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48873C3" w:rsidR="00662C69" w:rsidRPr="00920225" w:rsidRDefault="009B11D6" w:rsidP="00B31E90">
      <w:pPr>
        <w:tabs>
          <w:tab w:val="left" w:pos="3465"/>
        </w:tabs>
        <w:spacing w:line="360" w:lineRule="auto"/>
        <w:jc w:val="both"/>
        <w:rPr>
          <w:rFonts w:ascii="Palatino Linotype" w:hAnsi="Palatino Linotype"/>
          <w:color w:val="000000" w:themeColor="text1"/>
        </w:rPr>
      </w:pPr>
      <w:r w:rsidRPr="00920225">
        <w:rPr>
          <w:rFonts w:ascii="Palatino Linotype" w:hAnsi="Palatino Linotype"/>
          <w:color w:val="000000" w:themeColor="text1"/>
        </w:rPr>
        <w:t>R</w:t>
      </w:r>
      <w:r w:rsidR="00662C69" w:rsidRPr="0092022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20225">
        <w:rPr>
          <w:rFonts w:ascii="Palatino Linotype" w:hAnsi="Palatino Linotype"/>
          <w:color w:val="000000" w:themeColor="text1"/>
        </w:rPr>
        <w:t>icipios, con</w:t>
      </w:r>
      <w:r w:rsidR="00662C69" w:rsidRPr="00920225">
        <w:rPr>
          <w:rFonts w:ascii="Palatino Linotype" w:hAnsi="Palatino Linotype"/>
          <w:color w:val="000000" w:themeColor="text1"/>
        </w:rPr>
        <w:t xml:space="preserve"> </w:t>
      </w:r>
      <w:r w:rsidR="00485DB6" w:rsidRPr="00920225">
        <w:rPr>
          <w:rFonts w:ascii="Palatino Linotype" w:hAnsi="Palatino Linotype"/>
          <w:color w:val="000000" w:themeColor="text1"/>
        </w:rPr>
        <w:t xml:space="preserve">domicilio </w:t>
      </w:r>
      <w:r w:rsidR="00662C69" w:rsidRPr="00920225">
        <w:rPr>
          <w:rFonts w:ascii="Palatino Linotype" w:hAnsi="Palatino Linotype"/>
          <w:color w:val="000000" w:themeColor="text1"/>
        </w:rPr>
        <w:t xml:space="preserve">en Metepec, Estado de México; de </w:t>
      </w:r>
      <w:r w:rsidR="008255B0" w:rsidRPr="00920225">
        <w:rPr>
          <w:rFonts w:ascii="Palatino Linotype" w:hAnsi="Palatino Linotype"/>
          <w:color w:val="000000" w:themeColor="text1"/>
        </w:rPr>
        <w:t>veintidós (22)</w:t>
      </w:r>
      <w:r w:rsidR="00FD27EA" w:rsidRPr="00920225">
        <w:rPr>
          <w:rFonts w:ascii="Palatino Linotype" w:hAnsi="Palatino Linotype"/>
          <w:color w:val="000000" w:themeColor="text1"/>
        </w:rPr>
        <w:t xml:space="preserve"> de febrero</w:t>
      </w:r>
      <w:r w:rsidR="00507D4A" w:rsidRPr="00920225">
        <w:rPr>
          <w:rFonts w:ascii="Palatino Linotype" w:hAnsi="Palatino Linotype"/>
          <w:color w:val="000000" w:themeColor="text1"/>
        </w:rPr>
        <w:t xml:space="preserve"> de dos mil veintitrés</w:t>
      </w:r>
      <w:r w:rsidR="00662C69" w:rsidRPr="00920225">
        <w:rPr>
          <w:rFonts w:ascii="Palatino Linotype" w:hAnsi="Palatino Linotype"/>
          <w:color w:val="000000" w:themeColor="text1"/>
        </w:rPr>
        <w:t>.</w:t>
      </w:r>
    </w:p>
    <w:p w14:paraId="1181C59D" w14:textId="77777777" w:rsidR="00B31E90" w:rsidRPr="00920225" w:rsidRDefault="00B31E90" w:rsidP="00B31E90">
      <w:pPr>
        <w:tabs>
          <w:tab w:val="left" w:pos="3465"/>
        </w:tabs>
        <w:spacing w:line="360" w:lineRule="auto"/>
        <w:jc w:val="both"/>
        <w:rPr>
          <w:rFonts w:ascii="Palatino Linotype" w:hAnsi="Palatino Linotype"/>
          <w:color w:val="000000" w:themeColor="text1"/>
        </w:rPr>
      </w:pPr>
    </w:p>
    <w:p w14:paraId="04F87235" w14:textId="56092C86" w:rsidR="005F0007" w:rsidRPr="00920225" w:rsidRDefault="00662C69" w:rsidP="00B31E90">
      <w:pPr>
        <w:spacing w:line="360" w:lineRule="auto"/>
        <w:jc w:val="both"/>
        <w:rPr>
          <w:rFonts w:ascii="Palatino Linotype" w:eastAsia="Times New Roman" w:hAnsi="Palatino Linotype" w:cs="Times New Roman"/>
          <w:color w:val="000000" w:themeColor="text1"/>
        </w:rPr>
      </w:pPr>
      <w:r w:rsidRPr="00920225">
        <w:rPr>
          <w:rFonts w:ascii="Palatino Linotype" w:hAnsi="Palatino Linotype"/>
          <w:b/>
          <w:color w:val="000000" w:themeColor="text1"/>
        </w:rPr>
        <w:t>VISTO</w:t>
      </w:r>
      <w:r w:rsidRPr="00920225">
        <w:rPr>
          <w:rFonts w:ascii="Palatino Linotype" w:hAnsi="Palatino Linotype"/>
          <w:color w:val="000000" w:themeColor="text1"/>
        </w:rPr>
        <w:t xml:space="preserve"> </w:t>
      </w:r>
      <w:r w:rsidR="00F25B61" w:rsidRPr="00920225">
        <w:rPr>
          <w:rFonts w:ascii="Palatino Linotype" w:hAnsi="Palatino Linotype"/>
          <w:color w:val="000000" w:themeColor="text1"/>
        </w:rPr>
        <w:t>el</w:t>
      </w:r>
      <w:r w:rsidRPr="00920225">
        <w:rPr>
          <w:rFonts w:ascii="Palatino Linotype" w:hAnsi="Palatino Linotype"/>
          <w:color w:val="000000" w:themeColor="text1"/>
        </w:rPr>
        <w:t xml:space="preserve"> expediente electrónico for</w:t>
      </w:r>
      <w:r w:rsidR="00D37494" w:rsidRPr="00920225">
        <w:rPr>
          <w:rFonts w:ascii="Palatino Linotype" w:hAnsi="Palatino Linotype"/>
          <w:color w:val="000000" w:themeColor="text1"/>
        </w:rPr>
        <w:t>mado con motivo del</w:t>
      </w:r>
      <w:r w:rsidRPr="00920225">
        <w:rPr>
          <w:rFonts w:ascii="Palatino Linotype" w:hAnsi="Palatino Linotype"/>
          <w:color w:val="000000" w:themeColor="text1"/>
        </w:rPr>
        <w:t xml:space="preserve"> recurso de revisión </w:t>
      </w:r>
      <w:r w:rsidR="0019604C" w:rsidRPr="00920225">
        <w:rPr>
          <w:rFonts w:ascii="Palatino Linotype" w:hAnsi="Palatino Linotype"/>
          <w:b/>
          <w:bCs/>
          <w:color w:val="000000" w:themeColor="text1"/>
        </w:rPr>
        <w:t>17358/INFOEM/IP/RR/2022</w:t>
      </w:r>
      <w:r w:rsidR="005F1362" w:rsidRPr="00920225">
        <w:rPr>
          <w:rFonts w:ascii="Palatino Linotype" w:eastAsia="Times New Roman" w:hAnsi="Palatino Linotype" w:cs="Arial"/>
          <w:bCs/>
          <w:color w:val="000000" w:themeColor="text1"/>
        </w:rPr>
        <w:t xml:space="preserve">, </w:t>
      </w:r>
      <w:r w:rsidR="006B31E7" w:rsidRPr="00920225">
        <w:rPr>
          <w:rFonts w:ascii="Palatino Linotype" w:eastAsia="Times New Roman" w:hAnsi="Palatino Linotype" w:cs="Times New Roman"/>
          <w:color w:val="000000" w:themeColor="text1"/>
        </w:rPr>
        <w:t>interpuesto por</w:t>
      </w:r>
      <w:r w:rsidR="00FD27EA" w:rsidRPr="00920225">
        <w:rPr>
          <w:rFonts w:ascii="Palatino Linotype" w:eastAsia="Times New Roman" w:hAnsi="Palatino Linotype" w:cs="Times New Roman"/>
          <w:color w:val="000000" w:themeColor="text1"/>
        </w:rPr>
        <w:t xml:space="preserve"> </w:t>
      </w:r>
      <w:r w:rsidR="00920225" w:rsidRPr="00920225">
        <w:rPr>
          <w:rFonts w:ascii="Palatino Linotype" w:eastAsia="Times New Roman" w:hAnsi="Palatino Linotype" w:cs="Times New Roman"/>
          <w:b/>
          <w:bCs/>
          <w:color w:val="000000" w:themeColor="text1"/>
        </w:rPr>
        <w:t>XXXXXXXXXXX</w:t>
      </w:r>
      <w:r w:rsidR="00FD27EA" w:rsidRPr="00920225">
        <w:rPr>
          <w:rFonts w:ascii="Palatino Linotype" w:eastAsia="Times New Roman" w:hAnsi="Palatino Linotype" w:cs="Times New Roman"/>
          <w:color w:val="000000" w:themeColor="text1"/>
        </w:rPr>
        <w:t xml:space="preserve">, en lo sucesivo, </w:t>
      </w:r>
      <w:r w:rsidR="008E29BB" w:rsidRPr="00920225">
        <w:rPr>
          <w:rFonts w:ascii="Palatino Linotype" w:eastAsia="Times New Roman" w:hAnsi="Palatino Linotype" w:cs="Times New Roman"/>
          <w:color w:val="000000" w:themeColor="text1"/>
        </w:rPr>
        <w:t>el</w:t>
      </w:r>
      <w:r w:rsidR="00E92215" w:rsidRPr="00920225">
        <w:rPr>
          <w:rFonts w:ascii="Palatino Linotype" w:eastAsia="Times New Roman" w:hAnsi="Palatino Linotype" w:cs="Times New Roman"/>
          <w:color w:val="000000" w:themeColor="text1"/>
        </w:rPr>
        <w:t xml:space="preserve"> </w:t>
      </w:r>
      <w:r w:rsidR="006B31E7" w:rsidRPr="00920225">
        <w:rPr>
          <w:rFonts w:ascii="Palatino Linotype" w:eastAsia="Times New Roman" w:hAnsi="Palatino Linotype" w:cs="Times New Roman"/>
          <w:b/>
          <w:bCs/>
          <w:color w:val="000000" w:themeColor="text1"/>
        </w:rPr>
        <w:t>RECURRENTE</w:t>
      </w:r>
      <w:r w:rsidR="00E647FF" w:rsidRPr="00920225">
        <w:rPr>
          <w:rFonts w:ascii="Palatino Linotype" w:eastAsia="Times New Roman" w:hAnsi="Palatino Linotype" w:cs="Arial"/>
          <w:color w:val="000000" w:themeColor="text1"/>
        </w:rPr>
        <w:t>;</w:t>
      </w:r>
      <w:r w:rsidR="005F1362" w:rsidRPr="00920225">
        <w:rPr>
          <w:rFonts w:ascii="Palatino Linotype" w:eastAsia="Times New Roman" w:hAnsi="Palatino Linotype" w:cs="Arial"/>
          <w:color w:val="000000" w:themeColor="text1"/>
        </w:rPr>
        <w:t xml:space="preserve"> en contra de la respuesta del</w:t>
      </w:r>
      <w:r w:rsidR="002C1007" w:rsidRPr="00920225">
        <w:rPr>
          <w:rFonts w:ascii="Palatino Linotype" w:eastAsia="Times New Roman" w:hAnsi="Palatino Linotype" w:cs="Arial"/>
          <w:color w:val="000000" w:themeColor="text1"/>
        </w:rPr>
        <w:t xml:space="preserve"> </w:t>
      </w:r>
      <w:r w:rsidR="0019604C" w:rsidRPr="00920225">
        <w:rPr>
          <w:rFonts w:ascii="Palatino Linotype" w:eastAsia="Times New Roman" w:hAnsi="Palatino Linotype" w:cs="Arial"/>
          <w:b/>
          <w:color w:val="000000" w:themeColor="text1"/>
        </w:rPr>
        <w:t>Ayuntamiento de Tequixquiac</w:t>
      </w:r>
      <w:r w:rsidR="009572EE" w:rsidRPr="00920225">
        <w:rPr>
          <w:rFonts w:ascii="Palatino Linotype" w:eastAsia="Calibri" w:hAnsi="Palatino Linotype" w:cs="Arial"/>
          <w:color w:val="000000" w:themeColor="text1"/>
          <w:lang w:val="es-ES"/>
        </w:rPr>
        <w:t>,</w:t>
      </w:r>
      <w:r w:rsidR="005F1362" w:rsidRPr="00920225">
        <w:rPr>
          <w:rFonts w:ascii="Palatino Linotype" w:eastAsia="Calibri" w:hAnsi="Palatino Linotype" w:cs="Arial"/>
          <w:color w:val="000000" w:themeColor="text1"/>
          <w:lang w:val="es-ES"/>
        </w:rPr>
        <w:t xml:space="preserve"> </w:t>
      </w:r>
      <w:r w:rsidR="00F17EFA" w:rsidRPr="00920225">
        <w:rPr>
          <w:rFonts w:ascii="Palatino Linotype" w:eastAsia="Calibri" w:hAnsi="Palatino Linotype" w:cs="Arial"/>
          <w:color w:val="000000" w:themeColor="text1"/>
          <w:lang w:val="es-ES"/>
        </w:rPr>
        <w:t>en adelante,</w:t>
      </w:r>
      <w:r w:rsidR="00F17EFA" w:rsidRPr="00920225">
        <w:rPr>
          <w:rFonts w:ascii="Palatino Linotype" w:eastAsia="Times New Roman" w:hAnsi="Palatino Linotype" w:cs="Times New Roman"/>
          <w:color w:val="000000" w:themeColor="text1"/>
        </w:rPr>
        <w:t xml:space="preserve"> </w:t>
      </w:r>
      <w:r w:rsidR="005F1362" w:rsidRPr="00920225">
        <w:rPr>
          <w:rFonts w:ascii="Palatino Linotype" w:eastAsia="Times New Roman" w:hAnsi="Palatino Linotype" w:cs="Times New Roman"/>
          <w:color w:val="000000" w:themeColor="text1"/>
        </w:rPr>
        <w:t>el</w:t>
      </w:r>
      <w:r w:rsidR="005F1362" w:rsidRPr="00920225">
        <w:rPr>
          <w:rFonts w:ascii="Palatino Linotype" w:eastAsia="Times New Roman" w:hAnsi="Palatino Linotype" w:cs="Times New Roman"/>
          <w:b/>
          <w:color w:val="000000" w:themeColor="text1"/>
        </w:rPr>
        <w:t xml:space="preserve"> SUJETO OBLIGADO</w:t>
      </w:r>
      <w:r w:rsidR="005F1362" w:rsidRPr="00920225">
        <w:rPr>
          <w:rFonts w:ascii="Palatino Linotype" w:eastAsia="Times New Roman" w:hAnsi="Palatino Linotype" w:cs="Times New Roman"/>
          <w:color w:val="000000" w:themeColor="text1"/>
        </w:rPr>
        <w:t>,</w:t>
      </w:r>
      <w:r w:rsidR="005F1362" w:rsidRPr="00920225">
        <w:rPr>
          <w:rFonts w:ascii="Palatino Linotype" w:eastAsia="Times New Roman" w:hAnsi="Palatino Linotype" w:cs="Times New Roman"/>
          <w:b/>
          <w:color w:val="000000" w:themeColor="text1"/>
        </w:rPr>
        <w:t xml:space="preserve"> </w:t>
      </w:r>
      <w:r w:rsidR="005F1362" w:rsidRPr="00920225">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20225" w:rsidRDefault="009A593A" w:rsidP="00B31E90">
      <w:pPr>
        <w:spacing w:line="360" w:lineRule="auto"/>
        <w:jc w:val="both"/>
        <w:rPr>
          <w:rFonts w:ascii="Palatino Linotype" w:hAnsi="Palatino Linotype"/>
          <w:b/>
          <w:color w:val="000000" w:themeColor="text1"/>
        </w:rPr>
      </w:pPr>
    </w:p>
    <w:p w14:paraId="769E1410" w14:textId="395F5B5E" w:rsidR="00587366" w:rsidRPr="0092022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920225">
        <w:rPr>
          <w:b/>
          <w:color w:val="000000" w:themeColor="text1"/>
        </w:rPr>
        <w:t>ANTECEDENTES</w:t>
      </w:r>
      <w:bookmarkEnd w:id="0"/>
      <w:bookmarkEnd w:id="1"/>
      <w:bookmarkEnd w:id="2"/>
    </w:p>
    <w:p w14:paraId="5672105D" w14:textId="77777777" w:rsidR="00B31E90" w:rsidRPr="0092022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446A71B" w:rsidR="00D9392E" w:rsidRPr="00920225"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0225">
        <w:rPr>
          <w:rFonts w:ascii="Palatino Linotype" w:eastAsia="Calibri" w:hAnsi="Palatino Linotype" w:cs="Arial"/>
          <w:color w:val="000000" w:themeColor="text1"/>
          <w:lang w:val="es-ES"/>
        </w:rPr>
        <w:t>El</w:t>
      </w:r>
      <w:r w:rsidR="00D9392E" w:rsidRPr="00920225">
        <w:rPr>
          <w:rFonts w:ascii="Palatino Linotype" w:eastAsia="Calibri" w:hAnsi="Palatino Linotype" w:cs="Arial"/>
          <w:color w:val="000000" w:themeColor="text1"/>
          <w:lang w:val="es-ES"/>
        </w:rPr>
        <w:t xml:space="preserve"> </w:t>
      </w:r>
      <w:r w:rsidR="0019604C" w:rsidRPr="00920225">
        <w:rPr>
          <w:rFonts w:ascii="Palatino Linotype" w:eastAsia="Calibri" w:hAnsi="Palatino Linotype" w:cs="Arial"/>
          <w:color w:val="000000" w:themeColor="text1"/>
          <w:lang w:val="es-ES"/>
        </w:rPr>
        <w:t>quince (15) de noviembre</w:t>
      </w:r>
      <w:r w:rsidR="001B370C" w:rsidRPr="00920225">
        <w:rPr>
          <w:rFonts w:ascii="Palatino Linotype" w:eastAsia="Calibri" w:hAnsi="Palatino Linotype" w:cs="Arial"/>
          <w:color w:val="000000" w:themeColor="text1"/>
          <w:lang w:val="es-ES"/>
        </w:rPr>
        <w:t xml:space="preserve"> </w:t>
      </w:r>
      <w:r w:rsidR="00FE159E" w:rsidRPr="00920225">
        <w:rPr>
          <w:rFonts w:ascii="Palatino Linotype" w:eastAsia="Calibri" w:hAnsi="Palatino Linotype" w:cs="Arial"/>
          <w:color w:val="000000" w:themeColor="text1"/>
          <w:lang w:val="es-ES"/>
        </w:rPr>
        <w:t>de dos mil veintidós</w:t>
      </w:r>
      <w:r w:rsidR="005F1362" w:rsidRPr="00920225">
        <w:rPr>
          <w:rFonts w:ascii="Palatino Linotype" w:eastAsia="Calibri" w:hAnsi="Palatino Linotype" w:cs="Arial"/>
          <w:color w:val="000000" w:themeColor="text1"/>
          <w:lang w:val="es-ES"/>
        </w:rPr>
        <w:t xml:space="preserve">, </w:t>
      </w:r>
      <w:r w:rsidR="00FE159E" w:rsidRPr="00920225">
        <w:rPr>
          <w:rFonts w:ascii="Palatino Linotype" w:eastAsia="Calibri" w:hAnsi="Palatino Linotype" w:cs="Arial"/>
          <w:color w:val="000000" w:themeColor="text1"/>
          <w:lang w:val="es-ES"/>
        </w:rPr>
        <w:t>el particular</w:t>
      </w:r>
      <w:r w:rsidR="005F1362" w:rsidRPr="00920225">
        <w:rPr>
          <w:rFonts w:ascii="Palatino Linotype" w:hAnsi="Palatino Linotype"/>
          <w:color w:val="000000" w:themeColor="text1"/>
        </w:rPr>
        <w:t xml:space="preserve"> presentó</w:t>
      </w:r>
      <w:r w:rsidR="005F1362" w:rsidRPr="00920225">
        <w:rPr>
          <w:rFonts w:ascii="Palatino Linotype" w:hAnsi="Palatino Linotype"/>
          <w:b/>
          <w:color w:val="000000" w:themeColor="text1"/>
        </w:rPr>
        <w:t xml:space="preserve"> </w:t>
      </w:r>
      <w:r w:rsidR="00127E68" w:rsidRPr="00920225">
        <w:rPr>
          <w:rFonts w:ascii="Palatino Linotype" w:hAnsi="Palatino Linotype"/>
          <w:bCs/>
          <w:color w:val="000000" w:themeColor="text1"/>
        </w:rPr>
        <w:t xml:space="preserve">a través </w:t>
      </w:r>
      <w:r w:rsidR="009E58CA" w:rsidRPr="00920225">
        <w:rPr>
          <w:rFonts w:ascii="Palatino Linotype" w:hAnsi="Palatino Linotype"/>
          <w:bCs/>
          <w:color w:val="000000" w:themeColor="text1"/>
        </w:rPr>
        <w:t>del</w:t>
      </w:r>
      <w:r w:rsidR="0019604C" w:rsidRPr="00920225">
        <w:rPr>
          <w:rFonts w:ascii="Palatino Linotype" w:hAnsi="Palatino Linotype"/>
          <w:bCs/>
          <w:color w:val="000000" w:themeColor="text1"/>
        </w:rPr>
        <w:t xml:space="preserve"> Sistema de Acceso a la Información Mexiquense</w:t>
      </w:r>
      <w:r w:rsidR="00DE4F75" w:rsidRPr="00920225">
        <w:rPr>
          <w:rFonts w:ascii="Palatino Linotype" w:hAnsi="Palatino Linotype"/>
          <w:bCs/>
          <w:color w:val="000000" w:themeColor="text1"/>
        </w:rPr>
        <w:t xml:space="preserve"> </w:t>
      </w:r>
      <w:r w:rsidR="0019604C" w:rsidRPr="00920225">
        <w:rPr>
          <w:rFonts w:ascii="Palatino Linotype" w:hAnsi="Palatino Linotype"/>
          <w:bCs/>
          <w:color w:val="000000" w:themeColor="text1"/>
        </w:rPr>
        <w:t>(</w:t>
      </w:r>
      <w:r w:rsidR="00FE159E" w:rsidRPr="00920225">
        <w:rPr>
          <w:rFonts w:ascii="Palatino Linotype" w:eastAsia="Calibri" w:hAnsi="Palatino Linotype" w:cs="Arial"/>
          <w:color w:val="000000" w:themeColor="text1"/>
          <w:lang w:val="es-ES"/>
        </w:rPr>
        <w:t>SAIMEX</w:t>
      </w:r>
      <w:r w:rsidR="0019604C" w:rsidRPr="00920225">
        <w:rPr>
          <w:rFonts w:ascii="Palatino Linotype" w:eastAsia="Calibri" w:hAnsi="Palatino Linotype" w:cs="Arial"/>
          <w:color w:val="000000" w:themeColor="text1"/>
          <w:lang w:val="es-ES"/>
        </w:rPr>
        <w:t>)</w:t>
      </w:r>
      <w:r w:rsidR="005F1362" w:rsidRPr="00920225">
        <w:rPr>
          <w:rFonts w:ascii="Palatino Linotype" w:eastAsia="Calibri" w:hAnsi="Palatino Linotype" w:cs="Arial"/>
          <w:color w:val="000000" w:themeColor="text1"/>
          <w:lang w:val="es-ES"/>
        </w:rPr>
        <w:t>, la solicitud de información pública registrada</w:t>
      </w:r>
      <w:r w:rsidR="00772245" w:rsidRPr="00920225">
        <w:rPr>
          <w:rFonts w:ascii="Palatino Linotype" w:eastAsia="Calibri" w:hAnsi="Palatino Linotype" w:cs="Arial"/>
          <w:color w:val="000000" w:themeColor="text1"/>
          <w:lang w:val="es-ES"/>
        </w:rPr>
        <w:t xml:space="preserve"> con </w:t>
      </w:r>
      <w:r w:rsidR="00F25B61" w:rsidRPr="00920225">
        <w:rPr>
          <w:rFonts w:ascii="Palatino Linotype" w:eastAsia="Calibri" w:hAnsi="Palatino Linotype" w:cs="Arial"/>
          <w:color w:val="000000" w:themeColor="text1"/>
          <w:lang w:val="es-ES"/>
        </w:rPr>
        <w:t>el</w:t>
      </w:r>
      <w:r w:rsidR="005F1362" w:rsidRPr="00920225">
        <w:rPr>
          <w:rFonts w:ascii="Palatino Linotype" w:eastAsia="Calibri" w:hAnsi="Palatino Linotype" w:cs="Arial"/>
          <w:color w:val="000000" w:themeColor="text1"/>
          <w:lang w:val="es-ES"/>
        </w:rPr>
        <w:t xml:space="preserve"> número</w:t>
      </w:r>
      <w:r w:rsidR="00772245" w:rsidRPr="00920225">
        <w:rPr>
          <w:rFonts w:ascii="Palatino Linotype" w:eastAsia="Calibri" w:hAnsi="Palatino Linotype" w:cs="Arial"/>
          <w:color w:val="000000" w:themeColor="text1"/>
          <w:lang w:val="es-ES"/>
        </w:rPr>
        <w:t xml:space="preserve"> </w:t>
      </w:r>
      <w:r w:rsidR="0019604C" w:rsidRPr="00920225">
        <w:rPr>
          <w:rFonts w:ascii="Palatino Linotype" w:eastAsia="Calibri" w:hAnsi="Palatino Linotype" w:cs="Arial"/>
          <w:b/>
          <w:color w:val="000000" w:themeColor="text1"/>
          <w:lang w:val="es-ES"/>
        </w:rPr>
        <w:t>00253/TEQUIXQU/IP/2022</w:t>
      </w:r>
      <w:r w:rsidR="005F1362" w:rsidRPr="00920225">
        <w:rPr>
          <w:rFonts w:ascii="Palatino Linotype" w:hAnsi="Palatino Linotype"/>
          <w:b/>
          <w:bCs/>
          <w:color w:val="000000" w:themeColor="text1"/>
        </w:rPr>
        <w:t>,</w:t>
      </w:r>
      <w:r w:rsidR="00F25B61" w:rsidRPr="00920225">
        <w:rPr>
          <w:rFonts w:ascii="Palatino Linotype" w:eastAsia="Calibri" w:hAnsi="Palatino Linotype" w:cs="Arial"/>
          <w:color w:val="000000" w:themeColor="text1"/>
          <w:lang w:val="es-ES"/>
        </w:rPr>
        <w:t xml:space="preserve"> mediante la</w:t>
      </w:r>
      <w:r w:rsidR="00772245" w:rsidRPr="00920225">
        <w:rPr>
          <w:rFonts w:ascii="Palatino Linotype" w:eastAsia="Calibri" w:hAnsi="Palatino Linotype" w:cs="Arial"/>
          <w:color w:val="000000" w:themeColor="text1"/>
          <w:lang w:val="es-ES"/>
        </w:rPr>
        <w:t xml:space="preserve"> que </w:t>
      </w:r>
      <w:r w:rsidR="005F1362" w:rsidRPr="00920225">
        <w:rPr>
          <w:rFonts w:ascii="Palatino Linotype" w:eastAsia="Calibri" w:hAnsi="Palatino Linotype" w:cs="Arial"/>
          <w:color w:val="000000" w:themeColor="text1"/>
          <w:lang w:val="es-ES"/>
        </w:rPr>
        <w:t>requirió</w:t>
      </w:r>
      <w:r w:rsidR="00022D89" w:rsidRPr="00920225">
        <w:rPr>
          <w:rFonts w:ascii="Palatino Linotype" w:eastAsia="Calibri" w:hAnsi="Palatino Linotype" w:cs="Arial"/>
          <w:color w:val="000000" w:themeColor="text1"/>
          <w:lang w:val="es-ES"/>
        </w:rPr>
        <w:t xml:space="preserve"> lo siguiente</w:t>
      </w:r>
      <w:r w:rsidR="005F1362" w:rsidRPr="00920225">
        <w:rPr>
          <w:rFonts w:ascii="Palatino Linotype" w:eastAsia="Calibri" w:hAnsi="Palatino Linotype" w:cs="Arial"/>
          <w:color w:val="000000" w:themeColor="text1"/>
          <w:lang w:val="es-ES"/>
        </w:rPr>
        <w:t>:</w:t>
      </w:r>
    </w:p>
    <w:p w14:paraId="76EB7490" w14:textId="77777777" w:rsidR="00B31E90" w:rsidRPr="0092022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E3F72FB" w:rsidR="0097210F" w:rsidRPr="00920225"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920225">
        <w:rPr>
          <w:rFonts w:ascii="Palatino Linotype" w:hAnsi="Palatino Linotype"/>
          <w:i/>
          <w:color w:val="000000" w:themeColor="text1"/>
          <w:sz w:val="22"/>
          <w:szCs w:val="22"/>
        </w:rPr>
        <w:t xml:space="preserve"> </w:t>
      </w:r>
      <w:r w:rsidR="005F1362" w:rsidRPr="00920225">
        <w:rPr>
          <w:rFonts w:ascii="Palatino Linotype" w:hAnsi="Palatino Linotype"/>
          <w:i/>
          <w:color w:val="000000" w:themeColor="text1"/>
          <w:sz w:val="22"/>
          <w:szCs w:val="22"/>
        </w:rPr>
        <w:t>“</w:t>
      </w:r>
      <w:r w:rsidR="0019604C" w:rsidRPr="00920225">
        <w:rPr>
          <w:rFonts w:ascii="Palatino Linotype" w:hAnsi="Palatino Linotype"/>
          <w:i/>
          <w:color w:val="000000" w:themeColor="text1"/>
          <w:sz w:val="22"/>
          <w:szCs w:val="22"/>
        </w:rPr>
        <w:t>requiero curriculum de todos los mandos medios y superiores actuales que integran la administración municipal, ya sean titulares o encargados del despacho , entendiendo como mandos medios, directores generales, directores de área. subdirectores y jefes de departamento</w:t>
      </w:r>
      <w:r w:rsidR="005F1362" w:rsidRPr="00920225">
        <w:rPr>
          <w:rFonts w:ascii="Palatino Linotype" w:hAnsi="Palatino Linotype"/>
          <w:i/>
          <w:color w:val="000000" w:themeColor="text1"/>
          <w:sz w:val="22"/>
          <w:szCs w:val="22"/>
        </w:rPr>
        <w:t xml:space="preserve">” </w:t>
      </w:r>
      <w:r w:rsidR="005F1362" w:rsidRPr="00920225">
        <w:rPr>
          <w:rFonts w:ascii="Palatino Linotype" w:hAnsi="Palatino Linotype"/>
          <w:color w:val="000000" w:themeColor="text1"/>
          <w:sz w:val="22"/>
          <w:szCs w:val="22"/>
        </w:rPr>
        <w:t>(Sic).</w:t>
      </w:r>
    </w:p>
    <w:p w14:paraId="65A03C8D" w14:textId="77777777" w:rsidR="005F1362" w:rsidRPr="00920225" w:rsidRDefault="005F1362" w:rsidP="00B31E90">
      <w:pPr>
        <w:spacing w:line="360" w:lineRule="auto"/>
        <w:ind w:right="333"/>
        <w:jc w:val="both"/>
        <w:rPr>
          <w:rFonts w:ascii="Palatino Linotype" w:hAnsi="Palatino Linotype"/>
          <w:color w:val="000000" w:themeColor="text1"/>
        </w:rPr>
      </w:pPr>
    </w:p>
    <w:p w14:paraId="35BA18A9" w14:textId="1DB0FB6C" w:rsidR="0039142B" w:rsidRPr="00920225" w:rsidRDefault="005F1362"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20225">
        <w:rPr>
          <w:rFonts w:ascii="Palatino Linotype" w:hAnsi="Palatino Linotype" w:cs="Arial"/>
          <w:color w:val="000000" w:themeColor="text1"/>
        </w:rPr>
        <w:t xml:space="preserve">Se hace constar que </w:t>
      </w:r>
      <w:r w:rsidR="00025127" w:rsidRPr="00920225">
        <w:rPr>
          <w:rFonts w:ascii="Palatino Linotype" w:eastAsia="Times New Roman" w:hAnsi="Palatino Linotype" w:cs="Arial"/>
          <w:color w:val="000000" w:themeColor="text1"/>
          <w:lang w:val="es-ES"/>
        </w:rPr>
        <w:t>el entonces</w:t>
      </w:r>
      <w:r w:rsidR="00FD7996" w:rsidRPr="00920225">
        <w:rPr>
          <w:rFonts w:ascii="Palatino Linotype" w:eastAsia="Times New Roman" w:hAnsi="Palatino Linotype" w:cs="Arial"/>
          <w:color w:val="000000" w:themeColor="text1"/>
          <w:lang w:val="es-ES"/>
        </w:rPr>
        <w:t xml:space="preserve"> </w:t>
      </w:r>
      <w:r w:rsidR="00FD7996" w:rsidRPr="00920225">
        <w:rPr>
          <w:rFonts w:ascii="Palatino Linotype" w:eastAsia="Times New Roman" w:hAnsi="Palatino Linotype" w:cs="Arial"/>
          <w:b/>
          <w:color w:val="000000" w:themeColor="text1"/>
          <w:lang w:val="es-ES"/>
        </w:rPr>
        <w:t>SOLICITANTE</w:t>
      </w:r>
      <w:r w:rsidRPr="00920225">
        <w:rPr>
          <w:rFonts w:ascii="Palatino Linotype" w:eastAsia="Times New Roman" w:hAnsi="Palatino Linotype" w:cs="Arial"/>
          <w:color w:val="000000" w:themeColor="text1"/>
          <w:lang w:val="es-ES"/>
        </w:rPr>
        <w:t xml:space="preserve"> señaló como modalidad de entrega de la información</w:t>
      </w:r>
      <w:r w:rsidRPr="00920225">
        <w:rPr>
          <w:rFonts w:ascii="Palatino Linotype" w:eastAsia="Times New Roman" w:hAnsi="Palatino Linotype" w:cs="Arial"/>
          <w:bCs/>
          <w:color w:val="000000" w:themeColor="text1"/>
          <w:lang w:val="es-ES"/>
        </w:rPr>
        <w:t>:</w:t>
      </w:r>
      <w:r w:rsidR="001E4152" w:rsidRPr="00920225">
        <w:rPr>
          <w:rFonts w:ascii="Palatino Linotype" w:eastAsia="Times New Roman" w:hAnsi="Palatino Linotype" w:cs="Arial"/>
          <w:b/>
          <w:color w:val="000000" w:themeColor="text1"/>
          <w:lang w:val="es-ES"/>
        </w:rPr>
        <w:t xml:space="preserve"> </w:t>
      </w:r>
      <w:r w:rsidR="001E4152" w:rsidRPr="00920225">
        <w:rPr>
          <w:rFonts w:ascii="Palatino Linotype" w:eastAsia="Times New Roman" w:hAnsi="Palatino Linotype" w:cs="Arial"/>
          <w:b/>
          <w:i/>
          <w:iCs/>
          <w:color w:val="000000" w:themeColor="text1"/>
          <w:lang w:val="es-ES"/>
        </w:rPr>
        <w:t>A través del SAIMEX</w:t>
      </w:r>
      <w:r w:rsidR="005B4B08" w:rsidRPr="00920225">
        <w:rPr>
          <w:rFonts w:ascii="Palatino Linotype" w:eastAsia="Calibri" w:hAnsi="Palatino Linotype" w:cs="Arial"/>
          <w:color w:val="000000" w:themeColor="text1"/>
          <w:lang w:val="es-ES"/>
        </w:rPr>
        <w:t>.</w:t>
      </w:r>
    </w:p>
    <w:p w14:paraId="7C0BE992" w14:textId="77777777" w:rsidR="0027463A" w:rsidRPr="00920225"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14A2033" w14:textId="12168687" w:rsidR="0019604C" w:rsidRPr="00920225" w:rsidRDefault="0019604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20225">
        <w:rPr>
          <w:rFonts w:ascii="Palatino Linotype" w:eastAsia="MS Mincho" w:hAnsi="Palatino Linotype" w:cs="Times New Roman"/>
          <w:color w:val="000000" w:themeColor="text1"/>
        </w:rPr>
        <w:lastRenderedPageBreak/>
        <w:t xml:space="preserve">El siete (07) de diciembre de dos mil veintidós, el </w:t>
      </w:r>
      <w:r w:rsidRPr="00920225">
        <w:rPr>
          <w:rFonts w:ascii="Palatino Linotype" w:eastAsia="MS Mincho" w:hAnsi="Palatino Linotype" w:cs="Times New Roman"/>
          <w:b/>
          <w:bCs/>
          <w:color w:val="000000" w:themeColor="text1"/>
        </w:rPr>
        <w:t>SUJETO OBLIGADO</w:t>
      </w:r>
      <w:r w:rsidRPr="00920225">
        <w:rPr>
          <w:rFonts w:ascii="Palatino Linotype" w:eastAsia="MS Mincho" w:hAnsi="Palatino Linotype" w:cs="Times New Roman"/>
          <w:color w:val="000000" w:themeColor="text1"/>
        </w:rPr>
        <w:t xml:space="preserve"> hizo del conocimiento del particular que el Comité de Transparencia del Ayuntamiento de Tequixquiac había aprobado una prórroga para dar respuesta a su solicitud de información en los siguientes términos:</w:t>
      </w:r>
    </w:p>
    <w:p w14:paraId="61CE484C" w14:textId="77777777" w:rsidR="0019604C" w:rsidRPr="00920225" w:rsidRDefault="0019604C" w:rsidP="0019604C">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409CD55" w14:textId="77777777"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920225">
        <w:rPr>
          <w:rFonts w:ascii="Palatino Linotype" w:eastAsia="MS Mincho" w:hAnsi="Palatino Linotype" w:cs="Times New Roman"/>
          <w:i/>
          <w:iCs/>
          <w:color w:val="000000" w:themeColor="text1"/>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3376466" w14:textId="77777777"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17171F88" w14:textId="30D129A5"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920225">
        <w:rPr>
          <w:rFonts w:ascii="Palatino Linotype" w:eastAsia="MS Mincho" w:hAnsi="Palatino Linotype" w:cs="Times New Roman"/>
          <w:i/>
          <w:iCs/>
          <w:color w:val="000000" w:themeColor="text1"/>
          <w:sz w:val="22"/>
          <w:szCs w:val="22"/>
        </w:rPr>
        <w:t>se aprueba</w:t>
      </w:r>
    </w:p>
    <w:p w14:paraId="0AF587A6" w14:textId="77777777"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6D215C3A" w14:textId="5F138581"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920225">
        <w:rPr>
          <w:rFonts w:ascii="Palatino Linotype" w:eastAsia="MS Mincho" w:hAnsi="Palatino Linotype" w:cs="Times New Roman"/>
          <w:i/>
          <w:iCs/>
          <w:color w:val="000000" w:themeColor="text1"/>
          <w:sz w:val="22"/>
          <w:szCs w:val="22"/>
        </w:rPr>
        <w:t>LIC JULISSA PAULINA GUTIÉRREZ VÁZQUEZ</w:t>
      </w:r>
    </w:p>
    <w:p w14:paraId="2B38C743" w14:textId="67B28F9B" w:rsidR="0019604C" w:rsidRPr="00920225" w:rsidRDefault="0019604C" w:rsidP="0019604C">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920225">
        <w:rPr>
          <w:rFonts w:ascii="Palatino Linotype" w:eastAsia="MS Mincho" w:hAnsi="Palatino Linotype" w:cs="Times New Roman"/>
          <w:i/>
          <w:iCs/>
          <w:color w:val="000000" w:themeColor="text1"/>
          <w:sz w:val="22"/>
          <w:szCs w:val="22"/>
        </w:rPr>
        <w:t>Responsable de la Unidad de Transparencia”</w:t>
      </w:r>
    </w:p>
    <w:p w14:paraId="28BF2BC9" w14:textId="77777777" w:rsidR="0019604C" w:rsidRPr="00920225" w:rsidRDefault="0019604C" w:rsidP="0019604C">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466CF4F" w14:textId="494E9050" w:rsidR="0019604C" w:rsidRPr="00920225" w:rsidRDefault="0019604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20225">
        <w:rPr>
          <w:rFonts w:ascii="Palatino Linotype" w:eastAsia="MS Mincho" w:hAnsi="Palatino Linotype" w:cs="Times New Roman"/>
          <w:color w:val="000000" w:themeColor="text1"/>
        </w:rPr>
        <w:t xml:space="preserve">Adjunto a la notificación antes transcrita, el </w:t>
      </w:r>
      <w:r w:rsidRPr="00920225">
        <w:rPr>
          <w:rFonts w:ascii="Palatino Linotype" w:eastAsia="MS Mincho" w:hAnsi="Palatino Linotype" w:cs="Times New Roman"/>
          <w:b/>
          <w:bCs/>
          <w:color w:val="000000" w:themeColor="text1"/>
        </w:rPr>
        <w:t>SUJETO OBLIGADO</w:t>
      </w:r>
      <w:r w:rsidRPr="00920225">
        <w:rPr>
          <w:rFonts w:ascii="Palatino Linotype" w:eastAsia="MS Mincho" w:hAnsi="Palatino Linotype" w:cs="Times New Roman"/>
          <w:color w:val="000000" w:themeColor="text1"/>
        </w:rPr>
        <w:t xml:space="preserve"> presentó al particular el archivo electrónico siguiente:</w:t>
      </w:r>
    </w:p>
    <w:p w14:paraId="24E95BB5" w14:textId="135BED7F" w:rsidR="0019604C" w:rsidRPr="00920225" w:rsidRDefault="0019604C" w:rsidP="0019604C">
      <w:pPr>
        <w:pStyle w:val="Prrafodelista"/>
        <w:numPr>
          <w:ilvl w:val="1"/>
          <w:numId w:val="1"/>
        </w:numPr>
        <w:tabs>
          <w:tab w:val="left" w:pos="426"/>
        </w:tabs>
        <w:spacing w:line="360" w:lineRule="auto"/>
        <w:ind w:left="1134"/>
        <w:jc w:val="both"/>
        <w:rPr>
          <w:rFonts w:ascii="Palatino Linotype" w:eastAsia="MS Mincho" w:hAnsi="Palatino Linotype" w:cs="Times New Roman"/>
          <w:color w:val="000000" w:themeColor="text1"/>
        </w:rPr>
      </w:pPr>
      <w:r w:rsidRPr="00920225">
        <w:rPr>
          <w:rFonts w:ascii="Palatino Linotype" w:eastAsia="MS Mincho" w:hAnsi="Palatino Linotype" w:cs="Times New Roman"/>
          <w:b/>
          <w:bCs/>
          <w:i/>
          <w:iCs/>
          <w:color w:val="000000" w:themeColor="text1"/>
        </w:rPr>
        <w:t>“ACTA DE COMITE DECIMO OCTAVA.pdf”</w:t>
      </w:r>
      <w:r w:rsidRPr="00920225">
        <w:rPr>
          <w:rFonts w:ascii="Palatino Linotype" w:eastAsia="MS Mincho" w:hAnsi="Palatino Linotype" w:cs="Times New Roman"/>
          <w:color w:val="000000" w:themeColor="text1"/>
        </w:rPr>
        <w:t xml:space="preserve">: Documento de 11 fojas consistente en la copia digitalizada del Acta de la Décima Octava Sesión Extraordinaria del Comité de Transparencia, a través de la cual, se aprobó la ampliación del plazo para dar respuesta a diversas solicitudes de información, incluida la </w:t>
      </w:r>
      <w:r w:rsidRPr="00920225">
        <w:rPr>
          <w:rFonts w:ascii="Palatino Linotype" w:eastAsia="Calibri" w:hAnsi="Palatino Linotype" w:cs="Arial"/>
          <w:b/>
          <w:color w:val="000000" w:themeColor="text1"/>
          <w:lang w:val="es-ES"/>
        </w:rPr>
        <w:t>00253/TEQUIXQU/IP/2022</w:t>
      </w:r>
      <w:r w:rsidRPr="00920225">
        <w:rPr>
          <w:rFonts w:ascii="Palatino Linotype" w:eastAsia="Calibri" w:hAnsi="Palatino Linotype" w:cs="Arial"/>
          <w:bCs/>
          <w:color w:val="000000" w:themeColor="text1"/>
          <w:lang w:val="es-ES"/>
        </w:rPr>
        <w:t>.</w:t>
      </w:r>
    </w:p>
    <w:p w14:paraId="5B99ED1E" w14:textId="77777777" w:rsidR="0019604C" w:rsidRPr="00920225" w:rsidRDefault="0019604C" w:rsidP="0019604C">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DF36582" w:rsidR="0022448D" w:rsidRPr="00920225" w:rsidRDefault="0019604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20225">
        <w:rPr>
          <w:rFonts w:ascii="Palatino Linotype" w:eastAsia="MS Mincho" w:hAnsi="Palatino Linotype" w:cs="Times New Roman"/>
          <w:color w:val="000000" w:themeColor="text1"/>
        </w:rPr>
        <w:t>E</w:t>
      </w:r>
      <w:r w:rsidR="00B31E90" w:rsidRPr="00920225">
        <w:rPr>
          <w:rFonts w:ascii="Palatino Linotype" w:eastAsia="MS Mincho" w:hAnsi="Palatino Linotype" w:cs="Times New Roman"/>
          <w:color w:val="000000" w:themeColor="text1"/>
        </w:rPr>
        <w:t xml:space="preserve">l </w:t>
      </w:r>
      <w:r w:rsidRPr="00920225">
        <w:rPr>
          <w:rFonts w:ascii="Palatino Linotype" w:eastAsia="MS Mincho" w:hAnsi="Palatino Linotype" w:cs="Times New Roman"/>
          <w:color w:val="000000" w:themeColor="text1"/>
        </w:rPr>
        <w:t>ocho (08) de diciembre</w:t>
      </w:r>
      <w:r w:rsidR="00373F21" w:rsidRPr="00920225">
        <w:rPr>
          <w:rFonts w:ascii="Palatino Linotype" w:eastAsia="MS Mincho" w:hAnsi="Palatino Linotype" w:cs="Times New Roman"/>
          <w:color w:val="000000" w:themeColor="text1"/>
        </w:rPr>
        <w:t xml:space="preserve"> </w:t>
      </w:r>
      <w:r w:rsidR="00FE159E" w:rsidRPr="00920225">
        <w:rPr>
          <w:rFonts w:ascii="Palatino Linotype" w:eastAsia="MS Mincho" w:hAnsi="Palatino Linotype" w:cs="Times New Roman"/>
          <w:color w:val="000000" w:themeColor="text1"/>
        </w:rPr>
        <w:t xml:space="preserve">de dos mil </w:t>
      </w:r>
      <w:r w:rsidR="00392FF3" w:rsidRPr="00920225">
        <w:rPr>
          <w:rFonts w:ascii="Palatino Linotype" w:eastAsia="MS Mincho" w:hAnsi="Palatino Linotype" w:cs="Times New Roman"/>
          <w:color w:val="000000" w:themeColor="text1"/>
        </w:rPr>
        <w:t>veintidós</w:t>
      </w:r>
      <w:r w:rsidR="000411E2" w:rsidRPr="00920225">
        <w:rPr>
          <w:rFonts w:ascii="Palatino Linotype" w:eastAsia="MS Mincho" w:hAnsi="Palatino Linotype" w:cs="Times New Roman"/>
          <w:color w:val="000000" w:themeColor="text1"/>
        </w:rPr>
        <w:t xml:space="preserve">, </w:t>
      </w:r>
      <w:r w:rsidR="000411E2" w:rsidRPr="00920225">
        <w:rPr>
          <w:rFonts w:ascii="Palatino Linotype" w:hAnsi="Palatino Linotype"/>
          <w:color w:val="000000" w:themeColor="text1"/>
          <w:szCs w:val="14"/>
        </w:rPr>
        <w:t xml:space="preserve">el </w:t>
      </w:r>
      <w:r w:rsidR="000411E2" w:rsidRPr="00920225">
        <w:rPr>
          <w:rFonts w:ascii="Palatino Linotype" w:hAnsi="Palatino Linotype"/>
          <w:b/>
          <w:color w:val="000000" w:themeColor="text1"/>
          <w:szCs w:val="14"/>
        </w:rPr>
        <w:t>SUJETO OBLIGADO</w:t>
      </w:r>
      <w:r w:rsidR="000411E2" w:rsidRPr="00920225">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920225" w:rsidRDefault="009A593A" w:rsidP="00B31E90">
      <w:pPr>
        <w:pStyle w:val="Sinespaciado"/>
        <w:ind w:left="567" w:right="567"/>
        <w:jc w:val="right"/>
        <w:rPr>
          <w:rFonts w:ascii="Palatino Linotype" w:hAnsi="Palatino Linotype"/>
          <w:i/>
          <w:noProof/>
          <w:color w:val="000000" w:themeColor="text1"/>
          <w:lang w:eastAsia="es-MX"/>
        </w:rPr>
      </w:pPr>
    </w:p>
    <w:p w14:paraId="5A8A3211" w14:textId="77777777" w:rsidR="0019604C" w:rsidRPr="00920225" w:rsidRDefault="00F25B61" w:rsidP="001960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20225">
        <w:rPr>
          <w:rFonts w:ascii="Palatino Linotype" w:hAnsi="Palatino Linotype"/>
          <w:i/>
          <w:noProof/>
          <w:color w:val="000000" w:themeColor="text1"/>
          <w:sz w:val="22"/>
          <w:szCs w:val="22"/>
          <w:lang w:val="es-MX" w:eastAsia="es-MX"/>
        </w:rPr>
        <w:t xml:space="preserve"> </w:t>
      </w:r>
      <w:r w:rsidR="005F1362" w:rsidRPr="00920225">
        <w:rPr>
          <w:rFonts w:ascii="Palatino Linotype" w:hAnsi="Palatino Linotype"/>
          <w:i/>
          <w:noProof/>
          <w:color w:val="000000" w:themeColor="text1"/>
          <w:sz w:val="22"/>
          <w:szCs w:val="22"/>
          <w:lang w:val="es-MX" w:eastAsia="es-MX"/>
        </w:rPr>
        <w:t>“</w:t>
      </w:r>
      <w:r w:rsidR="0019604C" w:rsidRPr="0092022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259B52" w14:textId="77777777" w:rsidR="0019604C" w:rsidRPr="00920225" w:rsidRDefault="0019604C" w:rsidP="0019604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2AF8AD9" w14:textId="2F0F89C8" w:rsidR="0019604C" w:rsidRPr="00920225" w:rsidRDefault="0019604C" w:rsidP="001960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20225">
        <w:rPr>
          <w:rFonts w:ascii="Palatino Linotype" w:hAnsi="Palatino Linotype"/>
          <w:i/>
          <w:noProof/>
          <w:color w:val="000000" w:themeColor="text1"/>
          <w:sz w:val="22"/>
          <w:szCs w:val="22"/>
          <w:lang w:val="es-MX" w:eastAsia="es-MX"/>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00253/TEQUIXQU/IP/2022, a través del Sistema de Acceso a la Información Mexiquense (SAIMEX); le comento lo siguiente: Primeramente, es importante señalar que la Ley de Transparencia y Acceso a la Información Pública del Estado de México y Municipios, en sus los artículos 12 y 24 último párrafo, establece lo siguiente:</w:t>
      </w:r>
    </w:p>
    <w:p w14:paraId="40F95B04" w14:textId="77777777" w:rsidR="0019604C" w:rsidRPr="00920225" w:rsidRDefault="0019604C" w:rsidP="0019604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36E640D" w14:textId="77C44E36" w:rsidR="0019604C" w:rsidRPr="00920225" w:rsidRDefault="0019604C" w:rsidP="001960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20225">
        <w:rPr>
          <w:rFonts w:ascii="Palatino Linotype" w:hAnsi="Palatino Linotype"/>
          <w:i/>
          <w:noProof/>
          <w:color w:val="000000" w:themeColor="text1"/>
          <w:sz w:val="22"/>
          <w:szCs w:val="22"/>
          <w:lang w:val="es-MX" w:eastAsia="es-MX"/>
        </w:rPr>
        <w:t>ATENTAMENTE</w:t>
      </w:r>
    </w:p>
    <w:p w14:paraId="35A36DE0" w14:textId="5D01098F" w:rsidR="0039142B" w:rsidRPr="00920225" w:rsidRDefault="0019604C" w:rsidP="0019604C">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920225">
        <w:rPr>
          <w:rFonts w:ascii="Palatino Linotype" w:hAnsi="Palatino Linotype"/>
          <w:i/>
          <w:noProof/>
          <w:color w:val="000000" w:themeColor="text1"/>
          <w:sz w:val="22"/>
          <w:szCs w:val="22"/>
          <w:lang w:val="es-MX" w:eastAsia="es-MX"/>
        </w:rPr>
        <w:t>LIC JULISSA PAULINA GUTIÉRREZ VÁZQUEZ</w:t>
      </w:r>
      <w:r w:rsidR="005F1362" w:rsidRPr="00920225">
        <w:rPr>
          <w:rFonts w:ascii="Palatino Linotype" w:hAnsi="Palatino Linotype"/>
          <w:i/>
          <w:noProof/>
          <w:color w:val="000000" w:themeColor="text1"/>
          <w:sz w:val="22"/>
          <w:szCs w:val="22"/>
          <w:lang w:val="es-MX" w:eastAsia="es-MX"/>
        </w:rPr>
        <w:t>”</w:t>
      </w:r>
      <w:r w:rsidR="00EB3DF7" w:rsidRPr="00920225">
        <w:rPr>
          <w:rFonts w:ascii="Palatino Linotype" w:hAnsi="Palatino Linotype"/>
          <w:noProof/>
          <w:color w:val="000000" w:themeColor="text1"/>
          <w:sz w:val="22"/>
          <w:szCs w:val="22"/>
          <w:lang w:val="es-MX" w:eastAsia="es-MX"/>
        </w:rPr>
        <w:t xml:space="preserve"> (Sic.)</w:t>
      </w:r>
    </w:p>
    <w:p w14:paraId="2D68519B" w14:textId="77777777" w:rsidR="0097210F" w:rsidRPr="00920225" w:rsidRDefault="0097210F" w:rsidP="009A593A">
      <w:pPr>
        <w:pStyle w:val="Sinespaciado"/>
        <w:ind w:right="567"/>
        <w:jc w:val="both"/>
        <w:rPr>
          <w:rFonts w:ascii="Palatino Linotype" w:hAnsi="Palatino Linotype"/>
          <w:noProof/>
          <w:color w:val="000000" w:themeColor="text1"/>
          <w:lang w:val="es-MX" w:eastAsia="es-MX"/>
        </w:rPr>
      </w:pPr>
    </w:p>
    <w:p w14:paraId="170BD45E" w14:textId="24EB3C6D" w:rsidR="00022D89" w:rsidRPr="00920225"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20225">
        <w:rPr>
          <w:rFonts w:ascii="Palatino Linotype" w:hAnsi="Palatino Linotype"/>
          <w:color w:val="000000" w:themeColor="text1"/>
          <w:szCs w:val="22"/>
        </w:rPr>
        <w:t xml:space="preserve">Adjunto </w:t>
      </w:r>
      <w:r w:rsidR="00E85FF3" w:rsidRPr="00920225">
        <w:rPr>
          <w:rFonts w:ascii="Palatino Linotype" w:hAnsi="Palatino Linotype"/>
          <w:color w:val="000000" w:themeColor="text1"/>
          <w:szCs w:val="22"/>
        </w:rPr>
        <w:t>al acuse de respuesta</w:t>
      </w:r>
      <w:r w:rsidRPr="00920225">
        <w:rPr>
          <w:rFonts w:ascii="Palatino Linotype" w:hAnsi="Palatino Linotype"/>
          <w:color w:val="000000" w:themeColor="text1"/>
          <w:szCs w:val="22"/>
        </w:rPr>
        <w:t xml:space="preserve">, el </w:t>
      </w:r>
      <w:r w:rsidRPr="00920225">
        <w:rPr>
          <w:rFonts w:ascii="Palatino Linotype" w:hAnsi="Palatino Linotype"/>
          <w:b/>
          <w:bCs/>
          <w:color w:val="000000" w:themeColor="text1"/>
          <w:szCs w:val="22"/>
        </w:rPr>
        <w:t>SUJETO OBLIGADO</w:t>
      </w:r>
      <w:r w:rsidRPr="00920225">
        <w:rPr>
          <w:rFonts w:ascii="Palatino Linotype" w:hAnsi="Palatino Linotype"/>
          <w:color w:val="000000" w:themeColor="text1"/>
          <w:szCs w:val="22"/>
        </w:rPr>
        <w:t xml:space="preserve"> entregó al particular </w:t>
      </w:r>
      <w:r w:rsidR="0019604C" w:rsidRPr="00920225">
        <w:rPr>
          <w:rFonts w:ascii="Palatino Linotype" w:hAnsi="Palatino Linotype"/>
          <w:color w:val="000000" w:themeColor="text1"/>
          <w:szCs w:val="22"/>
        </w:rPr>
        <w:t>los</w:t>
      </w:r>
      <w:r w:rsidRPr="00920225">
        <w:rPr>
          <w:rFonts w:ascii="Palatino Linotype" w:hAnsi="Palatino Linotype"/>
          <w:color w:val="000000" w:themeColor="text1"/>
          <w:szCs w:val="22"/>
        </w:rPr>
        <w:t xml:space="preserve"> documento</w:t>
      </w:r>
      <w:r w:rsidR="0019604C" w:rsidRPr="00920225">
        <w:rPr>
          <w:rFonts w:ascii="Palatino Linotype" w:hAnsi="Palatino Linotype"/>
          <w:color w:val="000000" w:themeColor="text1"/>
          <w:szCs w:val="22"/>
        </w:rPr>
        <w:t>s</w:t>
      </w:r>
      <w:r w:rsidR="00B67B60" w:rsidRPr="00920225">
        <w:rPr>
          <w:rFonts w:ascii="Palatino Linotype" w:hAnsi="Palatino Linotype"/>
          <w:color w:val="000000" w:themeColor="text1"/>
          <w:szCs w:val="22"/>
        </w:rPr>
        <w:t xml:space="preserve"> cuyo contenido</w:t>
      </w:r>
      <w:r w:rsidRPr="00920225">
        <w:rPr>
          <w:rFonts w:ascii="Palatino Linotype" w:hAnsi="Palatino Linotype"/>
          <w:color w:val="000000" w:themeColor="text1"/>
          <w:szCs w:val="22"/>
        </w:rPr>
        <w:t xml:space="preserve"> se describe a continuación:</w:t>
      </w:r>
    </w:p>
    <w:p w14:paraId="25136209" w14:textId="58760B79" w:rsidR="00F25B61" w:rsidRPr="00920225" w:rsidRDefault="00F25B61" w:rsidP="00373F21">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920225">
        <w:rPr>
          <w:rFonts w:ascii="Palatino Linotype" w:hAnsi="Palatino Linotype"/>
          <w:b/>
          <w:i/>
          <w:color w:val="000000" w:themeColor="text1"/>
          <w:szCs w:val="22"/>
        </w:rPr>
        <w:t>“</w:t>
      </w:r>
      <w:r w:rsidR="0019604C" w:rsidRPr="00920225">
        <w:rPr>
          <w:rFonts w:ascii="Palatino Linotype" w:hAnsi="Palatino Linotype"/>
          <w:b/>
          <w:i/>
          <w:color w:val="000000" w:themeColor="text1"/>
          <w:szCs w:val="22"/>
        </w:rPr>
        <w:t>SOLICITUD 253</w:t>
      </w:r>
      <w:r w:rsidRPr="00920225">
        <w:rPr>
          <w:rFonts w:ascii="Palatino Linotype" w:hAnsi="Palatino Linotype"/>
          <w:b/>
          <w:i/>
          <w:color w:val="000000" w:themeColor="text1"/>
          <w:szCs w:val="22"/>
        </w:rPr>
        <w:t>.pdf”</w:t>
      </w:r>
      <w:r w:rsidRPr="00920225">
        <w:rPr>
          <w:rFonts w:ascii="Palatino Linotype" w:hAnsi="Palatino Linotype"/>
          <w:color w:val="000000" w:themeColor="text1"/>
          <w:szCs w:val="22"/>
        </w:rPr>
        <w:t>: Documento</w:t>
      </w:r>
      <w:r w:rsidR="0019604C" w:rsidRPr="00920225">
        <w:rPr>
          <w:rFonts w:ascii="Palatino Linotype" w:hAnsi="Palatino Linotype"/>
          <w:color w:val="000000" w:themeColor="text1"/>
          <w:szCs w:val="22"/>
        </w:rPr>
        <w:t xml:space="preserve"> de dos fojas consistente en la copia digitalizada del oficio de diciembre de dos mil veintidós, sin folio único de identificación, emitido por la Titular de la Unidad de Transparencia, </w:t>
      </w:r>
      <w:r w:rsidR="001B7E57" w:rsidRPr="00920225">
        <w:rPr>
          <w:rFonts w:ascii="Palatino Linotype" w:hAnsi="Palatino Linotype"/>
          <w:color w:val="000000" w:themeColor="text1"/>
          <w:szCs w:val="22"/>
        </w:rPr>
        <w:t>por el que manifiesta enviar lo requerido.</w:t>
      </w:r>
    </w:p>
    <w:p w14:paraId="3585D609" w14:textId="6D6BAB96" w:rsidR="0019604C" w:rsidRPr="00920225" w:rsidRDefault="0019604C" w:rsidP="0019604C">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920225">
        <w:rPr>
          <w:rFonts w:ascii="Palatino Linotype" w:hAnsi="Palatino Linotype"/>
          <w:b/>
          <w:i/>
          <w:color w:val="000000" w:themeColor="text1"/>
          <w:szCs w:val="22"/>
        </w:rPr>
        <w:t>“RECURSOS HUMANOS.pdf”</w:t>
      </w:r>
      <w:r w:rsidRPr="00920225">
        <w:rPr>
          <w:rFonts w:ascii="Palatino Linotype" w:hAnsi="Palatino Linotype"/>
          <w:color w:val="000000" w:themeColor="text1"/>
          <w:szCs w:val="22"/>
        </w:rPr>
        <w:t xml:space="preserve">: Documento </w:t>
      </w:r>
      <w:r w:rsidR="001B7E57" w:rsidRPr="00920225">
        <w:rPr>
          <w:rFonts w:ascii="Palatino Linotype" w:hAnsi="Palatino Linotype"/>
          <w:color w:val="000000" w:themeColor="text1"/>
          <w:szCs w:val="22"/>
        </w:rPr>
        <w:t xml:space="preserve">de una foja consistente en la copia digitalizada del oficio número RH/111/DA/2022, de veontiocho (28) noviembre de dos mil veintidós, suscrito el Jefe de Recursos Humanos, y dirigido a la Titular de la Unidad de Transparencia y Acceso a la Información Pública del </w:t>
      </w:r>
      <w:r w:rsidR="001B7E57" w:rsidRPr="00920225">
        <w:rPr>
          <w:rFonts w:ascii="Palatino Linotype" w:hAnsi="Palatino Linotype"/>
          <w:b/>
          <w:bCs/>
          <w:color w:val="000000" w:themeColor="text1"/>
          <w:szCs w:val="22"/>
        </w:rPr>
        <w:t>SUJETO OBLIGADO</w:t>
      </w:r>
      <w:r w:rsidR="001B7E57" w:rsidRPr="00920225">
        <w:rPr>
          <w:rFonts w:ascii="Palatino Linotype" w:hAnsi="Palatino Linotype"/>
          <w:color w:val="000000" w:themeColor="text1"/>
          <w:szCs w:val="22"/>
        </w:rPr>
        <w:t xml:space="preserve">, por el que </w:t>
      </w:r>
      <w:r w:rsidR="004311C6" w:rsidRPr="00920225">
        <w:rPr>
          <w:rFonts w:ascii="Palatino Linotype" w:hAnsi="Palatino Linotype"/>
          <w:color w:val="000000" w:themeColor="text1"/>
          <w:szCs w:val="22"/>
        </w:rPr>
        <w:t xml:space="preserve">señala un </w:t>
      </w:r>
      <w:r w:rsidR="004311C6" w:rsidRPr="00920225">
        <w:rPr>
          <w:rFonts w:ascii="Palatino Linotype" w:hAnsi="Palatino Linotype"/>
          <w:i/>
          <w:iCs/>
          <w:color w:val="000000" w:themeColor="text1"/>
          <w:szCs w:val="22"/>
        </w:rPr>
        <w:t>link</w:t>
      </w:r>
      <w:r w:rsidR="004311C6" w:rsidRPr="00920225">
        <w:rPr>
          <w:rFonts w:ascii="Palatino Linotype" w:hAnsi="Palatino Linotype"/>
          <w:color w:val="000000" w:themeColor="text1"/>
          <w:szCs w:val="22"/>
        </w:rPr>
        <w:t xml:space="preserve"> para consultar la información a través del portal de Información Pública de Oficio Mexiquense (SAIMEX) del Ayuntamiento de Tequixquiac.</w:t>
      </w:r>
    </w:p>
    <w:p w14:paraId="18538835" w14:textId="77777777" w:rsidR="00FE159E" w:rsidRPr="00920225" w:rsidRDefault="00FE159E" w:rsidP="00B67B60">
      <w:pPr>
        <w:spacing w:line="360" w:lineRule="auto"/>
        <w:jc w:val="both"/>
        <w:rPr>
          <w:rFonts w:ascii="Palatino Linotype" w:hAnsi="Palatino Linotype" w:cs="Arial"/>
        </w:rPr>
      </w:pPr>
    </w:p>
    <w:p w14:paraId="272B63B3" w14:textId="4E09AF3A" w:rsidR="000D5A1D" w:rsidRPr="0092022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20225">
        <w:rPr>
          <w:rFonts w:ascii="Palatino Linotype" w:eastAsia="Times New Roman" w:hAnsi="Palatino Linotype" w:cs="Arial"/>
          <w:color w:val="000000" w:themeColor="text1"/>
          <w:lang w:val="es-ES"/>
        </w:rPr>
        <w:lastRenderedPageBreak/>
        <w:t>D</w:t>
      </w:r>
      <w:r w:rsidR="00561ED1" w:rsidRPr="00920225">
        <w:rPr>
          <w:rFonts w:ascii="Palatino Linotype" w:eastAsia="Times New Roman" w:hAnsi="Palatino Linotype" w:cs="Arial"/>
          <w:color w:val="000000" w:themeColor="text1"/>
          <w:lang w:val="es-ES"/>
        </w:rPr>
        <w:t xml:space="preserve">erivado de la respuesta emitida por el </w:t>
      </w:r>
      <w:r w:rsidR="00561ED1" w:rsidRPr="00920225">
        <w:rPr>
          <w:rFonts w:ascii="Palatino Linotype" w:eastAsia="Times New Roman" w:hAnsi="Palatino Linotype" w:cs="Arial"/>
          <w:b/>
          <w:color w:val="000000" w:themeColor="text1"/>
          <w:lang w:val="es-ES"/>
        </w:rPr>
        <w:t>SUJETO OBLIGADO</w:t>
      </w:r>
      <w:r w:rsidR="00561ED1" w:rsidRPr="00920225">
        <w:rPr>
          <w:rFonts w:ascii="Palatino Linotype" w:eastAsia="Times New Roman" w:hAnsi="Palatino Linotype" w:cs="Arial"/>
          <w:color w:val="000000" w:themeColor="text1"/>
          <w:lang w:val="es-ES"/>
        </w:rPr>
        <w:t>, e</w:t>
      </w:r>
      <w:r w:rsidR="00DB4BEF" w:rsidRPr="00920225">
        <w:rPr>
          <w:rFonts w:ascii="Palatino Linotype" w:eastAsia="Times New Roman" w:hAnsi="Palatino Linotype" w:cs="Arial"/>
          <w:color w:val="000000" w:themeColor="text1"/>
          <w:lang w:val="es-ES"/>
        </w:rPr>
        <w:t xml:space="preserve">l </w:t>
      </w:r>
      <w:r w:rsidR="004311C6" w:rsidRPr="00920225">
        <w:rPr>
          <w:rFonts w:ascii="Palatino Linotype" w:eastAsia="Times New Roman" w:hAnsi="Palatino Linotype" w:cs="Arial"/>
          <w:color w:val="000000" w:themeColor="text1"/>
          <w:lang w:val="es-ES"/>
        </w:rPr>
        <w:t>quince (15) de diciembre</w:t>
      </w:r>
      <w:r w:rsidR="002E3C57" w:rsidRPr="00920225">
        <w:rPr>
          <w:rFonts w:ascii="Palatino Linotype" w:eastAsia="Times New Roman" w:hAnsi="Palatino Linotype" w:cs="Arial"/>
          <w:color w:val="000000" w:themeColor="text1"/>
          <w:lang w:val="es-ES"/>
        </w:rPr>
        <w:t xml:space="preserve"> </w:t>
      </w:r>
      <w:r w:rsidR="00864EBB" w:rsidRPr="00920225">
        <w:rPr>
          <w:rFonts w:ascii="Palatino Linotype" w:eastAsia="Times New Roman" w:hAnsi="Palatino Linotype" w:cs="Arial"/>
          <w:color w:val="000000" w:themeColor="text1"/>
          <w:lang w:val="es-ES"/>
        </w:rPr>
        <w:t>de dos mil veintidós</w:t>
      </w:r>
      <w:r w:rsidR="00FE49E3" w:rsidRPr="00920225">
        <w:rPr>
          <w:rFonts w:ascii="Palatino Linotype" w:eastAsia="Times New Roman" w:hAnsi="Palatino Linotype" w:cs="Arial"/>
          <w:color w:val="000000" w:themeColor="text1"/>
          <w:lang w:val="es-ES"/>
        </w:rPr>
        <w:t xml:space="preserve">, </w:t>
      </w:r>
      <w:r w:rsidR="001468E9" w:rsidRPr="00920225">
        <w:rPr>
          <w:rFonts w:ascii="Palatino Linotype" w:eastAsia="Times New Roman" w:hAnsi="Palatino Linotype" w:cs="Arial"/>
          <w:color w:val="000000" w:themeColor="text1"/>
          <w:lang w:val="es-ES"/>
        </w:rPr>
        <w:t>el</w:t>
      </w:r>
      <w:r w:rsidR="005F1362" w:rsidRPr="00920225">
        <w:rPr>
          <w:rFonts w:ascii="Palatino Linotype" w:eastAsia="Times New Roman" w:hAnsi="Palatino Linotype" w:cs="Arial"/>
          <w:color w:val="000000" w:themeColor="text1"/>
          <w:lang w:val="es-ES"/>
        </w:rPr>
        <w:t xml:space="preserve"> particular</w:t>
      </w:r>
      <w:r w:rsidR="00DB4BEF" w:rsidRPr="00920225">
        <w:rPr>
          <w:rFonts w:ascii="Palatino Linotype" w:eastAsia="Times New Roman" w:hAnsi="Palatino Linotype" w:cs="Arial"/>
          <w:color w:val="000000" w:themeColor="text1"/>
          <w:lang w:val="es-ES"/>
        </w:rPr>
        <w:t xml:space="preserve"> interpuso</w:t>
      </w:r>
      <w:r w:rsidR="009316E9" w:rsidRPr="00920225">
        <w:rPr>
          <w:rFonts w:ascii="Palatino Linotype" w:eastAsia="Times New Roman" w:hAnsi="Palatino Linotype" w:cs="Arial"/>
          <w:color w:val="000000" w:themeColor="text1"/>
          <w:lang w:val="es-ES"/>
        </w:rPr>
        <w:t xml:space="preserve"> </w:t>
      </w:r>
      <w:r w:rsidR="00F25B61" w:rsidRPr="00920225">
        <w:rPr>
          <w:rFonts w:ascii="Palatino Linotype" w:eastAsia="Times New Roman" w:hAnsi="Palatino Linotype" w:cs="Arial"/>
          <w:color w:val="000000" w:themeColor="text1"/>
          <w:lang w:val="es-ES"/>
        </w:rPr>
        <w:t>el</w:t>
      </w:r>
      <w:r w:rsidR="004D68F8" w:rsidRPr="00920225">
        <w:rPr>
          <w:rFonts w:ascii="Palatino Linotype" w:eastAsia="Times New Roman" w:hAnsi="Palatino Linotype" w:cs="Arial"/>
          <w:color w:val="000000" w:themeColor="text1"/>
          <w:lang w:val="es-ES"/>
        </w:rPr>
        <w:t xml:space="preserve"> recurso de revisión </w:t>
      </w:r>
      <w:r w:rsidR="0019604C" w:rsidRPr="00920225">
        <w:rPr>
          <w:rFonts w:ascii="Palatino Linotype" w:eastAsia="Calibri" w:hAnsi="Palatino Linotype" w:cs="Arial"/>
          <w:b/>
          <w:color w:val="000000" w:themeColor="text1"/>
          <w:lang w:val="es-ES"/>
        </w:rPr>
        <w:t>17358/INFOEM/IP/RR/2022</w:t>
      </w:r>
      <w:r w:rsidR="009A0461" w:rsidRPr="00920225">
        <w:rPr>
          <w:rFonts w:ascii="Palatino Linotype" w:eastAsia="Calibri" w:hAnsi="Palatino Linotype" w:cs="Arial"/>
          <w:color w:val="000000" w:themeColor="text1"/>
          <w:lang w:val="es-ES"/>
        </w:rPr>
        <w:t>;</w:t>
      </w:r>
      <w:r w:rsidR="00102D65" w:rsidRPr="00920225">
        <w:rPr>
          <w:rFonts w:ascii="Palatino Linotype" w:eastAsia="Times New Roman" w:hAnsi="Palatino Linotype" w:cs="Arial"/>
          <w:color w:val="000000" w:themeColor="text1"/>
          <w:lang w:val="es-ES"/>
        </w:rPr>
        <w:t xml:space="preserve"> </w:t>
      </w:r>
      <w:r w:rsidR="00F25B61" w:rsidRPr="00920225">
        <w:rPr>
          <w:rFonts w:ascii="Palatino Linotype" w:eastAsia="Times New Roman" w:hAnsi="Palatino Linotype" w:cs="Arial"/>
          <w:color w:val="000000" w:themeColor="text1"/>
          <w:lang w:val="es-ES"/>
        </w:rPr>
        <w:t>impugnación</w:t>
      </w:r>
      <w:r w:rsidR="004D68F8" w:rsidRPr="00920225">
        <w:rPr>
          <w:rFonts w:ascii="Palatino Linotype" w:eastAsia="Times New Roman" w:hAnsi="Palatino Linotype" w:cs="Arial"/>
          <w:color w:val="000000" w:themeColor="text1"/>
          <w:lang w:val="es-ES"/>
        </w:rPr>
        <w:t xml:space="preserve"> </w:t>
      </w:r>
      <w:r w:rsidR="00A45546" w:rsidRPr="00920225">
        <w:rPr>
          <w:rFonts w:ascii="Palatino Linotype" w:eastAsia="Times New Roman" w:hAnsi="Palatino Linotype" w:cs="Arial"/>
          <w:color w:val="000000" w:themeColor="text1"/>
          <w:lang w:val="es-ES"/>
        </w:rPr>
        <w:t xml:space="preserve">en </w:t>
      </w:r>
      <w:r w:rsidR="00977D37" w:rsidRPr="00920225">
        <w:rPr>
          <w:rFonts w:ascii="Palatino Linotype" w:eastAsia="Times New Roman" w:hAnsi="Palatino Linotype" w:cs="Arial"/>
          <w:color w:val="000000" w:themeColor="text1"/>
          <w:lang w:val="es-ES"/>
        </w:rPr>
        <w:t>la</w:t>
      </w:r>
      <w:r w:rsidR="00A45546" w:rsidRPr="00920225">
        <w:rPr>
          <w:rFonts w:ascii="Palatino Linotype" w:eastAsia="Times New Roman" w:hAnsi="Palatino Linotype" w:cs="Arial"/>
          <w:color w:val="000000" w:themeColor="text1"/>
          <w:lang w:val="es-ES"/>
        </w:rPr>
        <w:t xml:space="preserve"> que refirió </w:t>
      </w:r>
      <w:r w:rsidR="004D68F8" w:rsidRPr="00920225">
        <w:rPr>
          <w:rFonts w:ascii="Palatino Linotype" w:eastAsia="Times New Roman" w:hAnsi="Palatino Linotype" w:cs="Arial"/>
          <w:color w:val="000000" w:themeColor="text1"/>
          <w:lang w:val="es-ES"/>
        </w:rPr>
        <w:t>lo siguiente:</w:t>
      </w:r>
    </w:p>
    <w:p w14:paraId="054906C6" w14:textId="77777777" w:rsidR="00E34622" w:rsidRPr="0092022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233CAF77" w:rsidR="00E34622" w:rsidRPr="00920225"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920225">
        <w:rPr>
          <w:rFonts w:ascii="Palatino Linotype" w:eastAsia="Times New Roman" w:hAnsi="Palatino Linotype" w:cs="Arial"/>
          <w:b/>
          <w:color w:val="000000" w:themeColor="text1"/>
          <w:sz w:val="22"/>
          <w:lang w:val="es-ES"/>
        </w:rPr>
        <w:t>Acto impugnado:</w:t>
      </w:r>
      <w:r w:rsidRPr="00920225">
        <w:rPr>
          <w:rFonts w:ascii="Palatino Linotype" w:eastAsia="Times New Roman" w:hAnsi="Palatino Linotype" w:cs="Arial"/>
          <w:color w:val="000000" w:themeColor="text1"/>
          <w:sz w:val="22"/>
          <w:lang w:val="es-ES"/>
        </w:rPr>
        <w:t xml:space="preserve"> “</w:t>
      </w:r>
      <w:r w:rsidR="004311C6" w:rsidRPr="00920225">
        <w:rPr>
          <w:rFonts w:ascii="Palatino Linotype" w:eastAsia="Times New Roman" w:hAnsi="Palatino Linotype" w:cs="Arial"/>
          <w:i/>
          <w:iCs/>
          <w:color w:val="000000" w:themeColor="text1"/>
          <w:sz w:val="22"/>
          <w:lang w:val="es-ES"/>
        </w:rPr>
        <w:t>A LA RESPUESTA</w:t>
      </w:r>
      <w:r w:rsidRPr="00920225">
        <w:rPr>
          <w:rFonts w:ascii="Palatino Linotype" w:eastAsia="Times New Roman" w:hAnsi="Palatino Linotype" w:cs="Arial"/>
          <w:i/>
          <w:iCs/>
          <w:color w:val="000000" w:themeColor="text1"/>
          <w:sz w:val="22"/>
          <w:lang w:val="es-ES"/>
        </w:rPr>
        <w:t>”</w:t>
      </w:r>
      <w:r w:rsidRPr="00920225">
        <w:rPr>
          <w:rFonts w:ascii="Palatino Linotype" w:eastAsia="Times New Roman" w:hAnsi="Palatino Linotype" w:cs="Arial"/>
          <w:color w:val="000000" w:themeColor="text1"/>
          <w:sz w:val="22"/>
          <w:lang w:val="es-ES"/>
        </w:rPr>
        <w:t xml:space="preserve"> (Sic).</w:t>
      </w:r>
    </w:p>
    <w:p w14:paraId="25E44FB6" w14:textId="77777777" w:rsidR="00F25B61" w:rsidRPr="00920225"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2A100352" w:rsidR="000E096F" w:rsidRPr="00920225"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920225">
        <w:rPr>
          <w:rFonts w:ascii="Palatino Linotype" w:eastAsia="Times New Roman" w:hAnsi="Palatino Linotype" w:cs="Arial"/>
          <w:b/>
          <w:color w:val="000000" w:themeColor="text1"/>
          <w:sz w:val="22"/>
          <w:lang w:val="es-ES"/>
        </w:rPr>
        <w:t>Razones o motivos de inconformidad:</w:t>
      </w:r>
      <w:r w:rsidRPr="00920225">
        <w:rPr>
          <w:rFonts w:ascii="Palatino Linotype" w:eastAsia="Times New Roman" w:hAnsi="Palatino Linotype" w:cs="Arial"/>
          <w:color w:val="000000" w:themeColor="text1"/>
          <w:sz w:val="22"/>
          <w:lang w:val="es-ES"/>
        </w:rPr>
        <w:t xml:space="preserve"> “</w:t>
      </w:r>
      <w:r w:rsidR="004311C6" w:rsidRPr="00920225">
        <w:rPr>
          <w:rFonts w:ascii="Palatino Linotype" w:eastAsia="Times New Roman" w:hAnsi="Palatino Linotype" w:cs="Arial"/>
          <w:i/>
          <w:iCs/>
          <w:color w:val="000000" w:themeColor="text1"/>
          <w:sz w:val="22"/>
          <w:lang w:val="es-ES"/>
        </w:rPr>
        <w:t>FALTA DE INFORMACION DE LA RESPUESTA</w:t>
      </w:r>
      <w:r w:rsidRPr="00920225">
        <w:rPr>
          <w:rFonts w:ascii="Palatino Linotype" w:eastAsia="Times New Roman" w:hAnsi="Palatino Linotype" w:cs="Arial"/>
          <w:i/>
          <w:color w:val="000000" w:themeColor="text1"/>
          <w:sz w:val="22"/>
          <w:lang w:val="es-ES"/>
        </w:rPr>
        <w:t>”</w:t>
      </w:r>
      <w:r w:rsidRPr="00920225">
        <w:rPr>
          <w:rFonts w:ascii="Palatino Linotype" w:eastAsia="Times New Roman" w:hAnsi="Palatino Linotype" w:cs="Arial"/>
          <w:color w:val="000000" w:themeColor="text1"/>
          <w:sz w:val="22"/>
          <w:lang w:val="es-ES"/>
        </w:rPr>
        <w:t xml:space="preserve"> (Sic).</w:t>
      </w:r>
    </w:p>
    <w:p w14:paraId="4D16C3B0" w14:textId="77777777" w:rsidR="00E34622" w:rsidRPr="00920225" w:rsidRDefault="00E34622" w:rsidP="00E85FF3">
      <w:pPr>
        <w:tabs>
          <w:tab w:val="left" w:pos="426"/>
        </w:tabs>
        <w:spacing w:line="360" w:lineRule="auto"/>
        <w:jc w:val="both"/>
        <w:rPr>
          <w:rFonts w:ascii="Palatino Linotype" w:hAnsi="Palatino Linotype"/>
          <w:color w:val="000000" w:themeColor="text1"/>
          <w:szCs w:val="22"/>
        </w:rPr>
      </w:pPr>
    </w:p>
    <w:p w14:paraId="3F0AFD31" w14:textId="73979046" w:rsidR="005C7898" w:rsidRPr="00920225"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0225">
        <w:rPr>
          <w:rFonts w:ascii="Palatino Linotype" w:eastAsia="Calibri" w:hAnsi="Palatino Linotype" w:cs="Arial"/>
          <w:color w:val="000000" w:themeColor="text1"/>
          <w:lang w:val="es-ES"/>
        </w:rPr>
        <w:t xml:space="preserve">Se </w:t>
      </w:r>
      <w:r w:rsidR="00F25B61" w:rsidRPr="00920225">
        <w:rPr>
          <w:rFonts w:ascii="Palatino Linotype" w:eastAsia="Times New Roman" w:hAnsi="Palatino Linotype" w:cs="Arial"/>
          <w:color w:val="000000" w:themeColor="text1"/>
          <w:lang w:val="es-ES"/>
        </w:rPr>
        <w:t>registró</w:t>
      </w:r>
      <w:r w:rsidRPr="00920225">
        <w:rPr>
          <w:rFonts w:ascii="Palatino Linotype" w:eastAsia="Times New Roman" w:hAnsi="Palatino Linotype" w:cs="Arial"/>
          <w:color w:val="000000" w:themeColor="text1"/>
          <w:lang w:val="es-ES"/>
        </w:rPr>
        <w:t xml:space="preserve"> </w:t>
      </w:r>
      <w:r w:rsidR="00F25B61" w:rsidRPr="00920225">
        <w:rPr>
          <w:rFonts w:ascii="Palatino Linotype" w:eastAsia="Times New Roman" w:hAnsi="Palatino Linotype" w:cs="Arial"/>
          <w:color w:val="000000" w:themeColor="text1"/>
          <w:lang w:val="es-ES"/>
        </w:rPr>
        <w:t>el</w:t>
      </w:r>
      <w:r w:rsidRPr="00920225">
        <w:rPr>
          <w:rFonts w:ascii="Palatino Linotype" w:eastAsia="Times New Roman" w:hAnsi="Palatino Linotype" w:cs="Arial"/>
          <w:color w:val="000000" w:themeColor="text1"/>
          <w:lang w:val="es-ES"/>
        </w:rPr>
        <w:t xml:space="preserve"> recurso de revisión bajo </w:t>
      </w:r>
      <w:r w:rsidR="00F25B61" w:rsidRPr="00920225">
        <w:rPr>
          <w:rFonts w:ascii="Palatino Linotype" w:eastAsia="Times New Roman" w:hAnsi="Palatino Linotype" w:cs="Arial"/>
          <w:color w:val="000000" w:themeColor="text1"/>
          <w:lang w:val="es-ES"/>
        </w:rPr>
        <w:t>el</w:t>
      </w:r>
      <w:r w:rsidRPr="00920225">
        <w:rPr>
          <w:rFonts w:ascii="Palatino Linotype" w:eastAsia="Times New Roman" w:hAnsi="Palatino Linotype" w:cs="Arial"/>
          <w:color w:val="000000" w:themeColor="text1"/>
          <w:lang w:val="es-ES"/>
        </w:rPr>
        <w:t xml:space="preserve"> número de expediente </w:t>
      </w:r>
      <w:r w:rsidR="0019604C" w:rsidRPr="00920225">
        <w:rPr>
          <w:rFonts w:ascii="Palatino Linotype" w:eastAsia="Times New Roman" w:hAnsi="Palatino Linotype" w:cs="Arial"/>
          <w:b/>
          <w:color w:val="000000" w:themeColor="text1"/>
          <w:lang w:val="es-ES"/>
        </w:rPr>
        <w:t>17358/INFOEM/IP/RR/2022</w:t>
      </w:r>
      <w:r w:rsidRPr="00920225">
        <w:rPr>
          <w:rFonts w:ascii="Palatino Linotype" w:hAnsi="Palatino Linotype" w:cs="Arial"/>
          <w:bCs/>
          <w:color w:val="000000" w:themeColor="text1"/>
        </w:rPr>
        <w:t xml:space="preserve">; asimismo, con fundamento en lo dispuesto por el </w:t>
      </w:r>
      <w:r w:rsidRPr="00920225">
        <w:rPr>
          <w:rFonts w:ascii="Palatino Linotype" w:eastAsia="Calibri" w:hAnsi="Palatino Linotype" w:cs="Arial"/>
          <w:bCs/>
          <w:color w:val="000000" w:themeColor="text1"/>
          <w:lang w:val="es-ES"/>
        </w:rPr>
        <w:t>artículo 185</w:t>
      </w:r>
      <w:r w:rsidR="00AE1CCB" w:rsidRPr="00920225">
        <w:rPr>
          <w:rFonts w:ascii="Palatino Linotype" w:eastAsia="Calibri" w:hAnsi="Palatino Linotype" w:cs="Arial"/>
          <w:bCs/>
          <w:color w:val="000000" w:themeColor="text1"/>
          <w:lang w:val="es-ES"/>
        </w:rPr>
        <w:t>,</w:t>
      </w:r>
      <w:r w:rsidRPr="00920225">
        <w:rPr>
          <w:rFonts w:ascii="Palatino Linotype" w:eastAsia="Calibri" w:hAnsi="Palatino Linotype" w:cs="Arial"/>
          <w:bCs/>
          <w:color w:val="000000" w:themeColor="text1"/>
          <w:lang w:val="es-ES"/>
        </w:rPr>
        <w:t xml:space="preserve"> fracción I</w:t>
      </w:r>
      <w:r w:rsidR="00AE1CCB" w:rsidRPr="00920225">
        <w:rPr>
          <w:rFonts w:ascii="Palatino Linotype" w:eastAsia="Calibri" w:hAnsi="Palatino Linotype" w:cs="Arial"/>
          <w:bCs/>
          <w:color w:val="000000" w:themeColor="text1"/>
          <w:lang w:val="es-ES"/>
        </w:rPr>
        <w:t>,</w:t>
      </w:r>
      <w:r w:rsidRPr="00920225">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920225">
        <w:rPr>
          <w:rFonts w:ascii="Palatino Linotype" w:eastAsia="Times New Roman" w:hAnsi="Palatino Linotype" w:cs="Arial"/>
          <w:bCs/>
          <w:color w:val="000000" w:themeColor="text1"/>
          <w:lang w:val="es-ES"/>
        </w:rPr>
        <w:t xml:space="preserve">se </w:t>
      </w:r>
      <w:r w:rsidR="00F25B61" w:rsidRPr="00920225">
        <w:rPr>
          <w:rFonts w:ascii="Palatino Linotype" w:eastAsia="Times New Roman" w:hAnsi="Palatino Linotype" w:cs="Arial"/>
          <w:bCs/>
          <w:color w:val="000000" w:themeColor="text1"/>
          <w:lang w:val="es-ES"/>
        </w:rPr>
        <w:t>turnó</w:t>
      </w:r>
      <w:r w:rsidRPr="00920225">
        <w:rPr>
          <w:rFonts w:ascii="Palatino Linotype" w:eastAsia="Times New Roman" w:hAnsi="Palatino Linotype" w:cs="Arial"/>
          <w:bCs/>
          <w:color w:val="000000" w:themeColor="text1"/>
          <w:lang w:val="es-ES"/>
        </w:rPr>
        <w:t xml:space="preserve"> a l</w:t>
      </w:r>
      <w:r w:rsidR="00F25B61" w:rsidRPr="00920225">
        <w:rPr>
          <w:rFonts w:ascii="Palatino Linotype" w:eastAsia="Times New Roman" w:hAnsi="Palatino Linotype" w:cs="Arial"/>
          <w:bCs/>
          <w:color w:val="000000" w:themeColor="text1"/>
          <w:lang w:val="es-ES"/>
        </w:rPr>
        <w:t>a</w:t>
      </w:r>
      <w:r w:rsidRPr="00920225">
        <w:rPr>
          <w:rFonts w:ascii="Palatino Linotype" w:eastAsia="Times New Roman" w:hAnsi="Palatino Linotype" w:cs="Arial"/>
          <w:bCs/>
          <w:color w:val="000000" w:themeColor="text1"/>
          <w:lang w:val="es-ES"/>
        </w:rPr>
        <w:t xml:space="preserve"> </w:t>
      </w:r>
      <w:r w:rsidRPr="00920225">
        <w:rPr>
          <w:rFonts w:ascii="Palatino Linotype" w:eastAsia="Times New Roman" w:hAnsi="Palatino Linotype" w:cs="Arial"/>
          <w:b/>
          <w:bCs/>
          <w:color w:val="000000" w:themeColor="text1"/>
          <w:lang w:val="es-ES"/>
        </w:rPr>
        <w:t>Comisionad</w:t>
      </w:r>
      <w:r w:rsidR="00F25B61" w:rsidRPr="00920225">
        <w:rPr>
          <w:rFonts w:ascii="Palatino Linotype" w:eastAsia="Times New Roman" w:hAnsi="Palatino Linotype" w:cs="Arial"/>
          <w:b/>
          <w:bCs/>
          <w:color w:val="000000" w:themeColor="text1"/>
          <w:lang w:val="es-ES"/>
        </w:rPr>
        <w:t>a</w:t>
      </w:r>
      <w:r w:rsidRPr="00920225">
        <w:rPr>
          <w:rFonts w:ascii="Palatino Linotype" w:eastAsia="Times New Roman" w:hAnsi="Palatino Linotype" w:cs="Arial"/>
          <w:b/>
          <w:bCs/>
          <w:color w:val="000000" w:themeColor="text1"/>
          <w:lang w:val="es-ES"/>
        </w:rPr>
        <w:t xml:space="preserve"> María del Rosario Mejía Ayala</w:t>
      </w:r>
      <w:r w:rsidR="00F25B61" w:rsidRPr="00920225">
        <w:rPr>
          <w:rFonts w:ascii="Palatino Linotype" w:eastAsia="Times New Roman" w:hAnsi="Palatino Linotype" w:cs="Arial"/>
          <w:bCs/>
          <w:color w:val="000000" w:themeColor="text1"/>
          <w:lang w:val="es-ES"/>
        </w:rPr>
        <w:t>,</w:t>
      </w:r>
      <w:r w:rsidRPr="00920225">
        <w:rPr>
          <w:rFonts w:ascii="Palatino Linotype" w:eastAsia="Times New Roman" w:hAnsi="Palatino Linotype" w:cs="Arial"/>
          <w:bCs/>
          <w:color w:val="000000" w:themeColor="text1"/>
          <w:lang w:val="es-ES"/>
        </w:rPr>
        <w:t xml:space="preserve"> con el objeto de </w:t>
      </w:r>
      <w:r w:rsidRPr="00920225">
        <w:rPr>
          <w:rFonts w:ascii="Palatino Linotype" w:eastAsia="Times New Roman" w:hAnsi="Palatino Linotype" w:cs="Arial"/>
          <w:bCs/>
          <w:color w:val="000000" w:themeColor="text1"/>
        </w:rPr>
        <w:t>su análisis.</w:t>
      </w:r>
    </w:p>
    <w:p w14:paraId="23A01433" w14:textId="77777777" w:rsidR="005C7898" w:rsidRPr="00920225"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66797A5" w:rsidR="00473F11" w:rsidRPr="00920225"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920225">
        <w:rPr>
          <w:rFonts w:ascii="Palatino Linotype" w:eastAsia="Times New Roman" w:hAnsi="Palatino Linotype" w:cs="Arial"/>
          <w:color w:val="000000" w:themeColor="text1"/>
          <w:lang w:val="es-ES"/>
        </w:rPr>
        <w:t>La Comisionada Ponente</w:t>
      </w:r>
      <w:r w:rsidR="00473F11" w:rsidRPr="00920225">
        <w:rPr>
          <w:rFonts w:ascii="Palatino Linotype" w:eastAsia="Calibri" w:hAnsi="Palatino Linotype" w:cs="Arial"/>
          <w:color w:val="000000" w:themeColor="text1"/>
          <w:lang w:val="es-ES"/>
        </w:rPr>
        <w:t>, con fundamento en lo dispuesto por el artículo 185</w:t>
      </w:r>
      <w:r w:rsidR="00F638B9" w:rsidRPr="00920225">
        <w:rPr>
          <w:rFonts w:ascii="Palatino Linotype" w:eastAsia="Calibri" w:hAnsi="Palatino Linotype" w:cs="Arial"/>
          <w:color w:val="000000" w:themeColor="text1"/>
          <w:lang w:val="es-ES"/>
        </w:rPr>
        <w:t>,</w:t>
      </w:r>
      <w:r w:rsidR="00473F11" w:rsidRPr="00920225">
        <w:rPr>
          <w:rFonts w:ascii="Palatino Linotype" w:eastAsia="Calibri" w:hAnsi="Palatino Linotype" w:cs="Arial"/>
          <w:color w:val="000000" w:themeColor="text1"/>
          <w:lang w:val="es-ES"/>
        </w:rPr>
        <w:t xml:space="preserve"> fracción II</w:t>
      </w:r>
      <w:r w:rsidR="00F638B9" w:rsidRPr="00920225">
        <w:rPr>
          <w:rFonts w:ascii="Palatino Linotype" w:eastAsia="Calibri" w:hAnsi="Palatino Linotype" w:cs="Arial"/>
          <w:color w:val="000000" w:themeColor="text1"/>
          <w:lang w:val="es-ES"/>
        </w:rPr>
        <w:t>,</w:t>
      </w:r>
      <w:r w:rsidR="00473F11" w:rsidRPr="00920225">
        <w:rPr>
          <w:rFonts w:ascii="Palatino Linotype" w:eastAsia="Calibri" w:hAnsi="Palatino Linotype" w:cs="Arial"/>
          <w:color w:val="000000" w:themeColor="text1"/>
          <w:lang w:val="es-ES"/>
        </w:rPr>
        <w:t xml:space="preserve"> de la </w:t>
      </w:r>
      <w:r w:rsidRPr="00920225">
        <w:rPr>
          <w:rFonts w:ascii="Palatino Linotype" w:eastAsia="Calibri" w:hAnsi="Palatino Linotype" w:cs="Arial"/>
          <w:color w:val="000000" w:themeColor="text1"/>
          <w:lang w:val="es-ES"/>
        </w:rPr>
        <w:t xml:space="preserve">Ley </w:t>
      </w:r>
      <w:r w:rsidR="00473F11" w:rsidRPr="00920225">
        <w:rPr>
          <w:rFonts w:ascii="Palatino Linotype" w:eastAsia="Calibri" w:hAnsi="Palatino Linotype" w:cs="Arial"/>
          <w:color w:val="000000" w:themeColor="text1"/>
          <w:lang w:val="es-ES"/>
        </w:rPr>
        <w:t>de la materia, a través del acuerdo de admisión de</w:t>
      </w:r>
      <w:r w:rsidR="007E5A30" w:rsidRPr="00920225">
        <w:rPr>
          <w:rFonts w:ascii="Palatino Linotype" w:eastAsia="Calibri" w:hAnsi="Palatino Linotype" w:cs="Arial"/>
          <w:color w:val="000000" w:themeColor="text1"/>
          <w:lang w:val="es-ES"/>
        </w:rPr>
        <w:t xml:space="preserve"> </w:t>
      </w:r>
      <w:r w:rsidR="004311C6" w:rsidRPr="00920225">
        <w:rPr>
          <w:rFonts w:ascii="Palatino Linotype" w:eastAsia="Calibri" w:hAnsi="Palatino Linotype" w:cs="Arial"/>
          <w:color w:val="000000" w:themeColor="text1"/>
          <w:lang w:val="es-ES"/>
        </w:rPr>
        <w:t>nueve (09) de enero de dos mil veintitrés</w:t>
      </w:r>
      <w:r w:rsidR="00473F11" w:rsidRPr="00920225">
        <w:rPr>
          <w:rFonts w:ascii="Palatino Linotype" w:eastAsia="Calibri" w:hAnsi="Palatino Linotype" w:cs="Arial"/>
          <w:color w:val="000000" w:themeColor="text1"/>
          <w:lang w:val="es-ES"/>
        </w:rPr>
        <w:t xml:space="preserve">, </w:t>
      </w:r>
      <w:r w:rsidRPr="00920225">
        <w:rPr>
          <w:rFonts w:ascii="Palatino Linotype" w:eastAsia="Calibri" w:hAnsi="Palatino Linotype" w:cs="Arial"/>
          <w:color w:val="000000" w:themeColor="text1"/>
          <w:lang w:val="es-ES"/>
        </w:rPr>
        <w:t>puso</w:t>
      </w:r>
      <w:r w:rsidR="00473F11" w:rsidRPr="00920225">
        <w:rPr>
          <w:rFonts w:ascii="Palatino Linotype" w:eastAsia="Calibri" w:hAnsi="Palatino Linotype" w:cs="Arial"/>
          <w:color w:val="000000" w:themeColor="text1"/>
          <w:lang w:val="es-ES"/>
        </w:rPr>
        <w:t xml:space="preserve"> a disposición de las partes </w:t>
      </w:r>
      <w:r w:rsidRPr="00920225">
        <w:rPr>
          <w:rFonts w:ascii="Palatino Linotype" w:eastAsia="Calibri" w:hAnsi="Palatino Linotype" w:cs="Arial"/>
          <w:color w:val="000000" w:themeColor="text1"/>
          <w:lang w:val="es-ES"/>
        </w:rPr>
        <w:t>el expediente electrónico</w:t>
      </w:r>
      <w:r w:rsidR="00473F11" w:rsidRPr="00920225">
        <w:rPr>
          <w:rFonts w:ascii="Palatino Linotype" w:eastAsia="Calibri" w:hAnsi="Palatino Linotype" w:cs="Arial"/>
          <w:color w:val="000000" w:themeColor="text1"/>
          <w:lang w:val="es-ES"/>
        </w:rPr>
        <w:t xml:space="preserve"> </w:t>
      </w:r>
      <w:r w:rsidR="00473F11" w:rsidRPr="00920225">
        <w:rPr>
          <w:rFonts w:ascii="Palatino Linotype" w:eastAsia="Calibri" w:hAnsi="Palatino Linotype" w:cs="Arial"/>
          <w:color w:val="000000" w:themeColor="text1"/>
        </w:rPr>
        <w:t xml:space="preserve">vía </w:t>
      </w:r>
      <w:r w:rsidR="00E85FF3" w:rsidRPr="00920225">
        <w:rPr>
          <w:rFonts w:ascii="Palatino Linotype" w:eastAsia="Calibri" w:hAnsi="Palatino Linotype" w:cs="Arial"/>
          <w:color w:val="000000" w:themeColor="text1"/>
          <w:lang w:val="es-ES"/>
        </w:rPr>
        <w:t xml:space="preserve">SAIMEX, </w:t>
      </w:r>
      <w:r w:rsidR="00473F11" w:rsidRPr="00920225">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920225">
        <w:rPr>
          <w:rFonts w:ascii="Palatino Linotype" w:eastAsia="Calibri" w:hAnsi="Palatino Linotype" w:cs="Arial"/>
          <w:b/>
          <w:color w:val="000000" w:themeColor="text1"/>
          <w:lang w:val="es-ES"/>
        </w:rPr>
        <w:t>SUJETO OBLIGADO</w:t>
      </w:r>
      <w:r w:rsidR="00473F11" w:rsidRPr="00920225">
        <w:rPr>
          <w:rFonts w:ascii="Palatino Linotype" w:eastAsia="Calibri" w:hAnsi="Palatino Linotype" w:cs="Arial"/>
          <w:color w:val="000000" w:themeColor="text1"/>
          <w:lang w:val="es-ES"/>
        </w:rPr>
        <w:t xml:space="preserve"> presentara los Informes Justificados procedentes</w:t>
      </w:r>
      <w:bookmarkEnd w:id="3"/>
      <w:r w:rsidR="00AE1CCB" w:rsidRPr="00920225">
        <w:rPr>
          <w:rFonts w:ascii="Palatino Linotype" w:eastAsia="Calibri" w:hAnsi="Palatino Linotype" w:cs="Arial"/>
          <w:color w:val="000000" w:themeColor="text1"/>
          <w:lang w:val="es-ES"/>
        </w:rPr>
        <w:t>.</w:t>
      </w:r>
    </w:p>
    <w:p w14:paraId="095A11D4" w14:textId="77777777" w:rsidR="00AE1CCB" w:rsidRPr="00920225"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147B635" w14:textId="227392E8" w:rsidR="008A7F1F" w:rsidRPr="00920225" w:rsidRDefault="004311C6" w:rsidP="00DA07E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0225">
        <w:rPr>
          <w:rFonts w:ascii="Palatino Linotype" w:eastAsia="Calibri" w:hAnsi="Palatino Linotype" w:cs="Arial"/>
          <w:color w:val="000000" w:themeColor="text1"/>
          <w:lang w:val="es-ES"/>
        </w:rPr>
        <w:t xml:space="preserve">De las constancias que obran dentro del expediente digital formado en el SAIMEX, se advierte que el </w:t>
      </w:r>
      <w:r w:rsidRPr="00920225">
        <w:rPr>
          <w:rFonts w:ascii="Palatino Linotype" w:eastAsia="Calibri" w:hAnsi="Palatino Linotype" w:cs="Arial"/>
          <w:b/>
          <w:bCs/>
          <w:color w:val="000000" w:themeColor="text1"/>
          <w:lang w:val="es-ES"/>
        </w:rPr>
        <w:t>SUJETO OBLIGADO</w:t>
      </w:r>
      <w:r w:rsidRPr="00920225">
        <w:rPr>
          <w:rFonts w:ascii="Palatino Linotype" w:eastAsia="Calibri" w:hAnsi="Palatino Linotype" w:cs="Arial"/>
          <w:color w:val="000000" w:themeColor="text1"/>
          <w:lang w:val="es-ES"/>
        </w:rPr>
        <w:t xml:space="preserve"> no presentó su informe justificado para confirmar, modificar o revocar su respuesta inicial; y, por su parte, </w:t>
      </w:r>
      <w:r w:rsidRPr="00920225">
        <w:rPr>
          <w:rFonts w:ascii="Palatino Linotype" w:eastAsia="Calibri" w:hAnsi="Palatino Linotype" w:cs="Arial"/>
          <w:color w:val="000000" w:themeColor="text1"/>
          <w:lang w:val="es-ES"/>
        </w:rPr>
        <w:lastRenderedPageBreak/>
        <w:t xml:space="preserve">el </w:t>
      </w:r>
      <w:r w:rsidRPr="00920225">
        <w:rPr>
          <w:rFonts w:ascii="Palatino Linotype" w:eastAsia="Calibri" w:hAnsi="Palatino Linotype" w:cs="Arial"/>
          <w:b/>
          <w:bCs/>
          <w:color w:val="000000" w:themeColor="text1"/>
          <w:lang w:val="es-ES"/>
        </w:rPr>
        <w:t>RECURRENTE</w:t>
      </w:r>
      <w:r w:rsidRPr="00920225">
        <w:rPr>
          <w:rFonts w:ascii="Palatino Linotype" w:eastAsia="Calibri" w:hAnsi="Palatino Linotype" w:cs="Arial"/>
          <w:color w:val="000000" w:themeColor="text1"/>
          <w:lang w:val="es-ES"/>
        </w:rPr>
        <w:t xml:space="preserve"> no presentó alegatos o manifestaciones. Se adjunta la captura del apartado de </w:t>
      </w:r>
      <w:r w:rsidRPr="00920225">
        <w:rPr>
          <w:rFonts w:ascii="Palatino Linotype" w:eastAsia="Calibri" w:hAnsi="Palatino Linotype" w:cs="Arial"/>
          <w:i/>
          <w:iCs/>
          <w:color w:val="000000" w:themeColor="text1"/>
          <w:lang w:val="es-ES"/>
        </w:rPr>
        <w:t>Manifestaciones</w:t>
      </w:r>
      <w:r w:rsidRPr="00920225">
        <w:rPr>
          <w:rFonts w:ascii="Palatino Linotype" w:eastAsia="Calibri" w:hAnsi="Palatino Linotype" w:cs="Arial"/>
          <w:color w:val="000000" w:themeColor="text1"/>
          <w:lang w:val="es-ES"/>
        </w:rPr>
        <w:t xml:space="preserve"> como referencia:</w:t>
      </w:r>
    </w:p>
    <w:p w14:paraId="4DFF047E" w14:textId="46D78248" w:rsidR="00DA07EB" w:rsidRPr="00920225" w:rsidRDefault="00DA07EB" w:rsidP="00DA07E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4ADE03E" w14:textId="31D3519E" w:rsidR="004311C6" w:rsidRPr="00920225" w:rsidRDefault="004311C6" w:rsidP="004311C6">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920225">
        <w:rPr>
          <w:rFonts w:ascii="Palatino Linotype" w:eastAsia="Calibri" w:hAnsi="Palatino Linotype" w:cs="Arial"/>
          <w:noProof/>
          <w:color w:val="000000" w:themeColor="text1"/>
          <w:lang w:eastAsia="es-MX"/>
        </w:rPr>
        <w:drawing>
          <wp:inline distT="0" distB="0" distL="0" distR="0" wp14:anchorId="12EEEDA6" wp14:editId="30000D6F">
            <wp:extent cx="4810781" cy="1119685"/>
            <wp:effectExtent l="38100" t="38100" r="104140" b="99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stretch>
                      <a:fillRect/>
                    </a:stretch>
                  </pic:blipFill>
                  <pic:spPr>
                    <a:xfrm>
                      <a:off x="0" y="0"/>
                      <a:ext cx="4885278" cy="11370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E85CF" w14:textId="77777777" w:rsidR="004311C6" w:rsidRPr="00920225" w:rsidRDefault="004311C6" w:rsidP="00DA07E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1C56222" w14:textId="0DE3CE4F" w:rsidR="009A7F61" w:rsidRPr="00920225"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920225">
        <w:rPr>
          <w:rFonts w:ascii="Palatino Linotype" w:eastAsia="Times New Roman" w:hAnsi="Palatino Linotype" w:cs="Arial"/>
          <w:color w:val="000000" w:themeColor="text1"/>
        </w:rPr>
        <w:t xml:space="preserve">El </w:t>
      </w:r>
      <w:r w:rsidR="004311C6" w:rsidRPr="00920225">
        <w:rPr>
          <w:rFonts w:ascii="Palatino Linotype" w:eastAsia="Times New Roman" w:hAnsi="Palatino Linotype" w:cs="Arial"/>
          <w:color w:val="000000" w:themeColor="text1"/>
        </w:rPr>
        <w:t xml:space="preserve">dieciséis (16) de </w:t>
      </w:r>
      <w:r w:rsidR="00D00BAA" w:rsidRPr="00920225">
        <w:rPr>
          <w:rFonts w:ascii="Palatino Linotype" w:eastAsia="Times New Roman" w:hAnsi="Palatino Linotype" w:cs="Arial"/>
          <w:color w:val="000000" w:themeColor="text1"/>
        </w:rPr>
        <w:t>febrero</w:t>
      </w:r>
      <w:r w:rsidR="004311C6" w:rsidRPr="00920225">
        <w:rPr>
          <w:rFonts w:ascii="Palatino Linotype" w:eastAsia="Times New Roman" w:hAnsi="Palatino Linotype" w:cs="Arial"/>
          <w:color w:val="000000" w:themeColor="text1"/>
        </w:rPr>
        <w:t xml:space="preserve"> de dos mil veintitrés</w:t>
      </w:r>
      <w:r w:rsidRPr="00920225">
        <w:rPr>
          <w:rFonts w:ascii="Palatino Linotype" w:eastAsia="Times New Roman" w:hAnsi="Palatino Linotype" w:cs="Arial"/>
          <w:color w:val="000000" w:themeColor="text1"/>
        </w:rPr>
        <w:t xml:space="preserve">, </w:t>
      </w:r>
      <w:r w:rsidR="004311C6" w:rsidRPr="00920225">
        <w:rPr>
          <w:rFonts w:ascii="Palatino Linotype" w:hAnsi="Palatino Linotype" w:cs="Arial"/>
          <w:color w:val="000000" w:themeColor="text1"/>
        </w:rPr>
        <w:t xml:space="preserve">la Comisionada Ponente decretó el cierre del periodo de instrucción, por lo que ordenó turnar el expediente para su resolución, misma que ahora se pronuncia; y, en misma fecha, </w:t>
      </w:r>
      <w:r w:rsidRPr="0092022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920225">
        <w:rPr>
          <w:rFonts w:ascii="Palatino Linotype" w:hAnsi="Palatino Linotype" w:cs="Arial"/>
          <w:bCs/>
          <w:color w:val="000000" w:themeColor="text1"/>
          <w:lang w:val="es-ES"/>
        </w:rPr>
        <w:t xml:space="preserve"> </w:t>
      </w:r>
      <w:r w:rsidRPr="00920225">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004311C6" w:rsidRPr="00920225">
        <w:rPr>
          <w:rFonts w:ascii="Palatino Linotype" w:hAnsi="Palatino Linotype" w:cs="Arial"/>
          <w:color w:val="000000" w:themeColor="text1"/>
          <w:lang w:val="es-ES"/>
        </w:rPr>
        <w:t>; y ---------------------------------------------------------------------------------</w:t>
      </w:r>
    </w:p>
    <w:p w14:paraId="2D281E58" w14:textId="376312E4" w:rsidR="008A74F2" w:rsidRPr="00920225" w:rsidRDefault="008A74F2" w:rsidP="00B31E90">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6ED89149" w14:textId="77777777" w:rsidR="004311C6" w:rsidRPr="00920225" w:rsidRDefault="004311C6"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920225" w:rsidRDefault="007C0013" w:rsidP="00B31E90">
      <w:pPr>
        <w:pStyle w:val="Ttulo1"/>
        <w:spacing w:before="0"/>
        <w:jc w:val="center"/>
        <w:rPr>
          <w:b/>
          <w:color w:val="000000" w:themeColor="text1"/>
        </w:rPr>
      </w:pPr>
      <w:bookmarkStart w:id="6" w:name="_Toc88071777"/>
      <w:r w:rsidRPr="00920225">
        <w:rPr>
          <w:b/>
          <w:color w:val="000000" w:themeColor="text1"/>
        </w:rPr>
        <w:t>CONSIDERANDO</w:t>
      </w:r>
      <w:bookmarkEnd w:id="4"/>
      <w:bookmarkEnd w:id="5"/>
      <w:bookmarkEnd w:id="6"/>
    </w:p>
    <w:p w14:paraId="435CF9A4" w14:textId="77777777" w:rsidR="00FC1DA7" w:rsidRPr="00920225" w:rsidRDefault="00FC1DA7" w:rsidP="00B31E90">
      <w:pPr>
        <w:rPr>
          <w:color w:val="000000" w:themeColor="text1"/>
          <w:lang w:eastAsia="en-US"/>
        </w:rPr>
      </w:pPr>
    </w:p>
    <w:p w14:paraId="629A5BE2" w14:textId="1FC05436" w:rsidR="007C0013" w:rsidRPr="00920225"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920225">
        <w:rPr>
          <w:rFonts w:ascii="Palatino Linotype" w:hAnsi="Palatino Linotype"/>
          <w:b/>
          <w:color w:val="000000" w:themeColor="text1"/>
          <w:sz w:val="24"/>
        </w:rPr>
        <w:t>PRIMERO. De la competencia</w:t>
      </w:r>
      <w:bookmarkEnd w:id="7"/>
      <w:bookmarkEnd w:id="8"/>
      <w:bookmarkEnd w:id="9"/>
    </w:p>
    <w:p w14:paraId="60FBD8C7" w14:textId="77777777" w:rsidR="00FC1DA7" w:rsidRPr="00920225" w:rsidRDefault="00FC1DA7" w:rsidP="00B31E90">
      <w:pPr>
        <w:rPr>
          <w:rFonts w:ascii="Palatino Linotype" w:hAnsi="Palatino Linotype"/>
          <w:color w:val="000000" w:themeColor="text1"/>
          <w:lang w:eastAsia="en-US"/>
        </w:rPr>
      </w:pPr>
    </w:p>
    <w:p w14:paraId="0BF52B18" w14:textId="2D570B6F" w:rsidR="005A228F" w:rsidRPr="0092022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2022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20225">
        <w:rPr>
          <w:rFonts w:ascii="Palatino Linotype" w:eastAsia="Calibri" w:hAnsi="Palatino Linotype" w:cs="Times New Roman"/>
          <w:color w:val="000000" w:themeColor="text1"/>
          <w:lang w:val="es-ES"/>
        </w:rPr>
        <w:t xml:space="preserve">etente para conocer y resolver </w:t>
      </w:r>
      <w:r w:rsidR="005C7898" w:rsidRPr="00920225">
        <w:rPr>
          <w:rFonts w:ascii="Palatino Linotype" w:eastAsia="Calibri" w:hAnsi="Palatino Linotype" w:cs="Times New Roman"/>
          <w:color w:val="000000" w:themeColor="text1"/>
          <w:lang w:val="es-ES"/>
        </w:rPr>
        <w:t>los</w:t>
      </w:r>
      <w:r w:rsidRPr="00920225">
        <w:rPr>
          <w:rFonts w:ascii="Palatino Linotype" w:eastAsia="Calibri" w:hAnsi="Palatino Linotype" w:cs="Times New Roman"/>
          <w:color w:val="000000" w:themeColor="text1"/>
          <w:lang w:val="es-ES"/>
        </w:rPr>
        <w:t xml:space="preserve"> presente</w:t>
      </w:r>
      <w:r w:rsidR="005C7898" w:rsidRPr="00920225">
        <w:rPr>
          <w:rFonts w:ascii="Palatino Linotype" w:eastAsia="Calibri" w:hAnsi="Palatino Linotype" w:cs="Times New Roman"/>
          <w:color w:val="000000" w:themeColor="text1"/>
          <w:lang w:val="es-ES"/>
        </w:rPr>
        <w:t>s</w:t>
      </w:r>
      <w:r w:rsidRPr="00920225">
        <w:rPr>
          <w:rFonts w:ascii="Palatino Linotype" w:eastAsia="Calibri" w:hAnsi="Palatino Linotype" w:cs="Times New Roman"/>
          <w:color w:val="000000" w:themeColor="text1"/>
          <w:lang w:val="es-ES"/>
        </w:rPr>
        <w:t xml:space="preserve"> recurso</w:t>
      </w:r>
      <w:r w:rsidR="005C7898" w:rsidRPr="00920225">
        <w:rPr>
          <w:rFonts w:ascii="Palatino Linotype" w:eastAsia="Calibri" w:hAnsi="Palatino Linotype" w:cs="Times New Roman"/>
          <w:color w:val="000000" w:themeColor="text1"/>
          <w:lang w:val="es-ES"/>
        </w:rPr>
        <w:t>s</w:t>
      </w:r>
      <w:r w:rsidRPr="00920225">
        <w:rPr>
          <w:rFonts w:ascii="Palatino Linotype" w:eastAsia="Calibri" w:hAnsi="Palatino Linotype" w:cs="Times New Roman"/>
          <w:color w:val="000000" w:themeColor="text1"/>
          <w:lang w:val="es-ES"/>
        </w:rPr>
        <w:t xml:space="preserve"> de conformidad con el artículo: 6, apartado A, fracción IV de la </w:t>
      </w:r>
      <w:r w:rsidRPr="00920225">
        <w:rPr>
          <w:rFonts w:ascii="Palatino Linotype" w:eastAsia="Calibri" w:hAnsi="Palatino Linotype" w:cs="Times New Roman"/>
          <w:b/>
          <w:color w:val="000000" w:themeColor="text1"/>
          <w:lang w:val="es-ES"/>
        </w:rPr>
        <w:t>Constitución Política de los Estados Unidos Mexicanos</w:t>
      </w:r>
      <w:r w:rsidRPr="00920225">
        <w:rPr>
          <w:rFonts w:ascii="Palatino Linotype" w:eastAsia="Calibri" w:hAnsi="Palatino Linotype" w:cs="Times New Roman"/>
          <w:color w:val="000000" w:themeColor="text1"/>
          <w:lang w:val="es-ES"/>
        </w:rPr>
        <w:t xml:space="preserve">; 5, párrafos </w:t>
      </w:r>
      <w:r w:rsidR="000B7C4F" w:rsidRPr="00920225">
        <w:rPr>
          <w:rFonts w:ascii="Palatino Linotype" w:eastAsia="Calibri" w:hAnsi="Palatino Linotype" w:cs="Times New Roman"/>
          <w:color w:val="000000" w:themeColor="text1"/>
          <w:lang w:val="es-ES"/>
        </w:rPr>
        <w:t>trigésimo, trigésimo primero y trigésimo segundo</w:t>
      </w:r>
      <w:r w:rsidR="004F785F" w:rsidRPr="00920225">
        <w:rPr>
          <w:rFonts w:ascii="Palatino Linotype" w:eastAsia="Calibri" w:hAnsi="Palatino Linotype" w:cs="Times New Roman"/>
          <w:color w:val="000000" w:themeColor="text1"/>
          <w:lang w:val="es-ES"/>
        </w:rPr>
        <w:t>,</w:t>
      </w:r>
      <w:r w:rsidRPr="00920225">
        <w:rPr>
          <w:rFonts w:ascii="Palatino Linotype" w:eastAsia="Calibri" w:hAnsi="Palatino Linotype" w:cs="Times New Roman"/>
          <w:color w:val="000000" w:themeColor="text1"/>
          <w:lang w:val="es-ES"/>
        </w:rPr>
        <w:t xml:space="preserve"> fracciones IV y V</w:t>
      </w:r>
      <w:r w:rsidR="004F785F" w:rsidRPr="00920225">
        <w:rPr>
          <w:rFonts w:ascii="Palatino Linotype" w:eastAsia="Calibri" w:hAnsi="Palatino Linotype" w:cs="Times New Roman"/>
          <w:color w:val="000000" w:themeColor="text1"/>
          <w:lang w:val="es-ES"/>
        </w:rPr>
        <w:t>,</w:t>
      </w:r>
      <w:r w:rsidRPr="00920225">
        <w:rPr>
          <w:rFonts w:ascii="Palatino Linotype" w:eastAsia="Calibri" w:hAnsi="Palatino Linotype" w:cs="Times New Roman"/>
          <w:color w:val="000000" w:themeColor="text1"/>
          <w:lang w:val="es-ES"/>
        </w:rPr>
        <w:t xml:space="preserve"> de la </w:t>
      </w:r>
      <w:r w:rsidRPr="00920225">
        <w:rPr>
          <w:rFonts w:ascii="Palatino Linotype" w:eastAsia="Calibri" w:hAnsi="Palatino Linotype" w:cs="Times New Roman"/>
          <w:b/>
          <w:color w:val="000000" w:themeColor="text1"/>
          <w:lang w:val="es-ES"/>
        </w:rPr>
        <w:lastRenderedPageBreak/>
        <w:t>Constitución Política del Estado Libre y Soberano de México</w:t>
      </w:r>
      <w:r w:rsidRPr="0092022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20225">
        <w:rPr>
          <w:rFonts w:ascii="Palatino Linotype" w:eastAsia="Calibri" w:hAnsi="Palatino Linotype" w:cs="Arial"/>
          <w:color w:val="000000" w:themeColor="text1"/>
          <w:lang w:val="es-ES"/>
        </w:rPr>
        <w:t xml:space="preserve">de la </w:t>
      </w:r>
      <w:r w:rsidRPr="00920225">
        <w:rPr>
          <w:rFonts w:ascii="Palatino Linotype" w:eastAsia="Calibri" w:hAnsi="Palatino Linotype" w:cs="Arial"/>
          <w:b/>
          <w:color w:val="000000" w:themeColor="text1"/>
          <w:lang w:val="es-ES"/>
        </w:rPr>
        <w:t>Ley de Transparencia y Acceso a la Información Pública del Estado de México y Municipios</w:t>
      </w:r>
      <w:r w:rsidRPr="00920225">
        <w:rPr>
          <w:rFonts w:ascii="Palatino Linotype" w:eastAsia="Calibri" w:hAnsi="Palatino Linotype" w:cs="Arial"/>
          <w:color w:val="000000" w:themeColor="text1"/>
          <w:lang w:val="es-ES"/>
        </w:rPr>
        <w:t xml:space="preserve">; y 10, 7, 9 fracciones I y XXIV, y 11 del </w:t>
      </w:r>
      <w:r w:rsidRPr="0092022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920225"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20225"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920225">
        <w:rPr>
          <w:rFonts w:ascii="Palatino Linotype" w:hAnsi="Palatino Linotype"/>
          <w:b/>
          <w:color w:val="000000" w:themeColor="text1"/>
          <w:sz w:val="24"/>
        </w:rPr>
        <w:t>SEGUNDO. De la oportunidad y proced</w:t>
      </w:r>
      <w:r w:rsidR="00F35C44" w:rsidRPr="00920225">
        <w:rPr>
          <w:rFonts w:ascii="Palatino Linotype" w:hAnsi="Palatino Linotype"/>
          <w:b/>
          <w:color w:val="000000" w:themeColor="text1"/>
          <w:sz w:val="24"/>
        </w:rPr>
        <w:t>encia</w:t>
      </w:r>
      <w:r w:rsidRPr="00920225">
        <w:rPr>
          <w:rFonts w:ascii="Palatino Linotype" w:hAnsi="Palatino Linotype"/>
          <w:b/>
          <w:color w:val="000000" w:themeColor="text1"/>
          <w:sz w:val="24"/>
        </w:rPr>
        <w:t>.</w:t>
      </w:r>
      <w:bookmarkEnd w:id="10"/>
      <w:bookmarkEnd w:id="11"/>
      <w:bookmarkEnd w:id="12"/>
    </w:p>
    <w:p w14:paraId="18E22450" w14:textId="77777777" w:rsidR="00C6440A" w:rsidRPr="00920225" w:rsidRDefault="00C6440A" w:rsidP="00B31E90">
      <w:pPr>
        <w:rPr>
          <w:color w:val="000000" w:themeColor="text1"/>
          <w:lang w:eastAsia="en-US"/>
        </w:rPr>
      </w:pPr>
    </w:p>
    <w:p w14:paraId="1DAE4B2B" w14:textId="3DA92658" w:rsidR="008A7F1F" w:rsidRPr="00920225"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920225">
        <w:rPr>
          <w:rFonts w:ascii="Palatino Linotype" w:eastAsia="Calibri" w:hAnsi="Palatino Linotype" w:cs="Arial"/>
          <w:color w:val="000000" w:themeColor="text1"/>
        </w:rPr>
        <w:t>El</w:t>
      </w:r>
      <w:r w:rsidR="003E6D0F" w:rsidRPr="00920225">
        <w:rPr>
          <w:rFonts w:ascii="Palatino Linotype" w:eastAsia="Calibri" w:hAnsi="Palatino Linotype" w:cs="Arial"/>
          <w:color w:val="000000" w:themeColor="text1"/>
        </w:rPr>
        <w:t xml:space="preserve"> </w:t>
      </w:r>
      <w:r w:rsidRPr="00920225">
        <w:rPr>
          <w:rFonts w:ascii="Palatino Linotype" w:eastAsia="Calibri" w:hAnsi="Palatino Linotype" w:cs="Arial"/>
          <w:lang w:val="es-ES_tradnl"/>
        </w:rPr>
        <w:t>medio de impugnación fue presentado a través del SAIMEX</w:t>
      </w:r>
      <w:r w:rsidRPr="00920225">
        <w:rPr>
          <w:rFonts w:ascii="Palatino Linotype" w:eastAsia="Calibri" w:hAnsi="Palatino Linotype" w:cs="Arial"/>
          <w:b/>
          <w:lang w:val="es-ES_tradnl"/>
        </w:rPr>
        <w:t>,</w:t>
      </w:r>
      <w:r w:rsidRPr="00920225">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20225">
        <w:rPr>
          <w:rFonts w:ascii="Palatino Linotype" w:eastAsia="Calibri" w:hAnsi="Palatino Linotype" w:cs="Arial"/>
          <w:b/>
          <w:lang w:val="es-ES_tradnl"/>
        </w:rPr>
        <w:t>SUJETO OBLIGADO</w:t>
      </w:r>
      <w:r w:rsidRPr="00920225">
        <w:rPr>
          <w:rFonts w:ascii="Palatino Linotype" w:eastAsia="Calibri" w:hAnsi="Palatino Linotype" w:cs="Arial"/>
          <w:lang w:val="es-ES_tradnl"/>
        </w:rPr>
        <w:t xml:space="preserve"> entregó respuesta el </w:t>
      </w:r>
      <w:r w:rsidR="004311C6" w:rsidRPr="00920225">
        <w:rPr>
          <w:rFonts w:ascii="Palatino Linotype" w:eastAsia="Calibri" w:hAnsi="Palatino Linotype" w:cs="Arial"/>
          <w:lang w:val="es-ES_tradnl"/>
        </w:rPr>
        <w:t>ocho (08) de diciembre</w:t>
      </w:r>
      <w:r w:rsidR="00775193" w:rsidRPr="00920225">
        <w:rPr>
          <w:rFonts w:ascii="Palatino Linotype" w:eastAsia="Calibri" w:hAnsi="Palatino Linotype" w:cs="Arial"/>
          <w:lang w:val="es-ES_tradnl"/>
        </w:rPr>
        <w:t xml:space="preserve"> </w:t>
      </w:r>
      <w:r w:rsidRPr="00920225">
        <w:rPr>
          <w:rFonts w:ascii="Palatino Linotype" w:eastAsia="Calibri" w:hAnsi="Palatino Linotype" w:cs="Arial"/>
          <w:lang w:val="es-ES_tradnl"/>
        </w:rPr>
        <w:t>de dos mil veintidós</w:t>
      </w:r>
      <w:r w:rsidRPr="00920225">
        <w:rPr>
          <w:rFonts w:ascii="Palatino Linotype" w:eastAsia="Calibri" w:hAnsi="Palatino Linotype" w:cs="Arial"/>
        </w:rPr>
        <w:t>, el plazo para interponer el recurso de revisión trascurrió del</w:t>
      </w:r>
      <w:r w:rsidR="004311C6" w:rsidRPr="00920225">
        <w:rPr>
          <w:rFonts w:ascii="Palatino Linotype" w:eastAsia="Calibri" w:hAnsi="Palatino Linotype" w:cs="Arial"/>
        </w:rPr>
        <w:t xml:space="preserve"> nueve (09) de diciembre de dos mil veintidós al dieciséis (16) de enero de dos mil veintitrés</w:t>
      </w:r>
      <w:r w:rsidRPr="00920225">
        <w:rPr>
          <w:rFonts w:ascii="Palatino Linotype" w:eastAsia="Calibri" w:hAnsi="Palatino Linotype" w:cs="Arial"/>
        </w:rPr>
        <w:t xml:space="preserve">; sin contemplar en el cómputo los </w:t>
      </w:r>
      <w:r w:rsidR="007E72D5" w:rsidRPr="00920225">
        <w:rPr>
          <w:rFonts w:ascii="Palatino Linotype" w:eastAsia="Calibri" w:hAnsi="Palatino Linotype" w:cs="Arial"/>
        </w:rPr>
        <w:t>sábado</w:t>
      </w:r>
      <w:r w:rsidR="00093A7F" w:rsidRPr="00920225">
        <w:rPr>
          <w:rFonts w:ascii="Palatino Linotype" w:eastAsia="Calibri" w:hAnsi="Palatino Linotype" w:cs="Arial"/>
        </w:rPr>
        <w:t>s</w:t>
      </w:r>
      <w:r w:rsidR="004311C6" w:rsidRPr="00920225">
        <w:rPr>
          <w:rFonts w:ascii="Palatino Linotype" w:eastAsia="Calibri" w:hAnsi="Palatino Linotype" w:cs="Arial"/>
        </w:rPr>
        <w:t>,</w:t>
      </w:r>
      <w:r w:rsidR="007E72D5" w:rsidRPr="00920225">
        <w:rPr>
          <w:rFonts w:ascii="Palatino Linotype" w:eastAsia="Calibri" w:hAnsi="Palatino Linotype" w:cs="Arial"/>
        </w:rPr>
        <w:t xml:space="preserve"> domingos</w:t>
      </w:r>
      <w:r w:rsidR="004311C6" w:rsidRPr="00920225">
        <w:rPr>
          <w:rFonts w:ascii="Palatino Linotype" w:eastAsia="Calibri" w:hAnsi="Palatino Linotype" w:cs="Arial"/>
        </w:rPr>
        <w:t xml:space="preserve"> y días inhábiles</w:t>
      </w:r>
      <w:r w:rsidR="003A2CF7" w:rsidRPr="00920225">
        <w:rPr>
          <w:rFonts w:ascii="Palatino Linotype" w:eastAsia="Calibri" w:hAnsi="Palatino Linotype" w:cs="Arial"/>
        </w:rPr>
        <w:t>,</w:t>
      </w:r>
      <w:r w:rsidRPr="00920225">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920225"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03760555" w:rsidR="00740BA4" w:rsidRPr="00920225"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20225">
        <w:rPr>
          <w:rFonts w:ascii="Palatino Linotype" w:eastAsia="Calibri" w:hAnsi="Palatino Linotype" w:cs="Arial"/>
        </w:rPr>
        <w:t xml:space="preserve">Luego entonces, si el presente recurso de revisión fue interpuesto el </w:t>
      </w:r>
      <w:r w:rsidR="00C22653" w:rsidRPr="00920225">
        <w:rPr>
          <w:rFonts w:ascii="Palatino Linotype" w:eastAsia="Calibri" w:hAnsi="Palatino Linotype" w:cs="Arial"/>
        </w:rPr>
        <w:t>quince (15) de diciembre</w:t>
      </w:r>
      <w:r w:rsidRPr="00920225">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920225">
        <w:rPr>
          <w:rFonts w:ascii="Palatino Linotype" w:eastAsia="Calibri" w:hAnsi="Palatino Linotype" w:cs="Arial"/>
          <w:b/>
        </w:rPr>
        <w:t xml:space="preserve"> </w:t>
      </w:r>
      <w:r w:rsidRPr="00920225">
        <w:rPr>
          <w:rFonts w:ascii="Palatino Linotype" w:eastAsia="Calibri" w:hAnsi="Palatino Linotype" w:cs="Arial"/>
        </w:rPr>
        <w:t>vigente.</w:t>
      </w:r>
    </w:p>
    <w:p w14:paraId="59CCEA40" w14:textId="77777777" w:rsidR="00774AB3" w:rsidRPr="00920225"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92022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20225">
        <w:rPr>
          <w:rFonts w:ascii="Palatino Linotype" w:eastAsia="Calibri" w:hAnsi="Palatino Linotype" w:cs="Arial"/>
          <w:color w:val="000000" w:themeColor="text1"/>
        </w:rPr>
        <w:t xml:space="preserve">Consecuencia de lo anterior, </w:t>
      </w:r>
      <w:r w:rsidR="00566BC5" w:rsidRPr="00920225">
        <w:rPr>
          <w:rFonts w:ascii="Palatino Linotype" w:eastAsia="Calibri" w:hAnsi="Palatino Linotype" w:cs="Arial"/>
          <w:color w:val="000000" w:themeColor="text1"/>
        </w:rPr>
        <w:t>este Órgano Garante</w:t>
      </w:r>
      <w:r w:rsidRPr="00920225">
        <w:rPr>
          <w:rFonts w:ascii="Palatino Linotype" w:eastAsia="Calibri" w:hAnsi="Palatino Linotype" w:cs="Arial"/>
          <w:color w:val="000000" w:themeColor="text1"/>
        </w:rPr>
        <w:t xml:space="preserve"> advierte que </w:t>
      </w:r>
      <w:r w:rsidR="00FB2EE1" w:rsidRPr="00920225">
        <w:rPr>
          <w:rFonts w:ascii="Palatino Linotype" w:eastAsia="Calibri" w:hAnsi="Palatino Linotype" w:cs="Arial"/>
          <w:color w:val="000000" w:themeColor="text1"/>
        </w:rPr>
        <w:t>el</w:t>
      </w:r>
      <w:r w:rsidR="00540208" w:rsidRPr="00920225">
        <w:rPr>
          <w:rFonts w:ascii="Palatino Linotype" w:eastAsia="Calibri" w:hAnsi="Palatino Linotype" w:cs="Arial"/>
          <w:color w:val="000000" w:themeColor="text1"/>
        </w:rPr>
        <w:t xml:space="preserve"> </w:t>
      </w:r>
      <w:r w:rsidR="00FB2EE1" w:rsidRPr="00920225">
        <w:rPr>
          <w:rFonts w:ascii="Palatino Linotype" w:eastAsia="Calibri" w:hAnsi="Palatino Linotype" w:cs="Arial"/>
          <w:color w:val="000000" w:themeColor="text1"/>
        </w:rPr>
        <w:t xml:space="preserve">escrito </w:t>
      </w:r>
      <w:r w:rsidR="00540208" w:rsidRPr="00920225">
        <w:rPr>
          <w:rFonts w:ascii="Palatino Linotype" w:eastAsia="Calibri" w:hAnsi="Palatino Linotype" w:cs="Arial"/>
          <w:color w:val="000000" w:themeColor="text1"/>
        </w:rPr>
        <w:t>contiene las formalidades previstas por el artículo 180</w:t>
      </w:r>
      <w:r w:rsidR="00FB2EE1" w:rsidRPr="00920225">
        <w:rPr>
          <w:rFonts w:ascii="Palatino Linotype" w:eastAsia="Calibri" w:hAnsi="Palatino Linotype" w:cs="Arial"/>
          <w:color w:val="000000" w:themeColor="text1"/>
        </w:rPr>
        <w:t>,</w:t>
      </w:r>
      <w:r w:rsidR="00540208" w:rsidRPr="00920225">
        <w:rPr>
          <w:rFonts w:ascii="Palatino Linotype" w:eastAsia="Calibri" w:hAnsi="Palatino Linotype" w:cs="Arial"/>
          <w:color w:val="000000" w:themeColor="text1"/>
        </w:rPr>
        <w:t xml:space="preserve"> último párrafo</w:t>
      </w:r>
      <w:r w:rsidR="00FB2EE1" w:rsidRPr="00920225">
        <w:rPr>
          <w:rFonts w:ascii="Palatino Linotype" w:eastAsia="Calibri" w:hAnsi="Palatino Linotype" w:cs="Arial"/>
          <w:color w:val="000000" w:themeColor="text1"/>
        </w:rPr>
        <w:t>,</w:t>
      </w:r>
      <w:r w:rsidR="00540208" w:rsidRPr="00920225">
        <w:rPr>
          <w:rFonts w:ascii="Palatino Linotype" w:eastAsia="Calibri" w:hAnsi="Palatino Linotype" w:cs="Arial"/>
          <w:color w:val="000000" w:themeColor="text1"/>
        </w:rPr>
        <w:t xml:space="preserve"> de la Ley </w:t>
      </w:r>
      <w:r w:rsidR="004911B6" w:rsidRPr="00920225">
        <w:rPr>
          <w:rFonts w:ascii="Palatino Linotype" w:eastAsia="Calibri" w:hAnsi="Palatino Linotype" w:cs="Arial"/>
          <w:color w:val="000000" w:themeColor="text1"/>
        </w:rPr>
        <w:t xml:space="preserve">de </w:t>
      </w:r>
      <w:r w:rsidR="004911B6" w:rsidRPr="00920225">
        <w:rPr>
          <w:rFonts w:ascii="Palatino Linotype" w:eastAsia="Calibri" w:hAnsi="Palatino Linotype" w:cs="Arial"/>
          <w:color w:val="000000" w:themeColor="text1"/>
        </w:rPr>
        <w:lastRenderedPageBreak/>
        <w:t>Transparencia y Acceso a la Información Pública del Estado de México y Municipios</w:t>
      </w:r>
      <w:r w:rsidR="00540208" w:rsidRPr="00920225">
        <w:rPr>
          <w:rFonts w:ascii="Palatino Linotype" w:eastAsia="Calibri" w:hAnsi="Palatino Linotype" w:cs="Arial"/>
          <w:color w:val="000000" w:themeColor="text1"/>
        </w:rPr>
        <w:t xml:space="preserve">, por lo que es procedente que </w:t>
      </w:r>
      <w:r w:rsidR="004911B6" w:rsidRPr="00920225">
        <w:rPr>
          <w:rFonts w:ascii="Palatino Linotype" w:eastAsia="Calibri" w:hAnsi="Palatino Linotype" w:cs="Arial"/>
          <w:color w:val="000000" w:themeColor="text1"/>
        </w:rPr>
        <w:t>e</w:t>
      </w:r>
      <w:r w:rsidR="00540208" w:rsidRPr="00920225">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920225">
        <w:rPr>
          <w:rFonts w:ascii="Palatino Linotype" w:eastAsia="Calibri" w:hAnsi="Palatino Linotype" w:cs="Arial"/>
          <w:color w:val="000000" w:themeColor="text1"/>
        </w:rPr>
        <w:t xml:space="preserve">Municipios, conozca y resuelva </w:t>
      </w:r>
      <w:r w:rsidR="00FB2EE1" w:rsidRPr="00920225">
        <w:rPr>
          <w:rFonts w:ascii="Palatino Linotype" w:eastAsia="Calibri" w:hAnsi="Palatino Linotype" w:cs="Arial"/>
          <w:color w:val="000000" w:themeColor="text1"/>
        </w:rPr>
        <w:t>el</w:t>
      </w:r>
      <w:r w:rsidR="00540208" w:rsidRPr="00920225">
        <w:rPr>
          <w:rFonts w:ascii="Palatino Linotype" w:eastAsia="Calibri" w:hAnsi="Palatino Linotype" w:cs="Arial"/>
          <w:color w:val="000000" w:themeColor="text1"/>
        </w:rPr>
        <w:t xml:space="preserve"> presente recurso.</w:t>
      </w:r>
    </w:p>
    <w:p w14:paraId="316CB621" w14:textId="77777777" w:rsidR="00710B50" w:rsidRPr="00920225"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920225"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920225">
        <w:rPr>
          <w:rFonts w:ascii="Palatino Linotype" w:hAnsi="Palatino Linotype"/>
          <w:b/>
          <w:color w:val="000000" w:themeColor="text1"/>
        </w:rPr>
        <w:t xml:space="preserve">TERCERO. </w:t>
      </w:r>
      <w:r w:rsidR="00D5750C" w:rsidRPr="00920225">
        <w:rPr>
          <w:rFonts w:ascii="Palatino Linotype" w:hAnsi="Palatino Linotype"/>
          <w:b/>
          <w:color w:val="000000" w:themeColor="text1"/>
        </w:rPr>
        <w:t xml:space="preserve">Del planteamiento de la </w:t>
      </w:r>
      <w:r w:rsidR="00D5750C" w:rsidRPr="00920225">
        <w:rPr>
          <w:rFonts w:ascii="Palatino Linotype" w:hAnsi="Palatino Linotype"/>
          <w:b/>
          <w:i/>
          <w:color w:val="000000" w:themeColor="text1"/>
        </w:rPr>
        <w:t>Litis</w:t>
      </w:r>
      <w:r w:rsidRPr="00920225">
        <w:rPr>
          <w:rFonts w:ascii="Palatino Linotype" w:hAnsi="Palatino Linotype"/>
          <w:b/>
          <w:color w:val="000000" w:themeColor="text1"/>
        </w:rPr>
        <w:t>.</w:t>
      </w:r>
      <w:bookmarkEnd w:id="13"/>
    </w:p>
    <w:p w14:paraId="4FB84CAD" w14:textId="77777777" w:rsidR="00CA62D4" w:rsidRPr="00920225"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6FAAFEEA" w:rsidR="0056788F" w:rsidRPr="00920225" w:rsidRDefault="006D57BE" w:rsidP="0038727B">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920225">
        <w:rPr>
          <w:rFonts w:ascii="Palatino Linotype" w:hAnsi="Palatino Linotype" w:cs="Arial"/>
          <w:color w:val="000000" w:themeColor="text1"/>
        </w:rPr>
        <w:t xml:space="preserve">Se </w:t>
      </w:r>
      <w:r w:rsidR="00C22653" w:rsidRPr="00920225">
        <w:rPr>
          <w:rFonts w:ascii="Palatino Linotype" w:hAnsi="Palatino Linotype" w:cs="Arial"/>
          <w:color w:val="000000" w:themeColor="text1"/>
        </w:rPr>
        <w:t xml:space="preserve">requirió el </w:t>
      </w:r>
      <w:r w:rsidR="00C22653" w:rsidRPr="00920225">
        <w:rPr>
          <w:rFonts w:ascii="Palatino Linotype" w:hAnsi="Palatino Linotype" w:cs="Arial"/>
          <w:i/>
          <w:iCs/>
          <w:color w:val="000000" w:themeColor="text1"/>
        </w:rPr>
        <w:t>currículum</w:t>
      </w:r>
      <w:r w:rsidR="00C22653" w:rsidRPr="00920225">
        <w:rPr>
          <w:rFonts w:ascii="Palatino Linotype" w:hAnsi="Palatino Linotype" w:cs="Arial"/>
          <w:color w:val="000000" w:themeColor="text1"/>
        </w:rPr>
        <w:t xml:space="preserve"> de todos los mandos medios y superiores que integran la administración municipal del Ayuntamiento de Tequixquiac. </w:t>
      </w:r>
      <w:r w:rsidRPr="00920225">
        <w:rPr>
          <w:rFonts w:ascii="Palatino Linotype" w:hAnsi="Palatino Linotype" w:cs="Arial"/>
          <w:color w:val="000000" w:themeColor="text1"/>
        </w:rPr>
        <w:t>E</w:t>
      </w:r>
      <w:r w:rsidR="00E50385" w:rsidRPr="00920225">
        <w:rPr>
          <w:rFonts w:ascii="Palatino Linotype" w:hAnsi="Palatino Linotype" w:cs="Arial"/>
          <w:color w:val="000000" w:themeColor="text1"/>
        </w:rPr>
        <w:t xml:space="preserve">l </w:t>
      </w:r>
      <w:r w:rsidR="00E50385" w:rsidRPr="00920225">
        <w:rPr>
          <w:rFonts w:ascii="Palatino Linotype" w:hAnsi="Palatino Linotype" w:cs="Arial"/>
          <w:b/>
          <w:color w:val="000000" w:themeColor="text1"/>
        </w:rPr>
        <w:t>SUJETO OBLIGADO</w:t>
      </w:r>
      <w:r w:rsidR="00E50385" w:rsidRPr="00920225">
        <w:rPr>
          <w:rFonts w:ascii="Palatino Linotype" w:hAnsi="Palatino Linotype" w:cs="Arial"/>
          <w:color w:val="000000" w:themeColor="text1"/>
        </w:rPr>
        <w:t xml:space="preserve"> </w:t>
      </w:r>
      <w:r w:rsidR="00C22653" w:rsidRPr="00920225">
        <w:rPr>
          <w:rFonts w:ascii="Palatino Linotype" w:hAnsi="Palatino Linotype" w:cs="Arial"/>
          <w:color w:val="000000" w:themeColor="text1"/>
        </w:rPr>
        <w:t xml:space="preserve">a través del Jefe de Recursos Humanos, señaló un </w:t>
      </w:r>
      <w:r w:rsidR="00C22653" w:rsidRPr="00920225">
        <w:rPr>
          <w:rFonts w:ascii="Palatino Linotype" w:hAnsi="Palatino Linotype" w:cs="Arial"/>
          <w:i/>
          <w:iCs/>
          <w:color w:val="000000" w:themeColor="text1"/>
        </w:rPr>
        <w:t>link</w:t>
      </w:r>
      <w:r w:rsidR="00C22653" w:rsidRPr="00920225">
        <w:rPr>
          <w:rFonts w:ascii="Palatino Linotype" w:hAnsi="Palatino Linotype" w:cs="Arial"/>
          <w:color w:val="000000" w:themeColor="text1"/>
        </w:rPr>
        <w:t xml:space="preserve"> para consultar la información a través de su portal IPOMEX</w:t>
      </w:r>
      <w:r w:rsidR="00CA4CF0" w:rsidRPr="00920225">
        <w:rPr>
          <w:rFonts w:ascii="Palatino Linotype" w:hAnsi="Palatino Linotype" w:cs="Arial"/>
          <w:color w:val="000000" w:themeColor="text1"/>
        </w:rPr>
        <w:t>.</w:t>
      </w:r>
      <w:r w:rsidR="007758D3" w:rsidRPr="00920225">
        <w:rPr>
          <w:rFonts w:ascii="Palatino Linotype" w:hAnsi="Palatino Linotype" w:cs="Arial"/>
          <w:color w:val="000000" w:themeColor="text1"/>
        </w:rPr>
        <w:t xml:space="preserve"> </w:t>
      </w:r>
      <w:r w:rsidR="001025C6" w:rsidRPr="00920225">
        <w:rPr>
          <w:rFonts w:ascii="Palatino Linotype" w:hAnsi="Palatino Linotype" w:cs="Arial"/>
          <w:color w:val="000000" w:themeColor="text1"/>
        </w:rPr>
        <w:t>El</w:t>
      </w:r>
      <w:r w:rsidR="007758D3" w:rsidRPr="00920225">
        <w:rPr>
          <w:rFonts w:ascii="Palatino Linotype" w:hAnsi="Palatino Linotype" w:cs="Arial"/>
          <w:color w:val="000000" w:themeColor="text1"/>
        </w:rPr>
        <w:t xml:space="preserve"> particular impugnó la respuesta del </w:t>
      </w:r>
      <w:r w:rsidR="007758D3" w:rsidRPr="00920225">
        <w:rPr>
          <w:rFonts w:ascii="Palatino Linotype" w:hAnsi="Palatino Linotype" w:cs="Arial"/>
          <w:b/>
          <w:color w:val="000000" w:themeColor="text1"/>
        </w:rPr>
        <w:t>SUJETO OBLIGADO</w:t>
      </w:r>
      <w:r w:rsidR="001025C6" w:rsidRPr="00920225">
        <w:rPr>
          <w:rFonts w:ascii="Palatino Linotype" w:hAnsi="Palatino Linotype" w:cs="Arial"/>
          <w:bCs/>
          <w:color w:val="000000" w:themeColor="text1"/>
        </w:rPr>
        <w:t>,</w:t>
      </w:r>
      <w:r w:rsidR="007758D3" w:rsidRPr="00920225">
        <w:rPr>
          <w:rFonts w:ascii="Palatino Linotype" w:hAnsi="Palatino Linotype" w:cs="Arial"/>
          <w:color w:val="000000" w:themeColor="text1"/>
        </w:rPr>
        <w:t xml:space="preserve"> mediante recurso de revisión</w:t>
      </w:r>
      <w:r w:rsidR="001025C6" w:rsidRPr="00920225">
        <w:rPr>
          <w:rFonts w:ascii="Palatino Linotype" w:hAnsi="Palatino Linotype" w:cs="Arial"/>
          <w:color w:val="000000" w:themeColor="text1"/>
        </w:rPr>
        <w:t>,</w:t>
      </w:r>
      <w:r w:rsidR="007758D3" w:rsidRPr="00920225">
        <w:rPr>
          <w:rFonts w:ascii="Palatino Linotype" w:hAnsi="Palatino Linotype" w:cs="Arial"/>
          <w:color w:val="000000" w:themeColor="text1"/>
        </w:rPr>
        <w:t xml:space="preserve"> </w:t>
      </w:r>
      <w:r w:rsidR="001025C6" w:rsidRPr="00920225">
        <w:rPr>
          <w:rFonts w:ascii="Palatino Linotype" w:hAnsi="Palatino Linotype" w:cs="Arial"/>
          <w:color w:val="000000" w:themeColor="text1"/>
        </w:rPr>
        <w:t xml:space="preserve">y </w:t>
      </w:r>
      <w:r w:rsidR="007758D3" w:rsidRPr="00920225">
        <w:rPr>
          <w:rFonts w:ascii="Palatino Linotype" w:hAnsi="Palatino Linotype" w:cs="Arial"/>
          <w:color w:val="000000" w:themeColor="text1"/>
        </w:rPr>
        <w:t xml:space="preserve">en </w:t>
      </w:r>
      <w:r w:rsidRPr="00920225">
        <w:rPr>
          <w:rFonts w:ascii="Palatino Linotype" w:hAnsi="Palatino Linotype" w:cs="Arial"/>
          <w:color w:val="000000" w:themeColor="text1"/>
        </w:rPr>
        <w:t>el</w:t>
      </w:r>
      <w:r w:rsidR="006015F0" w:rsidRPr="00920225">
        <w:rPr>
          <w:rFonts w:ascii="Palatino Linotype" w:hAnsi="Palatino Linotype" w:cs="Arial"/>
          <w:color w:val="000000" w:themeColor="text1"/>
        </w:rPr>
        <w:t xml:space="preserve"> que señaló por agravios, </w:t>
      </w:r>
      <w:r w:rsidR="00C22653" w:rsidRPr="00920225">
        <w:rPr>
          <w:rFonts w:ascii="Palatino Linotype" w:hAnsi="Palatino Linotype" w:cs="Arial"/>
          <w:color w:val="000000" w:themeColor="text1"/>
        </w:rPr>
        <w:t>que faltaba información</w:t>
      </w:r>
      <w:r w:rsidR="00E77069" w:rsidRPr="00920225">
        <w:rPr>
          <w:rFonts w:ascii="Palatino Linotype" w:hAnsi="Palatino Linotype" w:cs="Arial"/>
          <w:color w:val="000000" w:themeColor="text1"/>
        </w:rPr>
        <w:t>.</w:t>
      </w:r>
    </w:p>
    <w:p w14:paraId="52493E42" w14:textId="77777777" w:rsidR="0056788F" w:rsidRPr="00920225"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8A8FF23" w:rsidR="001A032D" w:rsidRPr="00920225"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0225">
        <w:rPr>
          <w:rFonts w:ascii="Palatino Linotype" w:hAnsi="Palatino Linotype" w:cs="Arial"/>
          <w:color w:val="000000" w:themeColor="text1"/>
        </w:rPr>
        <w:t xml:space="preserve">En ese sentido, </w:t>
      </w:r>
      <w:r w:rsidR="00566BC5" w:rsidRPr="00920225">
        <w:rPr>
          <w:rFonts w:ascii="Palatino Linotype" w:hAnsi="Palatino Linotype" w:cs="Arial"/>
          <w:color w:val="000000" w:themeColor="text1"/>
        </w:rPr>
        <w:t>este Órgano Garante</w:t>
      </w:r>
      <w:r w:rsidR="002E160F" w:rsidRPr="00920225">
        <w:rPr>
          <w:rFonts w:ascii="Palatino Linotype" w:hAnsi="Palatino Linotype" w:cs="Arial"/>
          <w:color w:val="000000" w:themeColor="text1"/>
        </w:rPr>
        <w:t xml:space="preserve"> advierte que las razones o motivos de inconformidad manifestados por el </w:t>
      </w:r>
      <w:r w:rsidRPr="00920225">
        <w:rPr>
          <w:rFonts w:ascii="Palatino Linotype" w:hAnsi="Palatino Linotype" w:cs="Arial"/>
          <w:b/>
          <w:bCs/>
          <w:color w:val="000000" w:themeColor="text1"/>
        </w:rPr>
        <w:t>RECURRENTE</w:t>
      </w:r>
      <w:r w:rsidRPr="00920225">
        <w:rPr>
          <w:rFonts w:ascii="Palatino Linotype" w:hAnsi="Palatino Linotype" w:cs="Arial"/>
          <w:color w:val="000000" w:themeColor="text1"/>
        </w:rPr>
        <w:t xml:space="preserve"> </w:t>
      </w:r>
      <w:r w:rsidR="002E160F" w:rsidRPr="00920225">
        <w:rPr>
          <w:rFonts w:ascii="Palatino Linotype" w:hAnsi="Palatino Linotype" w:cs="Arial"/>
          <w:color w:val="000000" w:themeColor="text1"/>
        </w:rPr>
        <w:t>sugieren que la respuesta proporcionada</w:t>
      </w:r>
      <w:r w:rsidR="00B855AA" w:rsidRPr="00920225">
        <w:rPr>
          <w:rFonts w:ascii="Palatino Linotype" w:hAnsi="Palatino Linotype" w:cs="Arial"/>
          <w:color w:val="000000" w:themeColor="text1"/>
        </w:rPr>
        <w:t xml:space="preserve"> por el </w:t>
      </w:r>
      <w:r w:rsidR="00B855AA" w:rsidRPr="00920225">
        <w:rPr>
          <w:rFonts w:ascii="Palatino Linotype" w:hAnsi="Palatino Linotype" w:cs="Arial"/>
          <w:b/>
          <w:bCs/>
          <w:color w:val="000000" w:themeColor="text1"/>
        </w:rPr>
        <w:t>SUJETO OBLIGADO</w:t>
      </w:r>
      <w:r w:rsidR="007409D8" w:rsidRPr="00920225">
        <w:rPr>
          <w:rFonts w:ascii="Palatino Linotype" w:hAnsi="Palatino Linotype" w:cs="Arial"/>
          <w:color w:val="000000" w:themeColor="text1"/>
        </w:rPr>
        <w:t xml:space="preserve"> no </w:t>
      </w:r>
      <w:r w:rsidR="006D57BE" w:rsidRPr="00920225">
        <w:rPr>
          <w:rFonts w:ascii="Palatino Linotype" w:hAnsi="Palatino Linotype" w:cs="Arial"/>
          <w:color w:val="000000" w:themeColor="text1"/>
        </w:rPr>
        <w:t>cumplió</w:t>
      </w:r>
      <w:r w:rsidR="00B855AA" w:rsidRPr="00920225">
        <w:rPr>
          <w:rFonts w:ascii="Palatino Linotype" w:hAnsi="Palatino Linotype" w:cs="Arial"/>
          <w:color w:val="000000" w:themeColor="text1"/>
        </w:rPr>
        <w:t xml:space="preserve"> con </w:t>
      </w:r>
      <w:r w:rsidR="008F7752" w:rsidRPr="00920225">
        <w:rPr>
          <w:rFonts w:ascii="Palatino Linotype" w:hAnsi="Palatino Linotype" w:cs="Arial"/>
          <w:color w:val="000000" w:themeColor="text1"/>
        </w:rPr>
        <w:t>los</w:t>
      </w:r>
      <w:r w:rsidR="00B855AA" w:rsidRPr="00920225">
        <w:rPr>
          <w:rFonts w:ascii="Palatino Linotype" w:hAnsi="Palatino Linotype" w:cs="Arial"/>
          <w:color w:val="000000" w:themeColor="text1"/>
        </w:rPr>
        <w:t xml:space="preserve"> principio</w:t>
      </w:r>
      <w:r w:rsidR="008F7752" w:rsidRPr="00920225">
        <w:rPr>
          <w:rFonts w:ascii="Palatino Linotype" w:hAnsi="Palatino Linotype" w:cs="Arial"/>
          <w:color w:val="000000" w:themeColor="text1"/>
        </w:rPr>
        <w:t>s</w:t>
      </w:r>
      <w:r w:rsidR="00B855AA" w:rsidRPr="00920225">
        <w:rPr>
          <w:rFonts w:ascii="Palatino Linotype" w:hAnsi="Palatino Linotype" w:cs="Arial"/>
          <w:color w:val="000000" w:themeColor="text1"/>
        </w:rPr>
        <w:t xml:space="preserve"> contendido</w:t>
      </w:r>
      <w:r w:rsidR="008F7752" w:rsidRPr="00920225">
        <w:rPr>
          <w:rFonts w:ascii="Palatino Linotype" w:hAnsi="Palatino Linotype" w:cs="Arial"/>
          <w:color w:val="000000" w:themeColor="text1"/>
        </w:rPr>
        <w:t>s</w:t>
      </w:r>
      <w:r w:rsidR="00B855AA" w:rsidRPr="00920225">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920225">
        <w:rPr>
          <w:rFonts w:ascii="Palatino Linotype" w:hAnsi="Palatino Linotype" w:cs="Arial"/>
          <w:color w:val="000000" w:themeColor="text1"/>
        </w:rPr>
        <w:t>os</w:t>
      </w:r>
      <w:r w:rsidR="00B855AA" w:rsidRPr="00920225">
        <w:rPr>
          <w:rFonts w:ascii="Palatino Linotype" w:hAnsi="Palatino Linotype" w:cs="Arial"/>
          <w:color w:val="000000" w:themeColor="text1"/>
        </w:rPr>
        <w:t xml:space="preserve"> cual</w:t>
      </w:r>
      <w:r w:rsidR="008F7752" w:rsidRPr="00920225">
        <w:rPr>
          <w:rFonts w:ascii="Palatino Linotype" w:hAnsi="Palatino Linotype" w:cs="Arial"/>
          <w:color w:val="000000" w:themeColor="text1"/>
        </w:rPr>
        <w:t>es</w:t>
      </w:r>
      <w:r w:rsidR="00B855AA" w:rsidRPr="00920225">
        <w:rPr>
          <w:rFonts w:ascii="Palatino Linotype" w:hAnsi="Palatino Linotype" w:cs="Arial"/>
          <w:color w:val="000000" w:themeColor="text1"/>
        </w:rPr>
        <w:t xml:space="preserve"> señala</w:t>
      </w:r>
      <w:r w:rsidR="008F7752" w:rsidRPr="00920225">
        <w:rPr>
          <w:rFonts w:ascii="Palatino Linotype" w:hAnsi="Palatino Linotype" w:cs="Arial"/>
          <w:color w:val="000000" w:themeColor="text1"/>
        </w:rPr>
        <w:t>n</w:t>
      </w:r>
      <w:r w:rsidR="00B855AA" w:rsidRPr="00920225">
        <w:rPr>
          <w:rFonts w:ascii="Palatino Linotype" w:hAnsi="Palatino Linotype" w:cs="Arial"/>
          <w:color w:val="000000" w:themeColor="text1"/>
        </w:rPr>
        <w:t xml:space="preserve"> que en la generación, publicación y entrega de información se deberá garantizar que ésta </w:t>
      </w:r>
      <w:r w:rsidR="00C51671" w:rsidRPr="00920225">
        <w:rPr>
          <w:rFonts w:ascii="Palatino Linotype" w:hAnsi="Palatino Linotype" w:cs="Arial"/>
          <w:color w:val="000000" w:themeColor="text1"/>
        </w:rPr>
        <w:t>sea</w:t>
      </w:r>
      <w:r w:rsidR="007409D8" w:rsidRPr="00920225">
        <w:rPr>
          <w:rFonts w:ascii="Palatino Linotype" w:hAnsi="Palatino Linotype" w:cs="Arial"/>
          <w:color w:val="000000" w:themeColor="text1"/>
        </w:rPr>
        <w:t xml:space="preserve"> </w:t>
      </w:r>
      <w:r w:rsidR="00C22653" w:rsidRPr="00920225">
        <w:rPr>
          <w:rFonts w:ascii="Palatino Linotype" w:hAnsi="Palatino Linotype" w:cs="Arial"/>
          <w:b/>
          <w:color w:val="000000" w:themeColor="text1"/>
        </w:rPr>
        <w:t>oportuna, completa</w:t>
      </w:r>
      <w:r w:rsidR="00C22653" w:rsidRPr="00920225">
        <w:rPr>
          <w:rFonts w:ascii="Palatino Linotype" w:hAnsi="Palatino Linotype" w:cs="Arial"/>
          <w:bCs/>
          <w:color w:val="000000" w:themeColor="text1"/>
        </w:rPr>
        <w:t xml:space="preserve"> y </w:t>
      </w:r>
      <w:r w:rsidR="00C22653" w:rsidRPr="00920225">
        <w:rPr>
          <w:rFonts w:ascii="Palatino Linotype" w:hAnsi="Palatino Linotype" w:cs="Arial"/>
          <w:b/>
          <w:color w:val="000000" w:themeColor="text1"/>
        </w:rPr>
        <w:t>accesible</w:t>
      </w:r>
      <w:r w:rsidR="00B855AA" w:rsidRPr="00920225">
        <w:rPr>
          <w:rFonts w:ascii="Palatino Linotype" w:hAnsi="Palatino Linotype" w:cs="Arial"/>
          <w:color w:val="000000" w:themeColor="text1"/>
        </w:rPr>
        <w:t>.</w:t>
      </w:r>
    </w:p>
    <w:p w14:paraId="026A3A70" w14:textId="77777777" w:rsidR="00197091" w:rsidRPr="0092022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A0DAD2C" w:rsidR="00AD76A1" w:rsidRPr="00920225"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0225">
        <w:rPr>
          <w:rFonts w:ascii="Palatino Linotype" w:hAnsi="Palatino Linotype" w:cs="Arial"/>
          <w:color w:val="000000" w:themeColor="text1"/>
          <w:szCs w:val="23"/>
        </w:rPr>
        <w:t xml:space="preserve">Por lo anterior, la </w:t>
      </w:r>
      <w:r w:rsidRPr="00920225">
        <w:rPr>
          <w:rFonts w:ascii="Palatino Linotype" w:hAnsi="Palatino Linotype" w:cs="Arial"/>
          <w:i/>
          <w:color w:val="000000" w:themeColor="text1"/>
          <w:szCs w:val="23"/>
        </w:rPr>
        <w:t>Litis</w:t>
      </w:r>
      <w:r w:rsidRPr="00920225">
        <w:rPr>
          <w:rFonts w:ascii="Palatino Linotype" w:hAnsi="Palatino Linotype" w:cs="Arial"/>
          <w:color w:val="000000" w:themeColor="text1"/>
          <w:szCs w:val="23"/>
        </w:rPr>
        <w:t xml:space="preserve"> a resolver en el presente recurso se circunscribe en determinar si</w:t>
      </w:r>
      <w:r w:rsidR="002C6561" w:rsidRPr="00920225">
        <w:rPr>
          <w:rFonts w:ascii="Palatino Linotype" w:hAnsi="Palatino Linotype" w:cs="Arial"/>
          <w:color w:val="000000" w:themeColor="text1"/>
          <w:szCs w:val="23"/>
        </w:rPr>
        <w:t xml:space="preserve"> </w:t>
      </w:r>
      <w:r w:rsidR="004B0EB6" w:rsidRPr="00920225">
        <w:rPr>
          <w:rFonts w:ascii="Palatino Linotype" w:hAnsi="Palatino Linotype" w:cs="Arial"/>
          <w:color w:val="000000" w:themeColor="text1"/>
          <w:szCs w:val="23"/>
        </w:rPr>
        <w:t>la respuesta del</w:t>
      </w:r>
      <w:r w:rsidR="002C6561" w:rsidRPr="00920225">
        <w:rPr>
          <w:rFonts w:ascii="Palatino Linotype" w:hAnsi="Palatino Linotype" w:cs="Arial"/>
          <w:color w:val="000000" w:themeColor="text1"/>
          <w:szCs w:val="23"/>
        </w:rPr>
        <w:t xml:space="preserve"> </w:t>
      </w:r>
      <w:r w:rsidR="002C6561" w:rsidRPr="00920225">
        <w:rPr>
          <w:rFonts w:ascii="Palatino Linotype" w:hAnsi="Palatino Linotype" w:cs="Arial"/>
          <w:b/>
          <w:bCs/>
          <w:color w:val="000000" w:themeColor="text1"/>
          <w:szCs w:val="23"/>
        </w:rPr>
        <w:t>SUJETO OBLIGADO</w:t>
      </w:r>
      <w:r w:rsidR="002C6561" w:rsidRPr="00920225">
        <w:rPr>
          <w:rFonts w:ascii="Palatino Linotype" w:hAnsi="Palatino Linotype" w:cs="Arial"/>
          <w:color w:val="000000" w:themeColor="text1"/>
          <w:szCs w:val="23"/>
        </w:rPr>
        <w:t xml:space="preserve"> </w:t>
      </w:r>
      <w:r w:rsidR="004B0EB6" w:rsidRPr="00920225">
        <w:rPr>
          <w:rFonts w:ascii="Palatino Linotype" w:hAnsi="Palatino Linotype" w:cs="Arial"/>
          <w:color w:val="000000" w:themeColor="text1"/>
          <w:szCs w:val="23"/>
        </w:rPr>
        <w:t xml:space="preserve">colma el derecho de acceso a la información ejercido por </w:t>
      </w:r>
      <w:r w:rsidR="001025C6" w:rsidRPr="00920225">
        <w:rPr>
          <w:rFonts w:ascii="Palatino Linotype" w:hAnsi="Palatino Linotype" w:cs="Arial"/>
          <w:color w:val="000000" w:themeColor="text1"/>
          <w:szCs w:val="23"/>
        </w:rPr>
        <w:t>el</w:t>
      </w:r>
      <w:r w:rsidR="004B0EB6" w:rsidRPr="00920225">
        <w:rPr>
          <w:rFonts w:ascii="Palatino Linotype" w:hAnsi="Palatino Linotype" w:cs="Arial"/>
          <w:color w:val="000000" w:themeColor="text1"/>
          <w:szCs w:val="23"/>
        </w:rPr>
        <w:t xml:space="preserve"> </w:t>
      </w:r>
      <w:r w:rsidR="004B0EB6" w:rsidRPr="00920225">
        <w:rPr>
          <w:rFonts w:ascii="Palatino Linotype" w:hAnsi="Palatino Linotype" w:cs="Arial"/>
          <w:b/>
          <w:bCs/>
          <w:color w:val="000000" w:themeColor="text1"/>
          <w:szCs w:val="23"/>
        </w:rPr>
        <w:t>RECURRENTE</w:t>
      </w:r>
      <w:r w:rsidR="002C6561" w:rsidRPr="00920225">
        <w:rPr>
          <w:rFonts w:ascii="Palatino Linotype" w:hAnsi="Palatino Linotype" w:cs="Arial"/>
          <w:color w:val="000000" w:themeColor="text1"/>
          <w:szCs w:val="23"/>
        </w:rPr>
        <w:t xml:space="preserve"> o</w:t>
      </w:r>
      <w:r w:rsidR="001025C6" w:rsidRPr="00920225">
        <w:rPr>
          <w:rFonts w:ascii="Palatino Linotype" w:hAnsi="Palatino Linotype" w:cs="Arial"/>
          <w:color w:val="000000" w:themeColor="text1"/>
          <w:szCs w:val="23"/>
        </w:rPr>
        <w:t>,</w:t>
      </w:r>
      <w:r w:rsidR="002C6561" w:rsidRPr="00920225">
        <w:rPr>
          <w:rFonts w:ascii="Palatino Linotype" w:hAnsi="Palatino Linotype" w:cs="Arial"/>
          <w:color w:val="000000" w:themeColor="text1"/>
          <w:szCs w:val="23"/>
        </w:rPr>
        <w:t xml:space="preserve"> si por el contrario, se</w:t>
      </w:r>
      <w:r w:rsidR="00E32652" w:rsidRPr="00920225">
        <w:rPr>
          <w:rFonts w:ascii="Palatino Linotype" w:hAnsi="Palatino Linotype" w:cs="Arial"/>
          <w:color w:val="000000" w:themeColor="text1"/>
          <w:szCs w:val="23"/>
        </w:rPr>
        <w:t xml:space="preserve"> </w:t>
      </w:r>
      <w:r w:rsidR="0028248C" w:rsidRPr="00920225">
        <w:rPr>
          <w:rFonts w:ascii="Palatino Linotype" w:hAnsi="Palatino Linotype"/>
          <w:color w:val="000000" w:themeColor="text1"/>
        </w:rPr>
        <w:t>actualiza</w:t>
      </w:r>
      <w:r w:rsidR="00C51671" w:rsidRPr="00920225">
        <w:rPr>
          <w:rFonts w:ascii="Palatino Linotype" w:hAnsi="Palatino Linotype"/>
          <w:color w:val="000000" w:themeColor="text1"/>
        </w:rPr>
        <w:t>n</w:t>
      </w:r>
      <w:r w:rsidR="0028248C" w:rsidRPr="00920225">
        <w:rPr>
          <w:rFonts w:ascii="Palatino Linotype" w:hAnsi="Palatino Linotype"/>
          <w:color w:val="000000" w:themeColor="text1"/>
        </w:rPr>
        <w:t xml:space="preserve"> la</w:t>
      </w:r>
      <w:r w:rsidR="00C51671" w:rsidRPr="00920225">
        <w:rPr>
          <w:rFonts w:ascii="Palatino Linotype" w:hAnsi="Palatino Linotype"/>
          <w:color w:val="000000" w:themeColor="text1"/>
        </w:rPr>
        <w:t>s</w:t>
      </w:r>
      <w:r w:rsidR="0028248C" w:rsidRPr="00920225">
        <w:rPr>
          <w:rFonts w:ascii="Palatino Linotype" w:hAnsi="Palatino Linotype"/>
          <w:color w:val="000000" w:themeColor="text1"/>
        </w:rPr>
        <w:t xml:space="preserve"> </w:t>
      </w:r>
      <w:r w:rsidR="0028248C" w:rsidRPr="00920225">
        <w:rPr>
          <w:rFonts w:ascii="Palatino Linotype" w:hAnsi="Palatino Linotype"/>
          <w:color w:val="000000" w:themeColor="text1"/>
        </w:rPr>
        <w:lastRenderedPageBreak/>
        <w:t>causal</w:t>
      </w:r>
      <w:r w:rsidR="00C51671" w:rsidRPr="00920225">
        <w:rPr>
          <w:rFonts w:ascii="Palatino Linotype" w:hAnsi="Palatino Linotype"/>
          <w:color w:val="000000" w:themeColor="text1"/>
        </w:rPr>
        <w:t>es</w:t>
      </w:r>
      <w:r w:rsidR="0028248C" w:rsidRPr="00920225">
        <w:rPr>
          <w:rFonts w:ascii="Palatino Linotype" w:hAnsi="Palatino Linotype"/>
          <w:color w:val="000000" w:themeColor="text1"/>
        </w:rPr>
        <w:t xml:space="preserve"> de procedencia</w:t>
      </w:r>
      <w:r w:rsidR="00E66A80" w:rsidRPr="00920225">
        <w:rPr>
          <w:rFonts w:ascii="Palatino Linotype" w:hAnsi="Palatino Linotype" w:cs="Arial"/>
          <w:color w:val="000000" w:themeColor="text1"/>
          <w:szCs w:val="23"/>
        </w:rPr>
        <w:t xml:space="preserve"> del recurso de revisión establecida</w:t>
      </w:r>
      <w:r w:rsidR="00C51671" w:rsidRPr="00920225">
        <w:rPr>
          <w:rFonts w:ascii="Palatino Linotype" w:hAnsi="Palatino Linotype" w:cs="Arial"/>
          <w:color w:val="000000" w:themeColor="text1"/>
          <w:szCs w:val="23"/>
        </w:rPr>
        <w:t>s</w:t>
      </w:r>
      <w:r w:rsidR="00E66A80" w:rsidRPr="00920225">
        <w:rPr>
          <w:rFonts w:ascii="Palatino Linotype" w:hAnsi="Palatino Linotype" w:cs="Arial"/>
          <w:color w:val="000000" w:themeColor="text1"/>
          <w:szCs w:val="23"/>
        </w:rPr>
        <w:t xml:space="preserve"> en el artículo 179 </w:t>
      </w:r>
      <w:r w:rsidR="00C51671" w:rsidRPr="00920225">
        <w:rPr>
          <w:rFonts w:ascii="Palatino Linotype" w:hAnsi="Palatino Linotype" w:cs="Arial"/>
          <w:color w:val="000000" w:themeColor="text1"/>
          <w:szCs w:val="23"/>
        </w:rPr>
        <w:t>fracciones</w:t>
      </w:r>
      <w:r w:rsidR="00E66A80" w:rsidRPr="00920225">
        <w:rPr>
          <w:rFonts w:ascii="Palatino Linotype" w:hAnsi="Palatino Linotype" w:cs="Arial"/>
          <w:color w:val="000000" w:themeColor="text1"/>
          <w:szCs w:val="23"/>
        </w:rPr>
        <w:t xml:space="preserve"> </w:t>
      </w:r>
      <w:r w:rsidR="00C22653" w:rsidRPr="00920225">
        <w:rPr>
          <w:rFonts w:ascii="Palatino Linotype" w:hAnsi="Palatino Linotype" w:cs="Arial"/>
          <w:color w:val="000000" w:themeColor="text1"/>
          <w:szCs w:val="23"/>
        </w:rPr>
        <w:t>V, VIII y/o XIII</w:t>
      </w:r>
      <w:r w:rsidR="00390D23" w:rsidRPr="00920225">
        <w:rPr>
          <w:rFonts w:ascii="Palatino Linotype" w:hAnsi="Palatino Linotype" w:cs="Arial"/>
          <w:color w:val="000000" w:themeColor="text1"/>
          <w:szCs w:val="23"/>
        </w:rPr>
        <w:t xml:space="preserve"> </w:t>
      </w:r>
      <w:r w:rsidR="00E66A80" w:rsidRPr="00920225">
        <w:rPr>
          <w:rFonts w:ascii="Palatino Linotype" w:hAnsi="Palatino Linotype" w:cs="Arial"/>
          <w:color w:val="000000" w:themeColor="text1"/>
          <w:szCs w:val="23"/>
        </w:rPr>
        <w:t xml:space="preserve">de la Ley de Transparencia y Acceso a la Información Pública del Estado de México y Municipios, </w:t>
      </w:r>
      <w:r w:rsidR="00C51671" w:rsidRPr="00920225">
        <w:rPr>
          <w:rFonts w:ascii="Palatino Linotype" w:hAnsi="Palatino Linotype" w:cs="Arial"/>
          <w:color w:val="000000" w:themeColor="text1"/>
          <w:szCs w:val="23"/>
        </w:rPr>
        <w:t xml:space="preserve">y </w:t>
      </w:r>
      <w:r w:rsidR="00E66A80" w:rsidRPr="00920225">
        <w:rPr>
          <w:rFonts w:ascii="Palatino Linotype" w:hAnsi="Palatino Linotype" w:cs="Arial"/>
          <w:color w:val="000000" w:themeColor="text1"/>
          <w:szCs w:val="23"/>
        </w:rPr>
        <w:t>que se transcribe</w:t>
      </w:r>
      <w:r w:rsidR="00C51671" w:rsidRPr="00920225">
        <w:rPr>
          <w:rFonts w:ascii="Palatino Linotype" w:hAnsi="Palatino Linotype" w:cs="Arial"/>
          <w:color w:val="000000" w:themeColor="text1"/>
          <w:szCs w:val="23"/>
        </w:rPr>
        <w:t>n</w:t>
      </w:r>
      <w:r w:rsidR="00E66A80" w:rsidRPr="00920225">
        <w:rPr>
          <w:rFonts w:ascii="Palatino Linotype" w:hAnsi="Palatino Linotype" w:cs="Arial"/>
          <w:color w:val="000000" w:themeColor="text1"/>
          <w:szCs w:val="23"/>
        </w:rPr>
        <w:t xml:space="preserve"> a continuación:</w:t>
      </w:r>
    </w:p>
    <w:p w14:paraId="5D251E5B" w14:textId="77777777" w:rsidR="002630E4" w:rsidRPr="00920225"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920225" w:rsidRDefault="00E66A80" w:rsidP="00B31E90">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i/>
          <w:color w:val="000000" w:themeColor="text1"/>
          <w:sz w:val="22"/>
        </w:rPr>
        <w:t>“</w:t>
      </w:r>
      <w:r w:rsidRPr="00920225">
        <w:rPr>
          <w:rFonts w:ascii="Palatino Linotype" w:hAnsi="Palatino Linotype"/>
          <w:b/>
          <w:i/>
          <w:color w:val="000000" w:themeColor="text1"/>
          <w:sz w:val="22"/>
        </w:rPr>
        <w:t>Artículo 179.</w:t>
      </w:r>
      <w:r w:rsidRPr="0092022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FA844DD" w14:textId="569F63AD" w:rsidR="004107D7" w:rsidRPr="00920225" w:rsidRDefault="0021056F" w:rsidP="004107D7">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i/>
          <w:color w:val="000000" w:themeColor="text1"/>
          <w:sz w:val="22"/>
        </w:rPr>
        <w:t xml:space="preserve"> </w:t>
      </w:r>
      <w:r w:rsidR="004107D7" w:rsidRPr="00920225">
        <w:rPr>
          <w:rFonts w:ascii="Palatino Linotype" w:hAnsi="Palatino Linotype"/>
          <w:i/>
          <w:color w:val="000000" w:themeColor="text1"/>
          <w:sz w:val="22"/>
        </w:rPr>
        <w:t>(…)</w:t>
      </w:r>
    </w:p>
    <w:p w14:paraId="37055ADF" w14:textId="77777777" w:rsidR="00C22653" w:rsidRPr="00920225" w:rsidRDefault="00C22653"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b/>
          <w:i/>
          <w:color w:val="000000" w:themeColor="text1"/>
          <w:sz w:val="22"/>
          <w:lang w:val="es-MX"/>
        </w:rPr>
        <w:t xml:space="preserve">V. </w:t>
      </w:r>
      <w:r w:rsidRPr="00920225">
        <w:rPr>
          <w:rFonts w:ascii="Palatino Linotype" w:hAnsi="Palatino Linotype"/>
          <w:bCs/>
          <w:i/>
          <w:color w:val="000000" w:themeColor="text1"/>
          <w:sz w:val="22"/>
          <w:lang w:val="es-MX"/>
        </w:rPr>
        <w:t>La entrega de información incompleta;</w:t>
      </w:r>
      <w:r w:rsidRPr="00920225">
        <w:rPr>
          <w:rFonts w:ascii="Palatino Linotype" w:hAnsi="Palatino Linotype"/>
          <w:i/>
          <w:color w:val="000000" w:themeColor="text1"/>
          <w:sz w:val="22"/>
        </w:rPr>
        <w:t xml:space="preserve"> </w:t>
      </w:r>
    </w:p>
    <w:p w14:paraId="5D341B7E" w14:textId="77BA0958" w:rsidR="004170BE" w:rsidRPr="00920225" w:rsidRDefault="004170BE"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i/>
          <w:color w:val="000000" w:themeColor="text1"/>
          <w:sz w:val="22"/>
        </w:rPr>
        <w:t>(...)</w:t>
      </w:r>
    </w:p>
    <w:p w14:paraId="5011261B" w14:textId="1A37D2D9" w:rsidR="004170BE" w:rsidRPr="00920225" w:rsidRDefault="00C22653"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b/>
          <w:bCs/>
          <w:i/>
          <w:color w:val="000000" w:themeColor="text1"/>
          <w:sz w:val="22"/>
          <w:lang w:val="es-MX"/>
        </w:rPr>
        <w:t xml:space="preserve">VIII. </w:t>
      </w:r>
      <w:r w:rsidRPr="00920225">
        <w:rPr>
          <w:rFonts w:ascii="Palatino Linotype" w:hAnsi="Palatino Linotype"/>
          <w:i/>
          <w:color w:val="000000" w:themeColor="text1"/>
          <w:sz w:val="22"/>
          <w:lang w:val="es-MX"/>
        </w:rPr>
        <w:t>La notificación, entrega o puesta a disposición de información en una modalidad o formato distinto al solicitado;</w:t>
      </w:r>
    </w:p>
    <w:p w14:paraId="4FCA9B3F" w14:textId="19B937DF" w:rsidR="00515DEC" w:rsidRPr="00920225" w:rsidRDefault="004170BE"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i/>
          <w:color w:val="000000" w:themeColor="text1"/>
          <w:sz w:val="22"/>
        </w:rPr>
        <w:t>(...)</w:t>
      </w:r>
    </w:p>
    <w:p w14:paraId="71A1130A" w14:textId="66D23E04" w:rsidR="00C22653" w:rsidRPr="00920225" w:rsidRDefault="00C22653"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b/>
          <w:bCs/>
          <w:i/>
          <w:color w:val="000000" w:themeColor="text1"/>
          <w:sz w:val="22"/>
          <w:lang w:val="es-MX"/>
        </w:rPr>
        <w:t>XIII.</w:t>
      </w:r>
      <w:r w:rsidRPr="00920225">
        <w:rPr>
          <w:rFonts w:ascii="Palatino Linotype" w:hAnsi="Palatino Linotype"/>
          <w:i/>
          <w:color w:val="000000" w:themeColor="text1"/>
          <w:sz w:val="22"/>
          <w:lang w:val="es-MX"/>
        </w:rPr>
        <w:t xml:space="preserve"> La falta, deficiencia o insuficiencia de la fundamentación y/o motivación en la respuesta; y</w:t>
      </w:r>
    </w:p>
    <w:p w14:paraId="66BE466B" w14:textId="34E35F73" w:rsidR="00C22653" w:rsidRPr="00920225" w:rsidRDefault="00C22653" w:rsidP="004170BE">
      <w:pPr>
        <w:pStyle w:val="Sinespaciado"/>
        <w:tabs>
          <w:tab w:val="left" w:pos="426"/>
        </w:tabs>
        <w:ind w:left="851" w:right="567"/>
        <w:jc w:val="both"/>
        <w:rPr>
          <w:rFonts w:ascii="Palatino Linotype" w:hAnsi="Palatino Linotype"/>
          <w:i/>
          <w:color w:val="000000" w:themeColor="text1"/>
          <w:sz w:val="22"/>
        </w:rPr>
      </w:pPr>
      <w:r w:rsidRPr="00920225">
        <w:rPr>
          <w:rFonts w:ascii="Palatino Linotype" w:hAnsi="Palatino Linotype"/>
          <w:i/>
          <w:color w:val="000000" w:themeColor="text1"/>
          <w:sz w:val="22"/>
        </w:rPr>
        <w:t>(...)”</w:t>
      </w:r>
    </w:p>
    <w:p w14:paraId="3000BF2B" w14:textId="43F12A12" w:rsidR="0021056F" w:rsidRPr="00920225"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920225"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920225" w:rsidRDefault="0021056F" w:rsidP="0021056F">
      <w:pPr>
        <w:rPr>
          <w:lang w:eastAsia="en-US"/>
        </w:rPr>
      </w:pPr>
    </w:p>
    <w:p w14:paraId="5CEC2F48" w14:textId="072A0162" w:rsidR="00EF014A" w:rsidRPr="00920225" w:rsidRDefault="00094B41" w:rsidP="00F96156">
      <w:pPr>
        <w:pStyle w:val="Ttulo2"/>
        <w:tabs>
          <w:tab w:val="left" w:pos="426"/>
        </w:tabs>
        <w:rPr>
          <w:rFonts w:ascii="Palatino Linotype" w:hAnsi="Palatino Linotype" w:cs="Arial"/>
          <w:b/>
          <w:color w:val="000000" w:themeColor="text1"/>
          <w:sz w:val="24"/>
        </w:rPr>
      </w:pPr>
      <w:bookmarkStart w:id="19" w:name="_Toc88071781"/>
      <w:r w:rsidRPr="00920225">
        <w:rPr>
          <w:rFonts w:ascii="Palatino Linotype" w:hAnsi="Palatino Linotype" w:cs="Arial"/>
          <w:b/>
          <w:color w:val="000000" w:themeColor="text1"/>
          <w:sz w:val="24"/>
        </w:rPr>
        <w:t>CUARTO</w:t>
      </w:r>
      <w:r w:rsidR="00EF014A" w:rsidRPr="00920225">
        <w:rPr>
          <w:rFonts w:ascii="Palatino Linotype" w:hAnsi="Palatino Linotype" w:cs="Arial"/>
          <w:b/>
          <w:color w:val="000000" w:themeColor="text1"/>
          <w:sz w:val="24"/>
        </w:rPr>
        <w:t>. Estudio y Resolución del asunto.</w:t>
      </w:r>
      <w:bookmarkEnd w:id="19"/>
    </w:p>
    <w:p w14:paraId="6E979250" w14:textId="2A34D6B5" w:rsidR="00A55D2B" w:rsidRPr="0092022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920225"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920225">
        <w:rPr>
          <w:rFonts w:ascii="Palatino Linotype" w:hAnsi="Palatino Linotype"/>
          <w:b/>
          <w:color w:val="000000" w:themeColor="text1"/>
        </w:rPr>
        <w:t xml:space="preserve">I. </w:t>
      </w:r>
      <w:r w:rsidR="008C33F9" w:rsidRPr="00920225">
        <w:rPr>
          <w:rFonts w:ascii="Palatino Linotype" w:hAnsi="Palatino Linotype"/>
          <w:b/>
          <w:color w:val="000000" w:themeColor="text1"/>
        </w:rPr>
        <w:t>Del deber de las autoridades de promover, respetar, proteger y garantizar el derecho de acceso a la información pública</w:t>
      </w:r>
      <w:r w:rsidR="00167813" w:rsidRPr="00920225">
        <w:rPr>
          <w:rFonts w:ascii="Palatino Linotype" w:hAnsi="Palatino Linotype"/>
          <w:b/>
          <w:color w:val="000000" w:themeColor="text1"/>
        </w:rPr>
        <w:t>.</w:t>
      </w:r>
      <w:bookmarkEnd w:id="22"/>
    </w:p>
    <w:p w14:paraId="126843DA" w14:textId="77777777" w:rsidR="008C33F9" w:rsidRPr="0092022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92022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lang w:val="es-ES"/>
        </w:rPr>
        <w:t xml:space="preserve">Es elemental </w:t>
      </w:r>
      <w:r w:rsidRPr="00920225">
        <w:rPr>
          <w:rFonts w:ascii="Palatino Linotype" w:hAnsi="Palatino Linotype"/>
          <w:lang w:val="es-ES_tradnl"/>
        </w:rPr>
        <w:t>precisar</w:t>
      </w:r>
      <w:r w:rsidRPr="00920225">
        <w:rPr>
          <w:rFonts w:ascii="Palatino Linotype" w:hAnsi="Palatino Linotype"/>
          <w:bCs/>
        </w:rPr>
        <w:t xml:space="preserve"> que </w:t>
      </w:r>
      <w:r w:rsidRPr="00920225">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20225">
        <w:rPr>
          <w:rFonts w:ascii="Palatino Linotype" w:hAnsi="Palatino Linotype"/>
          <w:b/>
          <w:bCs/>
          <w:lang w:val="es-ES_tradnl"/>
        </w:rPr>
        <w:t>SUJETO OBLIGADO</w:t>
      </w:r>
      <w:r w:rsidRPr="00920225">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w:t>
      </w:r>
      <w:r w:rsidRPr="00920225">
        <w:rPr>
          <w:rFonts w:ascii="Palatino Linotype" w:hAnsi="Palatino Linotype"/>
          <w:bCs/>
          <w:lang w:val="es-ES_tradnl"/>
        </w:rPr>
        <w:lastRenderedPageBreak/>
        <w:t xml:space="preserve">según lo dispone el tercer párrafo del artículo primero de la </w:t>
      </w:r>
      <w:r w:rsidRPr="00920225">
        <w:rPr>
          <w:rFonts w:ascii="Palatino Linotype" w:hAnsi="Palatino Linotype"/>
          <w:b/>
          <w:bCs/>
          <w:lang w:val="es-ES_tradnl"/>
        </w:rPr>
        <w:t xml:space="preserve">Constitución Política de los Estados Unidos Mexicanos </w:t>
      </w:r>
      <w:r w:rsidRPr="00920225">
        <w:rPr>
          <w:rFonts w:ascii="Palatino Linotype" w:hAnsi="Palatino Linotype"/>
          <w:bCs/>
          <w:lang w:val="es-ES_tradnl"/>
        </w:rPr>
        <w:t xml:space="preserve">al señalar la obligación de “promover, </w:t>
      </w:r>
      <w:r w:rsidRPr="00920225">
        <w:rPr>
          <w:rFonts w:ascii="Palatino Linotype" w:hAnsi="Palatino Linotype"/>
          <w:b/>
          <w:bCs/>
          <w:lang w:val="es-ES_tradnl"/>
        </w:rPr>
        <w:t>respetar</w:t>
      </w:r>
      <w:r w:rsidRPr="00920225">
        <w:rPr>
          <w:rFonts w:ascii="Palatino Linotype" w:hAnsi="Palatino Linotype"/>
          <w:bCs/>
          <w:lang w:val="es-ES_tradnl"/>
        </w:rPr>
        <w:t xml:space="preserve">, proteger y </w:t>
      </w:r>
      <w:r w:rsidRPr="00920225">
        <w:rPr>
          <w:rFonts w:ascii="Palatino Linotype" w:hAnsi="Palatino Linotype"/>
          <w:b/>
          <w:bCs/>
          <w:lang w:val="es-ES_tradnl"/>
        </w:rPr>
        <w:t>garantizar</w:t>
      </w:r>
      <w:r w:rsidRPr="00920225">
        <w:rPr>
          <w:rFonts w:ascii="Palatino Linotype" w:hAnsi="Palatino Linotype"/>
          <w:bCs/>
          <w:lang w:val="es-ES_tradnl"/>
        </w:rPr>
        <w:t xml:space="preserve"> los derechos humanos”, entre los cuales se encuentra dicho derecho.</w:t>
      </w:r>
    </w:p>
    <w:p w14:paraId="1F31B48B" w14:textId="77777777" w:rsidR="008C33F9" w:rsidRPr="0092022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92022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lang w:val="es-ES"/>
        </w:rPr>
        <w:t xml:space="preserve">Por </w:t>
      </w:r>
      <w:r w:rsidRPr="00920225">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92022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92022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lang w:val="es-ES"/>
        </w:rPr>
        <w:t xml:space="preserve">Así las cosas, </w:t>
      </w:r>
      <w:r w:rsidRPr="00920225">
        <w:rPr>
          <w:rFonts w:ascii="Palatino Linotype" w:hAnsi="Palatino Linotype"/>
          <w:color w:val="000000" w:themeColor="text1"/>
        </w:rPr>
        <w:t xml:space="preserve">podemos definir el Derecho de Acceso a la Información Pública como: </w:t>
      </w:r>
      <w:r w:rsidRPr="00920225">
        <w:rPr>
          <w:rFonts w:ascii="Palatino Linotype" w:hAnsi="Palatino Linotype"/>
          <w:i/>
          <w:color w:val="000000" w:themeColor="text1"/>
        </w:rPr>
        <w:t>La igualdad de oportunidades para recibir, buscar e impartir información</w:t>
      </w:r>
      <w:r w:rsidRPr="00920225">
        <w:rPr>
          <w:rFonts w:ascii="Palatino Linotype" w:hAnsi="Palatino Linotype"/>
          <w:i/>
          <w:color w:val="000000" w:themeColor="text1"/>
          <w:vertAlign w:val="superscript"/>
        </w:rPr>
        <w:footnoteReference w:id="2"/>
      </w:r>
      <w:r w:rsidRPr="0092022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0225">
        <w:rPr>
          <w:rFonts w:ascii="Palatino Linotype" w:hAnsi="Palatino Linotype"/>
          <w:i/>
          <w:color w:val="000000" w:themeColor="text1"/>
          <w:vertAlign w:val="superscript"/>
        </w:rPr>
        <w:footnoteReference w:id="3"/>
      </w:r>
      <w:r w:rsidRPr="00920225">
        <w:rPr>
          <w:rFonts w:ascii="Palatino Linotype" w:hAnsi="Palatino Linotype"/>
          <w:color w:val="000000" w:themeColor="text1"/>
        </w:rPr>
        <w:t>que se constituye como una herramienta fundamental para ejercer</w:t>
      </w:r>
      <w:r w:rsidRPr="0092022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20225">
        <w:rPr>
          <w:rFonts w:ascii="Palatino Linotype" w:hAnsi="Palatino Linotype"/>
          <w:i/>
          <w:color w:val="000000" w:themeColor="text1"/>
          <w:vertAlign w:val="superscript"/>
        </w:rPr>
        <w:footnoteReference w:id="4"/>
      </w:r>
      <w:r w:rsidRPr="00920225">
        <w:rPr>
          <w:rFonts w:ascii="Palatino Linotype" w:hAnsi="Palatino Linotype"/>
          <w:i/>
          <w:color w:val="000000" w:themeColor="text1"/>
        </w:rPr>
        <w:t xml:space="preserve"> </w:t>
      </w:r>
      <w:r w:rsidRPr="00920225">
        <w:rPr>
          <w:rFonts w:ascii="Palatino Linotype" w:hAnsi="Palatino Linotype"/>
          <w:color w:val="000000" w:themeColor="text1"/>
        </w:rPr>
        <w:t>fomentando</w:t>
      </w:r>
      <w:r w:rsidRPr="00920225">
        <w:rPr>
          <w:rFonts w:ascii="Palatino Linotype" w:hAnsi="Palatino Linotype"/>
          <w:i/>
          <w:color w:val="000000" w:themeColor="text1"/>
        </w:rPr>
        <w:t xml:space="preserve"> la transparencia de las actividades estatales y </w:t>
      </w:r>
      <w:r w:rsidRPr="00920225">
        <w:rPr>
          <w:rFonts w:ascii="Palatino Linotype" w:hAnsi="Palatino Linotype"/>
          <w:color w:val="000000" w:themeColor="text1"/>
        </w:rPr>
        <w:t>promoviendo</w:t>
      </w:r>
      <w:r w:rsidRPr="00920225">
        <w:rPr>
          <w:rFonts w:ascii="Palatino Linotype" w:hAnsi="Palatino Linotype"/>
          <w:i/>
          <w:color w:val="000000" w:themeColor="text1"/>
        </w:rPr>
        <w:t xml:space="preserve"> la responsabilidad de los funcionarios sobre su gestión pública,</w:t>
      </w:r>
      <w:r w:rsidRPr="00920225">
        <w:rPr>
          <w:rFonts w:ascii="Palatino Linotype" w:hAnsi="Palatino Linotype"/>
          <w:i/>
          <w:color w:val="000000" w:themeColor="text1"/>
          <w:vertAlign w:val="superscript"/>
        </w:rPr>
        <w:footnoteReference w:id="5"/>
      </w:r>
      <w:r w:rsidRPr="00920225">
        <w:rPr>
          <w:rFonts w:ascii="Palatino Linotype" w:hAnsi="Palatino Linotype"/>
          <w:color w:val="000000" w:themeColor="text1"/>
        </w:rPr>
        <w:t>que permite</w:t>
      </w:r>
      <w:r w:rsidRPr="0092022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92022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92022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lang w:val="es-ES"/>
        </w:rPr>
        <w:t xml:space="preserve">Por </w:t>
      </w:r>
      <w:r w:rsidRPr="00920225">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920225">
        <w:rPr>
          <w:rFonts w:ascii="Palatino Linotype" w:hAnsi="Palatino Linotype"/>
          <w:color w:val="000000" w:themeColor="text1"/>
        </w:rPr>
        <w:t>,</w:t>
      </w:r>
      <w:r w:rsidRPr="00920225">
        <w:rPr>
          <w:rFonts w:ascii="Palatino Linotype" w:hAnsi="Palatino Linotype"/>
          <w:color w:val="000000" w:themeColor="text1"/>
        </w:rPr>
        <w:t xml:space="preserve"> establece que </w:t>
      </w:r>
      <w:r w:rsidRPr="00920225">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920225">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920225"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48BC18D1" w:rsidR="009E260E" w:rsidRPr="00920225"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920225">
        <w:rPr>
          <w:rFonts w:ascii="Palatino Linotype" w:hAnsi="Palatino Linotype"/>
          <w:b/>
          <w:color w:val="000000" w:themeColor="text1"/>
        </w:rPr>
        <w:t>I</w:t>
      </w:r>
      <w:r w:rsidR="009E260E" w:rsidRPr="00920225">
        <w:rPr>
          <w:rFonts w:ascii="Palatino Linotype" w:hAnsi="Palatino Linotype"/>
          <w:b/>
          <w:color w:val="000000" w:themeColor="text1"/>
        </w:rPr>
        <w:t>I. De la atención a la solicitud de información.</w:t>
      </w:r>
      <w:bookmarkEnd w:id="23"/>
    </w:p>
    <w:p w14:paraId="5E98A031" w14:textId="77777777" w:rsidR="0031153E" w:rsidRPr="00920225"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9842402" w14:textId="77777777" w:rsidR="0094715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D66526E" w14:textId="77777777" w:rsidR="00947155" w:rsidRPr="00920225" w:rsidRDefault="00947155" w:rsidP="00947155">
      <w:pPr>
        <w:pStyle w:val="Prrafodelista"/>
        <w:tabs>
          <w:tab w:val="left" w:pos="426"/>
        </w:tabs>
        <w:spacing w:before="240" w:after="240" w:line="360" w:lineRule="auto"/>
        <w:ind w:left="0" w:right="51"/>
        <w:jc w:val="both"/>
        <w:rPr>
          <w:rFonts w:ascii="Palatino Linotype" w:hAnsi="Palatino Linotype"/>
          <w:color w:val="000000" w:themeColor="text1"/>
        </w:rPr>
      </w:pPr>
    </w:p>
    <w:p w14:paraId="39752532" w14:textId="77777777" w:rsidR="0094715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lastRenderedPageBreak/>
        <w:t xml:space="preserve">Para atender las solicitudes de información, los Sujetos Obligados contarán con un área denominada </w:t>
      </w:r>
      <w:r w:rsidRPr="00920225">
        <w:rPr>
          <w:rFonts w:ascii="Palatino Linotype" w:hAnsi="Palatino Linotype"/>
          <w:b/>
          <w:bCs/>
          <w:color w:val="000000" w:themeColor="text1"/>
        </w:rPr>
        <w:t>Unidad de Transparencia</w:t>
      </w:r>
      <w:r w:rsidRPr="00920225">
        <w:rPr>
          <w:rFonts w:ascii="Palatino Linotype" w:hAnsi="Palatino Linotype"/>
          <w:color w:val="000000" w:themeColor="text1"/>
          <w:vertAlign w:val="superscript"/>
        </w:rPr>
        <w:footnoteReference w:id="6"/>
      </w:r>
      <w:r w:rsidRPr="00920225">
        <w:rPr>
          <w:rFonts w:ascii="Palatino Linotype" w:hAnsi="Palatino Linotype"/>
          <w:color w:val="000000" w:themeColor="text1"/>
        </w:rPr>
        <w:t xml:space="preserve">, la cual será presidida por un Titular, quien fungirá como enlace entre éstos y los solicitantes. Dicha Unidad </w:t>
      </w:r>
      <w:r w:rsidRPr="00920225">
        <w:rPr>
          <w:rFonts w:ascii="Palatino Linotype" w:hAnsi="Palatino Linotype"/>
          <w:b/>
          <w:bCs/>
          <w:color w:val="000000" w:themeColor="text1"/>
        </w:rPr>
        <w:t>será la encargada de tramitar internamente la solicitud de información</w:t>
      </w:r>
      <w:r w:rsidRPr="0092022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920225">
        <w:rPr>
          <w:rFonts w:ascii="Palatino Linotype" w:hAnsi="Palatino Linotype"/>
          <w:b/>
          <w:bCs/>
          <w:color w:val="000000" w:themeColor="text1"/>
        </w:rPr>
        <w:t xml:space="preserve">gestionar la atención a las solicitudes de información </w:t>
      </w:r>
      <w:r w:rsidRPr="00920225">
        <w:rPr>
          <w:rFonts w:ascii="Palatino Linotype" w:hAnsi="Palatino Linotype"/>
          <w:color w:val="000000" w:themeColor="text1"/>
        </w:rPr>
        <w:t>en los términos de la Ley General y la Ley de Transparencia y Acceso a la Información Pública del Estado de México y Municipios</w:t>
      </w:r>
      <w:r w:rsidRPr="00920225">
        <w:rPr>
          <w:rFonts w:ascii="Palatino Linotype" w:hAnsi="Palatino Linotype"/>
          <w:color w:val="000000" w:themeColor="text1"/>
          <w:vertAlign w:val="superscript"/>
        </w:rPr>
        <w:footnoteReference w:id="7"/>
      </w:r>
      <w:r w:rsidRPr="00920225">
        <w:rPr>
          <w:rFonts w:ascii="Palatino Linotype" w:hAnsi="Palatino Linotype"/>
          <w:color w:val="000000" w:themeColor="text1"/>
        </w:rPr>
        <w:t>.</w:t>
      </w:r>
    </w:p>
    <w:p w14:paraId="5E20C3D5" w14:textId="77777777" w:rsidR="00947155" w:rsidRPr="00920225" w:rsidRDefault="00947155" w:rsidP="00947155">
      <w:pPr>
        <w:pStyle w:val="Prrafodelista"/>
        <w:tabs>
          <w:tab w:val="left" w:pos="426"/>
        </w:tabs>
        <w:spacing w:before="240" w:after="240" w:line="360" w:lineRule="auto"/>
        <w:ind w:left="0" w:right="51"/>
        <w:jc w:val="both"/>
        <w:rPr>
          <w:rFonts w:ascii="Palatino Linotype" w:hAnsi="Palatino Linotype"/>
          <w:color w:val="000000" w:themeColor="text1"/>
        </w:rPr>
      </w:pPr>
    </w:p>
    <w:p w14:paraId="2A05A5F6" w14:textId="77777777" w:rsidR="0094715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De </w:t>
      </w:r>
      <w:r w:rsidRPr="00920225">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35BC9134" w14:textId="77777777" w:rsidR="00947155" w:rsidRPr="00920225" w:rsidRDefault="00947155" w:rsidP="0094715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920225">
        <w:rPr>
          <w:rFonts w:ascii="Palatino Linotype" w:eastAsia="MS Mincho" w:hAnsi="Palatino Linotype" w:cs="Times New Roman"/>
          <w:color w:val="000000"/>
        </w:rPr>
        <w:t>Recibir, tramitar y dar respuesta a las solicitudes de acceso a la información;</w:t>
      </w:r>
    </w:p>
    <w:p w14:paraId="1E1B52A2" w14:textId="77777777" w:rsidR="00947155" w:rsidRPr="00920225" w:rsidRDefault="00947155" w:rsidP="0094715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92022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193DC30E" w14:textId="77777777" w:rsidR="00947155" w:rsidRPr="00920225" w:rsidRDefault="00947155" w:rsidP="0094715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920225">
        <w:rPr>
          <w:rFonts w:ascii="Palatino Linotype" w:eastAsia="MS Mincho" w:hAnsi="Palatino Linotype" w:cs="Times New Roman"/>
          <w:color w:val="000000"/>
        </w:rPr>
        <w:t xml:space="preserve">Entregar, en su caso, a los particulares la información solicitada; y </w:t>
      </w:r>
    </w:p>
    <w:p w14:paraId="7170BE62" w14:textId="77777777" w:rsidR="00947155" w:rsidRPr="00920225" w:rsidRDefault="00947155" w:rsidP="0094715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920225">
        <w:rPr>
          <w:rFonts w:ascii="Palatino Linotype" w:eastAsia="MS Mincho" w:hAnsi="Palatino Linotype" w:cs="Times New Roman"/>
          <w:color w:val="000000"/>
        </w:rPr>
        <w:t>Efectuar las notificaciones a los solicitantes.</w:t>
      </w:r>
    </w:p>
    <w:p w14:paraId="0D44AEB0" w14:textId="77777777" w:rsidR="00947155" w:rsidRPr="00920225" w:rsidRDefault="00947155" w:rsidP="00947155">
      <w:pPr>
        <w:pStyle w:val="Prrafodelista"/>
        <w:tabs>
          <w:tab w:val="left" w:pos="426"/>
        </w:tabs>
        <w:spacing w:before="240" w:after="240" w:line="360" w:lineRule="auto"/>
        <w:ind w:left="0" w:right="51"/>
        <w:jc w:val="both"/>
        <w:rPr>
          <w:rFonts w:ascii="Palatino Linotype" w:hAnsi="Palatino Linotype"/>
          <w:color w:val="000000" w:themeColor="text1"/>
        </w:rPr>
      </w:pPr>
    </w:p>
    <w:p w14:paraId="1EEE5DCC" w14:textId="77777777" w:rsidR="0094715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Otros sujetos del proceso de atención a las solicitudes de información son los servidores públicos habilitados, quienes serán designados por el titular del Sujeto </w:t>
      </w:r>
      <w:r w:rsidRPr="00920225">
        <w:rPr>
          <w:rFonts w:ascii="Palatino Linotype" w:hAnsi="Palatino Linotype"/>
        </w:rPr>
        <w:lastRenderedPageBreak/>
        <w:t>Obligado a propuesta del responsable de la Unidad de Transparencia</w:t>
      </w:r>
      <w:r w:rsidRPr="00920225">
        <w:rPr>
          <w:rFonts w:ascii="Palatino Linotype" w:hAnsi="Palatino Linotype"/>
          <w:vertAlign w:val="superscript"/>
        </w:rPr>
        <w:footnoteReference w:id="8"/>
      </w:r>
      <w:r w:rsidRPr="00920225">
        <w:rPr>
          <w:rFonts w:ascii="Palatino Linotype" w:hAnsi="Palatino Linotype"/>
        </w:rPr>
        <w:t xml:space="preserve"> y tendrán, entre sus atribuciones, las siguientes</w:t>
      </w:r>
      <w:r w:rsidRPr="00920225">
        <w:rPr>
          <w:rFonts w:ascii="Palatino Linotype" w:hAnsi="Palatino Linotype"/>
          <w:vertAlign w:val="superscript"/>
        </w:rPr>
        <w:footnoteReference w:id="9"/>
      </w:r>
      <w:r w:rsidRPr="00920225">
        <w:rPr>
          <w:rFonts w:ascii="Palatino Linotype" w:hAnsi="Palatino Linotype"/>
        </w:rPr>
        <w:t>:</w:t>
      </w:r>
    </w:p>
    <w:p w14:paraId="39911601" w14:textId="77777777" w:rsidR="00947155" w:rsidRPr="00920225" w:rsidRDefault="00947155" w:rsidP="0094715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920225">
        <w:rPr>
          <w:rFonts w:ascii="Palatino Linotype" w:hAnsi="Palatino Linotype"/>
        </w:rPr>
        <w:t>Localizar la información que le solicite la Unidad de Transparencia; y</w:t>
      </w:r>
    </w:p>
    <w:p w14:paraId="0E05F55D" w14:textId="77777777" w:rsidR="00947155" w:rsidRPr="00920225" w:rsidRDefault="00947155" w:rsidP="0094715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920225">
        <w:rPr>
          <w:rFonts w:ascii="Palatino Linotype" w:hAnsi="Palatino Linotype"/>
        </w:rPr>
        <w:t>Proporcionar la información que obre en los archivos y que le sea solicitada por la Unidad de Transparencia.</w:t>
      </w:r>
    </w:p>
    <w:p w14:paraId="15A2B1D3" w14:textId="77777777" w:rsidR="00947155" w:rsidRPr="00920225" w:rsidRDefault="00947155" w:rsidP="00947155">
      <w:pPr>
        <w:pStyle w:val="Prrafodelista"/>
        <w:tabs>
          <w:tab w:val="left" w:pos="426"/>
        </w:tabs>
        <w:spacing w:before="240" w:after="240" w:line="360" w:lineRule="auto"/>
        <w:ind w:left="0" w:right="51"/>
        <w:jc w:val="both"/>
        <w:rPr>
          <w:rFonts w:ascii="Palatino Linotype" w:hAnsi="Palatino Linotype"/>
          <w:color w:val="000000" w:themeColor="text1"/>
        </w:rPr>
      </w:pPr>
    </w:p>
    <w:p w14:paraId="1D8CB89B" w14:textId="77777777" w:rsidR="0094715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De tal </w:t>
      </w:r>
      <w:r w:rsidRPr="00920225">
        <w:rPr>
          <w:rFonts w:ascii="Palatino Linotype" w:eastAsia="MS Mincho" w:hAnsi="Palatino Linotype" w:cs="Times New Roman"/>
          <w:color w:val="000000"/>
        </w:rPr>
        <w:t xml:space="preserve">manera que cada una de las áreas administrativas del </w:t>
      </w:r>
      <w:r w:rsidRPr="00920225">
        <w:rPr>
          <w:rFonts w:ascii="Palatino Linotype" w:eastAsia="MS Mincho" w:hAnsi="Palatino Linotype" w:cs="Times New Roman"/>
          <w:b/>
          <w:bCs/>
          <w:color w:val="000000"/>
        </w:rPr>
        <w:t>SUJETO OBLIGADO</w:t>
      </w:r>
      <w:r w:rsidRPr="00920225">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A92DAB1" w14:textId="77777777" w:rsidR="00947155" w:rsidRPr="00920225" w:rsidRDefault="00947155" w:rsidP="00947155">
      <w:pPr>
        <w:pStyle w:val="Prrafodelista"/>
        <w:tabs>
          <w:tab w:val="left" w:pos="426"/>
        </w:tabs>
        <w:spacing w:before="240" w:after="240" w:line="360" w:lineRule="auto"/>
        <w:ind w:left="0" w:right="51"/>
        <w:jc w:val="both"/>
        <w:rPr>
          <w:rFonts w:ascii="Palatino Linotype" w:hAnsi="Palatino Linotype"/>
          <w:color w:val="000000" w:themeColor="text1"/>
        </w:rPr>
      </w:pPr>
    </w:p>
    <w:p w14:paraId="20B18F27" w14:textId="4E7ACF7F" w:rsidR="00C65875" w:rsidRPr="00920225" w:rsidRDefault="00947155" w:rsidP="00947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Una expuesto lo anterior, de la lectura a la solicitud de información </w:t>
      </w:r>
      <w:r w:rsidR="00301078" w:rsidRPr="00920225">
        <w:rPr>
          <w:rFonts w:ascii="Palatino Linotype" w:hAnsi="Palatino Linotype"/>
          <w:b/>
        </w:rPr>
        <w:t>00253</w:t>
      </w:r>
      <w:r w:rsidRPr="00920225">
        <w:rPr>
          <w:rFonts w:ascii="Palatino Linotype" w:hAnsi="Palatino Linotype"/>
          <w:b/>
        </w:rPr>
        <w:t>/</w:t>
      </w:r>
      <w:r w:rsidR="00301078" w:rsidRPr="00920225">
        <w:rPr>
          <w:rFonts w:ascii="Palatino Linotype" w:hAnsi="Palatino Linotype"/>
          <w:b/>
        </w:rPr>
        <w:t>TEQUIXQUI</w:t>
      </w:r>
      <w:r w:rsidRPr="00920225">
        <w:rPr>
          <w:rFonts w:ascii="Palatino Linotype" w:hAnsi="Palatino Linotype"/>
          <w:b/>
        </w:rPr>
        <w:t>/IP/2022</w:t>
      </w:r>
      <w:r w:rsidRPr="00920225">
        <w:rPr>
          <w:rFonts w:ascii="Palatino Linotype" w:hAnsi="Palatino Linotype"/>
        </w:rPr>
        <w:t xml:space="preserve">,  y como fuera señalado en el </w:t>
      </w:r>
      <w:r w:rsidRPr="00920225">
        <w:rPr>
          <w:rFonts w:ascii="Palatino Linotype" w:hAnsi="Palatino Linotype"/>
          <w:i/>
          <w:iCs/>
        </w:rPr>
        <w:t>Planteamiento de la Litis</w:t>
      </w:r>
      <w:r w:rsidRPr="00920225">
        <w:rPr>
          <w:rFonts w:ascii="Palatino Linotype" w:hAnsi="Palatino Linotype"/>
        </w:rPr>
        <w:t xml:space="preserve"> de esta resolución, se advierte que el entonces </w:t>
      </w:r>
      <w:r w:rsidRPr="00920225">
        <w:rPr>
          <w:rFonts w:ascii="Palatino Linotype" w:hAnsi="Palatino Linotype"/>
          <w:b/>
        </w:rPr>
        <w:t>SOLICITANTE</w:t>
      </w:r>
      <w:r w:rsidRPr="00920225">
        <w:rPr>
          <w:rFonts w:ascii="Palatino Linotype" w:hAnsi="Palatino Linotype"/>
        </w:rPr>
        <w:t xml:space="preserve"> requirió acceder a la siguiente información:</w:t>
      </w:r>
    </w:p>
    <w:p w14:paraId="5877138D" w14:textId="36CC7009" w:rsidR="00301078" w:rsidRPr="00920225" w:rsidRDefault="00301078" w:rsidP="00301078">
      <w:pPr>
        <w:pStyle w:val="Prrafodelista"/>
        <w:numPr>
          <w:ilvl w:val="1"/>
          <w:numId w:val="1"/>
        </w:numPr>
        <w:tabs>
          <w:tab w:val="left" w:pos="426"/>
        </w:tabs>
        <w:spacing w:before="240" w:after="240" w:line="360" w:lineRule="auto"/>
        <w:ind w:left="1134" w:right="51"/>
        <w:jc w:val="both"/>
        <w:rPr>
          <w:rFonts w:ascii="Palatino Linotype" w:hAnsi="Palatino Linotype"/>
          <w:i/>
          <w:iCs/>
          <w:color w:val="000000" w:themeColor="text1"/>
        </w:rPr>
      </w:pPr>
      <w:r w:rsidRPr="00920225">
        <w:rPr>
          <w:rFonts w:ascii="Palatino Linotype" w:hAnsi="Palatino Linotype"/>
          <w:i/>
          <w:iCs/>
        </w:rPr>
        <w:t>Currículum</w:t>
      </w:r>
      <w:r w:rsidRPr="00920225">
        <w:rPr>
          <w:rFonts w:ascii="Palatino Linotype" w:hAnsi="Palatino Linotype"/>
        </w:rPr>
        <w:t xml:space="preserve"> de todos los mandos medios y superiores que integran la administración municipal de Tequixquiac.</w:t>
      </w:r>
    </w:p>
    <w:p w14:paraId="6D551CDC" w14:textId="77777777"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60F83D2F" w14:textId="09F6C7CA" w:rsidR="00C22653" w:rsidRPr="00920225" w:rsidRDefault="00301078" w:rsidP="00C226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 xml:space="preserve">En respuesta a la solicitud de información, el </w:t>
      </w:r>
      <w:r w:rsidRPr="00920225">
        <w:rPr>
          <w:rFonts w:ascii="Palatino Linotype" w:hAnsi="Palatino Linotype"/>
          <w:b/>
          <w:bCs/>
        </w:rPr>
        <w:t>SUJETO OBLIGADO</w:t>
      </w:r>
      <w:r w:rsidRPr="00920225">
        <w:rPr>
          <w:rFonts w:ascii="Palatino Linotype" w:hAnsi="Palatino Linotype"/>
        </w:rPr>
        <w:t xml:space="preserve"> entregó al particular la copia digitalizada del oficio número RH/111/DA/2022, de veintiocho (28) de noviembre de dos mil veintidós, emitido por el Jefe de Recursos Humanos, </w:t>
      </w:r>
      <w:r w:rsidRPr="00920225">
        <w:rPr>
          <w:rFonts w:ascii="Palatino Linotype" w:hAnsi="Palatino Linotype"/>
        </w:rPr>
        <w:lastRenderedPageBreak/>
        <w:t>y dirigido a la Titular de la Unidad de Transparencia y Acceso a la Información Pública, cuyo fragmento esencial se comparte a continuación:</w:t>
      </w:r>
    </w:p>
    <w:p w14:paraId="5F10D193" w14:textId="5B5B588A"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A607CE6" w14:textId="4BB1FF31" w:rsidR="00301078" w:rsidRPr="00920225" w:rsidRDefault="00301078" w:rsidP="00301078">
      <w:pPr>
        <w:pStyle w:val="Prrafodelista"/>
        <w:tabs>
          <w:tab w:val="left" w:pos="426"/>
        </w:tabs>
        <w:spacing w:before="240" w:after="240" w:line="360" w:lineRule="auto"/>
        <w:ind w:left="0" w:right="51"/>
        <w:jc w:val="center"/>
        <w:rPr>
          <w:rFonts w:ascii="Palatino Linotype" w:hAnsi="Palatino Linotype" w:cs="Arial"/>
          <w:lang w:eastAsia="es-MX"/>
        </w:rPr>
      </w:pPr>
      <w:r w:rsidRPr="00920225">
        <w:rPr>
          <w:rFonts w:ascii="Palatino Linotype" w:hAnsi="Palatino Linotype" w:cs="Arial"/>
          <w:noProof/>
          <w:lang w:eastAsia="es-MX"/>
        </w:rPr>
        <w:drawing>
          <wp:inline distT="0" distB="0" distL="0" distR="0" wp14:anchorId="0697D7B7" wp14:editId="3EC1B5B7">
            <wp:extent cx="4813202" cy="2612461"/>
            <wp:effectExtent l="38100" t="38100" r="102235" b="105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4837230" cy="26255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93E6DC" w14:textId="77777777" w:rsidR="00301078" w:rsidRPr="00920225" w:rsidRDefault="00301078"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0F0D244C" w14:textId="56055C01" w:rsidR="00C22653" w:rsidRPr="00920225" w:rsidRDefault="00301078" w:rsidP="00C226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 xml:space="preserve">De la lectura al instrumento inserto </w:t>
      </w:r>
      <w:r w:rsidRPr="00920225">
        <w:rPr>
          <w:rFonts w:ascii="Palatino Linotype" w:hAnsi="Palatino Linotype"/>
          <w:i/>
          <w:iCs/>
        </w:rPr>
        <w:t>supra</w:t>
      </w:r>
      <w:r w:rsidRPr="00920225">
        <w:rPr>
          <w:rFonts w:ascii="Palatino Linotype" w:hAnsi="Palatino Linotype"/>
        </w:rPr>
        <w:t>, se advierte que el Jefe de Recursos Humanos señaló una dirección electrónica</w:t>
      </w:r>
      <w:r w:rsidRPr="00920225">
        <w:rPr>
          <w:rStyle w:val="Refdenotaalpie"/>
          <w:rFonts w:ascii="Palatino Linotype" w:hAnsi="Palatino Linotype"/>
        </w:rPr>
        <w:footnoteReference w:id="10"/>
      </w:r>
      <w:r w:rsidRPr="00920225">
        <w:rPr>
          <w:rFonts w:ascii="Palatino Linotype" w:hAnsi="Palatino Linotype"/>
        </w:rPr>
        <w:t xml:space="preserve"> donde el particular podría hacerse de la información solicitada.</w:t>
      </w:r>
    </w:p>
    <w:p w14:paraId="244F53AD" w14:textId="77777777"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65F18E9" w14:textId="68C5CD91" w:rsidR="00C22653" w:rsidRPr="00920225" w:rsidRDefault="00301078" w:rsidP="00C226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 xml:space="preserve">Sin embargo, el particular impugnó la respuesta mediante el recurso de revisión con número al rubro indicado, y en el que señaló por agravios la falta de información de la respuesta. </w:t>
      </w:r>
    </w:p>
    <w:p w14:paraId="3719A2AA" w14:textId="77777777"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854187A" w14:textId="5CECD9AE" w:rsidR="00C22653" w:rsidRPr="00920225" w:rsidRDefault="00301078" w:rsidP="00C226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 xml:space="preserve">Razón de lo anterior, se procede a analizar </w:t>
      </w:r>
      <w:r w:rsidR="00954EC2" w:rsidRPr="00920225">
        <w:rPr>
          <w:rFonts w:ascii="Palatino Linotype" w:hAnsi="Palatino Linotype"/>
        </w:rPr>
        <w:t xml:space="preserve">la legalidad de la respuesta, así como la naturaleza de la información, a fin de determinar si el </w:t>
      </w:r>
      <w:r w:rsidR="00954EC2" w:rsidRPr="00920225">
        <w:rPr>
          <w:rFonts w:ascii="Palatino Linotype" w:hAnsi="Palatino Linotype"/>
          <w:b/>
          <w:bCs/>
        </w:rPr>
        <w:t>SUJETO OBLIGADO</w:t>
      </w:r>
      <w:r w:rsidR="00954EC2" w:rsidRPr="00920225">
        <w:rPr>
          <w:rFonts w:ascii="Palatino Linotype" w:hAnsi="Palatino Linotype"/>
        </w:rPr>
        <w:t xml:space="preserve"> </w:t>
      </w:r>
      <w:r w:rsidR="00954EC2" w:rsidRPr="00920225">
        <w:rPr>
          <w:rFonts w:ascii="Palatino Linotype" w:hAnsi="Palatino Linotype"/>
        </w:rPr>
        <w:lastRenderedPageBreak/>
        <w:t xml:space="preserve">colmó el derecho de acceso a la información ejercido por el </w:t>
      </w:r>
      <w:r w:rsidR="00954EC2" w:rsidRPr="00920225">
        <w:rPr>
          <w:rFonts w:ascii="Palatino Linotype" w:hAnsi="Palatino Linotype"/>
          <w:b/>
          <w:bCs/>
        </w:rPr>
        <w:t>RECURRENTE</w:t>
      </w:r>
      <w:r w:rsidR="00954EC2" w:rsidRPr="00920225">
        <w:rPr>
          <w:rFonts w:ascii="Palatino Linotype" w:hAnsi="Palatino Linotype"/>
        </w:rPr>
        <w:t xml:space="preserve"> o, si por el contrario, procede ordenar la entrega de información.</w:t>
      </w:r>
    </w:p>
    <w:p w14:paraId="0567C74D" w14:textId="79557557" w:rsidR="00F472F5" w:rsidRPr="00920225" w:rsidRDefault="00F472F5" w:rsidP="00F472F5">
      <w:pPr>
        <w:pStyle w:val="Prrafodelista"/>
        <w:tabs>
          <w:tab w:val="left" w:pos="426"/>
        </w:tabs>
        <w:spacing w:before="240" w:after="240" w:line="360" w:lineRule="auto"/>
        <w:ind w:left="0" w:right="51"/>
        <w:jc w:val="both"/>
        <w:rPr>
          <w:rFonts w:ascii="Palatino Linotype" w:hAnsi="Palatino Linotype"/>
        </w:rPr>
      </w:pPr>
    </w:p>
    <w:p w14:paraId="5E83766D" w14:textId="029AA5C1" w:rsidR="00F472F5" w:rsidRPr="00920225" w:rsidRDefault="00F472F5" w:rsidP="00F472F5">
      <w:pPr>
        <w:pStyle w:val="Prrafodelista"/>
        <w:tabs>
          <w:tab w:val="left" w:pos="426"/>
        </w:tabs>
        <w:spacing w:before="240" w:after="240" w:line="360" w:lineRule="auto"/>
        <w:ind w:left="0" w:right="51"/>
        <w:jc w:val="both"/>
        <w:outlineLvl w:val="2"/>
        <w:rPr>
          <w:rFonts w:ascii="Palatino Linotype" w:hAnsi="Palatino Linotype"/>
          <w:b/>
          <w:bCs/>
        </w:rPr>
      </w:pPr>
      <w:r w:rsidRPr="00920225">
        <w:rPr>
          <w:rFonts w:ascii="Palatino Linotype" w:hAnsi="Palatino Linotype"/>
          <w:b/>
          <w:bCs/>
        </w:rPr>
        <w:t>III. De la información curricular de mandos medios y superiores.</w:t>
      </w:r>
    </w:p>
    <w:p w14:paraId="193ABA04" w14:textId="77777777" w:rsidR="00F472F5" w:rsidRPr="00920225" w:rsidRDefault="00F472F5" w:rsidP="00F472F5">
      <w:pPr>
        <w:pStyle w:val="Prrafodelista"/>
        <w:tabs>
          <w:tab w:val="left" w:pos="426"/>
        </w:tabs>
        <w:spacing w:before="240" w:after="240" w:line="360" w:lineRule="auto"/>
        <w:ind w:left="0" w:right="51"/>
        <w:jc w:val="both"/>
        <w:rPr>
          <w:rFonts w:ascii="Palatino Linotype" w:hAnsi="Palatino Linotype" w:cs="Arial"/>
          <w:lang w:eastAsia="es-MX"/>
        </w:rPr>
      </w:pPr>
    </w:p>
    <w:p w14:paraId="7704FA74" w14:textId="77777777" w:rsidR="00F472F5" w:rsidRPr="00920225" w:rsidRDefault="00F472F5" w:rsidP="00F472F5">
      <w:pPr>
        <w:pStyle w:val="Prrafodelista"/>
        <w:numPr>
          <w:ilvl w:val="0"/>
          <w:numId w:val="1"/>
        </w:numPr>
        <w:tabs>
          <w:tab w:val="left" w:pos="426"/>
        </w:tabs>
        <w:spacing w:line="360" w:lineRule="auto"/>
        <w:jc w:val="both"/>
        <w:rPr>
          <w:rFonts w:ascii="Palatino Linotype" w:eastAsia="MS Mincho" w:hAnsi="Palatino Linotype" w:cs="Arial"/>
        </w:rPr>
      </w:pPr>
      <w:r w:rsidRPr="00920225">
        <w:rPr>
          <w:rFonts w:ascii="Palatino Linotype" w:hAnsi="Palatino Linotype" w:cs="Arial"/>
          <w:lang w:eastAsia="es-MX"/>
        </w:rPr>
        <w:t xml:space="preserve">Ahora bien, a fin de precisar el </w:t>
      </w:r>
      <w:r w:rsidRPr="00920225">
        <w:rPr>
          <w:rFonts w:ascii="Palatino Linotype" w:eastAsia="Calibri" w:hAnsi="Palatino Linotype" w:cs="Arial"/>
          <w:lang w:val="es-ES"/>
        </w:rPr>
        <w:t>tipo de documento requerido, debemos partir del significado concreto del término “</w:t>
      </w:r>
      <w:r w:rsidRPr="00920225">
        <w:rPr>
          <w:rFonts w:ascii="Palatino Linotype" w:eastAsia="Calibri" w:hAnsi="Palatino Linotype" w:cs="Arial"/>
          <w:i/>
          <w:lang w:val="es-ES"/>
        </w:rPr>
        <w:t>curriculum</w:t>
      </w:r>
      <w:r w:rsidRPr="00920225">
        <w:rPr>
          <w:rFonts w:ascii="Palatino Linotype" w:eastAsia="Calibri" w:hAnsi="Palatino Linotype" w:cs="Arial"/>
          <w:lang w:val="es-ES"/>
        </w:rPr>
        <w:t xml:space="preserve">”, o bien, </w:t>
      </w:r>
      <w:r w:rsidRPr="00920225">
        <w:rPr>
          <w:rFonts w:ascii="Palatino Linotype" w:eastAsia="Calibri" w:hAnsi="Palatino Linotype" w:cs="Arial"/>
          <w:i/>
          <w:iCs/>
          <w:lang w:val="es-ES"/>
        </w:rPr>
        <w:t>“currículum vitae”</w:t>
      </w:r>
      <w:r w:rsidRPr="00920225">
        <w:rPr>
          <w:rFonts w:ascii="Palatino Linotype" w:eastAsia="Calibri" w:hAnsi="Palatino Linotype" w:cs="Arial"/>
          <w:lang w:val="es-ES"/>
        </w:rPr>
        <w:t xml:space="preserve">, el cual, la Real Academia de la Lengua Española lo define de la siguiente manera: </w:t>
      </w:r>
    </w:p>
    <w:p w14:paraId="15091FA9" w14:textId="77777777" w:rsidR="00F472F5" w:rsidRPr="00920225" w:rsidRDefault="00F472F5" w:rsidP="00F472F5">
      <w:pPr>
        <w:pStyle w:val="Prrafodelista"/>
        <w:tabs>
          <w:tab w:val="left" w:pos="426"/>
        </w:tabs>
        <w:spacing w:line="360" w:lineRule="auto"/>
        <w:ind w:left="0"/>
        <w:jc w:val="both"/>
        <w:rPr>
          <w:rFonts w:ascii="Palatino Linotype" w:eastAsia="MS Mincho" w:hAnsi="Palatino Linotype" w:cs="Arial"/>
          <w:sz w:val="8"/>
        </w:rPr>
      </w:pPr>
    </w:p>
    <w:p w14:paraId="1A105B68" w14:textId="77777777" w:rsidR="00F472F5" w:rsidRPr="00920225" w:rsidRDefault="00F472F5" w:rsidP="00F472F5">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920225">
        <w:rPr>
          <w:rFonts w:ascii="Palatino Linotype" w:eastAsia="Calibri" w:hAnsi="Palatino Linotype" w:cs="Arial"/>
          <w:b/>
          <w:bCs/>
          <w:sz w:val="22"/>
        </w:rPr>
        <w:t>“</w:t>
      </w:r>
      <w:r w:rsidRPr="00920225">
        <w:rPr>
          <w:rFonts w:ascii="Palatino Linotype" w:eastAsia="Calibri" w:hAnsi="Palatino Linotype" w:cs="Arial"/>
          <w:b/>
          <w:bCs/>
          <w:i/>
          <w:sz w:val="22"/>
        </w:rPr>
        <w:t>currículum vítae</w:t>
      </w:r>
      <w:bookmarkStart w:id="24" w:name="1"/>
      <w:r w:rsidRPr="00920225">
        <w:rPr>
          <w:rFonts w:ascii="Palatino Linotype" w:eastAsia="Calibri" w:hAnsi="Palatino Linotype" w:cs="Arial"/>
          <w:i/>
          <w:sz w:val="22"/>
        </w:rPr>
        <w:t xml:space="preserve">. </w:t>
      </w:r>
      <w:r w:rsidRPr="00920225">
        <w:rPr>
          <w:rFonts w:ascii="Palatino Linotype" w:eastAsia="Calibri" w:hAnsi="Palatino Linotype" w:cs="Arial"/>
          <w:b/>
          <w:bCs/>
          <w:i/>
          <w:sz w:val="22"/>
        </w:rPr>
        <w:t>1.</w:t>
      </w:r>
      <w:bookmarkEnd w:id="24"/>
      <w:r w:rsidRPr="00920225">
        <w:rPr>
          <w:rFonts w:ascii="Palatino Linotype" w:eastAsia="Calibri" w:hAnsi="Palatino Linotype" w:cs="Arial"/>
          <w:b/>
          <w:bCs/>
          <w:i/>
          <w:sz w:val="22"/>
        </w:rPr>
        <w:t xml:space="preserve"> </w:t>
      </w:r>
      <w:r w:rsidRPr="00920225">
        <w:rPr>
          <w:rFonts w:ascii="Palatino Linotype" w:eastAsia="Calibri" w:hAnsi="Palatino Linotype" w:cs="Arial"/>
          <w:i/>
          <w:sz w:val="22"/>
        </w:rPr>
        <w:t>Loc. lat. que significa literalmente ‘carrera de la vida’. Se usa como locución nominal masculina para designar la relación de los datos personales, formación académica, actividad laboral y méritos de una persona.</w:t>
      </w:r>
      <w:r w:rsidRPr="00920225">
        <w:rPr>
          <w:rFonts w:ascii="Palatino Linotype" w:eastAsia="Calibri" w:hAnsi="Palatino Linotype" w:cs="Arial"/>
          <w:sz w:val="22"/>
        </w:rPr>
        <w:t>”</w:t>
      </w:r>
    </w:p>
    <w:p w14:paraId="008F636D"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17E5FA62" w14:textId="77777777" w:rsidR="00F472F5" w:rsidRPr="00920225" w:rsidRDefault="00F472F5" w:rsidP="00F472F5">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eastAsia="MS Mincho" w:hAnsi="Palatino Linotype" w:cs="Times New Roman"/>
          <w:color w:val="000000"/>
        </w:rPr>
        <w:t xml:space="preserve">De </w:t>
      </w:r>
      <w:r w:rsidRPr="00920225">
        <w:rPr>
          <w:rFonts w:ascii="Palatino Linotype" w:eastAsia="MS Mincho" w:hAnsi="Palatino Linotype" w:cs="Arial"/>
        </w:rPr>
        <w:t xml:space="preserve">la interpretación a esta definición, se desprende que el </w:t>
      </w:r>
      <w:r w:rsidRPr="00920225">
        <w:rPr>
          <w:rFonts w:ascii="Palatino Linotype" w:eastAsia="MS Mincho" w:hAnsi="Palatino Linotype" w:cs="Arial"/>
          <w:i/>
        </w:rPr>
        <w:t>curriculum vitae</w:t>
      </w:r>
      <w:r w:rsidRPr="00920225">
        <w:rPr>
          <w:rFonts w:ascii="Palatino Linotype" w:eastAsia="MS Mincho" w:hAnsi="Palatino Linotype" w:cs="Arial"/>
        </w:rPr>
        <w:t xml:space="preserve"> está relacionado con la hoja de vida, carrera de vida o currícula de una persona, donde se podría apreciar la preparación académica y laboral que tiene, además de los méritos como bien lo podrían ser cursos o certificaciones.</w:t>
      </w:r>
    </w:p>
    <w:p w14:paraId="6CC33467" w14:textId="77777777" w:rsidR="00F472F5" w:rsidRPr="00920225" w:rsidRDefault="00F472F5" w:rsidP="00F472F5">
      <w:pPr>
        <w:pStyle w:val="Prrafodelista"/>
        <w:tabs>
          <w:tab w:val="left" w:pos="426"/>
        </w:tabs>
        <w:spacing w:before="240" w:after="240" w:line="360" w:lineRule="auto"/>
        <w:ind w:left="0" w:right="51"/>
        <w:jc w:val="both"/>
        <w:rPr>
          <w:rFonts w:ascii="Palatino Linotype" w:hAnsi="Palatino Linotype" w:cs="Arial"/>
          <w:lang w:eastAsia="es-MX"/>
        </w:rPr>
      </w:pPr>
    </w:p>
    <w:p w14:paraId="17BE3E9B"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Una vez establecido lo anterior, conviene traer a estudio el contenido del artículo 5 de la Ley del Trabajo de los Servidores Públicos del Estado de México y Municipios, el cual refiere lo siguiente:</w:t>
      </w:r>
    </w:p>
    <w:p w14:paraId="787480D2"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287EE131" w14:textId="77777777" w:rsidR="00F472F5" w:rsidRPr="00920225" w:rsidRDefault="00F472F5" w:rsidP="00F472F5">
      <w:pPr>
        <w:spacing w:line="276" w:lineRule="auto"/>
        <w:ind w:left="567" w:right="567"/>
        <w:jc w:val="both"/>
        <w:rPr>
          <w:rFonts w:ascii="Palatino Linotype" w:eastAsia="Calibri" w:hAnsi="Palatino Linotype" w:cs="Arial"/>
          <w:sz w:val="22"/>
          <w:lang w:val="es-ES"/>
        </w:rPr>
      </w:pPr>
      <w:r w:rsidRPr="00920225">
        <w:rPr>
          <w:rFonts w:ascii="Palatino Linotype" w:eastAsia="Calibri" w:hAnsi="Palatino Linotype" w:cs="Arial"/>
          <w:b/>
          <w:i/>
          <w:sz w:val="22"/>
          <w:lang w:val="es-ES"/>
        </w:rPr>
        <w:t>“ARTÍCULO 5.-</w:t>
      </w:r>
      <w:r w:rsidRPr="00920225">
        <w:rPr>
          <w:rFonts w:ascii="Palatino Linotype" w:eastAsia="Calibri" w:hAnsi="Palatino Linotype" w:cs="Arial"/>
          <w:i/>
          <w:sz w:val="22"/>
          <w:lang w:val="es-ES"/>
        </w:rPr>
        <w:t xml:space="preserve"> La relación de trabajo entre las instituciones públicas y sus servidores públicos se entiende establecida mediante </w:t>
      </w:r>
      <w:r w:rsidRPr="00920225">
        <w:rPr>
          <w:rFonts w:ascii="Palatino Linotype" w:eastAsia="Calibri" w:hAnsi="Palatino Linotype" w:cs="Arial"/>
          <w:b/>
          <w:i/>
          <w:sz w:val="22"/>
          <w:lang w:val="es-ES"/>
        </w:rPr>
        <w:t xml:space="preserve">nombramiento, formato único de movimiento de personal, contrato o por cualquier otro acto que tenga como consecuencia la prestación personal subordinada del servicio y la percepción de un sueldo. </w:t>
      </w:r>
      <w:r w:rsidRPr="00920225">
        <w:rPr>
          <w:rFonts w:ascii="Palatino Linotype" w:eastAsia="Calibri" w:hAnsi="Palatino Linotype" w:cs="Arial"/>
          <w:i/>
          <w:sz w:val="22"/>
          <w:lang w:val="es-ES"/>
        </w:rPr>
        <w:t>Para los efectos de esta ley, las instituciones públicas estarán representadas por sus titulares.”</w:t>
      </w:r>
    </w:p>
    <w:p w14:paraId="2691D3AB" w14:textId="77777777" w:rsidR="00F472F5" w:rsidRPr="00920225" w:rsidRDefault="00F472F5" w:rsidP="00F472F5">
      <w:pPr>
        <w:spacing w:line="276" w:lineRule="auto"/>
        <w:ind w:left="567" w:right="567"/>
        <w:jc w:val="both"/>
        <w:rPr>
          <w:rFonts w:ascii="Palatino Linotype" w:eastAsia="Calibri" w:hAnsi="Palatino Linotype" w:cs="Arial"/>
          <w:sz w:val="22"/>
          <w:lang w:val="es-ES"/>
        </w:rPr>
      </w:pPr>
      <w:r w:rsidRPr="00920225">
        <w:rPr>
          <w:rFonts w:ascii="Palatino Linotype" w:eastAsia="Calibri" w:hAnsi="Palatino Linotype" w:cs="Arial"/>
          <w:sz w:val="22"/>
          <w:lang w:val="es-ES"/>
        </w:rPr>
        <w:lastRenderedPageBreak/>
        <w:t>(Énfasis añadido)</w:t>
      </w:r>
    </w:p>
    <w:p w14:paraId="437209CF"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8EF1701"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 xml:space="preserve">De lo anterior se entiende que una relación laboral se establecerá </w:t>
      </w:r>
      <w:r w:rsidRPr="00920225">
        <w:rPr>
          <w:rFonts w:ascii="Palatino Linotype" w:eastAsia="Calibri" w:hAnsi="Palatino Linotype" w:cs="Arial"/>
          <w:lang w:val="es-ES"/>
        </w:rPr>
        <w:t>mediante nombramiento, formato único de movimiento de personal, contrato o por cualquier otro acto que tenga como consecuencia la prestación personal subordinada de un servicio y la percepción de un sueldo.</w:t>
      </w:r>
    </w:p>
    <w:p w14:paraId="57523BCE"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8CD41C1"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 xml:space="preserve">Así, </w:t>
      </w:r>
      <w:r w:rsidRPr="00920225">
        <w:rPr>
          <w:rFonts w:ascii="Palatino Linotype" w:eastAsia="Calibri" w:hAnsi="Palatino Linotype" w:cs="Arial"/>
          <w:lang w:val="es-ES"/>
        </w:rPr>
        <w:t>y para tal efecto, las personas que ingresan al servicio público, deben de cumplir ciertos requisitos, de los cuales se pudiera desprender la información curricular solicitada; dichos requisitos se encuentran establecidos en el artículo 47 de la Ley del Trabajo de los Servidores Públicos del Estado y Municipios, que menciona lo siguiente:</w:t>
      </w:r>
    </w:p>
    <w:p w14:paraId="45603C84"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7FE5EA9"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w:t>
      </w:r>
      <w:r w:rsidRPr="00920225">
        <w:rPr>
          <w:rFonts w:ascii="Palatino Linotype" w:eastAsia="Calibri" w:hAnsi="Palatino Linotype" w:cs="Arial"/>
          <w:b/>
          <w:i/>
          <w:sz w:val="22"/>
          <w:lang w:val="es-ES"/>
        </w:rPr>
        <w:t>ARTÍCULO 47</w:t>
      </w:r>
      <w:r w:rsidRPr="00920225">
        <w:rPr>
          <w:rFonts w:ascii="Palatino Linotype" w:eastAsia="Calibri" w:hAnsi="Palatino Linotype" w:cs="Arial"/>
          <w:i/>
          <w:sz w:val="22"/>
          <w:lang w:val="es-ES"/>
        </w:rPr>
        <w:t xml:space="preserve">. Para ingresar al servicio público se requiere: </w:t>
      </w:r>
    </w:p>
    <w:p w14:paraId="1482308B"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b/>
          <w:i/>
          <w:sz w:val="22"/>
          <w:lang w:val="es-ES"/>
        </w:rPr>
      </w:pPr>
      <w:r w:rsidRPr="00920225">
        <w:rPr>
          <w:rFonts w:ascii="Palatino Linotype" w:eastAsia="Calibri" w:hAnsi="Palatino Linotype" w:cs="Arial"/>
          <w:b/>
          <w:i/>
          <w:sz w:val="22"/>
          <w:lang w:val="es-ES"/>
        </w:rPr>
        <w:t xml:space="preserve">I. Presentar una solicitud utilizando la forma oficial que se autorice por la institución pública o dependencia correspondiente; </w:t>
      </w:r>
    </w:p>
    <w:p w14:paraId="618D1258"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II. Ser de nacionalidad mexicana, con la excepción prevista en el artículo 17 de la presente ley; </w:t>
      </w:r>
    </w:p>
    <w:p w14:paraId="7C05AF9A"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III. Estar en pleno ejercicio de sus derechos civiles y políticos, en su caso; </w:t>
      </w:r>
    </w:p>
    <w:p w14:paraId="012EADE5"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IV. Acreditar, cuando proceda, el cumplimiento de la Ley del Servicio Militar Nacional; </w:t>
      </w:r>
    </w:p>
    <w:p w14:paraId="76D1E2E9"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V. Derogada. </w:t>
      </w:r>
    </w:p>
    <w:p w14:paraId="6CFAF1BD"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VI. No haber sido separado anteriormente del servicio por las causas previstas en la fracción V del artículo 89 y en el artículo 93 de la presente ley; </w:t>
      </w:r>
    </w:p>
    <w:p w14:paraId="7218D705"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VII. Tener buena salud, lo que se comprobará con los certificados médicos correspondientes, en la forma en que se establezca en cada institución pública; </w:t>
      </w:r>
    </w:p>
    <w:p w14:paraId="3DFDC24B"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VIII. Cumplir con los requisitos que se establezcan para los diferentes puestos; </w:t>
      </w:r>
    </w:p>
    <w:p w14:paraId="4B138B3E"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IX. Acreditar por medio de los exámenes correspondientes los conocimientos y aptitudes necesarios para el desempeño del puesto; y </w:t>
      </w:r>
    </w:p>
    <w:p w14:paraId="47D194C0"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 xml:space="preserve">X. No estar inhabilitado para el ejercicio del servicio público. </w:t>
      </w:r>
    </w:p>
    <w:p w14:paraId="4E4471AD"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lastRenderedPageBreak/>
        <w:t xml:space="preserve">XI. Presentar certificado expedido por la Unidad del Registro de Deudores Alimentarios Morosos en el que conste, si se encuentra inscrito o no en el mismo. </w:t>
      </w:r>
    </w:p>
    <w:p w14:paraId="32C9D137"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i/>
          <w:sz w:val="22"/>
          <w:lang w:val="es-ES"/>
        </w:rPr>
      </w:pPr>
      <w:r w:rsidRPr="00920225">
        <w:rPr>
          <w:rFonts w:ascii="Palatino Linotype" w:eastAsia="Calibri"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36BFCE2" w14:textId="77777777" w:rsidR="00F472F5" w:rsidRPr="00920225" w:rsidRDefault="00F472F5" w:rsidP="00F472F5">
      <w:pPr>
        <w:tabs>
          <w:tab w:val="left" w:pos="7513"/>
        </w:tabs>
        <w:spacing w:line="276" w:lineRule="auto"/>
        <w:ind w:left="567" w:right="567"/>
        <w:jc w:val="both"/>
        <w:rPr>
          <w:rFonts w:ascii="Palatino Linotype" w:eastAsia="Calibri" w:hAnsi="Palatino Linotype" w:cs="Arial"/>
          <w:sz w:val="22"/>
          <w:lang w:val="es-ES"/>
        </w:rPr>
      </w:pPr>
      <w:r w:rsidRPr="00920225">
        <w:rPr>
          <w:rFonts w:ascii="Palatino Linotype" w:eastAsia="Calibri" w:hAnsi="Palatino Linotype" w:cs="Arial"/>
          <w:sz w:val="22"/>
          <w:lang w:val="es-ES"/>
        </w:rPr>
        <w:t>(Énfasis añadido)</w:t>
      </w:r>
    </w:p>
    <w:p w14:paraId="60D10BAB"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4EB98759"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 xml:space="preserve">Del dispositivo anterior, </w:t>
      </w:r>
      <w:r w:rsidRPr="00920225">
        <w:rPr>
          <w:rFonts w:ascii="Palatino Linotype" w:eastAsia="Calibri" w:hAnsi="Palatino Linotype" w:cs="Arial"/>
          <w:lang w:val="es-ES"/>
        </w:rPr>
        <w:t xml:space="preserve"> podemos advertir que, si bien es cierto que la ley no exige la entrega del </w:t>
      </w:r>
      <w:r w:rsidRPr="00920225">
        <w:rPr>
          <w:rFonts w:ascii="Palatino Linotype" w:eastAsia="Calibri" w:hAnsi="Palatino Linotype" w:cs="Arial"/>
          <w:i/>
          <w:lang w:val="es-ES"/>
        </w:rPr>
        <w:t>curríuculum vitae</w:t>
      </w:r>
      <w:r w:rsidRPr="00920225">
        <w:rPr>
          <w:rFonts w:ascii="Palatino Linotype" w:eastAsia="Calibri" w:hAnsi="Palatino Linotype" w:cs="Arial"/>
          <w:lang w:val="es-ES"/>
        </w:rPr>
        <w:t xml:space="preserve">, también lo es que contempla la entrega de una </w:t>
      </w:r>
      <w:r w:rsidRPr="00920225">
        <w:rPr>
          <w:rFonts w:ascii="Palatino Linotype" w:eastAsia="Calibri" w:hAnsi="Palatino Linotype" w:cs="Arial"/>
          <w:b/>
          <w:bCs/>
          <w:lang w:val="es-ES"/>
        </w:rPr>
        <w:t>solicitud de empleo</w:t>
      </w:r>
      <w:r w:rsidRPr="00920225">
        <w:rPr>
          <w:rFonts w:ascii="Palatino Linotype" w:eastAsia="Calibri" w:hAnsi="Palatino Linotype" w:cs="Arial"/>
          <w:lang w:val="es-ES"/>
        </w:rPr>
        <w:t xml:space="preserve">, por lo que es posible determinar que tanto la solicitud de empleo como el </w:t>
      </w:r>
      <w:r w:rsidRPr="00920225">
        <w:rPr>
          <w:rFonts w:ascii="Palatino Linotype" w:eastAsia="Calibri" w:hAnsi="Palatino Linotype" w:cs="Arial"/>
          <w:i/>
          <w:lang w:val="es-ES"/>
        </w:rPr>
        <w:t>currículum vítae</w:t>
      </w:r>
      <w:r w:rsidRPr="00920225">
        <w:rPr>
          <w:rFonts w:ascii="Palatino Linotype" w:eastAsia="Calibri" w:hAnsi="Palatino Linotype" w:cs="Arial"/>
          <w:lang w:val="es-ES"/>
        </w:rPr>
        <w:t xml:space="preserve"> contienen información relacionada con la trayectoria académica, profesional y  laboral que acredite la capacidad, habilidades o pericia de una persona para ocupar un cargo, empleo o comisión dentro de un ente público.</w:t>
      </w:r>
    </w:p>
    <w:p w14:paraId="3E8A2E35"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561B8F07"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 xml:space="preserve">En </w:t>
      </w:r>
      <w:r w:rsidRPr="00920225">
        <w:rPr>
          <w:rFonts w:ascii="Palatino Linotype" w:eastAsia="Calibri" w:hAnsi="Palatino Linotype" w:cs="Arial"/>
          <w:lang w:val="es-ES"/>
        </w:rPr>
        <w:t xml:space="preserve">este mismo sentido, el Instituto Federal de Acceso a la Información (ahora Instituto Nacional de Transparencia Acceso a la Información y Protección de Datos Personales) se ha pronunciado sobre la naturaleza de lo solicitado, al establecer en el Criterio de Interpretación 03/2009 que </w:t>
      </w:r>
      <w:r w:rsidRPr="00920225">
        <w:rPr>
          <w:rFonts w:ascii="Palatino Linotype" w:eastAsia="Calibri" w:hAnsi="Palatino Linotype" w:cs="Arial"/>
          <w:b/>
          <w:bCs/>
          <w:lang w:val="es-ES"/>
        </w:rPr>
        <w:t>una de las formas en la que los ciudadanos puede evaluar las aptitudes de los servidores públicos</w:t>
      </w:r>
      <w:r w:rsidRPr="00920225">
        <w:rPr>
          <w:rFonts w:ascii="Palatino Linotype" w:eastAsia="Calibri" w:hAnsi="Palatino Linotype" w:cs="Arial"/>
          <w:lang w:val="es-ES"/>
        </w:rPr>
        <w:t xml:space="preserve"> para desempeñar el cargo público que les ha sido encomendado, </w:t>
      </w:r>
      <w:r w:rsidRPr="00920225">
        <w:rPr>
          <w:rFonts w:ascii="Palatino Linotype" w:eastAsia="Calibri" w:hAnsi="Palatino Linotype" w:cs="Arial"/>
          <w:b/>
          <w:bCs/>
          <w:lang w:val="es-ES"/>
        </w:rPr>
        <w:t xml:space="preserve">es mediante la publicidad de ciertos datos contenidos en los </w:t>
      </w:r>
      <w:r w:rsidRPr="00920225">
        <w:rPr>
          <w:rFonts w:ascii="Palatino Linotype" w:eastAsia="Calibri" w:hAnsi="Palatino Linotype" w:cs="Arial"/>
          <w:b/>
          <w:bCs/>
          <w:i/>
          <w:iCs/>
          <w:lang w:val="es-ES"/>
        </w:rPr>
        <w:t>currículums vitae</w:t>
      </w:r>
      <w:r w:rsidRPr="00920225">
        <w:rPr>
          <w:rFonts w:ascii="Palatino Linotype" w:eastAsia="Calibri" w:hAnsi="Palatino Linotype" w:cs="Arial"/>
          <w:lang w:val="es-ES"/>
        </w:rPr>
        <w:t>, o bien en las solicitudes de empleo, el cual para mayor ilustración se transcribe a continuación:</w:t>
      </w:r>
    </w:p>
    <w:p w14:paraId="7A4AEF55"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27CC9062" w14:textId="77777777" w:rsidR="00F472F5" w:rsidRPr="00920225" w:rsidRDefault="00F472F5" w:rsidP="00F472F5">
      <w:pPr>
        <w:spacing w:line="360" w:lineRule="auto"/>
        <w:ind w:left="567" w:right="616"/>
        <w:jc w:val="both"/>
        <w:rPr>
          <w:rFonts w:ascii="Palatino Linotype" w:eastAsia="Calibri" w:hAnsi="Palatino Linotype" w:cs="Arial"/>
          <w:i/>
          <w:sz w:val="22"/>
          <w:lang w:val="es-ES"/>
        </w:rPr>
      </w:pPr>
      <w:r w:rsidRPr="00920225">
        <w:rPr>
          <w:rFonts w:ascii="Palatino Linotype" w:eastAsia="Calibri" w:hAnsi="Palatino Linotype" w:cs="Arial"/>
          <w:b/>
          <w:i/>
          <w:sz w:val="22"/>
          <w:lang w:val="es-ES"/>
        </w:rPr>
        <w:t xml:space="preserve">CURRICULUM VITAE DE SERVIDORES PÚBLICOS. ES OBLIGACIÓN DE LOS SUJETOS OBLIGADOS OTORGAR ACCESO A VERSIONES PÚBLICAS </w:t>
      </w:r>
      <w:r w:rsidRPr="00920225">
        <w:rPr>
          <w:rFonts w:ascii="Palatino Linotype" w:eastAsia="Calibri" w:hAnsi="Palatino Linotype" w:cs="Arial"/>
          <w:b/>
          <w:i/>
          <w:sz w:val="22"/>
          <w:lang w:val="es-ES"/>
        </w:rPr>
        <w:lastRenderedPageBreak/>
        <w:t>DE LOS MISMOS ANTE UNA SOLICITUD DE ACCESO. “</w:t>
      </w:r>
      <w:r w:rsidRPr="00920225">
        <w:rPr>
          <w:rFonts w:ascii="Palatino Linotype" w:eastAsia="Calibri" w:hAnsi="Palatino Linotype" w:cs="Arial"/>
          <w:i/>
          <w:sz w:val="22"/>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6DCBC6DB"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lang w:val="es-ES"/>
        </w:rPr>
      </w:pPr>
    </w:p>
    <w:p w14:paraId="3D98B5CC" w14:textId="77777777" w:rsidR="00F472F5" w:rsidRPr="00920225" w:rsidRDefault="00F472F5" w:rsidP="00F472F5">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920225">
        <w:rPr>
          <w:rFonts w:ascii="Palatino Linotype" w:hAnsi="Palatino Linotype"/>
        </w:rPr>
        <w:t xml:space="preserve">En </w:t>
      </w:r>
      <w:r w:rsidRPr="00920225">
        <w:rPr>
          <w:rFonts w:ascii="Palatino Linotype" w:eastAsia="Calibri" w:hAnsi="Palatino Linotype" w:cs="Arial"/>
          <w:lang w:val="es-ES"/>
        </w:rPr>
        <w:t xml:space="preserve">relación con lo anterior, también es importante mencionar que es una </w:t>
      </w:r>
      <w:r w:rsidRPr="00920225">
        <w:rPr>
          <w:rFonts w:ascii="Palatino Linotype" w:eastAsia="Calibri" w:hAnsi="Palatino Linotype" w:cs="Arial"/>
          <w:b/>
          <w:bCs/>
          <w:lang w:val="es-ES"/>
        </w:rPr>
        <w:t>obligación de transparencia común</w:t>
      </w:r>
      <w:r w:rsidRPr="00920225">
        <w:rPr>
          <w:rFonts w:ascii="Palatino Linotype" w:eastAsia="Calibri" w:hAnsi="Palatino Linotype" w:cs="Arial"/>
          <w:lang w:val="es-ES"/>
        </w:rPr>
        <w:t xml:space="preserve"> para el </w:t>
      </w:r>
      <w:r w:rsidRPr="00920225">
        <w:rPr>
          <w:rFonts w:ascii="Palatino Linotype" w:eastAsia="Calibri" w:hAnsi="Palatino Linotype" w:cs="Arial"/>
          <w:b/>
          <w:lang w:val="es-ES"/>
        </w:rPr>
        <w:t>SUJETO OBLIGADO</w:t>
      </w:r>
      <w:r w:rsidRPr="00920225">
        <w:rPr>
          <w:rFonts w:ascii="Palatino Linotype" w:eastAsia="Calibri" w:hAnsi="Palatino Linotype" w:cs="Arial"/>
          <w:lang w:val="es-ES"/>
        </w:rPr>
        <w:t xml:space="preserve"> poner a disposición del público, en su portal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26831EDD"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F43D044" w14:textId="77777777" w:rsidR="00F472F5" w:rsidRPr="00920225" w:rsidRDefault="00F472F5" w:rsidP="00F472F5">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920225">
        <w:rPr>
          <w:rFonts w:ascii="Palatino Linotype" w:hAnsi="Palatino Linotype"/>
          <w:i/>
          <w:sz w:val="22"/>
        </w:rPr>
        <w:t>“</w:t>
      </w:r>
      <w:r w:rsidRPr="00920225">
        <w:rPr>
          <w:rFonts w:ascii="Palatino Linotype" w:hAnsi="Palatino Linotype"/>
          <w:b/>
          <w:i/>
          <w:sz w:val="22"/>
        </w:rPr>
        <w:t>Artículo 92.</w:t>
      </w:r>
      <w:r w:rsidRPr="00920225">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997B39" w14:textId="77777777" w:rsidR="00F472F5" w:rsidRPr="00920225" w:rsidRDefault="00F472F5" w:rsidP="00F472F5">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920225">
        <w:rPr>
          <w:rFonts w:ascii="Palatino Linotype" w:hAnsi="Palatino Linotype"/>
          <w:i/>
          <w:sz w:val="22"/>
        </w:rPr>
        <w:t>(…)</w:t>
      </w:r>
    </w:p>
    <w:p w14:paraId="16190E3B" w14:textId="77777777" w:rsidR="00F472F5" w:rsidRPr="00920225" w:rsidRDefault="00F472F5" w:rsidP="00F472F5">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920225">
        <w:rPr>
          <w:rFonts w:ascii="Palatino Linotype" w:hAnsi="Palatino Linotype"/>
          <w:b/>
          <w:i/>
          <w:sz w:val="22"/>
        </w:rPr>
        <w:t>XXI.</w:t>
      </w:r>
      <w:r w:rsidRPr="00920225">
        <w:rPr>
          <w:rFonts w:ascii="Palatino Linotype" w:hAnsi="Palatino Linotype"/>
          <w:i/>
          <w:sz w:val="22"/>
        </w:rPr>
        <w:t xml:space="preserve"> </w:t>
      </w:r>
      <w:r w:rsidRPr="00920225">
        <w:rPr>
          <w:rFonts w:ascii="Palatino Linotype" w:hAnsi="Palatino Linotype"/>
          <w:b/>
          <w:i/>
          <w:sz w:val="22"/>
        </w:rPr>
        <w:t>La información curricular, desde el nivel de jefe de departamento</w:t>
      </w:r>
      <w:r w:rsidRPr="00920225">
        <w:rPr>
          <w:rFonts w:ascii="Palatino Linotype" w:hAnsi="Palatino Linotype"/>
          <w:i/>
          <w:sz w:val="22"/>
        </w:rPr>
        <w:t xml:space="preserve"> o equivalente, </w:t>
      </w:r>
      <w:r w:rsidRPr="00920225">
        <w:rPr>
          <w:rFonts w:ascii="Palatino Linotype" w:hAnsi="Palatino Linotype"/>
          <w:b/>
          <w:i/>
          <w:sz w:val="22"/>
        </w:rPr>
        <w:t>hasta el titular del sujeto obligado</w:t>
      </w:r>
      <w:r w:rsidRPr="00920225">
        <w:rPr>
          <w:rFonts w:ascii="Palatino Linotype" w:hAnsi="Palatino Linotype"/>
          <w:i/>
          <w:sz w:val="22"/>
        </w:rPr>
        <w:t>, así como, en su caso, las sanciones administrativas de que haya sido objeto;</w:t>
      </w:r>
    </w:p>
    <w:p w14:paraId="5A439CB6" w14:textId="77777777" w:rsidR="00F472F5" w:rsidRPr="00920225" w:rsidRDefault="00F472F5" w:rsidP="00F472F5">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920225">
        <w:rPr>
          <w:rFonts w:ascii="Palatino Linotype" w:hAnsi="Palatino Linotype"/>
          <w:i/>
          <w:sz w:val="22"/>
        </w:rPr>
        <w:t>(…)”</w:t>
      </w:r>
    </w:p>
    <w:p w14:paraId="6EDFE38E" w14:textId="77777777" w:rsidR="00F472F5" w:rsidRPr="00920225" w:rsidRDefault="00F472F5" w:rsidP="00F472F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751FCD4" w14:textId="766AA988" w:rsidR="00F472F5" w:rsidRPr="00920225" w:rsidRDefault="00F472F5" w:rsidP="00F472F5">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eastAsia="MS Mincho" w:hAnsi="Palatino Linotype" w:cs="Times New Roman"/>
          <w:color w:val="000000"/>
        </w:rPr>
        <w:t xml:space="preserve">Así las cosas, por cuanto hace al </w:t>
      </w:r>
      <w:r w:rsidRPr="00920225">
        <w:rPr>
          <w:rFonts w:ascii="Palatino Linotype" w:eastAsia="MS Mincho" w:hAnsi="Palatino Linotype" w:cs="Times New Roman"/>
          <w:i/>
          <w:color w:val="000000"/>
        </w:rPr>
        <w:t>currículum vitae</w:t>
      </w:r>
      <w:r w:rsidRPr="00920225">
        <w:rPr>
          <w:rFonts w:ascii="Palatino Linotype" w:eastAsia="MS Mincho" w:hAnsi="Palatino Linotype" w:cs="Times New Roman"/>
          <w:color w:val="000000"/>
        </w:rPr>
        <w:t xml:space="preserve">, si bien, como fuera señalado en líneas anteriores, la Ley no exige la entrega del instrumento en cuestión para ingresar al servicio público, sí considera a la </w:t>
      </w:r>
      <w:r w:rsidRPr="00920225">
        <w:rPr>
          <w:rFonts w:ascii="Palatino Linotype" w:eastAsia="MS Mincho" w:hAnsi="Palatino Linotype" w:cs="Times New Roman"/>
          <w:b/>
          <w:color w:val="000000"/>
        </w:rPr>
        <w:t>información curricular</w:t>
      </w:r>
      <w:r w:rsidRPr="00920225">
        <w:rPr>
          <w:rFonts w:ascii="Palatino Linotype" w:eastAsia="MS Mincho" w:hAnsi="Palatino Linotype" w:cs="Times New Roman"/>
          <w:color w:val="000000"/>
        </w:rPr>
        <w:t xml:space="preserve"> como una de las obligaciones de transparencia común de los Sujetos Obligados.</w:t>
      </w:r>
    </w:p>
    <w:p w14:paraId="74F6B7FF" w14:textId="77777777" w:rsidR="00C034DD" w:rsidRPr="00920225" w:rsidRDefault="00C034DD" w:rsidP="00C034DD">
      <w:pPr>
        <w:pStyle w:val="Prrafodelista"/>
        <w:tabs>
          <w:tab w:val="left" w:pos="426"/>
        </w:tabs>
        <w:spacing w:before="240" w:after="240" w:line="360" w:lineRule="auto"/>
        <w:ind w:left="0" w:right="51"/>
        <w:jc w:val="both"/>
        <w:rPr>
          <w:rFonts w:ascii="Palatino Linotype" w:hAnsi="Palatino Linotype" w:cs="Arial"/>
          <w:lang w:eastAsia="es-MX"/>
        </w:rPr>
      </w:pPr>
    </w:p>
    <w:p w14:paraId="37FD9990" w14:textId="4A1E2635" w:rsidR="00C034DD" w:rsidRPr="00920225" w:rsidRDefault="00C034DD" w:rsidP="00C034DD">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color w:val="000000" w:themeColor="text1"/>
        </w:rPr>
        <w:t>No es ocioso mencionar que el Bando Municipal 2022 de Tequixquiac, en su artículo 40, establece que para el ejercicio de las atribuciones y ejecución de las responsabilidades del Presidente Municipal, el Ayuntamiento cuenta con las dependencias que integran la Administración Pública Municipal y deben conducir sus acciones con base en los programas anuales que establezca el Plan de Desarrollo Municipal de Tequixquiac.</w:t>
      </w:r>
    </w:p>
    <w:p w14:paraId="16F900C2" w14:textId="77777777" w:rsidR="00C034DD" w:rsidRPr="00920225" w:rsidRDefault="00C034DD" w:rsidP="00C034DD">
      <w:pPr>
        <w:pStyle w:val="Prrafodelista"/>
        <w:tabs>
          <w:tab w:val="left" w:pos="426"/>
        </w:tabs>
        <w:spacing w:before="240" w:after="240" w:line="360" w:lineRule="auto"/>
        <w:ind w:left="0" w:right="51"/>
        <w:jc w:val="both"/>
        <w:rPr>
          <w:rFonts w:ascii="Palatino Linotype" w:hAnsi="Palatino Linotype" w:cs="Arial"/>
          <w:lang w:eastAsia="es-MX"/>
        </w:rPr>
      </w:pPr>
    </w:p>
    <w:p w14:paraId="699EC4FA" w14:textId="77777777" w:rsidR="00C034DD" w:rsidRPr="00920225" w:rsidRDefault="00C034DD" w:rsidP="00C034DD">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 xml:space="preserve">Por su parte, los artículos 41 y 42 del Bando Municipal del </w:t>
      </w:r>
      <w:r w:rsidRPr="00920225">
        <w:rPr>
          <w:rFonts w:ascii="Palatino Linotype" w:hAnsi="Palatino Linotype"/>
          <w:b/>
          <w:bCs/>
        </w:rPr>
        <w:t>SUJETO OBLIGADO</w:t>
      </w:r>
      <w:r w:rsidRPr="00920225">
        <w:rPr>
          <w:rFonts w:ascii="Palatino Linotype" w:hAnsi="Palatino Linotype"/>
        </w:rPr>
        <w:t xml:space="preserve"> enlistan a las dependencias que compondrán la administración pública centralizada y descentralizada, a saber:</w:t>
      </w:r>
    </w:p>
    <w:p w14:paraId="0AF794FF" w14:textId="77777777" w:rsidR="00C034DD" w:rsidRPr="00920225" w:rsidRDefault="00C034DD" w:rsidP="00C034DD">
      <w:pPr>
        <w:pStyle w:val="Prrafodelista"/>
        <w:tabs>
          <w:tab w:val="left" w:pos="426"/>
        </w:tabs>
        <w:spacing w:before="240" w:after="240" w:line="360" w:lineRule="auto"/>
        <w:ind w:left="0" w:right="51"/>
        <w:jc w:val="both"/>
        <w:rPr>
          <w:rFonts w:ascii="Palatino Linotype" w:hAnsi="Palatino Linotype" w:cs="Arial"/>
          <w:lang w:eastAsia="es-MX"/>
        </w:rPr>
      </w:pPr>
    </w:p>
    <w:p w14:paraId="571BBCDF"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i/>
          <w:iCs/>
          <w:lang w:eastAsia="es-MX"/>
        </w:rPr>
        <w:lastRenderedPageBreak/>
        <w:t>“</w:t>
      </w:r>
      <w:r w:rsidRPr="00920225">
        <w:rPr>
          <w:rFonts w:ascii="Palatino Linotype" w:hAnsi="Palatino Linotype" w:cs="Arial"/>
          <w:b/>
          <w:bCs/>
          <w:i/>
          <w:iCs/>
          <w:lang w:eastAsia="es-MX"/>
        </w:rPr>
        <w:t>Artículo 41.-</w:t>
      </w:r>
      <w:r w:rsidRPr="00920225">
        <w:rPr>
          <w:rFonts w:ascii="Palatino Linotype" w:hAnsi="Palatino Linotype" w:cs="Arial"/>
          <w:i/>
          <w:iCs/>
          <w:lang w:eastAsia="es-MX"/>
        </w:rPr>
        <w:t xml:space="preserve"> La Administración Pública Centralizada se constituye por las dependencias que señala la Ley Orgánica Municipal del Estado de México, así como por aquellas que sean creadas mediante acuerdo de Cabildo; dependerán del Ayuntamiento y están subordinados jerárquicamente al Presidente Municipal. La Administración Pública Centralizada se integra por las siguientes dependencias administrativas: </w:t>
      </w:r>
    </w:p>
    <w:p w14:paraId="3505D859" w14:textId="77777777" w:rsidR="00F354CC"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 xml:space="preserve">I. </w:t>
      </w:r>
      <w:r w:rsidRPr="00920225">
        <w:rPr>
          <w:rFonts w:ascii="Palatino Linotype" w:hAnsi="Palatino Linotype" w:cs="Arial"/>
          <w:i/>
          <w:iCs/>
          <w:lang w:eastAsia="es-MX"/>
        </w:rPr>
        <w:t xml:space="preserve">Presidencia Municipal; </w:t>
      </w:r>
    </w:p>
    <w:p w14:paraId="5E29A6BA" w14:textId="3C499930" w:rsidR="00C034DD" w:rsidRPr="00920225" w:rsidRDefault="00C034DD" w:rsidP="00F354CC">
      <w:pPr>
        <w:pStyle w:val="Prrafodelista"/>
        <w:spacing w:before="240" w:after="240" w:line="360" w:lineRule="auto"/>
        <w:ind w:left="567" w:right="567" w:firstLine="284"/>
        <w:jc w:val="both"/>
        <w:rPr>
          <w:rFonts w:ascii="Palatino Linotype" w:hAnsi="Palatino Linotype" w:cs="Arial"/>
          <w:i/>
          <w:iCs/>
          <w:lang w:eastAsia="es-MX"/>
        </w:rPr>
      </w:pPr>
      <w:r w:rsidRPr="00920225">
        <w:rPr>
          <w:rFonts w:ascii="Palatino Linotype" w:hAnsi="Palatino Linotype" w:cs="Arial"/>
          <w:i/>
          <w:iCs/>
          <w:lang w:eastAsia="es-MX"/>
        </w:rPr>
        <w:t xml:space="preserve">a) Secretaría Particular </w:t>
      </w:r>
    </w:p>
    <w:p w14:paraId="7EEE271A"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II.</w:t>
      </w:r>
      <w:r w:rsidRPr="00920225">
        <w:rPr>
          <w:rFonts w:ascii="Palatino Linotype" w:hAnsi="Palatino Linotype" w:cs="Arial"/>
          <w:i/>
          <w:iCs/>
          <w:lang w:eastAsia="es-MX"/>
        </w:rPr>
        <w:t xml:space="preserve"> Secretaría del Ayuntamiento;</w:t>
      </w:r>
    </w:p>
    <w:p w14:paraId="115F021D"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Oficialía Mediadora-Conciliadora </w:t>
      </w:r>
    </w:p>
    <w:p w14:paraId="04E0DB25"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b)</w:t>
      </w:r>
      <w:r w:rsidRPr="00920225">
        <w:rPr>
          <w:rFonts w:ascii="Palatino Linotype" w:hAnsi="Palatino Linotype" w:cs="Arial"/>
          <w:i/>
          <w:iCs/>
          <w:lang w:eastAsia="es-MX"/>
        </w:rPr>
        <w:t xml:space="preserve"> Oficialía Calificadora </w:t>
      </w:r>
    </w:p>
    <w:p w14:paraId="4143CE4B"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c)</w:t>
      </w:r>
      <w:r w:rsidRPr="00920225">
        <w:rPr>
          <w:rFonts w:ascii="Palatino Linotype" w:hAnsi="Palatino Linotype" w:cs="Arial"/>
          <w:i/>
          <w:iCs/>
          <w:lang w:eastAsia="es-MX"/>
        </w:rPr>
        <w:t xml:space="preserve"> Oficialía del Registro Civil; </w:t>
      </w:r>
    </w:p>
    <w:p w14:paraId="614DE165"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d)</w:t>
      </w:r>
      <w:r w:rsidRPr="00920225">
        <w:rPr>
          <w:rFonts w:ascii="Palatino Linotype" w:hAnsi="Palatino Linotype" w:cs="Arial"/>
          <w:i/>
          <w:iCs/>
          <w:lang w:eastAsia="es-MX"/>
        </w:rPr>
        <w:t xml:space="preserve"> Archivo Municipal; </w:t>
      </w:r>
    </w:p>
    <w:p w14:paraId="03CCCAD8"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e)</w:t>
      </w:r>
      <w:r w:rsidRPr="00920225">
        <w:rPr>
          <w:rFonts w:ascii="Palatino Linotype" w:hAnsi="Palatino Linotype" w:cs="Arial"/>
          <w:i/>
          <w:iCs/>
          <w:lang w:eastAsia="es-MX"/>
        </w:rPr>
        <w:t xml:space="preserve"> Oficialía de Partes; </w:t>
      </w:r>
    </w:p>
    <w:p w14:paraId="628E6A34"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f)</w:t>
      </w:r>
      <w:r w:rsidRPr="00920225">
        <w:rPr>
          <w:rFonts w:ascii="Palatino Linotype" w:hAnsi="Palatino Linotype" w:cs="Arial"/>
          <w:i/>
          <w:iCs/>
          <w:lang w:eastAsia="es-MX"/>
        </w:rPr>
        <w:t xml:space="preserve"> Junta de Reclutamiento Municipal; </w:t>
      </w:r>
    </w:p>
    <w:p w14:paraId="0C8D2D67"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g)</w:t>
      </w:r>
      <w:r w:rsidRPr="00920225">
        <w:rPr>
          <w:rFonts w:ascii="Palatino Linotype" w:hAnsi="Palatino Linotype" w:cs="Arial"/>
          <w:i/>
          <w:iCs/>
          <w:lang w:eastAsia="es-MX"/>
        </w:rPr>
        <w:t xml:space="preserve"> Unidad Administrativa de Tlapanaloya; </w:t>
      </w:r>
    </w:p>
    <w:p w14:paraId="1F137A19"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h)</w:t>
      </w:r>
      <w:r w:rsidRPr="00920225">
        <w:rPr>
          <w:rFonts w:ascii="Palatino Linotype" w:hAnsi="Palatino Linotype" w:cs="Arial"/>
          <w:i/>
          <w:iCs/>
          <w:lang w:eastAsia="es-MX"/>
        </w:rPr>
        <w:t xml:space="preserve"> Patrimonio; y </w:t>
      </w:r>
    </w:p>
    <w:p w14:paraId="493FD4F8"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i)</w:t>
      </w:r>
      <w:r w:rsidRPr="00920225">
        <w:rPr>
          <w:rFonts w:ascii="Palatino Linotype" w:hAnsi="Palatino Linotype" w:cs="Arial"/>
          <w:i/>
          <w:iCs/>
          <w:lang w:eastAsia="es-MX"/>
        </w:rPr>
        <w:t xml:space="preserve"> Cronista Municipal. </w:t>
      </w:r>
    </w:p>
    <w:p w14:paraId="30D9F74D"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III.</w:t>
      </w:r>
      <w:r w:rsidRPr="00920225">
        <w:rPr>
          <w:rFonts w:ascii="Palatino Linotype" w:hAnsi="Palatino Linotype" w:cs="Arial"/>
          <w:i/>
          <w:iCs/>
          <w:lang w:eastAsia="es-MX"/>
        </w:rPr>
        <w:t xml:space="preserve"> Tesorería Municipal; </w:t>
      </w:r>
    </w:p>
    <w:p w14:paraId="34F10A35"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Departamento de Catastro Municipal. </w:t>
      </w:r>
    </w:p>
    <w:p w14:paraId="1E2166CD"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IV.</w:t>
      </w:r>
      <w:r w:rsidRPr="00920225">
        <w:rPr>
          <w:rFonts w:ascii="Palatino Linotype" w:hAnsi="Palatino Linotype" w:cs="Arial"/>
          <w:i/>
          <w:iCs/>
          <w:lang w:eastAsia="es-MX"/>
        </w:rPr>
        <w:t xml:space="preserve"> Contraloría Municipal; </w:t>
      </w:r>
    </w:p>
    <w:p w14:paraId="02718E42"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V.</w:t>
      </w:r>
      <w:r w:rsidRPr="00920225">
        <w:rPr>
          <w:rFonts w:ascii="Palatino Linotype" w:hAnsi="Palatino Linotype" w:cs="Arial"/>
          <w:i/>
          <w:iCs/>
          <w:lang w:eastAsia="es-MX"/>
        </w:rPr>
        <w:t xml:space="preserve"> Comisaría de Seguridad Pública Vialidad y Tránsito: </w:t>
      </w:r>
    </w:p>
    <w:p w14:paraId="596B2DE7"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Secretaría Técnica del Consejo Municipal de Seguridad Pública; </w:t>
      </w:r>
    </w:p>
    <w:p w14:paraId="7FCCCC09"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VI.</w:t>
      </w:r>
      <w:r w:rsidRPr="00920225">
        <w:rPr>
          <w:rFonts w:ascii="Palatino Linotype" w:hAnsi="Palatino Linotype" w:cs="Arial"/>
          <w:i/>
          <w:iCs/>
          <w:lang w:eastAsia="es-MX"/>
        </w:rPr>
        <w:t xml:space="preserve"> Unidad Municipal de Protección Civil y Bomberos; </w:t>
      </w:r>
    </w:p>
    <w:p w14:paraId="6EBC734C"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VII.</w:t>
      </w:r>
      <w:r w:rsidRPr="00920225">
        <w:rPr>
          <w:rFonts w:ascii="Palatino Linotype" w:hAnsi="Palatino Linotype" w:cs="Arial"/>
          <w:i/>
          <w:iCs/>
          <w:lang w:eastAsia="es-MX"/>
        </w:rPr>
        <w:t xml:space="preserve"> Dirección de Gobierno Municipal; </w:t>
      </w:r>
    </w:p>
    <w:p w14:paraId="4EA01887"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lastRenderedPageBreak/>
        <w:t>VIII.</w:t>
      </w:r>
      <w:r w:rsidRPr="00920225">
        <w:rPr>
          <w:rFonts w:ascii="Palatino Linotype" w:hAnsi="Palatino Linotype" w:cs="Arial"/>
          <w:i/>
          <w:iCs/>
          <w:lang w:eastAsia="es-MX"/>
        </w:rPr>
        <w:t xml:space="preserve"> Dirección de Administración; </w:t>
      </w:r>
    </w:p>
    <w:p w14:paraId="6ED9DEDD"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 xml:space="preserve">a) </w:t>
      </w:r>
      <w:r w:rsidRPr="00920225">
        <w:rPr>
          <w:rFonts w:ascii="Palatino Linotype" w:hAnsi="Palatino Linotype" w:cs="Arial"/>
          <w:i/>
          <w:iCs/>
          <w:lang w:eastAsia="es-MX"/>
        </w:rPr>
        <w:t xml:space="preserve">Jefatura de Adquisiciones; </w:t>
      </w:r>
    </w:p>
    <w:p w14:paraId="3747ACBC"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b)</w:t>
      </w:r>
      <w:r w:rsidRPr="00920225">
        <w:rPr>
          <w:rFonts w:ascii="Palatino Linotype" w:hAnsi="Palatino Linotype" w:cs="Arial"/>
          <w:i/>
          <w:iCs/>
          <w:lang w:eastAsia="es-MX"/>
        </w:rPr>
        <w:t xml:space="preserve"> Jefatura de Recursos Humanos; </w:t>
      </w:r>
    </w:p>
    <w:p w14:paraId="53BA8A3A"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c)</w:t>
      </w:r>
      <w:r w:rsidRPr="00920225">
        <w:rPr>
          <w:rFonts w:ascii="Palatino Linotype" w:hAnsi="Palatino Linotype" w:cs="Arial"/>
          <w:i/>
          <w:iCs/>
          <w:lang w:eastAsia="es-MX"/>
        </w:rPr>
        <w:t xml:space="preserve"> Jefatura de Sistemas y Gobierno Digital; y </w:t>
      </w:r>
    </w:p>
    <w:p w14:paraId="3655BC6C"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d)</w:t>
      </w:r>
      <w:r w:rsidRPr="00920225">
        <w:rPr>
          <w:rFonts w:ascii="Palatino Linotype" w:hAnsi="Palatino Linotype" w:cs="Arial"/>
          <w:i/>
          <w:iCs/>
          <w:lang w:eastAsia="es-MX"/>
        </w:rPr>
        <w:t xml:space="preserve"> Jefatura de Mantenimiento y Combustible Vehicular. </w:t>
      </w:r>
    </w:p>
    <w:p w14:paraId="122A3D8D"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IX.</w:t>
      </w:r>
      <w:r w:rsidRPr="00920225">
        <w:rPr>
          <w:rFonts w:ascii="Palatino Linotype" w:hAnsi="Palatino Linotype" w:cs="Arial"/>
          <w:i/>
          <w:iCs/>
          <w:lang w:eastAsia="es-MX"/>
        </w:rPr>
        <w:t xml:space="preserve"> Dirección Jurídica; </w:t>
      </w:r>
    </w:p>
    <w:p w14:paraId="7987F42E"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w:t>
      </w:r>
      <w:r w:rsidRPr="00920225">
        <w:rPr>
          <w:rFonts w:ascii="Palatino Linotype" w:hAnsi="Palatino Linotype" w:cs="Arial"/>
          <w:i/>
          <w:iCs/>
          <w:lang w:eastAsia="es-MX"/>
        </w:rPr>
        <w:t xml:space="preserve"> Dirección de Fomento Agropecuario; </w:t>
      </w:r>
    </w:p>
    <w:p w14:paraId="6FAF7E1F"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XI.</w:t>
      </w:r>
      <w:r w:rsidRPr="00920225">
        <w:rPr>
          <w:rFonts w:ascii="Palatino Linotype" w:hAnsi="Palatino Linotype" w:cs="Arial"/>
          <w:i/>
          <w:iCs/>
          <w:lang w:eastAsia="es-MX"/>
        </w:rPr>
        <w:t xml:space="preserve"> Dirección de Desarrollo Económico; </w:t>
      </w:r>
    </w:p>
    <w:p w14:paraId="3A865D61"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Departamento de Regulación Comercial y Empresarial; y </w:t>
      </w:r>
    </w:p>
    <w:p w14:paraId="4FB91E4A"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b)</w:t>
      </w:r>
      <w:r w:rsidRPr="00920225">
        <w:rPr>
          <w:rFonts w:ascii="Palatino Linotype" w:hAnsi="Palatino Linotype" w:cs="Arial"/>
          <w:i/>
          <w:iCs/>
          <w:lang w:eastAsia="es-MX"/>
        </w:rPr>
        <w:t xml:space="preserve"> Departamento de Empleo y Proyectos Productivos. </w:t>
      </w:r>
    </w:p>
    <w:p w14:paraId="0BCBE4BD"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XII.</w:t>
      </w:r>
      <w:r w:rsidRPr="00920225">
        <w:rPr>
          <w:rFonts w:ascii="Palatino Linotype" w:hAnsi="Palatino Linotype" w:cs="Arial"/>
          <w:i/>
          <w:iCs/>
          <w:lang w:eastAsia="es-MX"/>
        </w:rPr>
        <w:t xml:space="preserve"> Dirección de Educación y Cultura; </w:t>
      </w:r>
    </w:p>
    <w:p w14:paraId="2812D0B2"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Jefatura de Bibliotecas;</w:t>
      </w:r>
    </w:p>
    <w:p w14:paraId="74DD12AE"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b)</w:t>
      </w:r>
      <w:r w:rsidRPr="00920225">
        <w:rPr>
          <w:rFonts w:ascii="Palatino Linotype" w:hAnsi="Palatino Linotype" w:cs="Arial"/>
          <w:i/>
          <w:iCs/>
          <w:lang w:eastAsia="es-MX"/>
        </w:rPr>
        <w:t xml:space="preserve"> Coordinación Escuela de Idiomas; y </w:t>
      </w:r>
    </w:p>
    <w:p w14:paraId="60228B21"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c)</w:t>
      </w:r>
      <w:r w:rsidRPr="00920225">
        <w:rPr>
          <w:rFonts w:ascii="Palatino Linotype" w:hAnsi="Palatino Linotype" w:cs="Arial"/>
          <w:i/>
          <w:iCs/>
          <w:lang w:eastAsia="es-MX"/>
        </w:rPr>
        <w:t xml:space="preserve"> Jefatura de Gobierno de Proximidad. </w:t>
      </w:r>
    </w:p>
    <w:p w14:paraId="28405CD0"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d)</w:t>
      </w:r>
      <w:r w:rsidRPr="00920225">
        <w:rPr>
          <w:rFonts w:ascii="Palatino Linotype" w:hAnsi="Palatino Linotype" w:cs="Arial"/>
          <w:i/>
          <w:iCs/>
          <w:lang w:eastAsia="es-MX"/>
        </w:rPr>
        <w:t xml:space="preserve"> Coordinación de Cultura </w:t>
      </w:r>
    </w:p>
    <w:p w14:paraId="483559A6"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XIII.</w:t>
      </w:r>
      <w:r w:rsidRPr="00920225">
        <w:rPr>
          <w:rFonts w:ascii="Palatino Linotype" w:hAnsi="Palatino Linotype" w:cs="Arial"/>
          <w:i/>
          <w:iCs/>
          <w:lang w:eastAsia="es-MX"/>
        </w:rPr>
        <w:t xml:space="preserve"> Dirección de Obras Públicas </w:t>
      </w:r>
    </w:p>
    <w:p w14:paraId="41BD1716"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a)</w:t>
      </w:r>
      <w:r w:rsidRPr="00920225">
        <w:rPr>
          <w:rFonts w:ascii="Palatino Linotype" w:hAnsi="Palatino Linotype" w:cs="Arial"/>
          <w:i/>
          <w:iCs/>
          <w:lang w:eastAsia="es-MX"/>
        </w:rPr>
        <w:t xml:space="preserve"> Subdirección de Desarrollo Urbano; </w:t>
      </w:r>
    </w:p>
    <w:p w14:paraId="0E2B8268"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XIV.</w:t>
      </w:r>
      <w:r w:rsidRPr="00920225">
        <w:rPr>
          <w:rFonts w:ascii="Palatino Linotype" w:hAnsi="Palatino Linotype" w:cs="Arial"/>
          <w:i/>
          <w:iCs/>
          <w:lang w:eastAsia="es-MX"/>
        </w:rPr>
        <w:t xml:space="preserve"> Dirección de Bienestar </w:t>
      </w:r>
    </w:p>
    <w:p w14:paraId="36369A56" w14:textId="77777777" w:rsidR="00C034DD" w:rsidRPr="00920225" w:rsidRDefault="00C034DD" w:rsidP="00C034DD">
      <w:pPr>
        <w:pStyle w:val="Prrafodelista"/>
        <w:tabs>
          <w:tab w:val="left" w:pos="426"/>
        </w:tabs>
        <w:spacing w:before="240" w:after="240" w:line="360" w:lineRule="auto"/>
        <w:ind w:left="851" w:right="567"/>
        <w:jc w:val="both"/>
        <w:rPr>
          <w:rFonts w:ascii="Palatino Linotype" w:hAnsi="Palatino Linotype" w:cs="Arial"/>
          <w:i/>
          <w:iCs/>
          <w:lang w:eastAsia="es-MX"/>
        </w:rPr>
      </w:pPr>
      <w:r w:rsidRPr="00920225">
        <w:rPr>
          <w:rFonts w:ascii="Palatino Linotype" w:hAnsi="Palatino Linotype" w:cs="Arial"/>
          <w:b/>
          <w:bCs/>
          <w:i/>
          <w:iCs/>
          <w:lang w:eastAsia="es-MX"/>
        </w:rPr>
        <w:t>b)</w:t>
      </w:r>
      <w:r w:rsidRPr="00920225">
        <w:rPr>
          <w:rFonts w:ascii="Palatino Linotype" w:hAnsi="Palatino Linotype" w:cs="Arial"/>
          <w:i/>
          <w:iCs/>
          <w:lang w:eastAsia="es-MX"/>
        </w:rPr>
        <w:t xml:space="preserve"> Coordinación Municipal de la Juventud </w:t>
      </w:r>
    </w:p>
    <w:p w14:paraId="67CBA4D0"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XV.</w:t>
      </w:r>
      <w:r w:rsidRPr="00920225">
        <w:rPr>
          <w:rFonts w:ascii="Palatino Linotype" w:hAnsi="Palatino Linotype" w:cs="Arial"/>
          <w:i/>
          <w:iCs/>
          <w:lang w:eastAsia="es-MX"/>
        </w:rPr>
        <w:t xml:space="preserve"> Dirección de Salud </w:t>
      </w:r>
    </w:p>
    <w:p w14:paraId="0A7EBC06"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XVI.</w:t>
      </w:r>
      <w:r w:rsidRPr="00920225">
        <w:rPr>
          <w:rFonts w:ascii="Palatino Linotype" w:hAnsi="Palatino Linotype" w:cs="Arial"/>
          <w:i/>
          <w:iCs/>
          <w:lang w:eastAsia="es-MX"/>
        </w:rPr>
        <w:t xml:space="preserve"> Dirección de Atención a la Mujer y Diversidad Sexual </w:t>
      </w:r>
    </w:p>
    <w:p w14:paraId="3AFFDA58"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 xml:space="preserve">XVII. </w:t>
      </w:r>
      <w:r w:rsidRPr="00920225">
        <w:rPr>
          <w:rFonts w:ascii="Palatino Linotype" w:hAnsi="Palatino Linotype" w:cs="Arial"/>
          <w:i/>
          <w:iCs/>
          <w:lang w:eastAsia="es-MX"/>
        </w:rPr>
        <w:t xml:space="preserve">Unidad de Transparencia; </w:t>
      </w:r>
    </w:p>
    <w:p w14:paraId="0468233C"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XVIII.</w:t>
      </w:r>
      <w:r w:rsidRPr="00920225">
        <w:rPr>
          <w:rFonts w:ascii="Palatino Linotype" w:hAnsi="Palatino Linotype" w:cs="Arial"/>
          <w:i/>
          <w:iCs/>
          <w:lang w:eastAsia="es-MX"/>
        </w:rPr>
        <w:t xml:space="preserve"> Unidad de Información, Planeación, Programación y Evaluación; y </w:t>
      </w:r>
    </w:p>
    <w:p w14:paraId="2A1C704B"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XIX.</w:t>
      </w:r>
      <w:r w:rsidRPr="00920225">
        <w:rPr>
          <w:rFonts w:ascii="Palatino Linotype" w:hAnsi="Palatino Linotype" w:cs="Arial"/>
          <w:i/>
          <w:iCs/>
          <w:lang w:eastAsia="es-MX"/>
        </w:rPr>
        <w:t xml:space="preserve"> Coordinación de Comunicación Social y Logística </w:t>
      </w:r>
    </w:p>
    <w:p w14:paraId="200CA944"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XX.</w:t>
      </w:r>
      <w:r w:rsidRPr="00920225">
        <w:rPr>
          <w:rFonts w:ascii="Palatino Linotype" w:hAnsi="Palatino Linotype" w:cs="Arial"/>
          <w:i/>
          <w:iCs/>
          <w:lang w:eastAsia="es-MX"/>
        </w:rPr>
        <w:t xml:space="preserve"> Coordinación General de Mejora Regulatoria Municipal </w:t>
      </w:r>
    </w:p>
    <w:p w14:paraId="20C65C23"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lastRenderedPageBreak/>
        <w:t>XXI.</w:t>
      </w:r>
      <w:r w:rsidRPr="00920225">
        <w:rPr>
          <w:rFonts w:ascii="Palatino Linotype" w:hAnsi="Palatino Linotype" w:cs="Arial"/>
          <w:i/>
          <w:iCs/>
          <w:lang w:eastAsia="es-MX"/>
        </w:rPr>
        <w:t xml:space="preserve"> Coordinación de Medio Ambiente y Desarrollo Sostenible</w:t>
      </w:r>
    </w:p>
    <w:p w14:paraId="74C97AA9"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p>
    <w:p w14:paraId="70739E54"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Artículo 42.</w:t>
      </w:r>
      <w:r w:rsidRPr="00920225">
        <w:rPr>
          <w:rFonts w:ascii="Palatino Linotype" w:hAnsi="Palatino Linotype" w:cs="Arial"/>
          <w:i/>
          <w:iCs/>
          <w:lang w:eastAsia="es-MX"/>
        </w:rPr>
        <w:t xml:space="preserve"> Para el adecuado de sus atribuciones del Ayuntamiento se auxiliará de los siguientes organismos públicos descentralizados con personalidad jurídica y patrimonio propio: </w:t>
      </w:r>
    </w:p>
    <w:p w14:paraId="1E8DDCF3"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w:t>
      </w:r>
      <w:r w:rsidRPr="00920225">
        <w:rPr>
          <w:rFonts w:ascii="Palatino Linotype" w:hAnsi="Palatino Linotype" w:cs="Arial"/>
          <w:i/>
          <w:iCs/>
          <w:lang w:eastAsia="es-MX"/>
        </w:rPr>
        <w:t xml:space="preserve"> Sistema Municipal para el Desarrollo Integral de la Familia de Tequixquiac. (SMDIF) </w:t>
      </w:r>
    </w:p>
    <w:p w14:paraId="4362276D" w14:textId="77777777"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II.</w:t>
      </w:r>
      <w:r w:rsidRPr="00920225">
        <w:rPr>
          <w:rFonts w:ascii="Palatino Linotype" w:hAnsi="Palatino Linotype" w:cs="Arial"/>
          <w:i/>
          <w:iCs/>
          <w:lang w:eastAsia="es-MX"/>
        </w:rPr>
        <w:t xml:space="preserve"> Organismo Descentralizado de para la Prestación de Servicios de Agua Potable, Alcantarillado y Saneamiento del Municipio de Tequixquiac. (OPERAGUA) </w:t>
      </w:r>
    </w:p>
    <w:p w14:paraId="5E6F7F11" w14:textId="06B81264" w:rsidR="00C034DD" w:rsidRPr="00920225" w:rsidRDefault="00C034DD" w:rsidP="00C034DD">
      <w:pPr>
        <w:pStyle w:val="Prrafodelista"/>
        <w:tabs>
          <w:tab w:val="left" w:pos="426"/>
        </w:tabs>
        <w:spacing w:before="240" w:after="240" w:line="360" w:lineRule="auto"/>
        <w:ind w:left="567" w:right="567"/>
        <w:jc w:val="both"/>
        <w:rPr>
          <w:rFonts w:ascii="Palatino Linotype" w:hAnsi="Palatino Linotype" w:cs="Arial"/>
          <w:i/>
          <w:iCs/>
          <w:lang w:eastAsia="es-MX"/>
        </w:rPr>
      </w:pPr>
      <w:r w:rsidRPr="00920225">
        <w:rPr>
          <w:rFonts w:ascii="Palatino Linotype" w:hAnsi="Palatino Linotype" w:cs="Arial"/>
          <w:b/>
          <w:bCs/>
          <w:i/>
          <w:iCs/>
          <w:lang w:eastAsia="es-MX"/>
        </w:rPr>
        <w:t>III.</w:t>
      </w:r>
      <w:r w:rsidRPr="00920225">
        <w:rPr>
          <w:rFonts w:ascii="Palatino Linotype" w:hAnsi="Palatino Linotype" w:cs="Arial"/>
          <w:i/>
          <w:iCs/>
          <w:lang w:eastAsia="es-MX"/>
        </w:rPr>
        <w:t xml:space="preserve"> Instituto Municipal de Cultura Física y Deporte de Tequixquiac (IMCUFIDETEQ).”</w:t>
      </w:r>
    </w:p>
    <w:p w14:paraId="6B9BDBA0" w14:textId="77777777"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s="Arial"/>
          <w:lang w:eastAsia="es-MX"/>
        </w:rPr>
      </w:pPr>
    </w:p>
    <w:p w14:paraId="561AF826" w14:textId="636FE086" w:rsidR="00C034DD" w:rsidRPr="00920225" w:rsidRDefault="00C034DD" w:rsidP="00954E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En conclusión, a fin de colmar la solicitud de información </w:t>
      </w:r>
      <w:r w:rsidRPr="00920225">
        <w:rPr>
          <w:rFonts w:ascii="Palatino Linotype" w:hAnsi="Palatino Linotype"/>
          <w:b/>
          <w:bCs/>
        </w:rPr>
        <w:t>00253/TEQUIXQUIAC/IP/2022</w:t>
      </w:r>
      <w:r w:rsidRPr="00920225">
        <w:rPr>
          <w:rFonts w:ascii="Palatino Linotype" w:hAnsi="Palatino Linotype"/>
        </w:rPr>
        <w:t xml:space="preserve">, el </w:t>
      </w:r>
      <w:r w:rsidRPr="00920225">
        <w:rPr>
          <w:rFonts w:ascii="Palatino Linotype" w:hAnsi="Palatino Linotype"/>
          <w:b/>
          <w:bCs/>
        </w:rPr>
        <w:t>SUJETO OBLIGADO</w:t>
      </w:r>
      <w:r w:rsidRPr="00920225">
        <w:rPr>
          <w:rFonts w:ascii="Palatino Linotype" w:hAnsi="Palatino Linotype"/>
        </w:rPr>
        <w:t xml:space="preserve"> debió hacer entrega de la información curricular de las y los titulares de todas y cada una de las dependencias enlistadas en los dispositivos normativos transcritos </w:t>
      </w:r>
      <w:r w:rsidRPr="00920225">
        <w:rPr>
          <w:rFonts w:ascii="Palatino Linotype" w:hAnsi="Palatino Linotype"/>
          <w:i/>
          <w:iCs/>
        </w:rPr>
        <w:t>supra</w:t>
      </w:r>
      <w:r w:rsidR="00D00BAA" w:rsidRPr="00920225">
        <w:rPr>
          <w:rFonts w:ascii="Palatino Linotype" w:hAnsi="Palatino Linotype"/>
        </w:rPr>
        <w:t>, los mandos medios y superiores que integran a la administración pública municipal de Tequixquiac.</w:t>
      </w:r>
    </w:p>
    <w:p w14:paraId="55778840" w14:textId="65B2EF6A" w:rsidR="00C034DD" w:rsidRPr="00920225" w:rsidRDefault="00C034DD" w:rsidP="00C034DD">
      <w:pPr>
        <w:pStyle w:val="Prrafodelista"/>
        <w:tabs>
          <w:tab w:val="left" w:pos="426"/>
        </w:tabs>
        <w:spacing w:before="240" w:after="240" w:line="360" w:lineRule="auto"/>
        <w:ind w:left="0" w:right="51"/>
        <w:jc w:val="both"/>
        <w:rPr>
          <w:rFonts w:ascii="Palatino Linotype" w:hAnsi="Palatino Linotype"/>
        </w:rPr>
      </w:pPr>
    </w:p>
    <w:p w14:paraId="56FC77EF" w14:textId="77777777" w:rsidR="00C034DD" w:rsidRPr="00920225" w:rsidRDefault="00C034DD" w:rsidP="00C034DD">
      <w:pPr>
        <w:pStyle w:val="Prrafodelista"/>
        <w:tabs>
          <w:tab w:val="left" w:pos="426"/>
        </w:tabs>
        <w:spacing w:before="240" w:after="240" w:line="360" w:lineRule="auto"/>
        <w:ind w:left="0" w:right="51"/>
        <w:jc w:val="both"/>
        <w:outlineLvl w:val="2"/>
        <w:rPr>
          <w:rFonts w:ascii="Palatino Linotype" w:hAnsi="Palatino Linotype"/>
          <w:b/>
          <w:bCs/>
        </w:rPr>
      </w:pPr>
      <w:r w:rsidRPr="00920225">
        <w:rPr>
          <w:rFonts w:ascii="Palatino Linotype" w:hAnsi="Palatino Linotype"/>
          <w:b/>
          <w:bCs/>
        </w:rPr>
        <w:t>IV. Del enlace proveído para consultar la información.</w:t>
      </w:r>
    </w:p>
    <w:p w14:paraId="650FCD79" w14:textId="77777777" w:rsidR="00C034DD" w:rsidRPr="00920225" w:rsidRDefault="00C034DD" w:rsidP="00C034DD">
      <w:pPr>
        <w:pStyle w:val="Prrafodelista"/>
        <w:tabs>
          <w:tab w:val="left" w:pos="426"/>
        </w:tabs>
        <w:spacing w:before="240" w:after="240" w:line="360" w:lineRule="auto"/>
        <w:ind w:left="0" w:right="51"/>
        <w:jc w:val="both"/>
        <w:rPr>
          <w:rFonts w:ascii="Palatino Linotype" w:hAnsi="Palatino Linotype"/>
          <w:color w:val="000000" w:themeColor="text1"/>
        </w:rPr>
      </w:pPr>
    </w:p>
    <w:p w14:paraId="13BE1637" w14:textId="63AEA298" w:rsidR="00954EC2" w:rsidRPr="00920225" w:rsidRDefault="00C034DD" w:rsidP="00954E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E</w:t>
      </w:r>
      <w:r w:rsidR="00954EC2" w:rsidRPr="00920225">
        <w:rPr>
          <w:rFonts w:ascii="Palatino Linotype" w:hAnsi="Palatino Linotype"/>
        </w:rPr>
        <w:t xml:space="preserve">l </w:t>
      </w:r>
      <w:r w:rsidR="00954EC2" w:rsidRPr="00920225">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w:t>
      </w:r>
      <w:r w:rsidR="00954EC2" w:rsidRPr="00920225">
        <w:rPr>
          <w:rFonts w:ascii="Palatino Linotype" w:hAnsi="Palatino Linotype"/>
          <w:color w:val="000000" w:themeColor="text1"/>
        </w:rPr>
        <w:lastRenderedPageBreak/>
        <w:t xml:space="preserve">Internet o en cualquier otro medio, se le hará saber por el medio requerido por el solicitante la fuente, el lugar y la forma en que puede consultar, reproducir o adquirir dicha información </w:t>
      </w:r>
      <w:r w:rsidR="00954EC2" w:rsidRPr="00920225">
        <w:rPr>
          <w:rFonts w:ascii="Palatino Linotype" w:hAnsi="Palatino Linotype"/>
          <w:b/>
          <w:color w:val="000000" w:themeColor="text1"/>
        </w:rPr>
        <w:t>en un plazo no mayor a cinco días hábiles</w:t>
      </w:r>
      <w:r w:rsidR="00954EC2" w:rsidRPr="00920225">
        <w:rPr>
          <w:rFonts w:ascii="Palatino Linotype" w:hAnsi="Palatino Linotype"/>
          <w:color w:val="000000" w:themeColor="text1"/>
        </w:rPr>
        <w:t xml:space="preserve">. </w:t>
      </w:r>
      <w:r w:rsidR="00954EC2" w:rsidRPr="00920225">
        <w:rPr>
          <w:rFonts w:ascii="Palatino Linotype" w:hAnsi="Palatino Linotype"/>
          <w:b/>
          <w:color w:val="000000" w:themeColor="text1"/>
        </w:rPr>
        <w:t>La fuente deberá ser precisa y concreta</w:t>
      </w:r>
      <w:r w:rsidR="00954EC2" w:rsidRPr="00920225">
        <w:rPr>
          <w:rFonts w:ascii="Palatino Linotype" w:hAnsi="Palatino Linotype"/>
          <w:color w:val="000000" w:themeColor="text1"/>
        </w:rPr>
        <w:t xml:space="preserve"> y </w:t>
      </w:r>
      <w:r w:rsidR="00954EC2" w:rsidRPr="00920225">
        <w:rPr>
          <w:rFonts w:ascii="Palatino Linotype" w:hAnsi="Palatino Linotype"/>
          <w:b/>
          <w:color w:val="000000" w:themeColor="text1"/>
        </w:rPr>
        <w:t>no debe implicar que el solicitante realice una búsqueda en toda la información que se encuentre disponible</w:t>
      </w:r>
      <w:r w:rsidR="00954EC2" w:rsidRPr="00920225">
        <w:rPr>
          <w:rFonts w:ascii="Palatino Linotype" w:hAnsi="Palatino Linotype"/>
          <w:color w:val="000000" w:themeColor="text1"/>
        </w:rPr>
        <w:t>.</w:t>
      </w:r>
    </w:p>
    <w:p w14:paraId="7E66FCCA" w14:textId="77777777"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olor w:val="000000" w:themeColor="text1"/>
        </w:rPr>
      </w:pPr>
    </w:p>
    <w:p w14:paraId="4FFCD628" w14:textId="77777777" w:rsidR="00954EC2" w:rsidRPr="00920225" w:rsidRDefault="00954EC2" w:rsidP="00954E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Así </w:t>
      </w:r>
      <w:r w:rsidRPr="00920225">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920225">
        <w:rPr>
          <w:rFonts w:ascii="Palatino Linotype" w:eastAsia="MS Mincho" w:hAnsi="Palatino Linotype" w:cs="Times New Roman"/>
          <w:b/>
          <w:bCs/>
        </w:rPr>
        <w:t>SUJETO OBLIGADO</w:t>
      </w:r>
      <w:r w:rsidRPr="00920225">
        <w:rPr>
          <w:rFonts w:ascii="Palatino Linotype" w:eastAsia="MS Mincho" w:hAnsi="Palatino Linotype" w:cs="Times New Roman"/>
        </w:rPr>
        <w:t xml:space="preserve"> podrá hacerle saber al particular la fuente de consulta atendiendo dos consideraciones: </w:t>
      </w:r>
      <w:r w:rsidRPr="00920225">
        <w:rPr>
          <w:rFonts w:ascii="Palatino Linotype" w:eastAsia="MS Mincho" w:hAnsi="Palatino Linotype" w:cs="Times New Roman"/>
          <w:b/>
          <w:bCs/>
        </w:rPr>
        <w:t>a)</w:t>
      </w:r>
      <w:r w:rsidRPr="00920225">
        <w:rPr>
          <w:rFonts w:ascii="Palatino Linotype" w:eastAsia="MS Mincho" w:hAnsi="Palatino Linotype" w:cs="Times New Roman"/>
        </w:rPr>
        <w:t xml:space="preserve"> la fuente se deberá hacer de su conocimiento dentro de los primeros </w:t>
      </w:r>
      <w:r w:rsidRPr="00920225">
        <w:rPr>
          <w:rFonts w:ascii="Palatino Linotype" w:eastAsia="MS Mincho" w:hAnsi="Palatino Linotype" w:cs="Times New Roman"/>
          <w:b/>
          <w:bCs/>
        </w:rPr>
        <w:t>cinco días hábiles</w:t>
      </w:r>
      <w:r w:rsidRPr="00920225">
        <w:rPr>
          <w:rFonts w:ascii="Palatino Linotype" w:eastAsia="MS Mincho" w:hAnsi="Palatino Linotype" w:cs="Times New Roman"/>
        </w:rPr>
        <w:t xml:space="preserve"> posteriores a la recepción de la solicitud de información; y, </w:t>
      </w:r>
      <w:r w:rsidRPr="00920225">
        <w:rPr>
          <w:rFonts w:ascii="Palatino Linotype" w:eastAsia="MS Mincho" w:hAnsi="Palatino Linotype" w:cs="Times New Roman"/>
          <w:b/>
          <w:bCs/>
        </w:rPr>
        <w:t>b)</w:t>
      </w:r>
      <w:r w:rsidRPr="00920225">
        <w:rPr>
          <w:rFonts w:ascii="Palatino Linotype" w:eastAsia="MS Mincho" w:hAnsi="Palatino Linotype" w:cs="Times New Roman"/>
        </w:rPr>
        <w:t xml:space="preserve"> la fuente deberá ser </w:t>
      </w:r>
      <w:r w:rsidRPr="00920225">
        <w:rPr>
          <w:rFonts w:ascii="Palatino Linotype" w:eastAsia="MS Mincho" w:hAnsi="Palatino Linotype" w:cs="Times New Roman"/>
          <w:b/>
          <w:bCs/>
        </w:rPr>
        <w:t>precisa</w:t>
      </w:r>
      <w:r w:rsidRPr="00920225">
        <w:rPr>
          <w:rFonts w:ascii="Palatino Linotype" w:eastAsia="MS Mincho" w:hAnsi="Palatino Linotype" w:cs="Times New Roman"/>
        </w:rPr>
        <w:t>, esto es, que evite que el particular tenga que realizar una búsqueda en toda la información disponible en el portal que se señale.</w:t>
      </w:r>
    </w:p>
    <w:p w14:paraId="31B09147" w14:textId="77777777"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olor w:val="000000" w:themeColor="text1"/>
        </w:rPr>
      </w:pPr>
    </w:p>
    <w:p w14:paraId="5DC214FA" w14:textId="0A3F9D2C" w:rsidR="00954EC2" w:rsidRPr="00920225" w:rsidRDefault="00954EC2" w:rsidP="00954E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En </w:t>
      </w:r>
      <w:r w:rsidRPr="00920225">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920225">
        <w:rPr>
          <w:rFonts w:ascii="Palatino Linotype" w:eastAsia="MS Mincho" w:hAnsi="Palatino Linotype" w:cs="Times New Roman"/>
          <w:i/>
        </w:rPr>
        <w:t>Antecedentes</w:t>
      </w:r>
      <w:r w:rsidRPr="00920225">
        <w:rPr>
          <w:rFonts w:ascii="Palatino Linotype" w:eastAsia="MS Mincho" w:hAnsi="Palatino Linotype" w:cs="Times New Roman"/>
        </w:rPr>
        <w:t xml:space="preserve"> de la presente resolución, </w:t>
      </w:r>
      <w:r w:rsidRPr="00920225">
        <w:rPr>
          <w:rFonts w:ascii="Palatino Linotype" w:eastAsia="MS Mincho" w:hAnsi="Palatino Linotype" w:cs="Times New Roman"/>
          <w:b/>
          <w:bCs/>
        </w:rPr>
        <w:t>el SUJETO OBLIGADO entregó respuesta</w:t>
      </w:r>
      <w:r w:rsidRPr="00920225">
        <w:rPr>
          <w:rFonts w:ascii="Palatino Linotype" w:eastAsia="MS Mincho" w:hAnsi="Palatino Linotype" w:cs="Times New Roman"/>
        </w:rPr>
        <w:t xml:space="preserve"> a la solicitud de información el ocho (08) de diciembre de dos mil veintidós; esto es, </w:t>
      </w:r>
      <w:r w:rsidRPr="00920225">
        <w:rPr>
          <w:rFonts w:ascii="Palatino Linotype" w:eastAsia="MS Mincho" w:hAnsi="Palatino Linotype" w:cs="Times New Roman"/>
          <w:b/>
          <w:bCs/>
        </w:rPr>
        <w:t>al décimo sexto día hábil posterior a la presentación de la solicitud de información 00253/TEQUIXQUI/IP/2022, encontrándose superado en exceso el plazo legalmente establecido por la Ley de la materia</w:t>
      </w:r>
      <w:r w:rsidRPr="00920225">
        <w:rPr>
          <w:rFonts w:ascii="Palatino Linotype" w:eastAsia="MS Mincho" w:hAnsi="Palatino Linotype" w:cs="Times New Roman"/>
        </w:rPr>
        <w:t>.</w:t>
      </w:r>
    </w:p>
    <w:p w14:paraId="79AB9FE5" w14:textId="77777777"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olor w:val="000000" w:themeColor="text1"/>
        </w:rPr>
      </w:pPr>
    </w:p>
    <w:p w14:paraId="79F9DDE7" w14:textId="26A77EB6" w:rsidR="00954EC2" w:rsidRPr="00920225" w:rsidRDefault="00954EC2" w:rsidP="00D401A0">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color w:val="000000" w:themeColor="text1"/>
        </w:rPr>
        <w:t xml:space="preserve">Por otro lado, por cuanto hace a la fuente precisa y concreta para consultar la información, conviene recordar que el </w:t>
      </w:r>
      <w:r w:rsidRPr="00920225">
        <w:rPr>
          <w:rFonts w:ascii="Palatino Linotype" w:hAnsi="Palatino Linotype"/>
          <w:b/>
          <w:color w:val="000000" w:themeColor="text1"/>
        </w:rPr>
        <w:t>SUJETO OBLIGADO</w:t>
      </w:r>
      <w:r w:rsidRPr="00920225">
        <w:rPr>
          <w:rFonts w:ascii="Palatino Linotype" w:hAnsi="Palatino Linotype"/>
          <w:color w:val="000000" w:themeColor="text1"/>
        </w:rPr>
        <w:t xml:space="preserve"> entregó un enlace </w:t>
      </w:r>
      <w:r w:rsidRPr="00920225">
        <w:rPr>
          <w:rFonts w:ascii="Palatino Linotype" w:hAnsi="Palatino Linotype"/>
          <w:color w:val="000000" w:themeColor="text1"/>
        </w:rPr>
        <w:lastRenderedPageBreak/>
        <w:t>donde consultar la información</w:t>
      </w:r>
      <w:r w:rsidRPr="00920225">
        <w:rPr>
          <w:rStyle w:val="Refdenotaalpie"/>
          <w:rFonts w:ascii="Palatino Linotype" w:hAnsi="Palatino Linotype"/>
          <w:color w:val="000000" w:themeColor="text1"/>
        </w:rPr>
        <w:footnoteReference w:id="11"/>
      </w:r>
      <w:r w:rsidRPr="00920225">
        <w:rPr>
          <w:rFonts w:ascii="Palatino Linotype" w:hAnsi="Palatino Linotype"/>
          <w:color w:val="000000" w:themeColor="text1"/>
        </w:rPr>
        <w:t>, siendo este su portal IPOMEX, junto con la indicación de que la información se encontraba en el bloque</w:t>
      </w:r>
      <w:r w:rsidR="00D401A0" w:rsidRPr="00920225">
        <w:rPr>
          <w:rFonts w:ascii="Palatino Linotype" w:hAnsi="Palatino Linotype"/>
          <w:color w:val="000000" w:themeColor="text1"/>
        </w:rPr>
        <w:t xml:space="preserve"> relativo a la Fracción XXI.</w:t>
      </w:r>
      <w:r w:rsidRPr="00920225">
        <w:rPr>
          <w:rFonts w:ascii="Palatino Linotype" w:hAnsi="Palatino Linotype"/>
          <w:color w:val="000000" w:themeColor="text1"/>
        </w:rPr>
        <w:t xml:space="preserve">  </w:t>
      </w:r>
    </w:p>
    <w:p w14:paraId="285A0814" w14:textId="77777777" w:rsidR="00D401A0" w:rsidRPr="00920225" w:rsidRDefault="00D401A0" w:rsidP="00D401A0">
      <w:pPr>
        <w:pStyle w:val="Prrafodelista"/>
        <w:tabs>
          <w:tab w:val="left" w:pos="426"/>
        </w:tabs>
        <w:spacing w:before="240" w:after="240" w:line="360" w:lineRule="auto"/>
        <w:ind w:left="0" w:right="51"/>
        <w:jc w:val="both"/>
        <w:rPr>
          <w:rFonts w:ascii="Palatino Linotype" w:hAnsi="Palatino Linotype" w:cs="Arial"/>
          <w:lang w:eastAsia="es-MX"/>
        </w:rPr>
      </w:pPr>
    </w:p>
    <w:p w14:paraId="4F6B9521" w14:textId="6EE710B1" w:rsidR="00954EC2" w:rsidRPr="00920225" w:rsidRDefault="00D401A0" w:rsidP="00C226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Dicho lo anterior, este Organismo Garante accedió al enlace de mérito, el cual redirige al men</w:t>
      </w:r>
      <w:r w:rsidR="0055685D" w:rsidRPr="00920225">
        <w:rPr>
          <w:rFonts w:ascii="Palatino Linotype" w:hAnsi="Palatino Linotype"/>
        </w:rPr>
        <w:t>ú</w:t>
      </w:r>
      <w:r w:rsidRPr="00920225">
        <w:rPr>
          <w:rFonts w:ascii="Palatino Linotype" w:hAnsi="Palatino Linotype"/>
        </w:rPr>
        <w:t xml:space="preserve"> principal del portal IPOMEX del Ayuntamiento de Tequixquiac</w:t>
      </w:r>
      <w:r w:rsidRPr="00920225">
        <w:rPr>
          <w:rStyle w:val="Refdenotaalpie"/>
          <w:rFonts w:ascii="Palatino Linotype" w:hAnsi="Palatino Linotype"/>
        </w:rPr>
        <w:footnoteReference w:id="12"/>
      </w:r>
      <w:r w:rsidRPr="00920225">
        <w:rPr>
          <w:rFonts w:ascii="Palatino Linotype" w:hAnsi="Palatino Linotype"/>
        </w:rPr>
        <w:t xml:space="preserve"> donde al seleccionar el bloque referido por el </w:t>
      </w:r>
      <w:r w:rsidRPr="00920225">
        <w:rPr>
          <w:rFonts w:ascii="Palatino Linotype" w:hAnsi="Palatino Linotype"/>
          <w:b/>
          <w:bCs/>
        </w:rPr>
        <w:t>SUJETO OBLIGADO</w:t>
      </w:r>
      <w:r w:rsidRPr="00920225">
        <w:rPr>
          <w:rFonts w:ascii="Palatino Linotype" w:hAnsi="Palatino Linotype"/>
        </w:rPr>
        <w:t>, se advierte la publicación de 49 registros. Se comparten a continuación las capturas de imagen del portal y algunos registros a modo de referencia:</w:t>
      </w:r>
    </w:p>
    <w:p w14:paraId="63986884" w14:textId="4757EF89"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s="Arial"/>
          <w:lang w:eastAsia="es-MX"/>
        </w:rPr>
      </w:pPr>
    </w:p>
    <w:p w14:paraId="138D4792" w14:textId="5A4C31B8" w:rsidR="00D401A0" w:rsidRPr="00920225" w:rsidRDefault="00D401A0" w:rsidP="00D401A0">
      <w:pPr>
        <w:pStyle w:val="Prrafodelista"/>
        <w:tabs>
          <w:tab w:val="left" w:pos="426"/>
        </w:tabs>
        <w:spacing w:before="240" w:after="240" w:line="360" w:lineRule="auto"/>
        <w:ind w:left="0" w:right="51"/>
        <w:jc w:val="center"/>
        <w:rPr>
          <w:rFonts w:ascii="Palatino Linotype" w:hAnsi="Palatino Linotype" w:cs="Arial"/>
          <w:lang w:eastAsia="es-MX"/>
        </w:rPr>
      </w:pPr>
      <w:r w:rsidRPr="00920225">
        <w:rPr>
          <w:rFonts w:ascii="Palatino Linotype" w:hAnsi="Palatino Linotype" w:cs="Arial"/>
          <w:noProof/>
          <w:lang w:eastAsia="es-MX"/>
        </w:rPr>
        <w:drawing>
          <wp:inline distT="0" distB="0" distL="0" distR="0" wp14:anchorId="08E1810E" wp14:editId="1F1BA6BD">
            <wp:extent cx="4638300" cy="1033357"/>
            <wp:effectExtent l="38100" t="38100" r="99060" b="971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4751866" cy="10586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C4BE4" w14:textId="5B85027B" w:rsidR="00D401A0" w:rsidRPr="00920225" w:rsidRDefault="00D401A0" w:rsidP="00D401A0">
      <w:pPr>
        <w:pStyle w:val="Prrafodelista"/>
        <w:tabs>
          <w:tab w:val="left" w:pos="426"/>
        </w:tabs>
        <w:spacing w:before="240" w:after="240" w:line="360" w:lineRule="auto"/>
        <w:ind w:left="0" w:right="51"/>
        <w:jc w:val="center"/>
        <w:rPr>
          <w:rFonts w:ascii="Palatino Linotype" w:hAnsi="Palatino Linotype" w:cs="Arial"/>
          <w:lang w:eastAsia="es-MX"/>
        </w:rPr>
      </w:pPr>
      <w:r w:rsidRPr="00920225">
        <w:rPr>
          <w:rFonts w:ascii="Palatino Linotype" w:hAnsi="Palatino Linotype" w:cs="Arial"/>
          <w:noProof/>
          <w:lang w:eastAsia="es-MX"/>
        </w:rPr>
        <w:lastRenderedPageBreak/>
        <w:drawing>
          <wp:inline distT="0" distB="0" distL="0" distR="0" wp14:anchorId="66DD6248" wp14:editId="206AC13B">
            <wp:extent cx="4640269" cy="2551150"/>
            <wp:effectExtent l="38100" t="38100" r="97155" b="1035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stretch>
                      <a:fillRect/>
                    </a:stretch>
                  </pic:blipFill>
                  <pic:spPr>
                    <a:xfrm>
                      <a:off x="0" y="0"/>
                      <a:ext cx="4697563" cy="25826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D08F8" w14:textId="208FB733" w:rsidR="00D401A0" w:rsidRPr="00920225" w:rsidRDefault="00DB1F88" w:rsidP="00D401A0">
      <w:pPr>
        <w:pStyle w:val="Prrafodelista"/>
        <w:tabs>
          <w:tab w:val="left" w:pos="426"/>
        </w:tabs>
        <w:spacing w:before="240" w:after="240" w:line="360" w:lineRule="auto"/>
        <w:ind w:left="0" w:right="51"/>
        <w:jc w:val="center"/>
        <w:rPr>
          <w:rFonts w:ascii="Palatino Linotype" w:hAnsi="Palatino Linotype" w:cs="Arial"/>
          <w:lang w:eastAsia="es-MX"/>
        </w:rPr>
      </w:pPr>
      <w:r w:rsidRPr="00920225">
        <w:rPr>
          <w:rFonts w:ascii="Palatino Linotype" w:hAnsi="Palatino Linotype" w:cs="Arial"/>
          <w:noProof/>
          <w:lang w:eastAsia="es-MX"/>
        </w:rPr>
        <w:drawing>
          <wp:inline distT="0" distB="0" distL="0" distR="0" wp14:anchorId="3D8F91E0" wp14:editId="2F917083">
            <wp:extent cx="4618218" cy="2983710"/>
            <wp:effectExtent l="38100" t="38100" r="106680" b="1028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stretch>
                      <a:fillRect/>
                    </a:stretch>
                  </pic:blipFill>
                  <pic:spPr>
                    <a:xfrm>
                      <a:off x="0" y="0"/>
                      <a:ext cx="4649998" cy="30042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73E19D" w14:textId="21ED0678" w:rsidR="00DB1F88" w:rsidRPr="00920225" w:rsidRDefault="00DB1F88" w:rsidP="00D401A0">
      <w:pPr>
        <w:pStyle w:val="Prrafodelista"/>
        <w:tabs>
          <w:tab w:val="left" w:pos="426"/>
        </w:tabs>
        <w:spacing w:before="240" w:after="240" w:line="360" w:lineRule="auto"/>
        <w:ind w:left="0" w:right="51"/>
        <w:jc w:val="center"/>
        <w:rPr>
          <w:rFonts w:ascii="Palatino Linotype" w:hAnsi="Palatino Linotype" w:cs="Arial"/>
          <w:lang w:eastAsia="es-MX"/>
        </w:rPr>
      </w:pPr>
      <w:r w:rsidRPr="00920225">
        <w:rPr>
          <w:rFonts w:ascii="Palatino Linotype" w:hAnsi="Palatino Linotype" w:cs="Arial"/>
          <w:noProof/>
          <w:lang w:eastAsia="es-MX"/>
        </w:rPr>
        <w:lastRenderedPageBreak/>
        <w:drawing>
          <wp:inline distT="0" distB="0" distL="0" distR="0" wp14:anchorId="1D1DFFB0" wp14:editId="7956F6A8">
            <wp:extent cx="4637356" cy="3109935"/>
            <wp:effectExtent l="38100" t="38100" r="100330" b="1035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stretch>
                      <a:fillRect/>
                    </a:stretch>
                  </pic:blipFill>
                  <pic:spPr>
                    <a:xfrm>
                      <a:off x="0" y="0"/>
                      <a:ext cx="4666081" cy="31291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E82E1" w14:textId="77777777" w:rsidR="00DB1F88" w:rsidRPr="00920225" w:rsidRDefault="00DB1F88" w:rsidP="00D401A0">
      <w:pPr>
        <w:pStyle w:val="Prrafodelista"/>
        <w:tabs>
          <w:tab w:val="left" w:pos="426"/>
        </w:tabs>
        <w:spacing w:before="240" w:after="240" w:line="360" w:lineRule="auto"/>
        <w:ind w:left="0" w:right="51"/>
        <w:jc w:val="center"/>
        <w:rPr>
          <w:rFonts w:ascii="Palatino Linotype" w:hAnsi="Palatino Linotype" w:cs="Arial"/>
          <w:lang w:eastAsia="es-MX"/>
        </w:rPr>
      </w:pPr>
    </w:p>
    <w:p w14:paraId="1D4F0311" w14:textId="77777777" w:rsidR="00954EC2" w:rsidRPr="00920225" w:rsidRDefault="00954EC2" w:rsidP="00954EC2">
      <w:pPr>
        <w:pStyle w:val="Prrafodelista"/>
        <w:tabs>
          <w:tab w:val="left" w:pos="426"/>
        </w:tabs>
        <w:spacing w:before="240" w:after="240" w:line="360" w:lineRule="auto"/>
        <w:ind w:left="0" w:right="51"/>
        <w:jc w:val="both"/>
        <w:rPr>
          <w:rFonts w:ascii="Palatino Linotype" w:hAnsi="Palatino Linotype" w:cs="Arial"/>
          <w:lang w:eastAsia="es-MX"/>
        </w:rPr>
      </w:pPr>
    </w:p>
    <w:p w14:paraId="6169DBF1" w14:textId="0E1B163E" w:rsidR="00954EC2" w:rsidRPr="00920225" w:rsidRDefault="0055685D" w:rsidP="0055685D">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t>Se</w:t>
      </w:r>
      <w:r w:rsidR="00B0425A" w:rsidRPr="00920225">
        <w:rPr>
          <w:rFonts w:ascii="Palatino Linotype" w:hAnsi="Palatino Linotype"/>
        </w:rPr>
        <w:t xml:space="preserve"> concluye que </w:t>
      </w:r>
      <w:r w:rsidR="00B0425A" w:rsidRPr="00920225">
        <w:rPr>
          <w:rFonts w:ascii="Palatino Linotype" w:hAnsi="Palatino Linotype"/>
          <w:b/>
          <w:bCs/>
        </w:rPr>
        <w:t xml:space="preserve">la orientación para consultar la información </w:t>
      </w:r>
      <w:r w:rsidR="00F472F5" w:rsidRPr="00920225">
        <w:rPr>
          <w:rFonts w:ascii="Palatino Linotype" w:hAnsi="Palatino Linotype"/>
          <w:b/>
          <w:bCs/>
        </w:rPr>
        <w:t>a través de un medio electrónico no colma el derecho de acceso a la información ejercido por el RECURRENTE</w:t>
      </w:r>
      <w:r w:rsidRPr="00920225">
        <w:rPr>
          <w:rFonts w:ascii="Palatino Linotype" w:hAnsi="Palatino Linotype"/>
        </w:rPr>
        <w:t xml:space="preserve">, ya que previo análisis de </w:t>
      </w:r>
      <w:r w:rsidR="00F472F5" w:rsidRPr="00920225">
        <w:rPr>
          <w:rFonts w:ascii="Palatino Linotype" w:hAnsi="Palatino Linotype"/>
        </w:rPr>
        <w:t xml:space="preserve"> todas las dependencias que integran a la administración pública municipal de Tequixquiac, se advierte que la información publicada en el portal IPOMEX del </w:t>
      </w:r>
      <w:r w:rsidR="00F472F5" w:rsidRPr="00920225">
        <w:rPr>
          <w:rFonts w:ascii="Palatino Linotype" w:hAnsi="Palatino Linotype"/>
          <w:b/>
          <w:bCs/>
        </w:rPr>
        <w:t>SUJETO OBLIGADO</w:t>
      </w:r>
      <w:r w:rsidR="00F472F5" w:rsidRPr="00920225">
        <w:rPr>
          <w:rFonts w:ascii="Palatino Linotype" w:hAnsi="Palatino Linotype"/>
        </w:rPr>
        <w:t xml:space="preserve"> se encuentra incompleta, pues faltan diversos registros como, por mencionar algunos, la S</w:t>
      </w:r>
      <w:r w:rsidR="00B0425A" w:rsidRPr="00920225">
        <w:rPr>
          <w:rFonts w:ascii="Palatino Linotype" w:hAnsi="Palatino Linotype"/>
        </w:rPr>
        <w:t xml:space="preserve">ecretaría Particular de Presidencia, </w:t>
      </w:r>
      <w:r w:rsidR="00F472F5" w:rsidRPr="00920225">
        <w:rPr>
          <w:rFonts w:ascii="Palatino Linotype" w:hAnsi="Palatino Linotype"/>
        </w:rPr>
        <w:t>A</w:t>
      </w:r>
      <w:r w:rsidR="00B0425A" w:rsidRPr="00920225">
        <w:rPr>
          <w:rFonts w:ascii="Palatino Linotype" w:hAnsi="Palatino Linotype"/>
        </w:rPr>
        <w:t xml:space="preserve">rchivo </w:t>
      </w:r>
      <w:r w:rsidR="00F472F5" w:rsidRPr="00920225">
        <w:rPr>
          <w:rFonts w:ascii="Palatino Linotype" w:hAnsi="Palatino Linotype"/>
        </w:rPr>
        <w:t>Municipal</w:t>
      </w:r>
      <w:r w:rsidR="00B0425A" w:rsidRPr="00920225">
        <w:rPr>
          <w:rFonts w:ascii="Palatino Linotype" w:hAnsi="Palatino Linotype"/>
        </w:rPr>
        <w:t xml:space="preserve">, </w:t>
      </w:r>
      <w:r w:rsidR="00F472F5" w:rsidRPr="00920225">
        <w:rPr>
          <w:rFonts w:ascii="Palatino Linotype" w:hAnsi="Palatino Linotype"/>
        </w:rPr>
        <w:t>J</w:t>
      </w:r>
      <w:r w:rsidR="00B0425A" w:rsidRPr="00920225">
        <w:rPr>
          <w:rFonts w:ascii="Palatino Linotype" w:hAnsi="Palatino Linotype"/>
        </w:rPr>
        <w:t xml:space="preserve">unta de </w:t>
      </w:r>
      <w:r w:rsidR="00F472F5" w:rsidRPr="00920225">
        <w:rPr>
          <w:rFonts w:ascii="Palatino Linotype" w:hAnsi="Palatino Linotype"/>
        </w:rPr>
        <w:t>R</w:t>
      </w:r>
      <w:r w:rsidR="00B0425A" w:rsidRPr="00920225">
        <w:rPr>
          <w:rFonts w:ascii="Palatino Linotype" w:hAnsi="Palatino Linotype"/>
        </w:rPr>
        <w:t xml:space="preserve">eclutamiento </w:t>
      </w:r>
      <w:r w:rsidR="00F472F5" w:rsidRPr="00920225">
        <w:rPr>
          <w:rFonts w:ascii="Palatino Linotype" w:hAnsi="Palatino Linotype"/>
        </w:rPr>
        <w:t>M</w:t>
      </w:r>
      <w:r w:rsidR="00B0425A" w:rsidRPr="00920225">
        <w:rPr>
          <w:rFonts w:ascii="Palatino Linotype" w:hAnsi="Palatino Linotype"/>
        </w:rPr>
        <w:t>unicipal</w:t>
      </w:r>
      <w:r w:rsidRPr="00920225">
        <w:rPr>
          <w:rFonts w:ascii="Palatino Linotype" w:hAnsi="Palatino Linotype"/>
        </w:rPr>
        <w:t>, entre otros.</w:t>
      </w:r>
      <w:r w:rsidR="00F472F5" w:rsidRPr="00920225">
        <w:rPr>
          <w:rFonts w:ascii="Palatino Linotype" w:hAnsi="Palatino Linotype"/>
        </w:rPr>
        <w:t xml:space="preserve"> </w:t>
      </w:r>
      <w:r w:rsidR="00C034DD" w:rsidRPr="00920225">
        <w:rPr>
          <w:rFonts w:ascii="Palatino Linotype" w:hAnsi="Palatino Linotype"/>
        </w:rPr>
        <w:t xml:space="preserve">Por lo </w:t>
      </w:r>
      <w:r w:rsidR="00C034DD" w:rsidRPr="00920225">
        <w:rPr>
          <w:rFonts w:ascii="Palatino Linotype" w:eastAsia="Palatino Linotype" w:hAnsi="Palatino Linotype" w:cs="Palatino Linotype"/>
        </w:rPr>
        <w:t>tanto, se determina girar oficio al Titular de la Dirección General Jurídica y de Verificación de este Instituto, para que, en ejercicio de sus atribuciones, determine lo conducente.</w:t>
      </w:r>
    </w:p>
    <w:p w14:paraId="5F867C1A" w14:textId="77777777" w:rsidR="00F472F5" w:rsidRPr="00920225" w:rsidRDefault="00F472F5" w:rsidP="00F472F5">
      <w:pPr>
        <w:pStyle w:val="Prrafodelista"/>
        <w:tabs>
          <w:tab w:val="left" w:pos="426"/>
        </w:tabs>
        <w:spacing w:before="240" w:after="240" w:line="360" w:lineRule="auto"/>
        <w:ind w:left="0" w:right="51"/>
        <w:jc w:val="both"/>
        <w:rPr>
          <w:rFonts w:ascii="Palatino Linotype" w:hAnsi="Palatino Linotype" w:cs="Arial"/>
          <w:lang w:eastAsia="es-MX"/>
        </w:rPr>
      </w:pPr>
    </w:p>
    <w:p w14:paraId="084ACCB9" w14:textId="47958837" w:rsidR="00C22653" w:rsidRPr="00920225" w:rsidRDefault="00C034DD" w:rsidP="0055685D">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rPr>
        <w:lastRenderedPageBreak/>
        <w:t xml:space="preserve">En consecuencia de todo lo anterior, este Organismo Garante encuentra conforme a derecho el </w:t>
      </w:r>
      <w:r w:rsidRPr="00920225">
        <w:rPr>
          <w:rFonts w:ascii="Palatino Linotype" w:hAnsi="Palatino Linotype"/>
          <w:b/>
          <w:bCs/>
        </w:rPr>
        <w:t>revocar</w:t>
      </w:r>
      <w:r w:rsidRPr="00920225">
        <w:rPr>
          <w:rFonts w:ascii="Palatino Linotype" w:hAnsi="Palatino Linotype"/>
        </w:rPr>
        <w:t xml:space="preserve"> la respuesta del </w:t>
      </w:r>
      <w:r w:rsidRPr="00920225">
        <w:rPr>
          <w:rFonts w:ascii="Palatino Linotype" w:hAnsi="Palatino Linotype"/>
          <w:b/>
          <w:bCs/>
        </w:rPr>
        <w:t>SUJERO OBLIGADO</w:t>
      </w:r>
      <w:r w:rsidRPr="00920225">
        <w:rPr>
          <w:rFonts w:ascii="Palatino Linotype" w:hAnsi="Palatino Linotype"/>
        </w:rPr>
        <w:t xml:space="preserve"> y se </w:t>
      </w:r>
      <w:r w:rsidRPr="00920225">
        <w:rPr>
          <w:rFonts w:ascii="Palatino Linotype" w:hAnsi="Palatino Linotype"/>
          <w:b/>
          <w:bCs/>
        </w:rPr>
        <w:t>ordena</w:t>
      </w:r>
      <w:r w:rsidRPr="00920225">
        <w:rPr>
          <w:rFonts w:ascii="Palatino Linotype" w:hAnsi="Palatino Linotype"/>
        </w:rPr>
        <w:t xml:space="preserve"> entregar, de ser procedente en versión pública, la información curricular de las y los servidores púb</w:t>
      </w:r>
      <w:r w:rsidR="0055685D" w:rsidRPr="00920225">
        <w:rPr>
          <w:rFonts w:ascii="Palatino Linotype" w:hAnsi="Palatino Linotype"/>
        </w:rPr>
        <w:t>licos que ocupan un mando medio o superior</w:t>
      </w:r>
      <w:r w:rsidRPr="00920225">
        <w:rPr>
          <w:rFonts w:ascii="Palatino Linotype" w:hAnsi="Palatino Linotype"/>
        </w:rPr>
        <w:t xml:space="preserve"> </w:t>
      </w:r>
      <w:r w:rsidR="0055685D" w:rsidRPr="00920225">
        <w:rPr>
          <w:rFonts w:ascii="Palatino Linotype" w:hAnsi="Palatino Linotype"/>
        </w:rPr>
        <w:t xml:space="preserve">(directores generales, directores de área, subdirectores y jefes de departamento) </w:t>
      </w:r>
      <w:r w:rsidRPr="00920225">
        <w:rPr>
          <w:rFonts w:ascii="Palatino Linotype" w:hAnsi="Palatino Linotype"/>
        </w:rPr>
        <w:t>en la administración pública municipal.</w:t>
      </w:r>
    </w:p>
    <w:p w14:paraId="2F01D900" w14:textId="131983A1"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4DB7BD2" w14:textId="74DCF311" w:rsidR="00C034DD" w:rsidRPr="00920225" w:rsidRDefault="00B77353" w:rsidP="00B77353">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920225">
        <w:rPr>
          <w:rFonts w:ascii="Palatino Linotype" w:hAnsi="Palatino Linotype" w:cs="Arial"/>
          <w:b/>
          <w:bCs/>
          <w:lang w:eastAsia="es-MX"/>
        </w:rPr>
        <w:t>QUINTO. De la versión pública.</w:t>
      </w:r>
    </w:p>
    <w:p w14:paraId="013FF536" w14:textId="77777777" w:rsidR="00C034DD" w:rsidRPr="00920225" w:rsidRDefault="00C034DD"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1F2A329"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Debe </w:t>
      </w:r>
      <w:r w:rsidRPr="00920225">
        <w:rPr>
          <w:rFonts w:ascii="Palatino Linotype" w:hAnsi="Palatino Linotype"/>
          <w:color w:val="000000" w:themeColor="text1"/>
        </w:rPr>
        <w:t xml:space="preserve">destacarse que, debido a la naturaleza de la información </w:t>
      </w:r>
      <w:r w:rsidRPr="00920225">
        <w:rPr>
          <w:rFonts w:ascii="Palatino Linotype" w:hAnsi="Palatino Linotype"/>
          <w:bCs/>
          <w:color w:val="000000" w:themeColor="text1"/>
        </w:rPr>
        <w:t>solicitada, eventualmente</w:t>
      </w:r>
      <w:r w:rsidRPr="00920225">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46A36EE"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59CA3CE6"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La </w:t>
      </w:r>
      <w:r w:rsidRPr="00920225">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w:t>
      </w:r>
      <w:r w:rsidRPr="00920225">
        <w:rPr>
          <w:rFonts w:ascii="Palatino Linotype" w:hAnsi="Palatino Linotype" w:cs="Arial"/>
          <w:color w:val="000000" w:themeColor="text1"/>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E8F27BC"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4F42B85"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El </w:t>
      </w:r>
      <w:r w:rsidRPr="00920225">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6364715"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B51F28F" w14:textId="77777777" w:rsidR="00B77353" w:rsidRPr="00920225" w:rsidRDefault="00B77353" w:rsidP="00B7735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20225">
        <w:rPr>
          <w:rFonts w:ascii="Palatino Linotype" w:hAnsi="Palatino Linotype"/>
          <w:b/>
          <w:color w:val="000000" w:themeColor="text1"/>
        </w:rPr>
        <w:t>I. Requisitos previos.</w:t>
      </w:r>
    </w:p>
    <w:p w14:paraId="31D30A3A"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083C2858"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Los </w:t>
      </w:r>
      <w:r w:rsidRPr="00920225">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6E46036"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024B997D"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lastRenderedPageBreak/>
        <w:t xml:space="preserve">Además, </w:t>
      </w:r>
      <w:r w:rsidRPr="00920225">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94C07C9"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63DBEA60" w14:textId="64D3666A" w:rsidR="00C226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color w:val="000000" w:themeColor="text1"/>
        </w:rPr>
        <w:t xml:space="preserve">El </w:t>
      </w:r>
      <w:r w:rsidRPr="00920225">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37702A0" w14:textId="478AA4F9"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2CE7CEB5" w14:textId="60E31FD3" w:rsidR="00B77353" w:rsidRPr="00920225" w:rsidRDefault="00B77353" w:rsidP="00B77353">
      <w:pPr>
        <w:pStyle w:val="Prrafodelista"/>
        <w:tabs>
          <w:tab w:val="left" w:pos="426"/>
        </w:tabs>
        <w:spacing w:before="240" w:after="240" w:line="360" w:lineRule="auto"/>
        <w:ind w:left="0" w:right="51"/>
        <w:jc w:val="both"/>
        <w:outlineLvl w:val="2"/>
        <w:rPr>
          <w:rFonts w:ascii="Palatino Linotype" w:hAnsi="Palatino Linotype" w:cs="Arial"/>
          <w:b/>
          <w:bCs/>
          <w:lang w:eastAsia="es-MX"/>
        </w:rPr>
      </w:pPr>
      <w:r w:rsidRPr="00920225">
        <w:rPr>
          <w:rFonts w:ascii="Palatino Linotype" w:hAnsi="Palatino Linotype" w:cs="Arial"/>
          <w:b/>
          <w:bCs/>
          <w:lang w:eastAsia="es-MX"/>
        </w:rPr>
        <w:t>II. Supuestos de clasificación.</w:t>
      </w:r>
    </w:p>
    <w:p w14:paraId="7C37A899" w14:textId="77777777" w:rsidR="00B77353" w:rsidRPr="00920225" w:rsidRDefault="00B773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5E044996"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rPr>
        <w:t xml:space="preserve">Las </w:t>
      </w:r>
      <w:r w:rsidRPr="00920225">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587F37B"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2B94966B"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Los </w:t>
      </w:r>
      <w:r w:rsidRPr="00920225">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7E5B4D73" w14:textId="77777777" w:rsidR="00B77353" w:rsidRPr="00920225" w:rsidRDefault="00B77353" w:rsidP="00B77353">
      <w:pPr>
        <w:pStyle w:val="Prrafodelista"/>
        <w:tabs>
          <w:tab w:val="left" w:pos="426"/>
        </w:tabs>
        <w:spacing w:before="240" w:line="360" w:lineRule="auto"/>
        <w:ind w:left="0" w:right="51"/>
        <w:jc w:val="both"/>
        <w:rPr>
          <w:rFonts w:ascii="Palatino Linotype" w:hAnsi="Palatino Linotype"/>
          <w:color w:val="000000" w:themeColor="text1"/>
        </w:rPr>
      </w:pPr>
    </w:p>
    <w:p w14:paraId="0FB73907" w14:textId="77777777" w:rsidR="00B77353" w:rsidRPr="00920225" w:rsidRDefault="00B77353" w:rsidP="00B7735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0225">
        <w:rPr>
          <w:rFonts w:ascii="Palatino Linotype" w:hAnsi="Palatino Linotype" w:cs="Bookman Old Style"/>
          <w:bCs/>
          <w:i/>
          <w:color w:val="000000"/>
          <w:sz w:val="22"/>
          <w:szCs w:val="22"/>
        </w:rPr>
        <w:t>“</w:t>
      </w:r>
      <w:r w:rsidRPr="00920225">
        <w:rPr>
          <w:rFonts w:ascii="Palatino Linotype" w:hAnsi="Palatino Linotype" w:cs="Bookman Old Style"/>
          <w:b/>
          <w:i/>
          <w:color w:val="000000"/>
          <w:sz w:val="22"/>
          <w:szCs w:val="22"/>
        </w:rPr>
        <w:t>I.</w:t>
      </w:r>
      <w:r w:rsidRPr="00920225">
        <w:rPr>
          <w:rFonts w:ascii="Palatino Linotype" w:hAnsi="Palatino Linotype" w:cs="Bookman Old Style"/>
          <w:bCs/>
          <w:i/>
          <w:color w:val="000000"/>
          <w:sz w:val="22"/>
          <w:szCs w:val="22"/>
        </w:rPr>
        <w:t xml:space="preserve"> </w:t>
      </w:r>
      <w:r w:rsidRPr="00920225">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3138BF3" w14:textId="77777777" w:rsidR="00B77353" w:rsidRPr="00920225" w:rsidRDefault="00B77353" w:rsidP="00B7735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0225">
        <w:rPr>
          <w:rFonts w:ascii="Palatino Linotype" w:hAnsi="Palatino Linotype" w:cs="Bookman Old Style"/>
          <w:b/>
          <w:i/>
          <w:color w:val="000000"/>
          <w:sz w:val="22"/>
          <w:szCs w:val="22"/>
        </w:rPr>
        <w:lastRenderedPageBreak/>
        <w:t>II.</w:t>
      </w:r>
      <w:r w:rsidRPr="00920225">
        <w:rPr>
          <w:rFonts w:ascii="Palatino Linotype" w:hAnsi="Palatino Linotype" w:cs="Bookman Old Style"/>
          <w:bCs/>
          <w:i/>
          <w:color w:val="000000"/>
          <w:sz w:val="22"/>
          <w:szCs w:val="22"/>
        </w:rPr>
        <w:t xml:space="preserve"> </w:t>
      </w:r>
      <w:r w:rsidRPr="00920225">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FECAAEB" w14:textId="77777777" w:rsidR="00B77353" w:rsidRPr="00920225" w:rsidRDefault="00B77353" w:rsidP="00B7735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0225">
        <w:rPr>
          <w:rFonts w:ascii="Palatino Linotype" w:hAnsi="Palatino Linotype" w:cs="Bookman Old Style"/>
          <w:b/>
          <w:i/>
          <w:color w:val="000000"/>
          <w:sz w:val="22"/>
          <w:szCs w:val="22"/>
        </w:rPr>
        <w:t>III.</w:t>
      </w:r>
      <w:r w:rsidRPr="00920225">
        <w:rPr>
          <w:rFonts w:ascii="Palatino Linotype" w:hAnsi="Palatino Linotype" w:cs="Bookman Old Style"/>
          <w:bCs/>
          <w:i/>
          <w:color w:val="000000"/>
          <w:sz w:val="22"/>
          <w:szCs w:val="22"/>
        </w:rPr>
        <w:t xml:space="preserve"> </w:t>
      </w:r>
      <w:r w:rsidRPr="00920225">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5565B158" w14:textId="77777777" w:rsidR="00B77353" w:rsidRPr="00920225" w:rsidRDefault="00B77353" w:rsidP="00B7735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0225">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95161BF" w14:textId="77777777" w:rsidR="00B77353" w:rsidRPr="00920225" w:rsidRDefault="00B77353" w:rsidP="00B7735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920225">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21FC1FE"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761EC71"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eastAsia="Palatino Linotype" w:hAnsi="Palatino Linotype" w:cs="Palatino Linotype"/>
          <w:color w:val="000000"/>
        </w:rPr>
        <w:t xml:space="preserve">Mientras </w:t>
      </w:r>
      <w:r w:rsidRPr="00920225">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2B86340"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6C46193"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Como </w:t>
      </w:r>
      <w:r w:rsidRPr="00920225">
        <w:rPr>
          <w:rFonts w:ascii="Palatino Linotype" w:eastAsia="MS Mincho" w:hAnsi="Palatino Linotype" w:cs="Times New Roman"/>
        </w:rPr>
        <w:t xml:space="preserve">consecuencia de lo anterior, el </w:t>
      </w:r>
      <w:r w:rsidRPr="00920225">
        <w:rPr>
          <w:rFonts w:ascii="Palatino Linotype" w:eastAsia="MS Mincho" w:hAnsi="Palatino Linotype" w:cs="Times New Roman"/>
          <w:b/>
          <w:bCs/>
        </w:rPr>
        <w:t>SUJETO OBLIGADO</w:t>
      </w:r>
      <w:r w:rsidRPr="00920225">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6DFF748"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591E4572"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Al </w:t>
      </w:r>
      <w:r w:rsidRPr="00920225">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95AFA68" w14:textId="77777777" w:rsidR="00B77353" w:rsidRPr="00920225" w:rsidRDefault="00B77353" w:rsidP="00B77353">
      <w:pPr>
        <w:pStyle w:val="Prrafodelista"/>
        <w:tabs>
          <w:tab w:val="left" w:pos="426"/>
        </w:tabs>
        <w:spacing w:before="240" w:line="360" w:lineRule="auto"/>
        <w:ind w:left="0" w:right="51"/>
        <w:jc w:val="both"/>
        <w:rPr>
          <w:rFonts w:ascii="Palatino Linotype" w:hAnsi="Palatino Linotype"/>
          <w:color w:val="000000" w:themeColor="text1"/>
        </w:rPr>
      </w:pPr>
    </w:p>
    <w:p w14:paraId="32455960"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i/>
          <w:sz w:val="22"/>
          <w:szCs w:val="22"/>
        </w:rPr>
        <w:lastRenderedPageBreak/>
        <w:t>“</w:t>
      </w:r>
      <w:r w:rsidRPr="00920225">
        <w:rPr>
          <w:rFonts w:ascii="Palatino Linotype" w:hAnsi="Palatino Linotype" w:cs="Arial"/>
          <w:b/>
          <w:i/>
          <w:sz w:val="22"/>
          <w:szCs w:val="22"/>
        </w:rPr>
        <w:t>Quincuagésimo.</w:t>
      </w:r>
      <w:r w:rsidRPr="00920225">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9827970"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D79950F"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i/>
          <w:sz w:val="22"/>
          <w:szCs w:val="22"/>
        </w:rPr>
        <w:t>Quincuagésimo primero.</w:t>
      </w:r>
      <w:r w:rsidRPr="00920225">
        <w:rPr>
          <w:rFonts w:ascii="Palatino Linotype" w:hAnsi="Palatino Linotype" w:cs="Arial"/>
          <w:i/>
          <w:sz w:val="22"/>
          <w:szCs w:val="22"/>
        </w:rPr>
        <w:t xml:space="preserve"> La leyenda en los documentos clasificados indicará:</w:t>
      </w:r>
    </w:p>
    <w:p w14:paraId="0C580BFC"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I.</w:t>
      </w:r>
      <w:r w:rsidRPr="00920225">
        <w:rPr>
          <w:rFonts w:ascii="Palatino Linotype" w:hAnsi="Palatino Linotype" w:cs="Arial"/>
          <w:i/>
          <w:sz w:val="22"/>
          <w:szCs w:val="22"/>
        </w:rPr>
        <w:t xml:space="preserve"> La fecha de sesión del Comité de Transparencia en donde se confirmó la clasificación, en su caso;</w:t>
      </w:r>
    </w:p>
    <w:p w14:paraId="28D08A7B"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II.</w:t>
      </w:r>
      <w:r w:rsidRPr="00920225">
        <w:rPr>
          <w:rFonts w:ascii="Palatino Linotype" w:hAnsi="Palatino Linotype" w:cs="Arial"/>
          <w:i/>
          <w:sz w:val="22"/>
          <w:szCs w:val="22"/>
        </w:rPr>
        <w:t xml:space="preserve"> El nombre del área;</w:t>
      </w:r>
    </w:p>
    <w:p w14:paraId="635D528B"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III.</w:t>
      </w:r>
      <w:r w:rsidRPr="00920225">
        <w:rPr>
          <w:rFonts w:ascii="Palatino Linotype" w:hAnsi="Palatino Linotype" w:cs="Arial"/>
          <w:i/>
          <w:sz w:val="22"/>
          <w:szCs w:val="22"/>
        </w:rPr>
        <w:t xml:space="preserve"> La palabra reservado o confidencial;</w:t>
      </w:r>
    </w:p>
    <w:p w14:paraId="0E3491BD"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IV.</w:t>
      </w:r>
      <w:r w:rsidRPr="00920225">
        <w:rPr>
          <w:rFonts w:ascii="Palatino Linotype" w:hAnsi="Palatino Linotype" w:cs="Arial"/>
          <w:i/>
          <w:sz w:val="22"/>
          <w:szCs w:val="22"/>
        </w:rPr>
        <w:t xml:space="preserve"> Las partes o secciones reservadas o confidenciales, en su caso;</w:t>
      </w:r>
    </w:p>
    <w:p w14:paraId="11C7C113"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V.</w:t>
      </w:r>
      <w:r w:rsidRPr="00920225">
        <w:rPr>
          <w:rFonts w:ascii="Palatino Linotype" w:hAnsi="Palatino Linotype" w:cs="Arial"/>
          <w:i/>
          <w:sz w:val="22"/>
          <w:szCs w:val="22"/>
        </w:rPr>
        <w:t xml:space="preserve"> El fundamento legal;</w:t>
      </w:r>
    </w:p>
    <w:p w14:paraId="3746BF55"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VI.</w:t>
      </w:r>
      <w:r w:rsidRPr="00920225">
        <w:rPr>
          <w:rFonts w:ascii="Palatino Linotype" w:hAnsi="Palatino Linotype" w:cs="Arial"/>
          <w:i/>
          <w:sz w:val="22"/>
          <w:szCs w:val="22"/>
        </w:rPr>
        <w:t xml:space="preserve"> El periodo de reserva, y</w:t>
      </w:r>
    </w:p>
    <w:p w14:paraId="3026FA05"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bCs/>
          <w:i/>
          <w:sz w:val="22"/>
          <w:szCs w:val="22"/>
        </w:rPr>
        <w:t>VII.</w:t>
      </w:r>
      <w:r w:rsidRPr="00920225">
        <w:rPr>
          <w:rFonts w:ascii="Palatino Linotype" w:hAnsi="Palatino Linotype" w:cs="Arial"/>
          <w:i/>
          <w:sz w:val="22"/>
          <w:szCs w:val="22"/>
        </w:rPr>
        <w:t xml:space="preserve"> La rúbrica del titular del área.</w:t>
      </w:r>
    </w:p>
    <w:p w14:paraId="625258FF"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C2D1DE9"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i/>
          <w:sz w:val="22"/>
          <w:szCs w:val="22"/>
        </w:rPr>
        <w:t>Quincuagésimo segundo.</w:t>
      </w:r>
      <w:r w:rsidRPr="00920225">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39E11D01"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C229365"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57D4FFA" w14:textId="77777777" w:rsidR="00B77353" w:rsidRPr="00920225" w:rsidRDefault="00B77353" w:rsidP="00B7735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0225">
        <w:rPr>
          <w:rFonts w:ascii="Palatino Linotype" w:hAnsi="Palatino Linotype" w:cs="Arial"/>
          <w:b/>
          <w:i/>
          <w:sz w:val="22"/>
          <w:szCs w:val="22"/>
        </w:rPr>
        <w:t>Quincuagésimo tercero.</w:t>
      </w:r>
      <w:r w:rsidRPr="00920225">
        <w:rPr>
          <w:rFonts w:ascii="Palatino Linotype" w:hAnsi="Palatino Linotype" w:cs="Arial"/>
          <w:i/>
          <w:sz w:val="22"/>
          <w:szCs w:val="22"/>
        </w:rPr>
        <w:t xml:space="preserve"> El formato para señalar la clasificación parcial de un documento, es el siguiente:</w:t>
      </w:r>
    </w:p>
    <w:p w14:paraId="5371EBD5" w14:textId="77777777" w:rsidR="00B77353" w:rsidRPr="00920225" w:rsidRDefault="00B77353" w:rsidP="00B77353">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920225">
        <w:rPr>
          <w:rFonts w:ascii="Palatino Linotype" w:hAnsi="Palatino Linotype" w:cs="Arial"/>
          <w:i/>
          <w:noProof/>
          <w:lang w:eastAsia="es-MX"/>
        </w:rPr>
        <w:lastRenderedPageBreak/>
        <w:drawing>
          <wp:inline distT="0" distB="0" distL="0" distR="0" wp14:anchorId="5BE5CBBD" wp14:editId="19C5F7F1">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712531"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3ACA856"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eastAsia="Palatino Linotype" w:hAnsi="Palatino Linotype" w:cs="Palatino Linotype"/>
          <w:color w:val="000000"/>
        </w:rPr>
        <w:t xml:space="preserve">Una </w:t>
      </w:r>
      <w:r w:rsidRPr="00920225">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61C2B56B"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05B6C355" w14:textId="77777777" w:rsidR="00B77353" w:rsidRPr="00920225" w:rsidRDefault="00B77353" w:rsidP="00B7735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20225">
        <w:rPr>
          <w:rFonts w:ascii="Palatino Linotype" w:hAnsi="Palatino Linotype"/>
          <w:b/>
          <w:color w:val="000000" w:themeColor="text1"/>
        </w:rPr>
        <w:t>III. La intervención del Comité de Transparencia.</w:t>
      </w:r>
    </w:p>
    <w:p w14:paraId="4F705837"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b/>
          <w:color w:val="000000" w:themeColor="text1"/>
        </w:rPr>
      </w:pPr>
      <w:r w:rsidRPr="00920225">
        <w:rPr>
          <w:rFonts w:ascii="Palatino Linotype" w:hAnsi="Palatino Linotype"/>
          <w:b/>
          <w:color w:val="000000" w:themeColor="text1"/>
        </w:rPr>
        <w:t>a) Formalidades para emitir el Acuerdo de Clasificación.</w:t>
      </w:r>
    </w:p>
    <w:p w14:paraId="23F502A2"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0972D3BA"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El </w:t>
      </w:r>
      <w:r w:rsidRPr="00920225">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920225">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5313601"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BF17704"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Evidentemente, </w:t>
      </w:r>
      <w:r w:rsidRPr="00920225">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96FA634"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6B47D2E2"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La </w:t>
      </w:r>
      <w:r w:rsidRPr="00920225">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920225">
        <w:rPr>
          <w:rFonts w:ascii="Palatino Linotype" w:eastAsia="MS Mincho" w:hAnsi="Palatino Linotype" w:cs="Times New Roman"/>
        </w:rPr>
        <w:lastRenderedPageBreak/>
        <w:t>por los titulares de áreas y que son sujetas a control, en primera instancia, por el Comité de Transparencia.</w:t>
      </w:r>
    </w:p>
    <w:p w14:paraId="3D721892"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5D25653D"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b/>
          <w:color w:val="000000" w:themeColor="text1"/>
        </w:rPr>
      </w:pPr>
      <w:r w:rsidRPr="00920225">
        <w:rPr>
          <w:rFonts w:ascii="Palatino Linotype" w:hAnsi="Palatino Linotype"/>
          <w:b/>
          <w:color w:val="000000" w:themeColor="text1"/>
        </w:rPr>
        <w:t>b) Requisitos de fondo del Acuerdo de Clasificación.</w:t>
      </w:r>
    </w:p>
    <w:p w14:paraId="7EA9CAF2"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52DB946F"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Como </w:t>
      </w:r>
      <w:r w:rsidRPr="00920225">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CDA3D2A"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6B69621A"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De </w:t>
      </w:r>
      <w:r w:rsidRPr="00920225">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4E56439"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2F42C463"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Han </w:t>
      </w:r>
      <w:r w:rsidRPr="00920225">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920225">
        <w:rPr>
          <w:rFonts w:ascii="Palatino Linotype" w:eastAsia="MS Mincho" w:hAnsi="Palatino Linotype" w:cs="Times New Roman"/>
        </w:rPr>
        <w:lastRenderedPageBreak/>
        <w:t xml:space="preserve">Proceso”, refiere que </w:t>
      </w:r>
      <w:r w:rsidRPr="00920225">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20225">
        <w:rPr>
          <w:rFonts w:ascii="Palatino Linotype" w:eastAsia="MS Mincho" w:hAnsi="Palatino Linotype" w:cs="Times New Roman"/>
        </w:rPr>
        <w:t>.</w:t>
      </w:r>
    </w:p>
    <w:p w14:paraId="2F74D019"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2F602986"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Por </w:t>
      </w:r>
      <w:r w:rsidRPr="00920225">
        <w:rPr>
          <w:rFonts w:ascii="Palatino Linotype" w:eastAsia="MS Mincho" w:hAnsi="Palatino Linotype" w:cs="Times New Roman"/>
        </w:rPr>
        <w:t>su parte, el intérprete judicial del país ha establecido una jurisprudencia</w:t>
      </w:r>
      <w:r w:rsidRPr="00920225">
        <w:rPr>
          <w:rStyle w:val="Refdenotaalpie"/>
          <w:rFonts w:ascii="Palatino Linotype" w:eastAsia="MS Mincho" w:hAnsi="Palatino Linotype" w:cs="Times New Roman"/>
        </w:rPr>
        <w:footnoteReference w:id="13"/>
      </w:r>
      <w:r w:rsidRPr="00920225">
        <w:rPr>
          <w:rFonts w:ascii="Palatino Linotype" w:eastAsia="MS Mincho" w:hAnsi="Palatino Linotype" w:cs="Times New Roman"/>
        </w:rPr>
        <w:t xml:space="preserve"> respecto a qué debe entenderse por fundamentación y motivación, en los siguientes términos:</w:t>
      </w:r>
    </w:p>
    <w:p w14:paraId="1725B660" w14:textId="77777777" w:rsidR="00B77353" w:rsidRPr="00920225" w:rsidRDefault="00B77353" w:rsidP="00B77353">
      <w:pPr>
        <w:pStyle w:val="Prrafodelista"/>
        <w:tabs>
          <w:tab w:val="left" w:pos="426"/>
        </w:tabs>
        <w:spacing w:before="240" w:line="360" w:lineRule="auto"/>
        <w:ind w:left="0" w:right="51"/>
        <w:jc w:val="both"/>
        <w:rPr>
          <w:rFonts w:ascii="Palatino Linotype" w:hAnsi="Palatino Linotype"/>
          <w:color w:val="000000" w:themeColor="text1"/>
        </w:rPr>
      </w:pPr>
    </w:p>
    <w:p w14:paraId="1CD2394C" w14:textId="77777777" w:rsidR="00B77353" w:rsidRPr="00920225" w:rsidRDefault="00B77353" w:rsidP="00B77353">
      <w:pPr>
        <w:spacing w:line="276" w:lineRule="auto"/>
        <w:ind w:left="567" w:right="567"/>
        <w:contextualSpacing/>
        <w:jc w:val="both"/>
        <w:rPr>
          <w:rFonts w:ascii="Palatino Linotype" w:hAnsi="Palatino Linotype" w:cs="Arial"/>
          <w:i/>
          <w:color w:val="000000"/>
          <w:sz w:val="22"/>
          <w:szCs w:val="22"/>
        </w:rPr>
      </w:pPr>
      <w:r w:rsidRPr="00920225">
        <w:rPr>
          <w:rFonts w:ascii="Palatino Linotype" w:hAnsi="Palatino Linotype" w:cs="Arial"/>
          <w:b/>
          <w:i/>
          <w:color w:val="000000"/>
          <w:sz w:val="22"/>
          <w:szCs w:val="22"/>
        </w:rPr>
        <w:t>FUNDAMENTACIÓN Y MOTIVACIÓN.</w:t>
      </w:r>
      <w:r w:rsidRPr="00920225">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7ECE9D5"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66D36652"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eastAsia="Palatino Linotype" w:hAnsi="Palatino Linotype" w:cs="Palatino Linotype"/>
          <w:color w:val="000000"/>
        </w:rPr>
        <w:t xml:space="preserve">Así, </w:t>
      </w:r>
      <w:r w:rsidRPr="00920225">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7093EBD"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18B8C888"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lastRenderedPageBreak/>
        <w:t xml:space="preserve">En </w:t>
      </w:r>
      <w:r w:rsidRPr="00920225">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3F1C427"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6CFECF3A" w14:textId="77777777" w:rsidR="00B773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rPr>
        <w:t xml:space="preserve">En </w:t>
      </w:r>
      <w:r w:rsidRPr="00920225">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0660D3B8" w14:textId="77777777" w:rsidR="00B77353" w:rsidRPr="00920225" w:rsidRDefault="00B77353" w:rsidP="00B77353">
      <w:pPr>
        <w:pStyle w:val="Prrafodelista"/>
        <w:tabs>
          <w:tab w:val="left" w:pos="426"/>
        </w:tabs>
        <w:spacing w:before="240" w:after="240" w:line="360" w:lineRule="auto"/>
        <w:ind w:left="0" w:right="51"/>
        <w:jc w:val="both"/>
        <w:rPr>
          <w:rFonts w:ascii="Palatino Linotype" w:hAnsi="Palatino Linotype"/>
          <w:color w:val="000000" w:themeColor="text1"/>
        </w:rPr>
      </w:pPr>
    </w:p>
    <w:p w14:paraId="03CA65E4" w14:textId="4BA6DFD5" w:rsidR="00C22653" w:rsidRPr="00920225" w:rsidRDefault="00B77353" w:rsidP="00B77353">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920225">
        <w:rPr>
          <w:rFonts w:ascii="Palatino Linotype" w:hAnsi="Palatino Linotype"/>
          <w:color w:val="000000" w:themeColor="text1"/>
        </w:rPr>
        <w:t xml:space="preserve">Otro </w:t>
      </w:r>
      <w:r w:rsidRPr="00920225">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ACEA596" w14:textId="77777777" w:rsidR="00C22653" w:rsidRPr="00920225" w:rsidRDefault="00C22653" w:rsidP="00C22653">
      <w:pPr>
        <w:pStyle w:val="Prrafodelista"/>
        <w:tabs>
          <w:tab w:val="left" w:pos="426"/>
        </w:tabs>
        <w:spacing w:before="240" w:after="240" w:line="360" w:lineRule="auto"/>
        <w:ind w:left="0" w:right="51"/>
        <w:jc w:val="both"/>
        <w:rPr>
          <w:rFonts w:ascii="Palatino Linotype" w:hAnsi="Palatino Linotype" w:cs="Arial"/>
          <w:lang w:eastAsia="es-MX"/>
        </w:rPr>
      </w:pPr>
    </w:p>
    <w:p w14:paraId="2571C6C0" w14:textId="4A798F18" w:rsidR="00C65875" w:rsidRPr="00920225" w:rsidRDefault="00D00BAA"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920225">
        <w:rPr>
          <w:rFonts w:ascii="Palatino Linotype" w:hAnsi="Palatino Linotype" w:cs="Arial"/>
          <w:b/>
          <w:bCs/>
          <w:lang w:eastAsia="es-MX"/>
        </w:rPr>
        <w:t>SEXTO</w:t>
      </w:r>
      <w:r w:rsidR="00C65875" w:rsidRPr="00920225">
        <w:rPr>
          <w:rFonts w:ascii="Palatino Linotype" w:hAnsi="Palatino Linotype" w:cs="Arial"/>
          <w:b/>
          <w:bCs/>
          <w:lang w:eastAsia="es-MX"/>
        </w:rPr>
        <w:t>. Decisión.</w:t>
      </w:r>
    </w:p>
    <w:p w14:paraId="462AEDDB" w14:textId="77777777" w:rsidR="00C65875" w:rsidRPr="0092022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3184F0E1" w:rsidR="00C65875" w:rsidRPr="00920225" w:rsidRDefault="00B77353"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s="Arial"/>
          <w:lang w:eastAsia="es-MX"/>
        </w:rPr>
        <w:t xml:space="preserve">A lo largo del presente estudio se estableció que el </w:t>
      </w:r>
      <w:r w:rsidRPr="00920225">
        <w:rPr>
          <w:rFonts w:ascii="Palatino Linotype" w:hAnsi="Palatino Linotype" w:cs="Arial"/>
          <w:b/>
          <w:bCs/>
          <w:lang w:eastAsia="es-MX"/>
        </w:rPr>
        <w:t>SUJETO OBLIGADO</w:t>
      </w:r>
      <w:r w:rsidRPr="00920225">
        <w:rPr>
          <w:rFonts w:ascii="Palatino Linotype" w:hAnsi="Palatino Linotype" w:cs="Arial"/>
          <w:lang w:eastAsia="es-MX"/>
        </w:rPr>
        <w:t xml:space="preserve"> no había atendido las formalidades contenidas en el artículo 161 de la Ley de Transparencia y Acceso a la Información Pública del Estado de México y Municipios para orientar al particular a consultar la información solicitada a través de una fuente de consulta; aunado a que la información publicada en su portal IPOMEX se advertía incompleto. Por lo anterior, se determinó ordenar la entrega de lo solicitado en la modalidad originalmente elegida por el particular, a través del SAIMEX.</w:t>
      </w:r>
    </w:p>
    <w:p w14:paraId="53A0C7F3" w14:textId="77777777" w:rsidR="00E62DCB" w:rsidRPr="00920225"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6069727F" w:rsidR="00F01443" w:rsidRPr="00920225"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eastAsia="MS Mincho" w:hAnsi="Palatino Linotype" w:cstheme="majorBidi"/>
          <w:lang w:val="es-ES"/>
        </w:rPr>
        <w:t>Por lo tanto, e</w:t>
      </w:r>
      <w:r w:rsidR="003E6079" w:rsidRPr="00920225">
        <w:rPr>
          <w:rFonts w:ascii="Palatino Linotype" w:eastAsia="MS Mincho" w:hAnsi="Palatino Linotype" w:cstheme="majorBidi"/>
          <w:lang w:val="es-ES"/>
        </w:rPr>
        <w:t>n consecuencia y en mérito de lo expuesto en líneas anteriores, resultan</w:t>
      </w:r>
      <w:r w:rsidR="00FB5B03" w:rsidRPr="00920225">
        <w:rPr>
          <w:rFonts w:ascii="Palatino Linotype" w:eastAsia="MS Mincho" w:hAnsi="Palatino Linotype" w:cstheme="majorBidi"/>
          <w:lang w:val="es-ES"/>
        </w:rPr>
        <w:t xml:space="preserve"> parcialmente</w:t>
      </w:r>
      <w:r w:rsidR="00094B41" w:rsidRPr="00920225">
        <w:rPr>
          <w:rFonts w:ascii="Palatino Linotype" w:eastAsia="MS Mincho" w:hAnsi="Palatino Linotype" w:cstheme="majorBidi"/>
          <w:lang w:val="es-ES"/>
        </w:rPr>
        <w:t xml:space="preserve"> </w:t>
      </w:r>
      <w:r w:rsidR="003E6079" w:rsidRPr="00920225">
        <w:rPr>
          <w:rFonts w:ascii="Palatino Linotype" w:eastAsia="MS Mincho" w:hAnsi="Palatino Linotype" w:cstheme="majorBidi"/>
          <w:lang w:val="es-ES"/>
        </w:rPr>
        <w:t xml:space="preserve">fundadas las razones o motivos de inconformidad hechos valer por el </w:t>
      </w:r>
      <w:r w:rsidR="003E6079" w:rsidRPr="00920225">
        <w:rPr>
          <w:rFonts w:ascii="Palatino Linotype" w:eastAsia="MS Mincho" w:hAnsi="Palatino Linotype" w:cstheme="majorBidi"/>
          <w:b/>
          <w:lang w:val="es-ES"/>
        </w:rPr>
        <w:t>RECURRENTE</w:t>
      </w:r>
      <w:r w:rsidR="003E6079" w:rsidRPr="00920225">
        <w:rPr>
          <w:rFonts w:ascii="Palatino Linotype" w:eastAsia="MS Mincho" w:hAnsi="Palatino Linotype" w:cstheme="majorBidi"/>
          <w:lang w:val="es-ES"/>
        </w:rPr>
        <w:t xml:space="preserve"> dentro del recurso de revisión </w:t>
      </w:r>
      <w:r w:rsidR="0019604C" w:rsidRPr="00920225">
        <w:rPr>
          <w:rFonts w:ascii="Palatino Linotype" w:eastAsia="MS Mincho" w:hAnsi="Palatino Linotype" w:cstheme="majorBidi"/>
          <w:b/>
          <w:bCs/>
          <w:lang w:val="es-ES"/>
        </w:rPr>
        <w:t>17358/INFOEM/IP/RR/2022</w:t>
      </w:r>
      <w:r w:rsidR="003E6079" w:rsidRPr="00920225">
        <w:rPr>
          <w:rFonts w:ascii="Palatino Linotype" w:eastAsia="MS Mincho" w:hAnsi="Palatino Linotype" w:cstheme="majorBidi"/>
          <w:lang w:val="es-ES"/>
        </w:rPr>
        <w:t xml:space="preserve">; por ello, y con fundamento en la fracción </w:t>
      </w:r>
      <w:r w:rsidR="00743CAC" w:rsidRPr="00920225">
        <w:rPr>
          <w:rFonts w:ascii="Palatino Linotype" w:eastAsia="MS Mincho" w:hAnsi="Palatino Linotype" w:cstheme="majorBidi"/>
          <w:lang w:val="es-ES"/>
        </w:rPr>
        <w:t>I</w:t>
      </w:r>
      <w:r w:rsidR="003E6079" w:rsidRPr="00920225">
        <w:rPr>
          <w:rFonts w:ascii="Palatino Linotype" w:eastAsia="MS Mincho" w:hAnsi="Palatino Linotype" w:cstheme="majorBidi"/>
          <w:lang w:val="es-ES"/>
        </w:rPr>
        <w:t xml:space="preserve">II del numeral 186 de la Ley de Transparencia y Acceso a la Información Pública del Estado de México y Municipios, se </w:t>
      </w:r>
      <w:r w:rsidR="00F354CC" w:rsidRPr="00920225">
        <w:rPr>
          <w:rFonts w:ascii="Palatino Linotype" w:eastAsia="MS Mincho" w:hAnsi="Palatino Linotype" w:cstheme="majorBidi"/>
          <w:b/>
          <w:lang w:val="es-ES"/>
        </w:rPr>
        <w:t>MODIFICA</w:t>
      </w:r>
      <w:r w:rsidR="003E6079" w:rsidRPr="00920225">
        <w:rPr>
          <w:rFonts w:ascii="Palatino Linotype" w:eastAsia="MS Mincho" w:hAnsi="Palatino Linotype" w:cstheme="majorBidi"/>
          <w:lang w:val="es-ES"/>
        </w:rPr>
        <w:t xml:space="preserve"> la respuesta a l</w:t>
      </w:r>
      <w:r w:rsidRPr="00920225">
        <w:rPr>
          <w:rFonts w:ascii="Palatino Linotype" w:eastAsia="MS Mincho" w:hAnsi="Palatino Linotype" w:cstheme="majorBidi"/>
          <w:lang w:val="es-ES"/>
        </w:rPr>
        <w:t>a</w:t>
      </w:r>
      <w:r w:rsidR="003E6079" w:rsidRPr="00920225">
        <w:rPr>
          <w:rFonts w:ascii="Palatino Linotype" w:eastAsia="MS Mincho" w:hAnsi="Palatino Linotype" w:cstheme="majorBidi"/>
          <w:lang w:val="es-ES"/>
        </w:rPr>
        <w:t xml:space="preserve"> solicitud de información número </w:t>
      </w:r>
      <w:r w:rsidR="0019604C" w:rsidRPr="00920225">
        <w:rPr>
          <w:rFonts w:ascii="Palatino Linotype" w:eastAsia="MS Mincho" w:hAnsi="Palatino Linotype" w:cstheme="majorBidi"/>
          <w:b/>
          <w:lang w:val="es-ES"/>
        </w:rPr>
        <w:t>00253/TEQUIXQU/IP/2022</w:t>
      </w:r>
      <w:r w:rsidR="003E6079" w:rsidRPr="00920225">
        <w:rPr>
          <w:rFonts w:ascii="Palatino Linotype" w:eastAsia="MS Mincho" w:hAnsi="Palatino Linotype" w:cstheme="majorBidi"/>
          <w:lang w:val="es-ES"/>
        </w:rPr>
        <w:t>.</w:t>
      </w:r>
    </w:p>
    <w:p w14:paraId="370E910A" w14:textId="77777777" w:rsidR="00F01443" w:rsidRPr="0092022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BDCACA6" w:rsidR="00A73C04" w:rsidRPr="00920225"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0225">
        <w:rPr>
          <w:rFonts w:ascii="Palatino Linotype" w:hAnsi="Palatino Linotype"/>
          <w:color w:val="000000" w:themeColor="text1"/>
          <w:lang w:val="es-ES"/>
        </w:rPr>
        <w:t xml:space="preserve">Por </w:t>
      </w:r>
      <w:r w:rsidR="00B41516" w:rsidRPr="00920225">
        <w:rPr>
          <w:rFonts w:ascii="Palatino Linotype" w:hAnsi="Palatino Linotype"/>
          <w:color w:val="000000" w:themeColor="text1"/>
        </w:rPr>
        <w:t xml:space="preserve">lo anteriormente expuesto y fundado, </w:t>
      </w:r>
      <w:r w:rsidR="003E6079" w:rsidRPr="00920225">
        <w:rPr>
          <w:rFonts w:ascii="Palatino Linotype" w:hAnsi="Palatino Linotype"/>
          <w:color w:val="000000" w:themeColor="text1"/>
        </w:rPr>
        <w:t>e</w:t>
      </w:r>
      <w:r w:rsidR="00B41516" w:rsidRPr="00920225">
        <w:rPr>
          <w:rFonts w:ascii="Palatino Linotype" w:hAnsi="Palatino Linotype"/>
          <w:color w:val="000000" w:themeColor="text1"/>
        </w:rPr>
        <w:t xml:space="preserve">ste </w:t>
      </w:r>
      <w:r w:rsidR="00B41516" w:rsidRPr="00920225">
        <w:rPr>
          <w:rFonts w:ascii="Palatino Linotype" w:hAnsi="Palatino Linotype"/>
          <w:b/>
          <w:color w:val="000000" w:themeColor="text1"/>
        </w:rPr>
        <w:t>ÓRGANO GARANTE</w:t>
      </w:r>
      <w:r w:rsidR="00B41516" w:rsidRPr="00920225">
        <w:rPr>
          <w:rFonts w:ascii="Palatino Linotype" w:hAnsi="Palatino Linotype"/>
          <w:color w:val="000000" w:themeColor="text1"/>
        </w:rPr>
        <w:t xml:space="preserve"> emite los siguientes:</w:t>
      </w:r>
      <w:r w:rsidR="003E6079" w:rsidRPr="00920225">
        <w:rPr>
          <w:rFonts w:ascii="Palatino Linotype" w:hAnsi="Palatino Linotype"/>
          <w:color w:val="000000" w:themeColor="text1"/>
        </w:rPr>
        <w:t xml:space="preserve"> </w:t>
      </w:r>
      <w:r w:rsidR="00D71057" w:rsidRPr="00920225">
        <w:rPr>
          <w:rFonts w:ascii="Palatino Linotype" w:hAnsi="Palatino Linotype"/>
          <w:color w:val="000000" w:themeColor="text1"/>
        </w:rPr>
        <w:t>--------------------------------------------------------------------------</w:t>
      </w:r>
      <w:r w:rsidR="00E10AC3" w:rsidRPr="00920225">
        <w:rPr>
          <w:rFonts w:ascii="Palatino Linotype" w:hAnsi="Palatino Linotype"/>
          <w:color w:val="000000" w:themeColor="text1"/>
        </w:rPr>
        <w:t>-----------------</w:t>
      </w:r>
      <w:r w:rsidR="00895335" w:rsidRPr="00920225">
        <w:rPr>
          <w:rFonts w:ascii="Palatino Linotype" w:hAnsi="Palatino Linotype"/>
          <w:color w:val="000000" w:themeColor="text1"/>
        </w:rPr>
        <w:t>--</w:t>
      </w:r>
      <w:r w:rsidR="003E6079" w:rsidRPr="00920225">
        <w:rPr>
          <w:rFonts w:ascii="Palatino Linotype" w:hAnsi="Palatino Linotype"/>
          <w:color w:val="000000" w:themeColor="text1"/>
        </w:rPr>
        <w:t>--</w:t>
      </w:r>
      <w:r w:rsidR="00B77353" w:rsidRPr="00920225">
        <w:rPr>
          <w:rFonts w:ascii="Palatino Linotype" w:hAnsi="Palatino Linotype"/>
          <w:color w:val="000000" w:themeColor="text1"/>
        </w:rPr>
        <w:t>--------------------------------------------------------------------------------------------------------------------------------------------------------------------------------------------------------------------------</w:t>
      </w:r>
    </w:p>
    <w:p w14:paraId="695E6759" w14:textId="77777777" w:rsidR="00525374" w:rsidRPr="00920225" w:rsidRDefault="00525374">
      <w:pPr>
        <w:rPr>
          <w:rFonts w:ascii="Palatino Linotype" w:hAnsi="Palatino Linotype"/>
          <w:color w:val="000000" w:themeColor="text1"/>
        </w:rPr>
      </w:pPr>
    </w:p>
    <w:p w14:paraId="18C7D92B" w14:textId="2E6B88EF" w:rsidR="009959DB" w:rsidRPr="00920225" w:rsidRDefault="009959DB" w:rsidP="009959DB">
      <w:pPr>
        <w:pStyle w:val="Ttulo1"/>
        <w:spacing w:line="360" w:lineRule="auto"/>
        <w:jc w:val="center"/>
        <w:rPr>
          <w:b/>
          <w:color w:val="000000" w:themeColor="text1"/>
          <w:sz w:val="28"/>
          <w:szCs w:val="24"/>
        </w:rPr>
      </w:pPr>
      <w:bookmarkStart w:id="25" w:name="_Toc495427547"/>
      <w:bookmarkStart w:id="26" w:name="_Toc497905366"/>
      <w:bookmarkStart w:id="27" w:name="_Toc88071791"/>
      <w:r w:rsidRPr="00920225">
        <w:rPr>
          <w:b/>
          <w:color w:val="000000" w:themeColor="text1"/>
          <w:sz w:val="28"/>
          <w:szCs w:val="24"/>
        </w:rPr>
        <w:t>R E S O L U T I V O S</w:t>
      </w:r>
      <w:bookmarkEnd w:id="20"/>
      <w:bookmarkEnd w:id="21"/>
      <w:bookmarkEnd w:id="25"/>
      <w:bookmarkEnd w:id="26"/>
      <w:bookmarkEnd w:id="27"/>
    </w:p>
    <w:p w14:paraId="2EF2AC2D" w14:textId="77777777" w:rsidR="00A73C04" w:rsidRPr="00920225" w:rsidRDefault="00A73C04" w:rsidP="002578EE">
      <w:pPr>
        <w:spacing w:line="360" w:lineRule="auto"/>
        <w:jc w:val="both"/>
        <w:rPr>
          <w:rFonts w:ascii="Palatino Linotype" w:eastAsia="Times New Roman" w:hAnsi="Palatino Linotype" w:cs="Arial"/>
          <w:b/>
          <w:sz w:val="28"/>
          <w:szCs w:val="28"/>
        </w:rPr>
      </w:pPr>
    </w:p>
    <w:p w14:paraId="0C435278" w14:textId="06AD4858" w:rsidR="00A73C04" w:rsidRPr="00920225" w:rsidRDefault="00A73C04" w:rsidP="00A73C04">
      <w:pPr>
        <w:spacing w:line="360" w:lineRule="auto"/>
        <w:jc w:val="both"/>
        <w:rPr>
          <w:rFonts w:ascii="Palatino Linotype" w:eastAsia="Times New Roman" w:hAnsi="Palatino Linotype" w:cs="Times New Roman"/>
        </w:rPr>
      </w:pPr>
      <w:r w:rsidRPr="00920225">
        <w:rPr>
          <w:rFonts w:ascii="Palatino Linotype" w:eastAsia="Times New Roman" w:hAnsi="Palatino Linotype" w:cs="Arial"/>
          <w:b/>
          <w:sz w:val="28"/>
          <w:szCs w:val="28"/>
        </w:rPr>
        <w:t>PRIMERO</w:t>
      </w:r>
      <w:r w:rsidRPr="00920225">
        <w:rPr>
          <w:rFonts w:ascii="Palatino Linotype" w:eastAsia="Times New Roman" w:hAnsi="Palatino Linotype" w:cs="Arial"/>
          <w:b/>
        </w:rPr>
        <w:t xml:space="preserve">. </w:t>
      </w:r>
      <w:r w:rsidR="00743CAC" w:rsidRPr="00920225">
        <w:rPr>
          <w:rFonts w:ascii="Palatino Linotype" w:eastAsia="Times New Roman" w:hAnsi="Palatino Linotype" w:cs="Arial"/>
        </w:rPr>
        <w:t xml:space="preserve">Resultan </w:t>
      </w:r>
      <w:r w:rsidRPr="00920225">
        <w:rPr>
          <w:rFonts w:ascii="Palatino Linotype" w:eastAsia="Times New Roman" w:hAnsi="Palatino Linotype" w:cs="Arial"/>
        </w:rPr>
        <w:t>fundadas las</w:t>
      </w:r>
      <w:r w:rsidRPr="00920225">
        <w:rPr>
          <w:rFonts w:ascii="Palatino Linotype" w:eastAsia="Times New Roman" w:hAnsi="Palatino Linotype" w:cs="Arial"/>
          <w:b/>
        </w:rPr>
        <w:t xml:space="preserve"> </w:t>
      </w:r>
      <w:r w:rsidRPr="00920225">
        <w:rPr>
          <w:rFonts w:ascii="Palatino Linotype" w:eastAsia="Times New Roman" w:hAnsi="Palatino Linotype" w:cs="Arial"/>
          <w:lang w:val="es-ES"/>
        </w:rPr>
        <w:t xml:space="preserve">razones o motivos de inconformidad hechos valer </w:t>
      </w:r>
      <w:r w:rsidRPr="00920225">
        <w:rPr>
          <w:rFonts w:ascii="Palatino Linotype" w:eastAsia="Calibri" w:hAnsi="Palatino Linotype" w:cs="Arial"/>
          <w:lang w:val="es-ES"/>
        </w:rPr>
        <w:t xml:space="preserve">en </w:t>
      </w:r>
      <w:r w:rsidR="00291D91" w:rsidRPr="00920225">
        <w:rPr>
          <w:rFonts w:ascii="Palatino Linotype" w:eastAsia="Calibri" w:hAnsi="Palatino Linotype" w:cs="Arial"/>
          <w:lang w:val="es-ES"/>
        </w:rPr>
        <w:t>el</w:t>
      </w:r>
      <w:r w:rsidRPr="00920225">
        <w:rPr>
          <w:rFonts w:ascii="Palatino Linotype" w:eastAsia="Calibri" w:hAnsi="Palatino Linotype" w:cs="Arial"/>
          <w:lang w:val="es-ES"/>
        </w:rPr>
        <w:t xml:space="preserve"> recurso de revisión </w:t>
      </w:r>
      <w:r w:rsidR="0019604C" w:rsidRPr="00920225">
        <w:rPr>
          <w:rFonts w:ascii="Palatino Linotype" w:eastAsia="Times New Roman" w:hAnsi="Palatino Linotype" w:cs="Times New Roman"/>
          <w:b/>
        </w:rPr>
        <w:t>17358/INFOEM/IP/RR/2022</w:t>
      </w:r>
      <w:r w:rsidRPr="00920225">
        <w:rPr>
          <w:rFonts w:ascii="Palatino Linotype" w:eastAsia="Times New Roman" w:hAnsi="Palatino Linotype" w:cs="Times New Roman"/>
          <w:b/>
        </w:rPr>
        <w:t xml:space="preserve"> </w:t>
      </w:r>
      <w:r w:rsidRPr="00920225">
        <w:rPr>
          <w:rFonts w:ascii="Palatino Linotype" w:eastAsia="Times New Roman" w:hAnsi="Palatino Linotype" w:cs="Times New Roman"/>
        </w:rPr>
        <w:t>en términos de</w:t>
      </w:r>
      <w:r w:rsidR="00743CAC" w:rsidRPr="00920225">
        <w:rPr>
          <w:rFonts w:ascii="Palatino Linotype" w:eastAsia="Times New Roman" w:hAnsi="Palatino Linotype" w:cs="Times New Roman"/>
        </w:rPr>
        <w:t xml:space="preserve"> </w:t>
      </w:r>
      <w:r w:rsidRPr="00920225">
        <w:rPr>
          <w:rFonts w:ascii="Palatino Linotype" w:eastAsia="Times New Roman" w:hAnsi="Palatino Linotype" w:cs="Times New Roman"/>
        </w:rPr>
        <w:t>l</w:t>
      </w:r>
      <w:r w:rsidR="00743CAC" w:rsidRPr="00920225">
        <w:rPr>
          <w:rFonts w:ascii="Palatino Linotype" w:eastAsia="Times New Roman" w:hAnsi="Palatino Linotype" w:cs="Times New Roman"/>
        </w:rPr>
        <w:t>os</w:t>
      </w:r>
      <w:r w:rsidRPr="00920225">
        <w:rPr>
          <w:rFonts w:ascii="Palatino Linotype" w:eastAsia="Times New Roman" w:hAnsi="Palatino Linotype" w:cs="Times New Roman"/>
          <w:b/>
          <w:bCs/>
        </w:rPr>
        <w:t xml:space="preserve"> Considerando</w:t>
      </w:r>
      <w:r w:rsidR="00743CAC" w:rsidRPr="00920225">
        <w:rPr>
          <w:rFonts w:ascii="Palatino Linotype" w:eastAsia="Times New Roman" w:hAnsi="Palatino Linotype" w:cs="Times New Roman"/>
          <w:b/>
          <w:bCs/>
        </w:rPr>
        <w:t>s</w:t>
      </w:r>
      <w:r w:rsidRPr="00920225">
        <w:rPr>
          <w:rFonts w:ascii="Palatino Linotype" w:eastAsia="Times New Roman" w:hAnsi="Palatino Linotype" w:cs="Times New Roman"/>
        </w:rPr>
        <w:t xml:space="preserve"> </w:t>
      </w:r>
      <w:r w:rsidRPr="00920225">
        <w:rPr>
          <w:rFonts w:ascii="Palatino Linotype" w:eastAsia="Times New Roman" w:hAnsi="Palatino Linotype" w:cs="Times New Roman"/>
          <w:b/>
        </w:rPr>
        <w:t>CUARTO</w:t>
      </w:r>
      <w:r w:rsidRPr="00920225">
        <w:rPr>
          <w:rFonts w:ascii="Palatino Linotype" w:eastAsia="Times New Roman" w:hAnsi="Palatino Linotype" w:cs="Times New Roman"/>
        </w:rPr>
        <w:t xml:space="preserve"> </w:t>
      </w:r>
      <w:r w:rsidR="00743CAC" w:rsidRPr="00920225">
        <w:rPr>
          <w:rFonts w:ascii="Palatino Linotype" w:eastAsia="Times New Roman" w:hAnsi="Palatino Linotype" w:cs="Times New Roman"/>
        </w:rPr>
        <w:t xml:space="preserve">y </w:t>
      </w:r>
      <w:r w:rsidR="00743CAC" w:rsidRPr="00920225">
        <w:rPr>
          <w:rFonts w:ascii="Palatino Linotype" w:eastAsia="Times New Roman" w:hAnsi="Palatino Linotype" w:cs="Times New Roman"/>
          <w:b/>
        </w:rPr>
        <w:t>QUINTO</w:t>
      </w:r>
      <w:r w:rsidR="00743CAC" w:rsidRPr="00920225">
        <w:rPr>
          <w:rFonts w:ascii="Palatino Linotype" w:eastAsia="Times New Roman" w:hAnsi="Palatino Linotype" w:cs="Times New Roman"/>
        </w:rPr>
        <w:t xml:space="preserve"> </w:t>
      </w:r>
      <w:r w:rsidRPr="00920225">
        <w:rPr>
          <w:rFonts w:ascii="Palatino Linotype" w:eastAsia="Times New Roman" w:hAnsi="Palatino Linotype" w:cs="Times New Roman"/>
        </w:rPr>
        <w:t>de la presente resolución.</w:t>
      </w:r>
    </w:p>
    <w:p w14:paraId="0DBF8BF4" w14:textId="77777777" w:rsidR="00A73C04" w:rsidRPr="00920225" w:rsidRDefault="00A73C04" w:rsidP="00A73C04">
      <w:pPr>
        <w:spacing w:line="360" w:lineRule="auto"/>
        <w:contextualSpacing/>
        <w:jc w:val="both"/>
        <w:rPr>
          <w:rFonts w:ascii="Palatino Linotype" w:eastAsia="Calibri" w:hAnsi="Palatino Linotype" w:cs="Arial"/>
          <w:b/>
          <w:bCs/>
          <w:lang w:val="es-ES"/>
        </w:rPr>
      </w:pPr>
    </w:p>
    <w:p w14:paraId="2A288E5F" w14:textId="255B2777" w:rsidR="00743CAC" w:rsidRPr="00920225" w:rsidRDefault="00743CAC" w:rsidP="00743CAC">
      <w:pPr>
        <w:spacing w:line="360" w:lineRule="auto"/>
        <w:contextualSpacing/>
        <w:jc w:val="both"/>
        <w:rPr>
          <w:rFonts w:ascii="Palatino Linotype" w:eastAsia="Times New Roman" w:hAnsi="Palatino Linotype" w:cs="Arial"/>
          <w:color w:val="000000"/>
        </w:rPr>
      </w:pPr>
      <w:r w:rsidRPr="00920225">
        <w:rPr>
          <w:rFonts w:ascii="Palatino Linotype" w:eastAsia="Calibri" w:hAnsi="Palatino Linotype" w:cs="Arial"/>
          <w:b/>
          <w:bCs/>
          <w:sz w:val="28"/>
          <w:szCs w:val="28"/>
          <w:lang w:val="es-ES"/>
        </w:rPr>
        <w:t>SEGUNDO</w:t>
      </w:r>
      <w:r w:rsidRPr="00920225">
        <w:rPr>
          <w:rFonts w:ascii="Palatino Linotype" w:eastAsia="Calibri" w:hAnsi="Palatino Linotype" w:cs="Arial"/>
          <w:b/>
          <w:bCs/>
          <w:lang w:val="es-ES"/>
        </w:rPr>
        <w:t xml:space="preserve">. </w:t>
      </w:r>
      <w:r w:rsidRPr="00920225">
        <w:rPr>
          <w:rFonts w:ascii="Palatino Linotype" w:eastAsia="Calibri" w:hAnsi="Palatino Linotype" w:cs="Arial"/>
          <w:lang w:val="es-ES"/>
        </w:rPr>
        <w:t xml:space="preserve">Se </w:t>
      </w:r>
      <w:r w:rsidR="00F354CC" w:rsidRPr="00920225">
        <w:rPr>
          <w:rFonts w:ascii="Palatino Linotype" w:eastAsia="Calibri" w:hAnsi="Palatino Linotype" w:cs="Arial"/>
          <w:b/>
          <w:lang w:val="es-ES"/>
        </w:rPr>
        <w:t>MODIFICA</w:t>
      </w:r>
      <w:r w:rsidRPr="00920225">
        <w:rPr>
          <w:rFonts w:ascii="Palatino Linotype" w:eastAsia="Calibri" w:hAnsi="Palatino Linotype" w:cs="Arial"/>
          <w:lang w:val="es-ES"/>
        </w:rPr>
        <w:t xml:space="preserve"> la respuesta emitida por el </w:t>
      </w:r>
      <w:r w:rsidR="0019604C" w:rsidRPr="00920225">
        <w:rPr>
          <w:rFonts w:ascii="Palatino Linotype" w:eastAsia="Calibri" w:hAnsi="Palatino Linotype" w:cs="Arial"/>
          <w:b/>
        </w:rPr>
        <w:t>Ayuntamiento de Tequixquiac</w:t>
      </w:r>
      <w:r w:rsidRPr="00920225">
        <w:rPr>
          <w:rFonts w:ascii="Palatino Linotype" w:eastAsia="Calibri" w:hAnsi="Palatino Linotype" w:cs="Arial"/>
          <w:bCs/>
        </w:rPr>
        <w:t xml:space="preserve"> a la solicitud </w:t>
      </w:r>
      <w:r w:rsidR="0019604C" w:rsidRPr="00920225">
        <w:rPr>
          <w:rFonts w:ascii="Palatino Linotype" w:eastAsia="MS Mincho" w:hAnsi="Palatino Linotype" w:cstheme="majorBidi"/>
          <w:b/>
          <w:lang w:val="es-ES"/>
        </w:rPr>
        <w:t>00253/TEQUIXQU/IP/2022</w:t>
      </w:r>
      <w:r w:rsidRPr="00920225">
        <w:rPr>
          <w:rFonts w:ascii="Palatino Linotype" w:eastAsia="MS Mincho" w:hAnsi="Palatino Linotype" w:cstheme="majorBidi"/>
          <w:b/>
          <w:lang w:val="es-ES"/>
        </w:rPr>
        <w:t xml:space="preserve"> </w:t>
      </w:r>
      <w:r w:rsidRPr="00920225">
        <w:rPr>
          <w:rFonts w:ascii="Palatino Linotype" w:eastAsia="Calibri" w:hAnsi="Palatino Linotype" w:cs="Arial"/>
        </w:rPr>
        <w:t xml:space="preserve">y se </w:t>
      </w:r>
      <w:r w:rsidRPr="00920225">
        <w:rPr>
          <w:rFonts w:ascii="Palatino Linotype" w:eastAsia="Calibri" w:hAnsi="Palatino Linotype" w:cs="Arial"/>
          <w:b/>
        </w:rPr>
        <w:t>ORDENA</w:t>
      </w:r>
      <w:r w:rsidRPr="00920225">
        <w:rPr>
          <w:rFonts w:ascii="Palatino Linotype" w:eastAsia="Calibri" w:hAnsi="Palatino Linotype" w:cs="Arial"/>
          <w:b/>
          <w:lang w:val="es-ES"/>
        </w:rPr>
        <w:t xml:space="preserve"> </w:t>
      </w:r>
      <w:r w:rsidRPr="00920225">
        <w:rPr>
          <w:rFonts w:ascii="Palatino Linotype" w:eastAsia="Calibri" w:hAnsi="Palatino Linotype" w:cs="Arial"/>
          <w:lang w:val="es-ES"/>
        </w:rPr>
        <w:t xml:space="preserve">entregar, </w:t>
      </w:r>
      <w:bookmarkStart w:id="28" w:name="_Toc460947013"/>
      <w:r w:rsidRPr="00920225">
        <w:rPr>
          <w:rFonts w:ascii="Palatino Linotype" w:eastAsia="Calibri" w:hAnsi="Palatino Linotype" w:cs="Arial"/>
          <w:lang w:val="es-ES"/>
        </w:rPr>
        <w:t>vía Sistema de Acceso a la Información Pública Mexiquense (SAIMEX)</w:t>
      </w:r>
      <w:r w:rsidRPr="00920225">
        <w:rPr>
          <w:rFonts w:ascii="Palatino Linotype" w:eastAsia="Times New Roman" w:hAnsi="Palatino Linotype" w:cs="Arial"/>
          <w:color w:val="000000"/>
        </w:rPr>
        <w:t xml:space="preserve">, </w:t>
      </w:r>
      <w:r w:rsidR="00B77353" w:rsidRPr="00920225">
        <w:rPr>
          <w:rFonts w:ascii="Palatino Linotype" w:eastAsia="Times New Roman" w:hAnsi="Palatino Linotype" w:cs="Arial"/>
          <w:color w:val="000000"/>
        </w:rPr>
        <w:t>de ser procedente en versión pública</w:t>
      </w:r>
      <w:r w:rsidRPr="00920225">
        <w:rPr>
          <w:rFonts w:ascii="Palatino Linotype" w:eastAsia="Times New Roman" w:hAnsi="Palatino Linotype" w:cs="Arial"/>
          <w:color w:val="000000"/>
        </w:rPr>
        <w:t xml:space="preserve">, </w:t>
      </w:r>
      <w:r w:rsidR="00A84187" w:rsidRPr="00920225">
        <w:rPr>
          <w:rFonts w:ascii="Palatino Linotype" w:eastAsia="Times New Roman" w:hAnsi="Palatino Linotype" w:cs="Arial"/>
          <w:color w:val="000000"/>
        </w:rPr>
        <w:t>la siguiente información</w:t>
      </w:r>
      <w:r w:rsidRPr="00920225">
        <w:rPr>
          <w:rFonts w:ascii="Palatino Linotype" w:eastAsia="Times New Roman" w:hAnsi="Palatino Linotype" w:cs="Arial"/>
          <w:color w:val="000000"/>
        </w:rPr>
        <w:t xml:space="preserve">: </w:t>
      </w:r>
    </w:p>
    <w:p w14:paraId="6E6AD4FF" w14:textId="77777777" w:rsidR="00596238" w:rsidRPr="00920225" w:rsidRDefault="00596238" w:rsidP="00743CAC">
      <w:pPr>
        <w:spacing w:line="360" w:lineRule="auto"/>
        <w:contextualSpacing/>
        <w:jc w:val="both"/>
        <w:rPr>
          <w:rFonts w:ascii="Palatino Linotype" w:eastAsia="Times New Roman" w:hAnsi="Palatino Linotype" w:cs="Arial"/>
          <w:color w:val="000000"/>
        </w:rPr>
      </w:pPr>
    </w:p>
    <w:p w14:paraId="326766E2" w14:textId="34AEE559" w:rsidR="004D54E4" w:rsidRPr="00920225" w:rsidRDefault="00B77353"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920225">
        <w:rPr>
          <w:rFonts w:ascii="Palatino Linotype" w:hAnsi="Palatino Linotype"/>
          <w:b/>
          <w:bCs/>
          <w:color w:val="000000"/>
        </w:rPr>
        <w:t>Información curricular de todos los mandos medios y superiores que integran la administración pública municipal, vigentes al quince (15) de noviembre de dos mil veintidós.</w:t>
      </w:r>
    </w:p>
    <w:p w14:paraId="19563138" w14:textId="77777777" w:rsidR="00FB5B03" w:rsidRPr="00920225" w:rsidRDefault="00FB5B03" w:rsidP="004D54E4">
      <w:pPr>
        <w:tabs>
          <w:tab w:val="left" w:pos="993"/>
        </w:tabs>
        <w:spacing w:line="360" w:lineRule="auto"/>
        <w:jc w:val="both"/>
        <w:rPr>
          <w:rFonts w:ascii="Palatino Linotype" w:hAnsi="Palatino Linotype"/>
          <w:color w:val="000000"/>
        </w:rPr>
      </w:pPr>
    </w:p>
    <w:p w14:paraId="2BEF4DE4" w14:textId="77777777" w:rsidR="00B77353" w:rsidRPr="00920225" w:rsidRDefault="00B77353" w:rsidP="00B77353">
      <w:pPr>
        <w:tabs>
          <w:tab w:val="left" w:pos="993"/>
        </w:tabs>
        <w:spacing w:line="360" w:lineRule="auto"/>
        <w:jc w:val="both"/>
        <w:rPr>
          <w:rFonts w:ascii="Palatino Linotype" w:eastAsia="Calibri" w:hAnsi="Palatino Linotype" w:cs="Arial"/>
        </w:rPr>
      </w:pPr>
      <w:r w:rsidRPr="00920225">
        <w:rPr>
          <w:rFonts w:ascii="Palatino Linotype" w:hAnsi="Palatino Linotype"/>
          <w:color w:val="000000"/>
        </w:rPr>
        <w:t xml:space="preserve">Para </w:t>
      </w:r>
      <w:r w:rsidRPr="0092022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20225">
        <w:rPr>
          <w:rFonts w:ascii="Palatino Linotype" w:eastAsia="Calibri" w:hAnsi="Palatino Linotype" w:cs="Arial"/>
          <w:b/>
        </w:rPr>
        <w:t>RECURRENTE</w:t>
      </w:r>
      <w:r w:rsidRPr="00920225">
        <w:rPr>
          <w:rFonts w:ascii="Palatino Linotype" w:eastAsia="Calibri" w:hAnsi="Palatino Linotype" w:cs="Arial"/>
        </w:rPr>
        <w:t>.</w:t>
      </w:r>
    </w:p>
    <w:p w14:paraId="42CFD909" w14:textId="77777777" w:rsidR="004D54E4" w:rsidRPr="00920225" w:rsidRDefault="004D54E4" w:rsidP="00743CAC">
      <w:pPr>
        <w:tabs>
          <w:tab w:val="left" w:pos="993"/>
        </w:tabs>
        <w:spacing w:line="360" w:lineRule="auto"/>
        <w:jc w:val="both"/>
        <w:rPr>
          <w:rFonts w:ascii="Palatino Linotype" w:hAnsi="Palatino Linotype"/>
          <w:color w:val="000000"/>
        </w:rPr>
      </w:pPr>
    </w:p>
    <w:p w14:paraId="22EACC04" w14:textId="66C58E9B" w:rsidR="00743CAC" w:rsidRPr="00920225" w:rsidRDefault="00743CAC" w:rsidP="00743CAC">
      <w:pPr>
        <w:spacing w:line="360" w:lineRule="auto"/>
        <w:jc w:val="both"/>
        <w:rPr>
          <w:rFonts w:ascii="Palatino Linotype" w:eastAsia="MS Mincho" w:hAnsi="Palatino Linotype" w:cs="Times New Roman"/>
          <w:color w:val="000000"/>
        </w:rPr>
      </w:pPr>
      <w:r w:rsidRPr="00920225">
        <w:rPr>
          <w:rFonts w:ascii="Palatino Linotype" w:eastAsia="MS Mincho" w:hAnsi="Palatino Linotype" w:cs="Times New Roman"/>
          <w:b/>
          <w:color w:val="000000"/>
          <w:sz w:val="28"/>
          <w:szCs w:val="28"/>
        </w:rPr>
        <w:t>TERCERO</w:t>
      </w:r>
      <w:r w:rsidRPr="00920225">
        <w:rPr>
          <w:rFonts w:ascii="Palatino Linotype" w:eastAsia="MS Mincho" w:hAnsi="Palatino Linotype" w:cs="Times New Roman"/>
          <w:b/>
          <w:color w:val="000000"/>
        </w:rPr>
        <w:t>.</w:t>
      </w:r>
      <w:r w:rsidRPr="00920225">
        <w:rPr>
          <w:rFonts w:ascii="Palatino Linotype" w:eastAsia="MS Mincho" w:hAnsi="Palatino Linotype" w:cs="Times New Roman"/>
          <w:color w:val="000000"/>
        </w:rPr>
        <w:t xml:space="preserve"> Notifíquese a</w:t>
      </w:r>
      <w:r w:rsidR="00B77353" w:rsidRPr="00920225">
        <w:rPr>
          <w:rFonts w:ascii="Palatino Linotype" w:eastAsia="MS Mincho" w:hAnsi="Palatino Linotype" w:cs="Times New Roman"/>
          <w:color w:val="000000"/>
        </w:rPr>
        <w:t xml:space="preserve"> </w:t>
      </w:r>
      <w:r w:rsidR="00C603F1" w:rsidRPr="00920225">
        <w:rPr>
          <w:rFonts w:ascii="Palatino Linotype" w:eastAsia="MS Mincho" w:hAnsi="Palatino Linotype" w:cs="Times New Roman"/>
          <w:color w:val="000000"/>
        </w:rPr>
        <w:t>l</w:t>
      </w:r>
      <w:r w:rsidR="00B77353" w:rsidRPr="00920225">
        <w:rPr>
          <w:rFonts w:ascii="Palatino Linotype" w:eastAsia="MS Mincho" w:hAnsi="Palatino Linotype" w:cs="Times New Roman"/>
          <w:color w:val="000000"/>
        </w:rPr>
        <w:t>a</w:t>
      </w:r>
      <w:r w:rsidRPr="00920225">
        <w:rPr>
          <w:rFonts w:ascii="Palatino Linotype" w:eastAsia="MS Mincho" w:hAnsi="Palatino Linotype" w:cs="Times New Roman"/>
          <w:color w:val="000000"/>
        </w:rPr>
        <w:t xml:space="preserve"> Titular de la Unidad de Transparencia del</w:t>
      </w:r>
      <w:r w:rsidRPr="00920225">
        <w:rPr>
          <w:rFonts w:ascii="Palatino Linotype" w:eastAsia="MS Mincho" w:hAnsi="Palatino Linotype" w:cs="Times New Roman"/>
          <w:b/>
          <w:color w:val="000000"/>
        </w:rPr>
        <w:t xml:space="preserve"> SUJETO OBLIGADO</w:t>
      </w:r>
      <w:r w:rsidRPr="00920225">
        <w:rPr>
          <w:rFonts w:ascii="Palatino Linotype" w:eastAsia="MS Mincho" w:hAnsi="Palatino Linotype" w:cs="Times New Roman"/>
          <w:color w:val="000000"/>
        </w:rPr>
        <w:t>, vía Sistema de Acceso a la Información Mexiquense (SAIMEX), para que conforme a los artículos 186</w:t>
      </w:r>
      <w:r w:rsidR="007C1605" w:rsidRPr="00920225">
        <w:rPr>
          <w:rFonts w:ascii="Palatino Linotype" w:eastAsia="MS Mincho" w:hAnsi="Palatino Linotype" w:cs="Times New Roman"/>
          <w:color w:val="000000"/>
        </w:rPr>
        <w:t>,</w:t>
      </w:r>
      <w:r w:rsidRPr="00920225">
        <w:rPr>
          <w:rFonts w:ascii="Palatino Linotype" w:eastAsia="MS Mincho" w:hAnsi="Palatino Linotype" w:cs="Times New Roman"/>
          <w:color w:val="000000"/>
        </w:rPr>
        <w:t xml:space="preserve"> último párrafo, 189</w:t>
      </w:r>
      <w:r w:rsidR="007C1605" w:rsidRPr="00920225">
        <w:rPr>
          <w:rFonts w:ascii="Palatino Linotype" w:eastAsia="MS Mincho" w:hAnsi="Palatino Linotype" w:cs="Times New Roman"/>
          <w:color w:val="000000"/>
        </w:rPr>
        <w:t>,</w:t>
      </w:r>
      <w:r w:rsidRPr="00920225">
        <w:rPr>
          <w:rFonts w:ascii="Palatino Linotype" w:eastAsia="MS Mincho" w:hAnsi="Palatino Linotype" w:cs="Times New Roman"/>
          <w:color w:val="000000"/>
        </w:rPr>
        <w:t xml:space="preserve"> párrafo segundo</w:t>
      </w:r>
      <w:r w:rsidR="007C1605" w:rsidRPr="00920225">
        <w:rPr>
          <w:rFonts w:ascii="Palatino Linotype" w:eastAsia="MS Mincho" w:hAnsi="Palatino Linotype" w:cs="Times New Roman"/>
          <w:color w:val="000000"/>
        </w:rPr>
        <w:t>,</w:t>
      </w:r>
      <w:r w:rsidRPr="00920225">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920225"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920225" w:rsidRDefault="00743CAC" w:rsidP="00743CAC">
      <w:pPr>
        <w:spacing w:line="360" w:lineRule="auto"/>
        <w:jc w:val="both"/>
        <w:rPr>
          <w:rFonts w:ascii="Palatino Linotype" w:eastAsia="MS Mincho" w:hAnsi="Palatino Linotype" w:cs="Times New Roman"/>
          <w:color w:val="000000"/>
        </w:rPr>
      </w:pPr>
      <w:r w:rsidRPr="00920225">
        <w:rPr>
          <w:rFonts w:ascii="Palatino Linotype" w:eastAsia="MS Mincho" w:hAnsi="Palatino Linotype" w:cs="Times New Roman"/>
          <w:b/>
          <w:bCs/>
          <w:color w:val="000000"/>
          <w:sz w:val="28"/>
          <w:szCs w:val="28"/>
        </w:rPr>
        <w:t>CUARTO</w:t>
      </w:r>
      <w:r w:rsidRPr="00920225">
        <w:rPr>
          <w:rFonts w:ascii="Palatino Linotype" w:eastAsia="MS Mincho" w:hAnsi="Palatino Linotype" w:cs="Times New Roman"/>
          <w:b/>
          <w:bCs/>
          <w:color w:val="000000"/>
        </w:rPr>
        <w:t>.</w:t>
      </w:r>
      <w:r w:rsidRPr="00920225">
        <w:rPr>
          <w:rFonts w:ascii="Palatino Linotype" w:eastAsia="MS Mincho" w:hAnsi="Palatino Linotype" w:cs="Times New Roman"/>
          <w:color w:val="000000"/>
        </w:rPr>
        <w:t xml:space="preserve"> De </w:t>
      </w:r>
      <w:r w:rsidRPr="00920225">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920225">
        <w:rPr>
          <w:rFonts w:ascii="Palatino Linotype" w:eastAsia="MS Mincho" w:hAnsi="Palatino Linotype" w:cs="Times New Roman"/>
          <w:b/>
          <w:color w:val="000000"/>
        </w:rPr>
        <w:t>SUJETO OBLIGADO,</w:t>
      </w:r>
      <w:r w:rsidRPr="00920225">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920225"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920225" w:rsidRDefault="00743CAC" w:rsidP="00743CAC">
      <w:pPr>
        <w:spacing w:line="360" w:lineRule="auto"/>
        <w:jc w:val="both"/>
        <w:rPr>
          <w:rFonts w:ascii="Palatino Linotype" w:eastAsia="MS Mincho" w:hAnsi="Palatino Linotype" w:cs="Times New Roman"/>
          <w:color w:val="000000"/>
        </w:rPr>
      </w:pPr>
      <w:r w:rsidRPr="00920225">
        <w:rPr>
          <w:rFonts w:ascii="Palatino Linotype" w:eastAsia="MS Mincho" w:hAnsi="Palatino Linotype" w:cs="Times New Roman"/>
          <w:b/>
          <w:color w:val="000000"/>
          <w:sz w:val="28"/>
          <w:szCs w:val="28"/>
        </w:rPr>
        <w:lastRenderedPageBreak/>
        <w:t>QUINTO</w:t>
      </w:r>
      <w:r w:rsidRPr="00920225">
        <w:rPr>
          <w:rFonts w:ascii="Palatino Linotype" w:eastAsia="MS Mincho" w:hAnsi="Palatino Linotype" w:cs="Times New Roman"/>
          <w:b/>
          <w:color w:val="000000"/>
        </w:rPr>
        <w:t xml:space="preserve">. </w:t>
      </w:r>
      <w:r w:rsidRPr="00920225">
        <w:rPr>
          <w:rFonts w:ascii="Palatino Linotype" w:eastAsia="MS Mincho" w:hAnsi="Palatino Linotype" w:cs="Times New Roman"/>
          <w:color w:val="000000"/>
        </w:rPr>
        <w:t xml:space="preserve">Notifíquese al </w:t>
      </w:r>
      <w:r w:rsidRPr="00920225">
        <w:rPr>
          <w:rFonts w:ascii="Palatino Linotype" w:eastAsia="MS Mincho" w:hAnsi="Palatino Linotype" w:cs="Times New Roman"/>
          <w:b/>
          <w:bCs/>
          <w:color w:val="000000"/>
        </w:rPr>
        <w:t>RECURRENTE</w:t>
      </w:r>
      <w:r w:rsidRPr="00920225">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920225" w:rsidRDefault="00743CAC" w:rsidP="00743CAC">
      <w:pPr>
        <w:spacing w:line="360" w:lineRule="auto"/>
        <w:jc w:val="both"/>
        <w:rPr>
          <w:rFonts w:ascii="Palatino Linotype" w:hAnsi="Palatino Linotype"/>
          <w:b/>
        </w:rPr>
      </w:pPr>
    </w:p>
    <w:p w14:paraId="2A314043" w14:textId="5B65CEBB" w:rsidR="00743CAC" w:rsidRPr="00920225" w:rsidRDefault="00743CAC" w:rsidP="00743CAC">
      <w:pPr>
        <w:spacing w:line="360" w:lineRule="auto"/>
        <w:jc w:val="both"/>
        <w:rPr>
          <w:rFonts w:ascii="Palatino Linotype" w:eastAsia="MS Mincho" w:hAnsi="Palatino Linotype"/>
          <w:color w:val="000000" w:themeColor="text1"/>
        </w:rPr>
      </w:pPr>
      <w:r w:rsidRPr="00920225">
        <w:rPr>
          <w:rFonts w:ascii="Palatino Linotype" w:eastAsia="MS Mincho" w:hAnsi="Palatino Linotype" w:cs="Times New Roman"/>
          <w:b/>
          <w:sz w:val="28"/>
          <w:szCs w:val="28"/>
        </w:rPr>
        <w:t>SEXTO</w:t>
      </w:r>
      <w:r w:rsidRPr="00920225">
        <w:rPr>
          <w:rFonts w:ascii="Palatino Linotype" w:eastAsia="MS Mincho" w:hAnsi="Palatino Linotype" w:cs="Times New Roman"/>
          <w:b/>
          <w:color w:val="000000"/>
        </w:rPr>
        <w:t xml:space="preserve">. </w:t>
      </w:r>
      <w:r w:rsidRPr="00920225">
        <w:rPr>
          <w:rFonts w:ascii="Palatino Linotype" w:eastAsia="MS Mincho" w:hAnsi="Palatino Linotype" w:cs="Times New Roman"/>
          <w:color w:val="000000"/>
        </w:rPr>
        <w:t xml:space="preserve">Se </w:t>
      </w:r>
      <w:bookmarkEnd w:id="28"/>
      <w:r w:rsidRPr="00920225">
        <w:rPr>
          <w:rFonts w:ascii="Palatino Linotype" w:eastAsia="MS Mincho" w:hAnsi="Palatino Linotype" w:cs="Times New Roman"/>
          <w:color w:val="000000" w:themeColor="text1"/>
        </w:rPr>
        <w:t>hace del conocimiento del</w:t>
      </w:r>
      <w:r w:rsidRPr="00920225">
        <w:rPr>
          <w:rFonts w:ascii="Palatino Linotype" w:eastAsia="MS Mincho" w:hAnsi="Palatino Linotype" w:cs="Times New Roman"/>
          <w:b/>
          <w:color w:val="000000" w:themeColor="text1"/>
        </w:rPr>
        <w:t xml:space="preserve"> RECURRENTE </w:t>
      </w:r>
      <w:r w:rsidRPr="00920225">
        <w:rPr>
          <w:rFonts w:ascii="Palatino Linotype" w:eastAsia="MS Mincho" w:hAnsi="Palatino Linotype" w:cs="Times New Roman"/>
          <w:color w:val="000000" w:themeColor="text1"/>
        </w:rPr>
        <w:t xml:space="preserve">que, </w:t>
      </w:r>
      <w:r w:rsidR="00F75114" w:rsidRPr="00920225">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920225">
        <w:rPr>
          <w:rFonts w:ascii="Palatino Linotype" w:eastAsia="MS Mincho" w:hAnsi="Palatino Linotype" w:cs="Times New Roman"/>
          <w:bCs/>
          <w:color w:val="000000"/>
          <w:lang w:val="es-ES"/>
        </w:rPr>
        <w:t>vía juicio de amparo</w:t>
      </w:r>
      <w:r w:rsidR="00F75114" w:rsidRPr="00920225">
        <w:rPr>
          <w:rFonts w:ascii="Palatino Linotype" w:eastAsia="MS Mincho" w:hAnsi="Palatino Linotype" w:cs="Times New Roman"/>
          <w:color w:val="000000"/>
          <w:lang w:val="es-ES"/>
        </w:rPr>
        <w:t xml:space="preserve"> en los términos de las leyes aplicables</w:t>
      </w:r>
      <w:r w:rsidR="00C603F1" w:rsidRPr="00920225">
        <w:rPr>
          <w:rFonts w:ascii="Palatino Linotype" w:eastAsia="MS Mincho" w:hAnsi="Palatino Linotype"/>
          <w:color w:val="000000" w:themeColor="text1"/>
        </w:rPr>
        <w:t>.</w:t>
      </w:r>
    </w:p>
    <w:p w14:paraId="6BB8CA00" w14:textId="2B2A5BAF" w:rsidR="00B77353" w:rsidRPr="00920225" w:rsidRDefault="00B77353" w:rsidP="00743CAC">
      <w:pPr>
        <w:spacing w:line="360" w:lineRule="auto"/>
        <w:jc w:val="both"/>
        <w:rPr>
          <w:rFonts w:ascii="Palatino Linotype" w:eastAsia="MS Mincho" w:hAnsi="Palatino Linotype"/>
          <w:color w:val="000000" w:themeColor="text1"/>
        </w:rPr>
      </w:pPr>
    </w:p>
    <w:p w14:paraId="6B48360C" w14:textId="2BE5AD86" w:rsidR="00B77353" w:rsidRPr="00920225" w:rsidRDefault="00B77353" w:rsidP="00B77353">
      <w:pPr>
        <w:spacing w:line="360" w:lineRule="auto"/>
        <w:jc w:val="both"/>
        <w:rPr>
          <w:rFonts w:ascii="Palatino Linotype" w:eastAsia="MS Mincho" w:hAnsi="Palatino Linotype"/>
          <w:color w:val="000000" w:themeColor="text1"/>
        </w:rPr>
      </w:pPr>
      <w:r w:rsidRPr="00920225">
        <w:rPr>
          <w:rFonts w:ascii="Palatino Linotype" w:eastAsia="MS Mincho" w:hAnsi="Palatino Linotype" w:cs="Times New Roman"/>
          <w:b/>
          <w:sz w:val="28"/>
          <w:szCs w:val="28"/>
        </w:rPr>
        <w:t>SÉPTIMO</w:t>
      </w:r>
      <w:r w:rsidRPr="00920225">
        <w:rPr>
          <w:rFonts w:ascii="Palatino Linotype" w:eastAsia="MS Mincho" w:hAnsi="Palatino Linotype" w:cs="Times New Roman"/>
          <w:b/>
          <w:color w:val="000000"/>
        </w:rPr>
        <w:t xml:space="preserve">. </w:t>
      </w:r>
      <w:r w:rsidRPr="00920225">
        <w:rPr>
          <w:rFonts w:ascii="Palatino Linotype" w:eastAsia="MS Mincho" w:hAnsi="Palatino Linotype" w:cs="Times New Roman"/>
          <w:color w:val="000000"/>
          <w:lang w:val="es-ES"/>
        </w:rPr>
        <w:t xml:space="preserve">Gírese oficio al Titular de la Dirección General Jurídica y de Verificación de este Instituto, para hacer de su conocimiento la presente resolución, a fin de </w:t>
      </w:r>
      <w:r w:rsidR="00D00BAA" w:rsidRPr="00920225">
        <w:rPr>
          <w:rFonts w:ascii="Palatino Linotype" w:eastAsia="MS Mincho" w:hAnsi="Palatino Linotype" w:cs="Times New Roman"/>
          <w:color w:val="000000"/>
          <w:lang w:val="es-ES"/>
        </w:rPr>
        <w:t>que,</w:t>
      </w:r>
      <w:r w:rsidRPr="00920225">
        <w:rPr>
          <w:rFonts w:ascii="Palatino Linotype" w:eastAsia="MS Mincho" w:hAnsi="Palatino Linotype" w:cs="Times New Roman"/>
          <w:color w:val="000000"/>
          <w:lang w:val="es-ES"/>
        </w:rPr>
        <w:t xml:space="preserv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w:t>
      </w:r>
      <w:r w:rsidRPr="00920225">
        <w:rPr>
          <w:rFonts w:ascii="Palatino Linotype" w:eastAsia="MS Mincho" w:hAnsi="Palatino Linotype" w:cs="Times New Roman"/>
          <w:b/>
          <w:bCs/>
          <w:color w:val="000000"/>
          <w:lang w:val="es-ES"/>
        </w:rPr>
        <w:t>Considerando</w:t>
      </w:r>
      <w:r w:rsidRPr="00920225">
        <w:rPr>
          <w:rFonts w:ascii="Palatino Linotype" w:eastAsia="MS Mincho" w:hAnsi="Palatino Linotype" w:cs="Times New Roman"/>
          <w:color w:val="000000"/>
          <w:lang w:val="es-ES"/>
        </w:rPr>
        <w:t xml:space="preserve"> </w:t>
      </w:r>
      <w:r w:rsidRPr="00920225">
        <w:rPr>
          <w:rFonts w:ascii="Palatino Linotype" w:eastAsia="MS Mincho" w:hAnsi="Palatino Linotype" w:cs="Times New Roman"/>
          <w:b/>
          <w:bCs/>
          <w:color w:val="000000"/>
          <w:lang w:val="es-ES"/>
        </w:rPr>
        <w:t>CUARTO</w:t>
      </w:r>
      <w:r w:rsidRPr="00920225">
        <w:rPr>
          <w:rFonts w:ascii="Palatino Linotype" w:eastAsia="MS Mincho" w:hAnsi="Palatino Linotype"/>
          <w:color w:val="000000" w:themeColor="text1"/>
        </w:rPr>
        <w:t>.</w:t>
      </w:r>
    </w:p>
    <w:p w14:paraId="35177F2C" w14:textId="77777777" w:rsidR="002578EE" w:rsidRPr="00920225" w:rsidRDefault="002578EE" w:rsidP="002578EE">
      <w:pPr>
        <w:spacing w:line="360" w:lineRule="auto"/>
        <w:jc w:val="both"/>
        <w:rPr>
          <w:rFonts w:ascii="Palatino Linotype" w:eastAsia="MS Mincho" w:hAnsi="Palatino Linotype" w:cs="Times New Roman"/>
          <w:color w:val="000000"/>
          <w:lang w:val="es-ES"/>
        </w:rPr>
      </w:pPr>
    </w:p>
    <w:p w14:paraId="037C9359" w14:textId="77777777" w:rsidR="008D06CC" w:rsidRDefault="008D06CC" w:rsidP="008D06CC">
      <w:pPr>
        <w:spacing w:before="240" w:after="240" w:line="360" w:lineRule="auto"/>
        <w:jc w:val="both"/>
        <w:rPr>
          <w:rFonts w:ascii="Palatino Linotype" w:hAnsi="Palatino Linotype"/>
        </w:rPr>
      </w:pPr>
      <w:r w:rsidRPr="0092022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w:t>
      </w:r>
      <w:r w:rsidRPr="00920225">
        <w:rPr>
          <w:rFonts w:ascii="Palatino Linotype" w:hAnsi="Palatino Linotype"/>
        </w:rPr>
        <w:lastRenderedPageBreak/>
        <w:t>VEINTIDÓS (22) DE FEBRERO DE DOS MIL VEINTITRÉS, ANTE EL SECRETARIO TÉCNICO DEL PLENO ALEXIS TAPIA RAMÍREZ.</w:t>
      </w:r>
      <w:bookmarkStart w:id="29" w:name="_GoBack"/>
      <w:bookmarkEnd w:id="2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5"/>
      <w:footerReference w:type="default" r:id="rId16"/>
      <w:headerReference w:type="first" r:id="rId17"/>
      <w:footerReference w:type="first" r:id="rId18"/>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7D8D4" w14:textId="77777777" w:rsidR="00E632DD" w:rsidRDefault="00E632DD" w:rsidP="00587366">
      <w:r>
        <w:separator/>
      </w:r>
    </w:p>
  </w:endnote>
  <w:endnote w:type="continuationSeparator" w:id="0">
    <w:p w14:paraId="50882803" w14:textId="77777777" w:rsidR="00E632DD" w:rsidRDefault="00E632DD" w:rsidP="00587366">
      <w:r>
        <w:continuationSeparator/>
      </w:r>
    </w:p>
  </w:endnote>
  <w:endnote w:type="continuationNotice" w:id="1">
    <w:p w14:paraId="00FBBD4B" w14:textId="77777777" w:rsidR="00E632DD" w:rsidRDefault="00E63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B5B03" w:rsidRPr="00883450" w:rsidRDefault="00FB5B0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20225">
              <w:rPr>
                <w:rFonts w:ascii="Palatino Linotype" w:hAnsi="Palatino Linotype"/>
                <w:b/>
                <w:bCs/>
                <w:noProof/>
                <w:sz w:val="22"/>
                <w:szCs w:val="20"/>
              </w:rPr>
              <w:t>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20225">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0E7C8B1E" w:rsidR="00FB5B03" w:rsidRDefault="00FB5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B5B03" w:rsidRPr="00883450" w:rsidRDefault="00FB5B0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20225" w:rsidRPr="0092022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20225" w:rsidRPr="00920225">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6B993D8B" w:rsidR="00FB5B03" w:rsidRPr="00883450" w:rsidRDefault="00FB5B0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A20AF" w14:textId="77777777" w:rsidR="00E632DD" w:rsidRDefault="00E632DD" w:rsidP="00587366">
      <w:r>
        <w:separator/>
      </w:r>
    </w:p>
  </w:footnote>
  <w:footnote w:type="continuationSeparator" w:id="0">
    <w:p w14:paraId="05155794" w14:textId="77777777" w:rsidR="00E632DD" w:rsidRDefault="00E632DD" w:rsidP="00587366">
      <w:r>
        <w:continuationSeparator/>
      </w:r>
    </w:p>
  </w:footnote>
  <w:footnote w:type="continuationNotice" w:id="1">
    <w:p w14:paraId="4D073DFA" w14:textId="77777777" w:rsidR="00E632DD" w:rsidRDefault="00E632DD"/>
  </w:footnote>
  <w:footnote w:id="2">
    <w:p w14:paraId="7CFF1D76" w14:textId="77777777" w:rsidR="00FB5B03" w:rsidRPr="009C43C2" w:rsidRDefault="00FB5B03"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FB5B03" w:rsidRPr="009C43C2" w:rsidRDefault="00FB5B03"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FB5B03" w:rsidRPr="009C43C2" w:rsidRDefault="00FB5B03"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FB5B03" w:rsidRDefault="00FB5B03"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2E668919" w14:textId="77777777" w:rsidR="00947155" w:rsidRDefault="00947155" w:rsidP="00947155">
      <w:pPr>
        <w:pStyle w:val="Textonotapie"/>
      </w:pPr>
      <w:r>
        <w:rPr>
          <w:rStyle w:val="Refdenotaalpie"/>
        </w:rPr>
        <w:footnoteRef/>
      </w:r>
      <w:r>
        <w:t xml:space="preserve"> Artículo 50, Ley de Transparencia y Acceso a la Información Pública del Estado de México y Municipios.</w:t>
      </w:r>
    </w:p>
  </w:footnote>
  <w:footnote w:id="7">
    <w:p w14:paraId="2EA65EBF" w14:textId="77777777" w:rsidR="00947155" w:rsidRDefault="00947155" w:rsidP="00947155">
      <w:pPr>
        <w:pStyle w:val="Textonotapie"/>
      </w:pPr>
      <w:r>
        <w:rPr>
          <w:rStyle w:val="Refdenotaalpie"/>
        </w:rPr>
        <w:footnoteRef/>
      </w:r>
      <w:r>
        <w:t xml:space="preserve"> Artículo 51, Ídem.</w:t>
      </w:r>
    </w:p>
  </w:footnote>
  <w:footnote w:id="8">
    <w:p w14:paraId="3F8D96FC" w14:textId="77777777" w:rsidR="00947155" w:rsidRDefault="00947155" w:rsidP="00947155">
      <w:pPr>
        <w:pStyle w:val="Textonotapie"/>
      </w:pPr>
      <w:r>
        <w:rPr>
          <w:rStyle w:val="Refdenotaalpie"/>
        </w:rPr>
        <w:footnoteRef/>
      </w:r>
      <w:r>
        <w:t xml:space="preserve"> Artículo 58, Ley de Transparencia y Acceso a la Información Pública del Estado de México y Municipios.</w:t>
      </w:r>
    </w:p>
  </w:footnote>
  <w:footnote w:id="9">
    <w:p w14:paraId="35E613F8" w14:textId="77777777" w:rsidR="00947155" w:rsidRDefault="00947155" w:rsidP="00947155">
      <w:pPr>
        <w:pStyle w:val="Textonotapie"/>
      </w:pPr>
      <w:r>
        <w:rPr>
          <w:rStyle w:val="Refdenotaalpie"/>
        </w:rPr>
        <w:footnoteRef/>
      </w:r>
      <w:r>
        <w:t xml:space="preserve"> Artículo 59, Ídem.</w:t>
      </w:r>
    </w:p>
  </w:footnote>
  <w:footnote w:id="10">
    <w:p w14:paraId="17DE177D" w14:textId="4FE6E296" w:rsidR="00301078" w:rsidRPr="00301078" w:rsidRDefault="00301078">
      <w:pPr>
        <w:pStyle w:val="Textonotapie"/>
        <w:rPr>
          <w:lang w:val="es-ES_tradnl"/>
        </w:rPr>
      </w:pPr>
      <w:r>
        <w:rPr>
          <w:rStyle w:val="Refdenotaalpie"/>
        </w:rPr>
        <w:footnoteRef/>
      </w:r>
      <w:r>
        <w:t xml:space="preserve"> </w:t>
      </w:r>
      <w:r>
        <w:rPr>
          <w:lang w:val="es-ES_tradnl"/>
        </w:rPr>
        <w:t>https://www.ipomex.org.mx/ipo3/lgt/indice/tequixquiac.web</w:t>
      </w:r>
    </w:p>
  </w:footnote>
  <w:footnote w:id="11">
    <w:p w14:paraId="5EA6162A" w14:textId="61A73362" w:rsidR="00954EC2" w:rsidRPr="00B82DFB" w:rsidRDefault="00954EC2" w:rsidP="00954EC2">
      <w:pPr>
        <w:pStyle w:val="Textonotapie"/>
        <w:rPr>
          <w:lang w:val="es-ES_tradnl"/>
        </w:rPr>
      </w:pPr>
      <w:r>
        <w:rPr>
          <w:rStyle w:val="Refdenotaalpie"/>
        </w:rPr>
        <w:footnoteRef/>
      </w:r>
      <w:r>
        <w:t xml:space="preserve"> </w:t>
      </w:r>
      <w:r w:rsidRPr="00C1611D">
        <w:rPr>
          <w:rFonts w:ascii="Palatino Linotype" w:hAnsi="Palatino Linotype"/>
        </w:rPr>
        <w:t>https://www.</w:t>
      </w:r>
      <w:r>
        <w:rPr>
          <w:rFonts w:ascii="Palatino Linotype" w:hAnsi="Palatino Linotype"/>
        </w:rPr>
        <w:t>ipomex.org.mx/ipo3/lgt/indice/tequixquiac.web</w:t>
      </w:r>
    </w:p>
  </w:footnote>
  <w:footnote w:id="12">
    <w:p w14:paraId="7A2B94B3" w14:textId="73AD5034" w:rsidR="00D401A0" w:rsidRPr="00D401A0" w:rsidRDefault="00D401A0" w:rsidP="00D401A0">
      <w:pPr>
        <w:pStyle w:val="Textonotapie"/>
        <w:rPr>
          <w:lang w:val="es-ES_tradnl"/>
        </w:rPr>
      </w:pPr>
      <w:r>
        <w:rPr>
          <w:rStyle w:val="Refdenotaalpie"/>
        </w:rPr>
        <w:footnoteRef/>
      </w:r>
      <w:r>
        <w:t xml:space="preserve"> </w:t>
      </w:r>
      <w:r w:rsidRPr="00D401A0">
        <w:t>https://www.ipomex.org.mx/ipo3/lgt/indice/tequixquiac.web?token=03AFY_a8VlmDzxTJ-wBF3VzzRea_tOIz_bk2_VLm-AhG1VVFuNVpa2DitbSzDePC0ftqFmAk3EdOK-mCn9vSQbfrDmmEYd_E0uajZCddwQoYZn3YWC-0h2mWU4autGLoMpnSyOVXtc1AHaWgZKkUgOfPEnFaqVrsM3Y9Egp5iE9CYyohO_uUfRktkK3Mhzwd0Utr0Xpg8JY1_FKxYMcmhE0HdlQ3ka6bcL0oTi_aa-ZxJkVl6YE3LWrAAEuS8sBq5EYO2G6Dql4WnP3L9ypbnh9ZQrTEwZaDYNJWp5HqdpSmi-vNDh5HgOfv0b6skDIClrvj-8Lr5pqAZdXv5tDRTy0eRgOF0V2vLudf8HPLy-U9m6GerwbUOlaE3Db2mzAxWl1QeBqWMftp8KKfVZxitB6avWTcErBeB9j26Zqdd--48lDbU2XaRS6s7njudhOd2_LSkUritlFDDIwHGSgPBba0ol1pmcBPJ6g08HF2_z3852mN5Ozp98ZH37g5gyNI0pXQZSnDtXH7vNbR67NmdtdozD3bYfuzg-kY2JO6-72F4tizeoTq6y9wCqKTw9n9KHaHsiDV_Frky6MuAHYb2JA1DU-_AL9Tv_aw#</w:t>
      </w:r>
    </w:p>
  </w:footnote>
  <w:footnote w:id="13">
    <w:p w14:paraId="5AC589B4" w14:textId="77777777" w:rsidR="00B77353" w:rsidRDefault="00B77353" w:rsidP="00B77353">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FB5B03" w:rsidRPr="00025127" w14:paraId="07F2896E" w14:textId="77777777" w:rsidTr="008E29BB">
      <w:trPr>
        <w:trHeight w:val="138"/>
        <w:jc w:val="right"/>
      </w:trPr>
      <w:tc>
        <w:tcPr>
          <w:tcW w:w="3828" w:type="dxa"/>
          <w:vAlign w:val="center"/>
        </w:tcPr>
        <w:p w14:paraId="4A5B1974" w14:textId="172F35BB" w:rsidR="00FB5B03" w:rsidRPr="00025127" w:rsidRDefault="00FB5B0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6392014D" w:rsidR="00FB5B03" w:rsidRPr="00025127" w:rsidRDefault="0019604C" w:rsidP="00F25B61">
          <w:pPr>
            <w:pStyle w:val="Encabezado"/>
            <w:jc w:val="both"/>
            <w:rPr>
              <w:rFonts w:ascii="Palatino Linotype" w:hAnsi="Palatino Linotype"/>
              <w:b/>
              <w:sz w:val="22"/>
              <w:szCs w:val="22"/>
            </w:rPr>
          </w:pPr>
          <w:r>
            <w:rPr>
              <w:rFonts w:ascii="Palatino Linotype" w:hAnsi="Palatino Linotype"/>
              <w:b/>
              <w:sz w:val="22"/>
              <w:szCs w:val="22"/>
            </w:rPr>
            <w:t>17358</w:t>
          </w:r>
          <w:r w:rsidR="00FB5B03" w:rsidRPr="00025127">
            <w:rPr>
              <w:rFonts w:ascii="Palatino Linotype" w:hAnsi="Palatino Linotype"/>
              <w:b/>
              <w:sz w:val="22"/>
              <w:szCs w:val="22"/>
            </w:rPr>
            <w:t>/INFOEM/IP/RR/</w:t>
          </w:r>
          <w:r w:rsidR="00FB5B03">
            <w:rPr>
              <w:rFonts w:ascii="Palatino Linotype" w:hAnsi="Palatino Linotype"/>
              <w:b/>
              <w:sz w:val="22"/>
              <w:szCs w:val="22"/>
            </w:rPr>
            <w:t>2022</w:t>
          </w:r>
        </w:p>
      </w:tc>
    </w:tr>
    <w:tr w:rsidR="00FB5B03" w:rsidRPr="00025127" w14:paraId="1B5D8690" w14:textId="77777777" w:rsidTr="008E29BB">
      <w:trPr>
        <w:trHeight w:val="233"/>
        <w:jc w:val="right"/>
      </w:trPr>
      <w:tc>
        <w:tcPr>
          <w:tcW w:w="3828" w:type="dxa"/>
          <w:vAlign w:val="center"/>
        </w:tcPr>
        <w:p w14:paraId="3903F2C6" w14:textId="22D569F8" w:rsidR="00FB5B03" w:rsidRPr="00025127" w:rsidRDefault="00FB5B03" w:rsidP="00D4447E">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DCB472D" w:rsidR="00FB5B03" w:rsidRPr="00025127" w:rsidRDefault="0019604C" w:rsidP="00D4447E">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FB5B03" w:rsidRPr="00025127" w14:paraId="095EB01B" w14:textId="77777777" w:rsidTr="008E29BB">
      <w:trPr>
        <w:trHeight w:val="321"/>
        <w:jc w:val="right"/>
      </w:trPr>
      <w:tc>
        <w:tcPr>
          <w:tcW w:w="3828" w:type="dxa"/>
          <w:vAlign w:val="center"/>
        </w:tcPr>
        <w:p w14:paraId="6E000A51" w14:textId="05E1861A" w:rsidR="00FB5B03" w:rsidRPr="00025127" w:rsidRDefault="00FB5B0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FB5B03" w:rsidRPr="00025127" w:rsidRDefault="00FB5B0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FB5B03" w:rsidRDefault="00FB5B03"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FB5B03" w:rsidRPr="00025127" w14:paraId="0A3256F2" w14:textId="77777777" w:rsidTr="008E29BB">
      <w:trPr>
        <w:trHeight w:val="138"/>
        <w:jc w:val="right"/>
      </w:trPr>
      <w:tc>
        <w:tcPr>
          <w:tcW w:w="3828" w:type="dxa"/>
          <w:vAlign w:val="center"/>
        </w:tcPr>
        <w:p w14:paraId="3D80769D" w14:textId="44A35B8D" w:rsidR="00FB5B03" w:rsidRPr="00025127" w:rsidRDefault="00FB5B03"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05FB694" w:rsidR="00FB5B03" w:rsidRPr="00025127" w:rsidRDefault="008255B0" w:rsidP="00F25B61">
          <w:pPr>
            <w:pStyle w:val="Encabezado"/>
            <w:rPr>
              <w:rFonts w:ascii="Palatino Linotype" w:hAnsi="Palatino Linotype"/>
              <w:b/>
              <w:sz w:val="22"/>
              <w:szCs w:val="22"/>
            </w:rPr>
          </w:pPr>
          <w:r>
            <w:rPr>
              <w:rFonts w:ascii="Palatino Linotype" w:hAnsi="Palatino Linotype"/>
              <w:b/>
              <w:sz w:val="22"/>
              <w:szCs w:val="22"/>
            </w:rPr>
            <w:t>17358</w:t>
          </w:r>
          <w:r w:rsidR="00FB5B03" w:rsidRPr="00025127">
            <w:rPr>
              <w:rFonts w:ascii="Palatino Linotype" w:hAnsi="Palatino Linotype"/>
              <w:b/>
              <w:sz w:val="22"/>
              <w:szCs w:val="22"/>
            </w:rPr>
            <w:t>/INFOEM/IP/RR/</w:t>
          </w:r>
          <w:r w:rsidR="00FB5B03">
            <w:rPr>
              <w:rFonts w:ascii="Palatino Linotype" w:hAnsi="Palatino Linotype"/>
              <w:b/>
              <w:sz w:val="22"/>
              <w:szCs w:val="22"/>
            </w:rPr>
            <w:t xml:space="preserve">2022 </w:t>
          </w:r>
        </w:p>
      </w:tc>
    </w:tr>
    <w:tr w:rsidR="00FB5B03" w:rsidRPr="00025127" w14:paraId="128C8B3C" w14:textId="77777777" w:rsidTr="008E29BB">
      <w:trPr>
        <w:trHeight w:val="233"/>
        <w:jc w:val="right"/>
      </w:trPr>
      <w:tc>
        <w:tcPr>
          <w:tcW w:w="3828" w:type="dxa"/>
          <w:vAlign w:val="center"/>
        </w:tcPr>
        <w:p w14:paraId="483E3371" w14:textId="66B1BC74" w:rsidR="00FB5B03" w:rsidRPr="00025127" w:rsidRDefault="00FB5B0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11F9FD18" w:rsidR="00FB5B03" w:rsidRPr="00025127" w:rsidRDefault="00920225" w:rsidP="0058757A">
          <w:pPr>
            <w:pStyle w:val="Encabezado"/>
            <w:rPr>
              <w:rFonts w:ascii="Palatino Linotype" w:hAnsi="Palatino Linotype"/>
              <w:b/>
              <w:sz w:val="22"/>
              <w:szCs w:val="22"/>
            </w:rPr>
          </w:pPr>
          <w:r>
            <w:rPr>
              <w:rFonts w:ascii="Palatino Linotype" w:hAnsi="Palatino Linotype"/>
              <w:b/>
              <w:sz w:val="22"/>
              <w:szCs w:val="22"/>
            </w:rPr>
            <w:t>XXXXXXXX</w:t>
          </w:r>
        </w:p>
      </w:tc>
    </w:tr>
    <w:tr w:rsidR="00FB5B03" w:rsidRPr="00025127" w14:paraId="41BE0704" w14:textId="77777777" w:rsidTr="008E29BB">
      <w:trPr>
        <w:trHeight w:val="321"/>
        <w:jc w:val="right"/>
      </w:trPr>
      <w:tc>
        <w:tcPr>
          <w:tcW w:w="3828" w:type="dxa"/>
          <w:vAlign w:val="center"/>
        </w:tcPr>
        <w:p w14:paraId="34C64148" w14:textId="10C6C8A9" w:rsidR="00FB5B03" w:rsidRPr="00025127" w:rsidRDefault="00FB5B0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471275D3" w:rsidR="00FB5B03" w:rsidRPr="00025127" w:rsidRDefault="0019604C" w:rsidP="00507D4A">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FB5B03" w:rsidRPr="00025127" w14:paraId="0C8B6193" w14:textId="77777777" w:rsidTr="008E29BB">
      <w:trPr>
        <w:trHeight w:val="321"/>
        <w:jc w:val="right"/>
      </w:trPr>
      <w:tc>
        <w:tcPr>
          <w:tcW w:w="3828" w:type="dxa"/>
          <w:vAlign w:val="center"/>
        </w:tcPr>
        <w:p w14:paraId="321FFAFF" w14:textId="0E8C2CE7" w:rsidR="00FB5B03" w:rsidRPr="00025127" w:rsidRDefault="00FB5B0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FB5B03" w:rsidRPr="00025127" w:rsidRDefault="00FB5B0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FB5B03" w:rsidRDefault="00E632DD" w:rsidP="00472C41">
    <w:pPr>
      <w:pStyle w:val="Encabezado"/>
      <w:tabs>
        <w:tab w:val="clear" w:pos="4252"/>
        <w:tab w:val="clear" w:pos="8504"/>
        <w:tab w:val="left" w:pos="3103"/>
      </w:tabs>
    </w:pPr>
    <w:r>
      <w:rPr>
        <w:noProof/>
      </w:rPr>
      <w:pict w14:anchorId="44F56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22662D"/>
    <w:multiLevelType w:val="hybridMultilevel"/>
    <w:tmpl w:val="BD02916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71D6990C">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CF7AF7AE"/>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6124EF"/>
    <w:multiLevelType w:val="hybridMultilevel"/>
    <w:tmpl w:val="4BC2E7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9B54B7"/>
    <w:multiLevelType w:val="hybridMultilevel"/>
    <w:tmpl w:val="CE4E11E0"/>
    <w:lvl w:ilvl="0" w:tplc="FFFFFFFF">
      <w:start w:val="1"/>
      <w:numFmt w:val="decimal"/>
      <w:lvlText w:val="%1."/>
      <w:lvlJc w:val="left"/>
      <w:pPr>
        <w:ind w:left="0" w:firstLine="0"/>
      </w:pPr>
      <w:rPr>
        <w:rFonts w:ascii="Palatino Linotype" w:hAnsi="Palatino Linotype" w:hint="default"/>
        <w:b/>
        <w:i w:val="0"/>
        <w:sz w:val="24"/>
      </w:rPr>
    </w:lvl>
    <w:lvl w:ilvl="1" w:tplc="FED8625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19"/>
  </w:num>
  <w:num w:numId="3">
    <w:abstractNumId w:val="0"/>
  </w:num>
  <w:num w:numId="4">
    <w:abstractNumId w:val="21"/>
  </w:num>
  <w:num w:numId="5">
    <w:abstractNumId w:val="28"/>
  </w:num>
  <w:num w:numId="6">
    <w:abstractNumId w:val="8"/>
  </w:num>
  <w:num w:numId="7">
    <w:abstractNumId w:val="16"/>
  </w:num>
  <w:num w:numId="8">
    <w:abstractNumId w:val="34"/>
  </w:num>
  <w:num w:numId="9">
    <w:abstractNumId w:val="45"/>
  </w:num>
  <w:num w:numId="10">
    <w:abstractNumId w:val="14"/>
  </w:num>
  <w:num w:numId="11">
    <w:abstractNumId w:val="3"/>
  </w:num>
  <w:num w:numId="12">
    <w:abstractNumId w:val="43"/>
  </w:num>
  <w:num w:numId="13">
    <w:abstractNumId w:val="22"/>
  </w:num>
  <w:num w:numId="14">
    <w:abstractNumId w:val="31"/>
  </w:num>
  <w:num w:numId="15">
    <w:abstractNumId w:val="27"/>
  </w:num>
  <w:num w:numId="16">
    <w:abstractNumId w:val="30"/>
  </w:num>
  <w:num w:numId="17">
    <w:abstractNumId w:val="5"/>
  </w:num>
  <w:num w:numId="18">
    <w:abstractNumId w:val="15"/>
  </w:num>
  <w:num w:numId="19">
    <w:abstractNumId w:val="13"/>
  </w:num>
  <w:num w:numId="20">
    <w:abstractNumId w:val="12"/>
  </w:num>
  <w:num w:numId="21">
    <w:abstractNumId w:val="46"/>
  </w:num>
  <w:num w:numId="22">
    <w:abstractNumId w:val="41"/>
  </w:num>
  <w:num w:numId="23">
    <w:abstractNumId w:val="32"/>
  </w:num>
  <w:num w:numId="24">
    <w:abstractNumId w:val="37"/>
  </w:num>
  <w:num w:numId="25">
    <w:abstractNumId w:val="4"/>
  </w:num>
  <w:num w:numId="26">
    <w:abstractNumId w:val="25"/>
  </w:num>
  <w:num w:numId="27">
    <w:abstractNumId w:val="24"/>
  </w:num>
  <w:num w:numId="28">
    <w:abstractNumId w:val="29"/>
  </w:num>
  <w:num w:numId="29">
    <w:abstractNumId w:val="44"/>
  </w:num>
  <w:num w:numId="30">
    <w:abstractNumId w:val="36"/>
  </w:num>
  <w:num w:numId="31">
    <w:abstractNumId w:val="7"/>
  </w:num>
  <w:num w:numId="32">
    <w:abstractNumId w:val="33"/>
  </w:num>
  <w:num w:numId="33">
    <w:abstractNumId w:val="39"/>
  </w:num>
  <w:num w:numId="34">
    <w:abstractNumId w:val="1"/>
  </w:num>
  <w:num w:numId="35">
    <w:abstractNumId w:val="6"/>
  </w:num>
  <w:num w:numId="36">
    <w:abstractNumId w:val="40"/>
  </w:num>
  <w:num w:numId="37">
    <w:abstractNumId w:val="9"/>
  </w:num>
  <w:num w:numId="38">
    <w:abstractNumId w:val="20"/>
  </w:num>
  <w:num w:numId="39">
    <w:abstractNumId w:val="38"/>
  </w:num>
  <w:num w:numId="40">
    <w:abstractNumId w:val="17"/>
  </w:num>
  <w:num w:numId="41">
    <w:abstractNumId w:val="35"/>
  </w:num>
  <w:num w:numId="42">
    <w:abstractNumId w:val="11"/>
  </w:num>
  <w:num w:numId="43">
    <w:abstractNumId w:val="42"/>
  </w:num>
  <w:num w:numId="44">
    <w:abstractNumId w:val="26"/>
  </w:num>
  <w:num w:numId="45">
    <w:abstractNumId w:val="2"/>
  </w:num>
  <w:num w:numId="46">
    <w:abstractNumId w:val="23"/>
  </w:num>
  <w:num w:numId="4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7657"/>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D6F"/>
    <w:rsid w:val="00091C2C"/>
    <w:rsid w:val="00093A7F"/>
    <w:rsid w:val="00093FB4"/>
    <w:rsid w:val="00093FC7"/>
    <w:rsid w:val="00094B41"/>
    <w:rsid w:val="000953E2"/>
    <w:rsid w:val="00095BB9"/>
    <w:rsid w:val="0009700A"/>
    <w:rsid w:val="0009728E"/>
    <w:rsid w:val="000A0678"/>
    <w:rsid w:val="000A1CCA"/>
    <w:rsid w:val="000A26B8"/>
    <w:rsid w:val="000A3F90"/>
    <w:rsid w:val="000A44DE"/>
    <w:rsid w:val="000A4554"/>
    <w:rsid w:val="000A45FD"/>
    <w:rsid w:val="000A4E44"/>
    <w:rsid w:val="000A556A"/>
    <w:rsid w:val="000A77ED"/>
    <w:rsid w:val="000B0370"/>
    <w:rsid w:val="000B2BA0"/>
    <w:rsid w:val="000B405C"/>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848C0"/>
    <w:rsid w:val="00185460"/>
    <w:rsid w:val="001862A3"/>
    <w:rsid w:val="001925E3"/>
    <w:rsid w:val="00192E4B"/>
    <w:rsid w:val="00194D62"/>
    <w:rsid w:val="0019604C"/>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D4E"/>
    <w:rsid w:val="001B7E57"/>
    <w:rsid w:val="001C09E0"/>
    <w:rsid w:val="001C0AED"/>
    <w:rsid w:val="001C13A8"/>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248C"/>
    <w:rsid w:val="00282B05"/>
    <w:rsid w:val="00282D4D"/>
    <w:rsid w:val="002856F3"/>
    <w:rsid w:val="00286DDB"/>
    <w:rsid w:val="002871EB"/>
    <w:rsid w:val="00290DBD"/>
    <w:rsid w:val="00291D91"/>
    <w:rsid w:val="002948C4"/>
    <w:rsid w:val="002960D6"/>
    <w:rsid w:val="00297E45"/>
    <w:rsid w:val="002A2099"/>
    <w:rsid w:val="002A229B"/>
    <w:rsid w:val="002A35B6"/>
    <w:rsid w:val="002A4172"/>
    <w:rsid w:val="002A4516"/>
    <w:rsid w:val="002A4755"/>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078"/>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3895"/>
    <w:rsid w:val="0032586C"/>
    <w:rsid w:val="00326579"/>
    <w:rsid w:val="00327D27"/>
    <w:rsid w:val="00327D79"/>
    <w:rsid w:val="00330E47"/>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3DCB"/>
    <w:rsid w:val="003643B3"/>
    <w:rsid w:val="003708DD"/>
    <w:rsid w:val="00370B8E"/>
    <w:rsid w:val="00370BB1"/>
    <w:rsid w:val="003721B2"/>
    <w:rsid w:val="00372328"/>
    <w:rsid w:val="00373F21"/>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2CF7"/>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2ED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471A"/>
    <w:rsid w:val="004078C8"/>
    <w:rsid w:val="004102DE"/>
    <w:rsid w:val="004107D7"/>
    <w:rsid w:val="00412696"/>
    <w:rsid w:val="00412E24"/>
    <w:rsid w:val="00414335"/>
    <w:rsid w:val="004147B1"/>
    <w:rsid w:val="00416727"/>
    <w:rsid w:val="004170BE"/>
    <w:rsid w:val="004171E4"/>
    <w:rsid w:val="00417A0E"/>
    <w:rsid w:val="0042068A"/>
    <w:rsid w:val="00422378"/>
    <w:rsid w:val="0042267F"/>
    <w:rsid w:val="0042437A"/>
    <w:rsid w:val="00424992"/>
    <w:rsid w:val="00424E72"/>
    <w:rsid w:val="00425F0D"/>
    <w:rsid w:val="00426D7C"/>
    <w:rsid w:val="00427621"/>
    <w:rsid w:val="004300ED"/>
    <w:rsid w:val="004311C6"/>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49E8"/>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07D4A"/>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85D"/>
    <w:rsid w:val="00556B04"/>
    <w:rsid w:val="00556F72"/>
    <w:rsid w:val="00556F82"/>
    <w:rsid w:val="00560A81"/>
    <w:rsid w:val="00560C00"/>
    <w:rsid w:val="00561ED1"/>
    <w:rsid w:val="00562B0A"/>
    <w:rsid w:val="00562CCE"/>
    <w:rsid w:val="00563FC3"/>
    <w:rsid w:val="00564AE2"/>
    <w:rsid w:val="0056555A"/>
    <w:rsid w:val="005669D6"/>
    <w:rsid w:val="00566BC5"/>
    <w:rsid w:val="0056788F"/>
    <w:rsid w:val="00567998"/>
    <w:rsid w:val="00570911"/>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3493"/>
    <w:rsid w:val="005D42F5"/>
    <w:rsid w:val="005D487C"/>
    <w:rsid w:val="005D622E"/>
    <w:rsid w:val="005D6617"/>
    <w:rsid w:val="005D6FF0"/>
    <w:rsid w:val="005E11D5"/>
    <w:rsid w:val="005E2486"/>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92C"/>
    <w:rsid w:val="005F715E"/>
    <w:rsid w:val="006010DA"/>
    <w:rsid w:val="006015F0"/>
    <w:rsid w:val="006017AB"/>
    <w:rsid w:val="00604AC3"/>
    <w:rsid w:val="00605865"/>
    <w:rsid w:val="00611DC1"/>
    <w:rsid w:val="00613655"/>
    <w:rsid w:val="006144EE"/>
    <w:rsid w:val="00616236"/>
    <w:rsid w:val="00617125"/>
    <w:rsid w:val="00617813"/>
    <w:rsid w:val="006206CC"/>
    <w:rsid w:val="0062118E"/>
    <w:rsid w:val="00622B06"/>
    <w:rsid w:val="00623C15"/>
    <w:rsid w:val="00624425"/>
    <w:rsid w:val="006257C2"/>
    <w:rsid w:val="00627163"/>
    <w:rsid w:val="0063034E"/>
    <w:rsid w:val="00632E24"/>
    <w:rsid w:val="00634476"/>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4DA"/>
    <w:rsid w:val="00693FA4"/>
    <w:rsid w:val="00694C00"/>
    <w:rsid w:val="006958A7"/>
    <w:rsid w:val="00695F94"/>
    <w:rsid w:val="006964F5"/>
    <w:rsid w:val="006967AA"/>
    <w:rsid w:val="00696B69"/>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77A2"/>
    <w:rsid w:val="006E013D"/>
    <w:rsid w:val="006E1056"/>
    <w:rsid w:val="006E3A2A"/>
    <w:rsid w:val="006E3C4C"/>
    <w:rsid w:val="006E4BD4"/>
    <w:rsid w:val="006E4E2A"/>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445A"/>
    <w:rsid w:val="007263AA"/>
    <w:rsid w:val="00731F1F"/>
    <w:rsid w:val="00732319"/>
    <w:rsid w:val="0073324B"/>
    <w:rsid w:val="007337E6"/>
    <w:rsid w:val="00735A75"/>
    <w:rsid w:val="00736115"/>
    <w:rsid w:val="007365AD"/>
    <w:rsid w:val="00736C54"/>
    <w:rsid w:val="007409D8"/>
    <w:rsid w:val="00740BA4"/>
    <w:rsid w:val="00742486"/>
    <w:rsid w:val="00743CAC"/>
    <w:rsid w:val="0074433B"/>
    <w:rsid w:val="007446C2"/>
    <w:rsid w:val="0074573F"/>
    <w:rsid w:val="0074628D"/>
    <w:rsid w:val="007473D2"/>
    <w:rsid w:val="007474B7"/>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D043B"/>
    <w:rsid w:val="007D0C01"/>
    <w:rsid w:val="007D26D2"/>
    <w:rsid w:val="007D2E26"/>
    <w:rsid w:val="007D3356"/>
    <w:rsid w:val="007D3FBD"/>
    <w:rsid w:val="007D49A0"/>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794B"/>
    <w:rsid w:val="00817D8E"/>
    <w:rsid w:val="008200A3"/>
    <w:rsid w:val="00820222"/>
    <w:rsid w:val="00820BF2"/>
    <w:rsid w:val="00824749"/>
    <w:rsid w:val="00824C4E"/>
    <w:rsid w:val="008255B0"/>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DB4"/>
    <w:rsid w:val="008A3F4A"/>
    <w:rsid w:val="008A3FC8"/>
    <w:rsid w:val="008A52F3"/>
    <w:rsid w:val="008A5456"/>
    <w:rsid w:val="008A56DD"/>
    <w:rsid w:val="008A74F2"/>
    <w:rsid w:val="008A7536"/>
    <w:rsid w:val="008A7F1F"/>
    <w:rsid w:val="008A7F7D"/>
    <w:rsid w:val="008B1A0C"/>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424"/>
    <w:rsid w:val="008C75C8"/>
    <w:rsid w:val="008D02A3"/>
    <w:rsid w:val="008D06CC"/>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0225"/>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47155"/>
    <w:rsid w:val="00950154"/>
    <w:rsid w:val="00950C6E"/>
    <w:rsid w:val="00951ECA"/>
    <w:rsid w:val="0095218D"/>
    <w:rsid w:val="00953054"/>
    <w:rsid w:val="009531D6"/>
    <w:rsid w:val="00953610"/>
    <w:rsid w:val="0095382C"/>
    <w:rsid w:val="00953B03"/>
    <w:rsid w:val="009548C1"/>
    <w:rsid w:val="00954EC2"/>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7D37"/>
    <w:rsid w:val="009813EA"/>
    <w:rsid w:val="009830D3"/>
    <w:rsid w:val="00983B8F"/>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A7F61"/>
    <w:rsid w:val="009B0E35"/>
    <w:rsid w:val="009B0F5C"/>
    <w:rsid w:val="009B11D6"/>
    <w:rsid w:val="009B1B37"/>
    <w:rsid w:val="009B2EE9"/>
    <w:rsid w:val="009B3771"/>
    <w:rsid w:val="009B4864"/>
    <w:rsid w:val="009B5504"/>
    <w:rsid w:val="009B5D1A"/>
    <w:rsid w:val="009B649B"/>
    <w:rsid w:val="009B6F16"/>
    <w:rsid w:val="009C0940"/>
    <w:rsid w:val="009C0950"/>
    <w:rsid w:val="009C1D99"/>
    <w:rsid w:val="009C1F8B"/>
    <w:rsid w:val="009C20A8"/>
    <w:rsid w:val="009C5057"/>
    <w:rsid w:val="009C6069"/>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14B"/>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4F2F"/>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4B9"/>
    <w:rsid w:val="00B02BDD"/>
    <w:rsid w:val="00B0425A"/>
    <w:rsid w:val="00B04E10"/>
    <w:rsid w:val="00B055B9"/>
    <w:rsid w:val="00B07194"/>
    <w:rsid w:val="00B10AFF"/>
    <w:rsid w:val="00B13243"/>
    <w:rsid w:val="00B13511"/>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77353"/>
    <w:rsid w:val="00B808A4"/>
    <w:rsid w:val="00B81371"/>
    <w:rsid w:val="00B818B8"/>
    <w:rsid w:val="00B8225B"/>
    <w:rsid w:val="00B83B1F"/>
    <w:rsid w:val="00B83E2E"/>
    <w:rsid w:val="00B84739"/>
    <w:rsid w:val="00B855AA"/>
    <w:rsid w:val="00B8780A"/>
    <w:rsid w:val="00B902E7"/>
    <w:rsid w:val="00B922D9"/>
    <w:rsid w:val="00B926D6"/>
    <w:rsid w:val="00B93351"/>
    <w:rsid w:val="00B945F2"/>
    <w:rsid w:val="00B95670"/>
    <w:rsid w:val="00B959FD"/>
    <w:rsid w:val="00B966BF"/>
    <w:rsid w:val="00B96FBD"/>
    <w:rsid w:val="00B974B4"/>
    <w:rsid w:val="00BA0012"/>
    <w:rsid w:val="00BA0458"/>
    <w:rsid w:val="00BA4BD7"/>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34DD"/>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2653"/>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70AB7"/>
    <w:rsid w:val="00C71858"/>
    <w:rsid w:val="00C722C5"/>
    <w:rsid w:val="00C72382"/>
    <w:rsid w:val="00C74346"/>
    <w:rsid w:val="00C744AE"/>
    <w:rsid w:val="00C74781"/>
    <w:rsid w:val="00C76B87"/>
    <w:rsid w:val="00C80034"/>
    <w:rsid w:val="00C80729"/>
    <w:rsid w:val="00C828E8"/>
    <w:rsid w:val="00C83043"/>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96A1F"/>
    <w:rsid w:val="00C9707E"/>
    <w:rsid w:val="00CA0640"/>
    <w:rsid w:val="00CA2022"/>
    <w:rsid w:val="00CA4741"/>
    <w:rsid w:val="00CA4CF0"/>
    <w:rsid w:val="00CA543E"/>
    <w:rsid w:val="00CA5465"/>
    <w:rsid w:val="00CA5FEE"/>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76F8"/>
    <w:rsid w:val="00CD32FE"/>
    <w:rsid w:val="00CD3E7D"/>
    <w:rsid w:val="00CD4161"/>
    <w:rsid w:val="00CD5036"/>
    <w:rsid w:val="00CD6866"/>
    <w:rsid w:val="00CD76D4"/>
    <w:rsid w:val="00CD7893"/>
    <w:rsid w:val="00CD7911"/>
    <w:rsid w:val="00CE03CC"/>
    <w:rsid w:val="00CE5758"/>
    <w:rsid w:val="00CE7E6A"/>
    <w:rsid w:val="00CF030B"/>
    <w:rsid w:val="00CF23A2"/>
    <w:rsid w:val="00CF2665"/>
    <w:rsid w:val="00CF5D77"/>
    <w:rsid w:val="00CF6EB2"/>
    <w:rsid w:val="00D00269"/>
    <w:rsid w:val="00D00BAA"/>
    <w:rsid w:val="00D02F72"/>
    <w:rsid w:val="00D04655"/>
    <w:rsid w:val="00D07CFB"/>
    <w:rsid w:val="00D10AB0"/>
    <w:rsid w:val="00D12402"/>
    <w:rsid w:val="00D12927"/>
    <w:rsid w:val="00D12EE7"/>
    <w:rsid w:val="00D1373C"/>
    <w:rsid w:val="00D14673"/>
    <w:rsid w:val="00D1561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1A0"/>
    <w:rsid w:val="00D407B7"/>
    <w:rsid w:val="00D409B3"/>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07EB"/>
    <w:rsid w:val="00DA11BA"/>
    <w:rsid w:val="00DA22D8"/>
    <w:rsid w:val="00DA2D95"/>
    <w:rsid w:val="00DA3A4F"/>
    <w:rsid w:val="00DA42C0"/>
    <w:rsid w:val="00DA52A2"/>
    <w:rsid w:val="00DA5647"/>
    <w:rsid w:val="00DA57B0"/>
    <w:rsid w:val="00DA7146"/>
    <w:rsid w:val="00DA7E2F"/>
    <w:rsid w:val="00DB0C0B"/>
    <w:rsid w:val="00DB1F88"/>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18A"/>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2DD"/>
    <w:rsid w:val="00E63879"/>
    <w:rsid w:val="00E63CDC"/>
    <w:rsid w:val="00E647FF"/>
    <w:rsid w:val="00E650C6"/>
    <w:rsid w:val="00E6662D"/>
    <w:rsid w:val="00E66A80"/>
    <w:rsid w:val="00E66EE6"/>
    <w:rsid w:val="00E7063D"/>
    <w:rsid w:val="00E71329"/>
    <w:rsid w:val="00E71633"/>
    <w:rsid w:val="00E7218C"/>
    <w:rsid w:val="00E72689"/>
    <w:rsid w:val="00E730A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912"/>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4FE"/>
    <w:rsid w:val="00F20933"/>
    <w:rsid w:val="00F21705"/>
    <w:rsid w:val="00F2299C"/>
    <w:rsid w:val="00F231FC"/>
    <w:rsid w:val="00F24AB7"/>
    <w:rsid w:val="00F2567E"/>
    <w:rsid w:val="00F25B61"/>
    <w:rsid w:val="00F25E84"/>
    <w:rsid w:val="00F26068"/>
    <w:rsid w:val="00F2706D"/>
    <w:rsid w:val="00F27142"/>
    <w:rsid w:val="00F2723F"/>
    <w:rsid w:val="00F27ADB"/>
    <w:rsid w:val="00F31178"/>
    <w:rsid w:val="00F3117D"/>
    <w:rsid w:val="00F31AE8"/>
    <w:rsid w:val="00F325F9"/>
    <w:rsid w:val="00F32971"/>
    <w:rsid w:val="00F3400B"/>
    <w:rsid w:val="00F354CC"/>
    <w:rsid w:val="00F35C44"/>
    <w:rsid w:val="00F3627F"/>
    <w:rsid w:val="00F37B6F"/>
    <w:rsid w:val="00F40C05"/>
    <w:rsid w:val="00F40E86"/>
    <w:rsid w:val="00F42168"/>
    <w:rsid w:val="00F425B3"/>
    <w:rsid w:val="00F4327E"/>
    <w:rsid w:val="00F44C78"/>
    <w:rsid w:val="00F44F38"/>
    <w:rsid w:val="00F452C0"/>
    <w:rsid w:val="00F45502"/>
    <w:rsid w:val="00F455A6"/>
    <w:rsid w:val="00F459E6"/>
    <w:rsid w:val="00F460CC"/>
    <w:rsid w:val="00F472F5"/>
    <w:rsid w:val="00F5209B"/>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946"/>
    <w:rsid w:val="00F7271E"/>
    <w:rsid w:val="00F72B99"/>
    <w:rsid w:val="00F72CCD"/>
    <w:rsid w:val="00F72E9F"/>
    <w:rsid w:val="00F73166"/>
    <w:rsid w:val="00F736F9"/>
    <w:rsid w:val="00F739E9"/>
    <w:rsid w:val="00F75114"/>
    <w:rsid w:val="00F75285"/>
    <w:rsid w:val="00F8110A"/>
    <w:rsid w:val="00F81620"/>
    <w:rsid w:val="00F84240"/>
    <w:rsid w:val="00F85237"/>
    <w:rsid w:val="00F8564F"/>
    <w:rsid w:val="00F87DAE"/>
    <w:rsid w:val="00F9000A"/>
    <w:rsid w:val="00F9002A"/>
    <w:rsid w:val="00F906D0"/>
    <w:rsid w:val="00F90CC8"/>
    <w:rsid w:val="00F91388"/>
    <w:rsid w:val="00F93FEB"/>
    <w:rsid w:val="00F94E43"/>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77FF"/>
    <w:rsid w:val="00FC7E40"/>
    <w:rsid w:val="00FD0B5A"/>
    <w:rsid w:val="00FD1351"/>
    <w:rsid w:val="00FD27EA"/>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UnresolvedMention">
    <w:name w:val="Unresolved Mention"/>
    <w:basedOn w:val="Fuentedeprrafopredeter"/>
    <w:uiPriority w:val="99"/>
    <w:semiHidden/>
    <w:unhideWhenUsed/>
    <w:rsid w:val="00954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910443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299308456">
      <w:bodyDiv w:val="1"/>
      <w:marLeft w:val="0"/>
      <w:marRight w:val="0"/>
      <w:marTop w:val="0"/>
      <w:marBottom w:val="0"/>
      <w:divBdr>
        <w:top w:val="none" w:sz="0" w:space="0" w:color="auto"/>
        <w:left w:val="none" w:sz="0" w:space="0" w:color="auto"/>
        <w:bottom w:val="none" w:sz="0" w:space="0" w:color="auto"/>
        <w:right w:val="none" w:sz="0" w:space="0" w:color="auto"/>
      </w:divBdr>
    </w:div>
    <w:div w:id="34348124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38452777">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27282-065F-4FE0-9765-8ED705E3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40</Pages>
  <Words>7920</Words>
  <Characters>43561</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2023-02-16T04:33:00Z</dcterms:created>
  <dcterms:modified xsi:type="dcterms:W3CDTF">2023-03-08T00:29:00Z</dcterms:modified>
</cp:coreProperties>
</file>