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24E5E" w14:textId="533F50A6" w:rsidR="005C3DAD" w:rsidRPr="00A8530E" w:rsidRDefault="005C3DAD" w:rsidP="005C3DAD">
      <w:pPr>
        <w:spacing w:before="240" w:line="360" w:lineRule="auto"/>
        <w:jc w:val="both"/>
        <w:rPr>
          <w:rFonts w:ascii="Palatino Linotype" w:eastAsia="Times New Roman" w:hAnsi="Palatino Linotype" w:cs="Arial"/>
          <w:color w:val="000000"/>
          <w:sz w:val="24"/>
          <w:szCs w:val="24"/>
          <w:lang w:eastAsia="es-MX"/>
        </w:rPr>
      </w:pPr>
      <w:r w:rsidRPr="00A8530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EF39A5" w:rsidRPr="00A8530E">
        <w:rPr>
          <w:rFonts w:ascii="Palatino Linotype" w:eastAsia="Times New Roman" w:hAnsi="Palatino Linotype" w:cs="Arial"/>
          <w:color w:val="000000"/>
          <w:sz w:val="24"/>
          <w:szCs w:val="24"/>
          <w:lang w:eastAsia="es-MX"/>
        </w:rPr>
        <w:t>veintiuno de junio</w:t>
      </w:r>
      <w:r w:rsidRPr="00A8530E">
        <w:rPr>
          <w:rFonts w:ascii="Palatino Linotype" w:eastAsia="Times New Roman" w:hAnsi="Palatino Linotype" w:cs="Arial"/>
          <w:color w:val="000000"/>
          <w:sz w:val="24"/>
          <w:szCs w:val="24"/>
          <w:lang w:eastAsia="es-MX"/>
        </w:rPr>
        <w:t xml:space="preserve"> dos mil veintitrés.</w:t>
      </w:r>
    </w:p>
    <w:p w14:paraId="07F54CE2" w14:textId="257F9E5D" w:rsidR="005C3DAD" w:rsidRPr="00A8530E" w:rsidRDefault="005C3DAD" w:rsidP="005C3DAD">
      <w:pPr>
        <w:tabs>
          <w:tab w:val="left" w:pos="1701"/>
        </w:tabs>
        <w:spacing w:before="240" w:line="360" w:lineRule="auto"/>
        <w:jc w:val="both"/>
        <w:rPr>
          <w:rFonts w:ascii="Palatino Linotype" w:hAnsi="Palatino Linotype" w:cs="Arial"/>
          <w:sz w:val="28"/>
        </w:rPr>
      </w:pPr>
      <w:r w:rsidRPr="00A8530E">
        <w:rPr>
          <w:rFonts w:ascii="Palatino Linotype" w:hAnsi="Palatino Linotype" w:cs="Arial"/>
          <w:b/>
          <w:sz w:val="24"/>
        </w:rPr>
        <w:t>VISTO</w:t>
      </w:r>
      <w:r w:rsidRPr="00A8530E">
        <w:rPr>
          <w:rFonts w:ascii="Palatino Linotype" w:hAnsi="Palatino Linotype" w:cs="Arial"/>
          <w:sz w:val="24"/>
        </w:rPr>
        <w:t xml:space="preserve"> el expediente electrónico formado con motivo del recurso de revisión número</w:t>
      </w:r>
      <w:r w:rsidRPr="00A8530E">
        <w:rPr>
          <w:rFonts w:ascii="Palatino Linotype" w:hAnsi="Palatino Linotype" w:cs="Arial"/>
          <w:b/>
          <w:sz w:val="24"/>
        </w:rPr>
        <w:t xml:space="preserve"> </w:t>
      </w:r>
      <w:r w:rsidR="00A8530E">
        <w:rPr>
          <w:rFonts w:ascii="Palatino Linotype" w:hAnsi="Palatino Linotype" w:cs="Arial"/>
          <w:b/>
          <w:sz w:val="24"/>
        </w:rPr>
        <w:t>0</w:t>
      </w:r>
      <w:r w:rsidR="00E85C91" w:rsidRPr="00A8530E">
        <w:rPr>
          <w:rFonts w:ascii="Palatino Linotype" w:hAnsi="Palatino Linotype" w:cs="Arial"/>
          <w:b/>
          <w:bCs/>
          <w:sz w:val="24"/>
          <w:lang w:eastAsia="es-MX"/>
        </w:rPr>
        <w:t>2035/INFOEM/IP/RR/2023</w:t>
      </w:r>
      <w:r w:rsidRPr="00A8530E">
        <w:rPr>
          <w:rFonts w:ascii="Palatino Linotype" w:hAnsi="Palatino Linotype" w:cs="Arial"/>
          <w:b/>
          <w:bCs/>
          <w:sz w:val="24"/>
          <w:lang w:eastAsia="es-MX"/>
        </w:rPr>
        <w:t xml:space="preserve">, </w:t>
      </w:r>
      <w:r w:rsidRPr="00A8530E">
        <w:rPr>
          <w:rFonts w:ascii="Palatino Linotype" w:hAnsi="Palatino Linotype"/>
          <w:sz w:val="24"/>
        </w:rPr>
        <w:t xml:space="preserve">interpuesto un particular que no proporcionó nombre o seudónimo, en lo sucesivo el </w:t>
      </w:r>
      <w:r w:rsidRPr="00A8530E">
        <w:rPr>
          <w:rFonts w:ascii="Palatino Linotype" w:hAnsi="Palatino Linotype"/>
          <w:b/>
          <w:sz w:val="24"/>
        </w:rPr>
        <w:t>Recurrente</w:t>
      </w:r>
      <w:r w:rsidRPr="00A8530E">
        <w:rPr>
          <w:rFonts w:ascii="Palatino Linotype" w:hAnsi="Palatino Linotype"/>
          <w:sz w:val="24"/>
        </w:rPr>
        <w:t xml:space="preserve">, en contra de la respuesta del </w:t>
      </w:r>
      <w:r w:rsidRPr="00A8530E">
        <w:rPr>
          <w:rFonts w:ascii="Palatino Linotype" w:hAnsi="Palatino Linotype"/>
          <w:b/>
          <w:sz w:val="24"/>
        </w:rPr>
        <w:t xml:space="preserve">Ayuntamiento de </w:t>
      </w:r>
      <w:r w:rsidR="00E85C91" w:rsidRPr="00A8530E">
        <w:rPr>
          <w:rFonts w:ascii="Palatino Linotype" w:hAnsi="Palatino Linotype"/>
          <w:b/>
          <w:sz w:val="24"/>
        </w:rPr>
        <w:t>Xonacatl</w:t>
      </w:r>
      <w:r w:rsidRPr="00A8530E">
        <w:rPr>
          <w:rFonts w:ascii="Palatino Linotype" w:hAnsi="Palatino Linotype"/>
          <w:b/>
          <w:sz w:val="24"/>
        </w:rPr>
        <w:t>án</w:t>
      </w:r>
      <w:r w:rsidRPr="00A8530E">
        <w:rPr>
          <w:rFonts w:ascii="Palatino Linotype" w:hAnsi="Palatino Linotype"/>
          <w:sz w:val="24"/>
        </w:rPr>
        <w:t xml:space="preserve">, en lo subsecuente el </w:t>
      </w:r>
      <w:r w:rsidRPr="00A8530E">
        <w:rPr>
          <w:rFonts w:ascii="Palatino Linotype" w:hAnsi="Palatino Linotype"/>
          <w:b/>
          <w:sz w:val="24"/>
        </w:rPr>
        <w:t>Sujeto Obligado</w:t>
      </w:r>
      <w:r w:rsidRPr="00A8530E">
        <w:rPr>
          <w:rFonts w:ascii="Palatino Linotype" w:hAnsi="Palatino Linotype"/>
          <w:sz w:val="24"/>
        </w:rPr>
        <w:t>, se procede a dictar la presente resolución.</w:t>
      </w:r>
    </w:p>
    <w:p w14:paraId="689340AF" w14:textId="77777777" w:rsidR="005C3DAD" w:rsidRPr="00A8530E" w:rsidRDefault="005C3DAD" w:rsidP="005C3DAD">
      <w:pPr>
        <w:tabs>
          <w:tab w:val="left" w:pos="1701"/>
        </w:tabs>
        <w:spacing w:before="240" w:line="360" w:lineRule="auto"/>
        <w:jc w:val="both"/>
        <w:rPr>
          <w:rFonts w:ascii="Palatino Linotype" w:hAnsi="Palatino Linotype" w:cs="Arial"/>
          <w:b/>
          <w:sz w:val="24"/>
        </w:rPr>
      </w:pPr>
    </w:p>
    <w:p w14:paraId="74255775" w14:textId="77777777" w:rsidR="005C3DAD" w:rsidRPr="00A8530E" w:rsidRDefault="005C3DAD" w:rsidP="005C3DAD">
      <w:pPr>
        <w:pStyle w:val="infoemcitas"/>
        <w:jc w:val="center"/>
        <w:rPr>
          <w:b/>
          <w:bCs/>
          <w:i w:val="0"/>
          <w:iCs/>
          <w:sz w:val="28"/>
          <w:szCs w:val="28"/>
        </w:rPr>
      </w:pPr>
      <w:r w:rsidRPr="00A8530E">
        <w:rPr>
          <w:b/>
          <w:bCs/>
          <w:i w:val="0"/>
          <w:iCs/>
          <w:sz w:val="28"/>
          <w:szCs w:val="28"/>
        </w:rPr>
        <w:t>A N T E C E D E N T E S   D E L   A S U N T O</w:t>
      </w:r>
    </w:p>
    <w:p w14:paraId="57991432" w14:textId="77777777" w:rsidR="005C3DAD" w:rsidRPr="00A8530E" w:rsidRDefault="005C3DAD" w:rsidP="005C3DAD">
      <w:pPr>
        <w:spacing w:before="240" w:after="240" w:line="360" w:lineRule="auto"/>
        <w:jc w:val="both"/>
        <w:rPr>
          <w:rFonts w:ascii="Palatino Linotype" w:hAnsi="Palatino Linotype"/>
        </w:rPr>
      </w:pPr>
      <w:r w:rsidRPr="00A8530E">
        <w:rPr>
          <w:rFonts w:ascii="Palatino Linotype" w:hAnsi="Palatino Linotype" w:cs="Arial"/>
          <w:b/>
          <w:sz w:val="28"/>
        </w:rPr>
        <w:t>PRIMERO.</w:t>
      </w:r>
      <w:r w:rsidRPr="00A8530E">
        <w:rPr>
          <w:rFonts w:ascii="Palatino Linotype" w:hAnsi="Palatino Linotype" w:cs="Arial"/>
        </w:rPr>
        <w:t xml:space="preserve"> </w:t>
      </w:r>
      <w:r w:rsidRPr="00A8530E">
        <w:rPr>
          <w:rFonts w:ascii="Palatino Linotype" w:hAnsi="Palatino Linotype"/>
          <w:b/>
          <w:sz w:val="28"/>
          <w:szCs w:val="28"/>
        </w:rPr>
        <w:t>De la Solicitud de Información.</w:t>
      </w:r>
    </w:p>
    <w:p w14:paraId="26A8A333" w14:textId="77777777" w:rsidR="005C3DAD" w:rsidRPr="00A8530E" w:rsidRDefault="005C3DAD" w:rsidP="005C3DAD">
      <w:pPr>
        <w:spacing w:before="240" w:line="360" w:lineRule="auto"/>
        <w:jc w:val="both"/>
        <w:rPr>
          <w:rFonts w:ascii="Palatino Linotype" w:hAnsi="Palatino Linotype" w:cs="Arial"/>
          <w:sz w:val="24"/>
        </w:rPr>
      </w:pPr>
      <w:r w:rsidRPr="00A8530E">
        <w:rPr>
          <w:rFonts w:ascii="Palatino Linotype" w:hAnsi="Palatino Linotype" w:cs="Arial"/>
          <w:sz w:val="24"/>
        </w:rPr>
        <w:t xml:space="preserve">Con fecha </w:t>
      </w:r>
      <w:r w:rsidR="00E85C91" w:rsidRPr="00A8530E">
        <w:rPr>
          <w:rFonts w:ascii="Palatino Linotype" w:hAnsi="Palatino Linotype" w:cs="Arial"/>
          <w:sz w:val="24"/>
        </w:rPr>
        <w:t>quince de marzo</w:t>
      </w:r>
      <w:r w:rsidRPr="00A8530E">
        <w:rPr>
          <w:rFonts w:ascii="Palatino Linotype" w:hAnsi="Palatino Linotype" w:cs="Arial"/>
          <w:sz w:val="24"/>
        </w:rPr>
        <w:t xml:space="preserve"> de dos mil veintitrés, el</w:t>
      </w:r>
      <w:r w:rsidRPr="00A8530E">
        <w:rPr>
          <w:rFonts w:ascii="Palatino Linotype" w:hAnsi="Palatino Linotype" w:cs="Arial"/>
          <w:b/>
          <w:sz w:val="24"/>
        </w:rPr>
        <w:t xml:space="preserve"> Recurrente </w:t>
      </w:r>
      <w:r w:rsidRPr="00A8530E">
        <w:rPr>
          <w:rFonts w:ascii="Palatino Linotype" w:hAnsi="Palatino Linotype" w:cs="Arial"/>
          <w:sz w:val="24"/>
        </w:rPr>
        <w:t>presentó a través del Sistema de Acceso a la Información Mexiquense (</w:t>
      </w:r>
      <w:r w:rsidRPr="00A8530E">
        <w:rPr>
          <w:rFonts w:ascii="Palatino Linotype" w:hAnsi="Palatino Linotype" w:cs="Arial"/>
          <w:b/>
          <w:sz w:val="24"/>
        </w:rPr>
        <w:t>SAIMEX)</w:t>
      </w:r>
      <w:r w:rsidRPr="00A8530E">
        <w:rPr>
          <w:rFonts w:ascii="Palatino Linotype" w:hAnsi="Palatino Linotype" w:cs="Arial"/>
          <w:sz w:val="24"/>
        </w:rPr>
        <w:t xml:space="preserve"> ante </w:t>
      </w:r>
      <w:r w:rsidRPr="00A8530E">
        <w:rPr>
          <w:rFonts w:ascii="Palatino Linotype" w:hAnsi="Palatino Linotype" w:cs="Arial"/>
          <w:b/>
          <w:sz w:val="24"/>
        </w:rPr>
        <w:t>El Sujeto Obligado</w:t>
      </w:r>
      <w:r w:rsidRPr="00A8530E">
        <w:rPr>
          <w:rFonts w:ascii="Palatino Linotype" w:hAnsi="Palatino Linotype" w:cs="Arial"/>
          <w:sz w:val="24"/>
        </w:rPr>
        <w:t xml:space="preserve">, solicitud de acceso a la información pública, registrada bajo el número de expediente </w:t>
      </w:r>
      <w:r w:rsidR="00E85C91" w:rsidRPr="00A8530E">
        <w:rPr>
          <w:rFonts w:ascii="Palatino Linotype" w:hAnsi="Palatino Linotype" w:cs="Arial"/>
          <w:b/>
          <w:sz w:val="24"/>
        </w:rPr>
        <w:t>00031/XONACAT/IP/2023</w:t>
      </w:r>
      <w:r w:rsidRPr="00A8530E">
        <w:rPr>
          <w:rFonts w:ascii="Palatino Linotype" w:hAnsi="Palatino Linotype" w:cs="Arial"/>
          <w:b/>
          <w:sz w:val="24"/>
        </w:rPr>
        <w:t xml:space="preserve">, </w:t>
      </w:r>
      <w:r w:rsidRPr="00A8530E">
        <w:rPr>
          <w:rFonts w:ascii="Palatino Linotype" w:hAnsi="Palatino Linotype" w:cs="Arial"/>
          <w:sz w:val="24"/>
        </w:rPr>
        <w:t>mediante la cual solicitó información en el tenor siguiente:</w:t>
      </w:r>
    </w:p>
    <w:p w14:paraId="2E89979F" w14:textId="77777777" w:rsidR="005C3DAD" w:rsidRPr="00A8530E" w:rsidRDefault="005C3DAD" w:rsidP="00E85C91">
      <w:pPr>
        <w:pStyle w:val="INFOEM"/>
        <w:rPr>
          <w:lang w:val="es-ES_tradnl" w:eastAsia="es-ES"/>
        </w:rPr>
      </w:pPr>
      <w:r w:rsidRPr="00A8530E">
        <w:rPr>
          <w:lang w:val="es-ES_tradnl" w:eastAsia="es-ES"/>
        </w:rPr>
        <w:t>“</w:t>
      </w:r>
      <w:r w:rsidR="00E85C91" w:rsidRPr="00A8530E">
        <w:rPr>
          <w:lang w:val="es-ES_tradnl" w:eastAsia="es-ES"/>
        </w:rPr>
        <w:t xml:space="preserve">copia en versión pública de los recibos de nómina de todos los servidores públicos, (Presidente Municipal, síndico, regidores, personal eventual, administrativos, etc.) del mes de diciembre. copia del acta de cabildo por el que se aprueba el programa anual de obra pública del año 2022 y del año 2023. Programa Anual de obra pública del año 2022 y 2023. Del programa anual de obra pública del año 2022, costo de las </w:t>
      </w:r>
      <w:r w:rsidR="00E85C91" w:rsidRPr="00A8530E">
        <w:rPr>
          <w:lang w:val="es-ES_tradnl" w:eastAsia="es-ES"/>
        </w:rPr>
        <w:lastRenderedPageBreak/>
        <w:t>obras, ampliación de costos en las obras, y obras pendientes por ejecutar. Permisos de los servidores públicos del H. Ayuntamiento para ausentarse el día 28 de enero, para asistir al acto de precampaña de Delfina Gómez.</w:t>
      </w:r>
      <w:r w:rsidRPr="00A8530E">
        <w:rPr>
          <w:lang w:val="es-ES_tradnl" w:eastAsia="es-ES"/>
        </w:rPr>
        <w:t>.” (sic)</w:t>
      </w:r>
    </w:p>
    <w:p w14:paraId="6F8A7C29" w14:textId="77777777" w:rsidR="005C3DAD" w:rsidRPr="00A8530E" w:rsidRDefault="005C3DAD" w:rsidP="005C3DAD">
      <w:pPr>
        <w:spacing w:before="240" w:line="360" w:lineRule="auto"/>
        <w:jc w:val="both"/>
        <w:rPr>
          <w:rFonts w:ascii="Palatino Linotype" w:eastAsia="Times New Roman" w:hAnsi="Palatino Linotype" w:cs="Times New Roman"/>
          <w:sz w:val="24"/>
          <w:szCs w:val="24"/>
          <w:lang w:val="es-ES_tradnl" w:eastAsia="es-ES"/>
        </w:rPr>
      </w:pPr>
      <w:r w:rsidRPr="00A8530E">
        <w:rPr>
          <w:rFonts w:ascii="Palatino Linotype" w:eastAsia="Times New Roman" w:hAnsi="Palatino Linotype" w:cs="Times New Roman"/>
          <w:b/>
          <w:sz w:val="24"/>
          <w:szCs w:val="24"/>
          <w:lang w:val="es-ES_tradnl" w:eastAsia="es-ES"/>
        </w:rPr>
        <w:t>Modalidad de entrega:</w:t>
      </w:r>
      <w:r w:rsidRPr="00A8530E">
        <w:rPr>
          <w:rFonts w:ascii="Palatino Linotype" w:eastAsia="Times New Roman" w:hAnsi="Palatino Linotype" w:cs="Times New Roman"/>
          <w:sz w:val="24"/>
          <w:szCs w:val="24"/>
          <w:lang w:val="es-ES_tradnl" w:eastAsia="es-ES"/>
        </w:rPr>
        <w:t xml:space="preserve"> A través del SAIMEX.</w:t>
      </w:r>
    </w:p>
    <w:p w14:paraId="2ECA2316" w14:textId="77777777" w:rsidR="005C3DAD" w:rsidRPr="00A8530E" w:rsidRDefault="005C3DAD" w:rsidP="005C3DAD">
      <w:pPr>
        <w:spacing w:before="240" w:line="360" w:lineRule="auto"/>
        <w:jc w:val="both"/>
        <w:rPr>
          <w:rFonts w:ascii="Palatino Linotype" w:hAnsi="Palatino Linotype" w:cs="Arial"/>
          <w:b/>
          <w:sz w:val="28"/>
        </w:rPr>
      </w:pPr>
      <w:r w:rsidRPr="00A8530E">
        <w:rPr>
          <w:rFonts w:ascii="Palatino Linotype" w:hAnsi="Palatino Linotype" w:cs="Arial"/>
          <w:b/>
          <w:sz w:val="28"/>
        </w:rPr>
        <w:t xml:space="preserve">SEGUNDO. </w:t>
      </w:r>
      <w:r w:rsidRPr="00A8530E">
        <w:rPr>
          <w:rFonts w:ascii="Palatino Linotype" w:hAnsi="Palatino Linotype" w:cs="Arial"/>
          <w:b/>
          <w:sz w:val="28"/>
          <w:szCs w:val="20"/>
        </w:rPr>
        <w:t>De la respuesta a la solicitud o entrega de información.</w:t>
      </w:r>
    </w:p>
    <w:p w14:paraId="1BB0D5F1" w14:textId="77777777" w:rsidR="005C3DAD" w:rsidRPr="00A8530E" w:rsidRDefault="005C3DAD" w:rsidP="005C3DAD">
      <w:pPr>
        <w:pStyle w:val="Sinespaciado"/>
        <w:spacing w:line="360" w:lineRule="auto"/>
        <w:jc w:val="both"/>
        <w:rPr>
          <w:rFonts w:ascii="Palatino Linotype" w:hAnsi="Palatino Linotype" w:cs="Arial"/>
        </w:rPr>
      </w:pPr>
      <w:r w:rsidRPr="00A8530E">
        <w:rPr>
          <w:rFonts w:ascii="Palatino Linotype" w:hAnsi="Palatino Linotype"/>
        </w:rPr>
        <w:t xml:space="preserve">De las constancias que obran en el expediente electrónico, se advierte que el </w:t>
      </w:r>
      <w:r w:rsidR="00E85C91" w:rsidRPr="00A8530E">
        <w:rPr>
          <w:rFonts w:ascii="Palatino Linotype" w:hAnsi="Palatino Linotype" w:cs="Arial"/>
        </w:rPr>
        <w:t>día trece</w:t>
      </w:r>
      <w:r w:rsidRPr="00A8530E">
        <w:rPr>
          <w:rFonts w:ascii="Palatino Linotype" w:hAnsi="Palatino Linotype" w:cs="Arial"/>
        </w:rPr>
        <w:t xml:space="preserve"> de </w:t>
      </w:r>
      <w:r w:rsidR="00E85C91" w:rsidRPr="00A8530E">
        <w:rPr>
          <w:rFonts w:ascii="Palatino Linotype" w:hAnsi="Palatino Linotype" w:cs="Arial"/>
        </w:rPr>
        <w:t>abril</w:t>
      </w:r>
      <w:r w:rsidRPr="00A8530E">
        <w:rPr>
          <w:rFonts w:ascii="Palatino Linotype" w:hAnsi="Palatino Linotype" w:cs="Arial"/>
        </w:rPr>
        <w:t xml:space="preserve"> de dos mil veintitrés, el </w:t>
      </w:r>
      <w:r w:rsidRPr="00A8530E">
        <w:rPr>
          <w:rFonts w:ascii="Palatino Linotype" w:hAnsi="Palatino Linotype" w:cs="Arial"/>
          <w:b/>
        </w:rPr>
        <w:t>Sujeto Obligado</w:t>
      </w:r>
      <w:r w:rsidRPr="00A8530E">
        <w:rPr>
          <w:rFonts w:ascii="Palatino Linotype" w:hAnsi="Palatino Linotype" w:cs="Arial"/>
        </w:rPr>
        <w:t xml:space="preserve"> dio respuesta a la solicitud de información en los siguientes términos: </w:t>
      </w:r>
    </w:p>
    <w:p w14:paraId="6A0C34F2" w14:textId="77777777" w:rsidR="005C3DAD" w:rsidRPr="00A8530E" w:rsidRDefault="005C3DAD" w:rsidP="005C3DAD">
      <w:pPr>
        <w:spacing w:after="0" w:line="360" w:lineRule="auto"/>
        <w:jc w:val="both"/>
        <w:rPr>
          <w:rFonts w:ascii="Palatino Linotype" w:hAnsi="Palatino Linotype" w:cs="Arial"/>
          <w:sz w:val="24"/>
        </w:rPr>
      </w:pPr>
    </w:p>
    <w:p w14:paraId="7158232B" w14:textId="77777777" w:rsidR="00E85C91" w:rsidRPr="00A8530E" w:rsidRDefault="005C3DAD" w:rsidP="00E85C91">
      <w:pPr>
        <w:spacing w:after="0" w:line="240" w:lineRule="auto"/>
        <w:ind w:left="567" w:right="567"/>
        <w:jc w:val="both"/>
        <w:rPr>
          <w:rFonts w:ascii="Palatino Linotype" w:hAnsi="Palatino Linotype" w:cs="Arial"/>
          <w:i/>
        </w:rPr>
      </w:pPr>
      <w:r w:rsidRPr="00A8530E">
        <w:rPr>
          <w:rFonts w:ascii="Palatino Linotype" w:hAnsi="Palatino Linotype" w:cs="Arial"/>
          <w:i/>
        </w:rPr>
        <w:t>“</w:t>
      </w:r>
      <w:r w:rsidR="00E85C91" w:rsidRPr="00A8530E">
        <w:rPr>
          <w:rFonts w:ascii="Palatino Linotype" w:hAnsi="Palatino Linotype" w:cs="Arial"/>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4A211B" w14:textId="77777777" w:rsidR="00E85C91" w:rsidRPr="00A8530E" w:rsidRDefault="00E85C91" w:rsidP="00E85C91">
      <w:pPr>
        <w:spacing w:after="0" w:line="240" w:lineRule="auto"/>
        <w:ind w:left="567" w:right="567"/>
        <w:jc w:val="both"/>
        <w:rPr>
          <w:rFonts w:ascii="Palatino Linotype" w:hAnsi="Palatino Linotype" w:cs="Arial"/>
          <w:i/>
        </w:rPr>
      </w:pPr>
      <w:r w:rsidRPr="00A8530E">
        <w:rPr>
          <w:rFonts w:ascii="Palatino Linotype" w:hAnsi="Palatino Linotype" w:cs="Arial"/>
          <w:i/>
        </w:rPr>
        <w:t>Se da contestación con los documentos adjuntos en formato PDF.</w:t>
      </w:r>
    </w:p>
    <w:p w14:paraId="7FE4E5A4" w14:textId="77777777" w:rsidR="00E85C91" w:rsidRPr="00A8530E" w:rsidRDefault="00E85C91" w:rsidP="00E85C91">
      <w:pPr>
        <w:spacing w:after="0" w:line="240" w:lineRule="auto"/>
        <w:ind w:left="567" w:right="567"/>
        <w:jc w:val="both"/>
        <w:rPr>
          <w:rFonts w:ascii="Palatino Linotype" w:hAnsi="Palatino Linotype" w:cs="Arial"/>
          <w:i/>
        </w:rPr>
      </w:pPr>
      <w:r w:rsidRPr="00A8530E">
        <w:rPr>
          <w:rFonts w:ascii="Palatino Linotype" w:hAnsi="Palatino Linotype" w:cs="Arial"/>
          <w:i/>
        </w:rPr>
        <w:t>ATENTAMENTE</w:t>
      </w:r>
    </w:p>
    <w:p w14:paraId="0B4AC6CF" w14:textId="77777777" w:rsidR="005C3DAD" w:rsidRPr="00A8530E" w:rsidRDefault="00E85C91" w:rsidP="00E85C91">
      <w:pPr>
        <w:spacing w:after="0" w:line="240" w:lineRule="auto"/>
        <w:ind w:left="567" w:right="567"/>
        <w:jc w:val="both"/>
        <w:rPr>
          <w:rFonts w:ascii="Palatino Linotype" w:hAnsi="Palatino Linotype" w:cs="Arial"/>
          <w:i/>
        </w:rPr>
      </w:pPr>
      <w:r w:rsidRPr="00A8530E">
        <w:rPr>
          <w:rFonts w:ascii="Palatino Linotype" w:hAnsi="Palatino Linotype" w:cs="Arial"/>
          <w:i/>
        </w:rPr>
        <w:t xml:space="preserve">L.L.L Nadab Arenas Sosa </w:t>
      </w:r>
      <w:r w:rsidR="005C3DAD" w:rsidRPr="00A8530E">
        <w:rPr>
          <w:rFonts w:ascii="Palatino Linotype" w:hAnsi="Palatino Linotype" w:cs="Arial"/>
          <w:i/>
        </w:rPr>
        <w:t>“(Sic).</w:t>
      </w:r>
    </w:p>
    <w:p w14:paraId="4EB99AFC" w14:textId="77777777" w:rsidR="005C3DAD" w:rsidRPr="00A8530E" w:rsidRDefault="005C3DAD" w:rsidP="005C3DAD">
      <w:pPr>
        <w:spacing w:after="0" w:line="240" w:lineRule="auto"/>
        <w:ind w:right="567"/>
        <w:jc w:val="both"/>
        <w:rPr>
          <w:rFonts w:ascii="Palatino Linotype" w:hAnsi="Palatino Linotype" w:cs="Arial"/>
          <w:i/>
          <w:sz w:val="24"/>
        </w:rPr>
      </w:pPr>
    </w:p>
    <w:p w14:paraId="417BA0B2" w14:textId="77777777" w:rsidR="005C3DAD" w:rsidRPr="00A8530E" w:rsidRDefault="005C3DAD" w:rsidP="005C3DAD">
      <w:pPr>
        <w:spacing w:after="0" w:line="240" w:lineRule="auto"/>
        <w:ind w:right="567"/>
        <w:jc w:val="both"/>
        <w:rPr>
          <w:rFonts w:ascii="Palatino Linotype" w:hAnsi="Palatino Linotype" w:cs="Arial"/>
        </w:rPr>
      </w:pPr>
    </w:p>
    <w:p w14:paraId="3ED09CC3" w14:textId="77777777" w:rsidR="005C3DAD" w:rsidRPr="00A8530E" w:rsidRDefault="005C3DAD" w:rsidP="005C3DAD">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El Sujeto Obligado adjuntó </w:t>
      </w:r>
      <w:bookmarkStart w:id="0" w:name="_Hlk82038214"/>
      <w:r w:rsidRPr="00A8530E">
        <w:rPr>
          <w:rFonts w:ascii="Palatino Linotype" w:hAnsi="Palatino Linotype" w:cs="Arial"/>
          <w:sz w:val="24"/>
          <w:szCs w:val="24"/>
        </w:rPr>
        <w:t xml:space="preserve">los archivos electrónicos denominados </w:t>
      </w:r>
      <w:bookmarkEnd w:id="0"/>
      <w:r w:rsidRPr="00A8530E">
        <w:rPr>
          <w:rFonts w:ascii="Palatino Linotype" w:hAnsi="Palatino Linotype" w:cs="Arial"/>
          <w:b/>
          <w:sz w:val="24"/>
          <w:szCs w:val="24"/>
        </w:rPr>
        <w:t>“</w:t>
      </w:r>
      <w:r w:rsidR="00E85C91" w:rsidRPr="00A8530E">
        <w:rPr>
          <w:rFonts w:ascii="Palatino Linotype" w:hAnsi="Palatino Linotype" w:cs="Arial"/>
          <w:b/>
          <w:i/>
          <w:sz w:val="24"/>
          <w:szCs w:val="24"/>
        </w:rPr>
        <w:t>doc00656920230322150853.pdf</w:t>
      </w:r>
      <w:r w:rsidRPr="00A8530E">
        <w:rPr>
          <w:rFonts w:ascii="Palatino Linotype" w:hAnsi="Palatino Linotype" w:cs="Arial"/>
          <w:b/>
          <w:i/>
          <w:sz w:val="24"/>
          <w:szCs w:val="24"/>
        </w:rPr>
        <w:t>”, “</w:t>
      </w:r>
      <w:r w:rsidR="00E85C91" w:rsidRPr="00A8530E">
        <w:rPr>
          <w:rFonts w:ascii="Palatino Linotype" w:hAnsi="Palatino Linotype" w:cs="Arial"/>
          <w:b/>
          <w:i/>
          <w:sz w:val="24"/>
          <w:szCs w:val="24"/>
        </w:rPr>
        <w:t>Respuesta 031 Obras.pdf</w:t>
      </w:r>
      <w:r w:rsidRPr="00A8530E">
        <w:rPr>
          <w:rFonts w:ascii="Palatino Linotype" w:hAnsi="Palatino Linotype" w:cs="Arial"/>
          <w:b/>
          <w:i/>
          <w:sz w:val="24"/>
          <w:szCs w:val="24"/>
        </w:rPr>
        <w:t>”, “</w:t>
      </w:r>
      <w:r w:rsidR="00E85C91" w:rsidRPr="00A8530E">
        <w:rPr>
          <w:rFonts w:ascii="Palatino Linotype" w:hAnsi="Palatino Linotype" w:cs="Arial"/>
          <w:b/>
          <w:i/>
          <w:sz w:val="24"/>
          <w:szCs w:val="24"/>
        </w:rPr>
        <w:t xml:space="preserve">UT 31.pdf” </w:t>
      </w:r>
      <w:r w:rsidRPr="00A8530E">
        <w:rPr>
          <w:rFonts w:ascii="Palatino Linotype" w:hAnsi="Palatino Linotype" w:cs="Arial"/>
          <w:b/>
          <w:i/>
          <w:sz w:val="24"/>
          <w:szCs w:val="24"/>
        </w:rPr>
        <w:t>y “</w:t>
      </w:r>
      <w:r w:rsidR="00E85C91" w:rsidRPr="00A8530E">
        <w:rPr>
          <w:rFonts w:ascii="Palatino Linotype" w:hAnsi="Palatino Linotype" w:cs="Arial"/>
          <w:b/>
          <w:i/>
          <w:sz w:val="24"/>
          <w:szCs w:val="24"/>
        </w:rPr>
        <w:t>Respuesta 31 tesorería.pdf</w:t>
      </w:r>
      <w:r w:rsidRPr="00A8530E">
        <w:rPr>
          <w:rFonts w:ascii="Palatino Linotype" w:hAnsi="Palatino Linotype" w:cs="Arial"/>
          <w:b/>
          <w:i/>
          <w:sz w:val="24"/>
          <w:szCs w:val="24"/>
        </w:rPr>
        <w:t>”</w:t>
      </w:r>
      <w:r w:rsidRPr="00A8530E">
        <w:rPr>
          <w:rFonts w:ascii="Palatino Linotype" w:hAnsi="Palatino Linotype" w:cs="Arial"/>
          <w:sz w:val="24"/>
          <w:szCs w:val="24"/>
        </w:rPr>
        <w:t xml:space="preserve">; mismos que no se reproducen por ser del conocimiento de las partes, sin embargo, serán materia de estudio en el </w:t>
      </w:r>
      <w:r w:rsidRPr="00A8530E">
        <w:rPr>
          <w:rFonts w:ascii="Palatino Linotype" w:hAnsi="Palatino Linotype" w:cs="Arial"/>
          <w:b/>
          <w:sz w:val="24"/>
          <w:szCs w:val="24"/>
        </w:rPr>
        <w:t>CONSIDERADO</w:t>
      </w:r>
      <w:r w:rsidRPr="00A8530E">
        <w:rPr>
          <w:rFonts w:ascii="Palatino Linotype" w:hAnsi="Palatino Linotype" w:cs="Arial"/>
          <w:sz w:val="24"/>
          <w:szCs w:val="24"/>
        </w:rPr>
        <w:t xml:space="preserve"> respectivo.</w:t>
      </w:r>
    </w:p>
    <w:p w14:paraId="641AC558" w14:textId="77777777" w:rsidR="005C3DAD" w:rsidRPr="00A8530E" w:rsidRDefault="005C3DAD" w:rsidP="005C3DAD">
      <w:pPr>
        <w:spacing w:after="0" w:line="360" w:lineRule="auto"/>
        <w:jc w:val="both"/>
        <w:rPr>
          <w:rFonts w:ascii="Palatino Linotype" w:hAnsi="Palatino Linotype" w:cs="Arial"/>
          <w:b/>
          <w:sz w:val="28"/>
        </w:rPr>
      </w:pPr>
    </w:p>
    <w:p w14:paraId="7211BF5F" w14:textId="77777777" w:rsidR="005C3DAD" w:rsidRPr="00A8530E" w:rsidRDefault="005C3DAD" w:rsidP="005C3DAD">
      <w:pPr>
        <w:spacing w:before="240" w:line="360" w:lineRule="auto"/>
        <w:jc w:val="both"/>
        <w:rPr>
          <w:rFonts w:ascii="Palatino Linotype" w:hAnsi="Palatino Linotype" w:cs="Arial"/>
          <w:b/>
          <w:sz w:val="28"/>
        </w:rPr>
      </w:pPr>
      <w:r w:rsidRPr="00A8530E">
        <w:rPr>
          <w:rFonts w:ascii="Palatino Linotype" w:hAnsi="Palatino Linotype" w:cs="Arial"/>
          <w:b/>
          <w:sz w:val="28"/>
        </w:rPr>
        <w:t xml:space="preserve">TERCERO. </w:t>
      </w:r>
      <w:r w:rsidRPr="00A8530E">
        <w:rPr>
          <w:rFonts w:ascii="Palatino Linotype" w:hAnsi="Palatino Linotype"/>
          <w:b/>
          <w:sz w:val="28"/>
        </w:rPr>
        <w:t>Del recurso de revisión.</w:t>
      </w:r>
    </w:p>
    <w:p w14:paraId="2DE789C3" w14:textId="77777777" w:rsidR="005C3DAD" w:rsidRPr="00A8530E" w:rsidRDefault="005C3DAD" w:rsidP="005C3DAD">
      <w:pPr>
        <w:spacing w:before="24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Inconforme con la respuesta notificada por </w:t>
      </w:r>
      <w:r w:rsidRPr="00A8530E">
        <w:rPr>
          <w:rFonts w:ascii="Palatino Linotype" w:hAnsi="Palatino Linotype" w:cs="Arial"/>
          <w:b/>
          <w:sz w:val="24"/>
          <w:szCs w:val="24"/>
        </w:rPr>
        <w:t xml:space="preserve">El Sujeto Obligado, </w:t>
      </w:r>
      <w:r w:rsidRPr="00A8530E">
        <w:rPr>
          <w:rFonts w:ascii="Palatino Linotype" w:hAnsi="Palatino Linotype" w:cs="Arial"/>
          <w:sz w:val="24"/>
          <w:szCs w:val="24"/>
        </w:rPr>
        <w:t>la</w:t>
      </w:r>
      <w:r w:rsidRPr="00A8530E">
        <w:rPr>
          <w:rFonts w:ascii="Palatino Linotype" w:hAnsi="Palatino Linotype" w:cs="Arial"/>
          <w:b/>
          <w:sz w:val="24"/>
          <w:szCs w:val="24"/>
        </w:rPr>
        <w:t xml:space="preserve"> Recurrente </w:t>
      </w:r>
      <w:r w:rsidRPr="00A8530E">
        <w:rPr>
          <w:rFonts w:ascii="Palatino Linotype" w:hAnsi="Palatino Linotype" w:cs="Arial"/>
          <w:sz w:val="24"/>
          <w:szCs w:val="24"/>
        </w:rPr>
        <w:t xml:space="preserve">interpuso recurso de revisión, en fecha </w:t>
      </w:r>
      <w:r w:rsidR="00E85C91" w:rsidRPr="00A8530E">
        <w:rPr>
          <w:rFonts w:ascii="Palatino Linotype" w:hAnsi="Palatino Linotype" w:cs="Arial"/>
          <w:b/>
          <w:sz w:val="24"/>
          <w:szCs w:val="24"/>
        </w:rPr>
        <w:t>diecinueve de abril</w:t>
      </w:r>
      <w:r w:rsidRPr="00A8530E">
        <w:rPr>
          <w:rFonts w:ascii="Palatino Linotype" w:hAnsi="Palatino Linotype" w:cs="Arial"/>
          <w:b/>
          <w:sz w:val="24"/>
          <w:szCs w:val="24"/>
        </w:rPr>
        <w:t xml:space="preserve"> de dos mil veintitrés</w:t>
      </w:r>
      <w:r w:rsidRPr="00A8530E">
        <w:rPr>
          <w:rFonts w:ascii="Palatino Linotype" w:hAnsi="Palatino Linotype" w:cs="Arial"/>
          <w:sz w:val="24"/>
          <w:szCs w:val="24"/>
        </w:rPr>
        <w:t xml:space="preserve">, el </w:t>
      </w:r>
      <w:r w:rsidRPr="00A8530E">
        <w:rPr>
          <w:rFonts w:ascii="Palatino Linotype" w:hAnsi="Palatino Linotype" w:cs="Arial"/>
          <w:sz w:val="24"/>
          <w:szCs w:val="24"/>
        </w:rPr>
        <w:lastRenderedPageBreak/>
        <w:t xml:space="preserve">cual fue registrado en el sistema electrónico con el expediente número </w:t>
      </w:r>
      <w:r w:rsidR="00E85C91" w:rsidRPr="00A8530E">
        <w:rPr>
          <w:rFonts w:ascii="Palatino Linotype" w:hAnsi="Palatino Linotype" w:cs="Arial"/>
          <w:b/>
          <w:sz w:val="24"/>
          <w:szCs w:val="24"/>
        </w:rPr>
        <w:t>2035/INFOEM/IP/RR/2023</w:t>
      </w:r>
      <w:r w:rsidRPr="00A8530E">
        <w:rPr>
          <w:rFonts w:ascii="Palatino Linotype" w:hAnsi="Palatino Linotype" w:cs="Arial"/>
          <w:b/>
          <w:sz w:val="24"/>
          <w:szCs w:val="24"/>
        </w:rPr>
        <w:t xml:space="preserve">; </w:t>
      </w:r>
      <w:r w:rsidRPr="00A8530E">
        <w:rPr>
          <w:rFonts w:ascii="Palatino Linotype" w:hAnsi="Palatino Linotype" w:cs="Arial"/>
          <w:sz w:val="24"/>
          <w:szCs w:val="24"/>
        </w:rPr>
        <w:t>en los cuales arguye las siguientes manifestaciones:</w:t>
      </w:r>
    </w:p>
    <w:p w14:paraId="269CC732" w14:textId="77777777" w:rsidR="005C3DAD" w:rsidRPr="00A8530E" w:rsidRDefault="005C3DAD" w:rsidP="005C3DAD">
      <w:pPr>
        <w:pStyle w:val="Prrafodelista"/>
        <w:numPr>
          <w:ilvl w:val="0"/>
          <w:numId w:val="1"/>
        </w:numPr>
        <w:spacing w:before="240" w:line="360" w:lineRule="auto"/>
        <w:ind w:left="142" w:hanging="11"/>
        <w:jc w:val="both"/>
        <w:rPr>
          <w:rFonts w:ascii="Palatino Linotype" w:hAnsi="Palatino Linotype" w:cs="Arial"/>
          <w:b/>
          <w:i/>
        </w:rPr>
      </w:pPr>
      <w:r w:rsidRPr="00A8530E">
        <w:rPr>
          <w:rFonts w:ascii="Palatino Linotype" w:hAnsi="Palatino Linotype" w:cs="Arial"/>
          <w:b/>
          <w:i/>
        </w:rPr>
        <w:t>Acto impugnado:</w:t>
      </w:r>
    </w:p>
    <w:p w14:paraId="67929C55" w14:textId="77777777" w:rsidR="005C3DAD" w:rsidRPr="00A8530E" w:rsidRDefault="005C3DAD" w:rsidP="005C3DAD">
      <w:pPr>
        <w:spacing w:before="240" w:line="360" w:lineRule="auto"/>
        <w:jc w:val="both"/>
        <w:rPr>
          <w:rFonts w:ascii="Palatino Linotype" w:hAnsi="Palatino Linotype" w:cs="Arial"/>
          <w:i/>
          <w:sz w:val="24"/>
          <w:szCs w:val="24"/>
        </w:rPr>
      </w:pPr>
      <w:r w:rsidRPr="00A8530E">
        <w:rPr>
          <w:rFonts w:ascii="Palatino Linotype" w:hAnsi="Palatino Linotype" w:cs="Arial"/>
          <w:i/>
          <w:sz w:val="24"/>
          <w:szCs w:val="24"/>
        </w:rPr>
        <w:t>“</w:t>
      </w:r>
      <w:r w:rsidR="00E85C91" w:rsidRPr="00A8530E">
        <w:rPr>
          <w:rFonts w:ascii="Palatino Linotype" w:hAnsi="Palatino Linotype" w:cs="Arial"/>
          <w:i/>
          <w:sz w:val="24"/>
          <w:szCs w:val="24"/>
        </w:rPr>
        <w:t>La respuesta del Sujeto Obligado, ya que esta incompleta</w:t>
      </w:r>
      <w:r w:rsidRPr="00A8530E">
        <w:rPr>
          <w:rFonts w:ascii="Palatino Linotype" w:hAnsi="Palatino Linotype" w:cs="Arial"/>
          <w:i/>
          <w:sz w:val="24"/>
          <w:szCs w:val="24"/>
        </w:rPr>
        <w:t>.” (sic)</w:t>
      </w:r>
    </w:p>
    <w:p w14:paraId="7E845A8B" w14:textId="77777777" w:rsidR="005C3DAD" w:rsidRPr="00A8530E" w:rsidRDefault="005C3DAD" w:rsidP="005C3DAD">
      <w:pPr>
        <w:pStyle w:val="Prrafodelista"/>
        <w:numPr>
          <w:ilvl w:val="0"/>
          <w:numId w:val="1"/>
        </w:numPr>
        <w:spacing w:before="240" w:line="360" w:lineRule="auto"/>
        <w:ind w:left="142" w:firstLine="0"/>
        <w:jc w:val="both"/>
        <w:rPr>
          <w:rFonts w:ascii="Palatino Linotype" w:hAnsi="Palatino Linotype" w:cs="Arial"/>
          <w:b/>
          <w:i/>
        </w:rPr>
      </w:pPr>
      <w:r w:rsidRPr="00A8530E">
        <w:rPr>
          <w:rFonts w:ascii="Palatino Linotype" w:hAnsi="Palatino Linotype" w:cs="Arial"/>
          <w:b/>
          <w:i/>
        </w:rPr>
        <w:t>Razones o motivos de inconformidad</w:t>
      </w:r>
    </w:p>
    <w:p w14:paraId="36927564" w14:textId="77777777" w:rsidR="005C3DAD" w:rsidRPr="00A8530E" w:rsidRDefault="005C3DAD" w:rsidP="005C3DAD">
      <w:pPr>
        <w:spacing w:before="240" w:line="360" w:lineRule="auto"/>
        <w:ind w:left="142"/>
        <w:jc w:val="both"/>
        <w:rPr>
          <w:rFonts w:ascii="Palatino Linotype" w:hAnsi="Palatino Linotype" w:cs="Arial"/>
          <w:i/>
          <w:sz w:val="24"/>
          <w:szCs w:val="24"/>
        </w:rPr>
      </w:pPr>
      <w:r w:rsidRPr="00A8530E">
        <w:rPr>
          <w:rFonts w:ascii="Palatino Linotype" w:hAnsi="Palatino Linotype" w:cs="Arial"/>
          <w:i/>
          <w:sz w:val="24"/>
          <w:szCs w:val="24"/>
        </w:rPr>
        <w:t>“</w:t>
      </w:r>
      <w:r w:rsidR="00E85C91" w:rsidRPr="00A8530E">
        <w:rPr>
          <w:rFonts w:ascii="Palatino Linotype" w:hAnsi="Palatino Linotype" w:cs="Arial"/>
          <w:i/>
          <w:sz w:val="24"/>
          <w:szCs w:val="24"/>
        </w:rPr>
        <w:t>De los recibos de nómina la tesorería informa y del costo de las obras pendientes por ejecutar, menciona que por la cantidad, se asista personalmente a la tesorería a realizar el pago de copias y discos CDS, no obstante, no menciona a cuantas fojas pertenece la información, así mismo, transgrede el derecho de acceso a la información, violentando lo establecido en el artículo 164 de la Ley de Transparencia y Acceso a la Información Pública del Estado de México y Municipios, ya que no se esta entregando en la modalidad elegida por el solicitante, misma que fue a través del sistema Saimex. Por otro lado, no se adjunta el programa de obra pública del año 2023, ni su aprobación en el acta de cabildo, tambiíen es importante señalar, que el día 29 de enero, no es día inhábil, mismo que servidores públicos del Ayuntamiento estuvieron presentes en actos de precampaña, por lo que no entregar la infrmación afecta mi derecho humano de acceso a la información.</w:t>
      </w:r>
      <w:r w:rsidRPr="00A8530E">
        <w:rPr>
          <w:rFonts w:ascii="Palatino Linotype" w:hAnsi="Palatino Linotype" w:cs="Arial"/>
          <w:i/>
          <w:sz w:val="24"/>
          <w:szCs w:val="24"/>
        </w:rPr>
        <w:t>” (Sic)</w:t>
      </w:r>
    </w:p>
    <w:p w14:paraId="2BAE5093" w14:textId="77777777" w:rsidR="005C3DAD" w:rsidRPr="00A8530E" w:rsidRDefault="005C3DAD" w:rsidP="005C3DAD">
      <w:pPr>
        <w:spacing w:after="0" w:line="360" w:lineRule="auto"/>
        <w:jc w:val="both"/>
        <w:rPr>
          <w:rFonts w:ascii="Palatino Linotype" w:hAnsi="Palatino Linotype" w:cs="Arial"/>
          <w:sz w:val="24"/>
          <w:szCs w:val="24"/>
        </w:rPr>
      </w:pPr>
    </w:p>
    <w:p w14:paraId="5955E9AC" w14:textId="77777777" w:rsidR="005C3DAD" w:rsidRPr="00A8530E" w:rsidRDefault="005C3DAD" w:rsidP="005C3DAD">
      <w:pPr>
        <w:spacing w:before="240" w:line="360" w:lineRule="auto"/>
        <w:jc w:val="both"/>
        <w:rPr>
          <w:rFonts w:ascii="Palatino Linotype" w:hAnsi="Palatino Linotype" w:cs="Arial"/>
          <w:b/>
          <w:sz w:val="24"/>
          <w:szCs w:val="24"/>
        </w:rPr>
      </w:pPr>
      <w:r w:rsidRPr="00A8530E">
        <w:rPr>
          <w:rFonts w:ascii="Palatino Linotype" w:hAnsi="Palatino Linotype" w:cs="Arial"/>
          <w:sz w:val="24"/>
          <w:szCs w:val="24"/>
        </w:rPr>
        <w:t xml:space="preserve"> </w:t>
      </w:r>
      <w:r w:rsidRPr="00A8530E">
        <w:rPr>
          <w:rFonts w:ascii="Palatino Linotype" w:hAnsi="Palatino Linotype" w:cs="Arial"/>
          <w:b/>
          <w:sz w:val="28"/>
        </w:rPr>
        <w:t>CUARTO</w:t>
      </w:r>
      <w:r w:rsidRPr="00A8530E">
        <w:rPr>
          <w:rFonts w:ascii="Palatino Linotype" w:hAnsi="Palatino Linotype" w:cs="Arial"/>
          <w:b/>
          <w:sz w:val="24"/>
          <w:szCs w:val="24"/>
        </w:rPr>
        <w:t xml:space="preserve">. </w:t>
      </w:r>
      <w:r w:rsidRPr="00A8530E">
        <w:rPr>
          <w:rFonts w:ascii="Palatino Linotype" w:hAnsi="Palatino Linotype" w:cs="Arial"/>
          <w:b/>
          <w:sz w:val="28"/>
          <w:szCs w:val="28"/>
        </w:rPr>
        <w:t>Del turno y admisión del recurso de revisión.</w:t>
      </w:r>
    </w:p>
    <w:p w14:paraId="4FF25642" w14:textId="77777777" w:rsidR="005C3DAD" w:rsidRPr="00A8530E" w:rsidRDefault="005C3DAD" w:rsidP="005C3DAD">
      <w:pPr>
        <w:spacing w:before="240" w:line="360" w:lineRule="auto"/>
        <w:jc w:val="both"/>
        <w:rPr>
          <w:rFonts w:ascii="Palatino Linotype" w:hAnsi="Palatino Linotype" w:cs="Arial"/>
          <w:sz w:val="28"/>
          <w:szCs w:val="24"/>
        </w:rPr>
      </w:pPr>
      <w:r w:rsidRPr="00A8530E">
        <w:rPr>
          <w:rFonts w:ascii="Palatino Linotype" w:hAnsi="Palatino Linotype"/>
          <w:sz w:val="24"/>
        </w:rPr>
        <w:t xml:space="preserve">El medio de impugnación fue turnado al Comisionado Presidente </w:t>
      </w:r>
      <w:r w:rsidRPr="00A8530E">
        <w:rPr>
          <w:rFonts w:ascii="Palatino Linotype" w:hAnsi="Palatino Linotype"/>
          <w:b/>
          <w:sz w:val="24"/>
        </w:rPr>
        <w:t>José Martínez Vilchis,</w:t>
      </w:r>
      <w:r w:rsidRPr="00A8530E">
        <w:rPr>
          <w:rFonts w:ascii="Palatino Linotype" w:hAnsi="Palatino Linotype"/>
          <w:sz w:val="24"/>
        </w:rPr>
        <w:t xml:space="preserve"> por medio del sistema electrónico SAIMEX, en términos del artículo 185, fracción I, de la Ley de Transparencia y Acceso a la información Pública del Estado de </w:t>
      </w:r>
      <w:r w:rsidRPr="00A8530E">
        <w:rPr>
          <w:rFonts w:ascii="Palatino Linotype" w:hAnsi="Palatino Linotype"/>
          <w:sz w:val="24"/>
        </w:rPr>
        <w:lastRenderedPageBreak/>
        <w:t xml:space="preserve">México y Municipios, del cual recayó acuerdo de </w:t>
      </w:r>
      <w:r w:rsidRPr="00A8530E">
        <w:rPr>
          <w:rFonts w:ascii="Palatino Linotype" w:hAnsi="Palatino Linotype"/>
          <w:b/>
          <w:sz w:val="24"/>
        </w:rPr>
        <w:t>admisión</w:t>
      </w:r>
      <w:r w:rsidRPr="00A8530E">
        <w:rPr>
          <w:rFonts w:ascii="Palatino Linotype" w:hAnsi="Palatino Linotype"/>
          <w:sz w:val="24"/>
        </w:rPr>
        <w:t xml:space="preserve"> en fecha </w:t>
      </w:r>
      <w:r w:rsidR="00E85C91" w:rsidRPr="00A8530E">
        <w:rPr>
          <w:rFonts w:ascii="Palatino Linotype" w:hAnsi="Palatino Linotype"/>
          <w:b/>
          <w:sz w:val="24"/>
        </w:rPr>
        <w:t>veintiuno de abril</w:t>
      </w:r>
      <w:r w:rsidRPr="00A8530E">
        <w:rPr>
          <w:rFonts w:ascii="Palatino Linotype" w:hAnsi="Palatino Linotype"/>
          <w:b/>
          <w:sz w:val="24"/>
        </w:rPr>
        <w:t xml:space="preserve"> de dos mil veintitrés</w:t>
      </w:r>
      <w:r w:rsidRPr="00A8530E">
        <w:rPr>
          <w:rFonts w:ascii="Palatino Linotype" w:hAnsi="Palatino Linotype"/>
          <w:sz w:val="24"/>
        </w:rPr>
        <w:t>, determinándose en ellos, un plazo de siete días para que las partes manifestaran lo que a su derecho corresponda en términos del numeral ya citado.</w:t>
      </w:r>
    </w:p>
    <w:p w14:paraId="1EE3F599" w14:textId="77777777" w:rsidR="005C3DAD" w:rsidRPr="00A8530E" w:rsidRDefault="005C3DAD" w:rsidP="005C3DAD">
      <w:pPr>
        <w:spacing w:before="240" w:line="360" w:lineRule="auto"/>
        <w:jc w:val="both"/>
        <w:rPr>
          <w:rFonts w:ascii="Palatino Linotype" w:hAnsi="Palatino Linotype" w:cs="Arial"/>
          <w:sz w:val="24"/>
          <w:szCs w:val="24"/>
        </w:rPr>
      </w:pPr>
    </w:p>
    <w:p w14:paraId="2A51BD55" w14:textId="77777777" w:rsidR="005C3DAD" w:rsidRPr="00A8530E" w:rsidRDefault="005C3DAD" w:rsidP="005C3DAD">
      <w:pPr>
        <w:pStyle w:val="Prrafodelista"/>
        <w:spacing w:line="360" w:lineRule="auto"/>
        <w:ind w:left="0"/>
        <w:jc w:val="both"/>
        <w:rPr>
          <w:rFonts w:ascii="Palatino Linotype" w:hAnsi="Palatino Linotype" w:cs="Arial"/>
          <w:b/>
          <w:sz w:val="28"/>
          <w:szCs w:val="28"/>
        </w:rPr>
      </w:pPr>
      <w:r w:rsidRPr="00A8530E">
        <w:rPr>
          <w:rFonts w:ascii="Palatino Linotype" w:hAnsi="Palatino Linotype" w:cs="Arial"/>
          <w:b/>
          <w:sz w:val="28"/>
        </w:rPr>
        <w:t>QUINTO</w:t>
      </w:r>
      <w:r w:rsidRPr="00A8530E">
        <w:rPr>
          <w:rFonts w:ascii="Palatino Linotype" w:hAnsi="Palatino Linotype" w:cs="Arial"/>
          <w:b/>
          <w:sz w:val="28"/>
          <w:szCs w:val="28"/>
        </w:rPr>
        <w:t>. De la etapa de instrucción.</w:t>
      </w:r>
    </w:p>
    <w:p w14:paraId="1CD93C0D" w14:textId="77777777" w:rsidR="005C3DAD" w:rsidRPr="00A8530E" w:rsidRDefault="005C3DAD" w:rsidP="005C3DAD">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Una vez abierta la etapa de instrucción, se advierte que el </w:t>
      </w:r>
      <w:r w:rsidRPr="00A8530E">
        <w:rPr>
          <w:rFonts w:ascii="Palatino Linotype" w:hAnsi="Palatino Linotype" w:cs="Arial"/>
          <w:b/>
          <w:sz w:val="24"/>
          <w:szCs w:val="24"/>
        </w:rPr>
        <w:t>Sujeto Obligado</w:t>
      </w:r>
      <w:r w:rsidRPr="00A8530E">
        <w:rPr>
          <w:rFonts w:ascii="Palatino Linotype" w:hAnsi="Palatino Linotype" w:cs="Arial"/>
          <w:sz w:val="24"/>
          <w:szCs w:val="24"/>
        </w:rPr>
        <w:t xml:space="preserve"> fue omiso en rendir sus informes justificados. De igual manera, se advierte que el Recurrente</w:t>
      </w:r>
      <w:r w:rsidRPr="00A8530E">
        <w:rPr>
          <w:rFonts w:ascii="Palatino Linotype" w:hAnsi="Palatino Linotype" w:cs="Arial"/>
          <w:b/>
          <w:sz w:val="24"/>
          <w:szCs w:val="24"/>
        </w:rPr>
        <w:t>,</w:t>
      </w:r>
      <w:r w:rsidRPr="00A8530E">
        <w:rPr>
          <w:rFonts w:ascii="Palatino Linotype" w:hAnsi="Palatino Linotype" w:cs="Arial"/>
          <w:sz w:val="24"/>
          <w:szCs w:val="24"/>
        </w:rPr>
        <w:t xml:space="preserve"> omitió rendir dentro del término de Ley, las manifestaciones que a sus intereses conviniera.</w:t>
      </w:r>
    </w:p>
    <w:p w14:paraId="54E16DDA" w14:textId="77777777" w:rsidR="005C3DAD" w:rsidRPr="00A8530E" w:rsidRDefault="005C3DAD" w:rsidP="005C3DAD">
      <w:pPr>
        <w:spacing w:after="0" w:line="360" w:lineRule="auto"/>
        <w:rPr>
          <w:rFonts w:ascii="Palatino Linotype" w:hAnsi="Palatino Linotype" w:cs="Arial"/>
          <w:sz w:val="24"/>
          <w:szCs w:val="24"/>
        </w:rPr>
      </w:pPr>
    </w:p>
    <w:p w14:paraId="674027B3" w14:textId="77777777" w:rsidR="005C3DAD" w:rsidRPr="00A8530E" w:rsidRDefault="005C3DAD" w:rsidP="005C3DAD">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Así mismo, se aprecia que no se llevaron a cabo audiencias durante la sustanciación del recurso de revisión, ni se ofrecieron pruebas por parte del </w:t>
      </w:r>
      <w:r w:rsidRPr="00A8530E">
        <w:rPr>
          <w:rFonts w:ascii="Palatino Linotype" w:hAnsi="Palatino Linotype" w:cs="Arial"/>
          <w:b/>
          <w:sz w:val="24"/>
          <w:szCs w:val="24"/>
        </w:rPr>
        <w:t>Recurrente</w:t>
      </w:r>
      <w:r w:rsidRPr="00A8530E">
        <w:rPr>
          <w:rFonts w:ascii="Palatino Linotype" w:hAnsi="Palatino Linotype" w:cs="Arial"/>
          <w:sz w:val="24"/>
          <w:szCs w:val="24"/>
        </w:rPr>
        <w:t>; todo lo anterior en términos de los artículos 185 fracciones II y IV, y 195 de la Ley de Transparencia y Acceso a la Información Pública del Estado de México y Municipios.</w:t>
      </w:r>
    </w:p>
    <w:p w14:paraId="233FE043" w14:textId="77777777" w:rsidR="005C3DAD" w:rsidRPr="00A8530E" w:rsidRDefault="005C3DAD" w:rsidP="005C3DAD">
      <w:pPr>
        <w:spacing w:after="0" w:line="360" w:lineRule="auto"/>
        <w:jc w:val="both"/>
        <w:rPr>
          <w:rFonts w:ascii="Palatino Linotype" w:hAnsi="Palatino Linotype" w:cs="Arial"/>
          <w:b/>
          <w:sz w:val="28"/>
          <w:szCs w:val="28"/>
        </w:rPr>
      </w:pPr>
    </w:p>
    <w:p w14:paraId="648B22D5" w14:textId="77777777" w:rsidR="005C3DAD" w:rsidRPr="00A8530E" w:rsidRDefault="005C3DAD" w:rsidP="005C3DAD">
      <w:pPr>
        <w:spacing w:after="0" w:line="360" w:lineRule="auto"/>
        <w:jc w:val="both"/>
        <w:rPr>
          <w:rFonts w:ascii="Palatino Linotype" w:hAnsi="Palatino Linotype" w:cs="Arial"/>
          <w:b/>
          <w:sz w:val="28"/>
          <w:szCs w:val="28"/>
        </w:rPr>
      </w:pPr>
      <w:r w:rsidRPr="00A8530E">
        <w:rPr>
          <w:rFonts w:ascii="Palatino Linotype" w:hAnsi="Palatino Linotype" w:cs="Arial"/>
          <w:b/>
          <w:sz w:val="28"/>
          <w:szCs w:val="28"/>
        </w:rPr>
        <w:t>SEXTO. Del Cierre de Instrucción.</w:t>
      </w:r>
    </w:p>
    <w:p w14:paraId="48C443EF" w14:textId="45182FF7" w:rsidR="005C3DAD" w:rsidRPr="00A8530E" w:rsidRDefault="005C3DAD" w:rsidP="005C3DAD">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E85C91" w:rsidRPr="00A8530E">
        <w:rPr>
          <w:rFonts w:ascii="Palatino Linotype" w:hAnsi="Palatino Linotype" w:cs="Arial"/>
          <w:b/>
          <w:sz w:val="24"/>
          <w:szCs w:val="24"/>
        </w:rPr>
        <w:t>ocho de mayo</w:t>
      </w:r>
      <w:r w:rsidRPr="00A8530E">
        <w:rPr>
          <w:rFonts w:ascii="Palatino Linotype" w:hAnsi="Palatino Linotype" w:cs="Arial"/>
          <w:b/>
          <w:sz w:val="24"/>
          <w:szCs w:val="24"/>
        </w:rPr>
        <w:t xml:space="preserve"> de dos mil veintitrés</w:t>
      </w:r>
      <w:r w:rsidRPr="00A8530E">
        <w:rPr>
          <w:rFonts w:ascii="Palatino Linotype" w:hAnsi="Palatino Linotype" w:cs="Arial"/>
          <w:sz w:val="24"/>
          <w:szCs w:val="24"/>
        </w:rPr>
        <w:t xml:space="preserve">, en términos del artículo 185 fracción VI de la Ley de Transparencia y Acceso a la </w:t>
      </w:r>
      <w:r w:rsidRPr="00A8530E">
        <w:rPr>
          <w:rFonts w:ascii="Palatino Linotype" w:hAnsi="Palatino Linotype" w:cs="Arial"/>
          <w:sz w:val="24"/>
          <w:szCs w:val="24"/>
        </w:rPr>
        <w:lastRenderedPageBreak/>
        <w:t>Información Pública del Estado de México y Municipios, ordenándose turnar el expediente a la resolución que en derecho proceda.</w:t>
      </w:r>
    </w:p>
    <w:p w14:paraId="4BF4EEB2" w14:textId="77777777" w:rsidR="00EF39A5" w:rsidRPr="00A8530E" w:rsidRDefault="00EF39A5" w:rsidP="005C3DAD">
      <w:pPr>
        <w:spacing w:after="0" w:line="360" w:lineRule="auto"/>
        <w:jc w:val="both"/>
        <w:rPr>
          <w:rFonts w:ascii="Palatino Linotype" w:hAnsi="Palatino Linotype" w:cs="Arial"/>
          <w:sz w:val="24"/>
          <w:szCs w:val="24"/>
        </w:rPr>
      </w:pPr>
    </w:p>
    <w:p w14:paraId="7E95D5E4" w14:textId="77777777" w:rsidR="00EF39A5" w:rsidRPr="00A8530E" w:rsidRDefault="00EF39A5" w:rsidP="00EF39A5">
      <w:pPr>
        <w:spacing w:line="360" w:lineRule="auto"/>
        <w:jc w:val="both"/>
        <w:rPr>
          <w:rFonts w:ascii="Palatino Linotype" w:hAnsi="Palatino Linotype" w:cs="Arial"/>
          <w:b/>
          <w:sz w:val="28"/>
        </w:rPr>
      </w:pPr>
      <w:r w:rsidRPr="00A8530E">
        <w:rPr>
          <w:rFonts w:ascii="Palatino Linotype" w:hAnsi="Palatino Linotype" w:cs="Arial"/>
          <w:b/>
          <w:sz w:val="28"/>
          <w:szCs w:val="28"/>
        </w:rPr>
        <w:t>SÉPTIMO.</w:t>
      </w:r>
      <w:r w:rsidRPr="00A8530E">
        <w:rPr>
          <w:rFonts w:ascii="Palatino Linotype" w:hAnsi="Palatino Linotype" w:cs="Arial"/>
          <w:b/>
        </w:rPr>
        <w:t xml:space="preserve"> </w:t>
      </w:r>
      <w:r w:rsidRPr="00A8530E">
        <w:rPr>
          <w:rFonts w:ascii="Palatino Linotype" w:hAnsi="Palatino Linotype" w:cs="Arial"/>
          <w:b/>
          <w:sz w:val="28"/>
        </w:rPr>
        <w:t>Ampliación del término para resolver</w:t>
      </w:r>
    </w:p>
    <w:p w14:paraId="553B8AFB" w14:textId="524F0B24" w:rsidR="00EF39A5" w:rsidRPr="00A8530E" w:rsidRDefault="00EF39A5" w:rsidP="00EF39A5">
      <w:pPr>
        <w:spacing w:line="360" w:lineRule="auto"/>
        <w:jc w:val="both"/>
        <w:rPr>
          <w:rFonts w:ascii="Palatino Linotype" w:hAnsi="Palatino Linotype" w:cs="Arial"/>
          <w:sz w:val="24"/>
        </w:rPr>
      </w:pPr>
      <w:r w:rsidRPr="00A8530E">
        <w:rPr>
          <w:rFonts w:ascii="Palatino Linotype" w:hAnsi="Palatino Linotype" w:cs="Arial"/>
          <w:sz w:val="24"/>
        </w:rPr>
        <w:t xml:space="preserve">Posteriormente, en fecha </w:t>
      </w:r>
      <w:r w:rsidRPr="00A8530E">
        <w:rPr>
          <w:rFonts w:ascii="Palatino Linotype" w:hAnsi="Palatino Linotype" w:cs="Arial"/>
          <w:b/>
          <w:sz w:val="24"/>
          <w:szCs w:val="24"/>
        </w:rPr>
        <w:t>ocho de junio de dos mil veintitrés</w:t>
      </w:r>
      <w:r w:rsidRPr="00A8530E">
        <w:rPr>
          <w:rFonts w:ascii="Palatino Linotype" w:hAnsi="Palatino Linotype" w:cs="Arial"/>
          <w:sz w:val="24"/>
        </w:rPr>
        <w:t>, en términos del párrafo tercero del artículo 181, de la Ley de Transparencia y Acceso a la Información Pública del Estado de México y Municipios, se emitió acuerdo mediante el cual se amplío el plazo para emitir la resolución que en derecho proceda, hasta por un periodo de quince días hábiles.</w:t>
      </w:r>
    </w:p>
    <w:p w14:paraId="66789577" w14:textId="77777777" w:rsidR="00EF39A5" w:rsidRPr="00A8530E" w:rsidRDefault="00EF39A5" w:rsidP="005C3DAD">
      <w:pPr>
        <w:spacing w:after="0" w:line="360" w:lineRule="auto"/>
        <w:jc w:val="both"/>
        <w:rPr>
          <w:rFonts w:ascii="Palatino Linotype" w:hAnsi="Palatino Linotype" w:cs="Arial"/>
          <w:sz w:val="24"/>
          <w:szCs w:val="24"/>
        </w:rPr>
      </w:pPr>
    </w:p>
    <w:p w14:paraId="2C6EF9A6" w14:textId="77777777" w:rsidR="005C3DAD" w:rsidRPr="00A8530E" w:rsidRDefault="005C3DAD" w:rsidP="005C3DAD">
      <w:pPr>
        <w:spacing w:before="240" w:line="360" w:lineRule="auto"/>
        <w:jc w:val="center"/>
        <w:rPr>
          <w:rFonts w:ascii="Palatino Linotype" w:hAnsi="Palatino Linotype" w:cs="Arial"/>
          <w:b/>
          <w:sz w:val="28"/>
          <w:szCs w:val="28"/>
        </w:rPr>
      </w:pPr>
    </w:p>
    <w:p w14:paraId="386C1645" w14:textId="77777777" w:rsidR="005C3DAD" w:rsidRPr="00A8530E" w:rsidRDefault="005C3DAD" w:rsidP="005C3DAD">
      <w:pPr>
        <w:spacing w:before="240" w:line="360" w:lineRule="auto"/>
        <w:jc w:val="center"/>
        <w:rPr>
          <w:rFonts w:ascii="Palatino Linotype" w:hAnsi="Palatino Linotype" w:cs="Arial"/>
          <w:b/>
          <w:sz w:val="28"/>
        </w:rPr>
      </w:pPr>
      <w:r w:rsidRPr="00A8530E">
        <w:rPr>
          <w:rFonts w:ascii="Palatino Linotype" w:hAnsi="Palatino Linotype" w:cs="Arial"/>
          <w:b/>
          <w:sz w:val="28"/>
        </w:rPr>
        <w:t xml:space="preserve">C O N S I D E R A N D O </w:t>
      </w:r>
    </w:p>
    <w:p w14:paraId="259F1B0D" w14:textId="77777777" w:rsidR="005C3DAD" w:rsidRPr="00A8530E" w:rsidRDefault="005C3DAD" w:rsidP="005C3DAD">
      <w:pPr>
        <w:spacing w:before="240" w:line="360" w:lineRule="auto"/>
        <w:jc w:val="both"/>
        <w:rPr>
          <w:rFonts w:ascii="Palatino Linotype" w:hAnsi="Palatino Linotype" w:cs="Arial"/>
          <w:sz w:val="28"/>
          <w:szCs w:val="28"/>
        </w:rPr>
      </w:pPr>
      <w:r w:rsidRPr="00A8530E">
        <w:rPr>
          <w:rFonts w:ascii="Palatino Linotype" w:hAnsi="Palatino Linotype" w:cs="Arial"/>
          <w:b/>
          <w:sz w:val="28"/>
        </w:rPr>
        <w:t>PRIMERO.</w:t>
      </w:r>
      <w:r w:rsidRPr="00A8530E">
        <w:rPr>
          <w:rFonts w:ascii="Palatino Linotype" w:hAnsi="Palatino Linotype" w:cs="Arial"/>
          <w:b/>
        </w:rPr>
        <w:t xml:space="preserve"> </w:t>
      </w:r>
      <w:r w:rsidRPr="00A8530E">
        <w:rPr>
          <w:rFonts w:ascii="Palatino Linotype" w:hAnsi="Palatino Linotype" w:cs="Arial"/>
          <w:b/>
          <w:sz w:val="28"/>
          <w:szCs w:val="28"/>
        </w:rPr>
        <w:t>De la competencia</w:t>
      </w:r>
      <w:r w:rsidRPr="00A8530E">
        <w:rPr>
          <w:rFonts w:ascii="Palatino Linotype" w:hAnsi="Palatino Linotype" w:cs="Arial"/>
          <w:sz w:val="28"/>
          <w:szCs w:val="28"/>
        </w:rPr>
        <w:t>.</w:t>
      </w:r>
    </w:p>
    <w:p w14:paraId="63DD8E39" w14:textId="77777777" w:rsidR="005C3DAD" w:rsidRPr="00A8530E" w:rsidRDefault="005C3DAD" w:rsidP="005C3DAD">
      <w:pPr>
        <w:spacing w:before="240" w:line="360" w:lineRule="auto"/>
        <w:jc w:val="both"/>
        <w:rPr>
          <w:rFonts w:ascii="Palatino Linotype" w:eastAsia="Calibri" w:hAnsi="Palatino Linotype" w:cs="Arial"/>
          <w:color w:val="000000" w:themeColor="text1"/>
          <w:sz w:val="24"/>
          <w:szCs w:val="24"/>
        </w:rPr>
      </w:pPr>
      <w:r w:rsidRPr="00A8530E">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A8530E">
        <w:rPr>
          <w:rFonts w:ascii="Palatino Linotype" w:hAnsi="Palatino Linotype" w:cs="Arial"/>
          <w:b/>
          <w:sz w:val="24"/>
          <w:szCs w:val="24"/>
          <w:lang w:val="es-ES"/>
        </w:rPr>
        <w:t xml:space="preserve">la parte recurrente </w:t>
      </w:r>
      <w:r w:rsidRPr="00A8530E">
        <w:rPr>
          <w:rFonts w:ascii="Palatino Linotype" w:hAnsi="Palatino Linotype" w:cs="Arial"/>
          <w:sz w:val="24"/>
          <w:szCs w:val="24"/>
          <w:lang w:val="es-ES"/>
        </w:rPr>
        <w:t xml:space="preserve">conforme a lo dispuesto en los artículos 1, párrafos segundo y tercero, </w:t>
      </w:r>
      <w:r w:rsidRPr="00A8530E">
        <w:rPr>
          <w:rFonts w:ascii="Palatino Linotype" w:eastAsia="Calibri" w:hAnsi="Palatino Linotype"/>
          <w:color w:val="000000" w:themeColor="text1"/>
          <w:sz w:val="24"/>
          <w:szCs w:val="24"/>
        </w:rPr>
        <w:t xml:space="preserve">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w:t>
      </w:r>
      <w:r w:rsidRPr="00A8530E">
        <w:rPr>
          <w:rFonts w:ascii="Palatino Linotype" w:eastAsia="Calibri" w:hAnsi="Palatino Linotype" w:cs="Arial"/>
          <w:color w:val="000000" w:themeColor="text1"/>
          <w:sz w:val="24"/>
          <w:szCs w:val="24"/>
        </w:rPr>
        <w:t xml:space="preserve">de la Ley de Transparencia y Acceso a la Información Pública </w:t>
      </w:r>
      <w:r w:rsidRPr="00A8530E">
        <w:rPr>
          <w:rFonts w:ascii="Palatino Linotype" w:eastAsia="Calibri" w:hAnsi="Palatino Linotype" w:cs="Arial"/>
          <w:color w:val="000000" w:themeColor="text1"/>
          <w:sz w:val="24"/>
          <w:szCs w:val="24"/>
        </w:rPr>
        <w:lastRenderedPageBreak/>
        <w:t>del Estado de México y Municipios; 6, 9 fracciones I y XXIII, y 11 del Reglamento Interior del Instituto de Transparencia, Acceso a la Información Pública y Protección de Datos Personales del Estado de México y Municipios.</w:t>
      </w:r>
    </w:p>
    <w:p w14:paraId="45A60C01" w14:textId="77777777" w:rsidR="005C3DAD" w:rsidRPr="00A8530E" w:rsidRDefault="005C3DAD" w:rsidP="005C3DAD">
      <w:pPr>
        <w:spacing w:before="240" w:line="360" w:lineRule="auto"/>
        <w:jc w:val="both"/>
        <w:rPr>
          <w:rFonts w:ascii="Palatino Linotype" w:eastAsia="Calibri" w:hAnsi="Palatino Linotype"/>
          <w:b/>
          <w:color w:val="000000" w:themeColor="text1"/>
          <w:sz w:val="24"/>
          <w:szCs w:val="24"/>
        </w:rPr>
      </w:pPr>
    </w:p>
    <w:p w14:paraId="0E276067"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cs="Arial"/>
          <w:b/>
        </w:rPr>
      </w:pPr>
      <w:r w:rsidRPr="00A8530E">
        <w:rPr>
          <w:rFonts w:ascii="Palatino Linotype" w:hAnsi="Palatino Linotype" w:cs="Arial"/>
          <w:b/>
          <w:sz w:val="28"/>
        </w:rPr>
        <w:t>SEGUNDO</w:t>
      </w:r>
      <w:r w:rsidRPr="00A8530E">
        <w:rPr>
          <w:rFonts w:ascii="Palatino Linotype" w:hAnsi="Palatino Linotype" w:cs="Arial"/>
          <w:b/>
        </w:rPr>
        <w:t xml:space="preserve">. </w:t>
      </w:r>
      <w:r w:rsidRPr="00A8530E">
        <w:rPr>
          <w:rFonts w:ascii="Palatino Linotype" w:hAnsi="Palatino Linotype" w:cs="Arial"/>
          <w:b/>
          <w:sz w:val="28"/>
          <w:szCs w:val="28"/>
        </w:rPr>
        <w:t>Sobre los alcances del recurso de revisión.</w:t>
      </w:r>
      <w:r w:rsidRPr="00A8530E">
        <w:rPr>
          <w:rFonts w:ascii="Palatino Linotype" w:hAnsi="Palatino Linotype" w:cs="Arial"/>
          <w:b/>
        </w:rPr>
        <w:t xml:space="preserve"> </w:t>
      </w:r>
    </w:p>
    <w:p w14:paraId="17AA0153"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cs="Arial"/>
        </w:rPr>
      </w:pPr>
      <w:r w:rsidRPr="00A8530E">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0017F94"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cs="Arial"/>
          <w:lang w:val="es-MX"/>
        </w:rPr>
      </w:pPr>
      <w:r w:rsidRPr="00A8530E">
        <w:rPr>
          <w:rFonts w:ascii="Palatino Linotype" w:hAnsi="Palatino Linotype" w:cs="Arial"/>
          <w:lang w:val="es-MX"/>
        </w:rPr>
        <w:t>El Recurso de Revisión en estudio contiene los elementos normativos de validez exigidos en la Ley de Transparencia y Acceso a la Información Pública del Estado de México y Municipios, establecidos en el artículo 180 que enuncia:</w:t>
      </w:r>
    </w:p>
    <w:p w14:paraId="048833FA" w14:textId="77777777" w:rsidR="005C3DAD" w:rsidRPr="00A8530E" w:rsidRDefault="005C3DAD" w:rsidP="005C3DAD">
      <w:pPr>
        <w:pStyle w:val="Prrafodelista"/>
        <w:autoSpaceDE w:val="0"/>
        <w:autoSpaceDN w:val="0"/>
        <w:adjustRightInd w:val="0"/>
        <w:spacing w:before="240" w:after="160" w:line="360" w:lineRule="auto"/>
        <w:ind w:left="1134"/>
        <w:jc w:val="both"/>
        <w:rPr>
          <w:rFonts w:ascii="Palatino Linotype" w:hAnsi="Palatino Linotype" w:cs="Arial"/>
          <w:i/>
          <w:sz w:val="22"/>
          <w:lang w:val="es-MX"/>
        </w:rPr>
      </w:pPr>
      <w:r w:rsidRPr="00A8530E">
        <w:rPr>
          <w:rFonts w:ascii="Palatino Linotype" w:hAnsi="Palatino Linotype" w:cs="Arial"/>
          <w:i/>
          <w:sz w:val="22"/>
          <w:lang w:val="es-MX"/>
        </w:rPr>
        <w:t xml:space="preserve">“Artículo 180. El recurso de revisión contendrá: </w:t>
      </w:r>
    </w:p>
    <w:p w14:paraId="783E9DD0" w14:textId="77777777" w:rsidR="005C3DAD" w:rsidRPr="00A8530E" w:rsidRDefault="005C3DAD" w:rsidP="005C3DAD">
      <w:pPr>
        <w:autoSpaceDE w:val="0"/>
        <w:autoSpaceDN w:val="0"/>
        <w:adjustRightInd w:val="0"/>
        <w:spacing w:after="0" w:line="240" w:lineRule="auto"/>
        <w:ind w:left="1134"/>
        <w:jc w:val="both"/>
        <w:rPr>
          <w:rFonts w:ascii="Palatino Linotype" w:eastAsia="Times New Roman" w:hAnsi="Palatino Linotype" w:cs="Arial"/>
          <w:i/>
          <w:szCs w:val="24"/>
          <w:lang w:eastAsia="es-ES"/>
        </w:rPr>
      </w:pPr>
      <w:r w:rsidRPr="00A8530E">
        <w:rPr>
          <w:rFonts w:ascii="Palatino Linotype" w:eastAsia="Times New Roman" w:hAnsi="Palatino Linotype" w:cs="Arial"/>
          <w:i/>
          <w:szCs w:val="24"/>
          <w:lang w:eastAsia="es-ES"/>
        </w:rPr>
        <w:t xml:space="preserve">I. El sujeto obligado ante la cual se presentó la solicitud; </w:t>
      </w:r>
    </w:p>
    <w:p w14:paraId="153923E9" w14:textId="77777777" w:rsidR="005C3DAD" w:rsidRPr="00A8530E" w:rsidRDefault="005C3DAD" w:rsidP="005C3DAD">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A8530E">
        <w:rPr>
          <w:rFonts w:ascii="Palatino Linotype" w:eastAsia="Times New Roman" w:hAnsi="Palatino Linotype" w:cs="Arial"/>
          <w:b/>
          <w:i/>
          <w:szCs w:val="24"/>
          <w:lang w:eastAsia="es-ES"/>
        </w:rPr>
        <w:t>II. El nombre del solicitante que recurre</w:t>
      </w:r>
      <w:r w:rsidRPr="00A8530E">
        <w:rPr>
          <w:rFonts w:ascii="Palatino Linotype" w:eastAsia="Times New Roman" w:hAnsi="Palatino Linotype" w:cs="Arial"/>
          <w:i/>
          <w:szCs w:val="24"/>
          <w:lang w:eastAsia="es-ES"/>
        </w:rPr>
        <w:t xml:space="preserve"> o de su representante y, en su caso, del tercero interesado, así como la dirección o medio que señale para recibir notificaciones;</w:t>
      </w:r>
    </w:p>
    <w:p w14:paraId="4C23521F" w14:textId="77777777" w:rsidR="005C3DAD" w:rsidRPr="00A8530E" w:rsidRDefault="005C3DAD" w:rsidP="005C3DAD">
      <w:pPr>
        <w:autoSpaceDE w:val="0"/>
        <w:autoSpaceDN w:val="0"/>
        <w:adjustRightInd w:val="0"/>
        <w:spacing w:after="0" w:line="240" w:lineRule="auto"/>
        <w:ind w:left="1134"/>
        <w:jc w:val="both"/>
        <w:rPr>
          <w:rFonts w:ascii="Palatino Linotype" w:eastAsia="Times New Roman" w:hAnsi="Palatino Linotype" w:cs="Arial"/>
          <w:i/>
          <w:szCs w:val="24"/>
          <w:lang w:eastAsia="es-ES"/>
        </w:rPr>
      </w:pPr>
      <w:r w:rsidRPr="00A8530E">
        <w:rPr>
          <w:rFonts w:ascii="Palatino Linotype" w:eastAsia="Times New Roman" w:hAnsi="Palatino Linotype" w:cs="Arial"/>
          <w:i/>
          <w:szCs w:val="24"/>
          <w:lang w:eastAsia="es-ES"/>
        </w:rPr>
        <w:t>III. El número de folio de respuesta de la solicitud de acceso;</w:t>
      </w:r>
    </w:p>
    <w:p w14:paraId="02125D1C" w14:textId="77777777" w:rsidR="005C3DAD" w:rsidRPr="00A8530E" w:rsidRDefault="005C3DAD" w:rsidP="005C3DAD">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A8530E">
        <w:rPr>
          <w:rFonts w:ascii="Palatino Linotype" w:eastAsia="Times New Roman" w:hAnsi="Palatino Linotype" w:cs="Arial"/>
          <w:i/>
          <w:szCs w:val="24"/>
          <w:lang w:eastAsia="es-ES"/>
        </w:rPr>
        <w:t>IV. La fecha en que fue notificada la respuesta al solicitante o tuvo conocimiento del acto reclamado, o de presentación de la solicitud, en caso de falta de respuesta;</w:t>
      </w:r>
    </w:p>
    <w:p w14:paraId="158AB997" w14:textId="77777777" w:rsidR="005C3DAD" w:rsidRPr="00A8530E" w:rsidRDefault="005C3DAD" w:rsidP="005C3DAD">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A8530E">
        <w:rPr>
          <w:rFonts w:ascii="Palatino Linotype" w:eastAsia="Times New Roman" w:hAnsi="Palatino Linotype" w:cs="Arial"/>
          <w:i/>
          <w:szCs w:val="24"/>
          <w:lang w:eastAsia="es-ES"/>
        </w:rPr>
        <w:lastRenderedPageBreak/>
        <w:t>V. El acto que se recurre;</w:t>
      </w:r>
    </w:p>
    <w:p w14:paraId="05FE951A" w14:textId="77777777" w:rsidR="005C3DAD" w:rsidRPr="00A8530E" w:rsidRDefault="005C3DAD" w:rsidP="005C3DAD">
      <w:pPr>
        <w:autoSpaceDE w:val="0"/>
        <w:autoSpaceDN w:val="0"/>
        <w:adjustRightInd w:val="0"/>
        <w:spacing w:after="0" w:line="240" w:lineRule="auto"/>
        <w:ind w:left="1134"/>
        <w:jc w:val="both"/>
        <w:rPr>
          <w:rFonts w:ascii="Palatino Linotype" w:eastAsia="Times New Roman" w:hAnsi="Palatino Linotype" w:cs="Arial"/>
          <w:i/>
          <w:szCs w:val="24"/>
          <w:lang w:eastAsia="es-ES"/>
        </w:rPr>
      </w:pPr>
      <w:r w:rsidRPr="00A8530E">
        <w:rPr>
          <w:rFonts w:ascii="Palatino Linotype" w:eastAsia="Times New Roman" w:hAnsi="Palatino Linotype" w:cs="Arial"/>
          <w:i/>
          <w:szCs w:val="24"/>
          <w:lang w:eastAsia="es-ES"/>
        </w:rPr>
        <w:t>VI. Las razones o motivos de inconformidad;</w:t>
      </w:r>
    </w:p>
    <w:p w14:paraId="12AAB641" w14:textId="77777777" w:rsidR="005C3DAD" w:rsidRPr="00A8530E" w:rsidRDefault="005C3DAD" w:rsidP="005C3DAD">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A8530E">
        <w:rPr>
          <w:rFonts w:ascii="Palatino Linotype" w:eastAsia="Times New Roman" w:hAnsi="Palatino Linotype" w:cs="Arial"/>
          <w:i/>
          <w:szCs w:val="24"/>
          <w:lang w:eastAsia="es-ES"/>
        </w:rPr>
        <w:t xml:space="preserve">VII. La copia de la respuesta que se impugna y, en su caso, de la notificación correspondiente, en el caso de respuesta de la solicitud; y </w:t>
      </w:r>
    </w:p>
    <w:p w14:paraId="3A1E8ABE" w14:textId="77777777" w:rsidR="005C3DAD" w:rsidRPr="00A8530E" w:rsidRDefault="005C3DAD" w:rsidP="005C3DAD">
      <w:pPr>
        <w:autoSpaceDE w:val="0"/>
        <w:autoSpaceDN w:val="0"/>
        <w:adjustRightInd w:val="0"/>
        <w:spacing w:after="0" w:line="240" w:lineRule="auto"/>
        <w:ind w:left="1134" w:right="567"/>
        <w:jc w:val="both"/>
        <w:rPr>
          <w:rFonts w:ascii="Palatino Linotype" w:eastAsia="Times New Roman" w:hAnsi="Palatino Linotype" w:cs="Arial"/>
          <w:i/>
          <w:szCs w:val="24"/>
          <w:lang w:eastAsia="es-ES"/>
        </w:rPr>
      </w:pPr>
      <w:r w:rsidRPr="00A8530E">
        <w:rPr>
          <w:rFonts w:ascii="Palatino Linotype" w:eastAsia="Times New Roman" w:hAnsi="Palatino Linotype" w:cs="Arial"/>
          <w:i/>
          <w:szCs w:val="24"/>
          <w:lang w:eastAsia="es-ES"/>
        </w:rPr>
        <w:t xml:space="preserve">VIII. Firma del recurrente, en su caso, cuando se presente por escrito, requisito sin el cual se dará trámite al recurso. </w:t>
      </w:r>
    </w:p>
    <w:p w14:paraId="40BD7E87" w14:textId="77777777" w:rsidR="005C3DAD" w:rsidRPr="00A8530E" w:rsidRDefault="005C3DAD" w:rsidP="005C3DAD">
      <w:pPr>
        <w:autoSpaceDE w:val="0"/>
        <w:autoSpaceDN w:val="0"/>
        <w:adjustRightInd w:val="0"/>
        <w:spacing w:before="240" w:line="276" w:lineRule="auto"/>
        <w:ind w:left="1134" w:right="567"/>
        <w:jc w:val="both"/>
        <w:rPr>
          <w:rFonts w:ascii="Palatino Linotype" w:eastAsia="Times New Roman" w:hAnsi="Palatino Linotype" w:cs="Arial"/>
          <w:i/>
          <w:szCs w:val="24"/>
          <w:lang w:eastAsia="es-ES"/>
        </w:rPr>
      </w:pPr>
      <w:r w:rsidRPr="00A8530E">
        <w:rPr>
          <w:rFonts w:ascii="Palatino Linotype" w:eastAsia="Times New Roman" w:hAnsi="Palatino Linotype" w:cs="Arial"/>
          <w:i/>
          <w:szCs w:val="24"/>
          <w:lang w:eastAsia="es-ES"/>
        </w:rPr>
        <w:t xml:space="preserve">Adicionalmente, se podrán anexar las pruebas y demás elementos que considere procedentes someter a juicio del Instituto. </w:t>
      </w:r>
    </w:p>
    <w:p w14:paraId="40ABE346" w14:textId="77777777" w:rsidR="005C3DAD" w:rsidRPr="00A8530E" w:rsidRDefault="005C3DAD" w:rsidP="005C3DAD">
      <w:pPr>
        <w:autoSpaceDE w:val="0"/>
        <w:autoSpaceDN w:val="0"/>
        <w:adjustRightInd w:val="0"/>
        <w:spacing w:before="240" w:line="276" w:lineRule="auto"/>
        <w:ind w:left="1134" w:right="567"/>
        <w:jc w:val="both"/>
        <w:rPr>
          <w:rFonts w:ascii="Palatino Linotype" w:eastAsia="Times New Roman" w:hAnsi="Palatino Linotype" w:cs="Arial"/>
          <w:i/>
          <w:szCs w:val="24"/>
          <w:lang w:eastAsia="es-ES"/>
        </w:rPr>
      </w:pPr>
      <w:r w:rsidRPr="00A8530E">
        <w:rPr>
          <w:rFonts w:ascii="Palatino Linotype" w:eastAsia="Times New Roman" w:hAnsi="Palatino Linotype" w:cs="Arial"/>
          <w:i/>
          <w:szCs w:val="24"/>
          <w:lang w:eastAsia="es-ES"/>
        </w:rPr>
        <w:t xml:space="preserve">En ningún caso será necesario que el particular ratifique el recurso de revisión interpuesto. </w:t>
      </w:r>
    </w:p>
    <w:p w14:paraId="1D3AD34B" w14:textId="77777777" w:rsidR="005C3DAD" w:rsidRPr="00A8530E" w:rsidRDefault="005C3DAD" w:rsidP="005C3DAD">
      <w:pPr>
        <w:pStyle w:val="Prrafodelista"/>
        <w:autoSpaceDE w:val="0"/>
        <w:autoSpaceDN w:val="0"/>
        <w:adjustRightInd w:val="0"/>
        <w:spacing w:before="240" w:after="160" w:line="360" w:lineRule="auto"/>
        <w:ind w:left="1134" w:right="567"/>
        <w:jc w:val="both"/>
        <w:rPr>
          <w:rFonts w:ascii="Palatino Linotype" w:hAnsi="Palatino Linotype" w:cs="Arial"/>
          <w:lang w:val="es-MX"/>
        </w:rPr>
      </w:pPr>
      <w:r w:rsidRPr="00A8530E">
        <w:rPr>
          <w:rFonts w:ascii="Palatino Linotype" w:eastAsiaTheme="minorHAnsi" w:hAnsi="Palatino Linotype" w:cs="Arial"/>
          <w:b/>
          <w:i/>
          <w:sz w:val="22"/>
          <w:szCs w:val="22"/>
          <w:lang w:val="es-MX" w:eastAsia="en-US"/>
        </w:rPr>
        <w:t>En caso de que el recurso se interponga de manera electrónica no será indispensable que contengan los requisitos establecidos en las fracciones II, IV, VII y VIII.”</w:t>
      </w:r>
    </w:p>
    <w:p w14:paraId="74C89612"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rPr>
      </w:pPr>
    </w:p>
    <w:p w14:paraId="4E3228B9"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rPr>
      </w:pPr>
      <w:r w:rsidRPr="00A8530E">
        <w:rPr>
          <w:rFonts w:ascii="Palatino Linotype" w:hAnsi="Palatino Linotype"/>
        </w:rPr>
        <w:t>Cabe señalar que El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w:t>
      </w:r>
    </w:p>
    <w:tbl>
      <w:tblPr>
        <w:tblStyle w:val="Tablaconcuadrcula"/>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2"/>
      </w:tblGrid>
      <w:tr w:rsidR="005C3DAD" w:rsidRPr="00A8530E" w14:paraId="458CD5C1" w14:textId="77777777" w:rsidTr="00554C18">
        <w:trPr>
          <w:trHeight w:val="1360"/>
        </w:trPr>
        <w:tc>
          <w:tcPr>
            <w:tcW w:w="7982" w:type="dxa"/>
          </w:tcPr>
          <w:p w14:paraId="75512888" w14:textId="77777777" w:rsidR="005C3DAD" w:rsidRPr="00A8530E" w:rsidRDefault="005C3DAD" w:rsidP="00554C18">
            <w:pPr>
              <w:pStyle w:val="Prrafodelista"/>
              <w:autoSpaceDE w:val="0"/>
              <w:autoSpaceDN w:val="0"/>
              <w:adjustRightInd w:val="0"/>
              <w:spacing w:before="240" w:after="160"/>
              <w:ind w:left="0"/>
              <w:jc w:val="both"/>
              <w:rPr>
                <w:rFonts w:ascii="Palatino Linotype" w:hAnsi="Palatino Linotype"/>
                <w:i/>
              </w:rPr>
            </w:pPr>
            <w:r w:rsidRPr="00A8530E">
              <w:rPr>
                <w:rFonts w:ascii="Palatino Linotype" w:hAnsi="Palatino Linotype"/>
                <w:i/>
                <w:sz w:val="22"/>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p>
        </w:tc>
      </w:tr>
    </w:tbl>
    <w:p w14:paraId="46F119C4"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rPr>
      </w:pPr>
      <w:r w:rsidRPr="00A8530E">
        <w:rPr>
          <w:rFonts w:ascii="Palatino Linotype" w:hAnsi="Palatino Linotype"/>
        </w:rPr>
        <w:t xml:space="preserve">Robusteciendo lo anterior se encuentra lo dispuesto en los artículos 6, Apartado A, fracciones III y IV, de la Constitución Política de los Estados Unidos Mexicanos y 5 </w:t>
      </w:r>
      <w:r w:rsidRPr="00A8530E">
        <w:rPr>
          <w:rFonts w:ascii="Palatino Linotype" w:hAnsi="Palatino Linotype"/>
        </w:rPr>
        <w:lastRenderedPageBreak/>
        <w:t>párrafos vigésimo, vigésimo primero y vigésimo segundo, de la Constitución Política del Estado Libre y Soberano de México, se establece lo siguiente: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tblGrid>
      <w:tr w:rsidR="005C3DAD" w:rsidRPr="00A8530E" w14:paraId="458A952D" w14:textId="77777777" w:rsidTr="00554C18">
        <w:trPr>
          <w:jc w:val="center"/>
        </w:trPr>
        <w:tc>
          <w:tcPr>
            <w:tcW w:w="8075" w:type="dxa"/>
          </w:tcPr>
          <w:p w14:paraId="2A764713" w14:textId="77777777" w:rsidR="005C3DAD" w:rsidRPr="00A8530E" w:rsidRDefault="005C3DAD" w:rsidP="00554C18">
            <w:pPr>
              <w:pStyle w:val="Prrafodelista"/>
              <w:autoSpaceDE w:val="0"/>
              <w:autoSpaceDN w:val="0"/>
              <w:adjustRightInd w:val="0"/>
              <w:spacing w:before="240" w:after="160"/>
              <w:ind w:left="0"/>
              <w:jc w:val="center"/>
              <w:rPr>
                <w:rFonts w:ascii="Palatino Linotype" w:hAnsi="Palatino Linotype"/>
                <w:b/>
                <w:i/>
              </w:rPr>
            </w:pPr>
            <w:r w:rsidRPr="00A8530E">
              <w:rPr>
                <w:rFonts w:ascii="Palatino Linotype" w:hAnsi="Palatino Linotype"/>
                <w:b/>
                <w:i/>
              </w:rPr>
              <w:t xml:space="preserve">Constitución Política de los Estados Unidos Mexicanos </w:t>
            </w:r>
          </w:p>
          <w:p w14:paraId="169179B3" w14:textId="77777777" w:rsidR="005C3DAD" w:rsidRPr="00A8530E" w:rsidRDefault="005C3DAD" w:rsidP="00554C18">
            <w:pPr>
              <w:pStyle w:val="Prrafodelista"/>
              <w:autoSpaceDE w:val="0"/>
              <w:autoSpaceDN w:val="0"/>
              <w:adjustRightInd w:val="0"/>
              <w:spacing w:before="240" w:after="160"/>
              <w:ind w:left="0"/>
              <w:jc w:val="both"/>
              <w:rPr>
                <w:rFonts w:ascii="Palatino Linotype" w:hAnsi="Palatino Linotype"/>
                <w:i/>
                <w:sz w:val="22"/>
              </w:rPr>
            </w:pPr>
            <w:r w:rsidRPr="00A8530E">
              <w:rPr>
                <w:rFonts w:ascii="Palatino Linotype" w:hAnsi="Palatino Linotype"/>
                <w:i/>
                <w:sz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65F67AAD" w14:textId="77777777" w:rsidR="005C3DAD" w:rsidRPr="00A8530E" w:rsidRDefault="005C3DAD" w:rsidP="00554C18">
            <w:pPr>
              <w:pStyle w:val="Prrafodelista"/>
              <w:autoSpaceDE w:val="0"/>
              <w:autoSpaceDN w:val="0"/>
              <w:adjustRightInd w:val="0"/>
              <w:spacing w:before="240" w:after="160"/>
              <w:ind w:left="0"/>
              <w:jc w:val="both"/>
              <w:rPr>
                <w:rFonts w:ascii="Palatino Linotype" w:hAnsi="Palatino Linotype"/>
                <w:i/>
                <w:sz w:val="22"/>
              </w:rPr>
            </w:pPr>
            <w:r w:rsidRPr="00A8530E">
              <w:rPr>
                <w:rFonts w:ascii="Palatino Linotype" w:hAnsi="Palatino Linotype"/>
                <w:i/>
                <w:sz w:val="22"/>
              </w:rPr>
              <w:t xml:space="preserve">(…) </w:t>
            </w:r>
          </w:p>
          <w:p w14:paraId="3BCD36F5" w14:textId="77777777" w:rsidR="005C3DAD" w:rsidRPr="00A8530E" w:rsidRDefault="005C3DAD" w:rsidP="00554C18">
            <w:pPr>
              <w:pStyle w:val="Prrafodelista"/>
              <w:autoSpaceDE w:val="0"/>
              <w:autoSpaceDN w:val="0"/>
              <w:adjustRightInd w:val="0"/>
              <w:spacing w:before="240" w:after="160"/>
              <w:ind w:left="0"/>
              <w:jc w:val="both"/>
              <w:rPr>
                <w:rFonts w:ascii="Palatino Linotype" w:hAnsi="Palatino Linotype"/>
                <w:i/>
                <w:sz w:val="22"/>
              </w:rPr>
            </w:pPr>
            <w:r w:rsidRPr="00A8530E">
              <w:rPr>
                <w:rFonts w:ascii="Palatino Linotype" w:hAnsi="Palatino Linotype"/>
                <w:i/>
                <w:sz w:val="22"/>
              </w:rPr>
              <w:t>Para efectos de lo dispuesto en el presente artículo se observará lo siguiente: A. Para el ejercicio del derecho de acceso a la información, la Federación, los Estados y el Distrito Federal, en el ámbito de sus respectivas competencias, se regirán por los siguientes principios y bases:</w:t>
            </w:r>
          </w:p>
          <w:p w14:paraId="4AC2355D" w14:textId="77777777" w:rsidR="005C3DAD" w:rsidRPr="00A8530E" w:rsidRDefault="005C3DAD" w:rsidP="00554C18">
            <w:pPr>
              <w:pStyle w:val="Prrafodelista"/>
              <w:autoSpaceDE w:val="0"/>
              <w:autoSpaceDN w:val="0"/>
              <w:adjustRightInd w:val="0"/>
              <w:spacing w:before="240" w:after="160"/>
              <w:ind w:left="0"/>
              <w:jc w:val="both"/>
              <w:rPr>
                <w:rFonts w:ascii="Palatino Linotype" w:hAnsi="Palatino Linotype"/>
                <w:i/>
                <w:sz w:val="22"/>
              </w:rPr>
            </w:pPr>
            <w:r w:rsidRPr="00A8530E">
              <w:rPr>
                <w:rFonts w:ascii="Palatino Linotype" w:hAnsi="Palatino Linotype"/>
                <w:i/>
                <w:sz w:val="22"/>
              </w:rPr>
              <w:t xml:space="preserve"> (…) </w:t>
            </w:r>
          </w:p>
          <w:p w14:paraId="1785FAE4" w14:textId="77777777" w:rsidR="005C3DAD" w:rsidRPr="00A8530E" w:rsidRDefault="005C3DAD" w:rsidP="00554C18">
            <w:pPr>
              <w:pStyle w:val="Prrafodelista"/>
              <w:autoSpaceDE w:val="0"/>
              <w:autoSpaceDN w:val="0"/>
              <w:adjustRightInd w:val="0"/>
              <w:spacing w:before="240" w:after="160"/>
              <w:ind w:left="0"/>
              <w:jc w:val="both"/>
              <w:rPr>
                <w:rFonts w:ascii="Palatino Linotype" w:hAnsi="Palatino Linotype"/>
                <w:i/>
                <w:sz w:val="22"/>
              </w:rPr>
            </w:pPr>
            <w:r w:rsidRPr="00A8530E">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09F6C8F5" w14:textId="77777777" w:rsidR="005C3DAD" w:rsidRPr="00A8530E" w:rsidRDefault="005C3DAD" w:rsidP="00554C18">
            <w:pPr>
              <w:pStyle w:val="Prrafodelista"/>
              <w:autoSpaceDE w:val="0"/>
              <w:autoSpaceDN w:val="0"/>
              <w:adjustRightInd w:val="0"/>
              <w:spacing w:before="240" w:after="160"/>
              <w:ind w:left="0"/>
              <w:jc w:val="both"/>
              <w:rPr>
                <w:rFonts w:ascii="Palatino Linotype" w:hAnsi="Palatino Linotype" w:cs="Arial"/>
                <w:i/>
                <w:sz w:val="22"/>
                <w:lang w:val="es-MX"/>
              </w:rPr>
            </w:pPr>
            <w:r w:rsidRPr="00A8530E">
              <w:rPr>
                <w:rFonts w:ascii="Palatino Linotype" w:hAnsi="Palatino Linotype" w:cs="Arial"/>
                <w:i/>
                <w:sz w:val="22"/>
                <w:lang w:val="es-MX"/>
              </w:rPr>
              <w:t>IV. Se establecerán mecanismos de acceso a la información y procedimientos de revisión expeditos que se sustanciarán ante los organismos autónomos especializados e imparciales que establece esta Constitución.”</w:t>
            </w:r>
          </w:p>
          <w:p w14:paraId="5B882775" w14:textId="77777777" w:rsidR="005C3DAD" w:rsidRPr="00A8530E" w:rsidRDefault="005C3DAD" w:rsidP="00554C18">
            <w:pPr>
              <w:pStyle w:val="Prrafodelista"/>
              <w:autoSpaceDE w:val="0"/>
              <w:autoSpaceDN w:val="0"/>
              <w:adjustRightInd w:val="0"/>
              <w:spacing w:before="240"/>
              <w:jc w:val="both"/>
              <w:rPr>
                <w:rFonts w:ascii="Palatino Linotype" w:hAnsi="Palatino Linotype" w:cs="Arial"/>
                <w:b/>
                <w:i/>
                <w:sz w:val="22"/>
                <w:lang w:val="es-MX"/>
              </w:rPr>
            </w:pPr>
            <w:r w:rsidRPr="00A8530E">
              <w:rPr>
                <w:rFonts w:ascii="Palatino Linotype" w:hAnsi="Palatino Linotype" w:cs="Arial"/>
                <w:b/>
                <w:i/>
                <w:sz w:val="22"/>
                <w:lang w:val="es-MX"/>
              </w:rPr>
              <w:t>Constitución Política del Estado Libre y Soberano de México</w:t>
            </w:r>
          </w:p>
          <w:p w14:paraId="115EA626" w14:textId="77777777" w:rsidR="005C3DAD" w:rsidRPr="00A8530E" w:rsidRDefault="005C3DAD" w:rsidP="00554C18">
            <w:pPr>
              <w:autoSpaceDE w:val="0"/>
              <w:autoSpaceDN w:val="0"/>
              <w:adjustRightInd w:val="0"/>
              <w:spacing w:before="240"/>
              <w:jc w:val="both"/>
              <w:rPr>
                <w:rFonts w:ascii="Palatino Linotype" w:hAnsi="Palatino Linotype" w:cs="Arial"/>
                <w:i/>
              </w:rPr>
            </w:pPr>
            <w:r w:rsidRPr="00A8530E">
              <w:rPr>
                <w:rFonts w:ascii="Palatino Linotype" w:hAnsi="Palatino Linotype" w:cs="Arial"/>
                <w:i/>
              </w:rPr>
              <w:t>“Artículo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 para su protección, las cuales no podrán restringirse ni suspenderse salvo en los casos y bajo las condiciones que la Constitución Política de los Estados Unidos Mexicanos establece.</w:t>
            </w:r>
          </w:p>
          <w:p w14:paraId="7718AFD5" w14:textId="77777777" w:rsidR="005C3DAD" w:rsidRPr="00A8530E" w:rsidRDefault="005C3DAD" w:rsidP="00554C18">
            <w:pPr>
              <w:autoSpaceDE w:val="0"/>
              <w:autoSpaceDN w:val="0"/>
              <w:adjustRightInd w:val="0"/>
              <w:spacing w:before="240"/>
              <w:jc w:val="both"/>
              <w:rPr>
                <w:rFonts w:ascii="Palatino Linotype" w:hAnsi="Palatino Linotype" w:cs="Arial"/>
                <w:i/>
              </w:rPr>
            </w:pPr>
            <w:r w:rsidRPr="00A8530E">
              <w:rPr>
                <w:rFonts w:ascii="Palatino Linotype" w:hAnsi="Palatino Linotype" w:cs="Arial"/>
                <w:i/>
              </w:rPr>
              <w:t>(…)</w:t>
            </w:r>
          </w:p>
          <w:p w14:paraId="091E68C8" w14:textId="77777777" w:rsidR="005C3DAD" w:rsidRPr="00A8530E" w:rsidRDefault="005C3DAD" w:rsidP="00554C18">
            <w:pPr>
              <w:autoSpaceDE w:val="0"/>
              <w:autoSpaceDN w:val="0"/>
              <w:adjustRightInd w:val="0"/>
              <w:spacing w:before="240"/>
              <w:jc w:val="both"/>
              <w:rPr>
                <w:rFonts w:ascii="Palatino Linotype" w:hAnsi="Palatino Linotype" w:cs="Arial"/>
                <w:i/>
              </w:rPr>
            </w:pPr>
            <w:r w:rsidRPr="00A8530E">
              <w:rPr>
                <w:rFonts w:ascii="Palatino Linotype" w:hAnsi="Palatino Linotype" w:cs="Arial"/>
                <w:i/>
              </w:rPr>
              <w:lastRenderedPageBreak/>
              <w:t>Toda persona en el Estado de México, tiene derecho al libre acceso a la información plural y oportuna, así como a buscar recibir y difundir información e ideas de toda índole por cualquier medio de expresión.</w:t>
            </w:r>
          </w:p>
          <w:p w14:paraId="6EA6716F" w14:textId="77777777" w:rsidR="005C3DAD" w:rsidRPr="00A8530E" w:rsidRDefault="005C3DAD" w:rsidP="00554C18">
            <w:pPr>
              <w:autoSpaceDE w:val="0"/>
              <w:autoSpaceDN w:val="0"/>
              <w:adjustRightInd w:val="0"/>
              <w:spacing w:before="240"/>
              <w:jc w:val="both"/>
              <w:rPr>
                <w:rFonts w:ascii="Palatino Linotype" w:hAnsi="Palatino Linotype" w:cs="Arial"/>
                <w:i/>
              </w:rPr>
            </w:pPr>
            <w:r w:rsidRPr="00A8530E">
              <w:rPr>
                <w:rFonts w:ascii="Palatino Linotype" w:hAnsi="Palatino Linotype" w:cs="Arial"/>
                <w:i/>
              </w:rPr>
              <w:t>(…)</w:t>
            </w:r>
          </w:p>
          <w:p w14:paraId="025A92AF" w14:textId="77777777" w:rsidR="005C3DAD" w:rsidRPr="00A8530E" w:rsidRDefault="005C3DAD" w:rsidP="00554C18">
            <w:pPr>
              <w:autoSpaceDE w:val="0"/>
              <w:autoSpaceDN w:val="0"/>
              <w:adjustRightInd w:val="0"/>
              <w:spacing w:before="240"/>
              <w:jc w:val="both"/>
              <w:rPr>
                <w:rFonts w:ascii="Palatino Linotype" w:hAnsi="Palatino Linotype" w:cs="Arial"/>
                <w:i/>
              </w:rPr>
            </w:pPr>
            <w:r w:rsidRPr="00A8530E">
              <w:rPr>
                <w:rFonts w:ascii="Palatino Linotype" w:hAnsi="Palatino Linotype" w:cs="Arial"/>
                <w:i/>
              </w:rPr>
              <w:t>El derecho a la información será garantizado por el Estado. La ley establecerá las previsiones que permitan asegurar la protección, el respeto y la difusión de este derecho.</w:t>
            </w:r>
          </w:p>
          <w:p w14:paraId="67B9F1A7" w14:textId="77777777" w:rsidR="005C3DAD" w:rsidRPr="00A8530E" w:rsidRDefault="005C3DAD" w:rsidP="00554C18">
            <w:pPr>
              <w:autoSpaceDE w:val="0"/>
              <w:autoSpaceDN w:val="0"/>
              <w:adjustRightInd w:val="0"/>
              <w:spacing w:before="240"/>
              <w:jc w:val="both"/>
              <w:rPr>
                <w:rFonts w:ascii="Palatino Linotype" w:hAnsi="Palatino Linotype" w:cs="Arial"/>
                <w:i/>
              </w:rPr>
            </w:pPr>
            <w:r w:rsidRPr="00A8530E">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37888B5" w14:textId="77777777" w:rsidR="005C3DAD" w:rsidRPr="00A8530E" w:rsidRDefault="005C3DAD" w:rsidP="00554C18">
            <w:pPr>
              <w:autoSpaceDE w:val="0"/>
              <w:autoSpaceDN w:val="0"/>
              <w:adjustRightInd w:val="0"/>
              <w:spacing w:before="240"/>
              <w:jc w:val="both"/>
              <w:rPr>
                <w:rFonts w:ascii="Palatino Linotype" w:hAnsi="Palatino Linotype" w:cs="Arial"/>
                <w:i/>
              </w:rPr>
            </w:pPr>
            <w:r w:rsidRPr="00A8530E">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14:paraId="22216DF5" w14:textId="77777777" w:rsidR="005C3DAD" w:rsidRPr="00A8530E" w:rsidRDefault="005C3DAD" w:rsidP="00554C18">
            <w:pPr>
              <w:autoSpaceDE w:val="0"/>
              <w:autoSpaceDN w:val="0"/>
              <w:adjustRightInd w:val="0"/>
              <w:spacing w:before="240"/>
              <w:jc w:val="both"/>
              <w:rPr>
                <w:rFonts w:ascii="Palatino Linotype" w:hAnsi="Palatino Linotype" w:cs="Arial"/>
                <w:i/>
              </w:rPr>
            </w:pPr>
            <w:r w:rsidRPr="00A8530E">
              <w:rPr>
                <w:rFonts w:ascii="Palatino Linotype" w:hAnsi="Palatino Linotype" w:cs="Arial"/>
                <w:i/>
              </w:rPr>
              <w:t>IV. Se establecerán mecanismos de acceso a la información y procedimientos de revisión expeditos que se sustanciarán ante el organismo autónomo especializado e imparcial que establece esta Constitución.</w:t>
            </w:r>
          </w:p>
          <w:p w14:paraId="7784208C" w14:textId="77777777" w:rsidR="005C3DAD" w:rsidRPr="00A8530E" w:rsidRDefault="005C3DAD" w:rsidP="00554C18">
            <w:pPr>
              <w:pStyle w:val="Prrafodelista"/>
              <w:autoSpaceDE w:val="0"/>
              <w:autoSpaceDN w:val="0"/>
              <w:adjustRightInd w:val="0"/>
              <w:spacing w:before="240" w:after="160"/>
              <w:ind w:left="0"/>
              <w:jc w:val="both"/>
              <w:rPr>
                <w:rFonts w:ascii="Palatino Linotype" w:hAnsi="Palatino Linotype" w:cs="Arial"/>
                <w:i/>
                <w:sz w:val="22"/>
                <w:lang w:val="es-MX"/>
              </w:rPr>
            </w:pPr>
            <w:r w:rsidRPr="00A8530E">
              <w:rPr>
                <w:rFonts w:ascii="Palatino Linotype" w:hAnsi="Palatino Linotype" w:cs="Arial"/>
                <w:i/>
                <w:sz w:val="22"/>
                <w:lang w:val="es-MX"/>
              </w:rPr>
              <w:t>(…)</w:t>
            </w:r>
          </w:p>
          <w:p w14:paraId="22E1A52E" w14:textId="77777777" w:rsidR="005C3DAD" w:rsidRPr="00A8530E" w:rsidRDefault="005C3DAD" w:rsidP="00554C18">
            <w:pPr>
              <w:pStyle w:val="Prrafodelista"/>
              <w:autoSpaceDE w:val="0"/>
              <w:autoSpaceDN w:val="0"/>
              <w:adjustRightInd w:val="0"/>
              <w:spacing w:before="240" w:after="160"/>
              <w:ind w:left="0"/>
              <w:jc w:val="both"/>
              <w:rPr>
                <w:rFonts w:ascii="Palatino Linotype" w:hAnsi="Palatino Linotype" w:cs="Arial"/>
                <w:i/>
                <w:sz w:val="22"/>
                <w:lang w:val="es-MX"/>
              </w:rPr>
            </w:pPr>
            <w:r w:rsidRPr="00A8530E">
              <w:rPr>
                <w:rFonts w:ascii="Palatino Linotype" w:hAnsi="Palatino Linotype" w:cs="Arial"/>
                <w:i/>
                <w:sz w:val="22"/>
                <w:lang w:val="es-MX"/>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tc>
      </w:tr>
    </w:tbl>
    <w:p w14:paraId="7089B36A"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lang w:val="es-MX"/>
        </w:rPr>
      </w:pPr>
      <w:r w:rsidRPr="00A8530E">
        <w:rPr>
          <w:rFonts w:ascii="Palatino Linotype" w:hAnsi="Palatino Linotype"/>
          <w:lang w:val="es-MX"/>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A8530E">
        <w:rPr>
          <w:rFonts w:ascii="Palatino Linotype" w:hAnsi="Palatino Linotype"/>
          <w:lang w:val="es-MX"/>
        </w:rPr>
        <w:lastRenderedPageBreak/>
        <w:t xml:space="preserve">posibilidad de que, </w:t>
      </w:r>
      <w:r w:rsidRPr="00A8530E">
        <w:rPr>
          <w:rFonts w:ascii="Palatino Linotype" w:hAnsi="Palatino Linotype"/>
          <w:b/>
          <w:u w:val="single"/>
          <w:lang w:val="es-MX"/>
        </w:rPr>
        <w:t>incluso, la solicitud de acceso a la información pueda ser anónima o no contener un nombre que identifique al solicitante o que permita tener certeza sobre su identidad</w:t>
      </w:r>
      <w:r w:rsidRPr="00A8530E">
        <w:rPr>
          <w:rFonts w:ascii="Palatino Linotype" w:hAnsi="Palatino Linotype"/>
          <w:lang w:val="es-MX"/>
        </w:rPr>
        <w:t xml:space="preserve">. </w:t>
      </w:r>
    </w:p>
    <w:p w14:paraId="6DB4E211"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lang w:val="es-MX"/>
        </w:rPr>
      </w:pPr>
      <w:r w:rsidRPr="00A8530E">
        <w:rPr>
          <w:rFonts w:ascii="Palatino Linotype" w:hAnsi="Palatino Linotype"/>
          <w:lang w:val="es-MX"/>
        </w:rPr>
        <w:t>En conclusión, se cubrieron los requisitos de procedencia y procedibilidad y conforme a las constancias que obran en el expediente.</w:t>
      </w:r>
    </w:p>
    <w:p w14:paraId="4F518A0E"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62A19E0"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A8530E">
        <w:rPr>
          <w:rFonts w:ascii="Palatino Linotype" w:hAnsi="Palatino Linotype" w:cs="Arial"/>
          <w:b/>
          <w:sz w:val="28"/>
        </w:rPr>
        <w:t>TERCERO</w:t>
      </w:r>
      <w:r w:rsidRPr="00A8530E">
        <w:rPr>
          <w:rFonts w:ascii="Palatino Linotype" w:hAnsi="Palatino Linotype" w:cs="Arial"/>
          <w:b/>
        </w:rPr>
        <w:t xml:space="preserve">. </w:t>
      </w:r>
      <w:r w:rsidRPr="00A8530E">
        <w:rPr>
          <w:rFonts w:ascii="Palatino Linotype" w:hAnsi="Palatino Linotype" w:cs="Arial"/>
          <w:b/>
          <w:sz w:val="28"/>
          <w:szCs w:val="28"/>
        </w:rPr>
        <w:t>De las causas de improcedencia.</w:t>
      </w:r>
    </w:p>
    <w:p w14:paraId="182F513D" w14:textId="77777777" w:rsidR="005C3DAD" w:rsidRPr="00A8530E" w:rsidRDefault="005C3DAD" w:rsidP="005C3DAD">
      <w:pPr>
        <w:pStyle w:val="Prrafodelista"/>
        <w:autoSpaceDE w:val="0"/>
        <w:autoSpaceDN w:val="0"/>
        <w:adjustRightInd w:val="0"/>
        <w:spacing w:before="240" w:after="160" w:line="360" w:lineRule="auto"/>
        <w:ind w:left="0"/>
        <w:jc w:val="both"/>
        <w:rPr>
          <w:rFonts w:ascii="Palatino Linotype" w:hAnsi="Palatino Linotype" w:cs="Arial"/>
        </w:rPr>
      </w:pPr>
      <w:r w:rsidRPr="00A8530E">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A4C40BD" w14:textId="77777777" w:rsidR="005C3DAD" w:rsidRPr="00A8530E" w:rsidRDefault="005C3DAD" w:rsidP="005C3DAD">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w:t>
      </w:r>
      <w:r w:rsidRPr="00A8530E">
        <w:rPr>
          <w:rFonts w:ascii="Palatino Linotype" w:hAnsi="Palatino Linotype" w:cs="Arial"/>
        </w:rPr>
        <w:lastRenderedPageBreak/>
        <w:t>el derecho de acceso a la justicia, ya que éste no se coarta por regular causas de improcedencia y sobreseimiento con tales fines</w:t>
      </w:r>
      <w:r w:rsidRPr="00A8530E">
        <w:rPr>
          <w:rStyle w:val="Refdenotaalpie"/>
          <w:rFonts w:ascii="Palatino Linotype" w:hAnsi="Palatino Linotype" w:cs="Arial"/>
        </w:rPr>
        <w:footnoteReference w:id="1"/>
      </w:r>
      <w:r w:rsidRPr="00A8530E">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0A5C799D" w14:textId="77777777" w:rsidR="005C3DAD" w:rsidRPr="00A8530E" w:rsidRDefault="005C3DAD" w:rsidP="005C3DAD">
      <w:pPr>
        <w:tabs>
          <w:tab w:val="left" w:pos="709"/>
        </w:tabs>
        <w:spacing w:before="240" w:line="360" w:lineRule="auto"/>
        <w:ind w:right="51"/>
        <w:jc w:val="both"/>
        <w:rPr>
          <w:rFonts w:ascii="Palatino Linotype" w:hAnsi="Palatino Linotype"/>
          <w:b/>
          <w:sz w:val="28"/>
          <w:szCs w:val="28"/>
        </w:rPr>
      </w:pPr>
    </w:p>
    <w:p w14:paraId="18B2458B" w14:textId="77777777" w:rsidR="005C3DAD" w:rsidRPr="00A8530E" w:rsidRDefault="005C3DAD" w:rsidP="005C3DAD">
      <w:pPr>
        <w:tabs>
          <w:tab w:val="left" w:pos="709"/>
        </w:tabs>
        <w:spacing w:before="240" w:line="360" w:lineRule="auto"/>
        <w:ind w:right="51"/>
        <w:jc w:val="both"/>
        <w:rPr>
          <w:rFonts w:ascii="Palatino Linotype" w:hAnsi="Palatino Linotype"/>
          <w:b/>
          <w:sz w:val="28"/>
          <w:szCs w:val="28"/>
        </w:rPr>
      </w:pPr>
      <w:r w:rsidRPr="00A8530E">
        <w:rPr>
          <w:rFonts w:ascii="Palatino Linotype" w:hAnsi="Palatino Linotype"/>
          <w:b/>
          <w:sz w:val="28"/>
          <w:szCs w:val="28"/>
        </w:rPr>
        <w:t xml:space="preserve">CUARTO. Estudio y resolución del asunto </w:t>
      </w:r>
      <w:r w:rsidRPr="00A8530E">
        <w:rPr>
          <w:rFonts w:ascii="Palatino Linotype" w:hAnsi="Palatino Linotype"/>
          <w:b/>
          <w:sz w:val="28"/>
          <w:szCs w:val="28"/>
        </w:rPr>
        <w:tab/>
      </w:r>
    </w:p>
    <w:p w14:paraId="0A22A03E" w14:textId="77777777" w:rsidR="005C3DAD" w:rsidRPr="00A8530E" w:rsidRDefault="005C3DAD" w:rsidP="005C3DAD">
      <w:pPr>
        <w:pBdr>
          <w:top w:val="nil"/>
          <w:left w:val="nil"/>
          <w:bottom w:val="nil"/>
          <w:right w:val="nil"/>
          <w:between w:val="nil"/>
        </w:pBdr>
        <w:spacing w:after="0" w:line="360" w:lineRule="auto"/>
        <w:contextualSpacing/>
        <w:jc w:val="both"/>
        <w:rPr>
          <w:rFonts w:ascii="Palatino Linotype" w:eastAsia="Palatino Linotype" w:hAnsi="Palatino Linotype" w:cs="Palatino Linotype"/>
          <w:color w:val="000000"/>
          <w:sz w:val="24"/>
          <w:szCs w:val="24"/>
        </w:rPr>
      </w:pPr>
      <w:r w:rsidRPr="00A8530E">
        <w:rPr>
          <w:rFonts w:ascii="Palatino Linotype" w:eastAsia="Palatino Linotype" w:hAnsi="Palatino Linotype" w:cs="Palatino Linotype"/>
          <w:color w:val="000000"/>
          <w:sz w:val="24"/>
          <w:szCs w:val="24"/>
        </w:rPr>
        <w:t xml:space="preserve">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w:t>
      </w:r>
      <w:r w:rsidRPr="00A8530E">
        <w:rPr>
          <w:rFonts w:ascii="Palatino Linotype" w:eastAsia="Palatino Linotype" w:hAnsi="Palatino Linotype" w:cs="Palatino Linotype"/>
          <w:color w:val="000000"/>
          <w:sz w:val="24"/>
          <w:szCs w:val="24"/>
        </w:rPr>
        <w:lastRenderedPageBreak/>
        <w:t>que el Estado Mexicano sea parte, en concordancia con el párrafo tercero del artículo 1 de la Constitución Federal y el diverso 8 de la Ley de Transparencia local.</w:t>
      </w:r>
    </w:p>
    <w:p w14:paraId="6D6A2D95" w14:textId="77777777" w:rsidR="005C3DAD" w:rsidRPr="00A8530E" w:rsidRDefault="005C3DAD" w:rsidP="005C3DAD">
      <w:pPr>
        <w:autoSpaceDE w:val="0"/>
        <w:autoSpaceDN w:val="0"/>
        <w:adjustRightInd w:val="0"/>
        <w:ind w:right="567"/>
        <w:rPr>
          <w:rFonts w:ascii="Palatino Linotype" w:eastAsia="Calibri" w:hAnsi="Palatino Linotype" w:cs="Arial"/>
        </w:rPr>
      </w:pPr>
    </w:p>
    <w:p w14:paraId="1D639CC6" w14:textId="77777777" w:rsidR="005C3DAD" w:rsidRPr="00A8530E" w:rsidRDefault="005C3DAD" w:rsidP="005C3DAD">
      <w:pPr>
        <w:spacing w:line="360" w:lineRule="auto"/>
        <w:jc w:val="both"/>
        <w:rPr>
          <w:rFonts w:ascii="Palatino Linotype" w:hAnsi="Palatino Linotype" w:cs="Arial"/>
          <w:sz w:val="24"/>
        </w:rPr>
      </w:pPr>
      <w:r w:rsidRPr="00A8530E">
        <w:rPr>
          <w:rFonts w:ascii="Palatino Linotype" w:hAnsi="Palatino Linotype" w:cs="Tahoma"/>
          <w:bCs/>
          <w:sz w:val="24"/>
        </w:rPr>
        <w:t xml:space="preserve">Bajo estas líneas argumentativas, al retomar y delimitar los requerimientos del ahora </w:t>
      </w:r>
      <w:r w:rsidRPr="00A8530E">
        <w:rPr>
          <w:rFonts w:ascii="Palatino Linotype" w:hAnsi="Palatino Linotype" w:cs="Tahoma"/>
          <w:b/>
          <w:bCs/>
          <w:sz w:val="24"/>
        </w:rPr>
        <w:t>Recurrente</w:t>
      </w:r>
      <w:r w:rsidRPr="00A8530E">
        <w:rPr>
          <w:rFonts w:ascii="Palatino Linotype" w:hAnsi="Palatino Linotype" w:cs="Tahoma"/>
          <w:bCs/>
          <w:sz w:val="24"/>
        </w:rPr>
        <w:t>, de manera objetiva se precisa que requiere la siguiente información:</w:t>
      </w:r>
    </w:p>
    <w:p w14:paraId="11822449" w14:textId="77777777" w:rsidR="00554C18" w:rsidRPr="00A8530E" w:rsidRDefault="00554C18" w:rsidP="00554C18">
      <w:pPr>
        <w:pStyle w:val="Prrafodelista"/>
        <w:numPr>
          <w:ilvl w:val="0"/>
          <w:numId w:val="5"/>
        </w:numPr>
        <w:tabs>
          <w:tab w:val="left" w:pos="1828"/>
        </w:tabs>
        <w:spacing w:before="240" w:line="360" w:lineRule="auto"/>
        <w:jc w:val="both"/>
        <w:rPr>
          <w:rFonts w:ascii="Palatino Linotype" w:hAnsi="Palatino Linotype" w:cs="Arial"/>
        </w:rPr>
      </w:pPr>
      <w:r w:rsidRPr="00A8530E">
        <w:rPr>
          <w:rFonts w:ascii="Palatino Linotype" w:hAnsi="Palatino Linotype" w:cs="Tahoma"/>
          <w:bCs/>
        </w:rPr>
        <w:t xml:space="preserve">Recibos de nómina de todos los servidores públicos, (Presidente Municipal, síndico, regidores, personal eventual, administrativos, etc.) del mes de diciembre. </w:t>
      </w:r>
    </w:p>
    <w:p w14:paraId="48B6BB84" w14:textId="77777777" w:rsidR="00554C18" w:rsidRPr="00A8530E" w:rsidRDefault="00554C18" w:rsidP="00554C18">
      <w:pPr>
        <w:pStyle w:val="Prrafodelista"/>
        <w:numPr>
          <w:ilvl w:val="0"/>
          <w:numId w:val="5"/>
        </w:numPr>
        <w:tabs>
          <w:tab w:val="left" w:pos="1828"/>
        </w:tabs>
        <w:spacing w:before="240" w:line="360" w:lineRule="auto"/>
        <w:jc w:val="both"/>
        <w:rPr>
          <w:rFonts w:ascii="Palatino Linotype" w:hAnsi="Palatino Linotype" w:cs="Arial"/>
        </w:rPr>
      </w:pPr>
      <w:r w:rsidRPr="00A8530E">
        <w:rPr>
          <w:rFonts w:ascii="Palatino Linotype" w:hAnsi="Palatino Linotype" w:cs="Tahoma"/>
          <w:bCs/>
        </w:rPr>
        <w:t xml:space="preserve">Copia del acta de cabildo por el que se aprueba el programa anual de obra pública del año 2022 y 2023. </w:t>
      </w:r>
    </w:p>
    <w:p w14:paraId="25449D3B" w14:textId="77777777" w:rsidR="00554C18" w:rsidRPr="00A8530E" w:rsidRDefault="00554C18" w:rsidP="00554C18">
      <w:pPr>
        <w:pStyle w:val="Prrafodelista"/>
        <w:numPr>
          <w:ilvl w:val="0"/>
          <w:numId w:val="5"/>
        </w:numPr>
        <w:tabs>
          <w:tab w:val="left" w:pos="1828"/>
        </w:tabs>
        <w:spacing w:before="240" w:line="360" w:lineRule="auto"/>
        <w:jc w:val="both"/>
        <w:rPr>
          <w:rFonts w:ascii="Palatino Linotype" w:hAnsi="Palatino Linotype" w:cs="Arial"/>
        </w:rPr>
      </w:pPr>
      <w:r w:rsidRPr="00A8530E">
        <w:rPr>
          <w:rFonts w:ascii="Palatino Linotype" w:hAnsi="Palatino Linotype" w:cs="Tahoma"/>
          <w:bCs/>
        </w:rPr>
        <w:t xml:space="preserve">Programa Anual de obra pública del año 2022 y 2023. </w:t>
      </w:r>
    </w:p>
    <w:p w14:paraId="5450B7F3" w14:textId="77777777" w:rsidR="00554C18" w:rsidRPr="00A8530E" w:rsidRDefault="00554C18" w:rsidP="00554C18">
      <w:pPr>
        <w:pStyle w:val="Prrafodelista"/>
        <w:numPr>
          <w:ilvl w:val="0"/>
          <w:numId w:val="5"/>
        </w:numPr>
        <w:tabs>
          <w:tab w:val="left" w:pos="1828"/>
        </w:tabs>
        <w:spacing w:before="240" w:line="360" w:lineRule="auto"/>
        <w:jc w:val="both"/>
        <w:rPr>
          <w:rFonts w:ascii="Palatino Linotype" w:hAnsi="Palatino Linotype" w:cs="Arial"/>
        </w:rPr>
      </w:pPr>
      <w:r w:rsidRPr="00A8530E">
        <w:rPr>
          <w:rFonts w:ascii="Palatino Linotype" w:hAnsi="Palatino Linotype" w:cs="Tahoma"/>
          <w:bCs/>
        </w:rPr>
        <w:t xml:space="preserve">Del programa anual de obra pública del año 2022, costo de las obras, ampliación de costos en las obras, y obras pendientes por ejecutar. </w:t>
      </w:r>
    </w:p>
    <w:p w14:paraId="37ADC51D" w14:textId="77777777" w:rsidR="005C3DAD" w:rsidRPr="00A8530E" w:rsidRDefault="00554C18" w:rsidP="00554C18">
      <w:pPr>
        <w:pStyle w:val="Prrafodelista"/>
        <w:numPr>
          <w:ilvl w:val="0"/>
          <w:numId w:val="5"/>
        </w:numPr>
        <w:tabs>
          <w:tab w:val="left" w:pos="1828"/>
        </w:tabs>
        <w:spacing w:before="240" w:line="360" w:lineRule="auto"/>
        <w:jc w:val="both"/>
        <w:rPr>
          <w:rFonts w:ascii="Palatino Linotype" w:hAnsi="Palatino Linotype" w:cs="Arial"/>
        </w:rPr>
      </w:pPr>
      <w:r w:rsidRPr="00A8530E">
        <w:rPr>
          <w:rFonts w:ascii="Palatino Linotype" w:hAnsi="Palatino Linotype" w:cs="Tahoma"/>
          <w:bCs/>
        </w:rPr>
        <w:t>Permisos de los servidores públicos del H. Ayuntamiento para ausentarse el día 28 de enero, para asistir al acto de precampaña de Delfina Gómez.</w:t>
      </w:r>
    </w:p>
    <w:p w14:paraId="206FA93A" w14:textId="77777777" w:rsidR="005C3DAD" w:rsidRPr="00A8530E" w:rsidRDefault="005C3DAD" w:rsidP="005C3DAD">
      <w:pPr>
        <w:tabs>
          <w:tab w:val="left" w:pos="1828"/>
        </w:tabs>
        <w:spacing w:before="240" w:line="360" w:lineRule="auto"/>
        <w:jc w:val="both"/>
        <w:rPr>
          <w:rFonts w:ascii="Palatino Linotype" w:hAnsi="Palatino Linotype" w:cs="Arial"/>
          <w:b/>
          <w:sz w:val="24"/>
        </w:rPr>
      </w:pPr>
      <w:r w:rsidRPr="00A8530E">
        <w:rPr>
          <w:rFonts w:ascii="Palatino Linotype" w:hAnsi="Palatino Linotype" w:cs="Arial"/>
          <w:sz w:val="24"/>
        </w:rPr>
        <w:t xml:space="preserve">De conformidad con las constancias que obran en el expediente electrónico, se observa que el </w:t>
      </w:r>
      <w:r w:rsidRPr="00A8530E">
        <w:rPr>
          <w:rFonts w:ascii="Palatino Linotype" w:hAnsi="Palatino Linotype" w:cs="Arial"/>
          <w:b/>
          <w:sz w:val="24"/>
        </w:rPr>
        <w:t>Sujeto Obligado</w:t>
      </w:r>
      <w:r w:rsidRPr="00A8530E">
        <w:rPr>
          <w:rFonts w:ascii="Palatino Linotype" w:hAnsi="Palatino Linotype" w:cs="Arial"/>
          <w:sz w:val="24"/>
        </w:rPr>
        <w:t xml:space="preserve"> dio respuesta por medio del sistema SAIMEX, a la solicitud de información</w:t>
      </w:r>
      <w:r w:rsidRPr="00A8530E">
        <w:rPr>
          <w:rFonts w:ascii="Palatino Linotype" w:eastAsia="Palatino Linotype" w:hAnsi="Palatino Linotype" w:cs="Palatino Linotype"/>
          <w:b/>
          <w:color w:val="000000"/>
          <w:sz w:val="24"/>
        </w:rPr>
        <w:t xml:space="preserve"> </w:t>
      </w:r>
      <w:r w:rsidR="00E85C91" w:rsidRPr="00A8530E">
        <w:rPr>
          <w:rFonts w:ascii="Palatino Linotype" w:hAnsi="Palatino Linotype" w:cs="Arial"/>
          <w:b/>
          <w:sz w:val="24"/>
        </w:rPr>
        <w:t>00031/XONACAT/IP/2023</w:t>
      </w:r>
      <w:r w:rsidRPr="00A8530E">
        <w:rPr>
          <w:rFonts w:ascii="Palatino Linotype" w:hAnsi="Palatino Linotype" w:cs="Arial"/>
          <w:b/>
          <w:sz w:val="24"/>
        </w:rPr>
        <w:t xml:space="preserve">; </w:t>
      </w:r>
      <w:r w:rsidRPr="00A8530E">
        <w:rPr>
          <w:rFonts w:ascii="Palatino Linotype" w:hAnsi="Palatino Linotype" w:cs="Arial"/>
          <w:sz w:val="24"/>
        </w:rPr>
        <w:t>para la cual adjuntó el archivo electrónico</w:t>
      </w:r>
      <w:r w:rsidRPr="00A8530E">
        <w:rPr>
          <w:rFonts w:ascii="Palatino Linotype" w:hAnsi="Palatino Linotype" w:cs="Arial"/>
          <w:b/>
          <w:sz w:val="24"/>
        </w:rPr>
        <w:t>:</w:t>
      </w:r>
    </w:p>
    <w:p w14:paraId="76BBD8AE" w14:textId="2C258BC3" w:rsidR="005C3DAD" w:rsidRPr="00A8530E" w:rsidRDefault="00554C18" w:rsidP="00554C18">
      <w:pPr>
        <w:pStyle w:val="Sinespaciado"/>
        <w:numPr>
          <w:ilvl w:val="0"/>
          <w:numId w:val="2"/>
        </w:numPr>
        <w:spacing w:before="240" w:line="360" w:lineRule="auto"/>
        <w:jc w:val="both"/>
        <w:rPr>
          <w:rFonts w:ascii="Palatino Linotype" w:hAnsi="Palatino Linotype" w:cs="Arial"/>
          <w:b/>
          <w:i/>
        </w:rPr>
      </w:pPr>
      <w:r w:rsidRPr="00A8530E">
        <w:rPr>
          <w:rFonts w:ascii="Palatino Linotype" w:hAnsi="Palatino Linotype" w:cs="Arial"/>
          <w:b/>
          <w:i/>
        </w:rPr>
        <w:t>doc00656920230322150853.pdf</w:t>
      </w:r>
      <w:r w:rsidR="005C3DAD" w:rsidRPr="00A8530E">
        <w:rPr>
          <w:rFonts w:ascii="Palatino Linotype" w:hAnsi="Palatino Linotype" w:cs="Arial"/>
          <w:b/>
          <w:i/>
        </w:rPr>
        <w:t xml:space="preserve">: </w:t>
      </w:r>
      <w:r w:rsidR="005C3DAD" w:rsidRPr="00A8530E">
        <w:rPr>
          <w:rFonts w:ascii="Palatino Linotype" w:hAnsi="Palatino Linotype" w:cs="Arial"/>
        </w:rPr>
        <w:t xml:space="preserve">constante de </w:t>
      </w:r>
      <w:r w:rsidRPr="00A8530E">
        <w:rPr>
          <w:rFonts w:ascii="Palatino Linotype" w:hAnsi="Palatino Linotype" w:cs="Arial"/>
        </w:rPr>
        <w:t>una</w:t>
      </w:r>
      <w:r w:rsidR="005C3DAD" w:rsidRPr="00A8530E">
        <w:rPr>
          <w:rFonts w:ascii="Palatino Linotype" w:hAnsi="Palatino Linotype" w:cs="Arial"/>
        </w:rPr>
        <w:t xml:space="preserve"> foja, en formato pdf, que contiene </w:t>
      </w:r>
      <w:r w:rsidRPr="00A8530E">
        <w:rPr>
          <w:rFonts w:ascii="Palatino Linotype" w:hAnsi="Palatino Linotype" w:cs="Arial"/>
        </w:rPr>
        <w:t>el oficio número XON/DADP/119/2023,</w:t>
      </w:r>
      <w:r w:rsidR="002238BA" w:rsidRPr="00A8530E">
        <w:rPr>
          <w:rFonts w:ascii="Palatino Linotype" w:hAnsi="Palatino Linotype" w:cs="Arial"/>
        </w:rPr>
        <w:t xml:space="preserve"> </w:t>
      </w:r>
      <w:r w:rsidRPr="00A8530E">
        <w:rPr>
          <w:rFonts w:ascii="Palatino Linotype" w:hAnsi="Palatino Linotype" w:cs="Arial"/>
        </w:rPr>
        <w:t xml:space="preserve">de fecha veintidós de marzo </w:t>
      </w:r>
      <w:r w:rsidRPr="00A8530E">
        <w:rPr>
          <w:rFonts w:ascii="Palatino Linotype" w:hAnsi="Palatino Linotype" w:cs="Arial"/>
        </w:rPr>
        <w:lastRenderedPageBreak/>
        <w:t>de dos mil veintitrés, firmado por el Director de Administración y Desarrollo Personal, en el que manifiesta lo siguiente:</w:t>
      </w:r>
    </w:p>
    <w:p w14:paraId="1F747769" w14:textId="77777777" w:rsidR="00554C18" w:rsidRPr="00A8530E" w:rsidRDefault="00554C18" w:rsidP="00554C18">
      <w:pPr>
        <w:pStyle w:val="INFOEM"/>
      </w:pPr>
      <w:r w:rsidRPr="00A8530E">
        <w:t xml:space="preserve">“(…) le informo que </w:t>
      </w:r>
      <w:r w:rsidRPr="00A8530E">
        <w:rPr>
          <w:b/>
          <w:u w:val="single"/>
        </w:rPr>
        <w:t>no es necesario requerir de permiso alguno por parte de los servidores públicos del H. Ayuntamiento de Xonacatlán, para ausentarse a cualquier acto de campaña o cualquier otro acto que a ellos y sus intereses convenga, en los días no laborales o de asueto que las leyes nos indiquen.</w:t>
      </w:r>
    </w:p>
    <w:p w14:paraId="5215B5B5" w14:textId="77777777" w:rsidR="003E3ADB" w:rsidRPr="00A8530E" w:rsidRDefault="00554C18" w:rsidP="003E3ADB">
      <w:pPr>
        <w:pStyle w:val="INFOEM"/>
      </w:pPr>
      <w:r w:rsidRPr="00A8530E">
        <w:t xml:space="preserve">(…)” </w:t>
      </w:r>
    </w:p>
    <w:p w14:paraId="25E8D44C" w14:textId="77777777" w:rsidR="003E3ADB" w:rsidRPr="00A8530E" w:rsidRDefault="003E3ADB" w:rsidP="003E3ADB">
      <w:pPr>
        <w:autoSpaceDE w:val="0"/>
        <w:autoSpaceDN w:val="0"/>
        <w:adjustRightInd w:val="0"/>
        <w:spacing w:after="0" w:line="360" w:lineRule="auto"/>
        <w:jc w:val="both"/>
        <w:rPr>
          <w:rFonts w:ascii="Palatino Linotype" w:eastAsia="Calibri" w:hAnsi="Palatino Linotype" w:cs="Arial"/>
          <w:sz w:val="24"/>
        </w:rPr>
      </w:pPr>
      <w:r w:rsidRPr="00A8530E">
        <w:rPr>
          <w:rFonts w:ascii="Palatino Linotype" w:eastAsia="Calibri" w:hAnsi="Palatino Linotype" w:cs="Arial"/>
          <w:sz w:val="24"/>
        </w:rPr>
        <w:t xml:space="preserve">En ese sentido, </w:t>
      </w:r>
      <w:r w:rsidR="000405F8" w:rsidRPr="00A8530E">
        <w:rPr>
          <w:rFonts w:ascii="Palatino Linotype" w:eastAsia="Calibri" w:hAnsi="Palatino Linotype" w:cs="Arial"/>
          <w:sz w:val="24"/>
        </w:rPr>
        <w:t>de acuerdo con el C</w:t>
      </w:r>
      <w:r w:rsidRPr="00A8530E">
        <w:rPr>
          <w:rFonts w:ascii="Palatino Linotype" w:eastAsia="Calibri" w:hAnsi="Palatino Linotype" w:cs="Arial"/>
          <w:sz w:val="24"/>
        </w:rPr>
        <w:t xml:space="preserve">alendario </w:t>
      </w:r>
      <w:r w:rsidR="006E6FC8" w:rsidRPr="00A8530E">
        <w:rPr>
          <w:rFonts w:ascii="Palatino Linotype" w:eastAsia="Calibri" w:hAnsi="Palatino Linotype" w:cs="Arial"/>
          <w:sz w:val="24"/>
        </w:rPr>
        <w:t>Oficial</w:t>
      </w:r>
      <w:r w:rsidRPr="00A8530E">
        <w:rPr>
          <w:rFonts w:ascii="Palatino Linotype" w:eastAsia="Calibri" w:hAnsi="Palatino Linotype" w:cs="Arial"/>
          <w:sz w:val="24"/>
        </w:rPr>
        <w:t xml:space="preserve"> 2023 del Instituto de Transparencia, Acceso a la Información Pública y Protección de Datos Personales del Estado de México y Municipios, el día veintiocho de enero del mismo año es día no laboral, tal como se ilustra:</w:t>
      </w:r>
    </w:p>
    <w:p w14:paraId="70251E87" w14:textId="77777777" w:rsidR="003E3ADB" w:rsidRPr="00A8530E" w:rsidRDefault="0089626E" w:rsidP="003E3ADB">
      <w:pPr>
        <w:autoSpaceDE w:val="0"/>
        <w:autoSpaceDN w:val="0"/>
        <w:adjustRightInd w:val="0"/>
        <w:spacing w:after="0" w:line="360" w:lineRule="auto"/>
        <w:jc w:val="center"/>
        <w:rPr>
          <w:rFonts w:ascii="Palatino Linotype" w:eastAsia="Calibri" w:hAnsi="Palatino Linotype" w:cs="Arial"/>
          <w:sz w:val="28"/>
        </w:rPr>
      </w:pPr>
      <w:r w:rsidRPr="00A8530E">
        <w:rPr>
          <w:rFonts w:ascii="Palatino Linotype" w:eastAsia="Calibri" w:hAnsi="Palatino Linotype" w:cs="Arial"/>
          <w:noProof/>
          <w:sz w:val="28"/>
          <w:lang w:eastAsia="es-MX"/>
        </w:rPr>
        <mc:AlternateContent>
          <mc:Choice Requires="wps">
            <w:drawing>
              <wp:anchor distT="0" distB="0" distL="114300" distR="114300" simplePos="0" relativeHeight="251661312" behindDoc="0" locked="0" layoutInCell="1" allowOverlap="1" wp14:anchorId="194335A1" wp14:editId="426D1BC8">
                <wp:simplePos x="0" y="0"/>
                <wp:positionH relativeFrom="column">
                  <wp:posOffset>672464</wp:posOffset>
                </wp:positionH>
                <wp:positionV relativeFrom="paragraph">
                  <wp:posOffset>1463675</wp:posOffset>
                </wp:positionV>
                <wp:extent cx="1038225" cy="238125"/>
                <wp:effectExtent l="0" t="19050" r="47625" b="47625"/>
                <wp:wrapNone/>
                <wp:docPr id="3" name="Flecha derecha 3"/>
                <wp:cNvGraphicFramePr/>
                <a:graphic xmlns:a="http://schemas.openxmlformats.org/drawingml/2006/main">
                  <a:graphicData uri="http://schemas.microsoft.com/office/word/2010/wordprocessingShape">
                    <wps:wsp>
                      <wps:cNvSpPr/>
                      <wps:spPr>
                        <a:xfrm>
                          <a:off x="0" y="0"/>
                          <a:ext cx="1038225" cy="23812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D8123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 o:spid="_x0000_s1026" type="#_x0000_t13" style="position:absolute;margin-left:52.95pt;margin-top:115.25pt;width:81.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" adj="19123" fillcolor="red" strokecolor="red" strokeweight="1pt"/>
            </w:pict>
          </mc:Fallback>
        </mc:AlternateContent>
      </w:r>
      <w:r w:rsidR="003E3ADB" w:rsidRPr="00A8530E">
        <w:rPr>
          <w:rFonts w:ascii="Palatino Linotype" w:eastAsia="Calibri" w:hAnsi="Palatino Linotype" w:cs="Arial"/>
          <w:noProof/>
          <w:sz w:val="28"/>
          <w:lang w:eastAsia="es-MX"/>
        </w:rPr>
        <mc:AlternateContent>
          <mc:Choice Requires="wps">
            <w:drawing>
              <wp:anchor distT="0" distB="0" distL="114300" distR="114300" simplePos="0" relativeHeight="251660288" behindDoc="0" locked="0" layoutInCell="1" allowOverlap="1" wp14:anchorId="6ECFADA2" wp14:editId="304501DC">
                <wp:simplePos x="0" y="0"/>
                <wp:positionH relativeFrom="column">
                  <wp:posOffset>3348990</wp:posOffset>
                </wp:positionH>
                <wp:positionV relativeFrom="paragraph">
                  <wp:posOffset>1482725</wp:posOffset>
                </wp:positionV>
                <wp:extent cx="523875" cy="190500"/>
                <wp:effectExtent l="19050" t="19050" r="28575" b="19050"/>
                <wp:wrapNone/>
                <wp:docPr id="2" name="Rectángulo 2"/>
                <wp:cNvGraphicFramePr/>
                <a:graphic xmlns:a="http://schemas.openxmlformats.org/drawingml/2006/main">
                  <a:graphicData uri="http://schemas.microsoft.com/office/word/2010/wordprocessingShape">
                    <wps:wsp>
                      <wps:cNvSpPr/>
                      <wps:spPr>
                        <a:xfrm>
                          <a:off x="0" y="0"/>
                          <a:ext cx="523875" cy="190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7B95A1F" id="Rectángulo 2" o:spid="_x0000_s1026" style="position:absolute;margin-left:263.7pt;margin-top:116.75pt;width:41.2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" filled="f" strokecolor="red" strokeweight="2.25pt"/>
            </w:pict>
          </mc:Fallback>
        </mc:AlternateContent>
      </w:r>
      <w:r w:rsidR="003E3ADB" w:rsidRPr="00A8530E">
        <w:rPr>
          <w:rFonts w:ascii="Palatino Linotype" w:eastAsia="Calibri" w:hAnsi="Palatino Linotype" w:cs="Arial"/>
          <w:noProof/>
          <w:sz w:val="28"/>
          <w:lang w:eastAsia="es-MX"/>
        </w:rPr>
        <w:drawing>
          <wp:inline distT="0" distB="0" distL="0" distR="0" wp14:anchorId="62651EE0" wp14:editId="5C5E5BED">
            <wp:extent cx="2295525" cy="2037447"/>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C46A5C.tmp"/>
                    <pic:cNvPicPr/>
                  </pic:nvPicPr>
                  <pic:blipFill>
                    <a:blip r:embed="rId7">
                      <a:extLst>
                        <a:ext uri="{28A0092B-C50C-407E-A947-70E740481C1C}">
                          <a14:useLocalDpi xmlns:a14="http://schemas.microsoft.com/office/drawing/2010/main" val="0"/>
                        </a:ext>
                      </a:extLst>
                    </a:blip>
                    <a:stretch>
                      <a:fillRect/>
                    </a:stretch>
                  </pic:blipFill>
                  <pic:spPr>
                    <a:xfrm>
                      <a:off x="0" y="0"/>
                      <a:ext cx="2319381" cy="2058621"/>
                    </a:xfrm>
                    <a:prstGeom prst="rect">
                      <a:avLst/>
                    </a:prstGeom>
                  </pic:spPr>
                </pic:pic>
              </a:graphicData>
            </a:graphic>
          </wp:inline>
        </w:drawing>
      </w:r>
    </w:p>
    <w:p w14:paraId="5B1126B7" w14:textId="77777777" w:rsidR="0089626E" w:rsidRPr="00A8530E" w:rsidRDefault="0089626E" w:rsidP="003E3ADB">
      <w:pPr>
        <w:autoSpaceDE w:val="0"/>
        <w:autoSpaceDN w:val="0"/>
        <w:adjustRightInd w:val="0"/>
        <w:spacing w:after="0" w:line="360" w:lineRule="auto"/>
        <w:jc w:val="both"/>
        <w:rPr>
          <w:rFonts w:ascii="Palatino Linotype" w:eastAsia="Calibri" w:hAnsi="Palatino Linotype" w:cs="Arial"/>
          <w:sz w:val="24"/>
        </w:rPr>
      </w:pPr>
    </w:p>
    <w:p w14:paraId="3C07161E" w14:textId="77777777" w:rsidR="00FD32FC" w:rsidRPr="00A8530E" w:rsidRDefault="00554C18" w:rsidP="00554C18">
      <w:pPr>
        <w:pStyle w:val="Sinespaciado"/>
        <w:numPr>
          <w:ilvl w:val="0"/>
          <w:numId w:val="2"/>
        </w:numPr>
        <w:spacing w:before="240" w:line="360" w:lineRule="auto"/>
        <w:jc w:val="both"/>
        <w:rPr>
          <w:rFonts w:ascii="Palatino Linotype" w:hAnsi="Palatino Linotype" w:cs="Arial"/>
          <w:b/>
          <w:i/>
        </w:rPr>
      </w:pPr>
      <w:r w:rsidRPr="00A8530E">
        <w:rPr>
          <w:rFonts w:ascii="Palatino Linotype" w:hAnsi="Palatino Linotype" w:cs="Arial"/>
          <w:b/>
          <w:i/>
        </w:rPr>
        <w:t>Respuesta 031 Obras.pdf</w:t>
      </w:r>
      <w:r w:rsidR="005C3DAD" w:rsidRPr="00A8530E">
        <w:rPr>
          <w:rFonts w:ascii="Palatino Linotype" w:hAnsi="Palatino Linotype" w:cs="Arial"/>
          <w:b/>
          <w:i/>
        </w:rPr>
        <w:t xml:space="preserve">: </w:t>
      </w:r>
      <w:r w:rsidR="005C3DAD" w:rsidRPr="00A8530E">
        <w:rPr>
          <w:rFonts w:ascii="Palatino Linotype" w:hAnsi="Palatino Linotype" w:cs="Arial"/>
        </w:rPr>
        <w:t xml:space="preserve">constante de </w:t>
      </w:r>
      <w:r w:rsidRPr="00A8530E">
        <w:rPr>
          <w:rFonts w:ascii="Palatino Linotype" w:hAnsi="Palatino Linotype" w:cs="Arial"/>
        </w:rPr>
        <w:t>siete</w:t>
      </w:r>
      <w:r w:rsidR="005C3DAD" w:rsidRPr="00A8530E">
        <w:rPr>
          <w:rFonts w:ascii="Palatino Linotype" w:hAnsi="Palatino Linotype" w:cs="Arial"/>
        </w:rPr>
        <w:t xml:space="preserve"> fojas, en formato pdf, que contiene</w:t>
      </w:r>
      <w:r w:rsidR="00FD32FC" w:rsidRPr="00A8530E">
        <w:rPr>
          <w:rFonts w:ascii="Palatino Linotype" w:hAnsi="Palatino Linotype" w:cs="Arial"/>
        </w:rPr>
        <w:t>:</w:t>
      </w:r>
    </w:p>
    <w:p w14:paraId="76E85C5B" w14:textId="77777777" w:rsidR="005C3DAD" w:rsidRPr="00A8530E" w:rsidRDefault="00FD32FC" w:rsidP="00FD32FC">
      <w:pPr>
        <w:pStyle w:val="Sinespaciado"/>
        <w:numPr>
          <w:ilvl w:val="0"/>
          <w:numId w:val="6"/>
        </w:numPr>
        <w:spacing w:before="240" w:line="360" w:lineRule="auto"/>
        <w:ind w:left="709"/>
        <w:jc w:val="both"/>
        <w:rPr>
          <w:rFonts w:ascii="Palatino Linotype" w:hAnsi="Palatino Linotype" w:cs="Arial"/>
          <w:b/>
          <w:i/>
        </w:rPr>
      </w:pPr>
      <w:r w:rsidRPr="00A8530E">
        <w:rPr>
          <w:rFonts w:ascii="Palatino Linotype" w:hAnsi="Palatino Linotype" w:cs="Arial"/>
        </w:rPr>
        <w:lastRenderedPageBreak/>
        <w:t>O</w:t>
      </w:r>
      <w:r w:rsidR="00554C18" w:rsidRPr="00A8530E">
        <w:rPr>
          <w:rFonts w:ascii="Palatino Linotype" w:hAnsi="Palatino Linotype" w:cs="Arial"/>
        </w:rPr>
        <w:t>ficio número MXON/DOP/0140/03/2023, de fecha veintitrés de marzo de dos mil veintitrés, firmado por el Director de Obras Públicas, en el que manifiesta lo siguiente:</w:t>
      </w:r>
    </w:p>
    <w:p w14:paraId="4B2BF8A2" w14:textId="77777777" w:rsidR="00554C18" w:rsidRPr="00A8530E" w:rsidRDefault="00554C18" w:rsidP="00554C18">
      <w:pPr>
        <w:pStyle w:val="INFOEM"/>
      </w:pPr>
      <w:r w:rsidRPr="00A8530E">
        <w:t xml:space="preserve">“(…) </w:t>
      </w:r>
    </w:p>
    <w:p w14:paraId="70EE3624" w14:textId="77777777" w:rsidR="00554C18" w:rsidRPr="00A8530E" w:rsidRDefault="00554C18" w:rsidP="00554C18">
      <w:pPr>
        <w:pStyle w:val="INFOEM"/>
      </w:pPr>
      <w:r w:rsidRPr="00A8530E">
        <w:t xml:space="preserve">Dando </w:t>
      </w:r>
      <w:r w:rsidR="00FD32FC" w:rsidRPr="00A8530E">
        <w:t>seguimiento</w:t>
      </w:r>
      <w:r w:rsidRPr="00A8530E">
        <w:t xml:space="preserve"> correspondiente, se adjunta copia simple del acta de cierre del Programa Anual de Obras </w:t>
      </w:r>
      <w:r w:rsidR="00FD32FC" w:rsidRPr="00A8530E">
        <w:t>correspondiente</w:t>
      </w:r>
      <w:r w:rsidRPr="00A8530E">
        <w:t xml:space="preserve"> al año fiscal 2022, en el que se indican los montos </w:t>
      </w:r>
      <w:r w:rsidR="00FD32FC" w:rsidRPr="00A8530E">
        <w:t>asignados</w:t>
      </w:r>
      <w:r w:rsidRPr="00A8530E">
        <w:t>, así como los montos de cierre y observaciones generales.</w:t>
      </w:r>
    </w:p>
    <w:p w14:paraId="7D9FF45E" w14:textId="77777777" w:rsidR="00554C18" w:rsidRPr="00A8530E" w:rsidRDefault="00554C18" w:rsidP="00554C18">
      <w:pPr>
        <w:pStyle w:val="INFOEM"/>
      </w:pPr>
      <w:r w:rsidRPr="00A8530E">
        <w:t>(…)”</w:t>
      </w:r>
    </w:p>
    <w:p w14:paraId="7C6EAC90" w14:textId="77777777" w:rsidR="00FD32FC" w:rsidRPr="00A8530E" w:rsidRDefault="0089626E" w:rsidP="00FD32FC">
      <w:pPr>
        <w:pStyle w:val="INFOEM"/>
        <w:numPr>
          <w:ilvl w:val="0"/>
          <w:numId w:val="6"/>
        </w:numPr>
      </w:pPr>
      <w:r w:rsidRPr="00A8530E">
        <w:rPr>
          <w:i w:val="0"/>
          <w:sz w:val="24"/>
        </w:rPr>
        <w:t>Imágenes digitalizadas de diversos fondos como FEFOM, FORTAMUNDF, FISMDF, Recursos Propios (RP), FISE PARTIPATIVO, FISE y Crédito Fiscal 2022, sin embargo, dichas imágenes no fueron digitalizadas de manera correcta, en virtud de que son parcialmente ilegibles en algunos rubros, mientras que otros son totalmente ilegibles, tal como se ilustra:</w:t>
      </w:r>
    </w:p>
    <w:p w14:paraId="3CDEF83D" w14:textId="77777777" w:rsidR="0089626E" w:rsidRPr="00A8530E" w:rsidRDefault="0089626E" w:rsidP="00B569BD">
      <w:pPr>
        <w:pStyle w:val="INFOEM"/>
        <w:ind w:left="720"/>
        <w:jc w:val="center"/>
      </w:pPr>
      <w:r w:rsidRPr="00A8530E">
        <w:rPr>
          <w:noProof/>
          <w:lang w:eastAsia="es-MX"/>
        </w:rPr>
        <w:lastRenderedPageBreak/>
        <w:drawing>
          <wp:inline distT="0" distB="0" distL="0" distR="0" wp14:anchorId="2AF98A29" wp14:editId="4236126C">
            <wp:extent cx="2295525" cy="377257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C44E82.tmp"/>
                    <pic:cNvPicPr/>
                  </pic:nvPicPr>
                  <pic:blipFill>
                    <a:blip r:embed="rId8">
                      <a:extLst>
                        <a:ext uri="{28A0092B-C50C-407E-A947-70E740481C1C}">
                          <a14:useLocalDpi xmlns:a14="http://schemas.microsoft.com/office/drawing/2010/main" val="0"/>
                        </a:ext>
                      </a:extLst>
                    </a:blip>
                    <a:stretch>
                      <a:fillRect/>
                    </a:stretch>
                  </pic:blipFill>
                  <pic:spPr>
                    <a:xfrm>
                      <a:off x="0" y="0"/>
                      <a:ext cx="2333447" cy="3834896"/>
                    </a:xfrm>
                    <a:prstGeom prst="rect">
                      <a:avLst/>
                    </a:prstGeom>
                  </pic:spPr>
                </pic:pic>
              </a:graphicData>
            </a:graphic>
          </wp:inline>
        </w:drawing>
      </w:r>
      <w:r w:rsidRPr="00A8530E">
        <w:rPr>
          <w:noProof/>
          <w:lang w:eastAsia="es-MX"/>
        </w:rPr>
        <w:drawing>
          <wp:inline distT="0" distB="0" distL="0" distR="0" wp14:anchorId="2F6D96AC" wp14:editId="1A3A0B5F">
            <wp:extent cx="2342761" cy="3740785"/>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C4FA63.tmp"/>
                    <pic:cNvPicPr/>
                  </pic:nvPicPr>
                  <pic:blipFill>
                    <a:blip r:embed="rId9">
                      <a:extLst>
                        <a:ext uri="{28A0092B-C50C-407E-A947-70E740481C1C}">
                          <a14:useLocalDpi xmlns:a14="http://schemas.microsoft.com/office/drawing/2010/main" val="0"/>
                        </a:ext>
                      </a:extLst>
                    </a:blip>
                    <a:stretch>
                      <a:fillRect/>
                    </a:stretch>
                  </pic:blipFill>
                  <pic:spPr>
                    <a:xfrm>
                      <a:off x="0" y="0"/>
                      <a:ext cx="2343642" cy="3742192"/>
                    </a:xfrm>
                    <a:prstGeom prst="rect">
                      <a:avLst/>
                    </a:prstGeom>
                  </pic:spPr>
                </pic:pic>
              </a:graphicData>
            </a:graphic>
          </wp:inline>
        </w:drawing>
      </w:r>
    </w:p>
    <w:p w14:paraId="50E6139A" w14:textId="77777777" w:rsidR="00B569BD" w:rsidRPr="00A8530E" w:rsidRDefault="00554C18" w:rsidP="00B569BD">
      <w:pPr>
        <w:pStyle w:val="Sinespaciado"/>
        <w:numPr>
          <w:ilvl w:val="0"/>
          <w:numId w:val="2"/>
        </w:numPr>
        <w:spacing w:before="240" w:line="360" w:lineRule="auto"/>
        <w:jc w:val="both"/>
        <w:rPr>
          <w:rFonts w:ascii="Palatino Linotype" w:hAnsi="Palatino Linotype" w:cs="Arial"/>
          <w:b/>
          <w:i/>
        </w:rPr>
      </w:pPr>
      <w:r w:rsidRPr="00A8530E">
        <w:rPr>
          <w:rFonts w:ascii="Palatino Linotype" w:hAnsi="Palatino Linotype" w:cs="Arial"/>
          <w:b/>
          <w:i/>
        </w:rPr>
        <w:t>Respuesta 31 tesorería.pdf</w:t>
      </w:r>
      <w:r w:rsidR="005C3DAD" w:rsidRPr="00A8530E">
        <w:rPr>
          <w:rFonts w:ascii="Palatino Linotype" w:hAnsi="Palatino Linotype" w:cs="Arial"/>
          <w:b/>
          <w:i/>
        </w:rPr>
        <w:t xml:space="preserve">: </w:t>
      </w:r>
      <w:r w:rsidR="005C3DAD" w:rsidRPr="00A8530E">
        <w:rPr>
          <w:rFonts w:ascii="Palatino Linotype" w:hAnsi="Palatino Linotype" w:cs="Arial"/>
        </w:rPr>
        <w:t xml:space="preserve">constante de </w:t>
      </w:r>
      <w:r w:rsidR="00B569BD" w:rsidRPr="00A8530E">
        <w:rPr>
          <w:rFonts w:ascii="Palatino Linotype" w:hAnsi="Palatino Linotype" w:cs="Arial"/>
        </w:rPr>
        <w:t>una</w:t>
      </w:r>
      <w:r w:rsidR="005C3DAD" w:rsidRPr="00A8530E">
        <w:rPr>
          <w:rFonts w:ascii="Palatino Linotype" w:hAnsi="Palatino Linotype" w:cs="Arial"/>
        </w:rPr>
        <w:t xml:space="preserve"> foja, en formato pdf, que contiene el </w:t>
      </w:r>
      <w:r w:rsidR="00B569BD" w:rsidRPr="00A8530E">
        <w:rPr>
          <w:rFonts w:ascii="Palatino Linotype" w:hAnsi="Palatino Linotype" w:cs="Arial"/>
        </w:rPr>
        <w:t>oficio número XON/TM/157/2023, de fecha veintidós de marzo de dos mil veintitrés, firmado por el Tesorero Municipal, en el que manifiesta lo siguiente:</w:t>
      </w:r>
    </w:p>
    <w:p w14:paraId="258AD3D0" w14:textId="77777777" w:rsidR="00B569BD" w:rsidRPr="00A8530E" w:rsidRDefault="00B569BD" w:rsidP="00B569BD">
      <w:pPr>
        <w:pStyle w:val="INFOEM"/>
      </w:pPr>
      <w:r w:rsidRPr="00A8530E">
        <w:t>“(…)</w:t>
      </w:r>
    </w:p>
    <w:p w14:paraId="59EC965F" w14:textId="77777777" w:rsidR="00B569BD" w:rsidRPr="00A8530E" w:rsidRDefault="00B569BD" w:rsidP="00B569BD">
      <w:pPr>
        <w:pStyle w:val="INFOEM"/>
        <w:rPr>
          <w:b/>
        </w:rPr>
      </w:pPr>
      <w:r w:rsidRPr="00A8530E">
        <w:rPr>
          <w:b/>
        </w:rPr>
        <w:t>Por la cantidad de la información solicitada le hago de su conocimiento asistir personalmente a la tesorería a para hacer el pago de copias y discos CDS.</w:t>
      </w:r>
    </w:p>
    <w:p w14:paraId="6451A31C" w14:textId="77777777" w:rsidR="005C3DAD" w:rsidRPr="00A8530E" w:rsidRDefault="00B569BD" w:rsidP="00B569BD">
      <w:pPr>
        <w:pStyle w:val="INFOEM"/>
      </w:pPr>
      <w:r w:rsidRPr="00A8530E">
        <w:t xml:space="preserve">(…)” </w:t>
      </w:r>
    </w:p>
    <w:p w14:paraId="2AEB58E4" w14:textId="77777777" w:rsidR="00B569BD" w:rsidRPr="00A8530E" w:rsidRDefault="00B569BD" w:rsidP="00B569BD">
      <w:pPr>
        <w:pStyle w:val="Sinespaciado"/>
        <w:numPr>
          <w:ilvl w:val="0"/>
          <w:numId w:val="2"/>
        </w:numPr>
        <w:spacing w:before="240" w:line="360" w:lineRule="auto"/>
        <w:jc w:val="both"/>
        <w:rPr>
          <w:rFonts w:ascii="Palatino Linotype" w:hAnsi="Palatino Linotype" w:cs="Arial"/>
          <w:b/>
          <w:i/>
        </w:rPr>
      </w:pPr>
      <w:r w:rsidRPr="00A8530E">
        <w:rPr>
          <w:rFonts w:ascii="Palatino Linotype" w:hAnsi="Palatino Linotype" w:cs="Arial"/>
          <w:b/>
          <w:i/>
        </w:rPr>
        <w:t xml:space="preserve">UT 31.pdf: </w:t>
      </w:r>
      <w:r w:rsidRPr="00A8530E">
        <w:rPr>
          <w:rFonts w:ascii="Palatino Linotype" w:hAnsi="Palatino Linotype" w:cs="Arial"/>
        </w:rPr>
        <w:t xml:space="preserve">constante de una foja, en formato pdf, que contiene el oficio número XON/UT/0190/2023, de fecha trece de marzo de dos mil veintitrés, firmado por </w:t>
      </w:r>
      <w:r w:rsidRPr="00A8530E">
        <w:rPr>
          <w:rFonts w:ascii="Palatino Linotype" w:hAnsi="Palatino Linotype" w:cs="Arial"/>
        </w:rPr>
        <w:lastRenderedPageBreak/>
        <w:t>el Titular de Unidad de Transparencia, en el que sustancialmente entrega al solicitante los archivos electrónicos antes referidos.</w:t>
      </w:r>
    </w:p>
    <w:p w14:paraId="21BDF600" w14:textId="77777777" w:rsidR="00B569BD" w:rsidRPr="00A8530E" w:rsidRDefault="00B569BD" w:rsidP="00B569BD">
      <w:pPr>
        <w:pStyle w:val="Sinespaciado"/>
        <w:spacing w:before="240" w:line="360" w:lineRule="auto"/>
        <w:ind w:left="720"/>
        <w:jc w:val="both"/>
        <w:rPr>
          <w:rFonts w:ascii="Palatino Linotype" w:hAnsi="Palatino Linotype" w:cs="Arial"/>
          <w:b/>
          <w:i/>
        </w:rPr>
      </w:pPr>
    </w:p>
    <w:p w14:paraId="0F93294E" w14:textId="77777777" w:rsidR="005C3DAD" w:rsidRPr="00A8530E" w:rsidRDefault="005C3DAD" w:rsidP="005C3DA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A8530E">
        <w:rPr>
          <w:rFonts w:ascii="Palatino Linotype" w:eastAsia="Palatino Linotype" w:hAnsi="Palatino Linotype" w:cs="Palatino Linotype"/>
          <w:color w:val="000000"/>
          <w:sz w:val="24"/>
        </w:rPr>
        <w:t xml:space="preserve">Ante las respuestas emitidas por el </w:t>
      </w:r>
      <w:r w:rsidRPr="00A8530E">
        <w:rPr>
          <w:rFonts w:ascii="Palatino Linotype" w:eastAsia="Palatino Linotype" w:hAnsi="Palatino Linotype" w:cs="Palatino Linotype"/>
          <w:b/>
          <w:color w:val="000000"/>
          <w:sz w:val="24"/>
        </w:rPr>
        <w:t>Sujeto Obligado</w:t>
      </w:r>
      <w:r w:rsidRPr="00A8530E">
        <w:rPr>
          <w:rFonts w:ascii="Palatino Linotype" w:eastAsia="Palatino Linotype" w:hAnsi="Palatino Linotype" w:cs="Palatino Linotype"/>
          <w:color w:val="000000"/>
          <w:sz w:val="24"/>
        </w:rPr>
        <w:t xml:space="preserve">, el </w:t>
      </w:r>
      <w:r w:rsidRPr="00A8530E">
        <w:rPr>
          <w:rFonts w:ascii="Palatino Linotype" w:eastAsia="Palatino Linotype" w:hAnsi="Palatino Linotype" w:cs="Palatino Linotype"/>
          <w:b/>
          <w:color w:val="000000"/>
          <w:sz w:val="24"/>
        </w:rPr>
        <w:t>Recurrente</w:t>
      </w:r>
      <w:r w:rsidRPr="00A8530E">
        <w:rPr>
          <w:rFonts w:ascii="Palatino Linotype" w:eastAsia="Palatino Linotype" w:hAnsi="Palatino Linotype" w:cs="Palatino Linotype"/>
          <w:color w:val="000000"/>
          <w:sz w:val="24"/>
        </w:rPr>
        <w:t xml:space="preserve"> consideró que su derecho a la información pública había sido conculcado, por lo que interpuso el recurso de revisión al rubro citado, señalando como motivo de inconformidad: </w:t>
      </w:r>
      <w:r w:rsidRPr="00A8530E">
        <w:rPr>
          <w:rFonts w:ascii="Palatino Linotype" w:hAnsi="Palatino Linotype"/>
          <w:i/>
          <w:sz w:val="24"/>
        </w:rPr>
        <w:t>“</w:t>
      </w:r>
      <w:r w:rsidR="00B569BD" w:rsidRPr="00A8530E">
        <w:rPr>
          <w:rFonts w:ascii="Palatino Linotype" w:hAnsi="Palatino Linotype"/>
          <w:i/>
          <w:sz w:val="24"/>
        </w:rPr>
        <w:t>De los recibos de nómina la tesorería informa y del costo de las obras pendientes por ejecutar, menciona que por la cantidad, se asista personalmente a la tesorería a realizar el pago de copias y discos CDS, no obstante, no menciona a cuantas fojas pertenece la información, así mismo, transgrede el derecho de acceso a la información, violentando lo establecido en el artículo 164 de la Ley de Transparencia y Acceso a la Información Pública del Estado de México y Municipios, ya que no se esta entregando en la modalidad elegida por el solicitante, misma que fue a través del sistema Saimex. Por otro lado, no se adjunta el programa de obra pública del año 2023, ni su aprobación en el acta de cabildo, tambiíen es importante señalar, que el día 29 de enero, no es día inhábil, mismo que servidores públicos del Ayuntamiento estuvieron presentes en actos de precampaña, por lo que no entregar la infrmación afecta mi derecho humano de acceso a la información.</w:t>
      </w:r>
      <w:r w:rsidRPr="00A8530E">
        <w:rPr>
          <w:rFonts w:ascii="Palatino Linotype" w:hAnsi="Palatino Linotype"/>
          <w:i/>
          <w:sz w:val="24"/>
        </w:rPr>
        <w:t>” (Sic)</w:t>
      </w:r>
      <w:r w:rsidRPr="00A8530E">
        <w:rPr>
          <w:rFonts w:ascii="Palatino Linotype" w:hAnsi="Palatino Linotype" w:cs="Arial"/>
          <w:bCs/>
          <w:sz w:val="24"/>
        </w:rPr>
        <w:t xml:space="preserve">. </w:t>
      </w:r>
    </w:p>
    <w:p w14:paraId="1BA45DDE" w14:textId="5C5F6A3A" w:rsidR="005C3DAD" w:rsidRPr="00A8530E" w:rsidRDefault="005C3DAD" w:rsidP="005C3DA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p>
    <w:p w14:paraId="1ED83DB7" w14:textId="1F24EFD8" w:rsidR="00AE7DCE" w:rsidRPr="00A8530E" w:rsidRDefault="00AE7DCE" w:rsidP="00AE7DCE">
      <w:pPr>
        <w:tabs>
          <w:tab w:val="left" w:pos="8789"/>
        </w:tabs>
        <w:spacing w:line="360" w:lineRule="auto"/>
        <w:ind w:right="49"/>
        <w:jc w:val="both"/>
        <w:rPr>
          <w:rFonts w:ascii="Palatino Linotype" w:hAnsi="Palatino Linotype"/>
          <w:i/>
          <w:sz w:val="24"/>
        </w:rPr>
      </w:pPr>
      <w:r w:rsidRPr="00A8530E">
        <w:rPr>
          <w:rFonts w:ascii="Palatino Linotype" w:eastAsia="Palatino Linotype" w:hAnsi="Palatino Linotype" w:cs="Palatino Linotype"/>
          <w:sz w:val="24"/>
        </w:rPr>
        <w:t xml:space="preserve">En primer lugar, es de señalar que de los motivos de inconformidad en cita se aprecia que el particular únicamente se inconforma sobre </w:t>
      </w:r>
      <w:r w:rsidR="00D55A13" w:rsidRPr="00A8530E">
        <w:rPr>
          <w:rFonts w:ascii="Palatino Linotype" w:eastAsia="Palatino Linotype" w:hAnsi="Palatino Linotype" w:cs="Palatino Linotype"/>
          <w:sz w:val="24"/>
        </w:rPr>
        <w:t xml:space="preserve">el cobro de la información, </w:t>
      </w:r>
      <w:r w:rsidR="004F49F2" w:rsidRPr="00A8530E">
        <w:rPr>
          <w:rFonts w:ascii="Palatino Linotype" w:eastAsia="Palatino Linotype" w:hAnsi="Palatino Linotype" w:cs="Palatino Linotype"/>
          <w:sz w:val="24"/>
        </w:rPr>
        <w:t xml:space="preserve">la falta de entrega del </w:t>
      </w:r>
      <w:r w:rsidR="00D55A13" w:rsidRPr="00A8530E">
        <w:rPr>
          <w:rFonts w:ascii="Palatino Linotype" w:eastAsia="Palatino Linotype" w:hAnsi="Palatino Linotype" w:cs="Palatino Linotype"/>
          <w:sz w:val="24"/>
        </w:rPr>
        <w:t>programa de obra p</w:t>
      </w:r>
      <w:r w:rsidR="004F49F2" w:rsidRPr="00A8530E">
        <w:rPr>
          <w:rFonts w:ascii="Palatino Linotype" w:eastAsia="Palatino Linotype" w:hAnsi="Palatino Linotype" w:cs="Palatino Linotype"/>
          <w:sz w:val="24"/>
        </w:rPr>
        <w:t xml:space="preserve">ública 2023, </w:t>
      </w:r>
      <w:r w:rsidR="00D55A13" w:rsidRPr="00A8530E">
        <w:rPr>
          <w:rFonts w:ascii="Palatino Linotype" w:eastAsia="Palatino Linotype" w:hAnsi="Palatino Linotype" w:cs="Palatino Linotype"/>
          <w:sz w:val="24"/>
        </w:rPr>
        <w:t>acta de cabildo que aprueba dicho programa</w:t>
      </w:r>
      <w:r w:rsidRPr="00A8530E">
        <w:rPr>
          <w:rFonts w:ascii="Palatino Linotype" w:eastAsia="Palatino Linotype" w:hAnsi="Palatino Linotype" w:cs="Palatino Linotype"/>
          <w:sz w:val="24"/>
        </w:rPr>
        <w:t>,</w:t>
      </w:r>
      <w:r w:rsidR="004F49F2" w:rsidRPr="00A8530E">
        <w:rPr>
          <w:rFonts w:ascii="Palatino Linotype" w:eastAsia="Palatino Linotype" w:hAnsi="Palatino Linotype" w:cs="Palatino Linotype"/>
          <w:sz w:val="24"/>
        </w:rPr>
        <w:t xml:space="preserve"> y del día 29 de enero lo relativo a la asistencia de precampaña,</w:t>
      </w:r>
      <w:r w:rsidRPr="00A8530E">
        <w:rPr>
          <w:rFonts w:ascii="Palatino Linotype" w:eastAsia="Palatino Linotype" w:hAnsi="Palatino Linotype" w:cs="Palatino Linotype"/>
          <w:sz w:val="24"/>
        </w:rPr>
        <w:t xml:space="preserve"> sin que se aprecie</w:t>
      </w:r>
      <w:r w:rsidR="004F49F2" w:rsidRPr="00A8530E">
        <w:rPr>
          <w:rFonts w:ascii="Palatino Linotype" w:eastAsia="Palatino Linotype" w:hAnsi="Palatino Linotype" w:cs="Palatino Linotype"/>
          <w:sz w:val="24"/>
        </w:rPr>
        <w:t xml:space="preserve"> inconformidad alguna respecto del programa de obra pública 2022 así como el </w:t>
      </w:r>
      <w:r w:rsidR="004F49F2" w:rsidRPr="00A8530E">
        <w:rPr>
          <w:rFonts w:ascii="Palatino Linotype" w:hAnsi="Palatino Linotype" w:cs="Tahoma"/>
          <w:bCs/>
          <w:sz w:val="24"/>
        </w:rPr>
        <w:t>costo de las obras, ampliación de costos en las obras, y obras pendientes por ejecutar.</w:t>
      </w:r>
    </w:p>
    <w:p w14:paraId="68C4534B" w14:textId="77777777" w:rsidR="00AE7DCE" w:rsidRPr="00A8530E" w:rsidRDefault="00AE7DCE" w:rsidP="00AE7DCE">
      <w:pPr>
        <w:tabs>
          <w:tab w:val="left" w:pos="8789"/>
        </w:tabs>
        <w:spacing w:line="360" w:lineRule="auto"/>
        <w:ind w:right="49"/>
        <w:jc w:val="both"/>
        <w:rPr>
          <w:rFonts w:ascii="Palatino Linotype" w:hAnsi="Palatino Linotype"/>
          <w:i/>
        </w:rPr>
      </w:pPr>
      <w:r w:rsidRPr="00A8530E">
        <w:rPr>
          <w:rFonts w:ascii="Palatino Linotype" w:eastAsia="Palatino Linotype" w:hAnsi="Palatino Linotype" w:cs="Palatino Linotype"/>
          <w:sz w:val="24"/>
        </w:rPr>
        <w:lastRenderedPageBreak/>
        <w:t>Sirve de sustento, la tesis jurisprudencial número VI.3o.C. J/60, publicada en el Semanario Judicial de la Federación y su Gaceta bajo el número de registro 176,608 que a la letra dice:</w:t>
      </w:r>
    </w:p>
    <w:p w14:paraId="4EBC5ED4" w14:textId="77777777" w:rsidR="00AE7DCE" w:rsidRPr="00A8530E" w:rsidRDefault="00AE7DCE" w:rsidP="00AE7DCE">
      <w:pPr>
        <w:tabs>
          <w:tab w:val="left" w:pos="851"/>
        </w:tabs>
        <w:ind w:left="851" w:right="616"/>
        <w:jc w:val="both"/>
        <w:rPr>
          <w:rFonts w:ascii="Palatino Linotype" w:eastAsia="Palatino Linotype" w:hAnsi="Palatino Linotype" w:cs="Palatino Linotype"/>
          <w:i/>
        </w:rPr>
      </w:pPr>
      <w:r w:rsidRPr="00A8530E">
        <w:rPr>
          <w:rFonts w:ascii="Palatino Linotype" w:eastAsia="Palatino Linotype" w:hAnsi="Palatino Linotype" w:cs="Palatino Linotype"/>
          <w:b/>
          <w:i/>
        </w:rPr>
        <w:t xml:space="preserve">“ACTOS CONSENTIDOS. SON LOS QUE NO SE IMPUGNAN MEDIANTE EL RECURSO IDÓNEO. </w:t>
      </w:r>
      <w:r w:rsidRPr="00A8530E">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B8ECB26" w14:textId="77777777" w:rsidR="00AE7DCE" w:rsidRPr="00A8530E" w:rsidRDefault="00AE7DCE" w:rsidP="00AE7DCE">
      <w:pPr>
        <w:spacing w:before="280" w:after="280" w:line="360" w:lineRule="auto"/>
        <w:jc w:val="both"/>
        <w:rPr>
          <w:rFonts w:ascii="Palatino Linotype" w:eastAsia="Palatino Linotype" w:hAnsi="Palatino Linotype" w:cs="Palatino Linotype"/>
          <w:sz w:val="24"/>
        </w:rPr>
      </w:pPr>
    </w:p>
    <w:p w14:paraId="20144C5F" w14:textId="77777777" w:rsidR="00AE7DCE" w:rsidRPr="00A8530E" w:rsidRDefault="00AE7DCE" w:rsidP="00AE7DCE">
      <w:pPr>
        <w:spacing w:before="280" w:after="280" w:line="360" w:lineRule="auto"/>
        <w:jc w:val="both"/>
        <w:rPr>
          <w:rFonts w:ascii="Palatino Linotype" w:eastAsia="Palatino Linotype" w:hAnsi="Palatino Linotype" w:cs="Palatino Linotype"/>
          <w:sz w:val="24"/>
        </w:rPr>
      </w:pPr>
      <w:r w:rsidRPr="00A8530E">
        <w:rPr>
          <w:rFonts w:ascii="Palatino Linotype" w:eastAsia="Palatino Linotype" w:hAnsi="Palatino Linotype" w:cs="Palatino Linotype"/>
          <w:sz w:val="24"/>
        </w:rPr>
        <w:t xml:space="preserve">De la interpretación del criterio antes citado, se advierte que cuando el particular impugnó la respuesta del </w:t>
      </w:r>
      <w:r w:rsidRPr="00A8530E">
        <w:rPr>
          <w:rFonts w:ascii="Palatino Linotype" w:eastAsia="Palatino Linotype" w:hAnsi="Palatino Linotype" w:cs="Palatino Linotype"/>
          <w:b/>
          <w:sz w:val="24"/>
        </w:rPr>
        <w:t>SUJETO OBLIGADO</w:t>
      </w:r>
      <w:r w:rsidRPr="00A8530E">
        <w:rPr>
          <w:rFonts w:ascii="Palatino Linotype" w:eastAsia="Palatino Linotype" w:hAnsi="Palatino Linotype" w:cs="Palatino Linotype"/>
          <w:sz w:val="24"/>
        </w:rPr>
        <w:t>, no expresó razón o motivo de inconformidad en contra de todos los rubros solicitados, por tanto, estos deben declararse atendidos.</w:t>
      </w:r>
    </w:p>
    <w:p w14:paraId="45C28AA4" w14:textId="77777777" w:rsidR="00AE7DCE" w:rsidRPr="00A8530E" w:rsidRDefault="00AE7DCE" w:rsidP="00AE7DCE">
      <w:pPr>
        <w:spacing w:before="280" w:after="280" w:line="360" w:lineRule="auto"/>
        <w:jc w:val="both"/>
        <w:rPr>
          <w:rFonts w:ascii="Palatino Linotype" w:eastAsia="Palatino Linotype" w:hAnsi="Palatino Linotype" w:cs="Palatino Linotype"/>
          <w:sz w:val="24"/>
        </w:rPr>
      </w:pPr>
      <w:r w:rsidRPr="00A8530E">
        <w:rPr>
          <w:rFonts w:ascii="Palatino Linotype" w:eastAsia="Palatino Linotype" w:hAnsi="Palatino Linotype" w:cs="Palatino Linotype"/>
          <w:sz w:val="24"/>
        </w:rPr>
        <w:t>Atento a ello, es importante traer a contexto la Tesis Jurisprudencial Número 3ª./J.7/91, Publicada en el Semanario Judicial de la Federación y su Gaceta bajo el número de registro 174,177, que establece lo siguiente:</w:t>
      </w:r>
    </w:p>
    <w:p w14:paraId="534D7CE9" w14:textId="77777777" w:rsidR="00AE7DCE" w:rsidRPr="00A8530E" w:rsidRDefault="00AE7DCE" w:rsidP="00AE7DCE">
      <w:pPr>
        <w:tabs>
          <w:tab w:val="left" w:pos="7937"/>
          <w:tab w:val="left" w:pos="8222"/>
        </w:tabs>
        <w:ind w:left="851" w:right="901"/>
        <w:jc w:val="both"/>
        <w:rPr>
          <w:rFonts w:ascii="Palatino Linotype" w:eastAsia="Palatino Linotype" w:hAnsi="Palatino Linotype" w:cs="Palatino Linotype"/>
          <w:i/>
        </w:rPr>
      </w:pPr>
      <w:r w:rsidRPr="00A8530E">
        <w:rPr>
          <w:rFonts w:ascii="Palatino Linotype" w:eastAsia="Palatino Linotype" w:hAnsi="Palatino Linotype" w:cs="Palatino Linotype"/>
          <w:b/>
          <w:i/>
        </w:rPr>
        <w:t xml:space="preserve">“REVISIÓN EN AMPARO. LOS RESOLUTIVOS NO COMBATIDOS DEBEN DECLARARSE FIRMES. </w:t>
      </w:r>
      <w:r w:rsidRPr="00A8530E">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EBDCD7C" w14:textId="77777777" w:rsidR="00AE7DCE" w:rsidRPr="00A8530E" w:rsidRDefault="00AE7DCE" w:rsidP="00AE7DCE">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r w:rsidRPr="00A8530E">
        <w:rPr>
          <w:rFonts w:ascii="Palatino Linotype" w:eastAsia="Palatino Linotype" w:hAnsi="Palatino Linotype" w:cs="Palatino Linotype"/>
          <w:sz w:val="24"/>
        </w:rPr>
        <w:lastRenderedPageBreak/>
        <w:t xml:space="preserve">Para mayor abundamiento, también resulta aplicable el criterio 01/20 emitido por el Instituto Nacional de Transparencia, Acceso a la Información Pública y Protección de Datos Personales, que a la letra estipula lo siguiente: </w:t>
      </w:r>
    </w:p>
    <w:p w14:paraId="3280FBE5" w14:textId="77777777" w:rsidR="00AE7DCE" w:rsidRPr="00A8530E" w:rsidRDefault="00AE7DCE" w:rsidP="00AE7DCE">
      <w:pPr>
        <w:pStyle w:val="INFOEM"/>
        <w:spacing w:line="240" w:lineRule="auto"/>
      </w:pPr>
      <w:r w:rsidRPr="00A8530E">
        <w:rPr>
          <w:b/>
        </w:rPr>
        <w:t>Actos consentidos tácitamente. Improcedencia de su análisis</w:t>
      </w:r>
      <w:r w:rsidRPr="00A8530E">
        <w:t>. 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94C3E9C" w14:textId="77777777" w:rsidR="00AE7DCE" w:rsidRPr="00A8530E" w:rsidRDefault="00AE7DCE" w:rsidP="00AE7DCE">
      <w:pPr>
        <w:widowControl w:val="0"/>
        <w:tabs>
          <w:tab w:val="left" w:pos="1701"/>
          <w:tab w:val="left" w:pos="1843"/>
        </w:tabs>
        <w:spacing w:before="360" w:after="240" w:line="360" w:lineRule="auto"/>
        <w:jc w:val="both"/>
        <w:rPr>
          <w:rFonts w:ascii="Palatino Linotype" w:eastAsia="Palatino Linotype" w:hAnsi="Palatino Linotype" w:cs="Palatino Linotype"/>
          <w:sz w:val="24"/>
        </w:rPr>
      </w:pPr>
      <w:r w:rsidRPr="00A8530E">
        <w:rPr>
          <w:rFonts w:ascii="Palatino Linotype" w:eastAsia="Palatino Linotype" w:hAnsi="Palatino Linotype" w:cs="Palatino Linotype"/>
          <w:sz w:val="24"/>
        </w:rPr>
        <w:t xml:space="preserve">Por lo que, al no haberse inconformado sobre todos los rubros solicitados, se consideran actos consentidos y, por tanto, se tienen por colmados dichos rubros de la solicitud. </w:t>
      </w:r>
    </w:p>
    <w:p w14:paraId="537B2C61" w14:textId="4889C164" w:rsidR="00AE7DCE" w:rsidRPr="00A8530E" w:rsidRDefault="004F49F2" w:rsidP="005C3DAD">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sz w:val="24"/>
        </w:rPr>
      </w:pPr>
      <w:r w:rsidRPr="00A8530E">
        <w:rPr>
          <w:rFonts w:ascii="Palatino Linotype" w:eastAsia="Palatino Linotype" w:hAnsi="Palatino Linotype" w:cs="Palatino Linotype"/>
          <w:color w:val="000000"/>
          <w:sz w:val="24"/>
        </w:rPr>
        <w:t>En ese orden de ideas, resulta conveniente analizar los puntos requeridos y la respuesta, para estar este Órgano Garante en posibilidades de analizar si dicha información obra en los archivos del Sujeto Obligado, tal como se ilustra:</w:t>
      </w:r>
    </w:p>
    <w:tbl>
      <w:tblPr>
        <w:tblStyle w:val="Tablaconcuadrcula"/>
        <w:tblW w:w="0" w:type="auto"/>
        <w:jc w:val="center"/>
        <w:tblBorders>
          <w:top w:val="thinThickLargeGap" w:sz="2" w:space="0" w:color="auto"/>
          <w:left w:val="thinThickLargeGap" w:sz="2" w:space="0" w:color="auto"/>
          <w:bottom w:val="thinThickLargeGap" w:sz="2" w:space="0" w:color="auto"/>
          <w:right w:val="thinThickLargeGap" w:sz="2" w:space="0" w:color="auto"/>
          <w:insideH w:val="thinThickLargeGap" w:sz="2" w:space="0" w:color="auto"/>
          <w:insideV w:val="thinThickLargeGap" w:sz="2" w:space="0" w:color="auto"/>
        </w:tblBorders>
        <w:tblLook w:val="04A0" w:firstRow="1" w:lastRow="0" w:firstColumn="1" w:lastColumn="0" w:noHBand="0" w:noVBand="1"/>
      </w:tblPr>
      <w:tblGrid>
        <w:gridCol w:w="4309"/>
        <w:gridCol w:w="4300"/>
      </w:tblGrid>
      <w:tr w:rsidR="00DB67BE" w:rsidRPr="00A8530E" w14:paraId="1B7930A4" w14:textId="77777777" w:rsidTr="00592E85">
        <w:trPr>
          <w:trHeight w:val="461"/>
          <w:jc w:val="center"/>
        </w:trPr>
        <w:tc>
          <w:tcPr>
            <w:tcW w:w="4309" w:type="dxa"/>
            <w:shd w:val="clear" w:color="auto" w:fill="AEAAAA" w:themeFill="background2" w:themeFillShade="BF"/>
          </w:tcPr>
          <w:p w14:paraId="0BB1E0E6" w14:textId="77777777" w:rsidR="00DB67BE" w:rsidRPr="00A8530E" w:rsidRDefault="00DB67BE" w:rsidP="00DB67BE">
            <w:pPr>
              <w:tabs>
                <w:tab w:val="center" w:pos="1820"/>
                <w:tab w:val="right" w:pos="3641"/>
              </w:tabs>
              <w:spacing w:before="240" w:after="240" w:line="276" w:lineRule="auto"/>
              <w:ind w:right="49"/>
              <w:jc w:val="center"/>
              <w:rPr>
                <w:rFonts w:ascii="Palatino Linotype" w:eastAsia="Palatino Linotype" w:hAnsi="Palatino Linotype" w:cs="Palatino Linotype"/>
                <w:i/>
                <w:sz w:val="24"/>
              </w:rPr>
            </w:pPr>
            <w:r w:rsidRPr="00A8530E">
              <w:rPr>
                <w:rFonts w:ascii="Palatino Linotype" w:eastAsia="Palatino Linotype" w:hAnsi="Palatino Linotype" w:cs="Palatino Linotype"/>
                <w:i/>
                <w:sz w:val="24"/>
              </w:rPr>
              <w:t>REQUERIMIENTO</w:t>
            </w:r>
          </w:p>
        </w:tc>
        <w:tc>
          <w:tcPr>
            <w:tcW w:w="4300" w:type="dxa"/>
            <w:shd w:val="clear" w:color="auto" w:fill="AEAAAA" w:themeFill="background2" w:themeFillShade="BF"/>
          </w:tcPr>
          <w:p w14:paraId="420D8376" w14:textId="77777777" w:rsidR="00DB67BE" w:rsidRPr="00A8530E" w:rsidRDefault="00DB67BE" w:rsidP="00DB67BE">
            <w:pPr>
              <w:spacing w:before="240" w:after="240" w:line="276" w:lineRule="auto"/>
              <w:ind w:right="49"/>
              <w:jc w:val="center"/>
              <w:rPr>
                <w:rFonts w:ascii="Palatino Linotype" w:eastAsia="Palatino Linotype" w:hAnsi="Palatino Linotype" w:cs="Palatino Linotype"/>
                <w:i/>
                <w:sz w:val="24"/>
              </w:rPr>
            </w:pPr>
            <w:r w:rsidRPr="00A8530E">
              <w:rPr>
                <w:rFonts w:ascii="Palatino Linotype" w:eastAsia="Palatino Linotype" w:hAnsi="Palatino Linotype" w:cs="Palatino Linotype"/>
                <w:i/>
                <w:sz w:val="24"/>
              </w:rPr>
              <w:t>RESPUESTA</w:t>
            </w:r>
          </w:p>
        </w:tc>
      </w:tr>
      <w:tr w:rsidR="00DB67BE" w:rsidRPr="00A8530E" w14:paraId="6D1725DC" w14:textId="77777777" w:rsidTr="00592E85">
        <w:trPr>
          <w:trHeight w:val="962"/>
          <w:jc w:val="center"/>
        </w:trPr>
        <w:tc>
          <w:tcPr>
            <w:tcW w:w="4309" w:type="dxa"/>
          </w:tcPr>
          <w:p w14:paraId="134BD733" w14:textId="77777777" w:rsidR="00DB67BE" w:rsidRPr="00A8530E" w:rsidRDefault="00DB67BE" w:rsidP="00DB67BE">
            <w:pPr>
              <w:spacing w:before="240" w:after="240" w:line="276" w:lineRule="auto"/>
              <w:ind w:right="49"/>
              <w:jc w:val="both"/>
              <w:rPr>
                <w:rFonts w:ascii="Palatino Linotype" w:eastAsia="Palatino Linotype" w:hAnsi="Palatino Linotype" w:cs="Palatino Linotype"/>
                <w:sz w:val="24"/>
              </w:rPr>
            </w:pPr>
            <w:r w:rsidRPr="00A8530E">
              <w:rPr>
                <w:rFonts w:ascii="Palatino Linotype" w:hAnsi="Palatino Linotype" w:cs="Tahoma"/>
                <w:bCs/>
              </w:rPr>
              <w:t>Recibos de nómina de diciembre 2022</w:t>
            </w:r>
          </w:p>
        </w:tc>
        <w:tc>
          <w:tcPr>
            <w:tcW w:w="4300" w:type="dxa"/>
          </w:tcPr>
          <w:p w14:paraId="5F8B8E46" w14:textId="7290C7D4" w:rsidR="00DB67BE" w:rsidRPr="00A8530E" w:rsidRDefault="002E4D7A" w:rsidP="00DB67BE">
            <w:pPr>
              <w:spacing w:before="240" w:after="240" w:line="276" w:lineRule="auto"/>
              <w:ind w:right="49"/>
              <w:jc w:val="center"/>
              <w:rPr>
                <w:rFonts w:ascii="Palatino Linotype" w:eastAsia="Palatino Linotype" w:hAnsi="Palatino Linotype" w:cs="Palatino Linotype"/>
                <w:i/>
                <w:sz w:val="24"/>
              </w:rPr>
            </w:pPr>
            <w:r w:rsidRPr="00A8530E">
              <w:rPr>
                <w:rFonts w:ascii="Palatino Linotype" w:hAnsi="Palatino Linotype"/>
              </w:rPr>
              <w:t>Por la cantidad de la información solicitada le hago de su conocimiento asistir</w:t>
            </w:r>
            <w:r w:rsidRPr="00A8530E">
              <w:rPr>
                <w:rFonts w:ascii="Palatino Linotype" w:hAnsi="Palatino Linotype"/>
                <w:i/>
              </w:rPr>
              <w:t xml:space="preserve"> </w:t>
            </w:r>
            <w:r w:rsidRPr="00A8530E">
              <w:rPr>
                <w:rFonts w:ascii="Palatino Linotype" w:hAnsi="Palatino Linotype"/>
              </w:rPr>
              <w:t>personalmente a la tesorería a para hacer el pago de copias y discos CDS</w:t>
            </w:r>
          </w:p>
          <w:p w14:paraId="07DE0FF7" w14:textId="77777777" w:rsidR="00DB67BE" w:rsidRPr="00A8530E" w:rsidRDefault="00DB67BE" w:rsidP="00DB67BE">
            <w:pPr>
              <w:spacing w:before="240" w:after="240" w:line="276" w:lineRule="auto"/>
              <w:ind w:right="49"/>
              <w:jc w:val="center"/>
              <w:rPr>
                <w:rFonts w:ascii="Palatino Linotype" w:eastAsia="Palatino Linotype" w:hAnsi="Palatino Linotype" w:cs="Palatino Linotype"/>
                <w:i/>
              </w:rPr>
            </w:pPr>
            <w:r w:rsidRPr="00A8530E">
              <w:rPr>
                <w:rFonts w:ascii="Palatino Linotype" w:eastAsia="Palatino Linotype" w:hAnsi="Palatino Linotype" w:cs="Palatino Linotype"/>
                <w:i/>
              </w:rPr>
              <w:t>No colma</w:t>
            </w:r>
          </w:p>
        </w:tc>
      </w:tr>
      <w:tr w:rsidR="00DB67BE" w:rsidRPr="00A8530E" w14:paraId="5AE84B90" w14:textId="77777777" w:rsidTr="00592E85">
        <w:trPr>
          <w:trHeight w:val="1212"/>
          <w:jc w:val="center"/>
        </w:trPr>
        <w:tc>
          <w:tcPr>
            <w:tcW w:w="4309" w:type="dxa"/>
          </w:tcPr>
          <w:p w14:paraId="2C144C6E" w14:textId="77777777" w:rsidR="00DB67BE" w:rsidRPr="00A8530E" w:rsidRDefault="00DB67BE" w:rsidP="00DB67BE">
            <w:pPr>
              <w:spacing w:before="240" w:after="240" w:line="276" w:lineRule="auto"/>
              <w:ind w:right="49"/>
              <w:jc w:val="both"/>
              <w:rPr>
                <w:rFonts w:ascii="Palatino Linotype" w:eastAsia="Palatino Linotype" w:hAnsi="Palatino Linotype" w:cs="Palatino Linotype"/>
                <w:sz w:val="24"/>
              </w:rPr>
            </w:pPr>
            <w:r w:rsidRPr="00A8530E">
              <w:rPr>
                <w:rFonts w:ascii="Palatino Linotype" w:hAnsi="Palatino Linotype" w:cs="Tahoma"/>
                <w:bCs/>
              </w:rPr>
              <w:t>Copia del acta de cabildo por el que se aprueba el programa anual de obra pública del año 2022 y 2023</w:t>
            </w:r>
          </w:p>
        </w:tc>
        <w:tc>
          <w:tcPr>
            <w:tcW w:w="4300" w:type="dxa"/>
          </w:tcPr>
          <w:p w14:paraId="21C4D3D5" w14:textId="77777777" w:rsidR="00DB67BE" w:rsidRPr="00A8530E" w:rsidRDefault="00DB67BE" w:rsidP="00DB67BE">
            <w:pPr>
              <w:spacing w:before="240" w:after="240" w:line="276" w:lineRule="auto"/>
              <w:ind w:right="49"/>
              <w:jc w:val="center"/>
              <w:rPr>
                <w:rFonts w:ascii="Palatino Linotype" w:eastAsia="Palatino Linotype" w:hAnsi="Palatino Linotype" w:cs="Palatino Linotype"/>
                <w:sz w:val="24"/>
              </w:rPr>
            </w:pPr>
            <w:r w:rsidRPr="00A8530E">
              <w:rPr>
                <w:rFonts w:ascii="Palatino Linotype" w:eastAsia="Palatino Linotype" w:hAnsi="Palatino Linotype" w:cs="Palatino Linotype"/>
                <w:sz w:val="24"/>
              </w:rPr>
              <w:t>No se pronuncio</w:t>
            </w:r>
          </w:p>
          <w:p w14:paraId="16FF4AE1" w14:textId="77777777" w:rsidR="00DB67BE" w:rsidRPr="00A8530E" w:rsidRDefault="00DB67BE" w:rsidP="00DB67BE">
            <w:pPr>
              <w:spacing w:before="240" w:after="240" w:line="276" w:lineRule="auto"/>
              <w:ind w:right="49"/>
              <w:jc w:val="center"/>
              <w:rPr>
                <w:rFonts w:ascii="Palatino Linotype" w:eastAsia="Palatino Linotype" w:hAnsi="Palatino Linotype" w:cs="Palatino Linotype"/>
                <w:sz w:val="24"/>
              </w:rPr>
            </w:pPr>
            <w:r w:rsidRPr="00A8530E">
              <w:rPr>
                <w:rFonts w:ascii="Palatino Linotype" w:eastAsia="Palatino Linotype" w:hAnsi="Palatino Linotype" w:cs="Palatino Linotype"/>
                <w:i/>
              </w:rPr>
              <w:t>No colma</w:t>
            </w:r>
          </w:p>
        </w:tc>
      </w:tr>
      <w:tr w:rsidR="009D3B3E" w:rsidRPr="00A8530E" w14:paraId="5450853F" w14:textId="77777777" w:rsidTr="00592E85">
        <w:trPr>
          <w:trHeight w:val="1212"/>
          <w:jc w:val="center"/>
        </w:trPr>
        <w:tc>
          <w:tcPr>
            <w:tcW w:w="4309" w:type="dxa"/>
          </w:tcPr>
          <w:p w14:paraId="6D52A665" w14:textId="0D2050C5" w:rsidR="009D3B3E" w:rsidRPr="00A8530E" w:rsidRDefault="009D3B3E" w:rsidP="00DB67BE">
            <w:pPr>
              <w:spacing w:before="240" w:after="240" w:line="276" w:lineRule="auto"/>
              <w:ind w:right="49"/>
              <w:jc w:val="both"/>
              <w:rPr>
                <w:rFonts w:ascii="Palatino Linotype" w:hAnsi="Palatino Linotype" w:cs="Tahoma"/>
                <w:bCs/>
              </w:rPr>
            </w:pPr>
            <w:r w:rsidRPr="00A8530E">
              <w:rPr>
                <w:rFonts w:ascii="Palatino Linotype" w:hAnsi="Palatino Linotype" w:cs="Tahoma"/>
                <w:bCs/>
              </w:rPr>
              <w:lastRenderedPageBreak/>
              <w:t>Programa Anual de obra pública del año 2022.</w:t>
            </w:r>
          </w:p>
        </w:tc>
        <w:tc>
          <w:tcPr>
            <w:tcW w:w="4300" w:type="dxa"/>
          </w:tcPr>
          <w:p w14:paraId="16C66655" w14:textId="7BE5751A" w:rsidR="009D3B3E" w:rsidRPr="00A8530E" w:rsidRDefault="009D3B3E" w:rsidP="00DB67BE">
            <w:pPr>
              <w:spacing w:before="240" w:after="240" w:line="276" w:lineRule="auto"/>
              <w:ind w:right="49"/>
              <w:jc w:val="center"/>
              <w:rPr>
                <w:rFonts w:ascii="Palatino Linotype" w:eastAsia="Palatino Linotype" w:hAnsi="Palatino Linotype" w:cs="Palatino Linotype"/>
                <w:i/>
                <w:sz w:val="24"/>
              </w:rPr>
            </w:pPr>
            <w:r w:rsidRPr="00A8530E">
              <w:rPr>
                <w:rFonts w:ascii="Palatino Linotype" w:eastAsia="Palatino Linotype" w:hAnsi="Palatino Linotype" w:cs="Palatino Linotype"/>
                <w:i/>
                <w:sz w:val="24"/>
              </w:rPr>
              <w:t>Actos consentidos</w:t>
            </w:r>
          </w:p>
        </w:tc>
      </w:tr>
      <w:tr w:rsidR="00DB67BE" w:rsidRPr="00A8530E" w14:paraId="2799F7A2" w14:textId="77777777" w:rsidTr="00592E85">
        <w:trPr>
          <w:trHeight w:val="1374"/>
          <w:jc w:val="center"/>
        </w:trPr>
        <w:tc>
          <w:tcPr>
            <w:tcW w:w="4309" w:type="dxa"/>
          </w:tcPr>
          <w:p w14:paraId="1CA7CB80" w14:textId="5146D9AD" w:rsidR="00DB67BE" w:rsidRPr="00A8530E" w:rsidRDefault="00DB67BE" w:rsidP="00DB67BE">
            <w:pPr>
              <w:tabs>
                <w:tab w:val="left" w:pos="1828"/>
              </w:tabs>
              <w:spacing w:before="240" w:line="276" w:lineRule="auto"/>
              <w:jc w:val="both"/>
              <w:rPr>
                <w:rFonts w:ascii="Palatino Linotype" w:hAnsi="Palatino Linotype" w:cs="Arial"/>
              </w:rPr>
            </w:pPr>
            <w:r w:rsidRPr="00A8530E">
              <w:rPr>
                <w:rFonts w:ascii="Palatino Linotype" w:hAnsi="Palatino Linotype" w:cs="Tahoma"/>
                <w:bCs/>
              </w:rPr>
              <w:t>Programa Anual de ob</w:t>
            </w:r>
            <w:r w:rsidR="009D3B3E" w:rsidRPr="00A8530E">
              <w:rPr>
                <w:rFonts w:ascii="Palatino Linotype" w:hAnsi="Palatino Linotype" w:cs="Tahoma"/>
                <w:bCs/>
              </w:rPr>
              <w:t xml:space="preserve">ra pública del año </w:t>
            </w:r>
            <w:r w:rsidRPr="00A8530E">
              <w:rPr>
                <w:rFonts w:ascii="Palatino Linotype" w:hAnsi="Palatino Linotype" w:cs="Tahoma"/>
                <w:bCs/>
              </w:rPr>
              <w:t>2023.</w:t>
            </w:r>
          </w:p>
        </w:tc>
        <w:tc>
          <w:tcPr>
            <w:tcW w:w="4300" w:type="dxa"/>
          </w:tcPr>
          <w:p w14:paraId="6C36AE76" w14:textId="77777777" w:rsidR="00DB67BE" w:rsidRPr="00A8530E" w:rsidRDefault="00DB67BE" w:rsidP="00DB67BE">
            <w:pPr>
              <w:spacing w:before="240" w:after="240" w:line="276" w:lineRule="auto"/>
              <w:ind w:right="49"/>
              <w:jc w:val="center"/>
              <w:rPr>
                <w:rFonts w:ascii="Palatino Linotype" w:eastAsia="Palatino Linotype" w:hAnsi="Palatino Linotype" w:cs="Palatino Linotype"/>
                <w:sz w:val="24"/>
              </w:rPr>
            </w:pPr>
            <w:r w:rsidRPr="00A8530E">
              <w:rPr>
                <w:rFonts w:ascii="Palatino Linotype" w:eastAsia="Palatino Linotype" w:hAnsi="Palatino Linotype" w:cs="Palatino Linotype"/>
                <w:sz w:val="24"/>
              </w:rPr>
              <w:t>No se pronuncio</w:t>
            </w:r>
          </w:p>
          <w:p w14:paraId="08CFD138" w14:textId="77777777" w:rsidR="00DB67BE" w:rsidRPr="00A8530E" w:rsidRDefault="00DB67BE" w:rsidP="00DB67BE">
            <w:pPr>
              <w:spacing w:before="240" w:after="240" w:line="276" w:lineRule="auto"/>
              <w:ind w:right="49"/>
              <w:jc w:val="center"/>
              <w:rPr>
                <w:rFonts w:ascii="Palatino Linotype" w:eastAsia="Palatino Linotype" w:hAnsi="Palatino Linotype" w:cs="Palatino Linotype"/>
                <w:sz w:val="24"/>
              </w:rPr>
            </w:pPr>
            <w:r w:rsidRPr="00A8530E">
              <w:rPr>
                <w:rFonts w:ascii="Palatino Linotype" w:eastAsia="Palatino Linotype" w:hAnsi="Palatino Linotype" w:cs="Palatino Linotype"/>
                <w:i/>
              </w:rPr>
              <w:t>No colma</w:t>
            </w:r>
          </w:p>
        </w:tc>
      </w:tr>
      <w:tr w:rsidR="00DB67BE" w:rsidRPr="00A8530E" w14:paraId="11AEAB34" w14:textId="77777777" w:rsidTr="00592E85">
        <w:trPr>
          <w:trHeight w:val="825"/>
          <w:jc w:val="center"/>
        </w:trPr>
        <w:tc>
          <w:tcPr>
            <w:tcW w:w="4309" w:type="dxa"/>
          </w:tcPr>
          <w:p w14:paraId="58BDD4B9" w14:textId="77777777" w:rsidR="00DB67BE" w:rsidRPr="00A8530E" w:rsidRDefault="00DB67BE" w:rsidP="00DB67BE">
            <w:pPr>
              <w:spacing w:before="240" w:after="240" w:line="276" w:lineRule="auto"/>
              <w:ind w:right="49"/>
              <w:jc w:val="both"/>
              <w:rPr>
                <w:rFonts w:ascii="Palatino Linotype" w:eastAsia="Palatino Linotype" w:hAnsi="Palatino Linotype" w:cs="Palatino Linotype"/>
                <w:sz w:val="24"/>
              </w:rPr>
            </w:pPr>
            <w:r w:rsidRPr="00A8530E">
              <w:rPr>
                <w:rFonts w:ascii="Palatino Linotype" w:hAnsi="Palatino Linotype" w:cs="Tahoma"/>
                <w:bCs/>
              </w:rPr>
              <w:t>Del programa anual de obra pública del año 2022, costo de las obras, ampliación de costos en las obras, y obras pendientes por ejecutar.</w:t>
            </w:r>
          </w:p>
        </w:tc>
        <w:tc>
          <w:tcPr>
            <w:tcW w:w="4300" w:type="dxa"/>
          </w:tcPr>
          <w:p w14:paraId="7C924003" w14:textId="4607CECD" w:rsidR="00DB67BE" w:rsidRPr="00A8530E" w:rsidRDefault="009D3B3E" w:rsidP="009D3B3E">
            <w:pPr>
              <w:spacing w:before="240" w:after="240" w:line="276" w:lineRule="auto"/>
              <w:ind w:right="49"/>
              <w:jc w:val="center"/>
              <w:rPr>
                <w:rFonts w:ascii="Palatino Linotype" w:eastAsia="Palatino Linotype" w:hAnsi="Palatino Linotype" w:cs="Palatino Linotype"/>
                <w:i/>
                <w:sz w:val="24"/>
              </w:rPr>
            </w:pPr>
            <w:r w:rsidRPr="00A8530E">
              <w:rPr>
                <w:rFonts w:ascii="Palatino Linotype" w:eastAsia="Palatino Linotype" w:hAnsi="Palatino Linotype" w:cs="Palatino Linotype"/>
                <w:i/>
                <w:sz w:val="24"/>
              </w:rPr>
              <w:t>Actos consentidos</w:t>
            </w:r>
          </w:p>
        </w:tc>
      </w:tr>
      <w:tr w:rsidR="00DB67BE" w:rsidRPr="00A8530E" w14:paraId="286F1006" w14:textId="77777777" w:rsidTr="00592E85">
        <w:trPr>
          <w:trHeight w:val="1679"/>
          <w:jc w:val="center"/>
        </w:trPr>
        <w:tc>
          <w:tcPr>
            <w:tcW w:w="4309" w:type="dxa"/>
          </w:tcPr>
          <w:p w14:paraId="74EAA3F5" w14:textId="77777777" w:rsidR="00DB67BE" w:rsidRPr="00A8530E" w:rsidRDefault="00DB67BE" w:rsidP="00DB67BE">
            <w:pPr>
              <w:spacing w:before="240" w:after="240" w:line="276" w:lineRule="auto"/>
              <w:ind w:right="49"/>
              <w:jc w:val="both"/>
              <w:rPr>
                <w:rFonts w:ascii="Palatino Linotype" w:eastAsia="Palatino Linotype" w:hAnsi="Palatino Linotype" w:cs="Palatino Linotype"/>
                <w:sz w:val="24"/>
              </w:rPr>
            </w:pPr>
            <w:r w:rsidRPr="00A8530E">
              <w:rPr>
                <w:rFonts w:ascii="Palatino Linotype" w:hAnsi="Palatino Linotype" w:cs="Tahoma"/>
                <w:bCs/>
              </w:rPr>
              <w:t xml:space="preserve">Permisos de los servidores públicos del H. Ayuntamiento para ausentarse el día </w:t>
            </w:r>
            <w:r w:rsidRPr="00A8530E">
              <w:rPr>
                <w:rFonts w:ascii="Palatino Linotype" w:hAnsi="Palatino Linotype" w:cs="Tahoma"/>
                <w:b/>
                <w:bCs/>
              </w:rPr>
              <w:t>28 de enero</w:t>
            </w:r>
            <w:r w:rsidRPr="00A8530E">
              <w:rPr>
                <w:rFonts w:ascii="Palatino Linotype" w:hAnsi="Palatino Linotype" w:cs="Tahoma"/>
                <w:bCs/>
              </w:rPr>
              <w:t xml:space="preserve"> de 2023, para asistir al acto de precampaña de Delfina Gómez</w:t>
            </w:r>
          </w:p>
        </w:tc>
        <w:tc>
          <w:tcPr>
            <w:tcW w:w="4300" w:type="dxa"/>
          </w:tcPr>
          <w:p w14:paraId="68A0E570" w14:textId="77777777" w:rsidR="00DB67BE" w:rsidRPr="00A8530E" w:rsidRDefault="00DB67BE" w:rsidP="00DB67BE">
            <w:pPr>
              <w:spacing w:before="240" w:after="240" w:line="276" w:lineRule="auto"/>
              <w:ind w:right="49"/>
              <w:jc w:val="center"/>
              <w:rPr>
                <w:rFonts w:ascii="Palatino Linotype" w:eastAsia="Palatino Linotype" w:hAnsi="Palatino Linotype" w:cs="Palatino Linotype"/>
                <w:sz w:val="24"/>
              </w:rPr>
            </w:pPr>
            <w:r w:rsidRPr="00A8530E">
              <w:rPr>
                <w:rFonts w:ascii="Palatino Linotype" w:eastAsia="Palatino Linotype" w:hAnsi="Palatino Linotype" w:cs="Palatino Linotype"/>
                <w:sz w:val="24"/>
              </w:rPr>
              <w:t>Día no laboral</w:t>
            </w:r>
          </w:p>
          <w:p w14:paraId="7F8EE834" w14:textId="77777777" w:rsidR="00DB67BE" w:rsidRPr="00A8530E" w:rsidRDefault="00DB67BE" w:rsidP="00DB67BE">
            <w:pPr>
              <w:spacing w:before="240" w:after="240" w:line="276" w:lineRule="auto"/>
              <w:ind w:right="49"/>
              <w:jc w:val="center"/>
              <w:rPr>
                <w:rFonts w:ascii="Palatino Linotype" w:eastAsia="Palatino Linotype" w:hAnsi="Palatino Linotype" w:cs="Palatino Linotype"/>
                <w:i/>
                <w:sz w:val="24"/>
              </w:rPr>
            </w:pPr>
            <w:r w:rsidRPr="00A8530E">
              <w:rPr>
                <w:rFonts w:ascii="Palatino Linotype" w:eastAsia="Palatino Linotype" w:hAnsi="Palatino Linotype" w:cs="Palatino Linotype"/>
                <w:i/>
                <w:sz w:val="24"/>
              </w:rPr>
              <w:t>Colmado</w:t>
            </w:r>
          </w:p>
        </w:tc>
      </w:tr>
    </w:tbl>
    <w:p w14:paraId="47C676D8" w14:textId="77777777" w:rsidR="00B569BD" w:rsidRPr="00A8530E" w:rsidRDefault="00B569BD" w:rsidP="005C3DAD">
      <w:pPr>
        <w:spacing w:before="240" w:after="240" w:line="360" w:lineRule="auto"/>
        <w:ind w:right="49"/>
        <w:jc w:val="both"/>
        <w:rPr>
          <w:rFonts w:ascii="Palatino Linotype" w:eastAsia="Palatino Linotype" w:hAnsi="Palatino Linotype" w:cs="Palatino Linotype"/>
          <w:sz w:val="24"/>
        </w:rPr>
      </w:pPr>
    </w:p>
    <w:p w14:paraId="78CD0423" w14:textId="65CDBD7C" w:rsidR="002238BA" w:rsidRPr="00A8530E" w:rsidRDefault="002238BA" w:rsidP="00592E85">
      <w:pPr>
        <w:pStyle w:val="Sinespaciado"/>
        <w:spacing w:line="360" w:lineRule="auto"/>
        <w:jc w:val="both"/>
        <w:rPr>
          <w:rFonts w:ascii="Palatino Linotype" w:hAnsi="Palatino Linotype"/>
        </w:rPr>
      </w:pPr>
      <w:r w:rsidRPr="00A8530E">
        <w:rPr>
          <w:rFonts w:ascii="Palatino Linotype" w:hAnsi="Palatino Linotype"/>
        </w:rPr>
        <w:t xml:space="preserve">En primer término, por lo que hace al cobro que pretende hacer el </w:t>
      </w:r>
      <w:r w:rsidRPr="00A8530E">
        <w:rPr>
          <w:rFonts w:ascii="Palatino Linotype" w:hAnsi="Palatino Linotype"/>
          <w:b/>
        </w:rPr>
        <w:t>Sujeto Obligado</w:t>
      </w:r>
      <w:r w:rsidR="008A597D" w:rsidRPr="00A8530E">
        <w:rPr>
          <w:rFonts w:ascii="Palatino Linotype" w:hAnsi="Palatino Linotype"/>
          <w:b/>
        </w:rPr>
        <w:t xml:space="preserve"> </w:t>
      </w:r>
      <w:r w:rsidR="008A597D" w:rsidRPr="00A8530E">
        <w:rPr>
          <w:rFonts w:ascii="Palatino Linotype" w:hAnsi="Palatino Linotype"/>
        </w:rPr>
        <w:t>es importante recordar lo que establece la Ley de Transparencia y Acceso a la Información Pública del Estado de México en su</w:t>
      </w:r>
      <w:r w:rsidR="00564008" w:rsidRPr="00A8530E">
        <w:rPr>
          <w:rFonts w:ascii="Palatino Linotype" w:hAnsi="Palatino Linotype"/>
        </w:rPr>
        <w:t>s</w:t>
      </w:r>
      <w:r w:rsidR="008A597D" w:rsidRPr="00A8530E">
        <w:rPr>
          <w:rFonts w:ascii="Palatino Linotype" w:hAnsi="Palatino Linotype"/>
        </w:rPr>
        <w:t xml:space="preserve"> artículo</w:t>
      </w:r>
      <w:r w:rsidR="00564008" w:rsidRPr="00A8530E">
        <w:rPr>
          <w:rFonts w:ascii="Palatino Linotype" w:hAnsi="Palatino Linotype"/>
        </w:rPr>
        <w:t>s</w:t>
      </w:r>
      <w:r w:rsidR="008A597D" w:rsidRPr="00A8530E">
        <w:rPr>
          <w:rFonts w:ascii="Palatino Linotype" w:hAnsi="Palatino Linotype"/>
        </w:rPr>
        <w:t xml:space="preserve"> 9 fracción III</w:t>
      </w:r>
      <w:r w:rsidR="00564008" w:rsidRPr="00A8530E">
        <w:rPr>
          <w:rFonts w:ascii="Palatino Linotype" w:hAnsi="Palatino Linotype"/>
        </w:rPr>
        <w:t xml:space="preserve"> y 173</w:t>
      </w:r>
      <w:r w:rsidR="008A597D" w:rsidRPr="00A8530E">
        <w:rPr>
          <w:rFonts w:ascii="Palatino Linotype" w:hAnsi="Palatino Linotype"/>
        </w:rPr>
        <w:t xml:space="preserve">, </w:t>
      </w:r>
      <w:r w:rsidR="00564008" w:rsidRPr="00A8530E">
        <w:rPr>
          <w:rFonts w:ascii="Palatino Linotype" w:hAnsi="Palatino Linotype"/>
        </w:rPr>
        <w:t>del</w:t>
      </w:r>
      <w:r w:rsidR="008A597D" w:rsidRPr="00A8530E">
        <w:rPr>
          <w:rFonts w:ascii="Palatino Linotype" w:hAnsi="Palatino Linotype"/>
        </w:rPr>
        <w:t xml:space="preserve"> principio de gratuidad, mismo que consiste en que los solicitantes puedan acceder a la información pública sin generar costo alguno, salvo que el propio solicitante así lo requiera, </w:t>
      </w:r>
      <w:r w:rsidR="00564008" w:rsidRPr="00A8530E">
        <w:rPr>
          <w:rFonts w:ascii="Palatino Linotype" w:hAnsi="Palatino Linotype"/>
        </w:rPr>
        <w:t>precepto normativo que establece a la literalidad lo siguiente:</w:t>
      </w:r>
    </w:p>
    <w:p w14:paraId="44AB5956" w14:textId="32B90ADB" w:rsidR="00564008" w:rsidRPr="00A8530E" w:rsidRDefault="00564008" w:rsidP="00564008">
      <w:pPr>
        <w:pStyle w:val="INFOEM"/>
      </w:pPr>
      <w:r w:rsidRPr="00A8530E">
        <w:rPr>
          <w:b/>
        </w:rPr>
        <w:t>III. Gratuidad:</w:t>
      </w:r>
      <w:r w:rsidRPr="00A8530E">
        <w:t xml:space="preserve"> Consiste en que el acceso a la información pública no genera costo alguno para los solicitantes, sólo podrá requerirse el cobro correspondiente a la </w:t>
      </w:r>
      <w:r w:rsidRPr="00A8530E">
        <w:lastRenderedPageBreak/>
        <w:t>modalidad de reproducción y entrega solicitada conforme a lo establecido en la presente Ley y demás disposiciones jurídicas aplicables;</w:t>
      </w:r>
    </w:p>
    <w:p w14:paraId="28620B6B" w14:textId="77777777" w:rsidR="00564008" w:rsidRPr="00A8530E" w:rsidRDefault="00564008" w:rsidP="00564008">
      <w:pPr>
        <w:pStyle w:val="INFOEM"/>
      </w:pPr>
      <w:r w:rsidRPr="00A8530E">
        <w:rPr>
          <w:b/>
        </w:rPr>
        <w:t>Artículo 173.</w:t>
      </w:r>
      <w:r w:rsidRPr="00A8530E">
        <w:t xml:space="preserve"> Sin perjuicio de lo anteriormente establecido, </w:t>
      </w:r>
      <w:r w:rsidRPr="00A8530E">
        <w:rPr>
          <w:b/>
        </w:rPr>
        <w:t xml:space="preserve">el procedimiento de acceso a la información se rige por los siguientes principios: </w:t>
      </w:r>
    </w:p>
    <w:p w14:paraId="5553D1A3" w14:textId="621D30F4" w:rsidR="00564008" w:rsidRPr="00A8530E" w:rsidRDefault="00564008" w:rsidP="00564008">
      <w:pPr>
        <w:pStyle w:val="INFOEM"/>
        <w:numPr>
          <w:ilvl w:val="0"/>
          <w:numId w:val="22"/>
        </w:numPr>
      </w:pPr>
      <w:r w:rsidRPr="00A8530E">
        <w:t xml:space="preserve">Simplicidad y rapidez; </w:t>
      </w:r>
    </w:p>
    <w:p w14:paraId="5B8C7AE8" w14:textId="3B5A9619" w:rsidR="00564008" w:rsidRPr="00A8530E" w:rsidRDefault="00564008" w:rsidP="00564008">
      <w:pPr>
        <w:pStyle w:val="INFOEM"/>
        <w:numPr>
          <w:ilvl w:val="0"/>
          <w:numId w:val="22"/>
        </w:numPr>
        <w:rPr>
          <w:b/>
        </w:rPr>
      </w:pPr>
      <w:r w:rsidRPr="00A8530E">
        <w:rPr>
          <w:b/>
        </w:rPr>
        <w:t xml:space="preserve">Gratuidad del procedimiento; y </w:t>
      </w:r>
    </w:p>
    <w:p w14:paraId="7FE23AA9" w14:textId="7896E5B6" w:rsidR="00564008" w:rsidRPr="00A8530E" w:rsidRDefault="00564008" w:rsidP="00564008">
      <w:pPr>
        <w:pStyle w:val="INFOEM"/>
        <w:numPr>
          <w:ilvl w:val="0"/>
          <w:numId w:val="22"/>
        </w:numPr>
      </w:pPr>
      <w:r w:rsidRPr="00A8530E">
        <w:t>Auxilio y orientación a los particulares.</w:t>
      </w:r>
    </w:p>
    <w:p w14:paraId="488794B4" w14:textId="6327C644" w:rsidR="002238BA" w:rsidRPr="00A8530E" w:rsidRDefault="00564008" w:rsidP="00592E85">
      <w:pPr>
        <w:pStyle w:val="Sinespaciado"/>
        <w:spacing w:line="360" w:lineRule="auto"/>
        <w:jc w:val="both"/>
        <w:rPr>
          <w:rFonts w:ascii="Palatino Linotype" w:hAnsi="Palatino Linotype"/>
        </w:rPr>
      </w:pPr>
      <w:r w:rsidRPr="00A8530E">
        <w:rPr>
          <w:rFonts w:ascii="Palatino Linotype" w:hAnsi="Palatino Linotype"/>
        </w:rPr>
        <w:t xml:space="preserve">Ahora bien, el hoy </w:t>
      </w:r>
      <w:r w:rsidRPr="00A8530E">
        <w:rPr>
          <w:rFonts w:ascii="Palatino Linotype" w:hAnsi="Palatino Linotype"/>
          <w:b/>
        </w:rPr>
        <w:t xml:space="preserve">Recurrente </w:t>
      </w:r>
      <w:r w:rsidRPr="00A8530E">
        <w:rPr>
          <w:rFonts w:ascii="Palatino Linotype" w:hAnsi="Palatino Linotype"/>
        </w:rPr>
        <w:t xml:space="preserve">eligió como modalidad de entrega el Sistema SAIMEX, no así por copias o CD-ROM, por lo que el </w:t>
      </w:r>
      <w:r w:rsidRPr="00A8530E">
        <w:rPr>
          <w:rFonts w:ascii="Palatino Linotype" w:hAnsi="Palatino Linotype"/>
          <w:b/>
        </w:rPr>
        <w:t xml:space="preserve">Sujeto Obligado </w:t>
      </w:r>
      <w:r w:rsidRPr="00A8530E">
        <w:rPr>
          <w:rFonts w:ascii="Palatino Linotype" w:hAnsi="Palatino Linotype"/>
        </w:rPr>
        <w:t xml:space="preserve">debe entregar la </w:t>
      </w:r>
      <w:r w:rsidR="00A90794" w:rsidRPr="00A8530E">
        <w:rPr>
          <w:rFonts w:ascii="Palatino Linotype" w:hAnsi="Palatino Linotype"/>
        </w:rPr>
        <w:t>por la vía solitada,</w:t>
      </w:r>
      <w:r w:rsidRPr="00A8530E">
        <w:rPr>
          <w:rFonts w:ascii="Palatino Linotype" w:hAnsi="Palatino Linotype"/>
        </w:rPr>
        <w:t xml:space="preserve"> tal como se ilustra:</w:t>
      </w:r>
    </w:p>
    <w:p w14:paraId="61749BC4" w14:textId="1AC5FACB" w:rsidR="00564008" w:rsidRPr="00A8530E" w:rsidRDefault="00564008" w:rsidP="00592E85">
      <w:pPr>
        <w:pStyle w:val="Sinespaciado"/>
        <w:spacing w:line="360" w:lineRule="auto"/>
        <w:jc w:val="both"/>
        <w:rPr>
          <w:rFonts w:ascii="Palatino Linotype" w:hAnsi="Palatino Linotype"/>
        </w:rPr>
      </w:pPr>
      <w:r w:rsidRPr="00A8530E">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3832F019" wp14:editId="38E601C2">
                <wp:simplePos x="0" y="0"/>
                <wp:positionH relativeFrom="column">
                  <wp:posOffset>15240</wp:posOffset>
                </wp:positionH>
                <wp:positionV relativeFrom="paragraph">
                  <wp:posOffset>126365</wp:posOffset>
                </wp:positionV>
                <wp:extent cx="1466850" cy="200025"/>
                <wp:effectExtent l="19050" t="19050" r="19050" b="28575"/>
                <wp:wrapNone/>
                <wp:docPr id="13" name="Rectángulo 13"/>
                <wp:cNvGraphicFramePr/>
                <a:graphic xmlns:a="http://schemas.openxmlformats.org/drawingml/2006/main">
                  <a:graphicData uri="http://schemas.microsoft.com/office/word/2010/wordprocessingShape">
                    <wps:wsp>
                      <wps:cNvSpPr/>
                      <wps:spPr>
                        <a:xfrm>
                          <a:off x="0" y="0"/>
                          <a:ext cx="1466850"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25AE89" id="Rectángulo 13" o:spid="_x0000_s1026" style="position:absolute;margin-left:1.2pt;margin-top:9.95pt;width:115.5pt;height:15.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" filled="f" strokecolor="red" strokeweight="2.25pt"/>
            </w:pict>
          </mc:Fallback>
        </mc:AlternateContent>
      </w:r>
      <w:r w:rsidRPr="00A8530E">
        <w:rPr>
          <w:rFonts w:ascii="Palatino Linotype" w:hAnsi="Palatino Linotype"/>
          <w:noProof/>
          <w:lang w:eastAsia="es-MX"/>
        </w:rPr>
        <w:drawing>
          <wp:inline distT="0" distB="0" distL="0" distR="0" wp14:anchorId="1503E619" wp14:editId="7CBDA2CB">
            <wp:extent cx="5760720" cy="63627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5846C6.tmp"/>
                    <pic:cNvPicPr/>
                  </pic:nvPicPr>
                  <pic:blipFill>
                    <a:blip r:embed="rId10">
                      <a:extLst>
                        <a:ext uri="{28A0092B-C50C-407E-A947-70E740481C1C}">
                          <a14:useLocalDpi xmlns:a14="http://schemas.microsoft.com/office/drawing/2010/main" val="0"/>
                        </a:ext>
                      </a:extLst>
                    </a:blip>
                    <a:stretch>
                      <a:fillRect/>
                    </a:stretch>
                  </pic:blipFill>
                  <pic:spPr>
                    <a:xfrm>
                      <a:off x="0" y="0"/>
                      <a:ext cx="5760720" cy="636270"/>
                    </a:xfrm>
                    <a:prstGeom prst="rect">
                      <a:avLst/>
                    </a:prstGeom>
                  </pic:spPr>
                </pic:pic>
              </a:graphicData>
            </a:graphic>
          </wp:inline>
        </w:drawing>
      </w:r>
    </w:p>
    <w:p w14:paraId="1BC67D61" w14:textId="77777777" w:rsidR="00564008" w:rsidRPr="00A8530E" w:rsidRDefault="00564008" w:rsidP="00592E85">
      <w:pPr>
        <w:pStyle w:val="Sinespaciado"/>
        <w:spacing w:line="360" w:lineRule="auto"/>
        <w:jc w:val="both"/>
        <w:rPr>
          <w:rFonts w:ascii="Palatino Linotype" w:hAnsi="Palatino Linotype"/>
        </w:rPr>
      </w:pPr>
    </w:p>
    <w:p w14:paraId="23CA0CF2" w14:textId="328D7BA4" w:rsidR="00592E85" w:rsidRPr="00A8530E" w:rsidRDefault="00592E85" w:rsidP="00592E85">
      <w:pPr>
        <w:pStyle w:val="Sinespaciado"/>
        <w:spacing w:line="360" w:lineRule="auto"/>
        <w:jc w:val="both"/>
        <w:rPr>
          <w:rFonts w:ascii="Palatino Linotype" w:hAnsi="Palatino Linotype"/>
          <w:b/>
          <w:bCs/>
        </w:rPr>
      </w:pPr>
      <w:r w:rsidRPr="00A8530E">
        <w:rPr>
          <w:rFonts w:ascii="Palatino Linotype" w:hAnsi="Palatino Linotype"/>
        </w:rPr>
        <w:t xml:space="preserve">Bajo este contexto, a efecto de identificar a las unidades administrativas competentes para atender la solicitud de información, resulta oportuno traer a colación las siguientes imágenes ilustrativas, correspondientes al organigrama del </w:t>
      </w:r>
      <w:r w:rsidRPr="00A8530E">
        <w:rPr>
          <w:rFonts w:ascii="Palatino Linotype" w:hAnsi="Palatino Linotype"/>
          <w:b/>
          <w:bCs/>
        </w:rPr>
        <w:t>Sujeto Obligado:</w:t>
      </w:r>
    </w:p>
    <w:p w14:paraId="195F568A" w14:textId="6946439C" w:rsidR="0046537C" w:rsidRPr="00A8530E" w:rsidRDefault="004F49F2" w:rsidP="005C3DAD">
      <w:pPr>
        <w:spacing w:before="240" w:after="240" w:line="360" w:lineRule="auto"/>
        <w:ind w:right="49"/>
        <w:jc w:val="both"/>
        <w:rPr>
          <w:rFonts w:ascii="Palatino Linotype" w:hAnsi="Palatino Linotype" w:cs="Arial"/>
          <w:sz w:val="24"/>
          <w:szCs w:val="24"/>
        </w:rPr>
      </w:pPr>
      <w:r w:rsidRPr="00A8530E">
        <w:rPr>
          <w:rFonts w:ascii="Palatino Linotype" w:hAnsi="Palatino Linotype" w:cs="Arial"/>
          <w:noProof/>
          <w:sz w:val="24"/>
          <w:szCs w:val="24"/>
          <w:lang w:eastAsia="es-MX"/>
        </w:rPr>
        <w:lastRenderedPageBreak/>
        <mc:AlternateContent>
          <mc:Choice Requires="wps">
            <w:drawing>
              <wp:anchor distT="0" distB="0" distL="114300" distR="114300" simplePos="0" relativeHeight="251664384" behindDoc="0" locked="0" layoutInCell="1" allowOverlap="1" wp14:anchorId="60FE67EB" wp14:editId="4B482EBD">
                <wp:simplePos x="0" y="0"/>
                <wp:positionH relativeFrom="column">
                  <wp:posOffset>1815465</wp:posOffset>
                </wp:positionH>
                <wp:positionV relativeFrom="paragraph">
                  <wp:posOffset>3375660</wp:posOffset>
                </wp:positionV>
                <wp:extent cx="533400" cy="428625"/>
                <wp:effectExtent l="19050" t="19050" r="19050" b="28575"/>
                <wp:wrapNone/>
                <wp:docPr id="8" name="Rectángulo 8"/>
                <wp:cNvGraphicFramePr/>
                <a:graphic xmlns:a="http://schemas.openxmlformats.org/drawingml/2006/main">
                  <a:graphicData uri="http://schemas.microsoft.com/office/word/2010/wordprocessingShape">
                    <wps:wsp>
                      <wps:cNvSpPr/>
                      <wps:spPr>
                        <a:xfrm>
                          <a:off x="0" y="0"/>
                          <a:ext cx="533400"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DCE4FB" id="Rectángulo 8" o:spid="_x0000_s1026" style="position:absolute;margin-left:142.95pt;margin-top:265.8pt;width:42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" filled="f" strokecolor="red" strokeweight="3pt"/>
            </w:pict>
          </mc:Fallback>
        </mc:AlternateContent>
      </w:r>
      <w:r w:rsidRPr="00A8530E">
        <w:rPr>
          <w:rFonts w:ascii="Palatino Linotype" w:hAnsi="Palatino Linotype" w:cs="Arial"/>
          <w:noProof/>
          <w:sz w:val="24"/>
          <w:szCs w:val="24"/>
          <w:lang w:eastAsia="es-MX"/>
        </w:rPr>
        <mc:AlternateContent>
          <mc:Choice Requires="wps">
            <w:drawing>
              <wp:anchor distT="0" distB="0" distL="114300" distR="114300" simplePos="0" relativeHeight="251666432" behindDoc="0" locked="0" layoutInCell="1" allowOverlap="1" wp14:anchorId="3FD2E88B" wp14:editId="27A78D7C">
                <wp:simplePos x="0" y="0"/>
                <wp:positionH relativeFrom="column">
                  <wp:posOffset>3253740</wp:posOffset>
                </wp:positionH>
                <wp:positionV relativeFrom="paragraph">
                  <wp:posOffset>1275080</wp:posOffset>
                </wp:positionV>
                <wp:extent cx="866775" cy="419100"/>
                <wp:effectExtent l="19050" t="19050" r="28575" b="19050"/>
                <wp:wrapNone/>
                <wp:docPr id="10" name="Rectángulo 10"/>
                <wp:cNvGraphicFramePr/>
                <a:graphic xmlns:a="http://schemas.openxmlformats.org/drawingml/2006/main">
                  <a:graphicData uri="http://schemas.microsoft.com/office/word/2010/wordprocessingShape">
                    <wps:wsp>
                      <wps:cNvSpPr/>
                      <wps:spPr>
                        <a:xfrm>
                          <a:off x="0" y="0"/>
                          <a:ext cx="866775" cy="419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F0ACCD" id="Rectángulo 10" o:spid="_x0000_s1026" style="position:absolute;margin-left:256.2pt;margin-top:100.4pt;width:68.25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" filled="f" strokecolor="red" strokeweight="3pt"/>
            </w:pict>
          </mc:Fallback>
        </mc:AlternateContent>
      </w:r>
      <w:r w:rsidRPr="00A8530E">
        <w:rPr>
          <w:rFonts w:ascii="Palatino Linotype" w:hAnsi="Palatino Linotype" w:cs="Arial"/>
          <w:noProof/>
          <w:sz w:val="24"/>
          <w:szCs w:val="24"/>
          <w:lang w:eastAsia="es-MX"/>
        </w:rPr>
        <mc:AlternateContent>
          <mc:Choice Requires="wps">
            <w:drawing>
              <wp:anchor distT="0" distB="0" distL="114300" distR="114300" simplePos="0" relativeHeight="251662336" behindDoc="0" locked="0" layoutInCell="1" allowOverlap="1" wp14:anchorId="75C8DC83" wp14:editId="78A57B99">
                <wp:simplePos x="0" y="0"/>
                <wp:positionH relativeFrom="column">
                  <wp:posOffset>1024890</wp:posOffset>
                </wp:positionH>
                <wp:positionV relativeFrom="paragraph">
                  <wp:posOffset>1637030</wp:posOffset>
                </wp:positionV>
                <wp:extent cx="876300" cy="428625"/>
                <wp:effectExtent l="19050" t="19050" r="19050" b="28575"/>
                <wp:wrapNone/>
                <wp:docPr id="7" name="Rectángulo 7"/>
                <wp:cNvGraphicFramePr/>
                <a:graphic xmlns:a="http://schemas.openxmlformats.org/drawingml/2006/main">
                  <a:graphicData uri="http://schemas.microsoft.com/office/word/2010/wordprocessingShape">
                    <wps:wsp>
                      <wps:cNvSpPr/>
                      <wps:spPr>
                        <a:xfrm>
                          <a:off x="0" y="0"/>
                          <a:ext cx="876300"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D14F7E" id="Rectángulo 7" o:spid="_x0000_s1026" style="position:absolute;margin-left:80.7pt;margin-top:128.9pt;width:69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" filled="f" strokecolor="red" strokeweight="3pt"/>
            </w:pict>
          </mc:Fallback>
        </mc:AlternateContent>
      </w:r>
      <w:r w:rsidR="0046537C" w:rsidRPr="00A8530E">
        <w:rPr>
          <w:rFonts w:ascii="Palatino Linotype" w:hAnsi="Palatino Linotype" w:cs="Arial"/>
          <w:noProof/>
          <w:sz w:val="24"/>
          <w:szCs w:val="24"/>
          <w:lang w:eastAsia="es-MX"/>
        </w:rPr>
        <w:drawing>
          <wp:inline distT="0" distB="0" distL="0" distR="0" wp14:anchorId="361261AC" wp14:editId="7A39C3C5">
            <wp:extent cx="5760720" cy="37674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C4F72C.tmp"/>
                    <pic:cNvPicPr/>
                  </pic:nvPicPr>
                  <pic:blipFill>
                    <a:blip r:embed="rId11">
                      <a:extLst>
                        <a:ext uri="{28A0092B-C50C-407E-A947-70E740481C1C}">
                          <a14:useLocalDpi xmlns:a14="http://schemas.microsoft.com/office/drawing/2010/main" val="0"/>
                        </a:ext>
                      </a:extLst>
                    </a:blip>
                    <a:stretch>
                      <a:fillRect/>
                    </a:stretch>
                  </pic:blipFill>
                  <pic:spPr>
                    <a:xfrm>
                      <a:off x="0" y="0"/>
                      <a:ext cx="5760720" cy="3767455"/>
                    </a:xfrm>
                    <a:prstGeom prst="rect">
                      <a:avLst/>
                    </a:prstGeom>
                  </pic:spPr>
                </pic:pic>
              </a:graphicData>
            </a:graphic>
          </wp:inline>
        </w:drawing>
      </w:r>
    </w:p>
    <w:p w14:paraId="7987AF91" w14:textId="77777777" w:rsidR="00592E85" w:rsidRPr="00A8530E" w:rsidRDefault="00592E85" w:rsidP="00592E85">
      <w:pPr>
        <w:autoSpaceDE w:val="0"/>
        <w:autoSpaceDN w:val="0"/>
        <w:adjustRightInd w:val="0"/>
        <w:spacing w:before="24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De lo expuesto con anterioridad, se desprende que </w:t>
      </w:r>
      <w:r w:rsidRPr="00A8530E">
        <w:rPr>
          <w:rFonts w:ascii="Palatino Linotype" w:hAnsi="Palatino Linotype" w:cs="Arial"/>
          <w:b/>
          <w:sz w:val="24"/>
          <w:szCs w:val="24"/>
        </w:rPr>
        <w:t xml:space="preserve">El Sujeto Obligado </w:t>
      </w:r>
      <w:r w:rsidRPr="00A8530E">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Tesorería Municipal, Dirección de Obras Públicas y la Secretaría de Ayuntamiento. </w:t>
      </w:r>
    </w:p>
    <w:p w14:paraId="656739CC" w14:textId="77777777" w:rsidR="006834B8" w:rsidRPr="00A8530E" w:rsidRDefault="006834B8" w:rsidP="006834B8">
      <w:pPr>
        <w:pStyle w:val="INFOEM"/>
        <w:ind w:left="0"/>
      </w:pPr>
    </w:p>
    <w:p w14:paraId="44212525" w14:textId="2ACDF3E5" w:rsidR="006834B8" w:rsidRPr="00A8530E" w:rsidRDefault="006834B8" w:rsidP="006834B8">
      <w:pPr>
        <w:pStyle w:val="Sinespaciado"/>
        <w:numPr>
          <w:ilvl w:val="0"/>
          <w:numId w:val="6"/>
        </w:numPr>
        <w:spacing w:line="360" w:lineRule="auto"/>
        <w:jc w:val="both"/>
        <w:rPr>
          <w:rFonts w:ascii="Palatino Linotype" w:hAnsi="Palatino Linotype"/>
        </w:rPr>
      </w:pPr>
      <w:r w:rsidRPr="00A8530E">
        <w:rPr>
          <w:rFonts w:ascii="Palatino Linotype" w:hAnsi="Palatino Linotype"/>
          <w:u w:val="single"/>
        </w:rPr>
        <w:t>Acta de Cabildo que aprueba el P</w:t>
      </w:r>
      <w:r w:rsidR="004F49F2" w:rsidRPr="00A8530E">
        <w:rPr>
          <w:rFonts w:ascii="Palatino Linotype" w:hAnsi="Palatino Linotype"/>
          <w:u w:val="single"/>
        </w:rPr>
        <w:t xml:space="preserve">lan de Anual de Obra del </w:t>
      </w:r>
      <w:r w:rsidRPr="00A8530E">
        <w:rPr>
          <w:rFonts w:ascii="Palatino Linotype" w:hAnsi="Palatino Linotype"/>
          <w:u w:val="single"/>
        </w:rPr>
        <w:t>2023</w:t>
      </w:r>
      <w:r w:rsidRPr="00A8530E">
        <w:rPr>
          <w:rFonts w:ascii="Palatino Linotype" w:hAnsi="Palatino Linotype"/>
        </w:rPr>
        <w:t>.</w:t>
      </w:r>
    </w:p>
    <w:p w14:paraId="469AD4B5" w14:textId="77777777" w:rsidR="006834B8" w:rsidRPr="00A8530E" w:rsidRDefault="006834B8" w:rsidP="006834B8">
      <w:pPr>
        <w:pStyle w:val="Sinespaciado"/>
        <w:spacing w:line="360" w:lineRule="auto"/>
        <w:jc w:val="both"/>
        <w:rPr>
          <w:rFonts w:ascii="Palatino Linotype" w:hAnsi="Palatino Linotype"/>
        </w:rPr>
      </w:pPr>
    </w:p>
    <w:p w14:paraId="3CDEFC8B" w14:textId="48F578EE" w:rsidR="006834B8" w:rsidRPr="00A8530E" w:rsidRDefault="006834B8" w:rsidP="006834B8">
      <w:pPr>
        <w:spacing w:line="360" w:lineRule="auto"/>
        <w:jc w:val="both"/>
        <w:rPr>
          <w:rFonts w:ascii="Palatino Linotype" w:hAnsi="Palatino Linotype" w:cs="Arial"/>
          <w:sz w:val="24"/>
        </w:rPr>
      </w:pPr>
      <w:r w:rsidRPr="00A8530E">
        <w:rPr>
          <w:rFonts w:ascii="Palatino Linotype" w:hAnsi="Palatino Linotype" w:cs="Arial"/>
          <w:sz w:val="24"/>
        </w:rPr>
        <w:t xml:space="preserve">En virtud de lo anterior, el Secretario de Ayuntamiento es competente para atender la solicitud de información por lo que hace a las actas de Cabildo que aprueban el </w:t>
      </w:r>
      <w:r w:rsidR="004F49F2" w:rsidRPr="00A8530E">
        <w:rPr>
          <w:rFonts w:ascii="Palatino Linotype" w:hAnsi="Palatino Linotype" w:cs="Arial"/>
          <w:sz w:val="24"/>
        </w:rPr>
        <w:t xml:space="preserve">Plan Anual de Obra tanto </w:t>
      </w:r>
      <w:r w:rsidRPr="00A8530E">
        <w:rPr>
          <w:rFonts w:ascii="Palatino Linotype" w:hAnsi="Palatino Linotype" w:cs="Arial"/>
          <w:sz w:val="24"/>
        </w:rPr>
        <w:t xml:space="preserve">de 2023. </w:t>
      </w:r>
    </w:p>
    <w:p w14:paraId="518B43B3" w14:textId="77777777" w:rsidR="006834B8" w:rsidRPr="00A8530E" w:rsidRDefault="006834B8" w:rsidP="006834B8">
      <w:pPr>
        <w:pStyle w:val="Sinespaciado"/>
        <w:spacing w:line="360" w:lineRule="auto"/>
        <w:jc w:val="both"/>
        <w:rPr>
          <w:rFonts w:ascii="Palatino Linotype" w:hAnsi="Palatino Linotype"/>
          <w:b/>
          <w:bCs/>
        </w:rPr>
      </w:pPr>
      <w:r w:rsidRPr="00A8530E">
        <w:rPr>
          <w:rFonts w:ascii="Palatino Linotype" w:hAnsi="Palatino Linotype"/>
        </w:rPr>
        <w:lastRenderedPageBreak/>
        <w:t xml:space="preserve">En términos del numeral 162 de la Ley de Transparencia local, las unidades de transparencia deberán de garantizar que las solicitudes de información formuladas por la ciudadanía sean turnadas a todas las áreas administrativas en razón de las facultades, competencias y funciones reservadas, porción normativa inobservada por </w:t>
      </w:r>
      <w:r w:rsidRPr="00A8530E">
        <w:rPr>
          <w:rFonts w:ascii="Palatino Linotype" w:hAnsi="Palatino Linotype"/>
          <w:b/>
          <w:bCs/>
        </w:rPr>
        <w:t xml:space="preserve">El Sujeto Obligado. </w:t>
      </w:r>
    </w:p>
    <w:p w14:paraId="66B116BF" w14:textId="77777777" w:rsidR="006834B8" w:rsidRPr="00A8530E" w:rsidRDefault="006834B8" w:rsidP="006834B8">
      <w:pPr>
        <w:pStyle w:val="Sinespaciado"/>
        <w:spacing w:line="360" w:lineRule="auto"/>
        <w:jc w:val="both"/>
        <w:rPr>
          <w:rFonts w:ascii="Palatino Linotype" w:hAnsi="Palatino Linotype"/>
        </w:rPr>
      </w:pPr>
    </w:p>
    <w:p w14:paraId="32C28CBB" w14:textId="77777777" w:rsidR="006834B8" w:rsidRPr="00A8530E" w:rsidRDefault="006834B8" w:rsidP="006834B8">
      <w:pPr>
        <w:spacing w:line="360" w:lineRule="auto"/>
        <w:jc w:val="both"/>
        <w:rPr>
          <w:rFonts w:ascii="Palatino Linotype" w:hAnsi="Palatino Linotype" w:cs="Arial"/>
          <w:sz w:val="24"/>
        </w:rPr>
      </w:pPr>
      <w:r w:rsidRPr="00A8530E">
        <w:rPr>
          <w:rFonts w:ascii="Palatino Linotype" w:hAnsi="Palatino Linotype" w:cs="Arial"/>
          <w:sz w:val="24"/>
        </w:rPr>
        <w:t xml:space="preserve">Resulta evidente para esta Ponencia que la Unidad de Transparencia del </w:t>
      </w:r>
      <w:r w:rsidRPr="00A8530E">
        <w:rPr>
          <w:rFonts w:ascii="Palatino Linotype" w:hAnsi="Palatino Linotype" w:cs="Arial"/>
          <w:b/>
          <w:sz w:val="24"/>
        </w:rPr>
        <w:t>Sujeto Obligado</w:t>
      </w:r>
      <w:r w:rsidRPr="00A8530E">
        <w:rPr>
          <w:rFonts w:ascii="Palatino Linotype" w:hAnsi="Palatino Linotype" w:cs="Arial"/>
          <w:sz w:val="24"/>
        </w:rPr>
        <w:t xml:space="preserve"> dejo de observar la normativa en la materia, toda vez que no dio el trámite correspondiente a la solicitud de acceso a la información, limitando el derecho de acceso a la información, del hoy </w:t>
      </w:r>
      <w:r w:rsidRPr="00A8530E">
        <w:rPr>
          <w:rFonts w:ascii="Palatino Linotype" w:hAnsi="Palatino Linotype" w:cs="Arial"/>
          <w:b/>
          <w:sz w:val="24"/>
        </w:rPr>
        <w:t>Recurrente</w:t>
      </w:r>
      <w:r w:rsidRPr="00A8530E">
        <w:rPr>
          <w:rFonts w:ascii="Palatino Linotype" w:hAnsi="Palatino Linotype" w:cs="Arial"/>
          <w:sz w:val="24"/>
        </w:rPr>
        <w:t>.</w:t>
      </w:r>
    </w:p>
    <w:p w14:paraId="6C9DB8A0" w14:textId="77777777" w:rsidR="006834B8" w:rsidRPr="00A8530E" w:rsidRDefault="006834B8" w:rsidP="006834B8">
      <w:pPr>
        <w:spacing w:line="360" w:lineRule="auto"/>
        <w:jc w:val="both"/>
        <w:rPr>
          <w:rFonts w:ascii="Palatino Linotype" w:eastAsia="Calibri" w:hAnsi="Palatino Linotype" w:cs="Arial"/>
          <w:b/>
          <w:sz w:val="24"/>
        </w:rPr>
      </w:pPr>
      <w:r w:rsidRPr="00A8530E">
        <w:rPr>
          <w:rFonts w:ascii="Palatino Linotype" w:hAnsi="Palatino Linotype"/>
          <w:sz w:val="24"/>
        </w:rPr>
        <w:t xml:space="preserve">Que de una interpretación sistemática al artículo 91 del Reglamento Interno de la Secretaría del Ayuntamiento de Xonacatlán, se advierte que, la Secretaría de Ayuntamiento resulta competente para conocer y atender la solicitud de información número </w:t>
      </w:r>
      <w:r w:rsidRPr="00A8530E">
        <w:rPr>
          <w:rFonts w:ascii="Palatino Linotype" w:hAnsi="Palatino Linotype"/>
          <w:b/>
          <w:sz w:val="24"/>
        </w:rPr>
        <w:t>00031/XONACAT/IP/2023.</w:t>
      </w:r>
    </w:p>
    <w:p w14:paraId="79C0B208" w14:textId="77777777" w:rsidR="006834B8" w:rsidRPr="00A8530E" w:rsidRDefault="006834B8" w:rsidP="006834B8">
      <w:pPr>
        <w:pStyle w:val="INFOEM"/>
        <w:spacing w:line="240" w:lineRule="auto"/>
        <w:jc w:val="center"/>
        <w:rPr>
          <w:b/>
        </w:rPr>
      </w:pPr>
      <w:r w:rsidRPr="00A8530E">
        <w:rPr>
          <w:b/>
        </w:rPr>
        <w:t>REGLAMENTO INTERNO DE LA SECRETARÍA DEL H. AYUNTAMIENTO DE XONACATLÁN, MÉXICO.</w:t>
      </w:r>
    </w:p>
    <w:p w14:paraId="707AC9ED" w14:textId="77777777" w:rsidR="006834B8" w:rsidRPr="00A8530E" w:rsidRDefault="006834B8" w:rsidP="006834B8">
      <w:pPr>
        <w:pStyle w:val="INFOEM"/>
        <w:spacing w:line="240" w:lineRule="auto"/>
      </w:pPr>
      <w:r w:rsidRPr="00A8530E">
        <w:rPr>
          <w:b/>
        </w:rPr>
        <w:t>Artículo 91.- La Secretaría del Ayuntamiento estará a cargo de un Secretario</w:t>
      </w:r>
      <w:r w:rsidRPr="00A8530E">
        <w:t xml:space="preserve">, el que, sin ser miembro del mismo, deberá ser nombrado por el propio Ayuntamiento a propuesta del Presidente Municipal como lo marca el artículo 31 de la presente ley. Sus faltas temporales serán cubiertas por quien designe el Ayuntamiento y sus atribuciones son las siguientes: Asistir a las Sesiones del Ayuntamiento y levantar las actas correspondientes; </w:t>
      </w:r>
    </w:p>
    <w:p w14:paraId="31A16E07" w14:textId="77777777" w:rsidR="006834B8" w:rsidRPr="00A8530E" w:rsidRDefault="006834B8" w:rsidP="006834B8">
      <w:pPr>
        <w:pStyle w:val="INFOEM"/>
        <w:numPr>
          <w:ilvl w:val="0"/>
          <w:numId w:val="9"/>
        </w:numPr>
        <w:spacing w:line="240" w:lineRule="auto"/>
      </w:pPr>
      <w:r w:rsidRPr="00A8530E">
        <w:t xml:space="preserve">Emitir los citatorios para la celebración de las Sesiones de Cabildo, convocadas legalmente; </w:t>
      </w:r>
    </w:p>
    <w:p w14:paraId="1906CFCC" w14:textId="77777777" w:rsidR="006834B8" w:rsidRPr="00A8530E" w:rsidRDefault="006834B8" w:rsidP="006834B8">
      <w:pPr>
        <w:pStyle w:val="INFOEM"/>
        <w:numPr>
          <w:ilvl w:val="0"/>
          <w:numId w:val="9"/>
        </w:numPr>
        <w:spacing w:line="240" w:lineRule="auto"/>
      </w:pPr>
      <w:r w:rsidRPr="00A8530E">
        <w:t xml:space="preserve">Dar cuenta en la primera sesión de cada mes, del número y contenido de los expedientes pasados a comisión, con mención de los que hayan sido resueltos y de los pendientes; </w:t>
      </w:r>
    </w:p>
    <w:p w14:paraId="355E8300" w14:textId="77777777" w:rsidR="006834B8" w:rsidRPr="00A8530E" w:rsidRDefault="006834B8" w:rsidP="006834B8">
      <w:pPr>
        <w:pStyle w:val="INFOEM"/>
        <w:numPr>
          <w:ilvl w:val="0"/>
          <w:numId w:val="9"/>
        </w:numPr>
        <w:spacing w:line="240" w:lineRule="auto"/>
        <w:rPr>
          <w:b/>
        </w:rPr>
      </w:pPr>
      <w:r w:rsidRPr="00A8530E">
        <w:rPr>
          <w:b/>
        </w:rPr>
        <w:lastRenderedPageBreak/>
        <w:t xml:space="preserve">Llevar y conservar los libros de actas de cabildo, obteniendo las firmas de los asistentes a las sesiones; </w:t>
      </w:r>
    </w:p>
    <w:p w14:paraId="05D47231" w14:textId="77777777" w:rsidR="006834B8" w:rsidRPr="00A8530E" w:rsidRDefault="006834B8" w:rsidP="006834B8">
      <w:pPr>
        <w:pStyle w:val="INFOEM"/>
      </w:pPr>
      <w:r w:rsidRPr="00A8530E">
        <w:t>(…)</w:t>
      </w:r>
    </w:p>
    <w:p w14:paraId="422D7773" w14:textId="5EA8DF50" w:rsidR="006834B8" w:rsidRPr="00A8530E" w:rsidRDefault="004F49F2" w:rsidP="006834B8">
      <w:pPr>
        <w:pStyle w:val="INFOEM"/>
        <w:numPr>
          <w:ilvl w:val="0"/>
          <w:numId w:val="6"/>
        </w:numPr>
      </w:pPr>
      <w:r w:rsidRPr="00A8530E">
        <w:rPr>
          <w:i w:val="0"/>
          <w:sz w:val="24"/>
        </w:rPr>
        <w:t xml:space="preserve">Programa Anual de Obra </w:t>
      </w:r>
      <w:r w:rsidR="006834B8" w:rsidRPr="00A8530E">
        <w:rPr>
          <w:i w:val="0"/>
          <w:sz w:val="24"/>
        </w:rPr>
        <w:t>2023</w:t>
      </w:r>
    </w:p>
    <w:p w14:paraId="654C52B6" w14:textId="77777777" w:rsidR="006834B8" w:rsidRPr="00A8530E" w:rsidRDefault="006834B8" w:rsidP="006834B8">
      <w:pPr>
        <w:spacing w:line="360" w:lineRule="auto"/>
        <w:jc w:val="both"/>
        <w:rPr>
          <w:rFonts w:ascii="Palatino Linotype" w:hAnsi="Palatino Linotype" w:cs="Arial"/>
          <w:sz w:val="24"/>
        </w:rPr>
      </w:pPr>
      <w:r w:rsidRPr="00A8530E">
        <w:rPr>
          <w:rFonts w:ascii="Palatino Linotype" w:hAnsi="Palatino Linotype" w:cs="Arial"/>
          <w:sz w:val="24"/>
        </w:rPr>
        <w:t xml:space="preserve">El Bando Municipal de Xonacatlán en su artículo 53 establece las atribuciones de Obra Pública, entre las que destaca elaborar, proponer y ejecutar el Plan Anual de Obra Pública, mismo que a la letra dice: </w:t>
      </w:r>
    </w:p>
    <w:p w14:paraId="3C0E0B73" w14:textId="77777777" w:rsidR="006834B8" w:rsidRPr="00A8530E" w:rsidRDefault="006834B8" w:rsidP="006834B8">
      <w:pPr>
        <w:pStyle w:val="INFOEM"/>
        <w:jc w:val="center"/>
        <w:rPr>
          <w:b/>
        </w:rPr>
      </w:pPr>
      <w:r w:rsidRPr="00A8530E">
        <w:rPr>
          <w:b/>
        </w:rPr>
        <w:t>BANDO MUNCIPAL</w:t>
      </w:r>
    </w:p>
    <w:p w14:paraId="01DA13DF" w14:textId="77777777" w:rsidR="006834B8" w:rsidRPr="00A8530E" w:rsidRDefault="006834B8" w:rsidP="006834B8">
      <w:pPr>
        <w:pStyle w:val="INFOEM"/>
        <w:jc w:val="center"/>
        <w:rPr>
          <w:b/>
        </w:rPr>
      </w:pPr>
      <w:r w:rsidRPr="00A8530E">
        <w:rPr>
          <w:b/>
        </w:rPr>
        <w:t>ÍTULO QUINTO</w:t>
      </w:r>
    </w:p>
    <w:p w14:paraId="2639045E" w14:textId="77777777" w:rsidR="006834B8" w:rsidRPr="00A8530E" w:rsidRDefault="006834B8" w:rsidP="006834B8">
      <w:pPr>
        <w:pStyle w:val="INFOEM"/>
        <w:jc w:val="center"/>
        <w:rPr>
          <w:b/>
        </w:rPr>
      </w:pPr>
      <w:r w:rsidRPr="00A8530E">
        <w:rPr>
          <w:b/>
        </w:rPr>
        <w:t xml:space="preserve">DE LA OBRA Y SERVICIOS PÚBLICOS </w:t>
      </w:r>
    </w:p>
    <w:p w14:paraId="74694005" w14:textId="77777777" w:rsidR="006834B8" w:rsidRPr="00A8530E" w:rsidRDefault="006834B8" w:rsidP="006834B8">
      <w:pPr>
        <w:pStyle w:val="INFOEM"/>
        <w:jc w:val="center"/>
        <w:rPr>
          <w:b/>
        </w:rPr>
      </w:pPr>
      <w:r w:rsidRPr="00A8530E">
        <w:rPr>
          <w:b/>
        </w:rPr>
        <w:t xml:space="preserve">CAPÍTULO I </w:t>
      </w:r>
    </w:p>
    <w:p w14:paraId="04CA07AA" w14:textId="77777777" w:rsidR="006834B8" w:rsidRPr="00A8530E" w:rsidRDefault="006834B8" w:rsidP="006834B8">
      <w:pPr>
        <w:pStyle w:val="INFOEM"/>
        <w:jc w:val="center"/>
        <w:rPr>
          <w:b/>
        </w:rPr>
      </w:pPr>
      <w:r w:rsidRPr="00A8530E">
        <w:rPr>
          <w:b/>
        </w:rPr>
        <w:t>DE LA OBRA PÚBLICA</w:t>
      </w:r>
    </w:p>
    <w:p w14:paraId="5594C45F" w14:textId="77777777" w:rsidR="006834B8" w:rsidRPr="00A8530E" w:rsidRDefault="006834B8" w:rsidP="006834B8">
      <w:pPr>
        <w:pStyle w:val="INFOEM"/>
      </w:pPr>
      <w:r w:rsidRPr="00A8530E">
        <w:rPr>
          <w:b/>
        </w:rPr>
        <w:t>Articulo 53.-</w:t>
      </w:r>
      <w:r w:rsidRPr="00A8530E">
        <w:t xml:space="preserve"> Son atribuciones de las autoridades municipales en materia de obra pública las siguientes; </w:t>
      </w:r>
    </w:p>
    <w:p w14:paraId="473E5285" w14:textId="77777777" w:rsidR="006834B8" w:rsidRPr="00A8530E" w:rsidRDefault="006834B8" w:rsidP="006834B8">
      <w:pPr>
        <w:pStyle w:val="INFOEM"/>
        <w:numPr>
          <w:ilvl w:val="0"/>
          <w:numId w:val="8"/>
        </w:numPr>
      </w:pPr>
      <w:r w:rsidRPr="00A8530E">
        <w:rPr>
          <w:b/>
        </w:rPr>
        <w:t>Preparar y ejecutar el programa de obra pública, servicios relacionados, en términos de lo establecido en el Plan de Desarrollo Municipa</w:t>
      </w:r>
      <w:r w:rsidRPr="00A8530E">
        <w:t xml:space="preserve">l, el Plan Municipal de Desarrollo Urbano y demás instrumentos legales aplicables, atendiendo a las prioridades socialmente demandadas y aquellas que contribuyan el desarrollo Económico y al bienestar social del municipio; mediante la realización del análisis de factibilidad técnica, </w:t>
      </w:r>
      <w:r w:rsidRPr="00A8530E">
        <w:lastRenderedPageBreak/>
        <w:t xml:space="preserve">económica, social, ecológica, ambiental, y en su caso, los estudios de costo-beneficio. </w:t>
      </w:r>
    </w:p>
    <w:p w14:paraId="3CF08245" w14:textId="77777777" w:rsidR="006834B8" w:rsidRPr="00A8530E" w:rsidRDefault="006834B8" w:rsidP="006834B8">
      <w:pPr>
        <w:pStyle w:val="INFOEM"/>
        <w:numPr>
          <w:ilvl w:val="0"/>
          <w:numId w:val="8"/>
        </w:numPr>
      </w:pPr>
      <w:r w:rsidRPr="00A8530E">
        <w:rPr>
          <w:b/>
        </w:rPr>
        <w:t>Proponer al Ayuntamiento el plan anual de la obra pública y servicios relacionados con la misma, así como sus modificaciones, además de la modalidad de ejecución de la obra pública y su programación</w:t>
      </w:r>
      <w:r w:rsidRPr="00A8530E">
        <w:t xml:space="preserve">. </w:t>
      </w:r>
    </w:p>
    <w:p w14:paraId="116F4877" w14:textId="67AC3CE8" w:rsidR="006834B8" w:rsidRPr="00A8530E" w:rsidRDefault="004F49F2" w:rsidP="004F49F2">
      <w:pPr>
        <w:pStyle w:val="INFOEM"/>
      </w:pPr>
      <w:r w:rsidRPr="00A8530E">
        <w:t>(…z</w:t>
      </w:r>
    </w:p>
    <w:p w14:paraId="753BB4E6" w14:textId="77777777" w:rsidR="006834B8" w:rsidRPr="00A8530E" w:rsidRDefault="006834B8" w:rsidP="006834B8">
      <w:pPr>
        <w:spacing w:after="0" w:line="360" w:lineRule="auto"/>
        <w:jc w:val="both"/>
        <w:rPr>
          <w:rFonts w:ascii="Palatino Linotype" w:eastAsia="Palatino Linotype" w:hAnsi="Palatino Linotype" w:cs="Palatino Linotype"/>
          <w:sz w:val="24"/>
          <w:szCs w:val="24"/>
          <w:lang w:val="es-ES_tradnl" w:eastAsia="es-MX"/>
        </w:rPr>
      </w:pPr>
    </w:p>
    <w:p w14:paraId="0E97DA30" w14:textId="1D126002" w:rsidR="006834B8" w:rsidRPr="00A8530E" w:rsidRDefault="004F49F2" w:rsidP="006834B8">
      <w:pPr>
        <w:spacing w:after="0" w:line="360" w:lineRule="auto"/>
        <w:jc w:val="both"/>
        <w:rPr>
          <w:rFonts w:ascii="Palatino Linotype" w:eastAsia="Palatino Linotype" w:hAnsi="Palatino Linotype" w:cs="Palatino Linotype"/>
          <w:sz w:val="24"/>
          <w:szCs w:val="24"/>
          <w:lang w:val="es-ES_tradnl" w:eastAsia="es-MX"/>
        </w:rPr>
      </w:pPr>
      <w:r w:rsidRPr="00A8530E">
        <w:rPr>
          <w:rFonts w:ascii="Palatino Linotype" w:eastAsia="Palatino Linotype" w:hAnsi="Palatino Linotype" w:cs="Palatino Linotype"/>
          <w:sz w:val="24"/>
          <w:szCs w:val="24"/>
          <w:lang w:val="es-ES_tradnl" w:eastAsia="es-MX"/>
        </w:rPr>
        <w:t>En ese tenor</w:t>
      </w:r>
      <w:r w:rsidR="006834B8" w:rsidRPr="00A8530E">
        <w:rPr>
          <w:rFonts w:ascii="Palatino Linotype" w:eastAsia="Palatino Linotype" w:hAnsi="Palatino Linotype" w:cs="Palatino Linotype"/>
          <w:sz w:val="24"/>
          <w:szCs w:val="24"/>
          <w:lang w:val="es-ES_tradnl" w:eastAsia="es-MX"/>
        </w:rPr>
        <w:t>, se tiene que el diez de octubre de dos mil veintidós se publicó en el Periódico Oficial Gaceta del Gobierno el Manual para la Planeación, Programación y Presupuesto de Egresos Municipal para el Ejercicio Fiscal 2023. En dicho Manual se establece lo siguiente:</w:t>
      </w:r>
    </w:p>
    <w:p w14:paraId="729A1603" w14:textId="77777777" w:rsidR="006834B8" w:rsidRPr="00A8530E" w:rsidRDefault="006834B8" w:rsidP="006834B8">
      <w:pPr>
        <w:spacing w:after="0" w:line="360" w:lineRule="auto"/>
        <w:jc w:val="both"/>
        <w:rPr>
          <w:rFonts w:ascii="Palatino Linotype" w:eastAsia="Palatino Linotype" w:hAnsi="Palatino Linotype" w:cs="Palatino Linotype"/>
          <w:sz w:val="24"/>
          <w:szCs w:val="24"/>
          <w:lang w:val="es-ES_tradnl" w:eastAsia="es-MX"/>
        </w:rPr>
      </w:pPr>
    </w:p>
    <w:p w14:paraId="1C4B623C" w14:textId="77777777" w:rsidR="006834B8" w:rsidRPr="00A8530E" w:rsidRDefault="006834B8" w:rsidP="006834B8">
      <w:pPr>
        <w:spacing w:after="0" w:line="240" w:lineRule="auto"/>
        <w:ind w:left="567" w:right="567"/>
        <w:jc w:val="both"/>
        <w:rPr>
          <w:rFonts w:ascii="Palatino Linotype" w:eastAsia="Palatino Linotype" w:hAnsi="Palatino Linotype" w:cs="Times New Roman"/>
          <w:b/>
          <w:bCs/>
          <w:i/>
          <w:szCs w:val="24"/>
          <w:lang w:val="es-ES_tradnl" w:eastAsia="es-ES"/>
        </w:rPr>
      </w:pPr>
      <w:r w:rsidRPr="00A8530E">
        <w:rPr>
          <w:rFonts w:ascii="Palatino Linotype" w:eastAsia="Palatino Linotype" w:hAnsi="Palatino Linotype" w:cs="Times New Roman"/>
          <w:b/>
          <w:bCs/>
          <w:i/>
          <w:szCs w:val="24"/>
          <w:lang w:val="es-ES_tradnl" w:eastAsia="es-ES"/>
        </w:rPr>
        <w:t>Capítulo 6000 Inversión Pública:</w:t>
      </w:r>
    </w:p>
    <w:p w14:paraId="13045611" w14:textId="77777777" w:rsidR="006834B8" w:rsidRPr="00A8530E"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p>
    <w:p w14:paraId="28667B7B" w14:textId="77777777" w:rsidR="006834B8" w:rsidRPr="00A8530E"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r w:rsidRPr="00A8530E">
        <w:rPr>
          <w:rFonts w:ascii="Palatino Linotype" w:eastAsia="Palatino Linotype" w:hAnsi="Palatino Linotype" w:cs="Times New Roman"/>
          <w:b/>
          <w:bCs/>
          <w:i/>
          <w:szCs w:val="24"/>
          <w:u w:val="single"/>
          <w:lang w:val="es-ES_tradnl" w:eastAsia="es-ES"/>
        </w:rPr>
        <w:t>Los recursos de inversión para obra pública serán asignados a las unidades responsables de la ejecución de obras y/o servicios que conforman el gobierno municipal, quienes lo programarán para un ejercicio con estricto apego a la normatividad en la materia; para ello, elaborarán un Programa Anual de Obras específico, alineado al Plan de Desarrollo Municipal</w:t>
      </w:r>
      <w:r w:rsidRPr="00A8530E">
        <w:rPr>
          <w:rFonts w:ascii="Palatino Linotype" w:eastAsia="Palatino Linotype" w:hAnsi="Palatino Linotype" w:cs="Times New Roman"/>
          <w:i/>
          <w:szCs w:val="24"/>
          <w:lang w:val="es-ES_tradnl" w:eastAsia="es-ES"/>
        </w:rPr>
        <w:t>. En el caso de que se presupueste la ejecución de obras públicas mediante convenios con otros sectores públicos y privados, se deberá identificar el estimado de recursos que se aportarán por cada uno de los sectores.</w:t>
      </w:r>
    </w:p>
    <w:p w14:paraId="7E9BE516" w14:textId="77777777" w:rsidR="006834B8" w:rsidRPr="00A8530E"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p>
    <w:p w14:paraId="3DB0812B" w14:textId="77777777" w:rsidR="006834B8" w:rsidRPr="00A8530E"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r w:rsidRPr="00A8530E">
        <w:rPr>
          <w:rFonts w:ascii="Palatino Linotype" w:eastAsia="Palatino Linotype" w:hAnsi="Palatino Linotype" w:cs="Times New Roman"/>
          <w:i/>
          <w:szCs w:val="24"/>
          <w:lang w:val="es-ES_tradnl" w:eastAsia="es-ES"/>
        </w:rPr>
        <w:t>Los recursos de inversión que se autoricen se destinarán principalmente a:</w:t>
      </w:r>
    </w:p>
    <w:p w14:paraId="375811FC" w14:textId="77777777" w:rsidR="006834B8" w:rsidRPr="00A8530E"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p>
    <w:p w14:paraId="48B6AF56" w14:textId="77777777" w:rsidR="006834B8" w:rsidRPr="00A8530E" w:rsidRDefault="006834B8" w:rsidP="006834B8">
      <w:pPr>
        <w:numPr>
          <w:ilvl w:val="0"/>
          <w:numId w:val="11"/>
        </w:numPr>
        <w:spacing w:after="0" w:line="240" w:lineRule="auto"/>
        <w:ind w:right="567"/>
        <w:jc w:val="both"/>
        <w:rPr>
          <w:rFonts w:ascii="Palatino Linotype" w:eastAsia="Palatino Linotype" w:hAnsi="Palatino Linotype" w:cs="Times New Roman"/>
          <w:i/>
          <w:szCs w:val="24"/>
          <w:lang w:val="es-ES_tradnl" w:eastAsia="es-ES"/>
        </w:rPr>
      </w:pPr>
      <w:r w:rsidRPr="00A8530E">
        <w:rPr>
          <w:rFonts w:ascii="Palatino Linotype" w:eastAsia="Palatino Linotype" w:hAnsi="Palatino Linotype" w:cs="Times New Roman"/>
          <w:i/>
          <w:szCs w:val="24"/>
          <w:lang w:val="es-ES_tradnl" w:eastAsia="es-ES"/>
        </w:rPr>
        <w:t>La terminación de las obras públicas en proceso;</w:t>
      </w:r>
    </w:p>
    <w:p w14:paraId="23715853" w14:textId="77777777" w:rsidR="006834B8" w:rsidRPr="00A8530E" w:rsidRDefault="006834B8" w:rsidP="006834B8">
      <w:pPr>
        <w:numPr>
          <w:ilvl w:val="0"/>
          <w:numId w:val="11"/>
        </w:numPr>
        <w:spacing w:after="0" w:line="240" w:lineRule="auto"/>
        <w:ind w:right="567"/>
        <w:jc w:val="both"/>
        <w:rPr>
          <w:rFonts w:ascii="Palatino Linotype" w:eastAsia="Palatino Linotype" w:hAnsi="Palatino Linotype" w:cs="Times New Roman"/>
          <w:i/>
          <w:szCs w:val="24"/>
          <w:lang w:val="es-ES_tradnl" w:eastAsia="es-ES"/>
        </w:rPr>
      </w:pPr>
      <w:r w:rsidRPr="00A8530E">
        <w:rPr>
          <w:rFonts w:ascii="Palatino Linotype" w:eastAsia="Palatino Linotype" w:hAnsi="Palatino Linotype" w:cs="Times New Roman"/>
          <w:i/>
          <w:szCs w:val="24"/>
          <w:lang w:val="es-ES_tradnl" w:eastAsia="es-ES"/>
        </w:rPr>
        <w:t>La asignación de recursos a nuevos proyectos se fundamentará en criterios que garanticen el cumplimiento de las demandas de la sociedad establecidas en el Plan de Desarrollo Municipal, o bien, por nuevos requerimientos que apruebe el Ayuntamiento;</w:t>
      </w:r>
    </w:p>
    <w:p w14:paraId="4E563913" w14:textId="77777777" w:rsidR="006834B8" w:rsidRPr="00A8530E" w:rsidRDefault="006834B8" w:rsidP="006834B8">
      <w:pPr>
        <w:numPr>
          <w:ilvl w:val="0"/>
          <w:numId w:val="11"/>
        </w:numPr>
        <w:spacing w:after="0" w:line="240" w:lineRule="auto"/>
        <w:ind w:right="567"/>
        <w:jc w:val="both"/>
        <w:rPr>
          <w:rFonts w:ascii="Palatino Linotype" w:eastAsia="Palatino Linotype" w:hAnsi="Palatino Linotype" w:cs="Times New Roman"/>
          <w:i/>
          <w:szCs w:val="24"/>
          <w:lang w:val="es-ES_tradnl" w:eastAsia="es-ES"/>
        </w:rPr>
      </w:pPr>
      <w:r w:rsidRPr="00A8530E">
        <w:rPr>
          <w:rFonts w:ascii="Palatino Linotype" w:eastAsia="Palatino Linotype" w:hAnsi="Palatino Linotype" w:cs="Times New Roman"/>
          <w:i/>
          <w:szCs w:val="24"/>
          <w:lang w:val="es-ES_tradnl" w:eastAsia="es-ES"/>
        </w:rPr>
        <w:lastRenderedPageBreak/>
        <w:t>Los proyectos de obra pública deberán ser evaluados social y económicamente para identificar la relación costo-beneficio de los mismos y señalar posibles fuentes financieras de acuerdo a sus características, así como la justificación de su prioridad;</w:t>
      </w:r>
    </w:p>
    <w:p w14:paraId="5CD86E55" w14:textId="77777777" w:rsidR="006834B8" w:rsidRPr="00A8530E"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p>
    <w:p w14:paraId="760DAA50" w14:textId="77777777" w:rsidR="006834B8" w:rsidRPr="00A8530E" w:rsidRDefault="006834B8" w:rsidP="006834B8">
      <w:pPr>
        <w:spacing w:after="0" w:line="240" w:lineRule="auto"/>
        <w:ind w:left="567" w:right="567"/>
        <w:jc w:val="both"/>
        <w:rPr>
          <w:rFonts w:ascii="Palatino Linotype" w:eastAsia="Palatino Linotype" w:hAnsi="Palatino Linotype" w:cs="Times New Roman"/>
          <w:i/>
          <w:szCs w:val="24"/>
          <w:lang w:val="es-ES_tradnl" w:eastAsia="es-ES"/>
        </w:rPr>
      </w:pPr>
      <w:r w:rsidRPr="00A8530E">
        <w:rPr>
          <w:rFonts w:ascii="Palatino Linotype" w:eastAsia="Palatino Linotype" w:hAnsi="Palatino Linotype" w:cs="Times New Roman"/>
          <w:i/>
          <w:szCs w:val="24"/>
          <w:lang w:val="es-ES_tradnl" w:eastAsia="es-ES"/>
        </w:rPr>
        <w:t>Cuando existan obras cuya ejecución requiera varios ejercicios presupuestarios, las dependencias deberán presentar a la Tesorería, el programa de ejecución de la obra en donde se establezcan claramente los plazos para su ejecución, identificando la fase a realizar en el presente año. Dicho documento, servirá para integrar el expediente técnico.</w:t>
      </w:r>
    </w:p>
    <w:p w14:paraId="054BAD70" w14:textId="77777777" w:rsidR="006834B8" w:rsidRPr="00A8530E" w:rsidRDefault="006834B8" w:rsidP="006834B8">
      <w:pPr>
        <w:spacing w:after="0" w:line="360" w:lineRule="auto"/>
        <w:jc w:val="both"/>
        <w:rPr>
          <w:rFonts w:ascii="Palatino Linotype" w:eastAsia="Palatino Linotype" w:hAnsi="Palatino Linotype" w:cs="Palatino Linotype"/>
          <w:sz w:val="24"/>
          <w:szCs w:val="24"/>
          <w:lang w:val="es-ES_tradnl" w:eastAsia="es-MX"/>
        </w:rPr>
      </w:pPr>
    </w:p>
    <w:p w14:paraId="4349443B" w14:textId="77777777" w:rsidR="006834B8" w:rsidRPr="00A8530E" w:rsidRDefault="006834B8" w:rsidP="006834B8">
      <w:pPr>
        <w:spacing w:after="0" w:line="360" w:lineRule="auto"/>
        <w:jc w:val="both"/>
        <w:rPr>
          <w:rFonts w:ascii="Palatino Linotype" w:eastAsia="Palatino Linotype" w:hAnsi="Palatino Linotype" w:cs="Palatino Linotype"/>
          <w:sz w:val="24"/>
          <w:szCs w:val="24"/>
          <w:lang w:val="es-ES_tradnl" w:eastAsia="es-MX"/>
        </w:rPr>
      </w:pPr>
      <w:r w:rsidRPr="00A8530E">
        <w:rPr>
          <w:rFonts w:ascii="Palatino Linotype" w:eastAsia="Palatino Linotype" w:hAnsi="Palatino Linotype" w:cs="Palatino Linotype"/>
          <w:sz w:val="24"/>
          <w:szCs w:val="24"/>
          <w:lang w:val="es-ES_tradnl" w:eastAsia="es-MX"/>
        </w:rPr>
        <w:t xml:space="preserve">Asimismo, se estipuló que para la presentación del Presupuesto de Egresos Municipal ante el Órgano Superior de Fiscalización del Estado de México (OSFEM), se deberá contar con diversa información impresa, entre la que se encuentra el </w:t>
      </w:r>
      <w:r w:rsidRPr="00A8530E">
        <w:rPr>
          <w:rFonts w:ascii="Palatino Linotype" w:eastAsia="Palatino Linotype" w:hAnsi="Palatino Linotype" w:cs="Palatino Linotype"/>
          <w:b/>
          <w:bCs/>
          <w:sz w:val="24"/>
          <w:szCs w:val="24"/>
          <w:lang w:val="es-ES_tradnl" w:eastAsia="es-MX"/>
        </w:rPr>
        <w:t>Programa Anual de Obra PbRM-07a</w:t>
      </w:r>
      <w:r w:rsidRPr="00A8530E">
        <w:rPr>
          <w:rFonts w:ascii="Palatino Linotype" w:eastAsia="Palatino Linotype" w:hAnsi="Palatino Linotype" w:cs="Palatino Linotype"/>
          <w:sz w:val="24"/>
          <w:szCs w:val="24"/>
          <w:lang w:val="es-ES_tradnl" w:eastAsia="es-MX"/>
        </w:rPr>
        <w:t>, el cual deberá contener los siguientes elementos:</w:t>
      </w:r>
    </w:p>
    <w:p w14:paraId="6CCB5B28" w14:textId="77777777" w:rsidR="006834B8" w:rsidRPr="00A8530E" w:rsidRDefault="006834B8" w:rsidP="006834B8">
      <w:pPr>
        <w:spacing w:after="0" w:line="360" w:lineRule="auto"/>
        <w:jc w:val="both"/>
        <w:rPr>
          <w:rFonts w:ascii="Palatino Linotype" w:eastAsia="Palatino Linotype" w:hAnsi="Palatino Linotype" w:cs="Palatino Linotype"/>
          <w:sz w:val="24"/>
          <w:szCs w:val="24"/>
          <w:lang w:val="es-ES_tradnl" w:eastAsia="es-MX"/>
        </w:rPr>
      </w:pPr>
      <w:r w:rsidRPr="00A8530E">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74624" behindDoc="0" locked="0" layoutInCell="1" allowOverlap="1" wp14:anchorId="58FC70F3" wp14:editId="6785ED85">
                <wp:simplePos x="0" y="0"/>
                <wp:positionH relativeFrom="margin">
                  <wp:align>center</wp:align>
                </wp:positionH>
                <wp:positionV relativeFrom="paragraph">
                  <wp:posOffset>6350</wp:posOffset>
                </wp:positionV>
                <wp:extent cx="1171575" cy="23812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117157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0F666C" id="Rectángulo 20" o:spid="_x0000_s1026" style="position:absolute;margin-left:0;margin-top:.5pt;width:92.25pt;height:18.75pt;z-index:2516746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" filled="f" strokecolor="red" strokeweight="3pt">
                <w10:wrap anchorx="margin"/>
              </v:rect>
            </w:pict>
          </mc:Fallback>
        </mc:AlternateContent>
      </w:r>
      <w:r w:rsidRPr="00A8530E">
        <w:rPr>
          <w:rFonts w:ascii="Palatino Linotype" w:eastAsia="Palatino Linotype" w:hAnsi="Palatino Linotype" w:cs="Palatino Linotype"/>
          <w:noProof/>
          <w:sz w:val="24"/>
          <w:szCs w:val="24"/>
          <w:lang w:eastAsia="es-MX"/>
        </w:rPr>
        <w:drawing>
          <wp:inline distT="0" distB="0" distL="0" distR="0" wp14:anchorId="17F5FFF4" wp14:editId="5368F80D">
            <wp:extent cx="5760720" cy="422719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B878F.tmp"/>
                    <pic:cNvPicPr/>
                  </pic:nvPicPr>
                  <pic:blipFill>
                    <a:blip r:embed="rId12">
                      <a:extLst>
                        <a:ext uri="{28A0092B-C50C-407E-A947-70E740481C1C}">
                          <a14:useLocalDpi xmlns:a14="http://schemas.microsoft.com/office/drawing/2010/main" val="0"/>
                        </a:ext>
                      </a:extLst>
                    </a:blip>
                    <a:stretch>
                      <a:fillRect/>
                    </a:stretch>
                  </pic:blipFill>
                  <pic:spPr>
                    <a:xfrm>
                      <a:off x="0" y="0"/>
                      <a:ext cx="5760720" cy="4227195"/>
                    </a:xfrm>
                    <a:prstGeom prst="rect">
                      <a:avLst/>
                    </a:prstGeom>
                  </pic:spPr>
                </pic:pic>
              </a:graphicData>
            </a:graphic>
          </wp:inline>
        </w:drawing>
      </w:r>
    </w:p>
    <w:p w14:paraId="5074F18F" w14:textId="77777777" w:rsidR="006834B8" w:rsidRPr="00A8530E" w:rsidRDefault="006834B8" w:rsidP="006834B8">
      <w:pPr>
        <w:spacing w:after="0" w:line="360" w:lineRule="auto"/>
        <w:jc w:val="both"/>
        <w:rPr>
          <w:rFonts w:ascii="Palatino Linotype" w:eastAsia="Palatino Linotype" w:hAnsi="Palatino Linotype" w:cs="Palatino Linotype"/>
          <w:sz w:val="24"/>
          <w:szCs w:val="24"/>
          <w:lang w:val="es-ES_tradnl" w:eastAsia="es-MX"/>
        </w:rPr>
      </w:pPr>
    </w:p>
    <w:p w14:paraId="3163E7AC" w14:textId="77777777" w:rsidR="006834B8" w:rsidRPr="00A8530E" w:rsidRDefault="006834B8" w:rsidP="006834B8">
      <w:pPr>
        <w:spacing w:after="0" w:line="360" w:lineRule="auto"/>
        <w:jc w:val="both"/>
        <w:rPr>
          <w:rFonts w:ascii="Palatino Linotype" w:eastAsia="Palatino Linotype" w:hAnsi="Palatino Linotype" w:cs="Palatino Linotype"/>
          <w:sz w:val="24"/>
          <w:szCs w:val="24"/>
          <w:lang w:val="es-ES_tradnl" w:eastAsia="es-MX"/>
        </w:rPr>
      </w:pPr>
      <w:r w:rsidRPr="00A8530E">
        <w:rPr>
          <w:rFonts w:ascii="Palatino Linotype" w:eastAsia="Palatino Linotype" w:hAnsi="Palatino Linotype" w:cs="Palatino Linotype"/>
          <w:sz w:val="24"/>
          <w:szCs w:val="24"/>
          <w:lang w:val="es-ES_tradnl" w:eastAsia="es-MX"/>
        </w:rPr>
        <w:t>Como se puede observar, en el formato PbRM 07a “Programa Anual de Obras”, las entidades fiscalizables deben colocar la información el periodo en el que se llevarán a cabo las obras a nivel proyecto de la Clasificación Funcional Programática Municipal vigente; la calendarización mensual (ene-dic), en las que se anotará de manera calendarizada el recurso que para la ejecución de la obra pública ejercerá, anotando dichos recursos en el mes o los meses en los que se pretenda llevar a cabo dicha obra; de la población beneficiada, que se refiere al número de habitantes de la comunidad, localidad o municipio que se vean beneficiados con la ejecución de la obra pública; y el presupuesto anual autorizado, en el que se anotará el recurso anual autorizado para la ejecución de la obra pública. Así, entre los rubros del formato, se encuentra el periodo para la ejecución de la obra y el nombre de ésta.</w:t>
      </w:r>
    </w:p>
    <w:p w14:paraId="60BB7A76" w14:textId="77777777" w:rsidR="006834B8" w:rsidRPr="00A8530E" w:rsidRDefault="006834B8" w:rsidP="006834B8">
      <w:pPr>
        <w:spacing w:after="0" w:line="360" w:lineRule="auto"/>
        <w:jc w:val="both"/>
        <w:rPr>
          <w:rFonts w:ascii="Palatino Linotype" w:eastAsia="Palatino Linotype" w:hAnsi="Palatino Linotype" w:cs="Palatino Linotype"/>
          <w:sz w:val="24"/>
          <w:szCs w:val="24"/>
          <w:lang w:val="es-ES_tradnl" w:eastAsia="es-MX"/>
        </w:rPr>
      </w:pPr>
    </w:p>
    <w:p w14:paraId="003136F7" w14:textId="77777777" w:rsidR="006834B8" w:rsidRPr="00A8530E" w:rsidRDefault="006834B8" w:rsidP="006834B8">
      <w:pPr>
        <w:pStyle w:val="Prrafodelista"/>
        <w:numPr>
          <w:ilvl w:val="0"/>
          <w:numId w:val="6"/>
        </w:numPr>
        <w:spacing w:line="360" w:lineRule="auto"/>
        <w:jc w:val="both"/>
        <w:rPr>
          <w:rFonts w:ascii="Palatino Linotype" w:hAnsi="Palatino Linotype" w:cs="Arial"/>
        </w:rPr>
      </w:pPr>
      <w:r w:rsidRPr="00A8530E">
        <w:rPr>
          <w:rFonts w:ascii="Palatino Linotype" w:hAnsi="Palatino Linotype" w:cs="Arial"/>
        </w:rPr>
        <w:t>Recibos de nómina de diciembre 2022</w:t>
      </w:r>
    </w:p>
    <w:p w14:paraId="7B1659A0" w14:textId="77777777" w:rsidR="002F57BF" w:rsidRPr="00A8530E" w:rsidRDefault="00BF34CC" w:rsidP="002F57BF">
      <w:pPr>
        <w:spacing w:line="360" w:lineRule="auto"/>
        <w:jc w:val="both"/>
        <w:rPr>
          <w:rFonts w:ascii="Palatino Linotype" w:hAnsi="Palatino Linotype"/>
          <w:sz w:val="24"/>
        </w:rPr>
      </w:pPr>
      <w:r w:rsidRPr="00A8530E">
        <w:rPr>
          <w:rFonts w:ascii="Palatino Linotype" w:hAnsi="Palatino Linotype" w:cs="Arial"/>
          <w:sz w:val="24"/>
        </w:rPr>
        <w:t>Por otro lado</w:t>
      </w:r>
      <w:r w:rsidR="002F57BF" w:rsidRPr="00A8530E">
        <w:rPr>
          <w:rFonts w:ascii="Palatino Linotype" w:hAnsi="Palatino Linotype" w:cs="Arial"/>
          <w:sz w:val="24"/>
        </w:rPr>
        <w:t xml:space="preserve">, </w:t>
      </w:r>
      <w:r w:rsidR="002F57BF" w:rsidRPr="00A8530E">
        <w:rPr>
          <w:rFonts w:ascii="Palatino Linotype" w:hAnsi="Palatino Linotype"/>
          <w:sz w:val="24"/>
        </w:rPr>
        <w:t xml:space="preserve">la Ley Orgánica Municipal del Estado de México establece las atribuciones del tesorero municipal en </w:t>
      </w:r>
      <w:r w:rsidR="002F57BF" w:rsidRPr="00A8530E">
        <w:rPr>
          <w:rFonts w:ascii="Palatino Linotype" w:hAnsi="Palatino Linotype" w:cs="Arial"/>
          <w:sz w:val="24"/>
        </w:rPr>
        <w:t>los</w:t>
      </w:r>
      <w:r w:rsidR="002F57BF" w:rsidRPr="00A8530E">
        <w:rPr>
          <w:rFonts w:ascii="Palatino Linotype" w:hAnsi="Palatino Linotype"/>
          <w:sz w:val="24"/>
        </w:rPr>
        <w:t xml:space="preserve"> artículos 87, 93, 94 y 95, fracciones I, IV, V, XVI y XVII; porciones normativas que disponen a la literalidad lo siguiente: </w:t>
      </w:r>
    </w:p>
    <w:p w14:paraId="23793C4D" w14:textId="77777777" w:rsidR="002E2090" w:rsidRPr="00A8530E" w:rsidRDefault="002E2090" w:rsidP="002E2090">
      <w:pPr>
        <w:spacing w:line="360" w:lineRule="auto"/>
        <w:jc w:val="both"/>
        <w:rPr>
          <w:rFonts w:ascii="Palatino Linotype" w:hAnsi="Palatino Linotype"/>
        </w:rPr>
      </w:pPr>
    </w:p>
    <w:p w14:paraId="7D0B0A7E" w14:textId="77777777" w:rsidR="002E2090" w:rsidRPr="00A8530E" w:rsidRDefault="002E2090" w:rsidP="002E2090">
      <w:pPr>
        <w:ind w:left="567" w:right="567"/>
        <w:jc w:val="center"/>
        <w:rPr>
          <w:rFonts w:ascii="Palatino Linotype" w:hAnsi="Palatino Linotype"/>
          <w:b/>
          <w:i/>
        </w:rPr>
      </w:pPr>
      <w:r w:rsidRPr="00A8530E">
        <w:rPr>
          <w:rFonts w:ascii="Palatino Linotype" w:hAnsi="Palatino Linotype"/>
          <w:b/>
          <w:i/>
        </w:rPr>
        <w:t>LEY ORGÁNICA MUNICIPAL DEL ESTADO DE MÉXICO</w:t>
      </w:r>
    </w:p>
    <w:p w14:paraId="2B9E90A4" w14:textId="77777777" w:rsidR="002E2090" w:rsidRPr="00A8530E" w:rsidRDefault="002E2090" w:rsidP="002E2090">
      <w:pPr>
        <w:ind w:left="567" w:right="567"/>
        <w:jc w:val="both"/>
        <w:rPr>
          <w:rFonts w:ascii="Palatino Linotype" w:hAnsi="Palatino Linotype"/>
          <w:i/>
        </w:rPr>
      </w:pPr>
    </w:p>
    <w:p w14:paraId="7D1FA9A2"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w:t>
      </w:r>
      <w:r w:rsidRPr="00A8530E">
        <w:rPr>
          <w:rFonts w:ascii="Palatino Linotype" w:hAnsi="Palatino Linotype"/>
          <w:b/>
          <w:i/>
        </w:rPr>
        <w:t xml:space="preserve">Artículo 87.- </w:t>
      </w:r>
      <w:r w:rsidRPr="00A8530E">
        <w:rPr>
          <w:rFonts w:ascii="Palatino Linotype" w:hAnsi="Palatino Linotype"/>
          <w:i/>
        </w:rPr>
        <w:t>Para el despacho, estudio y planeación de los diversos asuntos de la administración municipal, el ayuntamiento contará por lo menos con las siguientes Dependencias:</w:t>
      </w:r>
    </w:p>
    <w:p w14:paraId="42BBA5AF"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I. La secretaría del ayuntamiento;</w:t>
      </w:r>
    </w:p>
    <w:p w14:paraId="33D011E7" w14:textId="77777777" w:rsidR="002E2090" w:rsidRPr="00A8530E" w:rsidRDefault="002E2090" w:rsidP="002E2090">
      <w:pPr>
        <w:ind w:left="567" w:right="567"/>
        <w:jc w:val="both"/>
        <w:rPr>
          <w:rFonts w:ascii="Palatino Linotype" w:hAnsi="Palatino Linotype"/>
          <w:b/>
          <w:i/>
        </w:rPr>
      </w:pPr>
      <w:r w:rsidRPr="00A8530E">
        <w:rPr>
          <w:rFonts w:ascii="Palatino Linotype" w:hAnsi="Palatino Linotype"/>
          <w:b/>
          <w:i/>
          <w:u w:val="single"/>
        </w:rPr>
        <w:lastRenderedPageBreak/>
        <w:t>II. La tesorería municipal</w:t>
      </w:r>
      <w:r w:rsidRPr="00A8530E">
        <w:rPr>
          <w:rFonts w:ascii="Palatino Linotype" w:hAnsi="Palatino Linotype"/>
          <w:b/>
          <w:i/>
        </w:rPr>
        <w:t>.</w:t>
      </w:r>
    </w:p>
    <w:p w14:paraId="504B90E6"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III. La Dirección de Obras Públicas o equivalente.</w:t>
      </w:r>
    </w:p>
    <w:p w14:paraId="7E02BA6B"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IV. La Dirección de Desarrollo Económico o equivalente.</w:t>
      </w:r>
    </w:p>
    <w:p w14:paraId="49B6862B"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V. La Dirección de Desarrollo Urbano o equivalente;</w:t>
      </w:r>
    </w:p>
    <w:p w14:paraId="7A45FDA7"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VI. La Dirección de Ecología o equivalente.</w:t>
      </w:r>
    </w:p>
    <w:p w14:paraId="6A20EE4B"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VII. La Dirección de Desarrollo Social o equivalente.</w:t>
      </w:r>
    </w:p>
    <w:p w14:paraId="0C62B28D"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VIII. La Coordinación Municipal de Protección Civil o equivalente.</w:t>
      </w:r>
    </w:p>
    <w:p w14:paraId="41689600"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IX. La Dirección de las Mujeres o equivalente.”</w:t>
      </w:r>
    </w:p>
    <w:p w14:paraId="644F627A" w14:textId="77777777" w:rsidR="002E2090" w:rsidRPr="00A8530E" w:rsidRDefault="002E2090" w:rsidP="002E2090">
      <w:pPr>
        <w:ind w:left="567" w:right="567"/>
        <w:jc w:val="both"/>
        <w:rPr>
          <w:rFonts w:ascii="Palatino Linotype" w:hAnsi="Palatino Linotype"/>
          <w:i/>
        </w:rPr>
      </w:pPr>
    </w:p>
    <w:p w14:paraId="5481D269" w14:textId="77777777" w:rsidR="002E2090" w:rsidRPr="00A8530E" w:rsidRDefault="002E2090" w:rsidP="002E2090">
      <w:pPr>
        <w:ind w:left="567" w:right="567"/>
        <w:jc w:val="both"/>
        <w:rPr>
          <w:rFonts w:ascii="Palatino Linotype" w:eastAsia="Calibri" w:hAnsi="Palatino Linotype" w:cs="Arial"/>
          <w:i/>
          <w:lang w:val="es-ES_tradnl"/>
        </w:rPr>
      </w:pPr>
      <w:r w:rsidRPr="00A8530E">
        <w:rPr>
          <w:rFonts w:ascii="Palatino Linotype" w:eastAsia="Calibri" w:hAnsi="Palatino Linotype" w:cs="Arial"/>
          <w:b/>
          <w:i/>
          <w:lang w:val="es-ES_tradnl"/>
        </w:rPr>
        <w:t>Artículo 93</w:t>
      </w:r>
      <w:r w:rsidRPr="00A8530E">
        <w:rPr>
          <w:rFonts w:ascii="Palatino Linotype" w:eastAsia="Calibri" w:hAnsi="Palatino Linotype" w:cs="Arial"/>
          <w:i/>
          <w:lang w:val="es-ES_tradnl"/>
        </w:rPr>
        <w:t xml:space="preserve">.- </w:t>
      </w:r>
      <w:r w:rsidRPr="00A8530E">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A8530E">
        <w:rPr>
          <w:rFonts w:ascii="Palatino Linotype" w:eastAsia="Calibri" w:hAnsi="Palatino Linotype" w:cs="Arial"/>
          <w:i/>
          <w:lang w:val="es-ES_tradnl"/>
        </w:rPr>
        <w:t>.</w:t>
      </w:r>
    </w:p>
    <w:p w14:paraId="1371FC29" w14:textId="77777777" w:rsidR="002E2090" w:rsidRPr="00A8530E" w:rsidRDefault="002E2090" w:rsidP="002E2090">
      <w:pPr>
        <w:ind w:left="567" w:right="567"/>
        <w:jc w:val="both"/>
        <w:rPr>
          <w:rFonts w:ascii="Palatino Linotype" w:eastAsia="Calibri" w:hAnsi="Palatino Linotype" w:cs="Arial"/>
          <w:i/>
          <w:lang w:val="es-ES_tradnl"/>
        </w:rPr>
      </w:pPr>
    </w:p>
    <w:p w14:paraId="16E36798" w14:textId="77777777" w:rsidR="002E2090" w:rsidRPr="00A8530E" w:rsidRDefault="002E2090" w:rsidP="002E2090">
      <w:pPr>
        <w:ind w:left="567" w:right="567"/>
        <w:jc w:val="both"/>
        <w:rPr>
          <w:rFonts w:ascii="Palatino Linotype" w:eastAsia="Calibri" w:hAnsi="Palatino Linotype" w:cs="Arial"/>
          <w:i/>
          <w:lang w:val="es-ES_tradnl"/>
        </w:rPr>
      </w:pPr>
      <w:r w:rsidRPr="00A8530E">
        <w:rPr>
          <w:rFonts w:ascii="Palatino Linotype" w:eastAsia="Calibri" w:hAnsi="Palatino Linotype" w:cs="Arial"/>
          <w:b/>
          <w:bCs/>
          <w:i/>
          <w:lang w:val="es-ES_tradnl"/>
        </w:rPr>
        <w:t>Artículo 94.-</w:t>
      </w:r>
      <w:r w:rsidRPr="00A8530E">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2D09FCA0" w14:textId="77777777" w:rsidR="002E2090" w:rsidRPr="00A8530E" w:rsidRDefault="002E2090" w:rsidP="002E2090">
      <w:pPr>
        <w:ind w:left="567" w:right="567"/>
        <w:jc w:val="both"/>
        <w:rPr>
          <w:rFonts w:ascii="Palatino Linotype" w:hAnsi="Palatino Linotype"/>
          <w:i/>
        </w:rPr>
      </w:pPr>
    </w:p>
    <w:p w14:paraId="732D47C2"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w:t>
      </w:r>
      <w:r w:rsidRPr="00A8530E">
        <w:rPr>
          <w:rFonts w:ascii="Palatino Linotype" w:hAnsi="Palatino Linotype"/>
          <w:b/>
          <w:i/>
        </w:rPr>
        <w:t>Artículo 95.-</w:t>
      </w:r>
      <w:r w:rsidRPr="00A8530E">
        <w:rPr>
          <w:rFonts w:ascii="Palatino Linotype" w:hAnsi="Palatino Linotype"/>
          <w:i/>
        </w:rPr>
        <w:t xml:space="preserve"> Son atribuciones del </w:t>
      </w:r>
      <w:r w:rsidRPr="00A8530E">
        <w:rPr>
          <w:rFonts w:ascii="Palatino Linotype" w:hAnsi="Palatino Linotype"/>
          <w:b/>
          <w:i/>
          <w:u w:val="single"/>
        </w:rPr>
        <w:t>tesorero municipal</w:t>
      </w:r>
      <w:r w:rsidRPr="00A8530E">
        <w:rPr>
          <w:rFonts w:ascii="Palatino Linotype" w:hAnsi="Palatino Linotype"/>
          <w:i/>
        </w:rPr>
        <w:t xml:space="preserve">: </w:t>
      </w:r>
    </w:p>
    <w:p w14:paraId="2B26E22D"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I. Administrar la hacienda pública municipal, de conformidad con las disposiciones legales aplicables;</w:t>
      </w:r>
    </w:p>
    <w:p w14:paraId="0DBFA634"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w:t>
      </w:r>
    </w:p>
    <w:p w14:paraId="0C57C1CE" w14:textId="77777777" w:rsidR="002E2090" w:rsidRPr="00A8530E" w:rsidRDefault="002E2090" w:rsidP="002E2090">
      <w:pPr>
        <w:ind w:left="567" w:right="567"/>
        <w:jc w:val="both"/>
        <w:rPr>
          <w:rFonts w:ascii="Palatino Linotype" w:hAnsi="Palatino Linotype"/>
          <w:i/>
          <w:u w:val="single"/>
        </w:rPr>
      </w:pPr>
      <w:r w:rsidRPr="00A8530E">
        <w:rPr>
          <w:rFonts w:ascii="Palatino Linotype" w:hAnsi="Palatino Linotype"/>
          <w:i/>
        </w:rPr>
        <w:t>IV</w:t>
      </w:r>
      <w:r w:rsidRPr="00A8530E">
        <w:rPr>
          <w:rFonts w:ascii="Palatino Linotype" w:hAnsi="Palatino Linotype"/>
          <w:b/>
          <w:i/>
          <w:u w:val="single"/>
        </w:rPr>
        <w:t>. Llevar los registros contables, financieros y administrativos de los ingresos, egresos, e inventarios;</w:t>
      </w:r>
    </w:p>
    <w:p w14:paraId="1DB2B60F"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6BFF1618"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lastRenderedPageBreak/>
        <w:t>(…)</w:t>
      </w:r>
    </w:p>
    <w:p w14:paraId="33FF7CD9"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 xml:space="preserve">XVI. Glosar oportunamente las cuentas del ayuntamiento; </w:t>
      </w:r>
    </w:p>
    <w:p w14:paraId="6B655A7C"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2A4D3618" w14:textId="77777777" w:rsidR="002E2090" w:rsidRPr="00A8530E" w:rsidRDefault="002E2090" w:rsidP="002E2090">
      <w:pPr>
        <w:ind w:left="567" w:right="567"/>
        <w:jc w:val="both"/>
        <w:rPr>
          <w:rFonts w:ascii="Palatino Linotype" w:hAnsi="Palatino Linotype"/>
          <w:i/>
        </w:rPr>
      </w:pPr>
      <w:r w:rsidRPr="00A8530E">
        <w:rPr>
          <w:rFonts w:ascii="Palatino Linotype" w:hAnsi="Palatino Linotype"/>
          <w:i/>
        </w:rPr>
        <w:t>(…)” (Sic)</w:t>
      </w:r>
    </w:p>
    <w:p w14:paraId="6F20F1AF" w14:textId="77777777" w:rsidR="002E2090" w:rsidRPr="00A8530E" w:rsidRDefault="002E2090" w:rsidP="002E2090">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p>
    <w:p w14:paraId="5DE4C4E7" w14:textId="77777777" w:rsidR="002E2090" w:rsidRPr="00A8530E" w:rsidRDefault="002E2090" w:rsidP="002E2090">
      <w:pPr>
        <w:pStyle w:val="Prrafodelista"/>
        <w:spacing w:line="360" w:lineRule="auto"/>
        <w:ind w:left="0" w:right="49"/>
        <w:contextualSpacing/>
        <w:jc w:val="both"/>
        <w:rPr>
          <w:rFonts w:ascii="Palatino Linotype" w:hAnsi="Palatino Linotype" w:cs="Arial"/>
        </w:rPr>
      </w:pPr>
      <w:r w:rsidRPr="00A8530E">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A8530E">
        <w:rPr>
          <w:rFonts w:ascii="Palatino Linotype" w:hAnsi="Palatino Linotype" w:cs="Arial"/>
          <w:b/>
        </w:rPr>
        <w:t>siendo atribución del Tesorero Municipal la de llevar los registros contables, financieros y administrativos de los ingresos, egresos e inventarios</w:t>
      </w:r>
      <w:r w:rsidRPr="00A8530E">
        <w:rPr>
          <w:rFonts w:ascii="Palatino Linotype" w:hAnsi="Palatino Linotype" w:cs="Arial"/>
        </w:rPr>
        <w:t>.</w:t>
      </w:r>
    </w:p>
    <w:p w14:paraId="2C62B559" w14:textId="77777777" w:rsidR="005C3DAD" w:rsidRPr="00A8530E" w:rsidRDefault="00DE32C1" w:rsidP="005C3DAD">
      <w:pPr>
        <w:spacing w:before="240" w:after="240" w:line="360" w:lineRule="auto"/>
        <w:ind w:right="49"/>
        <w:jc w:val="both"/>
        <w:rPr>
          <w:rFonts w:ascii="Palatino Linotype" w:hAnsi="Palatino Linotype" w:cs="Arial"/>
          <w:sz w:val="24"/>
          <w:szCs w:val="24"/>
        </w:rPr>
      </w:pPr>
      <w:r w:rsidRPr="00A8530E">
        <w:rPr>
          <w:rFonts w:ascii="Palatino Linotype" w:hAnsi="Palatino Linotype" w:cs="Arial"/>
          <w:sz w:val="24"/>
          <w:szCs w:val="24"/>
        </w:rPr>
        <w:t>Respecto a los recibos de nómina</w:t>
      </w:r>
      <w:r w:rsidR="005C3DAD" w:rsidRPr="00A8530E">
        <w:rPr>
          <w:rFonts w:ascii="Palatino Linotype" w:hAnsi="Palatino Linotype" w:cs="Arial"/>
          <w:sz w:val="24"/>
          <w:szCs w:val="24"/>
        </w:rPr>
        <w:t>, el artículo 220-K, fracciones II y IV, de la Ley del Trabajo de los Servidores Públicos del Estado y Municipios, establece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 precepto legal que dispone a la literalidad siguiente:</w:t>
      </w:r>
    </w:p>
    <w:p w14:paraId="61D3F298" w14:textId="77777777" w:rsidR="005C3DAD" w:rsidRPr="00A8530E" w:rsidRDefault="005C3DAD" w:rsidP="005C3DAD">
      <w:pPr>
        <w:spacing w:after="0" w:line="240" w:lineRule="auto"/>
        <w:ind w:left="851" w:right="992"/>
        <w:jc w:val="both"/>
        <w:rPr>
          <w:rFonts w:ascii="Palatino Linotype" w:hAnsi="Palatino Linotype"/>
          <w:bCs/>
          <w:i/>
          <w:sz w:val="24"/>
          <w:szCs w:val="24"/>
        </w:rPr>
      </w:pPr>
      <w:r w:rsidRPr="00A8530E">
        <w:rPr>
          <w:rFonts w:ascii="Palatino Linotype" w:hAnsi="Palatino Linotype"/>
          <w:b/>
          <w:bCs/>
          <w:i/>
          <w:sz w:val="24"/>
          <w:szCs w:val="24"/>
        </w:rPr>
        <w:t>ARTÍCULO 220 K.-</w:t>
      </w:r>
      <w:r w:rsidRPr="00A8530E">
        <w:rPr>
          <w:rFonts w:ascii="Palatino Linotype" w:hAnsi="Palatino Linotype"/>
          <w:bCs/>
          <w:i/>
          <w:sz w:val="24"/>
          <w:szCs w:val="24"/>
        </w:rPr>
        <w:t xml:space="preserve"> La institución o dependencia pública tiene la obligación de conservar y exhibir en el proceso los documentos que a continuación se precisan:</w:t>
      </w:r>
    </w:p>
    <w:p w14:paraId="1B0E9434" w14:textId="77777777" w:rsidR="005C3DAD" w:rsidRPr="00A8530E" w:rsidRDefault="005C3DAD" w:rsidP="005C3DAD">
      <w:pPr>
        <w:spacing w:after="0" w:line="240" w:lineRule="auto"/>
        <w:ind w:left="851" w:right="992"/>
        <w:jc w:val="both"/>
        <w:rPr>
          <w:rFonts w:ascii="Palatino Linotype" w:hAnsi="Palatino Linotype"/>
          <w:bCs/>
          <w:i/>
          <w:sz w:val="24"/>
          <w:szCs w:val="24"/>
        </w:rPr>
      </w:pPr>
      <w:r w:rsidRPr="00A8530E">
        <w:rPr>
          <w:rFonts w:ascii="Palatino Linotype" w:hAnsi="Palatino Linotype"/>
          <w:b/>
          <w:bCs/>
          <w:i/>
          <w:sz w:val="24"/>
          <w:szCs w:val="24"/>
        </w:rPr>
        <w:t>II.</w:t>
      </w:r>
      <w:r w:rsidRPr="00A8530E">
        <w:rPr>
          <w:rFonts w:ascii="Palatino Linotype" w:hAnsi="Palatino Linotype"/>
          <w:bCs/>
          <w:i/>
          <w:sz w:val="24"/>
          <w:szCs w:val="24"/>
        </w:rPr>
        <w:t xml:space="preserve"> </w:t>
      </w:r>
      <w:r w:rsidRPr="00A8530E">
        <w:rPr>
          <w:rFonts w:ascii="Palatino Linotype" w:hAnsi="Palatino Linotype"/>
          <w:b/>
          <w:bCs/>
          <w:i/>
          <w:sz w:val="24"/>
          <w:szCs w:val="24"/>
        </w:rPr>
        <w:t>Recibos de pagos de salarios</w:t>
      </w:r>
      <w:r w:rsidRPr="00A8530E">
        <w:rPr>
          <w:rFonts w:ascii="Palatino Linotype" w:hAnsi="Palatino Linotype"/>
          <w:bCs/>
          <w:i/>
          <w:sz w:val="24"/>
          <w:szCs w:val="24"/>
        </w:rPr>
        <w:t xml:space="preserve"> o las constancias documentales del pago de salario cuando sea por depósito o mediante información electrónica;</w:t>
      </w:r>
    </w:p>
    <w:p w14:paraId="19584059" w14:textId="77777777" w:rsidR="005C3DAD" w:rsidRPr="00A8530E" w:rsidRDefault="005C3DAD" w:rsidP="005C3DAD">
      <w:pPr>
        <w:spacing w:after="0" w:line="240" w:lineRule="auto"/>
        <w:ind w:left="851" w:right="992"/>
        <w:jc w:val="both"/>
        <w:rPr>
          <w:rFonts w:ascii="Palatino Linotype" w:hAnsi="Palatino Linotype"/>
          <w:b/>
          <w:bCs/>
          <w:i/>
          <w:sz w:val="24"/>
          <w:szCs w:val="24"/>
        </w:rPr>
      </w:pPr>
      <w:r w:rsidRPr="00A8530E">
        <w:rPr>
          <w:rFonts w:ascii="Palatino Linotype" w:hAnsi="Palatino Linotype"/>
          <w:b/>
          <w:bCs/>
          <w:i/>
          <w:sz w:val="24"/>
          <w:szCs w:val="24"/>
        </w:rPr>
        <w:lastRenderedPageBreak/>
        <w:t>(…)</w:t>
      </w:r>
    </w:p>
    <w:p w14:paraId="69A9454F" w14:textId="77777777" w:rsidR="005C3DAD" w:rsidRPr="00A8530E" w:rsidRDefault="005C3DAD" w:rsidP="005C3DAD">
      <w:pPr>
        <w:spacing w:after="0" w:line="240" w:lineRule="auto"/>
        <w:ind w:left="851" w:right="992"/>
        <w:jc w:val="both"/>
        <w:rPr>
          <w:rFonts w:ascii="Palatino Linotype" w:hAnsi="Palatino Linotype"/>
          <w:b/>
          <w:bCs/>
          <w:i/>
          <w:sz w:val="24"/>
          <w:szCs w:val="24"/>
        </w:rPr>
      </w:pPr>
      <w:r w:rsidRPr="00A8530E">
        <w:rPr>
          <w:rFonts w:ascii="Palatino Linotype" w:hAnsi="Palatino Linotype"/>
          <w:b/>
          <w:bCs/>
          <w:i/>
          <w:sz w:val="24"/>
          <w:szCs w:val="24"/>
        </w:rPr>
        <w:t>IV.</w:t>
      </w:r>
      <w:r w:rsidRPr="00A8530E">
        <w:rPr>
          <w:rFonts w:ascii="Palatino Linotype" w:hAnsi="Palatino Linotype"/>
          <w:bCs/>
          <w:i/>
          <w:sz w:val="24"/>
          <w:szCs w:val="24"/>
        </w:rPr>
        <w:t xml:space="preserve"> </w:t>
      </w:r>
      <w:r w:rsidRPr="00A8530E">
        <w:rPr>
          <w:rFonts w:ascii="Palatino Linotype" w:hAnsi="Palatino Linotype"/>
          <w:b/>
          <w:bCs/>
          <w:i/>
          <w:sz w:val="24"/>
          <w:szCs w:val="24"/>
        </w:rPr>
        <w:t>Recibos o las constancias de depósito o del medio de información magnética o electrónica que sean utilizadas para el pago de salarios, prima vacacional, aguinaldo y demás prestaciones establecidas en la presente ley; y</w:t>
      </w:r>
    </w:p>
    <w:p w14:paraId="1DD4E3A2" w14:textId="77777777" w:rsidR="005C3DAD" w:rsidRPr="00A8530E" w:rsidRDefault="005C3DAD" w:rsidP="005C3DAD">
      <w:pPr>
        <w:pStyle w:val="Prrafodelista"/>
        <w:ind w:left="851" w:right="992"/>
        <w:jc w:val="both"/>
        <w:rPr>
          <w:rFonts w:ascii="Palatino Linotype" w:hAnsi="Palatino Linotype"/>
          <w:bCs/>
          <w:i/>
        </w:rPr>
      </w:pPr>
      <w:r w:rsidRPr="00A8530E">
        <w:rPr>
          <w:rFonts w:ascii="Palatino Linotype" w:hAnsi="Palatino Linotype"/>
          <w:b/>
          <w:bCs/>
          <w:i/>
        </w:rPr>
        <w:t>Los documentos señalados en la fracción I de este artículo, deberán conservarse mientras dure la relación laboral y hasta un año después;</w:t>
      </w:r>
      <w:r w:rsidRPr="00A8530E">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0B2D81F7" w14:textId="77777777" w:rsidR="005C3DAD" w:rsidRPr="00A8530E" w:rsidRDefault="005C3DAD" w:rsidP="005C3DAD">
      <w:pPr>
        <w:pStyle w:val="Prrafodelista"/>
        <w:ind w:left="851" w:right="992"/>
        <w:jc w:val="both"/>
        <w:rPr>
          <w:rFonts w:ascii="Palatino Linotype" w:hAnsi="Palatino Linotype"/>
          <w:bCs/>
          <w:i/>
        </w:rPr>
      </w:pPr>
      <w:r w:rsidRPr="00A8530E">
        <w:rPr>
          <w:rFonts w:ascii="Palatino Linotype" w:hAnsi="Palatino Linotype"/>
          <w:b/>
          <w:bCs/>
          <w:i/>
        </w:rPr>
        <w:t>Los documentos y constancias aquí señalados, la institución o dependencia</w:t>
      </w:r>
      <w:r w:rsidRPr="00A8530E">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A8530E">
        <w:rPr>
          <w:rFonts w:ascii="Palatino Linotype" w:hAnsi="Palatino Linotype"/>
          <w:bCs/>
          <w:i/>
        </w:rPr>
        <w:t>, harán prueba plena.</w:t>
      </w:r>
    </w:p>
    <w:p w14:paraId="6BDF987A" w14:textId="77777777" w:rsidR="005C3DAD" w:rsidRPr="00A8530E" w:rsidRDefault="005C3DAD" w:rsidP="005C3DAD">
      <w:pPr>
        <w:pStyle w:val="Prrafodelista"/>
        <w:ind w:left="851" w:right="992"/>
        <w:jc w:val="both"/>
        <w:rPr>
          <w:rFonts w:ascii="Palatino Linotype" w:hAnsi="Palatino Linotype"/>
          <w:bCs/>
          <w:i/>
        </w:rPr>
      </w:pPr>
      <w:r w:rsidRPr="00A8530E">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7BE95F8D" w14:textId="77777777" w:rsidR="005C3DAD" w:rsidRPr="00A8530E" w:rsidRDefault="005C3DAD" w:rsidP="005C3DAD">
      <w:pPr>
        <w:pStyle w:val="Prrafodelista"/>
        <w:spacing w:line="360" w:lineRule="auto"/>
        <w:ind w:left="0"/>
        <w:jc w:val="both"/>
        <w:rPr>
          <w:rFonts w:ascii="Palatino Linotype" w:hAnsi="Palatino Linotype" w:cs="Arial"/>
        </w:rPr>
      </w:pPr>
    </w:p>
    <w:p w14:paraId="43039F54" w14:textId="77777777" w:rsidR="005C3DAD" w:rsidRPr="00A8530E" w:rsidRDefault="005C3DAD" w:rsidP="005C3DAD">
      <w:pPr>
        <w:autoSpaceDE w:val="0"/>
        <w:autoSpaceDN w:val="0"/>
        <w:adjustRightInd w:val="0"/>
        <w:spacing w:after="0" w:line="360" w:lineRule="auto"/>
        <w:jc w:val="both"/>
        <w:rPr>
          <w:rFonts w:ascii="Palatino Linotype" w:hAnsi="Palatino Linotype" w:cs="Arial"/>
          <w:sz w:val="24"/>
          <w:szCs w:val="24"/>
        </w:rPr>
      </w:pPr>
    </w:p>
    <w:p w14:paraId="7D044423" w14:textId="77777777" w:rsidR="005C3DAD" w:rsidRPr="00A8530E" w:rsidRDefault="005C3DAD" w:rsidP="005C3DAD">
      <w:pPr>
        <w:autoSpaceDE w:val="0"/>
        <w:autoSpaceDN w:val="0"/>
        <w:adjustRightInd w:val="0"/>
        <w:spacing w:after="0" w:line="360" w:lineRule="auto"/>
        <w:jc w:val="both"/>
        <w:rPr>
          <w:rFonts w:ascii="Palatino Linotype" w:hAnsi="Palatino Linotype" w:cs="Arial"/>
          <w:sz w:val="24"/>
          <w:szCs w:val="24"/>
        </w:rPr>
      </w:pPr>
      <w:r w:rsidRPr="00A8530E">
        <w:rPr>
          <w:rFonts w:ascii="Palatino Linotype" w:hAnsi="Palatino Linotype" w:cs="Arial"/>
          <w:sz w:val="24"/>
          <w:szCs w:val="24"/>
        </w:rPr>
        <w:t>Además de lo anterior, conviene mencionar que el sub-modulo.- Comprobantes Fiscales, del referido Módulo 4, punto doce (12), refiere lo siguiente:</w:t>
      </w:r>
    </w:p>
    <w:p w14:paraId="27B6DEC3" w14:textId="77777777" w:rsidR="005C3DAD" w:rsidRPr="00A8530E" w:rsidRDefault="005C3DAD" w:rsidP="005C3DAD">
      <w:pPr>
        <w:autoSpaceDE w:val="0"/>
        <w:autoSpaceDN w:val="0"/>
        <w:adjustRightInd w:val="0"/>
        <w:spacing w:after="0" w:line="360" w:lineRule="auto"/>
        <w:jc w:val="both"/>
        <w:rPr>
          <w:rFonts w:ascii="Palatino Linotype" w:hAnsi="Palatino Linotype" w:cs="Arial"/>
          <w:sz w:val="24"/>
          <w:szCs w:val="24"/>
        </w:rPr>
      </w:pPr>
    </w:p>
    <w:p w14:paraId="2D8CB5FC" w14:textId="77777777" w:rsidR="005C3DAD" w:rsidRPr="00A8530E" w:rsidRDefault="005C3DAD" w:rsidP="005C3DAD">
      <w:pPr>
        <w:autoSpaceDE w:val="0"/>
        <w:autoSpaceDN w:val="0"/>
        <w:adjustRightInd w:val="0"/>
        <w:spacing w:after="0" w:line="360" w:lineRule="auto"/>
        <w:ind w:left="851" w:right="709"/>
        <w:jc w:val="center"/>
        <w:rPr>
          <w:rFonts w:ascii="Palatino Linotype" w:hAnsi="Palatino Linotype" w:cs="Arial"/>
          <w:b/>
          <w:i/>
          <w:sz w:val="24"/>
          <w:szCs w:val="24"/>
        </w:rPr>
      </w:pPr>
      <w:r w:rsidRPr="00A8530E">
        <w:rPr>
          <w:rFonts w:ascii="Palatino Linotype" w:hAnsi="Palatino Linotype" w:cs="Arial"/>
          <w:b/>
          <w:i/>
          <w:sz w:val="24"/>
          <w:szCs w:val="24"/>
        </w:rPr>
        <w:t>“12.-Comprobantes Fiscales Digitales por Internet por Concepto de Nómina</w:t>
      </w:r>
    </w:p>
    <w:p w14:paraId="0A2E418B" w14:textId="77777777" w:rsidR="005C3DAD" w:rsidRPr="00A8530E" w:rsidRDefault="005C3DAD" w:rsidP="005C3DAD">
      <w:pPr>
        <w:autoSpaceDE w:val="0"/>
        <w:autoSpaceDN w:val="0"/>
        <w:adjustRightInd w:val="0"/>
        <w:spacing w:after="0" w:line="360" w:lineRule="auto"/>
        <w:ind w:left="851" w:right="709"/>
        <w:jc w:val="center"/>
        <w:rPr>
          <w:rFonts w:ascii="Palatino Linotype" w:hAnsi="Palatino Linotype" w:cs="Arial"/>
          <w:b/>
          <w:i/>
          <w:sz w:val="24"/>
          <w:szCs w:val="24"/>
        </w:rPr>
      </w:pPr>
    </w:p>
    <w:p w14:paraId="2B951F6E" w14:textId="77777777" w:rsidR="005C3DAD" w:rsidRPr="00A8530E" w:rsidRDefault="005C3DAD" w:rsidP="005C3DAD">
      <w:pPr>
        <w:autoSpaceDE w:val="0"/>
        <w:autoSpaceDN w:val="0"/>
        <w:adjustRightInd w:val="0"/>
        <w:spacing w:after="0" w:line="360" w:lineRule="auto"/>
        <w:ind w:left="851" w:right="709"/>
        <w:jc w:val="both"/>
        <w:rPr>
          <w:rFonts w:ascii="Palatino Linotype" w:hAnsi="Palatino Linotype" w:cs="Arial"/>
          <w:i/>
          <w:sz w:val="24"/>
          <w:szCs w:val="24"/>
        </w:rPr>
      </w:pPr>
      <w:r w:rsidRPr="00A8530E">
        <w:rPr>
          <w:rFonts w:ascii="Palatino Linotype" w:hAnsi="Palatino Linotype" w:cs="Arial"/>
          <w:i/>
          <w:sz w:val="24"/>
          <w:szCs w:val="24"/>
        </w:rPr>
        <w:t>Es una factura electrónica, que funge como un comprobante digital de la relación de pago que existe entre el patrón y el trabajador.</w:t>
      </w:r>
    </w:p>
    <w:p w14:paraId="12E37FB4" w14:textId="77777777" w:rsidR="005C3DAD" w:rsidRPr="00A8530E" w:rsidRDefault="005C3DAD" w:rsidP="005C3DAD">
      <w:pPr>
        <w:autoSpaceDE w:val="0"/>
        <w:autoSpaceDN w:val="0"/>
        <w:adjustRightInd w:val="0"/>
        <w:spacing w:after="0" w:line="360" w:lineRule="auto"/>
        <w:ind w:left="851" w:right="709"/>
        <w:jc w:val="both"/>
        <w:rPr>
          <w:rFonts w:ascii="Palatino Linotype" w:hAnsi="Palatino Linotype" w:cs="Arial"/>
          <w:i/>
          <w:sz w:val="24"/>
          <w:szCs w:val="24"/>
        </w:rPr>
      </w:pPr>
    </w:p>
    <w:p w14:paraId="3CA6CD78" w14:textId="77777777" w:rsidR="005C3DAD" w:rsidRPr="00A8530E" w:rsidRDefault="005C3DAD" w:rsidP="005C3DAD">
      <w:pPr>
        <w:autoSpaceDE w:val="0"/>
        <w:autoSpaceDN w:val="0"/>
        <w:adjustRightInd w:val="0"/>
        <w:spacing w:after="0" w:line="360" w:lineRule="auto"/>
        <w:ind w:left="851" w:right="709"/>
        <w:jc w:val="both"/>
        <w:rPr>
          <w:rFonts w:ascii="Palatino Linotype" w:hAnsi="Palatino Linotype" w:cs="Arial"/>
          <w:i/>
          <w:sz w:val="24"/>
          <w:szCs w:val="24"/>
        </w:rPr>
      </w:pPr>
      <w:r w:rsidRPr="00A8530E">
        <w:rPr>
          <w:rFonts w:ascii="Palatino Linotype" w:hAnsi="Palatino Linotype" w:cs="Arial"/>
          <w:i/>
          <w:sz w:val="24"/>
          <w:szCs w:val="24"/>
        </w:rPr>
        <w:t xml:space="preserve">Los CFDI deberán enviarse de acuerdo a la estructura siguiente: </w:t>
      </w:r>
    </w:p>
    <w:p w14:paraId="66254D75" w14:textId="77777777" w:rsidR="005C3DAD" w:rsidRPr="00A8530E" w:rsidRDefault="005C3DAD" w:rsidP="005C3DAD">
      <w:pPr>
        <w:autoSpaceDE w:val="0"/>
        <w:autoSpaceDN w:val="0"/>
        <w:adjustRightInd w:val="0"/>
        <w:spacing w:after="0" w:line="360" w:lineRule="auto"/>
        <w:ind w:left="851" w:right="709"/>
        <w:jc w:val="both"/>
        <w:rPr>
          <w:rFonts w:ascii="Palatino Linotype" w:hAnsi="Palatino Linotype" w:cs="Arial"/>
          <w:i/>
          <w:sz w:val="24"/>
          <w:szCs w:val="24"/>
        </w:rPr>
      </w:pPr>
    </w:p>
    <w:p w14:paraId="40196BAD" w14:textId="77777777" w:rsidR="005C3DAD" w:rsidRPr="00A8530E" w:rsidRDefault="005C3DAD" w:rsidP="005C3DAD">
      <w:pPr>
        <w:autoSpaceDE w:val="0"/>
        <w:autoSpaceDN w:val="0"/>
        <w:adjustRightInd w:val="0"/>
        <w:spacing w:after="0" w:line="360" w:lineRule="auto"/>
        <w:ind w:left="851" w:right="709"/>
        <w:jc w:val="both"/>
        <w:rPr>
          <w:rFonts w:ascii="Palatino Linotype" w:hAnsi="Palatino Linotype" w:cs="Arial"/>
          <w:i/>
          <w:sz w:val="24"/>
          <w:szCs w:val="24"/>
        </w:rPr>
      </w:pPr>
      <w:r w:rsidRPr="00A8530E">
        <w:rPr>
          <w:rFonts w:ascii="Palatino Linotype" w:hAnsi="Palatino Linotype" w:cs="Arial"/>
          <w:i/>
          <w:sz w:val="24"/>
          <w:szCs w:val="24"/>
        </w:rPr>
        <w:t>Una carpeta de CFDI Nómina por trimestre que contenga una carpeta por mes (enero, febrero y marzo); y dentro de cada mes dos carpetas, una por cada quincena (la primera quincena y segunda quincena).</w:t>
      </w:r>
    </w:p>
    <w:p w14:paraId="2A44B473" w14:textId="77777777" w:rsidR="005C3DAD" w:rsidRPr="00A8530E" w:rsidRDefault="005C3DAD" w:rsidP="005C3DAD">
      <w:pPr>
        <w:autoSpaceDE w:val="0"/>
        <w:autoSpaceDN w:val="0"/>
        <w:adjustRightInd w:val="0"/>
        <w:spacing w:after="0" w:line="360" w:lineRule="auto"/>
        <w:ind w:left="851" w:right="709"/>
        <w:jc w:val="both"/>
        <w:rPr>
          <w:rFonts w:ascii="Palatino Linotype" w:hAnsi="Palatino Linotype" w:cs="Arial"/>
          <w:i/>
          <w:sz w:val="24"/>
          <w:szCs w:val="24"/>
        </w:rPr>
      </w:pPr>
      <w:r w:rsidRPr="00A8530E">
        <w:rPr>
          <w:rFonts w:ascii="Palatino Linotype" w:hAnsi="Palatino Linotype" w:cs="Arial"/>
          <w:i/>
          <w:sz w:val="24"/>
          <w:szCs w:val="24"/>
        </w:rPr>
        <w:t>…</w:t>
      </w:r>
    </w:p>
    <w:p w14:paraId="28CB6922" w14:textId="77777777" w:rsidR="005C3DAD" w:rsidRPr="00A8530E" w:rsidRDefault="005C3DAD" w:rsidP="005C3DAD">
      <w:pPr>
        <w:autoSpaceDE w:val="0"/>
        <w:autoSpaceDN w:val="0"/>
        <w:adjustRightInd w:val="0"/>
        <w:spacing w:after="0" w:line="360" w:lineRule="auto"/>
        <w:ind w:left="851" w:right="709"/>
        <w:jc w:val="both"/>
        <w:rPr>
          <w:rFonts w:ascii="Palatino Linotype" w:hAnsi="Palatino Linotype" w:cs="Arial"/>
          <w:i/>
          <w:sz w:val="24"/>
          <w:szCs w:val="24"/>
        </w:rPr>
      </w:pPr>
      <w:r w:rsidRPr="00A8530E">
        <w:rPr>
          <w:rFonts w:ascii="Palatino Linotype" w:hAnsi="Palatino Linotype" w:cs="Arial"/>
          <w:i/>
          <w:sz w:val="24"/>
          <w:szCs w:val="24"/>
        </w:rPr>
        <w:t>Verificar que la cantidad de CFDI que adjuntan, correspondan al total de los registros de la Conciliación de la Nómina y al importe total del Comprobante Bancario de la Dispersión de la Nómina.”</w:t>
      </w:r>
    </w:p>
    <w:p w14:paraId="1E8D1086" w14:textId="77777777" w:rsidR="005C3DAD" w:rsidRPr="00A8530E" w:rsidRDefault="005C3DAD" w:rsidP="005C3DAD">
      <w:pPr>
        <w:autoSpaceDE w:val="0"/>
        <w:autoSpaceDN w:val="0"/>
        <w:adjustRightInd w:val="0"/>
        <w:spacing w:after="0" w:line="360" w:lineRule="auto"/>
        <w:jc w:val="both"/>
        <w:rPr>
          <w:rFonts w:ascii="Palatino Linotype" w:hAnsi="Palatino Linotype" w:cs="Arial"/>
          <w:sz w:val="24"/>
          <w:szCs w:val="24"/>
        </w:rPr>
      </w:pPr>
    </w:p>
    <w:p w14:paraId="24BFAFFC" w14:textId="77777777" w:rsidR="005C3DAD" w:rsidRPr="00A8530E" w:rsidRDefault="005C3DAD" w:rsidP="005C3DAD">
      <w:pPr>
        <w:autoSpaceDE w:val="0"/>
        <w:autoSpaceDN w:val="0"/>
        <w:adjustRightInd w:val="0"/>
        <w:spacing w:after="0" w:line="360" w:lineRule="auto"/>
        <w:ind w:right="49"/>
        <w:contextualSpacing/>
        <w:jc w:val="both"/>
        <w:rPr>
          <w:rFonts w:ascii="Palatino Linotype" w:hAnsi="Palatino Linotype" w:cs="Arial"/>
          <w:sz w:val="24"/>
          <w:szCs w:val="24"/>
        </w:rPr>
      </w:pPr>
      <w:r w:rsidRPr="00A8530E">
        <w:rPr>
          <w:rFonts w:ascii="Palatino Linotype" w:hAnsi="Palatino Linotype" w:cs="Arial"/>
          <w:sz w:val="24"/>
          <w:szCs w:val="24"/>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A8530E">
        <w:rPr>
          <w:rFonts w:ascii="Palatino Linotype" w:hAnsi="Palatino Linotype" w:cs="Arial"/>
          <w:b/>
          <w:sz w:val="24"/>
          <w:szCs w:val="24"/>
        </w:rPr>
        <w:t>Constitución Política de los Estados Unidos Mexicanos</w:t>
      </w:r>
      <w:r w:rsidRPr="00A8530E">
        <w:rPr>
          <w:rFonts w:ascii="Palatino Linotype" w:hAnsi="Palatino Linotype" w:cs="Arial"/>
          <w:sz w:val="24"/>
          <w:szCs w:val="24"/>
        </w:rPr>
        <w:t xml:space="preserve"> y 3, fracción XXXII del </w:t>
      </w:r>
      <w:r w:rsidRPr="00A8530E">
        <w:rPr>
          <w:rFonts w:ascii="Palatino Linotype" w:hAnsi="Palatino Linotype" w:cs="Arial"/>
          <w:b/>
          <w:sz w:val="24"/>
          <w:szCs w:val="24"/>
        </w:rPr>
        <w:t>Código Financiero del Estado de México y Municipios</w:t>
      </w:r>
      <w:r w:rsidRPr="00A8530E">
        <w:rPr>
          <w:rFonts w:ascii="Palatino Linotype" w:hAnsi="Palatino Linotype" w:cs="Arial"/>
          <w:sz w:val="24"/>
          <w:szCs w:val="24"/>
        </w:rPr>
        <w:t>,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w:t>
      </w:r>
    </w:p>
    <w:p w14:paraId="68CF1F13" w14:textId="77777777" w:rsidR="005C3DAD" w:rsidRPr="00A8530E" w:rsidRDefault="005C3DAD" w:rsidP="005C3DAD">
      <w:pPr>
        <w:autoSpaceDE w:val="0"/>
        <w:autoSpaceDN w:val="0"/>
        <w:adjustRightInd w:val="0"/>
        <w:spacing w:after="0" w:line="360" w:lineRule="auto"/>
        <w:ind w:right="49"/>
        <w:contextualSpacing/>
        <w:jc w:val="both"/>
        <w:rPr>
          <w:rFonts w:ascii="Palatino Linotype" w:hAnsi="Palatino Linotype" w:cs="Arial"/>
          <w:sz w:val="24"/>
          <w:szCs w:val="24"/>
        </w:rPr>
      </w:pPr>
    </w:p>
    <w:p w14:paraId="6CE81582" w14:textId="77777777" w:rsidR="005C3DAD" w:rsidRPr="00A8530E" w:rsidRDefault="005C3DAD" w:rsidP="005C3DAD">
      <w:pPr>
        <w:autoSpaceDE w:val="0"/>
        <w:autoSpaceDN w:val="0"/>
        <w:adjustRightInd w:val="0"/>
        <w:spacing w:after="0" w:line="360" w:lineRule="auto"/>
        <w:ind w:right="49"/>
        <w:contextualSpacing/>
        <w:jc w:val="both"/>
        <w:rPr>
          <w:rFonts w:ascii="Palatino Linotype" w:hAnsi="Palatino Linotype" w:cs="Arial"/>
          <w:sz w:val="24"/>
          <w:szCs w:val="24"/>
        </w:rPr>
      </w:pPr>
      <w:r w:rsidRPr="00A8530E">
        <w:rPr>
          <w:rFonts w:ascii="Palatino Linotype" w:hAnsi="Palatino Linotype" w:cs="Arial"/>
          <w:sz w:val="24"/>
          <w:szCs w:val="24"/>
        </w:rPr>
        <w:t xml:space="preserve">Bajo dichas consideraciones, se reitera que la nómina o recibos de nómina correspondiente deberá contener el desglose de las percepciones y deducciones de los servidores públicos, en los cuales se incluya, según sea el caso los conceptos que integran dichos rubros, siendo el formato de nómina que se remite mensualmente al OSFEM el que de acuerdo a su Instructivo de llenado en el punto 19 y 20 establecen: </w:t>
      </w:r>
    </w:p>
    <w:p w14:paraId="1E8E14DD" w14:textId="77777777" w:rsidR="005C3DAD" w:rsidRPr="00A8530E" w:rsidRDefault="005C3DAD" w:rsidP="005C3DAD">
      <w:pPr>
        <w:autoSpaceDE w:val="0"/>
        <w:autoSpaceDN w:val="0"/>
        <w:adjustRightInd w:val="0"/>
        <w:spacing w:after="0" w:line="360" w:lineRule="auto"/>
        <w:ind w:right="49"/>
        <w:contextualSpacing/>
        <w:jc w:val="both"/>
        <w:rPr>
          <w:rFonts w:ascii="Palatino Linotype" w:hAnsi="Palatino Linotype" w:cs="Arial"/>
          <w:sz w:val="24"/>
          <w:szCs w:val="24"/>
        </w:rPr>
      </w:pPr>
    </w:p>
    <w:p w14:paraId="4BC326D8" w14:textId="77777777" w:rsidR="005C3DAD" w:rsidRPr="00A8530E" w:rsidRDefault="005C3DAD" w:rsidP="005C3DAD">
      <w:pPr>
        <w:ind w:left="851" w:right="992"/>
        <w:jc w:val="both"/>
        <w:rPr>
          <w:rFonts w:ascii="Palatino Linotype" w:hAnsi="Palatino Linotype"/>
          <w:i/>
        </w:rPr>
      </w:pPr>
      <w:r w:rsidRPr="00A8530E">
        <w:rPr>
          <w:rFonts w:ascii="Palatino Linotype" w:hAnsi="Palatino Linotype"/>
          <w:i/>
        </w:rPr>
        <w:t xml:space="preserve">19. Percepciones: Se anotarán las percepciones que se le hacen llegar al empleado solamente. </w:t>
      </w:r>
    </w:p>
    <w:p w14:paraId="18B60E07" w14:textId="77777777" w:rsidR="005C3DAD" w:rsidRPr="00A8530E" w:rsidRDefault="005C3DAD" w:rsidP="005C3DAD">
      <w:pPr>
        <w:ind w:left="851" w:right="992"/>
        <w:jc w:val="both"/>
        <w:rPr>
          <w:rStyle w:val="apple-style-span"/>
          <w:rFonts w:ascii="Palatino Linotype" w:hAnsi="Palatino Linotype" w:cs="Arial"/>
          <w:i/>
        </w:rPr>
      </w:pPr>
      <w:r w:rsidRPr="00A8530E">
        <w:rPr>
          <w:rFonts w:ascii="Palatino Linotype" w:hAnsi="Palatino Linotype"/>
          <w:i/>
        </w:rPr>
        <w:t>20. Deducciones: Se anotarán las deducciones correspondientes al empleado solamente.</w:t>
      </w:r>
    </w:p>
    <w:p w14:paraId="1B44E90E" w14:textId="77777777" w:rsidR="005C3DAD" w:rsidRPr="00A8530E" w:rsidRDefault="005C3DAD" w:rsidP="005C3DAD">
      <w:pPr>
        <w:autoSpaceDE w:val="0"/>
        <w:autoSpaceDN w:val="0"/>
        <w:adjustRightInd w:val="0"/>
        <w:spacing w:line="360" w:lineRule="auto"/>
        <w:ind w:right="49"/>
        <w:jc w:val="both"/>
        <w:rPr>
          <w:rStyle w:val="apple-style-span"/>
          <w:rFonts w:ascii="Palatino Linotype" w:hAnsi="Palatino Linotype" w:cs="Arial"/>
          <w:bCs/>
          <w:color w:val="000000"/>
          <w:sz w:val="24"/>
          <w:szCs w:val="24"/>
        </w:rPr>
      </w:pPr>
      <w:r w:rsidRPr="00A8530E">
        <w:rPr>
          <w:rStyle w:val="apple-style-span"/>
          <w:rFonts w:ascii="Palatino Linotype" w:hAnsi="Palatino Linotype" w:cs="Arial"/>
          <w:color w:val="000000"/>
          <w:sz w:val="24"/>
          <w:szCs w:val="24"/>
        </w:rPr>
        <w:t xml:space="preserve">Razón por la que, al Órgano Superior de Fiscalización de ésta entidad federativa, le asiste la facultad de emitir los </w:t>
      </w:r>
      <w:r w:rsidRPr="00A8530E">
        <w:rPr>
          <w:rStyle w:val="apple-style-span"/>
          <w:rFonts w:ascii="Palatino Linotype" w:hAnsi="Palatino Linotype" w:cs="Arial"/>
          <w:b/>
          <w:color w:val="000000"/>
          <w:sz w:val="24"/>
          <w:szCs w:val="24"/>
        </w:rPr>
        <w:t>Lineamientos para la Integración del Informe Mensual</w:t>
      </w:r>
      <w:r w:rsidRPr="00A8530E">
        <w:rPr>
          <w:rStyle w:val="apple-style-span"/>
          <w:rFonts w:ascii="Palatino Linotype" w:hAnsi="Palatino Linotype" w:cs="Arial"/>
          <w:color w:val="000000"/>
          <w:sz w:val="24"/>
          <w:szCs w:val="24"/>
        </w:rPr>
        <w:t xml:space="preserve">, en términos la fracción XI del artículo 8 de la Ley de Fiscalización Superior del Estado de México, que señalan: </w:t>
      </w:r>
    </w:p>
    <w:p w14:paraId="3DAD6EA4" w14:textId="77777777" w:rsidR="005C3DAD" w:rsidRPr="00A8530E" w:rsidRDefault="005C3DAD" w:rsidP="005C3DAD">
      <w:pPr>
        <w:autoSpaceDE w:val="0"/>
        <w:autoSpaceDN w:val="0"/>
        <w:adjustRightInd w:val="0"/>
        <w:spacing w:before="240" w:line="276" w:lineRule="auto"/>
        <w:ind w:left="851" w:right="851"/>
        <w:jc w:val="both"/>
        <w:rPr>
          <w:rFonts w:ascii="Palatino Linotype" w:hAnsi="Palatino Linotype" w:cs="Arial"/>
          <w:i/>
        </w:rPr>
      </w:pPr>
      <w:r w:rsidRPr="00A8530E">
        <w:rPr>
          <w:rFonts w:ascii="Palatino Linotype" w:hAnsi="Palatino Linotype" w:cs="Arial"/>
          <w:b/>
          <w:bCs/>
          <w:i/>
        </w:rPr>
        <w:t xml:space="preserve">“Artículo 8. </w:t>
      </w:r>
      <w:r w:rsidRPr="00A8530E">
        <w:rPr>
          <w:rFonts w:ascii="Palatino Linotype" w:hAnsi="Palatino Linotype" w:cs="Arial"/>
          <w:i/>
        </w:rPr>
        <w:t>El Órgano Superior tendrá las siguientes atribuciones:</w:t>
      </w:r>
    </w:p>
    <w:p w14:paraId="417A5807" w14:textId="77777777" w:rsidR="005C3DAD" w:rsidRPr="00A8530E" w:rsidRDefault="005C3DAD" w:rsidP="005C3DAD">
      <w:pPr>
        <w:autoSpaceDE w:val="0"/>
        <w:autoSpaceDN w:val="0"/>
        <w:adjustRightInd w:val="0"/>
        <w:spacing w:before="240" w:line="276" w:lineRule="auto"/>
        <w:ind w:left="851" w:right="851"/>
        <w:jc w:val="both"/>
        <w:rPr>
          <w:rFonts w:ascii="Palatino Linotype" w:hAnsi="Palatino Linotype" w:cs="Arial"/>
          <w:i/>
        </w:rPr>
      </w:pPr>
      <w:r w:rsidRPr="00A8530E">
        <w:rPr>
          <w:rFonts w:ascii="Palatino Linotype" w:hAnsi="Palatino Linotype" w:cs="Arial"/>
          <w:i/>
        </w:rPr>
        <w:t>(…)</w:t>
      </w:r>
    </w:p>
    <w:p w14:paraId="0D8FE534" w14:textId="77777777" w:rsidR="005C3DAD" w:rsidRPr="00A8530E" w:rsidRDefault="005C3DAD" w:rsidP="005C3DAD">
      <w:pPr>
        <w:autoSpaceDE w:val="0"/>
        <w:autoSpaceDN w:val="0"/>
        <w:adjustRightInd w:val="0"/>
        <w:spacing w:before="240" w:line="276" w:lineRule="auto"/>
        <w:ind w:left="851" w:right="851"/>
        <w:jc w:val="both"/>
        <w:rPr>
          <w:rFonts w:ascii="Palatino Linotype" w:hAnsi="Palatino Linotype" w:cs="Arial"/>
          <w:i/>
        </w:rPr>
      </w:pPr>
      <w:r w:rsidRPr="00A8530E">
        <w:rPr>
          <w:rFonts w:ascii="Palatino Linotype" w:hAnsi="Palatino Linotype" w:cs="Arial"/>
          <w:b/>
          <w:bCs/>
          <w:i/>
        </w:rPr>
        <w:t xml:space="preserve">XI. </w:t>
      </w:r>
      <w:r w:rsidRPr="00A8530E">
        <w:rPr>
          <w:rFonts w:ascii="Palatino Linotype" w:hAnsi="Palatino Linotype" w:cs="Arial"/>
          <w:i/>
        </w:rPr>
        <w:t>Establecer los lineamientos, criterios, procedimientos, métodos y sistemas para las acciones de control y evaluación, necesarios para la fiscalización de las cuentas públicas y los informes trimestrales;</w:t>
      </w:r>
    </w:p>
    <w:p w14:paraId="6458BB81" w14:textId="77777777" w:rsidR="005C3DAD" w:rsidRPr="00A8530E" w:rsidRDefault="005C3DAD" w:rsidP="005C3DAD">
      <w:pPr>
        <w:autoSpaceDE w:val="0"/>
        <w:autoSpaceDN w:val="0"/>
        <w:adjustRightInd w:val="0"/>
        <w:spacing w:before="240" w:line="276" w:lineRule="auto"/>
        <w:ind w:left="851" w:right="851"/>
        <w:jc w:val="both"/>
        <w:rPr>
          <w:rStyle w:val="apple-style-span"/>
          <w:rFonts w:ascii="Palatino Linotype" w:hAnsi="Palatino Linotype" w:cs="Arial"/>
          <w:b/>
          <w:color w:val="000000"/>
        </w:rPr>
      </w:pPr>
      <w:r w:rsidRPr="00A8530E">
        <w:rPr>
          <w:rStyle w:val="apple-style-span"/>
          <w:rFonts w:ascii="Palatino Linotype" w:hAnsi="Palatino Linotype" w:cs="Arial"/>
          <w:color w:val="000000"/>
        </w:rPr>
        <w:t xml:space="preserve">(…)” </w:t>
      </w:r>
      <w:r w:rsidRPr="00A8530E">
        <w:rPr>
          <w:rStyle w:val="apple-style-span"/>
          <w:rFonts w:ascii="Palatino Linotype" w:hAnsi="Palatino Linotype" w:cs="Arial"/>
          <w:b/>
          <w:i/>
          <w:color w:val="000000"/>
        </w:rPr>
        <w:t>[Sic]</w:t>
      </w:r>
    </w:p>
    <w:p w14:paraId="3B1E25DF" w14:textId="77777777" w:rsidR="005C3DAD" w:rsidRPr="00A8530E" w:rsidRDefault="005C3DAD" w:rsidP="005C3DAD">
      <w:pPr>
        <w:autoSpaceDE w:val="0"/>
        <w:autoSpaceDN w:val="0"/>
        <w:adjustRightInd w:val="0"/>
        <w:ind w:left="567" w:right="618"/>
        <w:jc w:val="both"/>
        <w:rPr>
          <w:rStyle w:val="apple-style-span"/>
          <w:rFonts w:ascii="Palatino Linotype" w:hAnsi="Palatino Linotype" w:cs="Arial"/>
          <w:b/>
          <w:bCs/>
          <w:i/>
          <w:color w:val="000000"/>
        </w:rPr>
      </w:pPr>
    </w:p>
    <w:p w14:paraId="0E9FA5F8" w14:textId="77777777" w:rsidR="005C3DAD" w:rsidRPr="00A8530E" w:rsidRDefault="005C3DAD" w:rsidP="005C3DAD">
      <w:pPr>
        <w:spacing w:line="360" w:lineRule="auto"/>
        <w:jc w:val="both"/>
        <w:rPr>
          <w:rFonts w:ascii="Palatino Linotype" w:hAnsi="Palatino Linotype"/>
          <w:sz w:val="24"/>
          <w:szCs w:val="24"/>
        </w:rPr>
      </w:pPr>
      <w:r w:rsidRPr="00A8530E">
        <w:rPr>
          <w:rFonts w:ascii="Palatino Linotype" w:hAnsi="Palatino Linotype"/>
          <w:sz w:val="24"/>
          <w:szCs w:val="24"/>
        </w:rPr>
        <w:t xml:space="preserve">De esta forma, el Órgano Superior de Fiscalización del Estado de México (OSFEM), emite anualmente los Lineamientos para definir los criterios, formatos y documentación necesaria para presentar los informes, dentro de los cuales destaca –en relación con el análisis que nos ocupa-, recibos de nómina. </w:t>
      </w:r>
    </w:p>
    <w:p w14:paraId="1DAED949" w14:textId="77777777" w:rsidR="005C3DAD" w:rsidRPr="00A8530E" w:rsidRDefault="005C3DAD" w:rsidP="005C3DAD">
      <w:pPr>
        <w:spacing w:before="240" w:after="240" w:line="360" w:lineRule="auto"/>
        <w:ind w:right="-91"/>
        <w:jc w:val="both"/>
        <w:rPr>
          <w:rFonts w:ascii="Palatino Linotype" w:hAnsi="Palatino Linotype"/>
          <w:sz w:val="24"/>
          <w:szCs w:val="24"/>
        </w:rPr>
      </w:pPr>
      <w:r w:rsidRPr="00A8530E">
        <w:rPr>
          <w:rFonts w:ascii="Palatino Linotype" w:hAnsi="Palatino Linotype"/>
          <w:sz w:val="24"/>
          <w:szCs w:val="24"/>
        </w:rPr>
        <w:t xml:space="preserve">La información </w:t>
      </w:r>
      <w:r w:rsidRPr="00A8530E">
        <w:rPr>
          <w:rFonts w:ascii="Palatino Linotype" w:hAnsi="Palatino Linotype"/>
          <w:b/>
          <w:sz w:val="24"/>
          <w:szCs w:val="24"/>
        </w:rPr>
        <w:t>documental comprobatoria</w:t>
      </w:r>
      <w:r w:rsidRPr="00A8530E">
        <w:rPr>
          <w:rFonts w:ascii="Palatino Linotype" w:hAnsi="Palatino Linotype"/>
          <w:sz w:val="24"/>
          <w:szCs w:val="24"/>
        </w:rPr>
        <w:t xml:space="preserve">, </w:t>
      </w:r>
      <w:r w:rsidRPr="00A8530E">
        <w:rPr>
          <w:rFonts w:ascii="Palatino Linotype" w:hAnsi="Palatino Linotype"/>
          <w:b/>
          <w:sz w:val="24"/>
          <w:szCs w:val="24"/>
          <w:u w:val="single"/>
        </w:rPr>
        <w:t>deberá conservarse en los archivos de la entidad fiscalizada –Municipio</w:t>
      </w:r>
      <w:r w:rsidRPr="00A8530E">
        <w:rPr>
          <w:rFonts w:ascii="Palatino Linotype" w:hAnsi="Palatino Linotype"/>
          <w:sz w:val="24"/>
          <w:szCs w:val="24"/>
        </w:rPr>
        <w:t>-, en original y debidamente integrada en términos de los lineamientos de referencia, pues son susceptibles de revisión directa por el órgano Superior de Fiscalización.</w:t>
      </w:r>
    </w:p>
    <w:p w14:paraId="57D29637" w14:textId="77777777" w:rsidR="005C3DAD" w:rsidRPr="00A8530E" w:rsidRDefault="005C3DAD" w:rsidP="005C3DAD">
      <w:pPr>
        <w:spacing w:before="240" w:after="240" w:line="360" w:lineRule="auto"/>
        <w:jc w:val="both"/>
        <w:rPr>
          <w:rFonts w:ascii="Palatino Linotype" w:hAnsi="Palatino Linotype" w:cs="Arial"/>
          <w:sz w:val="24"/>
          <w:szCs w:val="24"/>
          <w:lang w:val="es-ES"/>
        </w:rPr>
      </w:pPr>
      <w:r w:rsidRPr="00A8530E">
        <w:rPr>
          <w:rFonts w:ascii="Palatino Linotype" w:hAnsi="Palatino Linotype" w:cs="Arial"/>
          <w:sz w:val="24"/>
          <w:szCs w:val="24"/>
          <w:lang w:val="es-ES"/>
        </w:rPr>
        <w:lastRenderedPageBreak/>
        <w:t xml:space="preserve">Una vez puntualizado esto, se advierte que los recibos de nómina contienen la información relativa a las remuneraciones de los servidores públicos. </w:t>
      </w:r>
    </w:p>
    <w:p w14:paraId="44D9ADDF" w14:textId="77777777" w:rsidR="005C3DAD" w:rsidRPr="00A8530E" w:rsidRDefault="005C3DAD" w:rsidP="005C3DAD">
      <w:pPr>
        <w:spacing w:before="240" w:after="240" w:line="360" w:lineRule="auto"/>
        <w:jc w:val="both"/>
        <w:rPr>
          <w:rFonts w:ascii="Palatino Linotype" w:hAnsi="Palatino Linotype"/>
          <w:sz w:val="24"/>
          <w:szCs w:val="24"/>
        </w:rPr>
      </w:pPr>
      <w:r w:rsidRPr="00A8530E">
        <w:rPr>
          <w:rFonts w:ascii="Palatino Linotype" w:hAnsi="Palatino Linotype"/>
          <w:sz w:val="24"/>
          <w:szCs w:val="24"/>
        </w:rPr>
        <w:t xml:space="preserve">Aunado a lo anterior, los Lineamientos para la Integración del informe trimestral de los Sujetos de Fiscalización Municipales para el Ejercicio 2022, visibles en la página oficial del Órgano Superior de Fiscalización del Estado de México (OSFEM) en el sitio de internet: </w:t>
      </w:r>
    </w:p>
    <w:p w14:paraId="6DF02172" w14:textId="77777777" w:rsidR="005C3DAD" w:rsidRPr="00A8530E" w:rsidRDefault="005C3DAD" w:rsidP="005C3DAD">
      <w:pPr>
        <w:spacing w:before="240" w:line="360" w:lineRule="auto"/>
        <w:jc w:val="both"/>
        <w:rPr>
          <w:rFonts w:ascii="Palatino Linotype" w:hAnsi="Palatino Linotype"/>
          <w:sz w:val="24"/>
          <w:szCs w:val="24"/>
        </w:rPr>
      </w:pPr>
      <w:r w:rsidRPr="00A8530E">
        <w:rPr>
          <w:rFonts w:ascii="Palatino Linotype" w:hAnsi="Palatino Linotype"/>
          <w:noProof/>
          <w:sz w:val="24"/>
          <w:szCs w:val="24"/>
          <w:lang w:eastAsia="es-MX"/>
        </w:rPr>
        <w:drawing>
          <wp:inline distT="0" distB="0" distL="0" distR="0" wp14:anchorId="032CC431" wp14:editId="676F3B4E">
            <wp:extent cx="5692140" cy="3225744"/>
            <wp:effectExtent l="19050" t="19050" r="22860" b="133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8887" cy="3229568"/>
                    </a:xfrm>
                    <a:prstGeom prst="rect">
                      <a:avLst/>
                    </a:prstGeom>
                    <a:noFill/>
                    <a:ln>
                      <a:solidFill>
                        <a:schemeClr val="tx1"/>
                      </a:solidFill>
                    </a:ln>
                  </pic:spPr>
                </pic:pic>
              </a:graphicData>
            </a:graphic>
          </wp:inline>
        </w:drawing>
      </w:r>
    </w:p>
    <w:p w14:paraId="303FFFA9" w14:textId="77777777" w:rsidR="005C3DAD" w:rsidRPr="00A8530E" w:rsidRDefault="005C3DAD" w:rsidP="005C3DAD">
      <w:pPr>
        <w:spacing w:before="240" w:after="240" w:line="360" w:lineRule="auto"/>
        <w:jc w:val="both"/>
        <w:rPr>
          <w:rFonts w:ascii="Palatino Linotype" w:hAnsi="Palatino Linotype" w:cs="Arial"/>
          <w:b/>
          <w:sz w:val="24"/>
          <w:szCs w:val="24"/>
          <w:lang w:val="es-ES"/>
        </w:rPr>
      </w:pPr>
      <w:r w:rsidRPr="00A8530E">
        <w:rPr>
          <w:rFonts w:ascii="Palatino Linotype" w:hAnsi="Palatino Linotype"/>
          <w:i/>
          <w:noProof/>
          <w:sz w:val="24"/>
          <w:szCs w:val="24"/>
          <w:lang w:eastAsia="es-MX"/>
        </w:rPr>
        <mc:AlternateContent>
          <mc:Choice Requires="wps">
            <w:drawing>
              <wp:anchor distT="0" distB="0" distL="114300" distR="114300" simplePos="0" relativeHeight="251659264" behindDoc="0" locked="0" layoutInCell="1" allowOverlap="1" wp14:anchorId="3142FF53" wp14:editId="7249D16A">
                <wp:simplePos x="0" y="0"/>
                <wp:positionH relativeFrom="column">
                  <wp:posOffset>316865</wp:posOffset>
                </wp:positionH>
                <wp:positionV relativeFrom="paragraph">
                  <wp:posOffset>8944610</wp:posOffset>
                </wp:positionV>
                <wp:extent cx="4724400" cy="276225"/>
                <wp:effectExtent l="0" t="0" r="19050" b="28575"/>
                <wp:wrapNone/>
                <wp:docPr id="16" name="Rectángulo 16"/>
                <wp:cNvGraphicFramePr/>
                <a:graphic xmlns:a="http://schemas.openxmlformats.org/drawingml/2006/main">
                  <a:graphicData uri="http://schemas.microsoft.com/office/word/2010/wordprocessingShape">
                    <wps:wsp>
                      <wps:cNvSpPr/>
                      <wps:spPr>
                        <a:xfrm>
                          <a:off x="0" y="0"/>
                          <a:ext cx="4724400" cy="276225"/>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AD294A" id="Rectángulo 16" o:spid="_x0000_s1026" style="position:absolute;margin-left:24.95pt;margin-top:704.3pt;width:372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" filled="f" strokecolor="red" strokeweight="1.5pt"/>
            </w:pict>
          </mc:Fallback>
        </mc:AlternateContent>
      </w:r>
      <w:r w:rsidRPr="00A8530E">
        <w:rPr>
          <w:rFonts w:ascii="Palatino Linotype" w:hAnsi="Palatino Linotype" w:cs="Arial"/>
          <w:sz w:val="24"/>
          <w:szCs w:val="24"/>
          <w:lang w:val="es-ES"/>
        </w:rPr>
        <w:t xml:space="preserve">Atento a lo anterior, resulta claro que existe la obligación por parte del </w:t>
      </w:r>
      <w:r w:rsidRPr="00A8530E">
        <w:rPr>
          <w:rFonts w:ascii="Palatino Linotype" w:hAnsi="Palatino Linotype" w:cs="Arial"/>
          <w:b/>
          <w:sz w:val="24"/>
          <w:szCs w:val="24"/>
          <w:lang w:val="es-ES"/>
        </w:rPr>
        <w:t>Sujeto Obligado</w:t>
      </w:r>
      <w:r w:rsidRPr="00A8530E">
        <w:rPr>
          <w:rFonts w:ascii="Palatino Linotype" w:hAnsi="Palatino Linotype" w:cs="Arial"/>
          <w:sz w:val="24"/>
          <w:szCs w:val="24"/>
          <w:lang w:val="es-ES"/>
        </w:rPr>
        <w:t xml:space="preserve">, de entregar los informes trimestrales al Órgano Superior de Fiscalización del Estado de México de conformidad con el artículo 32 de la Ley de Fiscalización Superior del Estado de México, en los cuales se incluye lo referente a los Comprobantes Fiscales Digitales por Internet por concepto de Nómina, en consecuencia, la información solicitada debe de obrar en los archivos del </w:t>
      </w:r>
      <w:r w:rsidRPr="00A8530E">
        <w:rPr>
          <w:rFonts w:ascii="Palatino Linotype" w:hAnsi="Palatino Linotype" w:cs="Arial"/>
          <w:b/>
          <w:sz w:val="24"/>
          <w:szCs w:val="24"/>
          <w:lang w:val="es-ES"/>
        </w:rPr>
        <w:t xml:space="preserve">Sujeto Obligado. </w:t>
      </w:r>
    </w:p>
    <w:p w14:paraId="223FC9F1" w14:textId="77777777" w:rsidR="005C3DAD" w:rsidRPr="00A8530E" w:rsidRDefault="005C3DAD" w:rsidP="005C3DAD">
      <w:pPr>
        <w:spacing w:line="360" w:lineRule="auto"/>
        <w:jc w:val="both"/>
        <w:rPr>
          <w:rFonts w:ascii="Palatino Linotype" w:hAnsi="Palatino Linotype" w:cs="Arial"/>
          <w:bCs/>
          <w:i/>
          <w:lang w:val="es-ES"/>
        </w:rPr>
      </w:pPr>
    </w:p>
    <w:p w14:paraId="0432EA56" w14:textId="77777777" w:rsidR="005C3DAD" w:rsidRPr="00A8530E" w:rsidRDefault="005C3DAD" w:rsidP="005C3DAD">
      <w:pPr>
        <w:spacing w:line="360" w:lineRule="auto"/>
        <w:jc w:val="both"/>
        <w:rPr>
          <w:rFonts w:ascii="Palatino Linotype" w:hAnsi="Palatino Linotype" w:cs="Arial"/>
          <w:sz w:val="24"/>
          <w:szCs w:val="24"/>
          <w:lang w:val="es-ES"/>
        </w:rPr>
      </w:pPr>
      <w:r w:rsidRPr="00A8530E">
        <w:rPr>
          <w:rFonts w:ascii="Palatino Linotype" w:hAnsi="Palatino Linotype" w:cs="Arial"/>
          <w:sz w:val="24"/>
          <w:szCs w:val="24"/>
          <w:lang w:val="es-ES"/>
        </w:rPr>
        <w:t xml:space="preserve">Sirve de sustento por analogía, para justificar la publicidad sobre los datos relativos a los montos por concepto de pago de las remuneraciones, los criterios </w:t>
      </w:r>
      <w:r w:rsidRPr="00A8530E">
        <w:rPr>
          <w:rFonts w:ascii="Palatino Linotype" w:hAnsi="Palatino Linotype" w:cs="Arial"/>
          <w:b/>
          <w:sz w:val="24"/>
          <w:szCs w:val="24"/>
          <w:lang w:val="es-ES"/>
        </w:rPr>
        <w:t>01/2003</w:t>
      </w:r>
      <w:r w:rsidRPr="00A8530E">
        <w:rPr>
          <w:rFonts w:ascii="Palatino Linotype" w:hAnsi="Palatino Linotype" w:cs="Arial"/>
          <w:sz w:val="24"/>
          <w:szCs w:val="24"/>
          <w:lang w:val="es-ES"/>
        </w:rPr>
        <w:t xml:space="preserve"> y </w:t>
      </w:r>
      <w:r w:rsidRPr="00A8530E">
        <w:rPr>
          <w:rFonts w:ascii="Palatino Linotype" w:hAnsi="Palatino Linotype" w:cs="Arial"/>
          <w:b/>
          <w:sz w:val="24"/>
          <w:szCs w:val="24"/>
          <w:lang w:val="es-ES"/>
        </w:rPr>
        <w:t>02/2003</w:t>
      </w:r>
      <w:r w:rsidRPr="00A8530E">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3054992B" w14:textId="77777777" w:rsidR="005C3DAD" w:rsidRPr="00A8530E" w:rsidRDefault="005C3DAD" w:rsidP="005C3DAD">
      <w:pPr>
        <w:spacing w:before="240" w:line="360" w:lineRule="auto"/>
        <w:ind w:left="851" w:right="851"/>
        <w:jc w:val="center"/>
        <w:rPr>
          <w:rFonts w:ascii="Palatino Linotype" w:hAnsi="Palatino Linotype" w:cs="Arial"/>
          <w:b/>
          <w:i/>
          <w:lang w:val="es-ES"/>
        </w:rPr>
      </w:pPr>
      <w:r w:rsidRPr="00A8530E">
        <w:rPr>
          <w:rFonts w:ascii="Palatino Linotype" w:hAnsi="Palatino Linotype" w:cs="Arial"/>
          <w:b/>
          <w:i/>
          <w:lang w:val="es-ES"/>
        </w:rPr>
        <w:t>Criterio 01/2003.</w:t>
      </w:r>
    </w:p>
    <w:p w14:paraId="3884DBBE" w14:textId="77777777" w:rsidR="005C3DAD" w:rsidRPr="00A8530E" w:rsidRDefault="005C3DAD" w:rsidP="005C3DAD">
      <w:pPr>
        <w:spacing w:before="240" w:line="360" w:lineRule="auto"/>
        <w:ind w:left="851" w:right="851"/>
        <w:jc w:val="both"/>
        <w:rPr>
          <w:rFonts w:ascii="Palatino Linotype" w:hAnsi="Palatino Linotype" w:cs="Arial"/>
          <w:b/>
          <w:bCs/>
          <w:i/>
          <w:lang w:val="es-ES"/>
        </w:rPr>
      </w:pPr>
      <w:r w:rsidRPr="00A8530E">
        <w:rPr>
          <w:rFonts w:ascii="Palatino Linotype" w:hAnsi="Palatino Linotype" w:cs="Arial"/>
          <w:b/>
          <w:i/>
          <w:lang w:val="es-ES"/>
        </w:rPr>
        <w:t>“INGRESOS DE LOS SERVIDORES PÚBLICOS. CONSTITUYEN INFORMACIÓN PÚBLICA AÚN Y CUANDO SU DIFUSIÓN PUEDE AFECTAR LA VIDA O LA SEGURIDAD DE AQUELLOS.</w:t>
      </w:r>
      <w:r w:rsidRPr="00A8530E">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8530E">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8530E">
        <w:rPr>
          <w:rFonts w:ascii="Palatino Linotype" w:hAnsi="Palatino Linotype" w:cs="Arial"/>
          <w:i/>
          <w:u w:val="single"/>
          <w:lang w:val="es-ES"/>
        </w:rPr>
        <w:t>…”</w:t>
      </w:r>
      <w:r w:rsidRPr="00A8530E">
        <w:rPr>
          <w:rFonts w:ascii="Palatino Linotype" w:hAnsi="Palatino Linotype" w:cs="Arial"/>
          <w:i/>
          <w:lang w:val="es-ES"/>
        </w:rPr>
        <w:t xml:space="preserve"> </w:t>
      </w:r>
      <w:r w:rsidRPr="00A8530E">
        <w:rPr>
          <w:rFonts w:ascii="Palatino Linotype" w:hAnsi="Palatino Linotype" w:cs="Arial"/>
          <w:b/>
          <w:bCs/>
          <w:i/>
          <w:lang w:val="es-ES"/>
        </w:rPr>
        <w:t>[Sic]</w:t>
      </w:r>
    </w:p>
    <w:p w14:paraId="5BEEC8AF" w14:textId="77777777" w:rsidR="005C3DAD" w:rsidRPr="00A8530E" w:rsidRDefault="005C3DAD" w:rsidP="005C3DAD">
      <w:pPr>
        <w:spacing w:before="240" w:line="360" w:lineRule="auto"/>
        <w:ind w:left="851" w:right="851"/>
        <w:jc w:val="both"/>
        <w:rPr>
          <w:rFonts w:ascii="Palatino Linotype" w:hAnsi="Palatino Linotype" w:cs="Arial"/>
          <w:i/>
          <w:lang w:val="es-ES"/>
        </w:rPr>
      </w:pPr>
    </w:p>
    <w:p w14:paraId="7295D868" w14:textId="77777777" w:rsidR="005C3DAD" w:rsidRPr="00A8530E" w:rsidRDefault="005C3DAD" w:rsidP="005C3DAD">
      <w:pPr>
        <w:spacing w:before="240" w:line="360" w:lineRule="auto"/>
        <w:ind w:left="851" w:right="851"/>
        <w:jc w:val="center"/>
        <w:rPr>
          <w:rFonts w:ascii="Palatino Linotype" w:hAnsi="Palatino Linotype" w:cs="Arial"/>
          <w:b/>
          <w:i/>
          <w:lang w:val="es-ES"/>
        </w:rPr>
      </w:pPr>
      <w:r w:rsidRPr="00A8530E">
        <w:rPr>
          <w:rFonts w:ascii="Palatino Linotype" w:hAnsi="Palatino Linotype" w:cs="Arial"/>
          <w:b/>
          <w:i/>
          <w:lang w:val="es-ES"/>
        </w:rPr>
        <w:t>Criterio 02/2003.</w:t>
      </w:r>
    </w:p>
    <w:p w14:paraId="799C1121" w14:textId="77777777" w:rsidR="005C3DAD" w:rsidRPr="00A8530E" w:rsidRDefault="005C3DAD" w:rsidP="005C3DAD">
      <w:pPr>
        <w:spacing w:before="240" w:line="360" w:lineRule="auto"/>
        <w:ind w:left="851" w:right="851"/>
        <w:jc w:val="both"/>
        <w:rPr>
          <w:rFonts w:ascii="Palatino Linotype" w:hAnsi="Palatino Linotype" w:cs="Arial"/>
          <w:b/>
          <w:i/>
          <w:lang w:val="es-ES"/>
        </w:rPr>
      </w:pPr>
      <w:r w:rsidRPr="00A8530E">
        <w:rPr>
          <w:rFonts w:ascii="Palatino Linotype" w:hAnsi="Palatino Linotype" w:cs="Arial"/>
          <w:b/>
          <w:i/>
          <w:lang w:val="es-ES"/>
        </w:rPr>
        <w:t>“INGRESOS DE LOS SERVIDORES PÚBLICOS, SON INFORMACIÓN PÚBLICA AÚN Y CUANDO CONSTITUYEN DATOS PERSONALES QUE SE REFIEREN AL PATRIMONIO DE AQUÉLLOS.</w:t>
      </w:r>
      <w:r w:rsidRPr="00A8530E">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8530E">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A8530E">
        <w:rPr>
          <w:rFonts w:ascii="Palatino Linotype" w:hAnsi="Palatino Linotype" w:cs="Arial"/>
          <w:i/>
          <w:lang w:val="es-ES"/>
        </w:rPr>
        <w:t xml:space="preserve"> el sistema de compensación…” </w:t>
      </w:r>
      <w:r w:rsidRPr="00A8530E">
        <w:rPr>
          <w:rFonts w:ascii="Palatino Linotype" w:hAnsi="Palatino Linotype" w:cs="Arial"/>
          <w:b/>
          <w:i/>
          <w:lang w:val="es-ES"/>
        </w:rPr>
        <w:t>[Sic]</w:t>
      </w:r>
    </w:p>
    <w:p w14:paraId="734A08DC" w14:textId="77777777" w:rsidR="005C3DAD" w:rsidRPr="00A8530E" w:rsidRDefault="005C3DAD" w:rsidP="005C3DAD">
      <w:pPr>
        <w:spacing w:before="240" w:after="240" w:line="360" w:lineRule="auto"/>
        <w:jc w:val="both"/>
        <w:rPr>
          <w:rFonts w:ascii="Palatino Linotype" w:hAnsi="Palatino Linotype" w:cs="Arial"/>
          <w:sz w:val="24"/>
          <w:szCs w:val="24"/>
          <w:lang w:val="es-ES"/>
        </w:rPr>
      </w:pPr>
    </w:p>
    <w:p w14:paraId="7A42D315" w14:textId="58A33011" w:rsidR="005C3DAD" w:rsidRPr="00A8530E" w:rsidRDefault="005C3DAD" w:rsidP="005C3DAD">
      <w:pPr>
        <w:spacing w:before="240" w:after="240" w:line="360" w:lineRule="auto"/>
        <w:jc w:val="both"/>
        <w:rPr>
          <w:rFonts w:ascii="Palatino Linotype" w:hAnsi="Palatino Linotype" w:cs="Arial"/>
          <w:sz w:val="24"/>
          <w:szCs w:val="24"/>
          <w:lang w:val="es-ES"/>
        </w:rPr>
      </w:pPr>
      <w:r w:rsidRPr="00A8530E">
        <w:rPr>
          <w:rFonts w:ascii="Palatino Linotype" w:hAnsi="Palatino Linotype" w:cs="Arial"/>
          <w:sz w:val="24"/>
          <w:szCs w:val="24"/>
          <w:lang w:val="es-ES"/>
        </w:rPr>
        <w:t xml:space="preserve">En este sentido, </w:t>
      </w:r>
      <w:r w:rsidRPr="00A8530E">
        <w:rPr>
          <w:rFonts w:ascii="Palatino Linotype" w:hAnsi="Palatino Linotype" w:cs="Arial"/>
          <w:b/>
          <w:sz w:val="24"/>
          <w:szCs w:val="24"/>
          <w:lang w:val="es-ES"/>
        </w:rPr>
        <w:t>El Sujeto Obligado</w:t>
      </w:r>
      <w:r w:rsidRPr="00A8530E">
        <w:rPr>
          <w:rFonts w:ascii="Palatino Linotype" w:hAnsi="Palatino Linotype" w:cs="Arial"/>
          <w:sz w:val="24"/>
          <w:szCs w:val="24"/>
          <w:lang w:val="es-ES"/>
        </w:rPr>
        <w:t xml:space="preserve"> se encuentra constreñido a entregar la información solicitada por </w:t>
      </w:r>
      <w:r w:rsidR="002D663E" w:rsidRPr="00A8530E">
        <w:rPr>
          <w:rFonts w:ascii="Palatino Linotype" w:hAnsi="Palatino Linotype" w:cs="Arial"/>
          <w:b/>
          <w:sz w:val="24"/>
          <w:szCs w:val="24"/>
          <w:lang w:val="es-ES"/>
        </w:rPr>
        <w:t>El</w:t>
      </w:r>
      <w:r w:rsidRPr="00A8530E">
        <w:rPr>
          <w:rFonts w:ascii="Palatino Linotype" w:hAnsi="Palatino Linotype" w:cs="Arial"/>
          <w:b/>
          <w:color w:val="000000"/>
          <w:sz w:val="24"/>
          <w:szCs w:val="24"/>
          <w:lang w:eastAsia="es-MX"/>
        </w:rPr>
        <w:t xml:space="preserve"> Recurrente</w:t>
      </w:r>
      <w:r w:rsidRPr="00A8530E">
        <w:rPr>
          <w:rFonts w:ascii="Palatino Linotype" w:hAnsi="Palatino Linotype" w:cs="Arial"/>
          <w:sz w:val="24"/>
          <w:szCs w:val="24"/>
          <w:lang w:val="es-ES"/>
        </w:rPr>
        <w:t xml:space="preserve">, de acuerdo a lo dispuesto por los artículos 3, fracción XI y 12 </w:t>
      </w:r>
      <w:r w:rsidRPr="00A8530E">
        <w:rPr>
          <w:rFonts w:ascii="Palatino Linotype" w:hAnsi="Palatino Linotype" w:cs="Arial"/>
          <w:bCs/>
          <w:sz w:val="24"/>
          <w:szCs w:val="24"/>
          <w:lang w:val="es-ES"/>
        </w:rPr>
        <w:t>de la Ley de Transparencia y Acceso a la Información Pública del Estado de México y Municipios</w:t>
      </w:r>
      <w:r w:rsidRPr="00A8530E">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70A8D3DF" w14:textId="77777777" w:rsidR="005C3DAD" w:rsidRPr="00A8530E" w:rsidRDefault="005C3DAD" w:rsidP="005C3DAD">
      <w:pPr>
        <w:spacing w:before="240" w:after="240" w:line="360" w:lineRule="auto"/>
        <w:jc w:val="both"/>
        <w:rPr>
          <w:rFonts w:ascii="Palatino Linotype" w:hAnsi="Palatino Linotype" w:cs="Arial"/>
          <w:sz w:val="24"/>
          <w:szCs w:val="24"/>
          <w:lang w:val="es-ES"/>
        </w:rPr>
      </w:pPr>
    </w:p>
    <w:p w14:paraId="41B7F302" w14:textId="77777777" w:rsidR="00E431B2" w:rsidRPr="00A8530E" w:rsidRDefault="00E431B2" w:rsidP="00E431B2">
      <w:pPr>
        <w:spacing w:line="360" w:lineRule="auto"/>
        <w:jc w:val="both"/>
        <w:rPr>
          <w:rFonts w:ascii="Palatino Linotype" w:hAnsi="Palatino Linotype" w:cs="Arial"/>
          <w:bCs/>
          <w:sz w:val="24"/>
        </w:rPr>
      </w:pPr>
      <w:r w:rsidRPr="00A8530E">
        <w:rPr>
          <w:rFonts w:ascii="Palatino Linotype" w:hAnsi="Palatino Linotype" w:cs="Arial"/>
          <w:bCs/>
          <w:sz w:val="24"/>
        </w:rPr>
        <w:lastRenderedPageBreak/>
        <w:t xml:space="preserve">Para ello, es conveniente precisar la diferencia entre régimen de sueldos y salarios, y bajo honorarios, de acuerdo con el Sistema de Administración Tributaria, se definen como a continuación se enuncia: </w:t>
      </w:r>
    </w:p>
    <w:p w14:paraId="48F27CC7" w14:textId="77777777" w:rsidR="00E431B2" w:rsidRPr="00A8530E" w:rsidRDefault="00E431B2" w:rsidP="00E431B2">
      <w:pPr>
        <w:spacing w:line="360" w:lineRule="auto"/>
        <w:jc w:val="both"/>
        <w:rPr>
          <w:rFonts w:ascii="Palatino Linotype" w:hAnsi="Palatino Linotype" w:cs="Arial"/>
          <w:bCs/>
        </w:rPr>
      </w:pPr>
    </w:p>
    <w:p w14:paraId="19A9AB19" w14:textId="77777777" w:rsidR="00E431B2" w:rsidRPr="00A8530E" w:rsidRDefault="00E431B2" w:rsidP="00E431B2">
      <w:pPr>
        <w:pStyle w:val="Prrafodelista"/>
        <w:numPr>
          <w:ilvl w:val="0"/>
          <w:numId w:val="21"/>
        </w:numPr>
        <w:spacing w:line="360" w:lineRule="auto"/>
        <w:jc w:val="both"/>
        <w:rPr>
          <w:rFonts w:ascii="Palatino Linotype" w:hAnsi="Palatino Linotype" w:cs="Arial"/>
          <w:bCs/>
        </w:rPr>
      </w:pPr>
      <w:r w:rsidRPr="00A8530E">
        <w:rPr>
          <w:rFonts w:ascii="Palatino Linotype" w:hAnsi="Palatino Linotype" w:cs="Arial"/>
          <w:b/>
          <w:bCs/>
        </w:rPr>
        <w:t xml:space="preserve">Régimen de salarios: </w:t>
      </w:r>
      <w:r w:rsidRPr="00A8530E">
        <w:rPr>
          <w:rFonts w:ascii="Palatino Linotype" w:hAnsi="Palatino Linotype" w:cs="Arial"/>
          <w:bCs/>
        </w:rPr>
        <w:t xml:space="preserve">Los asalariados son personas contratadas por uno o varios empleadores, que les asigna una serie de actividades durante su jornada laboral, </w:t>
      </w:r>
      <w:r w:rsidRPr="00A8530E">
        <w:rPr>
          <w:rFonts w:ascii="Palatino Linotype" w:hAnsi="Palatino Linotype" w:cs="Arial"/>
          <w:b/>
          <w:bCs/>
          <w:u w:val="single"/>
        </w:rPr>
        <w:t>les paga una cantidad en dinero periódicamente y les otorga ciertos beneficios</w:t>
      </w:r>
      <w:r w:rsidRPr="00A8530E">
        <w:rPr>
          <w:rFonts w:ascii="Palatino Linotype" w:hAnsi="Palatino Linotype" w:cs="Arial"/>
          <w:bCs/>
        </w:rPr>
        <w:t xml:space="preserve">, a esta paga se le conoce también como sueldo o salario. </w:t>
      </w:r>
    </w:p>
    <w:p w14:paraId="1D159887" w14:textId="77777777" w:rsidR="00E431B2" w:rsidRPr="00A8530E" w:rsidRDefault="00E431B2" w:rsidP="00E431B2">
      <w:pPr>
        <w:pStyle w:val="Prrafodelista"/>
        <w:numPr>
          <w:ilvl w:val="0"/>
          <w:numId w:val="21"/>
        </w:numPr>
        <w:spacing w:line="360" w:lineRule="auto"/>
        <w:jc w:val="both"/>
        <w:rPr>
          <w:rFonts w:ascii="Palatino Linotype" w:hAnsi="Palatino Linotype" w:cs="Arial"/>
          <w:bCs/>
        </w:rPr>
      </w:pPr>
      <w:r w:rsidRPr="00A8530E">
        <w:rPr>
          <w:rFonts w:ascii="Palatino Linotype" w:hAnsi="Palatino Linotype" w:cs="Arial"/>
          <w:b/>
          <w:bCs/>
        </w:rPr>
        <w:t xml:space="preserve">Servicios profesionales (honorarios): </w:t>
      </w:r>
      <w:r w:rsidRPr="00A8530E">
        <w:rPr>
          <w:rFonts w:ascii="Palatino Linotype" w:hAnsi="Palatino Linotype" w:cs="Arial"/>
          <w:bCs/>
        </w:rPr>
        <w:t xml:space="preserve">Les corresponde tributar a este régimen a las personas físicas que </w:t>
      </w:r>
      <w:r w:rsidRPr="00A8530E">
        <w:rPr>
          <w:rFonts w:ascii="Palatino Linotype" w:hAnsi="Palatino Linotype" w:cs="Arial"/>
          <w:b/>
          <w:bCs/>
          <w:u w:val="single"/>
        </w:rPr>
        <w:t>obtengan ingresos por prestar servicios profesionales de manera independiente (no como asalariados) a</w:t>
      </w:r>
      <w:r w:rsidRPr="00A8530E">
        <w:rPr>
          <w:rFonts w:ascii="Palatino Linotype" w:hAnsi="Palatino Linotype" w:cs="Arial"/>
          <w:bCs/>
        </w:rPr>
        <w:t xml:space="preserve"> empresas, </w:t>
      </w:r>
      <w:r w:rsidRPr="00A8530E">
        <w:rPr>
          <w:rFonts w:ascii="Palatino Linotype" w:hAnsi="Palatino Linotype" w:cs="Arial"/>
          <w:b/>
          <w:bCs/>
          <w:u w:val="single"/>
        </w:rPr>
        <w:t>dependencias de gobierno</w:t>
      </w:r>
      <w:r w:rsidRPr="00A8530E">
        <w:rPr>
          <w:rFonts w:ascii="Palatino Linotype" w:hAnsi="Palatino Linotype" w:cs="Arial"/>
          <w:bCs/>
        </w:rPr>
        <w:t xml:space="preserve"> o a personas físicas en general. </w:t>
      </w:r>
    </w:p>
    <w:p w14:paraId="60894098" w14:textId="77777777" w:rsidR="00E431B2" w:rsidRPr="00A8530E" w:rsidRDefault="00E431B2" w:rsidP="00E431B2">
      <w:pPr>
        <w:spacing w:line="360" w:lineRule="auto"/>
        <w:jc w:val="both"/>
        <w:rPr>
          <w:rFonts w:ascii="Palatino Linotype" w:hAnsi="Palatino Linotype" w:cs="Arial"/>
          <w:b/>
          <w:bCs/>
        </w:rPr>
      </w:pPr>
    </w:p>
    <w:p w14:paraId="59B93FA0" w14:textId="77777777" w:rsidR="00E431B2" w:rsidRPr="00A8530E" w:rsidRDefault="00E431B2" w:rsidP="002D663E">
      <w:pPr>
        <w:spacing w:line="360" w:lineRule="auto"/>
        <w:jc w:val="both"/>
        <w:rPr>
          <w:rFonts w:ascii="Palatino Linotype" w:hAnsi="Palatino Linotype" w:cs="Arial"/>
          <w:sz w:val="24"/>
          <w:szCs w:val="24"/>
        </w:rPr>
      </w:pPr>
    </w:p>
    <w:p w14:paraId="4EF66FCB" w14:textId="1C2BDC90" w:rsidR="002D663E" w:rsidRPr="00A8530E" w:rsidRDefault="002D663E" w:rsidP="002D663E">
      <w:pPr>
        <w:spacing w:line="360" w:lineRule="auto"/>
        <w:jc w:val="both"/>
        <w:rPr>
          <w:rFonts w:ascii="Palatino Linotype" w:hAnsi="Palatino Linotype" w:cs="Arial"/>
          <w:sz w:val="24"/>
          <w:szCs w:val="24"/>
        </w:rPr>
      </w:pPr>
      <w:r w:rsidRPr="00A8530E">
        <w:rPr>
          <w:rFonts w:ascii="Palatino Linotype" w:hAnsi="Palatino Linotype" w:cs="Arial"/>
          <w:sz w:val="24"/>
          <w:szCs w:val="24"/>
        </w:rPr>
        <w:t xml:space="preserve">En ese sentido, toda vez que la pretensión del ahora Recurrente es acceder a la nómina de los servidores públicos eventuales, resulta oportuno traer a colación lo establecido en </w:t>
      </w:r>
      <w:r w:rsidRPr="00A8530E">
        <w:rPr>
          <w:rFonts w:ascii="Palatino Linotype" w:eastAsia="Calibri" w:hAnsi="Palatino Linotype" w:cs="Tahoma"/>
          <w:bCs/>
          <w:sz w:val="24"/>
          <w:szCs w:val="24"/>
        </w:rPr>
        <w:t>la Ley del Trabajo de los Servidores Públicos del Estado y Municipios, cuyo objeto es regular las relaciones de trabajo, comprendidas entre los poderes públicos del Estado y los Municipios, con sus servidores públicos, además de establecer lo referente a los nombramientos como se muestra a continuación:</w:t>
      </w:r>
    </w:p>
    <w:p w14:paraId="5F2BA519" w14:textId="77777777" w:rsidR="002D663E" w:rsidRPr="00A8530E" w:rsidRDefault="002D663E" w:rsidP="002D663E">
      <w:pPr>
        <w:pStyle w:val="Sinespaciado"/>
        <w:rPr>
          <w:rFonts w:eastAsia="Calibri"/>
        </w:rPr>
      </w:pPr>
    </w:p>
    <w:p w14:paraId="28698E92" w14:textId="77777777" w:rsidR="002D663E" w:rsidRPr="00A8530E" w:rsidRDefault="002D663E" w:rsidP="002D663E">
      <w:pPr>
        <w:ind w:left="567" w:right="708"/>
        <w:jc w:val="both"/>
        <w:rPr>
          <w:rFonts w:ascii="Palatino Linotype" w:eastAsia="Calibri" w:hAnsi="Palatino Linotype" w:cs="Tahoma"/>
          <w:bCs/>
          <w:i/>
        </w:rPr>
      </w:pPr>
      <w:r w:rsidRPr="00A8530E">
        <w:rPr>
          <w:rFonts w:ascii="Palatino Linotype" w:eastAsia="Calibri" w:hAnsi="Palatino Linotype" w:cs="Tahoma"/>
          <w:b/>
          <w:bCs/>
          <w:i/>
        </w:rPr>
        <w:t>ARTÍCULO 5.-</w:t>
      </w:r>
      <w:r w:rsidRPr="00A8530E">
        <w:rPr>
          <w:rFonts w:ascii="Palatino Linotype" w:eastAsia="Calibri" w:hAnsi="Palatino Linotype" w:cs="Tahoma"/>
          <w:bCs/>
          <w:i/>
        </w:rPr>
        <w:t xml:space="preserve"> </w:t>
      </w:r>
      <w:r w:rsidRPr="00A8530E">
        <w:rPr>
          <w:rFonts w:ascii="Palatino Linotype" w:eastAsia="Calibri" w:hAnsi="Palatino Linotype" w:cs="Tahoma"/>
          <w:b/>
          <w:bCs/>
          <w:i/>
        </w:rPr>
        <w:t xml:space="preserve">La relación de trabajo entre las instituciones públicas y sus servidores públicos se entiende establecida mediante </w:t>
      </w:r>
      <w:r w:rsidRPr="00A8530E">
        <w:rPr>
          <w:rFonts w:ascii="Palatino Linotype" w:eastAsia="Calibri" w:hAnsi="Palatino Linotype" w:cs="Tahoma"/>
          <w:i/>
        </w:rPr>
        <w:t>nombramiento</w:t>
      </w:r>
      <w:r w:rsidRPr="00A8530E">
        <w:rPr>
          <w:rFonts w:ascii="Palatino Linotype" w:eastAsia="Calibri" w:hAnsi="Palatino Linotype" w:cs="Tahoma"/>
          <w:bCs/>
          <w:i/>
        </w:rPr>
        <w:t xml:space="preserve">, formato único de movimiento de personal, </w:t>
      </w:r>
      <w:r w:rsidRPr="00A8530E">
        <w:rPr>
          <w:rFonts w:ascii="Palatino Linotype" w:eastAsia="Calibri" w:hAnsi="Palatino Linotype" w:cs="Tahoma"/>
          <w:b/>
          <w:i/>
          <w:u w:val="single"/>
        </w:rPr>
        <w:t xml:space="preserve">contrato o por cualquier otro acto que tenga como </w:t>
      </w:r>
      <w:r w:rsidRPr="00A8530E">
        <w:rPr>
          <w:rFonts w:ascii="Palatino Linotype" w:eastAsia="Calibri" w:hAnsi="Palatino Linotype" w:cs="Tahoma"/>
          <w:b/>
          <w:i/>
          <w:u w:val="single"/>
        </w:rPr>
        <w:lastRenderedPageBreak/>
        <w:t>consecuencia la prestación personal subordinada del servicio y la percepción de un sueldo</w:t>
      </w:r>
      <w:r w:rsidRPr="00A8530E">
        <w:rPr>
          <w:rFonts w:ascii="Palatino Linotype" w:eastAsia="Calibri" w:hAnsi="Palatino Linotype" w:cs="Tahoma"/>
          <w:bCs/>
          <w:i/>
        </w:rPr>
        <w:t>.</w:t>
      </w:r>
    </w:p>
    <w:p w14:paraId="748F2C63" w14:textId="77777777" w:rsidR="002D663E" w:rsidRPr="00A8530E" w:rsidRDefault="002D663E" w:rsidP="002D663E">
      <w:pPr>
        <w:ind w:right="708"/>
        <w:jc w:val="both"/>
        <w:rPr>
          <w:rFonts w:ascii="Palatino Linotype" w:eastAsia="Calibri" w:hAnsi="Palatino Linotype" w:cs="Tahoma"/>
          <w:bCs/>
          <w:i/>
        </w:rPr>
      </w:pPr>
    </w:p>
    <w:p w14:paraId="33A6B865" w14:textId="77777777" w:rsidR="002D663E" w:rsidRPr="00A8530E" w:rsidRDefault="002D663E" w:rsidP="002D663E">
      <w:pPr>
        <w:ind w:left="567" w:right="708"/>
        <w:jc w:val="both"/>
        <w:rPr>
          <w:rFonts w:ascii="Palatino Linotype" w:hAnsi="Palatino Linotype" w:cs="Tahoma"/>
          <w:i/>
        </w:rPr>
      </w:pPr>
      <w:r w:rsidRPr="00A8530E">
        <w:rPr>
          <w:rFonts w:ascii="Palatino Linotype" w:eastAsia="Calibri" w:hAnsi="Palatino Linotype" w:cs="Tahoma"/>
          <w:bCs/>
          <w:i/>
        </w:rPr>
        <w:t>Para los efectos de esta ley, las instituciones públicas estarán representadas por sus titulares.</w:t>
      </w:r>
      <w:r w:rsidRPr="00A8530E">
        <w:rPr>
          <w:rFonts w:ascii="Palatino Linotype" w:eastAsia="Calibri" w:hAnsi="Palatino Linotype" w:cs="Tahoma"/>
          <w:bCs/>
          <w:i/>
        </w:rPr>
        <w:cr/>
        <w:t>(</w:t>
      </w:r>
      <w:r w:rsidRPr="00A8530E">
        <w:rPr>
          <w:rFonts w:ascii="Palatino Linotype" w:hAnsi="Palatino Linotype" w:cs="Tahoma"/>
          <w:i/>
        </w:rPr>
        <w:t xml:space="preserve">…) </w:t>
      </w:r>
    </w:p>
    <w:p w14:paraId="1DFCB9DC" w14:textId="77777777" w:rsidR="002D663E" w:rsidRPr="00A8530E" w:rsidRDefault="002D663E" w:rsidP="002D663E">
      <w:pPr>
        <w:ind w:left="709" w:right="708"/>
        <w:jc w:val="center"/>
        <w:rPr>
          <w:rFonts w:ascii="Palatino Linotype" w:hAnsi="Palatino Linotype" w:cs="Tahoma"/>
          <w:b/>
          <w:i/>
        </w:rPr>
      </w:pPr>
      <w:r w:rsidRPr="00A8530E">
        <w:rPr>
          <w:rFonts w:ascii="Palatino Linotype" w:hAnsi="Palatino Linotype" w:cs="Tahoma"/>
          <w:b/>
          <w:i/>
        </w:rPr>
        <w:t>CAPITULO II</w:t>
      </w:r>
    </w:p>
    <w:p w14:paraId="0372E51F" w14:textId="77777777" w:rsidR="002D663E" w:rsidRPr="00A8530E" w:rsidRDefault="002D663E" w:rsidP="002D663E">
      <w:pPr>
        <w:ind w:left="709" w:right="708"/>
        <w:jc w:val="center"/>
        <w:rPr>
          <w:rFonts w:ascii="Palatino Linotype" w:hAnsi="Palatino Linotype" w:cs="Tahoma"/>
          <w:b/>
          <w:i/>
        </w:rPr>
      </w:pPr>
      <w:r w:rsidRPr="00A8530E">
        <w:rPr>
          <w:rFonts w:ascii="Palatino Linotype" w:hAnsi="Palatino Linotype" w:cs="Tahoma"/>
          <w:b/>
          <w:i/>
        </w:rPr>
        <w:t>De los Nombramientos</w:t>
      </w:r>
    </w:p>
    <w:p w14:paraId="69CC9294" w14:textId="77777777" w:rsidR="002D663E" w:rsidRPr="00A8530E" w:rsidRDefault="002D663E" w:rsidP="002D663E">
      <w:pPr>
        <w:ind w:left="709" w:right="708"/>
        <w:jc w:val="both"/>
        <w:rPr>
          <w:rFonts w:ascii="Palatino Linotype" w:hAnsi="Palatino Linotype" w:cs="Tahoma"/>
          <w:b/>
          <w:i/>
        </w:rPr>
      </w:pPr>
    </w:p>
    <w:p w14:paraId="68201A12" w14:textId="77777777" w:rsidR="002D663E" w:rsidRPr="00A8530E" w:rsidRDefault="002D663E" w:rsidP="002D663E">
      <w:pPr>
        <w:ind w:left="709" w:right="708"/>
        <w:jc w:val="both"/>
        <w:rPr>
          <w:rFonts w:ascii="Palatino Linotype" w:hAnsi="Palatino Linotype" w:cs="Tahoma"/>
          <w:bCs/>
          <w:i/>
        </w:rPr>
      </w:pPr>
      <w:r w:rsidRPr="00A8530E">
        <w:rPr>
          <w:rFonts w:ascii="Palatino Linotype" w:hAnsi="Palatino Linotype" w:cs="Tahoma"/>
          <w:b/>
          <w:i/>
        </w:rPr>
        <w:t>ARTÍCULO 49.-</w:t>
      </w:r>
      <w:r w:rsidRPr="00A8530E">
        <w:rPr>
          <w:rFonts w:ascii="Palatino Linotype" w:hAnsi="Palatino Linotype" w:cs="Tahoma"/>
          <w:i/>
        </w:rPr>
        <w:t xml:space="preserve"> </w:t>
      </w:r>
      <w:r w:rsidRPr="00A8530E">
        <w:rPr>
          <w:rFonts w:ascii="Palatino Linotype" w:hAnsi="Palatino Linotype" w:cs="Tahoma"/>
          <w:bCs/>
          <w:i/>
        </w:rPr>
        <w:t xml:space="preserve">Los nombramientos, </w:t>
      </w:r>
      <w:r w:rsidRPr="00A8530E">
        <w:rPr>
          <w:rFonts w:ascii="Palatino Linotype" w:hAnsi="Palatino Linotype" w:cs="Tahoma"/>
          <w:b/>
          <w:i/>
          <w:u w:val="single"/>
        </w:rPr>
        <w:t>contratos</w:t>
      </w:r>
      <w:r w:rsidRPr="00A8530E">
        <w:rPr>
          <w:rFonts w:ascii="Palatino Linotype" w:hAnsi="Palatino Linotype" w:cs="Tahoma"/>
          <w:bCs/>
          <w:i/>
        </w:rPr>
        <w:t xml:space="preserve"> o formato único de Movimientos de Personal </w:t>
      </w:r>
      <w:r w:rsidRPr="00A8530E">
        <w:rPr>
          <w:rFonts w:ascii="Palatino Linotype" w:hAnsi="Palatino Linotype" w:cs="Tahoma"/>
          <w:b/>
          <w:i/>
          <w:u w:val="single"/>
        </w:rPr>
        <w:t>de los servidores públicos deberán contener</w:t>
      </w:r>
      <w:r w:rsidRPr="00A8530E">
        <w:rPr>
          <w:rFonts w:ascii="Palatino Linotype" w:hAnsi="Palatino Linotype" w:cs="Tahoma"/>
          <w:bCs/>
          <w:i/>
        </w:rPr>
        <w:t>:</w:t>
      </w:r>
    </w:p>
    <w:p w14:paraId="32950A5E" w14:textId="77777777" w:rsidR="002D663E" w:rsidRPr="00A8530E" w:rsidRDefault="002D663E" w:rsidP="002D663E">
      <w:pPr>
        <w:ind w:left="709" w:right="708"/>
        <w:jc w:val="both"/>
        <w:rPr>
          <w:rFonts w:ascii="Palatino Linotype" w:hAnsi="Palatino Linotype" w:cs="Tahoma"/>
          <w:i/>
        </w:rPr>
      </w:pPr>
    </w:p>
    <w:p w14:paraId="1ABB8C38" w14:textId="77777777" w:rsidR="002D663E" w:rsidRPr="00A8530E" w:rsidRDefault="002D663E" w:rsidP="002D663E">
      <w:pPr>
        <w:ind w:left="709" w:right="708"/>
        <w:jc w:val="both"/>
        <w:rPr>
          <w:rFonts w:ascii="Palatino Linotype" w:hAnsi="Palatino Linotype" w:cs="Tahoma"/>
          <w:i/>
        </w:rPr>
      </w:pPr>
      <w:r w:rsidRPr="00A8530E">
        <w:rPr>
          <w:rFonts w:ascii="Palatino Linotype" w:hAnsi="Palatino Linotype" w:cs="Tahoma"/>
          <w:i/>
        </w:rPr>
        <w:t>I. Nombre completo del servidor público;</w:t>
      </w:r>
    </w:p>
    <w:p w14:paraId="27FF128B" w14:textId="77777777" w:rsidR="002D663E" w:rsidRPr="00A8530E" w:rsidRDefault="002D663E" w:rsidP="002D663E">
      <w:pPr>
        <w:ind w:left="709" w:right="708"/>
        <w:jc w:val="both"/>
        <w:rPr>
          <w:rFonts w:ascii="Palatino Linotype" w:hAnsi="Palatino Linotype" w:cs="Tahoma"/>
          <w:i/>
        </w:rPr>
      </w:pPr>
      <w:r w:rsidRPr="00A8530E">
        <w:rPr>
          <w:rFonts w:ascii="Palatino Linotype" w:hAnsi="Palatino Linotype" w:cs="Tahoma"/>
          <w:i/>
        </w:rPr>
        <w:t>II. Cargo para el que es designado, fecha de inicio de sus servicios y lugar de adscripción;</w:t>
      </w:r>
    </w:p>
    <w:p w14:paraId="7F771BEF" w14:textId="77777777" w:rsidR="002D663E" w:rsidRPr="00A8530E" w:rsidRDefault="002D663E" w:rsidP="002D663E">
      <w:pPr>
        <w:ind w:left="709" w:right="708"/>
        <w:jc w:val="both"/>
        <w:rPr>
          <w:rFonts w:ascii="Palatino Linotype" w:hAnsi="Palatino Linotype" w:cs="Tahoma"/>
          <w:i/>
        </w:rPr>
      </w:pPr>
      <w:r w:rsidRPr="00A8530E">
        <w:rPr>
          <w:rFonts w:ascii="Palatino Linotype" w:hAnsi="Palatino Linotype" w:cs="Tahoma"/>
          <w:i/>
        </w:rPr>
        <w:t>III. Carácter del nombramiento, ya sea de servidores públicos generales o de confianza, así como la temporalidad del mismo;</w:t>
      </w:r>
    </w:p>
    <w:p w14:paraId="17779DEE" w14:textId="77777777" w:rsidR="002D663E" w:rsidRPr="00A8530E" w:rsidRDefault="002D663E" w:rsidP="002D663E">
      <w:pPr>
        <w:ind w:left="709" w:right="708"/>
        <w:jc w:val="both"/>
        <w:rPr>
          <w:rFonts w:ascii="Palatino Linotype" w:hAnsi="Palatino Linotype" w:cs="Tahoma"/>
          <w:i/>
        </w:rPr>
      </w:pPr>
      <w:r w:rsidRPr="00A8530E">
        <w:rPr>
          <w:rFonts w:ascii="Palatino Linotype" w:hAnsi="Palatino Linotype" w:cs="Tahoma"/>
          <w:i/>
        </w:rPr>
        <w:t>IV. Remuneración correspondiente al puesto;</w:t>
      </w:r>
    </w:p>
    <w:p w14:paraId="62F281E9" w14:textId="77777777" w:rsidR="002D663E" w:rsidRPr="00A8530E" w:rsidRDefault="002D663E" w:rsidP="002D663E">
      <w:pPr>
        <w:ind w:left="709" w:right="708"/>
        <w:jc w:val="both"/>
        <w:rPr>
          <w:rFonts w:ascii="Palatino Linotype" w:hAnsi="Palatino Linotype" w:cs="Tahoma"/>
          <w:i/>
        </w:rPr>
      </w:pPr>
      <w:r w:rsidRPr="00A8530E">
        <w:rPr>
          <w:rFonts w:ascii="Palatino Linotype" w:hAnsi="Palatino Linotype" w:cs="Tahoma"/>
          <w:i/>
        </w:rPr>
        <w:t>V. Jornada de trabajo;</w:t>
      </w:r>
    </w:p>
    <w:p w14:paraId="0C6EA84E" w14:textId="77777777" w:rsidR="002D663E" w:rsidRPr="00A8530E" w:rsidRDefault="002D663E" w:rsidP="002D663E">
      <w:pPr>
        <w:ind w:left="709" w:right="708"/>
        <w:jc w:val="both"/>
        <w:rPr>
          <w:rFonts w:ascii="Palatino Linotype" w:hAnsi="Palatino Linotype" w:cs="Tahoma"/>
          <w:i/>
        </w:rPr>
      </w:pPr>
      <w:r w:rsidRPr="00A8530E">
        <w:rPr>
          <w:rFonts w:ascii="Palatino Linotype" w:hAnsi="Palatino Linotype" w:cs="Tahoma"/>
          <w:i/>
        </w:rPr>
        <w:t>VI. Derogada;</w:t>
      </w:r>
    </w:p>
    <w:p w14:paraId="0C3B77F4" w14:textId="77777777" w:rsidR="002D663E" w:rsidRPr="00A8530E" w:rsidRDefault="002D663E" w:rsidP="002D663E">
      <w:pPr>
        <w:ind w:left="709" w:right="708"/>
        <w:jc w:val="both"/>
        <w:rPr>
          <w:rFonts w:ascii="Palatino Linotype" w:hAnsi="Palatino Linotype" w:cs="Tahoma"/>
          <w:i/>
        </w:rPr>
      </w:pPr>
      <w:r w:rsidRPr="00A8530E">
        <w:rPr>
          <w:rFonts w:ascii="Palatino Linotype" w:hAnsi="Palatino Linotype" w:cs="Tahoma"/>
          <w:i/>
        </w:rPr>
        <w:t>VII. Firma del servidor público autorizado para emitir el nombramiento, contrato o formato único de Movimientos de Personal, así como el fundamento legal de esa atribución.</w:t>
      </w:r>
    </w:p>
    <w:p w14:paraId="60758748" w14:textId="77777777" w:rsidR="002D663E" w:rsidRPr="00A8530E" w:rsidRDefault="002D663E" w:rsidP="002D663E">
      <w:pPr>
        <w:ind w:left="709" w:right="708"/>
        <w:jc w:val="both"/>
        <w:rPr>
          <w:rFonts w:ascii="Palatino Linotype" w:hAnsi="Palatino Linotype" w:cs="Tahoma"/>
          <w:b/>
          <w:i/>
        </w:rPr>
      </w:pPr>
    </w:p>
    <w:p w14:paraId="17D3C57A" w14:textId="77777777" w:rsidR="002D663E" w:rsidRPr="00A8530E" w:rsidRDefault="002D663E" w:rsidP="002D663E">
      <w:pPr>
        <w:ind w:left="709" w:right="708"/>
        <w:jc w:val="both"/>
        <w:rPr>
          <w:rFonts w:ascii="Palatino Linotype" w:hAnsi="Palatino Linotype" w:cs="Tahoma"/>
          <w:i/>
        </w:rPr>
      </w:pPr>
      <w:r w:rsidRPr="00A8530E">
        <w:rPr>
          <w:rFonts w:ascii="Palatino Linotype" w:hAnsi="Palatino Linotype" w:cs="Tahoma"/>
          <w:b/>
          <w:i/>
        </w:rPr>
        <w:t>ARTÍCULO 50</w:t>
      </w:r>
      <w:r w:rsidRPr="00A8530E">
        <w:rPr>
          <w:rFonts w:ascii="Palatino Linotype" w:hAnsi="Palatino Linotype" w:cs="Tahoma"/>
          <w:i/>
        </w:rPr>
        <w:t xml:space="preserve">.- </w:t>
      </w:r>
      <w:r w:rsidRPr="00A8530E">
        <w:rPr>
          <w:rFonts w:ascii="Palatino Linotype" w:hAnsi="Palatino Linotype" w:cs="Tahoma"/>
          <w:bCs/>
          <w:i/>
        </w:rPr>
        <w:t>El nombramiento</w:t>
      </w:r>
      <w:r w:rsidRPr="00A8530E">
        <w:rPr>
          <w:rFonts w:ascii="Palatino Linotype" w:hAnsi="Palatino Linotype" w:cs="Tahoma"/>
          <w:i/>
        </w:rPr>
        <w:t xml:space="preserve">, </w:t>
      </w:r>
      <w:r w:rsidRPr="00A8530E">
        <w:rPr>
          <w:rFonts w:ascii="Palatino Linotype" w:hAnsi="Palatino Linotype" w:cs="Tahoma"/>
          <w:bCs/>
          <w:i/>
        </w:rPr>
        <w:t xml:space="preserve">contrato </w:t>
      </w:r>
      <w:r w:rsidRPr="00A8530E">
        <w:rPr>
          <w:rFonts w:ascii="Palatino Linotype" w:hAnsi="Palatino Linotype" w:cs="Tahoma"/>
          <w:i/>
        </w:rPr>
        <w:t xml:space="preserve">o </w:t>
      </w:r>
      <w:r w:rsidRPr="00A8530E">
        <w:rPr>
          <w:rFonts w:ascii="Palatino Linotype" w:hAnsi="Palatino Linotype" w:cs="Tahoma"/>
          <w:bCs/>
          <w:i/>
        </w:rPr>
        <w:t xml:space="preserve">formato único de Movimientos de Personal aceptado </w:t>
      </w:r>
      <w:r w:rsidRPr="00A8530E">
        <w:rPr>
          <w:rFonts w:ascii="Palatino Linotype" w:hAnsi="Palatino Linotype" w:cs="Tahoma"/>
          <w:i/>
        </w:rPr>
        <w:t>obliga al servidor público a cumplir con los deberes inherentes al puesto especificado en el mismo y a las consecuencias que sean conforme a la ley, al uso y a la buena fe.</w:t>
      </w:r>
    </w:p>
    <w:p w14:paraId="324B9783" w14:textId="77777777" w:rsidR="002D663E" w:rsidRPr="00A8530E" w:rsidRDefault="002D663E" w:rsidP="002D663E">
      <w:pPr>
        <w:ind w:left="709" w:right="708"/>
        <w:jc w:val="both"/>
        <w:rPr>
          <w:rFonts w:ascii="Palatino Linotype" w:hAnsi="Palatino Linotype" w:cs="Tahoma"/>
          <w:i/>
        </w:rPr>
      </w:pPr>
    </w:p>
    <w:p w14:paraId="19004D4A" w14:textId="77777777" w:rsidR="002D663E" w:rsidRPr="00A8530E" w:rsidRDefault="002D663E" w:rsidP="002D663E">
      <w:pPr>
        <w:ind w:left="709" w:right="708"/>
        <w:jc w:val="both"/>
        <w:rPr>
          <w:rFonts w:ascii="Palatino Linotype" w:hAnsi="Palatino Linotype" w:cs="Tahoma"/>
          <w:i/>
        </w:rPr>
      </w:pPr>
      <w:r w:rsidRPr="00A8530E">
        <w:rPr>
          <w:rFonts w:ascii="Palatino Linotype" w:hAnsi="Palatino Linotype" w:cs="Tahoma"/>
          <w:b/>
          <w:bCs/>
          <w:i/>
          <w:u w:val="single"/>
        </w:rPr>
        <w:lastRenderedPageBreak/>
        <w:t>Iguales consecuencias se generarán para todos los servidores públicos, cuando la relación de trabajo se formalice mediante un contrato o por encontrarse en lista de raya</w:t>
      </w:r>
      <w:r w:rsidRPr="00A8530E">
        <w:rPr>
          <w:rFonts w:ascii="Palatino Linotype" w:hAnsi="Palatino Linotype" w:cs="Tahoma"/>
          <w:i/>
        </w:rPr>
        <w:t>.</w:t>
      </w:r>
      <w:r w:rsidRPr="00A8530E">
        <w:rPr>
          <w:rFonts w:ascii="Palatino Linotype" w:hAnsi="Palatino Linotype" w:cs="Tahoma"/>
          <w:i/>
        </w:rPr>
        <w:cr/>
      </w:r>
    </w:p>
    <w:p w14:paraId="3BA1DB69" w14:textId="77777777" w:rsidR="002D663E" w:rsidRPr="00A8530E" w:rsidRDefault="002D663E" w:rsidP="002D663E">
      <w:pPr>
        <w:pStyle w:val="Sinespaciado"/>
      </w:pPr>
    </w:p>
    <w:p w14:paraId="4B6B2894" w14:textId="77777777" w:rsidR="002D663E" w:rsidRPr="00A8530E" w:rsidRDefault="002D663E" w:rsidP="002D663E">
      <w:pPr>
        <w:pStyle w:val="Prrafodelista"/>
        <w:spacing w:line="360" w:lineRule="auto"/>
        <w:ind w:left="0"/>
        <w:jc w:val="both"/>
        <w:rPr>
          <w:rFonts w:ascii="Palatino Linotype" w:hAnsi="Palatino Linotype" w:cs="Arial"/>
          <w:lang w:eastAsia="es-MX"/>
        </w:rPr>
      </w:pPr>
      <w:r w:rsidRPr="00A8530E">
        <w:rPr>
          <w:rFonts w:ascii="Palatino Linotype" w:hAnsi="Palatino Linotype" w:cs="Arial"/>
        </w:rPr>
        <w:t>Aunado a ello</w:t>
      </w:r>
      <w:r w:rsidRPr="00A8530E">
        <w:rPr>
          <w:rFonts w:ascii="Palatino Linotype" w:hAnsi="Palatino Linotype" w:cs="Arial"/>
          <w:lang w:eastAsia="es-MX"/>
        </w:rPr>
        <w:t xml:space="preserve"> el artículo 804 fracción II de la </w:t>
      </w:r>
      <w:r w:rsidRPr="00A8530E">
        <w:rPr>
          <w:rFonts w:ascii="Palatino Linotype" w:hAnsi="Palatino Linotype" w:cs="Arial"/>
          <w:b/>
          <w:lang w:eastAsia="es-MX"/>
        </w:rPr>
        <w:t>Ley Federal de Trabajo</w:t>
      </w:r>
      <w:r w:rsidRPr="00A8530E">
        <w:rPr>
          <w:rFonts w:ascii="Palatino Linotype" w:hAnsi="Palatino Linotype" w:cs="Arial"/>
          <w:lang w:eastAsia="es-MX"/>
        </w:rPr>
        <w:t>, refiere la obligación que tiene el patrón de conservar y exhibir en juicio entre otros documentos las listas de raya o la nómina o recibos de pagos de salarios, como se advierte enseguida.</w:t>
      </w:r>
    </w:p>
    <w:p w14:paraId="6900A302" w14:textId="77777777" w:rsidR="002D663E" w:rsidRPr="00A8530E" w:rsidRDefault="002D663E" w:rsidP="002D663E">
      <w:pPr>
        <w:pStyle w:val="Prrafodelista"/>
        <w:spacing w:line="360" w:lineRule="auto"/>
        <w:ind w:left="0"/>
        <w:jc w:val="both"/>
        <w:rPr>
          <w:rFonts w:ascii="Palatino Linotype" w:hAnsi="Palatino Linotype" w:cs="Arial"/>
        </w:rPr>
      </w:pPr>
    </w:p>
    <w:p w14:paraId="587A7D7C" w14:textId="77777777" w:rsidR="002D663E" w:rsidRPr="00A8530E" w:rsidRDefault="002D663E" w:rsidP="002D663E">
      <w:pPr>
        <w:pStyle w:val="Textosinformato"/>
        <w:tabs>
          <w:tab w:val="right" w:leader="dot" w:pos="8828"/>
        </w:tabs>
        <w:ind w:left="851" w:right="992" w:hanging="142"/>
        <w:jc w:val="both"/>
        <w:rPr>
          <w:rFonts w:ascii="Palatino Linotype" w:eastAsia="MS Mincho" w:hAnsi="Palatino Linotype" w:cs="Arial"/>
          <w:i/>
          <w:sz w:val="24"/>
          <w:szCs w:val="24"/>
        </w:rPr>
      </w:pPr>
      <w:r w:rsidRPr="00A8530E">
        <w:rPr>
          <w:rFonts w:ascii="Palatino Linotype" w:eastAsia="MS Mincho" w:hAnsi="Palatino Linotype" w:cs="Arial"/>
          <w:b/>
          <w:bCs/>
          <w:i/>
          <w:sz w:val="24"/>
          <w:szCs w:val="24"/>
        </w:rPr>
        <w:t>Artículo 804.-</w:t>
      </w:r>
      <w:r w:rsidRPr="00A8530E">
        <w:rPr>
          <w:rFonts w:ascii="Palatino Linotype" w:eastAsia="MS Mincho" w:hAnsi="Palatino Linotype" w:cs="Arial"/>
          <w:i/>
          <w:sz w:val="24"/>
          <w:szCs w:val="24"/>
        </w:rPr>
        <w:t xml:space="preserve"> El patrón tiene obligación de conservar y exhibir en juicio los documentos que a continuación se precisan:</w:t>
      </w:r>
    </w:p>
    <w:p w14:paraId="6E2CDE41" w14:textId="77777777" w:rsidR="002D663E" w:rsidRPr="00A8530E" w:rsidRDefault="002D663E" w:rsidP="002D663E">
      <w:pPr>
        <w:pStyle w:val="Textosinformato"/>
        <w:tabs>
          <w:tab w:val="right" w:leader="dot" w:pos="8828"/>
        </w:tabs>
        <w:ind w:left="851" w:right="992" w:hanging="142"/>
        <w:jc w:val="both"/>
        <w:rPr>
          <w:rFonts w:ascii="Palatino Linotype" w:eastAsia="MS Mincho" w:hAnsi="Palatino Linotype" w:cs="Arial"/>
          <w:i/>
          <w:sz w:val="24"/>
          <w:szCs w:val="24"/>
        </w:rPr>
      </w:pPr>
      <w:r w:rsidRPr="00A8530E">
        <w:rPr>
          <w:rFonts w:ascii="Palatino Linotype" w:eastAsia="MS Mincho" w:hAnsi="Palatino Linotype" w:cs="Arial"/>
          <w:i/>
          <w:sz w:val="24"/>
          <w:szCs w:val="24"/>
        </w:rPr>
        <w:t>(…)</w:t>
      </w:r>
    </w:p>
    <w:p w14:paraId="4A574625" w14:textId="77777777" w:rsidR="002D663E" w:rsidRPr="00A8530E" w:rsidRDefault="002D663E" w:rsidP="002D663E">
      <w:pPr>
        <w:pStyle w:val="Textosinformato"/>
        <w:numPr>
          <w:ilvl w:val="0"/>
          <w:numId w:val="15"/>
        </w:numPr>
        <w:ind w:left="851" w:right="992" w:hanging="142"/>
        <w:jc w:val="both"/>
        <w:rPr>
          <w:rFonts w:ascii="Palatino Linotype" w:eastAsia="MS Mincho" w:hAnsi="Palatino Linotype" w:cs="Arial"/>
          <w:i/>
          <w:sz w:val="24"/>
          <w:szCs w:val="24"/>
        </w:rPr>
      </w:pPr>
      <w:r w:rsidRPr="00A8530E">
        <w:rPr>
          <w:rFonts w:ascii="Palatino Linotype" w:eastAsia="MS Mincho" w:hAnsi="Palatino Linotype" w:cs="Arial"/>
          <w:b/>
          <w:i/>
          <w:sz w:val="24"/>
          <w:szCs w:val="24"/>
          <w:u w:val="single"/>
        </w:rPr>
        <w:t>Listas de raya</w:t>
      </w:r>
      <w:r w:rsidRPr="00A8530E">
        <w:rPr>
          <w:rFonts w:ascii="Palatino Linotype" w:eastAsia="MS Mincho" w:hAnsi="Palatino Linotype" w:cs="Arial"/>
          <w:b/>
          <w:i/>
          <w:sz w:val="24"/>
          <w:szCs w:val="24"/>
        </w:rPr>
        <w:t xml:space="preserve"> o nómina de personal, cuando se lleven en el centro de trabajo; </w:t>
      </w:r>
      <w:r w:rsidRPr="00A8530E">
        <w:rPr>
          <w:rFonts w:ascii="Palatino Linotype" w:eastAsia="MS Mincho" w:hAnsi="Palatino Linotype" w:cs="Arial"/>
          <w:b/>
          <w:i/>
          <w:sz w:val="24"/>
          <w:szCs w:val="24"/>
          <w:u w:val="single"/>
        </w:rPr>
        <w:t>o recibos de pagos de salarios</w:t>
      </w:r>
      <w:r w:rsidRPr="00A8530E">
        <w:rPr>
          <w:rFonts w:ascii="Palatino Linotype" w:eastAsia="MS Mincho" w:hAnsi="Palatino Linotype" w:cs="Arial"/>
          <w:i/>
          <w:sz w:val="24"/>
          <w:szCs w:val="24"/>
        </w:rPr>
        <w:t>;”</w:t>
      </w:r>
    </w:p>
    <w:p w14:paraId="112ACDE4" w14:textId="77777777" w:rsidR="002D663E" w:rsidRPr="00A8530E" w:rsidRDefault="002D663E" w:rsidP="002D663E">
      <w:pPr>
        <w:spacing w:line="360" w:lineRule="auto"/>
        <w:jc w:val="both"/>
        <w:rPr>
          <w:rFonts w:ascii="Palatino Linotype" w:hAnsi="Palatino Linotype" w:cs="Arial"/>
        </w:rPr>
      </w:pPr>
    </w:p>
    <w:p w14:paraId="32294C24" w14:textId="77777777" w:rsidR="002D663E" w:rsidRPr="00A8530E" w:rsidRDefault="002D663E" w:rsidP="002D663E">
      <w:pPr>
        <w:spacing w:line="360" w:lineRule="auto"/>
        <w:jc w:val="both"/>
        <w:rPr>
          <w:rFonts w:ascii="Palatino Linotype" w:hAnsi="Palatino Linotype" w:cs="Tahoma"/>
          <w:sz w:val="24"/>
          <w:szCs w:val="24"/>
        </w:rPr>
      </w:pPr>
      <w:r w:rsidRPr="00A8530E">
        <w:rPr>
          <w:rFonts w:ascii="Palatino Linotype" w:hAnsi="Palatino Linotype" w:cs="Tahoma"/>
          <w:sz w:val="24"/>
          <w:szCs w:val="24"/>
        </w:rPr>
        <w:t xml:space="preserve">Atento a lo anterior, resulta claro que existe fuente obligacional que constriñe al </w:t>
      </w:r>
      <w:r w:rsidRPr="00A8530E">
        <w:rPr>
          <w:rFonts w:ascii="Palatino Linotype" w:hAnsi="Palatino Linotype" w:cs="Tahoma"/>
          <w:b/>
          <w:sz w:val="24"/>
          <w:szCs w:val="24"/>
        </w:rPr>
        <w:t>Sujeto Obligado</w:t>
      </w:r>
      <w:r w:rsidRPr="00A8530E">
        <w:rPr>
          <w:rFonts w:ascii="Palatino Linotype" w:hAnsi="Palatino Linotype" w:cs="Tahoma"/>
          <w:sz w:val="24"/>
          <w:szCs w:val="24"/>
        </w:rPr>
        <w:t xml:space="preserve"> a generar la información interés del Particular, en consecuencia, la información solicitada; debe obrar en los archivos del </w:t>
      </w:r>
      <w:r w:rsidRPr="00A8530E">
        <w:rPr>
          <w:rFonts w:ascii="Palatino Linotype" w:hAnsi="Palatino Linotype" w:cs="Tahoma"/>
          <w:b/>
          <w:sz w:val="24"/>
          <w:szCs w:val="24"/>
        </w:rPr>
        <w:t>Sujeto Obligado</w:t>
      </w:r>
      <w:r w:rsidRPr="00A8530E">
        <w:rPr>
          <w:rFonts w:ascii="Palatino Linotype" w:hAnsi="Palatino Linotype" w:cs="Tahoma"/>
          <w:sz w:val="24"/>
          <w:szCs w:val="24"/>
        </w:rPr>
        <w:t>.</w:t>
      </w:r>
    </w:p>
    <w:p w14:paraId="3CB39377" w14:textId="77777777" w:rsidR="002D663E" w:rsidRPr="00A8530E" w:rsidRDefault="002D663E" w:rsidP="002D663E">
      <w:pPr>
        <w:spacing w:line="360" w:lineRule="auto"/>
        <w:jc w:val="both"/>
        <w:rPr>
          <w:rFonts w:ascii="Palatino Linotype" w:hAnsi="Palatino Linotype" w:cs="Tahoma"/>
          <w:sz w:val="24"/>
          <w:szCs w:val="24"/>
        </w:rPr>
      </w:pPr>
    </w:p>
    <w:p w14:paraId="76C3A74B" w14:textId="77777777" w:rsidR="002D663E" w:rsidRPr="00A8530E" w:rsidRDefault="002D663E" w:rsidP="002D663E">
      <w:pPr>
        <w:spacing w:line="360" w:lineRule="auto"/>
        <w:jc w:val="both"/>
        <w:rPr>
          <w:rFonts w:ascii="Palatino Linotype" w:hAnsi="Palatino Linotype" w:cs="Arial"/>
          <w:sz w:val="24"/>
          <w:szCs w:val="24"/>
        </w:rPr>
      </w:pPr>
      <w:r w:rsidRPr="00A8530E">
        <w:rPr>
          <w:rFonts w:ascii="Palatino Linotype" w:hAnsi="Palatino Linotype" w:cs="Tahoma"/>
          <w:sz w:val="24"/>
          <w:szCs w:val="24"/>
        </w:rPr>
        <w:t xml:space="preserve">En este sentido, de acuerdo a la naturaleza de la información solicitada se concluye que esta es de interés general y de alcance público, puesto que la ciudadanía tiene derecho a saber a qué personal se ha contratado en el </w:t>
      </w:r>
      <w:r w:rsidRPr="00A8530E">
        <w:rPr>
          <w:rFonts w:ascii="Palatino Linotype" w:hAnsi="Palatino Linotype" w:cs="Arial"/>
          <w:sz w:val="24"/>
          <w:szCs w:val="20"/>
        </w:rPr>
        <w:t>Organismo Descentralizado de Agua Potable Alcantarillado y Saneamiento de Valle de Chalco Solidaridad</w:t>
      </w:r>
      <w:r w:rsidRPr="00A8530E">
        <w:rPr>
          <w:rFonts w:ascii="Palatino Linotype" w:hAnsi="Palatino Linotype" w:cs="Tahoma"/>
          <w:sz w:val="24"/>
          <w:szCs w:val="24"/>
        </w:rPr>
        <w:t xml:space="preserve">, esto es, su acceso permite transparentar la designación y función del personal adscrito </w:t>
      </w:r>
      <w:r w:rsidRPr="00A8530E">
        <w:rPr>
          <w:rFonts w:ascii="Palatino Linotype" w:hAnsi="Palatino Linotype" w:cs="Arial"/>
          <w:sz w:val="24"/>
          <w:szCs w:val="24"/>
        </w:rPr>
        <w:t>al Organismo.</w:t>
      </w:r>
    </w:p>
    <w:p w14:paraId="0699275F" w14:textId="77777777" w:rsidR="002D663E" w:rsidRPr="00A8530E" w:rsidRDefault="002D663E" w:rsidP="005C3DAD">
      <w:pPr>
        <w:autoSpaceDE w:val="0"/>
        <w:autoSpaceDN w:val="0"/>
        <w:adjustRightInd w:val="0"/>
        <w:spacing w:before="240" w:line="360" w:lineRule="auto"/>
        <w:jc w:val="both"/>
        <w:rPr>
          <w:rFonts w:ascii="Palatino Linotype" w:hAnsi="Palatino Linotype" w:cs="Arial"/>
          <w:sz w:val="24"/>
          <w:szCs w:val="24"/>
        </w:rPr>
      </w:pPr>
    </w:p>
    <w:p w14:paraId="17D50CF9" w14:textId="790D4003" w:rsidR="005C3DAD" w:rsidRPr="00A8530E" w:rsidRDefault="005C3DAD" w:rsidP="005C3DAD">
      <w:pPr>
        <w:autoSpaceDE w:val="0"/>
        <w:autoSpaceDN w:val="0"/>
        <w:adjustRightInd w:val="0"/>
        <w:spacing w:before="240" w:line="360" w:lineRule="auto"/>
        <w:jc w:val="both"/>
        <w:rPr>
          <w:rFonts w:ascii="Palatino Linotype" w:hAnsi="Palatino Linotype" w:cs="Arial"/>
          <w:sz w:val="24"/>
          <w:szCs w:val="24"/>
        </w:rPr>
      </w:pPr>
      <w:r w:rsidRPr="00A8530E">
        <w:rPr>
          <w:rFonts w:ascii="Palatino Linotype" w:hAnsi="Palatino Linotype" w:cs="Arial"/>
          <w:sz w:val="24"/>
          <w:szCs w:val="24"/>
        </w:rPr>
        <w:t>De manera complementaria, resulta oportuno traer a colación los artículos 24 fracción XII y 92, fracción VIII</w:t>
      </w:r>
      <w:r w:rsidR="002D663E" w:rsidRPr="00A8530E">
        <w:rPr>
          <w:rFonts w:ascii="Palatino Linotype" w:hAnsi="Palatino Linotype" w:cs="Arial"/>
          <w:sz w:val="24"/>
          <w:szCs w:val="24"/>
        </w:rPr>
        <w:t>, XI y XX</w:t>
      </w:r>
      <w:r w:rsidRPr="00A8530E">
        <w:rPr>
          <w:rFonts w:ascii="Palatino Linotype" w:hAnsi="Palatino Linotype" w:cs="Arial"/>
          <w:sz w:val="24"/>
          <w:szCs w:val="24"/>
        </w:rPr>
        <w:t xml:space="preserve"> de la Ley de Transparencia y Acceso a la Información Pública del Estado de México y Municipios, cuyo contenido literal es el siguiente: </w:t>
      </w:r>
    </w:p>
    <w:p w14:paraId="635F62C7" w14:textId="77777777" w:rsidR="005C3DAD" w:rsidRPr="00A8530E" w:rsidRDefault="005C3DAD" w:rsidP="005C3DAD">
      <w:pPr>
        <w:pStyle w:val="Default"/>
        <w:spacing w:before="240" w:after="160" w:line="360" w:lineRule="auto"/>
        <w:ind w:left="851" w:right="851"/>
        <w:jc w:val="both"/>
        <w:rPr>
          <w:rFonts w:ascii="Palatino Linotype" w:hAnsi="Palatino Linotype"/>
          <w:b/>
          <w:bCs/>
          <w:i/>
          <w:sz w:val="22"/>
          <w:szCs w:val="22"/>
        </w:rPr>
      </w:pPr>
      <w:r w:rsidRPr="00A8530E">
        <w:rPr>
          <w:rFonts w:ascii="Palatino Linotype" w:hAnsi="Palatino Linotype"/>
          <w:b/>
          <w:bCs/>
          <w:i/>
          <w:sz w:val="22"/>
          <w:szCs w:val="22"/>
        </w:rPr>
        <w:t xml:space="preserve">“Artículo 24. </w:t>
      </w:r>
      <w:r w:rsidRPr="00A8530E">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5D5D6095" w14:textId="77777777" w:rsidR="005C3DAD" w:rsidRPr="00A8530E" w:rsidRDefault="005C3DAD" w:rsidP="005C3DAD">
      <w:pPr>
        <w:pStyle w:val="Default"/>
        <w:spacing w:before="240" w:after="160" w:line="360" w:lineRule="auto"/>
        <w:ind w:left="851" w:right="851"/>
        <w:jc w:val="both"/>
        <w:rPr>
          <w:rFonts w:ascii="Palatino Linotype" w:hAnsi="Palatino Linotype"/>
          <w:b/>
          <w:bCs/>
          <w:i/>
          <w:sz w:val="22"/>
          <w:szCs w:val="22"/>
        </w:rPr>
      </w:pPr>
      <w:r w:rsidRPr="00A8530E">
        <w:rPr>
          <w:rFonts w:ascii="Palatino Linotype" w:hAnsi="Palatino Linotype"/>
          <w:b/>
          <w:bCs/>
          <w:i/>
          <w:sz w:val="22"/>
          <w:szCs w:val="22"/>
        </w:rPr>
        <w:t xml:space="preserve">XII. </w:t>
      </w:r>
      <w:r w:rsidRPr="00A8530E">
        <w:rPr>
          <w:rFonts w:ascii="Palatino Linotype" w:hAnsi="Palatino Linotype"/>
          <w:b/>
          <w:i/>
          <w:sz w:val="22"/>
          <w:szCs w:val="22"/>
          <w:u w:val="single"/>
        </w:rPr>
        <w:t>Publicar y mantener actualizada la información relativa a las obligaciones generales de transparencia</w:t>
      </w:r>
      <w:r w:rsidRPr="00A8530E">
        <w:rPr>
          <w:rFonts w:ascii="Palatino Linotype" w:hAnsi="Palatino Linotype"/>
          <w:i/>
          <w:sz w:val="22"/>
          <w:szCs w:val="22"/>
        </w:rPr>
        <w:t xml:space="preserve"> previstas en la presente Ley o determinadas así por el Instituto, y en general aquella que sea de interés público;</w:t>
      </w:r>
    </w:p>
    <w:p w14:paraId="624F0A5F" w14:textId="77777777" w:rsidR="005C3DAD" w:rsidRPr="00A8530E" w:rsidRDefault="005C3DAD" w:rsidP="005C3DAD">
      <w:pPr>
        <w:pStyle w:val="Default"/>
        <w:spacing w:before="240" w:after="160" w:line="360" w:lineRule="auto"/>
        <w:ind w:left="851" w:right="851"/>
        <w:jc w:val="both"/>
        <w:rPr>
          <w:rFonts w:ascii="Palatino Linotype" w:hAnsi="Palatino Linotype"/>
          <w:i/>
          <w:sz w:val="22"/>
          <w:szCs w:val="22"/>
        </w:rPr>
      </w:pPr>
      <w:r w:rsidRPr="00A8530E">
        <w:rPr>
          <w:rFonts w:ascii="Palatino Linotype" w:hAnsi="Palatino Linotype"/>
          <w:b/>
          <w:bCs/>
          <w:i/>
          <w:sz w:val="22"/>
          <w:szCs w:val="22"/>
        </w:rPr>
        <w:t xml:space="preserve">Artículo 92. </w:t>
      </w:r>
      <w:r w:rsidRPr="00A8530E">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D4DBAFA" w14:textId="77777777" w:rsidR="005C3DAD" w:rsidRPr="00A8530E" w:rsidRDefault="005C3DAD" w:rsidP="005C3DAD">
      <w:pPr>
        <w:pStyle w:val="Default"/>
        <w:spacing w:before="240" w:after="160" w:line="360" w:lineRule="auto"/>
        <w:ind w:left="851" w:right="851"/>
        <w:jc w:val="both"/>
        <w:rPr>
          <w:rFonts w:ascii="Palatino Linotype" w:hAnsi="Palatino Linotype"/>
          <w:i/>
          <w:sz w:val="22"/>
          <w:szCs w:val="22"/>
        </w:rPr>
      </w:pPr>
      <w:r w:rsidRPr="00A8530E">
        <w:rPr>
          <w:rFonts w:ascii="Palatino Linotype" w:hAnsi="Palatino Linotype"/>
          <w:b/>
          <w:bCs/>
          <w:i/>
          <w:sz w:val="22"/>
          <w:szCs w:val="22"/>
        </w:rPr>
        <w:t>(…</w:t>
      </w:r>
      <w:r w:rsidRPr="00A8530E">
        <w:rPr>
          <w:rFonts w:ascii="Palatino Linotype" w:hAnsi="Palatino Linotype"/>
          <w:i/>
          <w:sz w:val="22"/>
          <w:szCs w:val="22"/>
        </w:rPr>
        <w:t>)</w:t>
      </w:r>
    </w:p>
    <w:p w14:paraId="0FDCD165" w14:textId="3D86A4D5" w:rsidR="002D663E" w:rsidRPr="00A8530E" w:rsidRDefault="005C3DAD" w:rsidP="002D663E">
      <w:pPr>
        <w:autoSpaceDE w:val="0"/>
        <w:autoSpaceDN w:val="0"/>
        <w:adjustRightInd w:val="0"/>
        <w:spacing w:before="240" w:line="360" w:lineRule="auto"/>
        <w:ind w:left="851" w:right="851"/>
        <w:jc w:val="both"/>
        <w:rPr>
          <w:rFonts w:ascii="Palatino Linotype" w:hAnsi="Palatino Linotype"/>
          <w:b/>
          <w:i/>
          <w:u w:val="single"/>
        </w:rPr>
      </w:pPr>
      <w:r w:rsidRPr="00A8530E">
        <w:rPr>
          <w:rFonts w:ascii="Palatino Linotype" w:hAnsi="Palatino Linotype"/>
          <w:b/>
          <w:bCs/>
          <w:i/>
          <w:u w:val="single"/>
        </w:rPr>
        <w:t xml:space="preserve">VIII. </w:t>
      </w:r>
      <w:r w:rsidRPr="00A8530E">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16E534C" w14:textId="6D031C54" w:rsidR="002D663E" w:rsidRPr="00A8530E" w:rsidRDefault="002D663E" w:rsidP="002D663E">
      <w:pPr>
        <w:autoSpaceDE w:val="0"/>
        <w:autoSpaceDN w:val="0"/>
        <w:adjustRightInd w:val="0"/>
        <w:spacing w:before="240" w:line="360" w:lineRule="auto"/>
        <w:ind w:left="851" w:right="851"/>
        <w:jc w:val="both"/>
        <w:rPr>
          <w:rFonts w:ascii="Palatino Linotype" w:hAnsi="Palatino Linotype"/>
          <w:b/>
          <w:i/>
          <w:u w:val="single"/>
        </w:rPr>
      </w:pPr>
      <w:r w:rsidRPr="00A8530E">
        <w:rPr>
          <w:rFonts w:ascii="Palatino Linotype" w:hAnsi="Palatino Linotype"/>
          <w:b/>
          <w:i/>
          <w:u w:val="single"/>
        </w:rPr>
        <w:t>(…)</w:t>
      </w:r>
    </w:p>
    <w:p w14:paraId="5924F39E" w14:textId="77777777" w:rsidR="002D663E" w:rsidRPr="00A8530E" w:rsidRDefault="002D663E" w:rsidP="002D663E">
      <w:pPr>
        <w:autoSpaceDE w:val="0"/>
        <w:autoSpaceDN w:val="0"/>
        <w:adjustRightInd w:val="0"/>
        <w:spacing w:before="240" w:line="360" w:lineRule="auto"/>
        <w:ind w:left="851" w:right="851"/>
        <w:jc w:val="both"/>
        <w:rPr>
          <w:rFonts w:ascii="Palatino Linotype" w:hAnsi="Palatino Linotype"/>
          <w:b/>
          <w:i/>
          <w:u w:val="single"/>
        </w:rPr>
      </w:pPr>
      <w:r w:rsidRPr="00A8530E">
        <w:rPr>
          <w:rFonts w:ascii="Palatino Linotype" w:hAnsi="Palatino Linotype"/>
          <w:b/>
          <w:bCs/>
          <w:i/>
          <w:iCs/>
        </w:rPr>
        <w:lastRenderedPageBreak/>
        <w:t>XI. Las contrataciones de servicios profesionales por honorarios, señalando los nombres de los prestadores de servicios, los servicios contratados, el monto de los honorarios y el periodo de contratación;</w:t>
      </w:r>
    </w:p>
    <w:p w14:paraId="6FDFAB44" w14:textId="7BA7383A" w:rsidR="002D663E" w:rsidRPr="00A8530E" w:rsidRDefault="002D663E" w:rsidP="002D663E">
      <w:pPr>
        <w:autoSpaceDE w:val="0"/>
        <w:autoSpaceDN w:val="0"/>
        <w:adjustRightInd w:val="0"/>
        <w:spacing w:before="240" w:line="360" w:lineRule="auto"/>
        <w:ind w:left="851" w:right="851"/>
        <w:jc w:val="both"/>
        <w:rPr>
          <w:rFonts w:ascii="Palatino Linotype" w:hAnsi="Palatino Linotype"/>
          <w:b/>
          <w:i/>
          <w:u w:val="single"/>
        </w:rPr>
      </w:pPr>
      <w:r w:rsidRPr="00A8530E">
        <w:rPr>
          <w:rFonts w:ascii="Palatino Linotype" w:hAnsi="Palatino Linotype"/>
          <w:b/>
          <w:bCs/>
          <w:i/>
          <w:iCs/>
        </w:rPr>
        <w:t>(…)</w:t>
      </w:r>
    </w:p>
    <w:p w14:paraId="3C2CC416" w14:textId="72BA52FA" w:rsidR="002D663E" w:rsidRPr="00A8530E" w:rsidRDefault="002D663E" w:rsidP="002D663E">
      <w:pPr>
        <w:autoSpaceDE w:val="0"/>
        <w:autoSpaceDN w:val="0"/>
        <w:adjustRightInd w:val="0"/>
        <w:spacing w:before="240" w:line="360" w:lineRule="auto"/>
        <w:ind w:left="851" w:right="851"/>
        <w:jc w:val="both"/>
        <w:rPr>
          <w:rFonts w:ascii="Palatino Linotype" w:hAnsi="Palatino Linotype"/>
          <w:b/>
          <w:i/>
          <w:u w:val="single"/>
        </w:rPr>
      </w:pPr>
      <w:r w:rsidRPr="00A8530E">
        <w:rPr>
          <w:rFonts w:ascii="Palatino Linotype" w:hAnsi="Palatino Linotype"/>
          <w:b/>
          <w:bCs/>
          <w:i/>
          <w:iCs/>
        </w:rPr>
        <w:t>XX.</w:t>
      </w:r>
      <w:r w:rsidRPr="00A8530E">
        <w:rPr>
          <w:rFonts w:ascii="Palatino Linotype" w:hAnsi="Palatino Linotype"/>
          <w:i/>
          <w:iCs/>
        </w:rPr>
        <w:t xml:space="preserve"> Las condiciones generales de trabajo, contratos o convenios que regulen las relaciones laborales del personal de base o de confianza, así como los recursos públicos económicos, en especie o donativos, que sean entregados a los Sindicatos y ejerzan como recursos públicos</w:t>
      </w:r>
    </w:p>
    <w:p w14:paraId="09BB37B7" w14:textId="77777777" w:rsidR="005C3DAD" w:rsidRPr="00A8530E" w:rsidRDefault="005C3DAD" w:rsidP="005C3DAD">
      <w:pPr>
        <w:autoSpaceDE w:val="0"/>
        <w:autoSpaceDN w:val="0"/>
        <w:adjustRightInd w:val="0"/>
        <w:spacing w:before="240" w:line="360" w:lineRule="auto"/>
        <w:ind w:left="851" w:right="851"/>
        <w:jc w:val="both"/>
        <w:rPr>
          <w:rFonts w:ascii="Palatino Linotype" w:hAnsi="Palatino Linotype"/>
          <w:b/>
          <w:i/>
          <w:u w:val="single"/>
        </w:rPr>
      </w:pPr>
      <w:r w:rsidRPr="00A8530E">
        <w:rPr>
          <w:rFonts w:ascii="Palatino Linotype" w:hAnsi="Palatino Linotype"/>
          <w:b/>
          <w:i/>
          <w:u w:val="single"/>
        </w:rPr>
        <w:t>(…)”</w:t>
      </w:r>
      <w:r w:rsidRPr="00A8530E">
        <w:rPr>
          <w:rFonts w:ascii="Palatino Linotype" w:hAnsi="Palatino Linotype"/>
          <w:i/>
          <w:u w:val="single"/>
        </w:rPr>
        <w:t xml:space="preserve"> </w:t>
      </w:r>
      <w:r w:rsidRPr="00A8530E">
        <w:rPr>
          <w:rFonts w:ascii="Palatino Linotype" w:hAnsi="Palatino Linotype"/>
          <w:b/>
          <w:i/>
          <w:u w:val="single"/>
        </w:rPr>
        <w:t>[Sic]</w:t>
      </w:r>
    </w:p>
    <w:p w14:paraId="6E551C74" w14:textId="77777777" w:rsidR="005C3DAD" w:rsidRPr="00A8530E" w:rsidRDefault="005C3DAD" w:rsidP="005C3DAD">
      <w:pPr>
        <w:autoSpaceDE w:val="0"/>
        <w:autoSpaceDN w:val="0"/>
        <w:adjustRightInd w:val="0"/>
        <w:spacing w:before="240" w:line="360" w:lineRule="auto"/>
        <w:ind w:right="851"/>
        <w:jc w:val="both"/>
        <w:rPr>
          <w:rFonts w:ascii="Palatino Linotype" w:hAnsi="Palatino Linotype"/>
          <w:b/>
          <w:i/>
        </w:rPr>
      </w:pPr>
    </w:p>
    <w:p w14:paraId="52317817" w14:textId="77777777" w:rsidR="005C3DAD" w:rsidRPr="00A8530E" w:rsidRDefault="005C3DAD" w:rsidP="005C3DAD">
      <w:pPr>
        <w:spacing w:line="360" w:lineRule="auto"/>
        <w:contextualSpacing/>
        <w:jc w:val="both"/>
        <w:rPr>
          <w:rFonts w:ascii="Palatino Linotype" w:eastAsia="MS Mincho" w:hAnsi="Palatino Linotype" w:cs="Times New Roman"/>
          <w:sz w:val="24"/>
          <w:szCs w:val="24"/>
        </w:rPr>
      </w:pPr>
      <w:r w:rsidRPr="00A8530E">
        <w:rPr>
          <w:rFonts w:ascii="Palatino Linotype" w:eastAsia="MS Mincho" w:hAnsi="Palatino Linotype" w:cs="Tahoma"/>
          <w:sz w:val="24"/>
          <w:szCs w:val="24"/>
        </w:rPr>
        <w:t xml:space="preserve">Así, la Ley de Transparencia y Acceso a la Información Pública del Estado de México y Municipios </w:t>
      </w:r>
      <w:r w:rsidRPr="00A8530E">
        <w:rPr>
          <w:rFonts w:ascii="Palatino Linotype" w:eastAsia="Arial Unicode MS" w:hAnsi="Palatino Linotype" w:cs="Arial"/>
          <w:sz w:val="24"/>
          <w:szCs w:val="24"/>
        </w:rPr>
        <w:t xml:space="preserve">en el artículo 92 </w:t>
      </w:r>
      <w:r w:rsidRPr="00A8530E">
        <w:rPr>
          <w:rFonts w:ascii="Palatino Linotype" w:eastAsia="Arial Unicode MS" w:hAnsi="Palatino Linotype" w:cs="Times New Roman"/>
          <w:sz w:val="24"/>
          <w:szCs w:val="24"/>
        </w:rPr>
        <w:t>fracción VIII, señala que</w:t>
      </w:r>
      <w:r w:rsidRPr="00A8530E">
        <w:rPr>
          <w:rFonts w:ascii="Palatino Linotype" w:eastAsia="MS Mincho" w:hAnsi="Palatino Linotype" w:cs="Tahoma"/>
          <w:sz w:val="24"/>
          <w:szCs w:val="24"/>
        </w:rPr>
        <w:t xml:space="preserve"> la </w:t>
      </w:r>
      <w:r w:rsidRPr="00A8530E">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A8530E">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A8530E">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4ED8DE33" w14:textId="77777777" w:rsidR="005C3DAD" w:rsidRPr="00A8530E" w:rsidRDefault="005C3DAD" w:rsidP="005C3DAD">
      <w:pPr>
        <w:spacing w:after="0" w:line="360" w:lineRule="auto"/>
        <w:jc w:val="both"/>
        <w:rPr>
          <w:rFonts w:ascii="Palatino Linotype" w:hAnsi="Palatino Linotype" w:cs="Arial"/>
          <w:sz w:val="24"/>
          <w:szCs w:val="24"/>
        </w:rPr>
      </w:pPr>
    </w:p>
    <w:p w14:paraId="70D12E2E" w14:textId="77777777" w:rsidR="005C3DAD" w:rsidRPr="00A8530E" w:rsidRDefault="005C3DAD" w:rsidP="005C3DAD">
      <w:pPr>
        <w:spacing w:after="0" w:line="360" w:lineRule="auto"/>
        <w:jc w:val="both"/>
        <w:rPr>
          <w:rFonts w:ascii="Palatino Linotype" w:hAnsi="Palatino Linotype"/>
          <w:b/>
          <w:bCs/>
          <w:sz w:val="24"/>
          <w:szCs w:val="24"/>
        </w:rPr>
      </w:pPr>
      <w:r w:rsidRPr="00A8530E">
        <w:rPr>
          <w:rFonts w:ascii="Palatino Linotype" w:hAnsi="Palatino Linotype"/>
          <w:bCs/>
          <w:sz w:val="24"/>
          <w:szCs w:val="24"/>
        </w:rPr>
        <w:t xml:space="preserve">En virtud de lo anterior, es de destacar que la información requerida es susceptible de ser generada, poseída y administrada por </w:t>
      </w:r>
      <w:r w:rsidRPr="00A8530E">
        <w:rPr>
          <w:rFonts w:ascii="Palatino Linotype" w:hAnsi="Palatino Linotype"/>
          <w:b/>
          <w:bCs/>
          <w:sz w:val="24"/>
          <w:szCs w:val="24"/>
        </w:rPr>
        <w:t xml:space="preserve">El Sujeto Obligado. </w:t>
      </w:r>
    </w:p>
    <w:p w14:paraId="23E58AE1" w14:textId="77777777" w:rsidR="005C3DAD" w:rsidRPr="00A8530E" w:rsidRDefault="005C3DAD" w:rsidP="005C3DAD">
      <w:pPr>
        <w:spacing w:after="0" w:line="360" w:lineRule="auto"/>
        <w:contextualSpacing/>
        <w:jc w:val="both"/>
        <w:rPr>
          <w:rFonts w:ascii="Palatino Linotype" w:eastAsia="Palatino Linotype" w:hAnsi="Palatino Linotype" w:cs="Palatino Linotype"/>
          <w:sz w:val="24"/>
          <w:szCs w:val="24"/>
          <w:vertAlign w:val="superscript"/>
        </w:rPr>
      </w:pPr>
    </w:p>
    <w:p w14:paraId="380DB06E" w14:textId="77777777" w:rsidR="005C3DAD" w:rsidRPr="00A8530E" w:rsidRDefault="005C3DAD" w:rsidP="005C3DAD">
      <w:pPr>
        <w:spacing w:after="0" w:line="360" w:lineRule="auto"/>
        <w:contextualSpacing/>
        <w:jc w:val="both"/>
        <w:rPr>
          <w:rFonts w:ascii="Palatino Linotype" w:eastAsia="Palatino Linotype" w:hAnsi="Palatino Linotype" w:cs="Palatino Linotype"/>
          <w:sz w:val="24"/>
          <w:szCs w:val="24"/>
        </w:rPr>
      </w:pPr>
      <w:r w:rsidRPr="00A8530E">
        <w:rPr>
          <w:rFonts w:ascii="Palatino Linotype" w:eastAsia="Palatino Linotype" w:hAnsi="Palatino Linotype" w:cs="Palatino Linotype"/>
          <w:sz w:val="24"/>
          <w:szCs w:val="24"/>
        </w:rPr>
        <w:t>De los requerimientos planteados por el Recurrente y derivado de que el Recurso de Revisión no es el medio para sancionar, este Órgano Garante sugiere al solicitante, interponer su queja o denuncia ante la autoridad competente.</w:t>
      </w:r>
    </w:p>
    <w:p w14:paraId="00364BE0" w14:textId="77777777" w:rsidR="005C3DAD" w:rsidRPr="00A8530E" w:rsidRDefault="005C3DAD" w:rsidP="005C3DAD">
      <w:pPr>
        <w:spacing w:after="0" w:line="360" w:lineRule="auto"/>
        <w:contextualSpacing/>
        <w:jc w:val="both"/>
        <w:rPr>
          <w:rFonts w:ascii="Palatino Linotype" w:eastAsia="Palatino Linotype" w:hAnsi="Palatino Linotype" w:cs="Palatino Linotype"/>
          <w:sz w:val="24"/>
          <w:szCs w:val="24"/>
        </w:rPr>
      </w:pPr>
    </w:p>
    <w:p w14:paraId="3E0970AB" w14:textId="77777777" w:rsidR="00DE32C1" w:rsidRPr="00A8530E" w:rsidRDefault="005C3DAD" w:rsidP="005C3DAD">
      <w:pPr>
        <w:spacing w:after="0" w:line="360" w:lineRule="auto"/>
        <w:contextualSpacing/>
        <w:jc w:val="both"/>
        <w:rPr>
          <w:rFonts w:ascii="Palatino Linotype" w:eastAsia="Palatino Linotype" w:hAnsi="Palatino Linotype" w:cs="Palatino Linotype"/>
          <w:sz w:val="24"/>
          <w:szCs w:val="24"/>
        </w:rPr>
      </w:pPr>
      <w:r w:rsidRPr="00A8530E">
        <w:rPr>
          <w:rFonts w:ascii="Palatino Linotype" w:eastAsia="Palatino Linotype" w:hAnsi="Palatino Linotype" w:cs="Palatino Linotype"/>
          <w:sz w:val="24"/>
          <w:szCs w:val="24"/>
        </w:rPr>
        <w:t xml:space="preserve">Por lo señalado anteriormente y en virtud de que las pretensiones del Recurrente fueron colmadas parcialmente, este Órgano Garante estima que las razones o motivos de inconformidad planteados en el recurso de revisión devienen fundados, por lo que es procedente modificar la respuesta proporcionada a la solicitud de información que es materia de esta resolución y ordenar la entrega </w:t>
      </w:r>
      <w:r w:rsidR="00DE32C1" w:rsidRPr="00A8530E">
        <w:rPr>
          <w:rFonts w:ascii="Palatino Linotype" w:eastAsia="Palatino Linotype" w:hAnsi="Palatino Linotype" w:cs="Palatino Linotype"/>
          <w:sz w:val="24"/>
          <w:szCs w:val="24"/>
        </w:rPr>
        <w:t xml:space="preserve">en versión pública de ser procedente, </w:t>
      </w:r>
      <w:r w:rsidRPr="00A8530E">
        <w:rPr>
          <w:rFonts w:ascii="Palatino Linotype" w:eastAsia="Palatino Linotype" w:hAnsi="Palatino Linotype" w:cs="Palatino Linotype"/>
          <w:sz w:val="24"/>
          <w:szCs w:val="24"/>
        </w:rPr>
        <w:t>de l</w:t>
      </w:r>
      <w:r w:rsidR="00DE32C1" w:rsidRPr="00A8530E">
        <w:rPr>
          <w:rFonts w:ascii="Palatino Linotype" w:eastAsia="Palatino Linotype" w:hAnsi="Palatino Linotype" w:cs="Palatino Linotype"/>
          <w:sz w:val="24"/>
          <w:szCs w:val="24"/>
        </w:rPr>
        <w:t>o siguiente:</w:t>
      </w:r>
    </w:p>
    <w:p w14:paraId="0B3434FB" w14:textId="5C29590E" w:rsidR="00DE32C1" w:rsidRPr="00A8530E" w:rsidRDefault="00DE32C1" w:rsidP="00DE32C1">
      <w:pPr>
        <w:pStyle w:val="Prrafodelista"/>
        <w:numPr>
          <w:ilvl w:val="0"/>
          <w:numId w:val="10"/>
        </w:numPr>
        <w:spacing w:line="360" w:lineRule="auto"/>
        <w:contextualSpacing/>
        <w:jc w:val="both"/>
        <w:rPr>
          <w:rFonts w:ascii="Palatino Linotype" w:eastAsia="Palatino Linotype" w:hAnsi="Palatino Linotype" w:cs="Palatino Linotype"/>
        </w:rPr>
      </w:pPr>
      <w:r w:rsidRPr="00A8530E">
        <w:rPr>
          <w:rFonts w:ascii="Palatino Linotype" w:eastAsia="Palatino Linotype" w:hAnsi="Palatino Linotype" w:cs="Palatino Linotype"/>
        </w:rPr>
        <w:t xml:space="preserve">Recibos de nómina </w:t>
      </w:r>
      <w:r w:rsidRPr="00A8530E">
        <w:rPr>
          <w:rFonts w:ascii="Palatino Linotype" w:eastAsia="Palatino Linotype" w:hAnsi="Palatino Linotype" w:cs="Palatino Linotype"/>
          <w:color w:val="000000"/>
        </w:rPr>
        <w:t xml:space="preserve">o comprobantes fiscales digitales por concepto de nómina (CFDI) </w:t>
      </w:r>
      <w:r w:rsidR="00DE2C26" w:rsidRPr="00A8530E">
        <w:rPr>
          <w:rFonts w:ascii="Palatino Linotype" w:eastAsia="Palatino Linotype" w:hAnsi="Palatino Linotype" w:cs="Palatino Linotype"/>
          <w:color w:val="000000"/>
        </w:rPr>
        <w:t xml:space="preserve">de los servidores públicos adscritos al </w:t>
      </w:r>
      <w:r w:rsidR="002D663E" w:rsidRPr="00A8530E">
        <w:rPr>
          <w:rFonts w:ascii="Palatino Linotype" w:eastAsia="Palatino Linotype" w:hAnsi="Palatino Linotype" w:cs="Palatino Linotype"/>
          <w:color w:val="000000"/>
        </w:rPr>
        <w:t>Sujeto Obligado</w:t>
      </w:r>
      <w:r w:rsidR="00DE2C26" w:rsidRPr="00A8530E">
        <w:rPr>
          <w:rFonts w:ascii="Palatino Linotype" w:eastAsia="Palatino Linotype" w:hAnsi="Palatino Linotype" w:cs="Palatino Linotype"/>
          <w:color w:val="000000"/>
        </w:rPr>
        <w:t xml:space="preserve">, </w:t>
      </w:r>
      <w:r w:rsidRPr="00A8530E">
        <w:rPr>
          <w:rFonts w:ascii="Palatino Linotype" w:eastAsia="Palatino Linotype" w:hAnsi="Palatino Linotype" w:cs="Palatino Linotype"/>
          <w:color w:val="000000"/>
        </w:rPr>
        <w:t>de la primera y segunda quincena de diciembre de dos mi veintidós.</w:t>
      </w:r>
    </w:p>
    <w:p w14:paraId="572BE2A3" w14:textId="2567C301" w:rsidR="004039BA" w:rsidRPr="00A8530E" w:rsidRDefault="009905A8" w:rsidP="004039BA">
      <w:pPr>
        <w:pStyle w:val="Prrafodelista"/>
        <w:numPr>
          <w:ilvl w:val="0"/>
          <w:numId w:val="10"/>
        </w:numPr>
        <w:spacing w:line="360" w:lineRule="auto"/>
        <w:contextualSpacing/>
        <w:jc w:val="both"/>
        <w:rPr>
          <w:rFonts w:ascii="Palatino Linotype" w:eastAsia="Palatino Linotype" w:hAnsi="Palatino Linotype" w:cs="Palatino Linotype"/>
        </w:rPr>
      </w:pPr>
      <w:r w:rsidRPr="00A8530E">
        <w:rPr>
          <w:rFonts w:ascii="Palatino Linotype" w:hAnsi="Palatino Linotype"/>
          <w:iCs/>
        </w:rPr>
        <w:t>Documento o documentos donde consten los pagos realizados al</w:t>
      </w:r>
      <w:r w:rsidR="004039BA" w:rsidRPr="00A8530E">
        <w:rPr>
          <w:rFonts w:ascii="Palatino Linotype" w:hAnsi="Palatino Linotype"/>
          <w:iCs/>
        </w:rPr>
        <w:t xml:space="preserve"> personal eventual contratado por el Sujeto Obligado, </w:t>
      </w:r>
      <w:r w:rsidR="004039BA" w:rsidRPr="00A8530E">
        <w:rPr>
          <w:rFonts w:ascii="Palatino Linotype" w:eastAsia="Palatino Linotype" w:hAnsi="Palatino Linotype" w:cs="Palatino Linotype"/>
          <w:color w:val="000000"/>
        </w:rPr>
        <w:t>de la primera y segunda quincena de diciembre de dos mi veintidós.</w:t>
      </w:r>
    </w:p>
    <w:p w14:paraId="6CE12F69" w14:textId="6FE24988" w:rsidR="00DE32C1" w:rsidRPr="00A8530E" w:rsidRDefault="00DE32C1" w:rsidP="004039BA">
      <w:pPr>
        <w:numPr>
          <w:ilvl w:val="0"/>
          <w:numId w:val="10"/>
        </w:numPr>
        <w:spacing w:before="120" w:after="120" w:line="360" w:lineRule="auto"/>
        <w:contextualSpacing/>
        <w:jc w:val="both"/>
        <w:rPr>
          <w:rFonts w:ascii="Palatino Linotype" w:eastAsia="Palatino Linotype" w:hAnsi="Palatino Linotype" w:cs="Palatino Linotype"/>
          <w:sz w:val="24"/>
        </w:rPr>
      </w:pPr>
      <w:r w:rsidRPr="00A8530E">
        <w:rPr>
          <w:rFonts w:ascii="Palatino Linotype" w:eastAsia="Palatino Linotype" w:hAnsi="Palatino Linotype" w:cs="Palatino Linotype"/>
          <w:color w:val="000000"/>
          <w:sz w:val="24"/>
        </w:rPr>
        <w:t>Actas de cabildo en las que se aprueban el Programa A</w:t>
      </w:r>
      <w:r w:rsidR="001854B8" w:rsidRPr="00A8530E">
        <w:rPr>
          <w:rFonts w:ascii="Palatino Linotype" w:eastAsia="Palatino Linotype" w:hAnsi="Palatino Linotype" w:cs="Palatino Linotype"/>
          <w:color w:val="000000"/>
          <w:sz w:val="24"/>
        </w:rPr>
        <w:t xml:space="preserve">nual de Obra Pública del </w:t>
      </w:r>
      <w:r w:rsidRPr="00A8530E">
        <w:rPr>
          <w:rFonts w:ascii="Palatino Linotype" w:eastAsia="Palatino Linotype" w:hAnsi="Palatino Linotype" w:cs="Palatino Linotype"/>
          <w:color w:val="000000"/>
          <w:sz w:val="24"/>
        </w:rPr>
        <w:t>2023.</w:t>
      </w:r>
    </w:p>
    <w:p w14:paraId="15E4D21F" w14:textId="3A6790F1" w:rsidR="00E719F9" w:rsidRPr="00A8530E" w:rsidRDefault="00DE32C1" w:rsidP="00DE32C1">
      <w:pPr>
        <w:pStyle w:val="Prrafodelista"/>
        <w:numPr>
          <w:ilvl w:val="0"/>
          <w:numId w:val="10"/>
        </w:numPr>
        <w:spacing w:line="360" w:lineRule="auto"/>
        <w:contextualSpacing/>
        <w:jc w:val="both"/>
        <w:rPr>
          <w:rFonts w:ascii="Palatino Linotype" w:eastAsia="Palatino Linotype" w:hAnsi="Palatino Linotype" w:cs="Palatino Linotype"/>
        </w:rPr>
      </w:pPr>
      <w:r w:rsidRPr="00A8530E">
        <w:rPr>
          <w:rFonts w:ascii="Palatino Linotype" w:eastAsia="Palatino Linotype" w:hAnsi="Palatino Linotype" w:cs="Palatino Linotype"/>
        </w:rPr>
        <w:t>Programa Anual de Obra P</w:t>
      </w:r>
      <w:r w:rsidR="001854B8" w:rsidRPr="00A8530E">
        <w:rPr>
          <w:rFonts w:ascii="Palatino Linotype" w:eastAsia="Palatino Linotype" w:hAnsi="Palatino Linotype" w:cs="Palatino Linotype"/>
        </w:rPr>
        <w:t xml:space="preserve">ública de </w:t>
      </w:r>
      <w:r w:rsidR="00DE2C26" w:rsidRPr="00A8530E">
        <w:rPr>
          <w:rFonts w:ascii="Palatino Linotype" w:eastAsia="Palatino Linotype" w:hAnsi="Palatino Linotype" w:cs="Palatino Linotype"/>
        </w:rPr>
        <w:t>2023.</w:t>
      </w:r>
    </w:p>
    <w:p w14:paraId="54245CB5" w14:textId="77777777" w:rsidR="005C3DAD" w:rsidRPr="00A8530E" w:rsidRDefault="005C3DAD" w:rsidP="005C3DAD">
      <w:pPr>
        <w:spacing w:after="0" w:line="360" w:lineRule="auto"/>
        <w:contextualSpacing/>
        <w:jc w:val="both"/>
        <w:rPr>
          <w:rFonts w:ascii="Palatino Linotype" w:eastAsia="Palatino Linotype" w:hAnsi="Palatino Linotype" w:cs="Palatino Linotype"/>
          <w:sz w:val="24"/>
          <w:szCs w:val="24"/>
        </w:rPr>
      </w:pPr>
    </w:p>
    <w:p w14:paraId="120567D8" w14:textId="77777777" w:rsidR="005C3DAD" w:rsidRPr="00A8530E" w:rsidRDefault="005C3DAD" w:rsidP="005C3DAD">
      <w:pPr>
        <w:spacing w:after="0" w:line="360" w:lineRule="auto"/>
        <w:contextualSpacing/>
        <w:jc w:val="both"/>
        <w:rPr>
          <w:rFonts w:ascii="Palatino Linotype" w:hAnsi="Palatino Linotype" w:cs="Arial"/>
          <w:sz w:val="24"/>
        </w:rPr>
      </w:pPr>
    </w:p>
    <w:p w14:paraId="746D8602" w14:textId="77777777" w:rsidR="005C3DAD" w:rsidRPr="00A8530E" w:rsidRDefault="005C3DAD" w:rsidP="005C3DAD">
      <w:pPr>
        <w:autoSpaceDE w:val="0"/>
        <w:autoSpaceDN w:val="0"/>
        <w:adjustRightInd w:val="0"/>
        <w:spacing w:after="0" w:line="360" w:lineRule="auto"/>
        <w:contextualSpacing/>
        <w:jc w:val="both"/>
        <w:rPr>
          <w:rFonts w:ascii="Palatino Linotype" w:eastAsia="Times New Roman" w:hAnsi="Palatino Linotype" w:cs="Arial"/>
          <w:b/>
          <w:i/>
          <w:sz w:val="28"/>
          <w:szCs w:val="24"/>
          <w:lang w:val="es-ES" w:eastAsia="es-ES"/>
        </w:rPr>
      </w:pPr>
      <w:r w:rsidRPr="00A8530E">
        <w:rPr>
          <w:rFonts w:ascii="Palatino Linotype" w:eastAsia="Times New Roman" w:hAnsi="Palatino Linotype" w:cs="Arial"/>
          <w:b/>
          <w:i/>
          <w:sz w:val="28"/>
          <w:szCs w:val="24"/>
          <w:lang w:val="es-ES" w:eastAsia="es-ES"/>
        </w:rPr>
        <w:t>De la versión pública</w:t>
      </w:r>
    </w:p>
    <w:p w14:paraId="3A0852B2"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lastRenderedPageBreak/>
        <w:t xml:space="preserve">Toda vez que los documentos referidos anteriormente son elaborados por quincenas y atendiendo al requerimiento del ciudadano, este Órgano Garante determina ordenar que la entrega de la información al </w:t>
      </w:r>
      <w:r w:rsidRPr="00A8530E">
        <w:rPr>
          <w:rFonts w:ascii="Palatino Linotype" w:hAnsi="Palatino Linotype" w:cs="Arial"/>
          <w:b/>
          <w:sz w:val="24"/>
          <w:szCs w:val="24"/>
        </w:rPr>
        <w:t>Recurrente</w:t>
      </w:r>
      <w:r w:rsidRPr="00A8530E">
        <w:rPr>
          <w:rFonts w:ascii="Palatino Linotype" w:hAnsi="Palatino Linotype" w:cs="Arial"/>
          <w:sz w:val="24"/>
          <w:szCs w:val="24"/>
        </w:rPr>
        <w:t xml:space="preserve"> se haga en versión pública, esto es, omitiendo, eliminando o suprimiendo la información personal de cada funcionario público, susceptibles de ser clasificadas como confidencial o cualquier otro dato que ponga en riesgo la vida, seguridad o salud de dicha persona.</w:t>
      </w:r>
    </w:p>
    <w:p w14:paraId="6C59560C" w14:textId="77777777" w:rsidR="00BA4E61" w:rsidRPr="00A8530E" w:rsidRDefault="00BA4E61" w:rsidP="00BA4E61">
      <w:pPr>
        <w:spacing w:after="0" w:line="360" w:lineRule="auto"/>
        <w:jc w:val="both"/>
        <w:rPr>
          <w:rFonts w:ascii="Palatino Linotype" w:hAnsi="Palatino Linotype" w:cs="Arial"/>
          <w:sz w:val="24"/>
          <w:szCs w:val="24"/>
        </w:rPr>
      </w:pPr>
    </w:p>
    <w:p w14:paraId="3A46ECF7"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A este respecto, los artículos 3, fracciones IX, XX, XXI y XLV; 51 y 52, de la Ley de Transparencia y Acceso a la Información Pública del Estado de México y Municipios establecen:</w:t>
      </w:r>
    </w:p>
    <w:p w14:paraId="4DFD9B11" w14:textId="77777777" w:rsidR="00BA4E61" w:rsidRPr="00A8530E" w:rsidRDefault="00BA4E61" w:rsidP="00BA4E61">
      <w:pPr>
        <w:spacing w:after="0" w:line="360" w:lineRule="auto"/>
        <w:jc w:val="both"/>
        <w:rPr>
          <w:rFonts w:ascii="Palatino Linotype" w:hAnsi="Palatino Linotype" w:cs="Arial"/>
          <w:sz w:val="24"/>
          <w:szCs w:val="24"/>
        </w:rPr>
      </w:pPr>
    </w:p>
    <w:p w14:paraId="1532C521"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r w:rsidRPr="00A8530E">
        <w:rPr>
          <w:rFonts w:ascii="Palatino Linotype" w:hAnsi="Palatino Linotype" w:cs="Arial"/>
          <w:b/>
          <w:i/>
          <w:szCs w:val="24"/>
        </w:rPr>
        <w:t>Artículo 3.</w:t>
      </w:r>
      <w:r w:rsidRPr="00A8530E">
        <w:rPr>
          <w:rFonts w:ascii="Palatino Linotype" w:hAnsi="Palatino Linotype" w:cs="Arial"/>
          <w:i/>
          <w:szCs w:val="24"/>
        </w:rPr>
        <w:t xml:space="preserve"> Para los efectos de la presente Ley se entenderá por: </w:t>
      </w:r>
    </w:p>
    <w:p w14:paraId="57C13052"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p>
    <w:p w14:paraId="29678F82"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IX</w:t>
      </w:r>
      <w:r w:rsidRPr="00A8530E">
        <w:rPr>
          <w:rFonts w:ascii="Palatino Linotype" w:hAnsi="Palatino Linotype" w:cs="Arial"/>
          <w:i/>
          <w:szCs w:val="24"/>
        </w:rPr>
        <w:t xml:space="preserve">. </w:t>
      </w:r>
      <w:r w:rsidRPr="00A8530E">
        <w:rPr>
          <w:rFonts w:ascii="Palatino Linotype" w:hAnsi="Palatino Linotype" w:cs="Arial"/>
          <w:b/>
          <w:i/>
          <w:szCs w:val="24"/>
        </w:rPr>
        <w:t>Datos personales:</w:t>
      </w:r>
      <w:r w:rsidRPr="00A8530E">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04F94047"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6923934C"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XX. Información clasificada:</w:t>
      </w:r>
      <w:r w:rsidRPr="00A8530E">
        <w:rPr>
          <w:rFonts w:ascii="Palatino Linotype" w:hAnsi="Palatino Linotype" w:cs="Arial"/>
          <w:i/>
          <w:szCs w:val="24"/>
        </w:rPr>
        <w:t xml:space="preserve"> Aquella considerada por la presente Ley como reservada o confidencial; </w:t>
      </w:r>
    </w:p>
    <w:p w14:paraId="14D6AA98"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0A5B56D9"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XXI. Información confidencial:</w:t>
      </w:r>
      <w:r w:rsidRPr="00A8530E">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D1F7D33"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6C12FA79"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XLV. Versión pública:</w:t>
      </w:r>
      <w:r w:rsidRPr="00A8530E">
        <w:rPr>
          <w:rFonts w:ascii="Palatino Linotype" w:hAnsi="Palatino Linotype" w:cs="Arial"/>
          <w:i/>
          <w:szCs w:val="24"/>
        </w:rPr>
        <w:t xml:space="preserve"> Documento en el que se elimine, suprime o borra la información clasificada como reservada o confidencial para permitir su acceso. </w:t>
      </w:r>
    </w:p>
    <w:p w14:paraId="2F1FD1FE"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72C7D59C"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 xml:space="preserve">Artículo 51. </w:t>
      </w:r>
      <w:r w:rsidRPr="00A8530E">
        <w:rPr>
          <w:rFonts w:ascii="Palatino Linotype" w:hAnsi="Palatino Linotype" w:cs="Arial"/>
          <w:i/>
          <w:szCs w:val="24"/>
        </w:rPr>
        <w:t xml:space="preserve">Los sujetos obligados designaran a un responsable para atender la Unidad de Transparencia, quien fungirá como enlace entre éstos y los solicitantes. Dicha Unidad será la encargada de tramitar internamente la solicitud de información </w:t>
      </w:r>
      <w:r w:rsidRPr="00A8530E">
        <w:rPr>
          <w:rFonts w:ascii="Palatino Linotype" w:hAnsi="Palatino Linotype" w:cs="Arial"/>
          <w:b/>
          <w:i/>
          <w:szCs w:val="24"/>
        </w:rPr>
        <w:t xml:space="preserve">y tendrá la responsabilidad de verificar en cada caso que la misma no sea confidencial o </w:t>
      </w:r>
      <w:r w:rsidRPr="00A8530E">
        <w:rPr>
          <w:rFonts w:ascii="Palatino Linotype" w:hAnsi="Palatino Linotype" w:cs="Arial"/>
          <w:b/>
          <w:i/>
          <w:szCs w:val="24"/>
        </w:rPr>
        <w:lastRenderedPageBreak/>
        <w:t>reservada</w:t>
      </w:r>
      <w:r w:rsidRPr="00A8530E">
        <w:rPr>
          <w:rFonts w:ascii="Palatino Linotype" w:hAnsi="Palatino Linotype" w:cs="Arial"/>
          <w:i/>
          <w:szCs w:val="24"/>
        </w:rPr>
        <w:t xml:space="preserve">. Dicha Unidad contará con las facultades internas necesarias para gestionar la atención a las solicitudes de información en los términos de la Ley General y la presente Ley. </w:t>
      </w:r>
    </w:p>
    <w:p w14:paraId="775AC7CA"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70AF95FA"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Artículo 52.</w:t>
      </w:r>
      <w:r w:rsidRPr="00A8530E">
        <w:rPr>
          <w:rFonts w:ascii="Palatino Linotype" w:hAnsi="Palatino Linotype" w:cs="Arial"/>
          <w:i/>
          <w:szCs w:val="24"/>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B1992EE" w14:textId="77777777" w:rsidR="00BA4E61" w:rsidRPr="00A8530E" w:rsidRDefault="00BA4E61" w:rsidP="00BA4E61">
      <w:pPr>
        <w:spacing w:after="0" w:line="360" w:lineRule="auto"/>
        <w:jc w:val="both"/>
        <w:rPr>
          <w:rFonts w:ascii="Palatino Linotype" w:hAnsi="Palatino Linotype" w:cs="Arial"/>
          <w:sz w:val="24"/>
          <w:szCs w:val="24"/>
        </w:rPr>
      </w:pPr>
    </w:p>
    <w:p w14:paraId="3F2678B9"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41F216E4" w14:textId="77777777" w:rsidR="00BA4E61" w:rsidRPr="00A8530E" w:rsidRDefault="00BA4E61" w:rsidP="00BA4E61">
      <w:pPr>
        <w:spacing w:after="0" w:line="360" w:lineRule="auto"/>
        <w:jc w:val="both"/>
        <w:rPr>
          <w:rFonts w:ascii="Palatino Linotype" w:hAnsi="Palatino Linotype" w:cs="Arial"/>
          <w:sz w:val="24"/>
          <w:szCs w:val="24"/>
        </w:rPr>
      </w:pPr>
    </w:p>
    <w:p w14:paraId="7F64FFD1"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r w:rsidRPr="00A8530E">
        <w:rPr>
          <w:rFonts w:ascii="Palatino Linotype" w:hAnsi="Palatino Linotype" w:cs="Arial"/>
          <w:b/>
          <w:i/>
          <w:szCs w:val="24"/>
        </w:rPr>
        <w:t>Artículo 22.</w:t>
      </w:r>
      <w:r w:rsidRPr="00A8530E">
        <w:rPr>
          <w:rFonts w:ascii="Palatino Linotype" w:hAnsi="Palatino Linotype" w:cs="Arial"/>
          <w:i/>
          <w:szCs w:val="24"/>
        </w:rPr>
        <w:t xml:space="preserve"> Todo tratamiento de datos personales que efectúe el responsable deberá estar justificado por finalidades concretas, lícitas, explícitas y legítimas, relacionadas con las atribuciones que la normatividad aplicable les confiera.</w:t>
      </w:r>
    </w:p>
    <w:p w14:paraId="60B6F0B5"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653D2C4A"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El responsable podrá tratar datos personales para finalidades distintas a aquéllas establecidas en el aviso de privacidad, en los casos siguientes:</w:t>
      </w:r>
    </w:p>
    <w:p w14:paraId="76D8F93B"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7CDE5147"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I. Cuente con atribuciones conferidas en ley y medie el consentimiento del titular.</w:t>
      </w:r>
    </w:p>
    <w:p w14:paraId="77E112F1"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II. Se trate de una persona reportada como desaparecida, en los términos previstos en la presente Ley y demás disposiciones legales aplicables...</w:t>
      </w:r>
    </w:p>
    <w:p w14:paraId="10A09506"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7B81C930"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Artículo 38.</w:t>
      </w:r>
      <w:r w:rsidRPr="00A8530E">
        <w:rPr>
          <w:rFonts w:ascii="Palatino Linotype" w:hAnsi="Palatino Linotype" w:cs="Arial"/>
          <w:i/>
          <w:szCs w:val="24"/>
        </w:rPr>
        <w:t xml:space="preserve"> Con independencia del tipo de sistema y base de datos en el que se encuentren los datos personales o el tipo de tratamiento que se efectúe, el responsable adoptará, </w:t>
      </w:r>
      <w:r w:rsidRPr="00A8530E">
        <w:rPr>
          <w:rFonts w:ascii="Palatino Linotype" w:hAnsi="Palatino Linotype" w:cs="Arial"/>
          <w:i/>
          <w:szCs w:val="24"/>
        </w:rPr>
        <w:lastRenderedPageBreak/>
        <w:t xml:space="preserve">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3D10379D" w14:textId="77777777" w:rsidR="00BA4E61" w:rsidRPr="00A8530E" w:rsidRDefault="00BA4E61" w:rsidP="00BA4E61">
      <w:pPr>
        <w:spacing w:after="0" w:line="360" w:lineRule="auto"/>
        <w:jc w:val="both"/>
        <w:rPr>
          <w:rFonts w:ascii="Palatino Linotype" w:hAnsi="Palatino Linotype" w:cs="Arial"/>
          <w:sz w:val="24"/>
          <w:szCs w:val="24"/>
        </w:rPr>
      </w:pPr>
    </w:p>
    <w:p w14:paraId="32326192"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14:paraId="51D5E838" w14:textId="77777777" w:rsidR="00BA4E61" w:rsidRPr="00A8530E" w:rsidRDefault="00BA4E61" w:rsidP="00BA4E61">
      <w:pPr>
        <w:spacing w:after="0" w:line="360" w:lineRule="auto"/>
        <w:jc w:val="both"/>
        <w:rPr>
          <w:rFonts w:ascii="Palatino Linotype" w:hAnsi="Palatino Linotype" w:cs="Arial"/>
          <w:sz w:val="24"/>
          <w:szCs w:val="24"/>
        </w:rPr>
      </w:pPr>
    </w:p>
    <w:p w14:paraId="163A7F71"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el Sujeto Obligado, en ese contexto, todo dato personal susceptible de clasificación debe ser protegido. </w:t>
      </w:r>
    </w:p>
    <w:p w14:paraId="5D37D662" w14:textId="77777777" w:rsidR="00BA4E61" w:rsidRPr="00A8530E" w:rsidRDefault="00BA4E61" w:rsidP="00BA4E61">
      <w:pPr>
        <w:spacing w:after="0" w:line="360" w:lineRule="auto"/>
        <w:jc w:val="both"/>
        <w:rPr>
          <w:rFonts w:ascii="Palatino Linotype" w:hAnsi="Palatino Linotype" w:cs="Arial"/>
          <w:sz w:val="24"/>
          <w:szCs w:val="24"/>
        </w:rPr>
      </w:pPr>
    </w:p>
    <w:p w14:paraId="4228609E"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Asimismo, de la versión pública deberá dejarse a la vista del Recurrente los siguientes elementos de información pública: monto total del sueldo neto y bruto, compensaciones, prestaciones, aguinaldos, bonos, pagos por concepto de gasolina, de servicio de telefonía celular, el </w:t>
      </w:r>
      <w:r w:rsidRPr="00A8530E">
        <w:rPr>
          <w:rFonts w:ascii="Palatino Linotype" w:hAnsi="Palatino Linotype" w:cs="Arial"/>
          <w:b/>
          <w:sz w:val="24"/>
          <w:szCs w:val="24"/>
        </w:rPr>
        <w:t>nombre del servidor público</w:t>
      </w:r>
      <w:r w:rsidRPr="00A8530E">
        <w:rPr>
          <w:rFonts w:ascii="Palatino Linotype" w:hAnsi="Palatino Linotype" w:cs="Arial"/>
          <w:sz w:val="24"/>
          <w:szCs w:val="24"/>
        </w:rPr>
        <w:t xml:space="preserve">, </w:t>
      </w:r>
      <w:r w:rsidRPr="00A8530E">
        <w:rPr>
          <w:rFonts w:ascii="Palatino Linotype" w:hAnsi="Palatino Linotype" w:cs="Arial"/>
          <w:b/>
          <w:sz w:val="24"/>
          <w:szCs w:val="24"/>
        </w:rPr>
        <w:t>el cargo que desempeña</w:t>
      </w:r>
      <w:r w:rsidRPr="00A8530E">
        <w:rPr>
          <w:rFonts w:ascii="Palatino Linotype" w:hAnsi="Palatino Linotype" w:cs="Arial"/>
          <w:sz w:val="24"/>
          <w:szCs w:val="24"/>
        </w:rPr>
        <w:t xml:space="preserve">, área de adscripción, número de empleado (sólo en caso de no arrojar datos personales) y el período de la nómina respectiva, básicamente.  </w:t>
      </w:r>
    </w:p>
    <w:p w14:paraId="220F6045" w14:textId="77777777" w:rsidR="00BA4E61" w:rsidRPr="00A8530E" w:rsidRDefault="00BA4E61" w:rsidP="00BA4E61">
      <w:pPr>
        <w:spacing w:after="0" w:line="360" w:lineRule="auto"/>
        <w:jc w:val="both"/>
        <w:rPr>
          <w:rFonts w:ascii="Palatino Linotype" w:hAnsi="Palatino Linotype" w:cs="Arial"/>
          <w:sz w:val="24"/>
          <w:szCs w:val="24"/>
        </w:rPr>
      </w:pPr>
    </w:p>
    <w:p w14:paraId="42ED0CDC"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1B132CF0" w14:textId="77777777" w:rsidR="00BA4E61" w:rsidRPr="00A8530E" w:rsidRDefault="00BA4E61" w:rsidP="00BA4E61">
      <w:pPr>
        <w:spacing w:after="0" w:line="360" w:lineRule="auto"/>
        <w:jc w:val="both"/>
        <w:rPr>
          <w:rFonts w:ascii="Palatino Linotype" w:hAnsi="Palatino Linotype" w:cs="Arial"/>
          <w:sz w:val="24"/>
          <w:szCs w:val="24"/>
        </w:rPr>
      </w:pPr>
    </w:p>
    <w:p w14:paraId="49AFC4EF"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r w:rsidRPr="00A8530E">
        <w:rPr>
          <w:rFonts w:ascii="Palatino Linotype" w:hAnsi="Palatino Linotype" w:cs="Arial"/>
          <w:b/>
          <w:i/>
          <w:szCs w:val="24"/>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A8530E">
        <w:rPr>
          <w:rFonts w:ascii="Palatino Linotype" w:hAnsi="Palatino Linotype" w:cs="Arial"/>
          <w:i/>
          <w:szCs w:val="24"/>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7722E52E" w14:textId="77777777" w:rsidR="00BA4E61" w:rsidRPr="00A8530E" w:rsidRDefault="00BA4E61" w:rsidP="00BA4E61">
      <w:pPr>
        <w:spacing w:after="0" w:line="360" w:lineRule="auto"/>
        <w:jc w:val="both"/>
        <w:rPr>
          <w:rFonts w:ascii="Palatino Linotype" w:hAnsi="Palatino Linotype" w:cs="Arial"/>
          <w:sz w:val="24"/>
          <w:szCs w:val="24"/>
        </w:rPr>
      </w:pPr>
    </w:p>
    <w:p w14:paraId="10BF062E"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Por ende, en el presente caso el Sujeto Obligado sólo podrá testar los datos referidos con antelación, clasificación que tiene que efectuar mediante las formalidades que la Ley impone, es decir, resulta necesario que el Comité de Transparencia del Sujeto Obligado emita el Acuerdo de Clasificación correspondiente debidamente fundado y motivado, que sustente la versión pública, el cual deberá cumplir cabalmente con las </w:t>
      </w:r>
      <w:r w:rsidRPr="00A8530E">
        <w:rPr>
          <w:rFonts w:ascii="Palatino Linotype" w:hAnsi="Palatino Linotype" w:cs="Arial"/>
          <w:sz w:val="24"/>
          <w:szCs w:val="24"/>
        </w:rPr>
        <w:lastRenderedPageBreak/>
        <w:t xml:space="preserve">formalidades previstas en el artículo 137, de la Ley de Transparencia y Acceso a la Información Pública del Estado de México y Municipios, así como con los numerales aplicables de los </w:t>
      </w:r>
      <w:r w:rsidRPr="00A8530E">
        <w:rPr>
          <w:rFonts w:ascii="Palatino Linotype" w:hAnsi="Palatino Linotype" w:cs="Arial"/>
          <w:b/>
          <w:sz w:val="24"/>
          <w:szCs w:val="24"/>
        </w:rPr>
        <w:t>Lineamientos Generales en Materia de Clasificación y Desclasificación de la Información, así como para la Elaboración de Versiones Públicas</w:t>
      </w:r>
      <w:r w:rsidRPr="00A8530E">
        <w:rPr>
          <w:rFonts w:ascii="Palatino Linotype" w:hAnsi="Palatino Linotype" w:cs="Arial"/>
          <w:sz w:val="24"/>
          <w:szCs w:val="24"/>
        </w:rPr>
        <w:t>, publicados en el Diario Oficial de la Federación en fecha quince de abril del año dos mil dieciséis, mediante Acuerdo del Consejo Nacional del Sistema Nacional de Transparencia, Acceso a la Información Pública y Protección de Datos Personales.</w:t>
      </w:r>
    </w:p>
    <w:p w14:paraId="0B5CDEEB"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04E08670" w14:textId="77777777" w:rsidR="00BA4E61" w:rsidRPr="00A8530E" w:rsidRDefault="00BA4E61" w:rsidP="00BA4E61">
      <w:pPr>
        <w:spacing w:after="0" w:line="360" w:lineRule="auto"/>
        <w:jc w:val="both"/>
        <w:rPr>
          <w:rFonts w:ascii="Palatino Linotype" w:hAnsi="Palatino Linotype" w:cs="Arial"/>
          <w:sz w:val="24"/>
          <w:szCs w:val="24"/>
        </w:rPr>
      </w:pPr>
    </w:p>
    <w:p w14:paraId="3492187B" w14:textId="044535A6" w:rsidR="00BA4E61" w:rsidRPr="00A8530E" w:rsidRDefault="00BA4E61" w:rsidP="00BA4E61">
      <w:pPr>
        <w:spacing w:after="0" w:line="360" w:lineRule="auto"/>
        <w:jc w:val="both"/>
        <w:rPr>
          <w:rFonts w:ascii="Palatino Linotype" w:hAnsi="Palatino Linotype" w:cs="Arial"/>
          <w:sz w:val="24"/>
          <w:szCs w:val="24"/>
          <w:lang w:val="es-ES"/>
        </w:rPr>
      </w:pPr>
      <w:r w:rsidRPr="00A8530E">
        <w:rPr>
          <w:rFonts w:ascii="Palatino Linotype" w:hAnsi="Palatino Linotype" w:cs="Arial"/>
          <w:sz w:val="24"/>
          <w:szCs w:val="24"/>
          <w:lang w:val="es-ES"/>
        </w:rPr>
        <w:t xml:space="preserve">En este sentido, con relación al soporte documental requerido por el particular se destaca que es susceptible de reflejar el </w:t>
      </w:r>
      <w:r w:rsidRPr="00A8530E">
        <w:rPr>
          <w:rFonts w:ascii="Palatino Linotype" w:hAnsi="Palatino Linotype" w:cs="Arial"/>
          <w:b/>
          <w:sz w:val="24"/>
          <w:szCs w:val="24"/>
          <w:lang w:val="es-ES"/>
        </w:rPr>
        <w:t>nombre y cargo de personal ope</w:t>
      </w:r>
      <w:r w:rsidR="00785BAB" w:rsidRPr="00A8530E">
        <w:rPr>
          <w:rFonts w:ascii="Palatino Linotype" w:hAnsi="Palatino Linotype" w:cs="Arial"/>
          <w:b/>
          <w:sz w:val="24"/>
          <w:szCs w:val="24"/>
          <w:lang w:val="es-ES"/>
        </w:rPr>
        <w:t xml:space="preserve">rativo </w:t>
      </w:r>
      <w:r w:rsidRPr="00A8530E">
        <w:rPr>
          <w:rFonts w:ascii="Palatino Linotype" w:hAnsi="Palatino Linotype" w:cs="Arial"/>
          <w:sz w:val="24"/>
          <w:szCs w:val="24"/>
          <w:lang w:val="es-ES"/>
        </w:rPr>
        <w:t>que no ostente mando medio o superior, información que deberá de ser objeto de un proceso de reserva de la información para no hacer identificable al titular de los datos personales, lo anterior, de conformidad con las siguientes consideraciones:</w:t>
      </w:r>
    </w:p>
    <w:p w14:paraId="63C1FD73" w14:textId="77777777" w:rsidR="00BA4E61" w:rsidRPr="00A8530E" w:rsidRDefault="00BA4E61" w:rsidP="00BA4E61">
      <w:pPr>
        <w:spacing w:after="0" w:line="360" w:lineRule="auto"/>
        <w:jc w:val="both"/>
        <w:rPr>
          <w:rFonts w:ascii="Palatino Linotype" w:hAnsi="Palatino Linotype" w:cs="Arial"/>
          <w:sz w:val="24"/>
          <w:szCs w:val="24"/>
          <w:lang w:val="es-ES"/>
        </w:rPr>
      </w:pPr>
    </w:p>
    <w:p w14:paraId="24250BA8" w14:textId="77777777" w:rsidR="00BA4E61" w:rsidRPr="00A8530E" w:rsidRDefault="00BA4E61" w:rsidP="00BA4E61">
      <w:pPr>
        <w:autoSpaceDE w:val="0"/>
        <w:autoSpaceDN w:val="0"/>
        <w:adjustRightInd w:val="0"/>
        <w:spacing w:after="0" w:line="360" w:lineRule="auto"/>
        <w:ind w:right="72"/>
        <w:jc w:val="both"/>
        <w:rPr>
          <w:rFonts w:ascii="Palatino Linotype" w:hAnsi="Palatino Linotype"/>
          <w:bCs/>
          <w:sz w:val="24"/>
          <w:szCs w:val="24"/>
        </w:rPr>
      </w:pPr>
      <w:r w:rsidRPr="00A8530E">
        <w:rPr>
          <w:rFonts w:ascii="Palatino Linotype" w:hAnsi="Palatino Linotype" w:cs="Arial"/>
          <w:sz w:val="24"/>
          <w:szCs w:val="24"/>
          <w:lang w:val="es-ES"/>
        </w:rPr>
        <w:t xml:space="preserve">Inicialmente, se destaca que, por regla general, se estima al nombre como un atributo de la personalidad que </w:t>
      </w:r>
      <w:r w:rsidRPr="00A8530E">
        <w:rPr>
          <w:rFonts w:ascii="Palatino Linotype" w:hAnsi="Palatino Linotype"/>
          <w:sz w:val="24"/>
          <w:szCs w:val="24"/>
        </w:rPr>
        <w:t xml:space="preserve">designa e individualiza a una persona, compuesto por </w:t>
      </w:r>
      <w:r w:rsidRPr="00A8530E">
        <w:rPr>
          <w:rFonts w:ascii="Palatino Linotype" w:hAnsi="Palatino Linotype"/>
          <w:bCs/>
          <w:sz w:val="24"/>
          <w:szCs w:val="24"/>
        </w:rPr>
        <w:t>un sustantivo propio y el primer apellido del padre y el primer apellido de la madre, en el orden que, de común acuerdo se determine, ello atendiendo a los artículos 2.13 y 2.14 del Código Civil del Estado de México, porciones normativas que disponen a la literalidad lo siguiente:</w:t>
      </w:r>
    </w:p>
    <w:p w14:paraId="3C3CEE91" w14:textId="77777777" w:rsidR="00BA4E61" w:rsidRPr="00A8530E" w:rsidRDefault="00BA4E61" w:rsidP="00BA4E61">
      <w:pPr>
        <w:autoSpaceDE w:val="0"/>
        <w:autoSpaceDN w:val="0"/>
        <w:adjustRightInd w:val="0"/>
        <w:spacing w:after="0" w:line="360" w:lineRule="auto"/>
        <w:ind w:right="72"/>
        <w:jc w:val="both"/>
        <w:rPr>
          <w:rFonts w:ascii="Palatino Linotype" w:hAnsi="Palatino Linotype"/>
          <w:bCs/>
          <w:sz w:val="24"/>
          <w:szCs w:val="24"/>
        </w:rPr>
      </w:pPr>
    </w:p>
    <w:p w14:paraId="089915E8" w14:textId="77777777" w:rsidR="00BA4E61" w:rsidRPr="00A8530E" w:rsidRDefault="00BA4E61" w:rsidP="00BA4E61">
      <w:pPr>
        <w:pStyle w:val="Citas"/>
        <w:spacing w:before="0" w:after="0" w:line="240" w:lineRule="auto"/>
        <w:ind w:left="567" w:right="567"/>
      </w:pPr>
      <w:r w:rsidRPr="00A8530E">
        <w:rPr>
          <w:b/>
          <w:bCs/>
        </w:rPr>
        <w:lastRenderedPageBreak/>
        <w:t>Artículo 2.13.-</w:t>
      </w:r>
      <w:r w:rsidRPr="00A8530E">
        <w:t xml:space="preserve"> El nombre designa e individualiza a una persona.</w:t>
      </w:r>
    </w:p>
    <w:p w14:paraId="73EA27F7" w14:textId="77777777" w:rsidR="00BA4E61" w:rsidRPr="00A8530E" w:rsidRDefault="00BA4E61" w:rsidP="00BA4E61">
      <w:pPr>
        <w:pStyle w:val="Citas"/>
        <w:spacing w:before="0" w:after="0" w:line="240" w:lineRule="auto"/>
        <w:ind w:left="567" w:right="567"/>
      </w:pPr>
    </w:p>
    <w:p w14:paraId="790C21E4" w14:textId="77777777" w:rsidR="00BA4E61" w:rsidRPr="00A8530E" w:rsidRDefault="00BA4E61" w:rsidP="00BA4E61">
      <w:pPr>
        <w:pStyle w:val="Citas"/>
        <w:spacing w:before="0" w:after="0" w:line="240" w:lineRule="auto"/>
        <w:ind w:left="567" w:right="567"/>
      </w:pPr>
      <w:r w:rsidRPr="00A8530E">
        <w:rPr>
          <w:b/>
          <w:bCs/>
        </w:rPr>
        <w:t>Artículo 2.14.</w:t>
      </w:r>
      <w:r w:rsidRPr="00A8530E">
        <w:t xml:space="preserve"> El nombre de las personas físicas se forma con el sustantivo propio y el primer apellido del padre y el primer apellido de la madre, en el orden que, de común acuerdo determinen. En el caso de que el padre y la madre no lleguen a un acuerdo respecto del orden que deben seguir los apellidos del hijo o hija, el apellido paterno aparecerá en primer lugar y el apellido materno en segundo lugar. </w:t>
      </w:r>
    </w:p>
    <w:p w14:paraId="617D2F12" w14:textId="77777777" w:rsidR="00BA4E61" w:rsidRPr="00A8530E" w:rsidRDefault="00BA4E61" w:rsidP="00BA4E61">
      <w:pPr>
        <w:pStyle w:val="Citas"/>
        <w:spacing w:before="0" w:after="0" w:line="240" w:lineRule="auto"/>
        <w:ind w:left="567" w:right="567"/>
      </w:pPr>
    </w:p>
    <w:p w14:paraId="1A83C080" w14:textId="77777777" w:rsidR="00BA4E61" w:rsidRPr="00A8530E" w:rsidRDefault="00BA4E61" w:rsidP="00BA4E61">
      <w:pPr>
        <w:pStyle w:val="Citas"/>
        <w:spacing w:before="0" w:after="0" w:line="240" w:lineRule="auto"/>
        <w:ind w:left="567" w:right="567"/>
      </w:pPr>
      <w:r w:rsidRPr="00A8530E">
        <w:t xml:space="preserve">El orden de los apellidos acordado entre padre y madre se considerará preferentemente para los demás hijos e hijas del mismo vínculo. </w:t>
      </w:r>
    </w:p>
    <w:p w14:paraId="4B7CA4BF" w14:textId="77777777" w:rsidR="00BA4E61" w:rsidRPr="00A8530E" w:rsidRDefault="00BA4E61" w:rsidP="00BA4E61">
      <w:pPr>
        <w:pStyle w:val="Citas"/>
        <w:spacing w:before="0" w:after="0" w:line="240" w:lineRule="auto"/>
        <w:ind w:left="567" w:right="567"/>
      </w:pPr>
    </w:p>
    <w:p w14:paraId="07C920B6" w14:textId="77777777" w:rsidR="00BA4E61" w:rsidRPr="00A8530E" w:rsidRDefault="00BA4E61" w:rsidP="00BA4E61">
      <w:pPr>
        <w:pStyle w:val="Citas"/>
        <w:spacing w:before="0" w:after="0" w:line="240" w:lineRule="auto"/>
        <w:ind w:left="567" w:right="567"/>
        <w:rPr>
          <w:b/>
          <w:bCs/>
          <w:sz w:val="24"/>
          <w:szCs w:val="24"/>
        </w:rPr>
      </w:pPr>
      <w:r w:rsidRPr="00A8530E">
        <w:t>Cuando solo lo reconozca uno de ellos se formará con los apellidos de este, en el mismo orden, con las salvedades que establece el Libro Tercero de este Código.</w:t>
      </w:r>
    </w:p>
    <w:p w14:paraId="49F89A1E" w14:textId="77777777" w:rsidR="00BA4E61" w:rsidRPr="00A8530E" w:rsidRDefault="00BA4E61" w:rsidP="00BA4E61">
      <w:pPr>
        <w:pStyle w:val="Sinespaciado"/>
        <w:spacing w:line="360" w:lineRule="auto"/>
        <w:jc w:val="both"/>
        <w:rPr>
          <w:rFonts w:ascii="Palatino Linotype" w:hAnsi="Palatino Linotype"/>
          <w:bCs/>
        </w:rPr>
      </w:pPr>
    </w:p>
    <w:p w14:paraId="613D4CFC" w14:textId="77777777" w:rsidR="00BA4E61" w:rsidRPr="00A8530E" w:rsidRDefault="00BA4E61" w:rsidP="00BA4E61">
      <w:pPr>
        <w:pStyle w:val="Sinespaciado"/>
        <w:spacing w:line="360" w:lineRule="auto"/>
        <w:jc w:val="both"/>
        <w:rPr>
          <w:rFonts w:ascii="Palatino Linotype" w:hAnsi="Palatino Linotype"/>
          <w:bCs/>
        </w:rPr>
      </w:pPr>
      <w:r w:rsidRPr="00A8530E">
        <w:rPr>
          <w:rFonts w:ascii="Palatino Linotype" w:hAnsi="Palatino Linotype"/>
          <w:bCs/>
        </w:rPr>
        <w:t>Circunstancia que de ser visible y otorgarse por los Sujetos Obligados, vulneraria el derecho de protección de datos personales de las personas mismas, siempre y cuando no se trate de personas físicas que:</w:t>
      </w:r>
    </w:p>
    <w:p w14:paraId="07BF4275" w14:textId="77777777" w:rsidR="00BA4E61" w:rsidRPr="00A8530E" w:rsidRDefault="00BA4E61" w:rsidP="00BA4E61">
      <w:pPr>
        <w:pStyle w:val="Sinespaciado"/>
        <w:spacing w:line="360" w:lineRule="auto"/>
        <w:jc w:val="both"/>
        <w:rPr>
          <w:rFonts w:ascii="Palatino Linotype" w:hAnsi="Palatino Linotype"/>
          <w:bCs/>
        </w:rPr>
      </w:pPr>
    </w:p>
    <w:p w14:paraId="4F652CFD" w14:textId="77777777" w:rsidR="00BA4E61" w:rsidRPr="00A8530E" w:rsidRDefault="00BA4E61" w:rsidP="00BA4E61">
      <w:pPr>
        <w:pStyle w:val="Sinespaciado"/>
        <w:numPr>
          <w:ilvl w:val="0"/>
          <w:numId w:val="20"/>
        </w:numPr>
        <w:spacing w:line="360" w:lineRule="auto"/>
        <w:jc w:val="both"/>
        <w:rPr>
          <w:rFonts w:ascii="Palatino Linotype" w:hAnsi="Palatino Linotype"/>
          <w:b/>
          <w:u w:val="single"/>
        </w:rPr>
      </w:pPr>
      <w:r w:rsidRPr="00A8530E">
        <w:rPr>
          <w:rFonts w:ascii="Palatino Linotype" w:hAnsi="Palatino Linotype"/>
          <w:b/>
          <w:u w:val="single"/>
        </w:rPr>
        <w:t xml:space="preserve">Ejerzan funciones en el ámbito público. </w:t>
      </w:r>
    </w:p>
    <w:p w14:paraId="777BBF5F" w14:textId="77777777" w:rsidR="00BA4E61" w:rsidRPr="00A8530E" w:rsidRDefault="00BA4E61" w:rsidP="00BA4E61">
      <w:pPr>
        <w:pStyle w:val="Sinespaciado"/>
        <w:numPr>
          <w:ilvl w:val="0"/>
          <w:numId w:val="20"/>
        </w:numPr>
        <w:spacing w:line="360" w:lineRule="auto"/>
        <w:jc w:val="both"/>
        <w:rPr>
          <w:rFonts w:ascii="Palatino Linotype" w:hAnsi="Palatino Linotype"/>
        </w:rPr>
      </w:pPr>
      <w:r w:rsidRPr="00A8530E">
        <w:rPr>
          <w:rFonts w:ascii="Palatino Linotype" w:hAnsi="Palatino Linotype"/>
        </w:rPr>
        <w:t xml:space="preserve">Practiquen actos de autoridad </w:t>
      </w:r>
    </w:p>
    <w:p w14:paraId="61699B11" w14:textId="77777777" w:rsidR="00BA4E61" w:rsidRPr="00A8530E" w:rsidRDefault="00BA4E61" w:rsidP="00BA4E61">
      <w:pPr>
        <w:pStyle w:val="Sinespaciado"/>
        <w:numPr>
          <w:ilvl w:val="0"/>
          <w:numId w:val="20"/>
        </w:numPr>
        <w:spacing w:line="360" w:lineRule="auto"/>
        <w:jc w:val="both"/>
        <w:rPr>
          <w:rFonts w:ascii="Palatino Linotype" w:hAnsi="Palatino Linotype"/>
        </w:rPr>
      </w:pPr>
      <w:r w:rsidRPr="00A8530E">
        <w:rPr>
          <w:rFonts w:ascii="Palatino Linotype" w:hAnsi="Palatino Linotype"/>
        </w:rPr>
        <w:t xml:space="preserve">Resulten vencedores en licitaciones públicas o invitaciones directas, o incluso figuren como apoderado o representante legal de personas morales que hayan obtenido un resultado favorable. </w:t>
      </w:r>
    </w:p>
    <w:p w14:paraId="2B6EC93F" w14:textId="77777777" w:rsidR="00BA4E61" w:rsidRPr="00A8530E" w:rsidRDefault="00BA4E61" w:rsidP="00BA4E61">
      <w:pPr>
        <w:pStyle w:val="Sinespaciado"/>
        <w:numPr>
          <w:ilvl w:val="0"/>
          <w:numId w:val="20"/>
        </w:numPr>
        <w:spacing w:line="360" w:lineRule="auto"/>
        <w:jc w:val="both"/>
        <w:rPr>
          <w:rFonts w:ascii="Palatino Linotype" w:hAnsi="Palatino Linotype"/>
        </w:rPr>
      </w:pPr>
      <w:r w:rsidRPr="00A8530E">
        <w:rPr>
          <w:rFonts w:ascii="Palatino Linotype" w:hAnsi="Palatino Linotype"/>
        </w:rPr>
        <w:t xml:space="preserve">Sean titulares de licencias que involucren aprovechamientos de bienes, servicios y/o recursos públicos. </w:t>
      </w:r>
    </w:p>
    <w:p w14:paraId="542B4935" w14:textId="77777777" w:rsidR="00BA4E61" w:rsidRPr="00A8530E" w:rsidRDefault="00BA4E61" w:rsidP="00BA4E61">
      <w:pPr>
        <w:spacing w:after="0" w:line="360" w:lineRule="auto"/>
        <w:contextualSpacing/>
        <w:jc w:val="both"/>
        <w:rPr>
          <w:rFonts w:ascii="Palatino Linotype" w:hAnsi="Palatino Linotype"/>
          <w:sz w:val="24"/>
          <w:szCs w:val="24"/>
          <w:lang w:val="es-ES"/>
        </w:rPr>
      </w:pPr>
    </w:p>
    <w:p w14:paraId="1BA44F7F" w14:textId="77777777" w:rsidR="00BA4E61" w:rsidRPr="00A8530E" w:rsidRDefault="00BA4E61" w:rsidP="00BA4E61">
      <w:pPr>
        <w:spacing w:after="0" w:line="360" w:lineRule="auto"/>
        <w:contextualSpacing/>
        <w:jc w:val="both"/>
        <w:rPr>
          <w:rFonts w:ascii="Palatino Linotype" w:hAnsi="Palatino Linotype"/>
          <w:sz w:val="24"/>
          <w:szCs w:val="24"/>
          <w:lang w:val="es-ES"/>
        </w:rPr>
      </w:pPr>
    </w:p>
    <w:p w14:paraId="098A7B6E" w14:textId="77777777" w:rsidR="00BA4E61" w:rsidRPr="00A8530E" w:rsidRDefault="00BA4E61" w:rsidP="00BA4E61">
      <w:pPr>
        <w:spacing w:after="0" w:line="360" w:lineRule="auto"/>
        <w:contextualSpacing/>
        <w:jc w:val="both"/>
        <w:rPr>
          <w:rFonts w:ascii="Palatino Linotype" w:hAnsi="Palatino Linotype"/>
          <w:sz w:val="24"/>
          <w:szCs w:val="24"/>
          <w:lang w:val="es-ES"/>
        </w:rPr>
      </w:pPr>
      <w:r w:rsidRPr="00A8530E">
        <w:rPr>
          <w:rFonts w:ascii="Palatino Linotype" w:hAnsi="Palatino Linotype"/>
          <w:sz w:val="24"/>
          <w:szCs w:val="24"/>
          <w:lang w:val="es-ES"/>
        </w:rPr>
        <w:t xml:space="preserve">En efecto, tratándose de servidores públicos, el nombre de las personas físicas recibe un tratamiento menos riguroso, pues, aunque identifica y hace identificable a una </w:t>
      </w:r>
      <w:r w:rsidRPr="00A8530E">
        <w:rPr>
          <w:rFonts w:ascii="Palatino Linotype" w:hAnsi="Palatino Linotype"/>
          <w:sz w:val="24"/>
          <w:szCs w:val="24"/>
          <w:lang w:val="es-ES"/>
        </w:rPr>
        <w:lastRenderedPageBreak/>
        <w:t xml:space="preserve">persona física, existe un claro interés público por conocer quién es el responsable de ejercer actos de autoridad, recibir recursos públicos o incluso generar actos de molestia dirigidos a la ciudadanía. </w:t>
      </w:r>
    </w:p>
    <w:p w14:paraId="20ADD898" w14:textId="77777777" w:rsidR="00BA4E61" w:rsidRPr="00A8530E" w:rsidRDefault="00BA4E61" w:rsidP="00BA4E61">
      <w:pPr>
        <w:spacing w:after="0" w:line="360" w:lineRule="auto"/>
        <w:contextualSpacing/>
        <w:jc w:val="both"/>
        <w:rPr>
          <w:rFonts w:ascii="Palatino Linotype" w:hAnsi="Palatino Linotype"/>
          <w:sz w:val="24"/>
          <w:szCs w:val="24"/>
          <w:lang w:val="es-ES"/>
        </w:rPr>
      </w:pPr>
    </w:p>
    <w:p w14:paraId="485B0A72" w14:textId="77777777" w:rsidR="00BA4E61" w:rsidRPr="00A8530E" w:rsidRDefault="00BA4E61" w:rsidP="00BA4E61">
      <w:pPr>
        <w:spacing w:after="0" w:line="360" w:lineRule="auto"/>
        <w:contextualSpacing/>
        <w:jc w:val="both"/>
        <w:rPr>
          <w:rFonts w:ascii="Palatino Linotype" w:hAnsi="Palatino Linotype"/>
          <w:sz w:val="24"/>
          <w:szCs w:val="24"/>
          <w:lang w:val="es-ES"/>
        </w:rPr>
      </w:pPr>
      <w:r w:rsidRPr="00A8530E">
        <w:rPr>
          <w:rFonts w:ascii="Palatino Linotype" w:hAnsi="Palatino Linotype"/>
          <w:sz w:val="24"/>
          <w:szCs w:val="24"/>
          <w:lang w:val="es-ES"/>
        </w:rPr>
        <w:t xml:space="preserve">En contraste, tratándose del nombre de servidores públicos que ejercen funciones de seguridad, el Pleno del Órgano Garante Nacional ha sostenido el criterio número </w:t>
      </w:r>
      <w:r w:rsidRPr="00A8530E">
        <w:rPr>
          <w:rFonts w:ascii="Palatino Linotype" w:hAnsi="Palatino Linotype"/>
          <w:b/>
          <w:bCs/>
          <w:sz w:val="24"/>
          <w:szCs w:val="24"/>
          <w:lang w:val="es-ES"/>
        </w:rPr>
        <w:t xml:space="preserve">006/2009 </w:t>
      </w:r>
      <w:r w:rsidRPr="00A8530E">
        <w:rPr>
          <w:rFonts w:ascii="Palatino Linotype" w:hAnsi="Palatino Linotype"/>
          <w:sz w:val="24"/>
          <w:szCs w:val="24"/>
          <w:lang w:val="es-ES"/>
        </w:rPr>
        <w:t xml:space="preserve">cuyo rubro y texto disponen a la literalidad lo siguiente: </w:t>
      </w:r>
    </w:p>
    <w:p w14:paraId="67AC9F56" w14:textId="77777777" w:rsidR="00BA4E61" w:rsidRPr="00A8530E" w:rsidRDefault="00BA4E61" w:rsidP="00BA4E61">
      <w:pPr>
        <w:spacing w:after="0" w:line="360" w:lineRule="auto"/>
        <w:contextualSpacing/>
        <w:jc w:val="both"/>
        <w:rPr>
          <w:rFonts w:ascii="Palatino Linotype" w:hAnsi="Palatino Linotype"/>
          <w:sz w:val="24"/>
          <w:szCs w:val="24"/>
          <w:lang w:val="es-ES"/>
        </w:rPr>
      </w:pPr>
    </w:p>
    <w:p w14:paraId="6469A3F8" w14:textId="77777777" w:rsidR="00BA4E61" w:rsidRPr="00A8530E" w:rsidRDefault="00BA4E61" w:rsidP="00BA4E61">
      <w:pPr>
        <w:pStyle w:val="Citas"/>
        <w:spacing w:before="0" w:after="0" w:line="240" w:lineRule="auto"/>
        <w:ind w:left="567" w:right="567"/>
        <w:rPr>
          <w:b/>
          <w:bCs/>
        </w:rPr>
      </w:pPr>
      <w:r w:rsidRPr="00A8530E">
        <w:rPr>
          <w:b/>
          <w:bCs/>
        </w:rPr>
        <w:t>“NOMBRES DE SERVIDORES PÚBLICOS DEDICADOS A ACTIVIDADES EN MATERIA DE SEGURIDAD, POR EXCEPCIÓN PUEDEN CONSIDERARSE INFORMACIÓN RESERVADA.</w:t>
      </w:r>
    </w:p>
    <w:p w14:paraId="43C4595B" w14:textId="77777777" w:rsidR="00BA4E61" w:rsidRPr="00A8530E" w:rsidRDefault="00BA4E61" w:rsidP="00BA4E61">
      <w:pPr>
        <w:pStyle w:val="Citas"/>
        <w:spacing w:before="0" w:after="0" w:line="240" w:lineRule="auto"/>
        <w:ind w:left="567" w:right="567"/>
      </w:pPr>
      <w:r w:rsidRPr="00A8530E">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EA4BFFD" w14:textId="77777777" w:rsidR="00BA4E61" w:rsidRPr="00A8530E" w:rsidRDefault="00BA4E61" w:rsidP="00BA4E61">
      <w:pPr>
        <w:pStyle w:val="Citas"/>
        <w:spacing w:before="0" w:after="0" w:line="240" w:lineRule="auto"/>
        <w:ind w:left="567" w:right="567"/>
      </w:pPr>
      <w:r w:rsidRPr="00A8530E">
        <w:t>Precedentes:</w:t>
      </w:r>
    </w:p>
    <w:p w14:paraId="71663522" w14:textId="77777777" w:rsidR="00BA4E61" w:rsidRPr="00A8530E" w:rsidRDefault="00BA4E61" w:rsidP="00BA4E61">
      <w:pPr>
        <w:pStyle w:val="Citas"/>
        <w:numPr>
          <w:ilvl w:val="0"/>
          <w:numId w:val="19"/>
        </w:numPr>
        <w:spacing w:before="0" w:after="0" w:line="240" w:lineRule="auto"/>
        <w:ind w:left="567" w:right="567"/>
      </w:pPr>
      <w:r w:rsidRPr="00A8530E">
        <w:rPr>
          <w:color w:val="000000" w:themeColor="text1"/>
        </w:rPr>
        <w:t>Acceso a la información pública. 4548/07. Sesión del 13 de febrero de 2008. Votación por unanimidad. Sin votos disidentes o particulares. Centro de Investigación y Seguridad Nacional. Comisionado Ponente Alonso Gómez-Robledo V.</w:t>
      </w:r>
    </w:p>
    <w:p w14:paraId="79114C97" w14:textId="77777777" w:rsidR="00BA4E61" w:rsidRPr="00A8530E" w:rsidRDefault="00BA4E61" w:rsidP="00BA4E61">
      <w:pPr>
        <w:pStyle w:val="Citas"/>
        <w:numPr>
          <w:ilvl w:val="0"/>
          <w:numId w:val="19"/>
        </w:numPr>
        <w:spacing w:before="0" w:after="0" w:line="240" w:lineRule="auto"/>
        <w:ind w:left="567" w:right="567"/>
      </w:pPr>
      <w:r w:rsidRPr="00A8530E">
        <w:rPr>
          <w:color w:val="000000" w:themeColor="text1"/>
        </w:rPr>
        <w:lastRenderedPageBreak/>
        <w:t>Acceso a la información pública. 4130/08. Sesión del 17 de diciembre de 2008. Votación por unanimidad. Sin votos disidentes o particulares. Policía Federal Preventiva. Comisionada Ponente Jacqueline Peschard Mariscal.</w:t>
      </w:r>
    </w:p>
    <w:p w14:paraId="27B424C8" w14:textId="77777777" w:rsidR="00BA4E61" w:rsidRPr="00A8530E" w:rsidRDefault="00BA4E61" w:rsidP="00BA4E61">
      <w:pPr>
        <w:pStyle w:val="Citas"/>
        <w:numPr>
          <w:ilvl w:val="0"/>
          <w:numId w:val="19"/>
        </w:numPr>
        <w:spacing w:before="0" w:after="0" w:line="240" w:lineRule="auto"/>
        <w:ind w:left="567" w:right="567"/>
      </w:pPr>
      <w:r w:rsidRPr="00A8530E">
        <w:rPr>
          <w:color w:val="000000" w:themeColor="text1"/>
        </w:rPr>
        <w:t>Acceso a la información pública. 4441/08. Sesión del 14 de enero de 2009. Votación por unanimidad. Sin votos disidentes o particulares. Policía Federal Preventiva. Comisionado Ponente Alonso Gómez-Robledo V.</w:t>
      </w:r>
    </w:p>
    <w:p w14:paraId="44F3E419" w14:textId="77777777" w:rsidR="00BA4E61" w:rsidRPr="00A8530E" w:rsidRDefault="00BA4E61" w:rsidP="00BA4E61">
      <w:pPr>
        <w:pStyle w:val="Citas"/>
        <w:numPr>
          <w:ilvl w:val="0"/>
          <w:numId w:val="19"/>
        </w:numPr>
        <w:spacing w:before="0" w:after="0" w:line="240" w:lineRule="auto"/>
        <w:ind w:left="567" w:right="567"/>
      </w:pPr>
      <w:r w:rsidRPr="00A8530E">
        <w:rPr>
          <w:color w:val="000000" w:themeColor="text1"/>
        </w:rPr>
        <w:t>Acceso a la información pública. 5235/08. Sesión del 11 de febrero de 2009. Votación por unanimidad. Sin votos disidentes o particulares. Secretaría de la Defensa Nacional. Comisionada Ponente Jacqueline Peschard Mariscal.</w:t>
      </w:r>
    </w:p>
    <w:p w14:paraId="5B826BF2" w14:textId="77777777" w:rsidR="00BA4E61" w:rsidRPr="00A8530E" w:rsidRDefault="00BA4E61" w:rsidP="00BA4E61">
      <w:pPr>
        <w:pStyle w:val="Citas"/>
        <w:numPr>
          <w:ilvl w:val="0"/>
          <w:numId w:val="19"/>
        </w:numPr>
        <w:spacing w:before="0" w:after="0" w:line="240" w:lineRule="auto"/>
        <w:ind w:left="567" w:right="567"/>
        <w:rPr>
          <w:b/>
          <w:bCs/>
        </w:rPr>
      </w:pPr>
      <w:r w:rsidRPr="00A8530E">
        <w:rPr>
          <w:color w:val="000000" w:themeColor="text1"/>
        </w:rPr>
        <w:t xml:space="preserve">Acceso a la información pública. 2166/09. Sesión del 19 de agosto de 2009. Votación por unanimidad. Sin votos disidentes o particulares. Secretaría de Seguridad Pública. Comisionado Ponente Juan Pablo Guerrero Amparán.” </w:t>
      </w:r>
      <w:r w:rsidRPr="00A8530E">
        <w:rPr>
          <w:b/>
          <w:bCs/>
          <w:color w:val="000000" w:themeColor="text1"/>
        </w:rPr>
        <w:t>(Sic)</w:t>
      </w:r>
    </w:p>
    <w:p w14:paraId="35740D17" w14:textId="77777777" w:rsidR="00BA4E61" w:rsidRPr="00A8530E" w:rsidRDefault="00BA4E61" w:rsidP="00BA4E61">
      <w:pPr>
        <w:spacing w:after="0" w:line="240" w:lineRule="auto"/>
        <w:ind w:left="567" w:right="567"/>
        <w:contextualSpacing/>
        <w:jc w:val="both"/>
        <w:rPr>
          <w:rFonts w:ascii="Palatino Linotype" w:hAnsi="Palatino Linotype"/>
          <w:sz w:val="24"/>
          <w:szCs w:val="24"/>
          <w:lang w:val="es-ES"/>
        </w:rPr>
      </w:pPr>
    </w:p>
    <w:p w14:paraId="4026ED98" w14:textId="77777777" w:rsidR="00BA4E61" w:rsidRPr="00A8530E" w:rsidRDefault="00BA4E61" w:rsidP="00BA4E61">
      <w:pPr>
        <w:spacing w:after="0" w:line="360" w:lineRule="auto"/>
        <w:contextualSpacing/>
        <w:jc w:val="both"/>
        <w:rPr>
          <w:rFonts w:ascii="Palatino Linotype" w:hAnsi="Palatino Linotype"/>
          <w:sz w:val="24"/>
          <w:szCs w:val="24"/>
          <w:lang w:val="es-ES"/>
        </w:rPr>
      </w:pPr>
      <w:r w:rsidRPr="00A8530E">
        <w:rPr>
          <w:rFonts w:ascii="Palatino Linotype" w:hAnsi="Palatino Linotype"/>
          <w:sz w:val="24"/>
          <w:szCs w:val="24"/>
          <w:lang w:val="es-ES"/>
        </w:rPr>
        <w:t xml:space="preserve">Ahora bien, con el propósito de realizar un análisis exhaustivo de la información requerida, resulta oportuno delimitar las fronteras conceptuales de la palabra </w:t>
      </w:r>
      <w:r w:rsidRPr="00A8530E">
        <w:rPr>
          <w:rFonts w:ascii="Palatino Linotype" w:hAnsi="Palatino Linotype"/>
          <w:b/>
          <w:bCs/>
          <w:sz w:val="24"/>
          <w:szCs w:val="24"/>
          <w:lang w:val="es-ES"/>
        </w:rPr>
        <w:t xml:space="preserve">cargo. </w:t>
      </w:r>
      <w:r w:rsidRPr="00A8530E">
        <w:rPr>
          <w:rFonts w:ascii="Palatino Linotype" w:hAnsi="Palatino Linotype"/>
          <w:sz w:val="24"/>
          <w:szCs w:val="24"/>
          <w:lang w:val="es-ES"/>
        </w:rPr>
        <w:t xml:space="preserve">Debido a lo anterior, se destaca su procedencia del latín </w:t>
      </w:r>
      <w:r w:rsidRPr="00A8530E">
        <w:rPr>
          <w:rFonts w:ascii="Palatino Linotype" w:hAnsi="Palatino Linotype"/>
          <w:i/>
          <w:iCs/>
          <w:sz w:val="24"/>
          <w:szCs w:val="24"/>
          <w:lang w:val="es-ES"/>
        </w:rPr>
        <w:t>carricare,</w:t>
      </w:r>
      <w:r w:rsidRPr="00A8530E">
        <w:rPr>
          <w:rFonts w:ascii="Palatino Linotype" w:hAnsi="Palatino Linotype"/>
          <w:sz w:val="24"/>
          <w:szCs w:val="24"/>
          <w:lang w:val="es-ES"/>
        </w:rPr>
        <w:t xml:space="preserve"> verbo derivado de </w:t>
      </w:r>
      <w:r w:rsidRPr="00A8530E">
        <w:rPr>
          <w:rFonts w:ascii="Palatino Linotype" w:hAnsi="Palatino Linotype"/>
          <w:i/>
          <w:iCs/>
          <w:sz w:val="24"/>
          <w:szCs w:val="24"/>
          <w:lang w:val="es-ES"/>
        </w:rPr>
        <w:t xml:space="preserve">carrus </w:t>
      </w:r>
      <w:r w:rsidRPr="00A8530E">
        <w:rPr>
          <w:rFonts w:ascii="Palatino Linotype" w:hAnsi="Palatino Linotype"/>
          <w:sz w:val="24"/>
          <w:szCs w:val="24"/>
          <w:lang w:val="es-ES"/>
        </w:rPr>
        <w:t>(carrera, carroza, carruaje, otras). Asimismo, la Real Academia Española, la define como:</w:t>
      </w:r>
    </w:p>
    <w:p w14:paraId="3075A993" w14:textId="77777777" w:rsidR="00BA4E61" w:rsidRPr="00A8530E" w:rsidRDefault="00BA4E61" w:rsidP="00BA4E61">
      <w:pPr>
        <w:pStyle w:val="Citas"/>
        <w:spacing w:before="0" w:after="0" w:line="240" w:lineRule="auto"/>
        <w:ind w:left="567" w:right="567"/>
        <w:rPr>
          <w:bCs/>
        </w:rPr>
      </w:pPr>
      <w:r w:rsidRPr="00A8530E">
        <w:rPr>
          <w:b/>
          <w:u w:val="single"/>
        </w:rPr>
        <w:t>“</w:t>
      </w:r>
      <w:r w:rsidRPr="00A8530E">
        <w:rPr>
          <w:bCs/>
        </w:rPr>
        <w:t>1. Acción de cargar</w:t>
      </w:r>
    </w:p>
    <w:p w14:paraId="2CF73F93" w14:textId="77777777" w:rsidR="00BA4E61" w:rsidRPr="00A8530E" w:rsidRDefault="00BA4E61" w:rsidP="00BA4E61">
      <w:pPr>
        <w:pStyle w:val="Citas"/>
        <w:spacing w:before="0" w:after="0" w:line="240" w:lineRule="auto"/>
        <w:ind w:left="567" w:right="567"/>
        <w:rPr>
          <w:bCs/>
        </w:rPr>
      </w:pPr>
      <w:r w:rsidRPr="00A8530E">
        <w:rPr>
          <w:b/>
          <w:u w:val="single"/>
        </w:rPr>
        <w:t xml:space="preserve">2. </w:t>
      </w:r>
      <w:r w:rsidRPr="00A8530E">
        <w:rPr>
          <w:bCs/>
        </w:rPr>
        <w:t>Dignidad, empleo, oficio</w:t>
      </w:r>
    </w:p>
    <w:p w14:paraId="244EB5B5" w14:textId="77777777" w:rsidR="00BA4E61" w:rsidRPr="00A8530E" w:rsidRDefault="00BA4E61" w:rsidP="00BA4E61">
      <w:pPr>
        <w:pStyle w:val="Citas"/>
        <w:spacing w:before="0" w:after="0" w:line="240" w:lineRule="auto"/>
        <w:ind w:left="567" w:right="567"/>
      </w:pPr>
      <w:r w:rsidRPr="00A8530E">
        <w:rPr>
          <w:b/>
          <w:u w:val="single"/>
        </w:rPr>
        <w:t>3.</w:t>
      </w:r>
      <w:r w:rsidRPr="00A8530E">
        <w:t xml:space="preserve"> Persona que desempeña un cargo</w:t>
      </w:r>
    </w:p>
    <w:p w14:paraId="7A9DA948" w14:textId="77777777" w:rsidR="00BA4E61" w:rsidRPr="00A8530E" w:rsidRDefault="00BA4E61" w:rsidP="00BA4E61">
      <w:pPr>
        <w:pStyle w:val="Citas"/>
        <w:spacing w:before="0" w:after="0" w:line="240" w:lineRule="auto"/>
        <w:ind w:left="567" w:right="567"/>
      </w:pPr>
      <w:r w:rsidRPr="00A8530E">
        <w:rPr>
          <w:b/>
          <w:u w:val="single"/>
        </w:rPr>
        <w:t>4.</w:t>
      </w:r>
      <w:r w:rsidRPr="00A8530E">
        <w:t xml:space="preserve"> Obligación de hacer o cumplir algo</w:t>
      </w:r>
    </w:p>
    <w:p w14:paraId="0D7428C5" w14:textId="77777777" w:rsidR="00BA4E61" w:rsidRPr="00A8530E" w:rsidRDefault="00BA4E61" w:rsidP="00BA4E61">
      <w:pPr>
        <w:pStyle w:val="Citas"/>
        <w:spacing w:before="0" w:after="0" w:line="240" w:lineRule="auto"/>
        <w:ind w:left="567" w:right="567"/>
      </w:pPr>
      <w:r w:rsidRPr="00A8530E">
        <w:rPr>
          <w:b/>
          <w:u w:val="single"/>
        </w:rPr>
        <w:t>5.</w:t>
      </w:r>
      <w:r w:rsidRPr="00A8530E">
        <w:t xml:space="preserve"> Gobierno, dirección, custodia. </w:t>
      </w:r>
    </w:p>
    <w:p w14:paraId="3C4CB98D" w14:textId="77777777" w:rsidR="00BA4E61" w:rsidRPr="00A8530E" w:rsidRDefault="00BA4E61" w:rsidP="00BA4E61">
      <w:pPr>
        <w:pStyle w:val="Citas"/>
        <w:spacing w:before="0" w:after="0" w:line="240" w:lineRule="auto"/>
        <w:ind w:left="567" w:right="567"/>
      </w:pPr>
      <w:r w:rsidRPr="00A8530E">
        <w:rPr>
          <w:b/>
          <w:u w:val="single"/>
        </w:rPr>
        <w:t>(…</w:t>
      </w:r>
      <w:r w:rsidRPr="00A8530E">
        <w:t xml:space="preserve">)” [Sic] </w:t>
      </w:r>
    </w:p>
    <w:p w14:paraId="66772199" w14:textId="77777777" w:rsidR="00BA4E61" w:rsidRPr="00A8530E" w:rsidRDefault="00BA4E61" w:rsidP="00BA4E61">
      <w:pPr>
        <w:spacing w:after="0" w:line="360" w:lineRule="auto"/>
        <w:contextualSpacing/>
        <w:jc w:val="both"/>
        <w:rPr>
          <w:rFonts w:ascii="Palatino Linotype" w:hAnsi="Palatino Linotype"/>
          <w:sz w:val="24"/>
          <w:lang w:val="es-ES"/>
        </w:rPr>
      </w:pPr>
    </w:p>
    <w:p w14:paraId="0350E073" w14:textId="77777777" w:rsidR="00BA4E61" w:rsidRPr="00A8530E" w:rsidRDefault="00BA4E61" w:rsidP="00BA4E61">
      <w:pPr>
        <w:spacing w:after="0" w:line="360" w:lineRule="auto"/>
        <w:contextualSpacing/>
        <w:jc w:val="both"/>
        <w:rPr>
          <w:rFonts w:ascii="Palatino Linotype" w:hAnsi="Palatino Linotype"/>
          <w:sz w:val="24"/>
          <w:lang w:val="es-ES"/>
        </w:rPr>
      </w:pPr>
      <w:r w:rsidRPr="00A8530E">
        <w:rPr>
          <w:rFonts w:ascii="Palatino Linotype" w:hAnsi="Palatino Linotype"/>
          <w:sz w:val="24"/>
          <w:lang w:val="es-ES"/>
        </w:rPr>
        <w:t xml:space="preserve">De esta manera, en el contexto que nos ocupa se arriba a la premisa de que el cargo público se refiere al estatus o posición que una persona ocupa dentro de una organización, también conocido como puesto o plaza. Desde el punto de vista orgánico el cargo constituye la unidad mínima de competencias en el seno de una organización. </w:t>
      </w:r>
    </w:p>
    <w:p w14:paraId="50BF448A" w14:textId="77777777" w:rsidR="00BA4E61" w:rsidRPr="00A8530E" w:rsidRDefault="00BA4E61" w:rsidP="00BA4E61">
      <w:pPr>
        <w:spacing w:after="0" w:line="360" w:lineRule="auto"/>
        <w:contextualSpacing/>
        <w:jc w:val="both"/>
        <w:rPr>
          <w:rFonts w:ascii="Palatino Linotype" w:hAnsi="Palatino Linotype"/>
          <w:sz w:val="24"/>
          <w:lang w:val="es-ES"/>
        </w:rPr>
      </w:pPr>
    </w:p>
    <w:p w14:paraId="54B534C8" w14:textId="77777777" w:rsidR="00BA4E61" w:rsidRPr="00A8530E" w:rsidRDefault="00BA4E61" w:rsidP="00BA4E61">
      <w:pPr>
        <w:spacing w:after="0" w:line="360" w:lineRule="auto"/>
        <w:contextualSpacing/>
        <w:jc w:val="both"/>
        <w:rPr>
          <w:rFonts w:ascii="Palatino Linotype" w:hAnsi="Palatino Linotype"/>
          <w:sz w:val="24"/>
          <w:szCs w:val="24"/>
        </w:rPr>
      </w:pPr>
      <w:r w:rsidRPr="00A8530E">
        <w:rPr>
          <w:rFonts w:ascii="Palatino Linotype" w:hAnsi="Palatino Linotype"/>
          <w:sz w:val="24"/>
          <w:szCs w:val="24"/>
          <w:lang w:val="es-ES"/>
        </w:rPr>
        <w:lastRenderedPageBreak/>
        <w:t xml:space="preserve">Ciertamente, el concepto de cargo también remite al aspecto funcional, es decir, a la ejecución de facultades o poderes atribuidos a un puesto o plaza por una norma jurídica. Esto quiere decir, que el servidor </w:t>
      </w:r>
      <w:r w:rsidRPr="00A8530E">
        <w:rPr>
          <w:rFonts w:ascii="Palatino Linotype" w:hAnsi="Palatino Linotype"/>
          <w:sz w:val="24"/>
          <w:szCs w:val="24"/>
        </w:rPr>
        <w:t xml:space="preserve">público estará en condiciones de ejercer funciones en representación del Estado y </w:t>
      </w:r>
      <w:r w:rsidRPr="00A8530E">
        <w:rPr>
          <w:rFonts w:ascii="Palatino Linotype" w:hAnsi="Palatino Linotype"/>
          <w:color w:val="000000"/>
          <w:sz w:val="24"/>
          <w:szCs w:val="24"/>
          <w:shd w:val="clear" w:color="auto" w:fill="FFFFFF"/>
        </w:rPr>
        <w:t>atribuibles a este, siempre y cuando ocupe el puesto en su organización que tenga atribuidas dichas funciones</w:t>
      </w:r>
      <w:r w:rsidRPr="00A8530E">
        <w:rPr>
          <w:rFonts w:ascii="Palatino Linotype" w:hAnsi="Palatino Linotype"/>
          <w:sz w:val="24"/>
          <w:szCs w:val="24"/>
        </w:rPr>
        <w:t xml:space="preserve">, luego entonces, por regla general existe un claro interés público por conocer el cargo de los servidores públicos, al traducirse en un medio para verificar si el servidor público ha ejercido las atribuciones o competencias conferidas o en su defecto, si ha hecho uso indebido de funciones. </w:t>
      </w:r>
    </w:p>
    <w:p w14:paraId="46B6B48C" w14:textId="77777777" w:rsidR="00BA4E61" w:rsidRPr="00A8530E" w:rsidRDefault="00BA4E61" w:rsidP="00BA4E61">
      <w:pPr>
        <w:spacing w:after="0" w:line="360" w:lineRule="auto"/>
        <w:contextualSpacing/>
        <w:jc w:val="both"/>
        <w:rPr>
          <w:rFonts w:ascii="Palatino Linotype" w:hAnsi="Palatino Linotype"/>
          <w:sz w:val="24"/>
          <w:szCs w:val="24"/>
        </w:rPr>
      </w:pPr>
    </w:p>
    <w:p w14:paraId="6A393B2B" w14:textId="77777777" w:rsidR="00BA4E61" w:rsidRPr="00A8530E" w:rsidRDefault="00BA4E61" w:rsidP="00BA4E61">
      <w:pPr>
        <w:spacing w:after="0" w:line="360" w:lineRule="auto"/>
        <w:contextualSpacing/>
        <w:jc w:val="both"/>
        <w:rPr>
          <w:rFonts w:ascii="Palatino Linotype" w:hAnsi="Palatino Linotype"/>
          <w:sz w:val="24"/>
          <w:szCs w:val="24"/>
        </w:rPr>
      </w:pPr>
      <w:r w:rsidRPr="00A8530E">
        <w:rPr>
          <w:rFonts w:ascii="Palatino Linotype" w:hAnsi="Palatino Linotype"/>
          <w:sz w:val="24"/>
          <w:szCs w:val="24"/>
        </w:rPr>
        <w:t xml:space="preserve">En este sentido,  al igual que el nombre de servidores públicos destinados a funciones de seguridad, el cargo también recibe un tratamiento riguroso, ya que su publicidad no solo revelaría el número de funcionarios adscritos al frente de la investigación y persecución de delitos, sino también a que unidad o delegación se encuentran adscritos y, en consecuencia, cómo se encuentran distribuidos y organizados, es decir, a toda luz se haría público el estado de fuerza, así como las fortalezas y debilidades de las instituciones públicas destinadas a funciones de seguridad. </w:t>
      </w:r>
    </w:p>
    <w:p w14:paraId="309FD86F" w14:textId="77777777" w:rsidR="00BA4E61" w:rsidRPr="00A8530E" w:rsidRDefault="00BA4E61" w:rsidP="00BA4E61">
      <w:pPr>
        <w:spacing w:after="0" w:line="360" w:lineRule="auto"/>
        <w:contextualSpacing/>
        <w:jc w:val="both"/>
        <w:rPr>
          <w:rFonts w:ascii="Palatino Linotype" w:hAnsi="Palatino Linotype"/>
          <w:sz w:val="24"/>
          <w:szCs w:val="24"/>
        </w:rPr>
      </w:pPr>
    </w:p>
    <w:p w14:paraId="7F3EDECE" w14:textId="64995E03" w:rsidR="00BA4E61" w:rsidRPr="00A8530E" w:rsidRDefault="00BA4E61" w:rsidP="00BA4E61">
      <w:pPr>
        <w:spacing w:after="0" w:line="360" w:lineRule="auto"/>
        <w:contextualSpacing/>
        <w:jc w:val="both"/>
        <w:rPr>
          <w:rFonts w:ascii="Palatino Linotype" w:hAnsi="Palatino Linotype"/>
          <w:sz w:val="24"/>
          <w:szCs w:val="24"/>
        </w:rPr>
      </w:pPr>
      <w:r w:rsidRPr="00A8530E">
        <w:rPr>
          <w:rFonts w:ascii="Palatino Linotype" w:hAnsi="Palatino Linotype"/>
          <w:sz w:val="24"/>
          <w:szCs w:val="24"/>
        </w:rPr>
        <w:t>En este sentido, se arriba a la premisa de que el nombre y cargo del per</w:t>
      </w:r>
      <w:r w:rsidR="00290628" w:rsidRPr="00A8530E">
        <w:rPr>
          <w:rFonts w:ascii="Palatino Linotype" w:hAnsi="Palatino Linotype"/>
          <w:sz w:val="24"/>
          <w:szCs w:val="24"/>
        </w:rPr>
        <w:t>sonal operativo relacionado</w:t>
      </w:r>
      <w:r w:rsidRPr="00A8530E">
        <w:rPr>
          <w:rFonts w:ascii="Palatino Linotype" w:hAnsi="Palatino Linotype"/>
          <w:sz w:val="24"/>
          <w:szCs w:val="24"/>
        </w:rPr>
        <w:t xml:space="preserve"> con funciones de seguridad debe ser clasificado como reservado, al tomar en consideración las funciones desempeñadas, así como el contexto generalizado de violencia que actualmente se vive en el país.</w:t>
      </w:r>
    </w:p>
    <w:p w14:paraId="29F685CA" w14:textId="77777777" w:rsidR="00BA4E61" w:rsidRPr="00A8530E" w:rsidRDefault="00BA4E61" w:rsidP="00BA4E61">
      <w:pPr>
        <w:spacing w:after="0" w:line="360" w:lineRule="auto"/>
        <w:contextualSpacing/>
        <w:jc w:val="both"/>
        <w:rPr>
          <w:rFonts w:ascii="Palatino Linotype" w:hAnsi="Palatino Linotype"/>
          <w:sz w:val="24"/>
          <w:szCs w:val="24"/>
          <w:lang w:val="es-ES"/>
        </w:rPr>
      </w:pPr>
    </w:p>
    <w:p w14:paraId="71776115" w14:textId="77777777" w:rsidR="00BA4E61" w:rsidRPr="00A8530E" w:rsidRDefault="00BA4E61" w:rsidP="00BA4E61">
      <w:pPr>
        <w:spacing w:after="0" w:line="360" w:lineRule="auto"/>
        <w:contextualSpacing/>
        <w:jc w:val="both"/>
        <w:rPr>
          <w:rFonts w:ascii="Palatino Linotype" w:hAnsi="Palatino Linotype"/>
          <w:sz w:val="24"/>
          <w:szCs w:val="24"/>
          <w:lang w:val="es-ES"/>
        </w:rPr>
      </w:pPr>
      <w:r w:rsidRPr="00A8530E">
        <w:rPr>
          <w:rFonts w:ascii="Palatino Linotype" w:hAnsi="Palatino Linotype"/>
          <w:sz w:val="24"/>
          <w:szCs w:val="24"/>
          <w:lang w:val="es-ES"/>
        </w:rPr>
        <w:lastRenderedPageBreak/>
        <w:t xml:space="preserve">Bajo este tenor, resulta necesario garantizar </w:t>
      </w:r>
      <w:r w:rsidRPr="00A8530E">
        <w:rPr>
          <w:rFonts w:ascii="Palatino Linotype" w:hAnsi="Palatino Linotype"/>
          <w:color w:val="000000"/>
          <w:sz w:val="24"/>
          <w:szCs w:val="24"/>
        </w:rPr>
        <w:t xml:space="preserve">la seguridad pública a través de acciones preventivas y correctivas encaminadas a combatir la delincuencia en sus diversas manifestaciones y, en ese sentido, una de las formas en que la delincuencia puede llegar a poner en riesgo la seguridad es anulando, impidiendo u obstaculizando la actuación de los servidores públicos que realizan funciones de carácter operativo. </w:t>
      </w:r>
      <w:r w:rsidRPr="00A8530E">
        <w:rPr>
          <w:rFonts w:ascii="Palatino Linotype" w:hAnsi="Palatino Linotype"/>
          <w:sz w:val="24"/>
          <w:szCs w:val="24"/>
          <w:lang w:val="es-ES"/>
        </w:rPr>
        <w:t xml:space="preserve"> </w:t>
      </w:r>
    </w:p>
    <w:p w14:paraId="0BD46682" w14:textId="77777777" w:rsidR="00BA4E61" w:rsidRPr="00A8530E" w:rsidRDefault="00BA4E61" w:rsidP="00BA4E61">
      <w:pPr>
        <w:spacing w:after="0" w:line="360" w:lineRule="auto"/>
        <w:contextualSpacing/>
        <w:jc w:val="both"/>
        <w:rPr>
          <w:rFonts w:ascii="Palatino Linotype" w:hAnsi="Palatino Linotype"/>
          <w:sz w:val="24"/>
          <w:szCs w:val="24"/>
          <w:lang w:val="es-ES"/>
        </w:rPr>
      </w:pPr>
    </w:p>
    <w:p w14:paraId="6E6D30B6" w14:textId="77777777" w:rsidR="00BA4E61" w:rsidRPr="00A8530E" w:rsidRDefault="00BA4E61" w:rsidP="00BA4E61">
      <w:pPr>
        <w:spacing w:after="0" w:line="360" w:lineRule="auto"/>
        <w:contextualSpacing/>
        <w:jc w:val="both"/>
        <w:rPr>
          <w:rFonts w:ascii="Palatino Linotype" w:hAnsi="Palatino Linotype"/>
          <w:color w:val="000000"/>
          <w:sz w:val="24"/>
          <w:szCs w:val="24"/>
        </w:rPr>
      </w:pPr>
      <w:r w:rsidRPr="00A8530E">
        <w:rPr>
          <w:rFonts w:ascii="Palatino Linotype" w:hAnsi="Palatino Linotype"/>
          <w:sz w:val="24"/>
          <w:szCs w:val="24"/>
          <w:lang w:val="es-ES"/>
        </w:rPr>
        <w:t xml:space="preserve">Asimismo, revelar </w:t>
      </w:r>
      <w:r w:rsidRPr="00A8530E">
        <w:rPr>
          <w:rFonts w:ascii="Palatino Linotype" w:hAnsi="Palatino Linotype"/>
          <w:color w:val="000000"/>
          <w:sz w:val="24"/>
          <w:szCs w:val="24"/>
        </w:rPr>
        <w:t>la información de personal policial plenamente identificado, se atenta de forma directa contra sus funciones de independencia y autonomía, a su libertad de actuación libre de coacción o interferencia e, incluso, los inhibe a actuar bajo el criterio de objetividad.</w:t>
      </w:r>
    </w:p>
    <w:p w14:paraId="6DF2ABC1" w14:textId="77777777" w:rsidR="00BA4E61" w:rsidRPr="00A8530E" w:rsidRDefault="00BA4E61" w:rsidP="00BA4E61">
      <w:pPr>
        <w:spacing w:after="0" w:line="360" w:lineRule="auto"/>
        <w:contextualSpacing/>
        <w:jc w:val="both"/>
        <w:rPr>
          <w:rFonts w:ascii="Palatino Linotype" w:hAnsi="Palatino Linotype"/>
          <w:color w:val="000000"/>
          <w:sz w:val="24"/>
          <w:szCs w:val="24"/>
        </w:rPr>
      </w:pPr>
    </w:p>
    <w:p w14:paraId="11B3EBD9" w14:textId="77777777" w:rsidR="00BA4E61" w:rsidRPr="00A8530E" w:rsidRDefault="00BA4E61" w:rsidP="00BA4E61">
      <w:pPr>
        <w:spacing w:after="0" w:line="360" w:lineRule="auto"/>
        <w:contextualSpacing/>
        <w:jc w:val="both"/>
        <w:rPr>
          <w:rFonts w:ascii="Palatino Linotype" w:hAnsi="Palatino Linotype"/>
          <w:sz w:val="24"/>
          <w:szCs w:val="24"/>
          <w:lang w:val="es-ES"/>
        </w:rPr>
      </w:pPr>
      <w:r w:rsidRPr="00A8530E">
        <w:rPr>
          <w:rFonts w:ascii="Palatino Linotype" w:hAnsi="Palatino Linotype"/>
          <w:sz w:val="24"/>
          <w:szCs w:val="24"/>
          <w:lang w:val="es-ES"/>
        </w:rPr>
        <w:t xml:space="preserve">En otras palabras, la difusión de la información requerida por el solicitante implica la posibilidad de que ésta llegase a miembros de la delincuencia organizada, quienes podrían atentar contra la vida, seguridad o salud, propias o de su familia, respecto del servidor público plenamente identificado. </w:t>
      </w:r>
    </w:p>
    <w:p w14:paraId="7C5E90E8" w14:textId="77777777" w:rsidR="00BA4E61" w:rsidRPr="00A8530E" w:rsidRDefault="00BA4E61" w:rsidP="00BA4E61">
      <w:pPr>
        <w:spacing w:after="0" w:line="360" w:lineRule="auto"/>
        <w:contextualSpacing/>
        <w:jc w:val="both"/>
        <w:rPr>
          <w:rFonts w:ascii="Palatino Linotype" w:hAnsi="Palatino Linotype"/>
          <w:sz w:val="24"/>
          <w:szCs w:val="24"/>
          <w:lang w:val="es-ES"/>
        </w:rPr>
      </w:pPr>
    </w:p>
    <w:p w14:paraId="52EA1C0D" w14:textId="77777777" w:rsidR="00BA4E61" w:rsidRPr="00A8530E" w:rsidRDefault="00BA4E61" w:rsidP="00BA4E61">
      <w:pPr>
        <w:spacing w:after="0" w:line="360" w:lineRule="auto"/>
        <w:contextualSpacing/>
        <w:jc w:val="both"/>
        <w:rPr>
          <w:rFonts w:ascii="Palatino Linotype" w:hAnsi="Palatino Linotype"/>
          <w:sz w:val="24"/>
          <w:szCs w:val="24"/>
          <w:lang w:val="es-ES"/>
        </w:rPr>
      </w:pPr>
      <w:r w:rsidRPr="00A8530E">
        <w:rPr>
          <w:rFonts w:ascii="Palatino Linotype" w:hAnsi="Palatino Linotype"/>
          <w:sz w:val="24"/>
          <w:szCs w:val="24"/>
          <w:lang w:val="es-ES"/>
        </w:rPr>
        <w:t xml:space="preserve">En esta perspectiva, se advierte una evidente y clara conexión entre la información requerida y una afectación desproporcionada respecto del personal encargado de la seguridad pública. </w:t>
      </w:r>
    </w:p>
    <w:p w14:paraId="7A42FDA7" w14:textId="77777777" w:rsidR="00BA4E61" w:rsidRPr="00A8530E" w:rsidRDefault="00BA4E61" w:rsidP="00BA4E61">
      <w:pPr>
        <w:spacing w:after="0" w:line="360" w:lineRule="auto"/>
        <w:contextualSpacing/>
        <w:jc w:val="both"/>
        <w:rPr>
          <w:rFonts w:ascii="Palatino Linotype" w:hAnsi="Palatino Linotype"/>
          <w:sz w:val="24"/>
          <w:szCs w:val="24"/>
          <w:lang w:val="es-ES"/>
        </w:rPr>
      </w:pPr>
    </w:p>
    <w:p w14:paraId="7709F530" w14:textId="52E87E0E" w:rsidR="00BA4E61" w:rsidRPr="00A8530E" w:rsidRDefault="00BA4E61" w:rsidP="00BA4E61">
      <w:pPr>
        <w:spacing w:after="0" w:line="360" w:lineRule="auto"/>
        <w:contextualSpacing/>
        <w:jc w:val="both"/>
        <w:rPr>
          <w:rFonts w:ascii="Palatino Linotype" w:hAnsi="Palatino Linotype"/>
          <w:sz w:val="24"/>
          <w:szCs w:val="24"/>
        </w:rPr>
      </w:pPr>
      <w:r w:rsidRPr="00A8530E">
        <w:rPr>
          <w:rFonts w:ascii="Palatino Linotype" w:hAnsi="Palatino Linotype"/>
          <w:sz w:val="24"/>
          <w:szCs w:val="24"/>
        </w:rPr>
        <w:t>Por lo que se estima procedente que</w:t>
      </w:r>
      <w:r w:rsidRPr="00A8530E">
        <w:rPr>
          <w:rFonts w:ascii="Palatino Linotype" w:hAnsi="Palatino Linotype"/>
          <w:sz w:val="24"/>
          <w:szCs w:val="24"/>
          <w:lang w:val="es-ES"/>
        </w:rPr>
        <w:t xml:space="preserve"> el nombre y cargo del personal </w:t>
      </w:r>
      <w:r w:rsidR="00785BAB" w:rsidRPr="00A8530E">
        <w:rPr>
          <w:rFonts w:ascii="Palatino Linotype" w:hAnsi="Palatino Linotype"/>
          <w:sz w:val="24"/>
          <w:szCs w:val="24"/>
          <w:lang w:val="es-ES"/>
        </w:rPr>
        <w:t>operativo</w:t>
      </w:r>
      <w:r w:rsidRPr="00A8530E">
        <w:rPr>
          <w:rFonts w:ascii="Palatino Linotype" w:hAnsi="Palatino Linotype"/>
          <w:sz w:val="24"/>
          <w:szCs w:val="24"/>
          <w:lang w:val="es-ES"/>
        </w:rPr>
        <w:t xml:space="preserve"> encargado de la seguridad pública es susceptible de clasificación por parte de los </w:t>
      </w:r>
      <w:r w:rsidRPr="00A8530E">
        <w:rPr>
          <w:rFonts w:ascii="Palatino Linotype" w:hAnsi="Palatino Linotype"/>
          <w:sz w:val="24"/>
          <w:szCs w:val="24"/>
        </w:rPr>
        <w:t>Sujetos</w:t>
      </w:r>
      <w:r w:rsidRPr="00A8530E">
        <w:rPr>
          <w:rFonts w:ascii="Palatino Linotype" w:hAnsi="Palatino Linotype"/>
          <w:b/>
          <w:sz w:val="24"/>
          <w:szCs w:val="24"/>
        </w:rPr>
        <w:t xml:space="preserve"> </w:t>
      </w:r>
      <w:r w:rsidRPr="00A8530E">
        <w:rPr>
          <w:rFonts w:ascii="Palatino Linotype" w:hAnsi="Palatino Linotype"/>
          <w:bCs/>
          <w:sz w:val="24"/>
          <w:szCs w:val="24"/>
        </w:rPr>
        <w:t>Obligados</w:t>
      </w:r>
      <w:r w:rsidRPr="00A8530E">
        <w:rPr>
          <w:rFonts w:ascii="Palatino Linotype" w:hAnsi="Palatino Linotype"/>
          <w:b/>
          <w:sz w:val="24"/>
          <w:szCs w:val="24"/>
        </w:rPr>
        <w:t xml:space="preserve"> </w:t>
      </w:r>
      <w:r w:rsidRPr="00A8530E">
        <w:rPr>
          <w:rFonts w:ascii="Palatino Linotype" w:hAnsi="Palatino Linotype"/>
          <w:sz w:val="24"/>
          <w:szCs w:val="24"/>
        </w:rPr>
        <w:t xml:space="preserve">como información reservada, de acuerdo con las bases y los principios inmersos en la normatividad aplicable. </w:t>
      </w:r>
    </w:p>
    <w:p w14:paraId="541026A6" w14:textId="77777777" w:rsidR="00BA4E61" w:rsidRPr="00A8530E" w:rsidRDefault="00BA4E61" w:rsidP="00BA4E61">
      <w:pPr>
        <w:spacing w:after="0" w:line="360" w:lineRule="auto"/>
        <w:contextualSpacing/>
        <w:jc w:val="both"/>
        <w:rPr>
          <w:rFonts w:ascii="Palatino Linotype" w:hAnsi="Palatino Linotype"/>
          <w:sz w:val="24"/>
          <w:szCs w:val="24"/>
        </w:rPr>
      </w:pPr>
    </w:p>
    <w:p w14:paraId="0AA7A405"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Luego entonces, procede la entrega de la información conforme al propio concepto de versión pública contenido en el artículo 3, fracción XXIV, de la multicitada Ley de Transparencia se define como:</w:t>
      </w:r>
    </w:p>
    <w:p w14:paraId="5C4C1501" w14:textId="77777777" w:rsidR="00BA4E61" w:rsidRPr="00A8530E" w:rsidRDefault="00BA4E61" w:rsidP="00BA4E61">
      <w:pPr>
        <w:spacing w:after="0" w:line="360" w:lineRule="auto"/>
        <w:jc w:val="both"/>
        <w:rPr>
          <w:rFonts w:ascii="Palatino Linotype" w:hAnsi="Palatino Linotype" w:cs="Arial"/>
          <w:sz w:val="24"/>
          <w:szCs w:val="24"/>
        </w:rPr>
      </w:pPr>
    </w:p>
    <w:p w14:paraId="6DCEA240" w14:textId="77777777" w:rsidR="00BA4E61" w:rsidRPr="00A8530E" w:rsidRDefault="00BA4E61" w:rsidP="00BA4E61">
      <w:pPr>
        <w:pStyle w:val="Citas"/>
        <w:spacing w:before="0" w:after="0" w:line="240" w:lineRule="auto"/>
        <w:ind w:left="567" w:right="567"/>
        <w:rPr>
          <w:b/>
          <w:bCs/>
        </w:rPr>
      </w:pPr>
      <w:r w:rsidRPr="00A8530E">
        <w:t>“</w:t>
      </w:r>
      <w:r w:rsidRPr="00A8530E">
        <w:rPr>
          <w:b/>
        </w:rPr>
        <w:t>XXIV</w:t>
      </w:r>
      <w:r w:rsidRPr="00A8530E">
        <w:t xml:space="preserve">. </w:t>
      </w:r>
      <w:r w:rsidRPr="00A8530E">
        <w:rPr>
          <w:b/>
        </w:rPr>
        <w:t>Información reservada:</w:t>
      </w:r>
      <w:r w:rsidRPr="00A8530E">
        <w:t xml:space="preserve"> La clasificada con este carácter de manera temporal por las disposiciones de esta Ley, cuya divulgación puede causar daño en términos de lo establecido por esta Ley;” </w:t>
      </w:r>
      <w:r w:rsidRPr="00A8530E">
        <w:rPr>
          <w:b/>
          <w:bCs/>
        </w:rPr>
        <w:t>(Sic)</w:t>
      </w:r>
    </w:p>
    <w:p w14:paraId="2B3357C1" w14:textId="77777777" w:rsidR="00BA4E61" w:rsidRPr="00A8530E" w:rsidRDefault="00BA4E61" w:rsidP="00BA4E61">
      <w:pPr>
        <w:spacing w:after="0" w:line="360" w:lineRule="auto"/>
        <w:jc w:val="both"/>
        <w:rPr>
          <w:rFonts w:ascii="Palatino Linotype" w:hAnsi="Palatino Linotype" w:cs="Arial"/>
          <w:sz w:val="24"/>
          <w:szCs w:val="24"/>
        </w:rPr>
      </w:pPr>
    </w:p>
    <w:p w14:paraId="6BBA4D2B"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Bajo este contexto, se insiste en que por regla general se consideran como datos personales no confidenciales, el nombre del servidor público, cargo y/o categoría, sin embargo, tratándose de soportes documentales que reflejen información de elementos de seguridad pública, la </w:t>
      </w:r>
      <w:r w:rsidRPr="00A8530E">
        <w:rPr>
          <w:rFonts w:ascii="Palatino Linotype" w:hAnsi="Palatino Linotype" w:cs="Arial"/>
          <w:b/>
          <w:sz w:val="24"/>
          <w:szCs w:val="24"/>
        </w:rPr>
        <w:t>elaboración de versiones públicas pudiera variar, eliminando dicha información, siempre y cuando se demuestre que pueda poner en riesgo la vida e integridad física con motivo de las funciones de servidores públicos</w:t>
      </w:r>
      <w:r w:rsidRPr="00A8530E">
        <w:rPr>
          <w:rFonts w:ascii="Palatino Linotype" w:hAnsi="Palatino Linotype" w:cs="Arial"/>
          <w:sz w:val="24"/>
          <w:szCs w:val="24"/>
        </w:rPr>
        <w:t>.</w:t>
      </w:r>
    </w:p>
    <w:p w14:paraId="652F6474"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Esto es así, ya que el artículo 81, fracción III, de la Ley de Seguridad del Estado de México, establece lo siguiente: </w:t>
      </w:r>
    </w:p>
    <w:p w14:paraId="662D9D77" w14:textId="77777777" w:rsidR="00BA4E61" w:rsidRPr="00A8530E" w:rsidRDefault="00BA4E61" w:rsidP="00BA4E61">
      <w:pPr>
        <w:spacing w:after="0" w:line="240" w:lineRule="auto"/>
        <w:ind w:left="567" w:right="567"/>
        <w:jc w:val="both"/>
        <w:rPr>
          <w:rFonts w:ascii="Palatino Linotype" w:hAnsi="Palatino Linotype" w:cs="Arial"/>
          <w:sz w:val="24"/>
          <w:szCs w:val="24"/>
        </w:rPr>
      </w:pPr>
    </w:p>
    <w:p w14:paraId="7EFECA93" w14:textId="77777777" w:rsidR="00BA4E61" w:rsidRPr="00A8530E" w:rsidRDefault="00BA4E61" w:rsidP="00BA4E61">
      <w:pPr>
        <w:pStyle w:val="Citas"/>
        <w:spacing w:before="0" w:after="0" w:line="240" w:lineRule="auto"/>
        <w:ind w:left="567" w:right="567"/>
      </w:pPr>
      <w:r w:rsidRPr="00A8530E">
        <w:t>“</w:t>
      </w:r>
      <w:r w:rsidRPr="00A8530E">
        <w:rPr>
          <w:b/>
        </w:rPr>
        <w:t>Artículo 81.-</w:t>
      </w:r>
      <w:r w:rsidRPr="00A8530E">
        <w:t xml:space="preserve"> </w:t>
      </w:r>
      <w:r w:rsidRPr="00A8530E">
        <w:rPr>
          <w:u w:val="single"/>
        </w:rPr>
        <w:t>Toda información para la seguridad pública</w:t>
      </w:r>
      <w:r w:rsidRPr="00A8530E">
        <w:t xml:space="preserve"> generada o en poder de Instituciones de Seguridad Pública o de cualquier instancia del Sistema Estatal </w:t>
      </w:r>
      <w:r w:rsidRPr="00A8530E">
        <w:rPr>
          <w:u w:val="single"/>
        </w:rPr>
        <w:t>debe</w:t>
      </w:r>
      <w:r w:rsidRPr="00A8530E">
        <w:t xml:space="preserve"> registrarse, </w:t>
      </w:r>
      <w:r w:rsidRPr="00A8530E">
        <w:rPr>
          <w:u w:val="single"/>
        </w:rPr>
        <w:t>clasificarse</w:t>
      </w:r>
      <w:r w:rsidRPr="00A8530E">
        <w:t xml:space="preserve"> y tratarse de conformidad con las disposiciones aplicables. No obstante lo anterior, esta información se considerará reservada en los casos siguientes:</w:t>
      </w:r>
    </w:p>
    <w:p w14:paraId="0FAE5C45" w14:textId="77777777" w:rsidR="00BA4E61" w:rsidRPr="00A8530E" w:rsidRDefault="00BA4E61" w:rsidP="00BA4E61">
      <w:pPr>
        <w:pStyle w:val="Citas"/>
        <w:spacing w:before="0" w:after="0" w:line="240" w:lineRule="auto"/>
        <w:ind w:left="567" w:right="567"/>
      </w:pPr>
      <w:r w:rsidRPr="00A8530E">
        <w:t>(…)</w:t>
      </w:r>
    </w:p>
    <w:p w14:paraId="2F168814" w14:textId="77777777" w:rsidR="00BA4E61" w:rsidRPr="00A8530E" w:rsidRDefault="00BA4E61" w:rsidP="00BA4E61">
      <w:pPr>
        <w:pStyle w:val="Citas"/>
        <w:spacing w:before="0" w:after="0" w:line="240" w:lineRule="auto"/>
        <w:ind w:left="567" w:right="567"/>
        <w:rPr>
          <w:b/>
          <w:bCs/>
        </w:rPr>
      </w:pPr>
      <w:r w:rsidRPr="00A8530E">
        <w:rPr>
          <w:b/>
        </w:rPr>
        <w:t>III</w:t>
      </w:r>
      <w:r w:rsidRPr="00A8530E">
        <w:t xml:space="preserve">. La relativa a servidores públicos miembros de las instituciones de seguridad pública, cuya revelación pueda poner en riesgo su vida e integridad física con motivo de sus funciones;” </w:t>
      </w:r>
      <w:r w:rsidRPr="00A8530E">
        <w:rPr>
          <w:b/>
          <w:bCs/>
        </w:rPr>
        <w:t>(Sic)</w:t>
      </w:r>
    </w:p>
    <w:p w14:paraId="0E6F25E9" w14:textId="77777777" w:rsidR="00BA4E61" w:rsidRPr="00A8530E" w:rsidRDefault="00BA4E61" w:rsidP="00BA4E61">
      <w:pPr>
        <w:spacing w:after="0" w:line="360" w:lineRule="auto"/>
        <w:jc w:val="both"/>
        <w:rPr>
          <w:rFonts w:ascii="Palatino Linotype" w:hAnsi="Palatino Linotype" w:cs="Arial"/>
          <w:sz w:val="24"/>
          <w:szCs w:val="24"/>
        </w:rPr>
      </w:pPr>
    </w:p>
    <w:p w14:paraId="590E096D"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Por tanto, </w:t>
      </w:r>
      <w:r w:rsidRPr="00A8530E">
        <w:rPr>
          <w:rFonts w:ascii="Palatino Linotype" w:hAnsi="Palatino Linotype" w:cs="Arial"/>
          <w:b/>
          <w:bCs/>
          <w:sz w:val="24"/>
          <w:szCs w:val="24"/>
        </w:rPr>
        <w:t>El Sujeto Obligado</w:t>
      </w:r>
      <w:r w:rsidRPr="00A8530E">
        <w:rPr>
          <w:rFonts w:ascii="Palatino Linotype" w:hAnsi="Palatino Linotype" w:cs="Arial"/>
          <w:sz w:val="24"/>
          <w:szCs w:val="24"/>
        </w:rPr>
        <w:t xml:space="preserve"> deberá clasificar dicha información, justificando de manera fundada y motivada las circunstancias por las cuales se pondría en riesgo la </w:t>
      </w:r>
      <w:r w:rsidRPr="00A8530E">
        <w:rPr>
          <w:rFonts w:ascii="Palatino Linotype" w:hAnsi="Palatino Linotype" w:cs="Arial"/>
          <w:sz w:val="24"/>
          <w:szCs w:val="24"/>
        </w:rPr>
        <w:lastRenderedPageBreak/>
        <w:t>vida de los elementos de seguridad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0A8C73C4" w14:textId="77777777" w:rsidR="00BA4E61" w:rsidRPr="00A8530E" w:rsidRDefault="00BA4E61" w:rsidP="00BA4E61">
      <w:pPr>
        <w:spacing w:after="0" w:line="360" w:lineRule="auto"/>
        <w:jc w:val="both"/>
        <w:rPr>
          <w:rFonts w:ascii="Palatino Linotype" w:hAnsi="Palatino Linotype" w:cs="Arial"/>
          <w:sz w:val="24"/>
          <w:szCs w:val="24"/>
        </w:rPr>
      </w:pPr>
    </w:p>
    <w:p w14:paraId="4941DF86"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Es decir, podrá eliminar cualquier información considerada no confidencial, de los elementos de seguridad pública, desde el nombre hasta su cargo, dependiendo de la información que se determine que genera el riesgo real e inminente, por constituir información reservada. </w:t>
      </w:r>
    </w:p>
    <w:p w14:paraId="7F28EFCB" w14:textId="77777777" w:rsidR="00BA4E61" w:rsidRPr="00A8530E" w:rsidRDefault="00BA4E61" w:rsidP="00BA4E61">
      <w:pPr>
        <w:spacing w:after="0" w:line="360" w:lineRule="auto"/>
        <w:jc w:val="both"/>
        <w:rPr>
          <w:rFonts w:ascii="Palatino Linotype" w:hAnsi="Palatino Linotype" w:cs="Arial"/>
          <w:sz w:val="24"/>
          <w:szCs w:val="24"/>
        </w:rPr>
      </w:pPr>
    </w:p>
    <w:p w14:paraId="60842FF6"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4A30DBE4" w14:textId="77777777" w:rsidR="00BA4E61" w:rsidRPr="00A8530E" w:rsidRDefault="00BA4E61" w:rsidP="00BA4E61">
      <w:pPr>
        <w:spacing w:after="0" w:line="360" w:lineRule="auto"/>
        <w:jc w:val="both"/>
        <w:rPr>
          <w:rFonts w:ascii="Palatino Linotype" w:hAnsi="Palatino Linotype"/>
          <w:sz w:val="24"/>
          <w:szCs w:val="24"/>
          <w:lang w:val="es-ES"/>
        </w:rPr>
      </w:pPr>
    </w:p>
    <w:p w14:paraId="4F708667" w14:textId="77777777" w:rsidR="00BA4E61" w:rsidRPr="00A8530E" w:rsidRDefault="00BA4E61" w:rsidP="00BA4E61">
      <w:pPr>
        <w:spacing w:after="0" w:line="360" w:lineRule="auto"/>
        <w:jc w:val="both"/>
        <w:rPr>
          <w:rFonts w:ascii="Palatino Linotype" w:hAnsi="Palatino Linotype"/>
          <w:sz w:val="24"/>
          <w:szCs w:val="24"/>
        </w:rPr>
      </w:pPr>
      <w:r w:rsidRPr="00A8530E">
        <w:rPr>
          <w:rFonts w:ascii="Palatino Linotype" w:hAnsi="Palatino Linotype"/>
          <w:sz w:val="24"/>
          <w:szCs w:val="24"/>
          <w:lang w:val="es-ES"/>
        </w:rPr>
        <w:t xml:space="preserve">Bajo este contexto, con relación al nombre y cargo de personal de seguridad </w:t>
      </w:r>
      <w:r w:rsidRPr="00A8530E">
        <w:rPr>
          <w:rFonts w:ascii="Palatino Linotype" w:hAnsi="Palatino Linotype"/>
          <w:sz w:val="24"/>
          <w:szCs w:val="24"/>
        </w:rPr>
        <w:t xml:space="preserve">para realizar la reserva de la información no basta con exponer alguna de las causales previstas en la Ley de Transparencia local, en sentido contrario dicha valoración debe de realizarse a través de la </w:t>
      </w:r>
      <w:r w:rsidRPr="00A8530E">
        <w:rPr>
          <w:rFonts w:ascii="Palatino Linotype" w:hAnsi="Palatino Linotype"/>
          <w:b/>
          <w:i/>
          <w:sz w:val="24"/>
          <w:szCs w:val="24"/>
        </w:rPr>
        <w:t xml:space="preserve">“prueba de daño” </w:t>
      </w:r>
      <w:r w:rsidRPr="00A8530E">
        <w:rPr>
          <w:rFonts w:ascii="Palatino Linotype" w:hAnsi="Palatino Linotype"/>
          <w:sz w:val="24"/>
          <w:szCs w:val="24"/>
        </w:rPr>
        <w:t xml:space="preserve">que consiste en exponer los argumentos </w:t>
      </w:r>
      <w:r w:rsidRPr="00A8530E">
        <w:rPr>
          <w:rFonts w:ascii="Palatino Linotype" w:hAnsi="Palatino Linotype"/>
          <w:sz w:val="24"/>
          <w:szCs w:val="24"/>
        </w:rPr>
        <w:lastRenderedPageBreak/>
        <w:t xml:space="preserve">y razones, basados en elementos objetivos o verificables, a partir de los cuales se derive que la divulgación de información, en particular, puede afectar, poner en riesgo o dañar el interés protegido. </w:t>
      </w:r>
    </w:p>
    <w:p w14:paraId="2AE10FAF" w14:textId="77777777" w:rsidR="00BA4E61" w:rsidRPr="00A8530E" w:rsidRDefault="00BA4E61" w:rsidP="00BA4E61">
      <w:pPr>
        <w:spacing w:after="0" w:line="360" w:lineRule="auto"/>
        <w:jc w:val="both"/>
        <w:rPr>
          <w:rFonts w:ascii="Palatino Linotype" w:hAnsi="Palatino Linotype"/>
          <w:sz w:val="24"/>
          <w:szCs w:val="24"/>
        </w:rPr>
      </w:pPr>
    </w:p>
    <w:p w14:paraId="1723867E" w14:textId="77777777" w:rsidR="00BA4E61" w:rsidRPr="00A8530E" w:rsidRDefault="00BA4E61" w:rsidP="00BA4E61">
      <w:pPr>
        <w:spacing w:after="0" w:line="360" w:lineRule="auto"/>
        <w:jc w:val="both"/>
        <w:rPr>
          <w:rFonts w:ascii="Palatino Linotype" w:hAnsi="Palatino Linotype"/>
          <w:sz w:val="24"/>
          <w:szCs w:val="24"/>
        </w:rPr>
      </w:pPr>
      <w:r w:rsidRPr="00A8530E">
        <w:rPr>
          <w:rFonts w:ascii="Palatino Linotype" w:hAnsi="Palatino Linotype"/>
          <w:sz w:val="24"/>
          <w:szCs w:val="24"/>
        </w:rPr>
        <w:t xml:space="preserve">Para aplicar la prueba de daño, se deberán de precisar las razones objetivas por las que la apertura genera una afectación, acreditando que: </w:t>
      </w:r>
    </w:p>
    <w:p w14:paraId="48EB420D" w14:textId="77777777" w:rsidR="00BA4E61" w:rsidRPr="00A8530E" w:rsidRDefault="00BA4E61" w:rsidP="00BA4E61">
      <w:pPr>
        <w:pStyle w:val="Prrafodelista"/>
        <w:widowControl w:val="0"/>
        <w:numPr>
          <w:ilvl w:val="0"/>
          <w:numId w:val="18"/>
        </w:numPr>
        <w:autoSpaceDE w:val="0"/>
        <w:autoSpaceDN w:val="0"/>
        <w:adjustRightInd w:val="0"/>
        <w:spacing w:line="360" w:lineRule="auto"/>
        <w:ind w:left="567" w:right="333" w:hanging="283"/>
        <w:jc w:val="both"/>
        <w:rPr>
          <w:rFonts w:ascii="Palatino Linotype" w:hAnsi="Palatino Linotype" w:cs="Times"/>
          <w:color w:val="000000" w:themeColor="text1"/>
          <w:lang w:val="es-ES_tradnl"/>
        </w:rPr>
      </w:pPr>
      <w:r w:rsidRPr="00A8530E">
        <w:rPr>
          <w:rFonts w:ascii="Palatino Linotype" w:hAnsi="Palatino Linotype"/>
        </w:rPr>
        <w:t xml:space="preserve">La divulgación </w:t>
      </w:r>
      <w:r w:rsidRPr="00A8530E">
        <w:rPr>
          <w:rFonts w:ascii="Palatino Linotype" w:hAnsi="Palatino Linotype" w:cs="Bookman Old Style"/>
          <w:color w:val="000000" w:themeColor="text1"/>
          <w:lang w:val="es-ES_tradnl"/>
        </w:rPr>
        <w:t xml:space="preserve">de la información representa un riesgo real, demostrable e identificable del perjuicio significativo al interés público o a la seguridad pública; </w:t>
      </w:r>
    </w:p>
    <w:p w14:paraId="0451C1FF" w14:textId="77777777" w:rsidR="00BA4E61" w:rsidRPr="00A8530E" w:rsidRDefault="00BA4E61" w:rsidP="00BA4E61">
      <w:pPr>
        <w:pStyle w:val="Prrafodelista"/>
        <w:widowControl w:val="0"/>
        <w:numPr>
          <w:ilvl w:val="0"/>
          <w:numId w:val="18"/>
        </w:numPr>
        <w:autoSpaceDE w:val="0"/>
        <w:autoSpaceDN w:val="0"/>
        <w:adjustRightInd w:val="0"/>
        <w:spacing w:line="360" w:lineRule="auto"/>
        <w:ind w:left="567" w:right="333" w:hanging="283"/>
        <w:jc w:val="both"/>
        <w:rPr>
          <w:rFonts w:ascii="Palatino Linotype" w:hAnsi="Palatino Linotype" w:cs="Times"/>
          <w:color w:val="000000" w:themeColor="text1"/>
          <w:lang w:val="es-ES_tradnl"/>
        </w:rPr>
      </w:pPr>
      <w:r w:rsidRPr="00A8530E">
        <w:rPr>
          <w:rFonts w:ascii="Palatino Linotype" w:hAnsi="Palatino Linotype" w:cs="Bookman Old Style"/>
          <w:color w:val="000000" w:themeColor="text1"/>
          <w:lang w:val="es-ES_tradnl"/>
        </w:rPr>
        <w:t xml:space="preserve">El riesgo de perjuicio que supondría la divulgación supera el interés público general de que se difunda; y </w:t>
      </w:r>
    </w:p>
    <w:p w14:paraId="4F8BFBDF" w14:textId="77777777" w:rsidR="00BA4E61" w:rsidRPr="00A8530E" w:rsidRDefault="00BA4E61" w:rsidP="00BA4E61">
      <w:pPr>
        <w:pStyle w:val="Prrafodelista"/>
        <w:widowControl w:val="0"/>
        <w:numPr>
          <w:ilvl w:val="0"/>
          <w:numId w:val="18"/>
        </w:numPr>
        <w:autoSpaceDE w:val="0"/>
        <w:autoSpaceDN w:val="0"/>
        <w:adjustRightInd w:val="0"/>
        <w:spacing w:line="360" w:lineRule="auto"/>
        <w:ind w:left="567" w:right="333" w:hanging="283"/>
        <w:jc w:val="both"/>
        <w:rPr>
          <w:rFonts w:ascii="Palatino Linotype" w:hAnsi="Palatino Linotype" w:cs="Times"/>
          <w:color w:val="000000" w:themeColor="text1"/>
          <w:lang w:val="es-ES_tradnl"/>
        </w:rPr>
      </w:pPr>
      <w:r w:rsidRPr="00A8530E">
        <w:rPr>
          <w:rFonts w:ascii="Palatino Linotype" w:hAnsi="Palatino Linotype" w:cs="Bookman Old Style"/>
          <w:color w:val="000000" w:themeColor="text1"/>
          <w:lang w:val="es-ES_tradnl"/>
        </w:rPr>
        <w:t xml:space="preserve">La limitación se adecua al principio de proporcionalidad y representa el medio menos restrictivo disponible para evitar el perjuicio. </w:t>
      </w:r>
    </w:p>
    <w:p w14:paraId="484A889B" w14:textId="77777777" w:rsidR="00BA4E61" w:rsidRPr="00A8530E" w:rsidRDefault="00BA4E61" w:rsidP="00BA4E61">
      <w:pPr>
        <w:pStyle w:val="Prrafodelista"/>
        <w:widowControl w:val="0"/>
        <w:autoSpaceDE w:val="0"/>
        <w:autoSpaceDN w:val="0"/>
        <w:adjustRightInd w:val="0"/>
        <w:spacing w:line="360" w:lineRule="auto"/>
        <w:ind w:left="567" w:right="333"/>
        <w:jc w:val="both"/>
        <w:rPr>
          <w:rFonts w:ascii="Palatino Linotype" w:hAnsi="Palatino Linotype" w:cs="Times"/>
          <w:color w:val="000000" w:themeColor="text1"/>
          <w:lang w:val="es-ES_tradnl"/>
        </w:rPr>
      </w:pPr>
    </w:p>
    <w:p w14:paraId="6E67800B" w14:textId="77777777" w:rsidR="00BA4E61" w:rsidRPr="00A8530E" w:rsidRDefault="00BA4E61" w:rsidP="00BA4E61">
      <w:pPr>
        <w:spacing w:after="0" w:line="360" w:lineRule="auto"/>
        <w:jc w:val="both"/>
        <w:rPr>
          <w:rFonts w:ascii="Palatino Linotype" w:hAnsi="Palatino Linotype"/>
          <w:sz w:val="24"/>
          <w:szCs w:val="24"/>
        </w:rPr>
      </w:pPr>
      <w:r w:rsidRPr="00A8530E">
        <w:rPr>
          <w:rFonts w:ascii="Palatino Linotype" w:hAnsi="Palatino Linotype"/>
          <w:sz w:val="24"/>
          <w:szCs w:val="24"/>
        </w:rPr>
        <w:t xml:space="preserve">Los acuerdos de reserva deberán de cumplir con los siguientes parámetros de forma y fondo: </w:t>
      </w:r>
    </w:p>
    <w:p w14:paraId="13A808C1" w14:textId="77777777" w:rsidR="00BA4E61" w:rsidRPr="00A8530E" w:rsidRDefault="00BA4E61" w:rsidP="00BA4E61">
      <w:pPr>
        <w:spacing w:after="0" w:line="360" w:lineRule="auto"/>
        <w:jc w:val="both"/>
        <w:rPr>
          <w:rFonts w:ascii="Palatino Linotype" w:hAnsi="Palatino Linotype"/>
          <w:sz w:val="24"/>
          <w:szCs w:val="24"/>
        </w:rPr>
      </w:pPr>
    </w:p>
    <w:p w14:paraId="3064972D" w14:textId="77777777" w:rsidR="00BA4E61" w:rsidRPr="00A8530E" w:rsidRDefault="00BA4E61" w:rsidP="00BA4E61">
      <w:pPr>
        <w:pStyle w:val="Prrafodelista"/>
        <w:numPr>
          <w:ilvl w:val="0"/>
          <w:numId w:val="17"/>
        </w:numPr>
        <w:spacing w:line="360" w:lineRule="auto"/>
        <w:ind w:left="567" w:hanging="283"/>
        <w:jc w:val="both"/>
        <w:rPr>
          <w:rFonts w:ascii="Palatino Linotype" w:hAnsi="Palatino Linotype"/>
        </w:rPr>
      </w:pPr>
      <w:r w:rsidRPr="00A8530E">
        <w:rPr>
          <w:rFonts w:ascii="Palatino Linotype" w:hAnsi="Palatino Linotype"/>
        </w:rPr>
        <w:t>Número de folio de la solicitud</w:t>
      </w:r>
    </w:p>
    <w:p w14:paraId="1E0862A1" w14:textId="77777777" w:rsidR="00BA4E61" w:rsidRPr="00A8530E" w:rsidRDefault="00BA4E61" w:rsidP="00BA4E61">
      <w:pPr>
        <w:pStyle w:val="Prrafodelista"/>
        <w:numPr>
          <w:ilvl w:val="0"/>
          <w:numId w:val="17"/>
        </w:numPr>
        <w:spacing w:line="360" w:lineRule="auto"/>
        <w:ind w:left="567" w:hanging="283"/>
        <w:jc w:val="both"/>
        <w:rPr>
          <w:rFonts w:ascii="Palatino Linotype" w:hAnsi="Palatino Linotype"/>
        </w:rPr>
      </w:pPr>
      <w:r w:rsidRPr="00A8530E">
        <w:rPr>
          <w:rFonts w:ascii="Palatino Linotype" w:hAnsi="Palatino Linotype"/>
        </w:rPr>
        <w:t>Referencia de la información solicitada</w:t>
      </w:r>
    </w:p>
    <w:p w14:paraId="42BC86B1" w14:textId="77777777" w:rsidR="00BA4E61" w:rsidRPr="00A8530E" w:rsidRDefault="00BA4E61" w:rsidP="00BA4E61">
      <w:pPr>
        <w:pStyle w:val="Prrafodelista"/>
        <w:numPr>
          <w:ilvl w:val="0"/>
          <w:numId w:val="17"/>
        </w:numPr>
        <w:spacing w:line="360" w:lineRule="auto"/>
        <w:ind w:left="567" w:hanging="283"/>
        <w:jc w:val="both"/>
        <w:rPr>
          <w:rFonts w:ascii="Palatino Linotype" w:hAnsi="Palatino Linotype"/>
        </w:rPr>
      </w:pPr>
      <w:r w:rsidRPr="00A8530E">
        <w:rPr>
          <w:rFonts w:ascii="Palatino Linotype" w:hAnsi="Palatino Linotype"/>
        </w:rPr>
        <w:t xml:space="preserve">Causal aplicable del artículo 113 de la Ley General, vinculándola con el Lineamiento especifico del presente ordenamiento y, cuando corresponda, el supuesto normativo que expresamente le otorga el carácter de información reservada. </w:t>
      </w:r>
    </w:p>
    <w:p w14:paraId="558803B9" w14:textId="77777777" w:rsidR="00BA4E61" w:rsidRPr="00A8530E" w:rsidRDefault="00BA4E61" w:rsidP="00BA4E61">
      <w:pPr>
        <w:pStyle w:val="Prrafodelista"/>
        <w:numPr>
          <w:ilvl w:val="0"/>
          <w:numId w:val="17"/>
        </w:numPr>
        <w:spacing w:line="360" w:lineRule="auto"/>
        <w:ind w:left="567" w:hanging="283"/>
        <w:jc w:val="both"/>
        <w:rPr>
          <w:rFonts w:ascii="Palatino Linotype" w:hAnsi="Palatino Linotype"/>
        </w:rPr>
      </w:pPr>
      <w:r w:rsidRPr="00A8530E">
        <w:rPr>
          <w:rFonts w:ascii="Palatino Linotype" w:hAnsi="Palatino Linotype"/>
        </w:rPr>
        <w:t xml:space="preserve">Fundamento y Motivación Legal. </w:t>
      </w:r>
    </w:p>
    <w:p w14:paraId="5E03BEBA" w14:textId="77777777" w:rsidR="00BA4E61" w:rsidRPr="00A8530E" w:rsidRDefault="00BA4E61" w:rsidP="00BA4E61">
      <w:pPr>
        <w:pStyle w:val="Prrafodelista"/>
        <w:numPr>
          <w:ilvl w:val="0"/>
          <w:numId w:val="17"/>
        </w:numPr>
        <w:spacing w:line="360" w:lineRule="auto"/>
        <w:ind w:left="567" w:hanging="283"/>
        <w:jc w:val="both"/>
        <w:rPr>
          <w:rFonts w:ascii="Palatino Linotype" w:hAnsi="Palatino Linotype"/>
        </w:rPr>
      </w:pPr>
      <w:r w:rsidRPr="00A8530E">
        <w:rPr>
          <w:rFonts w:ascii="Palatino Linotype" w:hAnsi="Palatino Linotype"/>
        </w:rPr>
        <w:lastRenderedPageBreak/>
        <w:t xml:space="preserve">Conexión entre los fundamentos y motivos que dieron origen a la Reserva de la información. </w:t>
      </w:r>
    </w:p>
    <w:p w14:paraId="50B8BC56" w14:textId="77777777" w:rsidR="00BA4E61" w:rsidRPr="00A8530E" w:rsidRDefault="00BA4E61" w:rsidP="00BA4E61">
      <w:pPr>
        <w:spacing w:after="0" w:line="360" w:lineRule="auto"/>
        <w:ind w:left="567" w:hanging="283"/>
        <w:jc w:val="both"/>
        <w:rPr>
          <w:rFonts w:ascii="Palatino Linotype" w:hAnsi="Palatino Linotype"/>
          <w:b/>
        </w:rPr>
      </w:pPr>
      <w:r w:rsidRPr="00A8530E">
        <w:rPr>
          <w:rFonts w:ascii="Palatino Linotype" w:hAnsi="Palatino Linotype"/>
          <w:b/>
        </w:rPr>
        <w:t>Prueba de Daño</w:t>
      </w:r>
    </w:p>
    <w:p w14:paraId="5A1E161E" w14:textId="77777777" w:rsidR="00BA4E61" w:rsidRPr="00A8530E" w:rsidRDefault="00BA4E61" w:rsidP="00BA4E61">
      <w:pPr>
        <w:pStyle w:val="Prrafodelista"/>
        <w:numPr>
          <w:ilvl w:val="0"/>
          <w:numId w:val="17"/>
        </w:numPr>
        <w:spacing w:line="360" w:lineRule="auto"/>
        <w:ind w:left="567" w:hanging="283"/>
        <w:jc w:val="both"/>
        <w:rPr>
          <w:rFonts w:ascii="Palatino Linotype" w:hAnsi="Palatino Linotype"/>
        </w:rPr>
      </w:pPr>
      <w:r w:rsidRPr="00A8530E">
        <w:rPr>
          <w:rFonts w:ascii="Palatino Linotype" w:hAnsi="Palatino Linotype"/>
        </w:rPr>
        <w:t>Riesgo real, demostrable e identificable (Modo, Tiempo y lugar)</w:t>
      </w:r>
    </w:p>
    <w:p w14:paraId="4F4365CC" w14:textId="77777777" w:rsidR="00BA4E61" w:rsidRPr="00A8530E" w:rsidRDefault="00BA4E61" w:rsidP="00BA4E61">
      <w:pPr>
        <w:pStyle w:val="Prrafodelista"/>
        <w:numPr>
          <w:ilvl w:val="0"/>
          <w:numId w:val="17"/>
        </w:numPr>
        <w:spacing w:line="360" w:lineRule="auto"/>
        <w:ind w:left="567" w:hanging="283"/>
        <w:jc w:val="both"/>
        <w:rPr>
          <w:rFonts w:ascii="Palatino Linotype" w:hAnsi="Palatino Linotype"/>
        </w:rPr>
      </w:pPr>
      <w:r w:rsidRPr="00A8530E">
        <w:rPr>
          <w:rFonts w:ascii="Palatino Linotype" w:hAnsi="Palatino Linotype"/>
        </w:rPr>
        <w:t>Temporalidad de la Reserva de la Información</w:t>
      </w:r>
    </w:p>
    <w:p w14:paraId="67A52856" w14:textId="77777777" w:rsidR="00BA4E61" w:rsidRPr="00A8530E" w:rsidRDefault="00BA4E61" w:rsidP="00BA4E61">
      <w:pPr>
        <w:pStyle w:val="Prrafodelista"/>
        <w:numPr>
          <w:ilvl w:val="0"/>
          <w:numId w:val="17"/>
        </w:numPr>
        <w:spacing w:line="360" w:lineRule="auto"/>
        <w:ind w:left="567" w:hanging="283"/>
        <w:jc w:val="both"/>
        <w:rPr>
          <w:rFonts w:ascii="Palatino Linotype" w:hAnsi="Palatino Linotype"/>
        </w:rPr>
      </w:pPr>
      <w:r w:rsidRPr="00A8530E">
        <w:rPr>
          <w:rFonts w:ascii="Palatino Linotype" w:hAnsi="Palatino Linotype"/>
        </w:rPr>
        <w:t xml:space="preserve">Autoridades competentes. </w:t>
      </w:r>
    </w:p>
    <w:p w14:paraId="4609544B" w14:textId="77777777" w:rsidR="00BA4E61" w:rsidRPr="00A8530E" w:rsidRDefault="00BA4E61" w:rsidP="00BA4E61">
      <w:pPr>
        <w:spacing w:after="0" w:line="360" w:lineRule="auto"/>
        <w:jc w:val="both"/>
        <w:rPr>
          <w:rFonts w:ascii="Palatino Linotype" w:hAnsi="Palatino Linotype" w:cs="Arial"/>
          <w:sz w:val="24"/>
          <w:szCs w:val="24"/>
        </w:rPr>
      </w:pPr>
    </w:p>
    <w:p w14:paraId="6EF38E0C" w14:textId="77777777" w:rsidR="00BA4E61" w:rsidRPr="00A8530E" w:rsidRDefault="00BA4E61" w:rsidP="00BA4E61">
      <w:pPr>
        <w:spacing w:after="0" w:line="360" w:lineRule="auto"/>
        <w:jc w:val="both"/>
        <w:rPr>
          <w:rFonts w:ascii="Palatino Linotype" w:hAnsi="Palatino Linotype" w:cs="Arial"/>
          <w:b/>
          <w:sz w:val="24"/>
          <w:szCs w:val="24"/>
        </w:rPr>
      </w:pPr>
      <w:r w:rsidRPr="00A8530E">
        <w:rPr>
          <w:rFonts w:ascii="Palatino Linotype" w:hAnsi="Palatino Linotype" w:cs="Arial"/>
          <w:sz w:val="24"/>
          <w:szCs w:val="24"/>
        </w:rPr>
        <w:t xml:space="preserve">En caso específico, de los documentos solicitados obran datos que son considerados confidenciales, cuyo acceso debe ser restringido, los cuales deben testarse al momento de la elaboración de versiones públicas, como es el caso del </w:t>
      </w:r>
      <w:r w:rsidRPr="00A8530E">
        <w:rPr>
          <w:rFonts w:ascii="Palatino Linotype" w:hAnsi="Palatino Linotype" w:cs="Arial"/>
          <w:b/>
          <w:sz w:val="24"/>
          <w:szCs w:val="24"/>
        </w:rPr>
        <w:t>Registro Federal de Contribuyentes (RFC)</w:t>
      </w:r>
      <w:r w:rsidRPr="00A8530E">
        <w:rPr>
          <w:rFonts w:ascii="Palatino Linotype" w:hAnsi="Palatino Linotype" w:cs="Arial"/>
          <w:sz w:val="24"/>
          <w:szCs w:val="24"/>
        </w:rPr>
        <w:t xml:space="preserve">, la </w:t>
      </w:r>
      <w:r w:rsidRPr="00A8530E">
        <w:rPr>
          <w:rFonts w:ascii="Palatino Linotype" w:hAnsi="Palatino Linotype" w:cs="Arial"/>
          <w:b/>
          <w:sz w:val="24"/>
          <w:szCs w:val="24"/>
        </w:rPr>
        <w:t>Clave Única de Registro de Población (CURP)</w:t>
      </w:r>
      <w:r w:rsidRPr="00A8530E">
        <w:rPr>
          <w:rFonts w:ascii="Palatino Linotype" w:hAnsi="Palatino Linotype" w:cs="Arial"/>
          <w:sz w:val="24"/>
          <w:szCs w:val="24"/>
        </w:rPr>
        <w:t xml:space="preserve">, la </w:t>
      </w:r>
      <w:r w:rsidRPr="00A8530E">
        <w:rPr>
          <w:rFonts w:ascii="Palatino Linotype" w:hAnsi="Palatino Linotype" w:cs="Arial"/>
          <w:b/>
          <w:sz w:val="24"/>
          <w:szCs w:val="24"/>
        </w:rPr>
        <w:t>Clave de cualquier tipo de seguridad social</w:t>
      </w:r>
      <w:r w:rsidRPr="00A8530E">
        <w:rPr>
          <w:rFonts w:ascii="Palatino Linotype" w:hAnsi="Palatino Linotype" w:cs="Arial"/>
          <w:sz w:val="24"/>
          <w:szCs w:val="24"/>
        </w:rPr>
        <w:t xml:space="preserve"> (</w:t>
      </w:r>
      <w:r w:rsidRPr="00A8530E">
        <w:rPr>
          <w:rFonts w:ascii="Palatino Linotype" w:hAnsi="Palatino Linotype" w:cs="Arial"/>
          <w:b/>
          <w:sz w:val="24"/>
          <w:szCs w:val="24"/>
        </w:rPr>
        <w:t>ISSEMYM</w:t>
      </w:r>
      <w:r w:rsidRPr="00A8530E">
        <w:rPr>
          <w:rFonts w:ascii="Palatino Linotype" w:hAnsi="Palatino Linotype" w:cs="Arial"/>
          <w:sz w:val="24"/>
          <w:szCs w:val="24"/>
        </w:rPr>
        <w:t xml:space="preserve">, u otros), así como, los préstamos o descuentos que se le hagan al servidor público, que no se encuentren relacionados con los impuestos o la </w:t>
      </w:r>
      <w:r w:rsidRPr="00A8530E">
        <w:rPr>
          <w:rFonts w:ascii="Palatino Linotype" w:hAnsi="Palatino Linotype" w:cs="Arial"/>
          <w:b/>
          <w:sz w:val="24"/>
          <w:szCs w:val="24"/>
        </w:rPr>
        <w:t>cuotas</w:t>
      </w:r>
      <w:r w:rsidRPr="00A8530E">
        <w:rPr>
          <w:rFonts w:ascii="Palatino Linotype" w:hAnsi="Palatino Linotype" w:cs="Arial"/>
          <w:sz w:val="24"/>
          <w:szCs w:val="24"/>
        </w:rPr>
        <w:t xml:space="preserve"> por </w:t>
      </w:r>
      <w:r w:rsidRPr="00A8530E">
        <w:rPr>
          <w:rFonts w:ascii="Palatino Linotype" w:hAnsi="Palatino Linotype" w:cs="Arial"/>
          <w:b/>
          <w:sz w:val="24"/>
          <w:szCs w:val="24"/>
        </w:rPr>
        <w:t>seguridad social, Cadenas Originales y Sellos Digitales</w:t>
      </w:r>
    </w:p>
    <w:p w14:paraId="109D432C"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b/>
          <w:sz w:val="24"/>
          <w:szCs w:val="24"/>
        </w:rPr>
        <w:t>Códigos Bidimensionales</w:t>
      </w:r>
      <w:r w:rsidRPr="00A8530E">
        <w:rPr>
          <w:rFonts w:ascii="Palatino Linotype" w:hAnsi="Palatino Linotype" w:cs="Arial"/>
          <w:sz w:val="24"/>
          <w:szCs w:val="24"/>
        </w:rPr>
        <w:t xml:space="preserve"> y los denominados </w:t>
      </w:r>
      <w:r w:rsidRPr="00A8530E">
        <w:rPr>
          <w:rFonts w:ascii="Palatino Linotype" w:hAnsi="Palatino Linotype" w:cs="Arial"/>
          <w:b/>
          <w:sz w:val="24"/>
          <w:szCs w:val="24"/>
        </w:rPr>
        <w:t>Códigos QR</w:t>
      </w:r>
      <w:r w:rsidRPr="00A8530E">
        <w:rPr>
          <w:rFonts w:ascii="Palatino Linotype" w:hAnsi="Palatino Linotype" w:cs="Arial"/>
          <w:sz w:val="24"/>
          <w:szCs w:val="24"/>
        </w:rPr>
        <w:t>.</w:t>
      </w:r>
    </w:p>
    <w:p w14:paraId="7C26962B" w14:textId="77777777" w:rsidR="00BA4E61" w:rsidRPr="00A8530E" w:rsidRDefault="00BA4E61" w:rsidP="00BA4E61">
      <w:pPr>
        <w:spacing w:after="0" w:line="360" w:lineRule="auto"/>
        <w:jc w:val="both"/>
        <w:rPr>
          <w:rFonts w:ascii="Palatino Linotype" w:hAnsi="Palatino Linotype" w:cs="Arial"/>
          <w:sz w:val="24"/>
          <w:szCs w:val="24"/>
        </w:rPr>
      </w:pPr>
    </w:p>
    <w:p w14:paraId="6F5BEFBF" w14:textId="77777777" w:rsidR="00BA4E61" w:rsidRPr="00A8530E" w:rsidRDefault="00BA4E61" w:rsidP="00BA4E61">
      <w:pPr>
        <w:spacing w:after="0" w:line="360" w:lineRule="auto"/>
        <w:jc w:val="both"/>
        <w:rPr>
          <w:rFonts w:ascii="Palatino Linotype" w:hAnsi="Palatino Linotype" w:cs="Arial"/>
          <w:sz w:val="24"/>
          <w:szCs w:val="24"/>
        </w:rPr>
      </w:pPr>
    </w:p>
    <w:p w14:paraId="3509639B"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Por cuanto hace al </w:t>
      </w:r>
      <w:r w:rsidRPr="00A8530E">
        <w:rPr>
          <w:rFonts w:ascii="Palatino Linotype" w:hAnsi="Palatino Linotype" w:cs="Arial"/>
          <w:b/>
          <w:sz w:val="24"/>
          <w:szCs w:val="24"/>
        </w:rPr>
        <w:t>Registro Federal de Contribuyentes de las personas físicas</w:t>
      </w:r>
      <w:r w:rsidRPr="00A8530E">
        <w:rPr>
          <w:rFonts w:ascii="Palatino Linotype" w:hAnsi="Palatino Linotype" w:cs="Arial"/>
          <w:sz w:val="24"/>
          <w:szCs w:val="24"/>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w:t>
      </w:r>
      <w:r w:rsidRPr="00A8530E">
        <w:rPr>
          <w:rFonts w:ascii="Palatino Linotype" w:hAnsi="Palatino Linotype" w:cs="Arial"/>
          <w:sz w:val="24"/>
          <w:szCs w:val="24"/>
        </w:rPr>
        <w:lastRenderedPageBreak/>
        <w:t>finalmente la homoclave; la cual para su obtención es necesario acreditar personalidad, fecha de nacimiento entre otros con documentos oficiales.</w:t>
      </w:r>
    </w:p>
    <w:p w14:paraId="443EF678" w14:textId="77777777" w:rsidR="00BA4E61" w:rsidRPr="00A8530E" w:rsidRDefault="00BA4E61" w:rsidP="00BA4E61">
      <w:pPr>
        <w:spacing w:after="0" w:line="360" w:lineRule="auto"/>
        <w:jc w:val="both"/>
        <w:rPr>
          <w:rFonts w:ascii="Palatino Linotype" w:hAnsi="Palatino Linotype" w:cs="Arial"/>
          <w:sz w:val="24"/>
          <w:szCs w:val="24"/>
        </w:rPr>
      </w:pPr>
    </w:p>
    <w:p w14:paraId="3E82262C"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Al respecto, el Instituto Nacional Transparencia, Acceso a la Información y Protección de Datos Personales (INAI) a través del Criterio 19/17, señala literalmente lo siguiente:</w:t>
      </w:r>
    </w:p>
    <w:p w14:paraId="21FF31E4" w14:textId="77777777" w:rsidR="00BA4E61" w:rsidRPr="00A8530E" w:rsidRDefault="00BA4E61" w:rsidP="00BA4E61">
      <w:pPr>
        <w:spacing w:after="0" w:line="360" w:lineRule="auto"/>
        <w:jc w:val="both"/>
        <w:rPr>
          <w:rFonts w:ascii="Palatino Linotype" w:hAnsi="Palatino Linotype" w:cs="Arial"/>
          <w:sz w:val="24"/>
          <w:szCs w:val="24"/>
        </w:rPr>
      </w:pPr>
    </w:p>
    <w:p w14:paraId="5629AB61"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r w:rsidRPr="00A8530E">
        <w:rPr>
          <w:rFonts w:ascii="Palatino Linotype" w:hAnsi="Palatino Linotype" w:cs="Arial"/>
          <w:b/>
          <w:i/>
          <w:szCs w:val="24"/>
        </w:rPr>
        <w:t>Registro Federal de Contribuyentes (RFC) de personas físicas</w:t>
      </w:r>
      <w:r w:rsidRPr="00A8530E">
        <w:rPr>
          <w:rFonts w:ascii="Palatino Linotype" w:hAnsi="Palatino Linotype" w:cs="Arial"/>
          <w:i/>
          <w:szCs w:val="24"/>
        </w:rPr>
        <w:t>. El RFC es una clave de carácter fiscal, única e irrepetible, que permite identificar al titular, su edad y fecha de nacimiento, por lo que es un dato personal de carácter confidencial.</w:t>
      </w:r>
    </w:p>
    <w:p w14:paraId="17A080E2" w14:textId="77777777" w:rsidR="00BA4E61" w:rsidRPr="00A8530E" w:rsidRDefault="00BA4E61" w:rsidP="00BA4E61">
      <w:pPr>
        <w:spacing w:after="0" w:line="360" w:lineRule="auto"/>
        <w:jc w:val="both"/>
        <w:rPr>
          <w:rFonts w:ascii="Palatino Linotype" w:hAnsi="Palatino Linotype" w:cs="Arial"/>
          <w:sz w:val="24"/>
          <w:szCs w:val="24"/>
        </w:rPr>
      </w:pPr>
    </w:p>
    <w:p w14:paraId="037D0D03"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los Sujetos Obligados del Estado de México y Municipios.</w:t>
      </w:r>
    </w:p>
    <w:p w14:paraId="6F68D453" w14:textId="77777777" w:rsidR="00BA4E61" w:rsidRPr="00A8530E" w:rsidRDefault="00BA4E61" w:rsidP="00BA4E61">
      <w:pPr>
        <w:spacing w:after="0" w:line="360" w:lineRule="auto"/>
        <w:jc w:val="both"/>
        <w:rPr>
          <w:rFonts w:ascii="Palatino Linotype" w:hAnsi="Palatino Linotype" w:cs="Arial"/>
          <w:sz w:val="24"/>
          <w:szCs w:val="24"/>
        </w:rPr>
      </w:pPr>
    </w:p>
    <w:p w14:paraId="23A662C0" w14:textId="77777777" w:rsidR="00BA4E61" w:rsidRPr="00A8530E" w:rsidRDefault="00BA4E61" w:rsidP="00BA4E61">
      <w:pPr>
        <w:spacing w:after="0" w:line="360" w:lineRule="auto"/>
        <w:jc w:val="both"/>
        <w:rPr>
          <w:rFonts w:ascii="Palatino Linotype" w:hAnsi="Palatino Linotype" w:cs="Arial"/>
          <w:sz w:val="24"/>
          <w:szCs w:val="24"/>
        </w:rPr>
      </w:pPr>
    </w:p>
    <w:p w14:paraId="4127171F"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Por cuanto hace a la </w:t>
      </w:r>
      <w:r w:rsidRPr="00A8530E">
        <w:rPr>
          <w:rFonts w:ascii="Palatino Linotype" w:hAnsi="Palatino Linotype" w:cs="Arial"/>
          <w:b/>
          <w:sz w:val="24"/>
          <w:szCs w:val="24"/>
        </w:rPr>
        <w:t>Clave Única de Registro de Población</w:t>
      </w:r>
      <w:r w:rsidRPr="00A8530E">
        <w:rPr>
          <w:rFonts w:ascii="Palatino Linotype" w:hAnsi="Palatino Linotype" w:cs="Arial"/>
          <w:sz w:val="24"/>
          <w:szCs w:val="24"/>
        </w:rPr>
        <w:t>, 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13AEE305" w14:textId="77777777" w:rsidR="00BA4E61" w:rsidRPr="00A8530E" w:rsidRDefault="00BA4E61" w:rsidP="00BA4E61">
      <w:pPr>
        <w:spacing w:after="0" w:line="360" w:lineRule="auto"/>
        <w:jc w:val="both"/>
        <w:rPr>
          <w:rFonts w:ascii="Palatino Linotype" w:hAnsi="Palatino Linotype" w:cs="Arial"/>
          <w:sz w:val="24"/>
          <w:szCs w:val="24"/>
        </w:rPr>
      </w:pPr>
    </w:p>
    <w:p w14:paraId="3747F9BA"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lastRenderedPageBreak/>
        <w:t>Lo anterior, tiene sustento en los artículos 86 y 91, de la Ley General de Población, la cual señala lo siguiente:</w:t>
      </w:r>
    </w:p>
    <w:p w14:paraId="5F443646" w14:textId="77777777" w:rsidR="00BA4E61" w:rsidRPr="00A8530E" w:rsidRDefault="00BA4E61" w:rsidP="00BA4E61">
      <w:pPr>
        <w:spacing w:after="0" w:line="360" w:lineRule="auto"/>
        <w:jc w:val="both"/>
        <w:rPr>
          <w:rFonts w:ascii="Palatino Linotype" w:hAnsi="Palatino Linotype" w:cs="Arial"/>
          <w:sz w:val="24"/>
          <w:szCs w:val="24"/>
        </w:rPr>
      </w:pPr>
    </w:p>
    <w:p w14:paraId="56E3163C"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r w:rsidRPr="00A8530E">
        <w:rPr>
          <w:rFonts w:ascii="Palatino Linotype" w:hAnsi="Palatino Linotype" w:cs="Arial"/>
          <w:b/>
          <w:i/>
          <w:szCs w:val="24"/>
        </w:rPr>
        <w:t>Artículo 86.</w:t>
      </w:r>
      <w:r w:rsidRPr="00A8530E">
        <w:rPr>
          <w:rFonts w:ascii="Palatino Linotype" w:hAnsi="Palatino Linotype" w:cs="Arial"/>
          <w:i/>
          <w:szCs w:val="24"/>
        </w:rPr>
        <w:t xml:space="preserve"> El Registro Nacional de Población tiene como finalidad registrar a cada una de las personas que integran la población del país, con los datos que permitan certificar y acreditar fehacientemente su identidad.</w:t>
      </w:r>
    </w:p>
    <w:p w14:paraId="60D8F0D5"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7D9C10F0"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Artículo 91.</w:t>
      </w:r>
      <w:r w:rsidRPr="00A8530E">
        <w:rPr>
          <w:rFonts w:ascii="Palatino Linotype" w:hAnsi="Palatino Linotype" w:cs="Arial"/>
          <w:i/>
          <w:szCs w:val="24"/>
        </w:rPr>
        <w:t xml:space="preserve"> Al incorporar a una persona en el Registro Nacional de Población, se le asignará una clave que se denominará Clave Única de Registro de Población. Esta servirá para registrarla e identificarla en forma individual.”</w:t>
      </w:r>
    </w:p>
    <w:p w14:paraId="6742C72A" w14:textId="77777777" w:rsidR="00BA4E61" w:rsidRPr="00A8530E" w:rsidRDefault="00BA4E61" w:rsidP="00BA4E61">
      <w:pPr>
        <w:spacing w:after="0" w:line="360" w:lineRule="auto"/>
        <w:jc w:val="both"/>
        <w:rPr>
          <w:rFonts w:ascii="Palatino Linotype" w:hAnsi="Palatino Linotype" w:cs="Arial"/>
          <w:sz w:val="24"/>
          <w:szCs w:val="24"/>
        </w:rPr>
      </w:pPr>
    </w:p>
    <w:p w14:paraId="07DF7964"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340B0B8" w14:textId="77777777" w:rsidR="00BA4E61" w:rsidRPr="00A8530E" w:rsidRDefault="00BA4E61" w:rsidP="00BA4E61">
      <w:pPr>
        <w:spacing w:after="0" w:line="360" w:lineRule="auto"/>
        <w:jc w:val="both"/>
        <w:rPr>
          <w:rFonts w:ascii="Palatino Linotype" w:hAnsi="Palatino Linotype" w:cs="Arial"/>
          <w:sz w:val="24"/>
          <w:szCs w:val="24"/>
        </w:rPr>
      </w:pPr>
    </w:p>
    <w:p w14:paraId="03C84FF3" w14:textId="77777777" w:rsidR="00BA4E61" w:rsidRPr="00A8530E" w:rsidRDefault="00BA4E61" w:rsidP="00BA4E61">
      <w:pPr>
        <w:spacing w:after="0" w:line="360" w:lineRule="auto"/>
        <w:jc w:val="both"/>
        <w:rPr>
          <w:rFonts w:ascii="Palatino Linotype" w:hAnsi="Palatino Linotype" w:cs="Arial"/>
          <w:sz w:val="24"/>
          <w:szCs w:val="24"/>
        </w:rPr>
      </w:pPr>
    </w:p>
    <w:p w14:paraId="36AFCD3B"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Al respecto, el Instituto Nacional de Transparencia, Acceso a la Información y Protección de Datos Personales (INAI) a través del Criterio 18/17, señala literalmente lo siguiente:</w:t>
      </w:r>
    </w:p>
    <w:p w14:paraId="116133DE" w14:textId="77777777" w:rsidR="00BA4E61" w:rsidRPr="00A8530E" w:rsidRDefault="00BA4E61" w:rsidP="00BA4E61">
      <w:pPr>
        <w:spacing w:after="0" w:line="360" w:lineRule="auto"/>
        <w:jc w:val="both"/>
        <w:rPr>
          <w:rFonts w:ascii="Palatino Linotype" w:hAnsi="Palatino Linotype" w:cs="Arial"/>
          <w:sz w:val="24"/>
          <w:szCs w:val="24"/>
        </w:rPr>
      </w:pPr>
    </w:p>
    <w:p w14:paraId="590F808C"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lastRenderedPageBreak/>
        <w:t>Clave Única de Registro de Población (CURP).</w:t>
      </w:r>
      <w:r w:rsidRPr="00A8530E">
        <w:rPr>
          <w:rFonts w:ascii="Palatino Linotype" w:hAnsi="Palatino Linotype" w:cs="Arial"/>
          <w:i/>
          <w:szCs w:val="24"/>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42C35DD7" w14:textId="77777777" w:rsidR="00BA4E61" w:rsidRPr="00A8530E" w:rsidRDefault="00BA4E61" w:rsidP="00BA4E61">
      <w:pPr>
        <w:spacing w:after="0" w:line="360" w:lineRule="auto"/>
        <w:jc w:val="both"/>
        <w:rPr>
          <w:rFonts w:ascii="Palatino Linotype" w:hAnsi="Palatino Linotype" w:cs="Arial"/>
          <w:sz w:val="24"/>
          <w:szCs w:val="24"/>
        </w:rPr>
      </w:pPr>
    </w:p>
    <w:p w14:paraId="5BF3D8EC"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34D5AB14" w14:textId="77777777" w:rsidR="00BA4E61" w:rsidRPr="00A8530E" w:rsidRDefault="00BA4E61" w:rsidP="00BA4E61">
      <w:pPr>
        <w:spacing w:after="0" w:line="360" w:lineRule="auto"/>
        <w:jc w:val="both"/>
        <w:rPr>
          <w:rFonts w:ascii="Palatino Linotype" w:hAnsi="Palatino Linotype" w:cs="Arial"/>
          <w:sz w:val="24"/>
          <w:szCs w:val="24"/>
        </w:rPr>
      </w:pPr>
    </w:p>
    <w:p w14:paraId="0410F3D6"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Por cuanto hace a la </w:t>
      </w:r>
      <w:r w:rsidRPr="00A8530E">
        <w:rPr>
          <w:rFonts w:ascii="Palatino Linotype" w:hAnsi="Palatino Linotype" w:cs="Arial"/>
          <w:b/>
          <w:sz w:val="24"/>
          <w:szCs w:val="24"/>
        </w:rPr>
        <w:t>Clave de cualquier tipo de seguridad social</w:t>
      </w:r>
      <w:r w:rsidRPr="00A8530E">
        <w:rPr>
          <w:rFonts w:ascii="Palatino Linotype" w:hAnsi="Palatino Linotype" w:cs="Arial"/>
          <w:sz w:val="24"/>
          <w:szCs w:val="24"/>
        </w:rPr>
        <w:t xml:space="preserve"> (ISSEMYM, u otros), está integrado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9671CDB" w14:textId="77777777" w:rsidR="00BA4E61" w:rsidRPr="00A8530E" w:rsidRDefault="00BA4E61" w:rsidP="00BA4E61">
      <w:pPr>
        <w:spacing w:after="0" w:line="360" w:lineRule="auto"/>
        <w:jc w:val="both"/>
        <w:rPr>
          <w:rFonts w:ascii="Palatino Linotype" w:hAnsi="Palatino Linotype" w:cs="Arial"/>
          <w:sz w:val="24"/>
          <w:szCs w:val="24"/>
        </w:rPr>
      </w:pPr>
    </w:p>
    <w:p w14:paraId="23CAB54F"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Respecto de los </w:t>
      </w:r>
      <w:r w:rsidRPr="00A8530E">
        <w:rPr>
          <w:rFonts w:ascii="Palatino Linotype" w:hAnsi="Palatino Linotype" w:cs="Arial"/>
          <w:b/>
          <w:sz w:val="24"/>
          <w:szCs w:val="24"/>
        </w:rPr>
        <w:t>préstamos o descuentos de carácter personal</w:t>
      </w:r>
      <w:r w:rsidRPr="00A8530E">
        <w:rPr>
          <w:rFonts w:ascii="Palatino Linotype" w:hAnsi="Palatino Linotype" w:cs="Arial"/>
          <w:sz w:val="24"/>
          <w:szCs w:val="24"/>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329A5092" w14:textId="77777777" w:rsidR="00BA4E61" w:rsidRPr="00A8530E" w:rsidRDefault="00BA4E61" w:rsidP="00BA4E61">
      <w:pPr>
        <w:spacing w:after="0" w:line="360" w:lineRule="auto"/>
        <w:jc w:val="both"/>
        <w:rPr>
          <w:rFonts w:ascii="Palatino Linotype" w:hAnsi="Palatino Linotype" w:cs="Arial"/>
          <w:sz w:val="24"/>
          <w:szCs w:val="24"/>
        </w:rPr>
      </w:pPr>
    </w:p>
    <w:p w14:paraId="6511C5B5"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Por su parte, el artículo 84 de la Ley del Trabajo de los Servidores Públicos del Estado y Municipios, señala:</w:t>
      </w:r>
    </w:p>
    <w:p w14:paraId="75DA9455" w14:textId="77777777" w:rsidR="00BA4E61" w:rsidRPr="00A8530E" w:rsidRDefault="00BA4E61" w:rsidP="00BA4E61">
      <w:pPr>
        <w:spacing w:after="0" w:line="360" w:lineRule="auto"/>
        <w:jc w:val="both"/>
        <w:rPr>
          <w:rFonts w:ascii="Palatino Linotype" w:hAnsi="Palatino Linotype" w:cs="Arial"/>
          <w:sz w:val="24"/>
          <w:szCs w:val="24"/>
        </w:rPr>
      </w:pPr>
    </w:p>
    <w:p w14:paraId="5D796A14"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ARTICULO 84.</w:t>
      </w:r>
      <w:r w:rsidRPr="00A8530E">
        <w:rPr>
          <w:rFonts w:ascii="Palatino Linotype" w:hAnsi="Palatino Linotype" w:cs="Arial"/>
          <w:i/>
          <w:szCs w:val="24"/>
        </w:rPr>
        <w:t xml:space="preserve"> Sólo podrán hacerse retenciones, descuentos o deducciones al sueldo de los servidores públicos por concepto de:</w:t>
      </w:r>
    </w:p>
    <w:p w14:paraId="15E75C02"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w:t>
      </w:r>
      <w:r w:rsidRPr="00A8530E">
        <w:rPr>
          <w:rFonts w:ascii="Palatino Linotype" w:hAnsi="Palatino Linotype" w:cs="Arial"/>
          <w:i/>
          <w:szCs w:val="24"/>
        </w:rPr>
        <w:t xml:space="preserve"> Gravámenes fiscales relacionados con el sueldo;</w:t>
      </w:r>
    </w:p>
    <w:p w14:paraId="67C16AED"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II.</w:t>
      </w:r>
      <w:r w:rsidRPr="00A8530E">
        <w:rPr>
          <w:rFonts w:ascii="Palatino Linotype" w:hAnsi="Palatino Linotype" w:cs="Arial"/>
          <w:i/>
          <w:szCs w:val="24"/>
        </w:rPr>
        <w:t xml:space="preserve"> Deudas contraídas con las instituciones públicas o dependencias por concepto de anticipos de sueldo, pagos hechos con exceso, errores o pérdidas debidamente comprobados;</w:t>
      </w:r>
    </w:p>
    <w:p w14:paraId="022FFAC4"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III.</w:t>
      </w:r>
      <w:r w:rsidRPr="00A8530E">
        <w:rPr>
          <w:rFonts w:ascii="Palatino Linotype" w:hAnsi="Palatino Linotype" w:cs="Arial"/>
          <w:i/>
          <w:szCs w:val="24"/>
        </w:rPr>
        <w:t xml:space="preserve"> Cuotas sindicales;</w:t>
      </w:r>
    </w:p>
    <w:p w14:paraId="05B3DD91"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IV.</w:t>
      </w:r>
      <w:r w:rsidRPr="00A8530E">
        <w:rPr>
          <w:rFonts w:ascii="Palatino Linotype" w:hAnsi="Palatino Linotype" w:cs="Arial"/>
          <w:i/>
          <w:szCs w:val="24"/>
        </w:rPr>
        <w:t xml:space="preserve"> Cuotas de aportación a fondos para la constitución de cooperativas y de cajas de ahorro, siempre que el servidor público hubiese manifestado previamente, de manera expresa, su conformidad;</w:t>
      </w:r>
    </w:p>
    <w:p w14:paraId="6047A52B"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V.</w:t>
      </w:r>
      <w:r w:rsidRPr="00A8530E">
        <w:rPr>
          <w:rFonts w:ascii="Palatino Linotype" w:hAnsi="Palatino Linotype" w:cs="Arial"/>
          <w:i/>
          <w:szCs w:val="24"/>
        </w:rPr>
        <w:t xml:space="preserve"> Descuentos ordenados por el Instituto de Seguridad Social del Estado de México y Municipios, con motivo de cuotas y obligaciones contraídas con éste por los servidores públicos;</w:t>
      </w:r>
    </w:p>
    <w:p w14:paraId="37985ADF"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VI.</w:t>
      </w:r>
      <w:r w:rsidRPr="00A8530E">
        <w:rPr>
          <w:rFonts w:ascii="Palatino Linotype" w:hAnsi="Palatino Linotype" w:cs="Arial"/>
          <w:i/>
          <w:szCs w:val="24"/>
        </w:rPr>
        <w:t xml:space="preserve"> Obligaciones a cargo del servidor público con las que haya consentido, derivadas de la adquisición o del uso de habitaciones consideradas como de interés social;</w:t>
      </w:r>
    </w:p>
    <w:p w14:paraId="6AE2FC05"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VII.</w:t>
      </w:r>
      <w:r w:rsidRPr="00A8530E">
        <w:rPr>
          <w:rFonts w:ascii="Palatino Linotype" w:hAnsi="Palatino Linotype" w:cs="Arial"/>
          <w:i/>
          <w:szCs w:val="24"/>
        </w:rPr>
        <w:t xml:space="preserve"> Faltas de puntualidad o de asistencia injustificadas;</w:t>
      </w:r>
    </w:p>
    <w:p w14:paraId="20EB31F2"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VIII.</w:t>
      </w:r>
      <w:r w:rsidRPr="00A8530E">
        <w:rPr>
          <w:rFonts w:ascii="Palatino Linotype" w:hAnsi="Palatino Linotype" w:cs="Arial"/>
          <w:i/>
          <w:szCs w:val="24"/>
        </w:rPr>
        <w:t xml:space="preserve"> Pensiones alimenticias ordenadas por la autoridad judicial; o</w:t>
      </w:r>
    </w:p>
    <w:p w14:paraId="79E7DA91"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IX.</w:t>
      </w:r>
      <w:r w:rsidRPr="00A8530E">
        <w:rPr>
          <w:rFonts w:ascii="Palatino Linotype" w:hAnsi="Palatino Linotype" w:cs="Arial"/>
          <w:i/>
          <w:szCs w:val="24"/>
        </w:rPr>
        <w:t xml:space="preserve"> Cualquier otro convenido con instituciones de servicios y aceptado por el servidor público.</w:t>
      </w:r>
    </w:p>
    <w:p w14:paraId="4EB8DBB8"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24D2032D"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 xml:space="preserve">El monto total de las retenciones, descuentos o deducciones no podrá exceder del 30% de la remuneración total, excepto en los casos a que se refieren las fracciones IV, V y VI de este </w:t>
      </w:r>
      <w:r w:rsidRPr="00A8530E">
        <w:rPr>
          <w:rFonts w:ascii="Palatino Linotype" w:hAnsi="Palatino Linotype" w:cs="Arial"/>
          <w:i/>
          <w:szCs w:val="24"/>
        </w:rPr>
        <w:lastRenderedPageBreak/>
        <w:t>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27D0AD51" w14:textId="77777777" w:rsidR="00BA4E61" w:rsidRPr="00A8530E" w:rsidRDefault="00BA4E61" w:rsidP="00BA4E61">
      <w:pPr>
        <w:spacing w:after="0" w:line="360" w:lineRule="auto"/>
        <w:jc w:val="both"/>
        <w:rPr>
          <w:rFonts w:ascii="Palatino Linotype" w:hAnsi="Palatino Linotype" w:cs="Arial"/>
          <w:sz w:val="24"/>
          <w:szCs w:val="24"/>
        </w:rPr>
      </w:pPr>
    </w:p>
    <w:p w14:paraId="0B95B959"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09F4324C" w14:textId="77777777" w:rsidR="00BA4E61" w:rsidRPr="00A8530E" w:rsidRDefault="00BA4E61" w:rsidP="00BA4E61">
      <w:pPr>
        <w:spacing w:after="0" w:line="360" w:lineRule="auto"/>
        <w:jc w:val="both"/>
        <w:rPr>
          <w:rFonts w:ascii="Palatino Linotype" w:hAnsi="Palatino Linotype" w:cs="Arial"/>
          <w:sz w:val="24"/>
          <w:szCs w:val="24"/>
        </w:rPr>
      </w:pPr>
    </w:p>
    <w:p w14:paraId="783A5277"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En ese sentido, las </w:t>
      </w:r>
      <w:r w:rsidRPr="00A8530E">
        <w:rPr>
          <w:rFonts w:ascii="Palatino Linotype" w:hAnsi="Palatino Linotype" w:cs="Arial"/>
          <w:b/>
          <w:sz w:val="24"/>
          <w:szCs w:val="24"/>
        </w:rPr>
        <w:t>Cadenas Originales</w:t>
      </w:r>
      <w:r w:rsidRPr="00A8530E">
        <w:rPr>
          <w:rFonts w:ascii="Palatino Linotype" w:hAnsi="Palatino Linotype" w:cs="Arial"/>
          <w:sz w:val="24"/>
          <w:szCs w:val="24"/>
        </w:rPr>
        <w:t xml:space="preserve"> y </w:t>
      </w:r>
      <w:r w:rsidRPr="00A8530E">
        <w:rPr>
          <w:rFonts w:ascii="Palatino Linotype" w:hAnsi="Palatino Linotype" w:cs="Arial"/>
          <w:b/>
          <w:sz w:val="24"/>
          <w:szCs w:val="24"/>
        </w:rPr>
        <w:t>Sellos Digitales</w:t>
      </w:r>
      <w:r w:rsidRPr="00A8530E">
        <w:rPr>
          <w:rFonts w:ascii="Palatino Linotype" w:hAnsi="Palatino Linotype" w:cs="Arial"/>
          <w:sz w:val="24"/>
          <w:szCs w:val="24"/>
        </w:rPr>
        <w:t xml:space="preserve">, forman parte del certificado de sello digital, los cuales son documentos electrónicos, mismos que de conformidad con el artículo 17-G y 29 del Código Fiscal de la Federación le permiten a la autoridad hacendaria federal garantizar una </w:t>
      </w:r>
      <w:r w:rsidRPr="00A8530E">
        <w:rPr>
          <w:rFonts w:ascii="Palatino Linotype" w:hAnsi="Palatino Linotype" w:cs="Arial"/>
          <w:b/>
          <w:sz w:val="24"/>
          <w:szCs w:val="24"/>
        </w:rPr>
        <w:t>vinculación</w:t>
      </w:r>
      <w:r w:rsidRPr="00A8530E">
        <w:rPr>
          <w:rFonts w:ascii="Palatino Linotype" w:hAnsi="Palatino Linotype" w:cs="Arial"/>
          <w:sz w:val="24"/>
          <w:szCs w:val="24"/>
        </w:rPr>
        <w:t xml:space="preserve"> entre la </w:t>
      </w:r>
      <w:r w:rsidRPr="00A8530E">
        <w:rPr>
          <w:rFonts w:ascii="Palatino Linotype" w:hAnsi="Palatino Linotype" w:cs="Arial"/>
          <w:b/>
          <w:sz w:val="24"/>
          <w:szCs w:val="24"/>
        </w:rPr>
        <w:t>identidad de un sujeto o entidad</w:t>
      </w:r>
      <w:r w:rsidRPr="00A8530E">
        <w:rPr>
          <w:rFonts w:ascii="Palatino Linotype" w:hAnsi="Palatino Linotype" w:cs="Arial"/>
          <w:sz w:val="24"/>
          <w:szCs w:val="24"/>
        </w:rPr>
        <w:t xml:space="preserve"> con su clave pública, lo que hace identificable a una persona o entidad, además de que dichos certificados tienen como finalidad o propósito específico firmar digitalmente las facturas electrónicas </w:t>
      </w:r>
      <w:r w:rsidRPr="00A8530E">
        <w:rPr>
          <w:rFonts w:ascii="Palatino Linotype" w:hAnsi="Palatino Linotype" w:cs="Arial"/>
          <w:b/>
          <w:sz w:val="24"/>
          <w:szCs w:val="24"/>
        </w:rPr>
        <w:t>para acreditar la autoría de los comprobantes fiscales digitales</w:t>
      </w:r>
      <w:r w:rsidRPr="00A8530E">
        <w:rPr>
          <w:rFonts w:ascii="Palatino Linotype" w:hAnsi="Palatino Linotype" w:cs="Arial"/>
          <w:sz w:val="24"/>
          <w:szCs w:val="24"/>
        </w:rPr>
        <w:t>. En ese tenor se transcriben los artículos señalados con antelación para mejor ilustración:</w:t>
      </w:r>
    </w:p>
    <w:p w14:paraId="707A9CA8" w14:textId="77777777" w:rsidR="00BA4E61" w:rsidRPr="00A8530E" w:rsidRDefault="00BA4E61" w:rsidP="00BA4E61">
      <w:pPr>
        <w:spacing w:after="0" w:line="360" w:lineRule="auto"/>
        <w:jc w:val="both"/>
        <w:rPr>
          <w:rFonts w:ascii="Palatino Linotype" w:hAnsi="Palatino Linotype" w:cs="Arial"/>
          <w:sz w:val="24"/>
          <w:szCs w:val="24"/>
        </w:rPr>
      </w:pPr>
    </w:p>
    <w:p w14:paraId="2AD8DBEF"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r w:rsidRPr="00A8530E">
        <w:rPr>
          <w:rFonts w:ascii="Palatino Linotype" w:hAnsi="Palatino Linotype" w:cs="Arial"/>
          <w:b/>
          <w:i/>
          <w:szCs w:val="24"/>
        </w:rPr>
        <w:t>Artículo 17-G.-</w:t>
      </w:r>
      <w:r w:rsidRPr="00A8530E">
        <w:rPr>
          <w:rFonts w:ascii="Palatino Linotype" w:hAnsi="Palatino Linotype" w:cs="Arial"/>
          <w:i/>
          <w:szCs w:val="24"/>
        </w:rPr>
        <w:t xml:space="preserve"> Los certificados que emita el Servicio de Administración Tributaria para ser considerados válidos deberán contener los datos siguientes: </w:t>
      </w:r>
    </w:p>
    <w:p w14:paraId="5C7A1FE3"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w:t>
      </w:r>
      <w:r w:rsidRPr="00A8530E">
        <w:rPr>
          <w:rFonts w:ascii="Palatino Linotype" w:hAnsi="Palatino Linotype" w:cs="Arial"/>
          <w:b/>
          <w:i/>
          <w:szCs w:val="24"/>
        </w:rPr>
        <w:tab/>
      </w:r>
      <w:r w:rsidRPr="00A8530E">
        <w:rPr>
          <w:rFonts w:ascii="Palatino Linotype" w:hAnsi="Palatino Linotype" w:cs="Arial"/>
          <w:i/>
          <w:szCs w:val="24"/>
        </w:rPr>
        <w:t>La mención de que se expiden como tales. Tratándose de certificados de sellos digitales, se deberán especificar las limitantes que tengan para su uso.</w:t>
      </w:r>
    </w:p>
    <w:p w14:paraId="54262CEB"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57960AF6"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lastRenderedPageBreak/>
        <w:t>Artículo 29.</w:t>
      </w:r>
      <w:r w:rsidRPr="00A8530E">
        <w:rPr>
          <w:rFonts w:ascii="Palatino Linotype" w:hAnsi="Palatino Linotype" w:cs="Arial"/>
          <w:i/>
          <w:szCs w:val="24"/>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322F662C"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5F6F618D"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Los contribuyentes a que se refiere el párrafo anterior deberán cumplir con las obligaciones siguientes:</w:t>
      </w:r>
    </w:p>
    <w:p w14:paraId="4EFE4792"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0C0C94B8"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w:t>
      </w:r>
      <w:r w:rsidRPr="00A8530E">
        <w:rPr>
          <w:rFonts w:ascii="Palatino Linotype" w:hAnsi="Palatino Linotype" w:cs="Arial"/>
          <w:i/>
          <w:szCs w:val="24"/>
        </w:rPr>
        <w:t>.  (…)</w:t>
      </w:r>
    </w:p>
    <w:p w14:paraId="59B200CD"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II.</w:t>
      </w:r>
      <w:r w:rsidRPr="00A8530E">
        <w:rPr>
          <w:rFonts w:ascii="Palatino Linotype" w:hAnsi="Palatino Linotype" w:cs="Arial"/>
          <w:i/>
          <w:szCs w:val="24"/>
        </w:rPr>
        <w:t xml:space="preserve"> Tramitar ante el Servicio de Administración Tributaria el certificado para el uso de los sellos digitales.</w:t>
      </w:r>
    </w:p>
    <w:p w14:paraId="1CD5ADE3"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4C7CA924"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14:paraId="6571B573" w14:textId="77777777" w:rsidR="00BA4E61" w:rsidRPr="00A8530E" w:rsidRDefault="00BA4E61" w:rsidP="00BA4E61">
      <w:pPr>
        <w:spacing w:after="0" w:line="360" w:lineRule="auto"/>
        <w:jc w:val="both"/>
        <w:rPr>
          <w:rFonts w:ascii="Palatino Linotype" w:hAnsi="Palatino Linotype" w:cs="Arial"/>
          <w:sz w:val="24"/>
          <w:szCs w:val="24"/>
        </w:rPr>
      </w:pPr>
    </w:p>
    <w:p w14:paraId="564AE1C8"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Por lo que hace a los </w:t>
      </w:r>
      <w:r w:rsidRPr="00A8530E">
        <w:rPr>
          <w:rFonts w:ascii="Palatino Linotype" w:hAnsi="Palatino Linotype" w:cs="Arial"/>
          <w:b/>
          <w:sz w:val="24"/>
          <w:szCs w:val="24"/>
        </w:rPr>
        <w:t>Códigos Bidimensionales</w:t>
      </w:r>
      <w:r w:rsidRPr="00A8530E">
        <w:rPr>
          <w:rFonts w:ascii="Palatino Linotype" w:hAnsi="Palatino Linotype" w:cs="Arial"/>
          <w:sz w:val="24"/>
          <w:szCs w:val="24"/>
        </w:rPr>
        <w:t xml:space="preserve"> y los denominados </w:t>
      </w:r>
      <w:r w:rsidRPr="00A8530E">
        <w:rPr>
          <w:rFonts w:ascii="Palatino Linotype" w:hAnsi="Palatino Linotype" w:cs="Arial"/>
          <w:b/>
          <w:sz w:val="24"/>
          <w:szCs w:val="24"/>
        </w:rPr>
        <w:t>Códigos QR</w:t>
      </w:r>
      <w:r w:rsidRPr="00A8530E">
        <w:rPr>
          <w:rFonts w:ascii="Palatino Linotype"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datos personales como lo son el </w:t>
      </w:r>
      <w:r w:rsidRPr="00A8530E">
        <w:rPr>
          <w:rFonts w:ascii="Palatino Linotype" w:hAnsi="Palatino Linotype" w:cs="Arial"/>
          <w:b/>
          <w:sz w:val="24"/>
          <w:szCs w:val="24"/>
        </w:rPr>
        <w:t>Registro Federal de Contribuyentes (RFC)</w:t>
      </w:r>
      <w:r w:rsidRPr="00A8530E">
        <w:rPr>
          <w:rFonts w:ascii="Palatino Linotype" w:hAnsi="Palatino Linotype" w:cs="Arial"/>
          <w:sz w:val="24"/>
          <w:szCs w:val="24"/>
        </w:rPr>
        <w:t xml:space="preserve"> y la </w:t>
      </w:r>
      <w:r w:rsidRPr="00A8530E">
        <w:rPr>
          <w:rFonts w:ascii="Palatino Linotype" w:hAnsi="Palatino Linotype" w:cs="Arial"/>
          <w:b/>
          <w:sz w:val="24"/>
          <w:szCs w:val="24"/>
        </w:rPr>
        <w:t>Clave Única de Registro de Población (CURP)</w:t>
      </w:r>
      <w:r w:rsidRPr="00A8530E">
        <w:rPr>
          <w:rFonts w:ascii="Palatino Linotype" w:hAnsi="Palatino Linotype" w:cs="Arial"/>
          <w:sz w:val="24"/>
          <w:szCs w:val="24"/>
        </w:rPr>
        <w:t>, por lo cual, deberán ser protegidos.</w:t>
      </w:r>
    </w:p>
    <w:p w14:paraId="11C489CE" w14:textId="77777777" w:rsidR="00BA4E61" w:rsidRPr="00A8530E" w:rsidRDefault="00BA4E61" w:rsidP="00BA4E61">
      <w:pPr>
        <w:spacing w:after="0" w:line="360" w:lineRule="auto"/>
        <w:jc w:val="both"/>
        <w:rPr>
          <w:rFonts w:ascii="Palatino Linotype" w:hAnsi="Palatino Linotype" w:cs="Arial"/>
          <w:sz w:val="24"/>
          <w:szCs w:val="24"/>
        </w:rPr>
      </w:pPr>
    </w:p>
    <w:p w14:paraId="3BE756A3"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Por ende, en el presente caso el Sujeto Obligado debe atender las disposiciones en materia de protección de datos, a fin de salvaguardar los datos de particulares testando </w:t>
      </w:r>
      <w:r w:rsidRPr="00A8530E">
        <w:rPr>
          <w:rFonts w:ascii="Palatino Linotype" w:hAnsi="Palatino Linotype" w:cs="Arial"/>
          <w:sz w:val="24"/>
          <w:szCs w:val="24"/>
        </w:rPr>
        <w:lastRenderedPageBreak/>
        <w:t>estos y emitir el debido Acuerdo que sustente la versión pública que se genere, ya que la clasificación de la información no se da por el simple mandato de la Ley, sino que es necesario que el Sujeto Obligado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Sujeto Obligado,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34F38AE6" w14:textId="77777777" w:rsidR="00BA4E61" w:rsidRPr="00A8530E" w:rsidRDefault="00BA4E61" w:rsidP="00BA4E61">
      <w:pPr>
        <w:spacing w:after="0" w:line="360" w:lineRule="auto"/>
        <w:jc w:val="both"/>
        <w:rPr>
          <w:rFonts w:ascii="Palatino Linotype" w:hAnsi="Palatino Linotype" w:cs="Arial"/>
          <w:sz w:val="24"/>
          <w:szCs w:val="24"/>
        </w:rPr>
      </w:pPr>
    </w:p>
    <w:p w14:paraId="7E2471AB"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Así, es que el Sujeto Obligado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57299E56" w14:textId="77777777" w:rsidR="00BA4E61" w:rsidRPr="00A8530E" w:rsidRDefault="00BA4E61" w:rsidP="00BA4E61">
      <w:pPr>
        <w:spacing w:after="0" w:line="360" w:lineRule="auto"/>
        <w:jc w:val="both"/>
        <w:rPr>
          <w:rFonts w:ascii="Palatino Linotype" w:hAnsi="Palatino Linotype" w:cs="Arial"/>
          <w:sz w:val="24"/>
          <w:szCs w:val="24"/>
        </w:rPr>
      </w:pPr>
    </w:p>
    <w:p w14:paraId="72AC34C3"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Ello, sin pasar por alto que la clasificación respectiva tiene que cumplirse mediante las formalidades impuestas por la ley; es decir, mediante Acuerdo debidamente fundado </w:t>
      </w:r>
      <w:r w:rsidRPr="00A8530E">
        <w:rPr>
          <w:rFonts w:ascii="Palatino Linotype" w:hAnsi="Palatino Linotype" w:cs="Arial"/>
          <w:sz w:val="24"/>
          <w:szCs w:val="24"/>
        </w:rPr>
        <w:lastRenderedPageBreak/>
        <w:t>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3710FC7" w14:textId="77777777" w:rsidR="00BA4E61" w:rsidRPr="00A8530E" w:rsidRDefault="00BA4E61" w:rsidP="00BA4E61">
      <w:pPr>
        <w:spacing w:after="0" w:line="360" w:lineRule="auto"/>
        <w:jc w:val="both"/>
        <w:rPr>
          <w:rFonts w:ascii="Palatino Linotype" w:hAnsi="Palatino Linotype" w:cs="Arial"/>
          <w:sz w:val="24"/>
          <w:szCs w:val="24"/>
        </w:rPr>
      </w:pPr>
    </w:p>
    <w:p w14:paraId="337737B6"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r w:rsidRPr="00A8530E">
        <w:rPr>
          <w:rFonts w:ascii="Palatino Linotype" w:hAnsi="Palatino Linotype" w:cs="Arial"/>
          <w:b/>
          <w:i/>
          <w:szCs w:val="24"/>
        </w:rPr>
        <w:t>Artículo 49.</w:t>
      </w:r>
      <w:r w:rsidRPr="00A8530E">
        <w:rPr>
          <w:rFonts w:ascii="Palatino Linotype" w:hAnsi="Palatino Linotype" w:cs="Arial"/>
          <w:i/>
          <w:szCs w:val="24"/>
        </w:rPr>
        <w:t xml:space="preserve"> Los Comités de Transparencia tendrán las siguientes atribuciones:</w:t>
      </w:r>
    </w:p>
    <w:p w14:paraId="7FA1029A"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p>
    <w:p w14:paraId="5EEDC4B5"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VIII</w:t>
      </w:r>
      <w:r w:rsidRPr="00A8530E">
        <w:rPr>
          <w:rFonts w:ascii="Palatino Linotype" w:hAnsi="Palatino Linotype" w:cs="Arial"/>
          <w:i/>
          <w:szCs w:val="24"/>
        </w:rPr>
        <w:t>. Aprobar, modificar o revocar la clasificación de la información;</w:t>
      </w:r>
    </w:p>
    <w:p w14:paraId="62A029D8"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Artículo 132.</w:t>
      </w:r>
      <w:r w:rsidRPr="00A8530E">
        <w:rPr>
          <w:rFonts w:ascii="Palatino Linotype" w:hAnsi="Palatino Linotype" w:cs="Arial"/>
          <w:i/>
          <w:szCs w:val="24"/>
        </w:rPr>
        <w:t xml:space="preserve"> La clasificación de la información se llevará a cabo en el momento en que:</w:t>
      </w:r>
    </w:p>
    <w:p w14:paraId="3572385C"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I. Se reciba una solicitud de acceso a la información;</w:t>
      </w:r>
    </w:p>
    <w:p w14:paraId="79E8E2AE"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II. Se determine mediante resolución de autoridad competente; o</w:t>
      </w:r>
    </w:p>
    <w:p w14:paraId="764D356D"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III. Se generen versiones públicas para dar cumplimiento a las obligaciones de transparencia previstas en esta Ley.”</w:t>
      </w:r>
    </w:p>
    <w:p w14:paraId="0B079F7F"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r w:rsidRPr="00A8530E">
        <w:rPr>
          <w:rFonts w:ascii="Palatino Linotype" w:hAnsi="Palatino Linotype" w:cs="Arial"/>
          <w:b/>
          <w:i/>
          <w:szCs w:val="24"/>
        </w:rPr>
        <w:t>Segundo</w:t>
      </w:r>
      <w:r w:rsidRPr="00A8530E">
        <w:rPr>
          <w:rFonts w:ascii="Palatino Linotype" w:hAnsi="Palatino Linotype" w:cs="Arial"/>
          <w:i/>
          <w:szCs w:val="24"/>
        </w:rPr>
        <w:t>.- Para efectos de los presentes Lineamientos Generales, se entenderá por:</w:t>
      </w:r>
    </w:p>
    <w:p w14:paraId="3E7E7938"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w:t>
      </w:r>
    </w:p>
    <w:p w14:paraId="14FD2805"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XVIII</w:t>
      </w:r>
      <w:r w:rsidRPr="00A8530E">
        <w:rPr>
          <w:rFonts w:ascii="Palatino Linotype" w:hAnsi="Palatino Linotype" w:cs="Arial"/>
          <w:i/>
          <w:szCs w:val="24"/>
        </w:rPr>
        <w:t>.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EF51704"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2B80CE12"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Cuarto</w:t>
      </w:r>
      <w:r w:rsidRPr="00A8530E">
        <w:rPr>
          <w:rFonts w:ascii="Palatino Linotype" w:hAnsi="Palatino Linotype" w:cs="Arial"/>
          <w:i/>
          <w:szCs w:val="24"/>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76E454F"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Los Sujetos Obligados deberán aplicar, de manera estricta, las excepciones al derecho de acceso a la información y sólo podrán invocarlas cuando acrediten su procedencia.</w:t>
      </w:r>
    </w:p>
    <w:p w14:paraId="2C65A717"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52C7EA75"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Quinto</w:t>
      </w:r>
      <w:r w:rsidRPr="00A8530E">
        <w:rPr>
          <w:rFonts w:ascii="Palatino Linotype" w:hAnsi="Palatino Linotype" w:cs="Arial"/>
          <w:i/>
          <w:szCs w:val="24"/>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w:t>
      </w:r>
      <w:r w:rsidRPr="00A8530E">
        <w:rPr>
          <w:rFonts w:ascii="Palatino Linotype" w:hAnsi="Palatino Linotype" w:cs="Arial"/>
          <w:i/>
          <w:szCs w:val="24"/>
        </w:rPr>
        <w:lastRenderedPageBreak/>
        <w:t>momento en que generen versiones públicas para dar cumplimiento a las obligaciones de transparencia, observando lo dispuesto en la Ley General y las demás disposiciones aplicables en la materia.</w:t>
      </w:r>
    </w:p>
    <w:p w14:paraId="5A7A60D2"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23E13BB9"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Sexto</w:t>
      </w:r>
      <w:r w:rsidRPr="00A8530E">
        <w:rPr>
          <w:rFonts w:ascii="Palatino Linotype" w:hAnsi="Palatino Linotype" w:cs="Arial"/>
          <w:i/>
          <w:szCs w:val="24"/>
        </w:rPr>
        <w:t>. Los Sujetos Obligados no podrán emitir acuerdos de carácter general ni particular que clasifiquen documentos o expedientes como reservados, ni clasificar documentos antes de que se genere la información o cuando éstos no obren en sus archivos.</w:t>
      </w:r>
    </w:p>
    <w:p w14:paraId="12BCDD1C"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La clasificación de información se realizará conforme a un análisis caso por caso, mediante la aplicación de la prueba de daño y de interés público.</w:t>
      </w:r>
    </w:p>
    <w:p w14:paraId="727B37C9"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7C181832"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Séptimo</w:t>
      </w:r>
      <w:r w:rsidRPr="00A8530E">
        <w:rPr>
          <w:rFonts w:ascii="Palatino Linotype" w:hAnsi="Palatino Linotype" w:cs="Arial"/>
          <w:i/>
          <w:szCs w:val="24"/>
        </w:rPr>
        <w:t>. La clasificación de la información se llevará a cabo en el momento en que:</w:t>
      </w:r>
    </w:p>
    <w:p w14:paraId="436531DF"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w:t>
      </w:r>
      <w:r w:rsidRPr="00A8530E">
        <w:rPr>
          <w:rFonts w:ascii="Palatino Linotype" w:hAnsi="Palatino Linotype" w:cs="Arial"/>
          <w:i/>
          <w:szCs w:val="24"/>
        </w:rPr>
        <w:t xml:space="preserve"> Se reciba una solicitud de acceso a la información;</w:t>
      </w:r>
    </w:p>
    <w:p w14:paraId="1C370DA8"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II</w:t>
      </w:r>
      <w:r w:rsidRPr="00A8530E">
        <w:rPr>
          <w:rFonts w:ascii="Palatino Linotype" w:hAnsi="Palatino Linotype" w:cs="Arial"/>
          <w:i/>
          <w:szCs w:val="24"/>
        </w:rPr>
        <w:t>. Se determine mediante resolución de autoridad competente, o</w:t>
      </w:r>
    </w:p>
    <w:p w14:paraId="0713B11D"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III</w:t>
      </w:r>
      <w:r w:rsidRPr="00A8530E">
        <w:rPr>
          <w:rFonts w:ascii="Palatino Linotype" w:hAnsi="Palatino Linotype" w:cs="Arial"/>
          <w:i/>
          <w:szCs w:val="24"/>
        </w:rPr>
        <w:t>. Se generen versiones públicas para dar cumplimiento a las obligaciones de transparencia previstas en la Ley General, la Ley Federal y las correspondientes de las entidades federativas.</w:t>
      </w:r>
    </w:p>
    <w:p w14:paraId="197E592A"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Los titulares de las áreas deberán revisar la clasificación al momento de la recepción de una solicitud de acceso a la información, para verificar si encuadra en una causal de reserva o de confidencialidad.</w:t>
      </w:r>
    </w:p>
    <w:p w14:paraId="1F2F5981"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Octavo</w:t>
      </w:r>
      <w:r w:rsidRPr="00A8530E">
        <w:rPr>
          <w:rFonts w:ascii="Palatino Linotype" w:hAnsi="Palatino Linotype" w:cs="Arial"/>
          <w:i/>
          <w:szCs w:val="24"/>
        </w:rPr>
        <w:t>. Para fundar la clasificación de la información se debe señalar el artículo, fracción, inciso, párrafo o numeral de la ley o tratado internacional suscrito por el Estado mexicano que expresamente le otorga el carácter de reservada o confidencial.</w:t>
      </w:r>
    </w:p>
    <w:p w14:paraId="76897B02"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Para motivar la clasificación se deberán señalar las razones o circunstancias especiales que lo llevaron a concluir que el caso particular se ajusta al supuesto previsto por la norma legal invocada como fundamento.</w:t>
      </w:r>
    </w:p>
    <w:p w14:paraId="1340F111"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En caso de referirse a información reservada, la motivación de la clasificación también deberá comprender las circunstancias que justifican el establecimiento de determinado plazo de reserva.</w:t>
      </w:r>
    </w:p>
    <w:p w14:paraId="3D6CDE09"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148ED657"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Tratándose de información clasificada como confidencial respecto de la cual se haya determinado su conservación permanente por tener valor histórico, ésta conservará tal carácter de conformidad con la normativa aplicable en materia de archivos.</w:t>
      </w:r>
    </w:p>
    <w:p w14:paraId="46C17DA1"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Los documentos contenidos en los archivos históricos y los identificados como históricos confidenciales no serán susceptibles de clasificación como reservados.</w:t>
      </w:r>
    </w:p>
    <w:p w14:paraId="07FD61E8"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1EA1C1A6"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Noveno</w:t>
      </w:r>
      <w:r w:rsidRPr="00A8530E">
        <w:rPr>
          <w:rFonts w:ascii="Palatino Linotype" w:hAnsi="Palatino Linotype" w:cs="Arial"/>
          <w:i/>
          <w:szCs w:val="24"/>
        </w:rPr>
        <w:t>.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3E8EB1E8"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034BD864"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Décimo</w:t>
      </w:r>
      <w:r w:rsidRPr="00A8530E">
        <w:rPr>
          <w:rFonts w:ascii="Palatino Linotype" w:hAnsi="Palatino Linotype" w:cs="Arial"/>
          <w:i/>
          <w:szCs w:val="24"/>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FB93645"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4F63A28D"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i/>
          <w:szCs w:val="24"/>
        </w:rPr>
        <w:t>En ausencia de los titulares de las áreas, la información será clasificada o desclasificada por la persona que lo supla, en términos de la normativa que rija la actuación del sujeto obligado.</w:t>
      </w:r>
    </w:p>
    <w:p w14:paraId="3C5FCF84" w14:textId="77777777" w:rsidR="00BA4E61" w:rsidRPr="00A8530E" w:rsidRDefault="00BA4E61" w:rsidP="00BA4E61">
      <w:pPr>
        <w:spacing w:after="0" w:line="240" w:lineRule="auto"/>
        <w:ind w:left="567" w:right="567"/>
        <w:jc w:val="both"/>
        <w:rPr>
          <w:rFonts w:ascii="Palatino Linotype" w:hAnsi="Palatino Linotype" w:cs="Arial"/>
          <w:i/>
          <w:szCs w:val="24"/>
        </w:rPr>
      </w:pPr>
    </w:p>
    <w:p w14:paraId="42A8E20E"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Décimo primero.</w:t>
      </w:r>
      <w:r w:rsidRPr="00A8530E">
        <w:rPr>
          <w:rFonts w:ascii="Palatino Linotype" w:hAnsi="Palatino Linotype" w:cs="Arial"/>
          <w:i/>
          <w:szCs w:val="24"/>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3F50A86" w14:textId="77777777" w:rsidR="00BA4E61" w:rsidRPr="00A8530E" w:rsidRDefault="00BA4E61" w:rsidP="00BA4E61">
      <w:pPr>
        <w:spacing w:after="0" w:line="360" w:lineRule="auto"/>
        <w:jc w:val="both"/>
        <w:rPr>
          <w:rFonts w:ascii="Palatino Linotype" w:hAnsi="Palatino Linotype" w:cs="Arial"/>
          <w:sz w:val="24"/>
          <w:szCs w:val="24"/>
        </w:rPr>
      </w:pPr>
    </w:p>
    <w:p w14:paraId="4AA1B5E8"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el Sujeto Obligado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38CC6F75" w14:textId="77777777" w:rsidR="00BA4E61" w:rsidRPr="00A8530E" w:rsidRDefault="00BA4E61" w:rsidP="00BA4E61">
      <w:pPr>
        <w:spacing w:after="0" w:line="360" w:lineRule="auto"/>
        <w:jc w:val="both"/>
        <w:rPr>
          <w:rFonts w:ascii="Palatino Linotype" w:hAnsi="Palatino Linotype" w:cs="Arial"/>
          <w:sz w:val="24"/>
          <w:szCs w:val="24"/>
        </w:rPr>
      </w:pPr>
    </w:p>
    <w:p w14:paraId="15DC9DBE"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lastRenderedPageBreak/>
        <w:t>Por tanto, la fundamentación y motivación consiste en la obligación que tiene todo ente público de expresar los preceptos jurídicos aplicables al asunto motivo del acto y las razones o argumentos de su actuar.</w:t>
      </w:r>
    </w:p>
    <w:p w14:paraId="4B9C4B61" w14:textId="77777777" w:rsidR="00BA4E61" w:rsidRPr="00A8530E" w:rsidRDefault="00BA4E61" w:rsidP="00BA4E61">
      <w:pPr>
        <w:spacing w:after="0" w:line="360" w:lineRule="auto"/>
        <w:jc w:val="both"/>
        <w:rPr>
          <w:rFonts w:ascii="Palatino Linotype" w:hAnsi="Palatino Linotype" w:cs="Arial"/>
          <w:sz w:val="24"/>
          <w:szCs w:val="24"/>
        </w:rPr>
      </w:pPr>
    </w:p>
    <w:p w14:paraId="46049B69"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Al respecto, el máximo tribunal del país ha establecido jurisprudencia respecto a qué debe entenderse por fundamentación y motivación, en los siguientes términos:</w:t>
      </w:r>
    </w:p>
    <w:p w14:paraId="39CAD673" w14:textId="77777777" w:rsidR="00BA4E61" w:rsidRPr="00A8530E" w:rsidRDefault="00BA4E61" w:rsidP="00BA4E61">
      <w:pPr>
        <w:spacing w:after="0" w:line="360" w:lineRule="auto"/>
        <w:jc w:val="both"/>
        <w:rPr>
          <w:rFonts w:ascii="Palatino Linotype" w:hAnsi="Palatino Linotype" w:cs="Arial"/>
          <w:sz w:val="24"/>
          <w:szCs w:val="24"/>
        </w:rPr>
      </w:pPr>
    </w:p>
    <w:p w14:paraId="3591C24F"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FUNDAMENTACIÓN Y MOTIVACIÓN</w:t>
      </w:r>
      <w:r w:rsidRPr="00A8530E">
        <w:rPr>
          <w:rFonts w:ascii="Palatino Linotype" w:hAnsi="Palatino Linotype" w:cs="Arial"/>
          <w:i/>
          <w:szCs w:val="24"/>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3D823F2" w14:textId="77777777" w:rsidR="00BA4E61" w:rsidRPr="00A8530E" w:rsidRDefault="00BA4E61" w:rsidP="00BA4E61">
      <w:pPr>
        <w:spacing w:after="0" w:line="360" w:lineRule="auto"/>
        <w:jc w:val="both"/>
        <w:rPr>
          <w:rFonts w:ascii="Palatino Linotype" w:hAnsi="Palatino Linotype" w:cs="Arial"/>
          <w:sz w:val="24"/>
          <w:szCs w:val="24"/>
        </w:rPr>
      </w:pPr>
    </w:p>
    <w:p w14:paraId="05E7CD30"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28B76ED9" w14:textId="77777777" w:rsidR="00BA4E61" w:rsidRPr="00A8530E" w:rsidRDefault="00BA4E61" w:rsidP="00BA4E61">
      <w:pPr>
        <w:spacing w:after="0" w:line="360" w:lineRule="auto"/>
        <w:jc w:val="both"/>
        <w:rPr>
          <w:rFonts w:ascii="Palatino Linotype" w:hAnsi="Palatino Linotype" w:cs="Arial"/>
          <w:sz w:val="24"/>
          <w:szCs w:val="24"/>
        </w:rPr>
      </w:pPr>
    </w:p>
    <w:p w14:paraId="20244E74"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2BE286E4" w14:textId="77777777" w:rsidR="00BA4E61" w:rsidRPr="00A8530E" w:rsidRDefault="00BA4E61" w:rsidP="00BA4E61">
      <w:pPr>
        <w:spacing w:after="0" w:line="360" w:lineRule="auto"/>
        <w:jc w:val="both"/>
        <w:rPr>
          <w:rFonts w:ascii="Palatino Linotype" w:hAnsi="Palatino Linotype" w:cs="Arial"/>
          <w:sz w:val="24"/>
          <w:szCs w:val="24"/>
        </w:rPr>
      </w:pPr>
    </w:p>
    <w:p w14:paraId="2C5DAEFF" w14:textId="77777777" w:rsidR="00BA4E61" w:rsidRPr="00A8530E" w:rsidRDefault="00BA4E61" w:rsidP="00BA4E61">
      <w:pPr>
        <w:spacing w:after="0" w:line="240" w:lineRule="auto"/>
        <w:ind w:left="567" w:right="567"/>
        <w:jc w:val="both"/>
        <w:rPr>
          <w:rFonts w:ascii="Palatino Linotype" w:hAnsi="Palatino Linotype" w:cs="Arial"/>
          <w:i/>
          <w:szCs w:val="24"/>
        </w:rPr>
      </w:pPr>
      <w:r w:rsidRPr="00A8530E">
        <w:rPr>
          <w:rFonts w:ascii="Palatino Linotype" w:hAnsi="Palatino Linotype" w:cs="Arial"/>
          <w:b/>
          <w:i/>
          <w:szCs w:val="24"/>
        </w:rPr>
        <w:t>FUNDAMENTACIÓN Y MOTIVACIÓN. EL ASPECTO FORMAL DE LA GARANTÍA Y SU FINALIDAD SE TRADUCEN EN EXPLICAR, JUSTIFICAR, POSIBILITAR LA DEFENSA Y COMUNICAR LA DECISIÓN.</w:t>
      </w:r>
      <w:r w:rsidRPr="00A8530E">
        <w:rPr>
          <w:rFonts w:ascii="Palatino Linotype" w:hAnsi="Palatino Linotype" w:cs="Arial"/>
          <w:i/>
          <w:szCs w:val="24"/>
        </w:rPr>
        <w:t xml:space="preserve">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w:t>
      </w:r>
      <w:r w:rsidRPr="00A8530E">
        <w:rPr>
          <w:rFonts w:ascii="Palatino Linotype" w:hAnsi="Palatino Linotype" w:cs="Arial"/>
          <w:i/>
          <w:szCs w:val="24"/>
        </w:rPr>
        <w:lastRenderedPageBreak/>
        <w:t>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10F4222" w14:textId="77777777" w:rsidR="00BA4E61" w:rsidRPr="00A8530E" w:rsidRDefault="00BA4E61" w:rsidP="00BA4E61">
      <w:pPr>
        <w:spacing w:after="0" w:line="360" w:lineRule="auto"/>
        <w:jc w:val="both"/>
        <w:rPr>
          <w:rFonts w:ascii="Palatino Linotype" w:hAnsi="Palatino Linotype" w:cs="Arial"/>
          <w:sz w:val="24"/>
          <w:szCs w:val="24"/>
        </w:rPr>
      </w:pPr>
    </w:p>
    <w:p w14:paraId="6168CF7E"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0CECF702" w14:textId="77777777" w:rsidR="00BA4E61" w:rsidRPr="00A8530E" w:rsidRDefault="00BA4E61" w:rsidP="00BA4E61">
      <w:pPr>
        <w:spacing w:after="0" w:line="360" w:lineRule="auto"/>
        <w:jc w:val="both"/>
        <w:rPr>
          <w:rFonts w:ascii="Palatino Linotype" w:hAnsi="Palatino Linotype" w:cs="Arial"/>
          <w:sz w:val="24"/>
          <w:szCs w:val="24"/>
        </w:rPr>
      </w:pPr>
    </w:p>
    <w:p w14:paraId="79CCC038" w14:textId="77777777" w:rsidR="00BA4E61" w:rsidRPr="00A8530E" w:rsidRDefault="00BA4E61" w:rsidP="00BA4E61">
      <w:pPr>
        <w:spacing w:after="0" w:line="360" w:lineRule="auto"/>
        <w:jc w:val="both"/>
        <w:rPr>
          <w:rFonts w:ascii="Palatino Linotype" w:hAnsi="Palatino Linotype" w:cs="Arial"/>
          <w:sz w:val="24"/>
          <w:szCs w:val="24"/>
        </w:rPr>
      </w:pPr>
      <w:r w:rsidRPr="00A8530E">
        <w:rPr>
          <w:rFonts w:ascii="Palatino Linotype" w:hAnsi="Palatino Linotype" w:cs="Arial"/>
          <w:sz w:val="24"/>
          <w:szCs w:val="24"/>
        </w:rPr>
        <w:t xml:space="preserve">Por lo tanto, la entrega de documentos en su versión pública debe acompañarse necesariamente del Acuerdo del Comité de Transparencia del Sujeto Obligado 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A8530E">
        <w:rPr>
          <w:rFonts w:ascii="Palatino Linotype" w:hAnsi="Palatino Linotype" w:cs="Arial"/>
          <w:sz w:val="24"/>
          <w:szCs w:val="24"/>
        </w:rPr>
        <w:lastRenderedPageBreak/>
        <w:t>las razones de ello se estaría violentando desde un inicio el derecho de acceso a la información del solicitante.</w:t>
      </w:r>
    </w:p>
    <w:p w14:paraId="4C64026A" w14:textId="77777777" w:rsidR="005C3DAD" w:rsidRPr="00A8530E" w:rsidRDefault="005C3DAD" w:rsidP="005C3DAD">
      <w:pPr>
        <w:spacing w:after="0" w:line="360" w:lineRule="auto"/>
        <w:jc w:val="both"/>
        <w:rPr>
          <w:rFonts w:ascii="Palatino Linotype" w:eastAsia="Times New Roman" w:hAnsi="Palatino Linotype" w:cs="Times New Roman"/>
          <w:sz w:val="24"/>
          <w:szCs w:val="24"/>
          <w:lang w:eastAsia="es-ES"/>
        </w:rPr>
      </w:pPr>
    </w:p>
    <w:p w14:paraId="33BD6A82" w14:textId="77777777" w:rsidR="005C3DAD" w:rsidRPr="00A8530E" w:rsidRDefault="005C3DAD" w:rsidP="005C3DAD">
      <w:pPr>
        <w:spacing w:after="0" w:line="360" w:lineRule="auto"/>
        <w:jc w:val="both"/>
        <w:rPr>
          <w:rFonts w:ascii="Palatino Linotype" w:hAnsi="Palatino Linotype" w:cs="Arial"/>
          <w:sz w:val="24"/>
          <w:szCs w:val="24"/>
        </w:rPr>
      </w:pPr>
      <w:r w:rsidRPr="00A8530E">
        <w:rPr>
          <w:rFonts w:ascii="Palatino Linotype" w:eastAsia="Times New Roman" w:hAnsi="Palatino Linotype" w:cs="Times New Roman"/>
          <w:sz w:val="24"/>
          <w:szCs w:val="24"/>
          <w:lang w:eastAsia="es-ES"/>
        </w:rPr>
        <w:t xml:space="preserve">En mérito de lo expuesto en líneas anteriores, resultan fundados los motivos de inconformidad que arguye </w:t>
      </w:r>
      <w:r w:rsidRPr="00A8530E">
        <w:rPr>
          <w:rFonts w:ascii="Palatino Linotype" w:eastAsia="Times New Roman" w:hAnsi="Palatino Linotype" w:cs="Times New Roman"/>
          <w:bCs/>
          <w:sz w:val="24"/>
          <w:szCs w:val="24"/>
          <w:lang w:eastAsia="es-ES"/>
        </w:rPr>
        <w:t>el</w:t>
      </w:r>
      <w:r w:rsidRPr="00A8530E">
        <w:rPr>
          <w:rFonts w:ascii="Palatino Linotype" w:eastAsia="Times New Roman" w:hAnsi="Palatino Linotype" w:cs="Times New Roman"/>
          <w:b/>
          <w:bCs/>
          <w:sz w:val="24"/>
          <w:szCs w:val="24"/>
          <w:lang w:eastAsia="es-ES"/>
        </w:rPr>
        <w:t xml:space="preserve"> Recurrente </w:t>
      </w:r>
      <w:r w:rsidRPr="00A8530E">
        <w:rPr>
          <w:rFonts w:ascii="Palatino Linotype" w:eastAsia="Times New Roman" w:hAnsi="Palatino Linotype" w:cs="Times New Roman"/>
          <w:sz w:val="24"/>
          <w:szCs w:val="24"/>
          <w:lang w:eastAsia="es-ES"/>
        </w:rPr>
        <w:t xml:space="preserve">en su medio de impugnación que fue materia de estudio, por ello </w:t>
      </w:r>
      <w:r w:rsidRPr="00A8530E">
        <w:rPr>
          <w:rFonts w:ascii="Palatino Linotype" w:eastAsia="Times New Roman" w:hAnsi="Palatino Linotype" w:cs="Arial"/>
          <w:sz w:val="24"/>
          <w:szCs w:val="24"/>
          <w:lang w:eastAsia="es-ES"/>
        </w:rPr>
        <w:t>con fundamento en la</w:t>
      </w:r>
      <w:r w:rsidRPr="00A8530E">
        <w:rPr>
          <w:rFonts w:ascii="Palatino Linotype" w:eastAsia="Times New Roman" w:hAnsi="Palatino Linotype" w:cs="Arial"/>
          <w:b/>
          <w:sz w:val="24"/>
          <w:szCs w:val="24"/>
          <w:lang w:eastAsia="es-ES"/>
        </w:rPr>
        <w:t xml:space="preserve"> </w:t>
      </w:r>
      <w:r w:rsidRPr="00A8530E">
        <w:rPr>
          <w:rFonts w:ascii="Palatino Linotype" w:eastAsia="Times New Roman" w:hAnsi="Palatino Linotype" w:cs="Arial"/>
          <w:b/>
          <w:bCs/>
          <w:i/>
          <w:sz w:val="24"/>
          <w:szCs w:val="24"/>
          <w:lang w:eastAsia="es-ES"/>
        </w:rPr>
        <w:t>segunda hipótesis</w:t>
      </w:r>
      <w:r w:rsidRPr="00A8530E">
        <w:rPr>
          <w:rFonts w:ascii="Palatino Linotype" w:eastAsia="Times New Roman" w:hAnsi="Palatino Linotype" w:cs="Arial"/>
          <w:b/>
          <w:sz w:val="24"/>
          <w:szCs w:val="24"/>
          <w:lang w:eastAsia="es-ES"/>
        </w:rPr>
        <w:t xml:space="preserve"> </w:t>
      </w:r>
      <w:r w:rsidRPr="00A8530E">
        <w:rPr>
          <w:rFonts w:ascii="Palatino Linotype" w:eastAsia="Times New Roman" w:hAnsi="Palatino Linotype" w:cs="Arial"/>
          <w:sz w:val="24"/>
          <w:szCs w:val="24"/>
          <w:lang w:eastAsia="es-ES"/>
        </w:rPr>
        <w:t>de la fracción</w:t>
      </w:r>
      <w:r w:rsidRPr="00A8530E">
        <w:rPr>
          <w:rFonts w:ascii="Palatino Linotype" w:eastAsia="Times New Roman" w:hAnsi="Palatino Linotype" w:cs="Arial"/>
          <w:b/>
          <w:sz w:val="24"/>
          <w:szCs w:val="24"/>
          <w:lang w:eastAsia="es-ES"/>
        </w:rPr>
        <w:t xml:space="preserve"> </w:t>
      </w:r>
      <w:r w:rsidRPr="00A8530E">
        <w:rPr>
          <w:rFonts w:ascii="Palatino Linotype" w:eastAsia="Times New Roman" w:hAnsi="Palatino Linotype" w:cs="Arial"/>
          <w:sz w:val="24"/>
          <w:szCs w:val="24"/>
          <w:lang w:eastAsia="es-ES"/>
        </w:rPr>
        <w:t>III, del artículo 186,</w:t>
      </w:r>
      <w:r w:rsidRPr="00A8530E">
        <w:rPr>
          <w:rFonts w:ascii="Palatino Linotype" w:eastAsia="Times New Roman" w:hAnsi="Palatino Linotype" w:cs="Arial"/>
          <w:b/>
          <w:sz w:val="24"/>
          <w:szCs w:val="24"/>
          <w:lang w:eastAsia="es-ES"/>
        </w:rPr>
        <w:t xml:space="preserve"> </w:t>
      </w:r>
      <w:r w:rsidRPr="00A8530E">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Pr="00A8530E">
        <w:rPr>
          <w:rFonts w:ascii="Palatino Linotype" w:eastAsia="Times New Roman" w:hAnsi="Palatino Linotype" w:cs="Arial"/>
          <w:b/>
          <w:sz w:val="24"/>
          <w:szCs w:val="24"/>
          <w:lang w:eastAsia="es-ES"/>
        </w:rPr>
        <w:t xml:space="preserve">MODIFICA </w:t>
      </w:r>
      <w:r w:rsidRPr="00A8530E">
        <w:rPr>
          <w:rFonts w:ascii="Palatino Linotype" w:eastAsia="Times New Roman" w:hAnsi="Palatino Linotype" w:cs="Arial"/>
          <w:sz w:val="24"/>
          <w:szCs w:val="24"/>
          <w:lang w:eastAsia="es-ES"/>
        </w:rPr>
        <w:t>la respuesta a la solicitud de información número</w:t>
      </w:r>
      <w:r w:rsidRPr="00A8530E">
        <w:rPr>
          <w:rFonts w:ascii="Palatino Linotype" w:eastAsia="Times New Roman" w:hAnsi="Palatino Linotype" w:cs="Times New Roman"/>
          <w:b/>
          <w:sz w:val="24"/>
          <w:szCs w:val="24"/>
          <w:lang w:eastAsia="es-ES"/>
        </w:rPr>
        <w:t xml:space="preserve"> </w:t>
      </w:r>
      <w:r w:rsidR="00E85C91" w:rsidRPr="00A8530E">
        <w:rPr>
          <w:rFonts w:ascii="Palatino Linotype" w:hAnsi="Palatino Linotype" w:cs="Arial"/>
          <w:b/>
          <w:sz w:val="24"/>
        </w:rPr>
        <w:t>00031/XONACAT/IP/2023</w:t>
      </w:r>
      <w:r w:rsidRPr="00A8530E">
        <w:rPr>
          <w:rFonts w:ascii="Palatino Linotype" w:hAnsi="Palatino Linotype" w:cs="Arial"/>
          <w:sz w:val="24"/>
          <w:szCs w:val="24"/>
        </w:rPr>
        <w:t xml:space="preserve">que ha sido materia del presente fallo. </w:t>
      </w:r>
    </w:p>
    <w:p w14:paraId="04ABDA71" w14:textId="77777777" w:rsidR="005C3DAD" w:rsidRPr="00A8530E" w:rsidRDefault="005C3DAD" w:rsidP="005C3DAD">
      <w:pPr>
        <w:spacing w:after="0" w:line="360" w:lineRule="auto"/>
        <w:jc w:val="both"/>
        <w:rPr>
          <w:rFonts w:ascii="Palatino Linotype" w:eastAsia="Times New Roman" w:hAnsi="Palatino Linotype" w:cs="Times New Roman"/>
          <w:sz w:val="24"/>
          <w:szCs w:val="24"/>
          <w:lang w:eastAsia="es-ES"/>
        </w:rPr>
      </w:pPr>
      <w:r w:rsidRPr="00A8530E">
        <w:rPr>
          <w:rFonts w:ascii="Palatino Linotype" w:eastAsia="Times New Roman" w:hAnsi="Palatino Linotype" w:cs="Times New Roman"/>
          <w:sz w:val="24"/>
          <w:szCs w:val="24"/>
          <w:lang w:eastAsia="es-ES"/>
        </w:rPr>
        <w:t>Por lo antes expuesto y fundado es de resolverse y,</w:t>
      </w:r>
    </w:p>
    <w:p w14:paraId="4FE7D307" w14:textId="77777777" w:rsidR="005C3DAD" w:rsidRPr="00A8530E" w:rsidRDefault="005C3DAD" w:rsidP="005C3DAD">
      <w:pPr>
        <w:spacing w:line="360" w:lineRule="auto"/>
        <w:contextualSpacing/>
        <w:jc w:val="both"/>
        <w:rPr>
          <w:rFonts w:ascii="Palatino Linotype" w:eastAsia="MS Mincho" w:hAnsi="Palatino Linotype"/>
        </w:rPr>
      </w:pPr>
    </w:p>
    <w:p w14:paraId="0B97934E" w14:textId="77777777" w:rsidR="005C3DAD" w:rsidRPr="00A8530E" w:rsidRDefault="005C3DAD" w:rsidP="005C3DAD">
      <w:pPr>
        <w:spacing w:before="240" w:after="240" w:line="360" w:lineRule="auto"/>
        <w:jc w:val="center"/>
        <w:rPr>
          <w:rFonts w:ascii="Palatino Linotype" w:hAnsi="Palatino Linotype"/>
          <w:b/>
          <w:spacing w:val="60"/>
          <w:sz w:val="28"/>
          <w:szCs w:val="24"/>
        </w:rPr>
      </w:pPr>
      <w:r w:rsidRPr="00A8530E">
        <w:rPr>
          <w:rFonts w:ascii="Palatino Linotype" w:hAnsi="Palatino Linotype"/>
          <w:b/>
          <w:spacing w:val="60"/>
          <w:sz w:val="28"/>
          <w:szCs w:val="24"/>
        </w:rPr>
        <w:t>S E RESUELVE</w:t>
      </w:r>
    </w:p>
    <w:p w14:paraId="50FAD00E" w14:textId="77777777" w:rsidR="005C3DAD" w:rsidRPr="00A8530E" w:rsidRDefault="005C3DAD" w:rsidP="005C3DAD">
      <w:pPr>
        <w:spacing w:line="360" w:lineRule="auto"/>
        <w:jc w:val="both"/>
        <w:rPr>
          <w:rFonts w:ascii="Palatino Linotype" w:hAnsi="Palatino Linotype" w:cs="Arial"/>
          <w:sz w:val="24"/>
        </w:rPr>
      </w:pPr>
      <w:r w:rsidRPr="00A8530E">
        <w:rPr>
          <w:rFonts w:ascii="Palatino Linotype" w:hAnsi="Palatino Linotype" w:cs="Arial"/>
          <w:b/>
          <w:sz w:val="28"/>
          <w:szCs w:val="28"/>
        </w:rPr>
        <w:t>PRIMERO</w:t>
      </w:r>
      <w:r w:rsidRPr="00A8530E">
        <w:rPr>
          <w:rFonts w:ascii="Palatino Linotype" w:hAnsi="Palatino Linotype" w:cs="Arial"/>
          <w:sz w:val="32"/>
          <w:szCs w:val="28"/>
        </w:rPr>
        <w:t>.</w:t>
      </w:r>
      <w:r w:rsidRPr="00A8530E">
        <w:rPr>
          <w:rFonts w:ascii="Palatino Linotype" w:hAnsi="Palatino Linotype" w:cs="Arial"/>
          <w:sz w:val="24"/>
        </w:rPr>
        <w:t xml:space="preserve"> Resultan </w:t>
      </w:r>
      <w:r w:rsidRPr="00A8530E">
        <w:rPr>
          <w:rFonts w:ascii="Palatino Linotype" w:hAnsi="Palatino Linotype" w:cs="Arial"/>
          <w:b/>
          <w:sz w:val="24"/>
        </w:rPr>
        <w:t>fundadas</w:t>
      </w:r>
      <w:r w:rsidRPr="00A8530E">
        <w:rPr>
          <w:rFonts w:ascii="Palatino Linotype" w:hAnsi="Palatino Linotype" w:cs="Arial"/>
          <w:sz w:val="24"/>
        </w:rPr>
        <w:t xml:space="preserve"> las razones o motivos de inconformidad planteadas por </w:t>
      </w:r>
      <w:r w:rsidRPr="00A8530E">
        <w:rPr>
          <w:rFonts w:ascii="Palatino Linotype" w:hAnsi="Palatino Linotype"/>
          <w:b/>
          <w:sz w:val="24"/>
          <w:szCs w:val="17"/>
          <w:lang w:eastAsia="es-ES_tradnl"/>
        </w:rPr>
        <w:t>EL</w:t>
      </w:r>
      <w:r w:rsidRPr="00A8530E">
        <w:rPr>
          <w:rFonts w:ascii="Palatino Linotype" w:hAnsi="Palatino Linotype" w:cs="Arial"/>
          <w:b/>
          <w:sz w:val="24"/>
        </w:rPr>
        <w:t xml:space="preserve"> RECURRENTE</w:t>
      </w:r>
      <w:r w:rsidRPr="00A8530E">
        <w:rPr>
          <w:rFonts w:ascii="Palatino Linotype" w:hAnsi="Palatino Linotype" w:cs="Arial"/>
          <w:sz w:val="24"/>
        </w:rPr>
        <w:t xml:space="preserve">, en términos del Considerando </w:t>
      </w:r>
      <w:r w:rsidRPr="00A8530E">
        <w:rPr>
          <w:rFonts w:ascii="Palatino Linotype" w:hAnsi="Palatino Linotype" w:cs="Arial"/>
          <w:b/>
          <w:sz w:val="24"/>
        </w:rPr>
        <w:t>Cuarto</w:t>
      </w:r>
      <w:r w:rsidRPr="00A8530E">
        <w:rPr>
          <w:rFonts w:ascii="Palatino Linotype" w:hAnsi="Palatino Linotype" w:cs="Arial"/>
          <w:sz w:val="24"/>
        </w:rPr>
        <w:t xml:space="preserve"> de la presente resolución.</w:t>
      </w:r>
    </w:p>
    <w:p w14:paraId="410C962F" w14:textId="77777777" w:rsidR="005C3DAD" w:rsidRPr="00A8530E" w:rsidRDefault="005C3DAD" w:rsidP="005C3DAD">
      <w:pPr>
        <w:spacing w:line="360" w:lineRule="auto"/>
        <w:jc w:val="both"/>
        <w:rPr>
          <w:rFonts w:ascii="Palatino Linotype" w:hAnsi="Palatino Linotype" w:cs="Arial"/>
          <w:b/>
          <w:sz w:val="24"/>
          <w:szCs w:val="28"/>
          <w:lang w:val="es-ES"/>
        </w:rPr>
      </w:pPr>
    </w:p>
    <w:p w14:paraId="1AEA4E89" w14:textId="77777777" w:rsidR="005C3DAD" w:rsidRPr="00A8530E" w:rsidRDefault="005C3DAD" w:rsidP="005C3DAD">
      <w:pPr>
        <w:spacing w:line="360" w:lineRule="auto"/>
        <w:ind w:right="49"/>
        <w:jc w:val="both"/>
        <w:rPr>
          <w:rFonts w:ascii="Palatino Linotype" w:hAnsi="Palatino Linotype" w:cs="Arial"/>
          <w:color w:val="000000" w:themeColor="text1"/>
          <w:sz w:val="24"/>
        </w:rPr>
      </w:pPr>
      <w:r w:rsidRPr="00A8530E">
        <w:rPr>
          <w:rFonts w:ascii="Palatino Linotype" w:hAnsi="Palatino Linotype" w:cs="Arial"/>
          <w:b/>
          <w:sz w:val="28"/>
          <w:szCs w:val="28"/>
          <w:lang w:val="es-ES"/>
        </w:rPr>
        <w:t>SEGUNDO</w:t>
      </w:r>
      <w:r w:rsidRPr="00A8530E">
        <w:rPr>
          <w:rFonts w:ascii="Palatino Linotype" w:hAnsi="Palatino Linotype" w:cs="Arial"/>
          <w:sz w:val="28"/>
          <w:szCs w:val="28"/>
          <w:lang w:val="es-ES"/>
        </w:rPr>
        <w:t>.</w:t>
      </w:r>
      <w:r w:rsidRPr="00A8530E">
        <w:rPr>
          <w:rFonts w:ascii="Palatino Linotype" w:hAnsi="Palatino Linotype" w:cs="Arial"/>
          <w:lang w:val="es-ES"/>
        </w:rPr>
        <w:t xml:space="preserve"> </w:t>
      </w:r>
      <w:r w:rsidRPr="00A8530E">
        <w:rPr>
          <w:rFonts w:ascii="Palatino Linotype" w:eastAsia="Calibri" w:hAnsi="Palatino Linotype" w:cs="Arial"/>
          <w:sz w:val="24"/>
          <w:szCs w:val="24"/>
        </w:rPr>
        <w:t xml:space="preserve">Se </w:t>
      </w:r>
      <w:r w:rsidRPr="00A8530E">
        <w:rPr>
          <w:rFonts w:ascii="Palatino Linotype" w:eastAsia="Calibri" w:hAnsi="Palatino Linotype" w:cs="Arial"/>
          <w:b/>
          <w:sz w:val="24"/>
          <w:szCs w:val="24"/>
        </w:rPr>
        <w:t xml:space="preserve">MODIFICA </w:t>
      </w:r>
      <w:r w:rsidRPr="00A8530E">
        <w:rPr>
          <w:rFonts w:ascii="Palatino Linotype" w:eastAsia="Calibri" w:hAnsi="Palatino Linotype" w:cs="Arial"/>
          <w:sz w:val="24"/>
          <w:szCs w:val="24"/>
        </w:rPr>
        <w:t xml:space="preserve">la respuesta proporcionada por </w:t>
      </w:r>
      <w:r w:rsidRPr="00A8530E">
        <w:rPr>
          <w:rFonts w:ascii="Palatino Linotype" w:eastAsia="Calibri" w:hAnsi="Palatino Linotype" w:cs="Arial"/>
          <w:b/>
          <w:sz w:val="24"/>
          <w:szCs w:val="24"/>
        </w:rPr>
        <w:t xml:space="preserve">EL SUJETO OBLIGADO </w:t>
      </w:r>
      <w:r w:rsidRPr="00A8530E">
        <w:rPr>
          <w:rFonts w:ascii="Palatino Linotype" w:hAnsi="Palatino Linotype" w:cs="Arial"/>
          <w:sz w:val="24"/>
          <w:szCs w:val="24"/>
        </w:rPr>
        <w:t xml:space="preserve">en la solicitud de información número </w:t>
      </w:r>
      <w:r w:rsidR="00E85C91" w:rsidRPr="00A8530E">
        <w:rPr>
          <w:rFonts w:ascii="Palatino Linotype" w:hAnsi="Palatino Linotype" w:cs="Arial"/>
          <w:b/>
          <w:sz w:val="24"/>
        </w:rPr>
        <w:t>00031/XONACAT/IP/2023</w:t>
      </w:r>
      <w:r w:rsidRPr="00A8530E">
        <w:rPr>
          <w:rFonts w:ascii="Palatino Linotype" w:hAnsi="Palatino Linotype" w:cs="Arial"/>
          <w:b/>
          <w:sz w:val="24"/>
        </w:rPr>
        <w:t xml:space="preserve"> </w:t>
      </w:r>
      <w:r w:rsidRPr="00A8530E">
        <w:rPr>
          <w:rFonts w:ascii="Palatino Linotype" w:eastAsia="Calibri" w:hAnsi="Palatino Linotype" w:cs="Arial"/>
          <w:sz w:val="24"/>
          <w:szCs w:val="24"/>
        </w:rPr>
        <w:t xml:space="preserve">y se </w:t>
      </w:r>
      <w:r w:rsidRPr="00A8530E">
        <w:rPr>
          <w:rFonts w:ascii="Palatino Linotype" w:eastAsia="Calibri" w:hAnsi="Palatino Linotype" w:cs="Arial"/>
          <w:b/>
          <w:sz w:val="24"/>
          <w:szCs w:val="24"/>
        </w:rPr>
        <w:t>ORDENA</w:t>
      </w:r>
      <w:r w:rsidRPr="00A8530E">
        <w:rPr>
          <w:rFonts w:ascii="Palatino Linotype" w:eastAsia="Calibri" w:hAnsi="Palatino Linotype" w:cs="Arial"/>
          <w:b/>
          <w:sz w:val="28"/>
          <w:szCs w:val="24"/>
        </w:rPr>
        <w:t xml:space="preserve"> </w:t>
      </w:r>
      <w:r w:rsidRPr="00A8530E">
        <w:rPr>
          <w:rFonts w:ascii="Palatino Linotype" w:hAnsi="Palatino Linotype" w:cs="Arial"/>
          <w:sz w:val="24"/>
        </w:rPr>
        <w:t xml:space="preserve">al </w:t>
      </w:r>
      <w:r w:rsidRPr="00A8530E">
        <w:rPr>
          <w:rFonts w:ascii="Palatino Linotype" w:hAnsi="Palatino Linotype" w:cs="Arial"/>
          <w:b/>
          <w:sz w:val="24"/>
        </w:rPr>
        <w:t>Sujeto Obligado</w:t>
      </w:r>
      <w:r w:rsidRPr="00A8530E">
        <w:rPr>
          <w:rFonts w:ascii="Palatino Linotype" w:hAnsi="Palatino Linotype" w:cs="Arial"/>
          <w:sz w:val="24"/>
        </w:rPr>
        <w:t xml:space="preserve">, en términos del considerando </w:t>
      </w:r>
      <w:r w:rsidRPr="00A8530E">
        <w:rPr>
          <w:rFonts w:ascii="Palatino Linotype" w:hAnsi="Palatino Linotype" w:cs="Arial"/>
          <w:b/>
          <w:sz w:val="24"/>
        </w:rPr>
        <w:t xml:space="preserve">CUARTO </w:t>
      </w:r>
      <w:r w:rsidRPr="00A8530E">
        <w:rPr>
          <w:rFonts w:ascii="Palatino Linotype" w:hAnsi="Palatino Linotype" w:cs="Arial"/>
          <w:sz w:val="24"/>
        </w:rPr>
        <w:t>de esta resolución, haga entrega en versión pública de lo siguiente</w:t>
      </w:r>
      <w:r w:rsidRPr="00A8530E">
        <w:rPr>
          <w:rFonts w:ascii="Palatino Linotype" w:hAnsi="Palatino Linotype"/>
          <w:bCs/>
          <w:sz w:val="24"/>
        </w:rPr>
        <w:t>:</w:t>
      </w:r>
    </w:p>
    <w:p w14:paraId="29D39FDC" w14:textId="7E1EE655" w:rsidR="00DE2C26" w:rsidRPr="00A8530E" w:rsidRDefault="00DE2C26" w:rsidP="00DE2C26">
      <w:pPr>
        <w:pStyle w:val="Prrafodelista"/>
        <w:numPr>
          <w:ilvl w:val="0"/>
          <w:numId w:val="13"/>
        </w:numPr>
        <w:spacing w:line="360" w:lineRule="auto"/>
        <w:contextualSpacing/>
        <w:jc w:val="both"/>
        <w:rPr>
          <w:rFonts w:ascii="Palatino Linotype" w:eastAsia="Palatino Linotype" w:hAnsi="Palatino Linotype" w:cs="Palatino Linotype"/>
        </w:rPr>
      </w:pPr>
      <w:r w:rsidRPr="00A8530E">
        <w:rPr>
          <w:rFonts w:ascii="Palatino Linotype" w:eastAsia="Palatino Linotype" w:hAnsi="Palatino Linotype" w:cs="Palatino Linotype"/>
        </w:rPr>
        <w:lastRenderedPageBreak/>
        <w:t xml:space="preserve">Recibos de nómina </w:t>
      </w:r>
      <w:r w:rsidRPr="00A8530E">
        <w:rPr>
          <w:rFonts w:ascii="Palatino Linotype" w:eastAsia="Palatino Linotype" w:hAnsi="Palatino Linotype" w:cs="Palatino Linotype"/>
          <w:color w:val="000000"/>
        </w:rPr>
        <w:t xml:space="preserve">o comprobantes fiscales digitales por concepto de nómina (CFDI) de los servidores públicos adscritos al </w:t>
      </w:r>
      <w:r w:rsidR="001854B8" w:rsidRPr="00A8530E">
        <w:rPr>
          <w:rFonts w:ascii="Palatino Linotype" w:eastAsia="Palatino Linotype" w:hAnsi="Palatino Linotype" w:cs="Palatino Linotype"/>
          <w:color w:val="000000"/>
        </w:rPr>
        <w:t>Sujeto Obligado</w:t>
      </w:r>
      <w:r w:rsidRPr="00A8530E">
        <w:rPr>
          <w:rFonts w:ascii="Palatino Linotype" w:eastAsia="Palatino Linotype" w:hAnsi="Palatino Linotype" w:cs="Palatino Linotype"/>
          <w:color w:val="000000"/>
        </w:rPr>
        <w:t>, de la primera y segunda quincena de diciembre de dos mi veintidós.</w:t>
      </w:r>
    </w:p>
    <w:p w14:paraId="02774B76" w14:textId="0835C941" w:rsidR="00891F3F" w:rsidRPr="00A8530E" w:rsidRDefault="00943874" w:rsidP="00DE2C26">
      <w:pPr>
        <w:pStyle w:val="Prrafodelista"/>
        <w:numPr>
          <w:ilvl w:val="0"/>
          <w:numId w:val="13"/>
        </w:numPr>
        <w:spacing w:line="360" w:lineRule="auto"/>
        <w:contextualSpacing/>
        <w:jc w:val="both"/>
        <w:rPr>
          <w:rFonts w:ascii="Palatino Linotype" w:eastAsia="Palatino Linotype" w:hAnsi="Palatino Linotype" w:cs="Palatino Linotype"/>
        </w:rPr>
      </w:pPr>
      <w:r w:rsidRPr="00A8530E">
        <w:rPr>
          <w:rFonts w:ascii="Palatino Linotype" w:hAnsi="Palatino Linotype"/>
          <w:iCs/>
        </w:rPr>
        <w:t>Documento o documentos donde consten los pagos realizados al</w:t>
      </w:r>
      <w:r w:rsidR="00891F3F" w:rsidRPr="00A8530E">
        <w:rPr>
          <w:rFonts w:ascii="Palatino Linotype" w:hAnsi="Palatino Linotype"/>
          <w:iCs/>
        </w:rPr>
        <w:t xml:space="preserve"> personal eventual contratado por el Sujeto Obligado, </w:t>
      </w:r>
      <w:r w:rsidR="00891F3F" w:rsidRPr="00A8530E">
        <w:rPr>
          <w:rFonts w:ascii="Palatino Linotype" w:eastAsia="Palatino Linotype" w:hAnsi="Palatino Linotype" w:cs="Palatino Linotype"/>
          <w:color w:val="000000"/>
        </w:rPr>
        <w:t>de la primera y segunda quincena de diciembre de dos mi veintidós</w:t>
      </w:r>
    </w:p>
    <w:p w14:paraId="36A87657" w14:textId="050F55CC" w:rsidR="00DE2C26" w:rsidRPr="00A8530E" w:rsidRDefault="00DE2C26" w:rsidP="00DE2C26">
      <w:pPr>
        <w:pStyle w:val="Prrafodelista"/>
        <w:numPr>
          <w:ilvl w:val="0"/>
          <w:numId w:val="13"/>
        </w:numPr>
        <w:spacing w:line="360" w:lineRule="auto"/>
        <w:contextualSpacing/>
        <w:jc w:val="both"/>
        <w:rPr>
          <w:rFonts w:ascii="Palatino Linotype" w:eastAsia="Palatino Linotype" w:hAnsi="Palatino Linotype" w:cs="Palatino Linotype"/>
        </w:rPr>
      </w:pPr>
      <w:r w:rsidRPr="00A8530E">
        <w:rPr>
          <w:rFonts w:ascii="Palatino Linotype" w:eastAsia="Palatino Linotype" w:hAnsi="Palatino Linotype" w:cs="Palatino Linotype"/>
          <w:color w:val="000000"/>
        </w:rPr>
        <w:t>Actas de cabildo en las que se aprueban el Progra</w:t>
      </w:r>
      <w:r w:rsidR="001854B8" w:rsidRPr="00A8530E">
        <w:rPr>
          <w:rFonts w:ascii="Palatino Linotype" w:eastAsia="Palatino Linotype" w:hAnsi="Palatino Linotype" w:cs="Palatino Linotype"/>
          <w:color w:val="000000"/>
        </w:rPr>
        <w:t xml:space="preserve">ma Anual de Obra Pública del </w:t>
      </w:r>
      <w:r w:rsidRPr="00A8530E">
        <w:rPr>
          <w:rFonts w:ascii="Palatino Linotype" w:eastAsia="Palatino Linotype" w:hAnsi="Palatino Linotype" w:cs="Palatino Linotype"/>
          <w:color w:val="000000"/>
        </w:rPr>
        <w:t>2023.</w:t>
      </w:r>
    </w:p>
    <w:p w14:paraId="77D0C304" w14:textId="41D02E2F" w:rsidR="00DE2C26" w:rsidRPr="00A8530E" w:rsidRDefault="00DE2C26" w:rsidP="00DE2C26">
      <w:pPr>
        <w:pStyle w:val="Prrafodelista"/>
        <w:numPr>
          <w:ilvl w:val="0"/>
          <w:numId w:val="13"/>
        </w:numPr>
        <w:spacing w:line="360" w:lineRule="auto"/>
        <w:contextualSpacing/>
        <w:jc w:val="both"/>
        <w:rPr>
          <w:rFonts w:ascii="Palatino Linotype" w:eastAsia="Palatino Linotype" w:hAnsi="Palatino Linotype" w:cs="Palatino Linotype"/>
        </w:rPr>
      </w:pPr>
      <w:r w:rsidRPr="00A8530E">
        <w:rPr>
          <w:rFonts w:ascii="Palatino Linotype" w:eastAsia="Palatino Linotype" w:hAnsi="Palatino Linotype" w:cs="Palatino Linotype"/>
        </w:rPr>
        <w:t>Programa Anual de Obra Pública d</w:t>
      </w:r>
      <w:r w:rsidR="001854B8" w:rsidRPr="00A8530E">
        <w:rPr>
          <w:rFonts w:ascii="Palatino Linotype" w:eastAsia="Palatino Linotype" w:hAnsi="Palatino Linotype" w:cs="Palatino Linotype"/>
        </w:rPr>
        <w:t xml:space="preserve">e </w:t>
      </w:r>
      <w:r w:rsidR="006F52BE" w:rsidRPr="00A8530E">
        <w:rPr>
          <w:rFonts w:ascii="Palatino Linotype" w:eastAsia="Palatino Linotype" w:hAnsi="Palatino Linotype" w:cs="Palatino Linotype"/>
        </w:rPr>
        <w:t>2</w:t>
      </w:r>
      <w:r w:rsidRPr="00A8530E">
        <w:rPr>
          <w:rFonts w:ascii="Palatino Linotype" w:eastAsia="Palatino Linotype" w:hAnsi="Palatino Linotype" w:cs="Palatino Linotype"/>
        </w:rPr>
        <w:t>023.</w:t>
      </w:r>
    </w:p>
    <w:p w14:paraId="2162492A" w14:textId="4B257C02" w:rsidR="005C3DAD" w:rsidRPr="00A8530E" w:rsidRDefault="005C3DAD" w:rsidP="005C3DAD">
      <w:pPr>
        <w:pStyle w:val="INFOEM"/>
      </w:pPr>
      <w:r w:rsidRPr="00A8530E">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A8530E">
        <w:rPr>
          <w:b/>
        </w:rPr>
        <w:t>Recurrente</w:t>
      </w:r>
      <w:r w:rsidRPr="00A8530E">
        <w:t>.</w:t>
      </w:r>
    </w:p>
    <w:p w14:paraId="78132872" w14:textId="77777777" w:rsidR="0009021E" w:rsidRPr="00A8530E" w:rsidRDefault="0009021E" w:rsidP="005C3DAD">
      <w:pPr>
        <w:pStyle w:val="INFOEM"/>
      </w:pPr>
    </w:p>
    <w:p w14:paraId="529D86F4" w14:textId="77777777" w:rsidR="005C3DAD" w:rsidRPr="00A8530E" w:rsidRDefault="005C3DAD" w:rsidP="005C3DAD">
      <w:pPr>
        <w:spacing w:line="360" w:lineRule="auto"/>
        <w:jc w:val="both"/>
        <w:rPr>
          <w:rFonts w:ascii="Palatino Linotype" w:hAnsi="Palatino Linotype" w:cs="Arial"/>
          <w:sz w:val="24"/>
        </w:rPr>
      </w:pPr>
    </w:p>
    <w:p w14:paraId="004F2F69" w14:textId="77777777" w:rsidR="005C3DAD" w:rsidRPr="00A8530E" w:rsidRDefault="005C3DAD" w:rsidP="005C3DAD">
      <w:pPr>
        <w:autoSpaceDE w:val="0"/>
        <w:autoSpaceDN w:val="0"/>
        <w:adjustRightInd w:val="0"/>
        <w:spacing w:line="360" w:lineRule="auto"/>
        <w:ind w:right="49"/>
        <w:jc w:val="both"/>
        <w:rPr>
          <w:rFonts w:ascii="Palatino Linotype" w:hAnsi="Palatino Linotype" w:cs="Arial"/>
          <w:sz w:val="24"/>
        </w:rPr>
      </w:pPr>
      <w:r w:rsidRPr="00A8530E">
        <w:rPr>
          <w:rFonts w:ascii="Palatino Linotype" w:hAnsi="Palatino Linotype" w:cs="Arial"/>
          <w:b/>
          <w:sz w:val="28"/>
          <w:szCs w:val="28"/>
        </w:rPr>
        <w:t>TERCERO.</w:t>
      </w:r>
      <w:r w:rsidRPr="00A8530E">
        <w:rPr>
          <w:rFonts w:ascii="Palatino Linotype" w:hAnsi="Palatino Linotype" w:cs="Arial"/>
          <w:b/>
          <w:sz w:val="24"/>
        </w:rPr>
        <w:t xml:space="preserve"> NOTIFÍQUESE</w:t>
      </w:r>
      <w:r w:rsidRPr="00A8530E">
        <w:rPr>
          <w:rFonts w:ascii="Palatino Linotype" w:hAnsi="Palatino Linotype" w:cs="Arial"/>
          <w:i/>
          <w:sz w:val="24"/>
        </w:rPr>
        <w:t xml:space="preserve"> </w:t>
      </w:r>
      <w:r w:rsidRPr="00A8530E">
        <w:rPr>
          <w:rFonts w:ascii="Palatino Linotype" w:hAnsi="Palatino Linotype" w:cs="Arial"/>
          <w:sz w:val="24"/>
        </w:rPr>
        <w:t>la presente resolución al Titular de la Unidad de Transparencia del</w:t>
      </w:r>
      <w:r w:rsidRPr="00A8530E">
        <w:rPr>
          <w:rFonts w:ascii="Palatino Linotype" w:hAnsi="Palatino Linotype" w:cs="Arial"/>
          <w:b/>
          <w:sz w:val="24"/>
        </w:rPr>
        <w:t xml:space="preserve"> Sujeto Obligado</w:t>
      </w:r>
      <w:r w:rsidRPr="00A8530E">
        <w:rPr>
          <w:rFonts w:ascii="Palatino Linotype" w:hAnsi="Palatino Linotype" w:cs="Arial"/>
          <w:sz w:val="24"/>
        </w:rPr>
        <w:t xml:space="preserve">, para que conforme al artículo 186 último párrafo, 189 segundo párrafo y 194 de la Ley de Transparencia y Acceso a la Información Pública del Estado de México y Municipios; dé cumplimiento a lo ordenado dentro del plazo de 10 (diez) días hábiles, debiendo informar a este Instituto en un plazo de tres días hábiles siguientes sobre el cumplimiento dado a la presente y </w:t>
      </w:r>
      <w:r w:rsidRPr="00A8530E">
        <w:rPr>
          <w:rFonts w:ascii="Palatino Linotype" w:eastAsia="Palatino Linotype" w:hAnsi="Palatino Linotype" w:cs="Palatino Linotype"/>
          <w:b/>
          <w:color w:val="000000"/>
          <w:sz w:val="24"/>
          <w:szCs w:val="24"/>
          <w:lang w:val="es-ES_tradnl" w:eastAsia="es-MX"/>
        </w:rPr>
        <w:t xml:space="preserve">se le apercibe que en caso de negarse a cumplir la presente resolución o hacerlo de manera parcial, </w:t>
      </w:r>
      <w:r w:rsidRPr="00A8530E">
        <w:rPr>
          <w:rFonts w:ascii="Palatino Linotype" w:eastAsia="Palatino Linotype" w:hAnsi="Palatino Linotype" w:cs="Palatino Linotype"/>
          <w:b/>
          <w:color w:val="000000"/>
          <w:sz w:val="24"/>
          <w:szCs w:val="24"/>
          <w:lang w:val="es-ES_tradnl" w:eastAsia="es-MX"/>
        </w:rPr>
        <w:lastRenderedPageBreak/>
        <w:t>se le impondrá una medida de apremio de conformidad con lo previsto en los artículos 198, 200, fracción III; 214, 215 y 216 de la Ley  de Transparencia y Acceso a la Información Pública del Estado de México y Municipios.</w:t>
      </w:r>
    </w:p>
    <w:p w14:paraId="78DA90C7" w14:textId="77777777" w:rsidR="005C3DAD" w:rsidRPr="00A8530E" w:rsidRDefault="005C3DAD" w:rsidP="005C3DAD">
      <w:pPr>
        <w:autoSpaceDE w:val="0"/>
        <w:autoSpaceDN w:val="0"/>
        <w:adjustRightInd w:val="0"/>
        <w:spacing w:line="360" w:lineRule="auto"/>
        <w:ind w:right="49"/>
        <w:jc w:val="both"/>
        <w:rPr>
          <w:rFonts w:ascii="Palatino Linotype" w:hAnsi="Palatino Linotype" w:cs="Arial"/>
          <w:sz w:val="24"/>
        </w:rPr>
      </w:pPr>
    </w:p>
    <w:p w14:paraId="73F126FD" w14:textId="77777777" w:rsidR="005C3DAD" w:rsidRPr="00A8530E" w:rsidRDefault="005C3DAD" w:rsidP="005C3DAD">
      <w:pPr>
        <w:autoSpaceDE w:val="0"/>
        <w:autoSpaceDN w:val="0"/>
        <w:adjustRightInd w:val="0"/>
        <w:spacing w:line="360" w:lineRule="auto"/>
        <w:jc w:val="both"/>
        <w:rPr>
          <w:rFonts w:ascii="Palatino Linotype" w:hAnsi="Palatino Linotype" w:cs="Arial"/>
          <w:sz w:val="24"/>
        </w:rPr>
      </w:pPr>
      <w:r w:rsidRPr="00A8530E">
        <w:rPr>
          <w:rFonts w:ascii="Palatino Linotype" w:hAnsi="Palatino Linotype" w:cs="Arial"/>
          <w:b/>
          <w:sz w:val="28"/>
          <w:szCs w:val="28"/>
        </w:rPr>
        <w:t>CUARTO.</w:t>
      </w:r>
      <w:r w:rsidRPr="00A8530E">
        <w:rPr>
          <w:rFonts w:ascii="Palatino Linotype" w:hAnsi="Palatino Linotype" w:cs="Arial"/>
          <w:b/>
          <w:sz w:val="24"/>
        </w:rPr>
        <w:t xml:space="preserve"> </w:t>
      </w:r>
      <w:r w:rsidRPr="00A8530E">
        <w:rPr>
          <w:rFonts w:ascii="Palatino Linotype" w:hAnsi="Palatino Linotype" w:cs="Arial"/>
          <w:sz w:val="24"/>
        </w:rPr>
        <w:t xml:space="preserve">De conformidad con el artículo 198 de la Ley de Transparencia y Acceso a la Información Pública del Estado de México y Municipios, de considerarlo procedente, el </w:t>
      </w:r>
      <w:r w:rsidRPr="00A8530E">
        <w:rPr>
          <w:rFonts w:ascii="Palatino Linotype" w:hAnsi="Palatino Linotype" w:cs="Arial"/>
          <w:b/>
          <w:sz w:val="24"/>
        </w:rPr>
        <w:t>Sujeto Obligado</w:t>
      </w:r>
      <w:r w:rsidRPr="00A8530E">
        <w:rPr>
          <w:rFonts w:ascii="Palatino Linotype" w:hAnsi="Palatino Linotype" w:cs="Arial"/>
          <w:sz w:val="24"/>
        </w:rPr>
        <w:t xml:space="preserve"> de manera fundada y motivada, podrá solicitar una ampliación de plazo para el cumplimiento de la presente resolución.</w:t>
      </w:r>
    </w:p>
    <w:p w14:paraId="0571BA84" w14:textId="77777777" w:rsidR="005C3DAD" w:rsidRPr="00A8530E" w:rsidRDefault="005C3DAD" w:rsidP="005C3DAD">
      <w:pPr>
        <w:autoSpaceDE w:val="0"/>
        <w:autoSpaceDN w:val="0"/>
        <w:adjustRightInd w:val="0"/>
        <w:spacing w:line="360" w:lineRule="auto"/>
        <w:jc w:val="both"/>
        <w:rPr>
          <w:rFonts w:ascii="Palatino Linotype" w:hAnsi="Palatino Linotype" w:cs="Arial"/>
          <w:sz w:val="24"/>
        </w:rPr>
      </w:pPr>
    </w:p>
    <w:p w14:paraId="770CFE24" w14:textId="74F2A531" w:rsidR="005C3DAD" w:rsidRDefault="00A8530E" w:rsidP="005C3DAD">
      <w:pPr>
        <w:autoSpaceDE w:val="0"/>
        <w:autoSpaceDN w:val="0"/>
        <w:adjustRightInd w:val="0"/>
        <w:spacing w:line="360" w:lineRule="auto"/>
        <w:jc w:val="both"/>
        <w:rPr>
          <w:rFonts w:ascii="Palatino Linotype" w:hAnsi="Palatino Linotype" w:cs="Arial"/>
          <w:sz w:val="24"/>
        </w:rPr>
      </w:pPr>
      <w:r>
        <w:rPr>
          <w:rFonts w:ascii="Palatino Linotype" w:hAnsi="Palatino Linotype"/>
          <w:b/>
          <w:noProof/>
          <w:sz w:val="28"/>
          <w:szCs w:val="28"/>
          <w:lang w:eastAsia="es-MX"/>
        </w:rPr>
        <mc:AlternateContent>
          <mc:Choice Requires="wps">
            <w:drawing>
              <wp:anchor distT="0" distB="0" distL="114300" distR="114300" simplePos="0" relativeHeight="251676672" behindDoc="0" locked="0" layoutInCell="1" allowOverlap="1" wp14:anchorId="1BB84137" wp14:editId="71BC2157">
                <wp:simplePos x="0" y="0"/>
                <wp:positionH relativeFrom="column">
                  <wp:posOffset>-13335</wp:posOffset>
                </wp:positionH>
                <wp:positionV relativeFrom="paragraph">
                  <wp:posOffset>1809114</wp:posOffset>
                </wp:positionV>
                <wp:extent cx="5676900" cy="2695575"/>
                <wp:effectExtent l="0" t="0" r="19050" b="28575"/>
                <wp:wrapNone/>
                <wp:docPr id="11" name="Conector recto 11"/>
                <wp:cNvGraphicFramePr/>
                <a:graphic xmlns:a="http://schemas.openxmlformats.org/drawingml/2006/main">
                  <a:graphicData uri="http://schemas.microsoft.com/office/word/2010/wordprocessingShape">
                    <wps:wsp>
                      <wps:cNvCnPr/>
                      <wps:spPr>
                        <a:xfrm>
                          <a:off x="0" y="0"/>
                          <a:ext cx="5676900" cy="26955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5E141" id="Conector recto 11"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05pt,142.45pt" to="445.95pt,3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" strokecolor="#5b9bd5 [3204]" strokeweight=".5pt">
                <v:stroke joinstyle="miter"/>
              </v:line>
            </w:pict>
          </mc:Fallback>
        </mc:AlternateContent>
      </w:r>
      <w:r w:rsidR="005C3DAD" w:rsidRPr="00A8530E">
        <w:rPr>
          <w:rFonts w:ascii="Palatino Linotype" w:hAnsi="Palatino Linotype"/>
          <w:b/>
          <w:sz w:val="28"/>
          <w:szCs w:val="28"/>
        </w:rPr>
        <w:t>QUINTO.</w:t>
      </w:r>
      <w:r w:rsidR="005C3DAD" w:rsidRPr="00A8530E">
        <w:rPr>
          <w:rFonts w:ascii="Palatino Linotype" w:hAnsi="Palatino Linotype"/>
          <w:b/>
        </w:rPr>
        <w:t xml:space="preserve"> </w:t>
      </w:r>
      <w:r w:rsidR="005C3DAD" w:rsidRPr="00A8530E">
        <w:rPr>
          <w:rFonts w:ascii="Palatino Linotype" w:hAnsi="Palatino Linotype" w:cs="Arial"/>
          <w:b/>
          <w:sz w:val="24"/>
        </w:rPr>
        <w:t>NOTIFÍQUESE</w:t>
      </w:r>
      <w:r w:rsidR="005C3DAD" w:rsidRPr="00A8530E">
        <w:rPr>
          <w:rFonts w:ascii="Palatino Linotype" w:hAnsi="Palatino Linotype" w:cs="Arial"/>
          <w:sz w:val="24"/>
        </w:rPr>
        <w:t xml:space="preserve"> a través del Sistema de Acceso a la Información Mexiquense (SAIMEX), al </w:t>
      </w:r>
      <w:r w:rsidR="005C3DAD" w:rsidRPr="00A8530E">
        <w:rPr>
          <w:rFonts w:ascii="Palatino Linotype" w:hAnsi="Palatino Linotype" w:cs="Arial"/>
          <w:b/>
          <w:sz w:val="24"/>
        </w:rPr>
        <w:t>Recurrente</w:t>
      </w:r>
      <w:r w:rsidR="005C3DAD" w:rsidRPr="00A8530E">
        <w:rPr>
          <w:rFonts w:ascii="Palatino Linotype" w:hAnsi="Palatino Linotype" w:cs="Arial"/>
          <w:sz w:val="24"/>
        </w:rPr>
        <w:t xml:space="preserve"> y hágasele del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2BEB0BE3" w14:textId="77777777" w:rsidR="00A8530E" w:rsidRDefault="00A8530E" w:rsidP="005C3DAD">
      <w:pPr>
        <w:autoSpaceDE w:val="0"/>
        <w:autoSpaceDN w:val="0"/>
        <w:adjustRightInd w:val="0"/>
        <w:spacing w:line="360" w:lineRule="auto"/>
        <w:jc w:val="both"/>
        <w:rPr>
          <w:rFonts w:ascii="Palatino Linotype" w:hAnsi="Palatino Linotype" w:cs="Arial"/>
          <w:sz w:val="24"/>
        </w:rPr>
      </w:pPr>
    </w:p>
    <w:p w14:paraId="7333BC7C" w14:textId="77777777" w:rsidR="00A8530E" w:rsidRDefault="00A8530E" w:rsidP="005C3DAD">
      <w:pPr>
        <w:autoSpaceDE w:val="0"/>
        <w:autoSpaceDN w:val="0"/>
        <w:adjustRightInd w:val="0"/>
        <w:spacing w:line="360" w:lineRule="auto"/>
        <w:jc w:val="both"/>
        <w:rPr>
          <w:rFonts w:ascii="Palatino Linotype" w:hAnsi="Palatino Linotype" w:cs="Arial"/>
          <w:sz w:val="24"/>
        </w:rPr>
      </w:pPr>
    </w:p>
    <w:p w14:paraId="22D2C3A8" w14:textId="77777777" w:rsidR="00A8530E" w:rsidRDefault="00A8530E" w:rsidP="005C3DAD">
      <w:pPr>
        <w:autoSpaceDE w:val="0"/>
        <w:autoSpaceDN w:val="0"/>
        <w:adjustRightInd w:val="0"/>
        <w:spacing w:line="360" w:lineRule="auto"/>
        <w:jc w:val="both"/>
        <w:rPr>
          <w:rFonts w:ascii="Palatino Linotype" w:hAnsi="Palatino Linotype" w:cs="Arial"/>
          <w:sz w:val="24"/>
        </w:rPr>
      </w:pPr>
    </w:p>
    <w:p w14:paraId="0AA8B902" w14:textId="77777777" w:rsidR="00A8530E" w:rsidRDefault="00A8530E" w:rsidP="005C3DAD">
      <w:pPr>
        <w:autoSpaceDE w:val="0"/>
        <w:autoSpaceDN w:val="0"/>
        <w:adjustRightInd w:val="0"/>
        <w:spacing w:line="360" w:lineRule="auto"/>
        <w:jc w:val="both"/>
        <w:rPr>
          <w:rFonts w:ascii="Palatino Linotype" w:hAnsi="Palatino Linotype" w:cs="Arial"/>
          <w:sz w:val="24"/>
        </w:rPr>
      </w:pPr>
    </w:p>
    <w:p w14:paraId="05CE4551" w14:textId="77777777" w:rsidR="00A8530E" w:rsidRPr="00A8530E" w:rsidRDefault="00A8530E" w:rsidP="005C3DAD">
      <w:pPr>
        <w:autoSpaceDE w:val="0"/>
        <w:autoSpaceDN w:val="0"/>
        <w:adjustRightInd w:val="0"/>
        <w:spacing w:line="360" w:lineRule="auto"/>
        <w:jc w:val="both"/>
        <w:rPr>
          <w:rFonts w:ascii="Palatino Linotype" w:hAnsi="Palatino Linotype" w:cs="Arial"/>
          <w:sz w:val="24"/>
        </w:rPr>
      </w:pPr>
    </w:p>
    <w:p w14:paraId="487EA104" w14:textId="17794588" w:rsidR="005C3DAD" w:rsidRPr="00A8530E" w:rsidRDefault="005C3DAD"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lastRenderedPageBreak/>
        <w:t xml:space="preserve">ASÍ LO ACORDÓ, POR </w:t>
      </w:r>
      <w:r w:rsidR="001854B8" w:rsidRPr="00A8530E">
        <w:rPr>
          <w:rFonts w:ascii="Palatino Linotype" w:hAnsi="Palatino Linotype" w:cs="Arial"/>
        </w:rPr>
        <w:t>UNANIMIDAD</w:t>
      </w:r>
      <w:r w:rsidRPr="00A8530E">
        <w:rPr>
          <w:rFonts w:ascii="Palatino Linotype" w:hAnsi="Palatino Linotype" w:cs="Arial"/>
        </w:rPr>
        <w:t xml:space="preserve"> DE VOTOS, EL PLENO DEL</w:t>
      </w:r>
      <w:r w:rsidRPr="00A8530E">
        <w:rPr>
          <w:rFonts w:ascii="Palatino Linotype" w:eastAsia="Arial Unicode MS" w:hAnsi="Palatino Linotype" w:cs="Arial"/>
        </w:rPr>
        <w:t xml:space="preserve"> INSTITUTO DE TRANSPARENCIA, ACCESO A LA INFORMACIÓN PÚBLICA Y PROTECCIÓN DE DATOS PERSONALES DEL ESTADO DE MÉXICO Y MUNICIPIOS</w:t>
      </w:r>
      <w:r w:rsidRPr="00A8530E">
        <w:rPr>
          <w:rFonts w:ascii="Palatino Linotype" w:hAnsi="Palatino Linotype" w:cs="Arial"/>
        </w:rPr>
        <w:t>, CONFORMADO POR LOS COMISIONADOS JOSÉ MARTÍNEZ VILCHIS, MARÍA DEL ROSARIO MEJÍA AYALA</w:t>
      </w:r>
      <w:r w:rsidR="00067FFC" w:rsidRPr="00A8530E">
        <w:rPr>
          <w:rFonts w:ascii="Palatino Linotype" w:hAnsi="Palatino Linotype" w:cs="Arial"/>
        </w:rPr>
        <w:t xml:space="preserve"> (</w:t>
      </w:r>
      <w:r w:rsidR="00A8530E">
        <w:rPr>
          <w:rFonts w:ascii="Palatino Linotype" w:hAnsi="Palatino Linotype" w:cs="Arial"/>
        </w:rPr>
        <w:t xml:space="preserve">EMITIENDO </w:t>
      </w:r>
      <w:r w:rsidR="00067FFC" w:rsidRPr="00A8530E">
        <w:rPr>
          <w:rFonts w:ascii="Palatino Linotype" w:hAnsi="Palatino Linotype" w:cs="Arial"/>
        </w:rPr>
        <w:t>VOTO PARTICULAR)</w:t>
      </w:r>
      <w:r w:rsidRPr="00A8530E">
        <w:rPr>
          <w:rFonts w:ascii="Palatino Linotype" w:hAnsi="Palatino Linotype" w:cs="Arial"/>
        </w:rPr>
        <w:t>, SHARON CRISTINA MORALES MARTÍNEZ, LUIS GUSTAVO PARRA NORIEGA</w:t>
      </w:r>
      <w:r w:rsidR="00067FFC" w:rsidRPr="00A8530E">
        <w:rPr>
          <w:rFonts w:ascii="Palatino Linotype" w:hAnsi="Palatino Linotype" w:cs="Arial"/>
        </w:rPr>
        <w:t xml:space="preserve"> (</w:t>
      </w:r>
      <w:r w:rsidR="00A8530E">
        <w:rPr>
          <w:rFonts w:ascii="Palatino Linotype" w:hAnsi="Palatino Linotype" w:cs="Arial"/>
        </w:rPr>
        <w:t xml:space="preserve">EMITIENDO </w:t>
      </w:r>
      <w:r w:rsidR="00067FFC" w:rsidRPr="00A8530E">
        <w:rPr>
          <w:rFonts w:ascii="Palatino Linotype" w:hAnsi="Palatino Linotype" w:cs="Arial"/>
        </w:rPr>
        <w:t>VOTO PARTICULAR)</w:t>
      </w:r>
      <w:r w:rsidRPr="00A8530E">
        <w:rPr>
          <w:rFonts w:ascii="Palatino Linotype" w:hAnsi="Palatino Linotype" w:cs="Arial"/>
        </w:rPr>
        <w:t xml:space="preserve"> Y GUADALUPE RAMÍREZ PEÑA; EN LA </w:t>
      </w:r>
      <w:r w:rsidR="00C65815" w:rsidRPr="00A8530E">
        <w:rPr>
          <w:rFonts w:ascii="Palatino Linotype" w:hAnsi="Palatino Linotype" w:cs="Arial"/>
        </w:rPr>
        <w:t>VIGÉS</w:t>
      </w:r>
      <w:r w:rsidRPr="00A8530E">
        <w:rPr>
          <w:rFonts w:ascii="Palatino Linotype" w:hAnsi="Palatino Linotype" w:cs="Arial"/>
        </w:rPr>
        <w:t>IMA</w:t>
      </w:r>
      <w:r w:rsidR="001854B8" w:rsidRPr="00A8530E">
        <w:rPr>
          <w:rFonts w:ascii="Palatino Linotype" w:hAnsi="Palatino Linotype" w:cs="Arial"/>
        </w:rPr>
        <w:t xml:space="preserve"> TERCERA</w:t>
      </w:r>
      <w:r w:rsidRPr="00A8530E">
        <w:rPr>
          <w:rFonts w:ascii="Palatino Linotype" w:hAnsi="Palatino Linotype" w:cs="Arial"/>
        </w:rPr>
        <w:t xml:space="preserve"> SESIÓN ORDINARIA CELEBRADA EL </w:t>
      </w:r>
      <w:r w:rsidR="001854B8" w:rsidRPr="00A8530E">
        <w:rPr>
          <w:rFonts w:ascii="Palatino Linotype" w:hAnsi="Palatino Linotype" w:cs="Arial"/>
        </w:rPr>
        <w:t>VEINTIUNO DE JUNIO</w:t>
      </w:r>
      <w:r w:rsidRPr="00A8530E">
        <w:rPr>
          <w:rFonts w:ascii="Palatino Linotype" w:hAnsi="Palatino Linotype" w:cs="Arial"/>
        </w:rPr>
        <w:t xml:space="preserve"> DE DOS MIL VEINTITRÉS, ANTE</w:t>
      </w:r>
      <w:r w:rsidR="00067FFC" w:rsidRPr="00A8530E">
        <w:rPr>
          <w:rFonts w:ascii="Palatino Linotype" w:hAnsi="Palatino Linotype" w:cs="Arial"/>
        </w:rPr>
        <w:t xml:space="preserve"> LA COORDINADORA DE PROYECTOS, CATALINA CAMARILLO ROSAS, </w:t>
      </w:r>
      <w:r w:rsidR="004D7314">
        <w:rPr>
          <w:rFonts w:ascii="Palatino Linotype" w:hAnsi="Palatino Linotype"/>
        </w:rPr>
        <w:t>EN SUPLENCIA DEL SECRETARIO TÉCNICO DEL PLENO, ALEXIS TAPIA RAMÍREZ</w:t>
      </w:r>
      <w:r w:rsidR="00067FFC" w:rsidRPr="00A8530E">
        <w:rPr>
          <w:rFonts w:ascii="Palatino Linotype" w:hAnsi="Palatino Linotype" w:cs="Arial"/>
        </w:rPr>
        <w:t>.</w:t>
      </w:r>
      <w:r w:rsidRPr="00A8530E">
        <w:rPr>
          <w:rFonts w:ascii="Palatino Linotype" w:hAnsi="Palatino Linotype" w:cs="Arial"/>
        </w:rPr>
        <w:t xml:space="preserve"> ----------</w:t>
      </w:r>
      <w:r w:rsidR="00C65815" w:rsidRPr="00A8530E">
        <w:rPr>
          <w:rFonts w:ascii="Palatino Linotype" w:hAnsi="Palatino Linotype" w:cs="Arial"/>
        </w:rPr>
        <w:t>------------------------------------------------------------------</w:t>
      </w:r>
      <w:bookmarkStart w:id="1" w:name="_GoBack"/>
      <w:bookmarkEnd w:id="1"/>
    </w:p>
    <w:p w14:paraId="3CF3ECB2" w14:textId="77777777" w:rsidR="005C3DAD" w:rsidRPr="00A8530E" w:rsidRDefault="005C3DAD"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74CC451F" w14:textId="77777777" w:rsidR="005C3DAD" w:rsidRPr="00A8530E" w:rsidRDefault="005C3DAD"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5B84BC02" w14:textId="77777777" w:rsidR="005C3DAD" w:rsidRPr="00A8530E" w:rsidRDefault="005C3DAD"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395BD699" w14:textId="77777777" w:rsidR="00A8530E" w:rsidRPr="00A8530E" w:rsidRDefault="00A8530E"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13447730" w14:textId="77777777" w:rsidR="00A8530E" w:rsidRPr="00A8530E" w:rsidRDefault="00A8530E"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449D2A7A" w14:textId="77777777" w:rsidR="00A8530E" w:rsidRPr="00A8530E" w:rsidRDefault="00A8530E"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5C737371" w14:textId="77777777" w:rsidR="00A8530E" w:rsidRPr="00A8530E" w:rsidRDefault="00A8530E"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5420B02F" w14:textId="77777777" w:rsidR="00A8530E" w:rsidRPr="00A8530E" w:rsidRDefault="00A8530E"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0513D7C4" w14:textId="77777777" w:rsidR="00A8530E" w:rsidRPr="00A8530E" w:rsidRDefault="00A8530E"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654921C3" w14:textId="77777777" w:rsidR="00A8530E" w:rsidRPr="00A8530E" w:rsidRDefault="00A8530E"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41A13272" w14:textId="77777777" w:rsidR="00A8530E" w:rsidRPr="00A8530E" w:rsidRDefault="00A8530E"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60191BE0" w14:textId="77777777" w:rsidR="00A8530E" w:rsidRPr="00A8530E" w:rsidRDefault="00A8530E" w:rsidP="00A8530E">
      <w:pPr>
        <w:pStyle w:val="Prrafodelista"/>
        <w:autoSpaceDE w:val="0"/>
        <w:autoSpaceDN w:val="0"/>
        <w:adjustRightInd w:val="0"/>
        <w:spacing w:line="360" w:lineRule="auto"/>
        <w:ind w:left="0"/>
        <w:jc w:val="both"/>
        <w:rPr>
          <w:rFonts w:ascii="Palatino Linotype" w:hAnsi="Palatino Linotype" w:cs="Arial"/>
        </w:rPr>
      </w:pPr>
      <w:r w:rsidRPr="00A8530E">
        <w:rPr>
          <w:rFonts w:ascii="Palatino Linotype" w:hAnsi="Palatino Linotype" w:cs="Arial"/>
        </w:rPr>
        <w:t>-----------------------------------------------------------------------------------------------------------------</w:t>
      </w:r>
    </w:p>
    <w:p w14:paraId="01E42717" w14:textId="27D96D00" w:rsidR="005C3DAD" w:rsidRDefault="00F95C98" w:rsidP="005C3DAD">
      <w:pPr>
        <w:spacing w:line="360" w:lineRule="auto"/>
        <w:jc w:val="both"/>
      </w:pPr>
      <w:r w:rsidRPr="00A8530E">
        <w:rPr>
          <w:rFonts w:ascii="Palatino Linotype" w:hAnsi="Palatino Linotype"/>
          <w:bCs/>
          <w:sz w:val="18"/>
          <w:szCs w:val="18"/>
        </w:rPr>
        <w:t>JMV/</w:t>
      </w:r>
      <w:r w:rsidR="005C3DAD" w:rsidRPr="00A8530E">
        <w:rPr>
          <w:rFonts w:ascii="Palatino Linotype" w:hAnsi="Palatino Linotype"/>
          <w:bCs/>
          <w:sz w:val="18"/>
          <w:szCs w:val="18"/>
        </w:rPr>
        <w:t>CCR/LMST</w:t>
      </w:r>
    </w:p>
    <w:p w14:paraId="28BC5CD2" w14:textId="77777777" w:rsidR="005C3DAD" w:rsidRDefault="005C3DAD" w:rsidP="005C3DAD"/>
    <w:p w14:paraId="5D41B85C" w14:textId="77777777" w:rsidR="005C3DAD" w:rsidRDefault="005C3DAD" w:rsidP="005C3DAD"/>
    <w:p w14:paraId="3D4A8A9F" w14:textId="77777777" w:rsidR="005C3DAD" w:rsidRDefault="005C3DAD" w:rsidP="005C3DAD"/>
    <w:p w14:paraId="6FB4D07F" w14:textId="77777777" w:rsidR="005C3DAD" w:rsidRDefault="005C3DAD" w:rsidP="005C3DAD"/>
    <w:p w14:paraId="06AF9712" w14:textId="77777777" w:rsidR="00CD23E8" w:rsidRDefault="00CD23E8"/>
    <w:sectPr w:rsidR="00CD23E8" w:rsidSect="00554C18">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DDE01C" w14:textId="77777777" w:rsidR="00290628" w:rsidRDefault="00290628" w:rsidP="005C3DAD">
      <w:pPr>
        <w:spacing w:after="0" w:line="240" w:lineRule="auto"/>
      </w:pPr>
      <w:r>
        <w:separator/>
      </w:r>
    </w:p>
  </w:endnote>
  <w:endnote w:type="continuationSeparator" w:id="0">
    <w:p w14:paraId="2D368E45" w14:textId="77777777" w:rsidR="00290628" w:rsidRDefault="00290628" w:rsidP="005C3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8AAF30" w14:textId="35BB6397" w:rsidR="00290628" w:rsidRPr="000B69FA" w:rsidRDefault="00290628" w:rsidP="00554C1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7314">
      <w:rPr>
        <w:rFonts w:ascii="Palatino Linotype" w:hAnsi="Palatino Linotype"/>
        <w:bCs/>
        <w:noProof/>
        <w:sz w:val="20"/>
      </w:rPr>
      <w:t>51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7314">
      <w:rPr>
        <w:rFonts w:ascii="Palatino Linotype" w:hAnsi="Palatino Linotype"/>
        <w:bCs/>
        <w:noProof/>
        <w:sz w:val="20"/>
      </w:rPr>
      <w:t>71</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2D174" w14:textId="1015344E" w:rsidR="00290628" w:rsidRPr="000B69FA" w:rsidRDefault="00290628" w:rsidP="00554C1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D731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D7314">
      <w:rPr>
        <w:rFonts w:ascii="Palatino Linotype" w:hAnsi="Palatino Linotype"/>
        <w:bCs/>
        <w:noProof/>
        <w:sz w:val="20"/>
      </w:rPr>
      <w:t>71</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382E1C" w14:textId="77777777" w:rsidR="00290628" w:rsidRDefault="00290628" w:rsidP="005C3DAD">
      <w:pPr>
        <w:spacing w:after="0" w:line="240" w:lineRule="auto"/>
      </w:pPr>
      <w:r>
        <w:separator/>
      </w:r>
    </w:p>
  </w:footnote>
  <w:footnote w:type="continuationSeparator" w:id="0">
    <w:p w14:paraId="531E52FE" w14:textId="77777777" w:rsidR="00290628" w:rsidRDefault="00290628" w:rsidP="005C3DAD">
      <w:pPr>
        <w:spacing w:after="0" w:line="240" w:lineRule="auto"/>
      </w:pPr>
      <w:r>
        <w:continuationSeparator/>
      </w:r>
    </w:p>
  </w:footnote>
  <w:footnote w:id="1">
    <w:p w14:paraId="62DC32E6" w14:textId="77777777" w:rsidR="00290628" w:rsidRPr="005552A8" w:rsidRDefault="00290628" w:rsidP="005C3DAD">
      <w:pPr>
        <w:jc w:val="both"/>
        <w:rPr>
          <w:rFonts w:ascii="Palatino Linotype" w:eastAsia="Times New Roman"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4997E2B" w14:textId="77777777" w:rsidR="00290628" w:rsidRPr="005552A8" w:rsidRDefault="00290628" w:rsidP="005C3DAD">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834D30" w14:textId="77777777" w:rsidR="00290628" w:rsidRDefault="00290628">
    <w:pPr>
      <w:pStyle w:val="Encabezado"/>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6BEC5F18" wp14:editId="66091ED7">
          <wp:simplePos x="0" y="0"/>
          <wp:positionH relativeFrom="page">
            <wp:posOffset>38735</wp:posOffset>
          </wp:positionH>
          <wp:positionV relativeFrom="page">
            <wp:posOffset>19685</wp:posOffset>
          </wp:positionV>
          <wp:extent cx="7705725" cy="10048875"/>
          <wp:effectExtent l="0" t="0" r="9525" b="9525"/>
          <wp:wrapNone/>
          <wp:docPr id="21" name="Imagen 2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290628" w14:paraId="3E95C946" w14:textId="77777777" w:rsidTr="00554C18">
      <w:trPr>
        <w:trHeight w:val="227"/>
      </w:trPr>
      <w:tc>
        <w:tcPr>
          <w:tcW w:w="5529" w:type="dxa"/>
          <w:hideMark/>
        </w:tcPr>
        <w:p w14:paraId="0134DE24" w14:textId="77777777" w:rsidR="00290628" w:rsidRDefault="00290628"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43ACB4A" w14:textId="77777777" w:rsidR="00290628" w:rsidRPr="00B4142F" w:rsidRDefault="00290628" w:rsidP="005C3DA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02035/INFOEM/IP/RR/2023</w:t>
          </w:r>
        </w:p>
      </w:tc>
    </w:tr>
    <w:tr w:rsidR="00290628" w14:paraId="4E9950A1" w14:textId="77777777" w:rsidTr="00554C18">
      <w:trPr>
        <w:trHeight w:val="242"/>
      </w:trPr>
      <w:tc>
        <w:tcPr>
          <w:tcW w:w="5529" w:type="dxa"/>
          <w:hideMark/>
        </w:tcPr>
        <w:p w14:paraId="13575D3F" w14:textId="77777777" w:rsidR="00290628" w:rsidRDefault="00290628"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9A0F30F" w14:textId="77777777" w:rsidR="00290628" w:rsidRPr="00F06FED" w:rsidRDefault="00290628" w:rsidP="005C3DAD">
          <w:pPr>
            <w:spacing w:after="120" w:line="256" w:lineRule="auto"/>
            <w:ind w:left="639" w:right="214"/>
            <w:jc w:val="both"/>
            <w:rPr>
              <w:rFonts w:ascii="Palatino Linotype" w:hAnsi="Palatino Linotype" w:cs="Arial"/>
            </w:rPr>
          </w:pPr>
          <w:r>
            <w:rPr>
              <w:rFonts w:ascii="Palatino Linotype" w:hAnsi="Palatino Linotype" w:cs="Arial"/>
              <w:szCs w:val="20"/>
            </w:rPr>
            <w:t>Ayuntamiento de Xonacatlán</w:t>
          </w:r>
        </w:p>
      </w:tc>
    </w:tr>
    <w:tr w:rsidR="00290628" w14:paraId="561672AB" w14:textId="77777777" w:rsidTr="00554C18">
      <w:trPr>
        <w:trHeight w:val="342"/>
      </w:trPr>
      <w:tc>
        <w:tcPr>
          <w:tcW w:w="5529" w:type="dxa"/>
          <w:hideMark/>
        </w:tcPr>
        <w:p w14:paraId="6AB70395" w14:textId="77777777" w:rsidR="00290628" w:rsidRDefault="00290628" w:rsidP="00554C1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0A1155D5" w14:textId="77777777" w:rsidR="00290628" w:rsidRDefault="00290628" w:rsidP="00554C18">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3639DCFE" w14:textId="77777777" w:rsidR="00290628" w:rsidRDefault="002906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290628" w14:paraId="2F3CC6CC" w14:textId="77777777" w:rsidTr="00554C18">
      <w:trPr>
        <w:trHeight w:val="227"/>
      </w:trPr>
      <w:tc>
        <w:tcPr>
          <w:tcW w:w="5529" w:type="dxa"/>
          <w:hideMark/>
        </w:tcPr>
        <w:p w14:paraId="51A1274B" w14:textId="77777777" w:rsidR="00290628" w:rsidRDefault="00290628"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E6D3952" w14:textId="77777777" w:rsidR="00290628" w:rsidRPr="00B4142F" w:rsidRDefault="00290628" w:rsidP="005C3DA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02035/INFOEM/IP/RR/2023</w:t>
          </w:r>
        </w:p>
      </w:tc>
    </w:tr>
    <w:tr w:rsidR="00290628" w14:paraId="535BAE7C" w14:textId="77777777" w:rsidTr="00554C18">
      <w:trPr>
        <w:trHeight w:val="196"/>
      </w:trPr>
      <w:tc>
        <w:tcPr>
          <w:tcW w:w="5529" w:type="dxa"/>
          <w:hideMark/>
        </w:tcPr>
        <w:p w14:paraId="49A348F0" w14:textId="77777777" w:rsidR="00290628" w:rsidRDefault="00290628"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8320E4F" w14:textId="4603FFE9" w:rsidR="00290628" w:rsidRPr="00F06FED" w:rsidRDefault="00216403" w:rsidP="00554C18">
          <w:pPr>
            <w:spacing w:after="120" w:line="256" w:lineRule="auto"/>
            <w:ind w:left="639" w:right="214"/>
            <w:jc w:val="both"/>
            <w:rPr>
              <w:rFonts w:ascii="Palatino Linotype" w:hAnsi="Palatino Linotype" w:cs="Arial"/>
            </w:rPr>
          </w:pPr>
          <w:r>
            <w:rPr>
              <w:rFonts w:ascii="Palatino Linotype" w:hAnsi="Palatino Linotype" w:cs="Arial"/>
            </w:rPr>
            <w:t>XXXX</w:t>
          </w:r>
        </w:p>
      </w:tc>
    </w:tr>
    <w:tr w:rsidR="00290628" w14:paraId="23215B36" w14:textId="77777777" w:rsidTr="00554C18">
      <w:trPr>
        <w:trHeight w:val="242"/>
      </w:trPr>
      <w:tc>
        <w:tcPr>
          <w:tcW w:w="5529" w:type="dxa"/>
          <w:hideMark/>
        </w:tcPr>
        <w:p w14:paraId="7F41B751" w14:textId="77777777" w:rsidR="00290628" w:rsidRDefault="00290628" w:rsidP="00554C1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7228A53" w14:textId="77777777" w:rsidR="00290628" w:rsidRDefault="00290628" w:rsidP="005C3DAD">
          <w:pPr>
            <w:spacing w:after="120" w:line="256" w:lineRule="auto"/>
            <w:ind w:left="639" w:right="214"/>
            <w:jc w:val="both"/>
            <w:rPr>
              <w:rFonts w:ascii="Palatino Linotype" w:hAnsi="Palatino Linotype" w:cs="Arial"/>
              <w:szCs w:val="20"/>
            </w:rPr>
          </w:pPr>
          <w:r w:rsidRPr="00997B54">
            <w:rPr>
              <w:rFonts w:ascii="Palatino Linotype" w:hAnsi="Palatino Linotype" w:cs="Arial"/>
              <w:szCs w:val="20"/>
            </w:rPr>
            <w:t xml:space="preserve">Ayuntamiento de </w:t>
          </w:r>
          <w:r>
            <w:rPr>
              <w:rFonts w:ascii="Palatino Linotype" w:hAnsi="Palatino Linotype" w:cs="Arial"/>
              <w:szCs w:val="20"/>
            </w:rPr>
            <w:t>Xonacatlán</w:t>
          </w:r>
        </w:p>
      </w:tc>
    </w:tr>
    <w:tr w:rsidR="00290628" w14:paraId="29C69A25" w14:textId="77777777" w:rsidTr="00554C18">
      <w:trPr>
        <w:trHeight w:val="342"/>
      </w:trPr>
      <w:tc>
        <w:tcPr>
          <w:tcW w:w="5529" w:type="dxa"/>
          <w:hideMark/>
        </w:tcPr>
        <w:p w14:paraId="51B4DDEA" w14:textId="77777777" w:rsidR="00290628" w:rsidRDefault="00290628" w:rsidP="00554C18">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2B235CC" w14:textId="77777777" w:rsidR="00290628" w:rsidRDefault="00290628" w:rsidP="00554C18">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43143869" w14:textId="77777777" w:rsidR="00290628" w:rsidRDefault="00290628">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06F11984" wp14:editId="6A6C96A5">
          <wp:simplePos x="0" y="0"/>
          <wp:positionH relativeFrom="page">
            <wp:posOffset>29210</wp:posOffset>
          </wp:positionH>
          <wp:positionV relativeFrom="page">
            <wp:posOffset>34925</wp:posOffset>
          </wp:positionV>
          <wp:extent cx="7705725" cy="10048875"/>
          <wp:effectExtent l="19050" t="19050" r="28575" b="28575"/>
          <wp:wrapNone/>
          <wp:docPr id="22" name="Imagen 2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520D26"/>
    <w:multiLevelType w:val="hybridMultilevel"/>
    <w:tmpl w:val="5D4A62DE"/>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C4A1608"/>
    <w:multiLevelType w:val="hybridMultilevel"/>
    <w:tmpl w:val="E1065D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6F03D2"/>
    <w:multiLevelType w:val="hybridMultilevel"/>
    <w:tmpl w:val="8B1C25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7B17F9"/>
    <w:multiLevelType w:val="hybridMultilevel"/>
    <w:tmpl w:val="01102200"/>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0C3662"/>
    <w:multiLevelType w:val="hybridMultilevel"/>
    <w:tmpl w:val="310ABD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4EB3948"/>
    <w:multiLevelType w:val="hybridMultilevel"/>
    <w:tmpl w:val="792E698E"/>
    <w:lvl w:ilvl="0" w:tplc="26D03C8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AC94F4A"/>
    <w:multiLevelType w:val="hybridMultilevel"/>
    <w:tmpl w:val="5E3690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7E7465"/>
    <w:multiLevelType w:val="hybridMultilevel"/>
    <w:tmpl w:val="656C6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F71923"/>
    <w:multiLevelType w:val="hybridMultilevel"/>
    <w:tmpl w:val="136EE2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BFD68E3"/>
    <w:multiLevelType w:val="hybridMultilevel"/>
    <w:tmpl w:val="377634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FE7FCD"/>
    <w:multiLevelType w:val="hybridMultilevel"/>
    <w:tmpl w:val="B99E808A"/>
    <w:lvl w:ilvl="0" w:tplc="E392D59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27D71BC1"/>
    <w:multiLevelType w:val="hybridMultilevel"/>
    <w:tmpl w:val="D8CA44C4"/>
    <w:lvl w:ilvl="0" w:tplc="08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A320B93"/>
    <w:multiLevelType w:val="hybridMultilevel"/>
    <w:tmpl w:val="90B295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2F523E"/>
    <w:multiLevelType w:val="hybridMultilevel"/>
    <w:tmpl w:val="0AE2F9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F85AFD"/>
    <w:multiLevelType w:val="hybridMultilevel"/>
    <w:tmpl w:val="310ABD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A4008"/>
    <w:multiLevelType w:val="hybridMultilevel"/>
    <w:tmpl w:val="C5084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B0E3E4E"/>
    <w:multiLevelType w:val="hybridMultilevel"/>
    <w:tmpl w:val="656C6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C2C1DEA"/>
    <w:multiLevelType w:val="hybridMultilevel"/>
    <w:tmpl w:val="3324426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15:restartNumberingAfterBreak="0">
    <w:nsid w:val="4101740F"/>
    <w:multiLevelType w:val="hybridMultilevel"/>
    <w:tmpl w:val="E64CAAB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66116942"/>
    <w:multiLevelType w:val="hybridMultilevel"/>
    <w:tmpl w:val="C030A6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6A1FB2"/>
    <w:multiLevelType w:val="hybridMultilevel"/>
    <w:tmpl w:val="3FB0C672"/>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72FF6D54"/>
    <w:multiLevelType w:val="hybridMultilevel"/>
    <w:tmpl w:val="8F007C70"/>
    <w:lvl w:ilvl="0" w:tplc="5978DCE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1"/>
  </w:num>
  <w:num w:numId="2">
    <w:abstractNumId w:val="13"/>
  </w:num>
  <w:num w:numId="3">
    <w:abstractNumId w:val="19"/>
  </w:num>
  <w:num w:numId="4">
    <w:abstractNumId w:val="9"/>
  </w:num>
  <w:num w:numId="5">
    <w:abstractNumId w:val="4"/>
  </w:num>
  <w:num w:numId="6">
    <w:abstractNumId w:val="17"/>
  </w:num>
  <w:num w:numId="7">
    <w:abstractNumId w:val="14"/>
  </w:num>
  <w:num w:numId="8">
    <w:abstractNumId w:val="21"/>
  </w:num>
  <w:num w:numId="9">
    <w:abstractNumId w:val="10"/>
  </w:num>
  <w:num w:numId="10">
    <w:abstractNumId w:val="16"/>
  </w:num>
  <w:num w:numId="11">
    <w:abstractNumId w:val="8"/>
  </w:num>
  <w:num w:numId="12">
    <w:abstractNumId w:val="6"/>
  </w:num>
  <w:num w:numId="13">
    <w:abstractNumId w:val="7"/>
  </w:num>
  <w:num w:numId="14">
    <w:abstractNumId w:val="15"/>
  </w:num>
  <w:num w:numId="15">
    <w:abstractNumId w:val="11"/>
  </w:num>
  <w:num w:numId="16">
    <w:abstractNumId w:val="18"/>
  </w:num>
  <w:num w:numId="17">
    <w:abstractNumId w:val="2"/>
  </w:num>
  <w:num w:numId="18">
    <w:abstractNumId w:val="20"/>
  </w:num>
  <w:num w:numId="19">
    <w:abstractNumId w:val="0"/>
  </w:num>
  <w:num w:numId="20">
    <w:abstractNumId w:val="3"/>
  </w:num>
  <w:num w:numId="21">
    <w:abstractNumId w:val="12"/>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DAD"/>
    <w:rsid w:val="00017E01"/>
    <w:rsid w:val="000405F8"/>
    <w:rsid w:val="00067FFC"/>
    <w:rsid w:val="0009021E"/>
    <w:rsid w:val="00136659"/>
    <w:rsid w:val="001854B8"/>
    <w:rsid w:val="00216403"/>
    <w:rsid w:val="002238BA"/>
    <w:rsid w:val="00290628"/>
    <w:rsid w:val="002D663E"/>
    <w:rsid w:val="002E2090"/>
    <w:rsid w:val="002E4D7A"/>
    <w:rsid w:val="002F57BF"/>
    <w:rsid w:val="003E3ADB"/>
    <w:rsid w:val="004039BA"/>
    <w:rsid w:val="0046537C"/>
    <w:rsid w:val="00494C81"/>
    <w:rsid w:val="004D7314"/>
    <w:rsid w:val="004F49F2"/>
    <w:rsid w:val="00554108"/>
    <w:rsid w:val="00554C18"/>
    <w:rsid w:val="00564008"/>
    <w:rsid w:val="00592E85"/>
    <w:rsid w:val="005C3DAD"/>
    <w:rsid w:val="006834B8"/>
    <w:rsid w:val="006851A3"/>
    <w:rsid w:val="006A6274"/>
    <w:rsid w:val="006E6FC8"/>
    <w:rsid w:val="006F52BE"/>
    <w:rsid w:val="00785BAB"/>
    <w:rsid w:val="007C1CA0"/>
    <w:rsid w:val="00891F3F"/>
    <w:rsid w:val="0089626E"/>
    <w:rsid w:val="008A597D"/>
    <w:rsid w:val="008D2F0B"/>
    <w:rsid w:val="00943874"/>
    <w:rsid w:val="009905A8"/>
    <w:rsid w:val="009D3B3E"/>
    <w:rsid w:val="00A541BE"/>
    <w:rsid w:val="00A55F22"/>
    <w:rsid w:val="00A73EDB"/>
    <w:rsid w:val="00A8530E"/>
    <w:rsid w:val="00A90794"/>
    <w:rsid w:val="00AC1816"/>
    <w:rsid w:val="00AE5A33"/>
    <w:rsid w:val="00AE7DCE"/>
    <w:rsid w:val="00B569BD"/>
    <w:rsid w:val="00B671C7"/>
    <w:rsid w:val="00BA4E61"/>
    <w:rsid w:val="00BD49E9"/>
    <w:rsid w:val="00BF34CC"/>
    <w:rsid w:val="00C2148C"/>
    <w:rsid w:val="00C272B1"/>
    <w:rsid w:val="00C43EC9"/>
    <w:rsid w:val="00C65815"/>
    <w:rsid w:val="00CC366B"/>
    <w:rsid w:val="00CD23E8"/>
    <w:rsid w:val="00D55A13"/>
    <w:rsid w:val="00D57D70"/>
    <w:rsid w:val="00DB67BE"/>
    <w:rsid w:val="00DD598C"/>
    <w:rsid w:val="00DE2C26"/>
    <w:rsid w:val="00DE32C1"/>
    <w:rsid w:val="00DE63C8"/>
    <w:rsid w:val="00E431B2"/>
    <w:rsid w:val="00E719F9"/>
    <w:rsid w:val="00E85C91"/>
    <w:rsid w:val="00EF39A5"/>
    <w:rsid w:val="00EF6770"/>
    <w:rsid w:val="00F95C98"/>
    <w:rsid w:val="00FB5137"/>
    <w:rsid w:val="00FD32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DA243A"/>
  <w15:chartTrackingRefBased/>
  <w15:docId w15:val="{EF38E41A-06BC-485E-B1A2-85F86E0E65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3DA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3DA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C3DAD"/>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C3DAD"/>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C3DAD"/>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C3DAD"/>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C3DAD"/>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C3DAD"/>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5C3DAD"/>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5C3DAD"/>
    <w:rPr>
      <w:color w:val="0563C1" w:themeColor="hyperlink"/>
      <w:u w:val="single"/>
    </w:rPr>
  </w:style>
  <w:style w:type="paragraph" w:styleId="Sinespaciado">
    <w:name w:val="No Spacing"/>
    <w:aliases w:val="Francesa,INAI"/>
    <w:link w:val="SinespaciadoCar"/>
    <w:uiPriority w:val="1"/>
    <w:qFormat/>
    <w:rsid w:val="005C3DAD"/>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5C3DAD"/>
    <w:rPr>
      <w:rFonts w:ascii="Times New Roman" w:eastAsia="Times New Roman" w:hAnsi="Times New Roman" w:cs="Times New Roman"/>
      <w:sz w:val="24"/>
      <w:szCs w:val="24"/>
      <w:lang w:eastAsia="es-ES"/>
    </w:rPr>
  </w:style>
  <w:style w:type="paragraph" w:customStyle="1" w:styleId="infoemcitas">
    <w:name w:val="infoem citas"/>
    <w:basedOn w:val="Normal"/>
    <w:qFormat/>
    <w:rsid w:val="005C3DAD"/>
    <w:pPr>
      <w:spacing w:before="240" w:line="360" w:lineRule="auto"/>
      <w:ind w:left="851" w:right="851"/>
      <w:jc w:val="both"/>
    </w:pPr>
    <w:rPr>
      <w:rFonts w:ascii="Palatino Linotype" w:hAnsi="Palatino Linotype"/>
      <w:i/>
    </w:rPr>
  </w:style>
  <w:style w:type="paragraph" w:customStyle="1" w:styleId="INFOEM">
    <w:name w:val="INFOEM"/>
    <w:basedOn w:val="Normal"/>
    <w:qFormat/>
    <w:rsid w:val="005C3DAD"/>
    <w:pPr>
      <w:spacing w:before="240" w:line="360" w:lineRule="auto"/>
      <w:ind w:left="851" w:right="851"/>
      <w:jc w:val="both"/>
    </w:pPr>
    <w:rPr>
      <w:rFonts w:ascii="Palatino Linotype" w:hAnsi="Palatino Linotype"/>
      <w:i/>
      <w:szCs w:val="14"/>
    </w:rPr>
  </w:style>
  <w:style w:type="paragraph" w:customStyle="1" w:styleId="Default">
    <w:name w:val="Default"/>
    <w:rsid w:val="005C3DAD"/>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5C3D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5C3DAD"/>
  </w:style>
  <w:style w:type="character" w:styleId="Refdecomentario">
    <w:name w:val="annotation reference"/>
    <w:basedOn w:val="Fuentedeprrafopredeter"/>
    <w:uiPriority w:val="99"/>
    <w:semiHidden/>
    <w:unhideWhenUsed/>
    <w:rsid w:val="006E6FC8"/>
    <w:rPr>
      <w:sz w:val="16"/>
      <w:szCs w:val="16"/>
    </w:rPr>
  </w:style>
  <w:style w:type="paragraph" w:styleId="Textocomentario">
    <w:name w:val="annotation text"/>
    <w:basedOn w:val="Normal"/>
    <w:link w:val="TextocomentarioCar"/>
    <w:uiPriority w:val="99"/>
    <w:semiHidden/>
    <w:unhideWhenUsed/>
    <w:rsid w:val="006E6FC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E6FC8"/>
    <w:rPr>
      <w:sz w:val="20"/>
      <w:szCs w:val="20"/>
    </w:rPr>
  </w:style>
  <w:style w:type="paragraph" w:styleId="Asuntodelcomentario">
    <w:name w:val="annotation subject"/>
    <w:basedOn w:val="Textocomentario"/>
    <w:next w:val="Textocomentario"/>
    <w:link w:val="AsuntodelcomentarioCar"/>
    <w:uiPriority w:val="99"/>
    <w:semiHidden/>
    <w:unhideWhenUsed/>
    <w:rsid w:val="006E6FC8"/>
    <w:rPr>
      <w:b/>
      <w:bCs/>
    </w:rPr>
  </w:style>
  <w:style w:type="character" w:customStyle="1" w:styleId="AsuntodelcomentarioCar">
    <w:name w:val="Asunto del comentario Car"/>
    <w:basedOn w:val="TextocomentarioCar"/>
    <w:link w:val="Asuntodelcomentario"/>
    <w:uiPriority w:val="99"/>
    <w:semiHidden/>
    <w:rsid w:val="006E6FC8"/>
    <w:rPr>
      <w:b/>
      <w:bCs/>
      <w:sz w:val="20"/>
      <w:szCs w:val="20"/>
    </w:rPr>
  </w:style>
  <w:style w:type="paragraph" w:styleId="Textodeglobo">
    <w:name w:val="Balloon Text"/>
    <w:basedOn w:val="Normal"/>
    <w:link w:val="TextodegloboCar"/>
    <w:uiPriority w:val="99"/>
    <w:semiHidden/>
    <w:unhideWhenUsed/>
    <w:rsid w:val="006E6FC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E6FC8"/>
    <w:rPr>
      <w:rFonts w:ascii="Segoe UI" w:hAnsi="Segoe UI" w:cs="Segoe UI"/>
      <w:sz w:val="18"/>
      <w:szCs w:val="18"/>
    </w:rPr>
  </w:style>
  <w:style w:type="paragraph" w:styleId="Textosinformato">
    <w:name w:val="Plain Text"/>
    <w:basedOn w:val="Normal"/>
    <w:link w:val="TextosinformatoCar"/>
    <w:rsid w:val="002D663E"/>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2D663E"/>
    <w:rPr>
      <w:rFonts w:ascii="Courier New" w:eastAsia="Times New Roman" w:hAnsi="Courier New" w:cs="Times New Roman"/>
      <w:sz w:val="20"/>
      <w:szCs w:val="20"/>
      <w:lang w:val="es-ES" w:eastAsia="es-ES"/>
    </w:rPr>
  </w:style>
  <w:style w:type="paragraph" w:customStyle="1" w:styleId="Citas">
    <w:name w:val="Citas"/>
    <w:basedOn w:val="Normal"/>
    <w:qFormat/>
    <w:rsid w:val="00BA4E61"/>
    <w:pPr>
      <w:spacing w:before="240" w:line="360" w:lineRule="auto"/>
      <w:ind w:left="851" w:right="851"/>
      <w:jc w:val="both"/>
    </w:pPr>
    <w:rPr>
      <w:rFonts w:ascii="Palatino Linotype" w:hAnsi="Palatino Linotype" w:cs="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mp"/><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m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mp"/><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696</TotalTime>
  <Pages>71</Pages>
  <Words>16384</Words>
  <Characters>90114</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23</cp:revision>
  <dcterms:created xsi:type="dcterms:W3CDTF">2023-05-17T16:07:00Z</dcterms:created>
  <dcterms:modified xsi:type="dcterms:W3CDTF">2023-07-04T01:35:00Z</dcterms:modified>
</cp:coreProperties>
</file>