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10B00A" w14:textId="129203ED" w:rsidR="00200BFC" w:rsidRPr="00290D64" w:rsidRDefault="00200BFC" w:rsidP="00290D64">
      <w:pPr>
        <w:spacing w:before="100" w:beforeAutospacing="1" w:after="100" w:afterAutospacing="1" w:line="360" w:lineRule="auto"/>
        <w:jc w:val="both"/>
        <w:rPr>
          <w:rFonts w:ascii="Palatino Linotype" w:hAnsi="Palatino Linotype" w:cs="Arial"/>
        </w:rPr>
      </w:pPr>
      <w:r w:rsidRPr="00290D64">
        <w:rPr>
          <w:rFonts w:ascii="Palatino Linotype" w:hAnsi="Palatino Linotype" w:cs="Arial"/>
        </w:rPr>
        <w:t xml:space="preserve">Resolución del Pleno del Instituto de Transparencia, Acceso a </w:t>
      </w:r>
      <w:r w:rsidR="004143DE" w:rsidRPr="00290D64">
        <w:rPr>
          <w:rFonts w:ascii="Palatino Linotype" w:hAnsi="Palatino Linotype" w:cs="Arial"/>
        </w:rPr>
        <w:t>la Información</w:t>
      </w:r>
      <w:r w:rsidR="00327647" w:rsidRPr="00290D64">
        <w:rPr>
          <w:rFonts w:ascii="Palatino Linotype" w:hAnsi="Palatino Linotype" w:cs="Arial"/>
        </w:rPr>
        <w:t xml:space="preserve"> Pública</w:t>
      </w:r>
      <w:r w:rsidRPr="00290D64">
        <w:rPr>
          <w:rFonts w:ascii="Palatino Linotype" w:hAnsi="Palatino Linotype" w:cs="Arial"/>
        </w:rPr>
        <w:t xml:space="preserve"> y Protección de Datos Personales del Estado de México y Municipios, con domicilio en Metepec, Estado de México, </w:t>
      </w:r>
      <w:r w:rsidR="00703B5C" w:rsidRPr="00290D64">
        <w:rPr>
          <w:rFonts w:ascii="Palatino Linotype" w:hAnsi="Palatino Linotype" w:cs="Arial"/>
        </w:rPr>
        <w:t>d</w:t>
      </w:r>
      <w:r w:rsidR="00FE6E71" w:rsidRPr="00290D64">
        <w:rPr>
          <w:rFonts w:ascii="Palatino Linotype" w:hAnsi="Palatino Linotype" w:cs="Arial"/>
        </w:rPr>
        <w:t>el</w:t>
      </w:r>
      <w:r w:rsidR="009A1382" w:rsidRPr="00290D64">
        <w:rPr>
          <w:rFonts w:ascii="Palatino Linotype" w:hAnsi="Palatino Linotype" w:cs="Arial"/>
        </w:rPr>
        <w:t xml:space="preserve"> </w:t>
      </w:r>
      <w:r w:rsidR="00944797" w:rsidRPr="00290D64">
        <w:rPr>
          <w:rFonts w:ascii="Palatino Linotype" w:hAnsi="Palatino Linotype" w:cs="Arial"/>
        </w:rPr>
        <w:t>catorce de junio</w:t>
      </w:r>
      <w:r w:rsidR="007F6D6D" w:rsidRPr="00290D64">
        <w:rPr>
          <w:rFonts w:ascii="Palatino Linotype" w:hAnsi="Palatino Linotype" w:cs="Arial"/>
        </w:rPr>
        <w:t xml:space="preserve"> </w:t>
      </w:r>
      <w:r w:rsidR="00D14001" w:rsidRPr="00290D64">
        <w:rPr>
          <w:rFonts w:ascii="Palatino Linotype" w:hAnsi="Palatino Linotype" w:cs="Arial"/>
        </w:rPr>
        <w:t>de dos mil veintitrés</w:t>
      </w:r>
      <w:r w:rsidR="003253C6" w:rsidRPr="00290D64">
        <w:rPr>
          <w:rFonts w:ascii="Palatino Linotype" w:hAnsi="Palatino Linotype" w:cs="Arial"/>
        </w:rPr>
        <w:t>.</w:t>
      </w:r>
    </w:p>
    <w:p w14:paraId="03825FB3" w14:textId="53FC887C" w:rsidR="00A1125E" w:rsidRPr="00290D64" w:rsidRDefault="00E608DF" w:rsidP="00290D64">
      <w:pPr>
        <w:spacing w:before="100" w:beforeAutospacing="1" w:after="100" w:afterAutospacing="1" w:line="360" w:lineRule="auto"/>
        <w:jc w:val="both"/>
        <w:rPr>
          <w:rFonts w:ascii="Palatino Linotype" w:hAnsi="Palatino Linotype" w:cs="Arial"/>
          <w:lang w:val="es-ES"/>
        </w:rPr>
      </w:pPr>
      <w:r w:rsidRPr="00290D64">
        <w:rPr>
          <w:rFonts w:ascii="Palatino Linotype" w:hAnsi="Palatino Linotype" w:cs="Arial"/>
          <w:b/>
          <w:sz w:val="28"/>
          <w:szCs w:val="28"/>
        </w:rPr>
        <w:t>VISTOS</w:t>
      </w:r>
      <w:r w:rsidRPr="00290D64">
        <w:rPr>
          <w:rFonts w:ascii="Palatino Linotype" w:hAnsi="Palatino Linotype" w:cs="Arial"/>
          <w:sz w:val="28"/>
          <w:szCs w:val="28"/>
        </w:rPr>
        <w:t xml:space="preserve"> </w:t>
      </w:r>
      <w:r w:rsidRPr="00290D64">
        <w:rPr>
          <w:rFonts w:ascii="Palatino Linotype" w:hAnsi="Palatino Linotype" w:cs="Arial"/>
        </w:rPr>
        <w:t xml:space="preserve">los expedientes formados con motivo de los Recursos de Revisión </w:t>
      </w:r>
      <w:r w:rsidR="00944797" w:rsidRPr="00290D64">
        <w:rPr>
          <w:rFonts w:ascii="Palatino Linotype" w:hAnsi="Palatino Linotype" w:cs="Arial"/>
          <w:b/>
        </w:rPr>
        <w:t>01887</w:t>
      </w:r>
      <w:r w:rsidR="0003212A" w:rsidRPr="00290D64">
        <w:rPr>
          <w:rFonts w:ascii="Palatino Linotype" w:hAnsi="Palatino Linotype" w:cs="Arial"/>
          <w:b/>
          <w:bCs/>
        </w:rPr>
        <w:t>/INFOEM/IP/RR/202</w:t>
      </w:r>
      <w:r w:rsidR="007F6D6D" w:rsidRPr="00290D64">
        <w:rPr>
          <w:rFonts w:ascii="Palatino Linotype" w:hAnsi="Palatino Linotype" w:cs="Arial"/>
          <w:b/>
          <w:bCs/>
        </w:rPr>
        <w:t>3</w:t>
      </w:r>
      <w:r w:rsidR="007F7776" w:rsidRPr="00290D64">
        <w:rPr>
          <w:rFonts w:ascii="Palatino Linotype" w:hAnsi="Palatino Linotype" w:cs="Arial"/>
          <w:b/>
          <w:bCs/>
        </w:rPr>
        <w:t xml:space="preserve"> </w:t>
      </w:r>
      <w:r w:rsidR="0003212A" w:rsidRPr="00290D64">
        <w:rPr>
          <w:rFonts w:ascii="Palatino Linotype" w:hAnsi="Palatino Linotype" w:cs="Arial"/>
          <w:b/>
          <w:bCs/>
        </w:rPr>
        <w:t xml:space="preserve">y </w:t>
      </w:r>
      <w:r w:rsidR="00944797" w:rsidRPr="00290D64">
        <w:rPr>
          <w:rFonts w:ascii="Palatino Linotype" w:hAnsi="Palatino Linotype" w:cs="Arial"/>
          <w:b/>
          <w:bCs/>
        </w:rPr>
        <w:t>01888</w:t>
      </w:r>
      <w:r w:rsidR="0003212A" w:rsidRPr="00290D64">
        <w:rPr>
          <w:rFonts w:ascii="Palatino Linotype" w:hAnsi="Palatino Linotype" w:cs="Arial"/>
          <w:b/>
          <w:bCs/>
        </w:rPr>
        <w:t>/INFOEM/IP/RR/202</w:t>
      </w:r>
      <w:r w:rsidR="007F6D6D" w:rsidRPr="00290D64">
        <w:rPr>
          <w:rFonts w:ascii="Palatino Linotype" w:hAnsi="Palatino Linotype" w:cs="Arial"/>
          <w:b/>
          <w:bCs/>
        </w:rPr>
        <w:t>3</w:t>
      </w:r>
      <w:r w:rsidR="00200BFC" w:rsidRPr="00290D64">
        <w:rPr>
          <w:rFonts w:ascii="Palatino Linotype" w:hAnsi="Palatino Linotype" w:cs="Arial"/>
        </w:rPr>
        <w:t>,</w:t>
      </w:r>
      <w:r w:rsidR="0089531A" w:rsidRPr="00290D64">
        <w:rPr>
          <w:rFonts w:ascii="Palatino Linotype" w:hAnsi="Palatino Linotype" w:cs="Arial"/>
        </w:rPr>
        <w:t xml:space="preserve"> </w:t>
      </w:r>
      <w:r w:rsidR="007F6D6D" w:rsidRPr="00290D64">
        <w:rPr>
          <w:rFonts w:ascii="Palatino Linotype" w:hAnsi="Palatino Linotype" w:cs="Arial"/>
        </w:rPr>
        <w:t xml:space="preserve">promovido por </w:t>
      </w:r>
      <w:r w:rsidR="00944797" w:rsidRPr="00290D64">
        <w:rPr>
          <w:rFonts w:ascii="Palatino Linotype" w:hAnsi="Palatino Linotype" w:cs="Arial"/>
          <w:b/>
          <w:bCs/>
        </w:rPr>
        <w:t>una persona de manera anónima</w:t>
      </w:r>
      <w:r w:rsidR="00344B20" w:rsidRPr="00290D64">
        <w:rPr>
          <w:rFonts w:ascii="Palatino Linotype" w:hAnsi="Palatino Linotype"/>
        </w:rPr>
        <w:t>,</w:t>
      </w:r>
      <w:r w:rsidR="00DD136A" w:rsidRPr="00290D64">
        <w:rPr>
          <w:rFonts w:ascii="Palatino Linotype" w:hAnsi="Palatino Linotype"/>
        </w:rPr>
        <w:t xml:space="preserve"> </w:t>
      </w:r>
      <w:r w:rsidR="005F0E30" w:rsidRPr="00290D64">
        <w:rPr>
          <w:rFonts w:ascii="Palatino Linotype" w:hAnsi="Palatino Linotype"/>
        </w:rPr>
        <w:t xml:space="preserve">a quien en lo sucesivo se le </w:t>
      </w:r>
      <w:r w:rsidR="00D9217D" w:rsidRPr="00290D64">
        <w:rPr>
          <w:rFonts w:ascii="Palatino Linotype" w:hAnsi="Palatino Linotype"/>
        </w:rPr>
        <w:t>denominará</w:t>
      </w:r>
      <w:r w:rsidR="005F0E30" w:rsidRPr="00290D64">
        <w:rPr>
          <w:rFonts w:ascii="Palatino Linotype" w:hAnsi="Palatino Linotype"/>
        </w:rPr>
        <w:t xml:space="preserve"> </w:t>
      </w:r>
      <w:r w:rsidR="00944797" w:rsidRPr="00290D64">
        <w:rPr>
          <w:rFonts w:ascii="Palatino Linotype" w:hAnsi="Palatino Linotype" w:cs="Arial"/>
          <w:b/>
          <w:lang w:val="es-ES"/>
        </w:rPr>
        <w:t>EL</w:t>
      </w:r>
      <w:r w:rsidR="00200BFC" w:rsidRPr="00290D64">
        <w:rPr>
          <w:rFonts w:ascii="Palatino Linotype" w:hAnsi="Palatino Linotype" w:cs="Arial"/>
          <w:b/>
          <w:lang w:val="es-ES"/>
        </w:rPr>
        <w:t xml:space="preserve"> RECURRENTE,</w:t>
      </w:r>
      <w:r w:rsidR="008B3120" w:rsidRPr="00290D64">
        <w:rPr>
          <w:rFonts w:ascii="Palatino Linotype" w:hAnsi="Palatino Linotype" w:cs="Arial"/>
          <w:lang w:val="es-ES"/>
        </w:rPr>
        <w:t xml:space="preserve"> en contra de la</w:t>
      </w:r>
      <w:r w:rsidR="007F7776" w:rsidRPr="00290D64">
        <w:rPr>
          <w:rFonts w:ascii="Palatino Linotype" w:hAnsi="Palatino Linotype" w:cs="Arial"/>
          <w:lang w:val="es-ES"/>
        </w:rPr>
        <w:t>s</w:t>
      </w:r>
      <w:r w:rsidR="008B3120" w:rsidRPr="00290D64">
        <w:rPr>
          <w:rFonts w:ascii="Palatino Linotype" w:hAnsi="Palatino Linotype" w:cs="Arial"/>
          <w:lang w:val="es-ES"/>
        </w:rPr>
        <w:t xml:space="preserve"> respuesta</w:t>
      </w:r>
      <w:r w:rsidR="007F7776" w:rsidRPr="00290D64">
        <w:rPr>
          <w:rFonts w:ascii="Palatino Linotype" w:hAnsi="Palatino Linotype" w:cs="Arial"/>
          <w:lang w:val="es-ES"/>
        </w:rPr>
        <w:t>s</w:t>
      </w:r>
      <w:r w:rsidR="008B3120" w:rsidRPr="00290D64">
        <w:rPr>
          <w:rFonts w:ascii="Palatino Linotype" w:hAnsi="Palatino Linotype" w:cs="Arial"/>
          <w:lang w:val="es-ES"/>
        </w:rPr>
        <w:t xml:space="preserve"> </w:t>
      </w:r>
      <w:r w:rsidR="00D9217D" w:rsidRPr="00290D64">
        <w:rPr>
          <w:rFonts w:ascii="Palatino Linotype" w:hAnsi="Palatino Linotype" w:cs="Arial"/>
          <w:lang w:val="es-ES"/>
        </w:rPr>
        <w:t>de</w:t>
      </w:r>
      <w:r w:rsidR="00944797" w:rsidRPr="00290D64">
        <w:rPr>
          <w:rFonts w:ascii="Palatino Linotype" w:hAnsi="Palatino Linotype" w:cs="Arial"/>
          <w:lang w:val="es-ES"/>
        </w:rPr>
        <w:t xml:space="preserve"> </w:t>
      </w:r>
      <w:r w:rsidR="0003212A" w:rsidRPr="00290D64">
        <w:rPr>
          <w:rFonts w:ascii="Palatino Linotype" w:hAnsi="Palatino Linotype" w:cs="Arial"/>
          <w:lang w:val="es-ES"/>
        </w:rPr>
        <w:t>l</w:t>
      </w:r>
      <w:r w:rsidR="00944797" w:rsidRPr="00290D64">
        <w:rPr>
          <w:rFonts w:ascii="Palatino Linotype" w:hAnsi="Palatino Linotype" w:cs="Arial"/>
          <w:lang w:val="es-ES"/>
        </w:rPr>
        <w:t>a</w:t>
      </w:r>
      <w:r w:rsidR="0003212A" w:rsidRPr="00290D64">
        <w:rPr>
          <w:rFonts w:ascii="Palatino Linotype" w:hAnsi="Palatino Linotype" w:cs="Arial"/>
          <w:lang w:val="es-ES"/>
        </w:rPr>
        <w:t xml:space="preserve"> </w:t>
      </w:r>
      <w:r w:rsidR="00944797" w:rsidRPr="00290D64">
        <w:rPr>
          <w:rFonts w:ascii="Palatino Linotype" w:hAnsi="Palatino Linotype" w:cs="Arial"/>
          <w:b/>
          <w:bCs/>
        </w:rPr>
        <w:t>Secretaría de Educación</w:t>
      </w:r>
      <w:r w:rsidR="00200BFC" w:rsidRPr="00290D64">
        <w:rPr>
          <w:rFonts w:ascii="Palatino Linotype" w:hAnsi="Palatino Linotype" w:cs="Arial"/>
          <w:b/>
          <w:lang w:val="es-ES"/>
        </w:rPr>
        <w:t xml:space="preserve">, </w:t>
      </w:r>
      <w:r w:rsidR="005F0E30" w:rsidRPr="00290D64">
        <w:rPr>
          <w:rFonts w:ascii="Palatino Linotype" w:hAnsi="Palatino Linotype"/>
        </w:rPr>
        <w:t xml:space="preserve">en lo subsecuente se le denominará </w:t>
      </w:r>
      <w:r w:rsidR="00200BFC" w:rsidRPr="00290D64">
        <w:rPr>
          <w:rFonts w:ascii="Palatino Linotype" w:hAnsi="Palatino Linotype" w:cs="Arial"/>
          <w:b/>
          <w:lang w:val="es-ES"/>
        </w:rPr>
        <w:t xml:space="preserve">EL SUJETO OBLIGADO, </w:t>
      </w:r>
      <w:r w:rsidR="00200BFC" w:rsidRPr="00290D64">
        <w:rPr>
          <w:rFonts w:ascii="Palatino Linotype" w:hAnsi="Palatino Linotype" w:cs="Arial"/>
          <w:lang w:val="es-ES"/>
        </w:rPr>
        <w:t>se procede a dictar la presente resolución con base en lo siguiente:</w:t>
      </w:r>
    </w:p>
    <w:p w14:paraId="47CFFCB3" w14:textId="1BF6B4DD" w:rsidR="00D77693" w:rsidRPr="00290D64" w:rsidRDefault="0079212B" w:rsidP="00290D64">
      <w:pPr>
        <w:spacing w:before="100" w:beforeAutospacing="1" w:after="360" w:line="276" w:lineRule="auto"/>
        <w:jc w:val="center"/>
        <w:rPr>
          <w:rFonts w:ascii="Palatino Linotype" w:hAnsi="Palatino Linotype" w:cs="Arial"/>
          <w:b/>
          <w:bCs/>
          <w:spacing w:val="60"/>
          <w:sz w:val="28"/>
          <w:szCs w:val="28"/>
        </w:rPr>
      </w:pPr>
      <w:r w:rsidRPr="00290D64">
        <w:rPr>
          <w:rFonts w:ascii="Palatino Linotype" w:hAnsi="Palatino Linotype" w:cs="Arial"/>
          <w:b/>
          <w:bCs/>
          <w:spacing w:val="60"/>
          <w:sz w:val="28"/>
          <w:szCs w:val="28"/>
        </w:rPr>
        <w:t>ANTECEDENTES</w:t>
      </w:r>
    </w:p>
    <w:p w14:paraId="4BE57260" w14:textId="37F9F881" w:rsidR="00F26592" w:rsidRPr="00290D64" w:rsidRDefault="00F26592" w:rsidP="00290D64">
      <w:pPr>
        <w:spacing w:before="100" w:beforeAutospacing="1" w:after="100" w:afterAutospacing="1" w:line="360" w:lineRule="auto"/>
        <w:jc w:val="both"/>
        <w:rPr>
          <w:rFonts w:ascii="Palatino Linotype" w:eastAsia="Calibri" w:hAnsi="Palatino Linotype" w:cs="Arial"/>
          <w:b/>
          <w:sz w:val="26"/>
          <w:szCs w:val="26"/>
          <w:lang w:val="es-ES" w:eastAsia="en-US"/>
        </w:rPr>
      </w:pPr>
      <w:r w:rsidRPr="00290D64">
        <w:rPr>
          <w:rFonts w:ascii="Palatino Linotype" w:eastAsia="Calibri" w:hAnsi="Palatino Linotype" w:cs="Arial"/>
          <w:b/>
          <w:sz w:val="26"/>
          <w:szCs w:val="26"/>
          <w:lang w:val="es-ES" w:eastAsia="en-US"/>
        </w:rPr>
        <w:t xml:space="preserve">I. </w:t>
      </w:r>
      <w:r w:rsidRPr="00290D64">
        <w:rPr>
          <w:rFonts w:ascii="Palatino Linotype" w:hAnsi="Palatino Linotype"/>
          <w:b/>
          <w:sz w:val="26"/>
          <w:szCs w:val="26"/>
        </w:rPr>
        <w:t>De la</w:t>
      </w:r>
      <w:r w:rsidR="00E828F9" w:rsidRPr="00290D64">
        <w:rPr>
          <w:rFonts w:ascii="Palatino Linotype" w:hAnsi="Palatino Linotype"/>
          <w:b/>
          <w:sz w:val="26"/>
          <w:szCs w:val="26"/>
        </w:rPr>
        <w:t>s</w:t>
      </w:r>
      <w:r w:rsidRPr="00290D64">
        <w:rPr>
          <w:rFonts w:ascii="Palatino Linotype" w:hAnsi="Palatino Linotype"/>
          <w:b/>
          <w:sz w:val="26"/>
          <w:szCs w:val="26"/>
        </w:rPr>
        <w:t xml:space="preserve"> Solicitud</w:t>
      </w:r>
      <w:r w:rsidR="00E828F9" w:rsidRPr="00290D64">
        <w:rPr>
          <w:rFonts w:ascii="Palatino Linotype" w:hAnsi="Palatino Linotype"/>
          <w:b/>
          <w:sz w:val="26"/>
          <w:szCs w:val="26"/>
        </w:rPr>
        <w:t>es</w:t>
      </w:r>
      <w:r w:rsidRPr="00290D64">
        <w:rPr>
          <w:rFonts w:ascii="Palatino Linotype" w:hAnsi="Palatino Linotype"/>
          <w:b/>
          <w:sz w:val="26"/>
          <w:szCs w:val="26"/>
        </w:rPr>
        <w:t xml:space="preserve"> de Información</w:t>
      </w:r>
    </w:p>
    <w:p w14:paraId="75C93A1F" w14:textId="78A11037" w:rsidR="00225B80" w:rsidRPr="00290D64" w:rsidRDefault="007E168D" w:rsidP="00290D64">
      <w:pPr>
        <w:spacing w:before="100" w:beforeAutospacing="1" w:after="100" w:afterAutospacing="1" w:line="360" w:lineRule="auto"/>
        <w:jc w:val="both"/>
        <w:rPr>
          <w:rFonts w:ascii="Palatino Linotype" w:eastAsia="MS Mincho" w:hAnsi="Palatino Linotype" w:cs="Arial"/>
          <w:bCs/>
        </w:rPr>
      </w:pPr>
      <w:r w:rsidRPr="00290D64">
        <w:rPr>
          <w:rFonts w:ascii="Palatino Linotype" w:eastAsia="MS Mincho" w:hAnsi="Palatino Linotype" w:cs="Arial"/>
        </w:rPr>
        <w:t>E</w:t>
      </w:r>
      <w:r w:rsidR="00480C45" w:rsidRPr="00290D64">
        <w:rPr>
          <w:rFonts w:ascii="Palatino Linotype" w:eastAsia="MS Mincho" w:hAnsi="Palatino Linotype" w:cs="Arial"/>
        </w:rPr>
        <w:t>l</w:t>
      </w:r>
      <w:r w:rsidR="00163A20" w:rsidRPr="00290D64">
        <w:rPr>
          <w:rFonts w:ascii="Palatino Linotype" w:eastAsia="MS Mincho" w:hAnsi="Palatino Linotype" w:cs="Arial"/>
        </w:rPr>
        <w:t xml:space="preserve"> </w:t>
      </w:r>
      <w:r w:rsidR="009344AD" w:rsidRPr="00290D64">
        <w:rPr>
          <w:rFonts w:ascii="Palatino Linotype" w:eastAsia="MS Mincho" w:hAnsi="Palatino Linotype" w:cs="Arial"/>
          <w:b/>
        </w:rPr>
        <w:t>veintisiete de febrero</w:t>
      </w:r>
      <w:r w:rsidR="007F6D6D" w:rsidRPr="00290D64">
        <w:rPr>
          <w:rFonts w:ascii="Palatino Linotype" w:eastAsia="MS Mincho" w:hAnsi="Palatino Linotype" w:cs="Arial"/>
          <w:b/>
        </w:rPr>
        <w:t xml:space="preserve"> </w:t>
      </w:r>
      <w:r w:rsidR="00344B20" w:rsidRPr="00290D64">
        <w:rPr>
          <w:rFonts w:ascii="Palatino Linotype" w:eastAsia="MS Mincho" w:hAnsi="Palatino Linotype" w:cs="Arial"/>
          <w:b/>
        </w:rPr>
        <w:t xml:space="preserve">de dos mil </w:t>
      </w:r>
      <w:r w:rsidR="00BA7F7E" w:rsidRPr="00290D64">
        <w:rPr>
          <w:rFonts w:ascii="Palatino Linotype" w:eastAsia="MS Mincho" w:hAnsi="Palatino Linotype" w:cs="Arial"/>
          <w:b/>
        </w:rPr>
        <w:t>veintitrés</w:t>
      </w:r>
      <w:r w:rsidR="00163A20" w:rsidRPr="00290D64">
        <w:rPr>
          <w:rFonts w:ascii="Palatino Linotype" w:eastAsia="MS Mincho" w:hAnsi="Palatino Linotype" w:cs="Arial"/>
          <w:bCs/>
        </w:rPr>
        <w:t>,</w:t>
      </w:r>
      <w:r w:rsidR="00264036" w:rsidRPr="00290D64">
        <w:rPr>
          <w:rFonts w:ascii="Palatino Linotype" w:eastAsia="MS Mincho" w:hAnsi="Palatino Linotype" w:cs="Arial"/>
        </w:rPr>
        <w:t xml:space="preserve"> </w:t>
      </w:r>
      <w:r w:rsidR="00797A18" w:rsidRPr="00290D64">
        <w:rPr>
          <w:rFonts w:ascii="Palatino Linotype" w:eastAsia="Palatino Linotype" w:hAnsi="Palatino Linotype" w:cs="Palatino Linotype"/>
          <w:b/>
          <w:lang w:eastAsia="es-MX"/>
        </w:rPr>
        <w:t xml:space="preserve">EL RECURRENTE </w:t>
      </w:r>
      <w:r w:rsidR="00797A18" w:rsidRPr="00290D64">
        <w:rPr>
          <w:rFonts w:ascii="Palatino Linotype" w:eastAsia="Palatino Linotype" w:hAnsi="Palatino Linotype" w:cs="Palatino Linotype"/>
          <w:lang w:eastAsia="es-MX"/>
        </w:rPr>
        <w:t>presentó a través d</w:t>
      </w:r>
      <w:r w:rsidR="008F6C4A" w:rsidRPr="00290D64">
        <w:rPr>
          <w:rFonts w:ascii="Palatino Linotype" w:eastAsia="Palatino Linotype" w:hAnsi="Palatino Linotype" w:cs="Palatino Linotype"/>
          <w:lang w:eastAsia="es-MX"/>
        </w:rPr>
        <w:t>e</w:t>
      </w:r>
      <w:r w:rsidR="00797A18" w:rsidRPr="00290D64">
        <w:rPr>
          <w:rFonts w:ascii="Palatino Linotype" w:eastAsia="Palatino Linotype" w:hAnsi="Palatino Linotype" w:cs="Palatino Linotype"/>
          <w:lang w:eastAsia="es-MX"/>
        </w:rPr>
        <w:t>l Sistema de Acceso a la Información Mexiquense, en lo subsecuente</w:t>
      </w:r>
      <w:r w:rsidR="00797A18" w:rsidRPr="00290D64">
        <w:rPr>
          <w:rFonts w:ascii="Palatino Linotype" w:eastAsia="Palatino Linotype" w:hAnsi="Palatino Linotype" w:cs="Palatino Linotype"/>
          <w:b/>
          <w:lang w:eastAsia="es-MX"/>
        </w:rPr>
        <w:t xml:space="preserve"> EL SAIMEX</w:t>
      </w:r>
      <w:r w:rsidR="0022458E" w:rsidRPr="00290D64">
        <w:rPr>
          <w:rFonts w:ascii="Palatino Linotype" w:hAnsi="Palatino Linotype" w:cs="Arial"/>
          <w:b/>
        </w:rPr>
        <w:t>,</w:t>
      </w:r>
      <w:r w:rsidR="0022458E" w:rsidRPr="00290D64">
        <w:rPr>
          <w:rFonts w:ascii="Palatino Linotype" w:hAnsi="Palatino Linotype"/>
        </w:rPr>
        <w:t xml:space="preserve"> ante </w:t>
      </w:r>
      <w:r w:rsidR="0022458E" w:rsidRPr="00290D64">
        <w:rPr>
          <w:rFonts w:ascii="Palatino Linotype" w:hAnsi="Palatino Linotype"/>
          <w:b/>
        </w:rPr>
        <w:t>EL SUJETO OBLIGADO</w:t>
      </w:r>
      <w:r w:rsidR="00BF3E26" w:rsidRPr="00290D64">
        <w:rPr>
          <w:rFonts w:ascii="Palatino Linotype" w:eastAsia="MS Mincho" w:hAnsi="Palatino Linotype" w:cs="Arial"/>
          <w:lang w:val="es-ES_tradnl"/>
        </w:rPr>
        <w:t>, la</w:t>
      </w:r>
      <w:r w:rsidR="00000117" w:rsidRPr="00290D64">
        <w:rPr>
          <w:rFonts w:ascii="Palatino Linotype" w:eastAsia="MS Mincho" w:hAnsi="Palatino Linotype" w:cs="Arial"/>
          <w:lang w:val="es-ES_tradnl"/>
        </w:rPr>
        <w:t>s</w:t>
      </w:r>
      <w:r w:rsidR="00BF3E26" w:rsidRPr="00290D64">
        <w:rPr>
          <w:rFonts w:ascii="Palatino Linotype" w:eastAsia="MS Mincho" w:hAnsi="Palatino Linotype" w:cs="Arial"/>
          <w:lang w:val="es-ES_tradnl"/>
        </w:rPr>
        <w:t xml:space="preserve"> </w:t>
      </w:r>
      <w:r w:rsidR="00C5678A" w:rsidRPr="00290D64">
        <w:rPr>
          <w:rFonts w:ascii="Palatino Linotype" w:eastAsia="MS Mincho" w:hAnsi="Palatino Linotype" w:cs="Arial"/>
          <w:lang w:val="es-ES_tradnl"/>
        </w:rPr>
        <w:t xml:space="preserve">Solicitudes </w:t>
      </w:r>
      <w:r w:rsidR="00BF3E26" w:rsidRPr="00290D64">
        <w:rPr>
          <w:rFonts w:ascii="Palatino Linotype" w:eastAsia="MS Mincho" w:hAnsi="Palatino Linotype" w:cs="Arial"/>
          <w:lang w:val="es-ES_tradnl"/>
        </w:rPr>
        <w:t xml:space="preserve">de </w:t>
      </w:r>
      <w:r w:rsidR="004351DD" w:rsidRPr="00290D64">
        <w:rPr>
          <w:rFonts w:ascii="Palatino Linotype" w:eastAsia="MS Mincho" w:hAnsi="Palatino Linotype" w:cs="Arial"/>
          <w:lang w:val="es-ES_tradnl"/>
        </w:rPr>
        <w:t>A</w:t>
      </w:r>
      <w:r w:rsidR="00BF3E26" w:rsidRPr="00290D64">
        <w:rPr>
          <w:rFonts w:ascii="Palatino Linotype" w:eastAsia="MS Mincho" w:hAnsi="Palatino Linotype" w:cs="Arial"/>
          <w:lang w:val="es-ES_tradnl"/>
        </w:rPr>
        <w:t xml:space="preserve">cceso a la </w:t>
      </w:r>
      <w:r w:rsidR="00327647" w:rsidRPr="00290D64">
        <w:rPr>
          <w:rFonts w:ascii="Palatino Linotype" w:eastAsia="MS Mincho" w:hAnsi="Palatino Linotype" w:cs="Arial"/>
          <w:lang w:val="es-ES_tradnl"/>
        </w:rPr>
        <w:t>Información Pública</w:t>
      </w:r>
      <w:r w:rsidR="00225B80" w:rsidRPr="00290D64">
        <w:rPr>
          <w:rFonts w:ascii="Palatino Linotype" w:eastAsia="MS Mincho" w:hAnsi="Palatino Linotype" w:cs="Arial"/>
          <w:b/>
          <w:bCs/>
        </w:rPr>
        <w:t xml:space="preserve">, </w:t>
      </w:r>
      <w:r w:rsidR="00225B80" w:rsidRPr="00290D64">
        <w:rPr>
          <w:rFonts w:ascii="Palatino Linotype" w:eastAsia="MS Mincho" w:hAnsi="Palatino Linotype" w:cs="Arial"/>
          <w:bCs/>
        </w:rPr>
        <w:t>mediante de los cuales requirió, lo siguiente:</w:t>
      </w:r>
    </w:p>
    <w:tbl>
      <w:tblPr>
        <w:tblStyle w:val="Tablaconcuadrcula31"/>
        <w:tblW w:w="8219" w:type="dxa"/>
        <w:jc w:val="center"/>
        <w:tblLook w:val="04A0" w:firstRow="1" w:lastRow="0" w:firstColumn="1" w:lastColumn="0" w:noHBand="0" w:noVBand="1"/>
      </w:tblPr>
      <w:tblGrid>
        <w:gridCol w:w="1737"/>
        <w:gridCol w:w="6482"/>
      </w:tblGrid>
      <w:tr w:rsidR="00290D64" w:rsidRPr="00290D64" w14:paraId="18D11881" w14:textId="77777777" w:rsidTr="00986BB2">
        <w:trPr>
          <w:trHeight w:val="315"/>
          <w:tblHeader/>
          <w:jc w:val="center"/>
        </w:trPr>
        <w:tc>
          <w:tcPr>
            <w:tcW w:w="1701" w:type="dxa"/>
            <w:tcBorders>
              <w:top w:val="single" w:sz="2" w:space="0" w:color="auto"/>
              <w:left w:val="single" w:sz="2" w:space="0" w:color="auto"/>
              <w:bottom w:val="single" w:sz="2" w:space="0" w:color="auto"/>
              <w:right w:val="single" w:sz="2" w:space="0" w:color="auto"/>
            </w:tcBorders>
            <w:shd w:val="clear" w:color="auto" w:fill="4A442A" w:themeFill="background2" w:themeFillShade="40"/>
          </w:tcPr>
          <w:p w14:paraId="250CC244" w14:textId="77777777" w:rsidR="00225B80" w:rsidRPr="00290D64" w:rsidRDefault="00225B80" w:rsidP="00290D64">
            <w:pPr>
              <w:spacing w:before="100" w:beforeAutospacing="1" w:after="100" w:afterAutospacing="1" w:line="276" w:lineRule="auto"/>
              <w:jc w:val="center"/>
              <w:rPr>
                <w:rFonts w:ascii="Palatino Linotype" w:hAnsi="Palatino Linotype" w:cs="Arial"/>
                <w:b/>
                <w:bCs/>
                <w:sz w:val="20"/>
                <w:szCs w:val="20"/>
              </w:rPr>
            </w:pPr>
            <w:bookmarkStart w:id="0" w:name="_Hlk113533669"/>
            <w:r w:rsidRPr="00290D64">
              <w:rPr>
                <w:rFonts w:ascii="Palatino Linotype" w:hAnsi="Palatino Linotype" w:cs="Arial"/>
                <w:b/>
                <w:bCs/>
                <w:sz w:val="20"/>
                <w:szCs w:val="20"/>
              </w:rPr>
              <w:t xml:space="preserve">Folio </w:t>
            </w:r>
          </w:p>
        </w:tc>
        <w:tc>
          <w:tcPr>
            <w:tcW w:w="6518" w:type="dxa"/>
            <w:tcBorders>
              <w:left w:val="single" w:sz="2" w:space="0" w:color="auto"/>
            </w:tcBorders>
            <w:shd w:val="clear" w:color="auto" w:fill="4A442A" w:themeFill="background2" w:themeFillShade="40"/>
          </w:tcPr>
          <w:p w14:paraId="7585606C" w14:textId="77777777" w:rsidR="00225B80" w:rsidRPr="00290D64" w:rsidRDefault="00225B80" w:rsidP="00290D64">
            <w:pPr>
              <w:spacing w:before="100" w:beforeAutospacing="1" w:after="100" w:afterAutospacing="1" w:line="276" w:lineRule="auto"/>
              <w:jc w:val="center"/>
              <w:rPr>
                <w:rFonts w:ascii="Palatino Linotype" w:hAnsi="Palatino Linotype" w:cs="Arial"/>
                <w:b/>
                <w:bCs/>
                <w:sz w:val="20"/>
                <w:szCs w:val="20"/>
              </w:rPr>
            </w:pPr>
            <w:r w:rsidRPr="00290D64">
              <w:rPr>
                <w:rFonts w:ascii="Palatino Linotype" w:hAnsi="Palatino Linotype" w:cs="Arial"/>
                <w:b/>
                <w:bCs/>
                <w:sz w:val="20"/>
                <w:szCs w:val="20"/>
              </w:rPr>
              <w:t xml:space="preserve">Solicitud </w:t>
            </w:r>
          </w:p>
        </w:tc>
      </w:tr>
      <w:tr w:rsidR="00290D64" w:rsidRPr="00290D64" w14:paraId="483DC4DC" w14:textId="77777777" w:rsidTr="00986BB2">
        <w:trPr>
          <w:trHeight w:val="631"/>
          <w:jc w:val="center"/>
        </w:trPr>
        <w:tc>
          <w:tcPr>
            <w:tcW w:w="1701" w:type="dxa"/>
            <w:tcBorders>
              <w:top w:val="single" w:sz="2" w:space="0" w:color="auto"/>
              <w:bottom w:val="single" w:sz="2" w:space="0" w:color="auto"/>
            </w:tcBorders>
            <w:shd w:val="clear" w:color="auto" w:fill="auto"/>
          </w:tcPr>
          <w:p w14:paraId="7E376894" w14:textId="2813C569" w:rsidR="00E92FC1" w:rsidRPr="00290D64" w:rsidRDefault="00583272" w:rsidP="00290D64">
            <w:pPr>
              <w:spacing w:before="100" w:beforeAutospacing="1" w:after="100" w:afterAutospacing="1"/>
              <w:rPr>
                <w:rFonts w:ascii="Palatino Linotype" w:hAnsi="Palatino Linotype" w:cs="Arial"/>
                <w:b/>
                <w:bCs/>
                <w:sz w:val="20"/>
                <w:szCs w:val="20"/>
              </w:rPr>
            </w:pPr>
            <w:bookmarkStart w:id="1" w:name="_Hlk102395122"/>
            <w:r w:rsidRPr="00290D64">
              <w:rPr>
                <w:rFonts w:ascii="Palatino Linotype" w:hAnsi="Palatino Linotype" w:cs="Arial"/>
                <w:b/>
                <w:bCs/>
                <w:sz w:val="20"/>
                <w:szCs w:val="20"/>
              </w:rPr>
              <w:t>00169/SE/IP/2023</w:t>
            </w:r>
          </w:p>
        </w:tc>
        <w:tc>
          <w:tcPr>
            <w:tcW w:w="6518" w:type="dxa"/>
            <w:shd w:val="clear" w:color="auto" w:fill="auto"/>
          </w:tcPr>
          <w:p w14:paraId="2EB3F153" w14:textId="32DE2405" w:rsidR="00225B80" w:rsidRPr="00290D64" w:rsidRDefault="0073188F" w:rsidP="00290D64">
            <w:pPr>
              <w:spacing w:before="100" w:beforeAutospacing="1" w:after="100" w:afterAutospacing="1"/>
              <w:jc w:val="both"/>
              <w:rPr>
                <w:rFonts w:ascii="Palatino Linotype" w:hAnsi="Palatino Linotype" w:cs="Arial"/>
                <w:i/>
                <w:iCs/>
              </w:rPr>
            </w:pPr>
            <w:r w:rsidRPr="00290D64">
              <w:rPr>
                <w:rFonts w:ascii="Palatino Linotype" w:hAnsi="Palatino Linotype" w:cs="Arial"/>
                <w:i/>
                <w:iCs/>
              </w:rPr>
              <w:t>“</w:t>
            </w:r>
            <w:r w:rsidR="00583272" w:rsidRPr="00290D64">
              <w:rPr>
                <w:rFonts w:ascii="Palatino Linotype" w:hAnsi="Palatino Linotype" w:cs="Arial"/>
                <w:i/>
                <w:iCs/>
              </w:rPr>
              <w:t>solicito las plantillas de personal adscritos a la unidad de transparencia</w:t>
            </w:r>
            <w:r w:rsidRPr="00290D64">
              <w:rPr>
                <w:rFonts w:ascii="Palatino Linotype" w:hAnsi="Palatino Linotype" w:cs="Arial"/>
                <w:i/>
                <w:iCs/>
              </w:rPr>
              <w:t>”</w:t>
            </w:r>
            <w:r w:rsidR="00C554A8" w:rsidRPr="00290D64">
              <w:rPr>
                <w:rFonts w:ascii="Palatino Linotype" w:hAnsi="Palatino Linotype" w:cs="Arial"/>
                <w:i/>
                <w:iCs/>
              </w:rPr>
              <w:t xml:space="preserve"> (Sic)</w:t>
            </w:r>
          </w:p>
        </w:tc>
      </w:tr>
      <w:bookmarkEnd w:id="0"/>
      <w:tr w:rsidR="00B31CB6" w:rsidRPr="00290D64" w14:paraId="60A5BC2E" w14:textId="77777777" w:rsidTr="00986BB2">
        <w:trPr>
          <w:trHeight w:val="631"/>
          <w:jc w:val="center"/>
        </w:trPr>
        <w:tc>
          <w:tcPr>
            <w:tcW w:w="1701" w:type="dxa"/>
            <w:tcBorders>
              <w:top w:val="single" w:sz="2" w:space="0" w:color="auto"/>
              <w:bottom w:val="single" w:sz="2" w:space="0" w:color="auto"/>
            </w:tcBorders>
            <w:shd w:val="clear" w:color="auto" w:fill="auto"/>
          </w:tcPr>
          <w:p w14:paraId="44105880" w14:textId="7D2ECC0F" w:rsidR="00B31CB6" w:rsidRPr="00290D64" w:rsidRDefault="00583272" w:rsidP="00290D64">
            <w:pPr>
              <w:spacing w:before="100" w:beforeAutospacing="1" w:after="100" w:afterAutospacing="1"/>
              <w:rPr>
                <w:rFonts w:ascii="Palatino Linotype" w:hAnsi="Palatino Linotype" w:cs="Arial"/>
                <w:b/>
                <w:bCs/>
                <w:sz w:val="20"/>
                <w:szCs w:val="20"/>
              </w:rPr>
            </w:pPr>
            <w:r w:rsidRPr="00290D64">
              <w:rPr>
                <w:rFonts w:ascii="Palatino Linotype" w:hAnsi="Palatino Linotype" w:cs="Arial"/>
                <w:b/>
                <w:bCs/>
                <w:sz w:val="20"/>
                <w:szCs w:val="20"/>
              </w:rPr>
              <w:t>00172/SE/IP/2023</w:t>
            </w:r>
          </w:p>
        </w:tc>
        <w:tc>
          <w:tcPr>
            <w:tcW w:w="6518" w:type="dxa"/>
            <w:shd w:val="clear" w:color="auto" w:fill="auto"/>
          </w:tcPr>
          <w:p w14:paraId="421FFFD1" w14:textId="7EB5218A" w:rsidR="00B31CB6" w:rsidRPr="00290D64" w:rsidRDefault="0073188F" w:rsidP="00290D64">
            <w:pPr>
              <w:spacing w:before="100" w:beforeAutospacing="1" w:after="100" w:afterAutospacing="1"/>
              <w:jc w:val="both"/>
              <w:rPr>
                <w:rFonts w:ascii="Palatino Linotype" w:hAnsi="Palatino Linotype" w:cs="Arial"/>
                <w:i/>
                <w:iCs/>
              </w:rPr>
            </w:pPr>
            <w:r w:rsidRPr="00290D64">
              <w:rPr>
                <w:rFonts w:ascii="Palatino Linotype" w:hAnsi="Palatino Linotype" w:cs="Arial"/>
                <w:i/>
                <w:iCs/>
              </w:rPr>
              <w:t>“</w:t>
            </w:r>
            <w:r w:rsidR="00986BB2" w:rsidRPr="00290D64">
              <w:rPr>
                <w:rFonts w:ascii="Palatino Linotype" w:hAnsi="Palatino Linotype" w:cs="Arial"/>
                <w:i/>
                <w:iCs/>
              </w:rPr>
              <w:t xml:space="preserve">solicito los </w:t>
            </w:r>
            <w:proofErr w:type="spellStart"/>
            <w:r w:rsidR="00986BB2" w:rsidRPr="00290D64">
              <w:rPr>
                <w:rFonts w:ascii="Palatino Linotype" w:hAnsi="Palatino Linotype" w:cs="Arial"/>
                <w:i/>
                <w:iCs/>
              </w:rPr>
              <w:t>fums</w:t>
            </w:r>
            <w:proofErr w:type="spellEnd"/>
            <w:r w:rsidR="00986BB2" w:rsidRPr="00290D64">
              <w:rPr>
                <w:rFonts w:ascii="Palatino Linotype" w:hAnsi="Palatino Linotype" w:cs="Arial"/>
                <w:i/>
                <w:iCs/>
              </w:rPr>
              <w:t xml:space="preserve"> del personal de la unidad de transparencia desde el 2020 al 2023</w:t>
            </w:r>
            <w:r w:rsidR="00C554A8" w:rsidRPr="00290D64">
              <w:rPr>
                <w:rFonts w:ascii="Palatino Linotype" w:hAnsi="Palatino Linotype" w:cs="Arial"/>
                <w:i/>
                <w:iCs/>
              </w:rPr>
              <w:t>” (Sic)</w:t>
            </w:r>
          </w:p>
        </w:tc>
      </w:tr>
      <w:bookmarkEnd w:id="1"/>
    </w:tbl>
    <w:p w14:paraId="08BEFC32" w14:textId="77777777" w:rsidR="00F34244" w:rsidRPr="00290D64" w:rsidRDefault="00F34244" w:rsidP="00290D64">
      <w:pPr>
        <w:widowControl w:val="0"/>
        <w:autoSpaceDE w:val="0"/>
        <w:autoSpaceDN w:val="0"/>
        <w:adjustRightInd w:val="0"/>
        <w:spacing w:before="100" w:beforeAutospacing="1" w:after="100" w:afterAutospacing="1" w:line="360" w:lineRule="auto"/>
        <w:jc w:val="both"/>
        <w:rPr>
          <w:rFonts w:ascii="Palatino Linotype" w:eastAsia="Calibri" w:hAnsi="Palatino Linotype" w:cs="Arial"/>
          <w:b/>
          <w:bCs/>
          <w:lang w:val="es-ES" w:eastAsia="en-US"/>
        </w:rPr>
      </w:pPr>
    </w:p>
    <w:p w14:paraId="1E5C8002" w14:textId="13F3BDA4" w:rsidR="00AD38BA" w:rsidRPr="00290D64" w:rsidRDefault="003F157B" w:rsidP="00290D64">
      <w:pPr>
        <w:widowControl w:val="0"/>
        <w:autoSpaceDE w:val="0"/>
        <w:autoSpaceDN w:val="0"/>
        <w:adjustRightInd w:val="0"/>
        <w:spacing w:before="100" w:beforeAutospacing="1" w:after="100" w:afterAutospacing="1" w:line="360" w:lineRule="auto"/>
        <w:jc w:val="both"/>
        <w:rPr>
          <w:rFonts w:ascii="Palatino Linotype" w:eastAsia="Calibri" w:hAnsi="Palatino Linotype" w:cs="Arial"/>
          <w:b/>
          <w:bCs/>
          <w:lang w:val="es-ES" w:eastAsia="en-US"/>
        </w:rPr>
      </w:pPr>
      <w:r w:rsidRPr="00290D64">
        <w:rPr>
          <w:rFonts w:ascii="Palatino Linotype" w:eastAsia="Calibri" w:hAnsi="Palatino Linotype" w:cs="Arial"/>
          <w:b/>
          <w:bCs/>
          <w:lang w:val="es-ES" w:eastAsia="en-US"/>
        </w:rPr>
        <w:lastRenderedPageBreak/>
        <w:t>MODALIDAD DE ENTREGA</w:t>
      </w:r>
      <w:r w:rsidR="00A525BF" w:rsidRPr="00290D64">
        <w:rPr>
          <w:rFonts w:ascii="Palatino Linotype" w:eastAsia="Calibri" w:hAnsi="Palatino Linotype" w:cs="Arial"/>
          <w:b/>
          <w:bCs/>
          <w:lang w:val="es-ES" w:eastAsia="en-US"/>
        </w:rPr>
        <w:t xml:space="preserve">: </w:t>
      </w:r>
      <w:r w:rsidR="00AD38BA" w:rsidRPr="00290D64">
        <w:rPr>
          <w:rFonts w:ascii="Palatino Linotype" w:eastAsia="Calibri" w:hAnsi="Palatino Linotype" w:cs="Arial"/>
          <w:lang w:val="es-ES" w:eastAsia="en-US"/>
        </w:rPr>
        <w:t>Vía</w:t>
      </w:r>
      <w:r w:rsidR="00AD38BA" w:rsidRPr="00290D64">
        <w:rPr>
          <w:rFonts w:ascii="Palatino Linotype" w:eastAsia="Calibri" w:hAnsi="Palatino Linotype" w:cs="Arial"/>
          <w:b/>
          <w:bCs/>
          <w:lang w:val="es-ES" w:eastAsia="en-US"/>
        </w:rPr>
        <w:t xml:space="preserve"> </w:t>
      </w:r>
      <w:r w:rsidR="00AD38BA" w:rsidRPr="00290D64">
        <w:rPr>
          <w:rFonts w:ascii="Palatino Linotype" w:eastAsia="Calibri" w:hAnsi="Palatino Linotype" w:cs="Arial"/>
          <w:lang w:eastAsia="en-US"/>
        </w:rPr>
        <w:t>Sistema de Acceso a la Información Mexiquense</w:t>
      </w:r>
      <w:r w:rsidR="00AD38BA" w:rsidRPr="00290D64">
        <w:rPr>
          <w:rFonts w:ascii="Palatino Linotype" w:eastAsia="Calibri" w:hAnsi="Palatino Linotype" w:cs="Arial"/>
          <w:b/>
          <w:bCs/>
          <w:lang w:eastAsia="en-US"/>
        </w:rPr>
        <w:t xml:space="preserve"> (SAIMEX)</w:t>
      </w:r>
      <w:r w:rsidR="00AD38BA" w:rsidRPr="00290D64">
        <w:rPr>
          <w:rFonts w:ascii="Palatino Linotype" w:eastAsia="Calibri" w:hAnsi="Palatino Linotype" w:cs="Arial"/>
          <w:b/>
          <w:bCs/>
          <w:lang w:val="es-ES" w:eastAsia="en-US"/>
        </w:rPr>
        <w:t>.</w:t>
      </w:r>
    </w:p>
    <w:p w14:paraId="45A0ABE5" w14:textId="2000FCDC" w:rsidR="008D795B" w:rsidRPr="00290D64" w:rsidRDefault="003C6A8B" w:rsidP="00290D64">
      <w:pPr>
        <w:widowControl w:val="0"/>
        <w:autoSpaceDE w:val="0"/>
        <w:autoSpaceDN w:val="0"/>
        <w:adjustRightInd w:val="0"/>
        <w:spacing w:before="100" w:beforeAutospacing="1" w:after="100" w:afterAutospacing="1" w:line="360" w:lineRule="auto"/>
        <w:jc w:val="both"/>
        <w:rPr>
          <w:rFonts w:ascii="Palatino Linotype" w:eastAsia="Calibri" w:hAnsi="Palatino Linotype" w:cs="Arial"/>
          <w:sz w:val="26"/>
          <w:szCs w:val="26"/>
          <w:lang w:val="es-ES" w:eastAsia="en-US"/>
        </w:rPr>
      </w:pPr>
      <w:r w:rsidRPr="00290D64">
        <w:rPr>
          <w:rFonts w:ascii="Palatino Linotype" w:eastAsia="Calibri" w:hAnsi="Palatino Linotype" w:cs="Arial"/>
          <w:b/>
          <w:sz w:val="26"/>
          <w:szCs w:val="26"/>
          <w:lang w:val="es-ES" w:eastAsia="en-US"/>
        </w:rPr>
        <w:t>II.</w:t>
      </w:r>
      <w:bookmarkStart w:id="2" w:name="_Hlk92389056"/>
      <w:bookmarkStart w:id="3" w:name="_Hlk98335778"/>
      <w:r w:rsidR="008D795B" w:rsidRPr="00290D64">
        <w:rPr>
          <w:rFonts w:ascii="Palatino Linotype" w:eastAsia="Calibri" w:hAnsi="Palatino Linotype" w:cs="Arial"/>
          <w:sz w:val="26"/>
          <w:szCs w:val="26"/>
          <w:lang w:val="es-ES" w:eastAsia="en-US"/>
        </w:rPr>
        <w:t xml:space="preserve"> </w:t>
      </w:r>
      <w:r w:rsidR="008D795B" w:rsidRPr="00290D64">
        <w:rPr>
          <w:rFonts w:ascii="Palatino Linotype" w:hAnsi="Palatino Linotype" w:cs="Arial"/>
          <w:b/>
          <w:sz w:val="26"/>
          <w:szCs w:val="26"/>
        </w:rPr>
        <w:t>Respuesta del Sujeto Obligado</w:t>
      </w:r>
    </w:p>
    <w:p w14:paraId="3FEF4071" w14:textId="22E2E2DE" w:rsidR="008D795B" w:rsidRPr="00290D64" w:rsidRDefault="00D14001" w:rsidP="00290D64">
      <w:pPr>
        <w:widowControl w:val="0"/>
        <w:autoSpaceDE w:val="0"/>
        <w:autoSpaceDN w:val="0"/>
        <w:adjustRightInd w:val="0"/>
        <w:spacing w:before="100" w:beforeAutospacing="1" w:after="100" w:afterAutospacing="1" w:line="360" w:lineRule="auto"/>
        <w:jc w:val="both"/>
        <w:rPr>
          <w:rFonts w:ascii="Palatino Linotype" w:hAnsi="Palatino Linotype" w:cs="Segoe UI"/>
          <w:lang w:eastAsia="es-MX"/>
        </w:rPr>
      </w:pPr>
      <w:r w:rsidRPr="00290D64">
        <w:rPr>
          <w:rFonts w:ascii="Palatino Linotype" w:hAnsi="Palatino Linotype" w:cs="Segoe UI"/>
          <w:lang w:eastAsia="es-MX"/>
        </w:rPr>
        <w:t>El</w:t>
      </w:r>
      <w:r w:rsidR="008D795B" w:rsidRPr="00290D64">
        <w:rPr>
          <w:rFonts w:ascii="Palatino Linotype" w:hAnsi="Palatino Linotype" w:cs="Segoe UI"/>
          <w:lang w:eastAsia="es-MX"/>
        </w:rPr>
        <w:t xml:space="preserve"> </w:t>
      </w:r>
      <w:r w:rsidR="00F34244" w:rsidRPr="00290D64">
        <w:rPr>
          <w:rFonts w:ascii="Palatino Linotype" w:hAnsi="Palatino Linotype" w:cs="Segoe UI"/>
          <w:b/>
          <w:bCs/>
          <w:lang w:eastAsia="es-MX"/>
        </w:rPr>
        <w:t>veintisiete y veintiocho de marzo</w:t>
      </w:r>
      <w:r w:rsidR="008D795B" w:rsidRPr="00290D64">
        <w:rPr>
          <w:rFonts w:ascii="Palatino Linotype" w:hAnsi="Palatino Linotype" w:cs="Segoe UI"/>
          <w:b/>
          <w:bCs/>
          <w:lang w:eastAsia="es-MX"/>
        </w:rPr>
        <w:t xml:space="preserve"> de dos mil </w:t>
      </w:r>
      <w:r w:rsidR="004E78AF" w:rsidRPr="00290D64">
        <w:rPr>
          <w:rFonts w:ascii="Palatino Linotype" w:hAnsi="Palatino Linotype" w:cs="Segoe UI"/>
          <w:b/>
          <w:bCs/>
          <w:lang w:eastAsia="es-MX"/>
        </w:rPr>
        <w:t>veintitrés</w:t>
      </w:r>
      <w:r w:rsidR="008D795B" w:rsidRPr="00290D64">
        <w:rPr>
          <w:rFonts w:ascii="Palatino Linotype" w:hAnsi="Palatino Linotype" w:cs="Segoe UI"/>
          <w:lang w:eastAsia="es-MX"/>
        </w:rPr>
        <w:t xml:space="preserve">, </w:t>
      </w:r>
      <w:r w:rsidR="008D795B" w:rsidRPr="00290D64">
        <w:rPr>
          <w:rFonts w:ascii="Palatino Linotype" w:hAnsi="Palatino Linotype" w:cs="Segoe UI"/>
          <w:b/>
          <w:bCs/>
          <w:lang w:eastAsia="es-MX"/>
        </w:rPr>
        <w:t>EL SU</w:t>
      </w:r>
      <w:r w:rsidR="008D795B" w:rsidRPr="00290D64">
        <w:rPr>
          <w:rFonts w:ascii="Palatino Linotype" w:hAnsi="Palatino Linotype" w:cs="Segoe UI"/>
          <w:b/>
          <w:lang w:eastAsia="es-MX"/>
        </w:rPr>
        <w:t>JETO OBLIGADO</w:t>
      </w:r>
      <w:r w:rsidR="008D795B" w:rsidRPr="00290D64">
        <w:rPr>
          <w:rFonts w:ascii="Palatino Linotype" w:hAnsi="Palatino Linotype" w:cs="Segoe UI"/>
          <w:lang w:eastAsia="es-MX"/>
        </w:rPr>
        <w:t xml:space="preserve"> dio respuesta a las solicitudes de información en los siguientes términos:</w:t>
      </w:r>
    </w:p>
    <w:p w14:paraId="74DD8B82" w14:textId="09C40109" w:rsidR="00110BF0" w:rsidRPr="00290D64" w:rsidRDefault="00301EEE" w:rsidP="00290D64">
      <w:pPr>
        <w:widowControl w:val="0"/>
        <w:autoSpaceDE w:val="0"/>
        <w:autoSpaceDN w:val="0"/>
        <w:adjustRightInd w:val="0"/>
        <w:spacing w:before="100" w:beforeAutospacing="1" w:after="100" w:afterAutospacing="1" w:line="360" w:lineRule="auto"/>
        <w:jc w:val="both"/>
        <w:rPr>
          <w:rFonts w:ascii="Palatino Linotype" w:hAnsi="Palatino Linotype" w:cs="Segoe UI"/>
          <w:lang w:eastAsia="es-MX"/>
        </w:rPr>
      </w:pPr>
      <w:r w:rsidRPr="00290D64">
        <w:rPr>
          <w:rFonts w:ascii="Palatino Linotype" w:hAnsi="Palatino Linotype" w:cs="Segoe UI"/>
          <w:lang w:eastAsia="es-MX"/>
        </w:rPr>
        <w:t xml:space="preserve">Folio de la </w:t>
      </w:r>
      <w:r w:rsidR="009A2FFF" w:rsidRPr="00290D64">
        <w:rPr>
          <w:rFonts w:ascii="Palatino Linotype" w:hAnsi="Palatino Linotype" w:cs="Segoe UI"/>
          <w:lang w:eastAsia="es-MX"/>
        </w:rPr>
        <w:t xml:space="preserve">Solicitud </w:t>
      </w:r>
      <w:r w:rsidR="00DE07A2" w:rsidRPr="00290D64">
        <w:rPr>
          <w:rFonts w:ascii="Palatino Linotype" w:hAnsi="Palatino Linotype" w:cs="Segoe UI"/>
          <w:b/>
          <w:lang w:eastAsia="es-MX"/>
        </w:rPr>
        <w:t>00169/SE/IP/2023</w:t>
      </w:r>
      <w:r w:rsidRPr="00290D64">
        <w:rPr>
          <w:rFonts w:ascii="Palatino Linotype" w:hAnsi="Palatino Linotype" w:cs="Segoe UI"/>
          <w:lang w:eastAsia="es-MX"/>
        </w:rPr>
        <w:t xml:space="preserve">relativa al </w:t>
      </w:r>
      <w:r w:rsidRPr="00290D64">
        <w:rPr>
          <w:rFonts w:ascii="Palatino Linotype" w:hAnsi="Palatino Linotype" w:cs="Segoe UI"/>
          <w:bCs/>
          <w:lang w:eastAsia="es-MX"/>
        </w:rPr>
        <w:t>Recurso de Revisión</w:t>
      </w:r>
      <w:r w:rsidR="00290D64" w:rsidRPr="00290D64">
        <w:rPr>
          <w:rFonts w:ascii="Palatino Linotype" w:hAnsi="Palatino Linotype" w:cs="Segoe UI"/>
          <w:b/>
          <w:bCs/>
          <w:lang w:eastAsia="es-MX"/>
        </w:rPr>
        <w:t xml:space="preserve"> </w:t>
      </w:r>
      <w:r w:rsidR="00DE07A2" w:rsidRPr="00290D64">
        <w:rPr>
          <w:rFonts w:ascii="Palatino Linotype" w:hAnsi="Palatino Linotype" w:cs="Segoe UI"/>
          <w:b/>
          <w:bCs/>
          <w:lang w:eastAsia="es-MX"/>
        </w:rPr>
        <w:t>01887</w:t>
      </w:r>
      <w:r w:rsidR="007F6D6D" w:rsidRPr="00290D64">
        <w:rPr>
          <w:rFonts w:ascii="Palatino Linotype" w:hAnsi="Palatino Linotype" w:cs="Segoe UI"/>
          <w:b/>
          <w:bCs/>
          <w:lang w:eastAsia="es-MX"/>
        </w:rPr>
        <w:t>/INFOEM/IP/RR/2023</w:t>
      </w:r>
      <w:r w:rsidRPr="00290D64">
        <w:rPr>
          <w:rFonts w:ascii="Palatino Linotype" w:hAnsi="Palatino Linotype" w:cs="Segoe UI"/>
          <w:b/>
          <w:bCs/>
          <w:lang w:eastAsia="es-MX"/>
        </w:rPr>
        <w:t>:</w:t>
      </w:r>
    </w:p>
    <w:bookmarkEnd w:id="2"/>
    <w:bookmarkEnd w:id="3"/>
    <w:p w14:paraId="6D6A9177" w14:textId="6F98A8A4" w:rsidR="00344B20" w:rsidRPr="00290D64" w:rsidRDefault="00344B20" w:rsidP="00290D64">
      <w:pPr>
        <w:spacing w:before="100" w:beforeAutospacing="1" w:after="100" w:afterAutospacing="1" w:line="276" w:lineRule="auto"/>
        <w:ind w:left="840" w:right="900"/>
        <w:jc w:val="both"/>
        <w:textAlignment w:val="baseline"/>
        <w:rPr>
          <w:rFonts w:ascii="Palatino Linotype" w:hAnsi="Palatino Linotype" w:cs="Segoe UI"/>
          <w:i/>
          <w:sz w:val="22"/>
          <w:szCs w:val="22"/>
          <w:lang w:eastAsia="es-MX"/>
        </w:rPr>
      </w:pPr>
      <w:r w:rsidRPr="00290D64">
        <w:rPr>
          <w:rFonts w:ascii="Palatino Linotype" w:hAnsi="Palatino Linotype" w:cs="Segoe UI"/>
          <w:i/>
          <w:iCs/>
          <w:sz w:val="22"/>
          <w:szCs w:val="22"/>
          <w:lang w:eastAsia="es-MX"/>
        </w:rPr>
        <w:t>“…</w:t>
      </w:r>
      <w:r w:rsidR="00300851" w:rsidRPr="00290D64">
        <w:rPr>
          <w:rFonts w:ascii="Palatino Linotype" w:hAnsi="Palatino Linotype" w:cs="Segoe UI"/>
          <w:i/>
          <w:iCs/>
          <w:sz w:val="22"/>
          <w:szCs w:val="22"/>
          <w:lang w:eastAsia="es-MX"/>
        </w:rPr>
        <w:t>Toluca, México a 28 de 03 de 2023 Folio de la solicitud: 00169/SE/IP/2023 Con fundamento en los artículos 53 fracciones II, V y VI y 163 de la Ley de Transparencia y Acceso a la Información Pública del Estado de México y Municipios, en respuesta a su solicitud de información se adjunta el Acuerdo de respuesta de fecha 28 de marzo de dos mil veintitrés, asimismo, se anexan los archivos que contienen la información remitida por el Servidor Público Habilitado responsable de generar la información. A T E N T A M E N T E 3 L.C. Paulina Cruz Casas Titular de la Unidad de Transparencia Secretaría de Educación</w:t>
      </w:r>
      <w:r w:rsidR="00687B68" w:rsidRPr="00290D64">
        <w:rPr>
          <w:rFonts w:ascii="Palatino Linotype" w:hAnsi="Palatino Linotype" w:cs="Segoe UI"/>
          <w:i/>
          <w:iCs/>
          <w:sz w:val="22"/>
          <w:szCs w:val="22"/>
          <w:lang w:eastAsia="es-MX"/>
        </w:rPr>
        <w:t>.</w:t>
      </w:r>
      <w:r w:rsidRPr="00290D64">
        <w:rPr>
          <w:rFonts w:ascii="Palatino Linotype" w:hAnsi="Palatino Linotype" w:cs="Segoe UI"/>
          <w:i/>
          <w:iCs/>
          <w:sz w:val="22"/>
          <w:szCs w:val="22"/>
          <w:lang w:eastAsia="es-MX"/>
        </w:rPr>
        <w:t>..”</w:t>
      </w:r>
      <w:r w:rsidRPr="00290D64">
        <w:rPr>
          <w:rFonts w:ascii="Palatino Linotype" w:hAnsi="Palatino Linotype" w:cs="Segoe UI"/>
          <w:i/>
          <w:sz w:val="22"/>
          <w:szCs w:val="22"/>
          <w:lang w:eastAsia="es-MX"/>
        </w:rPr>
        <w:t xml:space="preserve"> (Sic)</w:t>
      </w:r>
    </w:p>
    <w:p w14:paraId="2AE15D3E" w14:textId="77777777" w:rsidR="00300851" w:rsidRPr="00290D64" w:rsidRDefault="00E828F9" w:rsidP="00290D64">
      <w:pPr>
        <w:widowControl w:val="0"/>
        <w:autoSpaceDE w:val="0"/>
        <w:autoSpaceDN w:val="0"/>
        <w:adjustRightInd w:val="0"/>
        <w:spacing w:before="100" w:beforeAutospacing="1" w:after="100" w:afterAutospacing="1" w:line="360" w:lineRule="auto"/>
        <w:jc w:val="both"/>
        <w:rPr>
          <w:rFonts w:ascii="Palatino Linotype" w:hAnsi="Palatino Linotype" w:cs="Segoe UI"/>
          <w:lang w:eastAsia="es-MX"/>
        </w:rPr>
      </w:pPr>
      <w:bookmarkStart w:id="4" w:name="_Hlk128381080"/>
      <w:r w:rsidRPr="00290D64">
        <w:rPr>
          <w:rFonts w:ascii="Palatino Linotype" w:hAnsi="Palatino Linotype" w:cs="Segoe UI"/>
          <w:lang w:eastAsia="es-MX"/>
        </w:rPr>
        <w:t xml:space="preserve">De igual modo, </w:t>
      </w:r>
      <w:r w:rsidRPr="00290D64">
        <w:rPr>
          <w:rFonts w:ascii="Palatino Linotype" w:hAnsi="Palatino Linotype" w:cs="Segoe UI"/>
          <w:b/>
          <w:lang w:eastAsia="es-MX"/>
        </w:rPr>
        <w:t>EL SUJETO OBLIGADO</w:t>
      </w:r>
      <w:r w:rsidRPr="00290D64">
        <w:rPr>
          <w:rFonts w:ascii="Palatino Linotype" w:hAnsi="Palatino Linotype" w:cs="Segoe UI"/>
          <w:lang w:eastAsia="es-MX"/>
        </w:rPr>
        <w:t xml:space="preserve"> adjuntó a su </w:t>
      </w:r>
      <w:r w:rsidR="009A2FFF" w:rsidRPr="00290D64">
        <w:rPr>
          <w:rFonts w:ascii="Palatino Linotype" w:hAnsi="Palatino Linotype" w:cs="Segoe UI"/>
          <w:lang w:eastAsia="es-MX"/>
        </w:rPr>
        <w:t xml:space="preserve">respuesta </w:t>
      </w:r>
      <w:r w:rsidR="00300851" w:rsidRPr="00290D64">
        <w:rPr>
          <w:rFonts w:ascii="Palatino Linotype" w:hAnsi="Palatino Linotype" w:cs="Segoe UI"/>
          <w:lang w:eastAsia="es-MX"/>
        </w:rPr>
        <w:t>los</w:t>
      </w:r>
      <w:r w:rsidR="009A2FFF" w:rsidRPr="00290D64">
        <w:rPr>
          <w:rFonts w:ascii="Palatino Linotype" w:hAnsi="Palatino Linotype" w:cs="Segoe UI"/>
          <w:lang w:eastAsia="es-MX"/>
        </w:rPr>
        <w:t xml:space="preserve"> </w:t>
      </w:r>
      <w:r w:rsidR="00687B68" w:rsidRPr="00290D64">
        <w:rPr>
          <w:rFonts w:ascii="Palatino Linotype" w:hAnsi="Palatino Linotype" w:cs="Segoe UI"/>
          <w:lang w:eastAsia="es-MX"/>
        </w:rPr>
        <w:t>archivo</w:t>
      </w:r>
      <w:r w:rsidR="00300851" w:rsidRPr="00290D64">
        <w:rPr>
          <w:rFonts w:ascii="Palatino Linotype" w:hAnsi="Palatino Linotype" w:cs="Segoe UI"/>
          <w:lang w:eastAsia="es-MX"/>
        </w:rPr>
        <w:t>s</w:t>
      </w:r>
      <w:r w:rsidR="00687B68" w:rsidRPr="00290D64">
        <w:rPr>
          <w:rFonts w:ascii="Palatino Linotype" w:hAnsi="Palatino Linotype" w:cs="Segoe UI"/>
          <w:lang w:eastAsia="es-MX"/>
        </w:rPr>
        <w:t xml:space="preserve"> electrónico</w:t>
      </w:r>
      <w:r w:rsidR="00300851" w:rsidRPr="00290D64">
        <w:rPr>
          <w:rFonts w:ascii="Palatino Linotype" w:hAnsi="Palatino Linotype" w:cs="Segoe UI"/>
          <w:lang w:eastAsia="es-MX"/>
        </w:rPr>
        <w:t>s que a continuación se describen:</w:t>
      </w:r>
    </w:p>
    <w:p w14:paraId="10D449AD" w14:textId="77549F21" w:rsidR="005C37A2" w:rsidRPr="00290D64" w:rsidRDefault="00F852FB" w:rsidP="00290D64">
      <w:pPr>
        <w:widowControl w:val="0"/>
        <w:autoSpaceDE w:val="0"/>
        <w:autoSpaceDN w:val="0"/>
        <w:adjustRightInd w:val="0"/>
        <w:spacing w:before="100" w:beforeAutospacing="1" w:after="100" w:afterAutospacing="1" w:line="360" w:lineRule="auto"/>
        <w:jc w:val="both"/>
        <w:rPr>
          <w:rFonts w:ascii="Palatino Linotype" w:hAnsi="Palatino Linotype" w:cs="Segoe UI"/>
          <w:b/>
          <w:bCs/>
          <w:lang w:eastAsia="es-MX"/>
        </w:rPr>
      </w:pPr>
      <w:bookmarkStart w:id="5" w:name="_Hlk128381194"/>
      <w:bookmarkEnd w:id="4"/>
      <w:r w:rsidRPr="00290D64">
        <w:rPr>
          <w:rFonts w:ascii="Palatino Linotype" w:hAnsi="Palatino Linotype" w:cs="Segoe UI"/>
          <w:b/>
          <w:bCs/>
          <w:lang w:eastAsia="es-MX"/>
        </w:rPr>
        <w:t>“</w:t>
      </w:r>
      <w:hyperlink r:id="rId8" w:tgtFrame="_blank" w:history="1">
        <w:r w:rsidRPr="00290D64">
          <w:rPr>
            <w:rStyle w:val="Hipervnculo"/>
            <w:rFonts w:ascii="Palatino Linotype" w:hAnsi="Palatino Linotype" w:cs="Segoe UI"/>
            <w:b/>
            <w:bCs/>
            <w:color w:val="auto"/>
            <w:lang w:eastAsia="es-MX"/>
          </w:rPr>
          <w:t>RESPUESTA_UT_169.pdf</w:t>
        </w:r>
      </w:hyperlink>
      <w:r w:rsidRPr="00290D64">
        <w:rPr>
          <w:rFonts w:ascii="Palatino Linotype" w:hAnsi="Palatino Linotype" w:cs="Segoe UI"/>
          <w:b/>
          <w:bCs/>
          <w:lang w:eastAsia="es-MX"/>
        </w:rPr>
        <w:t>”</w:t>
      </w:r>
      <w:r w:rsidR="005C37A2" w:rsidRPr="00290D64">
        <w:rPr>
          <w:rFonts w:ascii="Palatino Linotype" w:hAnsi="Palatino Linotype" w:cs="Segoe UI"/>
          <w:b/>
          <w:bCs/>
          <w:lang w:eastAsia="es-MX"/>
        </w:rPr>
        <w:t xml:space="preserve">: </w:t>
      </w:r>
      <w:r w:rsidR="005C37A2" w:rsidRPr="00290D64">
        <w:rPr>
          <w:rFonts w:ascii="Palatino Linotype" w:hAnsi="Palatino Linotype" w:cs="Segoe UI"/>
          <w:lang w:eastAsia="es-MX"/>
        </w:rPr>
        <w:t xml:space="preserve">Contiene el oficio signado por el Titular de la Unidad de Transparencia </w:t>
      </w:r>
      <w:r w:rsidR="00086FE9" w:rsidRPr="00290D64">
        <w:rPr>
          <w:rFonts w:ascii="Palatino Linotype" w:hAnsi="Palatino Linotype" w:cs="Segoe UI"/>
          <w:lang w:eastAsia="es-MX"/>
        </w:rPr>
        <w:t>indicando que anexa la plantilla de personal adscrito a su unidad.</w:t>
      </w:r>
      <w:r w:rsidR="00086FE9" w:rsidRPr="00290D64">
        <w:rPr>
          <w:rFonts w:ascii="Palatino Linotype" w:hAnsi="Palatino Linotype" w:cs="Segoe UI"/>
          <w:b/>
          <w:bCs/>
          <w:lang w:eastAsia="es-MX"/>
        </w:rPr>
        <w:t xml:space="preserve"> </w:t>
      </w:r>
    </w:p>
    <w:p w14:paraId="329FBFA0" w14:textId="64F862BD" w:rsidR="00F852FB" w:rsidRPr="00290D64" w:rsidRDefault="00F852FB" w:rsidP="00290D64">
      <w:pPr>
        <w:widowControl w:val="0"/>
        <w:autoSpaceDE w:val="0"/>
        <w:autoSpaceDN w:val="0"/>
        <w:adjustRightInd w:val="0"/>
        <w:spacing w:before="100" w:beforeAutospacing="1" w:after="100" w:afterAutospacing="1" w:line="360" w:lineRule="auto"/>
        <w:jc w:val="both"/>
        <w:rPr>
          <w:rFonts w:ascii="Palatino Linotype" w:hAnsi="Palatino Linotype" w:cs="Segoe UI"/>
          <w:lang w:eastAsia="es-MX"/>
        </w:rPr>
      </w:pPr>
      <w:r w:rsidRPr="00290D64">
        <w:rPr>
          <w:rFonts w:ascii="Palatino Linotype" w:hAnsi="Palatino Linotype" w:cs="Segoe UI"/>
          <w:b/>
          <w:bCs/>
          <w:lang w:eastAsia="es-MX"/>
        </w:rPr>
        <w:t>“</w:t>
      </w:r>
      <w:hyperlink r:id="rId9" w:tgtFrame="_blank" w:history="1">
        <w:r w:rsidRPr="00290D64">
          <w:rPr>
            <w:rStyle w:val="Hipervnculo"/>
            <w:rFonts w:ascii="Palatino Linotype" w:hAnsi="Palatino Linotype" w:cs="Segoe UI"/>
            <w:b/>
            <w:bCs/>
            <w:color w:val="auto"/>
            <w:lang w:eastAsia="es-MX"/>
          </w:rPr>
          <w:t>RESPUESTA_SPH_169.pdf</w:t>
        </w:r>
      </w:hyperlink>
      <w:r w:rsidRPr="00290D64">
        <w:rPr>
          <w:rFonts w:ascii="Palatino Linotype" w:hAnsi="Palatino Linotype" w:cs="Segoe UI"/>
          <w:b/>
          <w:bCs/>
          <w:lang w:eastAsia="es-MX"/>
        </w:rPr>
        <w:t>”</w:t>
      </w:r>
      <w:r w:rsidR="005C37A2" w:rsidRPr="00290D64">
        <w:rPr>
          <w:rFonts w:ascii="Palatino Linotype" w:hAnsi="Palatino Linotype" w:cs="Segoe UI"/>
          <w:b/>
          <w:bCs/>
          <w:lang w:eastAsia="es-MX"/>
        </w:rPr>
        <w:t>:</w:t>
      </w:r>
      <w:r w:rsidR="00086FE9" w:rsidRPr="00290D64">
        <w:rPr>
          <w:rFonts w:ascii="Palatino Linotype" w:hAnsi="Palatino Linotype" w:cs="Segoe UI"/>
          <w:b/>
          <w:bCs/>
          <w:lang w:eastAsia="es-MX"/>
        </w:rPr>
        <w:t xml:space="preserve"> </w:t>
      </w:r>
      <w:r w:rsidR="00086FE9" w:rsidRPr="00290D64">
        <w:rPr>
          <w:rFonts w:ascii="Palatino Linotype" w:hAnsi="Palatino Linotype" w:cs="Segoe UI"/>
          <w:lang w:eastAsia="es-MX"/>
        </w:rPr>
        <w:t xml:space="preserve">Documento con dos fojas </w:t>
      </w:r>
      <w:r w:rsidR="003F7DAC" w:rsidRPr="00290D64">
        <w:rPr>
          <w:rFonts w:ascii="Palatino Linotype" w:hAnsi="Palatino Linotype" w:cs="Segoe UI"/>
          <w:lang w:eastAsia="es-MX"/>
        </w:rPr>
        <w:t>útiles</w:t>
      </w:r>
      <w:r w:rsidR="00086FE9" w:rsidRPr="00290D64">
        <w:rPr>
          <w:rFonts w:ascii="Palatino Linotype" w:hAnsi="Palatino Linotype" w:cs="Segoe UI"/>
          <w:lang w:eastAsia="es-MX"/>
        </w:rPr>
        <w:t xml:space="preserve"> que contiene</w:t>
      </w:r>
      <w:r w:rsidR="003F7DAC" w:rsidRPr="00290D64">
        <w:rPr>
          <w:rFonts w:ascii="Palatino Linotype" w:hAnsi="Palatino Linotype" w:cs="Segoe UI"/>
          <w:lang w:eastAsia="es-MX"/>
        </w:rPr>
        <w:t xml:space="preserve"> </w:t>
      </w:r>
      <w:r w:rsidR="00A00868" w:rsidRPr="00290D64">
        <w:rPr>
          <w:rFonts w:ascii="Palatino Linotype" w:hAnsi="Palatino Linotype" w:cs="Segoe UI"/>
          <w:lang w:eastAsia="es-MX"/>
        </w:rPr>
        <w:t xml:space="preserve">la </w:t>
      </w:r>
      <w:r w:rsidR="006A4153" w:rsidRPr="00290D64">
        <w:rPr>
          <w:rFonts w:ascii="Palatino Linotype" w:hAnsi="Palatino Linotype" w:cs="Segoe UI"/>
          <w:lang w:eastAsia="es-MX"/>
        </w:rPr>
        <w:t>plantilla</w:t>
      </w:r>
      <w:r w:rsidR="00A00868" w:rsidRPr="00290D64">
        <w:rPr>
          <w:rFonts w:ascii="Palatino Linotype" w:hAnsi="Palatino Linotype" w:cs="Segoe UI"/>
          <w:lang w:eastAsia="es-MX"/>
        </w:rPr>
        <w:t xml:space="preserve"> d</w:t>
      </w:r>
      <w:r w:rsidR="006A4153" w:rsidRPr="00290D64">
        <w:rPr>
          <w:rFonts w:ascii="Palatino Linotype" w:hAnsi="Palatino Linotype" w:cs="Segoe UI"/>
          <w:lang w:eastAsia="es-MX"/>
        </w:rPr>
        <w:t>e</w:t>
      </w:r>
      <w:r w:rsidR="00A00868" w:rsidRPr="00290D64">
        <w:rPr>
          <w:rFonts w:ascii="Palatino Linotype" w:hAnsi="Palatino Linotype" w:cs="Segoe UI"/>
          <w:lang w:eastAsia="es-MX"/>
        </w:rPr>
        <w:t xml:space="preserve"> persona</w:t>
      </w:r>
      <w:r w:rsidR="006A4153" w:rsidRPr="00290D64">
        <w:rPr>
          <w:rFonts w:ascii="Palatino Linotype" w:hAnsi="Palatino Linotype" w:cs="Segoe UI"/>
          <w:lang w:eastAsia="es-MX"/>
        </w:rPr>
        <w:t>l</w:t>
      </w:r>
      <w:r w:rsidR="00A00868" w:rsidRPr="00290D64">
        <w:rPr>
          <w:rFonts w:ascii="Palatino Linotype" w:hAnsi="Palatino Linotype" w:cs="Segoe UI"/>
          <w:lang w:eastAsia="es-MX"/>
        </w:rPr>
        <w:t xml:space="preserve"> de</w:t>
      </w:r>
      <w:r w:rsidR="006A4153" w:rsidRPr="00290D64">
        <w:rPr>
          <w:rFonts w:ascii="Palatino Linotype" w:hAnsi="Palatino Linotype" w:cs="Segoe UI"/>
          <w:lang w:eastAsia="es-MX"/>
        </w:rPr>
        <w:t xml:space="preserve"> </w:t>
      </w:r>
      <w:r w:rsidR="00A00868" w:rsidRPr="00290D64">
        <w:rPr>
          <w:rFonts w:ascii="Palatino Linotype" w:hAnsi="Palatino Linotype" w:cs="Segoe UI"/>
          <w:lang w:eastAsia="es-MX"/>
        </w:rPr>
        <w:t xml:space="preserve">la Unidad de Transparencia, donde se advierte el nombre, clave, </w:t>
      </w:r>
      <w:r w:rsidR="005D6C00" w:rsidRPr="00290D64">
        <w:rPr>
          <w:rFonts w:ascii="Palatino Linotype" w:hAnsi="Palatino Linotype" w:cs="Segoe UI"/>
          <w:lang w:eastAsia="es-MX"/>
        </w:rPr>
        <w:t>categoría y puesto (Docente o administrativo)</w:t>
      </w:r>
      <w:r w:rsidR="006A4153" w:rsidRPr="00290D64">
        <w:rPr>
          <w:rFonts w:ascii="Palatino Linotype" w:hAnsi="Palatino Linotype" w:cs="Segoe UI"/>
          <w:lang w:eastAsia="es-MX"/>
        </w:rPr>
        <w:t>.</w:t>
      </w:r>
      <w:r w:rsidR="00086FE9" w:rsidRPr="00290D64">
        <w:rPr>
          <w:rFonts w:ascii="Palatino Linotype" w:hAnsi="Palatino Linotype" w:cs="Segoe UI"/>
          <w:lang w:eastAsia="es-MX"/>
        </w:rPr>
        <w:t xml:space="preserve"> </w:t>
      </w:r>
    </w:p>
    <w:p w14:paraId="0DE495A9" w14:textId="4208F7FD" w:rsidR="00301EEE" w:rsidRPr="00290D64" w:rsidRDefault="00301EEE" w:rsidP="00290D64">
      <w:pPr>
        <w:widowControl w:val="0"/>
        <w:autoSpaceDE w:val="0"/>
        <w:autoSpaceDN w:val="0"/>
        <w:adjustRightInd w:val="0"/>
        <w:spacing w:before="100" w:beforeAutospacing="1" w:after="100" w:afterAutospacing="1" w:line="360" w:lineRule="auto"/>
        <w:jc w:val="both"/>
        <w:rPr>
          <w:rFonts w:ascii="Palatino Linotype" w:hAnsi="Palatino Linotype" w:cs="Segoe UI"/>
          <w:lang w:eastAsia="es-MX"/>
        </w:rPr>
      </w:pPr>
      <w:r w:rsidRPr="00290D64">
        <w:rPr>
          <w:rFonts w:ascii="Palatino Linotype" w:hAnsi="Palatino Linotype" w:cs="Segoe UI"/>
          <w:lang w:eastAsia="es-MX"/>
        </w:rPr>
        <w:lastRenderedPageBreak/>
        <w:t xml:space="preserve">Folio de la </w:t>
      </w:r>
      <w:r w:rsidR="004F0AFC" w:rsidRPr="00290D64">
        <w:rPr>
          <w:rFonts w:ascii="Palatino Linotype" w:hAnsi="Palatino Linotype" w:cs="Segoe UI"/>
          <w:lang w:eastAsia="es-MX"/>
        </w:rPr>
        <w:t xml:space="preserve">Solicitud </w:t>
      </w:r>
      <w:r w:rsidR="009676E2" w:rsidRPr="00290D64">
        <w:rPr>
          <w:rFonts w:ascii="Palatino Linotype" w:hAnsi="Palatino Linotype" w:cs="Segoe UI"/>
          <w:b/>
          <w:bCs/>
          <w:lang w:eastAsia="es-MX"/>
        </w:rPr>
        <w:t xml:space="preserve">00172/SE/IP/2023 </w:t>
      </w:r>
      <w:r w:rsidRPr="00290D64">
        <w:rPr>
          <w:rFonts w:ascii="Palatino Linotype" w:hAnsi="Palatino Linotype" w:cs="Segoe UI"/>
          <w:lang w:eastAsia="es-MX"/>
        </w:rPr>
        <w:t xml:space="preserve">relativa al </w:t>
      </w:r>
      <w:r w:rsidRPr="00290D64">
        <w:rPr>
          <w:rFonts w:ascii="Palatino Linotype" w:hAnsi="Palatino Linotype" w:cs="Segoe UI"/>
          <w:bCs/>
          <w:lang w:eastAsia="es-MX"/>
        </w:rPr>
        <w:t>Recurso de Revisión</w:t>
      </w:r>
      <w:r w:rsidRPr="00290D64">
        <w:rPr>
          <w:rFonts w:ascii="Palatino Linotype" w:hAnsi="Palatino Linotype" w:cs="Segoe UI"/>
          <w:b/>
          <w:bCs/>
          <w:lang w:eastAsia="es-MX"/>
        </w:rPr>
        <w:t> </w:t>
      </w:r>
      <w:r w:rsidR="009676E2" w:rsidRPr="00290D64">
        <w:rPr>
          <w:rFonts w:ascii="Palatino Linotype" w:hAnsi="Palatino Linotype" w:cs="Segoe UI"/>
          <w:b/>
          <w:bCs/>
          <w:lang w:eastAsia="es-MX"/>
        </w:rPr>
        <w:t>01888</w:t>
      </w:r>
      <w:r w:rsidR="005D3483" w:rsidRPr="00290D64">
        <w:rPr>
          <w:rFonts w:ascii="Palatino Linotype" w:hAnsi="Palatino Linotype" w:cs="Segoe UI"/>
          <w:b/>
          <w:bCs/>
          <w:lang w:eastAsia="es-MX"/>
        </w:rPr>
        <w:t>/INFOEM/IP/RR/2023</w:t>
      </w:r>
      <w:r w:rsidRPr="00290D64">
        <w:rPr>
          <w:rFonts w:ascii="Palatino Linotype" w:hAnsi="Palatino Linotype" w:cs="Segoe UI"/>
          <w:b/>
          <w:bCs/>
          <w:lang w:eastAsia="es-MX"/>
        </w:rPr>
        <w:t>:</w:t>
      </w:r>
    </w:p>
    <w:p w14:paraId="461842D4" w14:textId="71976F48" w:rsidR="008B26B0" w:rsidRPr="00290D64" w:rsidRDefault="008B26B0" w:rsidP="00290D64">
      <w:pPr>
        <w:widowControl w:val="0"/>
        <w:autoSpaceDE w:val="0"/>
        <w:autoSpaceDN w:val="0"/>
        <w:adjustRightInd w:val="0"/>
        <w:spacing w:before="100" w:beforeAutospacing="1" w:after="100" w:afterAutospacing="1" w:line="276" w:lineRule="auto"/>
        <w:ind w:left="850" w:right="901"/>
        <w:jc w:val="both"/>
        <w:rPr>
          <w:rFonts w:ascii="Palatino Linotype" w:hAnsi="Palatino Linotype" w:cs="Segoe UI"/>
          <w:i/>
          <w:iCs/>
          <w:sz w:val="22"/>
          <w:szCs w:val="22"/>
          <w:lang w:eastAsia="es-MX"/>
        </w:rPr>
      </w:pPr>
      <w:r w:rsidRPr="00290D64">
        <w:rPr>
          <w:rFonts w:ascii="Palatino Linotype" w:hAnsi="Palatino Linotype" w:cs="Segoe UI"/>
          <w:i/>
          <w:iCs/>
          <w:sz w:val="22"/>
          <w:szCs w:val="22"/>
          <w:lang w:eastAsia="es-MX"/>
        </w:rPr>
        <w:t>“…</w:t>
      </w:r>
      <w:r w:rsidR="009676E2" w:rsidRPr="00290D64">
        <w:rPr>
          <w:rFonts w:ascii="Palatino Linotype" w:hAnsi="Palatino Linotype" w:cs="Segoe UI"/>
          <w:i/>
          <w:iCs/>
          <w:sz w:val="22"/>
          <w:szCs w:val="22"/>
          <w:lang w:eastAsia="es-MX"/>
        </w:rPr>
        <w:t xml:space="preserve">Toluca, México a 27 de marzo de 2023 Folio de la solicitud: 00172/SE/IP/2023 Con fundamento en los artículos 53 fracciones II, V y VI y 163 de la Ley de Transparencia y Acceso a la Información Pública del Estado de México y Municipios, en respuesta a su solicitud de información se adjunta el Acuerdo de respuesta de fecha 24 de marzo de dos mil veintitrés, asimismo, se anexan los archivos que contienen la información remitida por el Servidor Público Habilitado responsable de generar la información. A T E N T A M E N T E L.C. Paulina Cruz Casas Titular de la Unidad de Transparencia Secretaría de </w:t>
      </w:r>
      <w:r w:rsidR="00912D1F" w:rsidRPr="00290D64">
        <w:rPr>
          <w:rFonts w:ascii="Palatino Linotype" w:hAnsi="Palatino Linotype" w:cs="Segoe UI"/>
          <w:i/>
          <w:iCs/>
          <w:sz w:val="22"/>
          <w:szCs w:val="22"/>
          <w:lang w:eastAsia="es-MX"/>
        </w:rPr>
        <w:t>Educación…</w:t>
      </w:r>
      <w:r w:rsidRPr="00290D64">
        <w:rPr>
          <w:rFonts w:ascii="Palatino Linotype" w:hAnsi="Palatino Linotype" w:cs="Segoe UI"/>
          <w:i/>
          <w:iCs/>
          <w:sz w:val="22"/>
          <w:szCs w:val="22"/>
          <w:lang w:eastAsia="es-MX"/>
        </w:rPr>
        <w:t>”</w:t>
      </w:r>
    </w:p>
    <w:p w14:paraId="5AB16CD3" w14:textId="4570033E" w:rsidR="005D3483" w:rsidRPr="00290D64" w:rsidRDefault="00E828F9" w:rsidP="00290D64">
      <w:pPr>
        <w:widowControl w:val="0"/>
        <w:autoSpaceDE w:val="0"/>
        <w:autoSpaceDN w:val="0"/>
        <w:adjustRightInd w:val="0"/>
        <w:spacing w:before="100" w:beforeAutospacing="1" w:after="100" w:afterAutospacing="1" w:line="360" w:lineRule="auto"/>
        <w:jc w:val="both"/>
        <w:rPr>
          <w:rFonts w:ascii="Palatino Linotype" w:hAnsi="Palatino Linotype" w:cs="Segoe UI"/>
          <w:lang w:eastAsia="es-MX"/>
        </w:rPr>
      </w:pPr>
      <w:r w:rsidRPr="00290D64">
        <w:rPr>
          <w:rFonts w:ascii="Palatino Linotype" w:hAnsi="Palatino Linotype" w:cs="Segoe UI"/>
          <w:lang w:eastAsia="es-MX"/>
        </w:rPr>
        <w:t xml:space="preserve">Cabe precisar que, </w:t>
      </w:r>
      <w:r w:rsidRPr="00290D64">
        <w:rPr>
          <w:rFonts w:ascii="Palatino Linotype" w:hAnsi="Palatino Linotype" w:cs="Segoe UI"/>
          <w:b/>
          <w:lang w:eastAsia="es-MX"/>
        </w:rPr>
        <w:t>EL SUJETO OBLIGADO</w:t>
      </w:r>
      <w:r w:rsidR="005804A8" w:rsidRPr="00290D64">
        <w:rPr>
          <w:rFonts w:ascii="Palatino Linotype" w:hAnsi="Palatino Linotype" w:cs="Segoe UI"/>
          <w:lang w:eastAsia="es-MX"/>
        </w:rPr>
        <w:t xml:space="preserve"> adjuntó a su</w:t>
      </w:r>
      <w:r w:rsidRPr="00290D64">
        <w:rPr>
          <w:rFonts w:ascii="Palatino Linotype" w:hAnsi="Palatino Linotype" w:cs="Segoe UI"/>
          <w:lang w:eastAsia="es-MX"/>
        </w:rPr>
        <w:t xml:space="preserve"> respuesta</w:t>
      </w:r>
      <w:r w:rsidR="00C450A8" w:rsidRPr="00290D64">
        <w:rPr>
          <w:rFonts w:ascii="Palatino Linotype" w:hAnsi="Palatino Linotype" w:cs="Segoe UI"/>
          <w:lang w:eastAsia="es-MX"/>
        </w:rPr>
        <w:t xml:space="preserve"> </w:t>
      </w:r>
      <w:r w:rsidR="005D3483" w:rsidRPr="00290D64">
        <w:rPr>
          <w:rFonts w:ascii="Palatino Linotype" w:hAnsi="Palatino Linotype" w:cs="Segoe UI"/>
          <w:lang w:eastAsia="es-MX"/>
        </w:rPr>
        <w:t>los</w:t>
      </w:r>
      <w:r w:rsidR="005804A8" w:rsidRPr="00290D64">
        <w:rPr>
          <w:rFonts w:ascii="Palatino Linotype" w:hAnsi="Palatino Linotype" w:cs="Segoe UI"/>
          <w:lang w:eastAsia="es-MX"/>
        </w:rPr>
        <w:t xml:space="preserve"> </w:t>
      </w:r>
      <w:r w:rsidR="00C450A8" w:rsidRPr="00290D64">
        <w:rPr>
          <w:rFonts w:ascii="Palatino Linotype" w:hAnsi="Palatino Linotype" w:cs="Segoe UI"/>
          <w:lang w:eastAsia="es-MX"/>
        </w:rPr>
        <w:t>archivo</w:t>
      </w:r>
      <w:r w:rsidR="005D3483" w:rsidRPr="00290D64">
        <w:rPr>
          <w:rFonts w:ascii="Palatino Linotype" w:hAnsi="Palatino Linotype" w:cs="Segoe UI"/>
          <w:lang w:eastAsia="es-MX"/>
        </w:rPr>
        <w:t>s</w:t>
      </w:r>
      <w:r w:rsidR="00C450A8" w:rsidRPr="00290D64">
        <w:rPr>
          <w:rFonts w:ascii="Palatino Linotype" w:hAnsi="Palatino Linotype" w:cs="Segoe UI"/>
          <w:lang w:eastAsia="es-MX"/>
        </w:rPr>
        <w:t xml:space="preserve"> electrónico</w:t>
      </w:r>
      <w:r w:rsidR="005D3483" w:rsidRPr="00290D64">
        <w:rPr>
          <w:rFonts w:ascii="Palatino Linotype" w:hAnsi="Palatino Linotype" w:cs="Segoe UI"/>
          <w:lang w:eastAsia="es-MX"/>
        </w:rPr>
        <w:t>s que a continuación se describen</w:t>
      </w:r>
      <w:r w:rsidR="009676E2" w:rsidRPr="00290D64">
        <w:rPr>
          <w:rFonts w:ascii="Palatino Linotype" w:hAnsi="Palatino Linotype" w:cs="Segoe UI"/>
          <w:lang w:eastAsia="es-MX"/>
        </w:rPr>
        <w:t>:</w:t>
      </w:r>
    </w:p>
    <w:bookmarkEnd w:id="5"/>
    <w:p w14:paraId="5230649E" w14:textId="70BB8A1B" w:rsidR="00AA04E3" w:rsidRPr="00290D64" w:rsidRDefault="00AA04E3" w:rsidP="00290D64">
      <w:pPr>
        <w:spacing w:before="100" w:beforeAutospacing="1" w:after="100" w:afterAutospacing="1" w:line="360" w:lineRule="auto"/>
        <w:jc w:val="both"/>
        <w:rPr>
          <w:rFonts w:ascii="Palatino Linotype" w:hAnsi="Palatino Linotype" w:cs="Segoe UI"/>
          <w:bCs/>
          <w:lang w:eastAsia="es-MX"/>
        </w:rPr>
      </w:pPr>
      <w:r w:rsidRPr="00290D64">
        <w:rPr>
          <w:rFonts w:ascii="Palatino Linotype" w:hAnsi="Palatino Linotype" w:cs="Segoe UI"/>
          <w:b/>
          <w:lang w:eastAsia="es-MX"/>
        </w:rPr>
        <w:t>“</w:t>
      </w:r>
      <w:hyperlink r:id="rId10" w:tgtFrame="_blank" w:history="1">
        <w:r w:rsidRPr="00290D64">
          <w:rPr>
            <w:rStyle w:val="Hipervnculo"/>
            <w:rFonts w:ascii="Palatino Linotype" w:hAnsi="Palatino Linotype" w:cs="Segoe UI"/>
            <w:b/>
            <w:bCs/>
            <w:color w:val="auto"/>
            <w:lang w:eastAsia="es-MX"/>
          </w:rPr>
          <w:t>ACUERDO RESPUESTA 172x.pdf</w:t>
        </w:r>
      </w:hyperlink>
      <w:r w:rsidRPr="00290D64">
        <w:rPr>
          <w:rFonts w:ascii="Palatino Linotype" w:hAnsi="Palatino Linotype" w:cs="Segoe UI"/>
          <w:b/>
          <w:lang w:eastAsia="es-MX"/>
        </w:rPr>
        <w:t>”:</w:t>
      </w:r>
      <w:r w:rsidR="00883CA8" w:rsidRPr="00290D64">
        <w:rPr>
          <w:rFonts w:ascii="Palatino Linotype" w:hAnsi="Palatino Linotype" w:cs="Segoe UI"/>
          <w:b/>
          <w:lang w:eastAsia="es-MX"/>
        </w:rPr>
        <w:t xml:space="preserve"> </w:t>
      </w:r>
      <w:r w:rsidR="00883CA8" w:rsidRPr="00290D64">
        <w:rPr>
          <w:rFonts w:ascii="Palatino Linotype" w:hAnsi="Palatino Linotype" w:cs="Segoe UI"/>
          <w:bCs/>
          <w:lang w:eastAsia="es-MX"/>
        </w:rPr>
        <w:t>Oficio signado por la Titular de la Unidad de Transparencia</w:t>
      </w:r>
      <w:r w:rsidR="00B0714B" w:rsidRPr="00290D64">
        <w:rPr>
          <w:rFonts w:ascii="Palatino Linotype" w:hAnsi="Palatino Linotype" w:cs="Segoe UI"/>
          <w:bCs/>
          <w:lang w:eastAsia="es-MX"/>
        </w:rPr>
        <w:t xml:space="preserve">, quien indica que después de una </w:t>
      </w:r>
      <w:r w:rsidR="00B706BE" w:rsidRPr="00290D64">
        <w:rPr>
          <w:rFonts w:ascii="Palatino Linotype" w:hAnsi="Palatino Linotype" w:cs="Segoe UI"/>
          <w:bCs/>
          <w:lang w:eastAsia="es-MX"/>
        </w:rPr>
        <w:t>búsqueda</w:t>
      </w:r>
      <w:r w:rsidR="00B0714B" w:rsidRPr="00290D64">
        <w:rPr>
          <w:rFonts w:ascii="Palatino Linotype" w:hAnsi="Palatino Linotype" w:cs="Segoe UI"/>
          <w:bCs/>
          <w:lang w:eastAsia="es-MX"/>
        </w:rPr>
        <w:t xml:space="preserve"> </w:t>
      </w:r>
      <w:r w:rsidR="00EC76A7" w:rsidRPr="00290D64">
        <w:rPr>
          <w:rFonts w:ascii="Palatino Linotype" w:hAnsi="Palatino Linotype" w:cs="Segoe UI"/>
          <w:bCs/>
          <w:lang w:eastAsia="es-MX"/>
        </w:rPr>
        <w:t xml:space="preserve">por parte del </w:t>
      </w:r>
      <w:proofErr w:type="spellStart"/>
      <w:r w:rsidR="00F6538C">
        <w:rPr>
          <w:rFonts w:ascii="Palatino Linotype" w:hAnsi="Palatino Linotype" w:cs="Segoe UI"/>
          <w:bCs/>
          <w:lang w:eastAsia="es-MX"/>
        </w:rPr>
        <w:t>servidore</w:t>
      </w:r>
      <w:proofErr w:type="spellEnd"/>
      <w:r w:rsidR="00F6538C">
        <w:rPr>
          <w:rFonts w:ascii="Palatino Linotype" w:hAnsi="Palatino Linotype" w:cs="Segoe UI"/>
          <w:bCs/>
          <w:lang w:val="es-419" w:eastAsia="es-MX"/>
        </w:rPr>
        <w:t>s</w:t>
      </w:r>
      <w:r w:rsidR="00EC76A7" w:rsidRPr="00290D64">
        <w:rPr>
          <w:rFonts w:ascii="Palatino Linotype" w:hAnsi="Palatino Linotype" w:cs="Segoe UI"/>
          <w:bCs/>
          <w:lang w:eastAsia="es-MX"/>
        </w:rPr>
        <w:t xml:space="preserve"> habilitado de la </w:t>
      </w:r>
      <w:bookmarkStart w:id="6" w:name="_Hlk136944003"/>
      <w:r w:rsidR="00D67689" w:rsidRPr="00290D64">
        <w:rPr>
          <w:rFonts w:ascii="Palatino Linotype" w:hAnsi="Palatino Linotype" w:cs="Segoe UI"/>
          <w:bCs/>
          <w:lang w:eastAsia="es-MX"/>
        </w:rPr>
        <w:t>Dirección</w:t>
      </w:r>
      <w:r w:rsidR="00EC76A7" w:rsidRPr="00290D64">
        <w:rPr>
          <w:rFonts w:ascii="Palatino Linotype" w:hAnsi="Palatino Linotype" w:cs="Segoe UI"/>
          <w:bCs/>
          <w:lang w:eastAsia="es-MX"/>
        </w:rPr>
        <w:t xml:space="preserve"> de </w:t>
      </w:r>
      <w:r w:rsidR="00D67689" w:rsidRPr="00290D64">
        <w:rPr>
          <w:rFonts w:ascii="Palatino Linotype" w:hAnsi="Palatino Linotype" w:cs="Segoe UI"/>
          <w:bCs/>
          <w:lang w:eastAsia="es-MX"/>
        </w:rPr>
        <w:t>Información</w:t>
      </w:r>
      <w:r w:rsidR="00EC76A7" w:rsidRPr="00290D64">
        <w:rPr>
          <w:rFonts w:ascii="Palatino Linotype" w:hAnsi="Palatino Linotype" w:cs="Segoe UI"/>
          <w:bCs/>
          <w:lang w:eastAsia="es-MX"/>
        </w:rPr>
        <w:t xml:space="preserve">, </w:t>
      </w:r>
      <w:r w:rsidR="00D67689" w:rsidRPr="00290D64">
        <w:rPr>
          <w:rFonts w:ascii="Palatino Linotype" w:hAnsi="Palatino Linotype" w:cs="Segoe UI"/>
          <w:bCs/>
          <w:lang w:eastAsia="es-MX"/>
        </w:rPr>
        <w:t>Planeación</w:t>
      </w:r>
      <w:r w:rsidR="00EC76A7" w:rsidRPr="00290D64">
        <w:rPr>
          <w:rFonts w:ascii="Palatino Linotype" w:hAnsi="Palatino Linotype" w:cs="Segoe UI"/>
          <w:bCs/>
          <w:lang w:eastAsia="es-MX"/>
        </w:rPr>
        <w:t>, Programación</w:t>
      </w:r>
      <w:r w:rsidR="000B3B12" w:rsidRPr="00290D64">
        <w:rPr>
          <w:rFonts w:ascii="Palatino Linotype" w:hAnsi="Palatino Linotype" w:cs="Segoe UI"/>
          <w:bCs/>
          <w:lang w:eastAsia="es-MX"/>
        </w:rPr>
        <w:t xml:space="preserve"> y Evaluación</w:t>
      </w:r>
      <w:bookmarkEnd w:id="6"/>
      <w:r w:rsidR="000B3B12" w:rsidRPr="00290D64">
        <w:rPr>
          <w:rFonts w:ascii="Palatino Linotype" w:hAnsi="Palatino Linotype" w:cs="Segoe UI"/>
          <w:bCs/>
          <w:lang w:eastAsia="es-MX"/>
        </w:rPr>
        <w:t xml:space="preserve">, se </w:t>
      </w:r>
      <w:r w:rsidR="00D67689" w:rsidRPr="00290D64">
        <w:rPr>
          <w:rFonts w:ascii="Palatino Linotype" w:hAnsi="Palatino Linotype" w:cs="Segoe UI"/>
          <w:bCs/>
          <w:lang w:eastAsia="es-MX"/>
        </w:rPr>
        <w:t>remitió</w:t>
      </w:r>
      <w:r w:rsidR="000B3B12" w:rsidRPr="00290D64">
        <w:rPr>
          <w:rFonts w:ascii="Palatino Linotype" w:hAnsi="Palatino Linotype" w:cs="Segoe UI"/>
          <w:bCs/>
          <w:lang w:eastAsia="es-MX"/>
        </w:rPr>
        <w:t xml:space="preserve"> la </w:t>
      </w:r>
      <w:r w:rsidR="00D67689" w:rsidRPr="00290D64">
        <w:rPr>
          <w:rFonts w:ascii="Palatino Linotype" w:hAnsi="Palatino Linotype" w:cs="Segoe UI"/>
          <w:bCs/>
          <w:lang w:eastAsia="es-MX"/>
        </w:rPr>
        <w:t>documentación</w:t>
      </w:r>
      <w:r w:rsidR="000B3B12" w:rsidRPr="00290D64">
        <w:rPr>
          <w:rFonts w:ascii="Palatino Linotype" w:hAnsi="Palatino Linotype" w:cs="Segoe UI"/>
          <w:bCs/>
          <w:lang w:eastAsia="es-MX"/>
        </w:rPr>
        <w:t xml:space="preserve"> que obra en sus archivos, </w:t>
      </w:r>
      <w:r w:rsidR="00D67689" w:rsidRPr="00290D64">
        <w:rPr>
          <w:rFonts w:ascii="Palatino Linotype" w:hAnsi="Palatino Linotype" w:cs="Segoe UI"/>
          <w:bCs/>
          <w:lang w:eastAsia="es-MX"/>
        </w:rPr>
        <w:t>mismos</w:t>
      </w:r>
      <w:r w:rsidR="000B3B12" w:rsidRPr="00290D64">
        <w:rPr>
          <w:rFonts w:ascii="Palatino Linotype" w:hAnsi="Palatino Linotype" w:cs="Segoe UI"/>
          <w:bCs/>
          <w:lang w:eastAsia="es-MX"/>
        </w:rPr>
        <w:t xml:space="preserve"> </w:t>
      </w:r>
      <w:r w:rsidR="00345004" w:rsidRPr="00290D64">
        <w:rPr>
          <w:rFonts w:ascii="Palatino Linotype" w:hAnsi="Palatino Linotype" w:cs="Segoe UI"/>
          <w:bCs/>
          <w:lang w:eastAsia="es-MX"/>
        </w:rPr>
        <w:t>fueron</w:t>
      </w:r>
      <w:r w:rsidR="00BB5F60" w:rsidRPr="00290D64">
        <w:rPr>
          <w:rFonts w:ascii="Palatino Linotype" w:hAnsi="Palatino Linotype" w:cs="Segoe UI"/>
          <w:bCs/>
          <w:lang w:eastAsia="es-MX"/>
        </w:rPr>
        <w:t xml:space="preserve"> clasifica</w:t>
      </w:r>
      <w:r w:rsidR="00845C97" w:rsidRPr="00290D64">
        <w:rPr>
          <w:rFonts w:ascii="Palatino Linotype" w:hAnsi="Palatino Linotype" w:cs="Segoe UI"/>
          <w:bCs/>
          <w:lang w:eastAsia="es-MX"/>
        </w:rPr>
        <w:t>dos</w:t>
      </w:r>
      <w:r w:rsidR="00BB5F60" w:rsidRPr="00290D64">
        <w:rPr>
          <w:rFonts w:ascii="Palatino Linotype" w:hAnsi="Palatino Linotype" w:cs="Segoe UI"/>
          <w:bCs/>
          <w:lang w:eastAsia="es-MX"/>
        </w:rPr>
        <w:t xml:space="preserve"> </w:t>
      </w:r>
      <w:bookmarkStart w:id="7" w:name="_GoBack"/>
      <w:bookmarkEnd w:id="7"/>
      <w:r w:rsidR="00BB5F60" w:rsidRPr="00290D64">
        <w:rPr>
          <w:rFonts w:ascii="Palatino Linotype" w:hAnsi="Palatino Linotype" w:cs="Segoe UI"/>
          <w:bCs/>
          <w:lang w:eastAsia="es-MX"/>
        </w:rPr>
        <w:t xml:space="preserve">como confidencial los datos personales, mediante acuerdo de </w:t>
      </w:r>
      <w:r w:rsidR="00845C97" w:rsidRPr="00290D64">
        <w:rPr>
          <w:rFonts w:ascii="Palatino Linotype" w:hAnsi="Palatino Linotype" w:cs="Segoe UI"/>
          <w:bCs/>
          <w:lang w:eastAsia="es-MX"/>
        </w:rPr>
        <w:t>octava</w:t>
      </w:r>
      <w:r w:rsidR="00EE3A42" w:rsidRPr="00290D64">
        <w:rPr>
          <w:rFonts w:ascii="Palatino Linotype" w:hAnsi="Palatino Linotype" w:cs="Segoe UI"/>
          <w:bCs/>
          <w:lang w:eastAsia="es-MX"/>
        </w:rPr>
        <w:t xml:space="preserve"> </w:t>
      </w:r>
      <w:r w:rsidR="00845C97" w:rsidRPr="00290D64">
        <w:rPr>
          <w:rFonts w:ascii="Palatino Linotype" w:hAnsi="Palatino Linotype" w:cs="Segoe UI"/>
          <w:bCs/>
          <w:lang w:eastAsia="es-MX"/>
        </w:rPr>
        <w:t>Sesión</w:t>
      </w:r>
      <w:r w:rsidR="00EE3A42" w:rsidRPr="00290D64">
        <w:rPr>
          <w:rFonts w:ascii="Palatino Linotype" w:hAnsi="Palatino Linotype" w:cs="Segoe UI"/>
          <w:bCs/>
          <w:lang w:eastAsia="es-MX"/>
        </w:rPr>
        <w:t xml:space="preserve"> </w:t>
      </w:r>
      <w:r w:rsidR="00845C97" w:rsidRPr="00290D64">
        <w:rPr>
          <w:rFonts w:ascii="Palatino Linotype" w:hAnsi="Palatino Linotype" w:cs="Segoe UI"/>
          <w:bCs/>
          <w:lang w:eastAsia="es-MX"/>
        </w:rPr>
        <w:t>Extraordinaria</w:t>
      </w:r>
      <w:r w:rsidR="00EE3A42" w:rsidRPr="00290D64">
        <w:rPr>
          <w:rFonts w:ascii="Palatino Linotype" w:hAnsi="Palatino Linotype" w:cs="Segoe UI"/>
          <w:bCs/>
          <w:lang w:eastAsia="es-MX"/>
        </w:rPr>
        <w:t xml:space="preserve"> del Comité de Transparencia, </w:t>
      </w:r>
      <w:r w:rsidR="009C0D35" w:rsidRPr="00290D64">
        <w:rPr>
          <w:rFonts w:ascii="Palatino Linotype" w:hAnsi="Palatino Linotype" w:cs="Segoe UI"/>
          <w:bCs/>
          <w:lang w:eastAsia="es-MX"/>
        </w:rPr>
        <w:t xml:space="preserve">de 24 de marzo de 2023, en </w:t>
      </w:r>
      <w:r w:rsidR="00F6538C" w:rsidRPr="00290D64">
        <w:rPr>
          <w:rFonts w:ascii="Palatino Linotype" w:hAnsi="Palatino Linotype" w:cs="Segoe UI"/>
          <w:bCs/>
          <w:lang w:eastAsia="es-MX"/>
        </w:rPr>
        <w:t>él</w:t>
      </w:r>
      <w:r w:rsidR="009C0D35" w:rsidRPr="00290D64">
        <w:rPr>
          <w:rFonts w:ascii="Palatino Linotype" w:hAnsi="Palatino Linotype" w:cs="Segoe UI"/>
          <w:bCs/>
          <w:lang w:eastAsia="es-MX"/>
        </w:rPr>
        <w:t xml:space="preserve"> se </w:t>
      </w:r>
      <w:r w:rsidR="00845C97" w:rsidRPr="00290D64">
        <w:rPr>
          <w:rFonts w:ascii="Palatino Linotype" w:hAnsi="Palatino Linotype" w:cs="Segoe UI"/>
          <w:bCs/>
          <w:lang w:eastAsia="es-MX"/>
        </w:rPr>
        <w:t>acordó</w:t>
      </w:r>
      <w:r w:rsidR="009C0D35" w:rsidRPr="00290D64">
        <w:rPr>
          <w:rFonts w:ascii="Palatino Linotype" w:hAnsi="Palatino Linotype" w:cs="Segoe UI"/>
          <w:bCs/>
          <w:lang w:eastAsia="es-MX"/>
        </w:rPr>
        <w:t xml:space="preserve"> lo siguiente:</w:t>
      </w:r>
    </w:p>
    <w:p w14:paraId="00788286" w14:textId="77777777" w:rsidR="00345004" w:rsidRPr="00290D64" w:rsidRDefault="00D67689" w:rsidP="00290D64">
      <w:pPr>
        <w:spacing w:before="100" w:beforeAutospacing="1" w:after="100" w:afterAutospacing="1" w:line="360" w:lineRule="auto"/>
        <w:jc w:val="center"/>
        <w:rPr>
          <w:rFonts w:ascii="Palatino Linotype" w:hAnsi="Palatino Linotype" w:cs="Segoe UI"/>
          <w:bCs/>
          <w:lang w:eastAsia="es-MX"/>
        </w:rPr>
      </w:pPr>
      <w:r w:rsidRPr="00290D64">
        <w:rPr>
          <w:rFonts w:ascii="Palatino Linotype" w:hAnsi="Palatino Linotype" w:cs="Segoe UI"/>
          <w:bCs/>
          <w:noProof/>
          <w:lang w:val="es-419" w:eastAsia="es-419"/>
        </w:rPr>
        <w:drawing>
          <wp:inline distT="0" distB="0" distL="0" distR="0" wp14:anchorId="51500BD1" wp14:editId="7BC31966">
            <wp:extent cx="4210050" cy="1801091"/>
            <wp:effectExtent l="0" t="0" r="0" b="8890"/>
            <wp:docPr id="2469214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921408" name=""/>
                    <pic:cNvPicPr/>
                  </pic:nvPicPr>
                  <pic:blipFill>
                    <a:blip r:embed="rId11"/>
                    <a:stretch>
                      <a:fillRect/>
                    </a:stretch>
                  </pic:blipFill>
                  <pic:spPr>
                    <a:xfrm>
                      <a:off x="0" y="0"/>
                      <a:ext cx="4212977" cy="1802343"/>
                    </a:xfrm>
                    <a:prstGeom prst="rect">
                      <a:avLst/>
                    </a:prstGeom>
                  </pic:spPr>
                </pic:pic>
              </a:graphicData>
            </a:graphic>
          </wp:inline>
        </w:drawing>
      </w:r>
    </w:p>
    <w:p w14:paraId="590A7C7C" w14:textId="06B247C8" w:rsidR="009C0D35" w:rsidRPr="00290D64" w:rsidRDefault="00D67689" w:rsidP="00290D64">
      <w:pPr>
        <w:spacing w:before="100" w:beforeAutospacing="1" w:after="100" w:afterAutospacing="1" w:line="360" w:lineRule="auto"/>
        <w:jc w:val="center"/>
        <w:rPr>
          <w:rFonts w:ascii="Palatino Linotype" w:hAnsi="Palatino Linotype" w:cs="Segoe UI"/>
          <w:bCs/>
          <w:lang w:eastAsia="es-MX"/>
        </w:rPr>
      </w:pPr>
      <w:r w:rsidRPr="00290D64">
        <w:rPr>
          <w:rFonts w:ascii="Palatino Linotype" w:hAnsi="Palatino Linotype" w:cs="Segoe UI"/>
          <w:bCs/>
          <w:noProof/>
          <w:lang w:val="es-419" w:eastAsia="es-419"/>
        </w:rPr>
        <w:lastRenderedPageBreak/>
        <w:drawing>
          <wp:inline distT="0" distB="0" distL="0" distR="0" wp14:anchorId="3BCCD6A0" wp14:editId="4DE94D25">
            <wp:extent cx="4210057" cy="495300"/>
            <wp:effectExtent l="0" t="0" r="0" b="0"/>
            <wp:docPr id="7337370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737040" name=""/>
                    <pic:cNvPicPr/>
                  </pic:nvPicPr>
                  <pic:blipFill>
                    <a:blip r:embed="rId12"/>
                    <a:stretch>
                      <a:fillRect/>
                    </a:stretch>
                  </pic:blipFill>
                  <pic:spPr>
                    <a:xfrm>
                      <a:off x="0" y="0"/>
                      <a:ext cx="4245638" cy="499486"/>
                    </a:xfrm>
                    <a:prstGeom prst="rect">
                      <a:avLst/>
                    </a:prstGeom>
                  </pic:spPr>
                </pic:pic>
              </a:graphicData>
            </a:graphic>
          </wp:inline>
        </w:drawing>
      </w:r>
    </w:p>
    <w:p w14:paraId="6E26273F" w14:textId="0EB80048" w:rsidR="00421E5D" w:rsidRPr="00290D64" w:rsidRDefault="00AA04E3" w:rsidP="00290D64">
      <w:pPr>
        <w:spacing w:before="100" w:beforeAutospacing="1" w:after="100" w:afterAutospacing="1" w:line="360" w:lineRule="auto"/>
        <w:jc w:val="both"/>
        <w:rPr>
          <w:rFonts w:ascii="Palatino Linotype" w:hAnsi="Palatino Linotype" w:cs="Segoe UI"/>
          <w:b/>
          <w:lang w:eastAsia="es-MX"/>
        </w:rPr>
      </w:pPr>
      <w:r w:rsidRPr="00290D64">
        <w:rPr>
          <w:rFonts w:ascii="Palatino Linotype" w:hAnsi="Palatino Linotype" w:cs="Segoe UI"/>
          <w:b/>
          <w:lang w:eastAsia="es-MX"/>
        </w:rPr>
        <w:t>“</w:t>
      </w:r>
      <w:hyperlink r:id="rId13" w:tgtFrame="_blank" w:history="1">
        <w:r w:rsidRPr="00290D64">
          <w:rPr>
            <w:rStyle w:val="Hipervnculo"/>
            <w:rFonts w:ascii="Palatino Linotype" w:hAnsi="Palatino Linotype" w:cs="Segoe UI"/>
            <w:b/>
            <w:bCs/>
            <w:color w:val="auto"/>
            <w:lang w:eastAsia="es-MX"/>
          </w:rPr>
          <w:t>RESPUESTA SPH 172x.pdf</w:t>
        </w:r>
      </w:hyperlink>
      <w:r w:rsidRPr="00290D64">
        <w:rPr>
          <w:rFonts w:ascii="Palatino Linotype" w:hAnsi="Palatino Linotype" w:cs="Segoe UI"/>
          <w:b/>
          <w:lang w:eastAsia="es-MX"/>
        </w:rPr>
        <w:t>”</w:t>
      </w:r>
      <w:r w:rsidR="0046504B" w:rsidRPr="00290D64">
        <w:rPr>
          <w:rFonts w:ascii="Palatino Linotype" w:hAnsi="Palatino Linotype" w:cs="Segoe UI"/>
          <w:b/>
          <w:lang w:eastAsia="es-MX"/>
        </w:rPr>
        <w:t xml:space="preserve">: </w:t>
      </w:r>
      <w:r w:rsidR="0046504B" w:rsidRPr="00290D64">
        <w:rPr>
          <w:rFonts w:ascii="Palatino Linotype" w:hAnsi="Palatino Linotype" w:cs="Segoe UI"/>
          <w:bCs/>
          <w:lang w:eastAsia="es-MX"/>
        </w:rPr>
        <w:t xml:space="preserve">Documento que contiene </w:t>
      </w:r>
      <w:r w:rsidR="00A155F8" w:rsidRPr="00290D64">
        <w:rPr>
          <w:rFonts w:ascii="Palatino Linotype" w:hAnsi="Palatino Linotype" w:cs="Segoe UI"/>
          <w:bCs/>
          <w:lang w:eastAsia="es-MX"/>
        </w:rPr>
        <w:t>el oficio 21000</w:t>
      </w:r>
      <w:r w:rsidR="00EC6C06" w:rsidRPr="00290D64">
        <w:rPr>
          <w:rFonts w:ascii="Palatino Linotype" w:hAnsi="Palatino Linotype" w:cs="Segoe UI"/>
          <w:bCs/>
          <w:lang w:eastAsia="es-MX"/>
        </w:rPr>
        <w:t xml:space="preserve">007010000S/0205/2023, signado por el Titular de la Dirección de Información, Planeación, Programación y Evaluación, donde </w:t>
      </w:r>
      <w:r w:rsidR="00421E5D" w:rsidRPr="00290D64">
        <w:rPr>
          <w:rFonts w:ascii="Palatino Linotype" w:hAnsi="Palatino Linotype" w:cs="Segoe UI"/>
          <w:bCs/>
          <w:lang w:eastAsia="es-MX"/>
        </w:rPr>
        <w:t xml:space="preserve">da atención a diversas solicitudes de acceso a la información pública. </w:t>
      </w:r>
    </w:p>
    <w:p w14:paraId="28922E26" w14:textId="1DACF176" w:rsidR="00AA04E3" w:rsidRPr="00290D64" w:rsidRDefault="00EC6C06" w:rsidP="00290D64">
      <w:pPr>
        <w:spacing w:before="100" w:beforeAutospacing="1" w:after="100" w:afterAutospacing="1" w:line="360" w:lineRule="auto"/>
        <w:jc w:val="both"/>
        <w:rPr>
          <w:rFonts w:ascii="Palatino Linotype" w:hAnsi="Palatino Linotype" w:cs="Segoe UI"/>
          <w:bCs/>
          <w:lang w:eastAsia="es-MX"/>
        </w:rPr>
      </w:pPr>
      <w:r w:rsidRPr="00290D64">
        <w:rPr>
          <w:rFonts w:ascii="Palatino Linotype" w:hAnsi="Palatino Linotype" w:cs="Segoe UI"/>
          <w:b/>
          <w:lang w:eastAsia="es-MX"/>
        </w:rPr>
        <w:t xml:space="preserve"> </w:t>
      </w:r>
      <w:r w:rsidR="00AA04E3" w:rsidRPr="00290D64">
        <w:rPr>
          <w:rFonts w:ascii="Palatino Linotype" w:hAnsi="Palatino Linotype" w:cs="Segoe UI"/>
          <w:b/>
          <w:lang w:eastAsia="es-MX"/>
        </w:rPr>
        <w:t>“</w:t>
      </w:r>
      <w:hyperlink r:id="rId14" w:tgtFrame="_blank" w:history="1">
        <w:r w:rsidR="00AA04E3" w:rsidRPr="00290D64">
          <w:rPr>
            <w:rStyle w:val="Hipervnculo"/>
            <w:rFonts w:ascii="Palatino Linotype" w:hAnsi="Palatino Linotype" w:cs="Segoe UI"/>
            <w:b/>
            <w:bCs/>
            <w:color w:val="auto"/>
            <w:lang w:eastAsia="es-MX"/>
          </w:rPr>
          <w:t>FUMP VPX.pdf</w:t>
        </w:r>
      </w:hyperlink>
      <w:r w:rsidR="00AA04E3" w:rsidRPr="00290D64">
        <w:rPr>
          <w:rFonts w:ascii="Palatino Linotype" w:hAnsi="Palatino Linotype" w:cs="Segoe UI"/>
          <w:b/>
          <w:lang w:eastAsia="es-MX"/>
        </w:rPr>
        <w:t>”</w:t>
      </w:r>
      <w:r w:rsidR="00421E5D" w:rsidRPr="00290D64">
        <w:rPr>
          <w:rFonts w:ascii="Palatino Linotype" w:hAnsi="Palatino Linotype" w:cs="Segoe UI"/>
          <w:b/>
          <w:lang w:eastAsia="es-MX"/>
        </w:rPr>
        <w:t xml:space="preserve">: </w:t>
      </w:r>
      <w:r w:rsidR="00421E5D" w:rsidRPr="00290D64">
        <w:rPr>
          <w:rFonts w:ascii="Palatino Linotype" w:hAnsi="Palatino Linotype" w:cs="Segoe UI"/>
          <w:bCs/>
          <w:lang w:eastAsia="es-MX"/>
        </w:rPr>
        <w:t>En este documento se obser</w:t>
      </w:r>
      <w:r w:rsidR="007D6F0E" w:rsidRPr="00290D64">
        <w:rPr>
          <w:rFonts w:ascii="Palatino Linotype" w:hAnsi="Palatino Linotype" w:cs="Segoe UI"/>
          <w:bCs/>
          <w:lang w:eastAsia="es-MX"/>
        </w:rPr>
        <w:t xml:space="preserve">van </w:t>
      </w:r>
      <w:r w:rsidR="00AD1DFD" w:rsidRPr="00290D64">
        <w:rPr>
          <w:rFonts w:ascii="Palatino Linotype" w:hAnsi="Palatino Linotype" w:cs="Segoe UI"/>
          <w:bCs/>
          <w:lang w:eastAsia="es-MX"/>
        </w:rPr>
        <w:t xml:space="preserve">formatos únicos de movimientos de personal. </w:t>
      </w:r>
    </w:p>
    <w:p w14:paraId="775358AC" w14:textId="7E057EBC" w:rsidR="00321334" w:rsidRPr="00290D64" w:rsidRDefault="00290D64" w:rsidP="00290D64">
      <w:pPr>
        <w:spacing w:before="100" w:beforeAutospacing="1" w:after="100" w:afterAutospacing="1" w:line="360" w:lineRule="auto"/>
        <w:jc w:val="both"/>
        <w:rPr>
          <w:rFonts w:ascii="Palatino Linotype" w:hAnsi="Palatino Linotype" w:cs="Arial"/>
          <w:b/>
          <w:sz w:val="26"/>
          <w:szCs w:val="26"/>
        </w:rPr>
      </w:pPr>
      <w:r w:rsidRPr="00290D64">
        <w:rPr>
          <w:rFonts w:ascii="Palatino Linotype" w:hAnsi="Palatino Linotype" w:cs="Arial"/>
          <w:b/>
          <w:sz w:val="26"/>
          <w:szCs w:val="26"/>
        </w:rPr>
        <w:t>III</w:t>
      </w:r>
      <w:r w:rsidR="00321334" w:rsidRPr="00290D64">
        <w:rPr>
          <w:rFonts w:ascii="Palatino Linotype" w:hAnsi="Palatino Linotype" w:cs="Arial"/>
          <w:b/>
          <w:sz w:val="26"/>
          <w:szCs w:val="26"/>
        </w:rPr>
        <w:t xml:space="preserve">. </w:t>
      </w:r>
      <w:r w:rsidR="00321334" w:rsidRPr="00290D64">
        <w:rPr>
          <w:rFonts w:ascii="Palatino Linotype" w:hAnsi="Palatino Linotype" w:cs="Arial"/>
          <w:b/>
          <w:bCs/>
          <w:sz w:val="26"/>
          <w:szCs w:val="26"/>
        </w:rPr>
        <w:t>Del Recurso de Revisión</w:t>
      </w:r>
    </w:p>
    <w:p w14:paraId="2358ED8F" w14:textId="460555A2" w:rsidR="00334013" w:rsidRPr="00290D64" w:rsidRDefault="009E6E1F" w:rsidP="00290D64">
      <w:pPr>
        <w:spacing w:before="100" w:beforeAutospacing="1" w:after="100" w:afterAutospacing="1" w:line="360" w:lineRule="auto"/>
        <w:jc w:val="both"/>
        <w:rPr>
          <w:rFonts w:ascii="Palatino Linotype" w:hAnsi="Palatino Linotype" w:cs="Arial"/>
        </w:rPr>
      </w:pPr>
      <w:r w:rsidRPr="00290D64">
        <w:rPr>
          <w:rFonts w:ascii="Palatino Linotype" w:hAnsi="Palatino Linotype" w:cs="Arial"/>
        </w:rPr>
        <w:t xml:space="preserve">Inconforme </w:t>
      </w:r>
      <w:r w:rsidR="00715CA1" w:rsidRPr="00290D64">
        <w:rPr>
          <w:rFonts w:ascii="Palatino Linotype" w:hAnsi="Palatino Linotype" w:cs="Arial"/>
          <w:b/>
          <w:bCs/>
        </w:rPr>
        <w:t>EL RECURRENTE</w:t>
      </w:r>
      <w:r w:rsidR="00715CA1" w:rsidRPr="00290D64">
        <w:rPr>
          <w:rFonts w:ascii="Palatino Linotype" w:hAnsi="Palatino Linotype" w:cs="Arial"/>
        </w:rPr>
        <w:t xml:space="preserve"> </w:t>
      </w:r>
      <w:r w:rsidRPr="00290D64">
        <w:rPr>
          <w:rFonts w:ascii="Palatino Linotype" w:hAnsi="Palatino Linotype" w:cs="Arial"/>
        </w:rPr>
        <w:t>por la</w:t>
      </w:r>
      <w:r w:rsidR="00FE0864" w:rsidRPr="00290D64">
        <w:rPr>
          <w:rFonts w:ascii="Palatino Linotype" w:hAnsi="Palatino Linotype" w:cs="Arial"/>
        </w:rPr>
        <w:t>s</w:t>
      </w:r>
      <w:r w:rsidRPr="00290D64">
        <w:rPr>
          <w:rFonts w:ascii="Palatino Linotype" w:hAnsi="Palatino Linotype" w:cs="Arial"/>
        </w:rPr>
        <w:t xml:space="preserve"> </w:t>
      </w:r>
      <w:r w:rsidR="00FE0864" w:rsidRPr="00290D64">
        <w:rPr>
          <w:rFonts w:ascii="Palatino Linotype" w:hAnsi="Palatino Linotype" w:cs="Arial"/>
        </w:rPr>
        <w:t>respuestas proporcionadas</w:t>
      </w:r>
      <w:r w:rsidR="00DC2B02" w:rsidRPr="00290D64">
        <w:rPr>
          <w:rFonts w:ascii="Palatino Linotype" w:hAnsi="Palatino Linotype" w:cs="Arial"/>
        </w:rPr>
        <w:t xml:space="preserve"> por </w:t>
      </w:r>
      <w:r w:rsidRPr="00290D64">
        <w:rPr>
          <w:rFonts w:ascii="Palatino Linotype" w:hAnsi="Palatino Linotype" w:cs="Arial"/>
        </w:rPr>
        <w:t>el</w:t>
      </w:r>
      <w:r w:rsidRPr="00290D64">
        <w:rPr>
          <w:rFonts w:ascii="Palatino Linotype" w:hAnsi="Palatino Linotype" w:cs="Arial"/>
          <w:b/>
        </w:rPr>
        <w:t xml:space="preserve"> SUJETO OBLIGADO</w:t>
      </w:r>
      <w:r w:rsidRPr="00290D64">
        <w:rPr>
          <w:rFonts w:ascii="Palatino Linotype" w:hAnsi="Palatino Linotype" w:cs="Arial"/>
        </w:rPr>
        <w:t xml:space="preserve">, </w:t>
      </w:r>
      <w:bookmarkStart w:id="8" w:name="_Hlk94635182"/>
      <w:r w:rsidR="00D07CB9" w:rsidRPr="00290D64">
        <w:rPr>
          <w:rFonts w:ascii="Palatino Linotype" w:hAnsi="Palatino Linotype" w:cs="Arial"/>
        </w:rPr>
        <w:t xml:space="preserve">el </w:t>
      </w:r>
      <w:bookmarkEnd w:id="8"/>
      <w:r w:rsidR="009851FE" w:rsidRPr="00290D64">
        <w:rPr>
          <w:rFonts w:ascii="Palatino Linotype" w:hAnsi="Palatino Linotype" w:cs="Segoe UI"/>
          <w:b/>
          <w:bCs/>
          <w:lang w:eastAsia="es-MX"/>
        </w:rPr>
        <w:t>once</w:t>
      </w:r>
      <w:r w:rsidR="004E78AF" w:rsidRPr="00290D64">
        <w:rPr>
          <w:rFonts w:ascii="Palatino Linotype" w:hAnsi="Palatino Linotype" w:cs="Segoe UI"/>
          <w:b/>
          <w:bCs/>
          <w:lang w:eastAsia="es-MX"/>
        </w:rPr>
        <w:t xml:space="preserve"> de abril de dos mil veintitrés</w:t>
      </w:r>
      <w:r w:rsidRPr="00290D64">
        <w:rPr>
          <w:rFonts w:ascii="Palatino Linotype" w:hAnsi="Palatino Linotype" w:cs="Arial"/>
        </w:rPr>
        <w:t xml:space="preserve">, </w:t>
      </w:r>
      <w:r w:rsidR="00967AC9" w:rsidRPr="00290D64">
        <w:rPr>
          <w:rFonts w:ascii="Palatino Linotype" w:hAnsi="Palatino Linotype" w:cs="Arial"/>
        </w:rPr>
        <w:t xml:space="preserve">se </w:t>
      </w:r>
      <w:r w:rsidRPr="00290D64">
        <w:rPr>
          <w:rFonts w:ascii="Palatino Linotype" w:hAnsi="Palatino Linotype" w:cs="Arial"/>
        </w:rPr>
        <w:t>interpus</w:t>
      </w:r>
      <w:r w:rsidR="00E322CC" w:rsidRPr="00290D64">
        <w:rPr>
          <w:rFonts w:ascii="Palatino Linotype" w:hAnsi="Palatino Linotype" w:cs="Arial"/>
        </w:rPr>
        <w:t>ieron</w:t>
      </w:r>
      <w:r w:rsidRPr="00290D64">
        <w:rPr>
          <w:rFonts w:ascii="Palatino Linotype" w:hAnsi="Palatino Linotype" w:cs="Arial"/>
        </w:rPr>
        <w:t xml:space="preserve"> </w:t>
      </w:r>
      <w:r w:rsidR="00FE0864" w:rsidRPr="00290D64">
        <w:rPr>
          <w:rFonts w:ascii="Palatino Linotype" w:hAnsi="Palatino Linotype" w:cs="Arial"/>
        </w:rPr>
        <w:t>los</w:t>
      </w:r>
      <w:r w:rsidRPr="00290D64">
        <w:rPr>
          <w:rFonts w:ascii="Palatino Linotype" w:hAnsi="Palatino Linotype" w:cs="Arial"/>
        </w:rPr>
        <w:t xml:space="preserve"> </w:t>
      </w:r>
      <w:r w:rsidR="00D77693" w:rsidRPr="00290D64">
        <w:rPr>
          <w:rFonts w:ascii="Palatino Linotype" w:hAnsi="Palatino Linotype" w:cs="Arial"/>
        </w:rPr>
        <w:t>Recurso</w:t>
      </w:r>
      <w:r w:rsidR="00D4043F" w:rsidRPr="00290D64">
        <w:rPr>
          <w:rFonts w:ascii="Palatino Linotype" w:hAnsi="Palatino Linotype" w:cs="Arial"/>
        </w:rPr>
        <w:t>s</w:t>
      </w:r>
      <w:r w:rsidR="00D77693" w:rsidRPr="00290D64">
        <w:rPr>
          <w:rFonts w:ascii="Palatino Linotype" w:hAnsi="Palatino Linotype" w:cs="Arial"/>
        </w:rPr>
        <w:t xml:space="preserve"> de Revisión</w:t>
      </w:r>
      <w:r w:rsidRPr="00290D64">
        <w:rPr>
          <w:rFonts w:ascii="Palatino Linotype" w:hAnsi="Palatino Linotype" w:cs="Arial"/>
        </w:rPr>
        <w:t xml:space="preserve">, </w:t>
      </w:r>
      <w:r w:rsidR="00341AAE" w:rsidRPr="00290D64">
        <w:rPr>
          <w:rFonts w:ascii="Palatino Linotype" w:hAnsi="Palatino Linotype" w:cs="Arial"/>
        </w:rPr>
        <w:t>los</w:t>
      </w:r>
      <w:r w:rsidRPr="00290D64">
        <w:rPr>
          <w:rFonts w:ascii="Palatino Linotype" w:hAnsi="Palatino Linotype" w:cs="Arial"/>
        </w:rPr>
        <w:t xml:space="preserve"> cual</w:t>
      </w:r>
      <w:r w:rsidR="00341AAE" w:rsidRPr="00290D64">
        <w:rPr>
          <w:rFonts w:ascii="Palatino Linotype" w:hAnsi="Palatino Linotype" w:cs="Arial"/>
        </w:rPr>
        <w:t>es</w:t>
      </w:r>
      <w:r w:rsidRPr="00290D64">
        <w:rPr>
          <w:rFonts w:ascii="Palatino Linotype" w:hAnsi="Palatino Linotype" w:cs="Arial"/>
        </w:rPr>
        <w:t xml:space="preserve"> fue</w:t>
      </w:r>
      <w:r w:rsidR="00341AAE" w:rsidRPr="00290D64">
        <w:rPr>
          <w:rFonts w:ascii="Palatino Linotype" w:hAnsi="Palatino Linotype" w:cs="Arial"/>
        </w:rPr>
        <w:t>ron</w:t>
      </w:r>
      <w:r w:rsidRPr="00290D64">
        <w:rPr>
          <w:rFonts w:ascii="Palatino Linotype" w:hAnsi="Palatino Linotype" w:cs="Arial"/>
        </w:rPr>
        <w:t xml:space="preserve"> registrado</w:t>
      </w:r>
      <w:r w:rsidR="00341AAE" w:rsidRPr="00290D64">
        <w:rPr>
          <w:rFonts w:ascii="Palatino Linotype" w:hAnsi="Palatino Linotype" w:cs="Arial"/>
        </w:rPr>
        <w:t>s</w:t>
      </w:r>
      <w:r w:rsidRPr="00290D64">
        <w:rPr>
          <w:rFonts w:ascii="Palatino Linotype" w:hAnsi="Palatino Linotype" w:cs="Arial"/>
        </w:rPr>
        <w:t xml:space="preserve"> en </w:t>
      </w:r>
      <w:r w:rsidRPr="00290D64">
        <w:rPr>
          <w:rFonts w:ascii="Palatino Linotype" w:hAnsi="Palatino Linotype" w:cs="Arial"/>
          <w:b/>
        </w:rPr>
        <w:t>EL SAIMEX</w:t>
      </w:r>
      <w:r w:rsidRPr="00290D64">
        <w:rPr>
          <w:rFonts w:ascii="Palatino Linotype" w:hAnsi="Palatino Linotype" w:cs="Arial"/>
        </w:rPr>
        <w:t xml:space="preserve"> y se le</w:t>
      </w:r>
      <w:r w:rsidR="00341AAE" w:rsidRPr="00290D64">
        <w:rPr>
          <w:rFonts w:ascii="Palatino Linotype" w:hAnsi="Palatino Linotype" w:cs="Arial"/>
        </w:rPr>
        <w:t>s</w:t>
      </w:r>
      <w:r w:rsidRPr="00290D64">
        <w:rPr>
          <w:rFonts w:ascii="Palatino Linotype" w:hAnsi="Palatino Linotype" w:cs="Arial"/>
        </w:rPr>
        <w:t xml:space="preserve"> </w:t>
      </w:r>
      <w:r w:rsidR="00341AAE" w:rsidRPr="00290D64">
        <w:rPr>
          <w:rFonts w:ascii="Palatino Linotype" w:hAnsi="Palatino Linotype" w:cs="Arial"/>
        </w:rPr>
        <w:t>asignaron</w:t>
      </w:r>
      <w:r w:rsidRPr="00290D64">
        <w:rPr>
          <w:rFonts w:ascii="Palatino Linotype" w:hAnsi="Palatino Linotype" w:cs="Arial"/>
        </w:rPr>
        <w:t xml:space="preserve"> </w:t>
      </w:r>
      <w:r w:rsidR="00D4043F" w:rsidRPr="00290D64">
        <w:rPr>
          <w:rFonts w:ascii="Palatino Linotype" w:hAnsi="Palatino Linotype" w:cs="Arial"/>
        </w:rPr>
        <w:t>los</w:t>
      </w:r>
      <w:r w:rsidRPr="00290D64">
        <w:rPr>
          <w:rFonts w:ascii="Palatino Linotype" w:hAnsi="Palatino Linotype" w:cs="Arial"/>
        </w:rPr>
        <w:t xml:space="preserve"> número</w:t>
      </w:r>
      <w:r w:rsidR="00D4043F" w:rsidRPr="00290D64">
        <w:rPr>
          <w:rFonts w:ascii="Palatino Linotype" w:hAnsi="Palatino Linotype" w:cs="Arial"/>
        </w:rPr>
        <w:t>s</w:t>
      </w:r>
      <w:r w:rsidRPr="00290D64">
        <w:rPr>
          <w:rFonts w:ascii="Palatino Linotype" w:hAnsi="Palatino Linotype" w:cs="Arial"/>
        </w:rPr>
        <w:t xml:space="preserve"> de expediente</w:t>
      </w:r>
      <w:r w:rsidR="00D4043F" w:rsidRPr="00290D64">
        <w:rPr>
          <w:rFonts w:ascii="Palatino Linotype" w:hAnsi="Palatino Linotype" w:cs="Arial"/>
        </w:rPr>
        <w:t>s</w:t>
      </w:r>
      <w:r w:rsidRPr="00290D64">
        <w:rPr>
          <w:rFonts w:ascii="Palatino Linotype" w:hAnsi="Palatino Linotype" w:cs="Arial"/>
        </w:rPr>
        <w:t xml:space="preserve"> </w:t>
      </w:r>
      <w:r w:rsidR="00967AC9" w:rsidRPr="00290D64">
        <w:rPr>
          <w:rFonts w:ascii="Palatino Linotype" w:hAnsi="Palatino Linotype" w:cs="Arial"/>
        </w:rPr>
        <w:t>anotado</w:t>
      </w:r>
      <w:r w:rsidR="00D4043F" w:rsidRPr="00290D64">
        <w:rPr>
          <w:rFonts w:ascii="Palatino Linotype" w:hAnsi="Palatino Linotype" w:cs="Arial"/>
        </w:rPr>
        <w:t>s</w:t>
      </w:r>
      <w:r w:rsidR="00967AC9" w:rsidRPr="00290D64">
        <w:rPr>
          <w:rFonts w:ascii="Palatino Linotype" w:hAnsi="Palatino Linotype" w:cs="Arial"/>
        </w:rPr>
        <w:t xml:space="preserve"> al rubro</w:t>
      </w:r>
      <w:r w:rsidRPr="00290D64">
        <w:rPr>
          <w:rFonts w:ascii="Palatino Linotype" w:hAnsi="Palatino Linotype" w:cs="Arial"/>
          <w:b/>
        </w:rPr>
        <w:t>,</w:t>
      </w:r>
      <w:r w:rsidRPr="00290D64">
        <w:rPr>
          <w:rFonts w:ascii="Palatino Linotype" w:hAnsi="Palatino Linotype" w:cs="Arial"/>
        </w:rPr>
        <w:t xml:space="preserve"> </w:t>
      </w:r>
      <w:r w:rsidR="00182393" w:rsidRPr="00290D64">
        <w:rPr>
          <w:rFonts w:ascii="Palatino Linotype" w:hAnsi="Palatino Linotype" w:cs="Arial"/>
        </w:rPr>
        <w:t xml:space="preserve">en el que señaló </w:t>
      </w:r>
      <w:r w:rsidR="00790297" w:rsidRPr="00290D64">
        <w:rPr>
          <w:rFonts w:ascii="Palatino Linotype" w:hAnsi="Palatino Linotype" w:cs="Arial"/>
        </w:rPr>
        <w:t>el</w:t>
      </w:r>
      <w:r w:rsidR="00182393" w:rsidRPr="00290D64">
        <w:rPr>
          <w:rFonts w:ascii="Palatino Linotype" w:hAnsi="Palatino Linotype" w:cs="Arial"/>
        </w:rPr>
        <w:t xml:space="preserve"> particular</w:t>
      </w:r>
      <w:r w:rsidR="00D02F85" w:rsidRPr="00290D64">
        <w:rPr>
          <w:rFonts w:ascii="Palatino Linotype" w:hAnsi="Palatino Linotype" w:cs="Arial"/>
        </w:rPr>
        <w:t xml:space="preserve"> </w:t>
      </w:r>
      <w:r w:rsidR="00182393" w:rsidRPr="00290D64">
        <w:rPr>
          <w:rFonts w:ascii="Palatino Linotype" w:hAnsi="Palatino Linotype" w:cs="Arial"/>
        </w:rPr>
        <w:t>lo</w:t>
      </w:r>
      <w:r w:rsidR="009F57E2" w:rsidRPr="00290D64">
        <w:rPr>
          <w:rFonts w:ascii="Palatino Linotype" w:hAnsi="Palatino Linotype" w:cs="Arial"/>
        </w:rPr>
        <w:t>s</w:t>
      </w:r>
      <w:r w:rsidR="00D02F85" w:rsidRPr="00290D64">
        <w:rPr>
          <w:rFonts w:ascii="Palatino Linotype" w:hAnsi="Palatino Linotype" w:cs="Arial"/>
        </w:rPr>
        <w:t xml:space="preserve"> siguientes</w:t>
      </w:r>
      <w:r w:rsidR="00182393" w:rsidRPr="00290D64">
        <w:rPr>
          <w:rFonts w:ascii="Palatino Linotype" w:hAnsi="Palatino Linotype" w:cs="Arial"/>
        </w:rPr>
        <w:t xml:space="preserve"> </w:t>
      </w:r>
      <w:r w:rsidR="009F57E2" w:rsidRPr="00290D64">
        <w:rPr>
          <w:rFonts w:ascii="Palatino Linotype" w:hAnsi="Palatino Linotype" w:cs="Arial"/>
        </w:rPr>
        <w:t>agravios</w:t>
      </w:r>
      <w:r w:rsidR="00FA27A1" w:rsidRPr="00290D64">
        <w:rPr>
          <w:rFonts w:ascii="Palatino Linotype" w:hAnsi="Palatino Linotype" w:cs="Arial"/>
        </w:rPr>
        <w:t>, a saber</w:t>
      </w:r>
      <w:r w:rsidR="00182393" w:rsidRPr="00290D64">
        <w:rPr>
          <w:rFonts w:ascii="Palatino Linotype" w:hAnsi="Palatino Linotype" w:cs="Arial"/>
        </w:rPr>
        <w:t>:</w:t>
      </w:r>
    </w:p>
    <w:p w14:paraId="0D7C1DBC" w14:textId="3CFB3198" w:rsidR="006250A2" w:rsidRPr="00290D64" w:rsidRDefault="00931FBB" w:rsidP="00290D64">
      <w:pPr>
        <w:spacing w:before="100" w:beforeAutospacing="1" w:after="100" w:afterAutospacing="1" w:line="360" w:lineRule="auto"/>
        <w:jc w:val="both"/>
        <w:rPr>
          <w:rFonts w:ascii="Palatino Linotype" w:hAnsi="Palatino Linotype" w:cs="Arial"/>
          <w:sz w:val="28"/>
          <w:szCs w:val="28"/>
        </w:rPr>
      </w:pPr>
      <w:bookmarkStart w:id="9" w:name="_Hlk124511241"/>
      <w:r w:rsidRPr="00290D64">
        <w:rPr>
          <w:rFonts w:ascii="Palatino Linotype" w:hAnsi="Palatino Linotype"/>
          <w:b/>
          <w:bCs/>
        </w:rPr>
        <w:t>01887</w:t>
      </w:r>
      <w:r w:rsidR="004E78AF" w:rsidRPr="00290D64">
        <w:rPr>
          <w:rFonts w:ascii="Palatino Linotype" w:hAnsi="Palatino Linotype"/>
          <w:b/>
          <w:bCs/>
        </w:rPr>
        <w:t>/INFOEM/IP/RR/2023</w:t>
      </w:r>
      <w:r w:rsidR="006250A2" w:rsidRPr="00290D64">
        <w:rPr>
          <w:rFonts w:ascii="Palatino Linotype" w:hAnsi="Palatino Linotype"/>
          <w:b/>
          <w:bCs/>
        </w:rPr>
        <w:t>:</w:t>
      </w:r>
    </w:p>
    <w:p w14:paraId="40C79DAD" w14:textId="77777777" w:rsidR="00344B20" w:rsidRPr="00290D64" w:rsidRDefault="00344B20" w:rsidP="00290D64">
      <w:pPr>
        <w:numPr>
          <w:ilvl w:val="0"/>
          <w:numId w:val="4"/>
        </w:numPr>
        <w:spacing w:before="100" w:beforeAutospacing="1" w:after="100" w:afterAutospacing="1" w:line="360" w:lineRule="auto"/>
        <w:jc w:val="both"/>
        <w:rPr>
          <w:rFonts w:ascii="Palatino Linotype" w:hAnsi="Palatino Linotype" w:cs="Arial"/>
          <w:b/>
          <w:bCs/>
        </w:rPr>
      </w:pPr>
      <w:bookmarkStart w:id="10" w:name="_Hlk76554159"/>
      <w:r w:rsidRPr="00290D64">
        <w:rPr>
          <w:rFonts w:ascii="Palatino Linotype" w:hAnsi="Palatino Linotype" w:cs="Arial"/>
          <w:b/>
          <w:bCs/>
        </w:rPr>
        <w:t>Acto impugnado:</w:t>
      </w:r>
    </w:p>
    <w:p w14:paraId="44F8C99E" w14:textId="21C5E8FE" w:rsidR="00344B20" w:rsidRPr="00290D64" w:rsidRDefault="00344B20" w:rsidP="00290D64">
      <w:pPr>
        <w:tabs>
          <w:tab w:val="left" w:pos="851"/>
        </w:tabs>
        <w:spacing w:before="100" w:beforeAutospacing="1" w:after="100" w:afterAutospacing="1" w:line="276" w:lineRule="auto"/>
        <w:ind w:left="851" w:right="901"/>
        <w:jc w:val="both"/>
        <w:rPr>
          <w:rFonts w:ascii="Palatino Linotype" w:hAnsi="Palatino Linotype" w:cs="Arial"/>
          <w:i/>
          <w:sz w:val="22"/>
          <w:szCs w:val="22"/>
        </w:rPr>
      </w:pPr>
      <w:r w:rsidRPr="00290D64">
        <w:rPr>
          <w:rFonts w:ascii="Palatino Linotype" w:hAnsi="Palatino Linotype" w:cs="Arial"/>
          <w:i/>
          <w:sz w:val="22"/>
          <w:szCs w:val="22"/>
        </w:rPr>
        <w:t>“</w:t>
      </w:r>
      <w:r w:rsidR="00931FBB" w:rsidRPr="00290D64">
        <w:rPr>
          <w:rFonts w:ascii="Palatino Linotype" w:hAnsi="Palatino Linotype" w:cs="Arial"/>
          <w:i/>
          <w:sz w:val="22"/>
          <w:szCs w:val="22"/>
        </w:rPr>
        <w:t xml:space="preserve">la información que presenta no es compatible con la solicitud 172 </w:t>
      </w:r>
      <w:r w:rsidRPr="00290D64">
        <w:rPr>
          <w:rFonts w:ascii="Palatino Linotype" w:hAnsi="Palatino Linotype" w:cs="Arial"/>
          <w:i/>
          <w:sz w:val="22"/>
          <w:szCs w:val="22"/>
        </w:rPr>
        <w:t>"</w:t>
      </w:r>
      <w:bookmarkStart w:id="11" w:name="_Hlk104206422"/>
      <w:r w:rsidRPr="00290D64">
        <w:rPr>
          <w:rFonts w:ascii="Palatino Linotype" w:hAnsi="Palatino Linotype" w:cs="Arial"/>
          <w:i/>
          <w:sz w:val="22"/>
          <w:szCs w:val="22"/>
        </w:rPr>
        <w:t xml:space="preserve"> (Sic)</w:t>
      </w:r>
      <w:bookmarkEnd w:id="11"/>
    </w:p>
    <w:p w14:paraId="00281D78" w14:textId="77777777" w:rsidR="00715CA1" w:rsidRPr="00290D64" w:rsidRDefault="00715CA1" w:rsidP="00290D64">
      <w:pPr>
        <w:tabs>
          <w:tab w:val="left" w:pos="851"/>
        </w:tabs>
        <w:spacing w:before="100" w:beforeAutospacing="1" w:after="100" w:afterAutospacing="1" w:line="276" w:lineRule="auto"/>
        <w:ind w:left="851" w:right="901"/>
        <w:jc w:val="both"/>
        <w:rPr>
          <w:rFonts w:ascii="Palatino Linotype" w:hAnsi="Palatino Linotype" w:cs="Arial"/>
          <w:i/>
          <w:sz w:val="22"/>
          <w:szCs w:val="22"/>
        </w:rPr>
      </w:pPr>
    </w:p>
    <w:p w14:paraId="1E33967F" w14:textId="77777777" w:rsidR="00715CA1" w:rsidRPr="00290D64" w:rsidRDefault="00715CA1" w:rsidP="00290D64">
      <w:pPr>
        <w:tabs>
          <w:tab w:val="left" w:pos="851"/>
        </w:tabs>
        <w:spacing w:before="100" w:beforeAutospacing="1" w:after="100" w:afterAutospacing="1" w:line="276" w:lineRule="auto"/>
        <w:ind w:left="851" w:right="901"/>
        <w:jc w:val="both"/>
        <w:rPr>
          <w:rFonts w:ascii="Palatino Linotype" w:hAnsi="Palatino Linotype" w:cs="Arial"/>
          <w:i/>
          <w:sz w:val="22"/>
          <w:szCs w:val="22"/>
        </w:rPr>
      </w:pPr>
    </w:p>
    <w:p w14:paraId="175B8F16" w14:textId="77777777" w:rsidR="00344B20" w:rsidRPr="00290D64" w:rsidRDefault="00344B20" w:rsidP="00290D64">
      <w:pPr>
        <w:numPr>
          <w:ilvl w:val="0"/>
          <w:numId w:val="4"/>
        </w:numPr>
        <w:spacing w:before="100" w:beforeAutospacing="1" w:after="100" w:afterAutospacing="1" w:line="360" w:lineRule="auto"/>
        <w:jc w:val="both"/>
        <w:rPr>
          <w:rFonts w:ascii="Palatino Linotype" w:hAnsi="Palatino Linotype" w:cs="Arial"/>
          <w:b/>
          <w:bCs/>
        </w:rPr>
      </w:pPr>
      <w:r w:rsidRPr="00290D64">
        <w:rPr>
          <w:rFonts w:ascii="Palatino Linotype" w:hAnsi="Palatino Linotype" w:cs="Arial"/>
          <w:b/>
          <w:bCs/>
        </w:rPr>
        <w:lastRenderedPageBreak/>
        <w:t>Razones o motivos de inconformidad:</w:t>
      </w:r>
    </w:p>
    <w:p w14:paraId="2E8D0CEB" w14:textId="69C285B5" w:rsidR="00344B20" w:rsidRPr="00290D64" w:rsidRDefault="00344B20" w:rsidP="00290D64">
      <w:pPr>
        <w:spacing w:before="100" w:beforeAutospacing="1" w:after="100" w:afterAutospacing="1" w:line="276" w:lineRule="auto"/>
        <w:ind w:left="850" w:right="901"/>
        <w:jc w:val="both"/>
        <w:rPr>
          <w:rFonts w:ascii="Palatino Linotype" w:hAnsi="Palatino Linotype" w:cs="Arial"/>
          <w:i/>
          <w:sz w:val="22"/>
          <w:szCs w:val="22"/>
        </w:rPr>
      </w:pPr>
      <w:r w:rsidRPr="00290D64">
        <w:rPr>
          <w:rFonts w:ascii="Palatino Linotype" w:eastAsia="Palatino Linotype" w:hAnsi="Palatino Linotype" w:cs="Palatino Linotype"/>
          <w:i/>
          <w:iCs/>
          <w:sz w:val="22"/>
          <w:szCs w:val="22"/>
          <w:lang w:eastAsia="es-MX"/>
        </w:rPr>
        <w:t>“</w:t>
      </w:r>
      <w:bookmarkEnd w:id="9"/>
      <w:r w:rsidR="00227313" w:rsidRPr="00290D64">
        <w:rPr>
          <w:rFonts w:ascii="Palatino Linotype" w:eastAsia="Palatino Linotype" w:hAnsi="Palatino Linotype" w:cs="Palatino Linotype"/>
          <w:i/>
          <w:iCs/>
          <w:sz w:val="22"/>
          <w:szCs w:val="22"/>
          <w:lang w:eastAsia="es-MX"/>
        </w:rPr>
        <w:t>en esta solicitud me envían una plantilla que carece de veracidad, lo podemos corroborar en la respuesta de la solicitud 172 donde solicite los FUMPS de los servidores públicos de la unidad de transparencia de la secretaria de educación y me envían el del servidor público Aguilar Guadarrama Carlos Eduardo mismo que no aparece en la plantilla. Solicito entreguen la información solicitada con TRANSPARENCIA y si van a mentir o confundir al solicitante como suelen hacerlo mínimo con concordancia</w:t>
      </w:r>
      <w:r w:rsidRPr="00290D64">
        <w:rPr>
          <w:rFonts w:ascii="Palatino Linotype" w:eastAsia="Palatino Linotype" w:hAnsi="Palatino Linotype" w:cs="Palatino Linotype"/>
          <w:i/>
          <w:iCs/>
          <w:sz w:val="22"/>
          <w:szCs w:val="22"/>
          <w:lang w:eastAsia="es-MX"/>
        </w:rPr>
        <w:t xml:space="preserve">” </w:t>
      </w:r>
      <w:r w:rsidRPr="00290D64">
        <w:rPr>
          <w:rFonts w:ascii="Palatino Linotype" w:hAnsi="Palatino Linotype" w:cs="Arial"/>
          <w:i/>
          <w:sz w:val="22"/>
          <w:szCs w:val="22"/>
        </w:rPr>
        <w:t>(Sic)</w:t>
      </w:r>
    </w:p>
    <w:bookmarkEnd w:id="10"/>
    <w:p w14:paraId="1C2BFBB5" w14:textId="5A33F04E" w:rsidR="00324214" w:rsidRPr="00290D64" w:rsidRDefault="00E937AB" w:rsidP="00290D64">
      <w:pPr>
        <w:spacing w:before="100" w:beforeAutospacing="1" w:after="100" w:afterAutospacing="1" w:line="360" w:lineRule="auto"/>
        <w:jc w:val="both"/>
        <w:rPr>
          <w:rFonts w:ascii="Palatino Linotype" w:hAnsi="Palatino Linotype" w:cs="Arial"/>
          <w:sz w:val="28"/>
          <w:szCs w:val="28"/>
        </w:rPr>
      </w:pPr>
      <w:r w:rsidRPr="00290D64">
        <w:rPr>
          <w:rFonts w:ascii="Palatino Linotype" w:hAnsi="Palatino Linotype"/>
          <w:b/>
          <w:bCs/>
        </w:rPr>
        <w:t>01888</w:t>
      </w:r>
      <w:r w:rsidR="004E78AF" w:rsidRPr="00290D64">
        <w:rPr>
          <w:rFonts w:ascii="Palatino Linotype" w:hAnsi="Palatino Linotype"/>
          <w:b/>
          <w:bCs/>
        </w:rPr>
        <w:t>/INFOEM/IP/RR/2023</w:t>
      </w:r>
      <w:r w:rsidR="00324214" w:rsidRPr="00290D64">
        <w:rPr>
          <w:rFonts w:ascii="Palatino Linotype" w:hAnsi="Palatino Linotype"/>
          <w:b/>
          <w:bCs/>
        </w:rPr>
        <w:t>:</w:t>
      </w:r>
    </w:p>
    <w:p w14:paraId="5E64145C" w14:textId="77777777" w:rsidR="00324214" w:rsidRPr="00290D64" w:rsidRDefault="00324214" w:rsidP="00290D64">
      <w:pPr>
        <w:numPr>
          <w:ilvl w:val="0"/>
          <w:numId w:val="28"/>
        </w:numPr>
        <w:spacing w:before="100" w:beforeAutospacing="1" w:after="100" w:afterAutospacing="1" w:line="360" w:lineRule="auto"/>
        <w:jc w:val="both"/>
        <w:rPr>
          <w:rFonts w:ascii="Palatino Linotype" w:hAnsi="Palatino Linotype" w:cs="Arial"/>
          <w:b/>
          <w:bCs/>
        </w:rPr>
      </w:pPr>
      <w:r w:rsidRPr="00290D64">
        <w:rPr>
          <w:rFonts w:ascii="Palatino Linotype" w:hAnsi="Palatino Linotype" w:cs="Arial"/>
          <w:b/>
          <w:bCs/>
        </w:rPr>
        <w:t>Acto impugnado:</w:t>
      </w:r>
    </w:p>
    <w:p w14:paraId="406E03CF" w14:textId="792A0A49" w:rsidR="00324214" w:rsidRPr="00290D64" w:rsidRDefault="00324214" w:rsidP="00290D64">
      <w:pPr>
        <w:tabs>
          <w:tab w:val="left" w:pos="851"/>
        </w:tabs>
        <w:spacing w:before="100" w:beforeAutospacing="1" w:after="100" w:afterAutospacing="1" w:line="276" w:lineRule="auto"/>
        <w:ind w:left="851" w:right="901"/>
        <w:jc w:val="both"/>
        <w:rPr>
          <w:rFonts w:ascii="Palatino Linotype" w:hAnsi="Palatino Linotype" w:cs="Arial"/>
          <w:i/>
          <w:sz w:val="22"/>
          <w:szCs w:val="22"/>
        </w:rPr>
      </w:pPr>
      <w:r w:rsidRPr="00290D64">
        <w:rPr>
          <w:rFonts w:ascii="Palatino Linotype" w:hAnsi="Palatino Linotype" w:cs="Arial"/>
          <w:i/>
          <w:sz w:val="22"/>
          <w:szCs w:val="22"/>
        </w:rPr>
        <w:t>“</w:t>
      </w:r>
      <w:r w:rsidR="00C70841" w:rsidRPr="00290D64">
        <w:rPr>
          <w:rFonts w:ascii="Palatino Linotype" w:hAnsi="Palatino Linotype" w:cs="Arial"/>
          <w:i/>
          <w:sz w:val="22"/>
          <w:szCs w:val="22"/>
        </w:rPr>
        <w:t xml:space="preserve">la información que entregan </w:t>
      </w:r>
      <w:proofErr w:type="spellStart"/>
      <w:r w:rsidR="00C70841" w:rsidRPr="00290D64">
        <w:rPr>
          <w:rFonts w:ascii="Palatino Linotype" w:hAnsi="Palatino Linotype" w:cs="Arial"/>
          <w:i/>
          <w:sz w:val="22"/>
          <w:szCs w:val="22"/>
        </w:rPr>
        <w:t>esta</w:t>
      </w:r>
      <w:proofErr w:type="spellEnd"/>
      <w:r w:rsidR="00C70841" w:rsidRPr="00290D64">
        <w:rPr>
          <w:rFonts w:ascii="Palatino Linotype" w:hAnsi="Palatino Linotype" w:cs="Arial"/>
          <w:i/>
          <w:sz w:val="22"/>
          <w:szCs w:val="22"/>
        </w:rPr>
        <w:t xml:space="preserve"> mal, engañan o la titular no saben realizar sus funciones </w:t>
      </w:r>
      <w:r w:rsidRPr="00290D64">
        <w:rPr>
          <w:rFonts w:ascii="Palatino Linotype" w:hAnsi="Palatino Linotype" w:cs="Arial"/>
          <w:i/>
          <w:sz w:val="22"/>
          <w:szCs w:val="22"/>
        </w:rPr>
        <w:t>" (Sic)</w:t>
      </w:r>
    </w:p>
    <w:p w14:paraId="5794F5BD" w14:textId="77777777" w:rsidR="00324214" w:rsidRPr="00290D64" w:rsidRDefault="00324214" w:rsidP="00290D64">
      <w:pPr>
        <w:numPr>
          <w:ilvl w:val="0"/>
          <w:numId w:val="28"/>
        </w:numPr>
        <w:spacing w:before="100" w:beforeAutospacing="1" w:after="100" w:afterAutospacing="1" w:line="360" w:lineRule="auto"/>
        <w:jc w:val="both"/>
        <w:rPr>
          <w:rFonts w:ascii="Palatino Linotype" w:hAnsi="Palatino Linotype" w:cs="Arial"/>
          <w:b/>
          <w:bCs/>
        </w:rPr>
      </w:pPr>
      <w:r w:rsidRPr="00290D64">
        <w:rPr>
          <w:rFonts w:ascii="Palatino Linotype" w:hAnsi="Palatino Linotype" w:cs="Arial"/>
          <w:b/>
          <w:bCs/>
        </w:rPr>
        <w:t>Razones o motivos de inconformidad:</w:t>
      </w:r>
    </w:p>
    <w:p w14:paraId="08A42FD3" w14:textId="696FA235" w:rsidR="00324214" w:rsidRPr="00290D64" w:rsidRDefault="00324214" w:rsidP="00290D64">
      <w:pPr>
        <w:spacing w:before="100" w:beforeAutospacing="1" w:after="100" w:afterAutospacing="1" w:line="276" w:lineRule="auto"/>
        <w:ind w:left="850" w:right="901"/>
        <w:jc w:val="both"/>
        <w:rPr>
          <w:rFonts w:ascii="Palatino Linotype" w:eastAsia="Palatino Linotype" w:hAnsi="Palatino Linotype" w:cs="Palatino Linotype"/>
          <w:i/>
          <w:iCs/>
          <w:sz w:val="22"/>
          <w:szCs w:val="22"/>
          <w:lang w:eastAsia="es-MX"/>
        </w:rPr>
      </w:pPr>
      <w:r w:rsidRPr="00290D64">
        <w:rPr>
          <w:rFonts w:ascii="Palatino Linotype" w:eastAsia="Palatino Linotype" w:hAnsi="Palatino Linotype" w:cs="Palatino Linotype"/>
          <w:i/>
          <w:iCs/>
          <w:sz w:val="22"/>
          <w:szCs w:val="22"/>
          <w:lang w:eastAsia="es-MX"/>
        </w:rPr>
        <w:t>“</w:t>
      </w:r>
      <w:r w:rsidR="00F51F35" w:rsidRPr="00290D64">
        <w:rPr>
          <w:rFonts w:ascii="Palatino Linotype" w:eastAsia="Palatino Linotype" w:hAnsi="Palatino Linotype" w:cs="Palatino Linotype"/>
          <w:i/>
          <w:iCs/>
          <w:sz w:val="22"/>
          <w:szCs w:val="22"/>
          <w:lang w:eastAsia="es-MX"/>
        </w:rPr>
        <w:t>en la solicitud 169 solicito la plantilla de los servidores públicos adscritos a la Unidad de Transparencia en donde aparecen Paulina Cruz Casas y Elsa Daniela González Herrera, de las cuales no anexan su FUMP, en esta respuesta, pero si envían el de Carlos Eduardo Aguilar Guadarrama, también es de observarse que el FUMP de la hoja 32 no se puede ver a quien pertenece tal parece que no saben realizar su trabajo o que están jugando con la inteligencia de las personas para esconder la información la cual es su OBLIGACIÓN entregar.</w:t>
      </w:r>
      <w:r w:rsidRPr="00290D64">
        <w:rPr>
          <w:rFonts w:ascii="Palatino Linotype" w:eastAsia="Palatino Linotype" w:hAnsi="Palatino Linotype" w:cs="Palatino Linotype"/>
          <w:i/>
          <w:iCs/>
          <w:sz w:val="22"/>
          <w:szCs w:val="22"/>
          <w:lang w:eastAsia="es-MX"/>
        </w:rPr>
        <w:t>” (Sic)</w:t>
      </w:r>
    </w:p>
    <w:p w14:paraId="3CEDC3A8" w14:textId="186BA4D1" w:rsidR="00182393" w:rsidRPr="00290D64" w:rsidRDefault="00290D64" w:rsidP="00290D64">
      <w:pPr>
        <w:spacing w:before="100" w:beforeAutospacing="1" w:after="100" w:afterAutospacing="1" w:line="360" w:lineRule="auto"/>
        <w:jc w:val="both"/>
        <w:rPr>
          <w:rFonts w:ascii="Palatino Linotype" w:hAnsi="Palatino Linotype" w:cs="Arial"/>
          <w:b/>
          <w:sz w:val="26"/>
          <w:szCs w:val="26"/>
        </w:rPr>
      </w:pPr>
      <w:r w:rsidRPr="00290D64">
        <w:rPr>
          <w:rFonts w:ascii="Palatino Linotype" w:hAnsi="Palatino Linotype" w:cs="Arial"/>
          <w:b/>
          <w:sz w:val="26"/>
          <w:szCs w:val="26"/>
        </w:rPr>
        <w:t>I</w:t>
      </w:r>
      <w:r w:rsidR="00182393" w:rsidRPr="00290D64">
        <w:rPr>
          <w:rFonts w:ascii="Palatino Linotype" w:hAnsi="Palatino Linotype" w:cs="Arial"/>
          <w:b/>
          <w:sz w:val="26"/>
          <w:szCs w:val="26"/>
        </w:rPr>
        <w:t>V. Del turno del Recurso de Revisión</w:t>
      </w:r>
    </w:p>
    <w:p w14:paraId="6239E0F2" w14:textId="34F164ED" w:rsidR="009A2B0D" w:rsidRPr="00290D64" w:rsidRDefault="00B16649" w:rsidP="00290D64">
      <w:pPr>
        <w:spacing w:before="100" w:beforeAutospacing="1" w:after="100" w:afterAutospacing="1" w:line="360" w:lineRule="auto"/>
        <w:jc w:val="both"/>
        <w:rPr>
          <w:rFonts w:ascii="Palatino Linotype" w:hAnsi="Palatino Linotype"/>
        </w:rPr>
      </w:pPr>
      <w:r w:rsidRPr="00290D64">
        <w:rPr>
          <w:rFonts w:ascii="Palatino Linotype" w:hAnsi="Palatino Linotype" w:cs="Arial"/>
        </w:rPr>
        <w:t xml:space="preserve">El </w:t>
      </w:r>
      <w:r w:rsidR="009851FE" w:rsidRPr="00290D64">
        <w:rPr>
          <w:rFonts w:ascii="Palatino Linotype" w:hAnsi="Palatino Linotype" w:cs="Arial"/>
          <w:b/>
          <w:bCs/>
        </w:rPr>
        <w:t>once</w:t>
      </w:r>
      <w:r w:rsidR="004E78AF" w:rsidRPr="00290D64">
        <w:rPr>
          <w:rFonts w:ascii="Palatino Linotype" w:hAnsi="Palatino Linotype" w:cs="Arial"/>
          <w:b/>
          <w:bCs/>
        </w:rPr>
        <w:t xml:space="preserve"> de abril de dos mil veintitrés</w:t>
      </w:r>
      <w:r w:rsidRPr="00290D64">
        <w:rPr>
          <w:rFonts w:ascii="Palatino Linotype" w:hAnsi="Palatino Linotype" w:cs="Arial"/>
        </w:rPr>
        <w:t xml:space="preserve">, los </w:t>
      </w:r>
      <w:r w:rsidR="00E00127" w:rsidRPr="00290D64">
        <w:rPr>
          <w:rFonts w:ascii="Palatino Linotype" w:hAnsi="Palatino Linotype" w:cs="Arial"/>
        </w:rPr>
        <w:t xml:space="preserve">Recursos </w:t>
      </w:r>
      <w:r w:rsidRPr="00290D64">
        <w:rPr>
          <w:rFonts w:ascii="Palatino Linotype" w:hAnsi="Palatino Linotype" w:cs="Arial"/>
        </w:rPr>
        <w:t xml:space="preserve">de que se tratan se enviaron electrónicamente al Instituto de </w:t>
      </w:r>
      <w:r w:rsidRPr="00290D64">
        <w:rPr>
          <w:rFonts w:ascii="Palatino Linotype" w:eastAsia="Arial Unicode MS" w:hAnsi="Palatino Linotype" w:cs="Arial"/>
        </w:rPr>
        <w:t>Transparencia</w:t>
      </w:r>
      <w:r w:rsidRPr="00290D64">
        <w:rPr>
          <w:rFonts w:ascii="Palatino Linotype" w:hAnsi="Palatino Linotype" w:cs="Arial"/>
        </w:rPr>
        <w:t xml:space="preserve">, Acceso a la Información Pública y Protección de Datos Personales del Estado de México y Municipios y con fundamento </w:t>
      </w:r>
      <w:r w:rsidRPr="00290D64">
        <w:rPr>
          <w:rFonts w:ascii="Palatino Linotype" w:hAnsi="Palatino Linotype" w:cs="Arial"/>
        </w:rPr>
        <w:lastRenderedPageBreak/>
        <w:t xml:space="preserve">en el artículo 185, fracción I de la </w:t>
      </w:r>
      <w:r w:rsidRPr="00290D64">
        <w:rPr>
          <w:rFonts w:ascii="Palatino Linotype" w:hAnsi="Palatino Linotype"/>
        </w:rPr>
        <w:t>Ley de Transparencia y Acceso a la Información Pública del Estado de México y Municipios</w:t>
      </w:r>
      <w:r w:rsidRPr="00290D64">
        <w:rPr>
          <w:rFonts w:ascii="Palatino Linotype" w:hAnsi="Palatino Linotype" w:cs="Arial"/>
        </w:rPr>
        <w:t xml:space="preserve">, </w:t>
      </w:r>
      <w:r w:rsidRPr="00290D64">
        <w:rPr>
          <w:rFonts w:ascii="Palatino Linotype" w:hAnsi="Palatino Linotype" w:cs="Arial"/>
          <w:lang w:val="es-ES_tradnl"/>
        </w:rPr>
        <w:t>se turnaron</w:t>
      </w:r>
      <w:r w:rsidR="0099775B" w:rsidRPr="00290D64">
        <w:rPr>
          <w:rFonts w:ascii="Palatino Linotype" w:hAnsi="Palatino Linotype" w:cs="Arial"/>
          <w:lang w:val="es-ES_tradnl"/>
        </w:rPr>
        <w:t xml:space="preserve"> </w:t>
      </w:r>
      <w:r w:rsidRPr="00290D64">
        <w:rPr>
          <w:rFonts w:ascii="Palatino Linotype" w:hAnsi="Palatino Linotype" w:cs="Arial"/>
          <w:lang w:val="es-ES_tradnl"/>
        </w:rPr>
        <w:t>a través del</w:t>
      </w:r>
      <w:r w:rsidRPr="00290D64">
        <w:rPr>
          <w:rFonts w:ascii="Palatino Linotype" w:eastAsia="Arial Unicode MS" w:hAnsi="Palatino Linotype" w:cs="Arial"/>
          <w:lang w:val="es-ES_tradnl"/>
        </w:rPr>
        <w:t xml:space="preserve"> </w:t>
      </w:r>
      <w:r w:rsidRPr="00290D64">
        <w:rPr>
          <w:rFonts w:ascii="Palatino Linotype" w:eastAsia="Arial Unicode MS" w:hAnsi="Palatino Linotype" w:cs="Arial"/>
          <w:b/>
          <w:lang w:val="es-ES_tradnl"/>
        </w:rPr>
        <w:t>SAIMEX</w:t>
      </w:r>
      <w:r w:rsidR="0099775B" w:rsidRPr="00290D64">
        <w:rPr>
          <w:rFonts w:ascii="Palatino Linotype" w:eastAsia="Arial Unicode MS" w:hAnsi="Palatino Linotype" w:cs="Arial"/>
          <w:b/>
          <w:lang w:val="es-ES_tradnl"/>
        </w:rPr>
        <w:t xml:space="preserve">, </w:t>
      </w:r>
      <w:r w:rsidR="0099775B" w:rsidRPr="00290D64">
        <w:rPr>
          <w:rFonts w:ascii="Palatino Linotype" w:eastAsia="Arial Unicode MS" w:hAnsi="Palatino Linotype" w:cs="Arial"/>
          <w:bCs/>
          <w:lang w:val="es-ES_tradnl"/>
        </w:rPr>
        <w:t>así:</w:t>
      </w:r>
      <w:r w:rsidRPr="00290D64">
        <w:rPr>
          <w:rFonts w:ascii="Palatino Linotype" w:hAnsi="Palatino Linotype"/>
        </w:rPr>
        <w:t xml:space="preserve"> </w:t>
      </w:r>
    </w:p>
    <w:tbl>
      <w:tblPr>
        <w:tblStyle w:val="Tablaconcuadrcula31"/>
        <w:tblW w:w="6658" w:type="dxa"/>
        <w:jc w:val="center"/>
        <w:tblLayout w:type="fixed"/>
        <w:tblLook w:val="04A0" w:firstRow="1" w:lastRow="0" w:firstColumn="1" w:lastColumn="0" w:noHBand="0" w:noVBand="1"/>
      </w:tblPr>
      <w:tblGrid>
        <w:gridCol w:w="3539"/>
        <w:gridCol w:w="3119"/>
      </w:tblGrid>
      <w:tr w:rsidR="00290D64" w:rsidRPr="00290D64" w14:paraId="68059864" w14:textId="77777777" w:rsidTr="0077762E">
        <w:trPr>
          <w:trHeight w:val="315"/>
          <w:tblHeader/>
          <w:jc w:val="center"/>
        </w:trPr>
        <w:tc>
          <w:tcPr>
            <w:tcW w:w="3539" w:type="dxa"/>
            <w:shd w:val="clear" w:color="auto" w:fill="4A442A" w:themeFill="background2" w:themeFillShade="40"/>
          </w:tcPr>
          <w:p w14:paraId="635DAA5B" w14:textId="3CB153ED" w:rsidR="009A2B0D" w:rsidRPr="00290D64" w:rsidRDefault="002C3D2B" w:rsidP="00290D64">
            <w:pPr>
              <w:spacing w:before="100" w:beforeAutospacing="1" w:after="100" w:afterAutospacing="1" w:line="276" w:lineRule="auto"/>
              <w:jc w:val="center"/>
              <w:rPr>
                <w:rFonts w:ascii="Palatino Linotype" w:hAnsi="Palatino Linotype" w:cs="Arial"/>
                <w:b/>
                <w:bCs/>
                <w:sz w:val="24"/>
                <w:szCs w:val="24"/>
              </w:rPr>
            </w:pPr>
            <w:r w:rsidRPr="00290D64">
              <w:rPr>
                <w:rFonts w:ascii="Palatino Linotype" w:hAnsi="Palatino Linotype" w:cs="Arial"/>
                <w:b/>
                <w:bCs/>
                <w:sz w:val="24"/>
                <w:szCs w:val="24"/>
              </w:rPr>
              <w:t xml:space="preserve">Comisionado </w:t>
            </w:r>
            <w:r w:rsidR="009A2B0D" w:rsidRPr="00290D64">
              <w:rPr>
                <w:rFonts w:ascii="Palatino Linotype" w:hAnsi="Palatino Linotype" w:cs="Arial"/>
                <w:b/>
                <w:bCs/>
                <w:sz w:val="24"/>
                <w:szCs w:val="24"/>
              </w:rPr>
              <w:t xml:space="preserve"> </w:t>
            </w:r>
          </w:p>
        </w:tc>
        <w:tc>
          <w:tcPr>
            <w:tcW w:w="3119" w:type="dxa"/>
            <w:shd w:val="clear" w:color="auto" w:fill="4A442A" w:themeFill="background2" w:themeFillShade="40"/>
          </w:tcPr>
          <w:p w14:paraId="1B5D5EAB" w14:textId="1D341717" w:rsidR="009A2B0D" w:rsidRPr="00290D64" w:rsidRDefault="009A2B0D" w:rsidP="00290D64">
            <w:pPr>
              <w:spacing w:before="100" w:beforeAutospacing="1" w:after="100" w:afterAutospacing="1" w:line="276" w:lineRule="auto"/>
              <w:jc w:val="center"/>
              <w:rPr>
                <w:rFonts w:ascii="Palatino Linotype" w:hAnsi="Palatino Linotype" w:cs="Arial"/>
                <w:b/>
                <w:bCs/>
                <w:sz w:val="24"/>
                <w:szCs w:val="24"/>
              </w:rPr>
            </w:pPr>
            <w:r w:rsidRPr="00290D64">
              <w:rPr>
                <w:rFonts w:ascii="Palatino Linotype" w:hAnsi="Palatino Linotype" w:cs="Arial"/>
                <w:b/>
                <w:bCs/>
                <w:sz w:val="24"/>
                <w:szCs w:val="24"/>
              </w:rPr>
              <w:t>Recursos de Revisión</w:t>
            </w:r>
          </w:p>
        </w:tc>
      </w:tr>
      <w:tr w:rsidR="00290D64" w:rsidRPr="00290D64" w14:paraId="3C92E844" w14:textId="77777777" w:rsidTr="0077762E">
        <w:trPr>
          <w:trHeight w:val="631"/>
          <w:jc w:val="center"/>
        </w:trPr>
        <w:tc>
          <w:tcPr>
            <w:tcW w:w="3539" w:type="dxa"/>
            <w:shd w:val="clear" w:color="auto" w:fill="auto"/>
          </w:tcPr>
          <w:p w14:paraId="4E19FC11" w14:textId="50B2820B" w:rsidR="009A2B0D" w:rsidRPr="00290D64" w:rsidRDefault="002C3D2B" w:rsidP="00290D64">
            <w:pPr>
              <w:spacing w:before="100" w:beforeAutospacing="1" w:after="100" w:afterAutospacing="1"/>
              <w:jc w:val="both"/>
              <w:rPr>
                <w:rFonts w:ascii="Palatino Linotype" w:hAnsi="Palatino Linotype" w:cs="Arial"/>
                <w:b/>
                <w:bCs/>
                <w:szCs w:val="24"/>
              </w:rPr>
            </w:pPr>
            <w:r w:rsidRPr="00290D64">
              <w:rPr>
                <w:rFonts w:ascii="Palatino Linotype" w:hAnsi="Palatino Linotype" w:cs="Arial"/>
                <w:b/>
                <w:bCs/>
                <w:szCs w:val="24"/>
              </w:rPr>
              <w:t>Comisionada Sharon Cristina Morales Martínez</w:t>
            </w:r>
          </w:p>
        </w:tc>
        <w:tc>
          <w:tcPr>
            <w:tcW w:w="3119" w:type="dxa"/>
            <w:shd w:val="clear" w:color="auto" w:fill="auto"/>
          </w:tcPr>
          <w:p w14:paraId="55E7E6ED" w14:textId="19946FDF" w:rsidR="009A2B0D" w:rsidRPr="00290D64" w:rsidRDefault="009851FE" w:rsidP="00290D64">
            <w:pPr>
              <w:spacing w:before="100" w:beforeAutospacing="1" w:after="100" w:afterAutospacing="1"/>
              <w:jc w:val="both"/>
              <w:rPr>
                <w:rFonts w:ascii="Palatino Linotype" w:hAnsi="Palatino Linotype" w:cs="Arial"/>
                <w:i/>
                <w:iCs/>
                <w:szCs w:val="24"/>
                <w:lang w:val="en-US"/>
              </w:rPr>
            </w:pPr>
            <w:r w:rsidRPr="00290D64">
              <w:rPr>
                <w:rFonts w:ascii="Palatino Linotype" w:hAnsi="Palatino Linotype" w:cs="Arial"/>
                <w:b/>
                <w:bCs/>
                <w:szCs w:val="24"/>
                <w:lang w:val="en-US"/>
              </w:rPr>
              <w:t>01887</w:t>
            </w:r>
            <w:r w:rsidR="004E78AF" w:rsidRPr="00290D64">
              <w:rPr>
                <w:rFonts w:ascii="Palatino Linotype" w:hAnsi="Palatino Linotype" w:cs="Arial"/>
                <w:b/>
                <w:bCs/>
                <w:szCs w:val="24"/>
                <w:lang w:val="en-US"/>
              </w:rPr>
              <w:t>/INFOEM/IP/RR/2023</w:t>
            </w:r>
          </w:p>
        </w:tc>
      </w:tr>
      <w:tr w:rsidR="00290D64" w:rsidRPr="00290D64" w14:paraId="53F70F7D" w14:textId="77777777" w:rsidTr="0077762E">
        <w:trPr>
          <w:trHeight w:val="631"/>
          <w:jc w:val="center"/>
        </w:trPr>
        <w:tc>
          <w:tcPr>
            <w:tcW w:w="3539" w:type="dxa"/>
            <w:shd w:val="clear" w:color="auto" w:fill="auto"/>
          </w:tcPr>
          <w:p w14:paraId="4B9B9747" w14:textId="275FAD19" w:rsidR="009A2B0D" w:rsidRPr="00290D64" w:rsidRDefault="002C3D2B" w:rsidP="00290D64">
            <w:pPr>
              <w:spacing w:before="100" w:beforeAutospacing="1" w:after="100" w:afterAutospacing="1"/>
              <w:jc w:val="both"/>
              <w:rPr>
                <w:rFonts w:ascii="Palatino Linotype" w:hAnsi="Palatino Linotype" w:cs="Arial"/>
                <w:b/>
                <w:bCs/>
                <w:szCs w:val="24"/>
              </w:rPr>
            </w:pPr>
            <w:r w:rsidRPr="00290D64">
              <w:rPr>
                <w:rFonts w:ascii="Palatino Linotype" w:hAnsi="Palatino Linotype" w:cs="Arial"/>
                <w:b/>
                <w:bCs/>
                <w:szCs w:val="24"/>
                <w:lang w:val="es-ES_tradnl"/>
              </w:rPr>
              <w:t>Comisiona</w:t>
            </w:r>
            <w:r w:rsidR="000A4C2B" w:rsidRPr="00290D64">
              <w:rPr>
                <w:rFonts w:ascii="Palatino Linotype" w:hAnsi="Palatino Linotype" w:cs="Arial"/>
                <w:b/>
                <w:bCs/>
                <w:szCs w:val="24"/>
                <w:lang w:val="es-ES_tradnl"/>
              </w:rPr>
              <w:t xml:space="preserve">da </w:t>
            </w:r>
            <w:r w:rsidR="00BE1482" w:rsidRPr="00290D64">
              <w:rPr>
                <w:rFonts w:ascii="Palatino Linotype" w:hAnsi="Palatino Linotype" w:cs="Arial"/>
                <w:b/>
                <w:bCs/>
                <w:szCs w:val="24"/>
                <w:lang w:val="es-ES_tradnl"/>
              </w:rPr>
              <w:t>María del Rosario Mejía Ayala</w:t>
            </w:r>
          </w:p>
        </w:tc>
        <w:tc>
          <w:tcPr>
            <w:tcW w:w="3119" w:type="dxa"/>
            <w:shd w:val="clear" w:color="auto" w:fill="auto"/>
          </w:tcPr>
          <w:p w14:paraId="2B07593C" w14:textId="05166683" w:rsidR="00135198" w:rsidRPr="00290D64" w:rsidRDefault="009851FE" w:rsidP="00290D64">
            <w:pPr>
              <w:spacing w:before="100" w:beforeAutospacing="1" w:after="100" w:afterAutospacing="1"/>
              <w:jc w:val="both"/>
              <w:rPr>
                <w:rFonts w:ascii="Palatino Linotype" w:hAnsi="Palatino Linotype" w:cs="Arial"/>
                <w:i/>
                <w:iCs/>
                <w:szCs w:val="24"/>
                <w:lang w:val="en-US"/>
              </w:rPr>
            </w:pPr>
            <w:r w:rsidRPr="00290D64">
              <w:rPr>
                <w:rFonts w:ascii="Palatino Linotype" w:hAnsi="Palatino Linotype" w:cs="Arial"/>
                <w:b/>
                <w:bCs/>
                <w:szCs w:val="24"/>
                <w:lang w:val="en-US"/>
              </w:rPr>
              <w:t>01888</w:t>
            </w:r>
            <w:r w:rsidR="004E78AF" w:rsidRPr="00290D64">
              <w:rPr>
                <w:rFonts w:ascii="Palatino Linotype" w:hAnsi="Palatino Linotype" w:cs="Arial"/>
                <w:b/>
                <w:bCs/>
                <w:szCs w:val="24"/>
                <w:lang w:val="en-US"/>
              </w:rPr>
              <w:t>/INFOEM/IP/RR/2023</w:t>
            </w:r>
          </w:p>
        </w:tc>
      </w:tr>
    </w:tbl>
    <w:p w14:paraId="06C43014" w14:textId="3C1594F9" w:rsidR="004077DA" w:rsidRPr="00290D64" w:rsidRDefault="004077DA" w:rsidP="00290D64">
      <w:pPr>
        <w:tabs>
          <w:tab w:val="center" w:pos="4252"/>
          <w:tab w:val="right" w:pos="8504"/>
        </w:tabs>
        <w:spacing w:before="100" w:beforeAutospacing="1" w:after="100" w:afterAutospacing="1" w:line="360" w:lineRule="auto"/>
        <w:jc w:val="both"/>
        <w:rPr>
          <w:rFonts w:ascii="Palatino Linotype" w:hAnsi="Palatino Linotype" w:cs="Arial"/>
          <w:b/>
          <w:sz w:val="26"/>
          <w:szCs w:val="26"/>
        </w:rPr>
      </w:pPr>
      <w:r w:rsidRPr="00290D64">
        <w:rPr>
          <w:rFonts w:ascii="Palatino Linotype" w:hAnsi="Palatino Linotype" w:cs="Arial"/>
          <w:b/>
          <w:sz w:val="26"/>
          <w:szCs w:val="26"/>
        </w:rPr>
        <w:t>a) Admisión del Recurso de Revisión</w:t>
      </w:r>
    </w:p>
    <w:p w14:paraId="58443887" w14:textId="6879625C" w:rsidR="00E32CCF" w:rsidRPr="00290D64" w:rsidRDefault="00200BFC" w:rsidP="00290D64">
      <w:pPr>
        <w:tabs>
          <w:tab w:val="center" w:pos="4252"/>
          <w:tab w:val="right" w:pos="8504"/>
        </w:tabs>
        <w:spacing w:before="100" w:beforeAutospacing="1" w:after="100" w:afterAutospacing="1" w:line="360" w:lineRule="auto"/>
        <w:jc w:val="both"/>
        <w:rPr>
          <w:rFonts w:ascii="Palatino Linotype" w:hAnsi="Palatino Linotype" w:cs="Arial"/>
        </w:rPr>
      </w:pPr>
      <w:r w:rsidRPr="00290D64">
        <w:rPr>
          <w:rFonts w:ascii="Palatino Linotype" w:hAnsi="Palatino Linotype" w:cs="Arial"/>
        </w:rPr>
        <w:t>De las constancias del expediente electrónico del</w:t>
      </w:r>
      <w:r w:rsidRPr="00290D64">
        <w:rPr>
          <w:rFonts w:ascii="Palatino Linotype" w:hAnsi="Palatino Linotype" w:cs="Arial"/>
          <w:b/>
        </w:rPr>
        <w:t xml:space="preserve"> SAIMEX</w:t>
      </w:r>
      <w:r w:rsidRPr="00290D64">
        <w:rPr>
          <w:rFonts w:ascii="Palatino Linotype" w:hAnsi="Palatino Linotype" w:cs="Arial"/>
        </w:rPr>
        <w:t xml:space="preserve">, </w:t>
      </w:r>
      <w:r w:rsidR="003A2183" w:rsidRPr="00290D64">
        <w:rPr>
          <w:rFonts w:ascii="Palatino Linotype" w:hAnsi="Palatino Linotype" w:cs="Arial"/>
        </w:rPr>
        <w:t xml:space="preserve">se advierte que </w:t>
      </w:r>
      <w:r w:rsidR="004E78AF" w:rsidRPr="00290D64">
        <w:rPr>
          <w:rFonts w:ascii="Palatino Linotype" w:hAnsi="Palatino Linotype" w:cs="Arial"/>
        </w:rPr>
        <w:t xml:space="preserve">los </w:t>
      </w:r>
      <w:r w:rsidR="00BA7F7E" w:rsidRPr="00290D64">
        <w:rPr>
          <w:rFonts w:ascii="Palatino Linotype" w:hAnsi="Palatino Linotype" w:cs="Arial"/>
        </w:rPr>
        <w:t>días</w:t>
      </w:r>
      <w:r w:rsidR="003A2183" w:rsidRPr="00290D64">
        <w:rPr>
          <w:rFonts w:ascii="Palatino Linotype" w:hAnsi="Palatino Linotype" w:cs="Arial"/>
        </w:rPr>
        <w:t xml:space="preserve"> </w:t>
      </w:r>
      <w:r w:rsidR="00ED75CB" w:rsidRPr="00290D64">
        <w:rPr>
          <w:rFonts w:ascii="Palatino Linotype" w:hAnsi="Palatino Linotype" w:cs="Arial"/>
        </w:rPr>
        <w:t xml:space="preserve"> </w:t>
      </w:r>
      <w:r w:rsidR="00104893" w:rsidRPr="00290D64">
        <w:rPr>
          <w:rFonts w:ascii="Palatino Linotype" w:hAnsi="Palatino Linotype" w:cs="Arial"/>
          <w:b/>
          <w:bCs/>
        </w:rPr>
        <w:t>trece y diecinueve</w:t>
      </w:r>
      <w:r w:rsidR="004E78AF" w:rsidRPr="00290D64">
        <w:rPr>
          <w:rFonts w:ascii="Palatino Linotype" w:hAnsi="Palatino Linotype" w:cs="Arial"/>
          <w:b/>
          <w:bCs/>
        </w:rPr>
        <w:t xml:space="preserve"> de abril de dos mil veintitrés</w:t>
      </w:r>
      <w:r w:rsidR="00852896" w:rsidRPr="00290D64">
        <w:rPr>
          <w:rFonts w:ascii="Palatino Linotype" w:hAnsi="Palatino Linotype" w:cs="Arial"/>
        </w:rPr>
        <w:t>,</w:t>
      </w:r>
      <w:r w:rsidR="003A2183" w:rsidRPr="00290D64">
        <w:rPr>
          <w:rFonts w:ascii="Palatino Linotype" w:hAnsi="Palatino Linotype" w:cs="Arial"/>
        </w:rPr>
        <w:t xml:space="preserve"> se acordaron las admisiones a trámite de los </w:t>
      </w:r>
      <w:r w:rsidR="00422459" w:rsidRPr="00290D64">
        <w:rPr>
          <w:rFonts w:ascii="Palatino Linotype" w:hAnsi="Palatino Linotype" w:cs="Arial"/>
        </w:rPr>
        <w:t xml:space="preserve">Recursos </w:t>
      </w:r>
      <w:r w:rsidR="003A2183" w:rsidRPr="00290D64">
        <w:rPr>
          <w:rFonts w:ascii="Palatino Linotype" w:hAnsi="Palatino Linotype" w:cs="Arial"/>
        </w:rPr>
        <w:t xml:space="preserve">de </w:t>
      </w:r>
      <w:r w:rsidR="00422459" w:rsidRPr="00290D64">
        <w:rPr>
          <w:rFonts w:ascii="Palatino Linotype" w:hAnsi="Palatino Linotype" w:cs="Arial"/>
        </w:rPr>
        <w:t xml:space="preserve">Revisión </w:t>
      </w:r>
      <w:r w:rsidR="003A2183" w:rsidRPr="00290D64">
        <w:rPr>
          <w:rFonts w:ascii="Palatino Linotype" w:hAnsi="Palatino Linotype" w:cs="Arial"/>
        </w:rPr>
        <w:t xml:space="preserve">que nos ocupan; así como la integración de los expedientes respectivos, mismos que se pusieron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003A2183" w:rsidRPr="00290D64">
        <w:rPr>
          <w:rFonts w:ascii="Palatino Linotype" w:hAnsi="Palatino Linotype" w:cs="Arial"/>
          <w:b/>
        </w:rPr>
        <w:t xml:space="preserve">EL SUJETO OBLIGADO </w:t>
      </w:r>
      <w:r w:rsidR="003A2183" w:rsidRPr="00290D64">
        <w:rPr>
          <w:rFonts w:ascii="Palatino Linotype" w:hAnsi="Palatino Linotype" w:cs="Arial"/>
        </w:rPr>
        <w:t>rindiera los correspondientes</w:t>
      </w:r>
      <w:r w:rsidR="003A2183" w:rsidRPr="00290D64">
        <w:rPr>
          <w:rFonts w:ascii="Palatino Linotype" w:hAnsi="Palatino Linotype" w:cs="Arial"/>
          <w:b/>
        </w:rPr>
        <w:t xml:space="preserve"> </w:t>
      </w:r>
      <w:r w:rsidR="003A2183" w:rsidRPr="00290D64">
        <w:rPr>
          <w:rFonts w:ascii="Palatino Linotype" w:hAnsi="Palatino Linotype" w:cs="Arial"/>
        </w:rPr>
        <w:t>Informes Justificados.</w:t>
      </w:r>
    </w:p>
    <w:p w14:paraId="2128F378" w14:textId="23E192BB" w:rsidR="002F164A" w:rsidRPr="00290D64" w:rsidRDefault="00506552" w:rsidP="00290D64">
      <w:pPr>
        <w:spacing w:before="100" w:beforeAutospacing="1" w:after="100" w:afterAutospacing="1" w:line="360" w:lineRule="auto"/>
        <w:jc w:val="both"/>
        <w:rPr>
          <w:rFonts w:ascii="Palatino Linotype" w:hAnsi="Palatino Linotype" w:cs="Arial"/>
          <w:b/>
          <w:bCs/>
          <w:sz w:val="26"/>
          <w:szCs w:val="26"/>
        </w:rPr>
      </w:pPr>
      <w:r w:rsidRPr="00290D64">
        <w:rPr>
          <w:rFonts w:ascii="Palatino Linotype" w:hAnsi="Palatino Linotype" w:cs="Arial"/>
          <w:b/>
          <w:bCs/>
        </w:rPr>
        <w:t>b)</w:t>
      </w:r>
      <w:r w:rsidR="002F164A" w:rsidRPr="00290D64">
        <w:rPr>
          <w:rFonts w:ascii="Palatino Linotype" w:hAnsi="Palatino Linotype"/>
          <w:b/>
          <w:sz w:val="26"/>
          <w:szCs w:val="26"/>
          <w:lang w:val="es-ES_tradnl"/>
        </w:rPr>
        <w:t xml:space="preserve"> </w:t>
      </w:r>
      <w:r w:rsidR="002F164A" w:rsidRPr="00290D64">
        <w:rPr>
          <w:rFonts w:ascii="Palatino Linotype" w:hAnsi="Palatino Linotype" w:cs="Arial"/>
          <w:b/>
          <w:bCs/>
          <w:sz w:val="26"/>
          <w:szCs w:val="26"/>
        </w:rPr>
        <w:t>Acumulación de los Recursos de Revisión</w:t>
      </w:r>
    </w:p>
    <w:p w14:paraId="49868D07" w14:textId="5C386287" w:rsidR="00506552" w:rsidRPr="00290D64" w:rsidRDefault="002F164A" w:rsidP="00290D64">
      <w:pPr>
        <w:spacing w:before="100" w:beforeAutospacing="1" w:after="100" w:afterAutospacing="1" w:line="360" w:lineRule="auto"/>
        <w:ind w:left="-57"/>
        <w:jc w:val="both"/>
        <w:rPr>
          <w:rFonts w:ascii="Palatino Linotype" w:hAnsi="Palatino Linotype" w:cs="Arial"/>
          <w:b/>
          <w:bCs/>
        </w:rPr>
      </w:pPr>
      <w:r w:rsidRPr="00290D64">
        <w:rPr>
          <w:rFonts w:ascii="Palatino Linotype" w:hAnsi="Palatino Linotype" w:cs="Arial"/>
          <w:lang w:val="es-ES_tradnl"/>
        </w:rPr>
        <w:t xml:space="preserve">Por economía procesal y </w:t>
      </w:r>
      <w:r w:rsidRPr="00290D64">
        <w:rPr>
          <w:rFonts w:ascii="Palatino Linotype" w:hAnsi="Palatino Linotype" w:cs="Arial"/>
        </w:rPr>
        <w:t xml:space="preserve">con la finalidad de evitar resoluciones contradictorias, en </w:t>
      </w:r>
      <w:r w:rsidRPr="00290D64">
        <w:rPr>
          <w:rFonts w:ascii="Palatino Linotype" w:hAnsi="Palatino Linotype"/>
        </w:rPr>
        <w:t xml:space="preserve">la </w:t>
      </w:r>
      <w:r w:rsidR="0010125F" w:rsidRPr="00290D64">
        <w:rPr>
          <w:rFonts w:ascii="Palatino Linotype" w:hAnsi="Palatino Linotype"/>
        </w:rPr>
        <w:t xml:space="preserve">Décima Quinta </w:t>
      </w:r>
      <w:r w:rsidRPr="00290D64">
        <w:rPr>
          <w:rFonts w:ascii="Palatino Linotype" w:hAnsi="Palatino Linotype"/>
        </w:rPr>
        <w:t xml:space="preserve">Sesión Ordinaria de fecha </w:t>
      </w:r>
      <w:r w:rsidR="000F7C26" w:rsidRPr="00290D64">
        <w:rPr>
          <w:rFonts w:ascii="Palatino Linotype" w:hAnsi="Palatino Linotype"/>
          <w:b/>
          <w:bCs/>
        </w:rPr>
        <w:t>veintiséis de abril de dos mil veintitrés</w:t>
      </w:r>
      <w:r w:rsidRPr="00290D64">
        <w:rPr>
          <w:rFonts w:ascii="Palatino Linotype" w:hAnsi="Palatino Linotype"/>
        </w:rPr>
        <w:t xml:space="preserve">, el Pleno de este Instituto </w:t>
      </w:r>
      <w:r w:rsidRPr="00290D64">
        <w:rPr>
          <w:rFonts w:ascii="Palatino Linotype" w:hAnsi="Palatino Linotype" w:cs="Arial"/>
        </w:rPr>
        <w:t xml:space="preserve">determinó </w:t>
      </w:r>
      <w:r w:rsidRPr="00290D64">
        <w:rPr>
          <w:rFonts w:ascii="Palatino Linotype" w:hAnsi="Palatino Linotype"/>
        </w:rPr>
        <w:t>acumular los Recursos de Revisión</w:t>
      </w:r>
      <w:bookmarkStart w:id="12" w:name="_Hlk109159636"/>
      <w:r w:rsidR="00017F73" w:rsidRPr="00290D64">
        <w:rPr>
          <w:rFonts w:ascii="Palatino Linotype" w:hAnsi="Palatino Linotype" w:cs="Arial"/>
          <w:b/>
          <w:bCs/>
        </w:rPr>
        <w:t xml:space="preserve"> </w:t>
      </w:r>
      <w:bookmarkStart w:id="13" w:name="_Hlk113397243"/>
      <w:r w:rsidR="00715CA1" w:rsidRPr="00290D64">
        <w:rPr>
          <w:rFonts w:ascii="Palatino Linotype" w:hAnsi="Palatino Linotype" w:cs="Arial"/>
          <w:b/>
          <w:bCs/>
        </w:rPr>
        <w:t>01887/INFOEM/IP/RR/2023 y 01888/INFOEM/IP/RR/2022</w:t>
      </w:r>
      <w:r w:rsidR="008B26B0" w:rsidRPr="00290D64">
        <w:rPr>
          <w:rFonts w:ascii="Palatino Linotype" w:hAnsi="Palatino Linotype" w:cs="Arial"/>
          <w:b/>
          <w:bCs/>
        </w:rPr>
        <w:t>.</w:t>
      </w:r>
    </w:p>
    <w:bookmarkEnd w:id="12"/>
    <w:bookmarkEnd w:id="13"/>
    <w:p w14:paraId="239F20BA" w14:textId="7CE02BC5" w:rsidR="004077DA" w:rsidRPr="00290D64" w:rsidRDefault="00EC595C" w:rsidP="00290D64">
      <w:pPr>
        <w:spacing w:before="100" w:beforeAutospacing="1" w:after="100" w:afterAutospacing="1" w:line="360" w:lineRule="auto"/>
        <w:jc w:val="both"/>
        <w:rPr>
          <w:rFonts w:ascii="Palatino Linotype" w:eastAsia="Arial Unicode MS" w:hAnsi="Palatino Linotype" w:cs="Arial"/>
          <w:b/>
          <w:sz w:val="26"/>
          <w:szCs w:val="26"/>
        </w:rPr>
      </w:pPr>
      <w:r w:rsidRPr="00290D64">
        <w:rPr>
          <w:rFonts w:ascii="Palatino Linotype" w:eastAsia="Arial Unicode MS" w:hAnsi="Palatino Linotype" w:cs="Arial"/>
          <w:b/>
          <w:sz w:val="26"/>
          <w:szCs w:val="26"/>
        </w:rPr>
        <w:lastRenderedPageBreak/>
        <w:t>c</w:t>
      </w:r>
      <w:r w:rsidR="004077DA" w:rsidRPr="00290D64">
        <w:rPr>
          <w:rFonts w:ascii="Palatino Linotype" w:eastAsia="Arial Unicode MS" w:hAnsi="Palatino Linotype" w:cs="Arial"/>
          <w:b/>
          <w:sz w:val="26"/>
          <w:szCs w:val="26"/>
        </w:rPr>
        <w:t xml:space="preserve">) </w:t>
      </w:r>
      <w:r w:rsidR="004077DA" w:rsidRPr="00290D64">
        <w:rPr>
          <w:rFonts w:ascii="Palatino Linotype" w:hAnsi="Palatino Linotype" w:cs="Arial"/>
          <w:b/>
          <w:bCs/>
          <w:sz w:val="26"/>
          <w:szCs w:val="26"/>
        </w:rPr>
        <w:t>Informe Justificado</w:t>
      </w:r>
    </w:p>
    <w:p w14:paraId="42492B0E" w14:textId="77AB841B" w:rsidR="006549F0" w:rsidRPr="00290D64" w:rsidRDefault="00E606A4" w:rsidP="00290D64">
      <w:pPr>
        <w:spacing w:before="100" w:beforeAutospacing="1" w:after="100" w:afterAutospacing="1" w:line="360" w:lineRule="auto"/>
        <w:jc w:val="both"/>
        <w:rPr>
          <w:rFonts w:ascii="Palatino Linotype" w:eastAsia="Arial Unicode MS" w:hAnsi="Palatino Linotype" w:cs="Arial"/>
        </w:rPr>
      </w:pPr>
      <w:r w:rsidRPr="00290D64">
        <w:rPr>
          <w:rFonts w:ascii="Palatino Linotype" w:eastAsia="Arial Unicode MS" w:hAnsi="Palatino Linotype" w:cs="Arial"/>
        </w:rPr>
        <w:t xml:space="preserve">De acuerdo a las constancias digitales que obran en </w:t>
      </w:r>
      <w:r w:rsidRPr="00290D64">
        <w:rPr>
          <w:rFonts w:ascii="Palatino Linotype" w:eastAsia="Arial Unicode MS" w:hAnsi="Palatino Linotype" w:cs="Arial"/>
          <w:b/>
        </w:rPr>
        <w:t>EL</w:t>
      </w:r>
      <w:r w:rsidRPr="00290D64">
        <w:rPr>
          <w:rFonts w:ascii="Palatino Linotype" w:eastAsia="Arial Unicode MS" w:hAnsi="Palatino Linotype" w:cs="Arial"/>
        </w:rPr>
        <w:t xml:space="preserve"> </w:t>
      </w:r>
      <w:r w:rsidRPr="00290D64">
        <w:rPr>
          <w:rFonts w:ascii="Palatino Linotype" w:eastAsia="Arial Unicode MS" w:hAnsi="Palatino Linotype" w:cs="Arial"/>
          <w:b/>
        </w:rPr>
        <w:t xml:space="preserve">SAIMEX </w:t>
      </w:r>
      <w:r w:rsidRPr="00290D64">
        <w:rPr>
          <w:rFonts w:ascii="Palatino Linotype" w:eastAsia="Arial Unicode MS" w:hAnsi="Palatino Linotype" w:cs="Arial"/>
        </w:rPr>
        <w:t xml:space="preserve">de los expedientes materia del presente asunto se desprende que conforme a lo dispuesto en el artículo 185, fracciones II y IV de la Ley de Transparencia y Acceso a la Información Pública del Estado de México y Municipios, dentro del término legalmente concedido </w:t>
      </w:r>
      <w:r w:rsidR="00715CA1" w:rsidRPr="00290D64">
        <w:rPr>
          <w:rFonts w:ascii="Palatino Linotype" w:eastAsia="Arial Unicode MS" w:hAnsi="Palatino Linotype" w:cs="Arial"/>
        </w:rPr>
        <w:t xml:space="preserve">al </w:t>
      </w:r>
      <w:r w:rsidRPr="00290D64">
        <w:rPr>
          <w:rFonts w:ascii="Palatino Linotype" w:eastAsia="Arial Unicode MS" w:hAnsi="Palatino Linotype" w:cs="Arial"/>
          <w:b/>
        </w:rPr>
        <w:t>RECURRENTE</w:t>
      </w:r>
      <w:r w:rsidRPr="00290D64">
        <w:rPr>
          <w:rFonts w:ascii="Palatino Linotype" w:eastAsia="Arial Unicode MS" w:hAnsi="Palatino Linotype" w:cs="Arial"/>
        </w:rPr>
        <w:t xml:space="preserve">, éste no realizó </w:t>
      </w:r>
      <w:r w:rsidR="002940CE" w:rsidRPr="00290D64">
        <w:rPr>
          <w:rFonts w:ascii="Palatino Linotype" w:eastAsia="Arial Unicode MS" w:hAnsi="Palatino Linotype" w:cs="Arial"/>
        </w:rPr>
        <w:t>manifestaciones algunas</w:t>
      </w:r>
      <w:r w:rsidRPr="00290D64">
        <w:rPr>
          <w:rFonts w:ascii="Palatino Linotype" w:eastAsia="Arial Unicode MS" w:hAnsi="Palatino Linotype" w:cs="Arial"/>
        </w:rPr>
        <w:t xml:space="preserve">; así mismo, </w:t>
      </w:r>
      <w:r w:rsidRPr="00290D64">
        <w:rPr>
          <w:rFonts w:ascii="Palatino Linotype" w:eastAsia="Arial Unicode MS" w:hAnsi="Palatino Linotype" w:cs="Arial"/>
          <w:b/>
        </w:rPr>
        <w:t>EL SUJETO OBLIGADO</w:t>
      </w:r>
      <w:r w:rsidR="009838D2" w:rsidRPr="00290D64">
        <w:rPr>
          <w:rFonts w:ascii="Palatino Linotype" w:eastAsia="Arial Unicode MS" w:hAnsi="Palatino Linotype" w:cs="Arial"/>
          <w:b/>
        </w:rPr>
        <w:t xml:space="preserve"> </w:t>
      </w:r>
      <w:r w:rsidRPr="00290D64">
        <w:rPr>
          <w:rFonts w:ascii="Palatino Linotype" w:eastAsia="Arial Unicode MS" w:hAnsi="Palatino Linotype" w:cs="Arial"/>
        </w:rPr>
        <w:t>rindió su</w:t>
      </w:r>
      <w:r w:rsidR="004E78AF" w:rsidRPr="00290D64">
        <w:rPr>
          <w:rFonts w:ascii="Palatino Linotype" w:eastAsia="Arial Unicode MS" w:hAnsi="Palatino Linotype" w:cs="Arial"/>
        </w:rPr>
        <w:t>s</w:t>
      </w:r>
      <w:r w:rsidRPr="00290D64">
        <w:rPr>
          <w:rFonts w:ascii="Palatino Linotype" w:eastAsia="Arial Unicode MS" w:hAnsi="Palatino Linotype" w:cs="Arial"/>
        </w:rPr>
        <w:t xml:space="preserve"> </w:t>
      </w:r>
      <w:r w:rsidR="004E78AF" w:rsidRPr="00290D64">
        <w:rPr>
          <w:rFonts w:ascii="Palatino Linotype" w:eastAsia="Arial Unicode MS" w:hAnsi="Palatino Linotype" w:cs="Arial"/>
        </w:rPr>
        <w:t>Informes Justificados</w:t>
      </w:r>
      <w:r w:rsidR="00185943" w:rsidRPr="00290D64">
        <w:rPr>
          <w:rFonts w:ascii="Palatino Linotype" w:eastAsia="Arial Unicode MS" w:hAnsi="Palatino Linotype" w:cs="Arial"/>
        </w:rPr>
        <w:t>, para mayor precisión se insertan las siguiente</w:t>
      </w:r>
      <w:r w:rsidR="00A82C46" w:rsidRPr="00290D64">
        <w:rPr>
          <w:rFonts w:ascii="Palatino Linotype" w:eastAsia="Arial Unicode MS" w:hAnsi="Palatino Linotype" w:cs="Arial"/>
        </w:rPr>
        <w:t>s</w:t>
      </w:r>
      <w:r w:rsidR="00185943" w:rsidRPr="00290D64">
        <w:rPr>
          <w:rFonts w:ascii="Palatino Linotype" w:eastAsia="Arial Unicode MS" w:hAnsi="Palatino Linotype" w:cs="Arial"/>
        </w:rPr>
        <w:t xml:space="preserve"> imágenes </w:t>
      </w:r>
      <w:r w:rsidR="00D5365B" w:rsidRPr="00290D64">
        <w:rPr>
          <w:rFonts w:ascii="Palatino Linotype" w:eastAsia="Arial Unicode MS" w:hAnsi="Palatino Linotype" w:cs="Arial"/>
        </w:rPr>
        <w:t>ilustrativas:</w:t>
      </w:r>
    </w:p>
    <w:p w14:paraId="2946F883" w14:textId="274A6CBF" w:rsidR="004E78AF" w:rsidRPr="00290D64" w:rsidRDefault="00795D36" w:rsidP="00290D64">
      <w:pPr>
        <w:spacing w:before="100" w:beforeAutospacing="1" w:after="100" w:afterAutospacing="1" w:line="360" w:lineRule="auto"/>
        <w:jc w:val="center"/>
        <w:rPr>
          <w:rFonts w:ascii="Palatino Linotype" w:eastAsia="Arial Unicode MS" w:hAnsi="Palatino Linotype" w:cs="Arial"/>
        </w:rPr>
      </w:pPr>
      <w:r w:rsidRPr="00290D64">
        <w:rPr>
          <w:rFonts w:ascii="Palatino Linotype" w:eastAsia="Arial Unicode MS" w:hAnsi="Palatino Linotype" w:cs="Arial"/>
          <w:noProof/>
          <w:lang w:val="es-419" w:eastAsia="es-419"/>
        </w:rPr>
        <w:drawing>
          <wp:inline distT="0" distB="0" distL="0" distR="0" wp14:anchorId="6D3AA9D6" wp14:editId="3D7AD2DC">
            <wp:extent cx="5067300" cy="3171715"/>
            <wp:effectExtent l="0" t="0" r="0" b="0"/>
            <wp:docPr id="7169921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992157" name=""/>
                    <pic:cNvPicPr/>
                  </pic:nvPicPr>
                  <pic:blipFill>
                    <a:blip r:embed="rId15"/>
                    <a:stretch>
                      <a:fillRect/>
                    </a:stretch>
                  </pic:blipFill>
                  <pic:spPr>
                    <a:xfrm>
                      <a:off x="0" y="0"/>
                      <a:ext cx="5077960" cy="3178387"/>
                    </a:xfrm>
                    <a:prstGeom prst="rect">
                      <a:avLst/>
                    </a:prstGeom>
                  </pic:spPr>
                </pic:pic>
              </a:graphicData>
            </a:graphic>
          </wp:inline>
        </w:drawing>
      </w:r>
    </w:p>
    <w:p w14:paraId="6071D7DB" w14:textId="4B55A749" w:rsidR="0021613B" w:rsidRPr="00290D64" w:rsidRDefault="0021613B" w:rsidP="00290D64">
      <w:pPr>
        <w:spacing w:before="100" w:beforeAutospacing="1" w:after="100" w:afterAutospacing="1" w:line="360" w:lineRule="auto"/>
        <w:jc w:val="center"/>
        <w:rPr>
          <w:rFonts w:ascii="Palatino Linotype" w:eastAsia="Arial Unicode MS" w:hAnsi="Palatino Linotype" w:cs="Arial"/>
        </w:rPr>
      </w:pPr>
      <w:r w:rsidRPr="00290D64">
        <w:rPr>
          <w:rFonts w:ascii="Palatino Linotype" w:eastAsia="Arial Unicode MS" w:hAnsi="Palatino Linotype" w:cs="Arial"/>
          <w:noProof/>
          <w:lang w:val="es-419" w:eastAsia="es-419"/>
        </w:rPr>
        <w:lastRenderedPageBreak/>
        <w:drawing>
          <wp:inline distT="0" distB="0" distL="0" distR="0" wp14:anchorId="2FFF75E2" wp14:editId="7BE01514">
            <wp:extent cx="5121706" cy="3057525"/>
            <wp:effectExtent l="0" t="0" r="3175" b="0"/>
            <wp:docPr id="19682501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250175" name=""/>
                    <pic:cNvPicPr/>
                  </pic:nvPicPr>
                  <pic:blipFill>
                    <a:blip r:embed="rId16"/>
                    <a:stretch>
                      <a:fillRect/>
                    </a:stretch>
                  </pic:blipFill>
                  <pic:spPr>
                    <a:xfrm>
                      <a:off x="0" y="0"/>
                      <a:ext cx="5129591" cy="3062232"/>
                    </a:xfrm>
                    <a:prstGeom prst="rect">
                      <a:avLst/>
                    </a:prstGeom>
                  </pic:spPr>
                </pic:pic>
              </a:graphicData>
            </a:graphic>
          </wp:inline>
        </w:drawing>
      </w:r>
    </w:p>
    <w:p w14:paraId="10DD6BB8" w14:textId="1180CA78" w:rsidR="00D5365B" w:rsidRPr="00290D64" w:rsidRDefault="0021613B" w:rsidP="00290D64">
      <w:pPr>
        <w:spacing w:before="100" w:beforeAutospacing="1" w:after="100" w:afterAutospacing="1" w:line="360" w:lineRule="auto"/>
        <w:jc w:val="both"/>
        <w:rPr>
          <w:rFonts w:ascii="Palatino Linotype" w:eastAsia="Arial Unicode MS" w:hAnsi="Palatino Linotype" w:cs="Arial"/>
        </w:rPr>
      </w:pPr>
      <w:r w:rsidRPr="00290D64">
        <w:rPr>
          <w:rFonts w:ascii="Palatino Linotype" w:eastAsia="Arial Unicode MS" w:hAnsi="Palatino Linotype" w:cs="Arial"/>
        </w:rPr>
        <w:t>Cabe menciona que los presentes Informes Justificados fueron puestos a la vista del particular mediante acuerdo de veintinueve de mayo de dos mil veintitrés,</w:t>
      </w:r>
      <w:r w:rsidR="00922209" w:rsidRPr="00290D64">
        <w:rPr>
          <w:rFonts w:ascii="Palatino Linotype" w:eastAsia="Arial Unicode MS" w:hAnsi="Palatino Linotype" w:cs="Arial"/>
        </w:rPr>
        <w:t xml:space="preserve"> en los siguientes términos, para el caso del asunto </w:t>
      </w:r>
      <w:r w:rsidR="000115A0" w:rsidRPr="00290D64">
        <w:rPr>
          <w:rFonts w:ascii="Palatino Linotype" w:eastAsia="Arial Unicode MS" w:hAnsi="Palatino Linotype" w:cs="Arial"/>
        </w:rPr>
        <w:t>0188</w:t>
      </w:r>
      <w:r w:rsidR="00270E00" w:rsidRPr="00290D64">
        <w:rPr>
          <w:rFonts w:ascii="Palatino Linotype" w:eastAsia="Arial Unicode MS" w:hAnsi="Palatino Linotype" w:cs="Arial"/>
        </w:rPr>
        <w:t>7</w:t>
      </w:r>
      <w:r w:rsidR="000115A0" w:rsidRPr="00290D64">
        <w:rPr>
          <w:rFonts w:ascii="Palatino Linotype" w:eastAsia="Arial Unicode MS" w:hAnsi="Palatino Linotype" w:cs="Arial"/>
        </w:rPr>
        <w:t>/INFOEM/IP/RR/2023</w:t>
      </w:r>
      <w:r w:rsidR="00EA6672" w:rsidRPr="00290D64">
        <w:rPr>
          <w:rFonts w:ascii="Palatino Linotype" w:eastAsia="Arial Unicode MS" w:hAnsi="Palatino Linotype" w:cs="Arial"/>
        </w:rPr>
        <w:t xml:space="preserve"> en el contenido medular</w:t>
      </w:r>
      <w:r w:rsidR="000E5780" w:rsidRPr="00290D64">
        <w:rPr>
          <w:rFonts w:ascii="Palatino Linotype" w:eastAsia="Arial Unicode MS" w:hAnsi="Palatino Linotype" w:cs="Arial"/>
        </w:rPr>
        <w:t xml:space="preserve"> se pide</w:t>
      </w:r>
      <w:r w:rsidR="00F64A4F" w:rsidRPr="00290D64">
        <w:rPr>
          <w:rFonts w:ascii="Palatino Linotype" w:eastAsia="Arial Unicode MS" w:hAnsi="Palatino Linotype" w:cs="Arial"/>
        </w:rPr>
        <w:t xml:space="preserve"> desechar el </w:t>
      </w:r>
      <w:r w:rsidR="00567EF0" w:rsidRPr="00290D64">
        <w:rPr>
          <w:rFonts w:ascii="Palatino Linotype" w:eastAsia="Arial Unicode MS" w:hAnsi="Palatino Linotype" w:cs="Arial"/>
        </w:rPr>
        <w:t xml:space="preserve">por </w:t>
      </w:r>
      <w:r w:rsidR="00DE062A" w:rsidRPr="00290D64">
        <w:rPr>
          <w:rFonts w:ascii="Palatino Linotype" w:eastAsia="Arial Unicode MS" w:hAnsi="Palatino Linotype" w:cs="Arial"/>
        </w:rPr>
        <w:t>impugnar</w:t>
      </w:r>
      <w:r w:rsidR="00FD22E2" w:rsidRPr="00290D64">
        <w:rPr>
          <w:rFonts w:ascii="Palatino Linotype" w:eastAsia="Arial Unicode MS" w:hAnsi="Palatino Linotype" w:cs="Arial"/>
        </w:rPr>
        <w:t xml:space="preserve"> la veracidad de la información proporcionada, por otro lado, para el caso del </w:t>
      </w:r>
      <w:r w:rsidR="00EA6672" w:rsidRPr="00290D64">
        <w:rPr>
          <w:rFonts w:ascii="Palatino Linotype" w:eastAsia="Arial Unicode MS" w:hAnsi="Palatino Linotype" w:cs="Arial"/>
        </w:rPr>
        <w:t>expediente 01888/INFOEM/IP/RR/2023</w:t>
      </w:r>
      <w:r w:rsidR="003873D3" w:rsidRPr="00290D64">
        <w:rPr>
          <w:rFonts w:ascii="Palatino Linotype" w:eastAsia="Arial Unicode MS" w:hAnsi="Palatino Linotype" w:cs="Arial"/>
        </w:rPr>
        <w:t xml:space="preserve">, se insertan dos formatos únicos </w:t>
      </w:r>
      <w:r w:rsidR="000574D4" w:rsidRPr="00290D64">
        <w:rPr>
          <w:rFonts w:ascii="Palatino Linotype" w:eastAsia="Arial Unicode MS" w:hAnsi="Palatino Linotype" w:cs="Arial"/>
        </w:rPr>
        <w:t xml:space="preserve">de movimiento de personal </w:t>
      </w:r>
      <w:r w:rsidR="00384509" w:rsidRPr="00290D64">
        <w:rPr>
          <w:rFonts w:ascii="Palatino Linotype" w:eastAsia="Arial Unicode MS" w:hAnsi="Palatino Linotype" w:cs="Arial"/>
        </w:rPr>
        <w:t xml:space="preserve">de dos servidores </w:t>
      </w:r>
      <w:r w:rsidR="00CF3E28" w:rsidRPr="00290D64">
        <w:rPr>
          <w:rFonts w:ascii="Palatino Linotype" w:eastAsia="Arial Unicode MS" w:hAnsi="Palatino Linotype" w:cs="Arial"/>
        </w:rPr>
        <w:t xml:space="preserve">públicos, </w:t>
      </w:r>
      <w:r w:rsidR="004A7078" w:rsidRPr="00290D64">
        <w:rPr>
          <w:rFonts w:ascii="Palatino Linotype" w:eastAsia="Arial Unicode MS" w:hAnsi="Palatino Linotype" w:cs="Arial"/>
        </w:rPr>
        <w:t>así</w:t>
      </w:r>
      <w:r w:rsidR="00CF3E28" w:rsidRPr="00290D64">
        <w:rPr>
          <w:rFonts w:ascii="Palatino Linotype" w:eastAsia="Arial Unicode MS" w:hAnsi="Palatino Linotype" w:cs="Arial"/>
        </w:rPr>
        <w:t xml:space="preserve"> mismo, se advierte que</w:t>
      </w:r>
      <w:r w:rsidR="00C5416A" w:rsidRPr="00290D64">
        <w:rPr>
          <w:rFonts w:ascii="Palatino Linotype" w:eastAsia="Arial Unicode MS" w:hAnsi="Palatino Linotype" w:cs="Arial"/>
        </w:rPr>
        <w:t xml:space="preserve"> cita al particular a con</w:t>
      </w:r>
      <w:r w:rsidR="004A7078" w:rsidRPr="00290D64">
        <w:rPr>
          <w:rFonts w:ascii="Palatino Linotype" w:eastAsia="Arial Unicode MS" w:hAnsi="Palatino Linotype" w:cs="Arial"/>
        </w:rPr>
        <w:t>sulta directa</w:t>
      </w:r>
      <w:r w:rsidR="00BB2BD6" w:rsidRPr="00290D64">
        <w:rPr>
          <w:rFonts w:ascii="Palatino Linotype" w:eastAsia="Arial Unicode MS" w:hAnsi="Palatino Linotype" w:cs="Arial"/>
        </w:rPr>
        <w:t xml:space="preserve"> del cual será de análisis en el considerando correspondiente. </w:t>
      </w:r>
    </w:p>
    <w:p w14:paraId="177CD8FB" w14:textId="77777777" w:rsidR="00290D64" w:rsidRDefault="00290D64" w:rsidP="00290D64">
      <w:pPr>
        <w:pStyle w:val="Prrafodelista"/>
        <w:spacing w:line="360" w:lineRule="auto"/>
        <w:ind w:left="0"/>
        <w:jc w:val="both"/>
        <w:rPr>
          <w:rFonts w:ascii="Palatino Linotype" w:eastAsia="Palatino Linotype" w:hAnsi="Palatino Linotype" w:cs="Palatino Linotype"/>
          <w:b/>
        </w:rPr>
      </w:pPr>
      <w:bookmarkStart w:id="14" w:name="_Hlk97138918"/>
      <w:r>
        <w:rPr>
          <w:rFonts w:ascii="Palatino Linotype" w:hAnsi="Palatino Linotype" w:cs="Arial"/>
          <w:b/>
          <w:bCs/>
        </w:rPr>
        <w:t xml:space="preserve">c) </w:t>
      </w:r>
      <w:r>
        <w:rPr>
          <w:rFonts w:ascii="Palatino Linotype" w:eastAsia="Palatino Linotype" w:hAnsi="Palatino Linotype" w:cs="Palatino Linotype"/>
          <w:b/>
        </w:rPr>
        <w:t>De la ampliación</w:t>
      </w:r>
    </w:p>
    <w:p w14:paraId="2B9CC763" w14:textId="42C4136B" w:rsidR="00290D64" w:rsidRDefault="00290D64" w:rsidP="00290D64">
      <w:pPr>
        <w:spacing w:line="360" w:lineRule="auto"/>
        <w:jc w:val="both"/>
        <w:rPr>
          <w:rFonts w:ascii="Palatino Linotype" w:hAnsi="Palatino Linotype" w:cs="Arial"/>
        </w:rPr>
      </w:pPr>
      <w:r>
        <w:rPr>
          <w:rFonts w:ascii="Palatino Linotype" w:eastAsia="Palatino Linotype" w:hAnsi="Palatino Linotype" w:cs="Palatino Linotype"/>
        </w:rPr>
        <w:t xml:space="preserve">El </w:t>
      </w:r>
      <w:r w:rsidR="002F1DDE">
        <w:rPr>
          <w:rFonts w:ascii="Palatino Linotype" w:eastAsia="Palatino Linotype" w:hAnsi="Palatino Linotype" w:cs="Palatino Linotype"/>
          <w:b/>
        </w:rPr>
        <w:t>veintinueve de mayo</w:t>
      </w:r>
      <w:r>
        <w:rPr>
          <w:rFonts w:ascii="Palatino Linotype" w:eastAsia="Palatino Linotype" w:hAnsi="Palatino Linotype" w:cs="Palatino Linotype"/>
          <w:b/>
        </w:rPr>
        <w:t xml:space="preserve"> de dos mil veintitrés</w:t>
      </w:r>
      <w:r>
        <w:rPr>
          <w:rFonts w:ascii="Palatino Linotype" w:eastAsia="Palatino Linotype" w:hAnsi="Palatino Linotype" w:cs="Palatino Linotype"/>
        </w:rPr>
        <w:t xml:space="preserve">, se notificó el acuerdo de ampliación del plazo para resolver el presente Recurso de Revisión, previsto en el artículo 181, tercer </w:t>
      </w:r>
      <w:r>
        <w:rPr>
          <w:rFonts w:ascii="Palatino Linotype" w:eastAsia="Palatino Linotype" w:hAnsi="Palatino Linotype" w:cs="Palatino Linotype"/>
        </w:rPr>
        <w:lastRenderedPageBreak/>
        <w:t>párrafo de la Ley de Transparencia y Acceso a la Información Pública del Estado de México y Municipios</w:t>
      </w:r>
      <w:r>
        <w:rPr>
          <w:rFonts w:ascii="Palatino Linotype" w:hAnsi="Palatino Linotype" w:cs="Arial"/>
        </w:rPr>
        <w:t>.</w:t>
      </w:r>
    </w:p>
    <w:p w14:paraId="3899FDA2" w14:textId="77777777" w:rsidR="00290D64" w:rsidRDefault="00290D64" w:rsidP="00290D64">
      <w:pPr>
        <w:spacing w:line="360" w:lineRule="auto"/>
        <w:jc w:val="both"/>
        <w:rPr>
          <w:rFonts w:ascii="Palatino Linotype" w:hAnsi="Palatino Linotype" w:cs="Arial"/>
        </w:rPr>
      </w:pPr>
    </w:p>
    <w:p w14:paraId="06A405A6" w14:textId="77777777" w:rsidR="00290D64" w:rsidRDefault="00290D64" w:rsidP="00290D64">
      <w:pPr>
        <w:spacing w:line="360" w:lineRule="auto"/>
        <w:jc w:val="both"/>
        <w:rPr>
          <w:rFonts w:ascii="Palatino Linotype" w:hAnsi="Palatino Linotype"/>
        </w:rPr>
      </w:pPr>
      <w:r>
        <w:rPr>
          <w:rFonts w:ascii="Palatino Linotype" w:hAnsi="Palatino Linotype"/>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5D7963F4" w14:textId="77777777" w:rsidR="00290D64" w:rsidRDefault="00290D64" w:rsidP="00290D64">
      <w:pPr>
        <w:spacing w:line="360" w:lineRule="auto"/>
        <w:jc w:val="both"/>
        <w:rPr>
          <w:rFonts w:ascii="Palatino Linotype" w:hAnsi="Palatino Linotype"/>
        </w:rPr>
      </w:pPr>
    </w:p>
    <w:p w14:paraId="14FC7FC1" w14:textId="77777777" w:rsidR="00290D64" w:rsidRDefault="00290D64" w:rsidP="00290D64">
      <w:pPr>
        <w:spacing w:line="360" w:lineRule="auto"/>
        <w:jc w:val="both"/>
        <w:rPr>
          <w:rFonts w:ascii="Palatino Linotype" w:hAnsi="Palatino Linotype"/>
        </w:rPr>
      </w:pPr>
      <w:r>
        <w:rPr>
          <w:rFonts w:ascii="Palatino Linotype" w:hAnsi="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35BDC91C" w14:textId="77777777" w:rsidR="00290D64" w:rsidRDefault="00290D64" w:rsidP="00290D64">
      <w:pPr>
        <w:spacing w:line="360" w:lineRule="auto"/>
        <w:jc w:val="both"/>
        <w:rPr>
          <w:rFonts w:ascii="Palatino Linotype" w:hAnsi="Palatino Linotype"/>
        </w:rPr>
      </w:pPr>
    </w:p>
    <w:p w14:paraId="4CD90147" w14:textId="77777777" w:rsidR="00290D64" w:rsidRDefault="00290D64" w:rsidP="00290D64">
      <w:pPr>
        <w:spacing w:line="360" w:lineRule="auto"/>
        <w:jc w:val="both"/>
        <w:rPr>
          <w:rFonts w:ascii="Palatino Linotype" w:hAnsi="Palatino Linotype"/>
        </w:rPr>
      </w:pPr>
      <w:r>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C12CCEC" w14:textId="77777777" w:rsidR="00290D64" w:rsidRDefault="00290D64" w:rsidP="00290D64">
      <w:pPr>
        <w:spacing w:line="360" w:lineRule="auto"/>
        <w:jc w:val="both"/>
        <w:rPr>
          <w:rFonts w:ascii="Palatino Linotype" w:hAnsi="Palatino Linotype"/>
        </w:rPr>
      </w:pPr>
    </w:p>
    <w:p w14:paraId="384C4231" w14:textId="77777777" w:rsidR="00290D64" w:rsidRDefault="00290D64" w:rsidP="00290D64">
      <w:pPr>
        <w:spacing w:line="360" w:lineRule="auto"/>
        <w:jc w:val="both"/>
        <w:rPr>
          <w:rFonts w:ascii="Palatino Linotype" w:hAnsi="Palatino Linotype"/>
        </w:rPr>
      </w:pPr>
      <w:r>
        <w:rPr>
          <w:rFonts w:ascii="Palatino Linotype" w:hAnsi="Palatino Linotype"/>
        </w:rPr>
        <w:lastRenderedPageBreak/>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60941E13" w14:textId="77777777" w:rsidR="00290D64" w:rsidRDefault="00290D64" w:rsidP="00290D64">
      <w:pPr>
        <w:spacing w:line="360" w:lineRule="auto"/>
        <w:jc w:val="both"/>
        <w:rPr>
          <w:rFonts w:ascii="Palatino Linotype" w:hAnsi="Palatino Linotype"/>
        </w:rPr>
      </w:pPr>
    </w:p>
    <w:p w14:paraId="2D52BBA9" w14:textId="77777777" w:rsidR="00290D64" w:rsidRDefault="00290D64" w:rsidP="00290D64">
      <w:pPr>
        <w:spacing w:line="360" w:lineRule="auto"/>
        <w:jc w:val="both"/>
        <w:rPr>
          <w:rFonts w:ascii="Palatino Linotype" w:hAnsi="Palatino Linotype"/>
        </w:rPr>
      </w:pPr>
      <w:r>
        <w:rPr>
          <w:rFonts w:ascii="Palatino Linotype" w:hAnsi="Palatino Linotype"/>
        </w:rPr>
        <w:t xml:space="preserve">Por ello, excepcionalmente, si un asunto es resuelto con posterioridad a los plazos señalados por la norma debe analizarse la razonabilidad del tiempo necesario para su resolución, atentos a los siguientes criterios: </w:t>
      </w:r>
    </w:p>
    <w:p w14:paraId="59F6066E" w14:textId="77777777" w:rsidR="00290D64" w:rsidRDefault="00290D64" w:rsidP="00290D64">
      <w:pPr>
        <w:spacing w:line="360" w:lineRule="auto"/>
        <w:jc w:val="both"/>
        <w:rPr>
          <w:rFonts w:ascii="Palatino Linotype" w:hAnsi="Palatino Linotype"/>
        </w:rPr>
      </w:pPr>
    </w:p>
    <w:p w14:paraId="4E61811A" w14:textId="77777777" w:rsidR="00290D64" w:rsidRDefault="00290D64" w:rsidP="00290D64">
      <w:pPr>
        <w:pStyle w:val="Prrafodelista"/>
        <w:numPr>
          <w:ilvl w:val="0"/>
          <w:numId w:val="41"/>
        </w:numPr>
        <w:spacing w:line="360" w:lineRule="auto"/>
        <w:jc w:val="both"/>
        <w:rPr>
          <w:rFonts w:ascii="Palatino Linotype" w:hAnsi="Palatino Linotype"/>
        </w:rPr>
      </w:pPr>
      <w:r>
        <w:rPr>
          <w:rFonts w:ascii="Palatino Linotype" w:hAnsi="Palatino Linotype"/>
        </w:rPr>
        <w:t>Complejidad del asunto: La complejidad de la prueba, la pluralidad de sujetos procesales, el tiempo transcurrido, las características y contexto del recurso.</w:t>
      </w:r>
    </w:p>
    <w:p w14:paraId="0DA2A5CE" w14:textId="77777777" w:rsidR="00290D64" w:rsidRDefault="00290D64" w:rsidP="00290D64">
      <w:pPr>
        <w:pStyle w:val="Prrafodelista"/>
        <w:numPr>
          <w:ilvl w:val="0"/>
          <w:numId w:val="41"/>
        </w:numPr>
        <w:spacing w:line="360" w:lineRule="auto"/>
        <w:jc w:val="both"/>
        <w:rPr>
          <w:rFonts w:ascii="Palatino Linotype" w:hAnsi="Palatino Linotype"/>
        </w:rPr>
      </w:pPr>
      <w:r>
        <w:rPr>
          <w:rFonts w:ascii="Palatino Linotype" w:hAnsi="Palatino Linotype"/>
        </w:rPr>
        <w:t>Actividad Procesal del interesado: Acciones u omisiones del interesado.</w:t>
      </w:r>
    </w:p>
    <w:p w14:paraId="33BF7DC5" w14:textId="77777777" w:rsidR="00290D64" w:rsidRDefault="00290D64" w:rsidP="00290D64">
      <w:pPr>
        <w:pStyle w:val="Prrafodelista"/>
        <w:numPr>
          <w:ilvl w:val="0"/>
          <w:numId w:val="41"/>
        </w:numPr>
        <w:spacing w:line="360" w:lineRule="auto"/>
        <w:jc w:val="both"/>
        <w:rPr>
          <w:rFonts w:ascii="Palatino Linotype" w:hAnsi="Palatino Linotype"/>
        </w:rPr>
      </w:pPr>
      <w:r>
        <w:rPr>
          <w:rFonts w:ascii="Palatino Linotype" w:hAnsi="Palatino Linotype"/>
        </w:rPr>
        <w:t>Conducta de la Autoridad: Las Acciones u omisiones realizadas en el procedimiento. Así como si la autoridad actuó con la debida diligencia.</w:t>
      </w:r>
    </w:p>
    <w:p w14:paraId="5448AF4E" w14:textId="77777777" w:rsidR="00290D64" w:rsidRDefault="00290D64" w:rsidP="00290D64">
      <w:pPr>
        <w:pStyle w:val="Prrafodelista"/>
        <w:numPr>
          <w:ilvl w:val="0"/>
          <w:numId w:val="41"/>
        </w:numPr>
        <w:spacing w:line="360" w:lineRule="auto"/>
        <w:jc w:val="both"/>
        <w:rPr>
          <w:rFonts w:ascii="Palatino Linotype" w:hAnsi="Palatino Linotype"/>
        </w:rPr>
      </w:pPr>
      <w:r>
        <w:rPr>
          <w:rFonts w:ascii="Palatino Linotype" w:hAnsi="Palatino Linotype"/>
        </w:rPr>
        <w:t>La afectación generada en la situación jurídica de la persona involucrada en el proceso: Violación a sus derechos humanos.</w:t>
      </w:r>
    </w:p>
    <w:p w14:paraId="037A1AC8" w14:textId="77777777" w:rsidR="00290D64" w:rsidRDefault="00290D64" w:rsidP="00290D64">
      <w:pPr>
        <w:spacing w:line="360" w:lineRule="auto"/>
        <w:jc w:val="both"/>
        <w:rPr>
          <w:rFonts w:ascii="Palatino Linotype" w:hAnsi="Palatino Linotype"/>
        </w:rPr>
      </w:pPr>
    </w:p>
    <w:p w14:paraId="7E621D28" w14:textId="77777777" w:rsidR="00290D64" w:rsidRDefault="00290D64" w:rsidP="00290D64">
      <w:pPr>
        <w:spacing w:line="360" w:lineRule="auto"/>
        <w:jc w:val="both"/>
        <w:rPr>
          <w:rFonts w:ascii="Palatino Linotype" w:hAnsi="Palatino Linotype"/>
        </w:rPr>
      </w:pPr>
      <w:r>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50571B5" w14:textId="77777777" w:rsidR="00290D64" w:rsidRDefault="00290D64" w:rsidP="00290D64">
      <w:pPr>
        <w:spacing w:line="360" w:lineRule="auto"/>
        <w:jc w:val="both"/>
        <w:rPr>
          <w:rFonts w:ascii="Palatino Linotype" w:hAnsi="Palatino Linotype"/>
        </w:rPr>
      </w:pPr>
    </w:p>
    <w:p w14:paraId="0CE7EF12" w14:textId="77777777" w:rsidR="00290D64" w:rsidRDefault="00290D64" w:rsidP="00290D64">
      <w:pPr>
        <w:spacing w:line="360" w:lineRule="auto"/>
        <w:jc w:val="both"/>
        <w:rPr>
          <w:rFonts w:ascii="Palatino Linotype" w:hAnsi="Palatino Linotype"/>
        </w:rPr>
      </w:pPr>
      <w:r>
        <w:rPr>
          <w:rFonts w:ascii="Palatino Linotype" w:hAnsi="Palatino Linotype"/>
        </w:rPr>
        <w:lastRenderedPageBreak/>
        <w:t>Argumento que encuentra sustento en la jurisprudencia P</w:t>
      </w:r>
      <w:proofErr w:type="gramStart"/>
      <w:r>
        <w:rPr>
          <w:rFonts w:ascii="Palatino Linotype" w:hAnsi="Palatino Linotype"/>
        </w:rPr>
        <w:t>./</w:t>
      </w:r>
      <w:proofErr w:type="gramEnd"/>
      <w:r>
        <w:rPr>
          <w:rFonts w:ascii="Palatino Linotype" w:hAnsi="Palatino Linotype"/>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38CB2F80" w14:textId="77777777" w:rsidR="00290D64" w:rsidRDefault="00290D64" w:rsidP="00290D64">
      <w:pPr>
        <w:spacing w:line="360" w:lineRule="auto"/>
        <w:jc w:val="both"/>
        <w:rPr>
          <w:rFonts w:ascii="Palatino Linotype" w:hAnsi="Palatino Linotype"/>
        </w:rPr>
      </w:pPr>
    </w:p>
    <w:p w14:paraId="65EA108C" w14:textId="77777777" w:rsidR="00290D64" w:rsidRDefault="00290D64" w:rsidP="00290D64">
      <w:pPr>
        <w:spacing w:line="360" w:lineRule="auto"/>
        <w:jc w:val="both"/>
        <w:rPr>
          <w:rFonts w:ascii="Palatino Linotype" w:hAnsi="Palatino Linotype"/>
        </w:rPr>
      </w:pPr>
      <w:r>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F89BCE6" w14:textId="77777777" w:rsidR="00290D64" w:rsidRDefault="00290D64" w:rsidP="00290D64">
      <w:pPr>
        <w:spacing w:line="360" w:lineRule="auto"/>
        <w:jc w:val="both"/>
        <w:rPr>
          <w:rFonts w:ascii="Palatino Linotype" w:hAnsi="Palatino Linotype"/>
        </w:rPr>
      </w:pPr>
    </w:p>
    <w:p w14:paraId="4220AEED" w14:textId="7729D818" w:rsidR="00290D64" w:rsidRDefault="00290D64" w:rsidP="00290D64">
      <w:pPr>
        <w:spacing w:line="360" w:lineRule="auto"/>
        <w:jc w:val="both"/>
        <w:rPr>
          <w:rFonts w:ascii="Palatino Linotype" w:hAnsi="Palatino Linotype"/>
        </w:rPr>
      </w:pPr>
      <w:r>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1B5403F6" w14:textId="0128B5EF" w:rsidR="002F1DDE" w:rsidRDefault="002F1DDE" w:rsidP="00290D64">
      <w:pPr>
        <w:spacing w:line="360" w:lineRule="auto"/>
        <w:jc w:val="both"/>
        <w:rPr>
          <w:rFonts w:ascii="Palatino Linotype" w:hAnsi="Palatino Linotype"/>
        </w:rPr>
      </w:pPr>
    </w:p>
    <w:p w14:paraId="11D842D5" w14:textId="77777777" w:rsidR="002F1DDE" w:rsidRDefault="002F1DDE" w:rsidP="00290D64">
      <w:pPr>
        <w:spacing w:line="360" w:lineRule="auto"/>
        <w:jc w:val="both"/>
        <w:rPr>
          <w:rFonts w:ascii="Palatino Linotype" w:hAnsi="Palatino Linotype"/>
        </w:rPr>
      </w:pPr>
    </w:p>
    <w:p w14:paraId="7AE39F19" w14:textId="77777777" w:rsidR="00290D64" w:rsidRDefault="00290D64" w:rsidP="00290D64">
      <w:pPr>
        <w:spacing w:line="360" w:lineRule="auto"/>
        <w:ind w:left="851" w:right="1134"/>
        <w:jc w:val="both"/>
        <w:rPr>
          <w:rFonts w:ascii="Palatino Linotype" w:hAnsi="Palatino Linotype"/>
        </w:rPr>
      </w:pPr>
      <w:r>
        <w:rPr>
          <w:rFonts w:ascii="Palatino Linotype" w:hAnsi="Palatino Linotype"/>
        </w:rPr>
        <w:lastRenderedPageBreak/>
        <w:t>“PLAZO RAZONABLE PARA RESOLVER. DIMENSIÓN Y EFECTOS DE ESTE CONCEPTO CUANDO SE ADUCE EXCESIVA CARGA DE TRABAJO.” consultable en el Seminario Judicial de la Federación y su gaceta, con el registro digital 2002351.</w:t>
      </w:r>
    </w:p>
    <w:p w14:paraId="095B7C98" w14:textId="77777777" w:rsidR="00290D64" w:rsidRDefault="00290D64" w:rsidP="00290D64">
      <w:pPr>
        <w:spacing w:line="360" w:lineRule="auto"/>
        <w:ind w:left="851" w:right="1134"/>
        <w:jc w:val="both"/>
        <w:rPr>
          <w:rFonts w:ascii="Palatino Linotype" w:hAnsi="Palatino Linotype"/>
        </w:rPr>
      </w:pPr>
      <w:r>
        <w:rPr>
          <w:rFonts w:ascii="Palatino Linotype" w:hAnsi="Palatino Linotype"/>
        </w:rPr>
        <w:t>“PLAZO RAZONABLE PARA RESOLVER. CONCEPTO Y ELEMENTOS QUE LO INTEGRAN A LA LUZ DEL DERECHO INTERNACIONAL DE LOS DERECHOS HUMANOS.”, visible en el Seminario Judicial de la Federación y su gaceta, con el registro digital 2002350.</w:t>
      </w:r>
    </w:p>
    <w:p w14:paraId="15C78619" w14:textId="77777777" w:rsidR="00290D64" w:rsidRDefault="00290D64" w:rsidP="00290D64">
      <w:pPr>
        <w:pStyle w:val="Prrafodelista"/>
        <w:spacing w:line="360" w:lineRule="auto"/>
        <w:ind w:left="0"/>
        <w:jc w:val="both"/>
        <w:rPr>
          <w:rFonts w:ascii="Palatino Linotype" w:hAnsi="Palatino Linotype"/>
        </w:rPr>
      </w:pPr>
    </w:p>
    <w:p w14:paraId="4D594CA2" w14:textId="74E4A38F" w:rsidR="00290D64" w:rsidRPr="00290D64" w:rsidRDefault="00290D64" w:rsidP="00290D64">
      <w:pPr>
        <w:spacing w:before="100" w:beforeAutospacing="1" w:after="100" w:afterAutospacing="1" w:line="360" w:lineRule="auto"/>
        <w:jc w:val="both"/>
        <w:rPr>
          <w:rFonts w:ascii="Palatino Linotype" w:hAnsi="Palatino Linotype" w:cs="Arial"/>
          <w:b/>
          <w:bCs/>
          <w:sz w:val="26"/>
          <w:szCs w:val="26"/>
        </w:rPr>
      </w:pPr>
      <w:r>
        <w:rPr>
          <w:rFonts w:ascii="Palatino Linotype" w:hAnsi="Palatino Linotype"/>
        </w:rPr>
        <w:t xml:space="preserve">Por ello, este organismo garante comprometido con la tutela de los derechos humanos </w:t>
      </w:r>
      <w:r w:rsidR="002F1DDE">
        <w:rPr>
          <w:rFonts w:ascii="Palatino Linotype" w:hAnsi="Palatino Linotype"/>
        </w:rPr>
        <w:t>confiados</w:t>
      </w:r>
      <w:r>
        <w:rPr>
          <w:rFonts w:ascii="Palatino Linotype" w:hAnsi="Palatino Linotype"/>
        </w:rPr>
        <w:t xml:space="preserve"> señala que este exceso del plazo legal para resolver el presente asunto, resulta de carácter excepcional.</w:t>
      </w:r>
    </w:p>
    <w:p w14:paraId="711BCFA6" w14:textId="75DDB725" w:rsidR="005903CA" w:rsidRPr="00290D64" w:rsidRDefault="00290D64" w:rsidP="00290D64">
      <w:pPr>
        <w:spacing w:before="100" w:beforeAutospacing="1" w:after="100" w:afterAutospacing="1" w:line="360" w:lineRule="auto"/>
        <w:jc w:val="both"/>
        <w:rPr>
          <w:rFonts w:ascii="Palatino Linotype" w:hAnsi="Palatino Linotype"/>
        </w:rPr>
      </w:pPr>
      <w:r w:rsidRPr="00290D64">
        <w:rPr>
          <w:rFonts w:ascii="Palatino Linotype" w:hAnsi="Palatino Linotype" w:cs="Arial"/>
          <w:b/>
          <w:bCs/>
          <w:sz w:val="26"/>
          <w:szCs w:val="26"/>
        </w:rPr>
        <w:t>e</w:t>
      </w:r>
      <w:r w:rsidR="00ED6B52" w:rsidRPr="00290D64">
        <w:rPr>
          <w:rFonts w:ascii="Palatino Linotype" w:hAnsi="Palatino Linotype" w:cs="Arial"/>
          <w:b/>
          <w:bCs/>
          <w:sz w:val="26"/>
          <w:szCs w:val="26"/>
        </w:rPr>
        <w:t xml:space="preserve">) </w:t>
      </w:r>
      <w:r w:rsidR="005903CA" w:rsidRPr="00290D64">
        <w:rPr>
          <w:rFonts w:ascii="Palatino Linotype" w:hAnsi="Palatino Linotype" w:cs="Arial"/>
          <w:b/>
          <w:bCs/>
          <w:sz w:val="26"/>
          <w:szCs w:val="26"/>
        </w:rPr>
        <w:t>Cierre de Instrucción</w:t>
      </w:r>
    </w:p>
    <w:bookmarkEnd w:id="14"/>
    <w:p w14:paraId="2DABFC6D" w14:textId="651173E7" w:rsidR="00947E30" w:rsidRPr="00290D64" w:rsidRDefault="002C2F04" w:rsidP="00290D64">
      <w:pPr>
        <w:tabs>
          <w:tab w:val="left" w:pos="709"/>
        </w:tabs>
        <w:spacing w:before="100" w:beforeAutospacing="1" w:after="100" w:afterAutospacing="1" w:line="360" w:lineRule="auto"/>
        <w:jc w:val="both"/>
        <w:rPr>
          <w:rFonts w:ascii="Palatino Linotype" w:hAnsi="Palatino Linotype"/>
        </w:rPr>
      </w:pPr>
      <w:r w:rsidRPr="00290D64">
        <w:rPr>
          <w:rFonts w:ascii="Palatino Linotype" w:hAnsi="Palatino Linotype" w:cs="Arial"/>
        </w:rPr>
        <w:t xml:space="preserve">Una vez analizado el estado procesal que guarda el expediente, </w:t>
      </w:r>
      <w:r w:rsidR="00A16AFE" w:rsidRPr="00290D64">
        <w:rPr>
          <w:rFonts w:ascii="Palatino Linotype" w:hAnsi="Palatino Linotype" w:cs="Arial"/>
        </w:rPr>
        <w:t>el</w:t>
      </w:r>
      <w:r w:rsidRPr="00290D64">
        <w:rPr>
          <w:rFonts w:ascii="Palatino Linotype" w:hAnsi="Palatino Linotype" w:cs="Arial"/>
        </w:rPr>
        <w:t xml:space="preserve"> </w:t>
      </w:r>
      <w:r w:rsidR="00853421" w:rsidRPr="00290D64">
        <w:rPr>
          <w:rFonts w:ascii="Palatino Linotype" w:hAnsi="Palatino Linotype" w:cs="Arial"/>
          <w:b/>
          <w:bCs/>
        </w:rPr>
        <w:t>trece</w:t>
      </w:r>
      <w:r w:rsidR="00611956" w:rsidRPr="00290D64">
        <w:rPr>
          <w:rFonts w:ascii="Palatino Linotype" w:hAnsi="Palatino Linotype" w:cs="Arial"/>
          <w:b/>
          <w:bCs/>
        </w:rPr>
        <w:t xml:space="preserve"> de junio </w:t>
      </w:r>
      <w:r w:rsidR="008B6141" w:rsidRPr="00290D64">
        <w:rPr>
          <w:rFonts w:ascii="Palatino Linotype" w:hAnsi="Palatino Linotype" w:cs="Arial"/>
          <w:b/>
          <w:bCs/>
        </w:rPr>
        <w:t xml:space="preserve">de dos mil </w:t>
      </w:r>
      <w:r w:rsidR="00C540F3" w:rsidRPr="00290D64">
        <w:rPr>
          <w:rFonts w:ascii="Palatino Linotype" w:hAnsi="Palatino Linotype" w:cs="Arial"/>
          <w:b/>
          <w:bCs/>
        </w:rPr>
        <w:t>veintitrés</w:t>
      </w:r>
      <w:r w:rsidR="001A3B68" w:rsidRPr="00290D64">
        <w:rPr>
          <w:rFonts w:ascii="Palatino Linotype" w:hAnsi="Palatino Linotype" w:cs="Arial"/>
        </w:rPr>
        <w:t xml:space="preserve">, </w:t>
      </w:r>
      <w:r w:rsidR="00042415" w:rsidRPr="00290D64">
        <w:rPr>
          <w:rFonts w:ascii="Palatino Linotype" w:hAnsi="Palatino Linotype" w:cs="Arial"/>
        </w:rPr>
        <w:t>se</w:t>
      </w:r>
      <w:r w:rsidR="00662D97" w:rsidRPr="00290D64">
        <w:rPr>
          <w:rFonts w:ascii="Palatino Linotype" w:hAnsi="Palatino Linotype" w:cs="Arial"/>
          <w:b/>
          <w:bCs/>
        </w:rPr>
        <w:t xml:space="preserve"> </w:t>
      </w:r>
      <w:r w:rsidRPr="00290D64">
        <w:rPr>
          <w:rFonts w:ascii="Palatino Linotype" w:hAnsi="Palatino Linotype" w:cs="Arial"/>
        </w:rPr>
        <w:t>acord</w:t>
      </w:r>
      <w:r w:rsidR="00042415" w:rsidRPr="00290D64">
        <w:rPr>
          <w:rFonts w:ascii="Palatino Linotype" w:hAnsi="Palatino Linotype" w:cs="Arial"/>
        </w:rPr>
        <w:t>aron los</w:t>
      </w:r>
      <w:r w:rsidRPr="00290D64">
        <w:rPr>
          <w:rFonts w:ascii="Palatino Linotype" w:hAnsi="Palatino Linotype" w:cs="Arial"/>
        </w:rPr>
        <w:t xml:space="preserve"> cierre</w:t>
      </w:r>
      <w:r w:rsidR="00042415" w:rsidRPr="00290D64">
        <w:rPr>
          <w:rFonts w:ascii="Palatino Linotype" w:hAnsi="Palatino Linotype" w:cs="Arial"/>
        </w:rPr>
        <w:t>s</w:t>
      </w:r>
      <w:r w:rsidRPr="00290D64">
        <w:rPr>
          <w:rFonts w:ascii="Palatino Linotype" w:hAnsi="Palatino Linotype" w:cs="Arial"/>
        </w:rPr>
        <w:t xml:space="preserve"> de instrucción</w:t>
      </w:r>
      <w:r w:rsidR="00042415" w:rsidRPr="00290D64">
        <w:rPr>
          <w:rFonts w:ascii="Palatino Linotype" w:hAnsi="Palatino Linotype" w:cs="Arial"/>
        </w:rPr>
        <w:t xml:space="preserve"> de los Recursos de Revisión</w:t>
      </w:r>
      <w:r w:rsidRPr="00290D64">
        <w:rPr>
          <w:rFonts w:ascii="Palatino Linotype" w:hAnsi="Palatino Linotype" w:cs="Arial"/>
        </w:rPr>
        <w:t xml:space="preserve">, así como la remisión </w:t>
      </w:r>
      <w:r w:rsidR="00605A95" w:rsidRPr="00290D64">
        <w:rPr>
          <w:rFonts w:ascii="Palatino Linotype" w:hAnsi="Palatino Linotype" w:cs="Arial"/>
        </w:rPr>
        <w:t>de este</w:t>
      </w:r>
      <w:r w:rsidRPr="00290D64">
        <w:rPr>
          <w:rFonts w:ascii="Palatino Linotype" w:hAnsi="Palatino Linotype" w:cs="Arial"/>
        </w:rPr>
        <w:t xml:space="preserve"> a efecto de ser resuelto, de conformidad con lo establecido en el artículo 185 fracciones VI y VIII de la Ley de Transparencia y Acceso a la </w:t>
      </w:r>
      <w:r w:rsidR="00327647" w:rsidRPr="00290D64">
        <w:rPr>
          <w:rFonts w:ascii="Palatino Linotype" w:hAnsi="Palatino Linotype" w:cs="Arial"/>
        </w:rPr>
        <w:t>Información Pública</w:t>
      </w:r>
      <w:r w:rsidRPr="00290D64">
        <w:rPr>
          <w:rFonts w:ascii="Palatino Linotype" w:hAnsi="Palatino Linotype" w:cs="Arial"/>
        </w:rPr>
        <w:t xml:space="preserve"> del Estado de México y Municipios</w:t>
      </w:r>
      <w:r w:rsidR="00076950" w:rsidRPr="00290D64">
        <w:rPr>
          <w:rFonts w:ascii="Palatino Linotype" w:hAnsi="Palatino Linotype"/>
        </w:rPr>
        <w:t>.</w:t>
      </w:r>
    </w:p>
    <w:p w14:paraId="41E2379E" w14:textId="77777777" w:rsidR="002F1DDE" w:rsidRDefault="002F1DDE" w:rsidP="00290D64">
      <w:pPr>
        <w:spacing w:before="100" w:beforeAutospacing="1" w:after="100" w:afterAutospacing="1" w:line="276" w:lineRule="auto"/>
        <w:jc w:val="center"/>
        <w:rPr>
          <w:rFonts w:ascii="Palatino Linotype" w:hAnsi="Palatino Linotype" w:cs="Arial"/>
          <w:b/>
          <w:bCs/>
          <w:spacing w:val="60"/>
          <w:sz w:val="28"/>
        </w:rPr>
      </w:pPr>
    </w:p>
    <w:p w14:paraId="29B725AC" w14:textId="77777777" w:rsidR="002F1DDE" w:rsidRDefault="002F1DDE" w:rsidP="00290D64">
      <w:pPr>
        <w:spacing w:before="100" w:beforeAutospacing="1" w:after="100" w:afterAutospacing="1" w:line="276" w:lineRule="auto"/>
        <w:jc w:val="center"/>
        <w:rPr>
          <w:rFonts w:ascii="Palatino Linotype" w:hAnsi="Palatino Linotype" w:cs="Arial"/>
          <w:b/>
          <w:bCs/>
          <w:spacing w:val="60"/>
          <w:sz w:val="28"/>
        </w:rPr>
      </w:pPr>
    </w:p>
    <w:p w14:paraId="2FF1F47C" w14:textId="1E7C82EB" w:rsidR="00BC66CF" w:rsidRPr="00290D64" w:rsidRDefault="00200BFC" w:rsidP="00290D64">
      <w:pPr>
        <w:spacing w:before="100" w:beforeAutospacing="1" w:after="100" w:afterAutospacing="1" w:line="276" w:lineRule="auto"/>
        <w:jc w:val="center"/>
        <w:rPr>
          <w:rFonts w:ascii="Palatino Linotype" w:hAnsi="Palatino Linotype" w:cs="Arial"/>
          <w:b/>
          <w:bCs/>
          <w:spacing w:val="60"/>
          <w:sz w:val="28"/>
        </w:rPr>
      </w:pPr>
      <w:r w:rsidRPr="00290D64">
        <w:rPr>
          <w:rFonts w:ascii="Palatino Linotype" w:hAnsi="Palatino Linotype" w:cs="Arial"/>
          <w:b/>
          <w:bCs/>
          <w:spacing w:val="60"/>
          <w:sz w:val="28"/>
        </w:rPr>
        <w:lastRenderedPageBreak/>
        <w:t>CONSIDERANDO</w:t>
      </w:r>
    </w:p>
    <w:p w14:paraId="7EF62753" w14:textId="77777777" w:rsidR="007366EE" w:rsidRPr="00290D64" w:rsidRDefault="00CC0BEF" w:rsidP="00290D64">
      <w:pPr>
        <w:widowControl w:val="0"/>
        <w:numPr>
          <w:ilvl w:val="0"/>
          <w:numId w:val="3"/>
        </w:numPr>
        <w:tabs>
          <w:tab w:val="left" w:pos="1701"/>
        </w:tabs>
        <w:autoSpaceDE w:val="0"/>
        <w:autoSpaceDN w:val="0"/>
        <w:adjustRightInd w:val="0"/>
        <w:spacing w:before="100" w:beforeAutospacing="1" w:after="100" w:afterAutospacing="1" w:line="360" w:lineRule="auto"/>
        <w:ind w:left="0" w:firstLine="0"/>
        <w:jc w:val="both"/>
        <w:rPr>
          <w:rFonts w:ascii="Palatino Linotype" w:hAnsi="Palatino Linotype" w:cs="Arial"/>
        </w:rPr>
      </w:pPr>
      <w:r w:rsidRPr="00290D64">
        <w:rPr>
          <w:rFonts w:ascii="Palatino Linotype" w:hAnsi="Palatino Linotype"/>
          <w:b/>
        </w:rPr>
        <w:t>Competencia</w:t>
      </w:r>
      <w:r w:rsidRPr="00290D64">
        <w:rPr>
          <w:rFonts w:ascii="Palatino Linotype" w:hAnsi="Palatino Linotype"/>
        </w:rPr>
        <w:t>.</w:t>
      </w:r>
      <w:r w:rsidRPr="00290D64">
        <w:rPr>
          <w:rFonts w:ascii="Palatino Linotype" w:hAnsi="Palatino Linotype"/>
          <w:b/>
        </w:rPr>
        <w:t xml:space="preserve"> </w:t>
      </w:r>
    </w:p>
    <w:p w14:paraId="4394BA15" w14:textId="3BE1E878" w:rsidR="00876610" w:rsidRPr="00290D64" w:rsidRDefault="00CC0BEF" w:rsidP="00290D64">
      <w:pPr>
        <w:widowControl w:val="0"/>
        <w:tabs>
          <w:tab w:val="left" w:pos="1701"/>
        </w:tabs>
        <w:autoSpaceDE w:val="0"/>
        <w:autoSpaceDN w:val="0"/>
        <w:adjustRightInd w:val="0"/>
        <w:spacing w:before="100" w:beforeAutospacing="1" w:after="100" w:afterAutospacing="1" w:line="360" w:lineRule="auto"/>
        <w:jc w:val="both"/>
        <w:rPr>
          <w:rFonts w:ascii="Palatino Linotype" w:hAnsi="Palatino Linotype" w:cs="Arial"/>
        </w:rPr>
      </w:pPr>
      <w:r w:rsidRPr="00290D64">
        <w:rPr>
          <w:rFonts w:ascii="Palatino Linotype" w:hAnsi="Palatino Linotype"/>
        </w:rPr>
        <w:t xml:space="preserve">Este Instituto de Transparencia, Acceso a la </w:t>
      </w:r>
      <w:r w:rsidR="00327647" w:rsidRPr="00290D64">
        <w:rPr>
          <w:rFonts w:ascii="Palatino Linotype" w:hAnsi="Palatino Linotype"/>
        </w:rPr>
        <w:t>Información Pública</w:t>
      </w:r>
      <w:r w:rsidRPr="00290D64">
        <w:rPr>
          <w:rFonts w:ascii="Palatino Linotype" w:hAnsi="Palatino Linotype"/>
        </w:rPr>
        <w:t xml:space="preserve"> y Protección de Datos Personales del Estado de México y Municipios, es competente para conocer y resolver el presente </w:t>
      </w:r>
      <w:r w:rsidR="00D77693" w:rsidRPr="00290D64">
        <w:rPr>
          <w:rFonts w:ascii="Palatino Linotype" w:hAnsi="Palatino Linotype"/>
        </w:rPr>
        <w:t>Recurso de Revisión</w:t>
      </w:r>
      <w:r w:rsidRPr="00290D64">
        <w:rPr>
          <w:rFonts w:ascii="Palatino Linotype" w:hAnsi="Palatino Linotype"/>
        </w:rPr>
        <w:t xml:space="preserve">, conforme a lo dispuesto en los artículos 6, Apartado A de la Constitución Política de los Estados Unidos Mexicanos; 5, párrafos </w:t>
      </w:r>
      <w:bookmarkStart w:id="15" w:name="_Hlk77183116"/>
      <w:r w:rsidR="003969B9" w:rsidRPr="00290D64">
        <w:rPr>
          <w:rFonts w:ascii="Palatino Linotype" w:eastAsia="Calibri" w:hAnsi="Palatino Linotype" w:cs="Arial"/>
          <w:lang w:val="es-ES_tradnl"/>
        </w:rPr>
        <w:t>trigésimo, trigésimo primero y trigésimo segundo</w:t>
      </w:r>
      <w:bookmarkEnd w:id="15"/>
      <w:r w:rsidRPr="00290D64">
        <w:rPr>
          <w:rFonts w:ascii="Palatino Linotype" w:hAnsi="Palatino Linotype"/>
        </w:rPr>
        <w:t xml:space="preserve">, fracciones IV y V de la Constitución Política del Estado Libre y Soberano de México; 2 fracción II, 13, 29, 36, fracciones I y II, 176, 178, 179, 181 párrafo tercero y 185 de la Ley de Transparencia y Acceso a la </w:t>
      </w:r>
      <w:r w:rsidR="00327647" w:rsidRPr="00290D64">
        <w:rPr>
          <w:rFonts w:ascii="Palatino Linotype" w:hAnsi="Palatino Linotype"/>
        </w:rPr>
        <w:t>Información Pública</w:t>
      </w:r>
      <w:r w:rsidRPr="00290D64">
        <w:rPr>
          <w:rFonts w:ascii="Palatino Linotype" w:hAnsi="Palatino Linotype"/>
        </w:rPr>
        <w:t xml:space="preserve"> del Estado de México y Municipios</w:t>
      </w:r>
      <w:r w:rsidR="00466AF7" w:rsidRPr="00290D64">
        <w:rPr>
          <w:rFonts w:ascii="Palatino Linotype" w:hAnsi="Palatino Linotype" w:cs="Arial"/>
        </w:rPr>
        <w:t>; y 9, fracciones I y XXIII</w:t>
      </w:r>
      <w:r w:rsidRPr="00290D64">
        <w:rPr>
          <w:rFonts w:ascii="Palatino Linotype" w:hAnsi="Palatino Linotype" w:cs="Arial"/>
        </w:rPr>
        <w:t xml:space="preserve"> y 11 del Reglamento Interior del Instituto de Transparencia, Acceso a la </w:t>
      </w:r>
      <w:r w:rsidR="00327647" w:rsidRPr="00290D64">
        <w:rPr>
          <w:rFonts w:ascii="Palatino Linotype" w:hAnsi="Palatino Linotype" w:cs="Arial"/>
        </w:rPr>
        <w:t>Información Pública</w:t>
      </w:r>
      <w:r w:rsidRPr="00290D64">
        <w:rPr>
          <w:rFonts w:ascii="Palatino Linotype" w:hAnsi="Palatino Linotype" w:cs="Arial"/>
        </w:rPr>
        <w:t xml:space="preserve"> y Protección de Datos Personales del Estado de México y Municipios.</w:t>
      </w:r>
    </w:p>
    <w:p w14:paraId="39A3AADD" w14:textId="77777777" w:rsidR="007366EE" w:rsidRPr="00290D64" w:rsidRDefault="00200BFC" w:rsidP="00290D64">
      <w:pPr>
        <w:spacing w:before="100" w:beforeAutospacing="1" w:after="100" w:afterAutospacing="1" w:line="360" w:lineRule="auto"/>
        <w:jc w:val="both"/>
        <w:rPr>
          <w:rFonts w:ascii="Palatino Linotype" w:hAnsi="Palatino Linotype" w:cs="Arial"/>
          <w:b/>
        </w:rPr>
      </w:pPr>
      <w:r w:rsidRPr="00290D64">
        <w:rPr>
          <w:rFonts w:ascii="Palatino Linotype" w:hAnsi="Palatino Linotype" w:cs="Arial"/>
          <w:b/>
          <w:sz w:val="28"/>
        </w:rPr>
        <w:t>SEGUNDO</w:t>
      </w:r>
      <w:r w:rsidRPr="00290D64">
        <w:rPr>
          <w:rFonts w:ascii="Palatino Linotype" w:hAnsi="Palatino Linotype" w:cs="Arial"/>
          <w:b/>
        </w:rPr>
        <w:t xml:space="preserve">. Interés. </w:t>
      </w:r>
    </w:p>
    <w:p w14:paraId="0AB0B98C" w14:textId="40E4D31C" w:rsidR="00327647" w:rsidRPr="00290D64" w:rsidRDefault="00200BFC" w:rsidP="00290D64">
      <w:pPr>
        <w:spacing w:before="100" w:beforeAutospacing="1" w:after="100" w:afterAutospacing="1" w:line="360" w:lineRule="auto"/>
        <w:jc w:val="both"/>
        <w:rPr>
          <w:rFonts w:ascii="Palatino Linotype" w:eastAsia="Calibri" w:hAnsi="Palatino Linotype" w:cs="Arial"/>
          <w:lang w:eastAsia="en-US"/>
        </w:rPr>
      </w:pPr>
      <w:r w:rsidRPr="00290D64">
        <w:rPr>
          <w:rFonts w:ascii="Palatino Linotype" w:hAnsi="Palatino Linotype" w:cs="Arial"/>
          <w:bCs/>
        </w:rPr>
        <w:t xml:space="preserve">El </w:t>
      </w:r>
      <w:r w:rsidR="00D77693" w:rsidRPr="00290D64">
        <w:rPr>
          <w:rFonts w:ascii="Palatino Linotype" w:hAnsi="Palatino Linotype" w:cs="Arial"/>
          <w:bCs/>
        </w:rPr>
        <w:t>Recurso de Revisión</w:t>
      </w:r>
      <w:r w:rsidRPr="00290D64">
        <w:rPr>
          <w:rFonts w:ascii="Palatino Linotype" w:hAnsi="Palatino Linotype" w:cs="Arial"/>
          <w:bCs/>
        </w:rPr>
        <w:t xml:space="preserve"> fue interpuesto por parte legítima, en atención a que se presentó por</w:t>
      </w:r>
      <w:r w:rsidR="00264036" w:rsidRPr="00290D64">
        <w:rPr>
          <w:rFonts w:ascii="Palatino Linotype" w:hAnsi="Palatino Linotype" w:cs="Arial"/>
          <w:bCs/>
        </w:rPr>
        <w:t xml:space="preserve"> </w:t>
      </w:r>
      <w:r w:rsidR="00297162" w:rsidRPr="00290D64">
        <w:rPr>
          <w:rFonts w:ascii="Palatino Linotype" w:hAnsi="Palatino Linotype" w:cs="Arial"/>
          <w:b/>
        </w:rPr>
        <w:t>EL</w:t>
      </w:r>
      <w:r w:rsidR="00264036" w:rsidRPr="00290D64">
        <w:rPr>
          <w:rFonts w:ascii="Palatino Linotype" w:hAnsi="Palatino Linotype" w:cs="Arial"/>
          <w:b/>
        </w:rPr>
        <w:t xml:space="preserve"> RECURRENTE</w:t>
      </w:r>
      <w:r w:rsidRPr="00290D64">
        <w:rPr>
          <w:rFonts w:ascii="Palatino Linotype" w:hAnsi="Palatino Linotype" w:cs="Arial"/>
          <w:b/>
          <w:bCs/>
        </w:rPr>
        <w:t>,</w:t>
      </w:r>
      <w:r w:rsidRPr="00290D64">
        <w:rPr>
          <w:rFonts w:ascii="Palatino Linotype" w:hAnsi="Palatino Linotype" w:cs="Arial"/>
          <w:bCs/>
        </w:rPr>
        <w:t xml:space="preserve"> quien es la misma persona que formuló la solicitud de acceso a la </w:t>
      </w:r>
      <w:r w:rsidR="00327647" w:rsidRPr="00290D64">
        <w:rPr>
          <w:rFonts w:ascii="Palatino Linotype" w:hAnsi="Palatino Linotype" w:cs="Arial"/>
          <w:bCs/>
        </w:rPr>
        <w:t>Información Pública</w:t>
      </w:r>
      <w:r w:rsidRPr="00290D64">
        <w:rPr>
          <w:rFonts w:ascii="Palatino Linotype" w:hAnsi="Palatino Linotype" w:cs="Arial"/>
          <w:bCs/>
        </w:rPr>
        <w:t xml:space="preserve"> al </w:t>
      </w:r>
      <w:r w:rsidRPr="00290D64">
        <w:rPr>
          <w:rFonts w:ascii="Palatino Linotype" w:hAnsi="Palatino Linotype" w:cs="Arial"/>
          <w:b/>
          <w:bCs/>
        </w:rPr>
        <w:t>SUJETO OBLIGADO</w:t>
      </w:r>
      <w:r w:rsidR="008814C5" w:rsidRPr="00290D64">
        <w:rPr>
          <w:rFonts w:ascii="Palatino Linotype" w:hAnsi="Palatino Linotype" w:cs="Arial"/>
          <w:b/>
          <w:bCs/>
        </w:rPr>
        <w:t xml:space="preserve">, </w:t>
      </w:r>
      <w:r w:rsidR="008814C5" w:rsidRPr="00290D64">
        <w:rPr>
          <w:rFonts w:ascii="Palatino Linotype" w:hAnsi="Palatino Linotype" w:cs="Arial"/>
        </w:rPr>
        <w:t>en razón de que las claves de acceso</w:t>
      </w:r>
      <w:r w:rsidR="008814C5" w:rsidRPr="00290D64">
        <w:rPr>
          <w:rFonts w:ascii="Palatino Linotype" w:hAnsi="Palatino Linotype" w:cs="Arial"/>
          <w:b/>
          <w:bCs/>
        </w:rPr>
        <w:t xml:space="preserve"> </w:t>
      </w:r>
      <w:r w:rsidR="008814C5" w:rsidRPr="00290D64">
        <w:rPr>
          <w:rFonts w:ascii="Palatino Linotype" w:hAnsi="Palatino Linotype" w:cs="Arial"/>
        </w:rPr>
        <w:t>al</w:t>
      </w:r>
      <w:r w:rsidR="008814C5" w:rsidRPr="00290D64">
        <w:rPr>
          <w:rFonts w:ascii="Palatino Linotype" w:hAnsi="Palatino Linotype" w:cs="Arial"/>
          <w:b/>
          <w:bCs/>
        </w:rPr>
        <w:t xml:space="preserve"> </w:t>
      </w:r>
      <w:r w:rsidR="008814C5" w:rsidRPr="00290D64">
        <w:rPr>
          <w:rFonts w:ascii="Palatino Linotype" w:eastAsia="Calibri" w:hAnsi="Palatino Linotype" w:cs="Arial"/>
          <w:lang w:eastAsia="en-US"/>
        </w:rPr>
        <w:t>Sistema de Acceso a la Información Mexiquense (</w:t>
      </w:r>
      <w:r w:rsidR="008814C5" w:rsidRPr="00290D64">
        <w:rPr>
          <w:rFonts w:ascii="Palatino Linotype" w:eastAsia="Calibri" w:hAnsi="Palatino Linotype" w:cs="Arial"/>
          <w:b/>
          <w:bCs/>
          <w:lang w:eastAsia="en-US"/>
        </w:rPr>
        <w:t>SAIMEX</w:t>
      </w:r>
      <w:r w:rsidR="008814C5" w:rsidRPr="00290D64">
        <w:rPr>
          <w:rFonts w:ascii="Palatino Linotype" w:eastAsia="Calibri" w:hAnsi="Palatino Linotype" w:cs="Arial"/>
          <w:lang w:eastAsia="en-US"/>
        </w:rPr>
        <w:t>)</w:t>
      </w:r>
      <w:r w:rsidR="000000E7" w:rsidRPr="00290D64">
        <w:rPr>
          <w:rFonts w:ascii="Palatino Linotype" w:eastAsia="Calibri" w:hAnsi="Palatino Linotype" w:cs="Arial"/>
          <w:lang w:eastAsia="en-US"/>
        </w:rPr>
        <w:t xml:space="preserve"> son personales e irrepetibles a lo cual se tiene certeza que se trata de</w:t>
      </w:r>
      <w:r w:rsidR="00F3691E" w:rsidRPr="00290D64">
        <w:rPr>
          <w:rFonts w:ascii="Palatino Linotype" w:eastAsia="Calibri" w:hAnsi="Palatino Linotype" w:cs="Arial"/>
          <w:lang w:eastAsia="en-US"/>
        </w:rPr>
        <w:t>l mismo particular.</w:t>
      </w:r>
    </w:p>
    <w:p w14:paraId="44C23D0D" w14:textId="77777777" w:rsidR="002F1DDE" w:rsidRDefault="002F1DDE" w:rsidP="00290D64">
      <w:pPr>
        <w:tabs>
          <w:tab w:val="center" w:pos="4252"/>
          <w:tab w:val="right" w:pos="8504"/>
        </w:tabs>
        <w:spacing w:before="100" w:beforeAutospacing="1" w:after="100" w:afterAutospacing="1" w:line="360" w:lineRule="auto"/>
        <w:jc w:val="both"/>
        <w:rPr>
          <w:rFonts w:ascii="Palatino Linotype" w:hAnsi="Palatino Linotype" w:cs="Arial"/>
          <w:b/>
          <w:sz w:val="28"/>
          <w:szCs w:val="28"/>
          <w:lang w:val="es-ES"/>
        </w:rPr>
      </w:pPr>
    </w:p>
    <w:p w14:paraId="0735F3EC" w14:textId="77777777" w:rsidR="002F1DDE" w:rsidRDefault="002F1DDE" w:rsidP="00290D64">
      <w:pPr>
        <w:tabs>
          <w:tab w:val="center" w:pos="4252"/>
          <w:tab w:val="right" w:pos="8504"/>
        </w:tabs>
        <w:spacing w:before="100" w:beforeAutospacing="1" w:after="100" w:afterAutospacing="1" w:line="360" w:lineRule="auto"/>
        <w:jc w:val="both"/>
        <w:rPr>
          <w:rFonts w:ascii="Palatino Linotype" w:hAnsi="Palatino Linotype" w:cs="Arial"/>
          <w:b/>
          <w:sz w:val="28"/>
          <w:szCs w:val="28"/>
          <w:lang w:val="es-ES"/>
        </w:rPr>
      </w:pPr>
    </w:p>
    <w:p w14:paraId="25432406" w14:textId="6AACEE11" w:rsidR="003A2183" w:rsidRPr="00290D64" w:rsidRDefault="003A2183" w:rsidP="00290D64">
      <w:pPr>
        <w:tabs>
          <w:tab w:val="center" w:pos="4252"/>
          <w:tab w:val="right" w:pos="8504"/>
        </w:tabs>
        <w:spacing w:before="100" w:beforeAutospacing="1" w:after="100" w:afterAutospacing="1" w:line="360" w:lineRule="auto"/>
        <w:jc w:val="both"/>
        <w:rPr>
          <w:rFonts w:ascii="Palatino Linotype" w:eastAsiaTheme="minorEastAsia" w:hAnsi="Palatino Linotype" w:cs="Arial"/>
          <w:lang w:val="es-ES_tradnl"/>
        </w:rPr>
      </w:pPr>
      <w:r w:rsidRPr="00290D64">
        <w:rPr>
          <w:rFonts w:ascii="Palatino Linotype" w:hAnsi="Palatino Linotype" w:cs="Arial"/>
          <w:b/>
          <w:sz w:val="28"/>
          <w:szCs w:val="28"/>
          <w:lang w:val="es-ES"/>
        </w:rPr>
        <w:lastRenderedPageBreak/>
        <w:t>TERCERO.</w:t>
      </w:r>
      <w:r w:rsidRPr="00290D64">
        <w:rPr>
          <w:rFonts w:ascii="Palatino Linotype" w:eastAsiaTheme="minorEastAsia" w:hAnsi="Palatino Linotype" w:cs="Arial"/>
          <w:lang w:val="es-ES"/>
        </w:rPr>
        <w:t xml:space="preserve"> </w:t>
      </w:r>
      <w:r w:rsidRPr="00290D64">
        <w:rPr>
          <w:rFonts w:ascii="Palatino Linotype" w:eastAsiaTheme="minorEastAsia" w:hAnsi="Palatino Linotype" w:cs="Arial"/>
          <w:b/>
          <w:lang w:val="es-ES_tradnl"/>
        </w:rPr>
        <w:t>Justificación de la Acumulación de los Recursos.</w:t>
      </w:r>
      <w:r w:rsidRPr="00290D64">
        <w:rPr>
          <w:rFonts w:ascii="Palatino Linotype" w:eastAsiaTheme="minorEastAsia" w:hAnsi="Palatino Linotype" w:cs="Arial"/>
          <w:lang w:val="es-ES_tradnl"/>
        </w:rPr>
        <w:t xml:space="preserve"> </w:t>
      </w:r>
    </w:p>
    <w:p w14:paraId="1BC9B06E" w14:textId="5FCF1B8C" w:rsidR="003A2183" w:rsidRPr="00290D64" w:rsidRDefault="003A2183" w:rsidP="00290D64">
      <w:pPr>
        <w:spacing w:before="100" w:beforeAutospacing="1" w:after="100" w:afterAutospacing="1" w:line="360" w:lineRule="auto"/>
        <w:jc w:val="both"/>
        <w:rPr>
          <w:rFonts w:ascii="Palatino Linotype" w:hAnsi="Palatino Linotype" w:cs="Arial"/>
        </w:rPr>
      </w:pPr>
      <w:r w:rsidRPr="00290D64">
        <w:rPr>
          <w:rFonts w:ascii="Palatino Linotype" w:eastAsiaTheme="minorEastAsia" w:hAnsi="Palatino Linotype" w:cs="Arial"/>
          <w:lang w:val="es-ES_tradnl"/>
        </w:rPr>
        <w:t>De las constancias que obran en los expedientes acumulados, se advierte que en los recursos de revisión</w:t>
      </w:r>
      <w:r w:rsidRPr="00290D64">
        <w:rPr>
          <w:rFonts w:ascii="Palatino Linotype" w:eastAsiaTheme="minorEastAsia" w:hAnsi="Palatino Linotype" w:cstheme="minorBidi"/>
          <w:lang w:val="es-ES_tradnl"/>
        </w:rPr>
        <w:t xml:space="preserve"> </w:t>
      </w:r>
      <w:r w:rsidR="001F24BE" w:rsidRPr="00290D64">
        <w:rPr>
          <w:rFonts w:ascii="Palatino Linotype" w:hAnsi="Palatino Linotype" w:cs="Arial"/>
          <w:b/>
          <w:bCs/>
        </w:rPr>
        <w:t xml:space="preserve">01887/INFOEM/IP/RR/2023 y </w:t>
      </w:r>
      <w:r w:rsidR="001F24BE" w:rsidRPr="00290D64">
        <w:rPr>
          <w:rFonts w:ascii="Palatino Linotype" w:eastAsia="Arial Unicode MS" w:hAnsi="Palatino Linotype" w:cs="Arial"/>
          <w:b/>
          <w:bCs/>
        </w:rPr>
        <w:t>01888/INFOEM/IP/RR/2023</w:t>
      </w:r>
      <w:r w:rsidRPr="00290D64">
        <w:rPr>
          <w:rFonts w:ascii="Palatino Linotype" w:eastAsiaTheme="minorEastAsia" w:hAnsi="Palatino Linotype" w:cs="Arial"/>
          <w:b/>
          <w:bCs/>
          <w:lang w:val="es-ES_tradnl"/>
        </w:rPr>
        <w:t xml:space="preserve">, </w:t>
      </w:r>
      <w:r w:rsidRPr="00290D64">
        <w:rPr>
          <w:rFonts w:ascii="Palatino Linotype" w:eastAsiaTheme="minorEastAsia" w:hAnsi="Palatino Linotype" w:cs="Arial"/>
          <w:lang w:val="es-ES_tradnl"/>
        </w:rPr>
        <w:t xml:space="preserve">fueron presentados por el mismo </w:t>
      </w:r>
      <w:r w:rsidRPr="00290D64">
        <w:rPr>
          <w:rFonts w:ascii="Palatino Linotype" w:eastAsiaTheme="minorEastAsia" w:hAnsi="Palatino Linotype" w:cs="Arial"/>
          <w:b/>
          <w:lang w:val="es-ES_tradnl"/>
        </w:rPr>
        <w:t>RECURRENTE</w:t>
      </w:r>
      <w:r w:rsidRPr="00290D64">
        <w:rPr>
          <w:rFonts w:ascii="Palatino Linotype" w:eastAsiaTheme="minorEastAsia" w:hAnsi="Palatino Linotype" w:cs="Arial"/>
          <w:lang w:val="es-ES_tradnl"/>
        </w:rPr>
        <w:t xml:space="preserve"> respecto de los actos u omisiones del mismo </w:t>
      </w:r>
      <w:r w:rsidRPr="00290D64">
        <w:rPr>
          <w:rFonts w:ascii="Palatino Linotype" w:eastAsiaTheme="minorEastAsia" w:hAnsi="Palatino Linotype" w:cs="Arial"/>
          <w:b/>
          <w:lang w:val="es-ES_tradnl"/>
        </w:rPr>
        <w:t>SUJETO OBLIGADO</w:t>
      </w:r>
      <w:r w:rsidRPr="00290D64">
        <w:rPr>
          <w:rFonts w:ascii="Palatino Linotype" w:eastAsiaTheme="minorEastAsia" w:hAnsi="Palatino Linotype" w:cs="Arial"/>
          <w:lang w:val="es-ES_tradnl"/>
        </w:rPr>
        <w:t>, razón por la cual, resulta conveniente su trámite de forma unificada para homogéneamente resolver y evitar la emisión de resoluciones contradictorias, derivado de ello este Órgano Garante realizó la acumulación respectiva, de conformidad con lo dispuesto en el artículo 18</w:t>
      </w:r>
      <w:r w:rsidR="00794131" w:rsidRPr="00290D64">
        <w:rPr>
          <w:rFonts w:ascii="Palatino Linotype" w:eastAsiaTheme="minorEastAsia" w:hAnsi="Palatino Linotype" w:cs="Arial"/>
          <w:lang w:val="es-ES_tradnl"/>
        </w:rPr>
        <w:t>,</w:t>
      </w:r>
      <w:r w:rsidRPr="00290D64">
        <w:rPr>
          <w:rFonts w:ascii="Palatino Linotype" w:eastAsiaTheme="minorEastAsia" w:hAnsi="Palatino Linotype" w:cs="Arial"/>
          <w:lang w:val="es-ES_tradnl"/>
        </w:rPr>
        <w:t xml:space="preserve"> del </w:t>
      </w:r>
      <w:r w:rsidRPr="00290D64">
        <w:rPr>
          <w:rFonts w:ascii="Palatino Linotype" w:eastAsiaTheme="minorEastAsia" w:hAnsi="Palatino Linotype" w:cs="Arial"/>
          <w:lang w:val="es-ES"/>
        </w:rPr>
        <w:t xml:space="preserve">Código de Procedimientos Administrativos del Estado de México, de aplicación supletoria en términos del </w:t>
      </w:r>
      <w:r w:rsidRPr="00290D64">
        <w:rPr>
          <w:rFonts w:ascii="Palatino Linotype" w:eastAsiaTheme="minorEastAsia" w:hAnsi="Palatino Linotype" w:cs="Arial"/>
          <w:lang w:val="es-ES_tradnl"/>
        </w:rPr>
        <w:t xml:space="preserve">artículo 195 de </w:t>
      </w:r>
      <w:r w:rsidRPr="00290D64">
        <w:rPr>
          <w:rFonts w:ascii="Palatino Linotype" w:eastAsiaTheme="minorEastAsia" w:hAnsi="Palatino Linotype" w:cstheme="minorBidi"/>
          <w:lang w:val="es-ES_tradnl"/>
        </w:rPr>
        <w:t>la Ley de Transparencia y Acceso a la Información Pública del Estado de México y Municipios en vigor, que a la letra señalan:</w:t>
      </w:r>
    </w:p>
    <w:p w14:paraId="54E83BBC" w14:textId="77777777" w:rsidR="003A2183" w:rsidRPr="00290D64" w:rsidRDefault="003A2183" w:rsidP="00290D64">
      <w:pPr>
        <w:tabs>
          <w:tab w:val="left" w:pos="8222"/>
        </w:tabs>
        <w:spacing w:before="100" w:beforeAutospacing="1" w:after="100" w:afterAutospacing="1"/>
        <w:ind w:left="851" w:right="1134"/>
        <w:jc w:val="center"/>
        <w:rPr>
          <w:rFonts w:ascii="Palatino Linotype" w:hAnsi="Palatino Linotype" w:cs="Arial"/>
          <w:b/>
          <w:i/>
          <w:sz w:val="22"/>
          <w:szCs w:val="22"/>
        </w:rPr>
      </w:pPr>
      <w:r w:rsidRPr="00290D64">
        <w:rPr>
          <w:rFonts w:ascii="Palatino Linotype" w:hAnsi="Palatino Linotype" w:cs="Arial"/>
          <w:b/>
          <w:i/>
          <w:sz w:val="22"/>
          <w:szCs w:val="22"/>
        </w:rPr>
        <w:t>“Código de Procedimientos Administrativos del Estado de México</w:t>
      </w:r>
    </w:p>
    <w:p w14:paraId="6C487762" w14:textId="77777777" w:rsidR="003A2183" w:rsidRPr="00290D64" w:rsidRDefault="003A2183" w:rsidP="00290D64">
      <w:pPr>
        <w:tabs>
          <w:tab w:val="left" w:pos="8222"/>
        </w:tabs>
        <w:spacing w:before="100" w:beforeAutospacing="1" w:after="100" w:afterAutospacing="1"/>
        <w:ind w:left="851" w:right="1134"/>
        <w:jc w:val="both"/>
        <w:rPr>
          <w:rFonts w:ascii="Palatino Linotype" w:hAnsi="Palatino Linotype" w:cs="Arial"/>
          <w:i/>
          <w:sz w:val="22"/>
          <w:szCs w:val="22"/>
        </w:rPr>
      </w:pPr>
      <w:r w:rsidRPr="00290D64">
        <w:rPr>
          <w:rFonts w:ascii="Palatino Linotype" w:hAnsi="Palatino Linotype" w:cs="Arial"/>
          <w:i/>
          <w:sz w:val="22"/>
          <w:szCs w:val="22"/>
        </w:rPr>
        <w:t>“</w:t>
      </w:r>
      <w:r w:rsidRPr="00290D64">
        <w:rPr>
          <w:rFonts w:ascii="Palatino Linotype" w:hAnsi="Palatino Linotype" w:cs="Arial"/>
          <w:b/>
          <w:i/>
          <w:sz w:val="22"/>
          <w:szCs w:val="22"/>
        </w:rPr>
        <w:t>Artículo 18</w:t>
      </w:r>
      <w:r w:rsidRPr="00290D64">
        <w:rPr>
          <w:rFonts w:ascii="Palatino Linotype" w:hAnsi="Palatino Linotype" w:cs="Arial"/>
          <w:i/>
          <w:sz w:val="22"/>
          <w:szCs w:val="22"/>
        </w:rPr>
        <w:t xml:space="preserve">.- </w:t>
      </w:r>
      <w:r w:rsidRPr="00290D64">
        <w:rPr>
          <w:rFonts w:ascii="Palatino Linotype" w:hAnsi="Palatino Linotype" w:cs="Arial"/>
          <w:b/>
          <w:i/>
          <w:sz w:val="22"/>
          <w:szCs w:val="22"/>
        </w:rPr>
        <w:t xml:space="preserve">La autoridad administrativa o el Tribunal </w:t>
      </w:r>
      <w:r w:rsidRPr="00290D64">
        <w:rPr>
          <w:rFonts w:ascii="Palatino Linotype" w:hAnsi="Palatino Linotype" w:cs="Arial"/>
          <w:b/>
          <w:i/>
          <w:sz w:val="22"/>
          <w:szCs w:val="22"/>
          <w:u w:val="single"/>
        </w:rPr>
        <w:t>acordarán la acumulación de los expedientes</w:t>
      </w:r>
      <w:r w:rsidRPr="00290D64">
        <w:rPr>
          <w:rFonts w:ascii="Palatino Linotype" w:hAnsi="Palatino Linotype" w:cs="Arial"/>
          <w:b/>
          <w:i/>
          <w:sz w:val="22"/>
          <w:szCs w:val="22"/>
        </w:rPr>
        <w:t xml:space="preserve"> del procedimiento y proceso administrativo que ante ellos se sigan, de oficio</w:t>
      </w:r>
      <w:r w:rsidRPr="00290D64">
        <w:rPr>
          <w:rFonts w:ascii="Palatino Linotype" w:hAnsi="Palatino Linotype" w:cs="Arial"/>
          <w:i/>
          <w:sz w:val="22"/>
          <w:szCs w:val="22"/>
        </w:rPr>
        <w:t xml:space="preserve"> o a petición de parte, </w:t>
      </w:r>
      <w:r w:rsidRPr="00290D64">
        <w:rPr>
          <w:rFonts w:ascii="Palatino Linotype" w:hAnsi="Palatino Linotype" w:cs="Arial"/>
          <w:b/>
          <w:i/>
          <w:sz w:val="22"/>
          <w:szCs w:val="22"/>
          <w:u w:val="single"/>
        </w:rPr>
        <w:t>cuando las partes</w:t>
      </w:r>
      <w:r w:rsidRPr="00290D64">
        <w:rPr>
          <w:rFonts w:ascii="Palatino Linotype" w:hAnsi="Palatino Linotype" w:cs="Arial"/>
          <w:i/>
          <w:sz w:val="22"/>
          <w:szCs w:val="22"/>
        </w:rPr>
        <w:t xml:space="preserve"> o los actos administrativos </w:t>
      </w:r>
      <w:r w:rsidRPr="00290D64">
        <w:rPr>
          <w:rFonts w:ascii="Palatino Linotype" w:hAnsi="Palatino Linotype" w:cs="Arial"/>
          <w:b/>
          <w:i/>
          <w:sz w:val="22"/>
          <w:szCs w:val="22"/>
          <w:u w:val="single"/>
        </w:rPr>
        <w:t>sean iguales</w:t>
      </w:r>
      <w:r w:rsidRPr="00290D64">
        <w:rPr>
          <w:rFonts w:ascii="Palatino Linotype" w:hAnsi="Palatino Linotype" w:cs="Arial"/>
          <w:i/>
          <w:sz w:val="22"/>
          <w:szCs w:val="22"/>
        </w:rPr>
        <w:t xml:space="preserve">, se trate de actos conexos o </w:t>
      </w:r>
      <w:r w:rsidRPr="00290D64">
        <w:rPr>
          <w:rFonts w:ascii="Palatino Linotype" w:hAnsi="Palatino Linotype" w:cs="Arial"/>
          <w:b/>
          <w:i/>
          <w:sz w:val="22"/>
          <w:szCs w:val="22"/>
          <w:u w:val="single"/>
        </w:rPr>
        <w:t>resulte conveniente el trámite unificado de los asuntos, para evitar la emisión de resoluciones contradictorias</w:t>
      </w:r>
      <w:r w:rsidRPr="00290D64">
        <w:rPr>
          <w:rFonts w:ascii="Palatino Linotype" w:hAnsi="Palatino Linotype" w:cs="Arial"/>
          <w:i/>
          <w:sz w:val="22"/>
          <w:szCs w:val="22"/>
        </w:rPr>
        <w:t>. La misma regla se aplicará, en lo conducente, para la separación de los expedientes.”</w:t>
      </w:r>
    </w:p>
    <w:p w14:paraId="4756F001" w14:textId="6EAE7C49" w:rsidR="00794131" w:rsidRPr="00290D64" w:rsidRDefault="003A2183" w:rsidP="00290D64">
      <w:pPr>
        <w:tabs>
          <w:tab w:val="left" w:pos="8222"/>
        </w:tabs>
        <w:spacing w:before="100" w:beforeAutospacing="1" w:after="100" w:afterAutospacing="1"/>
        <w:ind w:left="851" w:right="1134"/>
        <w:jc w:val="center"/>
        <w:rPr>
          <w:rFonts w:ascii="Palatino Linotype" w:hAnsi="Palatino Linotype" w:cs="Arial"/>
          <w:b/>
          <w:i/>
          <w:sz w:val="22"/>
          <w:szCs w:val="22"/>
        </w:rPr>
      </w:pPr>
      <w:r w:rsidRPr="00290D64">
        <w:rPr>
          <w:rFonts w:ascii="Palatino Linotype" w:hAnsi="Palatino Linotype" w:cs="Arial"/>
          <w:b/>
          <w:i/>
          <w:sz w:val="22"/>
          <w:szCs w:val="22"/>
        </w:rPr>
        <w:t xml:space="preserve">Ley de Transparencia y Acceso a la Información Pública del Estado de México y Municipios </w:t>
      </w:r>
    </w:p>
    <w:p w14:paraId="3181985D" w14:textId="77777777" w:rsidR="002F1DDE" w:rsidRDefault="003A2183" w:rsidP="00290D64">
      <w:pPr>
        <w:tabs>
          <w:tab w:val="left" w:pos="8222"/>
        </w:tabs>
        <w:spacing w:before="100" w:beforeAutospacing="1" w:after="100" w:afterAutospacing="1"/>
        <w:ind w:left="851" w:right="1134"/>
        <w:jc w:val="both"/>
        <w:rPr>
          <w:rFonts w:ascii="Palatino Linotype" w:hAnsi="Palatino Linotype" w:cs="Arial"/>
          <w:i/>
          <w:sz w:val="22"/>
          <w:szCs w:val="22"/>
        </w:rPr>
      </w:pPr>
      <w:r w:rsidRPr="00290D64">
        <w:rPr>
          <w:rFonts w:ascii="Palatino Linotype" w:hAnsi="Palatino Linotype" w:cs="Arial"/>
          <w:i/>
          <w:sz w:val="22"/>
          <w:szCs w:val="22"/>
        </w:rPr>
        <w:t>“</w:t>
      </w:r>
      <w:r w:rsidRPr="00290D64">
        <w:rPr>
          <w:rFonts w:ascii="Palatino Linotype" w:hAnsi="Palatino Linotype" w:cs="Arial"/>
          <w:b/>
          <w:i/>
          <w:sz w:val="22"/>
          <w:szCs w:val="22"/>
        </w:rPr>
        <w:t xml:space="preserve">Artículo 195. </w:t>
      </w:r>
      <w:r w:rsidRPr="00290D64">
        <w:rPr>
          <w:rFonts w:ascii="Palatino Linotype" w:hAnsi="Palatino Linotype" w:cs="Arial"/>
          <w:i/>
          <w:sz w:val="22"/>
          <w:szCs w:val="22"/>
        </w:rPr>
        <w:t>En la tramitación del recurso de revisión se aplicarán supletoriamente las disposiciones contenidas en el Código de Procedimientos Administrativos del Estado de México.”</w:t>
      </w:r>
    </w:p>
    <w:p w14:paraId="21E5435E" w14:textId="67473322" w:rsidR="003A2183" w:rsidRPr="00290D64" w:rsidRDefault="003A2183" w:rsidP="00290D64">
      <w:pPr>
        <w:tabs>
          <w:tab w:val="left" w:pos="8222"/>
        </w:tabs>
        <w:spacing w:before="100" w:beforeAutospacing="1" w:after="100" w:afterAutospacing="1"/>
        <w:ind w:left="851" w:right="1134"/>
        <w:jc w:val="both"/>
        <w:rPr>
          <w:rFonts w:ascii="Palatino Linotype" w:hAnsi="Palatino Linotype" w:cs="Arial"/>
          <w:sz w:val="22"/>
          <w:szCs w:val="22"/>
        </w:rPr>
      </w:pPr>
      <w:r w:rsidRPr="00290D64">
        <w:rPr>
          <w:rFonts w:ascii="Palatino Linotype" w:hAnsi="Palatino Linotype" w:cs="Arial"/>
          <w:sz w:val="22"/>
          <w:szCs w:val="22"/>
        </w:rPr>
        <w:t>(Énfasis añadido)</w:t>
      </w:r>
    </w:p>
    <w:p w14:paraId="4F3BF199" w14:textId="77777777" w:rsidR="003A2183" w:rsidRPr="00290D64" w:rsidRDefault="003A2183" w:rsidP="00290D64">
      <w:pPr>
        <w:tabs>
          <w:tab w:val="center" w:pos="4252"/>
          <w:tab w:val="right" w:pos="8504"/>
        </w:tabs>
        <w:spacing w:before="100" w:beforeAutospacing="1" w:after="100" w:afterAutospacing="1" w:line="360" w:lineRule="auto"/>
        <w:jc w:val="both"/>
        <w:rPr>
          <w:rFonts w:ascii="Palatino Linotype" w:eastAsiaTheme="minorEastAsia" w:hAnsi="Palatino Linotype" w:cs="Arial"/>
          <w:lang w:val="es-ES_tradnl"/>
        </w:rPr>
      </w:pPr>
      <w:r w:rsidRPr="00290D64">
        <w:rPr>
          <w:rFonts w:ascii="Palatino Linotype" w:eastAsiaTheme="minorEastAsia" w:hAnsi="Palatino Linotype" w:cs="Arial"/>
          <w:lang w:val="es-ES_tradnl"/>
        </w:rPr>
        <w:lastRenderedPageBreak/>
        <w:t>De lo dispuesto en los numerales citados en el párrafo que antecede, dicha acumulación procede cuando:</w:t>
      </w:r>
    </w:p>
    <w:p w14:paraId="49B06D4C" w14:textId="77777777" w:rsidR="003A2183" w:rsidRPr="00290D64" w:rsidRDefault="003A2183" w:rsidP="00290D64">
      <w:pPr>
        <w:numPr>
          <w:ilvl w:val="0"/>
          <w:numId w:val="5"/>
        </w:numPr>
        <w:tabs>
          <w:tab w:val="center" w:pos="4252"/>
          <w:tab w:val="right" w:pos="8504"/>
        </w:tabs>
        <w:spacing w:before="100" w:beforeAutospacing="1" w:after="100" w:afterAutospacing="1" w:line="360" w:lineRule="auto"/>
        <w:jc w:val="both"/>
        <w:rPr>
          <w:rFonts w:ascii="Palatino Linotype" w:eastAsiaTheme="minorEastAsia" w:hAnsi="Palatino Linotype" w:cs="Arial"/>
          <w:lang w:val="es-ES_tradnl"/>
        </w:rPr>
      </w:pPr>
      <w:r w:rsidRPr="00290D64">
        <w:rPr>
          <w:rFonts w:ascii="Palatino Linotype" w:eastAsiaTheme="minorEastAsia" w:hAnsi="Palatino Linotype" w:cs="Arial"/>
          <w:lang w:val="es-ES_tradnl"/>
        </w:rPr>
        <w:t>El solicitante y la información referida sean las mismas;</w:t>
      </w:r>
    </w:p>
    <w:p w14:paraId="105DD9F9" w14:textId="77777777" w:rsidR="003A2183" w:rsidRPr="00290D64" w:rsidRDefault="003A2183" w:rsidP="00290D64">
      <w:pPr>
        <w:numPr>
          <w:ilvl w:val="0"/>
          <w:numId w:val="5"/>
        </w:numPr>
        <w:tabs>
          <w:tab w:val="center" w:pos="4252"/>
          <w:tab w:val="right" w:pos="8504"/>
        </w:tabs>
        <w:spacing w:before="100" w:beforeAutospacing="1" w:after="100" w:afterAutospacing="1" w:line="360" w:lineRule="auto"/>
        <w:jc w:val="both"/>
        <w:rPr>
          <w:rFonts w:ascii="Palatino Linotype" w:eastAsiaTheme="minorEastAsia" w:hAnsi="Palatino Linotype" w:cs="Arial"/>
          <w:lang w:val="es-ES_tradnl"/>
        </w:rPr>
      </w:pPr>
      <w:r w:rsidRPr="00290D64">
        <w:rPr>
          <w:rFonts w:ascii="Palatino Linotype" w:eastAsiaTheme="minorEastAsia" w:hAnsi="Palatino Linotype" w:cs="Arial"/>
          <w:b/>
          <w:u w:val="single"/>
          <w:lang w:val="es-ES_tradnl"/>
        </w:rPr>
        <w:t>Las partes o los actos impugnados sean iguales</w:t>
      </w:r>
      <w:r w:rsidRPr="00290D64">
        <w:rPr>
          <w:rFonts w:ascii="Palatino Linotype" w:eastAsiaTheme="minorEastAsia" w:hAnsi="Palatino Linotype" w:cs="Arial"/>
          <w:lang w:val="es-ES_tradnl"/>
        </w:rPr>
        <w:t>;</w:t>
      </w:r>
    </w:p>
    <w:p w14:paraId="7B7FE55E" w14:textId="77777777" w:rsidR="003A2183" w:rsidRPr="00290D64" w:rsidRDefault="003A2183" w:rsidP="00290D64">
      <w:pPr>
        <w:numPr>
          <w:ilvl w:val="0"/>
          <w:numId w:val="5"/>
        </w:numPr>
        <w:tabs>
          <w:tab w:val="center" w:pos="4252"/>
          <w:tab w:val="right" w:pos="8504"/>
        </w:tabs>
        <w:spacing w:before="100" w:beforeAutospacing="1" w:after="100" w:afterAutospacing="1" w:line="360" w:lineRule="auto"/>
        <w:jc w:val="both"/>
        <w:rPr>
          <w:rFonts w:ascii="Palatino Linotype" w:eastAsiaTheme="minorEastAsia" w:hAnsi="Palatino Linotype" w:cs="Arial"/>
          <w:lang w:val="es-ES_tradnl"/>
        </w:rPr>
      </w:pPr>
      <w:r w:rsidRPr="00290D64">
        <w:rPr>
          <w:rFonts w:ascii="Palatino Linotype" w:eastAsiaTheme="minorEastAsia" w:hAnsi="Palatino Linotype" w:cs="Arial"/>
          <w:b/>
          <w:u w:val="single"/>
          <w:lang w:val="es-ES_tradnl"/>
        </w:rPr>
        <w:t>Cuando se trate del mismo solicitante, el mismo Sujeto Obligado</w:t>
      </w:r>
      <w:r w:rsidRPr="00290D64">
        <w:rPr>
          <w:rFonts w:ascii="Palatino Linotype" w:eastAsiaTheme="minorEastAsia" w:hAnsi="Palatino Linotype" w:cs="Arial"/>
          <w:lang w:val="es-ES_tradnl"/>
        </w:rPr>
        <w:t>, y</w:t>
      </w:r>
    </w:p>
    <w:p w14:paraId="748F4506" w14:textId="77777777" w:rsidR="003A2183" w:rsidRPr="00290D64" w:rsidRDefault="003A2183" w:rsidP="00290D64">
      <w:pPr>
        <w:numPr>
          <w:ilvl w:val="0"/>
          <w:numId w:val="5"/>
        </w:numPr>
        <w:tabs>
          <w:tab w:val="center" w:pos="4252"/>
          <w:tab w:val="right" w:pos="8504"/>
        </w:tabs>
        <w:spacing w:before="100" w:beforeAutospacing="1" w:after="100" w:afterAutospacing="1" w:line="360" w:lineRule="auto"/>
        <w:ind w:left="357" w:hanging="357"/>
        <w:jc w:val="both"/>
        <w:rPr>
          <w:rFonts w:ascii="Palatino Linotype" w:eastAsiaTheme="minorEastAsia" w:hAnsi="Palatino Linotype" w:cs="Arial"/>
          <w:lang w:val="es-ES_tradnl"/>
        </w:rPr>
      </w:pPr>
      <w:r w:rsidRPr="00290D64">
        <w:rPr>
          <w:rFonts w:ascii="Palatino Linotype" w:eastAsiaTheme="minorEastAsia" w:hAnsi="Palatino Linotype" w:cs="Arial"/>
          <w:lang w:val="es-ES_tradnl"/>
        </w:rPr>
        <w:t>Aun tratándose de solicitudes diversas, resulte conveniente la resolución unificada de los asuntos.</w:t>
      </w:r>
    </w:p>
    <w:p w14:paraId="3757FD61" w14:textId="0D5CD71C" w:rsidR="003A2183" w:rsidRPr="00290D64" w:rsidRDefault="003A2183" w:rsidP="00290D64">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290D64">
        <w:rPr>
          <w:rFonts w:ascii="Palatino Linotype" w:hAnsi="Palatino Linotype" w:cs="Arial"/>
        </w:rPr>
        <w:t xml:space="preserve">Conforme a lo anterior, los recursos de revisión que nos ocupan fueron interpuestos por </w:t>
      </w:r>
      <w:r w:rsidR="0022329F" w:rsidRPr="00290D64">
        <w:rPr>
          <w:rFonts w:ascii="Palatino Linotype" w:hAnsi="Palatino Linotype" w:cs="Arial"/>
        </w:rPr>
        <w:t>el</w:t>
      </w:r>
      <w:r w:rsidRPr="00290D64">
        <w:rPr>
          <w:rFonts w:ascii="Palatino Linotype" w:hAnsi="Palatino Linotype" w:cs="Arial"/>
        </w:rPr>
        <w:t xml:space="preserve"> mism</w:t>
      </w:r>
      <w:r w:rsidR="000A5AC3" w:rsidRPr="00290D64">
        <w:rPr>
          <w:rFonts w:ascii="Palatino Linotype" w:hAnsi="Palatino Linotype" w:cs="Arial"/>
        </w:rPr>
        <w:t>o</w:t>
      </w:r>
      <w:r w:rsidRPr="00290D64">
        <w:rPr>
          <w:rFonts w:ascii="Palatino Linotype" w:hAnsi="Palatino Linotype" w:cs="Arial"/>
        </w:rPr>
        <w:t xml:space="preserve"> </w:t>
      </w:r>
      <w:r w:rsidRPr="00290D64">
        <w:rPr>
          <w:rFonts w:ascii="Palatino Linotype" w:hAnsi="Palatino Linotype" w:cs="Arial"/>
          <w:b/>
        </w:rPr>
        <w:t>RECURRENTE</w:t>
      </w:r>
      <w:r w:rsidRPr="00290D64">
        <w:rPr>
          <w:rFonts w:ascii="Palatino Linotype" w:hAnsi="Palatino Linotype" w:cs="Arial"/>
        </w:rPr>
        <w:t xml:space="preserve"> ante el mismo </w:t>
      </w:r>
      <w:r w:rsidRPr="00290D64">
        <w:rPr>
          <w:rFonts w:ascii="Palatino Linotype" w:hAnsi="Palatino Linotype" w:cs="Arial"/>
          <w:b/>
        </w:rPr>
        <w:t>SUJETO OBLIGADO</w:t>
      </w:r>
      <w:r w:rsidRPr="00290D64">
        <w:rPr>
          <w:rFonts w:ascii="Palatino Linotype" w:hAnsi="Palatino Linotype" w:cs="Arial"/>
        </w:rPr>
        <w:t>, por lo que, resulta conveniente la resolución conjunta por economía procesal y con el fin de no emitir resoluciones contradictorias entre sí, en caso de resolverlos en forma separada por Ponentes diferentes.</w:t>
      </w:r>
    </w:p>
    <w:p w14:paraId="375B2909" w14:textId="66A7D819" w:rsidR="007366EE" w:rsidRPr="00290D64" w:rsidRDefault="0014634C" w:rsidP="00290D64">
      <w:pPr>
        <w:pStyle w:val="Prrafodelista"/>
        <w:widowControl w:val="0"/>
        <w:tabs>
          <w:tab w:val="left" w:pos="1701"/>
        </w:tabs>
        <w:autoSpaceDE w:val="0"/>
        <w:autoSpaceDN w:val="0"/>
        <w:adjustRightInd w:val="0"/>
        <w:spacing w:before="100" w:beforeAutospacing="1" w:after="100" w:afterAutospacing="1" w:line="360" w:lineRule="auto"/>
        <w:ind w:left="0" w:right="49"/>
        <w:jc w:val="both"/>
        <w:rPr>
          <w:rFonts w:ascii="Palatino Linotype" w:hAnsi="Palatino Linotype" w:cs="Arial"/>
        </w:rPr>
      </w:pPr>
      <w:r w:rsidRPr="00290D64">
        <w:rPr>
          <w:rFonts w:ascii="Palatino Linotype" w:hAnsi="Palatino Linotype" w:cs="Arial"/>
          <w:b/>
          <w:sz w:val="28"/>
        </w:rPr>
        <w:t>CUARTO</w:t>
      </w:r>
      <w:r w:rsidR="00200BFC" w:rsidRPr="00290D64">
        <w:rPr>
          <w:rFonts w:ascii="Palatino Linotype" w:hAnsi="Palatino Linotype" w:cs="Arial"/>
          <w:b/>
        </w:rPr>
        <w:t xml:space="preserve">. </w:t>
      </w:r>
      <w:r w:rsidR="00200BFC" w:rsidRPr="00290D64">
        <w:rPr>
          <w:rFonts w:ascii="Palatino Linotype" w:hAnsi="Palatino Linotype" w:cs="Arial"/>
          <w:b/>
          <w:lang w:val="es-ES"/>
        </w:rPr>
        <w:t>Oportunidad</w:t>
      </w:r>
      <w:r w:rsidR="00FD561B" w:rsidRPr="00290D64">
        <w:rPr>
          <w:rFonts w:ascii="Palatino Linotype" w:hAnsi="Palatino Linotype" w:cs="Arial"/>
        </w:rPr>
        <w:t xml:space="preserve">. </w:t>
      </w:r>
    </w:p>
    <w:p w14:paraId="7267C8A1" w14:textId="2937616E" w:rsidR="00FD561B" w:rsidRPr="00290D64" w:rsidRDefault="00FD561B" w:rsidP="00290D64">
      <w:pPr>
        <w:pStyle w:val="Prrafodelista"/>
        <w:widowControl w:val="0"/>
        <w:tabs>
          <w:tab w:val="left" w:pos="1701"/>
        </w:tabs>
        <w:autoSpaceDE w:val="0"/>
        <w:autoSpaceDN w:val="0"/>
        <w:adjustRightInd w:val="0"/>
        <w:spacing w:before="100" w:beforeAutospacing="1" w:after="100" w:afterAutospacing="1" w:line="360" w:lineRule="auto"/>
        <w:ind w:left="0"/>
        <w:jc w:val="both"/>
        <w:rPr>
          <w:rFonts w:ascii="Palatino Linotype" w:hAnsi="Palatino Linotype" w:cs="Arial"/>
          <w:b/>
        </w:rPr>
      </w:pPr>
      <w:r w:rsidRPr="00290D64">
        <w:rPr>
          <w:rFonts w:ascii="Palatino Linotype" w:hAnsi="Palatino Linotype" w:cs="Arial"/>
        </w:rPr>
        <w:t xml:space="preserve">El </w:t>
      </w:r>
      <w:r w:rsidR="00D77693" w:rsidRPr="00290D64">
        <w:rPr>
          <w:rFonts w:ascii="Palatino Linotype" w:hAnsi="Palatino Linotype" w:cs="Arial"/>
        </w:rPr>
        <w:t>Recurso de Revisión</w:t>
      </w:r>
      <w:r w:rsidRPr="00290D64">
        <w:rPr>
          <w:rFonts w:ascii="Palatino Linotype" w:hAnsi="Palatino Linotype" w:cs="Arial"/>
        </w:rPr>
        <w:t xml:space="preserve"> fue interpuesto dentro del plazo de quince días hábiles, contados a partir del día siguiente al que</w:t>
      </w:r>
      <w:r w:rsidR="00264036" w:rsidRPr="00290D64">
        <w:rPr>
          <w:rFonts w:ascii="Palatino Linotype" w:hAnsi="Palatino Linotype" w:cs="Arial"/>
        </w:rPr>
        <w:t xml:space="preserve"> </w:t>
      </w:r>
      <w:r w:rsidR="000B3DE0" w:rsidRPr="00290D64">
        <w:rPr>
          <w:rFonts w:ascii="Palatino Linotype" w:hAnsi="Palatino Linotype" w:cs="Arial"/>
          <w:b/>
          <w:bCs/>
        </w:rPr>
        <w:t>LA</w:t>
      </w:r>
      <w:r w:rsidR="00264036" w:rsidRPr="00290D64">
        <w:rPr>
          <w:rFonts w:ascii="Palatino Linotype" w:hAnsi="Palatino Linotype" w:cs="Arial"/>
          <w:b/>
          <w:bCs/>
        </w:rPr>
        <w:t xml:space="preserve"> RECURRENTE</w:t>
      </w:r>
      <w:r w:rsidRPr="00290D64">
        <w:rPr>
          <w:rFonts w:ascii="Palatino Linotype" w:hAnsi="Palatino Linotype" w:cs="Arial"/>
          <w:b/>
        </w:rPr>
        <w:t xml:space="preserve"> </w:t>
      </w:r>
      <w:r w:rsidRPr="00290D64">
        <w:rPr>
          <w:rFonts w:ascii="Palatino Linotype" w:hAnsi="Palatino Linotype" w:cs="Arial"/>
        </w:rPr>
        <w:t xml:space="preserve">tuvo conocimiento de la respuesta impugnada; tal y como, lo prevé el artículo 178 de la Ley de Transparencia y Acceso a la </w:t>
      </w:r>
      <w:r w:rsidR="00327647" w:rsidRPr="00290D64">
        <w:rPr>
          <w:rFonts w:ascii="Palatino Linotype" w:hAnsi="Palatino Linotype" w:cs="Arial"/>
        </w:rPr>
        <w:t>Información Pública</w:t>
      </w:r>
      <w:r w:rsidRPr="00290D64">
        <w:rPr>
          <w:rFonts w:ascii="Palatino Linotype" w:hAnsi="Palatino Linotype" w:cs="Arial"/>
        </w:rPr>
        <w:t xml:space="preserve"> del Estado de México y Municipios, que establece:</w:t>
      </w:r>
    </w:p>
    <w:p w14:paraId="0BB4C98F" w14:textId="202788B5" w:rsidR="00585683" w:rsidRPr="00290D64" w:rsidRDefault="00FD561B" w:rsidP="00290D64">
      <w:pPr>
        <w:spacing w:before="100" w:beforeAutospacing="1" w:after="100" w:afterAutospacing="1"/>
        <w:ind w:left="851" w:right="899"/>
        <w:contextualSpacing/>
        <w:jc w:val="both"/>
        <w:rPr>
          <w:rFonts w:ascii="Palatino Linotype" w:hAnsi="Palatino Linotype" w:cs="Arial"/>
          <w:i/>
          <w:sz w:val="22"/>
        </w:rPr>
      </w:pPr>
      <w:r w:rsidRPr="00290D64">
        <w:rPr>
          <w:rFonts w:ascii="Palatino Linotype" w:hAnsi="Palatino Linotype" w:cs="Arial"/>
          <w:i/>
          <w:sz w:val="22"/>
        </w:rPr>
        <w:t>“</w:t>
      </w:r>
      <w:r w:rsidRPr="00290D64">
        <w:rPr>
          <w:rFonts w:ascii="Palatino Linotype" w:hAnsi="Palatino Linotype" w:cs="Arial"/>
          <w:b/>
          <w:i/>
          <w:sz w:val="22"/>
        </w:rPr>
        <w:t>Artículo 178.</w:t>
      </w:r>
      <w:r w:rsidRPr="00290D64">
        <w:rPr>
          <w:rFonts w:ascii="Palatino Linotype" w:hAnsi="Palatino Linotype" w:cs="Arial"/>
          <w:i/>
          <w:sz w:val="22"/>
        </w:rPr>
        <w:t xml:space="preserve"> El solicitante podrá interponer, por sí mismo o a través de su representante, de manera directa o por medios electrónicos, </w:t>
      </w:r>
      <w:r w:rsidR="00D77693" w:rsidRPr="00290D64">
        <w:rPr>
          <w:rFonts w:ascii="Palatino Linotype" w:hAnsi="Palatino Linotype" w:cs="Arial"/>
          <w:i/>
          <w:sz w:val="22"/>
        </w:rPr>
        <w:t>Recurso de Revisión</w:t>
      </w:r>
      <w:r w:rsidRPr="00290D64">
        <w:rPr>
          <w:rFonts w:ascii="Palatino Linotype" w:hAnsi="Palatino Linotype" w:cs="Arial"/>
          <w:i/>
          <w:sz w:val="22"/>
        </w:rPr>
        <w:t xml:space="preserve"> ante el Instituto o ante la Unidad de Transparencia que haya conocido de la solicitud dentro de los quince días hábiles, siguientes a la fecha de la notificación de la respuesta</w:t>
      </w:r>
      <w:r w:rsidR="004408BE" w:rsidRPr="00290D64">
        <w:rPr>
          <w:rFonts w:ascii="Palatino Linotype" w:hAnsi="Palatino Linotype" w:cs="Arial"/>
          <w:i/>
          <w:sz w:val="22"/>
        </w:rPr>
        <w:t>.</w:t>
      </w:r>
    </w:p>
    <w:p w14:paraId="0B2783B5" w14:textId="77777777" w:rsidR="00232574" w:rsidRPr="00290D64" w:rsidRDefault="00232574" w:rsidP="00290D64">
      <w:pPr>
        <w:spacing w:before="100" w:beforeAutospacing="1" w:after="100" w:afterAutospacing="1"/>
        <w:ind w:left="851" w:right="899"/>
        <w:contextualSpacing/>
        <w:jc w:val="both"/>
        <w:rPr>
          <w:rFonts w:ascii="Palatino Linotype" w:hAnsi="Palatino Linotype" w:cs="Arial"/>
          <w:i/>
          <w:sz w:val="22"/>
        </w:rPr>
      </w:pPr>
    </w:p>
    <w:p w14:paraId="2AB9B300" w14:textId="57833B57" w:rsidR="00585683" w:rsidRPr="00290D64" w:rsidRDefault="00FD561B" w:rsidP="00290D64">
      <w:pPr>
        <w:spacing w:before="100" w:beforeAutospacing="1" w:after="100" w:afterAutospacing="1"/>
        <w:ind w:left="851" w:right="899"/>
        <w:contextualSpacing/>
        <w:jc w:val="both"/>
        <w:rPr>
          <w:rFonts w:ascii="Palatino Linotype" w:hAnsi="Palatino Linotype" w:cs="Arial"/>
          <w:i/>
          <w:sz w:val="22"/>
        </w:rPr>
      </w:pPr>
      <w:r w:rsidRPr="00290D64">
        <w:rPr>
          <w:rFonts w:ascii="Palatino Linotype" w:hAnsi="Palatino Linotype" w:cs="Arial"/>
          <w:i/>
          <w:sz w:val="22"/>
        </w:rPr>
        <w:lastRenderedPageBreak/>
        <w:t xml:space="preserve">A falta de respuesta del sujeto obligado, dentro de los plazos establecidos en esta Ley, a una solicitud de acceso a la </w:t>
      </w:r>
      <w:r w:rsidR="00327647" w:rsidRPr="00290D64">
        <w:rPr>
          <w:rFonts w:ascii="Palatino Linotype" w:hAnsi="Palatino Linotype" w:cs="Arial"/>
          <w:i/>
          <w:sz w:val="22"/>
        </w:rPr>
        <w:t>Información Pública</w:t>
      </w:r>
      <w:r w:rsidRPr="00290D64">
        <w:rPr>
          <w:rFonts w:ascii="Palatino Linotype" w:hAnsi="Palatino Linotype" w:cs="Arial"/>
          <w:i/>
          <w:sz w:val="22"/>
        </w:rPr>
        <w:t>, el recurso podrá ser interpuesto en cualquier momento, acompañado con el documento que pruebe la fecha en que presentó la solicitud.</w:t>
      </w:r>
    </w:p>
    <w:p w14:paraId="0DE0FC7F" w14:textId="77777777" w:rsidR="00232574" w:rsidRPr="00290D64" w:rsidRDefault="00232574" w:rsidP="00290D64">
      <w:pPr>
        <w:spacing w:before="100" w:beforeAutospacing="1" w:after="100" w:afterAutospacing="1"/>
        <w:ind w:left="851" w:right="899"/>
        <w:contextualSpacing/>
        <w:jc w:val="both"/>
        <w:rPr>
          <w:rFonts w:ascii="Palatino Linotype" w:hAnsi="Palatino Linotype" w:cs="Arial"/>
          <w:i/>
          <w:sz w:val="22"/>
        </w:rPr>
      </w:pPr>
    </w:p>
    <w:p w14:paraId="5D4FEB8F" w14:textId="550F5909" w:rsidR="00FD561B" w:rsidRPr="00290D64" w:rsidRDefault="00FD561B" w:rsidP="00290D64">
      <w:pPr>
        <w:spacing w:before="100" w:beforeAutospacing="1" w:after="100" w:afterAutospacing="1"/>
        <w:ind w:left="851" w:right="899"/>
        <w:jc w:val="both"/>
        <w:rPr>
          <w:rFonts w:ascii="Palatino Linotype" w:hAnsi="Palatino Linotype" w:cs="Arial"/>
          <w:i/>
          <w:sz w:val="22"/>
        </w:rPr>
      </w:pPr>
      <w:r w:rsidRPr="00290D64">
        <w:rPr>
          <w:rFonts w:ascii="Palatino Linotype" w:hAnsi="Palatino Linotype" w:cs="Arial"/>
          <w:i/>
          <w:sz w:val="22"/>
        </w:rPr>
        <w:t xml:space="preserve">En el caso de que se interponga ante la Unidad de Transparencia, ésta deberá remitir el </w:t>
      </w:r>
      <w:r w:rsidR="00D77693" w:rsidRPr="00290D64">
        <w:rPr>
          <w:rFonts w:ascii="Palatino Linotype" w:hAnsi="Palatino Linotype" w:cs="Arial"/>
          <w:i/>
          <w:sz w:val="22"/>
        </w:rPr>
        <w:t>Recurso de Revisión</w:t>
      </w:r>
      <w:r w:rsidRPr="00290D64">
        <w:rPr>
          <w:rFonts w:ascii="Palatino Linotype" w:hAnsi="Palatino Linotype" w:cs="Arial"/>
          <w:i/>
          <w:sz w:val="22"/>
        </w:rPr>
        <w:t xml:space="preserve"> al Instituto a más tardar al día </w:t>
      </w:r>
      <w:r w:rsidRPr="00290D64">
        <w:rPr>
          <w:rFonts w:ascii="Palatino Linotype" w:hAnsi="Palatino Linotype" w:cs="Arial"/>
          <w:i/>
          <w:sz w:val="22"/>
          <w:lang w:eastAsia="es-MX"/>
        </w:rPr>
        <w:t>siguiente</w:t>
      </w:r>
      <w:r w:rsidRPr="00290D64">
        <w:rPr>
          <w:rFonts w:ascii="Palatino Linotype" w:hAnsi="Palatino Linotype" w:cs="Arial"/>
          <w:i/>
          <w:sz w:val="22"/>
        </w:rPr>
        <w:t xml:space="preserve"> de haberlo recibido.”</w:t>
      </w:r>
    </w:p>
    <w:p w14:paraId="1FB38DAA" w14:textId="77777777" w:rsidR="00AD3E70" w:rsidRPr="00290D64" w:rsidRDefault="00FD561B" w:rsidP="00290D64">
      <w:pPr>
        <w:spacing w:before="100" w:beforeAutospacing="1" w:after="100" w:afterAutospacing="1" w:line="360" w:lineRule="auto"/>
        <w:jc w:val="both"/>
        <w:rPr>
          <w:rFonts w:ascii="Palatino Linotype" w:eastAsia="Palatino Linotype" w:hAnsi="Palatino Linotype" w:cs="Palatino Linotype"/>
        </w:rPr>
      </w:pPr>
      <w:r w:rsidRPr="00290D64">
        <w:rPr>
          <w:rFonts w:ascii="Palatino Linotype" w:hAnsi="Palatino Linotype" w:cs="Arial"/>
        </w:rPr>
        <w:t xml:space="preserve">En esa tesitura, atendiendo a que </w:t>
      </w:r>
      <w:r w:rsidRPr="00290D64">
        <w:rPr>
          <w:rFonts w:ascii="Palatino Linotype" w:hAnsi="Palatino Linotype" w:cs="Arial"/>
          <w:b/>
        </w:rPr>
        <w:t>EL SUJETO OBLIGADO</w:t>
      </w:r>
      <w:r w:rsidRPr="00290D64">
        <w:rPr>
          <w:rFonts w:ascii="Palatino Linotype" w:hAnsi="Palatino Linotype" w:cs="Arial"/>
        </w:rPr>
        <w:t xml:space="preserve"> </w:t>
      </w:r>
      <w:r w:rsidR="00432942" w:rsidRPr="00290D64">
        <w:rPr>
          <w:rFonts w:ascii="Palatino Linotype" w:hAnsi="Palatino Linotype" w:cs="Arial"/>
        </w:rPr>
        <w:t xml:space="preserve"> </w:t>
      </w:r>
      <w:r w:rsidRPr="00290D64">
        <w:rPr>
          <w:rFonts w:ascii="Palatino Linotype" w:hAnsi="Palatino Linotype" w:cs="Arial"/>
        </w:rPr>
        <w:t>notificó la</w:t>
      </w:r>
      <w:r w:rsidR="0073089E" w:rsidRPr="00290D64">
        <w:rPr>
          <w:rFonts w:ascii="Palatino Linotype" w:hAnsi="Palatino Linotype" w:cs="Arial"/>
        </w:rPr>
        <w:t>s</w:t>
      </w:r>
      <w:r w:rsidRPr="00290D64">
        <w:rPr>
          <w:rFonts w:ascii="Palatino Linotype" w:hAnsi="Palatino Linotype" w:cs="Arial"/>
        </w:rPr>
        <w:t xml:space="preserve"> respuesta a l</w:t>
      </w:r>
      <w:r w:rsidR="0073089E" w:rsidRPr="00290D64">
        <w:rPr>
          <w:rFonts w:ascii="Palatino Linotype" w:hAnsi="Palatino Linotype" w:cs="Arial"/>
        </w:rPr>
        <w:t xml:space="preserve">as </w:t>
      </w:r>
      <w:r w:rsidRPr="00290D64">
        <w:rPr>
          <w:rFonts w:ascii="Palatino Linotype" w:hAnsi="Palatino Linotype" w:cs="Arial"/>
        </w:rPr>
        <w:t>solicitud</w:t>
      </w:r>
      <w:r w:rsidR="0073089E" w:rsidRPr="00290D64">
        <w:rPr>
          <w:rFonts w:ascii="Palatino Linotype" w:hAnsi="Palatino Linotype" w:cs="Arial"/>
        </w:rPr>
        <w:t>es</w:t>
      </w:r>
      <w:r w:rsidRPr="00290D64">
        <w:rPr>
          <w:rFonts w:ascii="Palatino Linotype" w:hAnsi="Palatino Linotype" w:cs="Arial"/>
        </w:rPr>
        <w:t xml:space="preserve"> de acceso a la </w:t>
      </w:r>
      <w:r w:rsidR="00327647" w:rsidRPr="00290D64">
        <w:rPr>
          <w:rFonts w:ascii="Palatino Linotype" w:hAnsi="Palatino Linotype" w:cs="Arial"/>
        </w:rPr>
        <w:t>Información Públic</w:t>
      </w:r>
      <w:r w:rsidR="0073089E" w:rsidRPr="00290D64">
        <w:rPr>
          <w:rFonts w:ascii="Palatino Linotype" w:hAnsi="Palatino Linotype" w:cs="Arial"/>
        </w:rPr>
        <w:t>a</w:t>
      </w:r>
      <w:r w:rsidR="008107B0" w:rsidRPr="00290D64">
        <w:rPr>
          <w:rFonts w:ascii="Palatino Linotype" w:hAnsi="Palatino Linotype" w:cs="Arial"/>
          <w:b/>
        </w:rPr>
        <w:t xml:space="preserve">, </w:t>
      </w:r>
      <w:r w:rsidRPr="00290D64">
        <w:rPr>
          <w:rFonts w:ascii="Palatino Linotype" w:hAnsi="Palatino Linotype" w:cs="Arial"/>
        </w:rPr>
        <w:t>el día</w:t>
      </w:r>
      <w:r w:rsidR="0022329F" w:rsidRPr="00290D64">
        <w:rPr>
          <w:rFonts w:ascii="Palatino Linotype" w:hAnsi="Palatino Linotype" w:cs="Arial"/>
          <w:b/>
        </w:rPr>
        <w:t xml:space="preserve"> </w:t>
      </w:r>
      <w:r w:rsidR="00F26BF4" w:rsidRPr="00290D64">
        <w:rPr>
          <w:rFonts w:ascii="Palatino Linotype" w:hAnsi="Palatino Linotype" w:cs="Arial"/>
          <w:b/>
        </w:rPr>
        <w:t>veintiocho de marzo</w:t>
      </w:r>
      <w:r w:rsidR="00585683" w:rsidRPr="00290D64">
        <w:rPr>
          <w:rFonts w:ascii="Palatino Linotype" w:hAnsi="Palatino Linotype" w:cs="Arial"/>
          <w:b/>
        </w:rPr>
        <w:t xml:space="preserve"> dos mil </w:t>
      </w:r>
      <w:r w:rsidR="004E78AF" w:rsidRPr="00290D64">
        <w:rPr>
          <w:rFonts w:ascii="Palatino Linotype" w:hAnsi="Palatino Linotype" w:cs="Arial"/>
          <w:b/>
        </w:rPr>
        <w:t>veintitrés</w:t>
      </w:r>
      <w:r w:rsidRPr="00290D64">
        <w:rPr>
          <w:rFonts w:ascii="Palatino Linotype" w:hAnsi="Palatino Linotype" w:cs="Arial"/>
        </w:rPr>
        <w:t>;</w:t>
      </w:r>
      <w:r w:rsidR="0038580B" w:rsidRPr="00290D64">
        <w:rPr>
          <w:rFonts w:ascii="Palatino Linotype" w:hAnsi="Palatino Linotype" w:cs="Arial"/>
        </w:rPr>
        <w:t xml:space="preserve"> </w:t>
      </w:r>
      <w:r w:rsidRPr="00290D64">
        <w:rPr>
          <w:rFonts w:ascii="Palatino Linotype" w:hAnsi="Palatino Linotype" w:cs="Arial"/>
        </w:rPr>
        <w:t>así, el plazo de quince días hábiles que el artículo 178 de la Ley de la materia otorga a</w:t>
      </w:r>
      <w:r w:rsidR="00E97D48" w:rsidRPr="00290D64">
        <w:rPr>
          <w:rFonts w:ascii="Palatino Linotype" w:hAnsi="Palatino Linotype" w:cs="Arial"/>
        </w:rPr>
        <w:t xml:space="preserve">l </w:t>
      </w:r>
      <w:r w:rsidR="00635B48" w:rsidRPr="00290D64">
        <w:rPr>
          <w:rFonts w:ascii="Palatino Linotype" w:hAnsi="Palatino Linotype" w:cs="Arial"/>
          <w:b/>
        </w:rPr>
        <w:t>RECURRENTE</w:t>
      </w:r>
      <w:r w:rsidRPr="00290D64">
        <w:rPr>
          <w:rFonts w:ascii="Palatino Linotype" w:hAnsi="Palatino Linotype" w:cs="Arial"/>
        </w:rPr>
        <w:t xml:space="preserve"> para presentar el respectivo </w:t>
      </w:r>
      <w:r w:rsidR="00D77693" w:rsidRPr="00290D64">
        <w:rPr>
          <w:rFonts w:ascii="Palatino Linotype" w:hAnsi="Palatino Linotype" w:cs="Arial"/>
        </w:rPr>
        <w:t>Recurso de Revisión</w:t>
      </w:r>
      <w:r w:rsidRPr="00290D64">
        <w:rPr>
          <w:rFonts w:ascii="Palatino Linotype" w:hAnsi="Palatino Linotype" w:cs="Arial"/>
        </w:rPr>
        <w:t>, transcurrió del</w:t>
      </w:r>
      <w:r w:rsidR="004E78AF" w:rsidRPr="00290D64">
        <w:rPr>
          <w:rFonts w:ascii="Palatino Linotype" w:hAnsi="Palatino Linotype" w:cs="Arial"/>
        </w:rPr>
        <w:t xml:space="preserve"> </w:t>
      </w:r>
      <w:r w:rsidR="00C77936" w:rsidRPr="00290D64">
        <w:rPr>
          <w:rFonts w:ascii="Palatino Linotype" w:hAnsi="Palatino Linotype" w:cs="Arial"/>
          <w:b/>
        </w:rPr>
        <w:t xml:space="preserve">veintinueve de marzo al </w:t>
      </w:r>
      <w:r w:rsidR="0024551B" w:rsidRPr="00290D64">
        <w:rPr>
          <w:rFonts w:ascii="Palatino Linotype" w:hAnsi="Palatino Linotype" w:cs="Arial"/>
          <w:b/>
        </w:rPr>
        <w:t>veinticinco de abril</w:t>
      </w:r>
      <w:r w:rsidR="004E78AF" w:rsidRPr="00290D64">
        <w:rPr>
          <w:rFonts w:ascii="Palatino Linotype" w:hAnsi="Palatino Linotype" w:cs="Arial"/>
        </w:rPr>
        <w:t xml:space="preserve"> </w:t>
      </w:r>
      <w:r w:rsidR="00D71F23" w:rsidRPr="00290D64">
        <w:rPr>
          <w:rFonts w:ascii="Palatino Linotype" w:hAnsi="Palatino Linotype" w:cs="Arial"/>
          <w:b/>
        </w:rPr>
        <w:t>de dos mil veintidós</w:t>
      </w:r>
      <w:r w:rsidRPr="00290D64">
        <w:rPr>
          <w:rFonts w:ascii="Palatino Linotype" w:hAnsi="Palatino Linotype" w:cs="Arial"/>
        </w:rPr>
        <w:t xml:space="preserve">, </w:t>
      </w:r>
      <w:r w:rsidR="00AD3E70" w:rsidRPr="00290D64">
        <w:rPr>
          <w:rFonts w:ascii="Palatino Linotype" w:eastAsia="Palatino Linotype" w:hAnsi="Palatino Linotype" w:cs="Palatino Linotype"/>
        </w:rPr>
        <w:t>sin contemplar en el cómputo los días uno, ocho, nueve, quince, dieciséis de abril de dos mil veintitrés por corresponder a sábados y domingos, es decir, son días inhábiles, en términos del artículo 3, fracción X de la Ley de Transparencia y Acceso a la Información Pública del Estado de México y Municipios</w:t>
      </w:r>
      <w:bookmarkStart w:id="16" w:name="_heading=h.ma48g4au9ykp"/>
      <w:bookmarkStart w:id="17" w:name="_heading=h.o6sewjs6zihd"/>
      <w:bookmarkEnd w:id="16"/>
      <w:bookmarkEnd w:id="17"/>
      <w:r w:rsidR="00AD3E70" w:rsidRPr="00290D64">
        <w:rPr>
          <w:rFonts w:ascii="Palatino Linotype" w:eastAsia="Palatino Linotype" w:hAnsi="Palatino Linotype" w:cs="Palatino Linotype"/>
        </w:rPr>
        <w:t>.</w:t>
      </w:r>
    </w:p>
    <w:p w14:paraId="464E63FC" w14:textId="19701D10" w:rsidR="00AD3E70" w:rsidRPr="00290D64" w:rsidRDefault="00AD3E70" w:rsidP="00290D64">
      <w:pPr>
        <w:spacing w:before="100" w:beforeAutospacing="1" w:after="100" w:afterAutospacing="1" w:line="360" w:lineRule="auto"/>
        <w:jc w:val="both"/>
        <w:rPr>
          <w:rFonts w:ascii="Palatino Linotype" w:hAnsi="Palatino Linotype" w:cs="Arial"/>
          <w:lang w:val="es-ES"/>
        </w:rPr>
      </w:pPr>
      <w:r w:rsidRPr="00290D64">
        <w:rPr>
          <w:rFonts w:ascii="Palatino Linotype" w:hAnsi="Palatino Linotype" w:cs="Arial"/>
          <w:lang w:val="es-ES"/>
        </w:rPr>
        <w:t xml:space="preserve">Por tanto, si el Recurso de Revisión que nos ocupa, se interpuso el </w:t>
      </w:r>
      <w:r w:rsidR="006E5D97" w:rsidRPr="00290D64">
        <w:rPr>
          <w:rFonts w:ascii="Palatino Linotype" w:hAnsi="Palatino Linotype" w:cs="Arial"/>
          <w:b/>
          <w:lang w:val="es-ES"/>
        </w:rPr>
        <w:t>once</w:t>
      </w:r>
      <w:r w:rsidRPr="00290D64">
        <w:rPr>
          <w:rFonts w:ascii="Palatino Linotype" w:hAnsi="Palatino Linotype" w:cs="Arial"/>
          <w:b/>
          <w:lang w:val="es-ES"/>
        </w:rPr>
        <w:t xml:space="preserve"> de abril de dos mil veintitrés</w:t>
      </w:r>
      <w:r w:rsidRPr="00290D64">
        <w:rPr>
          <w:rFonts w:ascii="Palatino Linotype" w:hAnsi="Palatino Linotype" w:cs="Arial"/>
          <w:lang w:val="es-ES"/>
        </w:rPr>
        <w:t>, éste se encuentra dentro de los márgenes temporales previstos en el precepto legal citado en el párrafo anterior y, por tanto, su interposición se considera oportuna.</w:t>
      </w:r>
    </w:p>
    <w:p w14:paraId="0E4EE37D" w14:textId="485EA159" w:rsidR="00327647" w:rsidRPr="00290D64" w:rsidRDefault="0014634C" w:rsidP="00290D64">
      <w:pPr>
        <w:spacing w:before="100" w:beforeAutospacing="1" w:after="100" w:afterAutospacing="1" w:line="360" w:lineRule="auto"/>
        <w:jc w:val="both"/>
        <w:rPr>
          <w:rFonts w:ascii="Palatino Linotype" w:hAnsi="Palatino Linotype"/>
          <w:b/>
        </w:rPr>
      </w:pPr>
      <w:r w:rsidRPr="00290D64">
        <w:rPr>
          <w:rFonts w:ascii="Palatino Linotype" w:hAnsi="Palatino Linotype" w:cs="Arial"/>
          <w:b/>
          <w:sz w:val="28"/>
        </w:rPr>
        <w:t>QUINTO</w:t>
      </w:r>
      <w:r w:rsidR="00200BFC" w:rsidRPr="00290D64">
        <w:rPr>
          <w:rFonts w:ascii="Palatino Linotype" w:hAnsi="Palatino Linotype"/>
          <w:b/>
        </w:rPr>
        <w:t xml:space="preserve">. </w:t>
      </w:r>
      <w:proofErr w:type="spellStart"/>
      <w:r w:rsidR="0072617B" w:rsidRPr="00290D64">
        <w:rPr>
          <w:rFonts w:ascii="Palatino Linotype" w:hAnsi="Palatino Linotype"/>
          <w:b/>
        </w:rPr>
        <w:t>Procedibilidad</w:t>
      </w:r>
      <w:proofErr w:type="spellEnd"/>
      <w:r w:rsidR="0072617B" w:rsidRPr="00290D64">
        <w:rPr>
          <w:rFonts w:ascii="Palatino Linotype" w:hAnsi="Palatino Linotype"/>
          <w:b/>
        </w:rPr>
        <w:t xml:space="preserve">. </w:t>
      </w:r>
    </w:p>
    <w:p w14:paraId="2B767D2F" w14:textId="77777777" w:rsidR="00BF49C4" w:rsidRPr="00290D64" w:rsidRDefault="00BF49C4" w:rsidP="00290D64">
      <w:pPr>
        <w:spacing w:before="100" w:beforeAutospacing="1" w:after="100" w:afterAutospacing="1" w:line="360" w:lineRule="auto"/>
        <w:jc w:val="both"/>
        <w:rPr>
          <w:rFonts w:ascii="Palatino Linotype" w:eastAsia="Palatino Linotype" w:hAnsi="Palatino Linotype" w:cs="Palatino Linotype"/>
        </w:rPr>
      </w:pPr>
      <w:r w:rsidRPr="00290D64">
        <w:rPr>
          <w:rFonts w:ascii="Palatino Linotype" w:eastAsia="Palatino Linotype" w:hAnsi="Palatino Linotype" w:cs="Palatino Linotype"/>
        </w:rPr>
        <w:t xml:space="preserve">Del análisis efectuado se advierte que resulta procedente la interposición de los recursos y se concluye la acreditación plena de todos y cada uno de los elementos formales exigidos por el artículo 180, de la Ley de Transparencia y Acceso a la </w:t>
      </w:r>
      <w:r w:rsidRPr="00290D64">
        <w:rPr>
          <w:rFonts w:ascii="Palatino Linotype" w:eastAsia="Palatino Linotype" w:hAnsi="Palatino Linotype" w:cs="Palatino Linotype"/>
        </w:rPr>
        <w:lastRenderedPageBreak/>
        <w:t>Información Pública del Estado de México y Municipios, en atención a que fueron presentados mediante el formato visible en EL SAIMEX.</w:t>
      </w:r>
    </w:p>
    <w:p w14:paraId="2350792D" w14:textId="37920260" w:rsidR="002B0E32" w:rsidRPr="00290D64" w:rsidRDefault="0014634C" w:rsidP="00290D64">
      <w:pPr>
        <w:spacing w:before="100" w:beforeAutospacing="1" w:after="100" w:afterAutospacing="1" w:line="360" w:lineRule="auto"/>
        <w:jc w:val="both"/>
        <w:rPr>
          <w:rFonts w:ascii="Palatino Linotype" w:hAnsi="Palatino Linotype" w:cs="Arial"/>
          <w:b/>
        </w:rPr>
      </w:pPr>
      <w:r w:rsidRPr="00290D64">
        <w:rPr>
          <w:rFonts w:ascii="Palatino Linotype" w:hAnsi="Palatino Linotype" w:cs="Arial"/>
          <w:b/>
          <w:sz w:val="28"/>
          <w:szCs w:val="28"/>
        </w:rPr>
        <w:t>SEXTO</w:t>
      </w:r>
      <w:r w:rsidR="00CE0362" w:rsidRPr="00290D64">
        <w:rPr>
          <w:rFonts w:ascii="Palatino Linotype" w:hAnsi="Palatino Linotype" w:cs="Arial"/>
          <w:b/>
        </w:rPr>
        <w:t xml:space="preserve">. </w:t>
      </w:r>
      <w:r w:rsidR="00654EE8" w:rsidRPr="00290D64">
        <w:rPr>
          <w:rFonts w:ascii="Palatino Linotype" w:hAnsi="Palatino Linotype" w:cs="Arial"/>
          <w:b/>
        </w:rPr>
        <w:t>Estudio y análisis del asunto.</w:t>
      </w:r>
    </w:p>
    <w:p w14:paraId="02DD5F44" w14:textId="42D73924" w:rsidR="00285243" w:rsidRPr="00290D64" w:rsidRDefault="00285243" w:rsidP="00290D64">
      <w:pPr>
        <w:spacing w:before="100" w:beforeAutospacing="1" w:after="100" w:afterAutospacing="1" w:line="360" w:lineRule="auto"/>
        <w:jc w:val="both"/>
        <w:rPr>
          <w:rFonts w:ascii="Palatino Linotype" w:hAnsi="Palatino Linotype" w:cs="Arial"/>
        </w:rPr>
      </w:pPr>
      <w:r w:rsidRPr="00290D64">
        <w:rPr>
          <w:rFonts w:ascii="Palatino Linotype" w:hAnsi="Palatino Linotype" w:cs="Arial"/>
        </w:rPr>
        <w:t xml:space="preserve">Una vez determinada la vía sobre la que versará el presente recurso, y previa revisión del expediente electrónico formado en </w:t>
      </w:r>
      <w:r w:rsidRPr="00290D64">
        <w:rPr>
          <w:rFonts w:ascii="Palatino Linotype" w:hAnsi="Palatino Linotype" w:cs="Arial"/>
          <w:b/>
        </w:rPr>
        <w:t>EL SAIMEX</w:t>
      </w:r>
      <w:r w:rsidRPr="00290D64">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Política de los Estados Unidos Mexicanos, </w:t>
      </w:r>
      <w:r w:rsidR="005804A8" w:rsidRPr="00290D64">
        <w:rPr>
          <w:rFonts w:ascii="Palatino Linotype" w:hAnsi="Palatino Linotype" w:cs="Arial"/>
        </w:rPr>
        <w:t xml:space="preserve">en la </w:t>
      </w:r>
      <w:r w:rsidRPr="00290D64">
        <w:rPr>
          <w:rFonts w:ascii="Palatino Linotype" w:hAnsi="Palatino Linotype" w:cs="Arial"/>
        </w:rPr>
        <w:t xml:space="preserve">Constitución Política del Estado Libre del Estado de México y demás leyes aplicables en la materia; así como, en los Tratados Internacionales en los que el Estado Mexicano sea parte, en concordancia con el párrafo tercero del artículo 1 de la Constitución Política de los Estados Unidos Mexicanos y diversos 8 y 9 de la </w:t>
      </w:r>
      <w:r w:rsidRPr="00290D64">
        <w:rPr>
          <w:rFonts w:ascii="Palatino Linotype" w:hAnsi="Palatino Linotype"/>
        </w:rPr>
        <w:t>Ley de Transparencia y Acceso a la Información Pública del Estado de México y Municipios</w:t>
      </w:r>
      <w:r w:rsidRPr="00290D64">
        <w:rPr>
          <w:rFonts w:ascii="Palatino Linotype" w:hAnsi="Palatino Linotype" w:cs="Arial"/>
        </w:rPr>
        <w:t>.</w:t>
      </w:r>
    </w:p>
    <w:p w14:paraId="12BA043C" w14:textId="7644375A" w:rsidR="00471E8F" w:rsidRPr="00290D64" w:rsidRDefault="00471E8F" w:rsidP="00290D64">
      <w:pPr>
        <w:spacing w:before="100" w:beforeAutospacing="1" w:after="100" w:afterAutospacing="1" w:line="360" w:lineRule="auto"/>
        <w:jc w:val="both"/>
        <w:rPr>
          <w:rFonts w:ascii="Palatino Linotype" w:hAnsi="Palatino Linotype"/>
          <w:lang w:eastAsia="es-MX"/>
        </w:rPr>
      </w:pPr>
      <w:r w:rsidRPr="00290D64">
        <w:rPr>
          <w:rFonts w:ascii="Palatino Linotype" w:hAnsi="Palatino Linotype"/>
          <w:lang w:eastAsia="es-MX"/>
        </w:rPr>
        <w:t xml:space="preserve">Es </w:t>
      </w:r>
      <w:r w:rsidR="0028270E" w:rsidRPr="00290D64">
        <w:rPr>
          <w:rFonts w:ascii="Palatino Linotype" w:hAnsi="Palatino Linotype"/>
          <w:lang w:eastAsia="es-MX"/>
        </w:rPr>
        <w:t>necesario</w:t>
      </w:r>
      <w:r w:rsidRPr="00290D64">
        <w:rPr>
          <w:rFonts w:ascii="Palatino Linotype" w:hAnsi="Palatino Linotype"/>
          <w:lang w:eastAsia="es-MX"/>
        </w:rPr>
        <w:t xml:space="preserve"> precisar, que para el estudio de los presentes Recursos se analizaran </w:t>
      </w:r>
      <w:r w:rsidR="00C31E2D" w:rsidRPr="00290D64">
        <w:rPr>
          <w:rFonts w:ascii="Palatino Linotype" w:hAnsi="Palatino Linotype"/>
          <w:lang w:eastAsia="es-MX"/>
        </w:rPr>
        <w:t>de acuerdo a las siguientes consideraciones de hecho y derecho que a continuación se exponen:</w:t>
      </w:r>
    </w:p>
    <w:p w14:paraId="29E175B2" w14:textId="0D0E2B6C" w:rsidR="00E6050A" w:rsidRPr="00290D64" w:rsidRDefault="00E6050A" w:rsidP="00290D64">
      <w:pPr>
        <w:spacing w:before="100" w:beforeAutospacing="1" w:after="100" w:afterAutospacing="1" w:line="360" w:lineRule="auto"/>
        <w:jc w:val="both"/>
        <w:rPr>
          <w:rFonts w:ascii="Palatino Linotype" w:hAnsi="Palatino Linotype" w:cs="Arial"/>
        </w:rPr>
      </w:pPr>
      <w:r w:rsidRPr="00290D64">
        <w:rPr>
          <w:rFonts w:ascii="Palatino Linotype" w:hAnsi="Palatino Linotype"/>
          <w:lang w:eastAsia="es-MX"/>
        </w:rPr>
        <w:t>Primero,</w:t>
      </w:r>
      <w:r w:rsidR="007A362E" w:rsidRPr="00290D64">
        <w:rPr>
          <w:rFonts w:ascii="Palatino Linotype" w:hAnsi="Palatino Linotype"/>
          <w:lang w:eastAsia="es-MX"/>
        </w:rPr>
        <w:t xml:space="preserve"> </w:t>
      </w:r>
      <w:r w:rsidR="001D045E" w:rsidRPr="00290D64">
        <w:rPr>
          <w:rFonts w:ascii="Palatino Linotype" w:hAnsi="Palatino Linotype"/>
          <w:lang w:eastAsia="es-MX"/>
        </w:rPr>
        <w:t>es</w:t>
      </w:r>
      <w:r w:rsidRPr="00290D64">
        <w:rPr>
          <w:rFonts w:ascii="Palatino Linotype" w:hAnsi="Palatino Linotype"/>
          <w:lang w:eastAsia="es-MX"/>
        </w:rPr>
        <w:t xml:space="preserve"> importante señalar que </w:t>
      </w:r>
      <w:r w:rsidRPr="00290D64">
        <w:rPr>
          <w:rFonts w:ascii="Palatino Linotype" w:hAnsi="Palatino Linotype"/>
          <w:b/>
          <w:lang w:eastAsia="es-MX"/>
        </w:rPr>
        <w:t xml:space="preserve">EL SUJETO OBLIGADO </w:t>
      </w:r>
      <w:r w:rsidRPr="00290D64">
        <w:rPr>
          <w:rFonts w:ascii="Palatino Linotype" w:hAnsi="Palatino Linotype"/>
          <w:lang w:eastAsia="es-MX"/>
        </w:rPr>
        <w:t xml:space="preserve">es competente para generar, recopilar, administrar, manejar, procesar, archivar o conservar la información </w:t>
      </w:r>
      <w:r w:rsidRPr="00290D64">
        <w:rPr>
          <w:rFonts w:ascii="Palatino Linotype" w:hAnsi="Palatino Linotype"/>
          <w:lang w:eastAsia="es-MX"/>
        </w:rPr>
        <w:lastRenderedPageBreak/>
        <w:t xml:space="preserve">solicitada, derivado de que éste ha asumido la misma, ya que en </w:t>
      </w:r>
      <w:r w:rsidR="00D515B4" w:rsidRPr="00290D64">
        <w:rPr>
          <w:rFonts w:ascii="Palatino Linotype" w:hAnsi="Palatino Linotype"/>
          <w:lang w:eastAsia="es-MX"/>
        </w:rPr>
        <w:t xml:space="preserve">Respuesta </w:t>
      </w:r>
      <w:r w:rsidR="00486870" w:rsidRPr="00290D64">
        <w:rPr>
          <w:rFonts w:ascii="Palatino Linotype" w:hAnsi="Palatino Linotype"/>
          <w:lang w:eastAsia="es-MX"/>
        </w:rPr>
        <w:t xml:space="preserve">adjunto </w:t>
      </w:r>
      <w:r w:rsidRPr="00290D64">
        <w:rPr>
          <w:rFonts w:ascii="Palatino Linotype" w:hAnsi="Palatino Linotype"/>
          <w:lang w:eastAsia="es-MX"/>
        </w:rPr>
        <w:t>diversos documentos solicitados</w:t>
      </w:r>
      <w:r w:rsidRPr="00290D64">
        <w:rPr>
          <w:rFonts w:ascii="Palatino Linotype" w:hAnsi="Palatino Linotype" w:cs="Arial"/>
        </w:rPr>
        <w:t xml:space="preserve">. </w:t>
      </w:r>
    </w:p>
    <w:p w14:paraId="6611ED00" w14:textId="7C44A2C9" w:rsidR="00E6050A" w:rsidRPr="00290D64" w:rsidRDefault="00E6050A" w:rsidP="00290D64">
      <w:pPr>
        <w:spacing w:before="100" w:beforeAutospacing="1" w:after="100" w:afterAutospacing="1" w:line="360" w:lineRule="auto"/>
        <w:jc w:val="both"/>
        <w:rPr>
          <w:rFonts w:ascii="Palatino Linotype" w:hAnsi="Palatino Linotype"/>
          <w:i/>
          <w:iCs/>
          <w:sz w:val="22"/>
          <w:szCs w:val="22"/>
          <w:lang w:eastAsia="es-MX"/>
        </w:rPr>
      </w:pPr>
      <w:r w:rsidRPr="00290D64">
        <w:rPr>
          <w:rFonts w:ascii="Palatino Linotype" w:hAnsi="Palatino Linotype"/>
          <w:lang w:eastAsia="es-MX"/>
        </w:rPr>
        <w:t xml:space="preserve">Por lo que, el hecho de que </w:t>
      </w:r>
      <w:r w:rsidRPr="00290D64">
        <w:rPr>
          <w:rFonts w:ascii="Palatino Linotype" w:hAnsi="Palatino Linotype"/>
          <w:b/>
          <w:bCs/>
          <w:lang w:eastAsia="es-MX"/>
        </w:rPr>
        <w:t>EL SUJETO OBLIGADO</w:t>
      </w:r>
      <w:r w:rsidRPr="00290D64">
        <w:rPr>
          <w:rFonts w:ascii="Palatino Linotype" w:hAnsi="Palatino Linotype"/>
          <w:lang w:eastAsia="es-MX"/>
        </w:rPr>
        <w:t xml:space="preserve"> haya asumido contar con la información pública solicitada, aceptó que es información que genera, posee y administra, en el ejercicio de sus funciones de derecho público, motivo por el cual se actualiza el supuesto jurídico, previsto en el artículo 12 de la Ley de Transparencia y Acceso a la Información Pública del Estado de México y Municipios</w:t>
      </w:r>
      <w:r w:rsidR="00641267" w:rsidRPr="00290D64">
        <w:rPr>
          <w:rFonts w:ascii="Palatino Linotype" w:hAnsi="Palatino Linotype"/>
          <w:lang w:eastAsia="es-MX"/>
        </w:rPr>
        <w:t>.</w:t>
      </w:r>
    </w:p>
    <w:p w14:paraId="5C3AF80C" w14:textId="0311EAE6" w:rsidR="0070782C" w:rsidRPr="00290D64" w:rsidRDefault="00F63D14" w:rsidP="00290D64">
      <w:pPr>
        <w:spacing w:before="100" w:beforeAutospacing="1" w:after="100" w:afterAutospacing="1" w:line="360" w:lineRule="auto"/>
        <w:jc w:val="both"/>
        <w:rPr>
          <w:rFonts w:ascii="Palatino Linotype" w:hAnsi="Palatino Linotype" w:cs="Arial"/>
        </w:rPr>
      </w:pPr>
      <w:r w:rsidRPr="00290D64">
        <w:rPr>
          <w:rFonts w:ascii="Palatino Linotype" w:hAnsi="Palatino Linotype" w:cs="Arial"/>
        </w:rPr>
        <w:t xml:space="preserve">A fin de corroborar lo anterior, es preciso señalar que </w:t>
      </w:r>
      <w:r w:rsidR="000E0948" w:rsidRPr="00290D64">
        <w:rPr>
          <w:rFonts w:ascii="Palatino Linotype" w:hAnsi="Palatino Linotype" w:cs="Arial"/>
          <w:b/>
        </w:rPr>
        <w:t>EL</w:t>
      </w:r>
      <w:r w:rsidRPr="00290D64">
        <w:rPr>
          <w:rFonts w:ascii="Palatino Linotype" w:hAnsi="Palatino Linotype" w:cs="Arial"/>
          <w:b/>
        </w:rPr>
        <w:t xml:space="preserve"> RECURRENTE</w:t>
      </w:r>
      <w:r w:rsidRPr="00290D64">
        <w:rPr>
          <w:rFonts w:ascii="Palatino Linotype" w:hAnsi="Palatino Linotype" w:cs="Arial"/>
        </w:rPr>
        <w:t xml:space="preserve"> solicitó:</w:t>
      </w:r>
    </w:p>
    <w:tbl>
      <w:tblPr>
        <w:tblStyle w:val="Tablaconcuadrcula31"/>
        <w:tblW w:w="8219" w:type="dxa"/>
        <w:jc w:val="center"/>
        <w:tblLook w:val="04A0" w:firstRow="1" w:lastRow="0" w:firstColumn="1" w:lastColumn="0" w:noHBand="0" w:noVBand="1"/>
      </w:tblPr>
      <w:tblGrid>
        <w:gridCol w:w="1737"/>
        <w:gridCol w:w="6482"/>
      </w:tblGrid>
      <w:tr w:rsidR="00290D64" w:rsidRPr="00290D64" w14:paraId="54054538" w14:textId="77777777" w:rsidTr="0070782C">
        <w:trPr>
          <w:trHeight w:val="315"/>
          <w:tblHeader/>
          <w:jc w:val="center"/>
        </w:trPr>
        <w:tc>
          <w:tcPr>
            <w:tcW w:w="1701" w:type="dxa"/>
            <w:tcBorders>
              <w:top w:val="single" w:sz="2" w:space="0" w:color="auto"/>
              <w:left w:val="single" w:sz="2" w:space="0" w:color="auto"/>
              <w:bottom w:val="single" w:sz="2" w:space="0" w:color="auto"/>
              <w:right w:val="single" w:sz="2" w:space="0" w:color="auto"/>
            </w:tcBorders>
            <w:shd w:val="clear" w:color="auto" w:fill="4A442A" w:themeFill="background2" w:themeFillShade="40"/>
            <w:hideMark/>
          </w:tcPr>
          <w:p w14:paraId="5D4ACB02" w14:textId="77777777" w:rsidR="0070782C" w:rsidRPr="00290D64" w:rsidRDefault="0070782C" w:rsidP="00290D64">
            <w:pPr>
              <w:spacing w:before="100" w:beforeAutospacing="1" w:after="100" w:afterAutospacing="1" w:line="276" w:lineRule="auto"/>
              <w:jc w:val="center"/>
              <w:rPr>
                <w:rFonts w:ascii="Palatino Linotype" w:hAnsi="Palatino Linotype" w:cs="Arial"/>
                <w:b/>
                <w:bCs/>
                <w:sz w:val="20"/>
                <w:szCs w:val="20"/>
                <w:lang w:val="es-ES_tradnl"/>
              </w:rPr>
            </w:pPr>
            <w:r w:rsidRPr="00290D64">
              <w:rPr>
                <w:rFonts w:ascii="Palatino Linotype" w:hAnsi="Palatino Linotype" w:cs="Arial"/>
                <w:b/>
                <w:bCs/>
                <w:sz w:val="20"/>
                <w:szCs w:val="20"/>
                <w:lang w:val="es-ES_tradnl"/>
              </w:rPr>
              <w:t xml:space="preserve">Folio </w:t>
            </w:r>
          </w:p>
        </w:tc>
        <w:tc>
          <w:tcPr>
            <w:tcW w:w="6518" w:type="dxa"/>
            <w:tcBorders>
              <w:top w:val="single" w:sz="4" w:space="0" w:color="auto"/>
              <w:left w:val="single" w:sz="2" w:space="0" w:color="auto"/>
              <w:bottom w:val="single" w:sz="4" w:space="0" w:color="auto"/>
              <w:right w:val="single" w:sz="4" w:space="0" w:color="auto"/>
            </w:tcBorders>
            <w:shd w:val="clear" w:color="auto" w:fill="4A442A" w:themeFill="background2" w:themeFillShade="40"/>
            <w:hideMark/>
          </w:tcPr>
          <w:p w14:paraId="195B0616" w14:textId="77777777" w:rsidR="0070782C" w:rsidRPr="00290D64" w:rsidRDefault="0070782C" w:rsidP="00290D64">
            <w:pPr>
              <w:spacing w:before="100" w:beforeAutospacing="1" w:after="100" w:afterAutospacing="1" w:line="276" w:lineRule="auto"/>
              <w:jc w:val="center"/>
              <w:rPr>
                <w:rFonts w:ascii="Palatino Linotype" w:hAnsi="Palatino Linotype" w:cs="Arial"/>
                <w:b/>
                <w:bCs/>
                <w:sz w:val="20"/>
                <w:szCs w:val="20"/>
                <w:lang w:val="es-ES_tradnl"/>
              </w:rPr>
            </w:pPr>
            <w:r w:rsidRPr="00290D64">
              <w:rPr>
                <w:rFonts w:ascii="Palatino Linotype" w:hAnsi="Palatino Linotype" w:cs="Arial"/>
                <w:b/>
                <w:bCs/>
                <w:sz w:val="20"/>
                <w:szCs w:val="20"/>
                <w:lang w:val="es-ES_tradnl"/>
              </w:rPr>
              <w:t xml:space="preserve">Solicitud </w:t>
            </w:r>
          </w:p>
        </w:tc>
      </w:tr>
      <w:tr w:rsidR="00290D64" w:rsidRPr="00290D64" w14:paraId="35342F39" w14:textId="77777777" w:rsidTr="0070782C">
        <w:trPr>
          <w:trHeight w:val="631"/>
          <w:jc w:val="center"/>
        </w:trPr>
        <w:tc>
          <w:tcPr>
            <w:tcW w:w="1701" w:type="dxa"/>
            <w:tcBorders>
              <w:top w:val="single" w:sz="2" w:space="0" w:color="auto"/>
              <w:left w:val="single" w:sz="4" w:space="0" w:color="auto"/>
              <w:bottom w:val="single" w:sz="2" w:space="0" w:color="auto"/>
              <w:right w:val="single" w:sz="4" w:space="0" w:color="auto"/>
            </w:tcBorders>
            <w:hideMark/>
          </w:tcPr>
          <w:p w14:paraId="693D5D44" w14:textId="77777777" w:rsidR="0070782C" w:rsidRPr="00290D64" w:rsidRDefault="0070782C" w:rsidP="00290D64">
            <w:pPr>
              <w:spacing w:before="100" w:beforeAutospacing="1" w:after="100" w:afterAutospacing="1"/>
              <w:rPr>
                <w:rFonts w:ascii="Palatino Linotype" w:hAnsi="Palatino Linotype" w:cs="Arial"/>
                <w:b/>
                <w:bCs/>
                <w:sz w:val="20"/>
                <w:szCs w:val="20"/>
                <w:lang w:val="es-ES_tradnl"/>
              </w:rPr>
            </w:pPr>
            <w:r w:rsidRPr="00290D64">
              <w:rPr>
                <w:rFonts w:ascii="Palatino Linotype" w:hAnsi="Palatino Linotype" w:cs="Arial"/>
                <w:b/>
                <w:bCs/>
                <w:sz w:val="20"/>
                <w:szCs w:val="20"/>
                <w:lang w:val="es-ES_tradnl"/>
              </w:rPr>
              <w:t>00169/SE/IP/2023</w:t>
            </w:r>
          </w:p>
        </w:tc>
        <w:tc>
          <w:tcPr>
            <w:tcW w:w="6518" w:type="dxa"/>
            <w:tcBorders>
              <w:top w:val="single" w:sz="4" w:space="0" w:color="auto"/>
              <w:left w:val="single" w:sz="4" w:space="0" w:color="auto"/>
              <w:bottom w:val="single" w:sz="4" w:space="0" w:color="auto"/>
              <w:right w:val="single" w:sz="4" w:space="0" w:color="auto"/>
            </w:tcBorders>
            <w:hideMark/>
          </w:tcPr>
          <w:p w14:paraId="722FF76E" w14:textId="77777777" w:rsidR="0070782C" w:rsidRPr="00290D64" w:rsidRDefault="0070782C" w:rsidP="00290D64">
            <w:pPr>
              <w:spacing w:before="100" w:beforeAutospacing="1" w:after="100" w:afterAutospacing="1"/>
              <w:jc w:val="both"/>
              <w:rPr>
                <w:rFonts w:ascii="Palatino Linotype" w:hAnsi="Palatino Linotype" w:cs="Arial"/>
                <w:i/>
                <w:iCs/>
                <w:lang w:val="es-ES_tradnl"/>
              </w:rPr>
            </w:pPr>
            <w:r w:rsidRPr="00290D64">
              <w:rPr>
                <w:rFonts w:ascii="Palatino Linotype" w:hAnsi="Palatino Linotype" w:cs="Arial"/>
                <w:i/>
                <w:iCs/>
                <w:lang w:val="es-ES_tradnl"/>
              </w:rPr>
              <w:t xml:space="preserve">“solicito </w:t>
            </w:r>
            <w:bookmarkStart w:id="18" w:name="_Hlk136958528"/>
            <w:r w:rsidRPr="00290D64">
              <w:rPr>
                <w:rFonts w:ascii="Palatino Linotype" w:hAnsi="Palatino Linotype" w:cs="Arial"/>
                <w:i/>
                <w:iCs/>
                <w:lang w:val="es-ES_tradnl"/>
              </w:rPr>
              <w:t>las plantillas de personal adscritos a la unidad de transparencia</w:t>
            </w:r>
            <w:bookmarkEnd w:id="18"/>
            <w:r w:rsidRPr="00290D64">
              <w:rPr>
                <w:rFonts w:ascii="Palatino Linotype" w:hAnsi="Palatino Linotype" w:cs="Arial"/>
                <w:i/>
                <w:iCs/>
                <w:lang w:val="es-ES_tradnl"/>
              </w:rPr>
              <w:t>” (Sic)</w:t>
            </w:r>
          </w:p>
        </w:tc>
      </w:tr>
      <w:tr w:rsidR="00290D64" w:rsidRPr="00290D64" w14:paraId="2B9653D2" w14:textId="77777777" w:rsidTr="0070782C">
        <w:trPr>
          <w:trHeight w:val="631"/>
          <w:jc w:val="center"/>
        </w:trPr>
        <w:tc>
          <w:tcPr>
            <w:tcW w:w="1701" w:type="dxa"/>
            <w:tcBorders>
              <w:top w:val="single" w:sz="2" w:space="0" w:color="auto"/>
              <w:left w:val="single" w:sz="4" w:space="0" w:color="auto"/>
              <w:bottom w:val="single" w:sz="2" w:space="0" w:color="auto"/>
              <w:right w:val="single" w:sz="4" w:space="0" w:color="auto"/>
            </w:tcBorders>
            <w:hideMark/>
          </w:tcPr>
          <w:p w14:paraId="2E0465B7" w14:textId="77777777" w:rsidR="0070782C" w:rsidRPr="00290D64" w:rsidRDefault="0070782C" w:rsidP="00290D64">
            <w:pPr>
              <w:spacing w:before="100" w:beforeAutospacing="1" w:after="100" w:afterAutospacing="1"/>
              <w:rPr>
                <w:rFonts w:ascii="Palatino Linotype" w:hAnsi="Palatino Linotype" w:cs="Arial"/>
                <w:b/>
                <w:bCs/>
                <w:sz w:val="20"/>
                <w:szCs w:val="20"/>
                <w:lang w:val="es-ES_tradnl"/>
              </w:rPr>
            </w:pPr>
            <w:r w:rsidRPr="00290D64">
              <w:rPr>
                <w:rFonts w:ascii="Palatino Linotype" w:hAnsi="Palatino Linotype" w:cs="Arial"/>
                <w:b/>
                <w:bCs/>
                <w:sz w:val="20"/>
                <w:szCs w:val="20"/>
                <w:lang w:val="es-ES_tradnl"/>
              </w:rPr>
              <w:t>00172/SE/IP/2023</w:t>
            </w:r>
          </w:p>
        </w:tc>
        <w:tc>
          <w:tcPr>
            <w:tcW w:w="6518" w:type="dxa"/>
            <w:tcBorders>
              <w:top w:val="single" w:sz="4" w:space="0" w:color="auto"/>
              <w:left w:val="single" w:sz="4" w:space="0" w:color="auto"/>
              <w:bottom w:val="single" w:sz="4" w:space="0" w:color="auto"/>
              <w:right w:val="single" w:sz="4" w:space="0" w:color="auto"/>
            </w:tcBorders>
            <w:hideMark/>
          </w:tcPr>
          <w:p w14:paraId="79BEE64F" w14:textId="77777777" w:rsidR="0070782C" w:rsidRPr="00290D64" w:rsidRDefault="0070782C" w:rsidP="00290D64">
            <w:pPr>
              <w:spacing w:before="100" w:beforeAutospacing="1" w:after="100" w:afterAutospacing="1"/>
              <w:jc w:val="both"/>
              <w:rPr>
                <w:rFonts w:ascii="Palatino Linotype" w:hAnsi="Palatino Linotype" w:cs="Arial"/>
                <w:i/>
                <w:iCs/>
                <w:lang w:val="es-ES_tradnl"/>
              </w:rPr>
            </w:pPr>
            <w:r w:rsidRPr="00290D64">
              <w:rPr>
                <w:rFonts w:ascii="Palatino Linotype" w:hAnsi="Palatino Linotype" w:cs="Arial"/>
                <w:i/>
                <w:iCs/>
                <w:lang w:val="es-ES_tradnl"/>
              </w:rPr>
              <w:t xml:space="preserve">“solicito los </w:t>
            </w:r>
            <w:proofErr w:type="spellStart"/>
            <w:r w:rsidRPr="00290D64">
              <w:rPr>
                <w:rFonts w:ascii="Palatino Linotype" w:hAnsi="Palatino Linotype" w:cs="Arial"/>
                <w:i/>
                <w:iCs/>
                <w:lang w:val="es-ES_tradnl"/>
              </w:rPr>
              <w:t>fums</w:t>
            </w:r>
            <w:proofErr w:type="spellEnd"/>
            <w:r w:rsidRPr="00290D64">
              <w:rPr>
                <w:rFonts w:ascii="Palatino Linotype" w:hAnsi="Palatino Linotype" w:cs="Arial"/>
                <w:i/>
                <w:iCs/>
                <w:lang w:val="es-ES_tradnl"/>
              </w:rPr>
              <w:t xml:space="preserve"> del personal de la unidad de transparencia desde el 2020 al 2023” (Sic)</w:t>
            </w:r>
          </w:p>
        </w:tc>
      </w:tr>
    </w:tbl>
    <w:p w14:paraId="00271A97" w14:textId="5AB8401A" w:rsidR="008955A4" w:rsidRPr="00290D64" w:rsidRDefault="00F63D14" w:rsidP="00290D64">
      <w:pPr>
        <w:spacing w:before="100" w:beforeAutospacing="1" w:after="100" w:afterAutospacing="1" w:line="360" w:lineRule="auto"/>
        <w:jc w:val="both"/>
        <w:rPr>
          <w:rFonts w:ascii="Palatino Linotype" w:hAnsi="Palatino Linotype" w:cs="Segoe UI"/>
          <w:iCs/>
          <w:lang w:eastAsia="es-MX"/>
        </w:rPr>
      </w:pPr>
      <w:bookmarkStart w:id="19" w:name="_Hlk95325364"/>
      <w:r w:rsidRPr="00290D64">
        <w:rPr>
          <w:rFonts w:ascii="Palatino Linotype" w:hAnsi="Palatino Linotype" w:cs="Segoe UI"/>
          <w:iCs/>
          <w:lang w:eastAsia="es-MX"/>
        </w:rPr>
        <w:t xml:space="preserve">Mediante respuesta </w:t>
      </w:r>
      <w:bookmarkEnd w:id="19"/>
      <w:r w:rsidR="00486870" w:rsidRPr="00290D64">
        <w:rPr>
          <w:rFonts w:ascii="Palatino Linotype" w:hAnsi="Palatino Linotype" w:cs="Segoe UI"/>
          <w:iCs/>
          <w:lang w:eastAsia="es-MX"/>
        </w:rPr>
        <w:t xml:space="preserve">del </w:t>
      </w:r>
      <w:r w:rsidR="00486870" w:rsidRPr="00290D64">
        <w:rPr>
          <w:rFonts w:ascii="Palatino Linotype" w:hAnsi="Palatino Linotype" w:cs="Segoe UI"/>
          <w:b/>
          <w:iCs/>
          <w:lang w:eastAsia="es-MX"/>
        </w:rPr>
        <w:t>SUJETO OBLIGADO</w:t>
      </w:r>
      <w:r w:rsidR="008955A4" w:rsidRPr="00290D64">
        <w:rPr>
          <w:rFonts w:ascii="Palatino Linotype" w:hAnsi="Palatino Linotype" w:cs="Segoe UI"/>
          <w:iCs/>
          <w:lang w:eastAsia="es-MX"/>
        </w:rPr>
        <w:t xml:space="preserve">, donde se advierte que para el </w:t>
      </w:r>
      <w:bookmarkStart w:id="20" w:name="_Hlk136957860"/>
      <w:r w:rsidR="001B3789" w:rsidRPr="00290D64">
        <w:rPr>
          <w:rFonts w:ascii="Palatino Linotype" w:hAnsi="Palatino Linotype" w:cs="Segoe UI"/>
          <w:bCs/>
          <w:lang w:eastAsia="es-MX"/>
        </w:rPr>
        <w:t>Recurso de Revisión</w:t>
      </w:r>
      <w:bookmarkEnd w:id="20"/>
      <w:r w:rsidR="001B3789" w:rsidRPr="00290D64">
        <w:rPr>
          <w:rFonts w:ascii="Palatino Linotype" w:hAnsi="Palatino Linotype" w:cs="Segoe UI"/>
          <w:b/>
          <w:bCs/>
          <w:lang w:eastAsia="es-MX"/>
        </w:rPr>
        <w:t> </w:t>
      </w:r>
      <w:bookmarkStart w:id="21" w:name="_Hlk136957848"/>
      <w:r w:rsidR="001B3789" w:rsidRPr="00290D64">
        <w:rPr>
          <w:rFonts w:ascii="Palatino Linotype" w:hAnsi="Palatino Linotype" w:cs="Segoe UI"/>
          <w:b/>
          <w:bCs/>
          <w:lang w:eastAsia="es-MX"/>
        </w:rPr>
        <w:t>01887/INFOEM/IP/RR/2023</w:t>
      </w:r>
      <w:bookmarkEnd w:id="21"/>
      <w:r w:rsidR="001B3789" w:rsidRPr="00290D64">
        <w:rPr>
          <w:rFonts w:ascii="Palatino Linotype" w:hAnsi="Palatino Linotype" w:cs="Segoe UI"/>
          <w:b/>
          <w:bCs/>
          <w:lang w:eastAsia="es-MX"/>
        </w:rPr>
        <w:t xml:space="preserve">, </w:t>
      </w:r>
      <w:bookmarkStart w:id="22" w:name="_Hlk136958715"/>
      <w:r w:rsidR="001B3789" w:rsidRPr="00290D64">
        <w:rPr>
          <w:rFonts w:ascii="Palatino Linotype" w:hAnsi="Palatino Linotype" w:cs="Segoe UI"/>
          <w:lang w:eastAsia="es-MX"/>
        </w:rPr>
        <w:t>entrega un d</w:t>
      </w:r>
      <w:r w:rsidR="000D0FB1" w:rsidRPr="00290D64">
        <w:rPr>
          <w:rFonts w:ascii="Palatino Linotype" w:hAnsi="Palatino Linotype" w:cs="Segoe UI"/>
          <w:iCs/>
          <w:lang w:eastAsia="es-MX"/>
        </w:rPr>
        <w:t>ocumento con dos fojas útiles que contiene la plantilla de personal de la Unidad de Transparencia, donde se advierte el nombre, clave, categoría y puesto (Docente o administrativo)</w:t>
      </w:r>
      <w:bookmarkEnd w:id="22"/>
      <w:r w:rsidR="001B3789" w:rsidRPr="00290D64">
        <w:rPr>
          <w:rFonts w:ascii="Palatino Linotype" w:hAnsi="Palatino Linotype" w:cs="Segoe UI"/>
          <w:iCs/>
          <w:lang w:eastAsia="es-MX"/>
        </w:rPr>
        <w:t xml:space="preserve">; y en el Recurso de Revisión </w:t>
      </w:r>
      <w:r w:rsidR="001B3789" w:rsidRPr="00290D64">
        <w:rPr>
          <w:rFonts w:ascii="Palatino Linotype" w:hAnsi="Palatino Linotype" w:cs="Segoe UI"/>
          <w:b/>
          <w:bCs/>
          <w:iCs/>
          <w:lang w:eastAsia="es-MX"/>
        </w:rPr>
        <w:t>01888/INFOEM/IP/RR/2023</w:t>
      </w:r>
      <w:r w:rsidR="00AC3AF0" w:rsidRPr="00290D64">
        <w:rPr>
          <w:rFonts w:ascii="Palatino Linotype" w:hAnsi="Palatino Linotype" w:cs="Segoe UI"/>
          <w:b/>
          <w:bCs/>
          <w:iCs/>
          <w:lang w:eastAsia="es-MX"/>
        </w:rPr>
        <w:t xml:space="preserve"> </w:t>
      </w:r>
      <w:r w:rsidR="00AC3AF0" w:rsidRPr="00290D64">
        <w:rPr>
          <w:rFonts w:ascii="Palatino Linotype" w:hAnsi="Palatino Linotype" w:cs="Segoe UI"/>
          <w:iCs/>
          <w:lang w:eastAsia="es-MX"/>
        </w:rPr>
        <w:t>se entregan</w:t>
      </w:r>
      <w:r w:rsidR="008955A4" w:rsidRPr="00290D64">
        <w:rPr>
          <w:rFonts w:ascii="Palatino Linotype" w:hAnsi="Palatino Linotype" w:cs="Segoe UI"/>
          <w:bCs/>
          <w:lang w:eastAsia="es-MX"/>
        </w:rPr>
        <w:t xml:space="preserve"> formatos únicos de movimientos de personal.</w:t>
      </w:r>
    </w:p>
    <w:p w14:paraId="258BB317" w14:textId="5594AE90" w:rsidR="002924FE" w:rsidRPr="00290D64" w:rsidRDefault="00F63D14" w:rsidP="00290D64">
      <w:pPr>
        <w:spacing w:before="100" w:beforeAutospacing="1" w:after="100" w:afterAutospacing="1" w:line="360" w:lineRule="auto"/>
        <w:jc w:val="both"/>
        <w:rPr>
          <w:rFonts w:ascii="Palatino Linotype" w:hAnsi="Palatino Linotype" w:cs="Arial"/>
        </w:rPr>
      </w:pPr>
      <w:r w:rsidRPr="00290D64">
        <w:rPr>
          <w:rFonts w:ascii="Palatino Linotype" w:hAnsi="Palatino Linotype" w:cs="Arial"/>
        </w:rPr>
        <w:t>Inconforme por la</w:t>
      </w:r>
      <w:r w:rsidR="00486870" w:rsidRPr="00290D64">
        <w:rPr>
          <w:rFonts w:ascii="Palatino Linotype" w:hAnsi="Palatino Linotype" w:cs="Arial"/>
        </w:rPr>
        <w:t>s</w:t>
      </w:r>
      <w:r w:rsidRPr="00290D64">
        <w:rPr>
          <w:rFonts w:ascii="Palatino Linotype" w:hAnsi="Palatino Linotype" w:cs="Arial"/>
        </w:rPr>
        <w:t xml:space="preserve"> respuesta</w:t>
      </w:r>
      <w:r w:rsidR="00486870" w:rsidRPr="00290D64">
        <w:rPr>
          <w:rFonts w:ascii="Palatino Linotype" w:hAnsi="Palatino Linotype" w:cs="Arial"/>
        </w:rPr>
        <w:t>s</w:t>
      </w:r>
      <w:r w:rsidR="000B3DE0" w:rsidRPr="00290D64">
        <w:rPr>
          <w:rFonts w:ascii="Palatino Linotype" w:hAnsi="Palatino Linotype" w:cs="Arial"/>
        </w:rPr>
        <w:t xml:space="preserve"> </w:t>
      </w:r>
      <w:r w:rsidR="000B3DE0" w:rsidRPr="00290D64">
        <w:rPr>
          <w:rFonts w:ascii="Palatino Linotype" w:hAnsi="Palatino Linotype" w:cs="Arial"/>
          <w:b/>
        </w:rPr>
        <w:t>LA</w:t>
      </w:r>
      <w:r w:rsidRPr="00290D64">
        <w:rPr>
          <w:rFonts w:ascii="Palatino Linotype" w:hAnsi="Palatino Linotype" w:cs="Arial"/>
          <w:b/>
          <w:bCs/>
        </w:rPr>
        <w:t xml:space="preserve"> RECURRENTE </w:t>
      </w:r>
      <w:r w:rsidR="00486870" w:rsidRPr="00290D64">
        <w:rPr>
          <w:rFonts w:ascii="Palatino Linotype" w:hAnsi="Palatino Linotype" w:cs="Arial"/>
        </w:rPr>
        <w:t>interpuso los</w:t>
      </w:r>
      <w:r w:rsidRPr="00290D64">
        <w:rPr>
          <w:rFonts w:ascii="Palatino Linotype" w:hAnsi="Palatino Linotype" w:cs="Arial"/>
        </w:rPr>
        <w:t xml:space="preserve"> presente</w:t>
      </w:r>
      <w:r w:rsidR="00486870" w:rsidRPr="00290D64">
        <w:rPr>
          <w:rFonts w:ascii="Palatino Linotype" w:hAnsi="Palatino Linotype" w:cs="Arial"/>
        </w:rPr>
        <w:t>s</w:t>
      </w:r>
      <w:r w:rsidRPr="00290D64">
        <w:rPr>
          <w:rFonts w:ascii="Palatino Linotype" w:hAnsi="Palatino Linotype" w:cs="Arial"/>
        </w:rPr>
        <w:t xml:space="preserve"> </w:t>
      </w:r>
      <w:r w:rsidR="00486870" w:rsidRPr="00290D64">
        <w:rPr>
          <w:rFonts w:ascii="Palatino Linotype" w:hAnsi="Palatino Linotype" w:cs="Arial"/>
        </w:rPr>
        <w:t xml:space="preserve">Recursos </w:t>
      </w:r>
      <w:r w:rsidRPr="00290D64">
        <w:rPr>
          <w:rFonts w:ascii="Palatino Linotype" w:hAnsi="Palatino Linotype" w:cs="Arial"/>
        </w:rPr>
        <w:t xml:space="preserve">de </w:t>
      </w:r>
      <w:r w:rsidR="00486870" w:rsidRPr="00290D64">
        <w:rPr>
          <w:rFonts w:ascii="Palatino Linotype" w:hAnsi="Palatino Linotype" w:cs="Arial"/>
        </w:rPr>
        <w:t>Revisión</w:t>
      </w:r>
      <w:r w:rsidRPr="00290D64">
        <w:rPr>
          <w:rFonts w:ascii="Palatino Linotype" w:hAnsi="Palatino Linotype" w:cs="Arial"/>
        </w:rPr>
        <w:t>, realizando los siguientes agravios</w:t>
      </w:r>
      <w:r w:rsidR="00486870" w:rsidRPr="00290D64">
        <w:rPr>
          <w:rFonts w:ascii="Palatino Linotype" w:hAnsi="Palatino Linotype" w:cs="Arial"/>
        </w:rPr>
        <w:t>, refieren lo siguiente</w:t>
      </w:r>
      <w:r w:rsidR="002924FE" w:rsidRPr="00290D64">
        <w:rPr>
          <w:rFonts w:ascii="Palatino Linotype" w:hAnsi="Palatino Linotype" w:cs="Arial"/>
        </w:rPr>
        <w:t>:</w:t>
      </w:r>
    </w:p>
    <w:p w14:paraId="5A0755B8" w14:textId="77777777" w:rsidR="00AF015C" w:rsidRPr="00290D64" w:rsidRDefault="00AF015C" w:rsidP="00290D64">
      <w:pPr>
        <w:spacing w:before="100" w:beforeAutospacing="1" w:after="100" w:afterAutospacing="1" w:line="360" w:lineRule="auto"/>
        <w:jc w:val="both"/>
        <w:rPr>
          <w:rFonts w:ascii="Palatino Linotype" w:hAnsi="Palatino Linotype" w:cs="Arial"/>
        </w:rPr>
      </w:pPr>
    </w:p>
    <w:p w14:paraId="1422ADA8" w14:textId="77777777" w:rsidR="00922616" w:rsidRPr="00290D64" w:rsidRDefault="00922616" w:rsidP="00290D64">
      <w:pPr>
        <w:spacing w:before="100" w:beforeAutospacing="1" w:after="100" w:afterAutospacing="1" w:line="360" w:lineRule="auto"/>
        <w:jc w:val="both"/>
        <w:rPr>
          <w:rFonts w:ascii="Palatino Linotype" w:hAnsi="Palatino Linotype" w:cs="Arial"/>
          <w:sz w:val="28"/>
          <w:szCs w:val="28"/>
        </w:rPr>
      </w:pPr>
      <w:r w:rsidRPr="00290D64">
        <w:rPr>
          <w:rFonts w:ascii="Palatino Linotype" w:hAnsi="Palatino Linotype"/>
          <w:b/>
          <w:bCs/>
        </w:rPr>
        <w:lastRenderedPageBreak/>
        <w:t>01887/INFOEM/IP/RR/2023:</w:t>
      </w:r>
    </w:p>
    <w:p w14:paraId="116CC280" w14:textId="77777777" w:rsidR="00922616" w:rsidRPr="00290D64" w:rsidRDefault="00922616" w:rsidP="00290D64">
      <w:pPr>
        <w:numPr>
          <w:ilvl w:val="0"/>
          <w:numId w:val="27"/>
        </w:numPr>
        <w:spacing w:before="100" w:beforeAutospacing="1" w:after="100" w:afterAutospacing="1" w:line="360" w:lineRule="auto"/>
        <w:jc w:val="both"/>
        <w:rPr>
          <w:rFonts w:ascii="Palatino Linotype" w:hAnsi="Palatino Linotype" w:cs="Arial"/>
          <w:b/>
          <w:bCs/>
        </w:rPr>
      </w:pPr>
      <w:r w:rsidRPr="00290D64">
        <w:rPr>
          <w:rFonts w:ascii="Palatino Linotype" w:hAnsi="Palatino Linotype" w:cs="Arial"/>
          <w:b/>
          <w:bCs/>
        </w:rPr>
        <w:t>Acto impugnado:</w:t>
      </w:r>
    </w:p>
    <w:p w14:paraId="146E7262" w14:textId="77777777" w:rsidR="00922616" w:rsidRPr="00290D64" w:rsidRDefault="00922616" w:rsidP="00290D64">
      <w:pPr>
        <w:tabs>
          <w:tab w:val="left" w:pos="851"/>
        </w:tabs>
        <w:spacing w:before="100" w:beforeAutospacing="1" w:after="100" w:afterAutospacing="1" w:line="276" w:lineRule="auto"/>
        <w:ind w:left="851" w:right="901"/>
        <w:jc w:val="both"/>
        <w:rPr>
          <w:rFonts w:ascii="Palatino Linotype" w:hAnsi="Palatino Linotype" w:cs="Arial"/>
          <w:i/>
          <w:sz w:val="22"/>
          <w:szCs w:val="22"/>
        </w:rPr>
      </w:pPr>
      <w:bookmarkStart w:id="23" w:name="_Hlk136958811"/>
      <w:r w:rsidRPr="00290D64">
        <w:rPr>
          <w:rFonts w:ascii="Palatino Linotype" w:hAnsi="Palatino Linotype" w:cs="Arial"/>
          <w:i/>
          <w:sz w:val="22"/>
          <w:szCs w:val="22"/>
        </w:rPr>
        <w:t>“la información que presenta no es compatible con la solicitud 172 " (Sic)</w:t>
      </w:r>
    </w:p>
    <w:p w14:paraId="5560041C" w14:textId="77777777" w:rsidR="00922616" w:rsidRPr="00290D64" w:rsidRDefault="00922616" w:rsidP="00290D64">
      <w:pPr>
        <w:numPr>
          <w:ilvl w:val="0"/>
          <w:numId w:val="27"/>
        </w:numPr>
        <w:spacing w:before="100" w:beforeAutospacing="1" w:after="100" w:afterAutospacing="1" w:line="360" w:lineRule="auto"/>
        <w:jc w:val="both"/>
        <w:rPr>
          <w:rFonts w:ascii="Palatino Linotype" w:hAnsi="Palatino Linotype" w:cs="Arial"/>
          <w:b/>
          <w:bCs/>
        </w:rPr>
      </w:pPr>
      <w:r w:rsidRPr="00290D64">
        <w:rPr>
          <w:rFonts w:ascii="Palatino Linotype" w:hAnsi="Palatino Linotype" w:cs="Arial"/>
          <w:b/>
          <w:bCs/>
        </w:rPr>
        <w:t>Razones o motivos de inconformidad:</w:t>
      </w:r>
    </w:p>
    <w:p w14:paraId="5F8A8721" w14:textId="77777777" w:rsidR="00922616" w:rsidRPr="00290D64" w:rsidRDefault="00922616" w:rsidP="00290D64">
      <w:pPr>
        <w:spacing w:before="100" w:beforeAutospacing="1" w:after="100" w:afterAutospacing="1" w:line="276" w:lineRule="auto"/>
        <w:ind w:left="850" w:right="901"/>
        <w:jc w:val="both"/>
        <w:rPr>
          <w:rFonts w:ascii="Palatino Linotype" w:hAnsi="Palatino Linotype" w:cs="Arial"/>
          <w:i/>
          <w:sz w:val="22"/>
          <w:szCs w:val="22"/>
        </w:rPr>
      </w:pPr>
      <w:r w:rsidRPr="00290D64">
        <w:rPr>
          <w:rFonts w:ascii="Palatino Linotype" w:eastAsia="Palatino Linotype" w:hAnsi="Palatino Linotype" w:cs="Palatino Linotype"/>
          <w:i/>
          <w:iCs/>
          <w:sz w:val="22"/>
          <w:szCs w:val="22"/>
          <w:lang w:eastAsia="es-MX"/>
        </w:rPr>
        <w:t xml:space="preserve">“en esta solicitud me envían una plantilla que carece de veracidad, lo podemos corroborar en la respuesta de la solicitud 172 donde solicite los FUMPS de los servidores públicos de la unidad de transparencia de la secretaria de educación y me envían el del servidor público Aguilar Guadarrama Carlos Eduardo mismo que no aparece en la plantilla. Solicito entreguen la información solicitada con TRANSPARENCIA y si van a mentir o confundir al solicitante como suelen hacerlo mínimo con concordancia” </w:t>
      </w:r>
      <w:r w:rsidRPr="00290D64">
        <w:rPr>
          <w:rFonts w:ascii="Palatino Linotype" w:hAnsi="Palatino Linotype" w:cs="Arial"/>
          <w:i/>
          <w:sz w:val="22"/>
          <w:szCs w:val="22"/>
        </w:rPr>
        <w:t>(Sic)</w:t>
      </w:r>
    </w:p>
    <w:bookmarkEnd w:id="23"/>
    <w:p w14:paraId="606ED879" w14:textId="77777777" w:rsidR="00922616" w:rsidRPr="00290D64" w:rsidRDefault="00922616" w:rsidP="00290D64">
      <w:pPr>
        <w:spacing w:before="100" w:beforeAutospacing="1" w:after="100" w:afterAutospacing="1" w:line="360" w:lineRule="auto"/>
        <w:jc w:val="both"/>
        <w:rPr>
          <w:rFonts w:ascii="Palatino Linotype" w:hAnsi="Palatino Linotype" w:cs="Arial"/>
          <w:sz w:val="28"/>
          <w:szCs w:val="28"/>
        </w:rPr>
      </w:pPr>
      <w:r w:rsidRPr="00290D64">
        <w:rPr>
          <w:rFonts w:ascii="Palatino Linotype" w:hAnsi="Palatino Linotype"/>
          <w:b/>
          <w:bCs/>
        </w:rPr>
        <w:t>01888/INFOEM/IP/RR/2023:</w:t>
      </w:r>
    </w:p>
    <w:p w14:paraId="177391D8" w14:textId="77777777" w:rsidR="00922616" w:rsidRPr="00290D64" w:rsidRDefault="00922616" w:rsidP="00290D64">
      <w:pPr>
        <w:numPr>
          <w:ilvl w:val="0"/>
          <w:numId w:val="39"/>
        </w:numPr>
        <w:spacing w:before="100" w:beforeAutospacing="1" w:after="100" w:afterAutospacing="1" w:line="360" w:lineRule="auto"/>
        <w:jc w:val="both"/>
        <w:rPr>
          <w:rFonts w:ascii="Palatino Linotype" w:hAnsi="Palatino Linotype" w:cs="Arial"/>
          <w:b/>
          <w:bCs/>
        </w:rPr>
      </w:pPr>
      <w:r w:rsidRPr="00290D64">
        <w:rPr>
          <w:rFonts w:ascii="Palatino Linotype" w:hAnsi="Palatino Linotype" w:cs="Arial"/>
          <w:b/>
          <w:bCs/>
        </w:rPr>
        <w:t>Acto impugnado:</w:t>
      </w:r>
    </w:p>
    <w:p w14:paraId="47AED6EC" w14:textId="77777777" w:rsidR="00922616" w:rsidRPr="00290D64" w:rsidRDefault="00922616" w:rsidP="00290D64">
      <w:pPr>
        <w:tabs>
          <w:tab w:val="left" w:pos="851"/>
        </w:tabs>
        <w:spacing w:before="100" w:beforeAutospacing="1" w:after="100" w:afterAutospacing="1" w:line="276" w:lineRule="auto"/>
        <w:ind w:left="851" w:right="901"/>
        <w:jc w:val="both"/>
        <w:rPr>
          <w:rFonts w:ascii="Palatino Linotype" w:hAnsi="Palatino Linotype" w:cs="Arial"/>
          <w:i/>
          <w:sz w:val="22"/>
          <w:szCs w:val="22"/>
        </w:rPr>
      </w:pPr>
      <w:r w:rsidRPr="00290D64">
        <w:rPr>
          <w:rFonts w:ascii="Palatino Linotype" w:hAnsi="Palatino Linotype" w:cs="Arial"/>
          <w:i/>
          <w:sz w:val="22"/>
          <w:szCs w:val="22"/>
        </w:rPr>
        <w:t xml:space="preserve">“la información que entregan </w:t>
      </w:r>
      <w:proofErr w:type="spellStart"/>
      <w:r w:rsidRPr="00290D64">
        <w:rPr>
          <w:rFonts w:ascii="Palatino Linotype" w:hAnsi="Palatino Linotype" w:cs="Arial"/>
          <w:i/>
          <w:sz w:val="22"/>
          <w:szCs w:val="22"/>
        </w:rPr>
        <w:t>esta</w:t>
      </w:r>
      <w:proofErr w:type="spellEnd"/>
      <w:r w:rsidRPr="00290D64">
        <w:rPr>
          <w:rFonts w:ascii="Palatino Linotype" w:hAnsi="Palatino Linotype" w:cs="Arial"/>
          <w:i/>
          <w:sz w:val="22"/>
          <w:szCs w:val="22"/>
        </w:rPr>
        <w:t xml:space="preserve"> mal, engañan o la titular no saben realizar sus funciones " (Sic)</w:t>
      </w:r>
    </w:p>
    <w:p w14:paraId="1977F234" w14:textId="77777777" w:rsidR="00922616" w:rsidRPr="00290D64" w:rsidRDefault="00922616" w:rsidP="00290D64">
      <w:pPr>
        <w:numPr>
          <w:ilvl w:val="0"/>
          <w:numId w:val="39"/>
        </w:numPr>
        <w:spacing w:before="100" w:beforeAutospacing="1" w:after="100" w:afterAutospacing="1" w:line="360" w:lineRule="auto"/>
        <w:jc w:val="both"/>
        <w:rPr>
          <w:rFonts w:ascii="Palatino Linotype" w:hAnsi="Palatino Linotype" w:cs="Arial"/>
          <w:b/>
          <w:bCs/>
        </w:rPr>
      </w:pPr>
      <w:r w:rsidRPr="00290D64">
        <w:rPr>
          <w:rFonts w:ascii="Palatino Linotype" w:hAnsi="Palatino Linotype" w:cs="Arial"/>
          <w:b/>
          <w:bCs/>
        </w:rPr>
        <w:t>Razones o motivos de inconformidad:</w:t>
      </w:r>
    </w:p>
    <w:p w14:paraId="29937FE5" w14:textId="77777777" w:rsidR="00922616" w:rsidRPr="00290D64" w:rsidRDefault="00922616" w:rsidP="00290D64">
      <w:pPr>
        <w:spacing w:before="100" w:beforeAutospacing="1" w:after="100" w:afterAutospacing="1" w:line="276" w:lineRule="auto"/>
        <w:ind w:left="850" w:right="901"/>
        <w:jc w:val="both"/>
        <w:rPr>
          <w:rFonts w:ascii="Palatino Linotype" w:eastAsia="Palatino Linotype" w:hAnsi="Palatino Linotype" w:cs="Palatino Linotype"/>
          <w:i/>
          <w:iCs/>
          <w:sz w:val="22"/>
          <w:szCs w:val="22"/>
          <w:lang w:eastAsia="es-MX"/>
        </w:rPr>
      </w:pPr>
      <w:r w:rsidRPr="00290D64">
        <w:rPr>
          <w:rFonts w:ascii="Palatino Linotype" w:eastAsia="Palatino Linotype" w:hAnsi="Palatino Linotype" w:cs="Palatino Linotype"/>
          <w:i/>
          <w:iCs/>
          <w:sz w:val="22"/>
          <w:szCs w:val="22"/>
          <w:lang w:eastAsia="es-MX"/>
        </w:rPr>
        <w:t>“en la solicitud 169 solicito la plantilla de los servidores públicos adscritos a la Unidad de Transparencia en donde aparecen Paulina Cruz Casas y Elsa Daniela González Herrera, de las cuales no anexan su FUMP, en esta respuesta, pero si envían el de Carlos Eduardo Aguilar Guadarrama, también es de observarse que el FUMP de la hoja 32 no se puede ver a quien pertenece tal parece que no saben realizar su trabajo o que están jugando con la inteligencia de las personas para esconder la información la cual es su OBLIGACIÓN entregar.” (Sic)</w:t>
      </w:r>
    </w:p>
    <w:p w14:paraId="3349CEAD" w14:textId="362D9471" w:rsidR="00EE2586" w:rsidRPr="00290D64" w:rsidRDefault="00F63D14" w:rsidP="00290D64">
      <w:pPr>
        <w:spacing w:before="100" w:beforeAutospacing="1" w:after="100" w:afterAutospacing="1" w:line="360" w:lineRule="auto"/>
        <w:jc w:val="both"/>
        <w:rPr>
          <w:rFonts w:ascii="Palatino Linotype" w:eastAsiaTheme="minorEastAsia" w:hAnsi="Palatino Linotype" w:cstheme="minorBidi"/>
          <w:lang w:val="es-ES_tradnl"/>
        </w:rPr>
      </w:pPr>
      <w:r w:rsidRPr="00290D64">
        <w:rPr>
          <w:rFonts w:ascii="Palatino Linotype" w:hAnsi="Palatino Linotype" w:cs="Arial"/>
        </w:rPr>
        <w:lastRenderedPageBreak/>
        <w:t>Abierta la etapa</w:t>
      </w:r>
      <w:r w:rsidR="006B616B" w:rsidRPr="00290D64">
        <w:rPr>
          <w:rFonts w:ascii="Palatino Linotype" w:hAnsi="Palatino Linotype" w:cs="Arial"/>
        </w:rPr>
        <w:t xml:space="preserve"> instrucción</w:t>
      </w:r>
      <w:r w:rsidRPr="00290D64">
        <w:rPr>
          <w:rFonts w:ascii="Palatino Linotype" w:hAnsi="Palatino Linotype" w:cs="Arial"/>
        </w:rPr>
        <w:t xml:space="preserve">, el particular no realizo </w:t>
      </w:r>
      <w:r w:rsidRPr="00290D64">
        <w:rPr>
          <w:rFonts w:ascii="Palatino Linotype" w:eastAsiaTheme="minorEastAsia" w:hAnsi="Palatino Linotype" w:cstheme="minorBidi"/>
          <w:lang w:val="es-419"/>
        </w:rPr>
        <w:t>manifestaciones, así como tampoco ofreció pruebas o alegatos</w:t>
      </w:r>
      <w:r w:rsidRPr="00290D64">
        <w:rPr>
          <w:rFonts w:ascii="Palatino Linotype" w:eastAsiaTheme="minorEastAsia" w:hAnsi="Palatino Linotype" w:cstheme="minorBidi"/>
          <w:lang w:val="es-ES_tradnl"/>
        </w:rPr>
        <w:t xml:space="preserve">; por su parte, </w:t>
      </w:r>
      <w:r w:rsidRPr="00290D64">
        <w:rPr>
          <w:rFonts w:ascii="Palatino Linotype" w:eastAsiaTheme="minorEastAsia" w:hAnsi="Palatino Linotype" w:cstheme="minorBidi"/>
          <w:b/>
          <w:bCs/>
          <w:lang w:val="es-ES_tradnl"/>
        </w:rPr>
        <w:t>EL SUJETO OBLIGADO</w:t>
      </w:r>
      <w:r w:rsidR="00486870" w:rsidRPr="00290D64">
        <w:rPr>
          <w:rFonts w:ascii="Palatino Linotype" w:eastAsiaTheme="minorEastAsia" w:hAnsi="Palatino Linotype" w:cstheme="minorBidi"/>
          <w:b/>
          <w:bCs/>
          <w:lang w:val="es-ES_tradnl"/>
        </w:rPr>
        <w:t xml:space="preserve"> </w:t>
      </w:r>
      <w:r w:rsidR="00486870" w:rsidRPr="00290D64">
        <w:rPr>
          <w:rFonts w:ascii="Palatino Linotype" w:eastAsiaTheme="minorEastAsia" w:hAnsi="Palatino Linotype" w:cstheme="minorBidi"/>
          <w:lang w:val="es-ES_tradnl"/>
        </w:rPr>
        <w:t>presento su</w:t>
      </w:r>
      <w:r w:rsidR="006F624C" w:rsidRPr="00290D64">
        <w:rPr>
          <w:rFonts w:ascii="Palatino Linotype" w:eastAsiaTheme="minorEastAsia" w:hAnsi="Palatino Linotype" w:cstheme="minorBidi"/>
          <w:lang w:val="es-ES_tradnl"/>
        </w:rPr>
        <w:t>s</w:t>
      </w:r>
      <w:r w:rsidR="00486870" w:rsidRPr="00290D64">
        <w:rPr>
          <w:rFonts w:ascii="Palatino Linotype" w:eastAsiaTheme="minorEastAsia" w:hAnsi="Palatino Linotype" w:cstheme="minorBidi"/>
          <w:lang w:val="es-ES_tradnl"/>
        </w:rPr>
        <w:t xml:space="preserve"> Informe</w:t>
      </w:r>
      <w:r w:rsidR="006F624C" w:rsidRPr="00290D64">
        <w:rPr>
          <w:rFonts w:ascii="Palatino Linotype" w:eastAsiaTheme="minorEastAsia" w:hAnsi="Palatino Linotype" w:cstheme="minorBidi"/>
          <w:lang w:val="es-ES_tradnl"/>
        </w:rPr>
        <w:t>s</w:t>
      </w:r>
      <w:r w:rsidR="00486870" w:rsidRPr="00290D64">
        <w:rPr>
          <w:rFonts w:ascii="Palatino Linotype" w:eastAsiaTheme="minorEastAsia" w:hAnsi="Palatino Linotype" w:cstheme="minorBidi"/>
          <w:lang w:val="es-ES_tradnl"/>
        </w:rPr>
        <w:t xml:space="preserve"> Justificado</w:t>
      </w:r>
      <w:r w:rsidR="006F624C" w:rsidRPr="00290D64">
        <w:rPr>
          <w:rFonts w:ascii="Palatino Linotype" w:eastAsiaTheme="minorEastAsia" w:hAnsi="Palatino Linotype" w:cstheme="minorBidi"/>
          <w:lang w:val="es-ES_tradnl"/>
        </w:rPr>
        <w:t xml:space="preserve">s, para el caso del asunto </w:t>
      </w:r>
      <w:bookmarkStart w:id="24" w:name="_Hlk136958537"/>
      <w:r w:rsidR="006F624C" w:rsidRPr="00290D64">
        <w:rPr>
          <w:rFonts w:ascii="Palatino Linotype" w:eastAsiaTheme="minorEastAsia" w:hAnsi="Palatino Linotype" w:cstheme="minorBidi"/>
          <w:b/>
          <w:bCs/>
          <w:lang w:val="es-ES_tradnl"/>
        </w:rPr>
        <w:t>0188</w:t>
      </w:r>
      <w:r w:rsidR="00270E00" w:rsidRPr="00290D64">
        <w:rPr>
          <w:rFonts w:ascii="Palatino Linotype" w:eastAsiaTheme="minorEastAsia" w:hAnsi="Palatino Linotype" w:cstheme="minorBidi"/>
          <w:b/>
          <w:bCs/>
          <w:lang w:val="es-ES_tradnl"/>
        </w:rPr>
        <w:t>7</w:t>
      </w:r>
      <w:r w:rsidR="006F624C" w:rsidRPr="00290D64">
        <w:rPr>
          <w:rFonts w:ascii="Palatino Linotype" w:eastAsiaTheme="minorEastAsia" w:hAnsi="Palatino Linotype" w:cstheme="minorBidi"/>
          <w:b/>
          <w:bCs/>
          <w:lang w:val="es-ES_tradnl"/>
        </w:rPr>
        <w:t>/INFOEM/IP/RR/2023</w:t>
      </w:r>
      <w:r w:rsidR="006F624C" w:rsidRPr="00290D64">
        <w:rPr>
          <w:rFonts w:ascii="Palatino Linotype" w:eastAsiaTheme="minorEastAsia" w:hAnsi="Palatino Linotype" w:cstheme="minorBidi"/>
          <w:lang w:val="es-ES_tradnl"/>
        </w:rPr>
        <w:t xml:space="preserve"> </w:t>
      </w:r>
      <w:bookmarkEnd w:id="24"/>
      <w:r w:rsidR="006F624C" w:rsidRPr="00290D64">
        <w:rPr>
          <w:rFonts w:ascii="Palatino Linotype" w:eastAsiaTheme="minorEastAsia" w:hAnsi="Palatino Linotype" w:cstheme="minorBidi"/>
          <w:lang w:val="es-ES_tradnl"/>
        </w:rPr>
        <w:t xml:space="preserve">en el contenido medular se pide desechar el por impugnar la veracidad de la información proporcionada, por otro lado, para el caso del expediente </w:t>
      </w:r>
      <w:r w:rsidR="006F624C" w:rsidRPr="00290D64">
        <w:rPr>
          <w:rFonts w:ascii="Palatino Linotype" w:eastAsiaTheme="minorEastAsia" w:hAnsi="Palatino Linotype" w:cstheme="minorBidi"/>
          <w:b/>
          <w:bCs/>
          <w:lang w:val="es-ES_tradnl"/>
        </w:rPr>
        <w:t>01888/INFOEM/IP/RR/2023</w:t>
      </w:r>
      <w:r w:rsidR="006F624C" w:rsidRPr="00290D64">
        <w:rPr>
          <w:rFonts w:ascii="Palatino Linotype" w:eastAsiaTheme="minorEastAsia" w:hAnsi="Palatino Linotype" w:cstheme="minorBidi"/>
          <w:lang w:val="es-ES_tradnl"/>
        </w:rPr>
        <w:t>, se insertan dos formatos únicos de movimiento de personal de dos servidores públicos</w:t>
      </w:r>
      <w:r w:rsidR="00486870" w:rsidRPr="00290D64">
        <w:rPr>
          <w:rFonts w:ascii="Palatino Linotype" w:eastAsiaTheme="minorEastAsia" w:hAnsi="Palatino Linotype" w:cstheme="minorBidi"/>
          <w:lang w:val="es-ES_tradnl"/>
        </w:rPr>
        <w:t>.</w:t>
      </w:r>
    </w:p>
    <w:p w14:paraId="276E3380" w14:textId="7D7F27C6" w:rsidR="00F63D14" w:rsidRPr="00290D64" w:rsidRDefault="00F63D14" w:rsidP="00290D64">
      <w:pPr>
        <w:spacing w:before="100" w:beforeAutospacing="1" w:after="100" w:afterAutospacing="1" w:line="360" w:lineRule="auto"/>
        <w:jc w:val="both"/>
        <w:rPr>
          <w:rFonts w:ascii="Palatino Linotype" w:hAnsi="Palatino Linotype"/>
          <w:lang w:val="es-ES"/>
        </w:rPr>
      </w:pPr>
      <w:r w:rsidRPr="00290D64">
        <w:rPr>
          <w:rFonts w:ascii="Palatino Linotype" w:hAnsi="Palatino Linotype"/>
          <w:lang w:val="es-ES"/>
        </w:rPr>
        <w:t xml:space="preserve">En ese contexto, este Instituto analizó la totalidad de las constancias que integran el expediente electrónico conformado en el </w:t>
      </w:r>
      <w:r w:rsidRPr="00290D64">
        <w:rPr>
          <w:rFonts w:ascii="Palatino Linotype" w:hAnsi="Palatino Linotype"/>
          <w:b/>
          <w:bCs/>
          <w:lang w:val="es-ES"/>
        </w:rPr>
        <w:t>SAIMEX</w:t>
      </w:r>
      <w:r w:rsidRPr="00290D64">
        <w:rPr>
          <w:rFonts w:ascii="Palatino Linotype" w:hAnsi="Palatino Linotype"/>
          <w:lang w:val="es-ES"/>
        </w:rPr>
        <w:t>, de</w:t>
      </w:r>
      <w:r w:rsidR="0085465A" w:rsidRPr="00290D64">
        <w:rPr>
          <w:rFonts w:ascii="Palatino Linotype" w:hAnsi="Palatino Linotype"/>
          <w:lang w:val="es-ES"/>
        </w:rPr>
        <w:t xml:space="preserve"> </w:t>
      </w:r>
      <w:r w:rsidRPr="00290D64">
        <w:rPr>
          <w:rFonts w:ascii="Palatino Linotype" w:hAnsi="Palatino Linotype"/>
          <w:lang w:val="es-ES"/>
        </w:rPr>
        <w:t>l</w:t>
      </w:r>
      <w:r w:rsidR="0085465A" w:rsidRPr="00290D64">
        <w:rPr>
          <w:rFonts w:ascii="Palatino Linotype" w:hAnsi="Palatino Linotype"/>
          <w:lang w:val="es-ES"/>
        </w:rPr>
        <w:t>os</w:t>
      </w:r>
      <w:r w:rsidRPr="00290D64">
        <w:rPr>
          <w:rFonts w:ascii="Palatino Linotype" w:hAnsi="Palatino Linotype"/>
          <w:lang w:val="es-ES"/>
        </w:rPr>
        <w:t xml:space="preserve"> Recurso</w:t>
      </w:r>
      <w:r w:rsidR="0085465A" w:rsidRPr="00290D64">
        <w:rPr>
          <w:rFonts w:ascii="Palatino Linotype" w:hAnsi="Palatino Linotype"/>
          <w:lang w:val="es-ES"/>
        </w:rPr>
        <w:t>s</w:t>
      </w:r>
      <w:r w:rsidRPr="00290D64">
        <w:rPr>
          <w:rFonts w:ascii="Palatino Linotype" w:hAnsi="Palatino Linotype"/>
          <w:lang w:val="es-ES"/>
        </w:rPr>
        <w:t xml:space="preserve"> de Revisión materia del presente estudio, por lo que derivado del análisis realizado por este Ó</w:t>
      </w:r>
      <w:r w:rsidR="00486870" w:rsidRPr="00290D64">
        <w:rPr>
          <w:rFonts w:ascii="Palatino Linotype" w:hAnsi="Palatino Linotype"/>
          <w:lang w:val="es-ES"/>
        </w:rPr>
        <w:t>rgano Garante, se concluye en lo siguiente de acuerdo a las siguientes consideraciones de Derecho y hech</w:t>
      </w:r>
      <w:r w:rsidR="008954DD" w:rsidRPr="00290D64">
        <w:rPr>
          <w:rFonts w:ascii="Palatino Linotype" w:hAnsi="Palatino Linotype"/>
          <w:lang w:val="es-ES"/>
        </w:rPr>
        <w:t>o:</w:t>
      </w:r>
    </w:p>
    <w:p w14:paraId="51397F68" w14:textId="12CCC945" w:rsidR="008954DD" w:rsidRPr="00290D64" w:rsidRDefault="003C759E" w:rsidP="00290D64">
      <w:pPr>
        <w:spacing w:before="100" w:beforeAutospacing="1" w:after="100" w:afterAutospacing="1" w:line="360" w:lineRule="auto"/>
        <w:jc w:val="both"/>
        <w:rPr>
          <w:rFonts w:ascii="Palatino Linotype" w:hAnsi="Palatino Linotype"/>
          <w:lang w:val="es-ES"/>
        </w:rPr>
      </w:pPr>
      <w:r w:rsidRPr="00290D64">
        <w:rPr>
          <w:rFonts w:ascii="Palatino Linotype" w:hAnsi="Palatino Linotype"/>
          <w:lang w:val="es-ES"/>
        </w:rPr>
        <w:t xml:space="preserve">Por cuando hace al Recurso de revisión </w:t>
      </w:r>
      <w:r w:rsidRPr="00290D64">
        <w:rPr>
          <w:rFonts w:ascii="Palatino Linotype" w:hAnsi="Palatino Linotype"/>
          <w:b/>
          <w:bCs/>
          <w:lang w:val="es-ES"/>
        </w:rPr>
        <w:t>01887/INFOEM/IP/RR/2023</w:t>
      </w:r>
      <w:r w:rsidRPr="00290D64">
        <w:rPr>
          <w:rFonts w:ascii="Palatino Linotype" w:hAnsi="Palatino Linotype"/>
          <w:lang w:val="es-ES"/>
        </w:rPr>
        <w:t xml:space="preserve">, el particular solicito la plantilla de personal adscritos a la </w:t>
      </w:r>
      <w:r w:rsidR="00A35A3F" w:rsidRPr="00290D64">
        <w:rPr>
          <w:rFonts w:ascii="Palatino Linotype" w:hAnsi="Palatino Linotype"/>
          <w:lang w:val="es-ES"/>
        </w:rPr>
        <w:t xml:space="preserve">Unidad </w:t>
      </w:r>
      <w:r w:rsidRPr="00290D64">
        <w:rPr>
          <w:rFonts w:ascii="Palatino Linotype" w:hAnsi="Palatino Linotype"/>
          <w:lang w:val="es-ES"/>
        </w:rPr>
        <w:t xml:space="preserve">de </w:t>
      </w:r>
      <w:r w:rsidR="00A35A3F" w:rsidRPr="00290D64">
        <w:rPr>
          <w:rFonts w:ascii="Palatino Linotype" w:hAnsi="Palatino Linotype"/>
          <w:lang w:val="es-ES"/>
        </w:rPr>
        <w:t xml:space="preserve">Transparencia, motivo por el cual, </w:t>
      </w:r>
      <w:r w:rsidR="00A35A3F" w:rsidRPr="00290D64">
        <w:rPr>
          <w:rFonts w:ascii="Palatino Linotype" w:hAnsi="Palatino Linotype"/>
          <w:b/>
          <w:bCs/>
          <w:lang w:val="es-ES"/>
        </w:rPr>
        <w:t>EL SUJETO OBLIGADO</w:t>
      </w:r>
      <w:r w:rsidR="00A35A3F" w:rsidRPr="00290D64">
        <w:rPr>
          <w:rFonts w:ascii="Palatino Linotype" w:hAnsi="Palatino Linotype"/>
          <w:lang w:val="es-ES"/>
        </w:rPr>
        <w:t xml:space="preserve"> </w:t>
      </w:r>
      <w:r w:rsidR="00751A8E" w:rsidRPr="00290D64">
        <w:rPr>
          <w:rFonts w:ascii="Palatino Linotype" w:hAnsi="Palatino Linotype"/>
          <w:lang w:val="es-ES"/>
        </w:rPr>
        <w:t>entregó la plantilla de personal de la Unidad de Transparencia</w:t>
      </w:r>
      <w:r w:rsidR="00D51F11" w:rsidRPr="00290D64">
        <w:rPr>
          <w:rFonts w:ascii="Palatino Linotype" w:hAnsi="Palatino Linotype"/>
          <w:lang w:val="es-ES"/>
        </w:rPr>
        <w:t xml:space="preserve"> con 25 servidores públicos,</w:t>
      </w:r>
      <w:r w:rsidR="00751A8E" w:rsidRPr="00290D64">
        <w:rPr>
          <w:rFonts w:ascii="Palatino Linotype" w:hAnsi="Palatino Linotype"/>
          <w:lang w:val="es-ES"/>
        </w:rPr>
        <w:t xml:space="preserve"> donde se advierte el nombre, clave, categoría y puesto</w:t>
      </w:r>
      <w:r w:rsidR="008808AF" w:rsidRPr="00290D64">
        <w:rPr>
          <w:rFonts w:ascii="Palatino Linotype" w:hAnsi="Palatino Linotype"/>
          <w:lang w:val="es-ES"/>
        </w:rPr>
        <w:t>, acto seguido,</w:t>
      </w:r>
      <w:r w:rsidR="004A4715" w:rsidRPr="00290D64">
        <w:rPr>
          <w:rFonts w:ascii="Palatino Linotype" w:hAnsi="Palatino Linotype"/>
          <w:lang w:val="es-ES"/>
        </w:rPr>
        <w:t xml:space="preserve"> </w:t>
      </w:r>
      <w:r w:rsidR="004A4715" w:rsidRPr="00290D64">
        <w:rPr>
          <w:rFonts w:ascii="Palatino Linotype" w:hAnsi="Palatino Linotype"/>
          <w:b/>
          <w:bCs/>
          <w:lang w:val="es-ES"/>
        </w:rPr>
        <w:t>EL RECURRENTE</w:t>
      </w:r>
      <w:r w:rsidR="004A4715" w:rsidRPr="00290D64">
        <w:rPr>
          <w:rFonts w:ascii="Palatino Linotype" w:hAnsi="Palatino Linotype"/>
          <w:lang w:val="es-ES"/>
        </w:rPr>
        <w:t xml:space="preserve">, </w:t>
      </w:r>
      <w:r w:rsidR="00004920" w:rsidRPr="00290D64">
        <w:rPr>
          <w:rFonts w:ascii="Palatino Linotype" w:hAnsi="Palatino Linotype"/>
          <w:lang w:val="es-ES"/>
        </w:rPr>
        <w:t xml:space="preserve">presento su </w:t>
      </w:r>
      <w:r w:rsidR="00391885" w:rsidRPr="00290D64">
        <w:rPr>
          <w:rFonts w:ascii="Palatino Linotype" w:hAnsi="Palatino Linotype"/>
          <w:lang w:val="es-ES"/>
        </w:rPr>
        <w:t>Revisión</w:t>
      </w:r>
      <w:r w:rsidR="00004920" w:rsidRPr="00290D64">
        <w:rPr>
          <w:rFonts w:ascii="Palatino Linotype" w:hAnsi="Palatino Linotype"/>
          <w:lang w:val="es-ES"/>
        </w:rPr>
        <w:t xml:space="preserve">, en el cual </w:t>
      </w:r>
      <w:r w:rsidR="00391885" w:rsidRPr="00290D64">
        <w:rPr>
          <w:rFonts w:ascii="Palatino Linotype" w:hAnsi="Palatino Linotype"/>
          <w:lang w:val="es-ES"/>
        </w:rPr>
        <w:t>menciona</w:t>
      </w:r>
      <w:r w:rsidR="00004920" w:rsidRPr="00290D64">
        <w:rPr>
          <w:rFonts w:ascii="Palatino Linotype" w:hAnsi="Palatino Linotype"/>
          <w:lang w:val="es-ES"/>
        </w:rPr>
        <w:t xml:space="preserve"> que </w:t>
      </w:r>
      <w:r w:rsidR="008808AF" w:rsidRPr="00290D64">
        <w:rPr>
          <w:rFonts w:ascii="Palatino Linotype" w:hAnsi="Palatino Linotype"/>
          <w:lang w:val="es-ES"/>
        </w:rPr>
        <w:t xml:space="preserve">la información que presenta no es compatible con la solicitud </w:t>
      </w:r>
      <w:bookmarkStart w:id="25" w:name="_Hlk136959140"/>
      <w:r w:rsidR="00391885" w:rsidRPr="00290D64">
        <w:rPr>
          <w:rFonts w:ascii="Palatino Linotype" w:hAnsi="Palatino Linotype"/>
          <w:b/>
          <w:bCs/>
          <w:lang w:val="es-ES"/>
        </w:rPr>
        <w:t>00172/SE/IP/2023</w:t>
      </w:r>
      <w:bookmarkEnd w:id="25"/>
      <w:r w:rsidR="00391885" w:rsidRPr="00290D64">
        <w:rPr>
          <w:rFonts w:ascii="Palatino Linotype" w:hAnsi="Palatino Linotype"/>
          <w:b/>
          <w:bCs/>
          <w:lang w:val="es-ES"/>
        </w:rPr>
        <w:t xml:space="preserve">, </w:t>
      </w:r>
      <w:r w:rsidR="003F40CD" w:rsidRPr="00290D64">
        <w:rPr>
          <w:rFonts w:ascii="Palatino Linotype" w:hAnsi="Palatino Linotype"/>
          <w:lang w:val="es-ES"/>
        </w:rPr>
        <w:t>pues en la</w:t>
      </w:r>
      <w:r w:rsidR="008808AF" w:rsidRPr="00290D64">
        <w:rPr>
          <w:rFonts w:ascii="Palatino Linotype" w:hAnsi="Palatino Linotype"/>
          <w:lang w:val="es-ES"/>
        </w:rPr>
        <w:t xml:space="preserve"> plantilla que carece de veracidad, </w:t>
      </w:r>
      <w:r w:rsidR="003F40CD" w:rsidRPr="00290D64">
        <w:rPr>
          <w:rFonts w:ascii="Palatino Linotype" w:hAnsi="Palatino Linotype"/>
          <w:lang w:val="es-ES"/>
        </w:rPr>
        <w:t>pudiéndose</w:t>
      </w:r>
      <w:r w:rsidR="008808AF" w:rsidRPr="00290D64">
        <w:rPr>
          <w:rFonts w:ascii="Palatino Linotype" w:hAnsi="Palatino Linotype"/>
          <w:lang w:val="es-ES"/>
        </w:rPr>
        <w:t xml:space="preserve"> corroborar en la respuesta de la solicitud </w:t>
      </w:r>
      <w:r w:rsidR="003F40CD" w:rsidRPr="00290D64">
        <w:rPr>
          <w:rFonts w:ascii="Palatino Linotype" w:hAnsi="Palatino Linotype"/>
          <w:b/>
          <w:bCs/>
          <w:lang w:val="es-ES"/>
        </w:rPr>
        <w:t>00172/SE/IP/2023</w:t>
      </w:r>
      <w:r w:rsidR="003F40CD" w:rsidRPr="00290D64">
        <w:rPr>
          <w:rFonts w:ascii="Palatino Linotype" w:hAnsi="Palatino Linotype"/>
          <w:lang w:val="es-ES"/>
        </w:rPr>
        <w:t xml:space="preserve"> </w:t>
      </w:r>
      <w:r w:rsidR="008808AF" w:rsidRPr="00290D64">
        <w:rPr>
          <w:rFonts w:ascii="Palatino Linotype" w:hAnsi="Palatino Linotype"/>
          <w:lang w:val="es-ES"/>
        </w:rPr>
        <w:t>donde solicit</w:t>
      </w:r>
      <w:r w:rsidR="003F40CD" w:rsidRPr="00290D64">
        <w:rPr>
          <w:rFonts w:ascii="Palatino Linotype" w:hAnsi="Palatino Linotype"/>
          <w:lang w:val="es-ES"/>
        </w:rPr>
        <w:t>a</w:t>
      </w:r>
      <w:r w:rsidR="008808AF" w:rsidRPr="00290D64">
        <w:rPr>
          <w:rFonts w:ascii="Palatino Linotype" w:hAnsi="Palatino Linotype"/>
          <w:lang w:val="es-ES"/>
        </w:rPr>
        <w:t xml:space="preserve"> los FUMPS de los servidores públicos de la </w:t>
      </w:r>
      <w:r w:rsidR="003F40CD" w:rsidRPr="00290D64">
        <w:rPr>
          <w:rFonts w:ascii="Palatino Linotype" w:hAnsi="Palatino Linotype"/>
          <w:lang w:val="es-ES"/>
        </w:rPr>
        <w:t xml:space="preserve">Unidad </w:t>
      </w:r>
      <w:r w:rsidR="008808AF" w:rsidRPr="00290D64">
        <w:rPr>
          <w:rFonts w:ascii="Palatino Linotype" w:hAnsi="Palatino Linotype"/>
          <w:lang w:val="es-ES"/>
        </w:rPr>
        <w:t xml:space="preserve">de </w:t>
      </w:r>
      <w:r w:rsidR="003F40CD" w:rsidRPr="00290D64">
        <w:rPr>
          <w:rFonts w:ascii="Palatino Linotype" w:hAnsi="Palatino Linotype"/>
          <w:lang w:val="es-ES"/>
        </w:rPr>
        <w:t xml:space="preserve">Transparencia </w:t>
      </w:r>
      <w:r w:rsidR="008808AF" w:rsidRPr="00290D64">
        <w:rPr>
          <w:rFonts w:ascii="Palatino Linotype" w:hAnsi="Palatino Linotype"/>
          <w:lang w:val="es-ES"/>
        </w:rPr>
        <w:t xml:space="preserve">de la </w:t>
      </w:r>
      <w:r w:rsidR="003F40CD" w:rsidRPr="00290D64">
        <w:rPr>
          <w:rFonts w:ascii="Palatino Linotype" w:hAnsi="Palatino Linotype"/>
          <w:lang w:val="es-ES"/>
        </w:rPr>
        <w:t xml:space="preserve">Secretaria </w:t>
      </w:r>
      <w:r w:rsidR="008808AF" w:rsidRPr="00290D64">
        <w:rPr>
          <w:rFonts w:ascii="Palatino Linotype" w:hAnsi="Palatino Linotype"/>
          <w:lang w:val="es-ES"/>
        </w:rPr>
        <w:t xml:space="preserve">de </w:t>
      </w:r>
      <w:r w:rsidR="003F40CD" w:rsidRPr="00290D64">
        <w:rPr>
          <w:rFonts w:ascii="Palatino Linotype" w:hAnsi="Palatino Linotype"/>
          <w:lang w:val="es-ES"/>
        </w:rPr>
        <w:t xml:space="preserve">Educación </w:t>
      </w:r>
      <w:r w:rsidR="008808AF" w:rsidRPr="00290D64">
        <w:rPr>
          <w:rFonts w:ascii="Palatino Linotype" w:hAnsi="Palatino Linotype"/>
          <w:lang w:val="es-ES"/>
        </w:rPr>
        <w:t>y envían</w:t>
      </w:r>
      <w:r w:rsidR="003F40CD" w:rsidRPr="00290D64">
        <w:rPr>
          <w:rFonts w:ascii="Palatino Linotype" w:hAnsi="Palatino Linotype"/>
          <w:lang w:val="es-ES"/>
        </w:rPr>
        <w:t xml:space="preserve"> FUMP</w:t>
      </w:r>
      <w:r w:rsidR="008808AF" w:rsidRPr="00290D64">
        <w:rPr>
          <w:rFonts w:ascii="Palatino Linotype" w:hAnsi="Palatino Linotype"/>
          <w:lang w:val="es-ES"/>
        </w:rPr>
        <w:t xml:space="preserve"> del </w:t>
      </w:r>
      <w:bookmarkStart w:id="26" w:name="_Hlk136959509"/>
      <w:r w:rsidR="008808AF" w:rsidRPr="00290D64">
        <w:rPr>
          <w:rFonts w:ascii="Palatino Linotype" w:hAnsi="Palatino Linotype"/>
          <w:lang w:val="es-ES"/>
        </w:rPr>
        <w:t>servidor público Aguilar Guadarrama Carlos Eduardo</w:t>
      </w:r>
      <w:bookmarkEnd w:id="26"/>
      <w:r w:rsidR="009049B9" w:rsidRPr="00290D64">
        <w:rPr>
          <w:rFonts w:ascii="Palatino Linotype" w:hAnsi="Palatino Linotype"/>
          <w:lang w:val="es-ES"/>
        </w:rPr>
        <w:t>,</w:t>
      </w:r>
      <w:r w:rsidR="008808AF" w:rsidRPr="00290D64">
        <w:rPr>
          <w:rFonts w:ascii="Palatino Linotype" w:hAnsi="Palatino Linotype"/>
          <w:lang w:val="es-ES"/>
        </w:rPr>
        <w:t xml:space="preserve"> mismo que no aparece en la plantilla</w:t>
      </w:r>
      <w:r w:rsidR="009049B9" w:rsidRPr="00290D64">
        <w:rPr>
          <w:rFonts w:ascii="Palatino Linotype" w:hAnsi="Palatino Linotype"/>
          <w:lang w:val="es-ES"/>
        </w:rPr>
        <w:t>; s</w:t>
      </w:r>
      <w:r w:rsidR="008808AF" w:rsidRPr="00290D64">
        <w:rPr>
          <w:rFonts w:ascii="Palatino Linotype" w:hAnsi="Palatino Linotype"/>
          <w:lang w:val="es-ES"/>
        </w:rPr>
        <w:t>olicit</w:t>
      </w:r>
      <w:r w:rsidR="009049B9" w:rsidRPr="00290D64">
        <w:rPr>
          <w:rFonts w:ascii="Palatino Linotype" w:hAnsi="Palatino Linotype"/>
          <w:lang w:val="es-ES"/>
        </w:rPr>
        <w:t xml:space="preserve">ando le </w:t>
      </w:r>
      <w:r w:rsidR="008808AF" w:rsidRPr="00290D64">
        <w:rPr>
          <w:rFonts w:ascii="Palatino Linotype" w:hAnsi="Palatino Linotype"/>
          <w:lang w:val="es-ES"/>
        </w:rPr>
        <w:t xml:space="preserve">entreguen la información </w:t>
      </w:r>
      <w:r w:rsidR="009049B9" w:rsidRPr="00290D64">
        <w:rPr>
          <w:rFonts w:ascii="Palatino Linotype" w:hAnsi="Palatino Linotype"/>
          <w:lang w:val="es-ES"/>
        </w:rPr>
        <w:t xml:space="preserve">requerida </w:t>
      </w:r>
      <w:r w:rsidR="008808AF" w:rsidRPr="00290D64">
        <w:rPr>
          <w:rFonts w:ascii="Palatino Linotype" w:hAnsi="Palatino Linotype"/>
          <w:lang w:val="es-ES"/>
        </w:rPr>
        <w:t xml:space="preserve">con </w:t>
      </w:r>
      <w:r w:rsidR="009049B9" w:rsidRPr="00290D64">
        <w:rPr>
          <w:rFonts w:ascii="Palatino Linotype" w:hAnsi="Palatino Linotype"/>
          <w:lang w:val="es-ES"/>
        </w:rPr>
        <w:t>transparencia</w:t>
      </w:r>
      <w:r w:rsidR="009C0A54" w:rsidRPr="00290D64">
        <w:rPr>
          <w:rFonts w:ascii="Palatino Linotype" w:hAnsi="Palatino Linotype"/>
          <w:lang w:val="es-ES"/>
        </w:rPr>
        <w:t>.</w:t>
      </w:r>
    </w:p>
    <w:p w14:paraId="72BA8342" w14:textId="77777777" w:rsidR="008C491F" w:rsidRPr="00290D64" w:rsidRDefault="009C0A54" w:rsidP="00290D64">
      <w:pPr>
        <w:spacing w:before="100" w:beforeAutospacing="1" w:after="100" w:afterAutospacing="1" w:line="360" w:lineRule="auto"/>
        <w:jc w:val="both"/>
        <w:rPr>
          <w:rFonts w:ascii="Palatino Linotype" w:hAnsi="Palatino Linotype"/>
          <w:lang w:val="es-ES"/>
        </w:rPr>
      </w:pPr>
      <w:r w:rsidRPr="00290D64">
        <w:rPr>
          <w:rFonts w:ascii="Palatino Linotype" w:hAnsi="Palatino Linotype"/>
          <w:lang w:val="es-ES"/>
        </w:rPr>
        <w:lastRenderedPageBreak/>
        <w:t>Al respecto, es dable estudiar la respuesta de</w:t>
      </w:r>
      <w:r w:rsidR="00254C55" w:rsidRPr="00290D64">
        <w:rPr>
          <w:rFonts w:ascii="Palatino Linotype" w:hAnsi="Palatino Linotype"/>
          <w:lang w:val="es-ES"/>
        </w:rPr>
        <w:t xml:space="preserve"> la solicitud de acceso con </w:t>
      </w:r>
      <w:r w:rsidR="00C02E47" w:rsidRPr="00290D64">
        <w:rPr>
          <w:rFonts w:ascii="Palatino Linotype" w:hAnsi="Palatino Linotype"/>
          <w:lang w:val="es-ES"/>
        </w:rPr>
        <w:t xml:space="preserve">folio </w:t>
      </w:r>
      <w:r w:rsidR="00254C55" w:rsidRPr="00290D64">
        <w:rPr>
          <w:rFonts w:ascii="Palatino Linotype" w:hAnsi="Palatino Linotype"/>
          <w:b/>
          <w:bCs/>
          <w:lang w:val="es-ES"/>
        </w:rPr>
        <w:t xml:space="preserve">00172/SE/IP/2023, </w:t>
      </w:r>
      <w:r w:rsidR="00254C55" w:rsidRPr="00290D64">
        <w:rPr>
          <w:rFonts w:ascii="Palatino Linotype" w:hAnsi="Palatino Linotype"/>
          <w:lang w:val="es-ES"/>
        </w:rPr>
        <w:t xml:space="preserve">para </w:t>
      </w:r>
      <w:r w:rsidR="00102B89" w:rsidRPr="00290D64">
        <w:rPr>
          <w:rFonts w:ascii="Palatino Linotype" w:hAnsi="Palatino Linotype"/>
          <w:lang w:val="es-ES"/>
        </w:rPr>
        <w:t xml:space="preserve">determinar el sentido del Recurso </w:t>
      </w:r>
      <w:r w:rsidR="00102B89" w:rsidRPr="00290D64">
        <w:rPr>
          <w:rFonts w:ascii="Palatino Linotype" w:hAnsi="Palatino Linotype"/>
          <w:b/>
          <w:bCs/>
          <w:lang w:val="es-ES"/>
        </w:rPr>
        <w:t>01887/INFOEM/IP/RR/2023</w:t>
      </w:r>
      <w:r w:rsidR="00C63AB7" w:rsidRPr="00290D64">
        <w:rPr>
          <w:rFonts w:ascii="Palatino Linotype" w:hAnsi="Palatino Linotype"/>
          <w:b/>
          <w:bCs/>
          <w:lang w:val="es-ES"/>
        </w:rPr>
        <w:t xml:space="preserve">, </w:t>
      </w:r>
      <w:r w:rsidR="00C63AB7" w:rsidRPr="00290D64">
        <w:rPr>
          <w:rFonts w:ascii="Palatino Linotype" w:hAnsi="Palatino Linotype"/>
          <w:lang w:val="es-ES"/>
        </w:rPr>
        <w:t>por lo que,</w:t>
      </w:r>
      <w:r w:rsidR="00C63AB7" w:rsidRPr="00290D64">
        <w:rPr>
          <w:rFonts w:ascii="Palatino Linotype" w:hAnsi="Palatino Linotype"/>
          <w:b/>
          <w:bCs/>
          <w:lang w:val="es-ES"/>
        </w:rPr>
        <w:t xml:space="preserve"> </w:t>
      </w:r>
      <w:r w:rsidR="00C762D9" w:rsidRPr="00290D64">
        <w:rPr>
          <w:rFonts w:ascii="Palatino Linotype" w:hAnsi="Palatino Linotype"/>
          <w:lang w:val="es-ES"/>
        </w:rPr>
        <w:t>al decir</w:t>
      </w:r>
      <w:r w:rsidR="00B75673" w:rsidRPr="00290D64">
        <w:rPr>
          <w:rFonts w:ascii="Palatino Linotype" w:hAnsi="Palatino Linotype"/>
          <w:lang w:val="es-ES"/>
        </w:rPr>
        <w:t xml:space="preserve"> del particular</w:t>
      </w:r>
      <w:r w:rsidR="00C762D9" w:rsidRPr="00290D64">
        <w:rPr>
          <w:rFonts w:ascii="Palatino Linotype" w:hAnsi="Palatino Linotype"/>
          <w:lang w:val="es-ES"/>
        </w:rPr>
        <w:t xml:space="preserve"> falta </w:t>
      </w:r>
      <w:r w:rsidR="00B75673" w:rsidRPr="00290D64">
        <w:rPr>
          <w:rFonts w:ascii="Palatino Linotype" w:hAnsi="Palatino Linotype"/>
          <w:lang w:val="es-ES"/>
        </w:rPr>
        <w:t>en la plantilla de personal de la Unidad de Transparencia</w:t>
      </w:r>
      <w:r w:rsidR="00F838CE" w:rsidRPr="00290D64">
        <w:rPr>
          <w:rFonts w:ascii="Palatino Linotype" w:hAnsi="Palatino Linotype"/>
          <w:lang w:val="es-ES"/>
        </w:rPr>
        <w:t xml:space="preserve">, que estuviera </w:t>
      </w:r>
      <w:r w:rsidR="00C73331" w:rsidRPr="00290D64">
        <w:rPr>
          <w:rFonts w:ascii="Palatino Linotype" w:hAnsi="Palatino Linotype"/>
          <w:lang w:val="es-ES"/>
        </w:rPr>
        <w:t xml:space="preserve">enlistado el servidor público Aguilar Guadarrama Carlos Eduardo, por lo que, se procede a </w:t>
      </w:r>
      <w:r w:rsidR="0092135D" w:rsidRPr="00290D64">
        <w:rPr>
          <w:rFonts w:ascii="Palatino Linotype" w:hAnsi="Palatino Linotype"/>
          <w:lang w:val="es-ES"/>
        </w:rPr>
        <w:t>analizar el formato único de movimiento</w:t>
      </w:r>
      <w:r w:rsidR="008C491F" w:rsidRPr="00290D64">
        <w:rPr>
          <w:rFonts w:ascii="Palatino Linotype" w:hAnsi="Palatino Linotype"/>
          <w:lang w:val="es-ES"/>
        </w:rPr>
        <w:t>:</w:t>
      </w:r>
    </w:p>
    <w:p w14:paraId="4BCB8F65" w14:textId="6401DFBE" w:rsidR="009C0A54" w:rsidRPr="00290D64" w:rsidRDefault="007C3366" w:rsidP="00290D64">
      <w:pPr>
        <w:spacing w:before="100" w:beforeAutospacing="1" w:after="100" w:afterAutospacing="1" w:line="360" w:lineRule="auto"/>
        <w:jc w:val="center"/>
        <w:rPr>
          <w:rFonts w:ascii="Palatino Linotype" w:hAnsi="Palatino Linotype"/>
          <w:lang w:val="es-ES"/>
        </w:rPr>
      </w:pPr>
      <w:r w:rsidRPr="00290D64">
        <w:rPr>
          <w:rFonts w:ascii="Palatino Linotype" w:hAnsi="Palatino Linotype"/>
          <w:noProof/>
          <w:lang w:val="es-419" w:eastAsia="es-419"/>
        </w:rPr>
        <w:drawing>
          <wp:inline distT="0" distB="0" distL="0" distR="0" wp14:anchorId="56EF9C90" wp14:editId="603F3AFC">
            <wp:extent cx="5103892" cy="2619375"/>
            <wp:effectExtent l="0" t="0" r="1905" b="0"/>
            <wp:docPr id="8604448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444869" name=""/>
                    <pic:cNvPicPr/>
                  </pic:nvPicPr>
                  <pic:blipFill>
                    <a:blip r:embed="rId17"/>
                    <a:stretch>
                      <a:fillRect/>
                    </a:stretch>
                  </pic:blipFill>
                  <pic:spPr>
                    <a:xfrm>
                      <a:off x="0" y="0"/>
                      <a:ext cx="5109412" cy="2622208"/>
                    </a:xfrm>
                    <a:prstGeom prst="rect">
                      <a:avLst/>
                    </a:prstGeom>
                  </pic:spPr>
                </pic:pic>
              </a:graphicData>
            </a:graphic>
          </wp:inline>
        </w:drawing>
      </w:r>
    </w:p>
    <w:p w14:paraId="4703CA6C" w14:textId="481791BA" w:rsidR="00681FC9" w:rsidRPr="00290D64" w:rsidRDefault="00681FC9" w:rsidP="00290D64">
      <w:pPr>
        <w:spacing w:before="100" w:beforeAutospacing="1" w:after="100" w:afterAutospacing="1" w:line="360" w:lineRule="auto"/>
        <w:jc w:val="center"/>
        <w:rPr>
          <w:rFonts w:ascii="Palatino Linotype" w:hAnsi="Palatino Linotype"/>
          <w:lang w:val="es-ES"/>
        </w:rPr>
      </w:pPr>
      <w:r w:rsidRPr="00290D64">
        <w:rPr>
          <w:rFonts w:ascii="Palatino Linotype" w:hAnsi="Palatino Linotype"/>
          <w:noProof/>
          <w:lang w:val="es-419" w:eastAsia="es-419"/>
        </w:rPr>
        <w:drawing>
          <wp:inline distT="0" distB="0" distL="0" distR="0" wp14:anchorId="4B3E7399" wp14:editId="76740C43">
            <wp:extent cx="4989195" cy="2711483"/>
            <wp:effectExtent l="0" t="0" r="1905" b="0"/>
            <wp:docPr id="19990334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033458" name=""/>
                    <pic:cNvPicPr/>
                  </pic:nvPicPr>
                  <pic:blipFill>
                    <a:blip r:embed="rId18"/>
                    <a:stretch>
                      <a:fillRect/>
                    </a:stretch>
                  </pic:blipFill>
                  <pic:spPr>
                    <a:xfrm>
                      <a:off x="0" y="0"/>
                      <a:ext cx="4996362" cy="2715378"/>
                    </a:xfrm>
                    <a:prstGeom prst="rect">
                      <a:avLst/>
                    </a:prstGeom>
                  </pic:spPr>
                </pic:pic>
              </a:graphicData>
            </a:graphic>
          </wp:inline>
        </w:drawing>
      </w:r>
    </w:p>
    <w:p w14:paraId="6EC21287" w14:textId="1F18FC44" w:rsidR="00D51F11" w:rsidRPr="00290D64" w:rsidRDefault="002C7E89" w:rsidP="00290D64">
      <w:pPr>
        <w:spacing w:before="100" w:beforeAutospacing="1" w:after="100" w:afterAutospacing="1" w:line="360" w:lineRule="auto"/>
        <w:jc w:val="both"/>
        <w:rPr>
          <w:rFonts w:ascii="Palatino Linotype" w:hAnsi="Palatino Linotype"/>
          <w:lang w:val="es-ES"/>
        </w:rPr>
      </w:pPr>
      <w:r w:rsidRPr="00290D64">
        <w:rPr>
          <w:rFonts w:ascii="Palatino Linotype" w:hAnsi="Palatino Linotype"/>
          <w:lang w:val="es-ES"/>
        </w:rPr>
        <w:lastRenderedPageBreak/>
        <w:t xml:space="preserve">Ya analizado el </w:t>
      </w:r>
      <w:r w:rsidR="006D3850" w:rsidRPr="00290D64">
        <w:rPr>
          <w:rFonts w:ascii="Palatino Linotype" w:hAnsi="Palatino Linotype"/>
          <w:lang w:val="es-ES"/>
        </w:rPr>
        <w:t xml:space="preserve">formato único de movimiento, se desprende que se trata de la baja del servidor </w:t>
      </w:r>
      <w:r w:rsidR="00F71646" w:rsidRPr="00290D64">
        <w:rPr>
          <w:rFonts w:ascii="Palatino Linotype" w:hAnsi="Palatino Linotype"/>
          <w:lang w:val="es-ES"/>
        </w:rPr>
        <w:t>público</w:t>
      </w:r>
      <w:r w:rsidR="00C40444" w:rsidRPr="00290D64">
        <w:rPr>
          <w:rFonts w:ascii="Palatino Linotype" w:hAnsi="Palatino Linotype"/>
          <w:lang w:val="es-ES"/>
        </w:rPr>
        <w:t xml:space="preserve"> de la Secretaría de Educación</w:t>
      </w:r>
      <w:r w:rsidR="00B117A2" w:rsidRPr="00290D64">
        <w:rPr>
          <w:rFonts w:ascii="Palatino Linotype" w:hAnsi="Palatino Linotype"/>
          <w:lang w:val="es-ES"/>
        </w:rPr>
        <w:t>,</w:t>
      </w:r>
      <w:r w:rsidR="00FE3573" w:rsidRPr="00290D64">
        <w:rPr>
          <w:rFonts w:ascii="Palatino Linotype" w:hAnsi="Palatino Linotype"/>
          <w:lang w:val="es-ES"/>
        </w:rPr>
        <w:t xml:space="preserve"> en ese sentido, </w:t>
      </w:r>
      <w:r w:rsidR="00DD0CF5" w:rsidRPr="00290D64">
        <w:rPr>
          <w:rFonts w:ascii="Palatino Linotype" w:hAnsi="Palatino Linotype"/>
          <w:lang w:val="es-ES"/>
        </w:rPr>
        <w:t xml:space="preserve">se </w:t>
      </w:r>
      <w:proofErr w:type="spellStart"/>
      <w:r w:rsidR="00DD0CF5" w:rsidRPr="00290D64">
        <w:rPr>
          <w:rFonts w:ascii="Palatino Linotype" w:hAnsi="Palatino Linotype"/>
          <w:lang w:val="es-ES"/>
        </w:rPr>
        <w:t>esta</w:t>
      </w:r>
      <w:proofErr w:type="spellEnd"/>
      <w:r w:rsidR="00DD0CF5" w:rsidRPr="00290D64">
        <w:rPr>
          <w:rFonts w:ascii="Palatino Linotype" w:hAnsi="Palatino Linotype"/>
          <w:lang w:val="es-ES"/>
        </w:rPr>
        <w:t xml:space="preserve"> entregando la plantilla a la fecha de la solicitud, es decir, al </w:t>
      </w:r>
      <w:r w:rsidR="00460263" w:rsidRPr="00290D64">
        <w:rPr>
          <w:rFonts w:ascii="Palatino Linotype" w:hAnsi="Palatino Linotype"/>
          <w:lang w:val="es-ES"/>
        </w:rPr>
        <w:t xml:space="preserve">veintisiete de febrero de dos mil veintitrés, entendiéndose </w:t>
      </w:r>
      <w:r w:rsidR="0085576D" w:rsidRPr="00290D64">
        <w:rPr>
          <w:rFonts w:ascii="Palatino Linotype" w:hAnsi="Palatino Linotype"/>
          <w:lang w:val="es-ES"/>
        </w:rPr>
        <w:t xml:space="preserve">que ya no labora </w:t>
      </w:r>
      <w:r w:rsidR="004954B8" w:rsidRPr="00290D64">
        <w:rPr>
          <w:rFonts w:ascii="Palatino Linotype" w:hAnsi="Palatino Linotype"/>
          <w:lang w:val="es-ES"/>
        </w:rPr>
        <w:t xml:space="preserve">el servidor </w:t>
      </w:r>
      <w:proofErr w:type="spellStart"/>
      <w:r w:rsidR="004954B8" w:rsidRPr="00290D64">
        <w:rPr>
          <w:rFonts w:ascii="Palatino Linotype" w:hAnsi="Palatino Linotype"/>
          <w:lang w:val="es-ES"/>
        </w:rPr>
        <w:t>publico</w:t>
      </w:r>
      <w:proofErr w:type="spellEnd"/>
      <w:r w:rsidR="004954B8" w:rsidRPr="00290D64">
        <w:rPr>
          <w:rFonts w:ascii="Palatino Linotype" w:hAnsi="Palatino Linotype"/>
          <w:lang w:val="es-ES"/>
        </w:rPr>
        <w:t xml:space="preserve"> que refiere el particular</w:t>
      </w:r>
      <w:r w:rsidR="00A46EC7" w:rsidRPr="00290D64">
        <w:rPr>
          <w:rFonts w:ascii="Palatino Linotype" w:hAnsi="Palatino Linotype"/>
          <w:lang w:val="es-ES"/>
        </w:rPr>
        <w:t>, por tal motivo, no fue integrado a la plantilla.</w:t>
      </w:r>
    </w:p>
    <w:p w14:paraId="5D39B153" w14:textId="0CB1A797" w:rsidR="00BC025C" w:rsidRPr="00290D64" w:rsidRDefault="00BC025C" w:rsidP="00290D64">
      <w:pPr>
        <w:pStyle w:val="Prrafodelista"/>
        <w:spacing w:before="100" w:beforeAutospacing="1" w:after="100" w:afterAutospacing="1" w:line="360" w:lineRule="auto"/>
        <w:ind w:left="0"/>
        <w:jc w:val="both"/>
        <w:rPr>
          <w:rFonts w:ascii="Palatino Linotype" w:eastAsia="Arial Unicode MS" w:hAnsi="Palatino Linotype" w:cs="Arial"/>
        </w:rPr>
      </w:pPr>
      <w:r w:rsidRPr="00290D64">
        <w:rPr>
          <w:rFonts w:ascii="Palatino Linotype" w:eastAsia="Arial Unicode MS" w:hAnsi="Palatino Linotype" w:cs="Arial"/>
        </w:rPr>
        <w:t xml:space="preserve">De lo anterior, podemos advertir que </w:t>
      </w:r>
      <w:r w:rsidR="00D104E0" w:rsidRPr="00290D64">
        <w:rPr>
          <w:rFonts w:ascii="Palatino Linotype" w:eastAsia="Arial Unicode MS" w:hAnsi="Palatino Linotype" w:cs="Arial"/>
        </w:rPr>
        <w:t>el motivo de inconformidad es</w:t>
      </w:r>
      <w:r w:rsidR="00D47B55" w:rsidRPr="00290D64">
        <w:rPr>
          <w:rFonts w:ascii="Palatino Linotype" w:eastAsia="Arial Unicode MS" w:hAnsi="Palatino Linotype" w:cs="Arial"/>
        </w:rPr>
        <w:t xml:space="preserve"> </w:t>
      </w:r>
      <w:r w:rsidR="00D104E0" w:rsidRPr="00290D64">
        <w:rPr>
          <w:rFonts w:ascii="Palatino Linotype" w:eastAsia="Arial Unicode MS" w:hAnsi="Palatino Linotype" w:cs="Arial"/>
        </w:rPr>
        <w:t>improcedente</w:t>
      </w:r>
      <w:r w:rsidRPr="00290D64">
        <w:rPr>
          <w:rFonts w:ascii="Palatino Linotype" w:eastAsia="Arial Unicode MS" w:hAnsi="Palatino Linotype" w:cs="Arial"/>
        </w:rPr>
        <w:t>, en atención a que, en materia de Acceso a la Información Pública, los motivos de la inconformidad deben versar sobre la respuesta de información proporcionada por los Sujetos Obligados o la negativa de entrega de la misma, derivada de la solicitud de información pública. De este modo, en los motivos de inconformidad los recurrentes deben manifestar en forma general y llana la causa de pedir.</w:t>
      </w:r>
    </w:p>
    <w:p w14:paraId="0E8A506E" w14:textId="77777777" w:rsidR="00BC025C" w:rsidRPr="00290D64" w:rsidRDefault="00BC025C" w:rsidP="00290D64">
      <w:pPr>
        <w:pStyle w:val="Prrafodelista"/>
        <w:spacing w:before="100" w:beforeAutospacing="1" w:after="100" w:afterAutospacing="1" w:line="360" w:lineRule="auto"/>
        <w:ind w:left="0"/>
        <w:jc w:val="both"/>
        <w:rPr>
          <w:rFonts w:ascii="Palatino Linotype" w:eastAsia="Arial Unicode MS" w:hAnsi="Palatino Linotype" w:cs="Arial"/>
        </w:rPr>
      </w:pPr>
      <w:r w:rsidRPr="00290D64">
        <w:rPr>
          <w:rFonts w:ascii="Palatino Linotype" w:eastAsia="Arial Unicode MS" w:hAnsi="Palatino Linotype" w:cs="Arial"/>
        </w:rPr>
        <w:t>Es decir, para que este Órgano Garante se avoque al análisis del fondo del asunto planteado, no se requiere que se empleen tecnicismos o que se sustenten en la ley sino que basta con que se expresen en términos comprensibles y en lenguaje común la inconformidad para que este Pleno extraiga la causa de pedir propuesta, incluso las manifestaciones del recurrente pueden constar en cualquier parte del formato diseñado para tal fin o en cualquier parte del escrito libre que se presente y no necesariamente en el apartado de “RAZONES O MOTIVOS DE LA INCONFORMIDAD”, con las únicas condiciones de que lo manifestado tengan relación con el acto de autoridad y, que como lo es en el presente asunto, no se impugne la veracidad de la información otorgada.</w:t>
      </w:r>
    </w:p>
    <w:p w14:paraId="6B3C432E" w14:textId="77777777" w:rsidR="00BC025C" w:rsidRPr="00290D64" w:rsidRDefault="00BC025C" w:rsidP="00290D64">
      <w:pPr>
        <w:pStyle w:val="Prrafodelista"/>
        <w:spacing w:before="100" w:beforeAutospacing="1" w:after="100" w:afterAutospacing="1" w:line="360" w:lineRule="auto"/>
        <w:ind w:left="0"/>
        <w:jc w:val="both"/>
        <w:rPr>
          <w:rFonts w:ascii="Palatino Linotype" w:eastAsia="Arial Unicode MS" w:hAnsi="Palatino Linotype" w:cs="Arial"/>
        </w:rPr>
      </w:pPr>
    </w:p>
    <w:p w14:paraId="01EA36E6" w14:textId="77777777" w:rsidR="00BC025C" w:rsidRPr="00290D64" w:rsidRDefault="00BC025C" w:rsidP="00290D64">
      <w:pPr>
        <w:pStyle w:val="Prrafodelista"/>
        <w:spacing w:before="100" w:beforeAutospacing="1" w:after="100" w:afterAutospacing="1" w:line="360" w:lineRule="auto"/>
        <w:ind w:left="0"/>
        <w:jc w:val="both"/>
        <w:rPr>
          <w:rFonts w:ascii="Palatino Linotype" w:eastAsia="Arial Unicode MS" w:hAnsi="Palatino Linotype" w:cs="Arial"/>
        </w:rPr>
      </w:pPr>
      <w:r w:rsidRPr="00290D64">
        <w:rPr>
          <w:rFonts w:ascii="Palatino Linotype" w:hAnsi="Palatino Linotype" w:cs="Arial"/>
        </w:rPr>
        <w:lastRenderedPageBreak/>
        <w:t xml:space="preserve">Luego entonces, para que este Pleno pueda válidamente resolver sobre la modificación o revocación del acto impugnado se requiere que en el Recurso de Revisión combata la respuesta otorgada  en los términos del artículo 179 de la Ley de Transparencia Estatal, ya que este </w:t>
      </w:r>
      <w:proofErr w:type="spellStart"/>
      <w:r w:rsidRPr="00290D64">
        <w:rPr>
          <w:rFonts w:ascii="Palatino Linotype" w:hAnsi="Palatino Linotype" w:cs="Arial"/>
        </w:rPr>
        <w:t>resolutor</w:t>
      </w:r>
      <w:proofErr w:type="spellEnd"/>
      <w:r w:rsidRPr="00290D64">
        <w:rPr>
          <w:rFonts w:ascii="Palatino Linotype" w:hAnsi="Palatino Linotype" w:cs="Arial"/>
        </w:rPr>
        <w:t xml:space="preserve"> no cuenta con facultades legales para determinar la veracidad de una respuesta, por lo que los motivos de inconformidad son requisitos esenciales como presupuestos procesales para la procedencia del citado recurso; sin la existencia de estos presupuestos el recurso que al respecto se presentare deberá declararse improcedente y desecharse en consecuencia.</w:t>
      </w:r>
    </w:p>
    <w:p w14:paraId="2E21A2EE" w14:textId="77777777" w:rsidR="00BC025C" w:rsidRPr="00290D64" w:rsidRDefault="00BC025C" w:rsidP="00290D64">
      <w:pPr>
        <w:pStyle w:val="Prrafodelista"/>
        <w:spacing w:before="100" w:beforeAutospacing="1" w:after="100" w:afterAutospacing="1" w:line="360" w:lineRule="auto"/>
        <w:ind w:left="0"/>
        <w:jc w:val="both"/>
        <w:rPr>
          <w:rFonts w:ascii="Palatino Linotype" w:eastAsia="Arial Unicode MS" w:hAnsi="Palatino Linotype" w:cs="Arial"/>
        </w:rPr>
      </w:pPr>
      <w:r w:rsidRPr="00290D64">
        <w:rPr>
          <w:rFonts w:ascii="Palatino Linotype" w:eastAsia="Arial Unicode MS" w:hAnsi="Palatino Linotype" w:cs="Arial"/>
        </w:rPr>
        <w:t>Así pues, es conveniente destacar que la legislación adjetiva establece medios de impugnación o recurso a través de los cuales los particulares o las personas que se consideran afectados en la emisión de un acto de autoridad, tiene la posibilidad de impugnar aquél, con el objeto de que la misma autoridad que emitió el acto, o bien, un órgano superior, realice un nuevo análisis del caso a efecto de determinar la legalidad o ilegalidad del acto que se combate.</w:t>
      </w:r>
    </w:p>
    <w:p w14:paraId="18447950" w14:textId="77777777" w:rsidR="00BC025C" w:rsidRPr="00290D64" w:rsidRDefault="00BC025C" w:rsidP="00290D64">
      <w:pPr>
        <w:pStyle w:val="Prrafodelista"/>
        <w:spacing w:before="100" w:beforeAutospacing="1" w:after="100" w:afterAutospacing="1" w:line="360" w:lineRule="auto"/>
        <w:ind w:left="0"/>
        <w:jc w:val="both"/>
        <w:rPr>
          <w:rFonts w:ascii="Palatino Linotype" w:eastAsia="Arial Unicode MS" w:hAnsi="Palatino Linotype" w:cs="Arial"/>
        </w:rPr>
      </w:pPr>
      <w:r w:rsidRPr="00290D64">
        <w:rPr>
          <w:rFonts w:ascii="Palatino Linotype" w:eastAsia="Arial Unicode MS" w:hAnsi="Palatino Linotype" w:cs="Arial"/>
        </w:rPr>
        <w:t>También es necesario precisar que los medios de impugnación constituyen recursos legales a través de los cuales se corrigen los errores cometidos tanto en el curso del procedimiento, como en el dictado de la resolución.</w:t>
      </w:r>
    </w:p>
    <w:p w14:paraId="0308E600" w14:textId="240B8704" w:rsidR="00BC025C" w:rsidRPr="00290D64" w:rsidRDefault="00BC025C" w:rsidP="00290D64">
      <w:pPr>
        <w:pStyle w:val="Prrafodelista"/>
        <w:spacing w:before="100" w:beforeAutospacing="1" w:after="100" w:afterAutospacing="1" w:line="360" w:lineRule="auto"/>
        <w:ind w:left="0"/>
        <w:jc w:val="both"/>
        <w:rPr>
          <w:rFonts w:ascii="Palatino Linotype" w:eastAsia="Arial Unicode MS" w:hAnsi="Palatino Linotype" w:cs="Arial"/>
        </w:rPr>
      </w:pPr>
      <w:r w:rsidRPr="00290D64">
        <w:rPr>
          <w:rFonts w:ascii="Palatino Linotype" w:eastAsia="Arial Unicode MS" w:hAnsi="Palatino Linotype" w:cs="Arial"/>
        </w:rPr>
        <w:t xml:space="preserve">Conforme a los argumentos expuestos, se afirma que la finalidad de un recurso o medio de impugnación consiste en que ya sea la misma autoridad que emite el acto, un superior o distinta autoridad, estudie la legalidad de la resolución que se impugna con el objeto confirmar, revocar o modificar éste; por ende, para lograr este objetivo es </w:t>
      </w:r>
      <w:r w:rsidRPr="00290D64">
        <w:rPr>
          <w:rFonts w:ascii="Palatino Linotype" w:eastAsia="Arial Unicode MS" w:hAnsi="Palatino Linotype" w:cs="Arial"/>
        </w:rPr>
        <w:lastRenderedPageBreak/>
        <w:t xml:space="preserve">indispensable que </w:t>
      </w:r>
      <w:r w:rsidR="007B34E0" w:rsidRPr="00290D64">
        <w:rPr>
          <w:rFonts w:ascii="Palatino Linotype" w:eastAsia="Arial Unicode MS" w:hAnsi="Palatino Linotype" w:cs="Arial"/>
          <w:b/>
        </w:rPr>
        <w:t>EL</w:t>
      </w:r>
      <w:r w:rsidRPr="00290D64">
        <w:rPr>
          <w:rFonts w:ascii="Palatino Linotype" w:eastAsia="Arial Unicode MS" w:hAnsi="Palatino Linotype" w:cs="Arial"/>
          <w:b/>
        </w:rPr>
        <w:t xml:space="preserve"> RECURRENTE</w:t>
      </w:r>
      <w:r w:rsidRPr="00290D64">
        <w:rPr>
          <w:rFonts w:ascii="Palatino Linotype" w:eastAsia="Arial Unicode MS" w:hAnsi="Palatino Linotype" w:cs="Arial"/>
        </w:rPr>
        <w:t>, señale la causa, motivo o circunstancia por la que considera que el acto que impugna le causa perjuicio o lesión a sus intereses.</w:t>
      </w:r>
    </w:p>
    <w:p w14:paraId="6193FA69" w14:textId="26A7F6A8" w:rsidR="00BC025C" w:rsidRPr="00290D64" w:rsidRDefault="00BC025C" w:rsidP="00290D64">
      <w:pPr>
        <w:pStyle w:val="Prrafodelista"/>
        <w:spacing w:before="100" w:beforeAutospacing="1" w:after="100" w:afterAutospacing="1" w:line="360" w:lineRule="auto"/>
        <w:ind w:left="0"/>
        <w:jc w:val="both"/>
        <w:rPr>
          <w:rFonts w:ascii="Palatino Linotype" w:eastAsia="Arial Unicode MS" w:hAnsi="Palatino Linotype" w:cs="Arial"/>
        </w:rPr>
      </w:pPr>
      <w:r w:rsidRPr="00290D64">
        <w:rPr>
          <w:rFonts w:ascii="Palatino Linotype" w:eastAsia="Arial Unicode MS" w:hAnsi="Palatino Linotype" w:cs="Arial"/>
        </w:rPr>
        <w:t xml:space="preserve">En este contexto, se concluye que la materia de los conceptos de inconformidad de un recurso, es precisamente la lesión o afectación que afirma </w:t>
      </w:r>
      <w:r w:rsidR="005C247D" w:rsidRPr="00290D64">
        <w:rPr>
          <w:rFonts w:ascii="Palatino Linotype" w:eastAsia="Arial Unicode MS" w:hAnsi="Palatino Linotype" w:cs="Arial"/>
          <w:b/>
        </w:rPr>
        <w:t>EL</w:t>
      </w:r>
      <w:r w:rsidRPr="00290D64">
        <w:rPr>
          <w:rFonts w:ascii="Palatino Linotype" w:eastAsia="Arial Unicode MS" w:hAnsi="Palatino Linotype" w:cs="Arial"/>
          <w:b/>
        </w:rPr>
        <w:t xml:space="preserve"> RECURRENTE </w:t>
      </w:r>
      <w:r w:rsidRPr="00290D64">
        <w:rPr>
          <w:rFonts w:ascii="Palatino Linotype" w:eastAsia="Arial Unicode MS" w:hAnsi="Palatino Linotype" w:cs="Arial"/>
        </w:rPr>
        <w:t xml:space="preserve">le causa el acto que impugna; pero, esa lesión o perjuicio se ha de relacionar y derivar necesariamente con las condiciones objetivas de la respuesta otorgada, en otras palabras, al presentar un Recurso de Revisión </w:t>
      </w:r>
      <w:r w:rsidR="005C247D" w:rsidRPr="00290D64">
        <w:rPr>
          <w:rFonts w:ascii="Palatino Linotype" w:eastAsia="Arial Unicode MS" w:hAnsi="Palatino Linotype" w:cs="Arial"/>
          <w:b/>
        </w:rPr>
        <w:t>EL</w:t>
      </w:r>
      <w:r w:rsidRPr="00290D64">
        <w:rPr>
          <w:rFonts w:ascii="Palatino Linotype" w:eastAsia="Arial Unicode MS" w:hAnsi="Palatino Linotype" w:cs="Arial"/>
          <w:b/>
        </w:rPr>
        <w:t xml:space="preserve"> RECURRENTE</w:t>
      </w:r>
      <w:r w:rsidRPr="00290D64">
        <w:rPr>
          <w:rFonts w:ascii="Palatino Linotype" w:eastAsia="Arial Unicode MS" w:hAnsi="Palatino Linotype" w:cs="Arial"/>
        </w:rPr>
        <w:t xml:space="preserve"> tiene la obligación de señalar además del acto impugnado, el concepto o motivos  de inconformidad procedentes, dentro de los cuales no se advierte alguno que permita a este Órgano Garante sujetar a estudio la veracidad de la información otorgada.</w:t>
      </w:r>
    </w:p>
    <w:p w14:paraId="1A532C15" w14:textId="77777777" w:rsidR="00BC025C" w:rsidRPr="00290D64" w:rsidRDefault="00BC025C" w:rsidP="00290D64">
      <w:pPr>
        <w:pStyle w:val="Prrafodelista"/>
        <w:spacing w:before="100" w:beforeAutospacing="1" w:after="100" w:afterAutospacing="1" w:line="360" w:lineRule="auto"/>
        <w:ind w:left="0"/>
        <w:jc w:val="both"/>
        <w:rPr>
          <w:rFonts w:ascii="Palatino Linotype" w:eastAsia="Arial Unicode MS" w:hAnsi="Palatino Linotype" w:cs="Arial"/>
        </w:rPr>
      </w:pPr>
      <w:r w:rsidRPr="00290D64">
        <w:rPr>
          <w:rFonts w:ascii="Palatino Linotype" w:eastAsia="Arial Unicode MS" w:hAnsi="Palatino Linotype" w:cs="Arial"/>
        </w:rPr>
        <w:t xml:space="preserve">Así mismo, es importante destacar que el Recurso de Revisión tiene como objetivo dirimir la Litis que presenta un asunto, lo que implica que el límite de un recurso es el estudio efectuado de los motivos de inconformidad que deben necesariamente tener relación directa y mediante con la materia del acto combatido, lo que implica que, el acto que se impugna obligatoriamente deben derivar de la solicitud de información pública, en relación con la respuesta entregada por </w:t>
      </w:r>
      <w:r w:rsidRPr="00290D64">
        <w:rPr>
          <w:rFonts w:ascii="Palatino Linotype" w:eastAsia="Arial Unicode MS" w:hAnsi="Palatino Linotype" w:cs="Arial"/>
          <w:b/>
        </w:rPr>
        <w:t>EL SUJETO OBLIGADO</w:t>
      </w:r>
      <w:r w:rsidRPr="00290D64">
        <w:rPr>
          <w:rFonts w:ascii="Palatino Linotype" w:eastAsia="Arial Unicode MS" w:hAnsi="Palatino Linotype" w:cs="Arial"/>
        </w:rPr>
        <w:t>, toda vez que el Órgano Revisor carece de facultades para analizar de oficio la veracidad de la respuesta.</w:t>
      </w:r>
    </w:p>
    <w:p w14:paraId="329E29CA" w14:textId="32CFD4F1" w:rsidR="00BC025C" w:rsidRPr="00290D64" w:rsidRDefault="00BC025C" w:rsidP="00290D64">
      <w:pPr>
        <w:pStyle w:val="Prrafodelista"/>
        <w:spacing w:before="100" w:beforeAutospacing="1" w:after="100" w:afterAutospacing="1" w:line="360" w:lineRule="auto"/>
        <w:ind w:left="0"/>
        <w:jc w:val="both"/>
        <w:rPr>
          <w:rFonts w:ascii="Palatino Linotype" w:eastAsia="Arial Unicode MS" w:hAnsi="Palatino Linotype" w:cs="Arial"/>
        </w:rPr>
      </w:pPr>
      <w:r w:rsidRPr="00290D64">
        <w:rPr>
          <w:rFonts w:ascii="Palatino Linotype" w:hAnsi="Palatino Linotype" w:cs="Arial"/>
        </w:rPr>
        <w:t xml:space="preserve">Así, es posible determinar que son improcedentes los motivos de inconformidad aducidos por </w:t>
      </w:r>
      <w:r w:rsidR="007F79A2" w:rsidRPr="00290D64">
        <w:rPr>
          <w:rFonts w:ascii="Palatino Linotype" w:hAnsi="Palatino Linotype" w:cs="Arial"/>
          <w:b/>
        </w:rPr>
        <w:t>EL</w:t>
      </w:r>
      <w:r w:rsidRPr="00290D64">
        <w:rPr>
          <w:rFonts w:ascii="Palatino Linotype" w:hAnsi="Palatino Linotype" w:cs="Arial"/>
        </w:rPr>
        <w:t xml:space="preserve"> </w:t>
      </w:r>
      <w:r w:rsidRPr="00290D64">
        <w:rPr>
          <w:rFonts w:ascii="Palatino Linotype" w:hAnsi="Palatino Linotype" w:cs="Arial"/>
          <w:b/>
        </w:rPr>
        <w:t>RECURRENTE</w:t>
      </w:r>
      <w:r w:rsidRPr="00290D64">
        <w:rPr>
          <w:rFonts w:ascii="Palatino Linotype" w:hAnsi="Palatino Linotype" w:cs="Arial"/>
        </w:rPr>
        <w:t xml:space="preserve">, toda vez que no tienen por objeto combatir el contenido de la determinación del </w:t>
      </w:r>
      <w:r w:rsidRPr="00290D64">
        <w:rPr>
          <w:rFonts w:ascii="Palatino Linotype" w:hAnsi="Palatino Linotype" w:cs="Arial"/>
          <w:b/>
        </w:rPr>
        <w:t>SUJETO OBLIGADO</w:t>
      </w:r>
      <w:r w:rsidRPr="00290D64">
        <w:rPr>
          <w:rFonts w:ascii="Palatino Linotype" w:hAnsi="Palatino Linotype" w:cs="Arial"/>
        </w:rPr>
        <w:t xml:space="preserve">; por tal motivo son inoperantes. </w:t>
      </w:r>
    </w:p>
    <w:p w14:paraId="78A79D91" w14:textId="77777777" w:rsidR="00BC025C" w:rsidRPr="00290D64" w:rsidRDefault="00BC025C" w:rsidP="00290D64">
      <w:pPr>
        <w:pStyle w:val="Prrafodelista"/>
        <w:spacing w:before="100" w:beforeAutospacing="1" w:after="100" w:afterAutospacing="1" w:line="360" w:lineRule="auto"/>
        <w:ind w:left="0"/>
        <w:jc w:val="both"/>
        <w:rPr>
          <w:rFonts w:ascii="Palatino Linotype" w:eastAsia="Arial Unicode MS" w:hAnsi="Palatino Linotype" w:cs="Arial"/>
        </w:rPr>
      </w:pPr>
      <w:r w:rsidRPr="00290D64">
        <w:rPr>
          <w:rFonts w:ascii="Palatino Linotype" w:hAnsi="Palatino Linotype" w:cs="Arial"/>
        </w:rPr>
        <w:lastRenderedPageBreak/>
        <w:t>De lo anteriormente expuesto, resulta importante resaltar que este Instituto de Transparencia como Órgano Garante de la difusión, protección y respeto al derecho de acceso a la información pública y a la protección de datos personales, conforme a su naturaleza jurídica y en términos del artículo 179 de la Ley de Transparencia y Acceso a la Información Pública del Estado de México, es competente para resolver los recursos de revisión, cuando se actualice cualquiera de las siguientes causas:</w:t>
      </w:r>
    </w:p>
    <w:p w14:paraId="3B9AE41B" w14:textId="77777777" w:rsidR="00BC025C" w:rsidRPr="00290D64" w:rsidRDefault="00BC025C" w:rsidP="00290D64">
      <w:pPr>
        <w:tabs>
          <w:tab w:val="left" w:pos="8222"/>
        </w:tabs>
        <w:spacing w:before="100" w:beforeAutospacing="1" w:after="100" w:afterAutospacing="1" w:line="276" w:lineRule="auto"/>
        <w:ind w:left="851" w:right="899"/>
        <w:jc w:val="both"/>
        <w:rPr>
          <w:rFonts w:ascii="Palatino Linotype" w:hAnsi="Palatino Linotype" w:cs="Arial"/>
          <w:i/>
          <w:sz w:val="22"/>
          <w:szCs w:val="22"/>
        </w:rPr>
      </w:pPr>
      <w:r w:rsidRPr="00290D64">
        <w:rPr>
          <w:rFonts w:ascii="Palatino Linotype" w:hAnsi="Palatino Linotype" w:cs="Arial"/>
          <w:i/>
          <w:sz w:val="22"/>
          <w:szCs w:val="22"/>
        </w:rPr>
        <w:t>“</w:t>
      </w:r>
      <w:r w:rsidRPr="00290D64">
        <w:rPr>
          <w:rFonts w:ascii="Palatino Linotype" w:hAnsi="Palatino Linotype" w:cs="Arial"/>
          <w:b/>
          <w:i/>
          <w:sz w:val="22"/>
          <w:szCs w:val="22"/>
        </w:rPr>
        <w:t>Artículo 179</w:t>
      </w:r>
      <w:r w:rsidRPr="00290D64">
        <w:rPr>
          <w:rFonts w:ascii="Palatino Linotype" w:hAnsi="Palatino Linotype" w:cs="Arial"/>
          <w:i/>
          <w:sz w:val="22"/>
          <w:szCs w:val="22"/>
        </w:rPr>
        <w:t>. El Recurso de Revisión es un medio de protección que la Ley otorga a los particulares, para hacer valer su derecho de acceso a la información pública, y procederá en contra de las siguientes causas:</w:t>
      </w:r>
    </w:p>
    <w:p w14:paraId="363D7B35" w14:textId="77777777" w:rsidR="00BC025C" w:rsidRPr="00290D64" w:rsidRDefault="00BC025C" w:rsidP="00290D64">
      <w:pPr>
        <w:tabs>
          <w:tab w:val="left" w:pos="8222"/>
        </w:tabs>
        <w:spacing w:before="100" w:beforeAutospacing="1" w:after="100" w:afterAutospacing="1" w:line="276" w:lineRule="auto"/>
        <w:ind w:left="851" w:right="899"/>
        <w:jc w:val="both"/>
        <w:rPr>
          <w:rFonts w:ascii="Palatino Linotype" w:hAnsi="Palatino Linotype" w:cs="Arial"/>
          <w:i/>
          <w:sz w:val="22"/>
          <w:szCs w:val="22"/>
        </w:rPr>
      </w:pPr>
      <w:r w:rsidRPr="00290D64">
        <w:rPr>
          <w:rFonts w:ascii="Palatino Linotype" w:hAnsi="Palatino Linotype" w:cs="Arial"/>
          <w:i/>
          <w:sz w:val="22"/>
          <w:szCs w:val="22"/>
        </w:rPr>
        <w:t>I. La negativa a la información solicitada;</w:t>
      </w:r>
    </w:p>
    <w:p w14:paraId="6FAC8242" w14:textId="77777777" w:rsidR="00BC025C" w:rsidRPr="00290D64" w:rsidRDefault="00BC025C" w:rsidP="00290D64">
      <w:pPr>
        <w:tabs>
          <w:tab w:val="left" w:pos="8222"/>
        </w:tabs>
        <w:spacing w:before="100" w:beforeAutospacing="1" w:after="100" w:afterAutospacing="1" w:line="276" w:lineRule="auto"/>
        <w:ind w:left="851" w:right="899"/>
        <w:jc w:val="both"/>
        <w:rPr>
          <w:rFonts w:ascii="Palatino Linotype" w:hAnsi="Palatino Linotype" w:cs="Arial"/>
          <w:i/>
          <w:sz w:val="22"/>
          <w:szCs w:val="22"/>
        </w:rPr>
      </w:pPr>
      <w:r w:rsidRPr="00290D64">
        <w:rPr>
          <w:rFonts w:ascii="Palatino Linotype" w:hAnsi="Palatino Linotype" w:cs="Arial"/>
          <w:i/>
          <w:sz w:val="22"/>
          <w:szCs w:val="22"/>
        </w:rPr>
        <w:t>II. La clasificación de la información;</w:t>
      </w:r>
    </w:p>
    <w:p w14:paraId="480E0E4B" w14:textId="77777777" w:rsidR="00BC025C" w:rsidRPr="00290D64" w:rsidRDefault="00BC025C" w:rsidP="00290D64">
      <w:pPr>
        <w:tabs>
          <w:tab w:val="left" w:pos="8222"/>
        </w:tabs>
        <w:spacing w:before="100" w:beforeAutospacing="1" w:after="100" w:afterAutospacing="1" w:line="276" w:lineRule="auto"/>
        <w:ind w:left="851" w:right="899"/>
        <w:jc w:val="both"/>
        <w:rPr>
          <w:rFonts w:ascii="Palatino Linotype" w:hAnsi="Palatino Linotype" w:cs="Arial"/>
          <w:i/>
          <w:sz w:val="22"/>
          <w:szCs w:val="22"/>
        </w:rPr>
      </w:pPr>
      <w:r w:rsidRPr="00290D64">
        <w:rPr>
          <w:rFonts w:ascii="Palatino Linotype" w:hAnsi="Palatino Linotype" w:cs="Arial"/>
          <w:i/>
          <w:sz w:val="22"/>
          <w:szCs w:val="22"/>
        </w:rPr>
        <w:t>III. La declaración de inexistencia de la información;</w:t>
      </w:r>
    </w:p>
    <w:p w14:paraId="5E4737E0" w14:textId="77777777" w:rsidR="00BC025C" w:rsidRPr="00290D64" w:rsidRDefault="00BC025C" w:rsidP="00290D64">
      <w:pPr>
        <w:tabs>
          <w:tab w:val="left" w:pos="8222"/>
        </w:tabs>
        <w:spacing w:before="100" w:beforeAutospacing="1" w:after="100" w:afterAutospacing="1" w:line="276" w:lineRule="auto"/>
        <w:ind w:left="851" w:right="899"/>
        <w:jc w:val="both"/>
        <w:rPr>
          <w:rFonts w:ascii="Palatino Linotype" w:hAnsi="Palatino Linotype" w:cs="Arial"/>
          <w:i/>
          <w:sz w:val="22"/>
          <w:szCs w:val="22"/>
        </w:rPr>
      </w:pPr>
      <w:r w:rsidRPr="00290D64">
        <w:rPr>
          <w:rFonts w:ascii="Palatino Linotype" w:hAnsi="Palatino Linotype" w:cs="Arial"/>
          <w:i/>
          <w:sz w:val="22"/>
          <w:szCs w:val="22"/>
        </w:rPr>
        <w:t>IV. La declaración de incompetencia por el sujeto obligado;</w:t>
      </w:r>
    </w:p>
    <w:p w14:paraId="6D37640A" w14:textId="77777777" w:rsidR="00BC025C" w:rsidRPr="00290D64" w:rsidRDefault="00BC025C" w:rsidP="00290D64">
      <w:pPr>
        <w:tabs>
          <w:tab w:val="left" w:pos="8222"/>
        </w:tabs>
        <w:spacing w:before="100" w:beforeAutospacing="1" w:after="100" w:afterAutospacing="1" w:line="276" w:lineRule="auto"/>
        <w:ind w:left="851" w:right="899"/>
        <w:jc w:val="both"/>
        <w:rPr>
          <w:rFonts w:ascii="Palatino Linotype" w:hAnsi="Palatino Linotype" w:cs="Arial"/>
          <w:i/>
          <w:sz w:val="22"/>
          <w:szCs w:val="22"/>
        </w:rPr>
      </w:pPr>
      <w:r w:rsidRPr="00290D64">
        <w:rPr>
          <w:rFonts w:ascii="Palatino Linotype" w:hAnsi="Palatino Linotype" w:cs="Arial"/>
          <w:i/>
          <w:sz w:val="22"/>
          <w:szCs w:val="22"/>
        </w:rPr>
        <w:t>V. La entrega de información incompleta;</w:t>
      </w:r>
    </w:p>
    <w:p w14:paraId="0105C168" w14:textId="77777777" w:rsidR="00BC025C" w:rsidRPr="00290D64" w:rsidRDefault="00BC025C" w:rsidP="00290D64">
      <w:pPr>
        <w:tabs>
          <w:tab w:val="left" w:pos="8222"/>
        </w:tabs>
        <w:spacing w:before="100" w:beforeAutospacing="1" w:after="100" w:afterAutospacing="1" w:line="276" w:lineRule="auto"/>
        <w:ind w:left="851" w:right="899"/>
        <w:jc w:val="both"/>
        <w:rPr>
          <w:rFonts w:ascii="Palatino Linotype" w:hAnsi="Palatino Linotype" w:cs="Arial"/>
          <w:i/>
          <w:sz w:val="22"/>
          <w:szCs w:val="22"/>
        </w:rPr>
      </w:pPr>
      <w:r w:rsidRPr="00290D64">
        <w:rPr>
          <w:rFonts w:ascii="Palatino Linotype" w:hAnsi="Palatino Linotype" w:cs="Arial"/>
          <w:i/>
          <w:sz w:val="22"/>
          <w:szCs w:val="22"/>
        </w:rPr>
        <w:t>VI. La entrega de información que no corresponda con lo solicitado;</w:t>
      </w:r>
    </w:p>
    <w:p w14:paraId="54D96A4D" w14:textId="77777777" w:rsidR="00BC025C" w:rsidRPr="00290D64" w:rsidRDefault="00BC025C" w:rsidP="00290D64">
      <w:pPr>
        <w:tabs>
          <w:tab w:val="left" w:pos="8222"/>
        </w:tabs>
        <w:spacing w:before="100" w:beforeAutospacing="1" w:after="100" w:afterAutospacing="1" w:line="276" w:lineRule="auto"/>
        <w:ind w:left="851" w:right="899"/>
        <w:jc w:val="both"/>
        <w:rPr>
          <w:rFonts w:ascii="Palatino Linotype" w:hAnsi="Palatino Linotype" w:cs="Arial"/>
          <w:i/>
          <w:sz w:val="22"/>
          <w:szCs w:val="22"/>
        </w:rPr>
      </w:pPr>
      <w:r w:rsidRPr="00290D64">
        <w:rPr>
          <w:rFonts w:ascii="Palatino Linotype" w:hAnsi="Palatino Linotype" w:cs="Arial"/>
          <w:i/>
          <w:sz w:val="22"/>
          <w:szCs w:val="22"/>
        </w:rPr>
        <w:t>VII. La falta de respuesta a una solicitud de acceso a la información;</w:t>
      </w:r>
    </w:p>
    <w:p w14:paraId="33CFFCAB" w14:textId="77777777" w:rsidR="00BC025C" w:rsidRPr="00290D64" w:rsidRDefault="00BC025C" w:rsidP="00290D64">
      <w:pPr>
        <w:tabs>
          <w:tab w:val="left" w:pos="8222"/>
        </w:tabs>
        <w:spacing w:before="100" w:beforeAutospacing="1" w:after="100" w:afterAutospacing="1" w:line="276" w:lineRule="auto"/>
        <w:ind w:left="851" w:right="899"/>
        <w:jc w:val="both"/>
        <w:rPr>
          <w:rFonts w:ascii="Palatino Linotype" w:hAnsi="Palatino Linotype" w:cs="Arial"/>
          <w:i/>
          <w:sz w:val="22"/>
          <w:szCs w:val="22"/>
        </w:rPr>
      </w:pPr>
      <w:r w:rsidRPr="00290D64">
        <w:rPr>
          <w:rFonts w:ascii="Palatino Linotype" w:hAnsi="Palatino Linotype" w:cs="Arial"/>
          <w:i/>
          <w:sz w:val="22"/>
          <w:szCs w:val="22"/>
        </w:rPr>
        <w:t>VIII. La notificación, entrega o puesta a disposición de información en una modalidad o formato distinto al solicitado;</w:t>
      </w:r>
    </w:p>
    <w:p w14:paraId="4D1CF241" w14:textId="77777777" w:rsidR="00BC025C" w:rsidRPr="00290D64" w:rsidRDefault="00BC025C" w:rsidP="00290D64">
      <w:pPr>
        <w:tabs>
          <w:tab w:val="left" w:pos="8222"/>
        </w:tabs>
        <w:spacing w:before="100" w:beforeAutospacing="1" w:after="100" w:afterAutospacing="1" w:line="276" w:lineRule="auto"/>
        <w:ind w:left="851" w:right="899"/>
        <w:jc w:val="both"/>
        <w:rPr>
          <w:rFonts w:ascii="Palatino Linotype" w:hAnsi="Palatino Linotype" w:cs="Arial"/>
          <w:i/>
          <w:sz w:val="22"/>
          <w:szCs w:val="22"/>
        </w:rPr>
      </w:pPr>
      <w:r w:rsidRPr="00290D64">
        <w:rPr>
          <w:rFonts w:ascii="Palatino Linotype" w:hAnsi="Palatino Linotype" w:cs="Arial"/>
          <w:i/>
          <w:sz w:val="22"/>
          <w:szCs w:val="22"/>
        </w:rPr>
        <w:t>IX. La entrega o puesta a disposición de información en un formato incomprensible y/o no accesible para el solicitante;</w:t>
      </w:r>
    </w:p>
    <w:p w14:paraId="6A86820D" w14:textId="77777777" w:rsidR="00BC025C" w:rsidRPr="00290D64" w:rsidRDefault="00BC025C" w:rsidP="00290D64">
      <w:pPr>
        <w:tabs>
          <w:tab w:val="left" w:pos="8222"/>
        </w:tabs>
        <w:spacing w:before="100" w:beforeAutospacing="1" w:after="100" w:afterAutospacing="1" w:line="276" w:lineRule="auto"/>
        <w:ind w:left="851" w:right="899"/>
        <w:jc w:val="both"/>
        <w:rPr>
          <w:rFonts w:ascii="Palatino Linotype" w:hAnsi="Palatino Linotype" w:cs="Arial"/>
          <w:i/>
          <w:sz w:val="22"/>
          <w:szCs w:val="22"/>
        </w:rPr>
      </w:pPr>
      <w:r w:rsidRPr="00290D64">
        <w:rPr>
          <w:rFonts w:ascii="Palatino Linotype" w:hAnsi="Palatino Linotype" w:cs="Arial"/>
          <w:i/>
          <w:sz w:val="22"/>
          <w:szCs w:val="22"/>
        </w:rPr>
        <w:t>X. Los costos o tiempos de entrega de la información;</w:t>
      </w:r>
    </w:p>
    <w:p w14:paraId="45380FC7" w14:textId="77777777" w:rsidR="00BC025C" w:rsidRPr="00290D64" w:rsidRDefault="00BC025C" w:rsidP="00290D64">
      <w:pPr>
        <w:tabs>
          <w:tab w:val="left" w:pos="8222"/>
        </w:tabs>
        <w:spacing w:before="100" w:beforeAutospacing="1" w:after="100" w:afterAutospacing="1" w:line="276" w:lineRule="auto"/>
        <w:ind w:left="851" w:right="899"/>
        <w:jc w:val="both"/>
        <w:rPr>
          <w:rFonts w:ascii="Palatino Linotype" w:hAnsi="Palatino Linotype" w:cs="Arial"/>
          <w:i/>
          <w:sz w:val="22"/>
          <w:szCs w:val="22"/>
        </w:rPr>
      </w:pPr>
      <w:r w:rsidRPr="00290D64">
        <w:rPr>
          <w:rFonts w:ascii="Palatino Linotype" w:hAnsi="Palatino Linotype" w:cs="Arial"/>
          <w:i/>
          <w:sz w:val="22"/>
          <w:szCs w:val="22"/>
        </w:rPr>
        <w:lastRenderedPageBreak/>
        <w:t>XI. La falta de trámite a una solicitud;</w:t>
      </w:r>
    </w:p>
    <w:p w14:paraId="12C22415" w14:textId="77777777" w:rsidR="00BC025C" w:rsidRPr="00290D64" w:rsidRDefault="00BC025C" w:rsidP="00290D64">
      <w:pPr>
        <w:tabs>
          <w:tab w:val="left" w:pos="8222"/>
        </w:tabs>
        <w:spacing w:before="100" w:beforeAutospacing="1" w:after="100" w:afterAutospacing="1" w:line="276" w:lineRule="auto"/>
        <w:ind w:left="851" w:right="899"/>
        <w:jc w:val="both"/>
        <w:rPr>
          <w:rFonts w:ascii="Palatino Linotype" w:hAnsi="Palatino Linotype" w:cs="Arial"/>
          <w:i/>
          <w:sz w:val="22"/>
          <w:szCs w:val="22"/>
        </w:rPr>
      </w:pPr>
      <w:r w:rsidRPr="00290D64">
        <w:rPr>
          <w:rFonts w:ascii="Palatino Linotype" w:hAnsi="Palatino Linotype" w:cs="Arial"/>
          <w:i/>
          <w:sz w:val="22"/>
          <w:szCs w:val="22"/>
        </w:rPr>
        <w:t>XII. La negativa a permitir la consulta directa de la información;</w:t>
      </w:r>
    </w:p>
    <w:p w14:paraId="3CEEE47D" w14:textId="77777777" w:rsidR="00BC025C" w:rsidRPr="00290D64" w:rsidRDefault="00BC025C" w:rsidP="00290D64">
      <w:pPr>
        <w:tabs>
          <w:tab w:val="left" w:pos="8222"/>
        </w:tabs>
        <w:spacing w:before="100" w:beforeAutospacing="1" w:after="100" w:afterAutospacing="1" w:line="276" w:lineRule="auto"/>
        <w:ind w:left="851" w:right="899"/>
        <w:jc w:val="both"/>
        <w:rPr>
          <w:rFonts w:ascii="Palatino Linotype" w:hAnsi="Palatino Linotype" w:cs="Arial"/>
          <w:i/>
          <w:sz w:val="22"/>
          <w:szCs w:val="22"/>
        </w:rPr>
      </w:pPr>
      <w:r w:rsidRPr="00290D64">
        <w:rPr>
          <w:rFonts w:ascii="Palatino Linotype" w:hAnsi="Palatino Linotype" w:cs="Arial"/>
          <w:i/>
          <w:sz w:val="22"/>
          <w:szCs w:val="22"/>
        </w:rPr>
        <w:t>XIII. La falta, deficiencia o insuficiencia de la fundamentación y/o motivación en la respuesta; y</w:t>
      </w:r>
    </w:p>
    <w:p w14:paraId="33C0655B" w14:textId="77777777" w:rsidR="00BC025C" w:rsidRPr="00290D64" w:rsidRDefault="00BC025C" w:rsidP="00290D64">
      <w:pPr>
        <w:tabs>
          <w:tab w:val="left" w:pos="8222"/>
        </w:tabs>
        <w:spacing w:before="100" w:beforeAutospacing="1" w:after="100" w:afterAutospacing="1" w:line="276" w:lineRule="auto"/>
        <w:ind w:left="851" w:right="899"/>
        <w:jc w:val="both"/>
        <w:rPr>
          <w:rFonts w:ascii="Palatino Linotype" w:hAnsi="Palatino Linotype" w:cs="Arial"/>
          <w:i/>
          <w:sz w:val="22"/>
          <w:szCs w:val="22"/>
        </w:rPr>
      </w:pPr>
      <w:r w:rsidRPr="00290D64">
        <w:rPr>
          <w:rFonts w:ascii="Palatino Linotype" w:hAnsi="Palatino Linotype" w:cs="Arial"/>
          <w:i/>
          <w:sz w:val="22"/>
          <w:szCs w:val="22"/>
        </w:rPr>
        <w:t>XIV. La orientación a un trámite específico.</w:t>
      </w:r>
    </w:p>
    <w:p w14:paraId="660DEDCF" w14:textId="77777777" w:rsidR="00BC025C" w:rsidRPr="00290D64" w:rsidRDefault="00BC025C" w:rsidP="00290D64">
      <w:pPr>
        <w:tabs>
          <w:tab w:val="left" w:pos="8222"/>
        </w:tabs>
        <w:spacing w:before="100" w:beforeAutospacing="1" w:after="100" w:afterAutospacing="1" w:line="276" w:lineRule="auto"/>
        <w:ind w:left="851" w:right="899"/>
        <w:jc w:val="both"/>
        <w:rPr>
          <w:rFonts w:ascii="Palatino Linotype" w:hAnsi="Palatino Linotype" w:cs="Arial"/>
          <w:i/>
          <w:sz w:val="22"/>
          <w:szCs w:val="22"/>
        </w:rPr>
      </w:pPr>
      <w:r w:rsidRPr="00290D64">
        <w:rPr>
          <w:rFonts w:ascii="Palatino Linotype" w:hAnsi="Palatino Linotype" w:cs="Arial"/>
          <w:i/>
          <w:sz w:val="22"/>
          <w:szCs w:val="22"/>
        </w:rPr>
        <w:t>La respuesta que den los sujetos obligados derivada de la resolución a un Recurso de Revisión que proceda por las causales señaladas en las fracciones IV, VII, IX, X, XI y XII es susceptible de ser impugnada de nueva cuenta, mediante Recurso de Revisión ante el Instituto.”</w:t>
      </w:r>
    </w:p>
    <w:p w14:paraId="3A1A1CA2" w14:textId="77777777" w:rsidR="00BC025C" w:rsidRPr="00290D64" w:rsidRDefault="00BC025C" w:rsidP="00290D64">
      <w:pPr>
        <w:pStyle w:val="Prrafodelista"/>
        <w:autoSpaceDE w:val="0"/>
        <w:autoSpaceDN w:val="0"/>
        <w:adjustRightInd w:val="0"/>
        <w:spacing w:before="100" w:beforeAutospacing="1" w:after="100" w:afterAutospacing="1" w:line="360" w:lineRule="auto"/>
        <w:ind w:left="0"/>
        <w:jc w:val="both"/>
        <w:rPr>
          <w:rFonts w:ascii="Palatino Linotype" w:eastAsia="Calibri" w:hAnsi="Palatino Linotype" w:cs="Tahoma"/>
          <w:lang w:eastAsia="es-MX"/>
        </w:rPr>
      </w:pPr>
      <w:r w:rsidRPr="00290D64">
        <w:rPr>
          <w:rFonts w:ascii="Palatino Linotype" w:eastAsia="Calibri" w:hAnsi="Palatino Linotype" w:cs="Tahoma"/>
          <w:lang w:eastAsia="es-MX"/>
        </w:rPr>
        <w:t xml:space="preserve">Así, el artículo 191 de la </w:t>
      </w:r>
      <w:r w:rsidRPr="00290D64">
        <w:rPr>
          <w:rFonts w:ascii="Palatino Linotype" w:hAnsi="Palatino Linotype"/>
        </w:rPr>
        <w:t>Ley de Transparencia y Acceso a la Información Pública del Estado de México y Municipios</w:t>
      </w:r>
      <w:r w:rsidRPr="00290D64">
        <w:rPr>
          <w:rFonts w:ascii="Palatino Linotype" w:eastAsia="Calibri" w:hAnsi="Palatino Linotype" w:cs="Tahoma"/>
          <w:lang w:eastAsia="es-MX"/>
        </w:rPr>
        <w:t>, señala que el Recurso de Revisión podrá ser desechado por improcedente cuando:</w:t>
      </w:r>
    </w:p>
    <w:p w14:paraId="407697AB" w14:textId="77777777" w:rsidR="00BC025C" w:rsidRPr="00290D64" w:rsidRDefault="00BC025C" w:rsidP="00290D64">
      <w:pPr>
        <w:autoSpaceDE w:val="0"/>
        <w:autoSpaceDN w:val="0"/>
        <w:adjustRightInd w:val="0"/>
        <w:spacing w:before="100" w:beforeAutospacing="1" w:after="100" w:afterAutospacing="1" w:line="276" w:lineRule="auto"/>
        <w:ind w:left="567" w:right="899"/>
        <w:jc w:val="both"/>
        <w:rPr>
          <w:rFonts w:ascii="Palatino Linotype" w:hAnsi="Palatino Linotype"/>
          <w:i/>
          <w:iCs/>
          <w:sz w:val="22"/>
          <w:szCs w:val="22"/>
        </w:rPr>
      </w:pPr>
      <w:r w:rsidRPr="00290D64">
        <w:rPr>
          <w:rFonts w:ascii="Palatino Linotype" w:hAnsi="Palatino Linotype"/>
          <w:i/>
          <w:iCs/>
          <w:sz w:val="22"/>
          <w:szCs w:val="22"/>
        </w:rPr>
        <w:t xml:space="preserve">I. Sea extemporáneo por haber transcurrido el plazo establecido en la presente Ley, a partir de la respuesta; </w:t>
      </w:r>
    </w:p>
    <w:p w14:paraId="20A54707" w14:textId="77777777" w:rsidR="00BC025C" w:rsidRPr="00290D64" w:rsidRDefault="00BC025C" w:rsidP="00290D64">
      <w:pPr>
        <w:autoSpaceDE w:val="0"/>
        <w:autoSpaceDN w:val="0"/>
        <w:adjustRightInd w:val="0"/>
        <w:spacing w:before="100" w:beforeAutospacing="1" w:after="100" w:afterAutospacing="1" w:line="276" w:lineRule="auto"/>
        <w:ind w:left="567" w:right="899"/>
        <w:jc w:val="both"/>
        <w:rPr>
          <w:rFonts w:ascii="Palatino Linotype" w:hAnsi="Palatino Linotype"/>
          <w:i/>
          <w:iCs/>
          <w:sz w:val="22"/>
          <w:szCs w:val="22"/>
        </w:rPr>
      </w:pPr>
      <w:r w:rsidRPr="00290D64">
        <w:rPr>
          <w:rFonts w:ascii="Palatino Linotype" w:hAnsi="Palatino Linotype"/>
          <w:i/>
          <w:iCs/>
          <w:sz w:val="22"/>
          <w:szCs w:val="22"/>
        </w:rPr>
        <w:t xml:space="preserve">II. Se esté tramitando ante el Poder Judicial de la Federación algún recurso o medio de defensa interpuesto por el recurrente; </w:t>
      </w:r>
    </w:p>
    <w:p w14:paraId="7FA28B17" w14:textId="77777777" w:rsidR="00BC025C" w:rsidRPr="00290D64" w:rsidRDefault="00BC025C" w:rsidP="00290D64">
      <w:pPr>
        <w:autoSpaceDE w:val="0"/>
        <w:autoSpaceDN w:val="0"/>
        <w:adjustRightInd w:val="0"/>
        <w:spacing w:before="100" w:beforeAutospacing="1" w:after="100" w:afterAutospacing="1" w:line="276" w:lineRule="auto"/>
        <w:ind w:left="567" w:right="899"/>
        <w:jc w:val="both"/>
        <w:rPr>
          <w:rFonts w:ascii="Palatino Linotype" w:hAnsi="Palatino Linotype"/>
          <w:bCs/>
          <w:i/>
          <w:iCs/>
          <w:sz w:val="22"/>
          <w:szCs w:val="22"/>
        </w:rPr>
      </w:pPr>
      <w:r w:rsidRPr="00290D64">
        <w:rPr>
          <w:rFonts w:ascii="Palatino Linotype" w:hAnsi="Palatino Linotype"/>
          <w:bCs/>
          <w:i/>
          <w:iCs/>
          <w:sz w:val="22"/>
          <w:szCs w:val="22"/>
        </w:rPr>
        <w:t xml:space="preserve">III. No actualice alguno de los supuestos previstos en la presente Ley; </w:t>
      </w:r>
    </w:p>
    <w:p w14:paraId="19BEF05D" w14:textId="77777777" w:rsidR="00BC025C" w:rsidRPr="00290D64" w:rsidRDefault="00BC025C" w:rsidP="00290D64">
      <w:pPr>
        <w:autoSpaceDE w:val="0"/>
        <w:autoSpaceDN w:val="0"/>
        <w:adjustRightInd w:val="0"/>
        <w:spacing w:before="100" w:beforeAutospacing="1" w:after="100" w:afterAutospacing="1" w:line="276" w:lineRule="auto"/>
        <w:ind w:left="567" w:right="899"/>
        <w:jc w:val="both"/>
        <w:rPr>
          <w:rFonts w:ascii="Palatino Linotype" w:hAnsi="Palatino Linotype"/>
          <w:i/>
          <w:iCs/>
          <w:sz w:val="22"/>
          <w:szCs w:val="22"/>
        </w:rPr>
      </w:pPr>
      <w:r w:rsidRPr="00290D64">
        <w:rPr>
          <w:rFonts w:ascii="Palatino Linotype" w:hAnsi="Palatino Linotype"/>
          <w:i/>
          <w:iCs/>
          <w:sz w:val="22"/>
          <w:szCs w:val="22"/>
        </w:rPr>
        <w:t xml:space="preserve">IV. No se haya desahogado la prevención en los términos establecidos en la presente Ley; </w:t>
      </w:r>
    </w:p>
    <w:p w14:paraId="4D17CEC4" w14:textId="77777777" w:rsidR="00BC025C" w:rsidRPr="00290D64" w:rsidRDefault="00BC025C" w:rsidP="00290D64">
      <w:pPr>
        <w:autoSpaceDE w:val="0"/>
        <w:autoSpaceDN w:val="0"/>
        <w:adjustRightInd w:val="0"/>
        <w:spacing w:before="100" w:beforeAutospacing="1" w:after="100" w:afterAutospacing="1" w:line="276" w:lineRule="auto"/>
        <w:ind w:left="567" w:right="899"/>
        <w:jc w:val="both"/>
        <w:rPr>
          <w:rFonts w:ascii="Palatino Linotype" w:hAnsi="Palatino Linotype"/>
          <w:b/>
          <w:i/>
          <w:iCs/>
          <w:sz w:val="22"/>
          <w:szCs w:val="22"/>
        </w:rPr>
      </w:pPr>
      <w:r w:rsidRPr="00290D64">
        <w:rPr>
          <w:rFonts w:ascii="Palatino Linotype" w:hAnsi="Palatino Linotype"/>
          <w:b/>
          <w:i/>
          <w:iCs/>
          <w:sz w:val="22"/>
          <w:szCs w:val="22"/>
        </w:rPr>
        <w:t xml:space="preserve">V. Se impugne la veracidad de la información proporcionada; </w:t>
      </w:r>
    </w:p>
    <w:p w14:paraId="25640AC6" w14:textId="77777777" w:rsidR="00BC025C" w:rsidRPr="00290D64" w:rsidRDefault="00BC025C" w:rsidP="00290D64">
      <w:pPr>
        <w:autoSpaceDE w:val="0"/>
        <w:autoSpaceDN w:val="0"/>
        <w:adjustRightInd w:val="0"/>
        <w:spacing w:before="100" w:beforeAutospacing="1" w:after="100" w:afterAutospacing="1" w:line="276" w:lineRule="auto"/>
        <w:ind w:left="567" w:right="899"/>
        <w:jc w:val="both"/>
        <w:rPr>
          <w:rFonts w:ascii="Palatino Linotype" w:hAnsi="Palatino Linotype"/>
          <w:i/>
          <w:iCs/>
          <w:sz w:val="22"/>
          <w:szCs w:val="22"/>
        </w:rPr>
      </w:pPr>
      <w:r w:rsidRPr="00290D64">
        <w:rPr>
          <w:rFonts w:ascii="Palatino Linotype" w:hAnsi="Palatino Linotype"/>
          <w:i/>
          <w:iCs/>
          <w:sz w:val="22"/>
          <w:szCs w:val="22"/>
        </w:rPr>
        <w:t xml:space="preserve">VI. Se trate de una consulta, o trámite en específico; y </w:t>
      </w:r>
    </w:p>
    <w:p w14:paraId="09FE120B" w14:textId="77777777" w:rsidR="00BC025C" w:rsidRPr="00290D64" w:rsidRDefault="00BC025C" w:rsidP="00290D64">
      <w:pPr>
        <w:autoSpaceDE w:val="0"/>
        <w:autoSpaceDN w:val="0"/>
        <w:adjustRightInd w:val="0"/>
        <w:spacing w:before="100" w:beforeAutospacing="1" w:after="100" w:afterAutospacing="1" w:line="276" w:lineRule="auto"/>
        <w:ind w:left="567" w:right="899"/>
        <w:jc w:val="both"/>
        <w:rPr>
          <w:rFonts w:ascii="Palatino Linotype" w:hAnsi="Palatino Linotype"/>
          <w:i/>
          <w:iCs/>
          <w:sz w:val="22"/>
          <w:szCs w:val="22"/>
        </w:rPr>
      </w:pPr>
      <w:r w:rsidRPr="00290D64">
        <w:rPr>
          <w:rFonts w:ascii="Palatino Linotype" w:hAnsi="Palatino Linotype"/>
          <w:i/>
          <w:iCs/>
          <w:sz w:val="22"/>
          <w:szCs w:val="22"/>
        </w:rPr>
        <w:t>VII. El recurrente amplíe su solicitud en el Recurso de Revisión únicamente respecto de los nuevos contenidos.</w:t>
      </w:r>
    </w:p>
    <w:p w14:paraId="6AF54341" w14:textId="77777777" w:rsidR="00BC025C" w:rsidRPr="00290D64" w:rsidRDefault="00BC025C" w:rsidP="00290D64">
      <w:pPr>
        <w:pStyle w:val="Prrafodelista"/>
        <w:autoSpaceDE w:val="0"/>
        <w:autoSpaceDN w:val="0"/>
        <w:adjustRightInd w:val="0"/>
        <w:spacing w:before="100" w:beforeAutospacing="1" w:after="100" w:afterAutospacing="1" w:line="360" w:lineRule="auto"/>
        <w:ind w:left="0" w:right="899"/>
        <w:jc w:val="both"/>
        <w:rPr>
          <w:rFonts w:ascii="Palatino Linotype" w:eastAsia="Calibri" w:hAnsi="Palatino Linotype" w:cs="Tahoma"/>
          <w:iCs/>
          <w:lang w:eastAsia="es-MX"/>
        </w:rPr>
      </w:pPr>
      <w:r w:rsidRPr="00290D64">
        <w:rPr>
          <w:rFonts w:ascii="Palatino Linotype" w:eastAsia="Calibri" w:hAnsi="Palatino Linotype" w:cs="Tahoma"/>
          <w:iCs/>
          <w:lang w:eastAsia="es-MX"/>
        </w:rPr>
        <w:lastRenderedPageBreak/>
        <w:t xml:space="preserve">Así, </w:t>
      </w:r>
      <w:r w:rsidRPr="00290D64">
        <w:rPr>
          <w:rFonts w:ascii="Palatino Linotype" w:hAnsi="Palatino Linotype" w:cs="Arial"/>
        </w:rPr>
        <w:t xml:space="preserve">este Órgano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w:t>
      </w:r>
      <w:r w:rsidRPr="00290D64">
        <w:rPr>
          <w:rFonts w:ascii="Palatino Linotype" w:hAnsi="Palatino Linotype" w:cs="Arial"/>
          <w:b/>
          <w:bCs/>
          <w:iCs/>
        </w:rPr>
        <w:t>SAIMEX</w:t>
      </w:r>
      <w:r w:rsidRPr="00290D64">
        <w:rPr>
          <w:rFonts w:ascii="Palatino Linotype" w:hAnsi="Palatino Linotype" w:cs="Arial"/>
        </w:rPr>
        <w:t>.</w:t>
      </w:r>
    </w:p>
    <w:p w14:paraId="5BC1F077" w14:textId="77777777" w:rsidR="00BC025C" w:rsidRPr="00290D64" w:rsidRDefault="00BC025C" w:rsidP="00290D64">
      <w:pPr>
        <w:pStyle w:val="Prrafodelista"/>
        <w:autoSpaceDE w:val="0"/>
        <w:autoSpaceDN w:val="0"/>
        <w:adjustRightInd w:val="0"/>
        <w:spacing w:before="100" w:beforeAutospacing="1" w:after="100" w:afterAutospacing="1" w:line="360" w:lineRule="auto"/>
        <w:ind w:left="0" w:right="899"/>
        <w:jc w:val="both"/>
        <w:rPr>
          <w:rFonts w:ascii="Palatino Linotype" w:eastAsia="Calibri" w:hAnsi="Palatino Linotype" w:cs="Tahoma"/>
          <w:iCs/>
          <w:lang w:eastAsia="es-MX"/>
        </w:rPr>
      </w:pPr>
      <w:r w:rsidRPr="00290D64">
        <w:rPr>
          <w:rFonts w:ascii="Palatino Linotype" w:eastAsiaTheme="minorEastAsia" w:hAnsi="Palatino Linotype" w:cstheme="minorBidi"/>
        </w:rPr>
        <w:t xml:space="preserve">Sirve </w:t>
      </w:r>
      <w:r w:rsidRPr="00290D64">
        <w:rPr>
          <w:rFonts w:ascii="Palatino Linotype" w:hAnsi="Palatino Linotype" w:cs="Arial"/>
        </w:rPr>
        <w:t>de apoyo a lo anterior por analogía, el Criterio 31-10 emitido por el ahora Instituto Nacional de Transparencia, Acceso a la Información y Protección de Datos Personales, que a la letra dice:</w:t>
      </w:r>
    </w:p>
    <w:p w14:paraId="7FC835E8" w14:textId="77777777" w:rsidR="002F1DDE" w:rsidRDefault="00BC025C" w:rsidP="002F1DDE">
      <w:pPr>
        <w:autoSpaceDE w:val="0"/>
        <w:autoSpaceDN w:val="0"/>
        <w:adjustRightInd w:val="0"/>
        <w:spacing w:before="100" w:beforeAutospacing="1" w:after="100" w:afterAutospacing="1" w:line="276" w:lineRule="auto"/>
        <w:ind w:left="850" w:right="901"/>
        <w:jc w:val="both"/>
        <w:rPr>
          <w:rFonts w:ascii="Palatino Linotype" w:eastAsiaTheme="minorHAnsi" w:hAnsi="Palatino Linotype" w:cs="Arial"/>
          <w:i/>
          <w:sz w:val="22"/>
          <w:szCs w:val="22"/>
          <w:lang w:eastAsia="en-US"/>
        </w:rPr>
      </w:pPr>
      <w:r w:rsidRPr="00290D64">
        <w:rPr>
          <w:rFonts w:ascii="Palatino Linotype" w:eastAsiaTheme="minorHAnsi" w:hAnsi="Palatino Linotype" w:cs="Arial"/>
          <w:b/>
          <w:i/>
          <w:sz w:val="22"/>
          <w:szCs w:val="22"/>
          <w:lang w:eastAsia="en-US"/>
        </w:rPr>
        <w:t>EL INSTITUTO FEDERAL DE ACCESO A LA INFORMACIÓN Y PROTECCIÓN DE DATOS</w:t>
      </w:r>
      <w:r w:rsidRPr="00290D64">
        <w:rPr>
          <w:rFonts w:ascii="Palatino Linotype" w:eastAsiaTheme="minorHAnsi" w:hAnsi="Palatino Linotype" w:cs="Arial"/>
          <w:i/>
          <w:sz w:val="22"/>
          <w:szCs w:val="22"/>
          <w:lang w:eastAsia="en-US"/>
        </w:rPr>
        <w:t xml:space="preserve"> </w:t>
      </w:r>
      <w:r w:rsidRPr="00290D64">
        <w:rPr>
          <w:rFonts w:ascii="Palatino Linotype" w:eastAsiaTheme="minorHAnsi" w:hAnsi="Palatino Linotype" w:cs="Arial"/>
          <w:b/>
          <w:i/>
          <w:sz w:val="22"/>
          <w:szCs w:val="22"/>
          <w:lang w:eastAsia="en-US"/>
        </w:rPr>
        <w:t>NO CUENTA CON FACULTADES PARA PRONUNCIARSE RESPECTO DE LA VERACIDAD DE LOS DOCUMENTOS PROPORCIONADOS POR LOS SUJETOS OBLIGADOS.</w:t>
      </w:r>
      <w:r w:rsidRPr="00290D64">
        <w:rPr>
          <w:rFonts w:ascii="Palatino Linotype" w:eastAsiaTheme="minorHAnsi" w:hAnsi="Palatino Linotype" w:cs="Arial"/>
          <w:i/>
          <w:sz w:val="22"/>
          <w:szCs w:val="22"/>
          <w:lang w:eastAsia="en-U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w:t>
      </w:r>
      <w:r w:rsidRPr="00290D64">
        <w:rPr>
          <w:rFonts w:ascii="Palatino Linotype" w:eastAsiaTheme="minorHAnsi" w:hAnsi="Palatino Linotype" w:cs="Arial"/>
          <w:b/>
          <w:i/>
          <w:sz w:val="22"/>
          <w:szCs w:val="22"/>
          <w:lang w:eastAsia="en-US"/>
        </w:rPr>
        <w:t>no está facultado para pronunciarse sobre la veracidad de la información proporcionada por las autoridades en respuesta a las solicitudes de información que les presentan los particulares</w:t>
      </w:r>
      <w:r w:rsidRPr="00290D64">
        <w:rPr>
          <w:rFonts w:ascii="Palatino Linotype" w:eastAsiaTheme="minorHAnsi" w:hAnsi="Palatino Linotype" w:cs="Arial"/>
          <w:i/>
          <w:sz w:val="22"/>
          <w:szCs w:val="22"/>
          <w:lang w:eastAsia="en-US"/>
        </w:rPr>
        <w:t>,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4F5F07C9" w14:textId="5DF0F3DC" w:rsidR="00BC025C" w:rsidRPr="00290D64" w:rsidRDefault="00BC025C" w:rsidP="002F1DDE">
      <w:pPr>
        <w:autoSpaceDE w:val="0"/>
        <w:autoSpaceDN w:val="0"/>
        <w:adjustRightInd w:val="0"/>
        <w:spacing w:before="100" w:beforeAutospacing="1" w:after="100" w:afterAutospacing="1" w:line="276" w:lineRule="auto"/>
        <w:ind w:left="850" w:right="901"/>
        <w:jc w:val="both"/>
        <w:rPr>
          <w:rFonts w:ascii="Palatino Linotype" w:eastAsiaTheme="minorHAnsi" w:hAnsi="Palatino Linotype" w:cs="Arial"/>
          <w:i/>
          <w:lang w:eastAsia="en-US"/>
        </w:rPr>
      </w:pPr>
      <w:r w:rsidRPr="00290D64">
        <w:rPr>
          <w:rFonts w:ascii="Palatino Linotype" w:eastAsiaTheme="minorHAnsi" w:hAnsi="Palatino Linotype" w:cs="Arial"/>
          <w:i/>
          <w:lang w:eastAsia="en-US"/>
        </w:rPr>
        <w:t>(Énfasis añadido)</w:t>
      </w:r>
    </w:p>
    <w:p w14:paraId="0BBA7F71" w14:textId="0695D6EE" w:rsidR="00BC025C" w:rsidRPr="00290D64" w:rsidRDefault="00BC025C" w:rsidP="00290D64">
      <w:pPr>
        <w:pStyle w:val="Prrafodelista"/>
        <w:tabs>
          <w:tab w:val="left" w:pos="0"/>
        </w:tabs>
        <w:spacing w:before="100" w:beforeAutospacing="1" w:after="100" w:afterAutospacing="1" w:line="360" w:lineRule="auto"/>
        <w:ind w:left="0" w:right="51"/>
        <w:contextualSpacing/>
        <w:jc w:val="both"/>
        <w:rPr>
          <w:rFonts w:ascii="Palatino Linotype" w:eastAsiaTheme="minorEastAsia" w:hAnsi="Palatino Linotype" w:cstheme="minorBidi"/>
          <w:b/>
        </w:rPr>
      </w:pPr>
      <w:r w:rsidRPr="00290D64">
        <w:rPr>
          <w:rFonts w:ascii="Palatino Linotype" w:eastAsiaTheme="minorEastAsia" w:hAnsi="Palatino Linotype" w:cstheme="minorBidi"/>
        </w:rPr>
        <w:lastRenderedPageBreak/>
        <w:t xml:space="preserve">Así y luego de analizar las actuaciones realizadas por las partes en el expediente radicado en el Sistema de Acceso a la Información Mexiquense </w:t>
      </w:r>
      <w:r w:rsidRPr="00290D64">
        <w:rPr>
          <w:rFonts w:ascii="Palatino Linotype" w:eastAsiaTheme="minorEastAsia" w:hAnsi="Palatino Linotype" w:cstheme="minorBidi"/>
          <w:b/>
        </w:rPr>
        <w:t>(SAIMEX</w:t>
      </w:r>
      <w:r w:rsidRPr="00290D64">
        <w:rPr>
          <w:rFonts w:ascii="Palatino Linotype" w:eastAsiaTheme="minorEastAsia" w:hAnsi="Palatino Linotype" w:cstheme="minorBidi"/>
        </w:rPr>
        <w:t xml:space="preserve">), bajo el número </w:t>
      </w:r>
      <w:r w:rsidR="000F6441" w:rsidRPr="00290D64">
        <w:rPr>
          <w:rFonts w:ascii="Palatino Linotype" w:eastAsiaTheme="minorEastAsia" w:hAnsi="Palatino Linotype" w:cstheme="minorBidi"/>
          <w:b/>
        </w:rPr>
        <w:t>01887</w:t>
      </w:r>
      <w:r w:rsidRPr="00290D64">
        <w:rPr>
          <w:rFonts w:ascii="Palatino Linotype" w:eastAsiaTheme="minorEastAsia" w:hAnsi="Palatino Linotype" w:cstheme="minorBidi"/>
          <w:b/>
        </w:rPr>
        <w:t>/INFOEM/IP/RR/202</w:t>
      </w:r>
      <w:r w:rsidR="000F6441" w:rsidRPr="00290D64">
        <w:rPr>
          <w:rFonts w:ascii="Palatino Linotype" w:eastAsiaTheme="minorEastAsia" w:hAnsi="Palatino Linotype" w:cstheme="minorBidi"/>
          <w:b/>
        </w:rPr>
        <w:t>3</w:t>
      </w:r>
      <w:r w:rsidRPr="00290D64">
        <w:rPr>
          <w:rFonts w:ascii="Palatino Linotype" w:eastAsiaTheme="minorEastAsia" w:hAnsi="Palatino Linotype" w:cstheme="minorBidi"/>
        </w:rPr>
        <w:t xml:space="preserve"> </w:t>
      </w:r>
      <w:r w:rsidRPr="00290D64">
        <w:rPr>
          <w:rFonts w:ascii="Palatino Linotype" w:eastAsia="MS Mincho" w:hAnsi="Palatino Linotype" w:cstheme="majorBidi"/>
        </w:rPr>
        <w:t>con fundamento en la fracción V del artículo 191 en relación con la fracción IV del artículo 192,</w:t>
      </w:r>
      <w:r w:rsidRPr="00290D64">
        <w:rPr>
          <w:rFonts w:ascii="Palatino Linotype" w:eastAsia="MS Mincho" w:hAnsi="Palatino Linotype" w:cstheme="majorBidi"/>
          <w:b/>
        </w:rPr>
        <w:t xml:space="preserve"> </w:t>
      </w:r>
      <w:r w:rsidRPr="00290D64">
        <w:rPr>
          <w:rFonts w:ascii="Palatino Linotype" w:eastAsia="MS Mincho" w:hAnsi="Palatino Linotype" w:cstheme="majorBidi"/>
        </w:rPr>
        <w:t xml:space="preserve">de la Ley de Transparencia y Acceso a la Información Pública del Estado de México y Municipios, se </w:t>
      </w:r>
      <w:r w:rsidRPr="00290D64">
        <w:rPr>
          <w:rFonts w:ascii="Palatino Linotype" w:eastAsia="MS Mincho" w:hAnsi="Palatino Linotype" w:cstheme="majorBidi"/>
          <w:b/>
        </w:rPr>
        <w:t xml:space="preserve">SOBRESEE </w:t>
      </w:r>
      <w:r w:rsidRPr="00290D64">
        <w:rPr>
          <w:rFonts w:ascii="Palatino Linotype" w:eastAsia="MS Mincho" w:hAnsi="Palatino Linotype" w:cstheme="majorBidi"/>
        </w:rPr>
        <w:t>el recurso de revisión, que ha sido materia del presente fallo</w:t>
      </w:r>
      <w:r w:rsidRPr="00290D64">
        <w:rPr>
          <w:rFonts w:ascii="Palatino Linotype" w:eastAsia="MS Mincho" w:hAnsi="Palatino Linotype" w:cstheme="majorBidi"/>
          <w:b/>
        </w:rPr>
        <w:t>, por impugnarse la veracidad de la información proporcionada.</w:t>
      </w:r>
    </w:p>
    <w:p w14:paraId="362B507D" w14:textId="1BAE3619" w:rsidR="003A1BF4" w:rsidRPr="00290D64" w:rsidRDefault="008A1B84" w:rsidP="00290D64">
      <w:pPr>
        <w:spacing w:before="100" w:beforeAutospacing="1" w:after="100" w:afterAutospacing="1" w:line="360" w:lineRule="auto"/>
        <w:jc w:val="both"/>
        <w:rPr>
          <w:rFonts w:ascii="Palatino Linotype" w:hAnsi="Palatino Linotype"/>
        </w:rPr>
      </w:pPr>
      <w:r w:rsidRPr="00290D64">
        <w:rPr>
          <w:rFonts w:ascii="Palatino Linotype" w:hAnsi="Palatino Linotype"/>
        </w:rPr>
        <w:t xml:space="preserve">En cuanto, al </w:t>
      </w:r>
      <w:r w:rsidR="00CE058E" w:rsidRPr="00290D64">
        <w:rPr>
          <w:rFonts w:ascii="Palatino Linotype" w:hAnsi="Palatino Linotype"/>
        </w:rPr>
        <w:t xml:space="preserve">Recurso de Revisión </w:t>
      </w:r>
      <w:r w:rsidR="00CE058E" w:rsidRPr="00290D64">
        <w:rPr>
          <w:rFonts w:ascii="Palatino Linotype" w:hAnsi="Palatino Linotype"/>
          <w:b/>
          <w:bCs/>
        </w:rPr>
        <w:t>01888/INFOEM/IP/RR/2023</w:t>
      </w:r>
      <w:r w:rsidR="003A671C" w:rsidRPr="00290D64">
        <w:rPr>
          <w:rFonts w:ascii="Palatino Linotype" w:hAnsi="Palatino Linotype"/>
          <w:b/>
          <w:bCs/>
        </w:rPr>
        <w:t xml:space="preserve">, </w:t>
      </w:r>
      <w:r w:rsidR="003A671C" w:rsidRPr="00290D64">
        <w:rPr>
          <w:rFonts w:ascii="Palatino Linotype" w:hAnsi="Palatino Linotype"/>
        </w:rPr>
        <w:t>se solicitaron los FUMS del personal de la unidad de transparencia desde el 2020 al 2023</w:t>
      </w:r>
      <w:r w:rsidR="00554C28" w:rsidRPr="00290D64">
        <w:rPr>
          <w:rFonts w:ascii="Palatino Linotype" w:hAnsi="Palatino Linotype"/>
        </w:rPr>
        <w:t>, bajo ese acto, E</w:t>
      </w:r>
      <w:r w:rsidR="00554C28" w:rsidRPr="00290D64">
        <w:rPr>
          <w:rFonts w:ascii="Palatino Linotype" w:hAnsi="Palatino Linotype"/>
          <w:b/>
          <w:bCs/>
        </w:rPr>
        <w:t>L SUJETO OBLIGADO</w:t>
      </w:r>
      <w:r w:rsidR="00554C28" w:rsidRPr="00290D64">
        <w:rPr>
          <w:rFonts w:ascii="Palatino Linotype" w:hAnsi="Palatino Linotype"/>
        </w:rPr>
        <w:t xml:space="preserve"> entregó </w:t>
      </w:r>
      <w:r w:rsidR="00847027" w:rsidRPr="00290D64">
        <w:rPr>
          <w:rFonts w:ascii="Palatino Linotype" w:hAnsi="Palatino Linotype"/>
        </w:rPr>
        <w:t xml:space="preserve">los formatos únicos de movimientos de personal adscrito a la Unidad de Transparencia, </w:t>
      </w:r>
      <w:r w:rsidR="00487C22" w:rsidRPr="00290D64">
        <w:rPr>
          <w:rFonts w:ascii="Palatino Linotype" w:hAnsi="Palatino Linotype"/>
        </w:rPr>
        <w:t>luego entonces</w:t>
      </w:r>
      <w:r w:rsidR="00BF70BB" w:rsidRPr="00290D64">
        <w:rPr>
          <w:rFonts w:ascii="Palatino Linotype" w:hAnsi="Palatino Linotype"/>
        </w:rPr>
        <w:t xml:space="preserve">, inconforme </w:t>
      </w:r>
      <w:r w:rsidR="00A37F6D" w:rsidRPr="00290D64">
        <w:rPr>
          <w:rFonts w:ascii="Palatino Linotype" w:hAnsi="Palatino Linotype"/>
        </w:rPr>
        <w:t xml:space="preserve">el particular </w:t>
      </w:r>
      <w:r w:rsidR="00182EFA" w:rsidRPr="00290D64">
        <w:rPr>
          <w:rFonts w:ascii="Palatino Linotype" w:hAnsi="Palatino Linotype"/>
        </w:rPr>
        <w:t xml:space="preserve">con la respuesta proporcionada </w:t>
      </w:r>
      <w:r w:rsidR="001E7451" w:rsidRPr="00290D64">
        <w:rPr>
          <w:rFonts w:ascii="Palatino Linotype" w:hAnsi="Palatino Linotype"/>
        </w:rPr>
        <w:t>realiza</w:t>
      </w:r>
      <w:r w:rsidR="004A77A6" w:rsidRPr="00290D64">
        <w:rPr>
          <w:rFonts w:ascii="Palatino Linotype" w:hAnsi="Palatino Linotype"/>
        </w:rPr>
        <w:t xml:space="preserve"> las siguientes inconformidades, señalando</w:t>
      </w:r>
      <w:r w:rsidR="00343B84" w:rsidRPr="00290D64">
        <w:rPr>
          <w:rFonts w:ascii="Palatino Linotype" w:hAnsi="Palatino Linotype"/>
        </w:rPr>
        <w:t xml:space="preserve"> que la información que entregan </w:t>
      </w:r>
      <w:proofErr w:type="spellStart"/>
      <w:r w:rsidR="00343B84" w:rsidRPr="00290D64">
        <w:rPr>
          <w:rFonts w:ascii="Palatino Linotype" w:hAnsi="Palatino Linotype"/>
        </w:rPr>
        <w:t>esta</w:t>
      </w:r>
      <w:proofErr w:type="spellEnd"/>
      <w:r w:rsidR="00343B84" w:rsidRPr="00290D64">
        <w:rPr>
          <w:rFonts w:ascii="Palatino Linotype" w:hAnsi="Palatino Linotype"/>
        </w:rPr>
        <w:t xml:space="preserve"> mal, engañan o la titular no saben realizar sus funciones</w:t>
      </w:r>
      <w:r w:rsidR="00BF167A" w:rsidRPr="00290D64">
        <w:rPr>
          <w:rFonts w:ascii="Palatino Linotype" w:hAnsi="Palatino Linotype"/>
        </w:rPr>
        <w:t xml:space="preserve">, pues en la </w:t>
      </w:r>
      <w:r w:rsidR="00530EC3" w:rsidRPr="00290D64">
        <w:rPr>
          <w:rFonts w:ascii="Palatino Linotype" w:hAnsi="Palatino Linotype"/>
        </w:rPr>
        <w:t xml:space="preserve">solicitud de acceso a la información </w:t>
      </w:r>
      <w:r w:rsidR="00BF167A" w:rsidRPr="00290D64">
        <w:rPr>
          <w:rFonts w:ascii="Palatino Linotype" w:hAnsi="Palatino Linotype"/>
        </w:rPr>
        <w:t>00169/SE/IP/2023</w:t>
      </w:r>
      <w:r w:rsidR="00530EC3" w:rsidRPr="00290D64">
        <w:rPr>
          <w:rFonts w:ascii="Palatino Linotype" w:hAnsi="Palatino Linotype"/>
        </w:rPr>
        <w:t xml:space="preserve"> se</w:t>
      </w:r>
      <w:r w:rsidR="00343B84" w:rsidRPr="00290D64">
        <w:rPr>
          <w:rFonts w:ascii="Palatino Linotype" w:hAnsi="Palatino Linotype"/>
        </w:rPr>
        <w:t xml:space="preserve"> </w:t>
      </w:r>
      <w:r w:rsidR="00530EC3" w:rsidRPr="00290D64">
        <w:rPr>
          <w:rFonts w:ascii="Palatino Linotype" w:hAnsi="Palatino Linotype"/>
        </w:rPr>
        <w:t>solicitó</w:t>
      </w:r>
      <w:r w:rsidR="00343B84" w:rsidRPr="00290D64">
        <w:rPr>
          <w:rFonts w:ascii="Palatino Linotype" w:hAnsi="Palatino Linotype"/>
        </w:rPr>
        <w:t xml:space="preserve"> la plantilla de los servidores públicos adscritos a la Unidad de Transparencia en donde aparecen </w:t>
      </w:r>
      <w:bookmarkStart w:id="27" w:name="_Hlk136966168"/>
      <w:r w:rsidR="00343B84" w:rsidRPr="00290D64">
        <w:rPr>
          <w:rFonts w:ascii="Palatino Linotype" w:hAnsi="Palatino Linotype"/>
        </w:rPr>
        <w:t>Paulina Cruz Casas y Elsa Daniela González Herrera</w:t>
      </w:r>
      <w:bookmarkEnd w:id="27"/>
      <w:r w:rsidR="00343B84" w:rsidRPr="00290D64">
        <w:rPr>
          <w:rFonts w:ascii="Palatino Linotype" w:hAnsi="Palatino Linotype"/>
        </w:rPr>
        <w:t xml:space="preserve">, de las cuales no anexan su FUMP, en esta respuesta, también es de observarse que el FUMP de la hoja 32 no se puede ver a quien pertenece tal parece que no saben realizar su trabajo o que están jugando con la inteligencia de las personas para esconder la información la cual es su </w:t>
      </w:r>
      <w:r w:rsidR="00E257A4" w:rsidRPr="00290D64">
        <w:rPr>
          <w:rFonts w:ascii="Palatino Linotype" w:hAnsi="Palatino Linotype"/>
        </w:rPr>
        <w:t xml:space="preserve">obligación </w:t>
      </w:r>
      <w:r w:rsidR="00343B84" w:rsidRPr="00290D64">
        <w:rPr>
          <w:rFonts w:ascii="Palatino Linotype" w:hAnsi="Palatino Linotype"/>
        </w:rPr>
        <w:t>entregar</w:t>
      </w:r>
      <w:r w:rsidR="00D52B31" w:rsidRPr="00290D64">
        <w:rPr>
          <w:rFonts w:ascii="Palatino Linotype" w:hAnsi="Palatino Linotype"/>
        </w:rPr>
        <w:t>;</w:t>
      </w:r>
      <w:r w:rsidR="00FB2887" w:rsidRPr="00290D64">
        <w:rPr>
          <w:rFonts w:ascii="Palatino Linotype" w:hAnsi="Palatino Linotype"/>
        </w:rPr>
        <w:t xml:space="preserve"> </w:t>
      </w:r>
      <w:r w:rsidR="0017497C" w:rsidRPr="00290D64">
        <w:rPr>
          <w:rFonts w:ascii="Palatino Linotype" w:hAnsi="Palatino Linotype"/>
        </w:rPr>
        <w:t>a</w:t>
      </w:r>
      <w:proofErr w:type="spellStart"/>
      <w:r w:rsidR="003A1BF4" w:rsidRPr="00290D64">
        <w:rPr>
          <w:rFonts w:ascii="Palatino Linotype" w:eastAsiaTheme="minorEastAsia" w:hAnsi="Palatino Linotype" w:cs="Arial"/>
          <w:lang w:val="es-ES_tradnl"/>
        </w:rPr>
        <w:t>nte</w:t>
      </w:r>
      <w:proofErr w:type="spellEnd"/>
      <w:r w:rsidR="003A1BF4" w:rsidRPr="00290D64">
        <w:rPr>
          <w:rFonts w:ascii="Palatino Linotype" w:eastAsiaTheme="minorEastAsia" w:hAnsi="Palatino Linotype" w:cs="Arial"/>
          <w:lang w:val="es-ES_tradnl"/>
        </w:rPr>
        <w:t xml:space="preserve"> la respuesta otorgada, </w:t>
      </w:r>
      <w:r w:rsidR="003A1BF4" w:rsidRPr="00290D64">
        <w:rPr>
          <w:rFonts w:ascii="Palatino Linotype" w:eastAsiaTheme="minorEastAsia" w:hAnsi="Palatino Linotype" w:cs="Arial"/>
          <w:b/>
          <w:lang w:val="es-ES_tradnl"/>
        </w:rPr>
        <w:t xml:space="preserve">EL RECURRENTE </w:t>
      </w:r>
      <w:r w:rsidR="003A1BF4" w:rsidRPr="00290D64">
        <w:rPr>
          <w:rFonts w:ascii="Palatino Linotype" w:eastAsiaTheme="minorEastAsia" w:hAnsi="Palatino Linotype" w:cs="Arial"/>
          <w:lang w:val="es-ES_tradnl"/>
        </w:rPr>
        <w:t xml:space="preserve">interpuso el Recurso de Revisión materia del presente asunto, adoleciéndose principalmente respecto de la </w:t>
      </w:r>
      <w:r w:rsidR="00C669A0" w:rsidRPr="00290D64">
        <w:rPr>
          <w:rFonts w:ascii="Palatino Linotype" w:eastAsiaTheme="minorEastAsia" w:hAnsi="Palatino Linotype" w:cs="Arial"/>
          <w:lang w:val="es-ES_tradnl"/>
        </w:rPr>
        <w:t xml:space="preserve">a que hicieron </w:t>
      </w:r>
      <w:r w:rsidR="00186BAE" w:rsidRPr="00290D64">
        <w:rPr>
          <w:rFonts w:ascii="Palatino Linotype" w:eastAsiaTheme="minorEastAsia" w:hAnsi="Palatino Linotype" w:cs="Arial"/>
          <w:lang w:val="es-ES_tradnl"/>
        </w:rPr>
        <w:t xml:space="preserve">falta dos </w:t>
      </w:r>
      <w:bookmarkStart w:id="28" w:name="_Hlk136966190"/>
      <w:r w:rsidR="00186BAE" w:rsidRPr="00290D64">
        <w:rPr>
          <w:rFonts w:ascii="Palatino Linotype" w:eastAsiaTheme="minorEastAsia" w:hAnsi="Palatino Linotype" w:cs="Arial"/>
          <w:lang w:val="es-ES_tradnl"/>
        </w:rPr>
        <w:t xml:space="preserve">formatos </w:t>
      </w:r>
      <w:r w:rsidR="006A6F5B" w:rsidRPr="00290D64">
        <w:rPr>
          <w:rFonts w:ascii="Palatino Linotype" w:eastAsiaTheme="minorEastAsia" w:hAnsi="Palatino Linotype" w:cs="Arial"/>
          <w:lang w:val="es-ES_tradnl"/>
        </w:rPr>
        <w:t>únicos</w:t>
      </w:r>
      <w:r w:rsidR="00186BAE" w:rsidRPr="00290D64">
        <w:rPr>
          <w:rFonts w:ascii="Palatino Linotype" w:eastAsiaTheme="minorEastAsia" w:hAnsi="Palatino Linotype" w:cs="Arial"/>
          <w:lang w:val="es-ES_tradnl"/>
        </w:rPr>
        <w:t xml:space="preserve"> de movimiento</w:t>
      </w:r>
      <w:r w:rsidR="006A6F5B" w:rsidRPr="00290D64">
        <w:rPr>
          <w:rFonts w:ascii="Palatino Linotype" w:eastAsiaTheme="minorEastAsia" w:hAnsi="Palatino Linotype" w:cs="Arial"/>
          <w:lang w:val="es-ES_tradnl"/>
        </w:rPr>
        <w:t>s</w:t>
      </w:r>
      <w:r w:rsidR="00186BAE" w:rsidRPr="00290D64">
        <w:rPr>
          <w:rFonts w:ascii="Palatino Linotype" w:eastAsiaTheme="minorEastAsia" w:hAnsi="Palatino Linotype" w:cs="Arial"/>
          <w:lang w:val="es-ES_tradnl"/>
        </w:rPr>
        <w:t xml:space="preserve"> de personal </w:t>
      </w:r>
      <w:bookmarkEnd w:id="28"/>
      <w:r w:rsidR="006A6F5B" w:rsidRPr="00290D64">
        <w:rPr>
          <w:rFonts w:ascii="Palatino Linotype" w:eastAsiaTheme="minorEastAsia" w:hAnsi="Palatino Linotype" w:cs="Arial"/>
          <w:lang w:val="es-ES_tradnl"/>
        </w:rPr>
        <w:t xml:space="preserve">de las servidoras </w:t>
      </w:r>
      <w:bookmarkStart w:id="29" w:name="_Hlk136966577"/>
      <w:r w:rsidR="006A6F5B" w:rsidRPr="00290D64">
        <w:rPr>
          <w:rFonts w:ascii="Palatino Linotype" w:eastAsiaTheme="minorEastAsia" w:hAnsi="Palatino Linotype" w:cs="Arial"/>
          <w:lang w:val="es-ES_tradnl"/>
        </w:rPr>
        <w:t xml:space="preserve">Paulina Cruz Casas y Elsa Daniela González Herrera </w:t>
      </w:r>
      <w:bookmarkEnd w:id="29"/>
      <w:r w:rsidR="00186BAE" w:rsidRPr="00290D64">
        <w:rPr>
          <w:rFonts w:ascii="Palatino Linotype" w:eastAsiaTheme="minorEastAsia" w:hAnsi="Palatino Linotype" w:cs="Arial"/>
          <w:lang w:val="es-ES_tradnl"/>
        </w:rPr>
        <w:t>y de q</w:t>
      </w:r>
      <w:r w:rsidR="006A6F5B" w:rsidRPr="00290D64">
        <w:rPr>
          <w:rFonts w:ascii="Palatino Linotype" w:eastAsiaTheme="minorEastAsia" w:hAnsi="Palatino Linotype" w:cs="Arial"/>
          <w:lang w:val="es-ES_tradnl"/>
        </w:rPr>
        <w:t>u</w:t>
      </w:r>
      <w:r w:rsidR="00186BAE" w:rsidRPr="00290D64">
        <w:rPr>
          <w:rFonts w:ascii="Palatino Linotype" w:eastAsiaTheme="minorEastAsia" w:hAnsi="Palatino Linotype" w:cs="Arial"/>
          <w:lang w:val="es-ES_tradnl"/>
        </w:rPr>
        <w:t xml:space="preserve">e </w:t>
      </w:r>
      <w:r w:rsidR="006A6F5B" w:rsidRPr="00290D64">
        <w:rPr>
          <w:rFonts w:ascii="Palatino Linotype" w:eastAsiaTheme="minorEastAsia" w:hAnsi="Palatino Linotype" w:cs="Arial"/>
          <w:lang w:val="es-ES_tradnl"/>
        </w:rPr>
        <w:t xml:space="preserve">uno se </w:t>
      </w:r>
      <w:r w:rsidR="00186BAE" w:rsidRPr="00290D64">
        <w:rPr>
          <w:rFonts w:ascii="Palatino Linotype" w:eastAsiaTheme="minorEastAsia" w:hAnsi="Palatino Linotype" w:cs="Arial"/>
          <w:lang w:val="es-ES_tradnl"/>
        </w:rPr>
        <w:t xml:space="preserve">encuentra ilegible </w:t>
      </w:r>
      <w:r w:rsidR="006A6F5B" w:rsidRPr="00290D64">
        <w:rPr>
          <w:rFonts w:ascii="Palatino Linotype" w:eastAsiaTheme="minorEastAsia" w:hAnsi="Palatino Linotype" w:cs="Arial"/>
          <w:lang w:val="es-ES_tradnl"/>
        </w:rPr>
        <w:lastRenderedPageBreak/>
        <w:t>un formato</w:t>
      </w:r>
      <w:r w:rsidR="003A1BF4" w:rsidRPr="00290D64">
        <w:rPr>
          <w:rFonts w:ascii="Palatino Linotype" w:eastAsiaTheme="minorEastAsia" w:hAnsi="Palatino Linotype" w:cs="Arial"/>
          <w:lang w:val="es-ES_tradnl"/>
        </w:rPr>
        <w:t xml:space="preserve">; en consecuencia, </w:t>
      </w:r>
      <w:r w:rsidR="003A1BF4" w:rsidRPr="00290D64">
        <w:rPr>
          <w:rFonts w:ascii="Palatino Linotype" w:hAnsi="Palatino Linotype" w:cs="Arial"/>
        </w:rPr>
        <w:t xml:space="preserve">este Órgano Garante considera que </w:t>
      </w:r>
      <w:r w:rsidR="006A6F5B" w:rsidRPr="00290D64">
        <w:rPr>
          <w:rFonts w:ascii="Palatino Linotype" w:hAnsi="Palatino Linotype" w:cs="Arial"/>
        </w:rPr>
        <w:t xml:space="preserve">los formatos únicos de movimientos de personal del </w:t>
      </w:r>
      <w:r w:rsidR="00352833" w:rsidRPr="00290D64">
        <w:rPr>
          <w:rFonts w:ascii="Palatino Linotype" w:hAnsi="Palatino Linotype" w:cs="Arial"/>
        </w:rPr>
        <w:t>demás</w:t>
      </w:r>
      <w:r w:rsidR="006A6F5B" w:rsidRPr="00290D64">
        <w:rPr>
          <w:rFonts w:ascii="Palatino Linotype" w:hAnsi="Palatino Linotype" w:cs="Arial"/>
        </w:rPr>
        <w:t xml:space="preserve"> personal adscrito a la Unidad de Transparencia</w:t>
      </w:r>
      <w:r w:rsidR="003A1BF4" w:rsidRPr="00290D64">
        <w:rPr>
          <w:rFonts w:ascii="Palatino Linotype" w:eastAsiaTheme="minorEastAsia" w:hAnsi="Palatino Linotype" w:cs="Arial"/>
          <w:lang w:val="es-ES_tradnl"/>
        </w:rPr>
        <w:t xml:space="preserve">, toda vez que al no realizar manifestaciones de inconformidad respecto de las mismas, no pueden producirse efectos jurídicos tendentes a revocar, confirmar o modificar el acto reclamado, ya que no realizó manifestación alguna al respecto. </w:t>
      </w:r>
    </w:p>
    <w:p w14:paraId="583AF45C" w14:textId="77777777" w:rsidR="003A1BF4" w:rsidRPr="00290D64" w:rsidRDefault="003A1BF4" w:rsidP="00290D64">
      <w:pPr>
        <w:spacing w:before="100" w:beforeAutospacing="1" w:after="100" w:afterAutospacing="1" w:line="360" w:lineRule="auto"/>
        <w:jc w:val="both"/>
        <w:rPr>
          <w:rFonts w:ascii="Palatino Linotype" w:eastAsiaTheme="minorEastAsia" w:hAnsi="Palatino Linotype" w:cs="Arial"/>
          <w:lang w:val="es-ES_tradnl"/>
        </w:rPr>
      </w:pPr>
      <w:r w:rsidRPr="00290D64">
        <w:rPr>
          <w:rFonts w:ascii="Palatino Linotype" w:eastAsiaTheme="minorEastAsia" w:hAnsi="Palatino Linotype" w:cs="Arial"/>
          <w:lang w:val="es-ES_tradnl"/>
        </w:rPr>
        <w:t>Sirve de sustento, la tesis jurisprudencial número VI.3o.C. J/60, publicada en el Semanario Judicial de la Federación y su Gaceta bajo el número de registro 176,608 que a la letra dice:</w:t>
      </w:r>
    </w:p>
    <w:p w14:paraId="4282EE92" w14:textId="77777777" w:rsidR="003A1BF4" w:rsidRPr="00290D64" w:rsidRDefault="003A1BF4" w:rsidP="00290D64">
      <w:pPr>
        <w:tabs>
          <w:tab w:val="left" w:pos="851"/>
        </w:tabs>
        <w:spacing w:before="100" w:beforeAutospacing="1" w:after="100" w:afterAutospacing="1"/>
        <w:ind w:left="851" w:right="901"/>
        <w:jc w:val="both"/>
        <w:rPr>
          <w:rFonts w:ascii="Palatino Linotype" w:eastAsiaTheme="minorEastAsia" w:hAnsi="Palatino Linotype" w:cstheme="minorBidi"/>
          <w:i/>
          <w:sz w:val="22"/>
          <w:szCs w:val="22"/>
          <w:lang w:val="es-ES_tradnl"/>
        </w:rPr>
      </w:pPr>
      <w:r w:rsidRPr="00290D64">
        <w:rPr>
          <w:rFonts w:ascii="Palatino Linotype" w:eastAsiaTheme="minorEastAsia" w:hAnsi="Palatino Linotype" w:cstheme="minorBidi"/>
          <w:b/>
          <w:bCs/>
          <w:i/>
          <w:sz w:val="22"/>
          <w:szCs w:val="22"/>
          <w:lang w:val="es-ES_tradnl"/>
        </w:rPr>
        <w:t xml:space="preserve">“ACTOS CONSENTIDOS. SON LOS QUE NO SE IMPUGNAN MEDIANTE EL RECURSO IDÓNEO. </w:t>
      </w:r>
      <w:r w:rsidRPr="00290D64">
        <w:rPr>
          <w:rFonts w:ascii="Palatino Linotype" w:eastAsiaTheme="minorEastAsia" w:hAnsi="Palatino Linotype" w:cstheme="minorBidi"/>
          <w:i/>
          <w:sz w:val="22"/>
          <w:szCs w:val="22"/>
          <w:lang w:val="es-ES_tradnl"/>
        </w:rPr>
        <w:t xml:space="preserve">Debe reputarse como consentido el acto que no se </w:t>
      </w:r>
      <w:r w:rsidRPr="00290D64">
        <w:rPr>
          <w:rFonts w:ascii="Palatino Linotype" w:eastAsiaTheme="minorEastAsia" w:hAnsi="Palatino Linotype" w:cs="Arial"/>
          <w:i/>
          <w:sz w:val="22"/>
          <w:szCs w:val="22"/>
          <w:lang w:val="es-ES_tradnl"/>
        </w:rPr>
        <w:t>impugnó</w:t>
      </w:r>
      <w:r w:rsidRPr="00290D64">
        <w:rPr>
          <w:rFonts w:ascii="Palatino Linotype" w:eastAsiaTheme="minorEastAsia" w:hAnsi="Palatino Linotype" w:cstheme="minorBidi"/>
          <w:i/>
          <w:sz w:val="22"/>
          <w:szCs w:val="22"/>
          <w:lang w:val="es-ES_tradnl"/>
        </w:rPr>
        <w:t xml:space="preserve">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111C2E3C" w14:textId="23DC5438" w:rsidR="003A1BF4" w:rsidRPr="00290D64" w:rsidRDefault="003A1BF4" w:rsidP="00290D64">
      <w:pPr>
        <w:spacing w:before="100" w:beforeAutospacing="1" w:after="100" w:afterAutospacing="1" w:line="360" w:lineRule="auto"/>
        <w:jc w:val="both"/>
        <w:rPr>
          <w:rFonts w:ascii="Palatino Linotype" w:eastAsiaTheme="minorEastAsia" w:hAnsi="Palatino Linotype" w:cstheme="minorBidi"/>
          <w:lang w:val="es-ES_tradnl"/>
        </w:rPr>
      </w:pPr>
      <w:r w:rsidRPr="00290D64">
        <w:rPr>
          <w:rFonts w:ascii="Palatino Linotype" w:eastAsiaTheme="minorEastAsia" w:hAnsi="Palatino Linotype" w:cstheme="minorBidi"/>
          <w:lang w:val="es-ES_tradnl"/>
        </w:rPr>
        <w:t>Lo anterior es así, debido a que cuando particular</w:t>
      </w:r>
      <w:r w:rsidRPr="00290D64">
        <w:rPr>
          <w:rFonts w:ascii="Palatino Linotype" w:eastAsiaTheme="minorEastAsia" w:hAnsi="Palatino Linotype" w:cstheme="minorBidi"/>
          <w:b/>
          <w:lang w:val="es-ES_tradnl"/>
        </w:rPr>
        <w:t xml:space="preserve"> </w:t>
      </w:r>
      <w:r w:rsidRPr="00290D64">
        <w:rPr>
          <w:rFonts w:ascii="Palatino Linotype" w:eastAsiaTheme="minorEastAsia" w:hAnsi="Palatino Linotype" w:cstheme="minorBidi"/>
          <w:lang w:val="es-ES_tradnl"/>
        </w:rPr>
        <w:t xml:space="preserve">impugnó la respuesta del </w:t>
      </w:r>
      <w:r w:rsidRPr="00290D64">
        <w:rPr>
          <w:rFonts w:ascii="Palatino Linotype" w:eastAsiaTheme="minorEastAsia" w:hAnsi="Palatino Linotype" w:cstheme="minorBidi"/>
          <w:b/>
          <w:lang w:val="es-ES_tradnl"/>
        </w:rPr>
        <w:t>SUJETO OBLIGADO</w:t>
      </w:r>
      <w:r w:rsidRPr="00290D64">
        <w:rPr>
          <w:rFonts w:ascii="Palatino Linotype" w:eastAsiaTheme="minorEastAsia" w:hAnsi="Palatino Linotype" w:cstheme="minorBidi"/>
          <w:lang w:val="es-ES_tradnl"/>
        </w:rPr>
        <w:t xml:space="preserve">, y no expresó razón o motivo de inconformidad en contra de todos los rubros solicitados; por lo tanto </w:t>
      </w:r>
      <w:r w:rsidR="00615D90" w:rsidRPr="00290D64">
        <w:rPr>
          <w:rFonts w:ascii="Palatino Linotype" w:eastAsiaTheme="minorEastAsia" w:hAnsi="Palatino Linotype" w:cstheme="minorBidi"/>
          <w:lang w:val="es-ES_tradnl"/>
        </w:rPr>
        <w:t>los formatos únicos de movimientos de personal del demás personal adscrito a la Unidad de Transparencia</w:t>
      </w:r>
      <w:r w:rsidRPr="00290D64">
        <w:rPr>
          <w:rFonts w:ascii="Palatino Linotype" w:hAnsi="Palatino Linotype" w:cs="Arial"/>
        </w:rPr>
        <w:t xml:space="preserve">, </w:t>
      </w:r>
      <w:r w:rsidRPr="00290D64">
        <w:rPr>
          <w:rFonts w:ascii="Palatino Linotype" w:eastAsiaTheme="minorEastAsia" w:hAnsi="Palatino Linotype" w:cstheme="minorBidi"/>
          <w:lang w:val="es-ES_tradnl"/>
        </w:rPr>
        <w:t xml:space="preserve">deben declararse atendidos, pues se entiende que </w:t>
      </w:r>
      <w:r w:rsidRPr="00290D64">
        <w:rPr>
          <w:rFonts w:ascii="Palatino Linotype" w:eastAsiaTheme="minorEastAsia" w:hAnsi="Palatino Linotype" w:cstheme="minorBidi"/>
          <w:b/>
          <w:lang w:val="es-ES_tradnl"/>
        </w:rPr>
        <w:t>EL RECURRENTE</w:t>
      </w:r>
      <w:r w:rsidRPr="00290D64">
        <w:rPr>
          <w:rFonts w:ascii="Palatino Linotype" w:eastAsiaTheme="minorEastAsia" w:hAnsi="Palatino Linotype" w:cstheme="minorBidi"/>
          <w:lang w:val="es-ES_tradnl"/>
        </w:rPr>
        <w:t xml:space="preserve"> está conforme con la información entregada al no contravenir la misma. </w:t>
      </w:r>
    </w:p>
    <w:p w14:paraId="3AF5875A" w14:textId="77777777" w:rsidR="003A1BF4" w:rsidRPr="00290D64" w:rsidRDefault="003A1BF4" w:rsidP="00290D64">
      <w:pPr>
        <w:spacing w:before="100" w:beforeAutospacing="1" w:after="100" w:afterAutospacing="1" w:line="360" w:lineRule="auto"/>
        <w:jc w:val="both"/>
        <w:rPr>
          <w:rFonts w:ascii="Palatino Linotype" w:eastAsiaTheme="minorEastAsia" w:hAnsi="Palatino Linotype" w:cstheme="minorBidi"/>
          <w:lang w:val="es-ES_tradnl"/>
        </w:rPr>
      </w:pPr>
      <w:r w:rsidRPr="00290D64">
        <w:rPr>
          <w:rFonts w:ascii="Palatino Linotype" w:eastAsiaTheme="minorEastAsia" w:hAnsi="Palatino Linotype" w:cstheme="minorBidi"/>
          <w:lang w:val="es-ES_tradnl"/>
        </w:rPr>
        <w:t>Atento a ello, es importante traer a contexto la Tesis Jurisprudencial Número 3ª./J.7/91, Publicada en el Semanario Judicial de la Federación y su Gaceta bajo el número de registro 174,177, que establece lo siguiente:</w:t>
      </w:r>
    </w:p>
    <w:p w14:paraId="218768D6" w14:textId="77777777" w:rsidR="003A1BF4" w:rsidRPr="00290D64" w:rsidRDefault="003A1BF4" w:rsidP="00290D64">
      <w:pPr>
        <w:spacing w:before="100" w:beforeAutospacing="1" w:after="100" w:afterAutospacing="1"/>
        <w:ind w:left="851" w:right="901"/>
        <w:jc w:val="both"/>
        <w:rPr>
          <w:rFonts w:ascii="Palatino Linotype" w:eastAsiaTheme="minorEastAsia" w:hAnsi="Palatino Linotype" w:cstheme="minorBidi"/>
          <w:bCs/>
          <w:i/>
          <w:iCs/>
          <w:sz w:val="22"/>
          <w:szCs w:val="22"/>
          <w:lang w:val="es-ES_tradnl"/>
        </w:rPr>
      </w:pPr>
      <w:r w:rsidRPr="00290D64">
        <w:rPr>
          <w:rFonts w:ascii="Palatino Linotype" w:eastAsiaTheme="minorEastAsia" w:hAnsi="Palatino Linotype" w:cstheme="minorBidi"/>
          <w:b/>
          <w:i/>
          <w:sz w:val="22"/>
          <w:szCs w:val="22"/>
          <w:lang w:val="es-ES_tradnl"/>
        </w:rPr>
        <w:lastRenderedPageBreak/>
        <w:t xml:space="preserve">“REVISIÓN EN AMPARO. LOS RESOLUTIVOS NO COMBATIDOS DEBEN DECLARARSE FIRMES. </w:t>
      </w:r>
      <w:r w:rsidRPr="00290D64">
        <w:rPr>
          <w:rFonts w:ascii="Palatino Linotype" w:eastAsiaTheme="minorEastAsia" w:hAnsi="Palatino Linotype" w:cstheme="minorBidi"/>
          <w:bCs/>
          <w:i/>
          <w:iCs/>
          <w:sz w:val="22"/>
          <w:szCs w:val="22"/>
          <w:lang w:val="es-ES_tradnl"/>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w:t>
      </w:r>
      <w:r w:rsidRPr="00290D64">
        <w:rPr>
          <w:rFonts w:ascii="Palatino Linotype" w:eastAsiaTheme="minorEastAsia" w:hAnsi="Palatino Linotype" w:cstheme="minorBidi"/>
          <w:i/>
          <w:sz w:val="22"/>
          <w:szCs w:val="22"/>
          <w:lang w:val="es-ES_tradnl"/>
        </w:rPr>
        <w:t>todos</w:t>
      </w:r>
      <w:r w:rsidRPr="00290D64">
        <w:rPr>
          <w:rFonts w:ascii="Palatino Linotype" w:eastAsiaTheme="minorEastAsia" w:hAnsi="Palatino Linotype" w:cstheme="minorBidi"/>
          <w:bCs/>
          <w:i/>
          <w:iCs/>
          <w:sz w:val="22"/>
          <w:szCs w:val="22"/>
          <w:lang w:val="es-ES_tradnl"/>
        </w:rPr>
        <w:t xml:space="preserve">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035BE743" w14:textId="77777777" w:rsidR="003A1BF4" w:rsidRPr="00290D64" w:rsidRDefault="003A1BF4" w:rsidP="00290D64">
      <w:pPr>
        <w:spacing w:before="100" w:beforeAutospacing="1" w:after="100" w:afterAutospacing="1" w:line="360" w:lineRule="auto"/>
        <w:jc w:val="both"/>
        <w:rPr>
          <w:rFonts w:ascii="Palatino Linotype" w:eastAsiaTheme="minorEastAsia" w:hAnsi="Palatino Linotype" w:cstheme="minorBidi"/>
          <w:lang w:val="es-ES_tradnl"/>
        </w:rPr>
      </w:pPr>
      <w:r w:rsidRPr="00290D64">
        <w:rPr>
          <w:rFonts w:ascii="Palatino Linotype" w:eastAsiaTheme="minorEastAsia" w:hAnsi="Palatino Linotype" w:cstheme="minorBidi"/>
          <w:lang w:val="es-ES_tradnl"/>
        </w:rPr>
        <w:t xml:space="preserve">Asimismo, no se omite comentar que respecto a las documentales remitidas y del pronunciamiento por parte del </w:t>
      </w:r>
      <w:r w:rsidRPr="00290D64">
        <w:rPr>
          <w:rFonts w:ascii="Palatino Linotype" w:eastAsiaTheme="minorEastAsia" w:hAnsi="Palatino Linotype" w:cstheme="minorBidi"/>
          <w:b/>
          <w:lang w:val="es-ES_tradnl"/>
        </w:rPr>
        <w:t>SUJETO OBLIGADO</w:t>
      </w:r>
      <w:r w:rsidRPr="00290D64">
        <w:rPr>
          <w:rFonts w:ascii="Palatino Linotype" w:eastAsiaTheme="minorEastAsia" w:hAnsi="Palatino Linotype" w:cstheme="minorBidi"/>
          <w:lang w:val="es-ES_tradnl"/>
        </w:rPr>
        <w:t xml:space="preserve">, a fin de dar respuesta a la solicitud planteada, este Instituto no está facultado para manifestarse sobre la veracidad de la información proporcionada, pues este Órgano Garante conforme al artículo 36 de la </w:t>
      </w:r>
      <w:r w:rsidRPr="00290D64">
        <w:rPr>
          <w:rFonts w:ascii="Palatino Linotype" w:hAnsi="Palatino Linotype" w:cs="Arial"/>
        </w:rPr>
        <w:t>Ley de Transparencia y Acceso a la Información Pública del Estado de México y Municipios</w:t>
      </w:r>
      <w:r w:rsidRPr="00290D64">
        <w:rPr>
          <w:rFonts w:ascii="Palatino Linotype" w:eastAsiaTheme="minorEastAsia" w:hAnsi="Palatino Linotype" w:cstheme="minorBidi"/>
          <w:lang w:val="es-ES_tradnl"/>
        </w:rPr>
        <w:t>, no se encuentra facultado para pronunciarse acerca de la veracidad de la información remitida por los Sujetos Obligados.</w:t>
      </w:r>
    </w:p>
    <w:p w14:paraId="258F89DD" w14:textId="7E9388A8" w:rsidR="003A1BF4" w:rsidRPr="00290D64" w:rsidRDefault="003A1BF4" w:rsidP="00290D64">
      <w:pPr>
        <w:spacing w:before="100" w:beforeAutospacing="1" w:after="100" w:afterAutospacing="1" w:line="360" w:lineRule="auto"/>
        <w:jc w:val="both"/>
        <w:rPr>
          <w:rFonts w:ascii="Palatino Linotype" w:eastAsiaTheme="minorEastAsia" w:hAnsi="Palatino Linotype" w:cs="Arial"/>
          <w:lang w:val="es-ES_tradnl"/>
        </w:rPr>
      </w:pPr>
      <w:r w:rsidRPr="00290D64">
        <w:rPr>
          <w:rFonts w:ascii="Palatino Linotype" w:eastAsiaTheme="minorEastAsia" w:hAnsi="Palatino Linotype" w:cs="Arial"/>
          <w:lang w:val="es-ES_tradnl"/>
        </w:rPr>
        <w:t xml:space="preserve">Sirve de sustento a lo anterior, el criterio 31/10 emitido por el entonces Instituto Federal de Acceso a la Información y Protección de Datos, ahora Instituto Nacional de Acceso a la Información y Protección de </w:t>
      </w:r>
      <w:r w:rsidR="00753192" w:rsidRPr="00290D64">
        <w:rPr>
          <w:rFonts w:ascii="Palatino Linotype" w:eastAsiaTheme="minorEastAsia" w:hAnsi="Palatino Linotype" w:cs="Arial"/>
          <w:lang w:val="es-ES_tradnl"/>
        </w:rPr>
        <w:t>Datos, el</w:t>
      </w:r>
      <w:r w:rsidRPr="00290D64">
        <w:rPr>
          <w:rFonts w:ascii="Palatino Linotype" w:eastAsiaTheme="minorEastAsia" w:hAnsi="Palatino Linotype" w:cs="Arial"/>
          <w:lang w:val="es-ES_tradnl"/>
        </w:rPr>
        <w:t xml:space="preserve"> cual refiere: </w:t>
      </w:r>
    </w:p>
    <w:p w14:paraId="7564803B" w14:textId="77777777" w:rsidR="003A1BF4" w:rsidRPr="00290D64" w:rsidRDefault="003A1BF4" w:rsidP="00290D64">
      <w:pPr>
        <w:spacing w:before="100" w:beforeAutospacing="1" w:after="100" w:afterAutospacing="1"/>
        <w:ind w:left="709" w:right="899"/>
        <w:jc w:val="both"/>
        <w:rPr>
          <w:rFonts w:ascii="Palatino Linotype" w:eastAsiaTheme="minorEastAsia" w:hAnsi="Palatino Linotype" w:cs="Arial"/>
          <w:i/>
          <w:sz w:val="22"/>
          <w:szCs w:val="20"/>
          <w:lang w:val="es-ES_tradnl"/>
        </w:rPr>
      </w:pPr>
      <w:r w:rsidRPr="00290D64">
        <w:rPr>
          <w:rFonts w:ascii="Palatino Linotype" w:eastAsiaTheme="minorEastAsia" w:hAnsi="Palatino Linotype" w:cs="Arial"/>
          <w:b/>
          <w:i/>
          <w:sz w:val="22"/>
          <w:szCs w:val="20"/>
          <w:lang w:val="es-ES_tradnl"/>
        </w:rPr>
        <w:t>“El Instituto Federal de Acceso a la Información y Protección de Datos no cuenta con facultades para pronunciarse respecto de la veracidad de los documentos proporcionados por los sujetos obligados</w:t>
      </w:r>
      <w:r w:rsidRPr="00290D64">
        <w:rPr>
          <w:rFonts w:ascii="Palatino Linotype" w:eastAsiaTheme="minorEastAsia" w:hAnsi="Palatino Linotype" w:cs="Arial"/>
          <w:i/>
          <w:sz w:val="22"/>
          <w:szCs w:val="20"/>
          <w:lang w:val="es-ES_tradnl"/>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w:t>
      </w:r>
      <w:r w:rsidRPr="00290D64">
        <w:rPr>
          <w:rFonts w:ascii="Palatino Linotype" w:eastAsiaTheme="minorEastAsia" w:hAnsi="Palatino Linotype" w:cs="Arial"/>
          <w:i/>
          <w:sz w:val="22"/>
          <w:szCs w:val="20"/>
          <w:lang w:val="es-ES_tradnl"/>
        </w:rPr>
        <w:lastRenderedPageBreak/>
        <w:t xml:space="preserve">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290D64">
        <w:rPr>
          <w:rFonts w:ascii="Palatino Linotype" w:eastAsiaTheme="minorEastAsia" w:hAnsi="Palatino Linotype" w:cs="Arial"/>
          <w:i/>
          <w:sz w:val="22"/>
          <w:szCs w:val="20"/>
          <w:lang w:val="es-ES_tradnl"/>
        </w:rPr>
        <w:t>Marván</w:t>
      </w:r>
      <w:proofErr w:type="spellEnd"/>
      <w:r w:rsidRPr="00290D64">
        <w:rPr>
          <w:rFonts w:ascii="Palatino Linotype" w:eastAsiaTheme="minorEastAsia" w:hAnsi="Palatino Linotype" w:cs="Arial"/>
          <w:i/>
          <w:sz w:val="22"/>
          <w:szCs w:val="20"/>
          <w:lang w:val="es-ES_tradnl"/>
        </w:rPr>
        <w:t xml:space="preserve"> Laborde 2395/09 Secretaría de Economía - María </w:t>
      </w:r>
      <w:proofErr w:type="spellStart"/>
      <w:r w:rsidRPr="00290D64">
        <w:rPr>
          <w:rFonts w:ascii="Palatino Linotype" w:eastAsiaTheme="minorEastAsia" w:hAnsi="Palatino Linotype" w:cs="Arial"/>
          <w:i/>
          <w:sz w:val="22"/>
          <w:szCs w:val="20"/>
          <w:lang w:val="es-ES_tradnl"/>
        </w:rPr>
        <w:t>Marván</w:t>
      </w:r>
      <w:proofErr w:type="spellEnd"/>
      <w:r w:rsidRPr="00290D64">
        <w:rPr>
          <w:rFonts w:ascii="Palatino Linotype" w:eastAsiaTheme="minorEastAsia" w:hAnsi="Palatino Linotype" w:cs="Arial"/>
          <w:i/>
          <w:sz w:val="22"/>
          <w:szCs w:val="20"/>
          <w:lang w:val="es-ES_tradnl"/>
        </w:rPr>
        <w:t xml:space="preserve"> Laborde 0837/10 Administración Portuaria Integral de Veracruz, S.A. de C.V. – María </w:t>
      </w:r>
      <w:proofErr w:type="spellStart"/>
      <w:r w:rsidRPr="00290D64">
        <w:rPr>
          <w:rFonts w:ascii="Palatino Linotype" w:eastAsiaTheme="minorEastAsia" w:hAnsi="Palatino Linotype" w:cs="Arial"/>
          <w:i/>
          <w:sz w:val="22"/>
          <w:szCs w:val="20"/>
          <w:lang w:val="es-ES_tradnl"/>
        </w:rPr>
        <w:t>Marván</w:t>
      </w:r>
      <w:proofErr w:type="spellEnd"/>
      <w:r w:rsidRPr="00290D64">
        <w:rPr>
          <w:rFonts w:ascii="Palatino Linotype" w:eastAsiaTheme="minorEastAsia" w:hAnsi="Palatino Linotype" w:cs="Arial"/>
          <w:i/>
          <w:sz w:val="22"/>
          <w:szCs w:val="20"/>
          <w:lang w:val="es-ES_tradnl"/>
        </w:rPr>
        <w:t xml:space="preserve"> Laborde </w:t>
      </w:r>
    </w:p>
    <w:p w14:paraId="2B985BFC" w14:textId="77777777" w:rsidR="003A1BF4" w:rsidRPr="00290D64" w:rsidRDefault="003A1BF4" w:rsidP="00290D64">
      <w:pPr>
        <w:spacing w:before="100" w:beforeAutospacing="1" w:after="100" w:afterAutospacing="1"/>
        <w:ind w:left="709" w:right="757"/>
        <w:jc w:val="both"/>
        <w:rPr>
          <w:rFonts w:ascii="Palatino Linotype" w:eastAsiaTheme="minorEastAsia" w:hAnsi="Palatino Linotype" w:cs="Arial"/>
          <w:b/>
          <w:i/>
          <w:sz w:val="22"/>
          <w:szCs w:val="20"/>
          <w:lang w:val="es-ES_tradnl"/>
        </w:rPr>
      </w:pPr>
      <w:r w:rsidRPr="00290D64">
        <w:rPr>
          <w:rFonts w:ascii="Palatino Linotype" w:eastAsiaTheme="minorEastAsia" w:hAnsi="Palatino Linotype" w:cs="Arial"/>
          <w:i/>
          <w:sz w:val="22"/>
          <w:szCs w:val="20"/>
          <w:lang w:val="es-ES_tradnl"/>
        </w:rPr>
        <w:t>Criterio 31/10</w:t>
      </w:r>
      <w:r w:rsidRPr="00290D64">
        <w:rPr>
          <w:rFonts w:ascii="Palatino Linotype" w:eastAsiaTheme="minorEastAsia" w:hAnsi="Palatino Linotype" w:cs="Arial"/>
          <w:b/>
          <w:i/>
          <w:sz w:val="22"/>
          <w:szCs w:val="20"/>
          <w:lang w:val="es-ES_tradnl"/>
        </w:rPr>
        <w:t>”</w:t>
      </w:r>
      <w:r w:rsidRPr="00290D64">
        <w:rPr>
          <w:rFonts w:ascii="Palatino Linotype" w:eastAsiaTheme="minorEastAsia" w:hAnsi="Palatino Linotype" w:cs="Arial"/>
          <w:i/>
          <w:sz w:val="22"/>
          <w:szCs w:val="20"/>
          <w:lang w:val="es-ES_tradnl"/>
        </w:rPr>
        <w:t xml:space="preserve"> (sic)</w:t>
      </w:r>
    </w:p>
    <w:p w14:paraId="16B89063" w14:textId="3010A561" w:rsidR="003A1BF4" w:rsidRPr="00290D64" w:rsidRDefault="003A1BF4" w:rsidP="00290D64">
      <w:pPr>
        <w:spacing w:before="100" w:beforeAutospacing="1" w:after="100" w:afterAutospacing="1" w:line="360" w:lineRule="auto"/>
        <w:jc w:val="both"/>
        <w:rPr>
          <w:rFonts w:ascii="Palatino Linotype" w:hAnsi="Palatino Linotype" w:cs="Arial"/>
          <w:lang w:eastAsia="es-MX"/>
        </w:rPr>
      </w:pPr>
      <w:r w:rsidRPr="00290D64">
        <w:rPr>
          <w:rFonts w:ascii="Palatino Linotype" w:hAnsi="Palatino Linotype" w:cs="Arial"/>
          <w:lang w:eastAsia="es-MX"/>
        </w:rPr>
        <w:t>En ese contexto, est</w:t>
      </w:r>
      <w:r w:rsidR="00615D90" w:rsidRPr="00290D64">
        <w:rPr>
          <w:rFonts w:ascii="Palatino Linotype" w:hAnsi="Palatino Linotype" w:cs="Arial"/>
          <w:lang w:eastAsia="es-MX"/>
        </w:rPr>
        <w:t xml:space="preserve">e Instituto </w:t>
      </w:r>
      <w:r w:rsidRPr="00290D64">
        <w:rPr>
          <w:rFonts w:ascii="Palatino Linotype" w:hAnsi="Palatino Linotype" w:cs="Arial"/>
          <w:lang w:eastAsia="es-MX"/>
        </w:rPr>
        <w:t xml:space="preserve">considera conveniente entrar al estudio de los rubros que fueron impugnados por el hoy </w:t>
      </w:r>
      <w:r w:rsidRPr="00290D64">
        <w:rPr>
          <w:rFonts w:ascii="Palatino Linotype" w:hAnsi="Palatino Linotype" w:cs="Arial"/>
          <w:b/>
          <w:lang w:eastAsia="es-MX"/>
        </w:rPr>
        <w:t>RECURRENTE</w:t>
      </w:r>
      <w:r w:rsidRPr="00290D64">
        <w:rPr>
          <w:rFonts w:ascii="Palatino Linotype" w:hAnsi="Palatino Linotype" w:cs="Arial"/>
          <w:lang w:eastAsia="es-MX"/>
        </w:rPr>
        <w:t xml:space="preserve">, a fin de verificar si la respuesta del </w:t>
      </w:r>
      <w:r w:rsidRPr="00290D64">
        <w:rPr>
          <w:rFonts w:ascii="Palatino Linotype" w:hAnsi="Palatino Linotype" w:cs="Arial"/>
          <w:b/>
          <w:lang w:eastAsia="es-MX"/>
        </w:rPr>
        <w:t>SUJETO OBLIGADO</w:t>
      </w:r>
      <w:r w:rsidRPr="00290D64">
        <w:rPr>
          <w:rFonts w:ascii="Palatino Linotype" w:hAnsi="Palatino Linotype" w:cs="Arial"/>
          <w:lang w:eastAsia="es-MX"/>
        </w:rPr>
        <w:t xml:space="preserve"> cumplió con el derecho de acceso a la información pública del particular.</w:t>
      </w:r>
    </w:p>
    <w:p w14:paraId="092A09E3" w14:textId="3B0A7819" w:rsidR="008A1B84" w:rsidRPr="00290D64" w:rsidRDefault="00FB2887" w:rsidP="00290D64">
      <w:pPr>
        <w:spacing w:before="100" w:beforeAutospacing="1" w:after="100" w:afterAutospacing="1" w:line="360" w:lineRule="auto"/>
        <w:jc w:val="both"/>
        <w:rPr>
          <w:rFonts w:ascii="Palatino Linotype" w:eastAsia="Arial Unicode MS" w:hAnsi="Palatino Linotype" w:cs="Arial"/>
        </w:rPr>
      </w:pPr>
      <w:r w:rsidRPr="00290D64">
        <w:rPr>
          <w:rFonts w:ascii="Palatino Linotype" w:hAnsi="Palatino Linotype"/>
        </w:rPr>
        <w:t xml:space="preserve">En esa tesitura </w:t>
      </w:r>
      <w:r w:rsidRPr="00290D64">
        <w:rPr>
          <w:rFonts w:ascii="Palatino Linotype" w:hAnsi="Palatino Linotype"/>
          <w:b/>
          <w:bCs/>
        </w:rPr>
        <w:t>EL SUJETO OBLIGADO</w:t>
      </w:r>
      <w:r w:rsidRPr="00290D64">
        <w:rPr>
          <w:rFonts w:ascii="Palatino Linotype" w:hAnsi="Palatino Linotype"/>
        </w:rPr>
        <w:t xml:space="preserve"> </w:t>
      </w:r>
      <w:r w:rsidR="000F63A5" w:rsidRPr="00290D64">
        <w:rPr>
          <w:rFonts w:ascii="Palatino Linotype" w:hAnsi="Palatino Linotype"/>
        </w:rPr>
        <w:t xml:space="preserve">atendiendo el </w:t>
      </w:r>
      <w:r w:rsidR="00A46873" w:rsidRPr="00290D64">
        <w:rPr>
          <w:rFonts w:ascii="Palatino Linotype" w:hAnsi="Palatino Linotype"/>
        </w:rPr>
        <w:t>artículo</w:t>
      </w:r>
      <w:r w:rsidR="000F63A5" w:rsidRPr="00290D64">
        <w:rPr>
          <w:rFonts w:ascii="Palatino Linotype" w:hAnsi="Palatino Linotype"/>
        </w:rPr>
        <w:t xml:space="preserve"> 185, </w:t>
      </w:r>
      <w:r w:rsidR="00E257A4" w:rsidRPr="00290D64">
        <w:rPr>
          <w:rFonts w:ascii="Palatino Linotype" w:hAnsi="Palatino Linotype"/>
        </w:rPr>
        <w:t>fracción III, de la Ley de Transparencia y Acceso a la Información Pública del Estado de México y Municipios</w:t>
      </w:r>
      <w:r w:rsidR="00257F2F" w:rsidRPr="00290D64">
        <w:rPr>
          <w:rFonts w:ascii="Palatino Linotype" w:hAnsi="Palatino Linotype"/>
        </w:rPr>
        <w:t xml:space="preserve">, </w:t>
      </w:r>
      <w:r w:rsidR="00257F2F" w:rsidRPr="00290D64">
        <w:rPr>
          <w:rFonts w:ascii="Palatino Linotype" w:hAnsi="Palatino Linotype"/>
          <w:b/>
          <w:bCs/>
        </w:rPr>
        <w:t>EL SUJETO OBLIGADO</w:t>
      </w:r>
      <w:r w:rsidR="00257F2F" w:rsidRPr="00290D64">
        <w:rPr>
          <w:rFonts w:ascii="Palatino Linotype" w:hAnsi="Palatino Linotype"/>
        </w:rPr>
        <w:t xml:space="preserve"> rindió su Informe Justificado, en el cual menciona que </w:t>
      </w:r>
      <w:r w:rsidR="009B0250" w:rsidRPr="00290D64">
        <w:rPr>
          <w:rFonts w:ascii="Palatino Linotype" w:eastAsia="Arial Unicode MS" w:hAnsi="Palatino Linotype" w:cs="Arial"/>
        </w:rPr>
        <w:t>se insertan dos formatos únicos de movimiento de personal de dos servidores públic</w:t>
      </w:r>
      <w:r w:rsidR="00A43364" w:rsidRPr="00290D64">
        <w:rPr>
          <w:rFonts w:ascii="Palatino Linotype" w:eastAsia="Arial Unicode MS" w:hAnsi="Palatino Linotype" w:cs="Arial"/>
        </w:rPr>
        <w:t xml:space="preserve">os, sin embargo, </w:t>
      </w:r>
      <w:r w:rsidR="00167148" w:rsidRPr="00290D64">
        <w:rPr>
          <w:rFonts w:ascii="Palatino Linotype" w:eastAsia="Arial Unicode MS" w:hAnsi="Palatino Linotype" w:cs="Arial"/>
        </w:rPr>
        <w:t xml:space="preserve">el primero es </w:t>
      </w:r>
      <w:r w:rsidR="00A43364" w:rsidRPr="00290D64">
        <w:rPr>
          <w:rFonts w:ascii="Palatino Linotype" w:eastAsia="Arial Unicode MS" w:hAnsi="Palatino Linotype" w:cs="Arial"/>
        </w:rPr>
        <w:t xml:space="preserve">legible </w:t>
      </w:r>
      <w:r w:rsidR="00B8015A" w:rsidRPr="00290D64">
        <w:rPr>
          <w:rFonts w:ascii="Palatino Linotype" w:eastAsia="Arial Unicode MS" w:hAnsi="Palatino Linotype" w:cs="Arial"/>
        </w:rPr>
        <w:t>se advierte que le pertenece a la Titular de la Unidad de Transparencia Paulina Cruz Casas</w:t>
      </w:r>
      <w:r w:rsidR="00D80A54" w:rsidRPr="00290D64">
        <w:rPr>
          <w:rFonts w:ascii="Palatino Linotype" w:eastAsia="Arial Unicode MS" w:hAnsi="Palatino Linotype" w:cs="Arial"/>
        </w:rPr>
        <w:t xml:space="preserve">, del cual este </w:t>
      </w:r>
      <w:r w:rsidR="00167148" w:rsidRPr="00290D64">
        <w:rPr>
          <w:rFonts w:ascii="Palatino Linotype" w:eastAsia="Arial Unicode MS" w:hAnsi="Palatino Linotype" w:cs="Arial"/>
        </w:rPr>
        <w:t>Órgano</w:t>
      </w:r>
      <w:r w:rsidR="00D80A54" w:rsidRPr="00290D64">
        <w:rPr>
          <w:rFonts w:ascii="Palatino Linotype" w:eastAsia="Arial Unicode MS" w:hAnsi="Palatino Linotype" w:cs="Arial"/>
        </w:rPr>
        <w:t xml:space="preserve"> Garante determina que colma; por otro lado,</w:t>
      </w:r>
      <w:r w:rsidR="00167148" w:rsidRPr="00290D64">
        <w:rPr>
          <w:rFonts w:ascii="Palatino Linotype" w:eastAsia="Arial Unicode MS" w:hAnsi="Palatino Linotype" w:cs="Arial"/>
        </w:rPr>
        <w:t xml:space="preserve"> el segundo</w:t>
      </w:r>
      <w:r w:rsidR="00D80A54" w:rsidRPr="00290D64">
        <w:rPr>
          <w:rFonts w:ascii="Palatino Linotype" w:eastAsia="Arial Unicode MS" w:hAnsi="Palatino Linotype" w:cs="Arial"/>
        </w:rPr>
        <w:t xml:space="preserve"> FUMP es totalmente ilegible,</w:t>
      </w:r>
      <w:r w:rsidR="000B54AB" w:rsidRPr="00290D64">
        <w:rPr>
          <w:rFonts w:ascii="Palatino Linotype" w:eastAsia="Arial Unicode MS" w:hAnsi="Palatino Linotype" w:cs="Arial"/>
        </w:rPr>
        <w:t xml:space="preserve"> tal y como se advierte a continuación:</w:t>
      </w:r>
    </w:p>
    <w:p w14:paraId="1002D13E" w14:textId="2D0A80DC" w:rsidR="000B54AB" w:rsidRPr="00290D64" w:rsidRDefault="004B0D23" w:rsidP="00290D64">
      <w:pPr>
        <w:spacing w:before="100" w:beforeAutospacing="1" w:after="100" w:afterAutospacing="1" w:line="360" w:lineRule="auto"/>
        <w:jc w:val="center"/>
        <w:rPr>
          <w:rFonts w:ascii="Palatino Linotype" w:hAnsi="Palatino Linotype"/>
          <w:b/>
          <w:bCs/>
        </w:rPr>
      </w:pPr>
      <w:r w:rsidRPr="00290D64">
        <w:rPr>
          <w:rFonts w:ascii="Palatino Linotype" w:hAnsi="Palatino Linotype"/>
          <w:b/>
          <w:bCs/>
          <w:noProof/>
          <w:lang w:val="es-419" w:eastAsia="es-419"/>
        </w:rPr>
        <w:lastRenderedPageBreak/>
        <w:drawing>
          <wp:inline distT="0" distB="0" distL="0" distR="0" wp14:anchorId="06FE531D" wp14:editId="0EE8E4C5">
            <wp:extent cx="4457578" cy="7296150"/>
            <wp:effectExtent l="0" t="0" r="635" b="0"/>
            <wp:docPr id="5751351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135125" name=""/>
                    <pic:cNvPicPr/>
                  </pic:nvPicPr>
                  <pic:blipFill rotWithShape="1">
                    <a:blip r:embed="rId19"/>
                    <a:srcRect b="2362"/>
                    <a:stretch/>
                  </pic:blipFill>
                  <pic:spPr bwMode="auto">
                    <a:xfrm>
                      <a:off x="0" y="0"/>
                      <a:ext cx="4461549" cy="7302650"/>
                    </a:xfrm>
                    <a:prstGeom prst="rect">
                      <a:avLst/>
                    </a:prstGeom>
                    <a:ln>
                      <a:noFill/>
                    </a:ln>
                    <a:extLst>
                      <a:ext uri="{53640926-AAD7-44D8-BBD7-CCE9431645EC}">
                        <a14:shadowObscured xmlns:a14="http://schemas.microsoft.com/office/drawing/2010/main"/>
                      </a:ext>
                    </a:extLst>
                  </pic:spPr>
                </pic:pic>
              </a:graphicData>
            </a:graphic>
          </wp:inline>
        </w:drawing>
      </w:r>
    </w:p>
    <w:p w14:paraId="7EC533C5" w14:textId="054C3A0F" w:rsidR="004B0D23" w:rsidRPr="00290D64" w:rsidRDefault="00423253" w:rsidP="00290D64">
      <w:pPr>
        <w:spacing w:before="100" w:beforeAutospacing="1" w:after="100" w:afterAutospacing="1" w:line="360" w:lineRule="auto"/>
        <w:jc w:val="both"/>
        <w:rPr>
          <w:rFonts w:ascii="Palatino Linotype" w:hAnsi="Palatino Linotype"/>
        </w:rPr>
      </w:pPr>
      <w:r w:rsidRPr="00290D64">
        <w:rPr>
          <w:rFonts w:ascii="Palatino Linotype" w:hAnsi="Palatino Linotype"/>
        </w:rPr>
        <w:lastRenderedPageBreak/>
        <w:t xml:space="preserve">Luego entonces, se </w:t>
      </w:r>
      <w:r w:rsidR="004C3E95" w:rsidRPr="00290D64">
        <w:rPr>
          <w:rFonts w:ascii="Palatino Linotype" w:hAnsi="Palatino Linotype"/>
        </w:rPr>
        <w:t>advierte que</w:t>
      </w:r>
      <w:r w:rsidRPr="00290D64">
        <w:rPr>
          <w:rFonts w:ascii="Palatino Linotype" w:hAnsi="Palatino Linotype"/>
        </w:rPr>
        <w:t xml:space="preserve"> existen dos formatos </w:t>
      </w:r>
      <w:r w:rsidR="004C3E95" w:rsidRPr="00290D64">
        <w:rPr>
          <w:rFonts w:ascii="Palatino Linotype" w:hAnsi="Palatino Linotype"/>
        </w:rPr>
        <w:t>únicos de movimientos de manera ilegibles:</w:t>
      </w:r>
    </w:p>
    <w:p w14:paraId="5B4A3FE2" w14:textId="44822C08" w:rsidR="004C3E95" w:rsidRPr="00290D64" w:rsidRDefault="004C3E95" w:rsidP="00290D64">
      <w:pPr>
        <w:pStyle w:val="Prrafodelista"/>
        <w:numPr>
          <w:ilvl w:val="0"/>
          <w:numId w:val="40"/>
        </w:numPr>
        <w:spacing w:before="100" w:beforeAutospacing="1" w:after="100" w:afterAutospacing="1" w:line="360" w:lineRule="auto"/>
        <w:jc w:val="both"/>
        <w:rPr>
          <w:rFonts w:ascii="Palatino Linotype" w:hAnsi="Palatino Linotype"/>
        </w:rPr>
      </w:pPr>
      <w:r w:rsidRPr="00290D64">
        <w:rPr>
          <w:rFonts w:ascii="Palatino Linotype" w:hAnsi="Palatino Linotype"/>
        </w:rPr>
        <w:t xml:space="preserve">El entregado en respuesta, en la </w:t>
      </w:r>
      <w:r w:rsidR="00A46873" w:rsidRPr="00290D64">
        <w:rPr>
          <w:rFonts w:ascii="Palatino Linotype" w:hAnsi="Palatino Linotype"/>
        </w:rPr>
        <w:t>página</w:t>
      </w:r>
      <w:r w:rsidRPr="00290D64">
        <w:rPr>
          <w:rFonts w:ascii="Palatino Linotype" w:hAnsi="Palatino Linotype"/>
        </w:rPr>
        <w:t xml:space="preserve"> 32, del </w:t>
      </w:r>
      <w:r w:rsidR="003F3180" w:rsidRPr="00290D64">
        <w:rPr>
          <w:rFonts w:ascii="Palatino Linotype" w:hAnsi="Palatino Linotype"/>
        </w:rPr>
        <w:t xml:space="preserve">archivo </w:t>
      </w:r>
      <w:r w:rsidR="00B939E3" w:rsidRPr="00290D64">
        <w:rPr>
          <w:rFonts w:ascii="Palatino Linotype" w:hAnsi="Palatino Linotype"/>
        </w:rPr>
        <w:t>electrónico denominado “FUMP VPX.pdf”.</w:t>
      </w:r>
    </w:p>
    <w:p w14:paraId="6C2F5771" w14:textId="351B14F2" w:rsidR="00B939E3" w:rsidRPr="00290D64" w:rsidRDefault="00B939E3" w:rsidP="00290D64">
      <w:pPr>
        <w:pStyle w:val="Prrafodelista"/>
        <w:numPr>
          <w:ilvl w:val="0"/>
          <w:numId w:val="40"/>
        </w:numPr>
        <w:spacing w:before="100" w:beforeAutospacing="1" w:after="100" w:afterAutospacing="1" w:line="360" w:lineRule="auto"/>
        <w:jc w:val="both"/>
        <w:rPr>
          <w:rFonts w:ascii="Palatino Linotype" w:hAnsi="Palatino Linotype"/>
        </w:rPr>
      </w:pPr>
      <w:r w:rsidRPr="00290D64">
        <w:rPr>
          <w:rFonts w:ascii="Palatino Linotype" w:hAnsi="Palatino Linotype"/>
        </w:rPr>
        <w:t>El entregado en Informe Justificado.</w:t>
      </w:r>
    </w:p>
    <w:p w14:paraId="266E3C4F" w14:textId="03446EAC" w:rsidR="001E5E08" w:rsidRPr="00290D64" w:rsidRDefault="00B939E3" w:rsidP="00290D64">
      <w:pPr>
        <w:widowControl w:val="0"/>
        <w:tabs>
          <w:tab w:val="left" w:pos="1701"/>
          <w:tab w:val="left" w:pos="1843"/>
        </w:tabs>
        <w:suppressAutoHyphens/>
        <w:spacing w:before="100" w:beforeAutospacing="1" w:after="100" w:afterAutospacing="1" w:line="360" w:lineRule="auto"/>
        <w:jc w:val="both"/>
        <w:rPr>
          <w:rFonts w:ascii="Palatino Linotype" w:hAnsi="Palatino Linotype"/>
        </w:rPr>
      </w:pPr>
      <w:r w:rsidRPr="00290D64">
        <w:rPr>
          <w:rFonts w:ascii="Palatino Linotype" w:hAnsi="Palatino Linotype"/>
        </w:rPr>
        <w:t xml:space="preserve">Por lo que, </w:t>
      </w:r>
      <w:r w:rsidR="0025257C" w:rsidRPr="00290D64">
        <w:rPr>
          <w:rFonts w:ascii="Palatino Linotype" w:hAnsi="Palatino Linotype"/>
          <w:b/>
          <w:bCs/>
        </w:rPr>
        <w:t>EL SUJETO OBLIGADO</w:t>
      </w:r>
      <w:r w:rsidR="0025257C" w:rsidRPr="00290D64">
        <w:rPr>
          <w:rFonts w:ascii="Palatino Linotype" w:hAnsi="Palatino Linotype"/>
        </w:rPr>
        <w:t xml:space="preserve"> conoce sobre sus actuaciones que realiza para </w:t>
      </w:r>
      <w:r w:rsidR="00EC7AC0" w:rsidRPr="00290D64">
        <w:rPr>
          <w:rFonts w:ascii="Palatino Linotype" w:hAnsi="Palatino Linotype"/>
        </w:rPr>
        <w:t xml:space="preserve">dar atención al derecho al acceso a la información y deberá de entregar los FUMS faltantes rendidos en respuesta </w:t>
      </w:r>
      <w:r w:rsidR="000F2076" w:rsidRPr="00290D64">
        <w:rPr>
          <w:rFonts w:ascii="Palatino Linotype" w:hAnsi="Palatino Linotype"/>
        </w:rPr>
        <w:t>y en Informe Justificad</w:t>
      </w:r>
      <w:r w:rsidR="003778EA" w:rsidRPr="00290D64">
        <w:rPr>
          <w:rFonts w:ascii="Palatino Linotype" w:hAnsi="Palatino Linotype"/>
        </w:rPr>
        <w:t>o</w:t>
      </w:r>
      <w:r w:rsidR="00360F9E" w:rsidRPr="00290D64">
        <w:rPr>
          <w:rFonts w:ascii="Palatino Linotype" w:hAnsi="Palatino Linotype"/>
        </w:rPr>
        <w:t xml:space="preserve"> en versión publica</w:t>
      </w:r>
      <w:r w:rsidR="003778EA" w:rsidRPr="00290D64">
        <w:rPr>
          <w:rFonts w:ascii="Palatino Linotype" w:hAnsi="Palatino Linotype"/>
        </w:rPr>
        <w:t xml:space="preserve">, </w:t>
      </w:r>
      <w:r w:rsidR="001E5E08" w:rsidRPr="00290D64">
        <w:rPr>
          <w:rFonts w:ascii="Palatino Linotype" w:hAnsi="Palatino Linotype"/>
        </w:rPr>
        <w:t xml:space="preserve">y colmar el derecho al acceso a la información pública, de acuerdo a lo establecido en el </w:t>
      </w:r>
      <w:r w:rsidR="00A46873" w:rsidRPr="00290D64">
        <w:rPr>
          <w:rFonts w:ascii="Palatino Linotype" w:hAnsi="Palatino Linotype"/>
        </w:rPr>
        <w:t>artículo</w:t>
      </w:r>
      <w:r w:rsidR="001E5E08" w:rsidRPr="00290D64">
        <w:rPr>
          <w:rFonts w:ascii="Palatino Linotype" w:hAnsi="Palatino Linotype"/>
        </w:rPr>
        <w:t xml:space="preserve"> 166,</w:t>
      </w:r>
      <w:r w:rsidR="004454B2" w:rsidRPr="00290D64">
        <w:rPr>
          <w:rFonts w:ascii="Palatino Linotype" w:hAnsi="Palatino Linotype"/>
        </w:rPr>
        <w:t xml:space="preserve"> primer párrafo, de</w:t>
      </w:r>
      <w:r w:rsidR="001E5E08" w:rsidRPr="00290D64">
        <w:rPr>
          <w:rFonts w:ascii="Palatino Linotype" w:hAnsi="Palatino Linotype"/>
        </w:rPr>
        <w:t xml:space="preserve"> la Ley de Transparencia y Acceso a la Información Pública del Estado de México y Municipios, que a la letra dice:</w:t>
      </w:r>
    </w:p>
    <w:p w14:paraId="451706D4" w14:textId="11482FFE" w:rsidR="001E5E08" w:rsidRPr="00290D64" w:rsidRDefault="004454B2" w:rsidP="00290D64">
      <w:pPr>
        <w:widowControl w:val="0"/>
        <w:tabs>
          <w:tab w:val="left" w:pos="1701"/>
          <w:tab w:val="left" w:pos="1843"/>
        </w:tabs>
        <w:suppressAutoHyphens/>
        <w:spacing w:before="100" w:beforeAutospacing="1" w:after="100" w:afterAutospacing="1" w:line="360" w:lineRule="auto"/>
        <w:ind w:left="850" w:right="901"/>
        <w:jc w:val="both"/>
        <w:rPr>
          <w:rFonts w:ascii="Palatino Linotype" w:hAnsi="Palatino Linotype"/>
          <w:i/>
          <w:iCs/>
          <w:sz w:val="22"/>
          <w:szCs w:val="22"/>
        </w:rPr>
      </w:pPr>
      <w:r w:rsidRPr="00290D64">
        <w:rPr>
          <w:rFonts w:ascii="Palatino Linotype" w:hAnsi="Palatino Linotype"/>
          <w:b/>
          <w:bCs/>
          <w:i/>
          <w:iCs/>
          <w:sz w:val="22"/>
          <w:szCs w:val="22"/>
          <w:u w:val="single"/>
        </w:rPr>
        <w:t>“Artículo 166. La obligación de acceso a la información pública se tendrá por cumplida cuando el solicitante tenga a su disposición la información requerida</w:t>
      </w:r>
      <w:r w:rsidRPr="00290D64">
        <w:rPr>
          <w:rFonts w:ascii="Palatino Linotype" w:hAnsi="Palatino Linotype"/>
          <w:i/>
          <w:iCs/>
          <w:sz w:val="22"/>
          <w:szCs w:val="22"/>
        </w:rPr>
        <w:t>, o cuando realice la consulta de la misma en el lugar en el que ésta se localice…”</w:t>
      </w:r>
    </w:p>
    <w:p w14:paraId="72C5460D" w14:textId="2CC9ECD5" w:rsidR="00775295" w:rsidRPr="00290D64" w:rsidRDefault="00775295" w:rsidP="00290D64">
      <w:pPr>
        <w:widowControl w:val="0"/>
        <w:tabs>
          <w:tab w:val="left" w:pos="1701"/>
          <w:tab w:val="left" w:pos="1843"/>
        </w:tabs>
        <w:suppressAutoHyphens/>
        <w:spacing w:before="100" w:beforeAutospacing="1" w:after="100" w:afterAutospacing="1" w:line="360" w:lineRule="auto"/>
        <w:jc w:val="both"/>
        <w:rPr>
          <w:rFonts w:ascii="Palatino Linotype" w:hAnsi="Palatino Linotype" w:cs="Arial"/>
        </w:rPr>
      </w:pPr>
      <w:r w:rsidRPr="00290D64">
        <w:rPr>
          <w:rFonts w:ascii="Palatino Linotype" w:hAnsi="Palatino Linotype"/>
        </w:rPr>
        <w:t xml:space="preserve">Bajo ese contexto, este Instituto analizó la totalidad de constancias que integran el expediente electrónico del </w:t>
      </w:r>
      <w:r w:rsidRPr="00290D64">
        <w:rPr>
          <w:rFonts w:ascii="Palatino Linotype" w:hAnsi="Palatino Linotype"/>
          <w:b/>
        </w:rPr>
        <w:t>SAIMEX</w:t>
      </w:r>
      <w:r w:rsidRPr="00290D64">
        <w:rPr>
          <w:rFonts w:ascii="Palatino Linotype" w:hAnsi="Palatino Linotype"/>
        </w:rPr>
        <w:t xml:space="preserve"> y se advierte que el presente Recurso de Revisión versa en que </w:t>
      </w:r>
      <w:r w:rsidRPr="00290D64">
        <w:rPr>
          <w:rFonts w:ascii="Palatino Linotype" w:hAnsi="Palatino Linotype"/>
          <w:b/>
          <w:bCs/>
        </w:rPr>
        <w:t>EL SUJETO OBLIGADO</w:t>
      </w:r>
      <w:r w:rsidRPr="00290D64">
        <w:rPr>
          <w:rFonts w:ascii="Palatino Linotype" w:hAnsi="Palatino Linotype"/>
        </w:rPr>
        <w:t xml:space="preserve"> modifico su repuesta de tal manera que este asunto quedo sin materia. </w:t>
      </w:r>
    </w:p>
    <w:p w14:paraId="39D6202D" w14:textId="77777777" w:rsidR="008F2700" w:rsidRPr="00290D64" w:rsidRDefault="008F2700" w:rsidP="00290D64">
      <w:pPr>
        <w:spacing w:before="100" w:beforeAutospacing="1" w:after="100" w:afterAutospacing="1" w:line="360" w:lineRule="auto"/>
        <w:contextualSpacing/>
        <w:jc w:val="both"/>
        <w:rPr>
          <w:rFonts w:ascii="Palatino Linotype" w:hAnsi="Palatino Linotype" w:cs="Arial"/>
        </w:rPr>
      </w:pPr>
      <w:r w:rsidRPr="00290D64">
        <w:rPr>
          <w:rFonts w:ascii="Palatino Linotype" w:hAnsi="Palatino Linotype" w:cs="Arial"/>
        </w:rPr>
        <w:t xml:space="preserve">Es toral señalar que, si </w:t>
      </w:r>
      <w:r w:rsidRPr="00290D64">
        <w:rPr>
          <w:rFonts w:ascii="Palatino Linotype" w:hAnsi="Palatino Linotype" w:cs="Arial"/>
          <w:b/>
        </w:rPr>
        <w:t>EL SUJETO OBLIGADO</w:t>
      </w:r>
      <w:r w:rsidRPr="00290D64">
        <w:rPr>
          <w:rFonts w:ascii="Palatino Linotype" w:hAnsi="Palatino Linotype" w:cs="Arial"/>
        </w:rPr>
        <w:t xml:space="preserve"> advierte que dentro de la información que se ordena su entrega, se contienen datos personales que sean susceptibles de ser </w:t>
      </w:r>
      <w:r w:rsidRPr="00290D64">
        <w:rPr>
          <w:rFonts w:ascii="Palatino Linotype" w:hAnsi="Palatino Linotype" w:cs="Arial"/>
        </w:rPr>
        <w:lastRenderedPageBreak/>
        <w:t>clasificados como confidenciales, de manera enunciativa mas no limitativa, tales como el domicilio de particulares, CURP o datos de identificación de particulares, no así del proveedor, deberá entregar la información de mérito en versión pública y emitir el Acuerdo de Clasificación en el que se sustenten dichas versiones públicas.</w:t>
      </w:r>
    </w:p>
    <w:p w14:paraId="669D442C" w14:textId="77777777" w:rsidR="008F2700" w:rsidRPr="00290D64" w:rsidRDefault="008F2700" w:rsidP="00290D64">
      <w:pPr>
        <w:spacing w:before="100" w:beforeAutospacing="1" w:after="100" w:afterAutospacing="1" w:line="360" w:lineRule="auto"/>
        <w:ind w:right="51"/>
        <w:contextualSpacing/>
        <w:jc w:val="both"/>
        <w:rPr>
          <w:rFonts w:ascii="Palatino Linotype" w:hAnsi="Palatino Linotype" w:cs="Arial"/>
        </w:rPr>
      </w:pPr>
    </w:p>
    <w:p w14:paraId="3A4D466B" w14:textId="77777777" w:rsidR="008F2700" w:rsidRPr="00290D64" w:rsidRDefault="008F2700" w:rsidP="00290D64">
      <w:pPr>
        <w:autoSpaceDE w:val="0"/>
        <w:autoSpaceDN w:val="0"/>
        <w:adjustRightInd w:val="0"/>
        <w:spacing w:before="100" w:beforeAutospacing="1" w:after="100" w:afterAutospacing="1" w:line="360" w:lineRule="auto"/>
        <w:ind w:right="51"/>
        <w:contextualSpacing/>
        <w:jc w:val="both"/>
        <w:rPr>
          <w:rFonts w:ascii="Palatino Linotype" w:hAnsi="Palatino Linotype" w:cs="Arial"/>
        </w:rPr>
      </w:pPr>
      <w:r w:rsidRPr="00290D64">
        <w:rPr>
          <w:rFonts w:ascii="Palatino Linotype" w:hAnsi="Palatino Linotype" w:cs="Arial"/>
        </w:rPr>
        <w:t xml:space="preserve">En ese sentido, es de precisar que </w:t>
      </w:r>
      <w:r w:rsidRPr="00290D64">
        <w:rPr>
          <w:rFonts w:ascii="Palatino Linotype" w:eastAsia="Calibri" w:hAnsi="Palatino Linotype" w:cs="Bookman Old Style,Bold"/>
          <w:bCs/>
          <w:lang w:eastAsia="en-US"/>
        </w:rPr>
        <w:t xml:space="preserve">la clasificación de la información no se da por el simple mandato de la Ley, sino que </w:t>
      </w:r>
      <w:r w:rsidRPr="00290D64">
        <w:rPr>
          <w:rFonts w:ascii="Palatino Linotype" w:hAnsi="Palatino Linotype"/>
        </w:rPr>
        <w:t xml:space="preserve">es necesario que </w:t>
      </w:r>
      <w:r w:rsidRPr="00290D64">
        <w:rPr>
          <w:rFonts w:ascii="Palatino Linotype" w:hAnsi="Palatino Linotype"/>
          <w:b/>
        </w:rPr>
        <w:t xml:space="preserve">EL SUJETO OBLIGADO </w:t>
      </w:r>
      <w:r w:rsidRPr="00290D64">
        <w:rPr>
          <w:rFonts w:ascii="Palatino Linotype" w:hAnsi="Palatino Linotype"/>
        </w:rPr>
        <w:t xml:space="preserve">cuando clasifique algún documento o información, ya sea todo o en parte, debe atender lo dispuesto por </w:t>
      </w:r>
      <w:r w:rsidRPr="00290D64">
        <w:rPr>
          <w:rFonts w:ascii="Palatino Linotype" w:hAnsi="Palatino Linotype" w:cs="Arial"/>
        </w:rPr>
        <w:t xml:space="preserve">la Ley de la materia, siendo que dicha clasificación es un trabajo en conjunto tanto de los Servidores Públicos Habilitados, de las Unidades de Transparencia y del Comité de Transparencia del </w:t>
      </w:r>
      <w:r w:rsidRPr="00290D64">
        <w:rPr>
          <w:rFonts w:ascii="Palatino Linotype" w:hAnsi="Palatino Linotype" w:cs="Arial"/>
          <w:b/>
        </w:rPr>
        <w:t>SUJETO OBLIGADO</w:t>
      </w:r>
      <w:r w:rsidRPr="00290D64">
        <w:rPr>
          <w:rFonts w:ascii="Palatino Linotype" w:hAnsi="Palatino Linotype" w:cs="Arial"/>
        </w:rPr>
        <w:t>, teniendo el deber los primeros de ellos de presentar ante la Unidad de Transparencia la propuesta de la clasificación de la información, para que luego ésta se presente ante al Comité de Transparencia de así resultar procedente el proyecto de clasificación de la información y que finalmente sea éste último quien apruebe, modifique o revoque la misma.</w:t>
      </w:r>
    </w:p>
    <w:p w14:paraId="41934911" w14:textId="77777777" w:rsidR="008F2700" w:rsidRPr="00290D64" w:rsidRDefault="008F2700" w:rsidP="00290D64">
      <w:pPr>
        <w:spacing w:before="100" w:beforeAutospacing="1" w:after="100" w:afterAutospacing="1" w:line="360" w:lineRule="auto"/>
        <w:contextualSpacing/>
        <w:jc w:val="both"/>
        <w:rPr>
          <w:rFonts w:ascii="Palatino Linotype" w:hAnsi="Palatino Linotype"/>
        </w:rPr>
      </w:pPr>
    </w:p>
    <w:p w14:paraId="4A66F4FB" w14:textId="77777777" w:rsidR="008F2700" w:rsidRPr="00290D64" w:rsidRDefault="008F2700" w:rsidP="00290D64">
      <w:pPr>
        <w:spacing w:before="100" w:beforeAutospacing="1" w:after="100" w:afterAutospacing="1" w:line="360" w:lineRule="auto"/>
        <w:contextualSpacing/>
        <w:jc w:val="both"/>
        <w:rPr>
          <w:rFonts w:ascii="Palatino Linotype" w:hAnsi="Palatino Linotype" w:cs="Arial"/>
          <w:lang w:val="es-ES_tradnl"/>
        </w:rPr>
      </w:pPr>
      <w:r w:rsidRPr="00290D64">
        <w:rPr>
          <w:rFonts w:ascii="Palatino Linotype" w:hAnsi="Palatino Linotype"/>
        </w:rPr>
        <w:t xml:space="preserve">Ahora bien, en términos del artículo 143 de la Ley de Transparencia y Acceso a la Información Pública del Estado de México y Municipios, se deberá proceder a clasificar la información requerida </w:t>
      </w:r>
      <w:r w:rsidRPr="00290D64">
        <w:rPr>
          <w:rFonts w:ascii="Palatino Linotype" w:hAnsi="Palatino Linotype" w:cs="Arial"/>
          <w:lang w:val="es-ES_tradnl"/>
        </w:rPr>
        <w:t>mediante las formalidades de Ley, es decir,</w:t>
      </w:r>
      <w:r w:rsidRPr="00290D64">
        <w:rPr>
          <w:rFonts w:ascii="Palatino Linotype" w:hAnsi="Palatino Linotype" w:cs="Arial"/>
        </w:rPr>
        <w:t xml:space="preserve"> que el Comité de Transparencia del </w:t>
      </w:r>
      <w:r w:rsidRPr="00290D64">
        <w:rPr>
          <w:rFonts w:ascii="Palatino Linotype" w:hAnsi="Palatino Linotype" w:cs="Arial"/>
          <w:b/>
        </w:rPr>
        <w:t>SUJETO OBLIGADO</w:t>
      </w:r>
      <w:r w:rsidRPr="00290D64">
        <w:rPr>
          <w:rFonts w:ascii="Palatino Linotype" w:hAnsi="Palatino Linotype" w:cs="Arial"/>
        </w:rPr>
        <w:t xml:space="preserve"> emita el Acuerdo de Clasificación correspondiente</w:t>
      </w:r>
      <w:r w:rsidRPr="00290D64">
        <w:rPr>
          <w:rFonts w:ascii="Palatino Linotype" w:hAnsi="Palatino Linotype" w:cs="Arial"/>
          <w:lang w:val="es-ES_tradnl"/>
        </w:rPr>
        <w:t xml:space="preserve"> debidamente fundado y motivado, en </w:t>
      </w:r>
      <w:r w:rsidRPr="00290D64">
        <w:rPr>
          <w:rFonts w:ascii="Palatino Linotype" w:hAnsi="Palatino Linotype" w:cs="Arial"/>
          <w:noProof/>
          <w:lang w:eastAsia="es-MX"/>
        </w:rPr>
        <w:t>términos</w:t>
      </w:r>
      <w:r w:rsidRPr="00290D64">
        <w:rPr>
          <w:rFonts w:ascii="Palatino Linotype" w:hAnsi="Palatino Linotype" w:cs="Arial"/>
          <w:lang w:val="es-ES_tradnl"/>
        </w:rPr>
        <w:t xml:space="preserve"> de los numerales 49, fracción VIII y 132, fracción II de la Ley de Transparencia y Acceso a la Información Pública del Estado de México y Municipios; así como, los numerales Cuarto al Octavo, Décimo, Décimo Primero, Quincuagésimo y Quincuagésimo Tercero de los </w:t>
      </w:r>
      <w:r w:rsidRPr="00290D64">
        <w:rPr>
          <w:rFonts w:ascii="Palatino Linotype" w:hAnsi="Palatino Linotype" w:cs="Arial"/>
          <w:lang w:val="es-ES_tradnl"/>
        </w:rPr>
        <w:lastRenderedPageBreak/>
        <w:t>Lineamientos Generales en materia de Clasificación y Desclasificación de la Información, así como para la elaboración de Versiones Públicas, que literalmente expresan:</w:t>
      </w:r>
    </w:p>
    <w:p w14:paraId="6AD118EC" w14:textId="77777777" w:rsidR="008F2700" w:rsidRPr="00290D64" w:rsidRDefault="008F2700" w:rsidP="00290D64">
      <w:pPr>
        <w:spacing w:before="100" w:beforeAutospacing="1" w:after="100" w:afterAutospacing="1" w:line="360" w:lineRule="auto"/>
        <w:contextualSpacing/>
        <w:jc w:val="both"/>
        <w:rPr>
          <w:rFonts w:ascii="Palatino Linotype" w:hAnsi="Palatino Linotype" w:cs="Arial"/>
          <w:lang w:val="es-ES_tradnl"/>
        </w:rPr>
      </w:pPr>
    </w:p>
    <w:p w14:paraId="72B60A78" w14:textId="77777777" w:rsidR="008F2700" w:rsidRPr="00290D64" w:rsidRDefault="008F2700" w:rsidP="00290D64">
      <w:pPr>
        <w:spacing w:before="100" w:beforeAutospacing="1" w:after="100" w:afterAutospacing="1"/>
        <w:ind w:left="709" w:right="709"/>
        <w:contextualSpacing/>
        <w:jc w:val="center"/>
        <w:rPr>
          <w:rFonts w:ascii="Palatino Linotype" w:hAnsi="Palatino Linotype" w:cs="Arial"/>
          <w:b/>
          <w:i/>
          <w:sz w:val="22"/>
          <w:szCs w:val="22"/>
        </w:rPr>
      </w:pPr>
      <w:r w:rsidRPr="00290D64">
        <w:rPr>
          <w:rFonts w:ascii="Palatino Linotype" w:hAnsi="Palatino Linotype" w:cs="Arial"/>
          <w:b/>
          <w:i/>
          <w:sz w:val="22"/>
          <w:szCs w:val="22"/>
        </w:rPr>
        <w:t>Ley de Transparencia y Acceso a la Información Pública del Estado de México y Municipios</w:t>
      </w:r>
    </w:p>
    <w:p w14:paraId="4CBC9DCC" w14:textId="77777777" w:rsidR="008F2700" w:rsidRPr="00290D64" w:rsidRDefault="008F2700" w:rsidP="00290D64">
      <w:pPr>
        <w:spacing w:before="100" w:beforeAutospacing="1" w:after="100" w:afterAutospacing="1"/>
        <w:ind w:left="709" w:right="709"/>
        <w:contextualSpacing/>
        <w:jc w:val="center"/>
        <w:rPr>
          <w:rFonts w:ascii="Palatino Linotype" w:hAnsi="Palatino Linotype" w:cs="Arial"/>
          <w:b/>
          <w:i/>
          <w:sz w:val="22"/>
          <w:szCs w:val="22"/>
        </w:rPr>
      </w:pPr>
    </w:p>
    <w:p w14:paraId="7AFE6CDA" w14:textId="77777777" w:rsidR="008F2700" w:rsidRPr="00290D64" w:rsidRDefault="008F2700" w:rsidP="00290D64">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290D64">
        <w:rPr>
          <w:rFonts w:ascii="Palatino Linotype" w:hAnsi="Palatino Linotype" w:cs="Arial"/>
          <w:i/>
          <w:sz w:val="22"/>
          <w:szCs w:val="22"/>
          <w:lang w:eastAsia="es-MX"/>
        </w:rPr>
        <w:t>“</w:t>
      </w:r>
      <w:r w:rsidRPr="00290D64">
        <w:rPr>
          <w:rFonts w:ascii="Palatino Linotype" w:hAnsi="Palatino Linotype" w:cs="Arial"/>
          <w:b/>
          <w:i/>
          <w:sz w:val="22"/>
          <w:szCs w:val="22"/>
          <w:lang w:eastAsia="es-MX"/>
        </w:rPr>
        <w:t xml:space="preserve">Artículo 49. </w:t>
      </w:r>
      <w:r w:rsidRPr="00290D64">
        <w:rPr>
          <w:rFonts w:ascii="Palatino Linotype" w:hAnsi="Palatino Linotype" w:cs="Arial"/>
          <w:i/>
          <w:sz w:val="22"/>
          <w:szCs w:val="22"/>
          <w:lang w:eastAsia="es-MX"/>
        </w:rPr>
        <w:t xml:space="preserve">Los </w:t>
      </w:r>
      <w:r w:rsidRPr="00290D64">
        <w:rPr>
          <w:rFonts w:ascii="Palatino Linotype" w:hAnsi="Palatino Linotype" w:cs="Arial"/>
          <w:i/>
          <w:sz w:val="22"/>
          <w:szCs w:val="22"/>
        </w:rPr>
        <w:t>Comités</w:t>
      </w:r>
      <w:r w:rsidRPr="00290D64">
        <w:rPr>
          <w:rFonts w:ascii="Palatino Linotype" w:hAnsi="Palatino Linotype" w:cs="Arial"/>
          <w:i/>
          <w:sz w:val="22"/>
          <w:szCs w:val="22"/>
          <w:lang w:eastAsia="es-MX"/>
        </w:rPr>
        <w:t xml:space="preserve"> de Transparencia </w:t>
      </w:r>
      <w:r w:rsidRPr="00290D64">
        <w:rPr>
          <w:rFonts w:ascii="Palatino Linotype" w:hAnsi="Palatino Linotype"/>
          <w:i/>
          <w:sz w:val="22"/>
          <w:szCs w:val="22"/>
        </w:rPr>
        <w:t>tendrán</w:t>
      </w:r>
      <w:r w:rsidRPr="00290D64">
        <w:rPr>
          <w:rFonts w:ascii="Palatino Linotype" w:hAnsi="Palatino Linotype" w:cs="Arial"/>
          <w:i/>
          <w:sz w:val="22"/>
          <w:szCs w:val="22"/>
          <w:lang w:eastAsia="es-MX"/>
        </w:rPr>
        <w:t xml:space="preserve"> las siguientes atribuciones:</w:t>
      </w:r>
    </w:p>
    <w:p w14:paraId="0DA2EDEB" w14:textId="77777777" w:rsidR="008F2700" w:rsidRPr="00290D64" w:rsidRDefault="008F2700" w:rsidP="00290D64">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290D64">
        <w:rPr>
          <w:rFonts w:ascii="Palatino Linotype" w:hAnsi="Palatino Linotype" w:cs="Arial"/>
          <w:b/>
          <w:i/>
          <w:sz w:val="22"/>
          <w:szCs w:val="22"/>
          <w:lang w:eastAsia="es-MX"/>
        </w:rPr>
        <w:t>VIII.</w:t>
      </w:r>
      <w:r w:rsidRPr="00290D64">
        <w:rPr>
          <w:rFonts w:ascii="Palatino Linotype" w:hAnsi="Palatino Linotype" w:cs="Arial"/>
          <w:i/>
          <w:sz w:val="22"/>
          <w:szCs w:val="22"/>
          <w:lang w:eastAsia="es-MX"/>
        </w:rPr>
        <w:t xml:space="preserve"> </w:t>
      </w:r>
      <w:r w:rsidRPr="00290D64">
        <w:rPr>
          <w:rFonts w:ascii="Palatino Linotype" w:hAnsi="Palatino Linotype" w:cs="Arial"/>
          <w:b/>
          <w:i/>
          <w:sz w:val="22"/>
          <w:szCs w:val="22"/>
          <w:u w:val="single"/>
          <w:lang w:eastAsia="es-MX"/>
        </w:rPr>
        <w:t>Aprobar</w:t>
      </w:r>
      <w:r w:rsidRPr="00290D64">
        <w:rPr>
          <w:rFonts w:ascii="Palatino Linotype" w:hAnsi="Palatino Linotype" w:cs="Arial"/>
          <w:i/>
          <w:sz w:val="22"/>
          <w:szCs w:val="22"/>
          <w:lang w:eastAsia="es-MX"/>
        </w:rPr>
        <w:t xml:space="preserve">, </w:t>
      </w:r>
      <w:r w:rsidRPr="00290D64">
        <w:rPr>
          <w:rFonts w:ascii="Palatino Linotype" w:hAnsi="Palatino Linotype" w:cs="Arial"/>
          <w:i/>
          <w:sz w:val="22"/>
          <w:szCs w:val="22"/>
        </w:rPr>
        <w:t>modificar</w:t>
      </w:r>
      <w:r w:rsidRPr="00290D64">
        <w:rPr>
          <w:rFonts w:ascii="Palatino Linotype" w:hAnsi="Palatino Linotype" w:cs="Arial"/>
          <w:i/>
          <w:sz w:val="22"/>
          <w:szCs w:val="22"/>
          <w:lang w:eastAsia="es-MX"/>
        </w:rPr>
        <w:t xml:space="preserve"> o revocar </w:t>
      </w:r>
      <w:r w:rsidRPr="00290D64">
        <w:rPr>
          <w:rFonts w:ascii="Palatino Linotype" w:hAnsi="Palatino Linotype" w:cs="Arial"/>
          <w:b/>
          <w:i/>
          <w:sz w:val="22"/>
          <w:szCs w:val="22"/>
          <w:u w:val="single"/>
          <w:lang w:eastAsia="es-MX"/>
        </w:rPr>
        <w:t>la clasificación de la información</w:t>
      </w:r>
      <w:r w:rsidRPr="00290D64">
        <w:rPr>
          <w:rFonts w:ascii="Palatino Linotype" w:hAnsi="Palatino Linotype" w:cs="Arial"/>
          <w:i/>
          <w:sz w:val="22"/>
          <w:szCs w:val="22"/>
          <w:lang w:eastAsia="es-MX"/>
        </w:rPr>
        <w:t>;</w:t>
      </w:r>
    </w:p>
    <w:p w14:paraId="3E8E1AA0" w14:textId="77777777" w:rsidR="008F2700" w:rsidRPr="00290D64" w:rsidRDefault="008F2700" w:rsidP="00290D64">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p>
    <w:p w14:paraId="6CA04630" w14:textId="77777777" w:rsidR="008F2700" w:rsidRPr="00290D64" w:rsidRDefault="008F2700" w:rsidP="00290D64">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290D64">
        <w:rPr>
          <w:rFonts w:ascii="Palatino Linotype" w:hAnsi="Palatino Linotype" w:cs="Arial"/>
          <w:b/>
          <w:i/>
          <w:sz w:val="22"/>
          <w:szCs w:val="22"/>
          <w:lang w:eastAsia="es-MX"/>
        </w:rPr>
        <w:t>Artículo 132.</w:t>
      </w:r>
      <w:r w:rsidRPr="00290D64">
        <w:rPr>
          <w:rFonts w:ascii="Palatino Linotype" w:hAnsi="Palatino Linotype" w:cs="Arial"/>
          <w:i/>
          <w:sz w:val="22"/>
          <w:szCs w:val="22"/>
          <w:lang w:eastAsia="es-MX"/>
        </w:rPr>
        <w:t xml:space="preserve"> La clasificación de la información se llevará a cabo en el momento en que:</w:t>
      </w:r>
    </w:p>
    <w:p w14:paraId="5BB18603" w14:textId="77777777" w:rsidR="008F2700" w:rsidRPr="00290D64" w:rsidRDefault="008F2700" w:rsidP="00290D64">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290D64">
        <w:rPr>
          <w:rFonts w:ascii="Palatino Linotype" w:hAnsi="Palatino Linotype" w:cs="Arial"/>
          <w:i/>
          <w:sz w:val="22"/>
          <w:szCs w:val="22"/>
          <w:lang w:eastAsia="es-MX"/>
        </w:rPr>
        <w:t>[…]</w:t>
      </w:r>
    </w:p>
    <w:p w14:paraId="446F148E" w14:textId="77777777" w:rsidR="008F2700" w:rsidRPr="00290D64" w:rsidRDefault="008F2700" w:rsidP="00290D64">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290D64">
        <w:rPr>
          <w:rFonts w:ascii="Palatino Linotype" w:hAnsi="Palatino Linotype" w:cs="Arial"/>
          <w:b/>
          <w:i/>
          <w:sz w:val="22"/>
          <w:szCs w:val="22"/>
          <w:lang w:eastAsia="es-MX"/>
        </w:rPr>
        <w:t>II.</w:t>
      </w:r>
      <w:r w:rsidRPr="00290D64">
        <w:rPr>
          <w:rFonts w:ascii="Palatino Linotype" w:hAnsi="Palatino Linotype" w:cs="Arial"/>
          <w:i/>
          <w:sz w:val="22"/>
          <w:szCs w:val="22"/>
          <w:lang w:eastAsia="es-MX"/>
        </w:rPr>
        <w:t xml:space="preserve"> </w:t>
      </w:r>
      <w:r w:rsidRPr="00290D64">
        <w:rPr>
          <w:rFonts w:ascii="Palatino Linotype" w:hAnsi="Palatino Linotype" w:cs="Arial"/>
          <w:b/>
          <w:i/>
          <w:sz w:val="22"/>
          <w:szCs w:val="22"/>
          <w:u w:val="single"/>
          <w:lang w:eastAsia="es-MX"/>
        </w:rPr>
        <w:t>Se determine mediante resolución de autoridad competente</w:t>
      </w:r>
      <w:r w:rsidRPr="00290D64">
        <w:rPr>
          <w:rFonts w:ascii="Palatino Linotype" w:hAnsi="Palatino Linotype" w:cs="Arial"/>
          <w:i/>
          <w:sz w:val="22"/>
          <w:szCs w:val="22"/>
          <w:lang w:eastAsia="es-MX"/>
        </w:rPr>
        <w:t xml:space="preserve">; </w:t>
      </w:r>
    </w:p>
    <w:p w14:paraId="747461E7" w14:textId="77777777" w:rsidR="008F2700" w:rsidRPr="00290D64" w:rsidRDefault="008F2700" w:rsidP="00290D64">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p>
    <w:p w14:paraId="2FDCBE59" w14:textId="77777777" w:rsidR="008F2700" w:rsidRPr="00290D64" w:rsidRDefault="008F2700" w:rsidP="00290D64">
      <w:pPr>
        <w:spacing w:before="100" w:beforeAutospacing="1" w:after="100" w:afterAutospacing="1"/>
        <w:ind w:left="709" w:right="709"/>
        <w:contextualSpacing/>
        <w:jc w:val="center"/>
        <w:rPr>
          <w:rFonts w:ascii="Palatino Linotype" w:hAnsi="Palatino Linotype" w:cs="Arial"/>
          <w:b/>
          <w:i/>
          <w:sz w:val="22"/>
          <w:szCs w:val="22"/>
        </w:rPr>
      </w:pPr>
      <w:r w:rsidRPr="00290D64">
        <w:rPr>
          <w:rFonts w:ascii="Palatino Linotype" w:hAnsi="Palatino Linotype" w:cs="Arial"/>
          <w:b/>
          <w:i/>
          <w:sz w:val="22"/>
          <w:szCs w:val="22"/>
          <w:lang w:eastAsia="es-MX"/>
        </w:rPr>
        <w:t xml:space="preserve">Lineamientos Generales en materia de Clasificación y Desclasificación de la </w:t>
      </w:r>
      <w:r w:rsidRPr="00290D64">
        <w:rPr>
          <w:rFonts w:ascii="Palatino Linotype" w:hAnsi="Palatino Linotype" w:cs="Arial"/>
          <w:b/>
          <w:i/>
          <w:sz w:val="22"/>
          <w:szCs w:val="22"/>
        </w:rPr>
        <w:t>Información, así como para la elaboración de Versiones Públicas</w:t>
      </w:r>
    </w:p>
    <w:p w14:paraId="427F37AB" w14:textId="77777777" w:rsidR="008F2700" w:rsidRPr="00290D64" w:rsidRDefault="008F2700" w:rsidP="00290D64">
      <w:pPr>
        <w:spacing w:before="100" w:beforeAutospacing="1" w:after="100" w:afterAutospacing="1"/>
        <w:ind w:left="709" w:right="709"/>
        <w:contextualSpacing/>
        <w:jc w:val="center"/>
        <w:rPr>
          <w:rFonts w:ascii="Palatino Linotype" w:hAnsi="Palatino Linotype" w:cs="Arial"/>
          <w:b/>
          <w:i/>
          <w:sz w:val="22"/>
          <w:szCs w:val="22"/>
          <w:lang w:eastAsia="es-MX"/>
        </w:rPr>
      </w:pPr>
    </w:p>
    <w:p w14:paraId="25878512" w14:textId="77777777" w:rsidR="008F2700" w:rsidRPr="00290D64" w:rsidRDefault="008F2700" w:rsidP="00290D64">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290D64">
        <w:rPr>
          <w:rFonts w:ascii="Palatino Linotype" w:hAnsi="Palatino Linotype" w:cs="Arial"/>
          <w:i/>
          <w:sz w:val="22"/>
          <w:szCs w:val="22"/>
          <w:lang w:eastAsia="es-MX"/>
        </w:rPr>
        <w:t>“</w:t>
      </w:r>
      <w:r w:rsidRPr="00290D64">
        <w:rPr>
          <w:rFonts w:ascii="Palatino Linotype" w:hAnsi="Palatino Linotype" w:cs="Arial"/>
          <w:b/>
          <w:i/>
          <w:sz w:val="22"/>
          <w:szCs w:val="22"/>
          <w:lang w:eastAsia="es-MX"/>
        </w:rPr>
        <w:t>Cuarto.</w:t>
      </w:r>
      <w:r w:rsidRPr="00290D64">
        <w:rPr>
          <w:rFonts w:ascii="Palatino Linotype" w:hAnsi="Palatino Linotype" w:cs="Arial"/>
          <w:i/>
          <w:sz w:val="22"/>
          <w:szCs w:val="22"/>
          <w:lang w:eastAsia="es-MX"/>
        </w:rPr>
        <w:t xml:space="preserve"> </w:t>
      </w:r>
      <w:r w:rsidRPr="00290D64">
        <w:rPr>
          <w:rFonts w:ascii="Palatino Linotype" w:hAnsi="Palatino Linotype" w:cs="Arial"/>
          <w:b/>
          <w:i/>
          <w:sz w:val="22"/>
          <w:szCs w:val="22"/>
          <w:u w:val="single"/>
          <w:lang w:eastAsia="es-MX"/>
        </w:rPr>
        <w:t>Para clasificar la información como</w:t>
      </w:r>
      <w:r w:rsidRPr="00290D64">
        <w:rPr>
          <w:rFonts w:ascii="Palatino Linotype" w:hAnsi="Palatino Linotype" w:cs="Arial"/>
          <w:i/>
          <w:sz w:val="22"/>
          <w:szCs w:val="22"/>
          <w:lang w:eastAsia="es-MX"/>
        </w:rPr>
        <w:t xml:space="preserve"> reservada o </w:t>
      </w:r>
      <w:r w:rsidRPr="00290D64">
        <w:rPr>
          <w:rFonts w:ascii="Palatino Linotype" w:hAnsi="Palatino Linotype" w:cs="Arial"/>
          <w:b/>
          <w:i/>
          <w:sz w:val="22"/>
          <w:szCs w:val="22"/>
          <w:u w:val="single"/>
          <w:lang w:eastAsia="es-MX"/>
        </w:rPr>
        <w:t>confidencial, de manera total</w:t>
      </w:r>
      <w:r w:rsidRPr="00290D64">
        <w:rPr>
          <w:rFonts w:ascii="Palatino Linotype" w:hAnsi="Palatino Linotype" w:cs="Arial"/>
          <w:i/>
          <w:sz w:val="22"/>
          <w:szCs w:val="22"/>
          <w:lang w:eastAsia="es-MX"/>
        </w:rPr>
        <w:t xml:space="preserve"> o parcial, </w:t>
      </w:r>
      <w:r w:rsidRPr="00290D64">
        <w:rPr>
          <w:rFonts w:ascii="Palatino Linotype" w:hAnsi="Palatino Linotype" w:cs="Arial"/>
          <w:b/>
          <w:i/>
          <w:sz w:val="22"/>
          <w:szCs w:val="22"/>
          <w:u w:val="single"/>
          <w:lang w:eastAsia="es-MX"/>
        </w:rPr>
        <w:t xml:space="preserve">el titular del </w:t>
      </w:r>
      <w:r w:rsidRPr="00290D64">
        <w:rPr>
          <w:rFonts w:ascii="Palatino Linotype" w:hAnsi="Palatino Linotype" w:cs="Arial"/>
          <w:b/>
          <w:bCs/>
          <w:i/>
          <w:noProof/>
          <w:sz w:val="22"/>
          <w:szCs w:val="22"/>
          <w:u w:val="single"/>
        </w:rPr>
        <w:t>área</w:t>
      </w:r>
      <w:r w:rsidRPr="00290D64">
        <w:rPr>
          <w:rFonts w:ascii="Palatino Linotype" w:hAnsi="Palatino Linotype" w:cs="Arial"/>
          <w:b/>
          <w:i/>
          <w:sz w:val="22"/>
          <w:szCs w:val="22"/>
          <w:u w:val="single"/>
          <w:lang w:eastAsia="es-MX"/>
        </w:rPr>
        <w:t xml:space="preserve"> del sujeto </w:t>
      </w:r>
      <w:r w:rsidRPr="00290D64">
        <w:rPr>
          <w:rFonts w:ascii="Palatino Linotype" w:hAnsi="Palatino Linotype" w:cs="Arial"/>
          <w:b/>
          <w:i/>
          <w:sz w:val="22"/>
          <w:szCs w:val="22"/>
          <w:u w:val="single"/>
        </w:rPr>
        <w:t>obligado</w:t>
      </w:r>
      <w:r w:rsidRPr="00290D64">
        <w:rPr>
          <w:rFonts w:ascii="Palatino Linotype" w:hAnsi="Palatino Linotype" w:cs="Arial"/>
          <w:b/>
          <w:i/>
          <w:sz w:val="22"/>
          <w:szCs w:val="22"/>
          <w:u w:val="single"/>
          <w:lang w:eastAsia="es-MX"/>
        </w:rPr>
        <w:t xml:space="preserve"> deberá atender lo dispuesto por el Título Sexto de la Ley General, en relación con las disposiciones contenidas en los presentes lineamientos</w:t>
      </w:r>
      <w:r w:rsidRPr="00290D64">
        <w:rPr>
          <w:rFonts w:ascii="Palatino Linotype" w:hAnsi="Palatino Linotype" w:cs="Arial"/>
          <w:i/>
          <w:sz w:val="22"/>
          <w:szCs w:val="22"/>
          <w:lang w:eastAsia="es-MX"/>
        </w:rPr>
        <w:t>, así como en aquellas disposiciones legales aplicables a la materia en el ámbito de sus respectivas competencias, en tanto estas últimas no contravengan lo dispuesto en la Ley General.</w:t>
      </w:r>
    </w:p>
    <w:p w14:paraId="5B08D73C" w14:textId="77777777" w:rsidR="008F2700" w:rsidRPr="00290D64" w:rsidRDefault="008F2700" w:rsidP="00290D64">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290D64">
        <w:rPr>
          <w:rFonts w:ascii="Palatino Linotype" w:hAnsi="Palatino Linotype" w:cs="Arial"/>
          <w:i/>
          <w:sz w:val="22"/>
          <w:szCs w:val="22"/>
          <w:lang w:eastAsia="es-MX"/>
        </w:rPr>
        <w:t xml:space="preserve">Los sujetos obligados deberán aplicar, de manera estricta, las excepciones al derecho de acceso a la </w:t>
      </w:r>
      <w:r w:rsidRPr="00290D64">
        <w:rPr>
          <w:rFonts w:ascii="Palatino Linotype" w:hAnsi="Palatino Linotype" w:cs="Arial"/>
          <w:bCs/>
          <w:i/>
          <w:noProof/>
          <w:sz w:val="22"/>
          <w:szCs w:val="22"/>
        </w:rPr>
        <w:t>información</w:t>
      </w:r>
      <w:r w:rsidRPr="00290D64">
        <w:rPr>
          <w:rFonts w:ascii="Palatino Linotype" w:hAnsi="Palatino Linotype" w:cs="Arial"/>
          <w:i/>
          <w:sz w:val="22"/>
          <w:szCs w:val="22"/>
          <w:lang w:eastAsia="es-MX"/>
        </w:rPr>
        <w:t xml:space="preserve"> y sólo </w:t>
      </w:r>
      <w:r w:rsidRPr="00290D64">
        <w:rPr>
          <w:rFonts w:ascii="Palatino Linotype" w:hAnsi="Palatino Linotype" w:cs="Arial"/>
          <w:i/>
          <w:sz w:val="22"/>
          <w:szCs w:val="22"/>
        </w:rPr>
        <w:t>podrán</w:t>
      </w:r>
      <w:r w:rsidRPr="00290D64">
        <w:rPr>
          <w:rFonts w:ascii="Palatino Linotype" w:hAnsi="Palatino Linotype" w:cs="Arial"/>
          <w:i/>
          <w:sz w:val="22"/>
          <w:szCs w:val="22"/>
          <w:lang w:eastAsia="es-MX"/>
        </w:rPr>
        <w:t xml:space="preserve"> invocarlas cuando acrediten su procedencia.</w:t>
      </w:r>
    </w:p>
    <w:p w14:paraId="7D35EE83" w14:textId="77777777" w:rsidR="008F2700" w:rsidRPr="00290D64" w:rsidRDefault="008F2700" w:rsidP="00290D64">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p>
    <w:p w14:paraId="190C1001" w14:textId="77777777" w:rsidR="008F2700" w:rsidRPr="00290D64" w:rsidRDefault="008F2700" w:rsidP="00290D64">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290D64">
        <w:rPr>
          <w:rFonts w:ascii="Palatino Linotype" w:hAnsi="Palatino Linotype" w:cs="Arial"/>
          <w:b/>
          <w:i/>
          <w:sz w:val="22"/>
          <w:szCs w:val="22"/>
          <w:lang w:eastAsia="es-MX"/>
        </w:rPr>
        <w:t>Quinto.</w:t>
      </w:r>
      <w:r w:rsidRPr="00290D64">
        <w:rPr>
          <w:rFonts w:ascii="Palatino Linotype" w:hAnsi="Palatino Linotype" w:cs="Arial"/>
          <w:i/>
          <w:sz w:val="22"/>
          <w:szCs w:val="22"/>
          <w:lang w:eastAsia="es-MX"/>
        </w:rPr>
        <w:t xml:space="preserve"> </w:t>
      </w:r>
      <w:r w:rsidRPr="00290D64">
        <w:rPr>
          <w:rFonts w:ascii="Palatino Linotype" w:hAnsi="Palatino Linotype" w:cs="Arial"/>
          <w:b/>
          <w:i/>
          <w:sz w:val="22"/>
          <w:szCs w:val="22"/>
          <w:u w:val="single"/>
          <w:lang w:eastAsia="es-MX"/>
        </w:rPr>
        <w:t>La carga de la prueba para justificar toda negativa de acceso a la información, por actualizarse cualquiera de los supuestos de clasificación previstos en</w:t>
      </w:r>
      <w:r w:rsidRPr="00290D64">
        <w:rPr>
          <w:rFonts w:ascii="Palatino Linotype" w:hAnsi="Palatino Linotype" w:cs="Arial"/>
          <w:i/>
          <w:sz w:val="22"/>
          <w:szCs w:val="22"/>
          <w:lang w:eastAsia="es-MX"/>
        </w:rPr>
        <w:t xml:space="preserve"> la Ley General, la Ley Federal y </w:t>
      </w:r>
      <w:r w:rsidRPr="00290D64">
        <w:rPr>
          <w:rFonts w:ascii="Palatino Linotype" w:hAnsi="Palatino Linotype" w:cs="Arial"/>
          <w:b/>
          <w:i/>
          <w:sz w:val="22"/>
          <w:szCs w:val="22"/>
          <w:u w:val="single"/>
          <w:lang w:eastAsia="es-MX"/>
        </w:rPr>
        <w:t xml:space="preserve">leyes estatales, </w:t>
      </w:r>
      <w:r w:rsidRPr="00290D64">
        <w:rPr>
          <w:rFonts w:ascii="Palatino Linotype" w:hAnsi="Palatino Linotype" w:cs="Arial"/>
          <w:b/>
          <w:i/>
          <w:sz w:val="22"/>
          <w:szCs w:val="22"/>
          <w:u w:val="single"/>
        </w:rPr>
        <w:t>corresponderá</w:t>
      </w:r>
      <w:r w:rsidRPr="00290D64">
        <w:rPr>
          <w:rFonts w:ascii="Palatino Linotype" w:hAnsi="Palatino Linotype" w:cs="Arial"/>
          <w:b/>
          <w:i/>
          <w:sz w:val="22"/>
          <w:szCs w:val="22"/>
          <w:u w:val="single"/>
          <w:lang w:eastAsia="es-MX"/>
        </w:rPr>
        <w:t xml:space="preserve"> a los sujetos obligados, por lo que deberán fundar y motivar debidamente la clasificación de la información ante una solicitud de acceso</w:t>
      </w:r>
      <w:r w:rsidRPr="00290D64">
        <w:rPr>
          <w:rFonts w:ascii="Palatino Linotype" w:hAnsi="Palatino Linotype" w:cs="Arial"/>
          <w:i/>
          <w:sz w:val="22"/>
          <w:szCs w:val="22"/>
          <w:lang w:eastAsia="es-MX"/>
        </w:rPr>
        <w:t xml:space="preserve"> o al momento en que generen versiones públicas para dar cumplimiento a las obligaciones de transparencia, observando lo dispuesto en la Ley General y las demás disposiciones aplicables en la materia.</w:t>
      </w:r>
    </w:p>
    <w:p w14:paraId="7ECEA5F0" w14:textId="77777777" w:rsidR="008F2700" w:rsidRPr="00290D64" w:rsidRDefault="008F2700" w:rsidP="00290D64">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p>
    <w:p w14:paraId="58C0F580" w14:textId="77777777" w:rsidR="008F2700" w:rsidRPr="00290D64" w:rsidRDefault="008F2700" w:rsidP="00290D64">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290D64">
        <w:rPr>
          <w:rFonts w:ascii="Palatino Linotype" w:hAnsi="Palatino Linotype" w:cs="Arial"/>
          <w:b/>
          <w:i/>
          <w:sz w:val="22"/>
          <w:szCs w:val="22"/>
          <w:lang w:eastAsia="es-MX"/>
        </w:rPr>
        <w:lastRenderedPageBreak/>
        <w:t>Sexto.</w:t>
      </w:r>
      <w:r w:rsidRPr="00290D64">
        <w:rPr>
          <w:rFonts w:ascii="Palatino Linotype" w:hAnsi="Palatino Linotype" w:cs="Arial"/>
          <w:i/>
          <w:sz w:val="22"/>
          <w:szCs w:val="22"/>
          <w:lang w:eastAsia="es-MX"/>
        </w:rPr>
        <w:t xml:space="preserve"> </w:t>
      </w:r>
      <w:r w:rsidRPr="00290D64">
        <w:rPr>
          <w:rFonts w:ascii="Palatino Linotype" w:hAnsi="Palatino Linotype" w:cs="Arial"/>
          <w:b/>
          <w:i/>
          <w:sz w:val="22"/>
          <w:szCs w:val="22"/>
          <w:u w:val="single"/>
          <w:lang w:eastAsia="es-MX"/>
        </w:rPr>
        <w:t>Los sujetos obligados no podrán emitir acuerdos de carácter general</w:t>
      </w:r>
      <w:r w:rsidRPr="00290D64">
        <w:rPr>
          <w:rFonts w:ascii="Palatino Linotype" w:hAnsi="Palatino Linotype" w:cs="Arial"/>
          <w:i/>
          <w:sz w:val="22"/>
          <w:szCs w:val="22"/>
          <w:lang w:eastAsia="es-MX"/>
        </w:rPr>
        <w:t xml:space="preserve"> ni particular que clasifiquen </w:t>
      </w:r>
      <w:r w:rsidRPr="00290D64">
        <w:rPr>
          <w:rFonts w:ascii="Palatino Linotype" w:hAnsi="Palatino Linotype" w:cs="Arial"/>
          <w:bCs/>
          <w:i/>
          <w:noProof/>
          <w:sz w:val="22"/>
          <w:szCs w:val="22"/>
        </w:rPr>
        <w:t>documentos</w:t>
      </w:r>
      <w:r w:rsidRPr="00290D64">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14:paraId="7D971F84" w14:textId="77777777" w:rsidR="008F2700" w:rsidRPr="00290D64" w:rsidRDefault="008F2700" w:rsidP="00290D64">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p>
    <w:p w14:paraId="29A0FA00" w14:textId="77777777" w:rsidR="008F2700" w:rsidRPr="00290D64" w:rsidRDefault="008F2700" w:rsidP="00290D64">
      <w:pPr>
        <w:spacing w:before="100" w:beforeAutospacing="1" w:after="100" w:afterAutospacing="1"/>
        <w:ind w:left="709" w:right="709"/>
        <w:contextualSpacing/>
        <w:jc w:val="both"/>
        <w:rPr>
          <w:rFonts w:ascii="Palatino Linotype" w:hAnsi="Palatino Linotype" w:cs="Arial"/>
          <w:i/>
          <w:sz w:val="22"/>
          <w:szCs w:val="22"/>
          <w:lang w:eastAsia="es-MX"/>
        </w:rPr>
      </w:pPr>
      <w:r w:rsidRPr="00290D64">
        <w:rPr>
          <w:rFonts w:ascii="Palatino Linotype" w:hAnsi="Palatino Linotype" w:cs="Arial"/>
          <w:b/>
          <w:i/>
          <w:sz w:val="22"/>
          <w:szCs w:val="22"/>
          <w:u w:val="single"/>
          <w:lang w:eastAsia="es-MX"/>
        </w:rPr>
        <w:t xml:space="preserve">La clasificación de </w:t>
      </w:r>
      <w:r w:rsidRPr="00290D64">
        <w:rPr>
          <w:rFonts w:ascii="Palatino Linotype" w:hAnsi="Palatino Linotype" w:cs="Arial"/>
          <w:b/>
          <w:i/>
          <w:sz w:val="22"/>
          <w:szCs w:val="22"/>
          <w:u w:val="single"/>
        </w:rPr>
        <w:t>información</w:t>
      </w:r>
      <w:r w:rsidRPr="00290D64">
        <w:rPr>
          <w:rFonts w:ascii="Palatino Linotype" w:hAnsi="Palatino Linotype" w:cs="Arial"/>
          <w:b/>
          <w:i/>
          <w:sz w:val="22"/>
          <w:szCs w:val="22"/>
          <w:u w:val="single"/>
          <w:lang w:eastAsia="es-MX"/>
        </w:rPr>
        <w:t xml:space="preserve"> se realizará conforme a un análisis caso por caso</w:t>
      </w:r>
      <w:r w:rsidRPr="00290D64">
        <w:rPr>
          <w:rFonts w:ascii="Palatino Linotype" w:hAnsi="Palatino Linotype" w:cs="Arial"/>
          <w:i/>
          <w:sz w:val="22"/>
          <w:szCs w:val="22"/>
          <w:lang w:eastAsia="es-MX"/>
        </w:rPr>
        <w:t xml:space="preserve">, mediante la aplicación </w:t>
      </w:r>
      <w:r w:rsidRPr="00290D64">
        <w:rPr>
          <w:rFonts w:ascii="Palatino Linotype" w:hAnsi="Palatino Linotype" w:cs="Arial"/>
          <w:bCs/>
          <w:i/>
          <w:noProof/>
          <w:sz w:val="22"/>
          <w:szCs w:val="22"/>
        </w:rPr>
        <w:t>de</w:t>
      </w:r>
      <w:r w:rsidRPr="00290D64">
        <w:rPr>
          <w:rFonts w:ascii="Palatino Linotype" w:hAnsi="Palatino Linotype" w:cs="Arial"/>
          <w:i/>
          <w:sz w:val="22"/>
          <w:szCs w:val="22"/>
          <w:lang w:eastAsia="es-MX"/>
        </w:rPr>
        <w:t xml:space="preserve"> la prueba de daño y de interés público.</w:t>
      </w:r>
    </w:p>
    <w:p w14:paraId="1FA38CF9" w14:textId="77777777" w:rsidR="008F2700" w:rsidRPr="00290D64" w:rsidRDefault="008F2700" w:rsidP="00290D64">
      <w:pPr>
        <w:spacing w:before="100" w:beforeAutospacing="1" w:after="100" w:afterAutospacing="1"/>
        <w:ind w:left="709" w:right="709"/>
        <w:contextualSpacing/>
        <w:jc w:val="both"/>
        <w:rPr>
          <w:rFonts w:ascii="Palatino Linotype" w:hAnsi="Palatino Linotype" w:cs="Arial"/>
          <w:i/>
          <w:sz w:val="22"/>
          <w:szCs w:val="22"/>
          <w:lang w:eastAsia="es-MX"/>
        </w:rPr>
      </w:pPr>
    </w:p>
    <w:p w14:paraId="6063DE0F" w14:textId="77777777" w:rsidR="008F2700" w:rsidRPr="00290D64" w:rsidRDefault="008F2700" w:rsidP="00290D64">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290D64">
        <w:rPr>
          <w:rFonts w:ascii="Palatino Linotype" w:hAnsi="Palatino Linotype" w:cs="Arial"/>
          <w:b/>
          <w:i/>
          <w:sz w:val="22"/>
          <w:szCs w:val="22"/>
          <w:lang w:eastAsia="es-MX"/>
        </w:rPr>
        <w:t>Séptimo.</w:t>
      </w:r>
      <w:r w:rsidRPr="00290D64">
        <w:rPr>
          <w:rFonts w:ascii="Palatino Linotype" w:hAnsi="Palatino Linotype" w:cs="Arial"/>
          <w:i/>
          <w:sz w:val="22"/>
          <w:szCs w:val="22"/>
          <w:lang w:eastAsia="es-MX"/>
        </w:rPr>
        <w:t xml:space="preserve"> </w:t>
      </w:r>
      <w:r w:rsidRPr="00290D64">
        <w:rPr>
          <w:rFonts w:ascii="Palatino Linotype" w:hAnsi="Palatino Linotype" w:cs="Arial"/>
          <w:b/>
          <w:i/>
          <w:sz w:val="22"/>
          <w:szCs w:val="22"/>
          <w:u w:val="single"/>
          <w:lang w:eastAsia="es-MX"/>
        </w:rPr>
        <w:t xml:space="preserve">La clasificación </w:t>
      </w:r>
      <w:r w:rsidRPr="00290D64">
        <w:rPr>
          <w:rFonts w:ascii="Palatino Linotype" w:hAnsi="Palatino Linotype" w:cs="Arial"/>
          <w:b/>
          <w:bCs/>
          <w:i/>
          <w:noProof/>
          <w:sz w:val="22"/>
          <w:szCs w:val="22"/>
          <w:u w:val="single"/>
        </w:rPr>
        <w:t>de</w:t>
      </w:r>
      <w:r w:rsidRPr="00290D64">
        <w:rPr>
          <w:rFonts w:ascii="Palatino Linotype" w:hAnsi="Palatino Linotype" w:cs="Arial"/>
          <w:b/>
          <w:i/>
          <w:sz w:val="22"/>
          <w:szCs w:val="22"/>
          <w:u w:val="single"/>
          <w:lang w:eastAsia="es-MX"/>
        </w:rPr>
        <w:t xml:space="preserve"> la </w:t>
      </w:r>
      <w:r w:rsidRPr="00290D64">
        <w:rPr>
          <w:rFonts w:ascii="Palatino Linotype" w:hAnsi="Palatino Linotype" w:cs="Arial"/>
          <w:b/>
          <w:i/>
          <w:sz w:val="22"/>
          <w:szCs w:val="22"/>
          <w:u w:val="single"/>
        </w:rPr>
        <w:t>información</w:t>
      </w:r>
      <w:r w:rsidRPr="00290D64">
        <w:rPr>
          <w:rFonts w:ascii="Palatino Linotype" w:hAnsi="Palatino Linotype" w:cs="Arial"/>
          <w:b/>
          <w:i/>
          <w:sz w:val="22"/>
          <w:szCs w:val="22"/>
          <w:u w:val="single"/>
          <w:lang w:eastAsia="es-MX"/>
        </w:rPr>
        <w:t xml:space="preserve"> se llevará a cabo en el momento en que</w:t>
      </w:r>
      <w:r w:rsidRPr="00290D64">
        <w:rPr>
          <w:rFonts w:ascii="Palatino Linotype" w:hAnsi="Palatino Linotype" w:cs="Arial"/>
          <w:i/>
          <w:sz w:val="22"/>
          <w:szCs w:val="22"/>
          <w:lang w:eastAsia="es-MX"/>
        </w:rPr>
        <w:t>:</w:t>
      </w:r>
    </w:p>
    <w:p w14:paraId="724AC8BA" w14:textId="77777777" w:rsidR="008F2700" w:rsidRPr="00290D64" w:rsidRDefault="008F2700" w:rsidP="00290D64">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290D64">
        <w:rPr>
          <w:rFonts w:ascii="Palatino Linotype" w:hAnsi="Palatino Linotype" w:cs="Arial"/>
          <w:b/>
          <w:i/>
          <w:sz w:val="22"/>
          <w:szCs w:val="22"/>
          <w:lang w:eastAsia="es-MX"/>
        </w:rPr>
        <w:t>I.</w:t>
      </w:r>
      <w:r w:rsidRPr="00290D64">
        <w:rPr>
          <w:rFonts w:ascii="Palatino Linotype" w:hAnsi="Palatino Linotype" w:cs="Arial"/>
          <w:i/>
          <w:sz w:val="22"/>
          <w:szCs w:val="22"/>
          <w:lang w:eastAsia="es-MX"/>
        </w:rPr>
        <w:t xml:space="preserve"> Se reciba una solicitud de acceso a la información;</w:t>
      </w:r>
    </w:p>
    <w:p w14:paraId="3A037B43" w14:textId="77777777" w:rsidR="008F2700" w:rsidRPr="00290D64" w:rsidRDefault="008F2700" w:rsidP="00290D64">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290D64">
        <w:rPr>
          <w:rFonts w:ascii="Palatino Linotype" w:hAnsi="Palatino Linotype" w:cs="Arial"/>
          <w:b/>
          <w:i/>
          <w:sz w:val="22"/>
          <w:szCs w:val="22"/>
          <w:lang w:eastAsia="es-MX"/>
        </w:rPr>
        <w:t>II.</w:t>
      </w:r>
      <w:r w:rsidRPr="00290D64">
        <w:rPr>
          <w:rFonts w:ascii="Palatino Linotype" w:hAnsi="Palatino Linotype" w:cs="Arial"/>
          <w:i/>
          <w:sz w:val="22"/>
          <w:szCs w:val="22"/>
          <w:lang w:eastAsia="es-MX"/>
        </w:rPr>
        <w:t xml:space="preserve"> </w:t>
      </w:r>
      <w:r w:rsidRPr="00290D64">
        <w:rPr>
          <w:rFonts w:ascii="Palatino Linotype" w:hAnsi="Palatino Linotype" w:cs="Arial"/>
          <w:b/>
          <w:i/>
          <w:sz w:val="22"/>
          <w:szCs w:val="22"/>
          <w:u w:val="single"/>
          <w:lang w:eastAsia="es-MX"/>
        </w:rPr>
        <w:t xml:space="preserve">Se determine </w:t>
      </w:r>
      <w:r w:rsidRPr="00290D64">
        <w:rPr>
          <w:rFonts w:ascii="Palatino Linotype" w:hAnsi="Palatino Linotype" w:cs="Arial"/>
          <w:b/>
          <w:bCs/>
          <w:i/>
          <w:noProof/>
          <w:sz w:val="22"/>
          <w:szCs w:val="22"/>
          <w:u w:val="single"/>
        </w:rPr>
        <w:t>mediante</w:t>
      </w:r>
      <w:r w:rsidRPr="00290D64">
        <w:rPr>
          <w:rFonts w:ascii="Palatino Linotype" w:hAnsi="Palatino Linotype" w:cs="Arial"/>
          <w:b/>
          <w:i/>
          <w:sz w:val="22"/>
          <w:szCs w:val="22"/>
          <w:u w:val="single"/>
          <w:lang w:eastAsia="es-MX"/>
        </w:rPr>
        <w:t xml:space="preserve"> resolución de autoridad competente</w:t>
      </w:r>
      <w:r w:rsidRPr="00290D64">
        <w:rPr>
          <w:rFonts w:ascii="Palatino Linotype" w:hAnsi="Palatino Linotype" w:cs="Arial"/>
          <w:i/>
          <w:sz w:val="22"/>
          <w:szCs w:val="22"/>
          <w:lang w:eastAsia="es-MX"/>
        </w:rPr>
        <w:t>, o</w:t>
      </w:r>
    </w:p>
    <w:p w14:paraId="329C7E33" w14:textId="77777777" w:rsidR="008F2700" w:rsidRPr="00290D64" w:rsidRDefault="008F2700" w:rsidP="00290D64">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290D64">
        <w:rPr>
          <w:rFonts w:ascii="Palatino Linotype" w:hAnsi="Palatino Linotype" w:cs="Arial"/>
          <w:b/>
          <w:i/>
          <w:sz w:val="22"/>
          <w:szCs w:val="22"/>
          <w:lang w:eastAsia="es-MX"/>
        </w:rPr>
        <w:t>III.</w:t>
      </w:r>
      <w:r w:rsidRPr="00290D64">
        <w:rPr>
          <w:rFonts w:ascii="Palatino Linotype" w:hAnsi="Palatino Linotype" w:cs="Arial"/>
          <w:i/>
          <w:sz w:val="22"/>
          <w:szCs w:val="22"/>
          <w:lang w:eastAsia="es-MX"/>
        </w:rPr>
        <w:t xml:space="preserve"> Se generen </w:t>
      </w:r>
      <w:r w:rsidRPr="00290D64">
        <w:rPr>
          <w:rFonts w:ascii="Palatino Linotype" w:hAnsi="Palatino Linotype" w:cs="Arial"/>
          <w:bCs/>
          <w:i/>
          <w:noProof/>
          <w:sz w:val="22"/>
          <w:szCs w:val="22"/>
        </w:rPr>
        <w:t>versiones</w:t>
      </w:r>
      <w:r w:rsidRPr="00290D64">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14:paraId="38A24198" w14:textId="77777777" w:rsidR="008F2700" w:rsidRPr="00290D64" w:rsidRDefault="008F2700" w:rsidP="00290D64">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p>
    <w:p w14:paraId="43BB409B" w14:textId="77777777" w:rsidR="008F2700" w:rsidRPr="00290D64" w:rsidRDefault="008F2700" w:rsidP="00290D64">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290D64">
        <w:rPr>
          <w:rFonts w:ascii="Palatino Linotype" w:hAnsi="Palatino Linotype" w:cs="Arial"/>
          <w:i/>
          <w:sz w:val="22"/>
          <w:szCs w:val="22"/>
          <w:lang w:eastAsia="es-MX"/>
        </w:rPr>
        <w:t xml:space="preserve">Los titulares de las áreas deberán revisar la clasificación al momento de la recepción de una solicitud de </w:t>
      </w:r>
      <w:r w:rsidRPr="00290D64">
        <w:rPr>
          <w:rFonts w:ascii="Palatino Linotype" w:hAnsi="Palatino Linotype" w:cs="Arial"/>
          <w:bCs/>
          <w:i/>
          <w:noProof/>
          <w:sz w:val="22"/>
          <w:szCs w:val="22"/>
        </w:rPr>
        <w:t>acceso</w:t>
      </w:r>
      <w:r w:rsidRPr="00290D64">
        <w:rPr>
          <w:rFonts w:ascii="Palatino Linotype" w:hAnsi="Palatino Linotype" w:cs="Arial"/>
          <w:i/>
          <w:sz w:val="22"/>
          <w:szCs w:val="22"/>
          <w:lang w:eastAsia="es-MX"/>
        </w:rPr>
        <w:t xml:space="preserve"> a la información, para verificar si encuadra en una causal de reserva o de confidencialidad.</w:t>
      </w:r>
    </w:p>
    <w:p w14:paraId="01AA52BA" w14:textId="77777777" w:rsidR="008F2700" w:rsidRPr="00290D64" w:rsidRDefault="008F2700" w:rsidP="00290D64">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p>
    <w:p w14:paraId="7E3469EE" w14:textId="77777777" w:rsidR="008F2700" w:rsidRPr="00290D64" w:rsidRDefault="008F2700" w:rsidP="00290D64">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290D64">
        <w:rPr>
          <w:rFonts w:ascii="Palatino Linotype" w:hAnsi="Palatino Linotype" w:cs="Arial"/>
          <w:b/>
          <w:i/>
          <w:sz w:val="22"/>
          <w:szCs w:val="22"/>
          <w:lang w:eastAsia="es-MX"/>
        </w:rPr>
        <w:t>Octavo.</w:t>
      </w:r>
      <w:r w:rsidRPr="00290D64">
        <w:rPr>
          <w:rFonts w:ascii="Palatino Linotype" w:hAnsi="Palatino Linotype" w:cs="Arial"/>
          <w:i/>
          <w:sz w:val="22"/>
          <w:szCs w:val="22"/>
          <w:lang w:eastAsia="es-MX"/>
        </w:rPr>
        <w:t xml:space="preserve"> </w:t>
      </w:r>
      <w:r w:rsidRPr="00290D64">
        <w:rPr>
          <w:rFonts w:ascii="Palatino Linotype" w:hAnsi="Palatino Linotype" w:cs="Arial"/>
          <w:b/>
          <w:i/>
          <w:sz w:val="22"/>
          <w:szCs w:val="22"/>
          <w:u w:val="single"/>
          <w:lang w:eastAsia="es-MX"/>
        </w:rPr>
        <w:t xml:space="preserve">Para fundar la clasificación de la información se debe señalar el artículo, fracción, inciso, párrafo o numeral de la ley o tratado internacional suscrito por el Estado mexicano que </w:t>
      </w:r>
      <w:r w:rsidRPr="00290D64">
        <w:rPr>
          <w:rFonts w:ascii="Palatino Linotype" w:hAnsi="Palatino Linotype" w:cs="Arial"/>
          <w:b/>
          <w:bCs/>
          <w:i/>
          <w:noProof/>
          <w:sz w:val="22"/>
          <w:szCs w:val="22"/>
          <w:u w:val="single"/>
        </w:rPr>
        <w:t>expresamente</w:t>
      </w:r>
      <w:r w:rsidRPr="00290D64">
        <w:rPr>
          <w:rFonts w:ascii="Palatino Linotype" w:hAnsi="Palatino Linotype" w:cs="Arial"/>
          <w:b/>
          <w:i/>
          <w:sz w:val="22"/>
          <w:szCs w:val="22"/>
          <w:u w:val="single"/>
          <w:lang w:eastAsia="es-MX"/>
        </w:rPr>
        <w:t xml:space="preserve"> le otorga el carácter de</w:t>
      </w:r>
      <w:r w:rsidRPr="00290D64">
        <w:rPr>
          <w:rFonts w:ascii="Palatino Linotype" w:hAnsi="Palatino Linotype" w:cs="Arial"/>
          <w:i/>
          <w:sz w:val="22"/>
          <w:szCs w:val="22"/>
          <w:lang w:eastAsia="es-MX"/>
        </w:rPr>
        <w:t xml:space="preserve"> reservada o </w:t>
      </w:r>
      <w:r w:rsidRPr="00290D64">
        <w:rPr>
          <w:rFonts w:ascii="Palatino Linotype" w:hAnsi="Palatino Linotype" w:cs="Arial"/>
          <w:b/>
          <w:i/>
          <w:sz w:val="22"/>
          <w:szCs w:val="22"/>
          <w:u w:val="single"/>
          <w:lang w:eastAsia="es-MX"/>
        </w:rPr>
        <w:t>confidencial</w:t>
      </w:r>
      <w:r w:rsidRPr="00290D64">
        <w:rPr>
          <w:rFonts w:ascii="Palatino Linotype" w:hAnsi="Palatino Linotype" w:cs="Arial"/>
          <w:i/>
          <w:sz w:val="22"/>
          <w:szCs w:val="22"/>
          <w:lang w:eastAsia="es-MX"/>
        </w:rPr>
        <w:t>.</w:t>
      </w:r>
    </w:p>
    <w:p w14:paraId="3BD0D0CA" w14:textId="77777777" w:rsidR="008F2700" w:rsidRPr="00290D64" w:rsidRDefault="008F2700" w:rsidP="00290D64">
      <w:pPr>
        <w:autoSpaceDE w:val="0"/>
        <w:autoSpaceDN w:val="0"/>
        <w:adjustRightInd w:val="0"/>
        <w:spacing w:before="100" w:beforeAutospacing="1" w:after="100" w:afterAutospacing="1"/>
        <w:ind w:left="709" w:right="709"/>
        <w:contextualSpacing/>
        <w:jc w:val="both"/>
        <w:rPr>
          <w:rFonts w:ascii="Palatino Linotype" w:hAnsi="Palatino Linotype" w:cs="Arial"/>
          <w:bCs/>
          <w:i/>
          <w:noProof/>
          <w:sz w:val="22"/>
          <w:szCs w:val="22"/>
        </w:rPr>
      </w:pPr>
      <w:r w:rsidRPr="00290D64">
        <w:rPr>
          <w:rFonts w:ascii="Palatino Linotype" w:hAnsi="Palatino Linotype" w:cs="Arial"/>
          <w:b/>
          <w:i/>
          <w:sz w:val="22"/>
          <w:szCs w:val="22"/>
          <w:u w:val="single"/>
          <w:lang w:eastAsia="es-MX"/>
        </w:rPr>
        <w:t xml:space="preserve">Para </w:t>
      </w:r>
      <w:r w:rsidRPr="00290D64">
        <w:rPr>
          <w:rFonts w:ascii="Palatino Linotype" w:hAnsi="Palatino Linotype" w:cs="Arial"/>
          <w:b/>
          <w:bCs/>
          <w:i/>
          <w:noProof/>
          <w:sz w:val="22"/>
          <w:szCs w:val="22"/>
          <w:u w:val="single"/>
        </w:rPr>
        <w:t xml:space="preserve">motivar la clasificación se deberán señalar las razones o circunstancias especiales que lo </w:t>
      </w:r>
      <w:r w:rsidRPr="00290D64">
        <w:rPr>
          <w:rFonts w:ascii="Palatino Linotype" w:hAnsi="Palatino Linotype" w:cs="Arial"/>
          <w:b/>
          <w:i/>
          <w:sz w:val="22"/>
          <w:szCs w:val="22"/>
          <w:u w:val="single"/>
          <w:lang w:eastAsia="es-MX"/>
        </w:rPr>
        <w:t>llevaron</w:t>
      </w:r>
      <w:r w:rsidRPr="00290D64">
        <w:rPr>
          <w:rFonts w:ascii="Palatino Linotype" w:hAnsi="Palatino Linotype" w:cs="Arial"/>
          <w:b/>
          <w:bCs/>
          <w:i/>
          <w:noProof/>
          <w:sz w:val="22"/>
          <w:szCs w:val="22"/>
          <w:u w:val="single"/>
        </w:rPr>
        <w:t xml:space="preserve"> a concluir que el caso particular se ajusta al supuesto previsto por la norma legal invocada </w:t>
      </w:r>
      <w:r w:rsidRPr="00290D64">
        <w:rPr>
          <w:rFonts w:ascii="Palatino Linotype" w:hAnsi="Palatino Linotype" w:cs="Arial"/>
          <w:bCs/>
          <w:i/>
          <w:noProof/>
          <w:sz w:val="22"/>
          <w:szCs w:val="22"/>
        </w:rPr>
        <w:t>como fundamento.</w:t>
      </w:r>
    </w:p>
    <w:p w14:paraId="54E6A807" w14:textId="77777777" w:rsidR="008F2700" w:rsidRPr="00290D64" w:rsidRDefault="008F2700" w:rsidP="00290D64">
      <w:pPr>
        <w:autoSpaceDE w:val="0"/>
        <w:autoSpaceDN w:val="0"/>
        <w:adjustRightInd w:val="0"/>
        <w:spacing w:before="100" w:beforeAutospacing="1" w:after="100" w:afterAutospacing="1"/>
        <w:ind w:left="709" w:right="709"/>
        <w:contextualSpacing/>
        <w:jc w:val="both"/>
        <w:rPr>
          <w:rFonts w:ascii="Palatino Linotype" w:hAnsi="Palatino Linotype" w:cs="Arial"/>
          <w:bCs/>
          <w:i/>
          <w:noProof/>
          <w:sz w:val="22"/>
          <w:szCs w:val="22"/>
        </w:rPr>
      </w:pPr>
      <w:r w:rsidRPr="00290D64">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290D64">
        <w:rPr>
          <w:rFonts w:ascii="Palatino Linotype" w:hAnsi="Palatino Linotype" w:cs="Arial"/>
          <w:i/>
          <w:sz w:val="22"/>
          <w:szCs w:val="22"/>
          <w:lang w:eastAsia="es-MX"/>
        </w:rPr>
        <w:t>de</w:t>
      </w:r>
      <w:r w:rsidRPr="00290D64">
        <w:rPr>
          <w:rFonts w:ascii="Palatino Linotype" w:hAnsi="Palatino Linotype" w:cs="Arial"/>
          <w:bCs/>
          <w:i/>
          <w:noProof/>
          <w:sz w:val="22"/>
          <w:szCs w:val="22"/>
        </w:rPr>
        <w:t xml:space="preserve"> </w:t>
      </w:r>
      <w:r w:rsidRPr="00290D64">
        <w:rPr>
          <w:rFonts w:ascii="Palatino Linotype" w:hAnsi="Palatino Linotype" w:cs="Arial"/>
          <w:i/>
          <w:sz w:val="22"/>
          <w:szCs w:val="22"/>
          <w:lang w:eastAsia="es-MX"/>
        </w:rPr>
        <w:t>reserva</w:t>
      </w:r>
      <w:r w:rsidRPr="00290D64">
        <w:rPr>
          <w:rFonts w:ascii="Palatino Linotype" w:hAnsi="Palatino Linotype" w:cs="Arial"/>
          <w:bCs/>
          <w:i/>
          <w:noProof/>
          <w:sz w:val="22"/>
          <w:szCs w:val="22"/>
        </w:rPr>
        <w:t>.</w:t>
      </w:r>
    </w:p>
    <w:p w14:paraId="2FC8FBCC" w14:textId="77777777" w:rsidR="008F2700" w:rsidRPr="00290D64" w:rsidRDefault="008F2700" w:rsidP="00290D64">
      <w:pPr>
        <w:autoSpaceDE w:val="0"/>
        <w:autoSpaceDN w:val="0"/>
        <w:adjustRightInd w:val="0"/>
        <w:spacing w:before="100" w:beforeAutospacing="1" w:after="100" w:afterAutospacing="1"/>
        <w:ind w:left="709" w:right="709"/>
        <w:contextualSpacing/>
        <w:jc w:val="both"/>
        <w:rPr>
          <w:rFonts w:ascii="Palatino Linotype" w:hAnsi="Palatino Linotype" w:cs="Arial"/>
          <w:bCs/>
          <w:i/>
          <w:noProof/>
          <w:sz w:val="22"/>
          <w:szCs w:val="22"/>
        </w:rPr>
      </w:pPr>
    </w:p>
    <w:p w14:paraId="4C708020" w14:textId="77777777" w:rsidR="008F2700" w:rsidRPr="00290D64" w:rsidRDefault="008F2700" w:rsidP="00290D64">
      <w:pPr>
        <w:autoSpaceDE w:val="0"/>
        <w:autoSpaceDN w:val="0"/>
        <w:adjustRightInd w:val="0"/>
        <w:spacing w:before="100" w:beforeAutospacing="1" w:after="100" w:afterAutospacing="1"/>
        <w:ind w:left="709" w:right="709"/>
        <w:contextualSpacing/>
        <w:jc w:val="both"/>
        <w:rPr>
          <w:rFonts w:ascii="Palatino Linotype" w:hAnsi="Palatino Linotype" w:cs="Arial"/>
          <w:bCs/>
          <w:i/>
          <w:noProof/>
          <w:sz w:val="22"/>
          <w:szCs w:val="22"/>
        </w:rPr>
      </w:pPr>
      <w:r w:rsidRPr="00290D64">
        <w:rPr>
          <w:rFonts w:ascii="Palatino Linotype" w:hAnsi="Palatino Linotype" w:cs="Arial"/>
          <w:i/>
          <w:sz w:val="22"/>
          <w:szCs w:val="22"/>
          <w:lang w:eastAsia="es-MX"/>
        </w:rPr>
        <w:t>Tratándose</w:t>
      </w:r>
      <w:r w:rsidRPr="00290D64">
        <w:rPr>
          <w:rFonts w:ascii="Palatino Linotype" w:hAnsi="Palatino Linotype" w:cs="Arial"/>
          <w:bCs/>
          <w:i/>
          <w:noProof/>
          <w:sz w:val="22"/>
          <w:szCs w:val="22"/>
        </w:rPr>
        <w:t xml:space="preserve"> de información clasificada como confidencial respecto de la cual se haya </w:t>
      </w:r>
      <w:r w:rsidRPr="00290D64">
        <w:rPr>
          <w:rFonts w:ascii="Palatino Linotype" w:hAnsi="Palatino Linotype" w:cs="Arial"/>
          <w:i/>
          <w:sz w:val="22"/>
          <w:szCs w:val="22"/>
          <w:lang w:eastAsia="es-MX"/>
        </w:rPr>
        <w:t>determinado</w:t>
      </w:r>
      <w:r w:rsidRPr="00290D64">
        <w:rPr>
          <w:rFonts w:ascii="Palatino Linotype" w:hAnsi="Palatino Linotype" w:cs="Arial"/>
          <w:bCs/>
          <w:i/>
          <w:noProof/>
          <w:sz w:val="22"/>
          <w:szCs w:val="22"/>
        </w:rPr>
        <w:t xml:space="preserve"> </w:t>
      </w:r>
      <w:r w:rsidRPr="00290D64">
        <w:rPr>
          <w:rFonts w:ascii="Palatino Linotype" w:hAnsi="Palatino Linotype" w:cs="Arial"/>
          <w:i/>
          <w:sz w:val="22"/>
          <w:szCs w:val="22"/>
          <w:lang w:eastAsia="es-MX"/>
        </w:rPr>
        <w:t>su</w:t>
      </w:r>
      <w:r w:rsidRPr="00290D64">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14:paraId="12F01C40" w14:textId="77777777" w:rsidR="008F2700" w:rsidRPr="00290D64" w:rsidRDefault="008F2700" w:rsidP="00290D64">
      <w:pPr>
        <w:autoSpaceDE w:val="0"/>
        <w:autoSpaceDN w:val="0"/>
        <w:adjustRightInd w:val="0"/>
        <w:spacing w:before="100" w:beforeAutospacing="1" w:after="100" w:afterAutospacing="1"/>
        <w:ind w:left="709" w:right="709"/>
        <w:contextualSpacing/>
        <w:jc w:val="both"/>
        <w:rPr>
          <w:rFonts w:ascii="Palatino Linotype" w:hAnsi="Palatino Linotype" w:cs="Arial"/>
          <w:bCs/>
          <w:i/>
          <w:noProof/>
          <w:sz w:val="22"/>
          <w:szCs w:val="22"/>
        </w:rPr>
      </w:pPr>
    </w:p>
    <w:p w14:paraId="207887D0" w14:textId="77777777" w:rsidR="008F2700" w:rsidRPr="00290D64" w:rsidRDefault="008F2700" w:rsidP="00290D64">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290D64">
        <w:rPr>
          <w:rFonts w:ascii="Palatino Linotype" w:hAnsi="Palatino Linotype" w:cs="Arial"/>
          <w:bCs/>
          <w:i/>
          <w:noProof/>
          <w:sz w:val="22"/>
          <w:szCs w:val="22"/>
        </w:rPr>
        <w:t>Los documentos contenidos</w:t>
      </w:r>
      <w:r w:rsidRPr="00290D64">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14:paraId="4AFEF1C1" w14:textId="77777777" w:rsidR="008F2700" w:rsidRPr="00290D64" w:rsidRDefault="008F2700" w:rsidP="00290D64">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p>
    <w:p w14:paraId="318D65FC" w14:textId="77777777" w:rsidR="008F2700" w:rsidRPr="00290D64" w:rsidRDefault="008F2700" w:rsidP="00290D64">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290D64">
        <w:rPr>
          <w:rFonts w:ascii="Palatino Linotype" w:hAnsi="Palatino Linotype" w:cs="Arial"/>
          <w:b/>
          <w:i/>
          <w:sz w:val="22"/>
          <w:szCs w:val="22"/>
          <w:lang w:eastAsia="es-MX"/>
        </w:rPr>
        <w:lastRenderedPageBreak/>
        <w:t>Décimo.</w:t>
      </w:r>
      <w:r w:rsidRPr="00290D64">
        <w:rPr>
          <w:rFonts w:ascii="Palatino Linotype" w:hAnsi="Palatino Linotype" w:cs="Arial"/>
          <w:i/>
          <w:sz w:val="22"/>
          <w:szCs w:val="22"/>
          <w:lang w:eastAsia="es-MX"/>
        </w:rPr>
        <w:t xml:space="preserve"> </w:t>
      </w:r>
      <w:r w:rsidRPr="00290D64">
        <w:rPr>
          <w:rFonts w:ascii="Palatino Linotype" w:hAnsi="Palatino Linotype" w:cs="Arial"/>
          <w:b/>
          <w:i/>
          <w:sz w:val="22"/>
          <w:szCs w:val="22"/>
          <w:u w:val="single"/>
          <w:lang w:eastAsia="es-MX"/>
        </w:rPr>
        <w:t xml:space="preserve">Los titulares de las áreas, deberán tener conocimiento y llevar un registro del personal que, por la naturaleza de sus atribuciones, tenga acceso a los </w:t>
      </w:r>
      <w:r w:rsidRPr="00290D64">
        <w:rPr>
          <w:rFonts w:ascii="Palatino Linotype" w:hAnsi="Palatino Linotype" w:cs="Arial"/>
          <w:b/>
          <w:i/>
          <w:sz w:val="22"/>
          <w:szCs w:val="22"/>
          <w:u w:val="single"/>
        </w:rPr>
        <w:t>documentos</w:t>
      </w:r>
      <w:r w:rsidRPr="00290D64">
        <w:rPr>
          <w:rFonts w:ascii="Palatino Linotype" w:hAnsi="Palatino Linotype" w:cs="Arial"/>
          <w:b/>
          <w:i/>
          <w:sz w:val="22"/>
          <w:szCs w:val="22"/>
          <w:u w:val="single"/>
          <w:lang w:eastAsia="es-MX"/>
        </w:rPr>
        <w:t xml:space="preserve"> clasificados</w:t>
      </w:r>
      <w:r w:rsidRPr="00290D64">
        <w:rPr>
          <w:rFonts w:ascii="Palatino Linotype" w:hAnsi="Palatino Linotype" w:cs="Arial"/>
          <w:i/>
          <w:sz w:val="22"/>
          <w:szCs w:val="22"/>
          <w:lang w:eastAsia="es-MX"/>
        </w:rPr>
        <w:t>. Asimismo, deberán asegurarse de que dicho personal cuente con los conocimientos técnicos y legales que le permitan manejar adecuadamente la información clasificada, en los términos de los Lineamientos para la Organización y Conservación de Archivos.</w:t>
      </w:r>
    </w:p>
    <w:p w14:paraId="188E4B77" w14:textId="77777777" w:rsidR="008F2700" w:rsidRPr="00290D64" w:rsidRDefault="008F2700" w:rsidP="00290D64">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p>
    <w:p w14:paraId="25F1E2AF" w14:textId="77777777" w:rsidR="008F2700" w:rsidRPr="00290D64" w:rsidRDefault="008F2700" w:rsidP="00290D64">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290D64">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290D64">
        <w:rPr>
          <w:rFonts w:ascii="Palatino Linotype" w:hAnsi="Palatino Linotype" w:cs="Arial"/>
          <w:i/>
          <w:sz w:val="22"/>
          <w:szCs w:val="22"/>
        </w:rPr>
        <w:t>que</w:t>
      </w:r>
      <w:r w:rsidRPr="00290D64">
        <w:rPr>
          <w:rFonts w:ascii="Palatino Linotype" w:hAnsi="Palatino Linotype" w:cs="Arial"/>
          <w:i/>
          <w:sz w:val="22"/>
          <w:szCs w:val="22"/>
          <w:lang w:eastAsia="es-MX"/>
        </w:rPr>
        <w:t xml:space="preserve"> rija la actuación del sujeto obligado.</w:t>
      </w:r>
    </w:p>
    <w:p w14:paraId="4B920DDE" w14:textId="77777777" w:rsidR="008F2700" w:rsidRPr="00290D64" w:rsidRDefault="008F2700" w:rsidP="00290D64">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p>
    <w:p w14:paraId="3D2AE3A0" w14:textId="77777777" w:rsidR="008F2700" w:rsidRPr="00290D64" w:rsidRDefault="008F2700" w:rsidP="00290D64">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290D64">
        <w:rPr>
          <w:rFonts w:ascii="Palatino Linotype" w:hAnsi="Palatino Linotype" w:cs="Arial"/>
          <w:b/>
          <w:i/>
          <w:sz w:val="22"/>
          <w:szCs w:val="22"/>
          <w:lang w:eastAsia="es-MX"/>
        </w:rPr>
        <w:t>Décimo primero.</w:t>
      </w:r>
      <w:r w:rsidRPr="00290D64">
        <w:rPr>
          <w:rFonts w:ascii="Palatino Linotype" w:hAnsi="Palatino Linotype" w:cs="Arial"/>
          <w:i/>
          <w:sz w:val="22"/>
          <w:szCs w:val="22"/>
          <w:lang w:eastAsia="es-MX"/>
        </w:rPr>
        <w:t xml:space="preserve"> </w:t>
      </w:r>
      <w:r w:rsidRPr="00290D64">
        <w:rPr>
          <w:rFonts w:ascii="Palatino Linotype" w:hAnsi="Palatino Linotype" w:cs="Arial"/>
          <w:b/>
          <w:i/>
          <w:sz w:val="22"/>
          <w:szCs w:val="22"/>
          <w:u w:val="single"/>
          <w:lang w:eastAsia="es-MX"/>
        </w:rPr>
        <w:t>En el intercambio de información entre sujetos obligados para el ejercicio de sus atribuciones, los documentos que se encuentren clasificados deberán llevar la leyenda correspondiente</w:t>
      </w:r>
      <w:r w:rsidRPr="00290D64">
        <w:rPr>
          <w:rFonts w:ascii="Palatino Linotype" w:hAnsi="Palatino Linotype" w:cs="Arial"/>
          <w:i/>
          <w:sz w:val="22"/>
          <w:szCs w:val="22"/>
          <w:lang w:eastAsia="es-MX"/>
        </w:rPr>
        <w:t xml:space="preserve"> de conformidad con lo dispuesto en el Capítulo VIII de los presentes lineamientos.</w:t>
      </w:r>
    </w:p>
    <w:p w14:paraId="316B5322" w14:textId="77777777" w:rsidR="008F2700" w:rsidRPr="00290D64" w:rsidRDefault="008F2700" w:rsidP="00290D64">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290D64">
        <w:rPr>
          <w:rFonts w:ascii="Palatino Linotype" w:hAnsi="Palatino Linotype" w:cs="Arial"/>
          <w:i/>
          <w:sz w:val="22"/>
          <w:szCs w:val="22"/>
          <w:lang w:eastAsia="es-MX"/>
        </w:rPr>
        <w:t>[…]</w:t>
      </w:r>
    </w:p>
    <w:p w14:paraId="7D61094D" w14:textId="77777777" w:rsidR="008F2700" w:rsidRPr="00290D64" w:rsidRDefault="008F2700" w:rsidP="00290D64">
      <w:pPr>
        <w:spacing w:before="100" w:beforeAutospacing="1" w:after="100" w:afterAutospacing="1"/>
        <w:ind w:left="709" w:right="709"/>
        <w:contextualSpacing/>
        <w:jc w:val="center"/>
        <w:rPr>
          <w:rFonts w:ascii="Palatino Linotype" w:hAnsi="Palatino Linotype" w:cs="Arial"/>
          <w:b/>
          <w:i/>
          <w:sz w:val="22"/>
          <w:szCs w:val="22"/>
          <w:lang w:eastAsia="es-MX"/>
        </w:rPr>
      </w:pPr>
      <w:r w:rsidRPr="00290D64">
        <w:rPr>
          <w:rFonts w:ascii="Palatino Linotype" w:hAnsi="Palatino Linotype" w:cs="Arial"/>
          <w:b/>
          <w:i/>
          <w:sz w:val="22"/>
          <w:szCs w:val="22"/>
          <w:lang w:eastAsia="es-MX"/>
        </w:rPr>
        <w:t>CAPÍTULO VIII</w:t>
      </w:r>
    </w:p>
    <w:p w14:paraId="0EAED9E5" w14:textId="77777777" w:rsidR="008F2700" w:rsidRPr="00290D64" w:rsidRDefault="008F2700" w:rsidP="00290D64">
      <w:pPr>
        <w:spacing w:before="100" w:beforeAutospacing="1" w:after="100" w:afterAutospacing="1"/>
        <w:ind w:left="709" w:right="709"/>
        <w:contextualSpacing/>
        <w:jc w:val="center"/>
        <w:rPr>
          <w:rFonts w:ascii="Palatino Linotype" w:hAnsi="Palatino Linotype" w:cs="Arial"/>
          <w:b/>
          <w:i/>
          <w:sz w:val="22"/>
          <w:szCs w:val="22"/>
          <w:lang w:eastAsia="es-MX"/>
        </w:rPr>
      </w:pPr>
      <w:r w:rsidRPr="00290D64">
        <w:rPr>
          <w:rFonts w:ascii="Palatino Linotype" w:hAnsi="Palatino Linotype" w:cs="Arial"/>
          <w:b/>
          <w:i/>
          <w:sz w:val="22"/>
          <w:szCs w:val="22"/>
          <w:lang w:eastAsia="es-MX"/>
        </w:rPr>
        <w:t>DE LA LEYENDA DE CLASIFICACIÓN</w:t>
      </w:r>
    </w:p>
    <w:p w14:paraId="64E9D0AC" w14:textId="77777777" w:rsidR="008F2700" w:rsidRPr="00290D64" w:rsidRDefault="008F2700" w:rsidP="00290D64">
      <w:pPr>
        <w:spacing w:before="100" w:beforeAutospacing="1" w:after="100" w:afterAutospacing="1"/>
        <w:ind w:left="709" w:right="709"/>
        <w:contextualSpacing/>
        <w:jc w:val="center"/>
        <w:rPr>
          <w:rFonts w:ascii="Palatino Linotype" w:hAnsi="Palatino Linotype" w:cs="Arial"/>
          <w:b/>
          <w:i/>
          <w:sz w:val="22"/>
          <w:szCs w:val="22"/>
          <w:lang w:eastAsia="es-MX"/>
        </w:rPr>
      </w:pPr>
    </w:p>
    <w:p w14:paraId="78F7564F" w14:textId="77777777" w:rsidR="008F2700" w:rsidRPr="00290D64" w:rsidRDefault="008F2700" w:rsidP="00290D64">
      <w:pPr>
        <w:spacing w:before="100" w:beforeAutospacing="1" w:after="100" w:afterAutospacing="1"/>
        <w:ind w:left="709" w:right="709"/>
        <w:contextualSpacing/>
        <w:jc w:val="both"/>
        <w:rPr>
          <w:rFonts w:ascii="Palatino Linotype" w:hAnsi="Palatino Linotype" w:cs="Arial"/>
          <w:i/>
          <w:sz w:val="22"/>
          <w:szCs w:val="22"/>
          <w:lang w:eastAsia="es-MX"/>
        </w:rPr>
      </w:pPr>
      <w:r w:rsidRPr="00290D64">
        <w:rPr>
          <w:rFonts w:ascii="Palatino Linotype" w:hAnsi="Palatino Linotype" w:cs="Arial"/>
          <w:b/>
          <w:i/>
          <w:sz w:val="22"/>
          <w:szCs w:val="22"/>
          <w:lang w:eastAsia="es-MX"/>
        </w:rPr>
        <w:t xml:space="preserve">Quincuagésimo. </w:t>
      </w:r>
      <w:r w:rsidRPr="00290D64">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290D64">
        <w:rPr>
          <w:rFonts w:ascii="Palatino Linotype" w:hAnsi="Palatino Linotype" w:cs="Arial"/>
          <w:i/>
          <w:sz w:val="22"/>
          <w:szCs w:val="22"/>
          <w:lang w:eastAsia="es-MX"/>
        </w:rPr>
        <w:t xml:space="preserve"> para señalar la clasificación de documentos o expedientes, sin perjuicio de que establezcan los propios.</w:t>
      </w:r>
    </w:p>
    <w:p w14:paraId="43B71042" w14:textId="77777777" w:rsidR="008F2700" w:rsidRPr="00290D64" w:rsidRDefault="008F2700" w:rsidP="00290D64">
      <w:pPr>
        <w:spacing w:before="100" w:beforeAutospacing="1" w:after="100" w:afterAutospacing="1"/>
        <w:ind w:left="709" w:right="709"/>
        <w:contextualSpacing/>
        <w:jc w:val="both"/>
        <w:rPr>
          <w:rFonts w:ascii="Palatino Linotype" w:hAnsi="Palatino Linotype" w:cs="Arial"/>
          <w:i/>
          <w:sz w:val="22"/>
          <w:szCs w:val="22"/>
          <w:lang w:eastAsia="es-MX"/>
        </w:rPr>
      </w:pPr>
      <w:r w:rsidRPr="00290D64">
        <w:rPr>
          <w:rFonts w:ascii="Palatino Linotype" w:hAnsi="Palatino Linotype" w:cs="Arial"/>
          <w:i/>
          <w:sz w:val="22"/>
          <w:szCs w:val="22"/>
          <w:lang w:eastAsia="es-MX"/>
        </w:rPr>
        <w:t>[…]</w:t>
      </w:r>
    </w:p>
    <w:p w14:paraId="60F77BAE" w14:textId="77777777" w:rsidR="008F2700" w:rsidRPr="00290D64" w:rsidRDefault="008F2700" w:rsidP="00290D64">
      <w:pPr>
        <w:spacing w:before="100" w:beforeAutospacing="1" w:after="100" w:afterAutospacing="1"/>
        <w:ind w:left="709" w:right="709"/>
        <w:contextualSpacing/>
        <w:jc w:val="both"/>
        <w:rPr>
          <w:rFonts w:ascii="Palatino Linotype" w:hAnsi="Palatino Linotype" w:cs="Arial"/>
          <w:i/>
          <w:sz w:val="22"/>
          <w:szCs w:val="22"/>
          <w:lang w:eastAsia="es-MX"/>
        </w:rPr>
      </w:pPr>
    </w:p>
    <w:p w14:paraId="1150BBE6" w14:textId="77777777" w:rsidR="008F2700" w:rsidRPr="00290D64" w:rsidRDefault="008F2700" w:rsidP="00290D64">
      <w:pPr>
        <w:spacing w:before="100" w:beforeAutospacing="1" w:after="100" w:afterAutospacing="1"/>
        <w:ind w:left="709" w:right="709"/>
        <w:contextualSpacing/>
        <w:jc w:val="both"/>
        <w:rPr>
          <w:rFonts w:ascii="Palatino Linotype" w:hAnsi="Palatino Linotype" w:cs="Arial"/>
          <w:i/>
          <w:sz w:val="22"/>
          <w:szCs w:val="22"/>
          <w:lang w:eastAsia="es-MX"/>
        </w:rPr>
      </w:pPr>
      <w:r w:rsidRPr="00290D64">
        <w:rPr>
          <w:rFonts w:ascii="Palatino Linotype" w:hAnsi="Palatino Linotype" w:cs="Arial"/>
          <w:b/>
          <w:i/>
          <w:sz w:val="22"/>
          <w:szCs w:val="22"/>
          <w:lang w:eastAsia="es-MX"/>
        </w:rPr>
        <w:t xml:space="preserve">Quincuagésimo tercero. </w:t>
      </w:r>
      <w:r w:rsidRPr="00290D64">
        <w:rPr>
          <w:rFonts w:ascii="Palatino Linotype" w:hAnsi="Palatino Linotype" w:cs="Arial"/>
          <w:b/>
          <w:i/>
          <w:sz w:val="22"/>
          <w:szCs w:val="22"/>
          <w:u w:val="single"/>
          <w:lang w:eastAsia="es-MX"/>
        </w:rPr>
        <w:t>El formato para señalar la clasificación parcial de un documento</w:t>
      </w:r>
      <w:r w:rsidRPr="00290D64">
        <w:rPr>
          <w:rFonts w:ascii="Palatino Linotype" w:hAnsi="Palatino Linotype" w:cs="Arial"/>
          <w:i/>
          <w:sz w:val="22"/>
          <w:szCs w:val="22"/>
          <w:lang w:eastAsia="es-MX"/>
        </w:rPr>
        <w:t>, es el siguiente:</w:t>
      </w:r>
    </w:p>
    <w:p w14:paraId="6145196E" w14:textId="77777777" w:rsidR="008F2700" w:rsidRPr="00290D64" w:rsidRDefault="008F2700" w:rsidP="00290D64">
      <w:pPr>
        <w:spacing w:before="100" w:beforeAutospacing="1" w:after="100" w:afterAutospacing="1"/>
        <w:ind w:left="709" w:right="709"/>
        <w:contextualSpacing/>
        <w:jc w:val="both"/>
        <w:rPr>
          <w:rFonts w:ascii="Palatino Linotype" w:hAnsi="Palatino Linotype" w:cs="Arial"/>
          <w:i/>
          <w:sz w:val="22"/>
          <w:szCs w:val="22"/>
          <w:lang w:eastAsia="es-MX"/>
        </w:rPr>
      </w:pPr>
    </w:p>
    <w:p w14:paraId="32ED779D" w14:textId="77777777" w:rsidR="008F2700" w:rsidRPr="00290D64" w:rsidRDefault="008F2700" w:rsidP="00290D64">
      <w:pPr>
        <w:spacing w:before="100" w:beforeAutospacing="1" w:after="100" w:afterAutospacing="1"/>
        <w:ind w:left="709" w:right="709"/>
        <w:contextualSpacing/>
        <w:jc w:val="both"/>
        <w:rPr>
          <w:rFonts w:ascii="Palatino Linotype" w:hAnsi="Palatino Linotype" w:cs="Arial"/>
          <w:i/>
          <w:sz w:val="22"/>
          <w:szCs w:val="22"/>
          <w:lang w:eastAsia="es-MX"/>
        </w:rPr>
      </w:pPr>
    </w:p>
    <w:tbl>
      <w:tblPr>
        <w:tblStyle w:val="Tablaconcuadrcula1111214"/>
        <w:tblW w:w="0" w:type="auto"/>
        <w:jc w:val="center"/>
        <w:tblLook w:val="04A0" w:firstRow="1" w:lastRow="0" w:firstColumn="1" w:lastColumn="0" w:noHBand="0" w:noVBand="1"/>
      </w:tblPr>
      <w:tblGrid>
        <w:gridCol w:w="1129"/>
        <w:gridCol w:w="1990"/>
        <w:gridCol w:w="4531"/>
      </w:tblGrid>
      <w:tr w:rsidR="00290D64" w:rsidRPr="00290D64" w14:paraId="1FB0D73D" w14:textId="77777777" w:rsidTr="008F2700">
        <w:trPr>
          <w:jc w:val="center"/>
        </w:trPr>
        <w:tc>
          <w:tcPr>
            <w:tcW w:w="1129" w:type="dxa"/>
            <w:tcBorders>
              <w:top w:val="nil"/>
              <w:left w:val="nil"/>
              <w:bottom w:val="single" w:sz="4" w:space="0" w:color="auto"/>
              <w:right w:val="single" w:sz="4" w:space="0" w:color="auto"/>
            </w:tcBorders>
          </w:tcPr>
          <w:p w14:paraId="5B129607" w14:textId="77777777" w:rsidR="008F2700" w:rsidRPr="00290D64" w:rsidRDefault="008F2700" w:rsidP="00290D64">
            <w:pPr>
              <w:spacing w:before="100" w:beforeAutospacing="1" w:after="100" w:afterAutospacing="1"/>
              <w:contextualSpacing/>
              <w:jc w:val="both"/>
              <w:rPr>
                <w:rFonts w:ascii="Palatino Linotype" w:hAnsi="Palatino Linotype" w:cs="Arial"/>
                <w:i/>
                <w:lang w:val="es-ES_tradnl"/>
              </w:rPr>
            </w:pPr>
          </w:p>
        </w:tc>
        <w:tc>
          <w:tcPr>
            <w:tcW w:w="1990" w:type="dxa"/>
            <w:tcBorders>
              <w:top w:val="single" w:sz="4" w:space="0" w:color="auto"/>
              <w:left w:val="single" w:sz="4" w:space="0" w:color="auto"/>
              <w:bottom w:val="single" w:sz="4" w:space="0" w:color="auto"/>
              <w:right w:val="single" w:sz="4" w:space="0" w:color="auto"/>
            </w:tcBorders>
            <w:hideMark/>
          </w:tcPr>
          <w:p w14:paraId="73127C22" w14:textId="77777777" w:rsidR="008F2700" w:rsidRPr="00290D64" w:rsidRDefault="008F2700" w:rsidP="00290D64">
            <w:pPr>
              <w:spacing w:before="100" w:beforeAutospacing="1" w:after="100" w:afterAutospacing="1"/>
              <w:contextualSpacing/>
              <w:jc w:val="center"/>
              <w:rPr>
                <w:rFonts w:ascii="Palatino Linotype" w:hAnsi="Palatino Linotype"/>
                <w:b/>
                <w:i/>
                <w:lang w:val="es-ES_tradnl"/>
              </w:rPr>
            </w:pPr>
            <w:r w:rsidRPr="00290D64">
              <w:rPr>
                <w:rFonts w:ascii="Palatino Linotype" w:hAnsi="Palatino Linotype"/>
                <w:b/>
                <w:i/>
                <w:lang w:val="es-ES_tradnl"/>
              </w:rPr>
              <w:t>Concepto</w:t>
            </w:r>
          </w:p>
        </w:tc>
        <w:tc>
          <w:tcPr>
            <w:tcW w:w="4531" w:type="dxa"/>
            <w:tcBorders>
              <w:top w:val="single" w:sz="4" w:space="0" w:color="auto"/>
              <w:left w:val="single" w:sz="4" w:space="0" w:color="auto"/>
              <w:bottom w:val="single" w:sz="4" w:space="0" w:color="auto"/>
              <w:right w:val="single" w:sz="4" w:space="0" w:color="auto"/>
            </w:tcBorders>
            <w:hideMark/>
          </w:tcPr>
          <w:p w14:paraId="27310C47" w14:textId="77777777" w:rsidR="008F2700" w:rsidRPr="00290D64" w:rsidRDefault="008F2700" w:rsidP="00290D64">
            <w:pPr>
              <w:spacing w:before="100" w:beforeAutospacing="1" w:after="100" w:afterAutospacing="1"/>
              <w:contextualSpacing/>
              <w:jc w:val="center"/>
              <w:rPr>
                <w:rFonts w:ascii="Palatino Linotype" w:hAnsi="Palatino Linotype"/>
                <w:b/>
                <w:i/>
                <w:lang w:val="es-ES_tradnl"/>
              </w:rPr>
            </w:pPr>
            <w:r w:rsidRPr="00290D64">
              <w:rPr>
                <w:rFonts w:ascii="Palatino Linotype" w:hAnsi="Palatino Linotype"/>
                <w:b/>
                <w:i/>
                <w:lang w:val="es-ES_tradnl"/>
              </w:rPr>
              <w:t>Dónde:</w:t>
            </w:r>
          </w:p>
        </w:tc>
      </w:tr>
      <w:tr w:rsidR="00290D64" w:rsidRPr="00290D64" w14:paraId="086B3E27" w14:textId="77777777" w:rsidTr="008F2700">
        <w:trPr>
          <w:jc w:val="center"/>
        </w:trPr>
        <w:tc>
          <w:tcPr>
            <w:tcW w:w="1129" w:type="dxa"/>
            <w:vMerge w:val="restart"/>
            <w:tcBorders>
              <w:top w:val="single" w:sz="4" w:space="0" w:color="auto"/>
              <w:left w:val="single" w:sz="4" w:space="0" w:color="auto"/>
              <w:bottom w:val="single" w:sz="4" w:space="0" w:color="auto"/>
              <w:right w:val="single" w:sz="4" w:space="0" w:color="auto"/>
            </w:tcBorders>
            <w:vAlign w:val="center"/>
            <w:hideMark/>
          </w:tcPr>
          <w:p w14:paraId="5E3DF1A9" w14:textId="77777777" w:rsidR="008F2700" w:rsidRPr="00290D64" w:rsidRDefault="008F2700" w:rsidP="00290D64">
            <w:pPr>
              <w:spacing w:before="100" w:beforeAutospacing="1" w:after="100" w:afterAutospacing="1"/>
              <w:contextualSpacing/>
              <w:jc w:val="center"/>
              <w:rPr>
                <w:rFonts w:ascii="Palatino Linotype" w:hAnsi="Palatino Linotype" w:cs="Arial"/>
                <w:b/>
                <w:i/>
                <w:lang w:val="es-ES_tradnl"/>
              </w:rPr>
            </w:pPr>
            <w:r w:rsidRPr="00290D64">
              <w:rPr>
                <w:rFonts w:ascii="Palatino Linotype" w:hAnsi="Palatino Linotype" w:cs="Arial"/>
                <w:b/>
                <w:i/>
                <w:lang w:val="es-ES_tradnl"/>
              </w:rPr>
              <w:t>Sello oficial o logotipo del sujeto obligado</w:t>
            </w:r>
          </w:p>
        </w:tc>
        <w:tc>
          <w:tcPr>
            <w:tcW w:w="1990" w:type="dxa"/>
            <w:tcBorders>
              <w:top w:val="single" w:sz="4" w:space="0" w:color="auto"/>
              <w:left w:val="single" w:sz="4" w:space="0" w:color="auto"/>
              <w:bottom w:val="single" w:sz="4" w:space="0" w:color="auto"/>
              <w:right w:val="single" w:sz="4" w:space="0" w:color="auto"/>
            </w:tcBorders>
            <w:hideMark/>
          </w:tcPr>
          <w:p w14:paraId="096CCA92" w14:textId="77777777" w:rsidR="008F2700" w:rsidRPr="00290D64" w:rsidRDefault="008F2700" w:rsidP="00290D64">
            <w:pPr>
              <w:spacing w:before="100" w:beforeAutospacing="1" w:after="100" w:afterAutospacing="1"/>
              <w:contextualSpacing/>
              <w:jc w:val="center"/>
              <w:rPr>
                <w:rFonts w:ascii="Palatino Linotype" w:hAnsi="Palatino Linotype" w:cs="Arial"/>
                <w:i/>
                <w:lang w:val="es-ES_tradnl"/>
              </w:rPr>
            </w:pPr>
            <w:r w:rsidRPr="00290D64">
              <w:rPr>
                <w:rFonts w:ascii="Palatino Linotype" w:hAnsi="Palatino Linotype" w:cs="Arial"/>
                <w:i/>
                <w:lang w:val="es-ES_tradnl"/>
              </w:rPr>
              <w:t>Fecha de clasificación</w:t>
            </w:r>
          </w:p>
        </w:tc>
        <w:tc>
          <w:tcPr>
            <w:tcW w:w="4531" w:type="dxa"/>
            <w:tcBorders>
              <w:top w:val="single" w:sz="4" w:space="0" w:color="auto"/>
              <w:left w:val="single" w:sz="4" w:space="0" w:color="auto"/>
              <w:bottom w:val="single" w:sz="4" w:space="0" w:color="auto"/>
              <w:right w:val="single" w:sz="4" w:space="0" w:color="auto"/>
            </w:tcBorders>
            <w:hideMark/>
          </w:tcPr>
          <w:p w14:paraId="2DA40547" w14:textId="77777777" w:rsidR="008F2700" w:rsidRPr="00290D64" w:rsidRDefault="008F2700" w:rsidP="00290D64">
            <w:pPr>
              <w:spacing w:before="100" w:beforeAutospacing="1" w:after="100" w:afterAutospacing="1"/>
              <w:contextualSpacing/>
              <w:jc w:val="both"/>
              <w:rPr>
                <w:rFonts w:ascii="Palatino Linotype" w:hAnsi="Palatino Linotype" w:cs="Arial"/>
                <w:i/>
                <w:lang w:val="es-ES_tradnl"/>
              </w:rPr>
            </w:pPr>
            <w:r w:rsidRPr="00290D64">
              <w:rPr>
                <w:rFonts w:ascii="Palatino Linotype" w:hAnsi="Palatino Linotype" w:cs="Arial"/>
                <w:i/>
                <w:lang w:val="es-ES_tradnl"/>
              </w:rPr>
              <w:t>Se anotará la fecha en la que el Comité de Transparencia confirmó la clasificación del documento, en su caso.</w:t>
            </w:r>
          </w:p>
        </w:tc>
      </w:tr>
      <w:tr w:rsidR="00290D64" w:rsidRPr="00290D64" w14:paraId="4F9999C7" w14:textId="77777777" w:rsidTr="008F270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3C0AFA" w14:textId="77777777" w:rsidR="008F2700" w:rsidRPr="00290D64" w:rsidRDefault="008F2700" w:rsidP="00290D64">
            <w:pPr>
              <w:spacing w:before="100" w:beforeAutospacing="1" w:after="100" w:afterAutospacing="1"/>
              <w:rPr>
                <w:rFonts w:ascii="Palatino Linotype" w:hAnsi="Palatino Linotype" w:cs="Arial"/>
                <w:b/>
                <w:i/>
                <w:lang w:val="es-ES_tradnl"/>
              </w:rPr>
            </w:pPr>
          </w:p>
        </w:tc>
        <w:tc>
          <w:tcPr>
            <w:tcW w:w="1990" w:type="dxa"/>
            <w:tcBorders>
              <w:top w:val="single" w:sz="4" w:space="0" w:color="auto"/>
              <w:left w:val="single" w:sz="4" w:space="0" w:color="auto"/>
              <w:bottom w:val="single" w:sz="4" w:space="0" w:color="auto"/>
              <w:right w:val="single" w:sz="4" w:space="0" w:color="auto"/>
            </w:tcBorders>
            <w:hideMark/>
          </w:tcPr>
          <w:p w14:paraId="3B7DE420" w14:textId="77777777" w:rsidR="008F2700" w:rsidRPr="00290D64" w:rsidRDefault="008F2700" w:rsidP="00290D64">
            <w:pPr>
              <w:spacing w:before="100" w:beforeAutospacing="1" w:after="100" w:afterAutospacing="1"/>
              <w:contextualSpacing/>
              <w:jc w:val="center"/>
              <w:rPr>
                <w:rFonts w:ascii="Palatino Linotype" w:hAnsi="Palatino Linotype" w:cs="Arial"/>
                <w:i/>
                <w:lang w:val="es-ES_tradnl"/>
              </w:rPr>
            </w:pPr>
            <w:r w:rsidRPr="00290D64">
              <w:rPr>
                <w:rFonts w:ascii="Palatino Linotype" w:hAnsi="Palatino Linotype" w:cs="Arial"/>
                <w:i/>
                <w:lang w:val="es-ES_tradnl"/>
              </w:rPr>
              <w:t>Área</w:t>
            </w:r>
          </w:p>
        </w:tc>
        <w:tc>
          <w:tcPr>
            <w:tcW w:w="4531" w:type="dxa"/>
            <w:tcBorders>
              <w:top w:val="single" w:sz="4" w:space="0" w:color="auto"/>
              <w:left w:val="single" w:sz="4" w:space="0" w:color="auto"/>
              <w:bottom w:val="single" w:sz="4" w:space="0" w:color="auto"/>
              <w:right w:val="single" w:sz="4" w:space="0" w:color="auto"/>
            </w:tcBorders>
            <w:hideMark/>
          </w:tcPr>
          <w:p w14:paraId="67A56827" w14:textId="77777777" w:rsidR="008F2700" w:rsidRPr="00290D64" w:rsidRDefault="008F2700" w:rsidP="00290D64">
            <w:pPr>
              <w:spacing w:before="100" w:beforeAutospacing="1" w:after="100" w:afterAutospacing="1"/>
              <w:contextualSpacing/>
              <w:jc w:val="both"/>
              <w:rPr>
                <w:rFonts w:ascii="Palatino Linotype" w:hAnsi="Palatino Linotype" w:cs="Arial"/>
                <w:i/>
                <w:lang w:val="es-ES_tradnl"/>
              </w:rPr>
            </w:pPr>
            <w:r w:rsidRPr="00290D64">
              <w:rPr>
                <w:rFonts w:ascii="Palatino Linotype" w:hAnsi="Palatino Linotype" w:cs="Arial"/>
                <w:i/>
                <w:lang w:val="es-ES_tradnl"/>
              </w:rPr>
              <w:t>Se señalará el nombre del área del cual es titular quien clasifica.</w:t>
            </w:r>
          </w:p>
        </w:tc>
      </w:tr>
      <w:tr w:rsidR="00290D64" w:rsidRPr="00290D64" w14:paraId="485C6CC9" w14:textId="77777777" w:rsidTr="008F270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AD3990" w14:textId="77777777" w:rsidR="008F2700" w:rsidRPr="00290D64" w:rsidRDefault="008F2700" w:rsidP="00290D64">
            <w:pPr>
              <w:spacing w:before="100" w:beforeAutospacing="1" w:after="100" w:afterAutospacing="1"/>
              <w:rPr>
                <w:rFonts w:ascii="Palatino Linotype" w:hAnsi="Palatino Linotype" w:cs="Arial"/>
                <w:b/>
                <w:i/>
                <w:lang w:val="es-ES_tradnl"/>
              </w:rPr>
            </w:pPr>
          </w:p>
        </w:tc>
        <w:tc>
          <w:tcPr>
            <w:tcW w:w="1990" w:type="dxa"/>
            <w:tcBorders>
              <w:top w:val="single" w:sz="4" w:space="0" w:color="auto"/>
              <w:left w:val="single" w:sz="4" w:space="0" w:color="auto"/>
              <w:bottom w:val="single" w:sz="4" w:space="0" w:color="auto"/>
              <w:right w:val="single" w:sz="4" w:space="0" w:color="auto"/>
            </w:tcBorders>
            <w:hideMark/>
          </w:tcPr>
          <w:p w14:paraId="5A863416" w14:textId="77777777" w:rsidR="008F2700" w:rsidRPr="00290D64" w:rsidRDefault="008F2700" w:rsidP="00290D64">
            <w:pPr>
              <w:spacing w:before="100" w:beforeAutospacing="1" w:after="100" w:afterAutospacing="1"/>
              <w:contextualSpacing/>
              <w:jc w:val="center"/>
              <w:rPr>
                <w:rFonts w:ascii="Palatino Linotype" w:hAnsi="Palatino Linotype" w:cs="Arial"/>
                <w:i/>
                <w:lang w:val="es-ES_tradnl"/>
              </w:rPr>
            </w:pPr>
            <w:r w:rsidRPr="00290D64">
              <w:rPr>
                <w:rFonts w:ascii="Palatino Linotype" w:hAnsi="Palatino Linotype" w:cs="Arial"/>
                <w:i/>
                <w:lang w:val="es-ES_tradnl"/>
              </w:rPr>
              <w:t>Información reservada</w:t>
            </w:r>
          </w:p>
        </w:tc>
        <w:tc>
          <w:tcPr>
            <w:tcW w:w="4531" w:type="dxa"/>
            <w:tcBorders>
              <w:top w:val="single" w:sz="4" w:space="0" w:color="auto"/>
              <w:left w:val="single" w:sz="4" w:space="0" w:color="auto"/>
              <w:bottom w:val="single" w:sz="4" w:space="0" w:color="auto"/>
              <w:right w:val="single" w:sz="4" w:space="0" w:color="auto"/>
            </w:tcBorders>
            <w:hideMark/>
          </w:tcPr>
          <w:p w14:paraId="6989039C" w14:textId="77777777" w:rsidR="008F2700" w:rsidRPr="00290D64" w:rsidRDefault="008F2700" w:rsidP="00290D64">
            <w:pPr>
              <w:spacing w:before="100" w:beforeAutospacing="1" w:after="100" w:afterAutospacing="1"/>
              <w:contextualSpacing/>
              <w:jc w:val="both"/>
              <w:rPr>
                <w:rFonts w:ascii="Palatino Linotype" w:hAnsi="Palatino Linotype" w:cs="Arial"/>
                <w:i/>
                <w:lang w:val="es-ES_tradnl"/>
              </w:rPr>
            </w:pPr>
            <w:r w:rsidRPr="00290D64">
              <w:rPr>
                <w:rFonts w:ascii="Palatino Linotype" w:hAnsi="Palatino Linotype" w:cs="Arial"/>
                <w:i/>
                <w:lang w:val="es-ES_tradnl"/>
              </w:rPr>
              <w:t xml:space="preserve">Se indicarán, en su caso, las partes o páginas del documento que se clasifican como reservadas. Si el documento fuera reservado en su totalidad, se </w:t>
            </w:r>
            <w:proofErr w:type="gramStart"/>
            <w:r w:rsidRPr="00290D64">
              <w:rPr>
                <w:rFonts w:ascii="Palatino Linotype" w:hAnsi="Palatino Linotype" w:cs="Arial"/>
                <w:i/>
                <w:lang w:val="es-ES_tradnl"/>
              </w:rPr>
              <w:t>anotarán</w:t>
            </w:r>
            <w:proofErr w:type="gramEnd"/>
            <w:r w:rsidRPr="00290D64">
              <w:rPr>
                <w:rFonts w:ascii="Palatino Linotype" w:hAnsi="Palatino Linotype" w:cs="Arial"/>
                <w:i/>
                <w:lang w:val="es-ES_tradnl"/>
              </w:rPr>
              <w:t xml:space="preserve"> todas las páginas que lo conforman. Si </w:t>
            </w:r>
            <w:r w:rsidRPr="00290D64">
              <w:rPr>
                <w:rFonts w:ascii="Palatino Linotype" w:hAnsi="Palatino Linotype" w:cs="Arial"/>
                <w:i/>
                <w:lang w:val="es-ES_tradnl"/>
              </w:rPr>
              <w:lastRenderedPageBreak/>
              <w:t>el documento no contiene información reservada, se tachará este apartado.</w:t>
            </w:r>
          </w:p>
        </w:tc>
      </w:tr>
      <w:tr w:rsidR="00290D64" w:rsidRPr="00290D64" w14:paraId="7F10C9F5" w14:textId="77777777" w:rsidTr="008F270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C63131" w14:textId="77777777" w:rsidR="008F2700" w:rsidRPr="00290D64" w:rsidRDefault="008F2700" w:rsidP="00290D64">
            <w:pPr>
              <w:spacing w:before="100" w:beforeAutospacing="1" w:after="100" w:afterAutospacing="1"/>
              <w:rPr>
                <w:rFonts w:ascii="Palatino Linotype" w:hAnsi="Palatino Linotype" w:cs="Arial"/>
                <w:b/>
                <w:i/>
                <w:lang w:val="es-ES_tradnl"/>
              </w:rPr>
            </w:pPr>
          </w:p>
        </w:tc>
        <w:tc>
          <w:tcPr>
            <w:tcW w:w="1990" w:type="dxa"/>
            <w:tcBorders>
              <w:top w:val="single" w:sz="4" w:space="0" w:color="auto"/>
              <w:left w:val="single" w:sz="4" w:space="0" w:color="auto"/>
              <w:bottom w:val="single" w:sz="4" w:space="0" w:color="auto"/>
              <w:right w:val="single" w:sz="4" w:space="0" w:color="auto"/>
            </w:tcBorders>
            <w:hideMark/>
          </w:tcPr>
          <w:p w14:paraId="7A59D3ED" w14:textId="77777777" w:rsidR="008F2700" w:rsidRPr="00290D64" w:rsidRDefault="008F2700" w:rsidP="00290D64">
            <w:pPr>
              <w:spacing w:before="100" w:beforeAutospacing="1" w:after="100" w:afterAutospacing="1"/>
              <w:contextualSpacing/>
              <w:jc w:val="center"/>
              <w:rPr>
                <w:rFonts w:ascii="Palatino Linotype" w:hAnsi="Palatino Linotype" w:cs="Arial"/>
                <w:i/>
                <w:lang w:val="es-ES_tradnl"/>
              </w:rPr>
            </w:pPr>
            <w:r w:rsidRPr="00290D64">
              <w:rPr>
                <w:rFonts w:ascii="Palatino Linotype" w:hAnsi="Palatino Linotype" w:cs="Arial"/>
                <w:i/>
                <w:lang w:val="es-ES_tradnl"/>
              </w:rPr>
              <w:t>Periodo de reserva</w:t>
            </w:r>
          </w:p>
        </w:tc>
        <w:tc>
          <w:tcPr>
            <w:tcW w:w="4531" w:type="dxa"/>
            <w:tcBorders>
              <w:top w:val="single" w:sz="4" w:space="0" w:color="auto"/>
              <w:left w:val="single" w:sz="4" w:space="0" w:color="auto"/>
              <w:bottom w:val="single" w:sz="4" w:space="0" w:color="auto"/>
              <w:right w:val="single" w:sz="4" w:space="0" w:color="auto"/>
            </w:tcBorders>
            <w:hideMark/>
          </w:tcPr>
          <w:p w14:paraId="632434F7" w14:textId="77777777" w:rsidR="008F2700" w:rsidRPr="00290D64" w:rsidRDefault="008F2700" w:rsidP="00290D64">
            <w:pPr>
              <w:spacing w:before="100" w:beforeAutospacing="1" w:after="100" w:afterAutospacing="1"/>
              <w:contextualSpacing/>
              <w:jc w:val="both"/>
              <w:rPr>
                <w:rFonts w:ascii="Palatino Linotype" w:hAnsi="Palatino Linotype" w:cs="Arial"/>
                <w:i/>
                <w:lang w:val="es-ES_tradnl"/>
              </w:rPr>
            </w:pPr>
            <w:r w:rsidRPr="00290D64">
              <w:rPr>
                <w:rFonts w:ascii="Palatino Linotype" w:hAnsi="Palatino Linotype" w:cs="Arial"/>
                <w:i/>
                <w:lang w:val="es-ES_tradnl"/>
              </w:rPr>
              <w:t>Se anotará el número de años o meses por los que se mantendrá el documento o las partes del mismo como reservado.</w:t>
            </w:r>
          </w:p>
        </w:tc>
      </w:tr>
      <w:tr w:rsidR="00290D64" w:rsidRPr="00290D64" w14:paraId="090F2228" w14:textId="77777777" w:rsidTr="008F270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20C13A" w14:textId="77777777" w:rsidR="008F2700" w:rsidRPr="00290D64" w:rsidRDefault="008F2700" w:rsidP="00290D64">
            <w:pPr>
              <w:spacing w:before="100" w:beforeAutospacing="1" w:after="100" w:afterAutospacing="1"/>
              <w:rPr>
                <w:rFonts w:ascii="Palatino Linotype" w:hAnsi="Palatino Linotype" w:cs="Arial"/>
                <w:b/>
                <w:i/>
                <w:lang w:val="es-ES_tradnl"/>
              </w:rPr>
            </w:pPr>
          </w:p>
        </w:tc>
        <w:tc>
          <w:tcPr>
            <w:tcW w:w="1990" w:type="dxa"/>
            <w:tcBorders>
              <w:top w:val="single" w:sz="4" w:space="0" w:color="auto"/>
              <w:left w:val="single" w:sz="4" w:space="0" w:color="auto"/>
              <w:bottom w:val="single" w:sz="4" w:space="0" w:color="auto"/>
              <w:right w:val="single" w:sz="4" w:space="0" w:color="auto"/>
            </w:tcBorders>
            <w:hideMark/>
          </w:tcPr>
          <w:p w14:paraId="7DA1A668" w14:textId="77777777" w:rsidR="008F2700" w:rsidRPr="00290D64" w:rsidRDefault="008F2700" w:rsidP="00290D64">
            <w:pPr>
              <w:spacing w:before="100" w:beforeAutospacing="1" w:after="100" w:afterAutospacing="1"/>
              <w:contextualSpacing/>
              <w:jc w:val="center"/>
              <w:rPr>
                <w:rFonts w:ascii="Palatino Linotype" w:hAnsi="Palatino Linotype" w:cs="Arial"/>
                <w:i/>
                <w:lang w:val="es-ES_tradnl"/>
              </w:rPr>
            </w:pPr>
            <w:r w:rsidRPr="00290D64">
              <w:rPr>
                <w:rFonts w:ascii="Palatino Linotype" w:hAnsi="Palatino Linotype" w:cs="Arial"/>
                <w:i/>
                <w:lang w:val="es-ES_tradnl"/>
              </w:rPr>
              <w:t>Fundamento legal</w:t>
            </w:r>
          </w:p>
        </w:tc>
        <w:tc>
          <w:tcPr>
            <w:tcW w:w="4531" w:type="dxa"/>
            <w:tcBorders>
              <w:top w:val="single" w:sz="4" w:space="0" w:color="auto"/>
              <w:left w:val="single" w:sz="4" w:space="0" w:color="auto"/>
              <w:bottom w:val="single" w:sz="4" w:space="0" w:color="auto"/>
              <w:right w:val="single" w:sz="4" w:space="0" w:color="auto"/>
            </w:tcBorders>
            <w:hideMark/>
          </w:tcPr>
          <w:p w14:paraId="3D79E9E7" w14:textId="77777777" w:rsidR="008F2700" w:rsidRPr="00290D64" w:rsidRDefault="008F2700" w:rsidP="00290D64">
            <w:pPr>
              <w:spacing w:before="100" w:beforeAutospacing="1" w:after="100" w:afterAutospacing="1"/>
              <w:contextualSpacing/>
              <w:jc w:val="both"/>
              <w:rPr>
                <w:rFonts w:ascii="Palatino Linotype" w:hAnsi="Palatino Linotype" w:cs="Arial"/>
                <w:i/>
                <w:lang w:val="es-ES_tradnl"/>
              </w:rPr>
            </w:pPr>
            <w:r w:rsidRPr="00290D64">
              <w:rPr>
                <w:rFonts w:ascii="Palatino Linotype" w:hAnsi="Palatino Linotype" w:cs="Arial"/>
                <w:i/>
                <w:lang w:val="es-ES_tradnl"/>
              </w:rPr>
              <w:t>Se señalará el nombre del ordenamiento, el o los artículos, fracción(es), párrafo(s) con base en los cuales se sustente la reserva.</w:t>
            </w:r>
          </w:p>
        </w:tc>
      </w:tr>
      <w:tr w:rsidR="00290D64" w:rsidRPr="00290D64" w14:paraId="20B969A7" w14:textId="77777777" w:rsidTr="008F270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9E06D7" w14:textId="77777777" w:rsidR="008F2700" w:rsidRPr="00290D64" w:rsidRDefault="008F2700" w:rsidP="00290D64">
            <w:pPr>
              <w:spacing w:before="100" w:beforeAutospacing="1" w:after="100" w:afterAutospacing="1"/>
              <w:rPr>
                <w:rFonts w:ascii="Palatino Linotype" w:hAnsi="Palatino Linotype" w:cs="Arial"/>
                <w:b/>
                <w:i/>
                <w:lang w:val="es-ES_tradnl"/>
              </w:rPr>
            </w:pPr>
          </w:p>
        </w:tc>
        <w:tc>
          <w:tcPr>
            <w:tcW w:w="1990" w:type="dxa"/>
            <w:tcBorders>
              <w:top w:val="single" w:sz="4" w:space="0" w:color="auto"/>
              <w:left w:val="single" w:sz="4" w:space="0" w:color="auto"/>
              <w:bottom w:val="single" w:sz="4" w:space="0" w:color="auto"/>
              <w:right w:val="single" w:sz="4" w:space="0" w:color="auto"/>
            </w:tcBorders>
            <w:hideMark/>
          </w:tcPr>
          <w:p w14:paraId="5D792352" w14:textId="77777777" w:rsidR="008F2700" w:rsidRPr="00290D64" w:rsidRDefault="008F2700" w:rsidP="00290D64">
            <w:pPr>
              <w:spacing w:before="100" w:beforeAutospacing="1" w:after="100" w:afterAutospacing="1"/>
              <w:contextualSpacing/>
              <w:jc w:val="center"/>
              <w:rPr>
                <w:rFonts w:ascii="Palatino Linotype" w:hAnsi="Palatino Linotype" w:cs="Arial"/>
                <w:i/>
                <w:lang w:val="es-ES_tradnl"/>
              </w:rPr>
            </w:pPr>
            <w:r w:rsidRPr="00290D64">
              <w:rPr>
                <w:rFonts w:ascii="Palatino Linotype" w:hAnsi="Palatino Linotype" w:cs="Arial"/>
                <w:i/>
                <w:lang w:val="es-ES_tradnl"/>
              </w:rPr>
              <w:t>Ampliación del periodo de reserva</w:t>
            </w:r>
          </w:p>
        </w:tc>
        <w:tc>
          <w:tcPr>
            <w:tcW w:w="4531" w:type="dxa"/>
            <w:tcBorders>
              <w:top w:val="single" w:sz="4" w:space="0" w:color="auto"/>
              <w:left w:val="single" w:sz="4" w:space="0" w:color="auto"/>
              <w:bottom w:val="single" w:sz="4" w:space="0" w:color="auto"/>
              <w:right w:val="single" w:sz="4" w:space="0" w:color="auto"/>
            </w:tcBorders>
            <w:hideMark/>
          </w:tcPr>
          <w:p w14:paraId="0B4CE9FE" w14:textId="77777777" w:rsidR="008F2700" w:rsidRPr="00290D64" w:rsidRDefault="008F2700" w:rsidP="00290D64">
            <w:pPr>
              <w:spacing w:before="100" w:beforeAutospacing="1" w:after="100" w:afterAutospacing="1"/>
              <w:contextualSpacing/>
              <w:jc w:val="both"/>
              <w:rPr>
                <w:rFonts w:ascii="Palatino Linotype" w:hAnsi="Palatino Linotype" w:cs="Arial"/>
                <w:i/>
                <w:lang w:val="es-ES_tradnl"/>
              </w:rPr>
            </w:pPr>
            <w:r w:rsidRPr="00290D64">
              <w:rPr>
                <w:rFonts w:ascii="Palatino Linotype" w:hAnsi="Palatino Linotype" w:cs="Arial"/>
                <w:i/>
                <w:lang w:val="es-ES_tradnl"/>
              </w:rPr>
              <w:t>En caso de haber solicitado la ampliación del periodo de reserva originalmente establecido, se deberá anotar el número de años o meses por los que se amplía la reserva.</w:t>
            </w:r>
          </w:p>
        </w:tc>
      </w:tr>
      <w:tr w:rsidR="00290D64" w:rsidRPr="00290D64" w14:paraId="38622BE0" w14:textId="77777777" w:rsidTr="008F270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16DDE0" w14:textId="77777777" w:rsidR="008F2700" w:rsidRPr="00290D64" w:rsidRDefault="008F2700" w:rsidP="00290D64">
            <w:pPr>
              <w:spacing w:before="100" w:beforeAutospacing="1" w:after="100" w:afterAutospacing="1"/>
              <w:rPr>
                <w:rFonts w:ascii="Palatino Linotype" w:hAnsi="Palatino Linotype" w:cs="Arial"/>
                <w:b/>
                <w:i/>
                <w:lang w:val="es-ES_tradnl"/>
              </w:rPr>
            </w:pPr>
          </w:p>
        </w:tc>
        <w:tc>
          <w:tcPr>
            <w:tcW w:w="1990" w:type="dxa"/>
            <w:tcBorders>
              <w:top w:val="single" w:sz="4" w:space="0" w:color="auto"/>
              <w:left w:val="single" w:sz="4" w:space="0" w:color="auto"/>
              <w:bottom w:val="single" w:sz="4" w:space="0" w:color="auto"/>
              <w:right w:val="single" w:sz="4" w:space="0" w:color="auto"/>
            </w:tcBorders>
            <w:hideMark/>
          </w:tcPr>
          <w:p w14:paraId="7C4A824F" w14:textId="77777777" w:rsidR="008F2700" w:rsidRPr="00290D64" w:rsidRDefault="008F2700" w:rsidP="00290D64">
            <w:pPr>
              <w:spacing w:before="100" w:beforeAutospacing="1" w:after="100" w:afterAutospacing="1"/>
              <w:contextualSpacing/>
              <w:jc w:val="center"/>
              <w:rPr>
                <w:rFonts w:ascii="Palatino Linotype" w:hAnsi="Palatino Linotype" w:cs="Arial"/>
                <w:b/>
                <w:i/>
                <w:u w:val="single"/>
                <w:lang w:val="es-ES_tradnl"/>
              </w:rPr>
            </w:pPr>
            <w:r w:rsidRPr="00290D64">
              <w:rPr>
                <w:rFonts w:ascii="Palatino Linotype" w:hAnsi="Palatino Linotype" w:cs="Arial"/>
                <w:b/>
                <w:i/>
                <w:u w:val="single"/>
                <w:lang w:val="es-ES_tradnl"/>
              </w:rPr>
              <w:t>Confidencial</w:t>
            </w:r>
          </w:p>
        </w:tc>
        <w:tc>
          <w:tcPr>
            <w:tcW w:w="4531" w:type="dxa"/>
            <w:tcBorders>
              <w:top w:val="single" w:sz="4" w:space="0" w:color="auto"/>
              <w:left w:val="single" w:sz="4" w:space="0" w:color="auto"/>
              <w:bottom w:val="single" w:sz="4" w:space="0" w:color="auto"/>
              <w:right w:val="single" w:sz="4" w:space="0" w:color="auto"/>
            </w:tcBorders>
            <w:hideMark/>
          </w:tcPr>
          <w:p w14:paraId="517609C8" w14:textId="77777777" w:rsidR="008F2700" w:rsidRPr="00290D64" w:rsidRDefault="008F2700" w:rsidP="00290D64">
            <w:pPr>
              <w:spacing w:before="100" w:beforeAutospacing="1" w:after="100" w:afterAutospacing="1"/>
              <w:contextualSpacing/>
              <w:jc w:val="both"/>
              <w:rPr>
                <w:rFonts w:ascii="Palatino Linotype" w:hAnsi="Palatino Linotype" w:cs="Arial"/>
                <w:i/>
                <w:lang w:val="es-ES_tradnl"/>
              </w:rPr>
            </w:pPr>
            <w:r w:rsidRPr="00290D64">
              <w:rPr>
                <w:rFonts w:ascii="Palatino Linotype" w:hAnsi="Palatino Linotype" w:cs="Arial"/>
                <w:i/>
                <w:lang w:val="es-ES_tradnl"/>
              </w:rPr>
              <w:t xml:space="preserve">Se indicarán, en su caso, </w:t>
            </w:r>
            <w:r w:rsidRPr="00290D64">
              <w:rPr>
                <w:rFonts w:ascii="Palatino Linotype" w:hAnsi="Palatino Linotype" w:cs="Arial"/>
                <w:b/>
                <w:i/>
                <w:u w:val="single"/>
                <w:lang w:val="es-ES_tradnl"/>
              </w:rPr>
              <w:t>las partes o páginas del documento que se clasifica como confidencial</w:t>
            </w:r>
            <w:r w:rsidRPr="00290D64">
              <w:rPr>
                <w:rFonts w:ascii="Palatino Linotype" w:hAnsi="Palatino Linotype" w:cs="Arial"/>
                <w:i/>
                <w:lang w:val="es-ES_tradnl"/>
              </w:rPr>
              <w:t xml:space="preserve">. </w:t>
            </w:r>
            <w:r w:rsidRPr="00290D64">
              <w:rPr>
                <w:rFonts w:ascii="Palatino Linotype" w:hAnsi="Palatino Linotype" w:cs="Arial"/>
                <w:b/>
                <w:i/>
                <w:u w:val="single"/>
                <w:lang w:val="es-ES_tradnl"/>
              </w:rPr>
              <w:t>Si el documento fuera confidencial en su totalidad, se anotarán todas las páginas que lo conforman</w:t>
            </w:r>
            <w:r w:rsidRPr="00290D64">
              <w:rPr>
                <w:rFonts w:ascii="Palatino Linotype" w:hAnsi="Palatino Linotype" w:cs="Arial"/>
                <w:i/>
                <w:lang w:val="es-ES_tradnl"/>
              </w:rPr>
              <w:t>. Si el documento no contiene información confidencial, se tachará este apartado.</w:t>
            </w:r>
          </w:p>
        </w:tc>
      </w:tr>
      <w:tr w:rsidR="00290D64" w:rsidRPr="00290D64" w14:paraId="42226AC0" w14:textId="77777777" w:rsidTr="008F270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3A11A2" w14:textId="77777777" w:rsidR="008F2700" w:rsidRPr="00290D64" w:rsidRDefault="008F2700" w:rsidP="00290D64">
            <w:pPr>
              <w:spacing w:before="100" w:beforeAutospacing="1" w:after="100" w:afterAutospacing="1"/>
              <w:rPr>
                <w:rFonts w:ascii="Palatino Linotype" w:hAnsi="Palatino Linotype" w:cs="Arial"/>
                <w:b/>
                <w:i/>
                <w:lang w:val="es-ES_tradnl"/>
              </w:rPr>
            </w:pPr>
          </w:p>
        </w:tc>
        <w:tc>
          <w:tcPr>
            <w:tcW w:w="1990" w:type="dxa"/>
            <w:tcBorders>
              <w:top w:val="single" w:sz="4" w:space="0" w:color="auto"/>
              <w:left w:val="single" w:sz="4" w:space="0" w:color="auto"/>
              <w:bottom w:val="single" w:sz="4" w:space="0" w:color="auto"/>
              <w:right w:val="single" w:sz="4" w:space="0" w:color="auto"/>
            </w:tcBorders>
            <w:hideMark/>
          </w:tcPr>
          <w:p w14:paraId="33C344DA" w14:textId="77777777" w:rsidR="008F2700" w:rsidRPr="00290D64" w:rsidRDefault="008F2700" w:rsidP="00290D64">
            <w:pPr>
              <w:spacing w:before="100" w:beforeAutospacing="1" w:after="100" w:afterAutospacing="1"/>
              <w:contextualSpacing/>
              <w:jc w:val="center"/>
              <w:rPr>
                <w:rFonts w:ascii="Palatino Linotype" w:hAnsi="Palatino Linotype" w:cs="Arial"/>
                <w:i/>
                <w:lang w:val="es-ES_tradnl"/>
              </w:rPr>
            </w:pPr>
            <w:r w:rsidRPr="00290D64">
              <w:rPr>
                <w:rFonts w:ascii="Palatino Linotype" w:hAnsi="Palatino Linotype" w:cs="Arial"/>
                <w:i/>
                <w:lang w:val="es-ES_tradnl"/>
              </w:rPr>
              <w:t>Fundamento legal</w:t>
            </w:r>
          </w:p>
        </w:tc>
        <w:tc>
          <w:tcPr>
            <w:tcW w:w="4531" w:type="dxa"/>
            <w:tcBorders>
              <w:top w:val="single" w:sz="4" w:space="0" w:color="auto"/>
              <w:left w:val="single" w:sz="4" w:space="0" w:color="auto"/>
              <w:bottom w:val="single" w:sz="4" w:space="0" w:color="auto"/>
              <w:right w:val="single" w:sz="4" w:space="0" w:color="auto"/>
            </w:tcBorders>
            <w:hideMark/>
          </w:tcPr>
          <w:p w14:paraId="6535203B" w14:textId="77777777" w:rsidR="008F2700" w:rsidRPr="00290D64" w:rsidRDefault="008F2700" w:rsidP="00290D64">
            <w:pPr>
              <w:spacing w:before="100" w:beforeAutospacing="1" w:after="100" w:afterAutospacing="1"/>
              <w:contextualSpacing/>
              <w:jc w:val="both"/>
              <w:rPr>
                <w:rFonts w:ascii="Palatino Linotype" w:hAnsi="Palatino Linotype" w:cs="Arial"/>
                <w:i/>
                <w:lang w:val="es-ES_tradnl"/>
              </w:rPr>
            </w:pPr>
            <w:r w:rsidRPr="00290D64">
              <w:rPr>
                <w:rFonts w:ascii="Palatino Linotype" w:hAnsi="Palatino Linotype" w:cs="Arial"/>
                <w:i/>
                <w:lang w:val="es-ES_tradnl"/>
              </w:rPr>
              <w:t>Se señalará el nombre del ordenamiento, el o los artículos, fracción(es), párrafo(s) con base en los cuales se sustente la confidencialidad.</w:t>
            </w:r>
          </w:p>
        </w:tc>
      </w:tr>
      <w:tr w:rsidR="00290D64" w:rsidRPr="00290D64" w14:paraId="1669DC4F" w14:textId="77777777" w:rsidTr="008F270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661022" w14:textId="77777777" w:rsidR="008F2700" w:rsidRPr="00290D64" w:rsidRDefault="008F2700" w:rsidP="00290D64">
            <w:pPr>
              <w:spacing w:before="100" w:beforeAutospacing="1" w:after="100" w:afterAutospacing="1"/>
              <w:rPr>
                <w:rFonts w:ascii="Palatino Linotype" w:hAnsi="Palatino Linotype" w:cs="Arial"/>
                <w:b/>
                <w:i/>
                <w:lang w:val="es-ES_tradnl"/>
              </w:rPr>
            </w:pPr>
          </w:p>
        </w:tc>
        <w:tc>
          <w:tcPr>
            <w:tcW w:w="1990" w:type="dxa"/>
            <w:tcBorders>
              <w:top w:val="single" w:sz="4" w:space="0" w:color="auto"/>
              <w:left w:val="single" w:sz="4" w:space="0" w:color="auto"/>
              <w:bottom w:val="single" w:sz="4" w:space="0" w:color="auto"/>
              <w:right w:val="single" w:sz="4" w:space="0" w:color="auto"/>
            </w:tcBorders>
            <w:hideMark/>
          </w:tcPr>
          <w:p w14:paraId="0F85ADAA" w14:textId="77777777" w:rsidR="008F2700" w:rsidRPr="00290D64" w:rsidRDefault="008F2700" w:rsidP="00290D64">
            <w:pPr>
              <w:spacing w:before="100" w:beforeAutospacing="1" w:after="100" w:afterAutospacing="1"/>
              <w:contextualSpacing/>
              <w:jc w:val="center"/>
              <w:rPr>
                <w:rFonts w:ascii="Palatino Linotype" w:hAnsi="Palatino Linotype" w:cs="Arial"/>
                <w:i/>
                <w:lang w:val="es-ES_tradnl"/>
              </w:rPr>
            </w:pPr>
            <w:r w:rsidRPr="00290D64">
              <w:rPr>
                <w:rFonts w:ascii="Palatino Linotype" w:hAnsi="Palatino Linotype" w:cs="Arial"/>
                <w:i/>
                <w:lang w:val="es-ES_tradnl"/>
              </w:rPr>
              <w:t>Rúbrica del titular del área</w:t>
            </w:r>
          </w:p>
        </w:tc>
        <w:tc>
          <w:tcPr>
            <w:tcW w:w="4531" w:type="dxa"/>
            <w:tcBorders>
              <w:top w:val="single" w:sz="4" w:space="0" w:color="auto"/>
              <w:left w:val="single" w:sz="4" w:space="0" w:color="auto"/>
              <w:bottom w:val="single" w:sz="4" w:space="0" w:color="auto"/>
              <w:right w:val="single" w:sz="4" w:space="0" w:color="auto"/>
            </w:tcBorders>
            <w:hideMark/>
          </w:tcPr>
          <w:p w14:paraId="166406E9" w14:textId="77777777" w:rsidR="008F2700" w:rsidRPr="00290D64" w:rsidRDefault="008F2700" w:rsidP="00290D64">
            <w:pPr>
              <w:spacing w:before="100" w:beforeAutospacing="1" w:after="100" w:afterAutospacing="1"/>
              <w:contextualSpacing/>
              <w:jc w:val="both"/>
              <w:rPr>
                <w:rFonts w:ascii="Palatino Linotype" w:hAnsi="Palatino Linotype" w:cs="Arial"/>
                <w:i/>
                <w:lang w:val="es-ES_tradnl"/>
              </w:rPr>
            </w:pPr>
            <w:r w:rsidRPr="00290D64">
              <w:rPr>
                <w:rFonts w:ascii="Palatino Linotype" w:hAnsi="Palatino Linotype" w:cs="Arial"/>
                <w:i/>
                <w:lang w:val="es-ES_tradnl"/>
              </w:rPr>
              <w:t>Rúbrica autógrafa de quien clasifica.</w:t>
            </w:r>
          </w:p>
        </w:tc>
      </w:tr>
      <w:tr w:rsidR="00290D64" w:rsidRPr="00290D64" w14:paraId="10ED04A9" w14:textId="77777777" w:rsidTr="008F270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3576FF" w14:textId="77777777" w:rsidR="008F2700" w:rsidRPr="00290D64" w:rsidRDefault="008F2700" w:rsidP="00290D64">
            <w:pPr>
              <w:spacing w:before="100" w:beforeAutospacing="1" w:after="100" w:afterAutospacing="1"/>
              <w:rPr>
                <w:rFonts w:ascii="Palatino Linotype" w:hAnsi="Palatino Linotype" w:cs="Arial"/>
                <w:b/>
                <w:i/>
                <w:lang w:val="es-ES_tradnl"/>
              </w:rPr>
            </w:pPr>
          </w:p>
        </w:tc>
        <w:tc>
          <w:tcPr>
            <w:tcW w:w="1990" w:type="dxa"/>
            <w:tcBorders>
              <w:top w:val="single" w:sz="4" w:space="0" w:color="auto"/>
              <w:left w:val="single" w:sz="4" w:space="0" w:color="auto"/>
              <w:bottom w:val="single" w:sz="4" w:space="0" w:color="auto"/>
              <w:right w:val="single" w:sz="4" w:space="0" w:color="auto"/>
            </w:tcBorders>
            <w:hideMark/>
          </w:tcPr>
          <w:p w14:paraId="7C230C98" w14:textId="77777777" w:rsidR="008F2700" w:rsidRPr="00290D64" w:rsidRDefault="008F2700" w:rsidP="00290D64">
            <w:pPr>
              <w:spacing w:before="100" w:beforeAutospacing="1" w:after="100" w:afterAutospacing="1"/>
              <w:contextualSpacing/>
              <w:jc w:val="center"/>
              <w:rPr>
                <w:rFonts w:ascii="Palatino Linotype" w:hAnsi="Palatino Linotype" w:cs="Arial"/>
                <w:i/>
                <w:lang w:val="es-ES_tradnl"/>
              </w:rPr>
            </w:pPr>
            <w:r w:rsidRPr="00290D64">
              <w:rPr>
                <w:rFonts w:ascii="Palatino Linotype" w:hAnsi="Palatino Linotype" w:cs="Arial"/>
                <w:i/>
                <w:lang w:val="es-ES_tradnl"/>
              </w:rPr>
              <w:t>Fecha de desclasificación</w:t>
            </w:r>
          </w:p>
        </w:tc>
        <w:tc>
          <w:tcPr>
            <w:tcW w:w="4531" w:type="dxa"/>
            <w:tcBorders>
              <w:top w:val="single" w:sz="4" w:space="0" w:color="auto"/>
              <w:left w:val="single" w:sz="4" w:space="0" w:color="auto"/>
              <w:bottom w:val="single" w:sz="4" w:space="0" w:color="auto"/>
              <w:right w:val="single" w:sz="4" w:space="0" w:color="auto"/>
            </w:tcBorders>
            <w:hideMark/>
          </w:tcPr>
          <w:p w14:paraId="67A71C13" w14:textId="77777777" w:rsidR="008F2700" w:rsidRPr="00290D64" w:rsidRDefault="008F2700" w:rsidP="00290D64">
            <w:pPr>
              <w:spacing w:before="100" w:beforeAutospacing="1" w:after="100" w:afterAutospacing="1"/>
              <w:contextualSpacing/>
              <w:jc w:val="both"/>
              <w:rPr>
                <w:rFonts w:ascii="Palatino Linotype" w:hAnsi="Palatino Linotype" w:cs="Arial"/>
                <w:i/>
                <w:lang w:val="es-ES_tradnl"/>
              </w:rPr>
            </w:pPr>
            <w:r w:rsidRPr="00290D64">
              <w:rPr>
                <w:rFonts w:ascii="Palatino Linotype" w:hAnsi="Palatino Linotype" w:cs="Arial"/>
                <w:i/>
                <w:lang w:val="es-ES_tradnl"/>
              </w:rPr>
              <w:t>Se anotará la fecha en que se desclasifica el documento.</w:t>
            </w:r>
          </w:p>
        </w:tc>
      </w:tr>
      <w:tr w:rsidR="00290D64" w:rsidRPr="00290D64" w14:paraId="60012A65" w14:textId="77777777" w:rsidTr="008F270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D86F41" w14:textId="77777777" w:rsidR="008F2700" w:rsidRPr="00290D64" w:rsidRDefault="008F2700" w:rsidP="00290D64">
            <w:pPr>
              <w:spacing w:before="100" w:beforeAutospacing="1" w:after="100" w:afterAutospacing="1"/>
              <w:rPr>
                <w:rFonts w:ascii="Palatino Linotype" w:hAnsi="Palatino Linotype" w:cs="Arial"/>
                <w:b/>
                <w:i/>
                <w:lang w:val="es-ES_tradnl"/>
              </w:rPr>
            </w:pPr>
          </w:p>
        </w:tc>
        <w:tc>
          <w:tcPr>
            <w:tcW w:w="1990" w:type="dxa"/>
            <w:tcBorders>
              <w:top w:val="single" w:sz="4" w:space="0" w:color="auto"/>
              <w:left w:val="single" w:sz="4" w:space="0" w:color="auto"/>
              <w:bottom w:val="single" w:sz="4" w:space="0" w:color="auto"/>
              <w:right w:val="single" w:sz="4" w:space="0" w:color="auto"/>
            </w:tcBorders>
            <w:hideMark/>
          </w:tcPr>
          <w:p w14:paraId="5D3102BA" w14:textId="77777777" w:rsidR="008F2700" w:rsidRPr="00290D64" w:rsidRDefault="008F2700" w:rsidP="00290D64">
            <w:pPr>
              <w:spacing w:before="100" w:beforeAutospacing="1" w:after="100" w:afterAutospacing="1"/>
              <w:contextualSpacing/>
              <w:jc w:val="center"/>
              <w:rPr>
                <w:rFonts w:ascii="Palatino Linotype" w:hAnsi="Palatino Linotype" w:cs="Arial"/>
                <w:i/>
                <w:lang w:val="es-ES_tradnl"/>
              </w:rPr>
            </w:pPr>
            <w:r w:rsidRPr="00290D64">
              <w:rPr>
                <w:rFonts w:ascii="Palatino Linotype" w:hAnsi="Palatino Linotype" w:cs="Arial"/>
                <w:i/>
                <w:lang w:val="es-ES_tradnl"/>
              </w:rPr>
              <w:t>Rúbrica y cargo del servidor público</w:t>
            </w:r>
          </w:p>
        </w:tc>
        <w:tc>
          <w:tcPr>
            <w:tcW w:w="4531" w:type="dxa"/>
            <w:tcBorders>
              <w:top w:val="single" w:sz="4" w:space="0" w:color="auto"/>
              <w:left w:val="single" w:sz="4" w:space="0" w:color="auto"/>
              <w:bottom w:val="single" w:sz="4" w:space="0" w:color="auto"/>
              <w:right w:val="single" w:sz="4" w:space="0" w:color="auto"/>
            </w:tcBorders>
            <w:vAlign w:val="center"/>
            <w:hideMark/>
          </w:tcPr>
          <w:p w14:paraId="3C428BFD" w14:textId="77777777" w:rsidR="008F2700" w:rsidRPr="00290D64" w:rsidRDefault="008F2700" w:rsidP="00290D64">
            <w:pPr>
              <w:spacing w:before="100" w:beforeAutospacing="1" w:after="100" w:afterAutospacing="1"/>
              <w:contextualSpacing/>
              <w:rPr>
                <w:rFonts w:ascii="Palatino Linotype" w:hAnsi="Palatino Linotype" w:cs="Arial"/>
                <w:i/>
                <w:lang w:val="es-ES_tradnl"/>
              </w:rPr>
            </w:pPr>
            <w:r w:rsidRPr="00290D64">
              <w:rPr>
                <w:rFonts w:ascii="Palatino Linotype" w:hAnsi="Palatino Linotype" w:cs="Arial"/>
                <w:i/>
                <w:lang w:val="es-ES_tradnl"/>
              </w:rPr>
              <w:t>Rúbrica autógrafa de quien desclasifica.</w:t>
            </w:r>
          </w:p>
        </w:tc>
      </w:tr>
    </w:tbl>
    <w:p w14:paraId="27C45B74" w14:textId="77777777" w:rsidR="008F2700" w:rsidRPr="00290D64" w:rsidRDefault="008F2700" w:rsidP="00290D64">
      <w:pPr>
        <w:spacing w:before="100" w:beforeAutospacing="1" w:after="100" w:afterAutospacing="1"/>
        <w:ind w:left="709" w:right="709"/>
        <w:contextualSpacing/>
        <w:jc w:val="both"/>
        <w:rPr>
          <w:rFonts w:ascii="Palatino Linotype" w:hAnsi="Palatino Linotype" w:cs="Arial"/>
          <w:sz w:val="22"/>
          <w:szCs w:val="22"/>
          <w:lang w:eastAsia="es-MX"/>
        </w:rPr>
      </w:pPr>
      <w:r w:rsidRPr="00290D64">
        <w:rPr>
          <w:rFonts w:ascii="Palatino Linotype" w:hAnsi="Palatino Linotype" w:cs="Arial"/>
          <w:sz w:val="22"/>
          <w:szCs w:val="22"/>
          <w:lang w:eastAsia="es-MX"/>
        </w:rPr>
        <w:t>(Énfasis Añadido)</w:t>
      </w:r>
    </w:p>
    <w:p w14:paraId="724915C7" w14:textId="77777777" w:rsidR="00D104E0" w:rsidRPr="00290D64" w:rsidRDefault="00D104E0" w:rsidP="00290D64">
      <w:pPr>
        <w:spacing w:before="100" w:beforeAutospacing="1" w:after="100" w:afterAutospacing="1"/>
        <w:ind w:left="709" w:right="709"/>
        <w:contextualSpacing/>
        <w:jc w:val="both"/>
        <w:rPr>
          <w:rFonts w:ascii="Palatino Linotype" w:hAnsi="Palatino Linotype" w:cs="Arial"/>
          <w:sz w:val="22"/>
          <w:szCs w:val="22"/>
          <w:lang w:eastAsia="es-MX"/>
        </w:rPr>
      </w:pPr>
    </w:p>
    <w:p w14:paraId="32F54729" w14:textId="77777777" w:rsidR="008F2700" w:rsidRPr="00290D64" w:rsidRDefault="008F2700" w:rsidP="00290D64">
      <w:pPr>
        <w:spacing w:before="100" w:beforeAutospacing="1" w:after="100" w:afterAutospacing="1" w:line="360" w:lineRule="auto"/>
        <w:ind w:right="49"/>
        <w:contextualSpacing/>
        <w:jc w:val="both"/>
        <w:rPr>
          <w:rFonts w:ascii="Palatino Linotype" w:hAnsi="Palatino Linotype" w:cs="Arial"/>
          <w:lang w:val="es-ES"/>
        </w:rPr>
      </w:pPr>
      <w:r w:rsidRPr="00290D64">
        <w:rPr>
          <w:rFonts w:ascii="Palatino Linotype" w:hAnsi="Palatino Linotype" w:cs="Arial"/>
        </w:rPr>
        <w:t>Por lo tanto,</w:t>
      </w:r>
      <w:r w:rsidRPr="00290D64">
        <w:rPr>
          <w:rFonts w:ascii="Palatino Linotype" w:hAnsi="Palatino Linotype"/>
        </w:rPr>
        <w:t xml:space="preserve"> es importante reiterar que </w:t>
      </w:r>
      <w:r w:rsidRPr="00290D64">
        <w:rPr>
          <w:rFonts w:ascii="Palatino Linotype" w:hAnsi="Palatino Linotype"/>
          <w:b/>
        </w:rPr>
        <w:t>EL SUJETO OBLIGADO</w:t>
      </w:r>
      <w:r w:rsidRPr="00290D64">
        <w:rPr>
          <w:rFonts w:ascii="Palatino Linotype" w:hAnsi="Palatino Linotype"/>
        </w:rPr>
        <w:t xml:space="preserve"> deberá seguir el procedimiento legal establecido para su </w:t>
      </w:r>
      <w:r w:rsidRPr="00290D64">
        <w:rPr>
          <w:rFonts w:ascii="Palatino Linotype" w:hAnsi="Palatino Linotype"/>
          <w:lang w:eastAsia="es-MX"/>
        </w:rPr>
        <w:t>clasificación</w:t>
      </w:r>
      <w:r w:rsidRPr="00290D64">
        <w:rPr>
          <w:rFonts w:ascii="Palatino Linotype" w:hAnsi="Palatino Linotype"/>
        </w:rPr>
        <w:t>, esto es, que su Comité de</w:t>
      </w:r>
      <w:r w:rsidRPr="00290D64">
        <w:rPr>
          <w:rFonts w:ascii="Palatino Linotype" w:hAnsi="Palatino Linotype" w:cs="Arial"/>
        </w:rPr>
        <w:t xml:space="preserve"> Transparencia emita </w:t>
      </w:r>
      <w:r w:rsidRPr="00290D64">
        <w:rPr>
          <w:rFonts w:ascii="Palatino Linotype" w:hAnsi="Palatino Linotype" w:cs="Arial"/>
          <w:lang w:val="es-ES_tradnl"/>
        </w:rPr>
        <w:t>un</w:t>
      </w:r>
      <w:r w:rsidRPr="00290D64">
        <w:rPr>
          <w:rFonts w:ascii="Palatino Linotype" w:hAnsi="Palatino Linotype" w:cs="Arial"/>
        </w:rPr>
        <w:t xml:space="preserve"> Acuerdo de Clasificación que cumpla con las formalidades antes citadas</w:t>
      </w:r>
      <w:r w:rsidRPr="00290D64">
        <w:rPr>
          <w:rFonts w:ascii="Palatino Linotype" w:hAnsi="Palatino Linotype" w:cs="Arial"/>
          <w:b/>
        </w:rPr>
        <w:t xml:space="preserve"> </w:t>
      </w:r>
      <w:r w:rsidRPr="00290D64">
        <w:rPr>
          <w:rFonts w:ascii="Palatino Linotype" w:hAnsi="Palatino Linotype" w:cs="Arial"/>
        </w:rPr>
        <w:t xml:space="preserve">que la sustente, en el </w:t>
      </w:r>
      <w:r w:rsidRPr="00290D64">
        <w:rPr>
          <w:rFonts w:ascii="Palatino Linotype" w:hAnsi="Palatino Linotype" w:cs="Arial"/>
          <w:lang w:eastAsia="es-MX"/>
        </w:rPr>
        <w:t>que</w:t>
      </w:r>
      <w:r w:rsidRPr="00290D64">
        <w:rPr>
          <w:rFonts w:ascii="Palatino Linotype" w:hAnsi="Palatino Linotype" w:cs="Arial"/>
        </w:rPr>
        <w:t xml:space="preserve"> se expongan los fundamentos y razones que llevaron a la autoridad a clasificar la información, de lo contrario, implica dejar al </w:t>
      </w:r>
      <w:r w:rsidRPr="00290D64">
        <w:rPr>
          <w:rFonts w:ascii="Palatino Linotype" w:hAnsi="Palatino Linotype" w:cs="Arial"/>
        </w:rPr>
        <w:lastRenderedPageBreak/>
        <w:t>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14:paraId="06B7B774" w14:textId="77777777" w:rsidR="008F2700" w:rsidRPr="00290D64" w:rsidRDefault="008F2700" w:rsidP="00290D64">
      <w:pPr>
        <w:spacing w:before="100" w:beforeAutospacing="1" w:after="100" w:afterAutospacing="1" w:line="360" w:lineRule="auto"/>
        <w:ind w:right="49"/>
        <w:contextualSpacing/>
        <w:jc w:val="both"/>
        <w:rPr>
          <w:rFonts w:ascii="Palatino Linotype" w:hAnsi="Palatino Linotype" w:cs="Arial"/>
          <w:lang w:val="es-ES"/>
        </w:rPr>
      </w:pPr>
    </w:p>
    <w:p w14:paraId="5105A286" w14:textId="77777777" w:rsidR="008F2700" w:rsidRPr="00290D64" w:rsidRDefault="008F2700" w:rsidP="00290D64">
      <w:pPr>
        <w:spacing w:before="100" w:beforeAutospacing="1" w:after="100" w:afterAutospacing="1" w:line="360" w:lineRule="auto"/>
        <w:ind w:right="49"/>
        <w:contextualSpacing/>
        <w:jc w:val="both"/>
        <w:rPr>
          <w:rFonts w:ascii="Palatino Linotype" w:hAnsi="Palatino Linotype" w:cs="Arial"/>
          <w:bCs/>
        </w:rPr>
      </w:pPr>
      <w:r w:rsidRPr="00290D64">
        <w:rPr>
          <w:rFonts w:ascii="Palatino Linotype" w:hAnsi="Palatino Linotype"/>
        </w:rPr>
        <w:t xml:space="preserve">Por lo anterior, no </w:t>
      </w:r>
      <w:r w:rsidRPr="00290D64">
        <w:rPr>
          <w:rFonts w:ascii="Palatino Linotype" w:hAnsi="Palatino Linotype" w:cs="Arial"/>
        </w:rPr>
        <w:t xml:space="preserve">se omite comentar que para el caso de que el o los documentos de los cuales se ordena su entrega, contienen datos personales susceptibles de ser testados, deberán ser entregados en </w:t>
      </w:r>
      <w:r w:rsidRPr="00290D64">
        <w:rPr>
          <w:rFonts w:ascii="Palatino Linotype" w:hAnsi="Palatino Linotype" w:cs="Arial"/>
          <w:b/>
        </w:rPr>
        <w:t>versión pública</w:t>
      </w:r>
      <w:r w:rsidRPr="00290D64">
        <w:rPr>
          <w:rFonts w:ascii="Palatino Linotype" w:hAnsi="Palatino Linotype" w:cs="Arial"/>
        </w:rPr>
        <w:t>; pues, el</w:t>
      </w:r>
      <w:r w:rsidRPr="00290D64">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6038D029" w14:textId="77777777" w:rsidR="008F2700" w:rsidRPr="00290D64" w:rsidRDefault="008F2700" w:rsidP="00290D64">
      <w:pPr>
        <w:spacing w:before="100" w:beforeAutospacing="1" w:after="100" w:afterAutospacing="1" w:line="360" w:lineRule="auto"/>
        <w:ind w:right="49"/>
        <w:contextualSpacing/>
        <w:jc w:val="both"/>
        <w:rPr>
          <w:rFonts w:ascii="Palatino Linotype" w:hAnsi="Palatino Linotype" w:cs="Arial"/>
          <w:lang w:val="es-ES"/>
        </w:rPr>
      </w:pPr>
    </w:p>
    <w:p w14:paraId="7E969ACB" w14:textId="77777777" w:rsidR="008F2700" w:rsidRPr="00290D64" w:rsidRDefault="008F2700" w:rsidP="00290D64">
      <w:pPr>
        <w:spacing w:before="100" w:beforeAutospacing="1" w:after="100" w:afterAutospacing="1" w:line="360" w:lineRule="auto"/>
        <w:contextualSpacing/>
        <w:jc w:val="both"/>
        <w:rPr>
          <w:rFonts w:ascii="Palatino Linotype" w:hAnsi="Palatino Linotype" w:cs="Arial"/>
          <w:bCs/>
        </w:rPr>
      </w:pPr>
      <w:r w:rsidRPr="00290D64">
        <w:rPr>
          <w:rFonts w:ascii="Palatino Linotype" w:hAnsi="Palatino Linotype" w:cs="Arial"/>
          <w:bCs/>
        </w:rPr>
        <w:t>Al respecto, en los artículos 3, fracciones IX, XX, XXI y XLV; 51 y 52 de la Ley de Transparencia y Acceso a la Información Pública del Estado de México y Municipios establecen:</w:t>
      </w:r>
    </w:p>
    <w:p w14:paraId="72BD5F25" w14:textId="77777777" w:rsidR="008F2700" w:rsidRPr="00290D64" w:rsidRDefault="008F2700" w:rsidP="00290D64">
      <w:pPr>
        <w:autoSpaceDE w:val="0"/>
        <w:autoSpaceDN w:val="0"/>
        <w:adjustRightInd w:val="0"/>
        <w:spacing w:before="100" w:beforeAutospacing="1" w:after="100" w:afterAutospacing="1"/>
        <w:ind w:right="899"/>
        <w:contextualSpacing/>
        <w:jc w:val="both"/>
        <w:rPr>
          <w:rFonts w:ascii="Palatino Linotype" w:hAnsi="Palatino Linotype" w:cs="Arial"/>
        </w:rPr>
      </w:pPr>
    </w:p>
    <w:p w14:paraId="65F802F4" w14:textId="77777777" w:rsidR="008F2700" w:rsidRPr="00290D64" w:rsidRDefault="008F2700" w:rsidP="00290D64">
      <w:pPr>
        <w:spacing w:before="100" w:beforeAutospacing="1" w:after="100" w:afterAutospacing="1" w:line="276" w:lineRule="auto"/>
        <w:ind w:left="851" w:right="901"/>
        <w:contextualSpacing/>
        <w:jc w:val="both"/>
        <w:rPr>
          <w:rFonts w:ascii="Palatino Linotype" w:hAnsi="Palatino Linotype"/>
          <w:i/>
          <w:sz w:val="22"/>
          <w:szCs w:val="22"/>
        </w:rPr>
      </w:pPr>
      <w:r w:rsidRPr="00290D64">
        <w:rPr>
          <w:rFonts w:ascii="Palatino Linotype" w:hAnsi="Palatino Linotype" w:cs="Arial"/>
          <w:b/>
          <w:bCs/>
          <w:i/>
          <w:noProof/>
          <w:sz w:val="22"/>
          <w:szCs w:val="22"/>
        </w:rPr>
        <w:t>“</w:t>
      </w:r>
      <w:r w:rsidRPr="00290D64">
        <w:rPr>
          <w:rFonts w:ascii="Palatino Linotype" w:hAnsi="Palatino Linotype" w:cs="Arial"/>
          <w:b/>
          <w:bCs/>
          <w:i/>
          <w:sz w:val="22"/>
          <w:szCs w:val="22"/>
        </w:rPr>
        <w:t xml:space="preserve">Artículo 3. </w:t>
      </w:r>
      <w:r w:rsidRPr="00290D64">
        <w:rPr>
          <w:rFonts w:ascii="Palatino Linotype" w:hAnsi="Palatino Linotype"/>
          <w:i/>
          <w:sz w:val="22"/>
          <w:szCs w:val="22"/>
        </w:rPr>
        <w:t xml:space="preserve">Para los efectos de la presente Ley se entenderá por: </w:t>
      </w:r>
    </w:p>
    <w:p w14:paraId="7B9D3659" w14:textId="77777777" w:rsidR="008F2700" w:rsidRPr="00290D64" w:rsidRDefault="008F2700" w:rsidP="00290D64">
      <w:pPr>
        <w:spacing w:before="100" w:beforeAutospacing="1" w:after="100" w:afterAutospacing="1" w:line="276" w:lineRule="auto"/>
        <w:ind w:left="851" w:right="899"/>
        <w:contextualSpacing/>
        <w:jc w:val="both"/>
        <w:rPr>
          <w:rFonts w:ascii="Palatino Linotype" w:hAnsi="Palatino Linotype" w:cs="Arial"/>
          <w:i/>
          <w:sz w:val="22"/>
          <w:szCs w:val="22"/>
        </w:rPr>
      </w:pPr>
      <w:r w:rsidRPr="00290D64">
        <w:rPr>
          <w:rFonts w:ascii="Palatino Linotype" w:hAnsi="Palatino Linotype" w:cs="Arial"/>
          <w:b/>
          <w:i/>
          <w:sz w:val="22"/>
          <w:szCs w:val="22"/>
        </w:rPr>
        <w:t>IX.</w:t>
      </w:r>
      <w:r w:rsidRPr="00290D64">
        <w:rPr>
          <w:rFonts w:ascii="Palatino Linotype" w:hAnsi="Palatino Linotype" w:cs="Arial"/>
          <w:i/>
          <w:sz w:val="22"/>
          <w:szCs w:val="22"/>
        </w:rPr>
        <w:t xml:space="preserve"> </w:t>
      </w:r>
      <w:r w:rsidRPr="00290D64">
        <w:rPr>
          <w:rFonts w:ascii="Palatino Linotype" w:hAnsi="Palatino Linotype" w:cs="Arial"/>
          <w:b/>
          <w:i/>
          <w:sz w:val="22"/>
          <w:szCs w:val="22"/>
        </w:rPr>
        <w:t xml:space="preserve">Datos personales: </w:t>
      </w:r>
      <w:r w:rsidRPr="00290D64">
        <w:rPr>
          <w:rFonts w:ascii="Palatino Linotype" w:hAnsi="Palatino Linotype" w:cs="Arial"/>
          <w:i/>
          <w:sz w:val="22"/>
          <w:szCs w:val="22"/>
        </w:rPr>
        <w:t xml:space="preserve">La información concerniente a una persona, identificada o identificable según lo dispuesto por la Ley de </w:t>
      </w:r>
      <w:r w:rsidRPr="00290D64">
        <w:rPr>
          <w:rFonts w:ascii="Palatino Linotype" w:hAnsi="Palatino Linotype"/>
          <w:i/>
          <w:sz w:val="22"/>
          <w:szCs w:val="22"/>
        </w:rPr>
        <w:t>Protección</w:t>
      </w:r>
      <w:r w:rsidRPr="00290D64">
        <w:rPr>
          <w:rFonts w:ascii="Palatino Linotype" w:hAnsi="Palatino Linotype" w:cs="Arial"/>
          <w:i/>
          <w:sz w:val="22"/>
          <w:szCs w:val="22"/>
        </w:rPr>
        <w:t xml:space="preserve"> de Datos Personales del Estado de México; </w:t>
      </w:r>
    </w:p>
    <w:p w14:paraId="462B78DC" w14:textId="77777777" w:rsidR="008F2700" w:rsidRPr="00290D64" w:rsidRDefault="008F2700" w:rsidP="00290D64">
      <w:pPr>
        <w:spacing w:before="100" w:beforeAutospacing="1" w:after="100" w:afterAutospacing="1" w:line="276" w:lineRule="auto"/>
        <w:ind w:left="851" w:right="899"/>
        <w:contextualSpacing/>
        <w:jc w:val="both"/>
        <w:rPr>
          <w:rFonts w:ascii="Palatino Linotype" w:hAnsi="Palatino Linotype" w:cs="Arial"/>
          <w:i/>
          <w:sz w:val="22"/>
          <w:szCs w:val="22"/>
        </w:rPr>
      </w:pPr>
      <w:r w:rsidRPr="00290D64">
        <w:rPr>
          <w:rFonts w:ascii="Palatino Linotype" w:hAnsi="Palatino Linotype" w:cs="Arial"/>
          <w:b/>
          <w:i/>
          <w:sz w:val="22"/>
          <w:szCs w:val="22"/>
        </w:rPr>
        <w:lastRenderedPageBreak/>
        <w:t>XX.</w:t>
      </w:r>
      <w:r w:rsidRPr="00290D64">
        <w:rPr>
          <w:rFonts w:ascii="Palatino Linotype" w:hAnsi="Palatino Linotype" w:cs="Arial"/>
          <w:i/>
          <w:sz w:val="22"/>
          <w:szCs w:val="22"/>
        </w:rPr>
        <w:t xml:space="preserve"> </w:t>
      </w:r>
      <w:r w:rsidRPr="00290D64">
        <w:rPr>
          <w:rFonts w:ascii="Palatino Linotype" w:hAnsi="Palatino Linotype" w:cs="Arial"/>
          <w:b/>
          <w:i/>
          <w:sz w:val="22"/>
          <w:szCs w:val="22"/>
        </w:rPr>
        <w:t>Información clasificada:</w:t>
      </w:r>
      <w:r w:rsidRPr="00290D64">
        <w:rPr>
          <w:rFonts w:ascii="Palatino Linotype" w:hAnsi="Palatino Linotype" w:cs="Arial"/>
          <w:i/>
          <w:sz w:val="22"/>
          <w:szCs w:val="22"/>
        </w:rPr>
        <w:t xml:space="preserve"> Aquella considerada por la presente Ley como reservada o confidencial; </w:t>
      </w:r>
    </w:p>
    <w:p w14:paraId="0834D7AD" w14:textId="77777777" w:rsidR="00D104E0" w:rsidRPr="00290D64" w:rsidRDefault="00D104E0" w:rsidP="00290D64">
      <w:pPr>
        <w:spacing w:before="100" w:beforeAutospacing="1" w:after="100" w:afterAutospacing="1" w:line="276" w:lineRule="auto"/>
        <w:ind w:left="851" w:right="899"/>
        <w:contextualSpacing/>
        <w:jc w:val="both"/>
        <w:rPr>
          <w:rFonts w:ascii="Palatino Linotype" w:hAnsi="Palatino Linotype" w:cs="Arial"/>
          <w:b/>
          <w:i/>
          <w:sz w:val="22"/>
          <w:szCs w:val="22"/>
        </w:rPr>
      </w:pPr>
    </w:p>
    <w:p w14:paraId="014BBB78" w14:textId="163B9E4E" w:rsidR="008F2700" w:rsidRPr="00290D64" w:rsidRDefault="008F2700" w:rsidP="00290D64">
      <w:pPr>
        <w:spacing w:before="100" w:beforeAutospacing="1" w:after="100" w:afterAutospacing="1" w:line="276" w:lineRule="auto"/>
        <w:ind w:left="851" w:right="899"/>
        <w:contextualSpacing/>
        <w:jc w:val="both"/>
        <w:rPr>
          <w:rFonts w:ascii="Palatino Linotype" w:hAnsi="Palatino Linotype" w:cs="Arial"/>
          <w:i/>
          <w:sz w:val="22"/>
          <w:szCs w:val="22"/>
        </w:rPr>
      </w:pPr>
      <w:r w:rsidRPr="00290D64">
        <w:rPr>
          <w:rFonts w:ascii="Palatino Linotype" w:hAnsi="Palatino Linotype" w:cs="Arial"/>
          <w:b/>
          <w:i/>
          <w:sz w:val="22"/>
          <w:szCs w:val="22"/>
        </w:rPr>
        <w:t>XXI.</w:t>
      </w:r>
      <w:r w:rsidRPr="00290D64">
        <w:rPr>
          <w:rFonts w:ascii="Palatino Linotype" w:hAnsi="Palatino Linotype" w:cs="Arial"/>
          <w:i/>
          <w:sz w:val="22"/>
          <w:szCs w:val="22"/>
        </w:rPr>
        <w:t xml:space="preserve"> </w:t>
      </w:r>
      <w:r w:rsidRPr="00290D64">
        <w:rPr>
          <w:rFonts w:ascii="Palatino Linotype" w:hAnsi="Palatino Linotype" w:cs="Arial"/>
          <w:b/>
          <w:i/>
          <w:sz w:val="22"/>
          <w:szCs w:val="22"/>
        </w:rPr>
        <w:t>Información confidencial</w:t>
      </w:r>
      <w:r w:rsidRPr="00290D64">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5163AB08" w14:textId="77777777" w:rsidR="008F2700" w:rsidRPr="00290D64" w:rsidRDefault="008F2700" w:rsidP="00290D64">
      <w:pPr>
        <w:spacing w:before="100" w:beforeAutospacing="1" w:after="100" w:afterAutospacing="1" w:line="276" w:lineRule="auto"/>
        <w:ind w:left="851" w:right="899"/>
        <w:contextualSpacing/>
        <w:jc w:val="both"/>
        <w:rPr>
          <w:rFonts w:ascii="Palatino Linotype" w:hAnsi="Palatino Linotype" w:cs="Arial"/>
          <w:i/>
          <w:sz w:val="22"/>
          <w:szCs w:val="22"/>
        </w:rPr>
      </w:pPr>
    </w:p>
    <w:p w14:paraId="77A533D6" w14:textId="77777777" w:rsidR="008F2700" w:rsidRPr="00290D64" w:rsidRDefault="008F2700" w:rsidP="00290D64">
      <w:pPr>
        <w:spacing w:before="100" w:beforeAutospacing="1" w:after="100" w:afterAutospacing="1" w:line="276" w:lineRule="auto"/>
        <w:ind w:left="851" w:right="899"/>
        <w:contextualSpacing/>
        <w:jc w:val="both"/>
        <w:rPr>
          <w:rFonts w:ascii="Palatino Linotype" w:hAnsi="Palatino Linotype" w:cs="Arial"/>
          <w:i/>
          <w:sz w:val="22"/>
          <w:szCs w:val="22"/>
        </w:rPr>
      </w:pPr>
      <w:r w:rsidRPr="00290D64">
        <w:rPr>
          <w:rFonts w:ascii="Palatino Linotype" w:hAnsi="Palatino Linotype" w:cs="Arial"/>
          <w:b/>
          <w:i/>
          <w:sz w:val="22"/>
          <w:szCs w:val="22"/>
        </w:rPr>
        <w:t>XLV. Versión pública:</w:t>
      </w:r>
      <w:r w:rsidRPr="00290D64">
        <w:rPr>
          <w:rFonts w:ascii="Palatino Linotype" w:hAnsi="Palatino Linotype" w:cs="Arial"/>
          <w:i/>
          <w:sz w:val="22"/>
          <w:szCs w:val="22"/>
        </w:rPr>
        <w:t xml:space="preserve"> Documento en el que se elimine, suprime o borra la información clasificada como reservada o confidencial para permitir su acceso. </w:t>
      </w:r>
    </w:p>
    <w:p w14:paraId="17C28D8F" w14:textId="77777777" w:rsidR="008F2700" w:rsidRPr="00290D64" w:rsidRDefault="008F2700" w:rsidP="00290D64">
      <w:pPr>
        <w:spacing w:before="100" w:beforeAutospacing="1" w:after="100" w:afterAutospacing="1" w:line="276" w:lineRule="auto"/>
        <w:ind w:left="851" w:right="899"/>
        <w:contextualSpacing/>
        <w:jc w:val="both"/>
        <w:rPr>
          <w:rFonts w:ascii="Palatino Linotype" w:hAnsi="Palatino Linotype" w:cs="Arial"/>
          <w:i/>
          <w:sz w:val="22"/>
          <w:szCs w:val="22"/>
        </w:rPr>
      </w:pPr>
    </w:p>
    <w:p w14:paraId="1DBD6152" w14:textId="77777777" w:rsidR="008F2700" w:rsidRPr="00290D64" w:rsidRDefault="008F2700" w:rsidP="00290D64">
      <w:pPr>
        <w:spacing w:before="100" w:beforeAutospacing="1" w:after="100" w:afterAutospacing="1" w:line="276" w:lineRule="auto"/>
        <w:ind w:left="851" w:right="899"/>
        <w:contextualSpacing/>
        <w:jc w:val="both"/>
        <w:rPr>
          <w:rFonts w:ascii="Palatino Linotype" w:hAnsi="Palatino Linotype" w:cs="Arial"/>
          <w:i/>
          <w:sz w:val="22"/>
          <w:szCs w:val="22"/>
        </w:rPr>
      </w:pPr>
      <w:r w:rsidRPr="00290D64">
        <w:rPr>
          <w:rFonts w:ascii="Palatino Linotype" w:hAnsi="Palatino Linotype" w:cs="Arial"/>
          <w:b/>
          <w:i/>
          <w:sz w:val="22"/>
          <w:szCs w:val="22"/>
        </w:rPr>
        <w:t>Artículo 51.</w:t>
      </w:r>
      <w:r w:rsidRPr="00290D64">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290D64">
        <w:rPr>
          <w:rFonts w:ascii="Palatino Linotype" w:hAnsi="Palatino Linotype" w:cs="Arial"/>
          <w:b/>
          <w:i/>
          <w:sz w:val="22"/>
          <w:szCs w:val="22"/>
        </w:rPr>
        <w:t xml:space="preserve">y tendrá la responsabilidad de verificar en cada caso que la misma no sea confidencial o reservada. </w:t>
      </w:r>
      <w:r w:rsidRPr="00290D64">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054B4D60" w14:textId="77777777" w:rsidR="008F2700" w:rsidRPr="00290D64" w:rsidRDefault="008F2700" w:rsidP="00290D64">
      <w:pPr>
        <w:spacing w:before="100" w:beforeAutospacing="1" w:after="100" w:afterAutospacing="1" w:line="276" w:lineRule="auto"/>
        <w:ind w:left="851" w:right="899"/>
        <w:contextualSpacing/>
        <w:jc w:val="both"/>
        <w:rPr>
          <w:rFonts w:ascii="Palatino Linotype" w:hAnsi="Palatino Linotype" w:cs="Arial"/>
          <w:i/>
          <w:sz w:val="22"/>
          <w:szCs w:val="22"/>
        </w:rPr>
      </w:pPr>
    </w:p>
    <w:p w14:paraId="34E41366" w14:textId="77777777" w:rsidR="008F2700" w:rsidRPr="00290D64" w:rsidRDefault="008F2700" w:rsidP="00290D64">
      <w:pPr>
        <w:spacing w:before="100" w:beforeAutospacing="1" w:after="100" w:afterAutospacing="1" w:line="276" w:lineRule="auto"/>
        <w:ind w:left="851" w:right="899"/>
        <w:contextualSpacing/>
        <w:jc w:val="both"/>
        <w:rPr>
          <w:rFonts w:ascii="Palatino Linotype" w:hAnsi="Palatino Linotype" w:cs="Arial"/>
          <w:bCs/>
          <w:i/>
          <w:noProof/>
          <w:sz w:val="22"/>
          <w:szCs w:val="22"/>
        </w:rPr>
      </w:pPr>
      <w:r w:rsidRPr="00290D64">
        <w:rPr>
          <w:rFonts w:ascii="Palatino Linotype" w:hAnsi="Palatino Linotype" w:cs="Arial"/>
          <w:b/>
          <w:i/>
          <w:sz w:val="22"/>
          <w:szCs w:val="22"/>
        </w:rPr>
        <w:t>Artículo 52.</w:t>
      </w:r>
      <w:r w:rsidRPr="00290D64">
        <w:rPr>
          <w:rFonts w:ascii="Palatino Linotype" w:hAnsi="Palatino Linotype" w:cs="Arial"/>
          <w:i/>
          <w:sz w:val="22"/>
          <w:szCs w:val="22"/>
        </w:rPr>
        <w:t xml:space="preserve"> Las solicitudes de acceso a la información y las respuestas que se les dé, incluyendo, en su caso, </w:t>
      </w:r>
      <w:r w:rsidRPr="00290D64">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290D64">
        <w:rPr>
          <w:rFonts w:ascii="Palatino Linotype" w:hAnsi="Palatino Linotype" w:cs="Arial"/>
          <w:i/>
          <w:sz w:val="22"/>
          <w:szCs w:val="22"/>
        </w:rPr>
        <w:t>, siempre y cuando la resolución de referencia se someta a un proceso de disociación, es decir, no haga identificable al titular de tales datos personales.</w:t>
      </w:r>
      <w:r w:rsidRPr="00290D64">
        <w:rPr>
          <w:rFonts w:ascii="Palatino Linotype" w:hAnsi="Palatino Linotype" w:cs="Arial"/>
          <w:bCs/>
          <w:i/>
          <w:noProof/>
          <w:sz w:val="22"/>
          <w:szCs w:val="22"/>
        </w:rPr>
        <w:t>”</w:t>
      </w:r>
    </w:p>
    <w:p w14:paraId="2CC8FA63" w14:textId="77777777" w:rsidR="008F2700" w:rsidRPr="00290D64" w:rsidRDefault="008F2700" w:rsidP="00290D64">
      <w:pPr>
        <w:spacing w:before="100" w:beforeAutospacing="1" w:after="100" w:afterAutospacing="1" w:line="276" w:lineRule="auto"/>
        <w:ind w:left="851" w:right="899"/>
        <w:contextualSpacing/>
        <w:jc w:val="both"/>
        <w:rPr>
          <w:rFonts w:ascii="Palatino Linotype" w:hAnsi="Palatino Linotype" w:cs="Arial"/>
          <w:i/>
          <w:sz w:val="22"/>
          <w:szCs w:val="22"/>
        </w:rPr>
      </w:pPr>
    </w:p>
    <w:p w14:paraId="353A62A2" w14:textId="77777777" w:rsidR="008F2700" w:rsidRPr="00290D64" w:rsidRDefault="008F2700" w:rsidP="00290D64">
      <w:pPr>
        <w:spacing w:before="100" w:beforeAutospacing="1" w:after="100" w:afterAutospacing="1" w:line="276" w:lineRule="auto"/>
        <w:ind w:right="899" w:firstLine="708"/>
        <w:contextualSpacing/>
        <w:jc w:val="right"/>
        <w:rPr>
          <w:rFonts w:ascii="Palatino Linotype" w:hAnsi="Palatino Linotype" w:cs="Arial"/>
          <w:sz w:val="22"/>
          <w:szCs w:val="22"/>
        </w:rPr>
      </w:pPr>
      <w:r w:rsidRPr="00290D64">
        <w:rPr>
          <w:rFonts w:ascii="Palatino Linotype" w:hAnsi="Palatino Linotype" w:cs="Arial"/>
          <w:sz w:val="22"/>
          <w:szCs w:val="22"/>
        </w:rPr>
        <w:t>(Énfasis añadido)</w:t>
      </w:r>
    </w:p>
    <w:p w14:paraId="1BE6C34F" w14:textId="77777777" w:rsidR="008F2700" w:rsidRPr="00290D64" w:rsidRDefault="008F2700" w:rsidP="00290D64">
      <w:pPr>
        <w:spacing w:before="100" w:beforeAutospacing="1" w:after="100" w:afterAutospacing="1"/>
        <w:ind w:right="899" w:firstLine="708"/>
        <w:contextualSpacing/>
        <w:jc w:val="both"/>
        <w:rPr>
          <w:rFonts w:ascii="Palatino Linotype" w:hAnsi="Palatino Linotype" w:cs="Arial"/>
        </w:rPr>
      </w:pPr>
    </w:p>
    <w:p w14:paraId="7EDF7B19" w14:textId="77777777" w:rsidR="008F2700" w:rsidRPr="00290D64" w:rsidRDefault="008F2700" w:rsidP="00290D64">
      <w:pPr>
        <w:spacing w:before="100" w:beforeAutospacing="1" w:after="100" w:afterAutospacing="1" w:line="360" w:lineRule="auto"/>
        <w:contextualSpacing/>
        <w:jc w:val="both"/>
        <w:rPr>
          <w:rFonts w:ascii="Palatino Linotype" w:hAnsi="Palatino Linotype" w:cs="Arial"/>
        </w:rPr>
      </w:pPr>
      <w:r w:rsidRPr="00290D64">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w:t>
      </w:r>
      <w:r w:rsidRPr="00290D64">
        <w:rPr>
          <w:rFonts w:ascii="Palatino Linotype" w:hAnsi="Palatino Linotype" w:cs="Arial"/>
        </w:rPr>
        <w:lastRenderedPageBreak/>
        <w:t xml:space="preserve">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5E826045" w14:textId="77777777" w:rsidR="008F2700" w:rsidRPr="00290D64" w:rsidRDefault="008F2700" w:rsidP="00290D64">
      <w:pPr>
        <w:spacing w:before="100" w:beforeAutospacing="1" w:after="100" w:afterAutospacing="1"/>
        <w:contextualSpacing/>
        <w:jc w:val="both"/>
        <w:rPr>
          <w:rFonts w:ascii="Palatino Linotype" w:hAnsi="Palatino Linotype" w:cs="Arial"/>
        </w:rPr>
      </w:pPr>
    </w:p>
    <w:p w14:paraId="4AB43060" w14:textId="77777777" w:rsidR="008F2700" w:rsidRPr="00290D64" w:rsidRDefault="008F2700" w:rsidP="00290D64">
      <w:pPr>
        <w:spacing w:before="100" w:beforeAutospacing="1" w:after="100" w:afterAutospacing="1" w:line="276" w:lineRule="auto"/>
        <w:ind w:left="851" w:right="902"/>
        <w:contextualSpacing/>
        <w:jc w:val="both"/>
        <w:rPr>
          <w:rFonts w:ascii="Palatino Linotype" w:eastAsia="Arial Unicode MS" w:hAnsi="Palatino Linotype" w:cs="Arial"/>
          <w:i/>
          <w:sz w:val="22"/>
          <w:szCs w:val="22"/>
        </w:rPr>
      </w:pPr>
      <w:r w:rsidRPr="00290D64">
        <w:rPr>
          <w:rFonts w:ascii="Palatino Linotype" w:eastAsia="Arial Unicode MS" w:hAnsi="Palatino Linotype" w:cs="Arial"/>
          <w:b/>
          <w:i/>
          <w:sz w:val="22"/>
          <w:szCs w:val="22"/>
        </w:rPr>
        <w:t>“Artículo 22.</w:t>
      </w:r>
      <w:r w:rsidRPr="00290D64">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w:t>
      </w:r>
    </w:p>
    <w:p w14:paraId="7DB0AFA2" w14:textId="77777777" w:rsidR="008F2700" w:rsidRPr="00290D64" w:rsidRDefault="008F2700" w:rsidP="00290D64">
      <w:pPr>
        <w:spacing w:before="100" w:beforeAutospacing="1" w:after="100" w:afterAutospacing="1" w:line="276" w:lineRule="auto"/>
        <w:ind w:left="851" w:right="902"/>
        <w:contextualSpacing/>
        <w:jc w:val="both"/>
        <w:rPr>
          <w:rFonts w:ascii="Palatino Linotype" w:eastAsia="Arial Unicode MS" w:hAnsi="Palatino Linotype" w:cs="Arial"/>
          <w:i/>
          <w:sz w:val="22"/>
          <w:szCs w:val="22"/>
        </w:rPr>
      </w:pPr>
    </w:p>
    <w:p w14:paraId="7E4ED51B" w14:textId="77777777" w:rsidR="008F2700" w:rsidRPr="00290D64" w:rsidRDefault="008F2700" w:rsidP="00290D64">
      <w:pPr>
        <w:spacing w:before="100" w:beforeAutospacing="1" w:after="100" w:afterAutospacing="1" w:line="276" w:lineRule="auto"/>
        <w:ind w:left="851" w:right="902"/>
        <w:contextualSpacing/>
        <w:jc w:val="both"/>
        <w:rPr>
          <w:rFonts w:ascii="Palatino Linotype" w:eastAsia="Arial Unicode MS" w:hAnsi="Palatino Linotype" w:cs="Arial"/>
          <w:i/>
          <w:sz w:val="22"/>
          <w:szCs w:val="22"/>
        </w:rPr>
      </w:pPr>
      <w:r w:rsidRPr="00290D64">
        <w:rPr>
          <w:rFonts w:ascii="Palatino Linotype" w:eastAsia="Arial Unicode MS" w:hAnsi="Palatino Linotype" w:cs="Arial"/>
          <w:i/>
          <w:sz w:val="22"/>
          <w:szCs w:val="22"/>
        </w:rPr>
        <w:t xml:space="preserve">  </w:t>
      </w:r>
      <w:r w:rsidRPr="00290D64">
        <w:rPr>
          <w:rFonts w:ascii="Palatino Linotype" w:eastAsia="Arial Unicode MS" w:hAnsi="Palatino Linotype" w:cs="Arial"/>
          <w:b/>
          <w:i/>
          <w:sz w:val="22"/>
          <w:szCs w:val="22"/>
        </w:rPr>
        <w:t>Artículo 38.</w:t>
      </w:r>
      <w:r w:rsidRPr="00290D64">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290D64">
        <w:rPr>
          <w:rFonts w:ascii="Palatino Linotype" w:eastAsia="Arial Unicode MS" w:hAnsi="Palatino Linotype" w:cs="Arial"/>
          <w:b/>
          <w:i/>
          <w:sz w:val="22"/>
          <w:szCs w:val="22"/>
        </w:rPr>
        <w:t>”</w:t>
      </w:r>
      <w:r w:rsidRPr="00290D64">
        <w:rPr>
          <w:rFonts w:ascii="Palatino Linotype" w:eastAsia="Arial Unicode MS" w:hAnsi="Palatino Linotype" w:cs="Arial"/>
          <w:i/>
          <w:sz w:val="22"/>
          <w:szCs w:val="22"/>
        </w:rPr>
        <w:t xml:space="preserve"> </w:t>
      </w:r>
    </w:p>
    <w:p w14:paraId="3152655F" w14:textId="77777777" w:rsidR="008F2700" w:rsidRPr="00290D64" w:rsidRDefault="008F2700" w:rsidP="00290D64">
      <w:pPr>
        <w:spacing w:before="100" w:beforeAutospacing="1" w:after="100" w:afterAutospacing="1"/>
        <w:ind w:left="851" w:right="850"/>
        <w:contextualSpacing/>
        <w:jc w:val="both"/>
        <w:rPr>
          <w:rFonts w:ascii="Palatino Linotype" w:eastAsia="Arial Unicode MS" w:hAnsi="Palatino Linotype" w:cs="Arial"/>
          <w:i/>
          <w:sz w:val="22"/>
          <w:szCs w:val="22"/>
        </w:rPr>
      </w:pPr>
    </w:p>
    <w:p w14:paraId="4107AB07" w14:textId="77777777" w:rsidR="008F2700" w:rsidRPr="00290D64" w:rsidRDefault="008F2700" w:rsidP="00290D64">
      <w:pPr>
        <w:spacing w:before="100" w:beforeAutospacing="1" w:after="100" w:afterAutospacing="1" w:line="360" w:lineRule="auto"/>
        <w:contextualSpacing/>
        <w:jc w:val="both"/>
        <w:rPr>
          <w:rFonts w:ascii="Palatino Linotype" w:hAnsi="Palatino Linotype" w:cs="Arial"/>
        </w:rPr>
      </w:pPr>
      <w:r w:rsidRPr="00290D64">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7CE12483" w14:textId="77777777" w:rsidR="00D104E0" w:rsidRPr="00290D64" w:rsidRDefault="00D104E0" w:rsidP="00290D64">
      <w:pPr>
        <w:widowControl w:val="0"/>
        <w:autoSpaceDE w:val="0"/>
        <w:autoSpaceDN w:val="0"/>
        <w:adjustRightInd w:val="0"/>
        <w:spacing w:before="100" w:beforeAutospacing="1" w:after="100" w:afterAutospacing="1" w:line="360" w:lineRule="auto"/>
        <w:jc w:val="both"/>
        <w:rPr>
          <w:rFonts w:ascii="Palatino Linotype" w:hAnsi="Palatino Linotype"/>
        </w:rPr>
      </w:pPr>
    </w:p>
    <w:p w14:paraId="67D7836A" w14:textId="53586364" w:rsidR="00775295" w:rsidRPr="00290D64" w:rsidRDefault="00775295" w:rsidP="00290D64">
      <w:pPr>
        <w:widowControl w:val="0"/>
        <w:autoSpaceDE w:val="0"/>
        <w:autoSpaceDN w:val="0"/>
        <w:adjustRightInd w:val="0"/>
        <w:spacing w:before="100" w:beforeAutospacing="1" w:after="100" w:afterAutospacing="1" w:line="360" w:lineRule="auto"/>
        <w:jc w:val="both"/>
        <w:rPr>
          <w:rFonts w:ascii="Palatino Linotype" w:hAnsi="Palatino Linotype" w:cs="Arial"/>
          <w:bCs/>
        </w:rPr>
      </w:pPr>
      <w:r w:rsidRPr="00290D64">
        <w:rPr>
          <w:rFonts w:ascii="Palatino Linotype" w:hAnsi="Palatino Linotype"/>
        </w:rPr>
        <w:t xml:space="preserve">En consecuencia, este Organismo Garante, en términos de lo dispuesto en el artículo 186, fracción I de la Ley de Transparencia y Acceso a la Información Pública del Estado de México y Municipios, determina </w:t>
      </w:r>
      <w:r w:rsidRPr="00290D64">
        <w:rPr>
          <w:rFonts w:ascii="Palatino Linotype" w:hAnsi="Palatino Linotype"/>
          <w:b/>
        </w:rPr>
        <w:t xml:space="preserve">SOBRESEER </w:t>
      </w:r>
      <w:r w:rsidRPr="00290D64">
        <w:rPr>
          <w:rFonts w:ascii="Palatino Linotype" w:hAnsi="Palatino Linotype"/>
        </w:rPr>
        <w:t>el Recurso de Revisión</w:t>
      </w:r>
      <w:r w:rsidRPr="00290D64">
        <w:rPr>
          <w:rFonts w:ascii="Palatino Linotype" w:hAnsi="Palatino Linotype" w:cs="Arial"/>
          <w:bCs/>
        </w:rPr>
        <w:t xml:space="preserve"> </w:t>
      </w:r>
      <w:r w:rsidR="00A46873" w:rsidRPr="00290D64">
        <w:rPr>
          <w:rFonts w:ascii="Palatino Linotype" w:hAnsi="Palatino Linotype" w:cs="Arial"/>
          <w:b/>
        </w:rPr>
        <w:t>01887</w:t>
      </w:r>
      <w:r w:rsidR="00A46873" w:rsidRPr="00290D64">
        <w:rPr>
          <w:rFonts w:ascii="Palatino Linotype" w:hAnsi="Palatino Linotype" w:cs="Arial"/>
          <w:b/>
          <w:bCs/>
        </w:rPr>
        <w:t>/INFOEM/IP/RR/2023</w:t>
      </w:r>
      <w:r w:rsidRPr="00290D64">
        <w:rPr>
          <w:rFonts w:ascii="Palatino Linotype" w:hAnsi="Palatino Linotype" w:cs="Arial"/>
          <w:b/>
        </w:rPr>
        <w:t xml:space="preserve">, </w:t>
      </w:r>
      <w:r w:rsidRPr="00290D64">
        <w:rPr>
          <w:rFonts w:ascii="Palatino Linotype" w:hAnsi="Palatino Linotype" w:cs="Arial"/>
          <w:bCs/>
        </w:rPr>
        <w:t xml:space="preserve">al haber quedado sin materia, por las razones y </w:t>
      </w:r>
      <w:r w:rsidRPr="00290D64">
        <w:rPr>
          <w:rFonts w:ascii="Palatino Linotype" w:hAnsi="Palatino Linotype" w:cs="Arial"/>
          <w:bCs/>
        </w:rPr>
        <w:lastRenderedPageBreak/>
        <w:t>fundamentos anteriormente expuestos</w:t>
      </w:r>
      <w:r w:rsidR="000040D2" w:rsidRPr="00290D64">
        <w:rPr>
          <w:rFonts w:ascii="Palatino Linotype" w:hAnsi="Palatino Linotype" w:cs="Arial"/>
          <w:bCs/>
        </w:rPr>
        <w:t xml:space="preserve">; por otra parte, </w:t>
      </w:r>
      <w:bookmarkStart w:id="30" w:name="_Hlk61274984"/>
      <w:r w:rsidR="000040D2" w:rsidRPr="00290D64">
        <w:rPr>
          <w:rFonts w:ascii="Palatino Linotype" w:hAnsi="Palatino Linotype" w:cs="Arial"/>
        </w:rPr>
        <w:t xml:space="preserve">estima que las razones o motivos de inconformidad hechos valer por </w:t>
      </w:r>
      <w:r w:rsidR="000040D2" w:rsidRPr="00290D64">
        <w:rPr>
          <w:rFonts w:ascii="Palatino Linotype" w:hAnsi="Palatino Linotype" w:cs="Arial"/>
          <w:b/>
        </w:rPr>
        <w:t>EL RECURRENTE</w:t>
      </w:r>
      <w:r w:rsidR="000040D2" w:rsidRPr="00290D64">
        <w:rPr>
          <w:rFonts w:ascii="Palatino Linotype" w:hAnsi="Palatino Linotype" w:cs="Arial"/>
        </w:rPr>
        <w:t xml:space="preserve"> resultan </w:t>
      </w:r>
      <w:r w:rsidR="000040D2" w:rsidRPr="00290D64">
        <w:rPr>
          <w:rFonts w:ascii="Palatino Linotype" w:hAnsi="Palatino Linotype" w:cs="Arial"/>
          <w:b/>
        </w:rPr>
        <w:t>fundadas</w:t>
      </w:r>
      <w:r w:rsidR="000040D2" w:rsidRPr="00290D64">
        <w:rPr>
          <w:rFonts w:ascii="Palatino Linotype" w:hAnsi="Palatino Linotype" w:cs="Arial"/>
        </w:rPr>
        <w:t xml:space="preserve"> y suficientes para </w:t>
      </w:r>
      <w:bookmarkEnd w:id="30"/>
      <w:r w:rsidR="000040D2" w:rsidRPr="00290D64">
        <w:rPr>
          <w:rFonts w:ascii="Palatino Linotype" w:hAnsi="Palatino Linotype" w:cs="Arial"/>
          <w:b/>
        </w:rPr>
        <w:t>MODIFICAR</w:t>
      </w:r>
      <w:r w:rsidR="000040D2" w:rsidRPr="00290D64">
        <w:rPr>
          <w:rFonts w:ascii="Palatino Linotype" w:hAnsi="Palatino Linotype" w:cs="Arial"/>
        </w:rPr>
        <w:t xml:space="preserve"> la respuesta del </w:t>
      </w:r>
      <w:r w:rsidR="000040D2" w:rsidRPr="00290D64">
        <w:rPr>
          <w:rFonts w:ascii="Palatino Linotype" w:hAnsi="Palatino Linotype" w:cs="Arial"/>
          <w:b/>
        </w:rPr>
        <w:t>SUJETO OBLIGADO</w:t>
      </w:r>
      <w:r w:rsidR="000040D2" w:rsidRPr="00290D64">
        <w:rPr>
          <w:rFonts w:ascii="Palatino Linotype" w:hAnsi="Palatino Linotype" w:cs="Arial"/>
        </w:rPr>
        <w:t xml:space="preserve"> a la </w:t>
      </w:r>
      <w:r w:rsidR="000778D1" w:rsidRPr="00290D64">
        <w:rPr>
          <w:rFonts w:ascii="Palatino Linotype" w:hAnsi="Palatino Linotype" w:cs="Arial"/>
        </w:rPr>
        <w:t>solicitud</w:t>
      </w:r>
      <w:r w:rsidR="000040D2" w:rsidRPr="00290D64">
        <w:rPr>
          <w:rFonts w:ascii="Palatino Linotype" w:hAnsi="Palatino Linotype" w:cs="Arial"/>
        </w:rPr>
        <w:t xml:space="preserve"> de información </w:t>
      </w:r>
      <w:r w:rsidR="000778D1" w:rsidRPr="00290D64">
        <w:rPr>
          <w:rFonts w:ascii="Palatino Linotype" w:eastAsia="MS Mincho" w:hAnsi="Palatino Linotype" w:cs="Arial"/>
          <w:b/>
          <w:bCs/>
        </w:rPr>
        <w:t xml:space="preserve">00172/SE/IP/2023 </w:t>
      </w:r>
      <w:r w:rsidR="000778D1" w:rsidRPr="00290D64">
        <w:rPr>
          <w:rFonts w:ascii="Palatino Linotype" w:eastAsia="MS Mincho" w:hAnsi="Palatino Linotype" w:cs="Arial"/>
        </w:rPr>
        <w:t>que dio origen al Recurso de Revisión</w:t>
      </w:r>
      <w:r w:rsidR="000778D1" w:rsidRPr="00290D64">
        <w:rPr>
          <w:rFonts w:ascii="Palatino Linotype" w:eastAsia="MS Mincho" w:hAnsi="Palatino Linotype" w:cs="Arial"/>
          <w:b/>
          <w:bCs/>
        </w:rPr>
        <w:t xml:space="preserve"> 01888/INFOEM/IP/RR/2023 </w:t>
      </w:r>
      <w:r w:rsidR="000040D2" w:rsidRPr="00290D64">
        <w:rPr>
          <w:rFonts w:ascii="Palatino Linotype" w:hAnsi="Palatino Linotype" w:cs="Arial"/>
        </w:rPr>
        <w:t>y ordenarle haga entrega de la información descrita en el presente Considerando</w:t>
      </w:r>
    </w:p>
    <w:p w14:paraId="51D9675A" w14:textId="77777777" w:rsidR="00775295" w:rsidRPr="00290D64" w:rsidRDefault="00775295" w:rsidP="00290D64">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290D64">
        <w:rPr>
          <w:rFonts w:ascii="Palatino Linotype" w:eastAsia="Calibri" w:hAnsi="Palatino Linotype" w:cs="Arial"/>
        </w:rPr>
        <w:t xml:space="preserve">Así, con </w:t>
      </w:r>
      <w:r w:rsidRPr="00290D64">
        <w:rPr>
          <w:rFonts w:ascii="Palatino Linotype" w:hAnsi="Palatino Linotype" w:cs="Arial"/>
        </w:rPr>
        <w:t>fundamento</w:t>
      </w:r>
      <w:r w:rsidRPr="00290D64">
        <w:rPr>
          <w:rFonts w:ascii="Palatino Linotype" w:eastAsia="Calibri" w:hAnsi="Palatino Linotype" w:cs="Arial"/>
        </w:rPr>
        <w:t xml:space="preserve"> en lo prescrito en los artículos 5, párrafos trigésimos, trigésimos primero, trigésimos segundos,</w:t>
      </w:r>
      <w:r w:rsidRPr="00290D64">
        <w:rPr>
          <w:rFonts w:ascii="Palatino Linotype" w:hAnsi="Palatino Linotype"/>
        </w:rPr>
        <w:t xml:space="preserve"> fracciones IV y V,</w:t>
      </w:r>
      <w:r w:rsidRPr="00290D64">
        <w:rPr>
          <w:rFonts w:ascii="Palatino Linotype" w:eastAsia="Calibri" w:hAnsi="Palatino Linotype" w:cs="Arial"/>
        </w:rPr>
        <w:t xml:space="preserve"> de la Constitución Política del Estado Libre y Soberano de </w:t>
      </w:r>
      <w:r w:rsidRPr="00290D64">
        <w:rPr>
          <w:rFonts w:ascii="Palatino Linotype" w:hAnsi="Palatino Linotype" w:cs="Arial"/>
          <w:lang w:val="es-ES_tradnl"/>
        </w:rPr>
        <w:t>México</w:t>
      </w:r>
      <w:r w:rsidRPr="00290D64">
        <w:rPr>
          <w:rFonts w:ascii="Palatino Linotype" w:eastAsia="Calibri" w:hAnsi="Palatino Linotype" w:cs="Arial"/>
        </w:rPr>
        <w:t xml:space="preserve">, y los artículos </w:t>
      </w:r>
      <w:r w:rsidRPr="00290D64">
        <w:rPr>
          <w:rFonts w:ascii="Palatino Linotype" w:hAnsi="Palatino Linotype"/>
        </w:rPr>
        <w:t xml:space="preserve">2, </w:t>
      </w:r>
      <w:r w:rsidRPr="00290D64">
        <w:rPr>
          <w:rFonts w:ascii="Palatino Linotype" w:hAnsi="Palatino Linotype" w:cs="Arial"/>
        </w:rPr>
        <w:t>fracción</w:t>
      </w:r>
      <w:r w:rsidRPr="00290D64">
        <w:rPr>
          <w:rFonts w:ascii="Palatino Linotype" w:hAnsi="Palatino Linotype"/>
        </w:rPr>
        <w:t xml:space="preserve"> II, 9, </w:t>
      </w:r>
      <w:r w:rsidRPr="00290D64">
        <w:rPr>
          <w:rFonts w:ascii="Palatino Linotype" w:hAnsi="Palatino Linotype" w:cs="Arial"/>
          <w:lang w:val="es-ES_tradnl"/>
        </w:rPr>
        <w:t>29</w:t>
      </w:r>
      <w:r w:rsidRPr="00290D64">
        <w:rPr>
          <w:rFonts w:ascii="Palatino Linotype" w:hAnsi="Palatino Linotype"/>
        </w:rPr>
        <w:t>, 36, fracciones I y II, 176, 178, 179, 181, 185, fracción I, 186 y 188,</w:t>
      </w:r>
      <w:r w:rsidRPr="00290D64">
        <w:rPr>
          <w:rFonts w:ascii="Palatino Linotype" w:eastAsia="Calibri" w:hAnsi="Palatino Linotype" w:cs="Arial"/>
        </w:rPr>
        <w:t xml:space="preserve"> de la Ley de Transparencia y Acceso a la Información Pública del Estado de México y </w:t>
      </w:r>
      <w:r w:rsidRPr="00290D64">
        <w:rPr>
          <w:rFonts w:ascii="Palatino Linotype" w:hAnsi="Palatino Linotype" w:cs="Arial"/>
        </w:rPr>
        <w:t>Municipios</w:t>
      </w:r>
      <w:r w:rsidRPr="00290D64">
        <w:rPr>
          <w:rFonts w:ascii="Palatino Linotype" w:eastAsia="Calibri" w:hAnsi="Palatino Linotype" w:cs="Arial"/>
        </w:rPr>
        <w:t xml:space="preserve">, </w:t>
      </w:r>
      <w:r w:rsidRPr="00290D64">
        <w:rPr>
          <w:rFonts w:ascii="Palatino Linotype" w:hAnsi="Palatino Linotype"/>
        </w:rPr>
        <w:t>este</w:t>
      </w:r>
      <w:r w:rsidRPr="00290D64">
        <w:rPr>
          <w:rFonts w:ascii="Palatino Linotype" w:eastAsia="Calibri" w:hAnsi="Palatino Linotype" w:cs="Arial"/>
        </w:rPr>
        <w:t xml:space="preserve"> Pleno:</w:t>
      </w:r>
    </w:p>
    <w:p w14:paraId="1C5ECC7A" w14:textId="77777777" w:rsidR="00775295" w:rsidRPr="00290D64" w:rsidRDefault="00775295" w:rsidP="00290D64">
      <w:pPr>
        <w:spacing w:before="480" w:after="480" w:line="276" w:lineRule="auto"/>
        <w:jc w:val="center"/>
        <w:rPr>
          <w:rFonts w:ascii="Palatino Linotype" w:hAnsi="Palatino Linotype" w:cs="Arial"/>
          <w:b/>
          <w:spacing w:val="44"/>
          <w:sz w:val="28"/>
        </w:rPr>
      </w:pPr>
      <w:r w:rsidRPr="00290D64">
        <w:rPr>
          <w:rFonts w:ascii="Palatino Linotype" w:hAnsi="Palatino Linotype" w:cs="Arial"/>
          <w:b/>
          <w:spacing w:val="44"/>
          <w:sz w:val="28"/>
        </w:rPr>
        <w:t>RESUELVE</w:t>
      </w:r>
    </w:p>
    <w:p w14:paraId="096D7745" w14:textId="6CDED03D" w:rsidR="00FF0025" w:rsidRPr="00290D64" w:rsidRDefault="00FF0025" w:rsidP="00290D64">
      <w:pPr>
        <w:spacing w:before="100" w:beforeAutospacing="1" w:after="100" w:afterAutospacing="1" w:line="360" w:lineRule="auto"/>
        <w:jc w:val="both"/>
        <w:rPr>
          <w:rFonts w:ascii="Palatino Linotype" w:hAnsi="Palatino Linotype" w:cs="Arial"/>
          <w:b/>
          <w:sz w:val="28"/>
          <w:szCs w:val="28"/>
          <w:lang w:val="es-ES"/>
        </w:rPr>
      </w:pPr>
      <w:r w:rsidRPr="00290D64">
        <w:rPr>
          <w:rFonts w:ascii="Palatino Linotype" w:eastAsiaTheme="minorEastAsia" w:hAnsi="Palatino Linotype" w:cstheme="minorBidi"/>
          <w:b/>
          <w:sz w:val="28"/>
          <w:szCs w:val="28"/>
          <w:lang w:val="es-ES_tradnl"/>
        </w:rPr>
        <w:t>PRIMERO</w:t>
      </w:r>
      <w:r w:rsidRPr="00290D64">
        <w:rPr>
          <w:rFonts w:ascii="Palatino Linotype" w:eastAsiaTheme="minorEastAsia" w:hAnsi="Palatino Linotype" w:cstheme="minorBidi"/>
          <w:b/>
          <w:lang w:val="es-ES_tradnl"/>
        </w:rPr>
        <w:t xml:space="preserve">. </w:t>
      </w:r>
      <w:r w:rsidRPr="00290D64">
        <w:rPr>
          <w:rFonts w:ascii="Palatino Linotype" w:eastAsiaTheme="minorEastAsia" w:hAnsi="Palatino Linotype" w:cstheme="minorBidi"/>
        </w:rPr>
        <w:t xml:space="preserve">Se </w:t>
      </w:r>
      <w:r w:rsidRPr="00290D64">
        <w:rPr>
          <w:rFonts w:ascii="Palatino Linotype" w:eastAsiaTheme="minorEastAsia" w:hAnsi="Palatino Linotype" w:cstheme="minorBidi"/>
          <w:b/>
        </w:rPr>
        <w:t>SOBRESEE</w:t>
      </w:r>
      <w:r w:rsidRPr="00290D64">
        <w:rPr>
          <w:rFonts w:ascii="Palatino Linotype" w:eastAsiaTheme="minorEastAsia" w:hAnsi="Palatino Linotype" w:cstheme="minorBidi"/>
        </w:rPr>
        <w:t xml:space="preserve"> el </w:t>
      </w:r>
      <w:r w:rsidR="000778D1" w:rsidRPr="00290D64">
        <w:rPr>
          <w:rFonts w:ascii="Palatino Linotype" w:eastAsiaTheme="minorEastAsia" w:hAnsi="Palatino Linotype" w:cstheme="minorBidi"/>
        </w:rPr>
        <w:t xml:space="preserve">Recurso </w:t>
      </w:r>
      <w:r w:rsidRPr="00290D64">
        <w:rPr>
          <w:rFonts w:ascii="Palatino Linotype" w:eastAsiaTheme="minorEastAsia" w:hAnsi="Palatino Linotype" w:cstheme="minorBidi"/>
        </w:rPr>
        <w:t xml:space="preserve">de </w:t>
      </w:r>
      <w:r w:rsidR="000778D1" w:rsidRPr="00290D64">
        <w:rPr>
          <w:rFonts w:ascii="Palatino Linotype" w:eastAsiaTheme="minorEastAsia" w:hAnsi="Palatino Linotype" w:cstheme="minorBidi"/>
        </w:rPr>
        <w:t xml:space="preserve">Revisión </w:t>
      </w:r>
      <w:r w:rsidR="00E25760" w:rsidRPr="00290D64">
        <w:rPr>
          <w:rFonts w:ascii="Palatino Linotype" w:hAnsi="Palatino Linotype" w:cs="Arial"/>
          <w:b/>
        </w:rPr>
        <w:t>01887</w:t>
      </w:r>
      <w:r w:rsidR="00E25760" w:rsidRPr="00290D64">
        <w:rPr>
          <w:rFonts w:ascii="Palatino Linotype" w:hAnsi="Palatino Linotype" w:cs="Arial"/>
          <w:b/>
          <w:bCs/>
        </w:rPr>
        <w:t>/INFOEM/IP/RR/2023</w:t>
      </w:r>
      <w:r w:rsidRPr="00290D64">
        <w:rPr>
          <w:rFonts w:ascii="Palatino Linotype" w:eastAsiaTheme="minorEastAsia" w:hAnsi="Palatino Linotype" w:cstheme="minorBidi"/>
        </w:rPr>
        <w:t>, de</w:t>
      </w:r>
      <w:r w:rsidRPr="00290D64">
        <w:rPr>
          <w:rFonts w:ascii="Palatino Linotype" w:eastAsiaTheme="minorEastAsia" w:hAnsi="Palatino Linotype" w:cstheme="minorBidi"/>
          <w:b/>
        </w:rPr>
        <w:t xml:space="preserve"> </w:t>
      </w:r>
      <w:r w:rsidRPr="00290D64">
        <w:rPr>
          <w:rFonts w:ascii="Palatino Linotype" w:eastAsiaTheme="minorEastAsia" w:hAnsi="Palatino Linotype" w:cstheme="minorBidi"/>
        </w:rPr>
        <w:t>conformidad con el artículo 192 fracción IV</w:t>
      </w:r>
      <w:r w:rsidR="000778D1" w:rsidRPr="00290D64">
        <w:rPr>
          <w:rFonts w:ascii="Palatino Linotype" w:eastAsiaTheme="minorEastAsia" w:hAnsi="Palatino Linotype" w:cstheme="minorBidi"/>
        </w:rPr>
        <w:t>,</w:t>
      </w:r>
      <w:r w:rsidRPr="00290D64">
        <w:rPr>
          <w:rFonts w:ascii="Palatino Linotype" w:eastAsiaTheme="minorEastAsia" w:hAnsi="Palatino Linotype" w:cstheme="minorBidi"/>
        </w:rPr>
        <w:t xml:space="preserve"> de la Ley de Transparencia y Acceso a la Información Pública del Estado de México y Municipios </w:t>
      </w:r>
      <w:r w:rsidRPr="00290D64">
        <w:rPr>
          <w:rFonts w:ascii="Palatino Linotype" w:eastAsiaTheme="minorEastAsia" w:hAnsi="Palatino Linotype" w:cstheme="minorBidi"/>
          <w:b/>
        </w:rPr>
        <w:t>por impugnarse la veracidad de la información proporcionada</w:t>
      </w:r>
      <w:r w:rsidRPr="00290D64">
        <w:rPr>
          <w:rFonts w:ascii="Palatino Linotype" w:eastAsiaTheme="minorEastAsia" w:hAnsi="Palatino Linotype" w:cstheme="minorBidi"/>
        </w:rPr>
        <w:t xml:space="preserve">, en términos del </w:t>
      </w:r>
      <w:r w:rsidRPr="00290D64">
        <w:rPr>
          <w:rFonts w:ascii="Palatino Linotype" w:eastAsiaTheme="minorEastAsia" w:hAnsi="Palatino Linotype" w:cstheme="minorBidi"/>
          <w:b/>
        </w:rPr>
        <w:t xml:space="preserve">Considerando </w:t>
      </w:r>
      <w:r w:rsidR="000F2854" w:rsidRPr="00290D64">
        <w:rPr>
          <w:rFonts w:ascii="Palatino Linotype" w:eastAsiaTheme="minorEastAsia" w:hAnsi="Palatino Linotype" w:cstheme="minorBidi"/>
          <w:b/>
        </w:rPr>
        <w:t>SEXTO</w:t>
      </w:r>
      <w:r w:rsidRPr="00290D64">
        <w:rPr>
          <w:rFonts w:ascii="Palatino Linotype" w:eastAsiaTheme="minorEastAsia" w:hAnsi="Palatino Linotype" w:cstheme="minorBidi"/>
        </w:rPr>
        <w:t xml:space="preserve"> de la presente resolución</w:t>
      </w:r>
    </w:p>
    <w:p w14:paraId="4DCA27E5" w14:textId="00E24600" w:rsidR="00FF0025" w:rsidRPr="00290D64" w:rsidRDefault="00FF0025" w:rsidP="00290D64">
      <w:pPr>
        <w:spacing w:before="100" w:beforeAutospacing="1" w:after="100" w:afterAutospacing="1" w:line="360" w:lineRule="auto"/>
        <w:jc w:val="both"/>
        <w:rPr>
          <w:rFonts w:ascii="Palatino Linotype" w:eastAsia="Palatino Linotype" w:hAnsi="Palatino Linotype" w:cs="Palatino Linotype"/>
        </w:rPr>
      </w:pPr>
      <w:r w:rsidRPr="00290D64">
        <w:rPr>
          <w:rFonts w:ascii="Palatino Linotype" w:hAnsi="Palatino Linotype" w:cs="Arial"/>
          <w:b/>
          <w:sz w:val="28"/>
          <w:szCs w:val="28"/>
          <w:lang w:val="es-ES"/>
        </w:rPr>
        <w:t>SEGUNDO</w:t>
      </w:r>
      <w:r w:rsidRPr="00290D64">
        <w:rPr>
          <w:rFonts w:ascii="Palatino Linotype" w:hAnsi="Palatino Linotype" w:cs="Arial"/>
          <w:sz w:val="28"/>
          <w:szCs w:val="28"/>
          <w:lang w:val="es-ES"/>
        </w:rPr>
        <w:t>.</w:t>
      </w:r>
      <w:r w:rsidRPr="00290D64">
        <w:rPr>
          <w:rFonts w:ascii="Palatino Linotype" w:hAnsi="Palatino Linotype" w:cs="Arial"/>
          <w:lang w:val="es-ES"/>
        </w:rPr>
        <w:t xml:space="preserve"> </w:t>
      </w:r>
      <w:r w:rsidRPr="00290D64">
        <w:rPr>
          <w:rFonts w:ascii="Palatino Linotype" w:eastAsia="Calibri" w:hAnsi="Palatino Linotype" w:cs="Arial"/>
        </w:rPr>
        <w:t xml:space="preserve">Se </w:t>
      </w:r>
      <w:r w:rsidRPr="00290D64">
        <w:rPr>
          <w:rFonts w:ascii="Palatino Linotype" w:eastAsia="Calibri" w:hAnsi="Palatino Linotype" w:cs="Arial"/>
          <w:b/>
        </w:rPr>
        <w:t xml:space="preserve">MODIFICA </w:t>
      </w:r>
      <w:r w:rsidRPr="00290D64">
        <w:rPr>
          <w:rFonts w:ascii="Palatino Linotype" w:eastAsia="Calibri" w:hAnsi="Palatino Linotype" w:cs="Arial"/>
        </w:rPr>
        <w:t xml:space="preserve">la respuesta proporcionada por </w:t>
      </w:r>
      <w:r w:rsidR="00D104E0" w:rsidRPr="00290D64">
        <w:rPr>
          <w:rFonts w:ascii="Palatino Linotype" w:eastAsia="Calibri" w:hAnsi="Palatino Linotype" w:cs="Arial"/>
        </w:rPr>
        <w:t xml:space="preserve">la </w:t>
      </w:r>
      <w:r w:rsidR="00D104E0" w:rsidRPr="00290D64">
        <w:rPr>
          <w:rFonts w:ascii="Palatino Linotype" w:eastAsia="Calibri" w:hAnsi="Palatino Linotype" w:cs="Arial"/>
          <w:b/>
          <w:bCs/>
        </w:rPr>
        <w:t>Secretaría de Educación</w:t>
      </w:r>
      <w:r w:rsidR="000F2854" w:rsidRPr="00290D64">
        <w:rPr>
          <w:rFonts w:ascii="Palatino Linotype" w:eastAsia="Calibri" w:hAnsi="Palatino Linotype" w:cs="Arial"/>
          <w:b/>
          <w:bCs/>
        </w:rPr>
        <w:t xml:space="preserve">, </w:t>
      </w:r>
      <w:r w:rsidR="000F2854" w:rsidRPr="00290D64">
        <w:rPr>
          <w:rFonts w:ascii="Palatino Linotype" w:eastAsia="Calibri" w:hAnsi="Palatino Linotype" w:cs="Arial"/>
        </w:rPr>
        <w:t xml:space="preserve">por resultar </w:t>
      </w:r>
      <w:r w:rsidR="00D104E0" w:rsidRPr="00290D64">
        <w:rPr>
          <w:rFonts w:ascii="Palatino Linotype" w:hAnsi="Palatino Linotype" w:cs="Arial"/>
          <w:lang w:val="es-ES"/>
        </w:rPr>
        <w:t xml:space="preserve">fundadas las razones o motivos de inconformidad planteadas </w:t>
      </w:r>
      <w:r w:rsidR="00D104E0" w:rsidRPr="00290D64">
        <w:rPr>
          <w:rFonts w:ascii="Palatino Linotype" w:hAnsi="Palatino Linotype" w:cs="Arial"/>
          <w:bCs/>
          <w:lang w:val="es-ES"/>
        </w:rPr>
        <w:t>en el Recurso de Revisión</w:t>
      </w:r>
      <w:r w:rsidR="00D104E0" w:rsidRPr="00290D64">
        <w:rPr>
          <w:rFonts w:ascii="Palatino Linotype" w:hAnsi="Palatino Linotype" w:cs="Arial"/>
          <w:b/>
          <w:lang w:val="es-ES"/>
        </w:rPr>
        <w:t xml:space="preserve"> 0</w:t>
      </w:r>
      <w:r w:rsidR="00D104E0" w:rsidRPr="00290D64">
        <w:rPr>
          <w:rFonts w:ascii="Palatino Linotype" w:hAnsi="Palatino Linotype" w:cs="Arial"/>
          <w:b/>
          <w:bCs/>
          <w:szCs w:val="22"/>
          <w:lang w:val="es-ES"/>
        </w:rPr>
        <w:t>1888</w:t>
      </w:r>
      <w:r w:rsidR="00D104E0" w:rsidRPr="00290D64">
        <w:rPr>
          <w:rFonts w:ascii="Palatino Linotype" w:hAnsi="Palatino Linotype" w:cs="Arial"/>
          <w:b/>
          <w:lang w:val="es-ES"/>
        </w:rPr>
        <w:t>/INFOEM/IP/RR/2023</w:t>
      </w:r>
      <w:r w:rsidR="00D104E0" w:rsidRPr="00290D64">
        <w:rPr>
          <w:rFonts w:ascii="Palatino Linotype" w:hAnsi="Palatino Linotype" w:cs="Arial"/>
          <w:lang w:val="es-ES"/>
        </w:rPr>
        <w:t xml:space="preserve"> y en términos del </w:t>
      </w:r>
      <w:r w:rsidR="00D104E0" w:rsidRPr="00290D64">
        <w:rPr>
          <w:rFonts w:ascii="Palatino Linotype" w:hAnsi="Palatino Linotype" w:cs="Arial"/>
          <w:b/>
          <w:bCs/>
        </w:rPr>
        <w:lastRenderedPageBreak/>
        <w:t>CONSIDERANDO SEXTO</w:t>
      </w:r>
      <w:r w:rsidR="00D104E0" w:rsidRPr="00290D64">
        <w:rPr>
          <w:rFonts w:ascii="Palatino Linotype" w:hAnsi="Palatino Linotype" w:cs="Arial"/>
        </w:rPr>
        <w:t xml:space="preserve"> </w:t>
      </w:r>
      <w:r w:rsidR="00D104E0" w:rsidRPr="00290D64">
        <w:rPr>
          <w:rFonts w:ascii="Palatino Linotype" w:hAnsi="Palatino Linotype" w:cs="Arial"/>
          <w:lang w:val="es-ES"/>
        </w:rPr>
        <w:t>de la presente Resolución,</w:t>
      </w:r>
      <w:r w:rsidRPr="00290D64">
        <w:rPr>
          <w:rFonts w:ascii="Palatino Linotype" w:eastAsia="Calibri" w:hAnsi="Palatino Linotype" w:cs="Arial"/>
          <w:bCs/>
          <w:lang w:val="es-ES"/>
        </w:rPr>
        <w:t xml:space="preserve"> </w:t>
      </w:r>
      <w:r w:rsidRPr="00290D64">
        <w:rPr>
          <w:rFonts w:ascii="Palatino Linotype" w:hAnsi="Palatino Linotype" w:cs="Arial"/>
          <w:bCs/>
          <w:lang w:val="es-ES"/>
        </w:rPr>
        <w:t>se</w:t>
      </w:r>
      <w:r w:rsidRPr="00290D64">
        <w:rPr>
          <w:rFonts w:ascii="Palatino Linotype" w:hAnsi="Palatino Linotype" w:cs="Arial"/>
          <w:lang w:val="es-ES"/>
        </w:rPr>
        <w:t xml:space="preserve"> </w:t>
      </w:r>
      <w:r w:rsidRPr="00290D64">
        <w:rPr>
          <w:rFonts w:ascii="Palatino Linotype" w:hAnsi="Palatino Linotype" w:cs="Arial"/>
          <w:b/>
          <w:bCs/>
          <w:lang w:val="es-ES"/>
        </w:rPr>
        <w:t>ORDENA</w:t>
      </w:r>
      <w:r w:rsidRPr="00290D64">
        <w:rPr>
          <w:rFonts w:ascii="Palatino Linotype" w:hAnsi="Palatino Linotype" w:cs="Arial"/>
          <w:lang w:val="es-ES"/>
        </w:rPr>
        <w:t xml:space="preserve"> haga entrega al </w:t>
      </w:r>
      <w:r w:rsidRPr="00290D64">
        <w:rPr>
          <w:rFonts w:ascii="Palatino Linotype" w:hAnsi="Palatino Linotype" w:cs="Arial"/>
          <w:b/>
          <w:lang w:val="es-ES"/>
        </w:rPr>
        <w:t>RECURRENTE</w:t>
      </w:r>
      <w:r w:rsidRPr="00290D64">
        <w:rPr>
          <w:rFonts w:ascii="Palatino Linotype" w:hAnsi="Palatino Linotype" w:cs="Arial"/>
          <w:lang w:val="es-ES"/>
        </w:rPr>
        <w:t xml:space="preserve">, en </w:t>
      </w:r>
      <w:r w:rsidRPr="00290D64">
        <w:rPr>
          <w:rFonts w:ascii="Palatino Linotype" w:hAnsi="Palatino Linotype" w:cs="Arial"/>
          <w:b/>
          <w:bCs/>
          <w:lang w:val="es-ES"/>
        </w:rPr>
        <w:t>versión publica</w:t>
      </w:r>
      <w:r w:rsidRPr="00290D64">
        <w:rPr>
          <w:rFonts w:ascii="Palatino Linotype" w:hAnsi="Palatino Linotype" w:cs="Arial"/>
          <w:lang w:val="es-ES"/>
        </w:rPr>
        <w:t>, vía el Sistema de Acceso a la Información Mexiquense (</w:t>
      </w:r>
      <w:r w:rsidRPr="00290D64">
        <w:rPr>
          <w:rFonts w:ascii="Palatino Linotype" w:hAnsi="Palatino Linotype" w:cs="Arial"/>
          <w:b/>
          <w:lang w:val="es-ES"/>
        </w:rPr>
        <w:t>SAIMEX</w:t>
      </w:r>
      <w:r w:rsidRPr="00290D64">
        <w:rPr>
          <w:rFonts w:ascii="Palatino Linotype" w:hAnsi="Palatino Linotype" w:cs="Arial"/>
          <w:lang w:val="es-ES"/>
        </w:rPr>
        <w:t>)</w:t>
      </w:r>
      <w:r w:rsidRPr="00290D64">
        <w:rPr>
          <w:rFonts w:ascii="Palatino Linotype" w:eastAsia="Palatino Linotype" w:hAnsi="Palatino Linotype" w:cs="Palatino Linotype"/>
        </w:rPr>
        <w:t xml:space="preserve">, lo siguiente: </w:t>
      </w:r>
    </w:p>
    <w:p w14:paraId="5F6962B1" w14:textId="0A149700" w:rsidR="00FF0025" w:rsidRPr="00290D64" w:rsidRDefault="00FF0025" w:rsidP="00290D64">
      <w:pPr>
        <w:spacing w:before="100" w:beforeAutospacing="1" w:after="100" w:afterAutospacing="1" w:line="276" w:lineRule="auto"/>
        <w:ind w:left="850" w:right="901"/>
        <w:jc w:val="both"/>
        <w:rPr>
          <w:rFonts w:ascii="Palatino Linotype" w:hAnsi="Palatino Linotype"/>
          <w:i/>
          <w:sz w:val="22"/>
          <w:szCs w:val="22"/>
        </w:rPr>
      </w:pPr>
      <w:bookmarkStart w:id="31" w:name="_Hlk125997019"/>
      <w:r w:rsidRPr="00290D64">
        <w:rPr>
          <w:rFonts w:ascii="Palatino Linotype" w:hAnsi="Palatino Linotype"/>
          <w:i/>
          <w:sz w:val="22"/>
          <w:szCs w:val="22"/>
        </w:rPr>
        <w:t>“</w:t>
      </w:r>
      <w:r w:rsidR="00D104E0" w:rsidRPr="00290D64">
        <w:rPr>
          <w:rFonts w:ascii="Palatino Linotype" w:hAnsi="Palatino Linotype"/>
          <w:i/>
          <w:sz w:val="22"/>
          <w:szCs w:val="22"/>
        </w:rPr>
        <w:t xml:space="preserve">Los Formatos Únicos de Movimientos de personal faltantes adscrito a la Unidad de Transparencia </w:t>
      </w:r>
      <w:r w:rsidR="00877D3A" w:rsidRPr="00290D64">
        <w:rPr>
          <w:rFonts w:ascii="Palatino Linotype" w:hAnsi="Palatino Linotype"/>
          <w:i/>
          <w:sz w:val="22"/>
          <w:szCs w:val="22"/>
        </w:rPr>
        <w:t xml:space="preserve">y que fueron </w:t>
      </w:r>
      <w:r w:rsidR="00D104E0" w:rsidRPr="00290D64">
        <w:rPr>
          <w:rFonts w:ascii="Palatino Linotype" w:hAnsi="Palatino Linotype"/>
          <w:i/>
          <w:sz w:val="22"/>
          <w:szCs w:val="22"/>
        </w:rPr>
        <w:t>rendidos en respuesta</w:t>
      </w:r>
      <w:r w:rsidR="00A46873">
        <w:rPr>
          <w:rFonts w:ascii="Palatino Linotype" w:hAnsi="Palatino Linotype"/>
          <w:i/>
          <w:sz w:val="22"/>
          <w:szCs w:val="22"/>
        </w:rPr>
        <w:t>, así</w:t>
      </w:r>
      <w:r w:rsidR="00B85A00" w:rsidRPr="00290D64">
        <w:rPr>
          <w:rFonts w:ascii="Palatino Linotype" w:hAnsi="Palatino Linotype"/>
          <w:i/>
          <w:sz w:val="22"/>
          <w:szCs w:val="22"/>
        </w:rPr>
        <w:t xml:space="preserve"> como, en el </w:t>
      </w:r>
      <w:r w:rsidR="00D104E0" w:rsidRPr="00290D64">
        <w:rPr>
          <w:rFonts w:ascii="Palatino Linotype" w:hAnsi="Palatino Linotype"/>
          <w:i/>
          <w:sz w:val="22"/>
          <w:szCs w:val="22"/>
        </w:rPr>
        <w:t xml:space="preserve">Informe Justificado. </w:t>
      </w:r>
    </w:p>
    <w:p w14:paraId="68FC0CB8" w14:textId="77777777" w:rsidR="00FF0025" w:rsidRPr="00290D64" w:rsidRDefault="00FF0025" w:rsidP="00290D64">
      <w:pPr>
        <w:spacing w:before="100" w:beforeAutospacing="1" w:after="100" w:afterAutospacing="1" w:line="276" w:lineRule="auto"/>
        <w:ind w:left="850" w:right="901"/>
        <w:jc w:val="both"/>
        <w:rPr>
          <w:rFonts w:ascii="Palatino Linotype" w:hAnsi="Palatino Linotype"/>
          <w:i/>
          <w:sz w:val="22"/>
          <w:szCs w:val="22"/>
        </w:rPr>
      </w:pPr>
      <w:r w:rsidRPr="00290D64">
        <w:rPr>
          <w:rFonts w:ascii="Palatino Linotype" w:hAnsi="Palatino Linotype"/>
          <w:i/>
          <w:sz w:val="22"/>
          <w:szCs w:val="22"/>
        </w:rPr>
        <w:t xml:space="preserve">Debiendo notificar al </w:t>
      </w:r>
      <w:r w:rsidRPr="00290D64">
        <w:rPr>
          <w:rFonts w:ascii="Palatino Linotype" w:hAnsi="Palatino Linotype"/>
          <w:b/>
          <w:bCs/>
          <w:i/>
          <w:sz w:val="22"/>
          <w:szCs w:val="22"/>
        </w:rPr>
        <w:t>RECURRENTE</w:t>
      </w:r>
      <w:r w:rsidRPr="00290D64">
        <w:rPr>
          <w:rFonts w:ascii="Palatino Linotype" w:hAnsi="Palatino Linotype"/>
          <w:i/>
          <w:sz w:val="22"/>
          <w:szCs w:val="22"/>
        </w:rPr>
        <w:t xml:space="preserve"> el Acuerdo de Clasificación de la información que emita el Comité de Transparencia con motivo de la versión pública.”</w:t>
      </w:r>
    </w:p>
    <w:bookmarkEnd w:id="31"/>
    <w:p w14:paraId="2880E8AE" w14:textId="77777777" w:rsidR="00FF0025" w:rsidRPr="00290D64" w:rsidRDefault="00FF0025" w:rsidP="00290D64">
      <w:pPr>
        <w:tabs>
          <w:tab w:val="left" w:pos="709"/>
        </w:tabs>
        <w:spacing w:before="100" w:beforeAutospacing="1" w:after="100" w:afterAutospacing="1" w:line="360" w:lineRule="auto"/>
        <w:ind w:right="51"/>
        <w:jc w:val="both"/>
        <w:rPr>
          <w:rFonts w:ascii="Palatino Linotype" w:eastAsia="Palatino Linotype" w:hAnsi="Palatino Linotype" w:cs="Palatino Linotype"/>
          <w:lang w:eastAsia="es-MX"/>
        </w:rPr>
      </w:pPr>
      <w:r w:rsidRPr="00290D64">
        <w:rPr>
          <w:rFonts w:ascii="Palatino Linotype" w:hAnsi="Palatino Linotype"/>
          <w:b/>
          <w:sz w:val="28"/>
          <w:szCs w:val="28"/>
        </w:rPr>
        <w:t>TERCERO.</w:t>
      </w:r>
      <w:r w:rsidRPr="00290D64">
        <w:rPr>
          <w:rFonts w:ascii="Palatino Linotype" w:hAnsi="Palatino Linotype"/>
          <w:b/>
        </w:rPr>
        <w:t> </w:t>
      </w:r>
      <w:r w:rsidRPr="00290D64">
        <w:rPr>
          <w:rFonts w:ascii="Palatino Linotype" w:eastAsia="Palatino Linotype" w:hAnsi="Palatino Linotype" w:cs="Palatino Linotype"/>
          <w:b/>
          <w:lang w:eastAsia="es-MX"/>
        </w:rPr>
        <w:t xml:space="preserve">NOTIFÍQUESE </w:t>
      </w:r>
      <w:r w:rsidRPr="00290D64">
        <w:rPr>
          <w:rFonts w:ascii="Palatino Linotype" w:eastAsia="Palatino Linotype" w:hAnsi="Palatino Linotype" w:cs="Palatino Linotype"/>
          <w:lang w:eastAsia="es-MX"/>
        </w:rPr>
        <w:t>vía Sistema de Acceso a la Información Mexiquense (SAIMEX)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46B1C05" w14:textId="77777777" w:rsidR="00FF0025" w:rsidRPr="00290D64" w:rsidRDefault="00FF0025" w:rsidP="00290D64">
      <w:pPr>
        <w:tabs>
          <w:tab w:val="left" w:pos="709"/>
        </w:tabs>
        <w:spacing w:before="100" w:beforeAutospacing="1" w:after="100" w:afterAutospacing="1" w:line="360" w:lineRule="auto"/>
        <w:ind w:right="51"/>
        <w:jc w:val="both"/>
        <w:rPr>
          <w:rFonts w:ascii="Palatino Linotype" w:eastAsia="Palatino Linotype" w:hAnsi="Palatino Linotype" w:cs="Palatino Linotype"/>
          <w:b/>
        </w:rPr>
      </w:pPr>
      <w:r w:rsidRPr="00290D64">
        <w:rPr>
          <w:rFonts w:ascii="Palatino Linotype" w:hAnsi="Palatino Linotype" w:cs="Arial"/>
          <w:b/>
          <w:bCs/>
          <w:sz w:val="28"/>
        </w:rPr>
        <w:t>CUARTO.</w:t>
      </w:r>
      <w:r w:rsidRPr="00290D64">
        <w:rPr>
          <w:rFonts w:ascii="Palatino Linotype" w:hAnsi="Palatino Linotype"/>
          <w:szCs w:val="17"/>
          <w:lang w:eastAsia="es-ES_tradnl"/>
        </w:rPr>
        <w:t xml:space="preserve"> </w:t>
      </w:r>
      <w:r w:rsidRPr="00290D64">
        <w:rPr>
          <w:rFonts w:ascii="Palatino Linotype" w:hAnsi="Palatino Linotype"/>
          <w:b/>
          <w:lang w:eastAsia="es-ES_tradnl"/>
        </w:rPr>
        <w:t>NOTIFÍQUESE</w:t>
      </w:r>
      <w:r w:rsidRPr="00290D64">
        <w:rPr>
          <w:rFonts w:ascii="Palatino Linotype" w:hAnsi="Palatino Linotype"/>
          <w:lang w:eastAsia="es-ES_tradnl"/>
        </w:rPr>
        <w:t xml:space="preserve"> al </w:t>
      </w:r>
      <w:r w:rsidRPr="00290D64">
        <w:rPr>
          <w:rFonts w:ascii="Palatino Linotype" w:hAnsi="Palatino Linotype"/>
          <w:b/>
          <w:lang w:eastAsia="es-ES_tradnl"/>
        </w:rPr>
        <w:t>RECURRENTE</w:t>
      </w:r>
      <w:r w:rsidRPr="00290D64">
        <w:rPr>
          <w:rFonts w:ascii="Palatino Linotype" w:hAnsi="Palatino Linotype"/>
          <w:lang w:eastAsia="es-ES_tradnl"/>
        </w:rPr>
        <w:t xml:space="preserve"> la presente resolución vía </w:t>
      </w:r>
      <w:r w:rsidRPr="00290D64">
        <w:rPr>
          <w:rFonts w:ascii="Palatino Linotype" w:hAnsi="Palatino Linotype" w:cs="Arial"/>
        </w:rPr>
        <w:t>Sistema de Acceso a la Información Mexiquense</w:t>
      </w:r>
      <w:r w:rsidRPr="00290D64">
        <w:rPr>
          <w:rFonts w:ascii="Palatino Linotype" w:hAnsi="Palatino Linotype"/>
          <w:lang w:eastAsia="es-ES_tradnl"/>
        </w:rPr>
        <w:t xml:space="preserve"> </w:t>
      </w:r>
      <w:r w:rsidRPr="00290D64">
        <w:rPr>
          <w:rFonts w:ascii="Palatino Linotype" w:hAnsi="Palatino Linotype"/>
          <w:b/>
          <w:lang w:eastAsia="es-ES_tradnl"/>
        </w:rPr>
        <w:t>(</w:t>
      </w:r>
      <w:r w:rsidRPr="00290D64">
        <w:rPr>
          <w:rFonts w:ascii="Palatino Linotype" w:hAnsi="Palatino Linotype"/>
          <w:b/>
          <w:bCs/>
          <w:lang w:eastAsia="es-ES_tradnl"/>
        </w:rPr>
        <w:t>SAIMEX)</w:t>
      </w:r>
      <w:r w:rsidRPr="00290D64">
        <w:rPr>
          <w:rFonts w:ascii="Palatino Linotype" w:eastAsia="Palatino Linotype" w:hAnsi="Palatino Linotype" w:cs="Palatino Linotype"/>
          <w:bCs/>
        </w:rPr>
        <w:t>.</w:t>
      </w:r>
      <w:r w:rsidRPr="00290D64">
        <w:rPr>
          <w:rFonts w:ascii="Palatino Linotype" w:eastAsia="Palatino Linotype" w:hAnsi="Palatino Linotype" w:cs="Palatino Linotype"/>
          <w:b/>
        </w:rPr>
        <w:t xml:space="preserve"> </w:t>
      </w:r>
    </w:p>
    <w:p w14:paraId="4C1EF097" w14:textId="52B2898B" w:rsidR="00FF0025" w:rsidRPr="00290D64" w:rsidRDefault="00FF0025" w:rsidP="00290D64">
      <w:pPr>
        <w:tabs>
          <w:tab w:val="left" w:pos="709"/>
        </w:tabs>
        <w:spacing w:before="100" w:beforeAutospacing="1" w:after="100" w:afterAutospacing="1" w:line="360" w:lineRule="auto"/>
        <w:ind w:right="51"/>
        <w:jc w:val="both"/>
        <w:rPr>
          <w:rFonts w:ascii="Palatino Linotype" w:hAnsi="Palatino Linotype"/>
          <w:szCs w:val="17"/>
          <w:lang w:eastAsia="es-ES_tradnl"/>
        </w:rPr>
      </w:pPr>
      <w:r w:rsidRPr="00290D64">
        <w:rPr>
          <w:rFonts w:ascii="Palatino Linotype" w:hAnsi="Palatino Linotype" w:cs="Arial"/>
          <w:b/>
          <w:bCs/>
          <w:sz w:val="28"/>
        </w:rPr>
        <w:lastRenderedPageBreak/>
        <w:t>QUINTO.</w:t>
      </w:r>
      <w:r w:rsidRPr="00290D64">
        <w:rPr>
          <w:rFonts w:ascii="Palatino Linotype" w:hAnsi="Palatino Linotype"/>
          <w:szCs w:val="17"/>
          <w:lang w:eastAsia="es-ES_tradnl"/>
        </w:rPr>
        <w:t xml:space="preserve"> </w:t>
      </w:r>
      <w:r w:rsidR="00366716" w:rsidRPr="00290D64">
        <w:rPr>
          <w:rFonts w:ascii="Palatino Linotype" w:hAnsi="Palatino Linotype"/>
          <w:b/>
          <w:bCs/>
          <w:szCs w:val="17"/>
          <w:lang w:eastAsia="es-ES_tradnl"/>
        </w:rPr>
        <w:t>Hágase del conocimiento</w:t>
      </w:r>
      <w:r w:rsidR="00366716" w:rsidRPr="00290D64">
        <w:rPr>
          <w:rFonts w:ascii="Palatino Linotype" w:hAnsi="Palatino Linotype"/>
          <w:szCs w:val="17"/>
          <w:lang w:eastAsia="es-ES_tradnl"/>
        </w:rPr>
        <w:t xml:space="preserve"> al </w:t>
      </w:r>
      <w:r w:rsidR="00366716" w:rsidRPr="00290D64">
        <w:rPr>
          <w:rFonts w:ascii="Palatino Linotype" w:hAnsi="Palatino Linotype"/>
          <w:b/>
          <w:szCs w:val="17"/>
          <w:lang w:eastAsia="es-ES_tradnl"/>
        </w:rPr>
        <w:t>RECURRENTE</w:t>
      </w:r>
      <w:r w:rsidR="00366716" w:rsidRPr="00290D64">
        <w:rPr>
          <w:rFonts w:ascii="Palatino Linotype" w:hAnsi="Palatino Linotype"/>
          <w:szCs w:val="17"/>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p w14:paraId="5A00A599" w14:textId="77777777" w:rsidR="00FF0025" w:rsidRPr="00290D64" w:rsidRDefault="00FF0025" w:rsidP="00290D64">
      <w:pPr>
        <w:tabs>
          <w:tab w:val="left" w:pos="709"/>
        </w:tabs>
        <w:spacing w:before="100" w:beforeAutospacing="1" w:after="100" w:afterAutospacing="1" w:line="360" w:lineRule="auto"/>
        <w:ind w:right="51"/>
        <w:jc w:val="both"/>
        <w:rPr>
          <w:rFonts w:ascii="Palatino Linotype" w:hAnsi="Palatino Linotype"/>
          <w:szCs w:val="17"/>
          <w:lang w:eastAsia="es-ES_tradnl"/>
        </w:rPr>
      </w:pPr>
      <w:r w:rsidRPr="00290D64">
        <w:rPr>
          <w:rFonts w:ascii="Palatino Linotype" w:hAnsi="Palatino Linotype"/>
          <w:b/>
          <w:sz w:val="28"/>
          <w:szCs w:val="28"/>
          <w:lang w:eastAsia="es-ES_tradnl"/>
        </w:rPr>
        <w:t>SEXTO.</w:t>
      </w:r>
      <w:r w:rsidRPr="00290D64">
        <w:rPr>
          <w:rFonts w:ascii="Palatino Linotype" w:hAnsi="Palatino Linotype"/>
          <w:szCs w:val="17"/>
          <w:lang w:eastAsia="es-ES_tradnl"/>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5DDC921" w14:textId="77777777" w:rsidR="00FF0025" w:rsidRPr="00290D64" w:rsidRDefault="00FF0025" w:rsidP="00290D64">
      <w:pPr>
        <w:spacing w:before="100" w:beforeAutospacing="1" w:line="360" w:lineRule="auto"/>
        <w:jc w:val="both"/>
        <w:rPr>
          <w:rFonts w:ascii="Palatino Linotype" w:hAnsi="Palatino Linotype"/>
        </w:rPr>
      </w:pPr>
      <w:r w:rsidRPr="00290D64">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SEGUNDA SESIÓN ORDINARIA CELEBRADA EL CATORCE DE JUNIO DE DOS MIL VEINTITRÉS, ANTE EL SECRETARIO TÉCNICO DEL PLENO, ALEXIS TAPIA RAMÍREZ.</w:t>
      </w:r>
    </w:p>
    <w:p w14:paraId="0879DC12" w14:textId="77777777" w:rsidR="00FF0025" w:rsidRPr="00290D64" w:rsidRDefault="00FF0025" w:rsidP="00290D64">
      <w:pPr>
        <w:spacing w:before="100" w:beforeAutospacing="1" w:line="360" w:lineRule="auto"/>
        <w:jc w:val="both"/>
        <w:rPr>
          <w:rFonts w:ascii="Palatino Linotype" w:hAnsi="Palatino Linotype"/>
          <w:sz w:val="20"/>
          <w:szCs w:val="20"/>
        </w:rPr>
      </w:pPr>
      <w:r w:rsidRPr="00290D64">
        <w:rPr>
          <w:rFonts w:ascii="Palatino Linotype" w:hAnsi="Palatino Linotype"/>
          <w:sz w:val="20"/>
          <w:szCs w:val="20"/>
        </w:rPr>
        <w:t>SCMM/BLA/DEMF/CCC</w:t>
      </w:r>
    </w:p>
    <w:p w14:paraId="392E4326" w14:textId="77777777" w:rsidR="00A46EC7" w:rsidRPr="00290D64" w:rsidRDefault="00A46EC7" w:rsidP="00290D64">
      <w:pPr>
        <w:spacing w:before="100" w:beforeAutospacing="1" w:after="100" w:afterAutospacing="1" w:line="360" w:lineRule="auto"/>
        <w:jc w:val="both"/>
        <w:rPr>
          <w:rFonts w:ascii="Palatino Linotype" w:hAnsi="Palatino Linotype"/>
        </w:rPr>
      </w:pPr>
    </w:p>
    <w:p w14:paraId="222EA5FF" w14:textId="72A2E6E0" w:rsidR="00FB34B7" w:rsidRPr="00290D64" w:rsidRDefault="00FB34B7" w:rsidP="00290D64">
      <w:pPr>
        <w:spacing w:before="100" w:beforeAutospacing="1" w:after="100" w:afterAutospacing="1" w:line="360" w:lineRule="auto"/>
        <w:jc w:val="both"/>
        <w:rPr>
          <w:rFonts w:ascii="Palatino Linotype" w:hAnsi="Palatino Linotype"/>
        </w:rPr>
      </w:pPr>
    </w:p>
    <w:p w14:paraId="6E8004E6" w14:textId="4048F08D" w:rsidR="00FB34B7" w:rsidRPr="00290D64" w:rsidRDefault="00FB34B7" w:rsidP="00290D64">
      <w:pPr>
        <w:spacing w:before="100" w:beforeAutospacing="1" w:after="100" w:afterAutospacing="1" w:line="360" w:lineRule="auto"/>
        <w:jc w:val="both"/>
        <w:rPr>
          <w:rFonts w:ascii="Palatino Linotype" w:hAnsi="Palatino Linotype"/>
        </w:rPr>
      </w:pPr>
    </w:p>
    <w:p w14:paraId="49413AF2" w14:textId="667F3B11" w:rsidR="00FB34B7" w:rsidRPr="00290D64" w:rsidRDefault="00FB34B7" w:rsidP="00290D64">
      <w:pPr>
        <w:spacing w:before="100" w:beforeAutospacing="1" w:after="100" w:afterAutospacing="1" w:line="360" w:lineRule="auto"/>
        <w:jc w:val="both"/>
        <w:rPr>
          <w:rFonts w:ascii="Palatino Linotype" w:hAnsi="Palatino Linotype"/>
        </w:rPr>
      </w:pPr>
    </w:p>
    <w:p w14:paraId="3A09DD42" w14:textId="2779FDE7" w:rsidR="00FB34B7" w:rsidRPr="00290D64" w:rsidRDefault="00FB34B7" w:rsidP="00290D64">
      <w:pPr>
        <w:spacing w:before="100" w:beforeAutospacing="1" w:after="100" w:afterAutospacing="1" w:line="360" w:lineRule="auto"/>
        <w:jc w:val="both"/>
        <w:rPr>
          <w:rFonts w:ascii="Palatino Linotype" w:hAnsi="Palatino Linotype"/>
        </w:rPr>
      </w:pPr>
    </w:p>
    <w:p w14:paraId="3D325CDA" w14:textId="77777777" w:rsidR="00FB34B7" w:rsidRPr="00290D64" w:rsidRDefault="00FB34B7" w:rsidP="00290D64">
      <w:pPr>
        <w:spacing w:before="100" w:beforeAutospacing="1" w:after="100" w:afterAutospacing="1" w:line="360" w:lineRule="auto"/>
        <w:jc w:val="both"/>
        <w:rPr>
          <w:rFonts w:ascii="Palatino Linotype" w:hAnsi="Palatino Linotype"/>
        </w:rPr>
      </w:pPr>
    </w:p>
    <w:p w14:paraId="478FC6D8" w14:textId="71CC324B" w:rsidR="00B97505" w:rsidRPr="00290D64" w:rsidRDefault="00B97505" w:rsidP="00290D64">
      <w:pPr>
        <w:spacing w:before="100" w:beforeAutospacing="1" w:after="100" w:afterAutospacing="1" w:line="360" w:lineRule="auto"/>
        <w:jc w:val="both"/>
        <w:rPr>
          <w:rFonts w:ascii="Palatino Linotype" w:hAnsi="Palatino Linotype"/>
        </w:rPr>
      </w:pPr>
    </w:p>
    <w:p w14:paraId="41B261AE" w14:textId="735A228E" w:rsidR="00B97505" w:rsidRPr="00290D64" w:rsidRDefault="00B97505" w:rsidP="00290D64">
      <w:pPr>
        <w:spacing w:before="100" w:beforeAutospacing="1" w:after="100" w:afterAutospacing="1" w:line="360" w:lineRule="auto"/>
        <w:jc w:val="both"/>
        <w:rPr>
          <w:rFonts w:ascii="Palatino Linotype" w:hAnsi="Palatino Linotype"/>
        </w:rPr>
      </w:pPr>
    </w:p>
    <w:p w14:paraId="63EC9353" w14:textId="05DCCD2B" w:rsidR="00B97505" w:rsidRPr="00290D64" w:rsidRDefault="00B97505" w:rsidP="00290D64">
      <w:pPr>
        <w:spacing w:before="100" w:beforeAutospacing="1" w:after="100" w:afterAutospacing="1" w:line="360" w:lineRule="auto"/>
        <w:jc w:val="both"/>
        <w:rPr>
          <w:rFonts w:ascii="Palatino Linotype" w:hAnsi="Palatino Linotype"/>
        </w:rPr>
      </w:pPr>
    </w:p>
    <w:p w14:paraId="02B7A153" w14:textId="59B49131" w:rsidR="00B97505" w:rsidRPr="00290D64" w:rsidRDefault="00B97505" w:rsidP="00290D64">
      <w:pPr>
        <w:spacing w:before="100" w:beforeAutospacing="1" w:after="100" w:afterAutospacing="1" w:line="360" w:lineRule="auto"/>
        <w:jc w:val="both"/>
        <w:rPr>
          <w:rFonts w:ascii="Palatino Linotype" w:hAnsi="Palatino Linotype"/>
        </w:rPr>
      </w:pPr>
    </w:p>
    <w:p w14:paraId="7F32ECCD" w14:textId="5FB369CF" w:rsidR="00B97505" w:rsidRPr="00290D64" w:rsidRDefault="00B97505" w:rsidP="00290D64">
      <w:pPr>
        <w:spacing w:before="100" w:beforeAutospacing="1" w:after="100" w:afterAutospacing="1" w:line="360" w:lineRule="auto"/>
        <w:jc w:val="both"/>
        <w:rPr>
          <w:rFonts w:ascii="Palatino Linotype" w:hAnsi="Palatino Linotype"/>
        </w:rPr>
      </w:pPr>
    </w:p>
    <w:p w14:paraId="00EF156D" w14:textId="6F15A74C" w:rsidR="00B97505" w:rsidRPr="00290D64" w:rsidRDefault="00B97505" w:rsidP="00290D64">
      <w:pPr>
        <w:spacing w:before="100" w:beforeAutospacing="1" w:after="100" w:afterAutospacing="1" w:line="360" w:lineRule="auto"/>
        <w:jc w:val="both"/>
        <w:rPr>
          <w:rFonts w:ascii="Palatino Linotype" w:hAnsi="Palatino Linotype"/>
        </w:rPr>
      </w:pPr>
    </w:p>
    <w:p w14:paraId="2CC0115D" w14:textId="5F66DA73" w:rsidR="00B97505" w:rsidRPr="00290D64" w:rsidRDefault="00B97505" w:rsidP="00290D64">
      <w:pPr>
        <w:spacing w:before="100" w:beforeAutospacing="1" w:after="100" w:afterAutospacing="1" w:line="360" w:lineRule="auto"/>
        <w:jc w:val="both"/>
        <w:rPr>
          <w:rFonts w:ascii="Palatino Linotype" w:hAnsi="Palatino Linotype"/>
        </w:rPr>
      </w:pPr>
    </w:p>
    <w:p w14:paraId="07D75A6D" w14:textId="6BB4C99B" w:rsidR="00B97505" w:rsidRPr="00290D64" w:rsidRDefault="00B97505" w:rsidP="00290D64">
      <w:pPr>
        <w:spacing w:before="100" w:beforeAutospacing="1" w:after="100" w:afterAutospacing="1" w:line="360" w:lineRule="auto"/>
        <w:jc w:val="both"/>
        <w:rPr>
          <w:rFonts w:ascii="Palatino Linotype" w:hAnsi="Palatino Linotype"/>
        </w:rPr>
      </w:pPr>
    </w:p>
    <w:p w14:paraId="11A7407D" w14:textId="5861B494" w:rsidR="00B97505" w:rsidRPr="00290D64" w:rsidRDefault="00B97505" w:rsidP="00290D64">
      <w:pPr>
        <w:spacing w:before="100" w:beforeAutospacing="1" w:after="100" w:afterAutospacing="1" w:line="360" w:lineRule="auto"/>
        <w:jc w:val="both"/>
        <w:rPr>
          <w:rFonts w:ascii="Palatino Linotype" w:hAnsi="Palatino Linotype"/>
        </w:rPr>
      </w:pPr>
    </w:p>
    <w:p w14:paraId="25B76F01" w14:textId="77777777" w:rsidR="009D0FFC" w:rsidRPr="00290D64" w:rsidRDefault="009D0FFC" w:rsidP="00290D64">
      <w:pPr>
        <w:spacing w:before="100" w:beforeAutospacing="1" w:after="100" w:afterAutospacing="1" w:line="360" w:lineRule="auto"/>
        <w:jc w:val="both"/>
        <w:rPr>
          <w:rFonts w:ascii="Palatino Linotype" w:hAnsi="Palatino Linotype"/>
        </w:rPr>
      </w:pPr>
    </w:p>
    <w:sectPr w:rsidR="009D0FFC" w:rsidRPr="00290D64" w:rsidSect="006957B1">
      <w:headerReference w:type="even" r:id="rId20"/>
      <w:headerReference w:type="default" r:id="rId21"/>
      <w:footerReference w:type="default" r:id="rId22"/>
      <w:headerReference w:type="first" r:id="rId23"/>
      <w:footerReference w:type="first" r:id="rId24"/>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BA1DB9" w14:textId="77777777" w:rsidR="001B632A" w:rsidRDefault="001B632A" w:rsidP="00C80F8C">
      <w:r>
        <w:separator/>
      </w:r>
    </w:p>
  </w:endnote>
  <w:endnote w:type="continuationSeparator" w:id="0">
    <w:p w14:paraId="57FEDDE0" w14:textId="77777777" w:rsidR="001B632A" w:rsidRDefault="001B632A"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0000000000000000000"/>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Segoe UI">
    <w:panose1 w:val="020B0502040204020203"/>
    <w:charset w:val="00"/>
    <w:family w:val="swiss"/>
    <w:notTrueType/>
    <w:pitch w:val="variable"/>
    <w:sig w:usb0="00000003" w:usb1="00000000" w:usb2="00000000" w:usb3="00000000" w:csb0="00000001"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0E41DCF0" w:rsidR="00967ACF" w:rsidRPr="0010196A" w:rsidRDefault="00967ACF"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531B74">
      <w:rPr>
        <w:rFonts w:ascii="Palatino Linotype" w:hAnsi="Palatino Linotype" w:cs="Arial"/>
        <w:bCs/>
        <w:noProof/>
        <w:sz w:val="22"/>
        <w:szCs w:val="22"/>
      </w:rPr>
      <w:t>45</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531B74">
      <w:rPr>
        <w:rFonts w:ascii="Palatino Linotype" w:hAnsi="Palatino Linotype" w:cs="Arial"/>
        <w:bCs/>
        <w:noProof/>
        <w:sz w:val="22"/>
        <w:szCs w:val="22"/>
      </w:rPr>
      <w:t>45</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7D86036E" w:rsidR="00967ACF" w:rsidRPr="0010196A" w:rsidRDefault="00967ACF"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F6538C">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F6538C">
      <w:rPr>
        <w:rFonts w:ascii="Palatino Linotype" w:hAnsi="Palatino Linotype" w:cs="Arial"/>
        <w:bCs/>
        <w:noProof/>
        <w:sz w:val="22"/>
        <w:szCs w:val="22"/>
      </w:rPr>
      <w:t>45</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9A7038" w14:textId="77777777" w:rsidR="001B632A" w:rsidRDefault="001B632A" w:rsidP="00C80F8C">
      <w:r>
        <w:separator/>
      </w:r>
    </w:p>
  </w:footnote>
  <w:footnote w:type="continuationSeparator" w:id="0">
    <w:p w14:paraId="0F59251D" w14:textId="77777777" w:rsidR="001B632A" w:rsidRDefault="001B632A"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967ACF" w:rsidRDefault="001B632A">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967ACF" w:rsidRPr="0010196A" w:rsidRDefault="001B632A"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5168;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967ACF" w:rsidRPr="008F2CCC" w14:paraId="1F097D8A" w14:textId="77777777" w:rsidTr="00625FD4">
      <w:tc>
        <w:tcPr>
          <w:tcW w:w="3261" w:type="dxa"/>
          <w:vMerge w:val="restart"/>
        </w:tcPr>
        <w:p w14:paraId="1F780A0C" w14:textId="1EFF25F4" w:rsidR="00967ACF" w:rsidRPr="008F2CCC" w:rsidRDefault="00967ACF" w:rsidP="00070856">
          <w:pPr>
            <w:rPr>
              <w:rFonts w:ascii="Palatino Linotype" w:hAnsi="Palatino Linotype"/>
              <w:b/>
              <w:sz w:val="22"/>
              <w:szCs w:val="22"/>
              <w:lang w:val="es-ES_tradnl"/>
            </w:rPr>
          </w:pPr>
          <w:r>
            <w:rPr>
              <w:rFonts w:ascii="Palatino Linotype" w:hAnsi="Palatino Linotype"/>
              <w:noProof/>
              <w:sz w:val="28"/>
              <w:szCs w:val="28"/>
              <w:lang w:val="es-419" w:eastAsia="es-419"/>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09A14109" w:rsidR="00967ACF" w:rsidRPr="00664658" w:rsidRDefault="00967ACF"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46B9D7E3" w:rsidR="00967ACF" w:rsidRPr="00664658" w:rsidRDefault="00944797" w:rsidP="004862B1">
          <w:pPr>
            <w:jc w:val="both"/>
            <w:rPr>
              <w:rFonts w:ascii="Palatino Linotype" w:hAnsi="Palatino Linotype"/>
              <w:b/>
              <w:sz w:val="22"/>
              <w:szCs w:val="22"/>
              <w:lang w:val="es-ES_tradnl"/>
            </w:rPr>
          </w:pPr>
          <w:bookmarkStart w:id="32" w:name="_Hlk102682258"/>
          <w:bookmarkStart w:id="33" w:name="_Hlk98849459"/>
          <w:r>
            <w:rPr>
              <w:rFonts w:ascii="Palatino Linotype" w:hAnsi="Palatino Linotype"/>
              <w:b/>
              <w:bCs/>
              <w:sz w:val="22"/>
              <w:szCs w:val="22"/>
            </w:rPr>
            <w:t>01887</w:t>
          </w:r>
          <w:r w:rsidR="00967ACF" w:rsidRPr="00674E6B">
            <w:rPr>
              <w:rFonts w:ascii="Palatino Linotype" w:hAnsi="Palatino Linotype"/>
              <w:b/>
              <w:bCs/>
              <w:sz w:val="22"/>
              <w:szCs w:val="22"/>
            </w:rPr>
            <w:t>/INFOEM/IP/RR/202</w:t>
          </w:r>
          <w:bookmarkEnd w:id="32"/>
          <w:r w:rsidR="007F6D6D">
            <w:rPr>
              <w:rFonts w:ascii="Palatino Linotype" w:hAnsi="Palatino Linotype"/>
              <w:b/>
              <w:bCs/>
              <w:sz w:val="22"/>
              <w:szCs w:val="22"/>
            </w:rPr>
            <w:t>3</w:t>
          </w:r>
          <w:r w:rsidR="00967ACF">
            <w:rPr>
              <w:rFonts w:ascii="Palatino Linotype" w:hAnsi="Palatino Linotype"/>
              <w:b/>
              <w:bCs/>
              <w:sz w:val="22"/>
              <w:szCs w:val="22"/>
            </w:rPr>
            <w:t xml:space="preserve"> </w:t>
          </w:r>
          <w:bookmarkEnd w:id="33"/>
          <w:r w:rsidR="00967ACF">
            <w:rPr>
              <w:rFonts w:ascii="Palatino Linotype" w:hAnsi="Palatino Linotype"/>
              <w:b/>
              <w:bCs/>
              <w:sz w:val="22"/>
              <w:szCs w:val="22"/>
            </w:rPr>
            <w:t>y acumulado</w:t>
          </w:r>
          <w:r w:rsidR="006D342E">
            <w:rPr>
              <w:rFonts w:ascii="Palatino Linotype" w:hAnsi="Palatino Linotype"/>
              <w:b/>
              <w:bCs/>
              <w:sz w:val="22"/>
              <w:szCs w:val="22"/>
            </w:rPr>
            <w:t>s</w:t>
          </w:r>
        </w:p>
      </w:tc>
    </w:tr>
    <w:tr w:rsidR="00967ACF" w:rsidRPr="008F2CCC" w14:paraId="049677A3" w14:textId="77777777" w:rsidTr="00625FD4">
      <w:tc>
        <w:tcPr>
          <w:tcW w:w="3261" w:type="dxa"/>
          <w:vMerge/>
        </w:tcPr>
        <w:p w14:paraId="4A21EAC1" w14:textId="5C1F145E" w:rsidR="00967ACF" w:rsidRPr="008F2CCC" w:rsidRDefault="00967ACF" w:rsidP="00200BFC">
          <w:pPr>
            <w:rPr>
              <w:rFonts w:ascii="Palatino Linotype" w:hAnsi="Palatino Linotype"/>
              <w:b/>
              <w:sz w:val="22"/>
              <w:szCs w:val="22"/>
              <w:lang w:val="es-ES_tradnl"/>
            </w:rPr>
          </w:pPr>
        </w:p>
      </w:tc>
      <w:tc>
        <w:tcPr>
          <w:tcW w:w="2551" w:type="dxa"/>
          <w:shd w:val="clear" w:color="auto" w:fill="auto"/>
        </w:tcPr>
        <w:p w14:paraId="1237BCDE" w14:textId="77777777" w:rsidR="00967ACF" w:rsidRPr="00664658" w:rsidRDefault="00967ACF" w:rsidP="00200BF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43553AC0" w:rsidR="00967ACF" w:rsidRPr="00D41D47" w:rsidRDefault="00944797" w:rsidP="004862B1">
          <w:pPr>
            <w:jc w:val="both"/>
            <w:rPr>
              <w:rFonts w:ascii="Palatino Linotype" w:hAnsi="Palatino Linotype"/>
              <w:b/>
              <w:sz w:val="22"/>
              <w:szCs w:val="22"/>
              <w:lang w:val="es-ES_tradnl"/>
            </w:rPr>
          </w:pPr>
          <w:bookmarkStart w:id="34" w:name="_Hlk136959950"/>
          <w:r w:rsidRPr="00944797">
            <w:rPr>
              <w:rFonts w:ascii="Palatino Linotype" w:hAnsi="Palatino Linotype"/>
              <w:b/>
              <w:bCs/>
              <w:sz w:val="22"/>
              <w:szCs w:val="22"/>
            </w:rPr>
            <w:t>Secretaría de Educación</w:t>
          </w:r>
          <w:bookmarkEnd w:id="34"/>
        </w:p>
      </w:tc>
    </w:tr>
    <w:tr w:rsidR="00967ACF" w:rsidRPr="008F2CCC" w14:paraId="72CD087D" w14:textId="77777777" w:rsidTr="00625FD4">
      <w:trPr>
        <w:trHeight w:val="228"/>
      </w:trPr>
      <w:tc>
        <w:tcPr>
          <w:tcW w:w="3261" w:type="dxa"/>
          <w:vMerge/>
        </w:tcPr>
        <w:p w14:paraId="1B78656F" w14:textId="01E6F6F6" w:rsidR="00967ACF" w:rsidRPr="008F2CCC" w:rsidRDefault="00967ACF" w:rsidP="00200BFC">
          <w:pPr>
            <w:rPr>
              <w:rFonts w:ascii="Palatino Linotype" w:hAnsi="Palatino Linotype"/>
              <w:b/>
              <w:sz w:val="22"/>
              <w:szCs w:val="22"/>
              <w:lang w:val="es-ES_tradnl"/>
            </w:rPr>
          </w:pPr>
        </w:p>
      </w:tc>
      <w:tc>
        <w:tcPr>
          <w:tcW w:w="2551" w:type="dxa"/>
          <w:shd w:val="clear" w:color="auto" w:fill="auto"/>
        </w:tcPr>
        <w:p w14:paraId="74D81628" w14:textId="2A7F7BCB" w:rsidR="00967ACF" w:rsidRPr="00664658" w:rsidRDefault="00967ACF" w:rsidP="00200BFC">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4BD2FEF" w:rsidR="00967ACF" w:rsidRPr="00664658" w:rsidRDefault="00967ACF" w:rsidP="00200BFC">
          <w:pPr>
            <w:jc w:val="both"/>
            <w:rPr>
              <w:rFonts w:ascii="Palatino Linotype" w:hAnsi="Palatino Linotype"/>
              <w:b/>
              <w:sz w:val="22"/>
              <w:szCs w:val="22"/>
              <w:lang w:val="es-ES_tradnl"/>
            </w:rPr>
          </w:pPr>
          <w:bookmarkStart w:id="35" w:name="_Hlk104241680"/>
          <w:r w:rsidRPr="00D9217D">
            <w:rPr>
              <w:rFonts w:ascii="Palatino Linotype" w:hAnsi="Palatino Linotype"/>
              <w:b/>
              <w:bCs/>
              <w:sz w:val="22"/>
              <w:szCs w:val="22"/>
              <w:lang w:val="es-ES_tradnl"/>
            </w:rPr>
            <w:t>Sharon Cristina Morales Martínez</w:t>
          </w:r>
          <w:bookmarkEnd w:id="35"/>
        </w:p>
      </w:tc>
    </w:tr>
  </w:tbl>
  <w:p w14:paraId="3ECB9F0B" w14:textId="77777777" w:rsidR="00967ACF" w:rsidRPr="0010196A" w:rsidRDefault="00967ACF"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DEDC0D2" w:rsidR="00967ACF" w:rsidRPr="0010196A" w:rsidRDefault="001B632A">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tbl>
    <w:tblPr>
      <w:tblW w:w="9900" w:type="dxa"/>
      <w:tblInd w:w="-833" w:type="dxa"/>
      <w:tblLayout w:type="fixed"/>
      <w:tblLook w:val="04A0" w:firstRow="1" w:lastRow="0" w:firstColumn="1" w:lastColumn="0" w:noHBand="0" w:noVBand="1"/>
    </w:tblPr>
    <w:tblGrid>
      <w:gridCol w:w="3805"/>
      <w:gridCol w:w="3000"/>
      <w:gridCol w:w="3095"/>
    </w:tblGrid>
    <w:tr w:rsidR="00967ACF" w:rsidRPr="008F2CCC" w14:paraId="6ABABA57" w14:textId="77777777" w:rsidTr="00EB19F2">
      <w:tc>
        <w:tcPr>
          <w:tcW w:w="3805" w:type="dxa"/>
          <w:vMerge w:val="restart"/>
          <w:shd w:val="clear" w:color="auto" w:fill="auto"/>
        </w:tcPr>
        <w:p w14:paraId="6AA376CC" w14:textId="1234161B" w:rsidR="00967ACF" w:rsidRPr="008F2CCC" w:rsidRDefault="00967ACF" w:rsidP="00C12449">
          <w:pPr>
            <w:jc w:val="center"/>
            <w:rPr>
              <w:rFonts w:ascii="Palatino Linotype" w:hAnsi="Palatino Linotype"/>
              <w:b/>
              <w:sz w:val="22"/>
              <w:szCs w:val="22"/>
              <w:lang w:val="es-ES_tradnl"/>
            </w:rPr>
          </w:pPr>
          <w:r>
            <w:rPr>
              <w:rFonts w:ascii="Palatino Linotype" w:hAnsi="Palatino Linotype"/>
              <w:noProof/>
              <w:sz w:val="28"/>
              <w:szCs w:val="28"/>
              <w:lang w:val="es-419" w:eastAsia="es-419"/>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3000" w:type="dxa"/>
          <w:shd w:val="clear" w:color="auto" w:fill="auto"/>
        </w:tcPr>
        <w:p w14:paraId="1C114EF9" w14:textId="2A3A9811" w:rsidR="00967ACF" w:rsidRPr="00054284" w:rsidRDefault="00967ACF" w:rsidP="003C718E">
          <w:pPr>
            <w:rPr>
              <w:rFonts w:ascii="Palatino Linotype" w:hAnsi="Palatino Linotype"/>
              <w:b/>
              <w:sz w:val="22"/>
              <w:szCs w:val="22"/>
              <w:lang w:val="es-ES_tradnl"/>
            </w:rPr>
          </w:pPr>
          <w:r w:rsidRPr="00054284">
            <w:rPr>
              <w:rFonts w:ascii="Palatino Linotype" w:hAnsi="Palatino Linotype"/>
              <w:b/>
              <w:sz w:val="22"/>
              <w:szCs w:val="22"/>
              <w:lang w:val="es-ES_tradnl"/>
            </w:rPr>
            <w:t>Recurso de Revisión:</w:t>
          </w:r>
        </w:p>
      </w:tc>
      <w:tc>
        <w:tcPr>
          <w:tcW w:w="3095" w:type="dxa"/>
          <w:shd w:val="clear" w:color="auto" w:fill="auto"/>
          <w:vAlign w:val="center"/>
        </w:tcPr>
        <w:p w14:paraId="5F0F5848" w14:textId="184FB744" w:rsidR="00967ACF" w:rsidRPr="00054284" w:rsidRDefault="002805AF" w:rsidP="00C34EFF">
          <w:pPr>
            <w:jc w:val="both"/>
            <w:rPr>
              <w:rFonts w:ascii="Palatino Linotype" w:hAnsi="Palatino Linotype"/>
              <w:b/>
              <w:sz w:val="22"/>
              <w:szCs w:val="22"/>
              <w:lang w:val="es-ES_tradnl"/>
            </w:rPr>
          </w:pPr>
          <w:r>
            <w:rPr>
              <w:rFonts w:ascii="Palatino Linotype" w:hAnsi="Palatino Linotype"/>
              <w:b/>
              <w:bCs/>
              <w:sz w:val="22"/>
              <w:szCs w:val="22"/>
            </w:rPr>
            <w:t>01887</w:t>
          </w:r>
          <w:r w:rsidR="007F6D6D">
            <w:rPr>
              <w:rFonts w:ascii="Palatino Linotype" w:hAnsi="Palatino Linotype"/>
              <w:b/>
              <w:bCs/>
              <w:sz w:val="22"/>
              <w:szCs w:val="22"/>
            </w:rPr>
            <w:t>/INFOEM/IP/RR/2023</w:t>
          </w:r>
          <w:r w:rsidR="00967ACF" w:rsidRPr="00054284">
            <w:rPr>
              <w:rFonts w:ascii="Palatino Linotype" w:hAnsi="Palatino Linotype"/>
              <w:b/>
              <w:bCs/>
              <w:sz w:val="22"/>
              <w:szCs w:val="22"/>
            </w:rPr>
            <w:t xml:space="preserve"> y acumulado</w:t>
          </w:r>
          <w:r w:rsidR="00E828F9" w:rsidRPr="00054284">
            <w:rPr>
              <w:rFonts w:ascii="Palatino Linotype" w:hAnsi="Palatino Linotype"/>
              <w:b/>
              <w:bCs/>
              <w:sz w:val="22"/>
              <w:szCs w:val="22"/>
            </w:rPr>
            <w:t>s</w:t>
          </w:r>
        </w:p>
      </w:tc>
    </w:tr>
    <w:tr w:rsidR="00967ACF" w:rsidRPr="008F2CCC" w14:paraId="3B45FB53" w14:textId="77777777" w:rsidTr="00EB19F2">
      <w:tc>
        <w:tcPr>
          <w:tcW w:w="3805" w:type="dxa"/>
          <w:vMerge/>
          <w:shd w:val="clear" w:color="auto" w:fill="auto"/>
        </w:tcPr>
        <w:p w14:paraId="188B82EF" w14:textId="77777777" w:rsidR="00967ACF" w:rsidRPr="008F2CCC" w:rsidRDefault="00967ACF" w:rsidP="00344B20">
          <w:pPr>
            <w:rPr>
              <w:rFonts w:ascii="Palatino Linotype" w:hAnsi="Palatino Linotype"/>
              <w:b/>
              <w:sz w:val="22"/>
              <w:szCs w:val="22"/>
              <w:lang w:val="es-ES_tradnl"/>
            </w:rPr>
          </w:pPr>
          <w:bookmarkStart w:id="36" w:name="_Hlk80706940"/>
        </w:p>
      </w:tc>
      <w:tc>
        <w:tcPr>
          <w:tcW w:w="3000" w:type="dxa"/>
          <w:shd w:val="clear" w:color="auto" w:fill="auto"/>
        </w:tcPr>
        <w:p w14:paraId="3B2AD0CF" w14:textId="77777777" w:rsidR="00967ACF" w:rsidRPr="00054284" w:rsidRDefault="00967ACF" w:rsidP="00344B20">
          <w:pPr>
            <w:rPr>
              <w:rFonts w:ascii="Palatino Linotype" w:hAnsi="Palatino Linotype"/>
              <w:b/>
              <w:sz w:val="22"/>
              <w:szCs w:val="22"/>
              <w:lang w:val="es-ES_tradnl"/>
            </w:rPr>
          </w:pPr>
          <w:r w:rsidRPr="00054284">
            <w:rPr>
              <w:rFonts w:ascii="Palatino Linotype" w:hAnsi="Palatino Linotype"/>
              <w:b/>
              <w:sz w:val="22"/>
              <w:szCs w:val="22"/>
              <w:lang w:val="es-ES_tradnl"/>
            </w:rPr>
            <w:t>Recurrente:</w:t>
          </w:r>
        </w:p>
      </w:tc>
      <w:tc>
        <w:tcPr>
          <w:tcW w:w="3095" w:type="dxa"/>
          <w:shd w:val="clear" w:color="auto" w:fill="auto"/>
          <w:vAlign w:val="center"/>
        </w:tcPr>
        <w:p w14:paraId="749961B3" w14:textId="4536725C" w:rsidR="00967ACF" w:rsidRPr="00054284" w:rsidRDefault="00967ACF" w:rsidP="00344B20">
          <w:pPr>
            <w:jc w:val="both"/>
            <w:rPr>
              <w:rFonts w:ascii="Palatino Linotype" w:hAnsi="Palatino Linotype"/>
              <w:b/>
              <w:sz w:val="22"/>
              <w:szCs w:val="22"/>
              <w:lang w:val="es-ES_tradnl"/>
            </w:rPr>
          </w:pPr>
        </w:p>
      </w:tc>
    </w:tr>
    <w:bookmarkEnd w:id="36"/>
    <w:tr w:rsidR="00967ACF" w:rsidRPr="008F2CCC" w14:paraId="28A493EB" w14:textId="77777777" w:rsidTr="00EB19F2">
      <w:trPr>
        <w:trHeight w:val="228"/>
      </w:trPr>
      <w:tc>
        <w:tcPr>
          <w:tcW w:w="3805" w:type="dxa"/>
          <w:vMerge/>
          <w:shd w:val="clear" w:color="auto" w:fill="auto"/>
        </w:tcPr>
        <w:p w14:paraId="06C77D31" w14:textId="77777777" w:rsidR="00967ACF" w:rsidRPr="008F2CCC" w:rsidRDefault="00967ACF" w:rsidP="00344B20">
          <w:pPr>
            <w:rPr>
              <w:rFonts w:ascii="Palatino Linotype" w:hAnsi="Palatino Linotype"/>
              <w:b/>
              <w:sz w:val="22"/>
              <w:szCs w:val="22"/>
              <w:lang w:val="es-ES_tradnl"/>
            </w:rPr>
          </w:pPr>
        </w:p>
      </w:tc>
      <w:tc>
        <w:tcPr>
          <w:tcW w:w="3000" w:type="dxa"/>
          <w:shd w:val="clear" w:color="auto" w:fill="auto"/>
        </w:tcPr>
        <w:p w14:paraId="2E1A72B4" w14:textId="77777777" w:rsidR="00967ACF" w:rsidRPr="008F2CCC" w:rsidRDefault="00967ACF" w:rsidP="00344B20">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095" w:type="dxa"/>
          <w:shd w:val="clear" w:color="auto" w:fill="auto"/>
          <w:vAlign w:val="center"/>
        </w:tcPr>
        <w:p w14:paraId="47AF3C2E" w14:textId="3D504011" w:rsidR="00967ACF" w:rsidRPr="00DC41C8" w:rsidRDefault="00944797" w:rsidP="00344B20">
          <w:pPr>
            <w:jc w:val="both"/>
            <w:rPr>
              <w:rFonts w:ascii="Palatino Linotype" w:hAnsi="Palatino Linotype"/>
              <w:b/>
              <w:sz w:val="22"/>
              <w:szCs w:val="22"/>
            </w:rPr>
          </w:pPr>
          <w:r w:rsidRPr="00944797">
            <w:rPr>
              <w:rFonts w:ascii="Palatino Linotype" w:hAnsi="Palatino Linotype"/>
              <w:b/>
              <w:bCs/>
              <w:sz w:val="22"/>
              <w:szCs w:val="22"/>
            </w:rPr>
            <w:t>Secretaría de Educación</w:t>
          </w:r>
        </w:p>
      </w:tc>
    </w:tr>
    <w:tr w:rsidR="00967ACF" w:rsidRPr="008F2CCC" w14:paraId="0F114FF0" w14:textId="77777777" w:rsidTr="00EB19F2">
      <w:tc>
        <w:tcPr>
          <w:tcW w:w="3805" w:type="dxa"/>
          <w:vMerge/>
          <w:shd w:val="clear" w:color="auto" w:fill="auto"/>
        </w:tcPr>
        <w:p w14:paraId="4CCB64BA" w14:textId="77777777" w:rsidR="00967ACF" w:rsidRPr="008F2CCC" w:rsidRDefault="00967ACF" w:rsidP="00200BFC">
          <w:pPr>
            <w:rPr>
              <w:rFonts w:ascii="Palatino Linotype" w:hAnsi="Palatino Linotype"/>
              <w:b/>
              <w:sz w:val="22"/>
              <w:szCs w:val="22"/>
              <w:lang w:val="es-ES_tradnl"/>
            </w:rPr>
          </w:pPr>
        </w:p>
      </w:tc>
      <w:tc>
        <w:tcPr>
          <w:tcW w:w="3000" w:type="dxa"/>
          <w:shd w:val="clear" w:color="auto" w:fill="auto"/>
        </w:tcPr>
        <w:p w14:paraId="31E422EA" w14:textId="275BBB09" w:rsidR="00967ACF" w:rsidRPr="008F2CCC" w:rsidRDefault="00967ACF" w:rsidP="00200BF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095" w:type="dxa"/>
          <w:shd w:val="clear" w:color="auto" w:fill="auto"/>
        </w:tcPr>
        <w:p w14:paraId="181C41B4" w14:textId="5ED5457D" w:rsidR="00967ACF" w:rsidRPr="008F2CCC" w:rsidRDefault="00967ACF" w:rsidP="00200BFC">
          <w:pPr>
            <w:jc w:val="both"/>
            <w:rPr>
              <w:rFonts w:ascii="Palatino Linotype" w:hAnsi="Palatino Linotype"/>
              <w:b/>
              <w:sz w:val="22"/>
              <w:szCs w:val="22"/>
              <w:lang w:val="es-ES_tradnl"/>
            </w:rPr>
          </w:pPr>
          <w:r w:rsidRPr="00D9217D">
            <w:rPr>
              <w:rFonts w:ascii="Palatino Linotype" w:hAnsi="Palatino Linotype"/>
              <w:b/>
              <w:bCs/>
              <w:sz w:val="22"/>
              <w:szCs w:val="22"/>
              <w:lang w:val="es-ES_tradnl"/>
            </w:rPr>
            <w:t>Sharon Cristina Morales Martínez</w:t>
          </w:r>
        </w:p>
      </w:tc>
    </w:tr>
  </w:tbl>
  <w:p w14:paraId="263470D9" w14:textId="4A958413" w:rsidR="00967ACF" w:rsidRPr="0010196A" w:rsidRDefault="00967ACF"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770DE7"/>
    <w:multiLevelType w:val="hybridMultilevel"/>
    <w:tmpl w:val="14C882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86337C"/>
    <w:multiLevelType w:val="hybridMultilevel"/>
    <w:tmpl w:val="FDDC7C1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6D371C3"/>
    <w:multiLevelType w:val="hybridMultilevel"/>
    <w:tmpl w:val="7D6AEC9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7242A26"/>
    <w:multiLevelType w:val="hybridMultilevel"/>
    <w:tmpl w:val="D26E7B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BDF0DAF"/>
    <w:multiLevelType w:val="hybridMultilevel"/>
    <w:tmpl w:val="40A6A31C"/>
    <w:lvl w:ilvl="0" w:tplc="1EC829DE">
      <w:start w:val="1"/>
      <w:numFmt w:val="lowerLetter"/>
      <w:lvlText w:val="%1)"/>
      <w:lvlJc w:val="right"/>
      <w:pPr>
        <w:ind w:left="1570" w:hanging="360"/>
      </w:pPr>
    </w:lvl>
    <w:lvl w:ilvl="1" w:tplc="080A0019">
      <w:start w:val="1"/>
      <w:numFmt w:val="lowerLetter"/>
      <w:lvlText w:val="%2."/>
      <w:lvlJc w:val="left"/>
      <w:pPr>
        <w:ind w:left="2290" w:hanging="360"/>
      </w:pPr>
    </w:lvl>
    <w:lvl w:ilvl="2" w:tplc="080A001B">
      <w:start w:val="1"/>
      <w:numFmt w:val="lowerRoman"/>
      <w:lvlText w:val="%3."/>
      <w:lvlJc w:val="right"/>
      <w:pPr>
        <w:ind w:left="3010" w:hanging="180"/>
      </w:pPr>
    </w:lvl>
    <w:lvl w:ilvl="3" w:tplc="080A000F">
      <w:start w:val="1"/>
      <w:numFmt w:val="decimal"/>
      <w:lvlText w:val="%4."/>
      <w:lvlJc w:val="left"/>
      <w:pPr>
        <w:ind w:left="3730" w:hanging="360"/>
      </w:pPr>
    </w:lvl>
    <w:lvl w:ilvl="4" w:tplc="080A0019">
      <w:start w:val="1"/>
      <w:numFmt w:val="lowerLetter"/>
      <w:lvlText w:val="%5."/>
      <w:lvlJc w:val="left"/>
      <w:pPr>
        <w:ind w:left="4450" w:hanging="360"/>
      </w:pPr>
    </w:lvl>
    <w:lvl w:ilvl="5" w:tplc="080A001B">
      <w:start w:val="1"/>
      <w:numFmt w:val="lowerRoman"/>
      <w:lvlText w:val="%6."/>
      <w:lvlJc w:val="right"/>
      <w:pPr>
        <w:ind w:left="5170" w:hanging="180"/>
      </w:pPr>
    </w:lvl>
    <w:lvl w:ilvl="6" w:tplc="080A000F">
      <w:start w:val="1"/>
      <w:numFmt w:val="decimal"/>
      <w:lvlText w:val="%7."/>
      <w:lvlJc w:val="left"/>
      <w:pPr>
        <w:ind w:left="5890" w:hanging="360"/>
      </w:pPr>
    </w:lvl>
    <w:lvl w:ilvl="7" w:tplc="080A0019">
      <w:start w:val="1"/>
      <w:numFmt w:val="lowerLetter"/>
      <w:lvlText w:val="%8."/>
      <w:lvlJc w:val="left"/>
      <w:pPr>
        <w:ind w:left="6610" w:hanging="360"/>
      </w:pPr>
    </w:lvl>
    <w:lvl w:ilvl="8" w:tplc="080A001B">
      <w:start w:val="1"/>
      <w:numFmt w:val="lowerRoman"/>
      <w:lvlText w:val="%9."/>
      <w:lvlJc w:val="right"/>
      <w:pPr>
        <w:ind w:left="7330" w:hanging="180"/>
      </w:pPr>
    </w:lvl>
  </w:abstractNum>
  <w:abstractNum w:abstractNumId="5" w15:restartNumberingAfterBreak="0">
    <w:nsid w:val="119110FA"/>
    <w:multiLevelType w:val="hybridMultilevel"/>
    <w:tmpl w:val="F3384A1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18AC464E"/>
    <w:multiLevelType w:val="hybridMultilevel"/>
    <w:tmpl w:val="A078912E"/>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15:restartNumberingAfterBreak="0">
    <w:nsid w:val="1DA45E5D"/>
    <w:multiLevelType w:val="hybridMultilevel"/>
    <w:tmpl w:val="FDDC7C1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F2202AD"/>
    <w:multiLevelType w:val="hybridMultilevel"/>
    <w:tmpl w:val="8E024420"/>
    <w:lvl w:ilvl="0" w:tplc="F558EE88">
      <w:start w:val="1"/>
      <w:numFmt w:val="upperRoman"/>
      <w:lvlText w:val="%1."/>
      <w:lvlJc w:val="left"/>
      <w:pPr>
        <w:ind w:left="1429" w:hanging="720"/>
      </w:pPr>
      <w:rPr>
        <w:b/>
      </w:rPr>
    </w:lvl>
    <w:lvl w:ilvl="1" w:tplc="080A0019">
      <w:start w:val="1"/>
      <w:numFmt w:val="lowerLetter"/>
      <w:lvlText w:val="%2."/>
      <w:lvlJc w:val="left"/>
      <w:pPr>
        <w:ind w:left="1789" w:hanging="360"/>
      </w:pPr>
    </w:lvl>
    <w:lvl w:ilvl="2" w:tplc="080A001B">
      <w:start w:val="1"/>
      <w:numFmt w:val="lowerRoman"/>
      <w:lvlText w:val="%3."/>
      <w:lvlJc w:val="right"/>
      <w:pPr>
        <w:ind w:left="2509" w:hanging="180"/>
      </w:pPr>
    </w:lvl>
    <w:lvl w:ilvl="3" w:tplc="080A000F">
      <w:start w:val="1"/>
      <w:numFmt w:val="decimal"/>
      <w:lvlText w:val="%4."/>
      <w:lvlJc w:val="left"/>
      <w:pPr>
        <w:ind w:left="3229" w:hanging="360"/>
      </w:pPr>
    </w:lvl>
    <w:lvl w:ilvl="4" w:tplc="080A0019">
      <w:start w:val="1"/>
      <w:numFmt w:val="lowerLetter"/>
      <w:lvlText w:val="%5."/>
      <w:lvlJc w:val="left"/>
      <w:pPr>
        <w:ind w:left="3949" w:hanging="360"/>
      </w:pPr>
    </w:lvl>
    <w:lvl w:ilvl="5" w:tplc="080A001B">
      <w:start w:val="1"/>
      <w:numFmt w:val="lowerRoman"/>
      <w:lvlText w:val="%6."/>
      <w:lvlJc w:val="right"/>
      <w:pPr>
        <w:ind w:left="4669" w:hanging="180"/>
      </w:pPr>
    </w:lvl>
    <w:lvl w:ilvl="6" w:tplc="080A000F">
      <w:start w:val="1"/>
      <w:numFmt w:val="decimal"/>
      <w:lvlText w:val="%7."/>
      <w:lvlJc w:val="left"/>
      <w:pPr>
        <w:ind w:left="5389" w:hanging="360"/>
      </w:pPr>
    </w:lvl>
    <w:lvl w:ilvl="7" w:tplc="080A0019">
      <w:start w:val="1"/>
      <w:numFmt w:val="lowerLetter"/>
      <w:lvlText w:val="%8."/>
      <w:lvlJc w:val="left"/>
      <w:pPr>
        <w:ind w:left="6109" w:hanging="360"/>
      </w:pPr>
    </w:lvl>
    <w:lvl w:ilvl="8" w:tplc="080A001B">
      <w:start w:val="1"/>
      <w:numFmt w:val="lowerRoman"/>
      <w:lvlText w:val="%9."/>
      <w:lvlJc w:val="right"/>
      <w:pPr>
        <w:ind w:left="6829" w:hanging="180"/>
      </w:pPr>
    </w:lvl>
  </w:abstractNum>
  <w:abstractNum w:abstractNumId="9" w15:restartNumberingAfterBreak="0">
    <w:nsid w:val="1F3B641D"/>
    <w:multiLevelType w:val="hybridMultilevel"/>
    <w:tmpl w:val="7D6AEC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207E41D3"/>
    <w:multiLevelType w:val="hybridMultilevel"/>
    <w:tmpl w:val="E29ABD4E"/>
    <w:lvl w:ilvl="0" w:tplc="080A000F">
      <w:start w:val="1"/>
      <w:numFmt w:val="decimal"/>
      <w:lvlText w:val="%1."/>
      <w:lvlJc w:val="left"/>
      <w:pPr>
        <w:ind w:left="720" w:hanging="360"/>
      </w:pPr>
      <w:rPr>
        <w:rFonts w:hint="default"/>
        <w:b/>
        <w:bCs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664721B"/>
    <w:multiLevelType w:val="hybridMultilevel"/>
    <w:tmpl w:val="DAC0A2B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15:restartNumberingAfterBreak="0">
    <w:nsid w:val="284F115E"/>
    <w:multiLevelType w:val="hybridMultilevel"/>
    <w:tmpl w:val="D00A96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A1C2B84"/>
    <w:multiLevelType w:val="multilevel"/>
    <w:tmpl w:val="30129138"/>
    <w:lvl w:ilvl="0">
      <w:start w:val="1"/>
      <w:numFmt w:val="upperRoman"/>
      <w:lvlText w:val="%1."/>
      <w:lvlJc w:val="left"/>
      <w:pPr>
        <w:ind w:left="1429" w:hanging="72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5" w15:restartNumberingAfterBreak="0">
    <w:nsid w:val="2B8F48AC"/>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numFmt w:val="decimal"/>
      <w:lvlText w:val="o"/>
      <w:lvlJc w:val="left"/>
      <w:pPr>
        <w:ind w:left="1080" w:hanging="360"/>
      </w:pPr>
      <w:rPr>
        <w:rFonts w:ascii="Courier New" w:hAnsi="Courier New" w:cs="Courier New" w:hint="default"/>
      </w:rPr>
    </w:lvl>
    <w:lvl w:ilvl="2" w:tplc="080A0005">
      <w:numFmt w:val="decimal"/>
      <w:lvlText w:val=""/>
      <w:lvlJc w:val="left"/>
      <w:pPr>
        <w:ind w:left="1800" w:hanging="360"/>
      </w:pPr>
      <w:rPr>
        <w:rFonts w:ascii="Wingdings" w:hAnsi="Wingdings" w:hint="default"/>
      </w:rPr>
    </w:lvl>
    <w:lvl w:ilvl="3" w:tplc="080A0001">
      <w:numFmt w:val="decimal"/>
      <w:lvlText w:val=""/>
      <w:lvlJc w:val="left"/>
      <w:pPr>
        <w:ind w:left="2520" w:hanging="360"/>
      </w:pPr>
      <w:rPr>
        <w:rFonts w:ascii="Symbol" w:hAnsi="Symbol" w:hint="default"/>
      </w:rPr>
    </w:lvl>
    <w:lvl w:ilvl="4" w:tplc="080A0003">
      <w:numFmt w:val="decimal"/>
      <w:lvlText w:val="o"/>
      <w:lvlJc w:val="left"/>
      <w:pPr>
        <w:ind w:left="3240" w:hanging="360"/>
      </w:pPr>
      <w:rPr>
        <w:rFonts w:ascii="Courier New" w:hAnsi="Courier New" w:cs="Courier New" w:hint="default"/>
      </w:rPr>
    </w:lvl>
    <w:lvl w:ilvl="5" w:tplc="080A0005">
      <w:numFmt w:val="decimal"/>
      <w:lvlText w:val=""/>
      <w:lvlJc w:val="left"/>
      <w:pPr>
        <w:ind w:left="3960" w:hanging="360"/>
      </w:pPr>
      <w:rPr>
        <w:rFonts w:ascii="Wingdings" w:hAnsi="Wingdings" w:hint="default"/>
      </w:rPr>
    </w:lvl>
    <w:lvl w:ilvl="6" w:tplc="080A0001">
      <w:numFmt w:val="decimal"/>
      <w:lvlText w:val=""/>
      <w:lvlJc w:val="left"/>
      <w:pPr>
        <w:ind w:left="4680" w:hanging="360"/>
      </w:pPr>
      <w:rPr>
        <w:rFonts w:ascii="Symbol" w:hAnsi="Symbol" w:hint="default"/>
      </w:rPr>
    </w:lvl>
    <w:lvl w:ilvl="7" w:tplc="080A0003">
      <w:numFmt w:val="decimal"/>
      <w:lvlText w:val="o"/>
      <w:lvlJc w:val="left"/>
      <w:pPr>
        <w:ind w:left="5400" w:hanging="360"/>
      </w:pPr>
      <w:rPr>
        <w:rFonts w:ascii="Courier New" w:hAnsi="Courier New" w:cs="Courier New" w:hint="default"/>
      </w:rPr>
    </w:lvl>
    <w:lvl w:ilvl="8" w:tplc="080A0005">
      <w:numFmt w:val="decimal"/>
      <w:lvlText w:val=""/>
      <w:lvlJc w:val="left"/>
      <w:pPr>
        <w:ind w:left="6120" w:hanging="360"/>
      </w:pPr>
      <w:rPr>
        <w:rFonts w:ascii="Wingdings" w:hAnsi="Wingdings" w:hint="default"/>
      </w:rPr>
    </w:lvl>
  </w:abstractNum>
  <w:abstractNum w:abstractNumId="16" w15:restartNumberingAfterBreak="0">
    <w:nsid w:val="2BDA11F1"/>
    <w:multiLevelType w:val="hybridMultilevel"/>
    <w:tmpl w:val="78720D2A"/>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15:restartNumberingAfterBreak="0">
    <w:nsid w:val="32B16591"/>
    <w:multiLevelType w:val="hybridMultilevel"/>
    <w:tmpl w:val="8ED62E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34317490"/>
    <w:multiLevelType w:val="hybridMultilevel"/>
    <w:tmpl w:val="C008920E"/>
    <w:lvl w:ilvl="0" w:tplc="269A6166">
      <w:start w:val="1"/>
      <w:numFmt w:val="decimal"/>
      <w:lvlText w:val="%1."/>
      <w:lvlJc w:val="left"/>
      <w:pPr>
        <w:ind w:left="36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7F02BED"/>
    <w:multiLevelType w:val="hybridMultilevel"/>
    <w:tmpl w:val="7D6AEC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F264312"/>
    <w:multiLevelType w:val="hybridMultilevel"/>
    <w:tmpl w:val="7D6AEC9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0082692"/>
    <w:multiLevelType w:val="hybridMultilevel"/>
    <w:tmpl w:val="9F8EB3CE"/>
    <w:lvl w:ilvl="0" w:tplc="B46637B2">
      <w:start w:val="1"/>
      <w:numFmt w:val="upperRoman"/>
      <w:lvlText w:val="%1."/>
      <w:lvlJc w:val="left"/>
      <w:pPr>
        <w:ind w:left="1713"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0537397"/>
    <w:multiLevelType w:val="hybridMultilevel"/>
    <w:tmpl w:val="B6DE057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4" w15:restartNumberingAfterBreak="0">
    <w:nsid w:val="4BFF3838"/>
    <w:multiLevelType w:val="hybridMultilevel"/>
    <w:tmpl w:val="7D6AEC9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DC119C4"/>
    <w:multiLevelType w:val="hybridMultilevel"/>
    <w:tmpl w:val="FDDC7C1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EBB1236"/>
    <w:multiLevelType w:val="hybridMultilevel"/>
    <w:tmpl w:val="FB1C18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2CE6EA7"/>
    <w:multiLevelType w:val="hybridMultilevel"/>
    <w:tmpl w:val="FDDC7C1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2FE2BB2"/>
    <w:multiLevelType w:val="hybridMultilevel"/>
    <w:tmpl w:val="F134F2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4086C24"/>
    <w:multiLevelType w:val="hybridMultilevel"/>
    <w:tmpl w:val="7D6AEC9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505635D"/>
    <w:multiLevelType w:val="hybridMultilevel"/>
    <w:tmpl w:val="7D6AEC9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C5D135D"/>
    <w:multiLevelType w:val="hybridMultilevel"/>
    <w:tmpl w:val="F9500542"/>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2" w15:restartNumberingAfterBreak="0">
    <w:nsid w:val="620D683C"/>
    <w:multiLevelType w:val="hybridMultilevel"/>
    <w:tmpl w:val="FDDC7C1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4DB61B5"/>
    <w:multiLevelType w:val="hybridMultilevel"/>
    <w:tmpl w:val="827EAA30"/>
    <w:lvl w:ilvl="0" w:tplc="6FFCACB2">
      <w:start w:val="1"/>
      <w:numFmt w:val="upperRoman"/>
      <w:lvlText w:val="%1."/>
      <w:lvlJc w:val="left"/>
      <w:pPr>
        <w:ind w:left="1080" w:hanging="720"/>
      </w:pPr>
      <w:rPr>
        <w:b/>
      </w:rPr>
    </w:lvl>
    <w:lvl w:ilvl="1" w:tplc="E0E8D1C6">
      <w:start w:val="2"/>
      <w:numFmt w:val="bullet"/>
      <w:lvlText w:val="•"/>
      <w:lvlJc w:val="left"/>
      <w:pPr>
        <w:ind w:left="1440" w:hanging="360"/>
      </w:pPr>
      <w:rPr>
        <w:rFonts w:ascii="Palatino Linotype" w:eastAsia="Times New Roman" w:hAnsi="Palatino Linotype" w:cs="Tahoma"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4" w15:restartNumberingAfterBreak="0">
    <w:nsid w:val="707B6234"/>
    <w:multiLevelType w:val="hybridMultilevel"/>
    <w:tmpl w:val="178CC554"/>
    <w:lvl w:ilvl="0" w:tplc="74BCD1A4">
      <w:start w:val="1"/>
      <w:numFmt w:val="upperRoman"/>
      <w:lvlText w:val="%1."/>
      <w:lvlJc w:val="left"/>
      <w:pPr>
        <w:ind w:left="1616" w:hanging="720"/>
      </w:pPr>
      <w:rPr>
        <w:rFonts w:hint="default"/>
      </w:rPr>
    </w:lvl>
    <w:lvl w:ilvl="1" w:tplc="080A0019" w:tentative="1">
      <w:start w:val="1"/>
      <w:numFmt w:val="lowerLetter"/>
      <w:lvlText w:val="%2."/>
      <w:lvlJc w:val="left"/>
      <w:pPr>
        <w:ind w:left="1976" w:hanging="360"/>
      </w:pPr>
    </w:lvl>
    <w:lvl w:ilvl="2" w:tplc="080A001B" w:tentative="1">
      <w:start w:val="1"/>
      <w:numFmt w:val="lowerRoman"/>
      <w:lvlText w:val="%3."/>
      <w:lvlJc w:val="right"/>
      <w:pPr>
        <w:ind w:left="2696" w:hanging="180"/>
      </w:pPr>
    </w:lvl>
    <w:lvl w:ilvl="3" w:tplc="080A000F" w:tentative="1">
      <w:start w:val="1"/>
      <w:numFmt w:val="decimal"/>
      <w:lvlText w:val="%4."/>
      <w:lvlJc w:val="left"/>
      <w:pPr>
        <w:ind w:left="3416" w:hanging="360"/>
      </w:pPr>
    </w:lvl>
    <w:lvl w:ilvl="4" w:tplc="080A0019" w:tentative="1">
      <w:start w:val="1"/>
      <w:numFmt w:val="lowerLetter"/>
      <w:lvlText w:val="%5."/>
      <w:lvlJc w:val="left"/>
      <w:pPr>
        <w:ind w:left="4136" w:hanging="360"/>
      </w:pPr>
    </w:lvl>
    <w:lvl w:ilvl="5" w:tplc="080A001B" w:tentative="1">
      <w:start w:val="1"/>
      <w:numFmt w:val="lowerRoman"/>
      <w:lvlText w:val="%6."/>
      <w:lvlJc w:val="right"/>
      <w:pPr>
        <w:ind w:left="4856" w:hanging="180"/>
      </w:pPr>
    </w:lvl>
    <w:lvl w:ilvl="6" w:tplc="080A000F" w:tentative="1">
      <w:start w:val="1"/>
      <w:numFmt w:val="decimal"/>
      <w:lvlText w:val="%7."/>
      <w:lvlJc w:val="left"/>
      <w:pPr>
        <w:ind w:left="5576" w:hanging="360"/>
      </w:pPr>
    </w:lvl>
    <w:lvl w:ilvl="7" w:tplc="080A0019" w:tentative="1">
      <w:start w:val="1"/>
      <w:numFmt w:val="lowerLetter"/>
      <w:lvlText w:val="%8."/>
      <w:lvlJc w:val="left"/>
      <w:pPr>
        <w:ind w:left="6296" w:hanging="360"/>
      </w:pPr>
    </w:lvl>
    <w:lvl w:ilvl="8" w:tplc="080A001B" w:tentative="1">
      <w:start w:val="1"/>
      <w:numFmt w:val="lowerRoman"/>
      <w:lvlText w:val="%9."/>
      <w:lvlJc w:val="right"/>
      <w:pPr>
        <w:ind w:left="7016" w:hanging="180"/>
      </w:pPr>
    </w:lvl>
  </w:abstractNum>
  <w:abstractNum w:abstractNumId="35" w15:restartNumberingAfterBreak="0">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6"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37" w15:restartNumberingAfterBreak="0">
    <w:nsid w:val="7B8F71ED"/>
    <w:multiLevelType w:val="hybridMultilevel"/>
    <w:tmpl w:val="A524CD60"/>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18"/>
  </w:num>
  <w:num w:numId="2">
    <w:abstractNumId w:val="10"/>
  </w:num>
  <w:num w:numId="3">
    <w:abstractNumId w:val="35"/>
  </w:num>
  <w:num w:numId="4">
    <w:abstractNumId w:val="20"/>
  </w:num>
  <w:num w:numId="5">
    <w:abstractNumId w:val="15"/>
  </w:num>
  <w:num w:numId="6">
    <w:abstractNumId w:val="3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2"/>
  </w:num>
  <w:num w:numId="8">
    <w:abstractNumId w:val="13"/>
  </w:num>
  <w:num w:numId="9">
    <w:abstractNumId w:val="19"/>
  </w:num>
  <w:num w:numId="10">
    <w:abstractNumId w:val="26"/>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31"/>
  </w:num>
  <w:num w:numId="14">
    <w:abstractNumId w:val="37"/>
  </w:num>
  <w:num w:numId="15">
    <w:abstractNumId w:val="7"/>
  </w:num>
  <w:num w:numId="16">
    <w:abstractNumId w:val="27"/>
  </w:num>
  <w:num w:numId="17">
    <w:abstractNumId w:val="5"/>
  </w:num>
  <w:num w:numId="18">
    <w:abstractNumId w:val="25"/>
  </w:num>
  <w:num w:numId="19">
    <w:abstractNumId w:val="11"/>
  </w:num>
  <w:num w:numId="20">
    <w:abstractNumId w:val="1"/>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num>
  <w:num w:numId="24">
    <w:abstractNumId w:val="36"/>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num>
  <w:num w:numId="29">
    <w:abstractNumId w:val="29"/>
  </w:num>
  <w:num w:numId="30">
    <w:abstractNumId w:val="34"/>
  </w:num>
  <w:num w:numId="31">
    <w:abstractNumId w:val="4"/>
  </w:num>
  <w:num w:numId="32">
    <w:abstractNumId w:val="3"/>
  </w:num>
  <w:num w:numId="33">
    <w:abstractNumId w:val="0"/>
  </w:num>
  <w:num w:numId="34">
    <w:abstractNumId w:val="24"/>
  </w:num>
  <w:num w:numId="35">
    <w:abstractNumId w:val="21"/>
  </w:num>
  <w:num w:numId="36">
    <w:abstractNumId w:val="17"/>
  </w:num>
  <w:num w:numId="37">
    <w:abstractNumId w:val="9"/>
  </w:num>
  <w:num w:numId="38">
    <w:abstractNumId w:val="30"/>
  </w:num>
  <w:num w:numId="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8"/>
  </w:num>
  <w:num w:numId="4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activeWritingStyle w:appName="MSWord" w:lang="en-US" w:vendorID="64" w:dllVersion="4096" w:nlCheck="1" w:checkStyle="0"/>
  <w:activeWritingStyle w:appName="MSWord" w:lang="en-US" w:vendorID="64" w:dllVersion="6" w:nlCheck="1" w:checkStyle="1"/>
  <w:activeWritingStyle w:appName="MSWord" w:lang="es-419" w:vendorID="64" w:dllVersion="4096" w:nlCheck="1" w:checkStyle="0"/>
  <w:activeWritingStyle w:appName="MSWord" w:lang="es-419" w:vendorID="64" w:dllVersion="6" w:nlCheck="1" w:checkStyle="1"/>
  <w:activeWritingStyle w:appName="MSWord" w:lang="es-MX"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ES_tradnl" w:vendorID="64" w:dllVersion="131078" w:nlCheck="1" w:checkStyle="1"/>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E7"/>
    <w:rsid w:val="00000117"/>
    <w:rsid w:val="000008A5"/>
    <w:rsid w:val="000014C3"/>
    <w:rsid w:val="000018B7"/>
    <w:rsid w:val="00001C0D"/>
    <w:rsid w:val="00002175"/>
    <w:rsid w:val="0000258A"/>
    <w:rsid w:val="000025F0"/>
    <w:rsid w:val="0000265E"/>
    <w:rsid w:val="000026CD"/>
    <w:rsid w:val="0000276E"/>
    <w:rsid w:val="00002897"/>
    <w:rsid w:val="00002A00"/>
    <w:rsid w:val="00002E83"/>
    <w:rsid w:val="0000328A"/>
    <w:rsid w:val="000040D2"/>
    <w:rsid w:val="000040F0"/>
    <w:rsid w:val="000041B5"/>
    <w:rsid w:val="000046A7"/>
    <w:rsid w:val="00004920"/>
    <w:rsid w:val="000049A4"/>
    <w:rsid w:val="00004C7A"/>
    <w:rsid w:val="000054EA"/>
    <w:rsid w:val="000055AE"/>
    <w:rsid w:val="0000588F"/>
    <w:rsid w:val="000060C2"/>
    <w:rsid w:val="000061A4"/>
    <w:rsid w:val="000061AB"/>
    <w:rsid w:val="0000632A"/>
    <w:rsid w:val="0000633D"/>
    <w:rsid w:val="00006728"/>
    <w:rsid w:val="00006AA9"/>
    <w:rsid w:val="00006D43"/>
    <w:rsid w:val="00006EC0"/>
    <w:rsid w:val="00006F2F"/>
    <w:rsid w:val="000070E0"/>
    <w:rsid w:val="00007558"/>
    <w:rsid w:val="000075A8"/>
    <w:rsid w:val="00007AF1"/>
    <w:rsid w:val="00007BAB"/>
    <w:rsid w:val="00007FD8"/>
    <w:rsid w:val="000104F0"/>
    <w:rsid w:val="0001085A"/>
    <w:rsid w:val="000109F4"/>
    <w:rsid w:val="00010A8B"/>
    <w:rsid w:val="000114CF"/>
    <w:rsid w:val="000114E2"/>
    <w:rsid w:val="000115A0"/>
    <w:rsid w:val="00011EDE"/>
    <w:rsid w:val="000122AB"/>
    <w:rsid w:val="000123CB"/>
    <w:rsid w:val="00012718"/>
    <w:rsid w:val="00012A00"/>
    <w:rsid w:val="00013023"/>
    <w:rsid w:val="00013378"/>
    <w:rsid w:val="00013399"/>
    <w:rsid w:val="00013537"/>
    <w:rsid w:val="00013986"/>
    <w:rsid w:val="00013EBF"/>
    <w:rsid w:val="000142C0"/>
    <w:rsid w:val="00014764"/>
    <w:rsid w:val="0001491A"/>
    <w:rsid w:val="00014E91"/>
    <w:rsid w:val="00014EB1"/>
    <w:rsid w:val="00015B5A"/>
    <w:rsid w:val="00015D3A"/>
    <w:rsid w:val="00015DDC"/>
    <w:rsid w:val="00015E07"/>
    <w:rsid w:val="000160C6"/>
    <w:rsid w:val="0001612D"/>
    <w:rsid w:val="00016A2B"/>
    <w:rsid w:val="0001736B"/>
    <w:rsid w:val="00017746"/>
    <w:rsid w:val="0001796B"/>
    <w:rsid w:val="00017EBE"/>
    <w:rsid w:val="00017F73"/>
    <w:rsid w:val="0002024B"/>
    <w:rsid w:val="00020BD7"/>
    <w:rsid w:val="00020BF6"/>
    <w:rsid w:val="00020C9F"/>
    <w:rsid w:val="00020D44"/>
    <w:rsid w:val="00020DB0"/>
    <w:rsid w:val="0002121F"/>
    <w:rsid w:val="00021F54"/>
    <w:rsid w:val="00022013"/>
    <w:rsid w:val="000223C0"/>
    <w:rsid w:val="000225CE"/>
    <w:rsid w:val="000225F4"/>
    <w:rsid w:val="00022A73"/>
    <w:rsid w:val="00022DCF"/>
    <w:rsid w:val="00022E8B"/>
    <w:rsid w:val="00023233"/>
    <w:rsid w:val="000235B6"/>
    <w:rsid w:val="00023C57"/>
    <w:rsid w:val="00024420"/>
    <w:rsid w:val="000244C6"/>
    <w:rsid w:val="00024557"/>
    <w:rsid w:val="0002471C"/>
    <w:rsid w:val="00024A5F"/>
    <w:rsid w:val="00024E68"/>
    <w:rsid w:val="0002501F"/>
    <w:rsid w:val="000254C2"/>
    <w:rsid w:val="0002592E"/>
    <w:rsid w:val="00025DB0"/>
    <w:rsid w:val="000266B6"/>
    <w:rsid w:val="00026808"/>
    <w:rsid w:val="0002685C"/>
    <w:rsid w:val="0002690E"/>
    <w:rsid w:val="00026A3C"/>
    <w:rsid w:val="00026C73"/>
    <w:rsid w:val="00026D5F"/>
    <w:rsid w:val="00027195"/>
    <w:rsid w:val="000275D1"/>
    <w:rsid w:val="0003033D"/>
    <w:rsid w:val="00030B10"/>
    <w:rsid w:val="00030CA7"/>
    <w:rsid w:val="0003134F"/>
    <w:rsid w:val="0003153C"/>
    <w:rsid w:val="000317FD"/>
    <w:rsid w:val="00031B70"/>
    <w:rsid w:val="00031C72"/>
    <w:rsid w:val="00031E7E"/>
    <w:rsid w:val="0003212A"/>
    <w:rsid w:val="00032403"/>
    <w:rsid w:val="000328A0"/>
    <w:rsid w:val="00032F93"/>
    <w:rsid w:val="000333BC"/>
    <w:rsid w:val="0003355B"/>
    <w:rsid w:val="000336D0"/>
    <w:rsid w:val="000337B3"/>
    <w:rsid w:val="000337E3"/>
    <w:rsid w:val="000339B9"/>
    <w:rsid w:val="00033C79"/>
    <w:rsid w:val="00033CBE"/>
    <w:rsid w:val="00033E94"/>
    <w:rsid w:val="000344B4"/>
    <w:rsid w:val="00034C4F"/>
    <w:rsid w:val="000355D7"/>
    <w:rsid w:val="00035676"/>
    <w:rsid w:val="00035C89"/>
    <w:rsid w:val="00035CDF"/>
    <w:rsid w:val="00036439"/>
    <w:rsid w:val="000364B0"/>
    <w:rsid w:val="00036B1A"/>
    <w:rsid w:val="00036B67"/>
    <w:rsid w:val="0003731D"/>
    <w:rsid w:val="00037DDE"/>
    <w:rsid w:val="00037FDC"/>
    <w:rsid w:val="000405A5"/>
    <w:rsid w:val="000407BF"/>
    <w:rsid w:val="00040A28"/>
    <w:rsid w:val="000410CE"/>
    <w:rsid w:val="0004120D"/>
    <w:rsid w:val="000415DD"/>
    <w:rsid w:val="00041603"/>
    <w:rsid w:val="00041959"/>
    <w:rsid w:val="00041A86"/>
    <w:rsid w:val="00041B68"/>
    <w:rsid w:val="00041ECE"/>
    <w:rsid w:val="000423AF"/>
    <w:rsid w:val="00042415"/>
    <w:rsid w:val="000426B2"/>
    <w:rsid w:val="00042714"/>
    <w:rsid w:val="00042A23"/>
    <w:rsid w:val="00042A5A"/>
    <w:rsid w:val="00042F6A"/>
    <w:rsid w:val="0004330A"/>
    <w:rsid w:val="00043943"/>
    <w:rsid w:val="0004425E"/>
    <w:rsid w:val="00044351"/>
    <w:rsid w:val="000446CF"/>
    <w:rsid w:val="00044856"/>
    <w:rsid w:val="000449C9"/>
    <w:rsid w:val="00044D0E"/>
    <w:rsid w:val="00045311"/>
    <w:rsid w:val="000454E2"/>
    <w:rsid w:val="000462DC"/>
    <w:rsid w:val="000464A3"/>
    <w:rsid w:val="000465A8"/>
    <w:rsid w:val="0004663C"/>
    <w:rsid w:val="00047111"/>
    <w:rsid w:val="00047A25"/>
    <w:rsid w:val="00047AFE"/>
    <w:rsid w:val="00047B88"/>
    <w:rsid w:val="00047D0D"/>
    <w:rsid w:val="00047E38"/>
    <w:rsid w:val="00047E9E"/>
    <w:rsid w:val="000501CA"/>
    <w:rsid w:val="0005069C"/>
    <w:rsid w:val="00050C19"/>
    <w:rsid w:val="00050D47"/>
    <w:rsid w:val="00050FE1"/>
    <w:rsid w:val="0005130C"/>
    <w:rsid w:val="00051ADD"/>
    <w:rsid w:val="00051B43"/>
    <w:rsid w:val="00051D2A"/>
    <w:rsid w:val="0005265B"/>
    <w:rsid w:val="000527F0"/>
    <w:rsid w:val="00052E1B"/>
    <w:rsid w:val="00053036"/>
    <w:rsid w:val="0005335D"/>
    <w:rsid w:val="0005363B"/>
    <w:rsid w:val="00053A25"/>
    <w:rsid w:val="00053FA9"/>
    <w:rsid w:val="00054284"/>
    <w:rsid w:val="000543FA"/>
    <w:rsid w:val="000546E2"/>
    <w:rsid w:val="00054BB2"/>
    <w:rsid w:val="00054CFB"/>
    <w:rsid w:val="000550D6"/>
    <w:rsid w:val="00055200"/>
    <w:rsid w:val="00055458"/>
    <w:rsid w:val="000558A1"/>
    <w:rsid w:val="000559E2"/>
    <w:rsid w:val="00055BF6"/>
    <w:rsid w:val="00055E68"/>
    <w:rsid w:val="00055F61"/>
    <w:rsid w:val="0005614A"/>
    <w:rsid w:val="00056469"/>
    <w:rsid w:val="000568EF"/>
    <w:rsid w:val="00056AD5"/>
    <w:rsid w:val="000572EA"/>
    <w:rsid w:val="00057476"/>
    <w:rsid w:val="000574D4"/>
    <w:rsid w:val="00057716"/>
    <w:rsid w:val="00057C91"/>
    <w:rsid w:val="00057F11"/>
    <w:rsid w:val="000606B4"/>
    <w:rsid w:val="000610E2"/>
    <w:rsid w:val="00061146"/>
    <w:rsid w:val="000613E3"/>
    <w:rsid w:val="000618EE"/>
    <w:rsid w:val="00061AD9"/>
    <w:rsid w:val="00061D4C"/>
    <w:rsid w:val="00061E9B"/>
    <w:rsid w:val="00061EB4"/>
    <w:rsid w:val="00062501"/>
    <w:rsid w:val="0006258E"/>
    <w:rsid w:val="000625E0"/>
    <w:rsid w:val="00062793"/>
    <w:rsid w:val="000628AA"/>
    <w:rsid w:val="00062C16"/>
    <w:rsid w:val="00062C9F"/>
    <w:rsid w:val="00062E20"/>
    <w:rsid w:val="00062FE6"/>
    <w:rsid w:val="000633BB"/>
    <w:rsid w:val="000636AD"/>
    <w:rsid w:val="00063A05"/>
    <w:rsid w:val="00063AEF"/>
    <w:rsid w:val="00063CB6"/>
    <w:rsid w:val="00064245"/>
    <w:rsid w:val="000644B3"/>
    <w:rsid w:val="0006469D"/>
    <w:rsid w:val="000646B0"/>
    <w:rsid w:val="00064A5B"/>
    <w:rsid w:val="000653D7"/>
    <w:rsid w:val="0006590C"/>
    <w:rsid w:val="00065B50"/>
    <w:rsid w:val="00066A54"/>
    <w:rsid w:val="00066B22"/>
    <w:rsid w:val="00066D71"/>
    <w:rsid w:val="0006715F"/>
    <w:rsid w:val="00067477"/>
    <w:rsid w:val="00067C7D"/>
    <w:rsid w:val="000703DE"/>
    <w:rsid w:val="0007046F"/>
    <w:rsid w:val="00070856"/>
    <w:rsid w:val="00070868"/>
    <w:rsid w:val="000710D2"/>
    <w:rsid w:val="000715CC"/>
    <w:rsid w:val="00071E62"/>
    <w:rsid w:val="00071FC4"/>
    <w:rsid w:val="0007221D"/>
    <w:rsid w:val="000725D3"/>
    <w:rsid w:val="0007261F"/>
    <w:rsid w:val="00072866"/>
    <w:rsid w:val="000728B7"/>
    <w:rsid w:val="00072954"/>
    <w:rsid w:val="00072CB3"/>
    <w:rsid w:val="00072F36"/>
    <w:rsid w:val="00072F99"/>
    <w:rsid w:val="0007327E"/>
    <w:rsid w:val="000734E9"/>
    <w:rsid w:val="0007367D"/>
    <w:rsid w:val="00073800"/>
    <w:rsid w:val="00073A2F"/>
    <w:rsid w:val="00073BB6"/>
    <w:rsid w:val="0007436D"/>
    <w:rsid w:val="00074599"/>
    <w:rsid w:val="00074BDB"/>
    <w:rsid w:val="00074CF8"/>
    <w:rsid w:val="00075283"/>
    <w:rsid w:val="00075295"/>
    <w:rsid w:val="00075615"/>
    <w:rsid w:val="0007587F"/>
    <w:rsid w:val="00075B41"/>
    <w:rsid w:val="00075CEB"/>
    <w:rsid w:val="00075EA3"/>
    <w:rsid w:val="00076950"/>
    <w:rsid w:val="0007695F"/>
    <w:rsid w:val="00077737"/>
    <w:rsid w:val="000778D1"/>
    <w:rsid w:val="000779C1"/>
    <w:rsid w:val="00077AC1"/>
    <w:rsid w:val="00077B79"/>
    <w:rsid w:val="00077BB8"/>
    <w:rsid w:val="00077BC0"/>
    <w:rsid w:val="0008043B"/>
    <w:rsid w:val="00080615"/>
    <w:rsid w:val="000810C5"/>
    <w:rsid w:val="00081337"/>
    <w:rsid w:val="0008139C"/>
    <w:rsid w:val="00081B66"/>
    <w:rsid w:val="00081CA0"/>
    <w:rsid w:val="000825DF"/>
    <w:rsid w:val="0008338D"/>
    <w:rsid w:val="0008386E"/>
    <w:rsid w:val="00083958"/>
    <w:rsid w:val="00084079"/>
    <w:rsid w:val="0008420F"/>
    <w:rsid w:val="00084295"/>
    <w:rsid w:val="000847B2"/>
    <w:rsid w:val="00085229"/>
    <w:rsid w:val="0008542A"/>
    <w:rsid w:val="00085585"/>
    <w:rsid w:val="00085973"/>
    <w:rsid w:val="00085A8A"/>
    <w:rsid w:val="00085D2D"/>
    <w:rsid w:val="000861FF"/>
    <w:rsid w:val="0008668D"/>
    <w:rsid w:val="00086980"/>
    <w:rsid w:val="00086FE9"/>
    <w:rsid w:val="0008710F"/>
    <w:rsid w:val="00087913"/>
    <w:rsid w:val="00087D47"/>
    <w:rsid w:val="00087EF4"/>
    <w:rsid w:val="00090260"/>
    <w:rsid w:val="00090790"/>
    <w:rsid w:val="00090C67"/>
    <w:rsid w:val="00090CC8"/>
    <w:rsid w:val="00090DEE"/>
    <w:rsid w:val="00091C47"/>
    <w:rsid w:val="000922B0"/>
    <w:rsid w:val="00092385"/>
    <w:rsid w:val="00092543"/>
    <w:rsid w:val="00092789"/>
    <w:rsid w:val="00092893"/>
    <w:rsid w:val="00092F37"/>
    <w:rsid w:val="0009390B"/>
    <w:rsid w:val="00093B0C"/>
    <w:rsid w:val="0009469C"/>
    <w:rsid w:val="00094768"/>
    <w:rsid w:val="00095302"/>
    <w:rsid w:val="0009541B"/>
    <w:rsid w:val="000955F6"/>
    <w:rsid w:val="000957E7"/>
    <w:rsid w:val="00095950"/>
    <w:rsid w:val="00096188"/>
    <w:rsid w:val="0009628B"/>
    <w:rsid w:val="00096756"/>
    <w:rsid w:val="00096D57"/>
    <w:rsid w:val="00096F49"/>
    <w:rsid w:val="000970F0"/>
    <w:rsid w:val="000978E5"/>
    <w:rsid w:val="00097B14"/>
    <w:rsid w:val="00097CBB"/>
    <w:rsid w:val="000A0195"/>
    <w:rsid w:val="000A06CB"/>
    <w:rsid w:val="000A0C7C"/>
    <w:rsid w:val="000A1149"/>
    <w:rsid w:val="000A1549"/>
    <w:rsid w:val="000A1721"/>
    <w:rsid w:val="000A2017"/>
    <w:rsid w:val="000A2164"/>
    <w:rsid w:val="000A27E2"/>
    <w:rsid w:val="000A2A5B"/>
    <w:rsid w:val="000A2B2B"/>
    <w:rsid w:val="000A2E1A"/>
    <w:rsid w:val="000A3399"/>
    <w:rsid w:val="000A341F"/>
    <w:rsid w:val="000A377D"/>
    <w:rsid w:val="000A3D63"/>
    <w:rsid w:val="000A4495"/>
    <w:rsid w:val="000A4664"/>
    <w:rsid w:val="000A4922"/>
    <w:rsid w:val="000A4A99"/>
    <w:rsid w:val="000A4AAE"/>
    <w:rsid w:val="000A4C2B"/>
    <w:rsid w:val="000A4E74"/>
    <w:rsid w:val="000A5118"/>
    <w:rsid w:val="000A52A9"/>
    <w:rsid w:val="000A5939"/>
    <w:rsid w:val="000A59BB"/>
    <w:rsid w:val="000A5A68"/>
    <w:rsid w:val="000A5AC3"/>
    <w:rsid w:val="000A5D64"/>
    <w:rsid w:val="000A66D7"/>
    <w:rsid w:val="000A67FF"/>
    <w:rsid w:val="000A68D3"/>
    <w:rsid w:val="000A6A03"/>
    <w:rsid w:val="000A6B97"/>
    <w:rsid w:val="000A6CF2"/>
    <w:rsid w:val="000A6D1B"/>
    <w:rsid w:val="000A6EFF"/>
    <w:rsid w:val="000A7130"/>
    <w:rsid w:val="000A7815"/>
    <w:rsid w:val="000A7958"/>
    <w:rsid w:val="000A79D4"/>
    <w:rsid w:val="000A7B48"/>
    <w:rsid w:val="000B066C"/>
    <w:rsid w:val="000B11B2"/>
    <w:rsid w:val="000B126F"/>
    <w:rsid w:val="000B17C5"/>
    <w:rsid w:val="000B17FD"/>
    <w:rsid w:val="000B1C78"/>
    <w:rsid w:val="000B1E46"/>
    <w:rsid w:val="000B1F89"/>
    <w:rsid w:val="000B20AC"/>
    <w:rsid w:val="000B296C"/>
    <w:rsid w:val="000B2F55"/>
    <w:rsid w:val="000B321C"/>
    <w:rsid w:val="000B337D"/>
    <w:rsid w:val="000B3B12"/>
    <w:rsid w:val="000B3DC6"/>
    <w:rsid w:val="000B3DE0"/>
    <w:rsid w:val="000B3EF0"/>
    <w:rsid w:val="000B3FFD"/>
    <w:rsid w:val="000B4067"/>
    <w:rsid w:val="000B432B"/>
    <w:rsid w:val="000B4D3D"/>
    <w:rsid w:val="000B5041"/>
    <w:rsid w:val="000B5051"/>
    <w:rsid w:val="000B54AB"/>
    <w:rsid w:val="000B5750"/>
    <w:rsid w:val="000B5A14"/>
    <w:rsid w:val="000B5C2A"/>
    <w:rsid w:val="000B61F5"/>
    <w:rsid w:val="000B633D"/>
    <w:rsid w:val="000B6387"/>
    <w:rsid w:val="000B6507"/>
    <w:rsid w:val="000B65BC"/>
    <w:rsid w:val="000B666B"/>
    <w:rsid w:val="000B676D"/>
    <w:rsid w:val="000B68DF"/>
    <w:rsid w:val="000B7784"/>
    <w:rsid w:val="000C0462"/>
    <w:rsid w:val="000C0695"/>
    <w:rsid w:val="000C100A"/>
    <w:rsid w:val="000C1C1F"/>
    <w:rsid w:val="000C1DA4"/>
    <w:rsid w:val="000C1DC9"/>
    <w:rsid w:val="000C2214"/>
    <w:rsid w:val="000C2331"/>
    <w:rsid w:val="000C2832"/>
    <w:rsid w:val="000C2900"/>
    <w:rsid w:val="000C2A4F"/>
    <w:rsid w:val="000C2B4A"/>
    <w:rsid w:val="000C2C13"/>
    <w:rsid w:val="000C2C6F"/>
    <w:rsid w:val="000C2FB4"/>
    <w:rsid w:val="000C3033"/>
    <w:rsid w:val="000C312C"/>
    <w:rsid w:val="000C3C58"/>
    <w:rsid w:val="000C4127"/>
    <w:rsid w:val="000C43BF"/>
    <w:rsid w:val="000C4453"/>
    <w:rsid w:val="000C4483"/>
    <w:rsid w:val="000C4806"/>
    <w:rsid w:val="000C4DFA"/>
    <w:rsid w:val="000C53AD"/>
    <w:rsid w:val="000C53F2"/>
    <w:rsid w:val="000C5D37"/>
    <w:rsid w:val="000C617F"/>
    <w:rsid w:val="000C6222"/>
    <w:rsid w:val="000C6662"/>
    <w:rsid w:val="000C68B1"/>
    <w:rsid w:val="000C69D0"/>
    <w:rsid w:val="000C6AF9"/>
    <w:rsid w:val="000C71F0"/>
    <w:rsid w:val="000C7583"/>
    <w:rsid w:val="000C774E"/>
    <w:rsid w:val="000C7771"/>
    <w:rsid w:val="000C7AF9"/>
    <w:rsid w:val="000C7B4B"/>
    <w:rsid w:val="000C7D67"/>
    <w:rsid w:val="000C7DDC"/>
    <w:rsid w:val="000C7F3D"/>
    <w:rsid w:val="000D075B"/>
    <w:rsid w:val="000D0900"/>
    <w:rsid w:val="000D0FB1"/>
    <w:rsid w:val="000D139B"/>
    <w:rsid w:val="000D1835"/>
    <w:rsid w:val="000D1A6F"/>
    <w:rsid w:val="000D1B2D"/>
    <w:rsid w:val="000D1F3E"/>
    <w:rsid w:val="000D21C4"/>
    <w:rsid w:val="000D21E1"/>
    <w:rsid w:val="000D288F"/>
    <w:rsid w:val="000D2977"/>
    <w:rsid w:val="000D2BC0"/>
    <w:rsid w:val="000D31C5"/>
    <w:rsid w:val="000D36DC"/>
    <w:rsid w:val="000D3E87"/>
    <w:rsid w:val="000D406E"/>
    <w:rsid w:val="000D447F"/>
    <w:rsid w:val="000D4572"/>
    <w:rsid w:val="000D4C88"/>
    <w:rsid w:val="000D5436"/>
    <w:rsid w:val="000D58EC"/>
    <w:rsid w:val="000D5D68"/>
    <w:rsid w:val="000D5F2B"/>
    <w:rsid w:val="000D636B"/>
    <w:rsid w:val="000D6A6A"/>
    <w:rsid w:val="000D6ADD"/>
    <w:rsid w:val="000D6BA3"/>
    <w:rsid w:val="000D6F51"/>
    <w:rsid w:val="000D6F91"/>
    <w:rsid w:val="000D70F7"/>
    <w:rsid w:val="000D72D0"/>
    <w:rsid w:val="000D7389"/>
    <w:rsid w:val="000D75A0"/>
    <w:rsid w:val="000E06D1"/>
    <w:rsid w:val="000E07B7"/>
    <w:rsid w:val="000E0948"/>
    <w:rsid w:val="000E0B02"/>
    <w:rsid w:val="000E0D35"/>
    <w:rsid w:val="000E100D"/>
    <w:rsid w:val="000E1359"/>
    <w:rsid w:val="000E1C5E"/>
    <w:rsid w:val="000E1C6A"/>
    <w:rsid w:val="000E1DEC"/>
    <w:rsid w:val="000E22EF"/>
    <w:rsid w:val="000E255A"/>
    <w:rsid w:val="000E2DD6"/>
    <w:rsid w:val="000E2E68"/>
    <w:rsid w:val="000E2F13"/>
    <w:rsid w:val="000E318D"/>
    <w:rsid w:val="000E36D7"/>
    <w:rsid w:val="000E38D1"/>
    <w:rsid w:val="000E44DE"/>
    <w:rsid w:val="000E46D9"/>
    <w:rsid w:val="000E558F"/>
    <w:rsid w:val="000E5592"/>
    <w:rsid w:val="000E5642"/>
    <w:rsid w:val="000E5780"/>
    <w:rsid w:val="000E5AA5"/>
    <w:rsid w:val="000E5B6F"/>
    <w:rsid w:val="000E5C93"/>
    <w:rsid w:val="000E6036"/>
    <w:rsid w:val="000E6841"/>
    <w:rsid w:val="000E68DA"/>
    <w:rsid w:val="000E6C51"/>
    <w:rsid w:val="000E6E60"/>
    <w:rsid w:val="000E7182"/>
    <w:rsid w:val="000E71A3"/>
    <w:rsid w:val="000E7253"/>
    <w:rsid w:val="000E72D5"/>
    <w:rsid w:val="000E7360"/>
    <w:rsid w:val="000E74AC"/>
    <w:rsid w:val="000F0B51"/>
    <w:rsid w:val="000F0D96"/>
    <w:rsid w:val="000F0E7C"/>
    <w:rsid w:val="000F0F1C"/>
    <w:rsid w:val="000F0F63"/>
    <w:rsid w:val="000F1380"/>
    <w:rsid w:val="000F15D9"/>
    <w:rsid w:val="000F1EFF"/>
    <w:rsid w:val="000F2076"/>
    <w:rsid w:val="000F2185"/>
    <w:rsid w:val="000F22FE"/>
    <w:rsid w:val="000F251F"/>
    <w:rsid w:val="000F2854"/>
    <w:rsid w:val="000F2B5F"/>
    <w:rsid w:val="000F2DAA"/>
    <w:rsid w:val="000F30B6"/>
    <w:rsid w:val="000F3899"/>
    <w:rsid w:val="000F3904"/>
    <w:rsid w:val="000F4AC2"/>
    <w:rsid w:val="000F4C20"/>
    <w:rsid w:val="000F4E79"/>
    <w:rsid w:val="000F4F47"/>
    <w:rsid w:val="000F506F"/>
    <w:rsid w:val="000F54D4"/>
    <w:rsid w:val="000F55B8"/>
    <w:rsid w:val="000F55EC"/>
    <w:rsid w:val="000F5B87"/>
    <w:rsid w:val="000F5DC1"/>
    <w:rsid w:val="000F62F8"/>
    <w:rsid w:val="000F63A5"/>
    <w:rsid w:val="000F6441"/>
    <w:rsid w:val="000F6544"/>
    <w:rsid w:val="000F6EFD"/>
    <w:rsid w:val="000F7133"/>
    <w:rsid w:val="000F7350"/>
    <w:rsid w:val="000F750D"/>
    <w:rsid w:val="000F76C1"/>
    <w:rsid w:val="000F7840"/>
    <w:rsid w:val="000F79EA"/>
    <w:rsid w:val="000F7B3E"/>
    <w:rsid w:val="000F7B4E"/>
    <w:rsid w:val="000F7C26"/>
    <w:rsid w:val="00100BC0"/>
    <w:rsid w:val="00100E68"/>
    <w:rsid w:val="0010125F"/>
    <w:rsid w:val="00101492"/>
    <w:rsid w:val="0010158C"/>
    <w:rsid w:val="0010196A"/>
    <w:rsid w:val="00101BFD"/>
    <w:rsid w:val="00101DB1"/>
    <w:rsid w:val="001023A3"/>
    <w:rsid w:val="001027DA"/>
    <w:rsid w:val="001028C2"/>
    <w:rsid w:val="00102AB6"/>
    <w:rsid w:val="00102B89"/>
    <w:rsid w:val="00102BE0"/>
    <w:rsid w:val="001030D5"/>
    <w:rsid w:val="0010394F"/>
    <w:rsid w:val="00103DA0"/>
    <w:rsid w:val="00104380"/>
    <w:rsid w:val="00104893"/>
    <w:rsid w:val="001049BA"/>
    <w:rsid w:val="00104A6F"/>
    <w:rsid w:val="00104BFE"/>
    <w:rsid w:val="00104E56"/>
    <w:rsid w:val="00104FA3"/>
    <w:rsid w:val="00104FBC"/>
    <w:rsid w:val="001050F5"/>
    <w:rsid w:val="0010553A"/>
    <w:rsid w:val="00105860"/>
    <w:rsid w:val="001058D9"/>
    <w:rsid w:val="00106114"/>
    <w:rsid w:val="00106268"/>
    <w:rsid w:val="001063BB"/>
    <w:rsid w:val="00106A20"/>
    <w:rsid w:val="00106B41"/>
    <w:rsid w:val="00106FBF"/>
    <w:rsid w:val="0010792C"/>
    <w:rsid w:val="00107FBF"/>
    <w:rsid w:val="00110414"/>
    <w:rsid w:val="00110588"/>
    <w:rsid w:val="00110BF0"/>
    <w:rsid w:val="00110DCF"/>
    <w:rsid w:val="00111746"/>
    <w:rsid w:val="00111ABE"/>
    <w:rsid w:val="00111DBB"/>
    <w:rsid w:val="00111F07"/>
    <w:rsid w:val="00112173"/>
    <w:rsid w:val="001128DE"/>
    <w:rsid w:val="00112988"/>
    <w:rsid w:val="001129EE"/>
    <w:rsid w:val="00112B27"/>
    <w:rsid w:val="00112FF4"/>
    <w:rsid w:val="00113015"/>
    <w:rsid w:val="001131FD"/>
    <w:rsid w:val="00113629"/>
    <w:rsid w:val="00113647"/>
    <w:rsid w:val="001136D3"/>
    <w:rsid w:val="00113F76"/>
    <w:rsid w:val="0011401F"/>
    <w:rsid w:val="001149CC"/>
    <w:rsid w:val="00114B3E"/>
    <w:rsid w:val="00114CC0"/>
    <w:rsid w:val="0011502F"/>
    <w:rsid w:val="0011507B"/>
    <w:rsid w:val="00115294"/>
    <w:rsid w:val="001153E5"/>
    <w:rsid w:val="00115499"/>
    <w:rsid w:val="00115DB1"/>
    <w:rsid w:val="00115E6B"/>
    <w:rsid w:val="00115F68"/>
    <w:rsid w:val="00116272"/>
    <w:rsid w:val="0011632B"/>
    <w:rsid w:val="00116376"/>
    <w:rsid w:val="001166AB"/>
    <w:rsid w:val="00116D62"/>
    <w:rsid w:val="00117042"/>
    <w:rsid w:val="00117625"/>
    <w:rsid w:val="00117C51"/>
    <w:rsid w:val="00117CE9"/>
    <w:rsid w:val="00120192"/>
    <w:rsid w:val="00120292"/>
    <w:rsid w:val="0012048A"/>
    <w:rsid w:val="00120649"/>
    <w:rsid w:val="00120ADA"/>
    <w:rsid w:val="00120C4B"/>
    <w:rsid w:val="00120D8D"/>
    <w:rsid w:val="00121768"/>
    <w:rsid w:val="00121773"/>
    <w:rsid w:val="00121BB3"/>
    <w:rsid w:val="00121CB5"/>
    <w:rsid w:val="00121F77"/>
    <w:rsid w:val="00121FAE"/>
    <w:rsid w:val="00122155"/>
    <w:rsid w:val="00122866"/>
    <w:rsid w:val="00122A1F"/>
    <w:rsid w:val="001234A4"/>
    <w:rsid w:val="00123959"/>
    <w:rsid w:val="00123A57"/>
    <w:rsid w:val="00124065"/>
    <w:rsid w:val="00124622"/>
    <w:rsid w:val="001246A7"/>
    <w:rsid w:val="001246D6"/>
    <w:rsid w:val="00124F3F"/>
    <w:rsid w:val="00124F52"/>
    <w:rsid w:val="00125294"/>
    <w:rsid w:val="00125459"/>
    <w:rsid w:val="00125E62"/>
    <w:rsid w:val="001260F9"/>
    <w:rsid w:val="0012616B"/>
    <w:rsid w:val="001263F6"/>
    <w:rsid w:val="001270BF"/>
    <w:rsid w:val="00127558"/>
    <w:rsid w:val="001276E3"/>
    <w:rsid w:val="00127E98"/>
    <w:rsid w:val="00127EA8"/>
    <w:rsid w:val="001302BC"/>
    <w:rsid w:val="00130303"/>
    <w:rsid w:val="00130665"/>
    <w:rsid w:val="00131065"/>
    <w:rsid w:val="00131466"/>
    <w:rsid w:val="00131587"/>
    <w:rsid w:val="00131979"/>
    <w:rsid w:val="00131ABC"/>
    <w:rsid w:val="00131D00"/>
    <w:rsid w:val="00132178"/>
    <w:rsid w:val="001322D3"/>
    <w:rsid w:val="001323DC"/>
    <w:rsid w:val="001324FE"/>
    <w:rsid w:val="00132B5C"/>
    <w:rsid w:val="001332E3"/>
    <w:rsid w:val="00133607"/>
    <w:rsid w:val="00133D6C"/>
    <w:rsid w:val="00133FE1"/>
    <w:rsid w:val="00134137"/>
    <w:rsid w:val="0013457A"/>
    <w:rsid w:val="0013482D"/>
    <w:rsid w:val="00135198"/>
    <w:rsid w:val="00135211"/>
    <w:rsid w:val="001358BB"/>
    <w:rsid w:val="0013622C"/>
    <w:rsid w:val="001364D8"/>
    <w:rsid w:val="00136FB5"/>
    <w:rsid w:val="001371A5"/>
    <w:rsid w:val="00137548"/>
    <w:rsid w:val="001376BF"/>
    <w:rsid w:val="001378F0"/>
    <w:rsid w:val="00137AEE"/>
    <w:rsid w:val="00137D02"/>
    <w:rsid w:val="00140252"/>
    <w:rsid w:val="001406EB"/>
    <w:rsid w:val="00140BE0"/>
    <w:rsid w:val="00140FA7"/>
    <w:rsid w:val="00141EE7"/>
    <w:rsid w:val="001425F5"/>
    <w:rsid w:val="00142B54"/>
    <w:rsid w:val="00142D98"/>
    <w:rsid w:val="00143373"/>
    <w:rsid w:val="001433DD"/>
    <w:rsid w:val="00143729"/>
    <w:rsid w:val="001439D3"/>
    <w:rsid w:val="0014409A"/>
    <w:rsid w:val="001440DA"/>
    <w:rsid w:val="00144BB9"/>
    <w:rsid w:val="0014538F"/>
    <w:rsid w:val="0014543D"/>
    <w:rsid w:val="00145F32"/>
    <w:rsid w:val="00145FC9"/>
    <w:rsid w:val="00146317"/>
    <w:rsid w:val="0014634C"/>
    <w:rsid w:val="001468C4"/>
    <w:rsid w:val="00146D8A"/>
    <w:rsid w:val="001471C8"/>
    <w:rsid w:val="0014732A"/>
    <w:rsid w:val="00147FCE"/>
    <w:rsid w:val="0015022B"/>
    <w:rsid w:val="0015063D"/>
    <w:rsid w:val="00150AE8"/>
    <w:rsid w:val="00150B44"/>
    <w:rsid w:val="00150BAE"/>
    <w:rsid w:val="00150CF7"/>
    <w:rsid w:val="0015114D"/>
    <w:rsid w:val="00151A9F"/>
    <w:rsid w:val="00151C8C"/>
    <w:rsid w:val="00151EC2"/>
    <w:rsid w:val="00151FDF"/>
    <w:rsid w:val="001525B5"/>
    <w:rsid w:val="001528A8"/>
    <w:rsid w:val="00152D76"/>
    <w:rsid w:val="00152DEC"/>
    <w:rsid w:val="00152FDC"/>
    <w:rsid w:val="001533B1"/>
    <w:rsid w:val="00153435"/>
    <w:rsid w:val="0015349A"/>
    <w:rsid w:val="00153807"/>
    <w:rsid w:val="00153D84"/>
    <w:rsid w:val="00153F8E"/>
    <w:rsid w:val="001540B3"/>
    <w:rsid w:val="001543E4"/>
    <w:rsid w:val="00154575"/>
    <w:rsid w:val="00154C2D"/>
    <w:rsid w:val="001551D4"/>
    <w:rsid w:val="001554A0"/>
    <w:rsid w:val="001558FB"/>
    <w:rsid w:val="00155D29"/>
    <w:rsid w:val="00155EDC"/>
    <w:rsid w:val="0015612E"/>
    <w:rsid w:val="001564C0"/>
    <w:rsid w:val="00156AD5"/>
    <w:rsid w:val="00156D01"/>
    <w:rsid w:val="00156ECA"/>
    <w:rsid w:val="001578FF"/>
    <w:rsid w:val="00157A4F"/>
    <w:rsid w:val="0016023D"/>
    <w:rsid w:val="00160405"/>
    <w:rsid w:val="00160449"/>
    <w:rsid w:val="00160AB4"/>
    <w:rsid w:val="00160C20"/>
    <w:rsid w:val="00160CAC"/>
    <w:rsid w:val="0016129C"/>
    <w:rsid w:val="00161318"/>
    <w:rsid w:val="00161607"/>
    <w:rsid w:val="00161664"/>
    <w:rsid w:val="0016183F"/>
    <w:rsid w:val="00161908"/>
    <w:rsid w:val="00161D33"/>
    <w:rsid w:val="001624E0"/>
    <w:rsid w:val="00162617"/>
    <w:rsid w:val="0016268E"/>
    <w:rsid w:val="001626F3"/>
    <w:rsid w:val="00162A58"/>
    <w:rsid w:val="00162D3D"/>
    <w:rsid w:val="00163702"/>
    <w:rsid w:val="00163A20"/>
    <w:rsid w:val="00163E4C"/>
    <w:rsid w:val="001640BD"/>
    <w:rsid w:val="001642E9"/>
    <w:rsid w:val="001642EF"/>
    <w:rsid w:val="0016439F"/>
    <w:rsid w:val="0016454F"/>
    <w:rsid w:val="001646CE"/>
    <w:rsid w:val="0016493E"/>
    <w:rsid w:val="00164D1B"/>
    <w:rsid w:val="00164DD6"/>
    <w:rsid w:val="00165044"/>
    <w:rsid w:val="00165069"/>
    <w:rsid w:val="00165216"/>
    <w:rsid w:val="00165456"/>
    <w:rsid w:val="001656B7"/>
    <w:rsid w:val="001657E8"/>
    <w:rsid w:val="00165B8D"/>
    <w:rsid w:val="00165C1B"/>
    <w:rsid w:val="0016621A"/>
    <w:rsid w:val="00166410"/>
    <w:rsid w:val="00166D1D"/>
    <w:rsid w:val="00166F44"/>
    <w:rsid w:val="00167148"/>
    <w:rsid w:val="0016735C"/>
    <w:rsid w:val="001673DE"/>
    <w:rsid w:val="00167560"/>
    <w:rsid w:val="00167677"/>
    <w:rsid w:val="001676F8"/>
    <w:rsid w:val="00167A87"/>
    <w:rsid w:val="00167B0A"/>
    <w:rsid w:val="00167D9D"/>
    <w:rsid w:val="00170043"/>
    <w:rsid w:val="001701E7"/>
    <w:rsid w:val="00170DE2"/>
    <w:rsid w:val="00170EDE"/>
    <w:rsid w:val="0017174F"/>
    <w:rsid w:val="00171E23"/>
    <w:rsid w:val="00172612"/>
    <w:rsid w:val="001729F0"/>
    <w:rsid w:val="00172EC4"/>
    <w:rsid w:val="00173460"/>
    <w:rsid w:val="001737DF"/>
    <w:rsid w:val="0017428E"/>
    <w:rsid w:val="0017497C"/>
    <w:rsid w:val="00175002"/>
    <w:rsid w:val="001750A1"/>
    <w:rsid w:val="0017522E"/>
    <w:rsid w:val="00175590"/>
    <w:rsid w:val="00175682"/>
    <w:rsid w:val="001757B6"/>
    <w:rsid w:val="00175805"/>
    <w:rsid w:val="0017580D"/>
    <w:rsid w:val="00175A35"/>
    <w:rsid w:val="00175C5F"/>
    <w:rsid w:val="00175CC8"/>
    <w:rsid w:val="00175EBB"/>
    <w:rsid w:val="00175F6E"/>
    <w:rsid w:val="00175FE0"/>
    <w:rsid w:val="00176350"/>
    <w:rsid w:val="00176755"/>
    <w:rsid w:val="001769F3"/>
    <w:rsid w:val="001772AD"/>
    <w:rsid w:val="001777BC"/>
    <w:rsid w:val="001777E2"/>
    <w:rsid w:val="00177812"/>
    <w:rsid w:val="001779E0"/>
    <w:rsid w:val="00177BBD"/>
    <w:rsid w:val="00177E7F"/>
    <w:rsid w:val="00177F5F"/>
    <w:rsid w:val="00180098"/>
    <w:rsid w:val="00181250"/>
    <w:rsid w:val="00181807"/>
    <w:rsid w:val="00181C30"/>
    <w:rsid w:val="00181D67"/>
    <w:rsid w:val="00182009"/>
    <w:rsid w:val="001820E2"/>
    <w:rsid w:val="001821FD"/>
    <w:rsid w:val="00182393"/>
    <w:rsid w:val="001825CC"/>
    <w:rsid w:val="001826A7"/>
    <w:rsid w:val="001828B5"/>
    <w:rsid w:val="00182EFA"/>
    <w:rsid w:val="00182F13"/>
    <w:rsid w:val="001830EE"/>
    <w:rsid w:val="001834AE"/>
    <w:rsid w:val="00183737"/>
    <w:rsid w:val="00183ACB"/>
    <w:rsid w:val="00183CB1"/>
    <w:rsid w:val="00183CC7"/>
    <w:rsid w:val="00184684"/>
    <w:rsid w:val="001847F1"/>
    <w:rsid w:val="00184A37"/>
    <w:rsid w:val="00184A75"/>
    <w:rsid w:val="00184B5E"/>
    <w:rsid w:val="00184F8D"/>
    <w:rsid w:val="001852B8"/>
    <w:rsid w:val="001854E0"/>
    <w:rsid w:val="00185812"/>
    <w:rsid w:val="001858FD"/>
    <w:rsid w:val="00185943"/>
    <w:rsid w:val="00185B0F"/>
    <w:rsid w:val="00185D81"/>
    <w:rsid w:val="00185EEA"/>
    <w:rsid w:val="0018647B"/>
    <w:rsid w:val="00186BAE"/>
    <w:rsid w:val="00186EDD"/>
    <w:rsid w:val="00187106"/>
    <w:rsid w:val="0018725D"/>
    <w:rsid w:val="0018726A"/>
    <w:rsid w:val="00187682"/>
    <w:rsid w:val="001900A3"/>
    <w:rsid w:val="001900D7"/>
    <w:rsid w:val="00190687"/>
    <w:rsid w:val="00190832"/>
    <w:rsid w:val="00190BFD"/>
    <w:rsid w:val="0019123B"/>
    <w:rsid w:val="0019130A"/>
    <w:rsid w:val="00191B16"/>
    <w:rsid w:val="00191BFD"/>
    <w:rsid w:val="00192292"/>
    <w:rsid w:val="001924B9"/>
    <w:rsid w:val="00192B47"/>
    <w:rsid w:val="0019369B"/>
    <w:rsid w:val="00193D12"/>
    <w:rsid w:val="00193D22"/>
    <w:rsid w:val="00194579"/>
    <w:rsid w:val="0019504F"/>
    <w:rsid w:val="00195093"/>
    <w:rsid w:val="00195288"/>
    <w:rsid w:val="00195289"/>
    <w:rsid w:val="0019536A"/>
    <w:rsid w:val="00195609"/>
    <w:rsid w:val="00195662"/>
    <w:rsid w:val="00195F6E"/>
    <w:rsid w:val="00196022"/>
    <w:rsid w:val="001962AC"/>
    <w:rsid w:val="001969AB"/>
    <w:rsid w:val="00196A42"/>
    <w:rsid w:val="001971FF"/>
    <w:rsid w:val="0019784A"/>
    <w:rsid w:val="00197CD1"/>
    <w:rsid w:val="00197E56"/>
    <w:rsid w:val="00197E6E"/>
    <w:rsid w:val="001A0054"/>
    <w:rsid w:val="001A0528"/>
    <w:rsid w:val="001A14F4"/>
    <w:rsid w:val="001A19AF"/>
    <w:rsid w:val="001A1C02"/>
    <w:rsid w:val="001A1D0F"/>
    <w:rsid w:val="001A2717"/>
    <w:rsid w:val="001A280D"/>
    <w:rsid w:val="001A2917"/>
    <w:rsid w:val="001A2C39"/>
    <w:rsid w:val="001A2CBD"/>
    <w:rsid w:val="001A2E9A"/>
    <w:rsid w:val="001A3095"/>
    <w:rsid w:val="001A328E"/>
    <w:rsid w:val="001A32E0"/>
    <w:rsid w:val="001A3349"/>
    <w:rsid w:val="001A36E3"/>
    <w:rsid w:val="001A37CC"/>
    <w:rsid w:val="001A397C"/>
    <w:rsid w:val="001A3B68"/>
    <w:rsid w:val="001A3FEF"/>
    <w:rsid w:val="001A43AC"/>
    <w:rsid w:val="001A4549"/>
    <w:rsid w:val="001A474B"/>
    <w:rsid w:val="001A4B60"/>
    <w:rsid w:val="001A5154"/>
    <w:rsid w:val="001A5211"/>
    <w:rsid w:val="001A54DF"/>
    <w:rsid w:val="001A5967"/>
    <w:rsid w:val="001A597E"/>
    <w:rsid w:val="001A59B8"/>
    <w:rsid w:val="001A59B9"/>
    <w:rsid w:val="001A5BCD"/>
    <w:rsid w:val="001A5F1B"/>
    <w:rsid w:val="001A7005"/>
    <w:rsid w:val="001A730C"/>
    <w:rsid w:val="001A7317"/>
    <w:rsid w:val="001A78D9"/>
    <w:rsid w:val="001A79CC"/>
    <w:rsid w:val="001B0393"/>
    <w:rsid w:val="001B0793"/>
    <w:rsid w:val="001B0B6F"/>
    <w:rsid w:val="001B0F6B"/>
    <w:rsid w:val="001B1253"/>
    <w:rsid w:val="001B125C"/>
    <w:rsid w:val="001B12D9"/>
    <w:rsid w:val="001B15F4"/>
    <w:rsid w:val="001B161D"/>
    <w:rsid w:val="001B1ABC"/>
    <w:rsid w:val="001B1D04"/>
    <w:rsid w:val="001B252F"/>
    <w:rsid w:val="001B2536"/>
    <w:rsid w:val="001B27AD"/>
    <w:rsid w:val="001B2B36"/>
    <w:rsid w:val="001B2BE8"/>
    <w:rsid w:val="001B2E52"/>
    <w:rsid w:val="001B2E89"/>
    <w:rsid w:val="001B3698"/>
    <w:rsid w:val="001B3789"/>
    <w:rsid w:val="001B3C5C"/>
    <w:rsid w:val="001B42A4"/>
    <w:rsid w:val="001B449C"/>
    <w:rsid w:val="001B47B3"/>
    <w:rsid w:val="001B4E78"/>
    <w:rsid w:val="001B522E"/>
    <w:rsid w:val="001B5700"/>
    <w:rsid w:val="001B5A4E"/>
    <w:rsid w:val="001B5CF1"/>
    <w:rsid w:val="001B5FAA"/>
    <w:rsid w:val="001B612F"/>
    <w:rsid w:val="001B626B"/>
    <w:rsid w:val="001B632A"/>
    <w:rsid w:val="001B6521"/>
    <w:rsid w:val="001B69AA"/>
    <w:rsid w:val="001B6EFE"/>
    <w:rsid w:val="001B6F86"/>
    <w:rsid w:val="001B7879"/>
    <w:rsid w:val="001C0061"/>
    <w:rsid w:val="001C02EC"/>
    <w:rsid w:val="001C0777"/>
    <w:rsid w:val="001C08B6"/>
    <w:rsid w:val="001C08BA"/>
    <w:rsid w:val="001C12B8"/>
    <w:rsid w:val="001C13AC"/>
    <w:rsid w:val="001C1725"/>
    <w:rsid w:val="001C1E2E"/>
    <w:rsid w:val="001C218F"/>
    <w:rsid w:val="001C21AE"/>
    <w:rsid w:val="001C2264"/>
    <w:rsid w:val="001C2439"/>
    <w:rsid w:val="001C2469"/>
    <w:rsid w:val="001C25FC"/>
    <w:rsid w:val="001C26E5"/>
    <w:rsid w:val="001C285A"/>
    <w:rsid w:val="001C2E1F"/>
    <w:rsid w:val="001C33BE"/>
    <w:rsid w:val="001C3B0E"/>
    <w:rsid w:val="001C3B4D"/>
    <w:rsid w:val="001C3FB7"/>
    <w:rsid w:val="001C3FC5"/>
    <w:rsid w:val="001C40A4"/>
    <w:rsid w:val="001C4310"/>
    <w:rsid w:val="001C45B4"/>
    <w:rsid w:val="001C45C2"/>
    <w:rsid w:val="001C4E80"/>
    <w:rsid w:val="001C55E0"/>
    <w:rsid w:val="001C5A3D"/>
    <w:rsid w:val="001C6036"/>
    <w:rsid w:val="001C60DC"/>
    <w:rsid w:val="001C6347"/>
    <w:rsid w:val="001C6A4B"/>
    <w:rsid w:val="001C6C96"/>
    <w:rsid w:val="001C70A8"/>
    <w:rsid w:val="001C70C5"/>
    <w:rsid w:val="001C7515"/>
    <w:rsid w:val="001D027F"/>
    <w:rsid w:val="001D0333"/>
    <w:rsid w:val="001D03A9"/>
    <w:rsid w:val="001D045E"/>
    <w:rsid w:val="001D06B5"/>
    <w:rsid w:val="001D0D4A"/>
    <w:rsid w:val="001D1147"/>
    <w:rsid w:val="001D1592"/>
    <w:rsid w:val="001D197C"/>
    <w:rsid w:val="001D1C0F"/>
    <w:rsid w:val="001D1E41"/>
    <w:rsid w:val="001D2165"/>
    <w:rsid w:val="001D2764"/>
    <w:rsid w:val="001D28C2"/>
    <w:rsid w:val="001D2C17"/>
    <w:rsid w:val="001D2E78"/>
    <w:rsid w:val="001D308C"/>
    <w:rsid w:val="001D30E5"/>
    <w:rsid w:val="001D319F"/>
    <w:rsid w:val="001D3330"/>
    <w:rsid w:val="001D343C"/>
    <w:rsid w:val="001D34BF"/>
    <w:rsid w:val="001D3905"/>
    <w:rsid w:val="001D42AE"/>
    <w:rsid w:val="001D430E"/>
    <w:rsid w:val="001D48B4"/>
    <w:rsid w:val="001D4911"/>
    <w:rsid w:val="001D4AA3"/>
    <w:rsid w:val="001D4DB5"/>
    <w:rsid w:val="001D4F82"/>
    <w:rsid w:val="001D4FCB"/>
    <w:rsid w:val="001D52D2"/>
    <w:rsid w:val="001D5392"/>
    <w:rsid w:val="001D55E8"/>
    <w:rsid w:val="001D5716"/>
    <w:rsid w:val="001D6107"/>
    <w:rsid w:val="001D61F9"/>
    <w:rsid w:val="001D6F14"/>
    <w:rsid w:val="001D7279"/>
    <w:rsid w:val="001D73D9"/>
    <w:rsid w:val="001D7A1D"/>
    <w:rsid w:val="001D7A88"/>
    <w:rsid w:val="001D7C26"/>
    <w:rsid w:val="001D7D77"/>
    <w:rsid w:val="001E01E5"/>
    <w:rsid w:val="001E01EE"/>
    <w:rsid w:val="001E079B"/>
    <w:rsid w:val="001E082F"/>
    <w:rsid w:val="001E0842"/>
    <w:rsid w:val="001E0A85"/>
    <w:rsid w:val="001E1048"/>
    <w:rsid w:val="001E1291"/>
    <w:rsid w:val="001E1456"/>
    <w:rsid w:val="001E1485"/>
    <w:rsid w:val="001E1DDD"/>
    <w:rsid w:val="001E1FBA"/>
    <w:rsid w:val="001E20DC"/>
    <w:rsid w:val="001E2265"/>
    <w:rsid w:val="001E2414"/>
    <w:rsid w:val="001E2AF3"/>
    <w:rsid w:val="001E2F73"/>
    <w:rsid w:val="001E33CF"/>
    <w:rsid w:val="001E3434"/>
    <w:rsid w:val="001E349C"/>
    <w:rsid w:val="001E36EF"/>
    <w:rsid w:val="001E38B1"/>
    <w:rsid w:val="001E3F74"/>
    <w:rsid w:val="001E3FB1"/>
    <w:rsid w:val="001E4417"/>
    <w:rsid w:val="001E45E6"/>
    <w:rsid w:val="001E47C1"/>
    <w:rsid w:val="001E4855"/>
    <w:rsid w:val="001E508F"/>
    <w:rsid w:val="001E5151"/>
    <w:rsid w:val="001E5710"/>
    <w:rsid w:val="001E5E08"/>
    <w:rsid w:val="001E5EA1"/>
    <w:rsid w:val="001E6266"/>
    <w:rsid w:val="001E6314"/>
    <w:rsid w:val="001E6381"/>
    <w:rsid w:val="001E6388"/>
    <w:rsid w:val="001E644B"/>
    <w:rsid w:val="001E66C8"/>
    <w:rsid w:val="001E6975"/>
    <w:rsid w:val="001E6CE5"/>
    <w:rsid w:val="001E6D9A"/>
    <w:rsid w:val="001E6DCB"/>
    <w:rsid w:val="001E70D9"/>
    <w:rsid w:val="001E72A7"/>
    <w:rsid w:val="001E7451"/>
    <w:rsid w:val="001E7550"/>
    <w:rsid w:val="001E7B88"/>
    <w:rsid w:val="001E7F57"/>
    <w:rsid w:val="001F0129"/>
    <w:rsid w:val="001F01FC"/>
    <w:rsid w:val="001F0238"/>
    <w:rsid w:val="001F0CAB"/>
    <w:rsid w:val="001F0D27"/>
    <w:rsid w:val="001F1EC5"/>
    <w:rsid w:val="001F1F43"/>
    <w:rsid w:val="001F24BE"/>
    <w:rsid w:val="001F28E3"/>
    <w:rsid w:val="001F2A8A"/>
    <w:rsid w:val="001F3670"/>
    <w:rsid w:val="001F36B8"/>
    <w:rsid w:val="001F37B6"/>
    <w:rsid w:val="001F3BCC"/>
    <w:rsid w:val="001F4199"/>
    <w:rsid w:val="001F429F"/>
    <w:rsid w:val="001F43FC"/>
    <w:rsid w:val="001F4B32"/>
    <w:rsid w:val="001F4BDC"/>
    <w:rsid w:val="001F4BE7"/>
    <w:rsid w:val="001F4EAA"/>
    <w:rsid w:val="001F5124"/>
    <w:rsid w:val="001F529F"/>
    <w:rsid w:val="001F5541"/>
    <w:rsid w:val="001F5AC5"/>
    <w:rsid w:val="001F5B1C"/>
    <w:rsid w:val="001F6409"/>
    <w:rsid w:val="001F673A"/>
    <w:rsid w:val="001F6D10"/>
    <w:rsid w:val="001F6D6E"/>
    <w:rsid w:val="001F6EC4"/>
    <w:rsid w:val="001F6F43"/>
    <w:rsid w:val="001F7C05"/>
    <w:rsid w:val="001F7EE8"/>
    <w:rsid w:val="001F7F0F"/>
    <w:rsid w:val="001F7FB1"/>
    <w:rsid w:val="002000CA"/>
    <w:rsid w:val="00200BFC"/>
    <w:rsid w:val="00200C73"/>
    <w:rsid w:val="00200E18"/>
    <w:rsid w:val="00200E9B"/>
    <w:rsid w:val="002011E1"/>
    <w:rsid w:val="00201538"/>
    <w:rsid w:val="0020159B"/>
    <w:rsid w:val="002015C4"/>
    <w:rsid w:val="002018F0"/>
    <w:rsid w:val="00201AF1"/>
    <w:rsid w:val="00201B79"/>
    <w:rsid w:val="00201D37"/>
    <w:rsid w:val="00201EFA"/>
    <w:rsid w:val="00202781"/>
    <w:rsid w:val="0020281B"/>
    <w:rsid w:val="00202842"/>
    <w:rsid w:val="002028D5"/>
    <w:rsid w:val="00202960"/>
    <w:rsid w:val="00202F38"/>
    <w:rsid w:val="00202F78"/>
    <w:rsid w:val="0020314B"/>
    <w:rsid w:val="002034BD"/>
    <w:rsid w:val="00203631"/>
    <w:rsid w:val="0020371F"/>
    <w:rsid w:val="00203723"/>
    <w:rsid w:val="00204207"/>
    <w:rsid w:val="00204958"/>
    <w:rsid w:val="00204DE3"/>
    <w:rsid w:val="00204FDF"/>
    <w:rsid w:val="0020533C"/>
    <w:rsid w:val="0020564A"/>
    <w:rsid w:val="00205684"/>
    <w:rsid w:val="00205ABE"/>
    <w:rsid w:val="00205BDE"/>
    <w:rsid w:val="00205E83"/>
    <w:rsid w:val="002064B3"/>
    <w:rsid w:val="00206EF4"/>
    <w:rsid w:val="00206FE6"/>
    <w:rsid w:val="002072BB"/>
    <w:rsid w:val="0020772A"/>
    <w:rsid w:val="00207BBF"/>
    <w:rsid w:val="00207FC6"/>
    <w:rsid w:val="00210956"/>
    <w:rsid w:val="00210AF1"/>
    <w:rsid w:val="0021178A"/>
    <w:rsid w:val="00211F81"/>
    <w:rsid w:val="002124D9"/>
    <w:rsid w:val="00212797"/>
    <w:rsid w:val="00212AD4"/>
    <w:rsid w:val="00212CDA"/>
    <w:rsid w:val="00212E8D"/>
    <w:rsid w:val="00213125"/>
    <w:rsid w:val="002135B2"/>
    <w:rsid w:val="002135BA"/>
    <w:rsid w:val="00213A69"/>
    <w:rsid w:val="00213B4E"/>
    <w:rsid w:val="00213DA8"/>
    <w:rsid w:val="00213EA7"/>
    <w:rsid w:val="00213EBF"/>
    <w:rsid w:val="00213F04"/>
    <w:rsid w:val="002141DB"/>
    <w:rsid w:val="00214E35"/>
    <w:rsid w:val="00215064"/>
    <w:rsid w:val="0021511B"/>
    <w:rsid w:val="002153E5"/>
    <w:rsid w:val="002156E0"/>
    <w:rsid w:val="00215701"/>
    <w:rsid w:val="002159F8"/>
    <w:rsid w:val="00215C9B"/>
    <w:rsid w:val="00215D98"/>
    <w:rsid w:val="00215DCB"/>
    <w:rsid w:val="00215E36"/>
    <w:rsid w:val="00215FFA"/>
    <w:rsid w:val="0021613B"/>
    <w:rsid w:val="00216EF2"/>
    <w:rsid w:val="002176D1"/>
    <w:rsid w:val="00217725"/>
    <w:rsid w:val="002178DB"/>
    <w:rsid w:val="0021793F"/>
    <w:rsid w:val="00220093"/>
    <w:rsid w:val="0022012C"/>
    <w:rsid w:val="0022088C"/>
    <w:rsid w:val="002208FC"/>
    <w:rsid w:val="00220940"/>
    <w:rsid w:val="00220B7B"/>
    <w:rsid w:val="00220CE7"/>
    <w:rsid w:val="00220EA0"/>
    <w:rsid w:val="0022111B"/>
    <w:rsid w:val="002213DB"/>
    <w:rsid w:val="00221482"/>
    <w:rsid w:val="00221A3D"/>
    <w:rsid w:val="00221CBB"/>
    <w:rsid w:val="002223CE"/>
    <w:rsid w:val="0022258E"/>
    <w:rsid w:val="0022282F"/>
    <w:rsid w:val="002228CE"/>
    <w:rsid w:val="00222AE6"/>
    <w:rsid w:val="00222CE6"/>
    <w:rsid w:val="00222DA0"/>
    <w:rsid w:val="00222E6E"/>
    <w:rsid w:val="00222E7B"/>
    <w:rsid w:val="0022329F"/>
    <w:rsid w:val="002235D2"/>
    <w:rsid w:val="00223885"/>
    <w:rsid w:val="00223BA3"/>
    <w:rsid w:val="00223E52"/>
    <w:rsid w:val="00224450"/>
    <w:rsid w:val="00224575"/>
    <w:rsid w:val="0022458E"/>
    <w:rsid w:val="0022485D"/>
    <w:rsid w:val="002248D9"/>
    <w:rsid w:val="00224A1E"/>
    <w:rsid w:val="00224F53"/>
    <w:rsid w:val="0022532E"/>
    <w:rsid w:val="002255E0"/>
    <w:rsid w:val="00225A03"/>
    <w:rsid w:val="00225B69"/>
    <w:rsid w:val="00225B80"/>
    <w:rsid w:val="00225C73"/>
    <w:rsid w:val="00225D45"/>
    <w:rsid w:val="00226145"/>
    <w:rsid w:val="00226147"/>
    <w:rsid w:val="002267AE"/>
    <w:rsid w:val="00226CD8"/>
    <w:rsid w:val="00227313"/>
    <w:rsid w:val="00227335"/>
    <w:rsid w:val="0022780C"/>
    <w:rsid w:val="00227F49"/>
    <w:rsid w:val="00227FFD"/>
    <w:rsid w:val="00230127"/>
    <w:rsid w:val="002303F3"/>
    <w:rsid w:val="00230439"/>
    <w:rsid w:val="00230597"/>
    <w:rsid w:val="0023085B"/>
    <w:rsid w:val="00230952"/>
    <w:rsid w:val="00230CB8"/>
    <w:rsid w:val="00231113"/>
    <w:rsid w:val="002312F9"/>
    <w:rsid w:val="00231AC9"/>
    <w:rsid w:val="00231C08"/>
    <w:rsid w:val="00231D04"/>
    <w:rsid w:val="00231D41"/>
    <w:rsid w:val="002320D7"/>
    <w:rsid w:val="00232332"/>
    <w:rsid w:val="00232574"/>
    <w:rsid w:val="0023279B"/>
    <w:rsid w:val="00232BCF"/>
    <w:rsid w:val="00233344"/>
    <w:rsid w:val="0023377D"/>
    <w:rsid w:val="002339BA"/>
    <w:rsid w:val="00233DBC"/>
    <w:rsid w:val="00233ECF"/>
    <w:rsid w:val="00233F58"/>
    <w:rsid w:val="002341CE"/>
    <w:rsid w:val="00234622"/>
    <w:rsid w:val="0023487A"/>
    <w:rsid w:val="00234DF8"/>
    <w:rsid w:val="0023574C"/>
    <w:rsid w:val="00235E84"/>
    <w:rsid w:val="002362D3"/>
    <w:rsid w:val="002366E1"/>
    <w:rsid w:val="00237083"/>
    <w:rsid w:val="002373B0"/>
    <w:rsid w:val="002374BA"/>
    <w:rsid w:val="002401C1"/>
    <w:rsid w:val="00240C02"/>
    <w:rsid w:val="002413DA"/>
    <w:rsid w:val="00241458"/>
    <w:rsid w:val="00241819"/>
    <w:rsid w:val="00241990"/>
    <w:rsid w:val="002419F3"/>
    <w:rsid w:val="00241C56"/>
    <w:rsid w:val="00242151"/>
    <w:rsid w:val="00242562"/>
    <w:rsid w:val="002425DB"/>
    <w:rsid w:val="00242608"/>
    <w:rsid w:val="002427D8"/>
    <w:rsid w:val="00242CBD"/>
    <w:rsid w:val="00242E0D"/>
    <w:rsid w:val="00242F07"/>
    <w:rsid w:val="00242FAC"/>
    <w:rsid w:val="002439D4"/>
    <w:rsid w:val="002453C0"/>
    <w:rsid w:val="0024551B"/>
    <w:rsid w:val="0024558E"/>
    <w:rsid w:val="0024567F"/>
    <w:rsid w:val="002460C9"/>
    <w:rsid w:val="002460FF"/>
    <w:rsid w:val="002467A3"/>
    <w:rsid w:val="0024682A"/>
    <w:rsid w:val="00247190"/>
    <w:rsid w:val="0024732B"/>
    <w:rsid w:val="002475F7"/>
    <w:rsid w:val="0024785C"/>
    <w:rsid w:val="00247ADF"/>
    <w:rsid w:val="00247D2B"/>
    <w:rsid w:val="00247D48"/>
    <w:rsid w:val="00247FF9"/>
    <w:rsid w:val="00250C18"/>
    <w:rsid w:val="00250F99"/>
    <w:rsid w:val="00251009"/>
    <w:rsid w:val="0025150B"/>
    <w:rsid w:val="0025257C"/>
    <w:rsid w:val="00252AFC"/>
    <w:rsid w:val="00252B6B"/>
    <w:rsid w:val="002531E4"/>
    <w:rsid w:val="00253426"/>
    <w:rsid w:val="0025368E"/>
    <w:rsid w:val="00253842"/>
    <w:rsid w:val="00253DE8"/>
    <w:rsid w:val="00254045"/>
    <w:rsid w:val="00254349"/>
    <w:rsid w:val="002545FE"/>
    <w:rsid w:val="0025472A"/>
    <w:rsid w:val="00254B87"/>
    <w:rsid w:val="00254C55"/>
    <w:rsid w:val="002552B3"/>
    <w:rsid w:val="00255588"/>
    <w:rsid w:val="002555D9"/>
    <w:rsid w:val="002556A0"/>
    <w:rsid w:val="002559D5"/>
    <w:rsid w:val="00255F02"/>
    <w:rsid w:val="00256CEB"/>
    <w:rsid w:val="00257075"/>
    <w:rsid w:val="00257594"/>
    <w:rsid w:val="0025785D"/>
    <w:rsid w:val="00257F2F"/>
    <w:rsid w:val="00257FDC"/>
    <w:rsid w:val="00260359"/>
    <w:rsid w:val="00260BF5"/>
    <w:rsid w:val="00260C82"/>
    <w:rsid w:val="00260EF9"/>
    <w:rsid w:val="002610E1"/>
    <w:rsid w:val="00261AD7"/>
    <w:rsid w:val="002627DD"/>
    <w:rsid w:val="0026333D"/>
    <w:rsid w:val="00263645"/>
    <w:rsid w:val="00263BFE"/>
    <w:rsid w:val="00264036"/>
    <w:rsid w:val="0026488F"/>
    <w:rsid w:val="002653BD"/>
    <w:rsid w:val="0026589A"/>
    <w:rsid w:val="00265BDA"/>
    <w:rsid w:val="00265CEC"/>
    <w:rsid w:val="00265D9D"/>
    <w:rsid w:val="00265F1F"/>
    <w:rsid w:val="002660D2"/>
    <w:rsid w:val="00266360"/>
    <w:rsid w:val="002663A9"/>
    <w:rsid w:val="0026643F"/>
    <w:rsid w:val="002666E8"/>
    <w:rsid w:val="0026712C"/>
    <w:rsid w:val="00267A9D"/>
    <w:rsid w:val="0027005C"/>
    <w:rsid w:val="0027008F"/>
    <w:rsid w:val="002702BD"/>
    <w:rsid w:val="00270404"/>
    <w:rsid w:val="00270723"/>
    <w:rsid w:val="00270B46"/>
    <w:rsid w:val="00270CBB"/>
    <w:rsid w:val="00270E00"/>
    <w:rsid w:val="00270E6B"/>
    <w:rsid w:val="00271378"/>
    <w:rsid w:val="0027142F"/>
    <w:rsid w:val="00271606"/>
    <w:rsid w:val="00271AD4"/>
    <w:rsid w:val="002724AC"/>
    <w:rsid w:val="00272629"/>
    <w:rsid w:val="00272784"/>
    <w:rsid w:val="002727E6"/>
    <w:rsid w:val="002729DA"/>
    <w:rsid w:val="00272BE2"/>
    <w:rsid w:val="00272D42"/>
    <w:rsid w:val="00273717"/>
    <w:rsid w:val="002740AF"/>
    <w:rsid w:val="002741FD"/>
    <w:rsid w:val="002743A2"/>
    <w:rsid w:val="0027448C"/>
    <w:rsid w:val="002747B1"/>
    <w:rsid w:val="002748B5"/>
    <w:rsid w:val="00274C49"/>
    <w:rsid w:val="00274DD7"/>
    <w:rsid w:val="00274E16"/>
    <w:rsid w:val="00274E55"/>
    <w:rsid w:val="00275106"/>
    <w:rsid w:val="002756BC"/>
    <w:rsid w:val="00275976"/>
    <w:rsid w:val="002759EB"/>
    <w:rsid w:val="00275A06"/>
    <w:rsid w:val="00275D2C"/>
    <w:rsid w:val="00275E59"/>
    <w:rsid w:val="00275F5A"/>
    <w:rsid w:val="00275FC6"/>
    <w:rsid w:val="002766F9"/>
    <w:rsid w:val="002768BA"/>
    <w:rsid w:val="002768CD"/>
    <w:rsid w:val="00277316"/>
    <w:rsid w:val="00277453"/>
    <w:rsid w:val="00277585"/>
    <w:rsid w:val="00277DD9"/>
    <w:rsid w:val="00277E73"/>
    <w:rsid w:val="0028019C"/>
    <w:rsid w:val="002805AF"/>
    <w:rsid w:val="00280B63"/>
    <w:rsid w:val="002814A1"/>
    <w:rsid w:val="0028167B"/>
    <w:rsid w:val="00281AA4"/>
    <w:rsid w:val="00282361"/>
    <w:rsid w:val="0028266C"/>
    <w:rsid w:val="00282679"/>
    <w:rsid w:val="0028270E"/>
    <w:rsid w:val="00282824"/>
    <w:rsid w:val="00282B5F"/>
    <w:rsid w:val="00283424"/>
    <w:rsid w:val="00283FBF"/>
    <w:rsid w:val="002843D9"/>
    <w:rsid w:val="00284A02"/>
    <w:rsid w:val="00284C51"/>
    <w:rsid w:val="00285243"/>
    <w:rsid w:val="00285279"/>
    <w:rsid w:val="0028546D"/>
    <w:rsid w:val="002859B9"/>
    <w:rsid w:val="00286246"/>
    <w:rsid w:val="002864B2"/>
    <w:rsid w:val="00286A52"/>
    <w:rsid w:val="00286B88"/>
    <w:rsid w:val="00286DE5"/>
    <w:rsid w:val="00287E1C"/>
    <w:rsid w:val="002903DD"/>
    <w:rsid w:val="00290734"/>
    <w:rsid w:val="00290847"/>
    <w:rsid w:val="00290904"/>
    <w:rsid w:val="00290C11"/>
    <w:rsid w:val="00290C9B"/>
    <w:rsid w:val="00290D64"/>
    <w:rsid w:val="002910B6"/>
    <w:rsid w:val="002912B9"/>
    <w:rsid w:val="00291611"/>
    <w:rsid w:val="002919E5"/>
    <w:rsid w:val="00291CD6"/>
    <w:rsid w:val="00292081"/>
    <w:rsid w:val="002922B7"/>
    <w:rsid w:val="002924FE"/>
    <w:rsid w:val="00292588"/>
    <w:rsid w:val="0029289C"/>
    <w:rsid w:val="0029295F"/>
    <w:rsid w:val="00292DCD"/>
    <w:rsid w:val="002930AD"/>
    <w:rsid w:val="002930C5"/>
    <w:rsid w:val="002930F8"/>
    <w:rsid w:val="002931A0"/>
    <w:rsid w:val="002933CC"/>
    <w:rsid w:val="00293542"/>
    <w:rsid w:val="00293579"/>
    <w:rsid w:val="0029397F"/>
    <w:rsid w:val="00293F4A"/>
    <w:rsid w:val="002940CE"/>
    <w:rsid w:val="00294127"/>
    <w:rsid w:val="00294BD2"/>
    <w:rsid w:val="00294EE7"/>
    <w:rsid w:val="0029525F"/>
    <w:rsid w:val="00295441"/>
    <w:rsid w:val="00295520"/>
    <w:rsid w:val="0029594D"/>
    <w:rsid w:val="002959EB"/>
    <w:rsid w:val="002965E4"/>
    <w:rsid w:val="002966ED"/>
    <w:rsid w:val="002969B1"/>
    <w:rsid w:val="00296AEF"/>
    <w:rsid w:val="00296F09"/>
    <w:rsid w:val="00297162"/>
    <w:rsid w:val="00297165"/>
    <w:rsid w:val="00297453"/>
    <w:rsid w:val="002977E3"/>
    <w:rsid w:val="00297A56"/>
    <w:rsid w:val="00297B33"/>
    <w:rsid w:val="002A0866"/>
    <w:rsid w:val="002A0A30"/>
    <w:rsid w:val="002A0D34"/>
    <w:rsid w:val="002A0DD8"/>
    <w:rsid w:val="002A1156"/>
    <w:rsid w:val="002A1348"/>
    <w:rsid w:val="002A157A"/>
    <w:rsid w:val="002A16E7"/>
    <w:rsid w:val="002A27CA"/>
    <w:rsid w:val="002A2814"/>
    <w:rsid w:val="002A31FE"/>
    <w:rsid w:val="002A3240"/>
    <w:rsid w:val="002A3253"/>
    <w:rsid w:val="002A3ABB"/>
    <w:rsid w:val="002A3B29"/>
    <w:rsid w:val="002A3B83"/>
    <w:rsid w:val="002A40A0"/>
    <w:rsid w:val="002A425A"/>
    <w:rsid w:val="002A42E0"/>
    <w:rsid w:val="002A462C"/>
    <w:rsid w:val="002A4F20"/>
    <w:rsid w:val="002A4FBB"/>
    <w:rsid w:val="002A5A7C"/>
    <w:rsid w:val="002A5B1A"/>
    <w:rsid w:val="002A5E0D"/>
    <w:rsid w:val="002A5F17"/>
    <w:rsid w:val="002A616A"/>
    <w:rsid w:val="002A6ED3"/>
    <w:rsid w:val="002A707F"/>
    <w:rsid w:val="002A7ADC"/>
    <w:rsid w:val="002A7AE4"/>
    <w:rsid w:val="002B0232"/>
    <w:rsid w:val="002B026B"/>
    <w:rsid w:val="002B040B"/>
    <w:rsid w:val="002B0919"/>
    <w:rsid w:val="002B097F"/>
    <w:rsid w:val="002B0A10"/>
    <w:rsid w:val="002B0E2D"/>
    <w:rsid w:val="002B0E32"/>
    <w:rsid w:val="002B1211"/>
    <w:rsid w:val="002B1477"/>
    <w:rsid w:val="002B1B3E"/>
    <w:rsid w:val="002B1EFF"/>
    <w:rsid w:val="002B1F09"/>
    <w:rsid w:val="002B2608"/>
    <w:rsid w:val="002B285A"/>
    <w:rsid w:val="002B29D7"/>
    <w:rsid w:val="002B2AF8"/>
    <w:rsid w:val="002B2C6B"/>
    <w:rsid w:val="002B2F18"/>
    <w:rsid w:val="002B323A"/>
    <w:rsid w:val="002B38AB"/>
    <w:rsid w:val="002B39CC"/>
    <w:rsid w:val="002B3A7E"/>
    <w:rsid w:val="002B3FC2"/>
    <w:rsid w:val="002B4088"/>
    <w:rsid w:val="002B4268"/>
    <w:rsid w:val="002B4A9D"/>
    <w:rsid w:val="002B578D"/>
    <w:rsid w:val="002B5A2B"/>
    <w:rsid w:val="002B5C09"/>
    <w:rsid w:val="002B60B8"/>
    <w:rsid w:val="002B60DC"/>
    <w:rsid w:val="002B6192"/>
    <w:rsid w:val="002B6394"/>
    <w:rsid w:val="002B6E64"/>
    <w:rsid w:val="002B7094"/>
    <w:rsid w:val="002B7129"/>
    <w:rsid w:val="002B7695"/>
    <w:rsid w:val="002B79D6"/>
    <w:rsid w:val="002B7D32"/>
    <w:rsid w:val="002B7E0F"/>
    <w:rsid w:val="002C0491"/>
    <w:rsid w:val="002C0512"/>
    <w:rsid w:val="002C0B5D"/>
    <w:rsid w:val="002C0CD3"/>
    <w:rsid w:val="002C0D0B"/>
    <w:rsid w:val="002C0D27"/>
    <w:rsid w:val="002C0FBA"/>
    <w:rsid w:val="002C10B1"/>
    <w:rsid w:val="002C12D5"/>
    <w:rsid w:val="002C135F"/>
    <w:rsid w:val="002C18C0"/>
    <w:rsid w:val="002C1AD7"/>
    <w:rsid w:val="002C1C07"/>
    <w:rsid w:val="002C2724"/>
    <w:rsid w:val="002C2A75"/>
    <w:rsid w:val="002C2F04"/>
    <w:rsid w:val="002C34F0"/>
    <w:rsid w:val="002C3662"/>
    <w:rsid w:val="002C3A41"/>
    <w:rsid w:val="002C3B01"/>
    <w:rsid w:val="002C3D2B"/>
    <w:rsid w:val="002C4359"/>
    <w:rsid w:val="002C451D"/>
    <w:rsid w:val="002C4780"/>
    <w:rsid w:val="002C4863"/>
    <w:rsid w:val="002C4987"/>
    <w:rsid w:val="002C4A5A"/>
    <w:rsid w:val="002C4CE3"/>
    <w:rsid w:val="002C685E"/>
    <w:rsid w:val="002C6CE9"/>
    <w:rsid w:val="002C6DE8"/>
    <w:rsid w:val="002C725A"/>
    <w:rsid w:val="002C742B"/>
    <w:rsid w:val="002C76CB"/>
    <w:rsid w:val="002C783E"/>
    <w:rsid w:val="002C798F"/>
    <w:rsid w:val="002C79B8"/>
    <w:rsid w:val="002C7A57"/>
    <w:rsid w:val="002C7E89"/>
    <w:rsid w:val="002D01EA"/>
    <w:rsid w:val="002D0ADC"/>
    <w:rsid w:val="002D14F9"/>
    <w:rsid w:val="002D1C47"/>
    <w:rsid w:val="002D1D1D"/>
    <w:rsid w:val="002D1F4E"/>
    <w:rsid w:val="002D1F7F"/>
    <w:rsid w:val="002D2928"/>
    <w:rsid w:val="002D2D55"/>
    <w:rsid w:val="002D2E8E"/>
    <w:rsid w:val="002D30A0"/>
    <w:rsid w:val="002D32E2"/>
    <w:rsid w:val="002D334A"/>
    <w:rsid w:val="002D35B1"/>
    <w:rsid w:val="002D4683"/>
    <w:rsid w:val="002D4F4B"/>
    <w:rsid w:val="002D51D2"/>
    <w:rsid w:val="002D51F7"/>
    <w:rsid w:val="002D52A2"/>
    <w:rsid w:val="002D54EF"/>
    <w:rsid w:val="002D550C"/>
    <w:rsid w:val="002D5962"/>
    <w:rsid w:val="002D5D07"/>
    <w:rsid w:val="002D5F6F"/>
    <w:rsid w:val="002D6A01"/>
    <w:rsid w:val="002D6EBC"/>
    <w:rsid w:val="002D7159"/>
    <w:rsid w:val="002D7482"/>
    <w:rsid w:val="002D7512"/>
    <w:rsid w:val="002D7957"/>
    <w:rsid w:val="002D79D3"/>
    <w:rsid w:val="002E0326"/>
    <w:rsid w:val="002E1112"/>
    <w:rsid w:val="002E1339"/>
    <w:rsid w:val="002E1819"/>
    <w:rsid w:val="002E1A06"/>
    <w:rsid w:val="002E1BB7"/>
    <w:rsid w:val="002E1DAB"/>
    <w:rsid w:val="002E28FF"/>
    <w:rsid w:val="002E298A"/>
    <w:rsid w:val="002E2A1E"/>
    <w:rsid w:val="002E2B3C"/>
    <w:rsid w:val="002E2C96"/>
    <w:rsid w:val="002E2E56"/>
    <w:rsid w:val="002E3095"/>
    <w:rsid w:val="002E3112"/>
    <w:rsid w:val="002E32FA"/>
    <w:rsid w:val="002E355C"/>
    <w:rsid w:val="002E3746"/>
    <w:rsid w:val="002E37E0"/>
    <w:rsid w:val="002E39FB"/>
    <w:rsid w:val="002E43B6"/>
    <w:rsid w:val="002E45A1"/>
    <w:rsid w:val="002E46F6"/>
    <w:rsid w:val="002E4B41"/>
    <w:rsid w:val="002E4E69"/>
    <w:rsid w:val="002E5107"/>
    <w:rsid w:val="002E519C"/>
    <w:rsid w:val="002E5263"/>
    <w:rsid w:val="002E55D2"/>
    <w:rsid w:val="002E570A"/>
    <w:rsid w:val="002E5E0D"/>
    <w:rsid w:val="002E5E59"/>
    <w:rsid w:val="002E68B9"/>
    <w:rsid w:val="002E69CD"/>
    <w:rsid w:val="002E6DFA"/>
    <w:rsid w:val="002E79BD"/>
    <w:rsid w:val="002E7B6A"/>
    <w:rsid w:val="002F0268"/>
    <w:rsid w:val="002F0740"/>
    <w:rsid w:val="002F0C82"/>
    <w:rsid w:val="002F0E65"/>
    <w:rsid w:val="002F15FC"/>
    <w:rsid w:val="002F164A"/>
    <w:rsid w:val="002F17AD"/>
    <w:rsid w:val="002F18E7"/>
    <w:rsid w:val="002F1A28"/>
    <w:rsid w:val="002F1A7D"/>
    <w:rsid w:val="002F1DDE"/>
    <w:rsid w:val="002F21D6"/>
    <w:rsid w:val="002F2455"/>
    <w:rsid w:val="002F2653"/>
    <w:rsid w:val="002F274B"/>
    <w:rsid w:val="002F281F"/>
    <w:rsid w:val="002F290A"/>
    <w:rsid w:val="002F2934"/>
    <w:rsid w:val="002F2979"/>
    <w:rsid w:val="002F29AD"/>
    <w:rsid w:val="002F29FB"/>
    <w:rsid w:val="002F3118"/>
    <w:rsid w:val="002F35AB"/>
    <w:rsid w:val="002F3A15"/>
    <w:rsid w:val="002F3B0F"/>
    <w:rsid w:val="002F3EDF"/>
    <w:rsid w:val="002F3F8B"/>
    <w:rsid w:val="002F4559"/>
    <w:rsid w:val="002F45BC"/>
    <w:rsid w:val="002F4A98"/>
    <w:rsid w:val="002F4F1B"/>
    <w:rsid w:val="002F5860"/>
    <w:rsid w:val="002F59FA"/>
    <w:rsid w:val="002F5CE4"/>
    <w:rsid w:val="002F5F05"/>
    <w:rsid w:val="002F60DF"/>
    <w:rsid w:val="002F6259"/>
    <w:rsid w:val="002F69BB"/>
    <w:rsid w:val="002F6CD6"/>
    <w:rsid w:val="002F6E11"/>
    <w:rsid w:val="002F7564"/>
    <w:rsid w:val="002F7A42"/>
    <w:rsid w:val="002F7C96"/>
    <w:rsid w:val="00300851"/>
    <w:rsid w:val="00300D2C"/>
    <w:rsid w:val="003010C6"/>
    <w:rsid w:val="003013B7"/>
    <w:rsid w:val="003014D5"/>
    <w:rsid w:val="003014F9"/>
    <w:rsid w:val="00301B84"/>
    <w:rsid w:val="00301EEE"/>
    <w:rsid w:val="0030219F"/>
    <w:rsid w:val="00302A55"/>
    <w:rsid w:val="00302B00"/>
    <w:rsid w:val="00302D0E"/>
    <w:rsid w:val="00302FBE"/>
    <w:rsid w:val="003032E0"/>
    <w:rsid w:val="00303671"/>
    <w:rsid w:val="00303AF8"/>
    <w:rsid w:val="00303F67"/>
    <w:rsid w:val="00304085"/>
    <w:rsid w:val="0030426C"/>
    <w:rsid w:val="00304272"/>
    <w:rsid w:val="003044B2"/>
    <w:rsid w:val="00304BA5"/>
    <w:rsid w:val="003051A8"/>
    <w:rsid w:val="003052CB"/>
    <w:rsid w:val="0030546A"/>
    <w:rsid w:val="003056B1"/>
    <w:rsid w:val="003057C2"/>
    <w:rsid w:val="00305CBC"/>
    <w:rsid w:val="00305F6C"/>
    <w:rsid w:val="00306604"/>
    <w:rsid w:val="00306BCD"/>
    <w:rsid w:val="0030725A"/>
    <w:rsid w:val="00307D9E"/>
    <w:rsid w:val="00310168"/>
    <w:rsid w:val="0031029A"/>
    <w:rsid w:val="0031045D"/>
    <w:rsid w:val="00310591"/>
    <w:rsid w:val="003109E6"/>
    <w:rsid w:val="00310E26"/>
    <w:rsid w:val="00310EF9"/>
    <w:rsid w:val="0031108F"/>
    <w:rsid w:val="003110E1"/>
    <w:rsid w:val="0031118C"/>
    <w:rsid w:val="00311563"/>
    <w:rsid w:val="003115D4"/>
    <w:rsid w:val="0031165B"/>
    <w:rsid w:val="0031182B"/>
    <w:rsid w:val="00311A55"/>
    <w:rsid w:val="003123CB"/>
    <w:rsid w:val="00312CD1"/>
    <w:rsid w:val="00312F2D"/>
    <w:rsid w:val="0031305F"/>
    <w:rsid w:val="00313499"/>
    <w:rsid w:val="003135FC"/>
    <w:rsid w:val="003138B2"/>
    <w:rsid w:val="0031406E"/>
    <w:rsid w:val="0031434D"/>
    <w:rsid w:val="00314A51"/>
    <w:rsid w:val="00314C04"/>
    <w:rsid w:val="00314D82"/>
    <w:rsid w:val="00315203"/>
    <w:rsid w:val="003154CE"/>
    <w:rsid w:val="0031561B"/>
    <w:rsid w:val="00315EFA"/>
    <w:rsid w:val="00316A64"/>
    <w:rsid w:val="00316C42"/>
    <w:rsid w:val="00317EC0"/>
    <w:rsid w:val="00320139"/>
    <w:rsid w:val="003204FC"/>
    <w:rsid w:val="003209E2"/>
    <w:rsid w:val="00320CD2"/>
    <w:rsid w:val="00320DF4"/>
    <w:rsid w:val="00320F06"/>
    <w:rsid w:val="00320F1D"/>
    <w:rsid w:val="00321325"/>
    <w:rsid w:val="00321334"/>
    <w:rsid w:val="00321CD2"/>
    <w:rsid w:val="00321D46"/>
    <w:rsid w:val="003226EE"/>
    <w:rsid w:val="00322956"/>
    <w:rsid w:val="00322A0A"/>
    <w:rsid w:val="00322B03"/>
    <w:rsid w:val="00322F4E"/>
    <w:rsid w:val="00323054"/>
    <w:rsid w:val="00323088"/>
    <w:rsid w:val="003230A1"/>
    <w:rsid w:val="00323311"/>
    <w:rsid w:val="0032361C"/>
    <w:rsid w:val="00323F80"/>
    <w:rsid w:val="00324214"/>
    <w:rsid w:val="003245AB"/>
    <w:rsid w:val="003248D9"/>
    <w:rsid w:val="00324949"/>
    <w:rsid w:val="00324C3F"/>
    <w:rsid w:val="00324D82"/>
    <w:rsid w:val="003253C6"/>
    <w:rsid w:val="0032570C"/>
    <w:rsid w:val="003259B8"/>
    <w:rsid w:val="003261EB"/>
    <w:rsid w:val="00326222"/>
    <w:rsid w:val="003262E5"/>
    <w:rsid w:val="00326735"/>
    <w:rsid w:val="003269AC"/>
    <w:rsid w:val="00326BB0"/>
    <w:rsid w:val="00326E8E"/>
    <w:rsid w:val="00326F37"/>
    <w:rsid w:val="003271C8"/>
    <w:rsid w:val="00327319"/>
    <w:rsid w:val="00327647"/>
    <w:rsid w:val="00327676"/>
    <w:rsid w:val="003279AD"/>
    <w:rsid w:val="00327DD4"/>
    <w:rsid w:val="00330120"/>
    <w:rsid w:val="00330180"/>
    <w:rsid w:val="003302C9"/>
    <w:rsid w:val="00330642"/>
    <w:rsid w:val="00330C3B"/>
    <w:rsid w:val="00330D04"/>
    <w:rsid w:val="0033134C"/>
    <w:rsid w:val="0033148E"/>
    <w:rsid w:val="00331783"/>
    <w:rsid w:val="00331A1A"/>
    <w:rsid w:val="00331D23"/>
    <w:rsid w:val="00331F1D"/>
    <w:rsid w:val="0033214C"/>
    <w:rsid w:val="003328F2"/>
    <w:rsid w:val="00332BD1"/>
    <w:rsid w:val="00333541"/>
    <w:rsid w:val="0033371A"/>
    <w:rsid w:val="0033392B"/>
    <w:rsid w:val="00334013"/>
    <w:rsid w:val="00334014"/>
    <w:rsid w:val="003341A1"/>
    <w:rsid w:val="003343F4"/>
    <w:rsid w:val="003347AD"/>
    <w:rsid w:val="00334840"/>
    <w:rsid w:val="00334D75"/>
    <w:rsid w:val="00335047"/>
    <w:rsid w:val="003358F2"/>
    <w:rsid w:val="00335A01"/>
    <w:rsid w:val="00335CBD"/>
    <w:rsid w:val="00335D6D"/>
    <w:rsid w:val="00335EB8"/>
    <w:rsid w:val="00336276"/>
    <w:rsid w:val="0033628B"/>
    <w:rsid w:val="0033635E"/>
    <w:rsid w:val="0033796E"/>
    <w:rsid w:val="00337FBE"/>
    <w:rsid w:val="003402BA"/>
    <w:rsid w:val="0034044E"/>
    <w:rsid w:val="003405E8"/>
    <w:rsid w:val="00340631"/>
    <w:rsid w:val="003408E6"/>
    <w:rsid w:val="0034106F"/>
    <w:rsid w:val="003416A0"/>
    <w:rsid w:val="0034196C"/>
    <w:rsid w:val="00341AAE"/>
    <w:rsid w:val="003421CC"/>
    <w:rsid w:val="003426ED"/>
    <w:rsid w:val="00342818"/>
    <w:rsid w:val="00342E62"/>
    <w:rsid w:val="00342F46"/>
    <w:rsid w:val="003434BE"/>
    <w:rsid w:val="00343511"/>
    <w:rsid w:val="00343B84"/>
    <w:rsid w:val="00343D84"/>
    <w:rsid w:val="00343E6F"/>
    <w:rsid w:val="00343F3A"/>
    <w:rsid w:val="003442CD"/>
    <w:rsid w:val="003442F9"/>
    <w:rsid w:val="00344453"/>
    <w:rsid w:val="00344B20"/>
    <w:rsid w:val="00344CDC"/>
    <w:rsid w:val="00345004"/>
    <w:rsid w:val="00345471"/>
    <w:rsid w:val="003455EA"/>
    <w:rsid w:val="003456BB"/>
    <w:rsid w:val="00345C38"/>
    <w:rsid w:val="00346044"/>
    <w:rsid w:val="0034643E"/>
    <w:rsid w:val="003464F8"/>
    <w:rsid w:val="003471ED"/>
    <w:rsid w:val="003473CE"/>
    <w:rsid w:val="003474F9"/>
    <w:rsid w:val="003478EC"/>
    <w:rsid w:val="00347A55"/>
    <w:rsid w:val="00347DAB"/>
    <w:rsid w:val="00350086"/>
    <w:rsid w:val="0035054C"/>
    <w:rsid w:val="00350911"/>
    <w:rsid w:val="00350FCE"/>
    <w:rsid w:val="00351931"/>
    <w:rsid w:val="00351CDC"/>
    <w:rsid w:val="00351F0F"/>
    <w:rsid w:val="003524B2"/>
    <w:rsid w:val="003526CF"/>
    <w:rsid w:val="00352833"/>
    <w:rsid w:val="00352D23"/>
    <w:rsid w:val="00352D8A"/>
    <w:rsid w:val="00353134"/>
    <w:rsid w:val="00353139"/>
    <w:rsid w:val="00353174"/>
    <w:rsid w:val="003539B9"/>
    <w:rsid w:val="00353B1D"/>
    <w:rsid w:val="00354355"/>
    <w:rsid w:val="0035481E"/>
    <w:rsid w:val="00354CDD"/>
    <w:rsid w:val="00354FC3"/>
    <w:rsid w:val="003552BF"/>
    <w:rsid w:val="00355650"/>
    <w:rsid w:val="003560EB"/>
    <w:rsid w:val="003560EC"/>
    <w:rsid w:val="003561CB"/>
    <w:rsid w:val="00356213"/>
    <w:rsid w:val="0035677A"/>
    <w:rsid w:val="003567C7"/>
    <w:rsid w:val="00356898"/>
    <w:rsid w:val="0035691C"/>
    <w:rsid w:val="00356E5D"/>
    <w:rsid w:val="003573B9"/>
    <w:rsid w:val="00357421"/>
    <w:rsid w:val="003576E8"/>
    <w:rsid w:val="00357994"/>
    <w:rsid w:val="0036004B"/>
    <w:rsid w:val="003604BD"/>
    <w:rsid w:val="003604F7"/>
    <w:rsid w:val="003605BA"/>
    <w:rsid w:val="00360675"/>
    <w:rsid w:val="003606D8"/>
    <w:rsid w:val="00360F9E"/>
    <w:rsid w:val="003612FD"/>
    <w:rsid w:val="003622CB"/>
    <w:rsid w:val="003628F4"/>
    <w:rsid w:val="0036299D"/>
    <w:rsid w:val="0036306A"/>
    <w:rsid w:val="00364628"/>
    <w:rsid w:val="00364BC7"/>
    <w:rsid w:val="00364E1F"/>
    <w:rsid w:val="00365921"/>
    <w:rsid w:val="00365B1C"/>
    <w:rsid w:val="00365DB3"/>
    <w:rsid w:val="00366295"/>
    <w:rsid w:val="00366317"/>
    <w:rsid w:val="0036634A"/>
    <w:rsid w:val="003663B5"/>
    <w:rsid w:val="003663F5"/>
    <w:rsid w:val="00366716"/>
    <w:rsid w:val="00366756"/>
    <w:rsid w:val="00366DDB"/>
    <w:rsid w:val="00367536"/>
    <w:rsid w:val="0036781E"/>
    <w:rsid w:val="00367832"/>
    <w:rsid w:val="003679CB"/>
    <w:rsid w:val="00367DBB"/>
    <w:rsid w:val="00367DDA"/>
    <w:rsid w:val="00367EE5"/>
    <w:rsid w:val="003702A9"/>
    <w:rsid w:val="0037053E"/>
    <w:rsid w:val="00370582"/>
    <w:rsid w:val="00370A22"/>
    <w:rsid w:val="00371063"/>
    <w:rsid w:val="00371423"/>
    <w:rsid w:val="0037181B"/>
    <w:rsid w:val="00371A63"/>
    <w:rsid w:val="00371F4F"/>
    <w:rsid w:val="00372082"/>
    <w:rsid w:val="0037222C"/>
    <w:rsid w:val="003724E7"/>
    <w:rsid w:val="003729F9"/>
    <w:rsid w:val="00372CDB"/>
    <w:rsid w:val="00372EF2"/>
    <w:rsid w:val="003733D9"/>
    <w:rsid w:val="0037348F"/>
    <w:rsid w:val="003734EC"/>
    <w:rsid w:val="003736EC"/>
    <w:rsid w:val="00373E0C"/>
    <w:rsid w:val="00374253"/>
    <w:rsid w:val="00374475"/>
    <w:rsid w:val="003744E9"/>
    <w:rsid w:val="003745A3"/>
    <w:rsid w:val="00374648"/>
    <w:rsid w:val="0037478B"/>
    <w:rsid w:val="0037495F"/>
    <w:rsid w:val="00374AA0"/>
    <w:rsid w:val="00374B8F"/>
    <w:rsid w:val="00374C35"/>
    <w:rsid w:val="00374CA1"/>
    <w:rsid w:val="003753B8"/>
    <w:rsid w:val="00375BF4"/>
    <w:rsid w:val="00375D8B"/>
    <w:rsid w:val="00375E9F"/>
    <w:rsid w:val="00376006"/>
    <w:rsid w:val="003760AC"/>
    <w:rsid w:val="003766B3"/>
    <w:rsid w:val="003769E5"/>
    <w:rsid w:val="00376D31"/>
    <w:rsid w:val="0037703B"/>
    <w:rsid w:val="00377100"/>
    <w:rsid w:val="0037776E"/>
    <w:rsid w:val="003778EA"/>
    <w:rsid w:val="0037796A"/>
    <w:rsid w:val="00377DBF"/>
    <w:rsid w:val="003801C2"/>
    <w:rsid w:val="003807A8"/>
    <w:rsid w:val="00380A53"/>
    <w:rsid w:val="00380C9E"/>
    <w:rsid w:val="00381106"/>
    <w:rsid w:val="003815E1"/>
    <w:rsid w:val="00381D02"/>
    <w:rsid w:val="0038271B"/>
    <w:rsid w:val="00382A1D"/>
    <w:rsid w:val="00383658"/>
    <w:rsid w:val="00383839"/>
    <w:rsid w:val="00383898"/>
    <w:rsid w:val="0038391D"/>
    <w:rsid w:val="00383AAD"/>
    <w:rsid w:val="00383ACB"/>
    <w:rsid w:val="00383C3B"/>
    <w:rsid w:val="00384274"/>
    <w:rsid w:val="00384509"/>
    <w:rsid w:val="00385020"/>
    <w:rsid w:val="003850EC"/>
    <w:rsid w:val="00385289"/>
    <w:rsid w:val="003852EA"/>
    <w:rsid w:val="003857DA"/>
    <w:rsid w:val="0038580B"/>
    <w:rsid w:val="0038692F"/>
    <w:rsid w:val="003869E4"/>
    <w:rsid w:val="00386B35"/>
    <w:rsid w:val="00386BFA"/>
    <w:rsid w:val="0038708D"/>
    <w:rsid w:val="003873D3"/>
    <w:rsid w:val="003874E5"/>
    <w:rsid w:val="00387604"/>
    <w:rsid w:val="0038767F"/>
    <w:rsid w:val="003907F7"/>
    <w:rsid w:val="003908D3"/>
    <w:rsid w:val="00391885"/>
    <w:rsid w:val="0039203F"/>
    <w:rsid w:val="003921AF"/>
    <w:rsid w:val="00392757"/>
    <w:rsid w:val="0039284F"/>
    <w:rsid w:val="00392921"/>
    <w:rsid w:val="00392A69"/>
    <w:rsid w:val="00392AFA"/>
    <w:rsid w:val="00392B9D"/>
    <w:rsid w:val="0039304B"/>
    <w:rsid w:val="003936D3"/>
    <w:rsid w:val="003937C6"/>
    <w:rsid w:val="00393881"/>
    <w:rsid w:val="00393D87"/>
    <w:rsid w:val="00394242"/>
    <w:rsid w:val="003943AD"/>
    <w:rsid w:val="003946DC"/>
    <w:rsid w:val="0039481C"/>
    <w:rsid w:val="00394A80"/>
    <w:rsid w:val="00394C6A"/>
    <w:rsid w:val="00395001"/>
    <w:rsid w:val="00395514"/>
    <w:rsid w:val="00395B29"/>
    <w:rsid w:val="00395CCC"/>
    <w:rsid w:val="003969B9"/>
    <w:rsid w:val="00396B2B"/>
    <w:rsid w:val="00396D14"/>
    <w:rsid w:val="00396E36"/>
    <w:rsid w:val="00396FFE"/>
    <w:rsid w:val="003973DA"/>
    <w:rsid w:val="00397407"/>
    <w:rsid w:val="00397C34"/>
    <w:rsid w:val="003A0084"/>
    <w:rsid w:val="003A0091"/>
    <w:rsid w:val="003A015C"/>
    <w:rsid w:val="003A021D"/>
    <w:rsid w:val="003A04C3"/>
    <w:rsid w:val="003A094C"/>
    <w:rsid w:val="003A097E"/>
    <w:rsid w:val="003A0D57"/>
    <w:rsid w:val="003A0EC4"/>
    <w:rsid w:val="003A0FAB"/>
    <w:rsid w:val="003A10A9"/>
    <w:rsid w:val="003A1178"/>
    <w:rsid w:val="003A1BF4"/>
    <w:rsid w:val="003A1C98"/>
    <w:rsid w:val="003A1DFE"/>
    <w:rsid w:val="003A2183"/>
    <w:rsid w:val="003A228E"/>
    <w:rsid w:val="003A26FC"/>
    <w:rsid w:val="003A2718"/>
    <w:rsid w:val="003A2C72"/>
    <w:rsid w:val="003A3047"/>
    <w:rsid w:val="003A383F"/>
    <w:rsid w:val="003A3E75"/>
    <w:rsid w:val="003A3FBF"/>
    <w:rsid w:val="003A41C4"/>
    <w:rsid w:val="003A41C5"/>
    <w:rsid w:val="003A468A"/>
    <w:rsid w:val="003A4CB1"/>
    <w:rsid w:val="003A4E64"/>
    <w:rsid w:val="003A52A9"/>
    <w:rsid w:val="003A546B"/>
    <w:rsid w:val="003A58DF"/>
    <w:rsid w:val="003A5BF1"/>
    <w:rsid w:val="003A671C"/>
    <w:rsid w:val="003A6DCE"/>
    <w:rsid w:val="003A711A"/>
    <w:rsid w:val="003A71DD"/>
    <w:rsid w:val="003A73F9"/>
    <w:rsid w:val="003A781C"/>
    <w:rsid w:val="003A79AE"/>
    <w:rsid w:val="003A7A3C"/>
    <w:rsid w:val="003A7A53"/>
    <w:rsid w:val="003A7B0C"/>
    <w:rsid w:val="003A7F6E"/>
    <w:rsid w:val="003B0016"/>
    <w:rsid w:val="003B0AE8"/>
    <w:rsid w:val="003B0C64"/>
    <w:rsid w:val="003B0F91"/>
    <w:rsid w:val="003B2019"/>
    <w:rsid w:val="003B211C"/>
    <w:rsid w:val="003B231F"/>
    <w:rsid w:val="003B2660"/>
    <w:rsid w:val="003B2802"/>
    <w:rsid w:val="003B28B7"/>
    <w:rsid w:val="003B3B43"/>
    <w:rsid w:val="003B3F9D"/>
    <w:rsid w:val="003B4066"/>
    <w:rsid w:val="003B40CF"/>
    <w:rsid w:val="003B418A"/>
    <w:rsid w:val="003B4316"/>
    <w:rsid w:val="003B443B"/>
    <w:rsid w:val="003B4C16"/>
    <w:rsid w:val="003B4DF9"/>
    <w:rsid w:val="003B5491"/>
    <w:rsid w:val="003B5504"/>
    <w:rsid w:val="003B5716"/>
    <w:rsid w:val="003B59E4"/>
    <w:rsid w:val="003B5C26"/>
    <w:rsid w:val="003B5C9D"/>
    <w:rsid w:val="003B5CEB"/>
    <w:rsid w:val="003B6023"/>
    <w:rsid w:val="003B6C49"/>
    <w:rsid w:val="003B712D"/>
    <w:rsid w:val="003B76A1"/>
    <w:rsid w:val="003B7AA0"/>
    <w:rsid w:val="003C02C3"/>
    <w:rsid w:val="003C0396"/>
    <w:rsid w:val="003C04E5"/>
    <w:rsid w:val="003C0544"/>
    <w:rsid w:val="003C0560"/>
    <w:rsid w:val="003C0C03"/>
    <w:rsid w:val="003C0C4B"/>
    <w:rsid w:val="003C0F0A"/>
    <w:rsid w:val="003C1FC0"/>
    <w:rsid w:val="003C20B9"/>
    <w:rsid w:val="003C22CD"/>
    <w:rsid w:val="003C2568"/>
    <w:rsid w:val="003C273A"/>
    <w:rsid w:val="003C2E89"/>
    <w:rsid w:val="003C3640"/>
    <w:rsid w:val="003C387B"/>
    <w:rsid w:val="003C3ACE"/>
    <w:rsid w:val="003C3D09"/>
    <w:rsid w:val="003C40EB"/>
    <w:rsid w:val="003C4268"/>
    <w:rsid w:val="003C492A"/>
    <w:rsid w:val="003C4A66"/>
    <w:rsid w:val="003C4B23"/>
    <w:rsid w:val="003C4BEB"/>
    <w:rsid w:val="003C4CED"/>
    <w:rsid w:val="003C549A"/>
    <w:rsid w:val="003C582F"/>
    <w:rsid w:val="003C5AD5"/>
    <w:rsid w:val="003C5BE8"/>
    <w:rsid w:val="003C5FA2"/>
    <w:rsid w:val="003C653B"/>
    <w:rsid w:val="003C65F0"/>
    <w:rsid w:val="003C6832"/>
    <w:rsid w:val="003C687A"/>
    <w:rsid w:val="003C69A3"/>
    <w:rsid w:val="003C6A8B"/>
    <w:rsid w:val="003C718E"/>
    <w:rsid w:val="003C736B"/>
    <w:rsid w:val="003C7478"/>
    <w:rsid w:val="003C759E"/>
    <w:rsid w:val="003C76E9"/>
    <w:rsid w:val="003C78EB"/>
    <w:rsid w:val="003C78FB"/>
    <w:rsid w:val="003C7E8D"/>
    <w:rsid w:val="003D1122"/>
    <w:rsid w:val="003D141A"/>
    <w:rsid w:val="003D1518"/>
    <w:rsid w:val="003D1C17"/>
    <w:rsid w:val="003D23E8"/>
    <w:rsid w:val="003D2BBA"/>
    <w:rsid w:val="003D2DAC"/>
    <w:rsid w:val="003D2E78"/>
    <w:rsid w:val="003D2EF6"/>
    <w:rsid w:val="003D2F4B"/>
    <w:rsid w:val="003D30D7"/>
    <w:rsid w:val="003D355C"/>
    <w:rsid w:val="003D392A"/>
    <w:rsid w:val="003D3A0C"/>
    <w:rsid w:val="003D3B9C"/>
    <w:rsid w:val="003D3E9E"/>
    <w:rsid w:val="003D3EC8"/>
    <w:rsid w:val="003D3F11"/>
    <w:rsid w:val="003D4037"/>
    <w:rsid w:val="003D4142"/>
    <w:rsid w:val="003D4262"/>
    <w:rsid w:val="003D492D"/>
    <w:rsid w:val="003D4B8E"/>
    <w:rsid w:val="003D4F06"/>
    <w:rsid w:val="003D53DD"/>
    <w:rsid w:val="003D544E"/>
    <w:rsid w:val="003D5A25"/>
    <w:rsid w:val="003D5BC3"/>
    <w:rsid w:val="003D5BE3"/>
    <w:rsid w:val="003D606B"/>
    <w:rsid w:val="003D63D4"/>
    <w:rsid w:val="003D63E5"/>
    <w:rsid w:val="003D6B0A"/>
    <w:rsid w:val="003D6DCE"/>
    <w:rsid w:val="003D74A1"/>
    <w:rsid w:val="003D76F7"/>
    <w:rsid w:val="003D7948"/>
    <w:rsid w:val="003E05C7"/>
    <w:rsid w:val="003E0F14"/>
    <w:rsid w:val="003E1926"/>
    <w:rsid w:val="003E1B2B"/>
    <w:rsid w:val="003E22B7"/>
    <w:rsid w:val="003E22CB"/>
    <w:rsid w:val="003E2402"/>
    <w:rsid w:val="003E29D6"/>
    <w:rsid w:val="003E2C19"/>
    <w:rsid w:val="003E2EA7"/>
    <w:rsid w:val="003E31FB"/>
    <w:rsid w:val="003E349B"/>
    <w:rsid w:val="003E3627"/>
    <w:rsid w:val="003E3832"/>
    <w:rsid w:val="003E3AFA"/>
    <w:rsid w:val="003E3DE0"/>
    <w:rsid w:val="003E446F"/>
    <w:rsid w:val="003E4810"/>
    <w:rsid w:val="003E4896"/>
    <w:rsid w:val="003E6AF8"/>
    <w:rsid w:val="003E6C51"/>
    <w:rsid w:val="003E7169"/>
    <w:rsid w:val="003E728E"/>
    <w:rsid w:val="003E7777"/>
    <w:rsid w:val="003E77DB"/>
    <w:rsid w:val="003E7BF9"/>
    <w:rsid w:val="003E7D00"/>
    <w:rsid w:val="003E7D5B"/>
    <w:rsid w:val="003F012C"/>
    <w:rsid w:val="003F01CE"/>
    <w:rsid w:val="003F02D8"/>
    <w:rsid w:val="003F05FB"/>
    <w:rsid w:val="003F0756"/>
    <w:rsid w:val="003F0AD8"/>
    <w:rsid w:val="003F0DE1"/>
    <w:rsid w:val="003F14A0"/>
    <w:rsid w:val="003F157B"/>
    <w:rsid w:val="003F1991"/>
    <w:rsid w:val="003F1D20"/>
    <w:rsid w:val="003F1D4C"/>
    <w:rsid w:val="003F1FF7"/>
    <w:rsid w:val="003F216F"/>
    <w:rsid w:val="003F25FD"/>
    <w:rsid w:val="003F2AC7"/>
    <w:rsid w:val="003F2B44"/>
    <w:rsid w:val="003F3180"/>
    <w:rsid w:val="003F343F"/>
    <w:rsid w:val="003F3627"/>
    <w:rsid w:val="003F38D6"/>
    <w:rsid w:val="003F3A94"/>
    <w:rsid w:val="003F3E30"/>
    <w:rsid w:val="003F40CD"/>
    <w:rsid w:val="003F48AF"/>
    <w:rsid w:val="003F4BAB"/>
    <w:rsid w:val="003F4DDF"/>
    <w:rsid w:val="003F4F0B"/>
    <w:rsid w:val="003F54CE"/>
    <w:rsid w:val="003F58E7"/>
    <w:rsid w:val="003F5BD3"/>
    <w:rsid w:val="003F614E"/>
    <w:rsid w:val="003F623D"/>
    <w:rsid w:val="003F635E"/>
    <w:rsid w:val="003F636F"/>
    <w:rsid w:val="003F65E1"/>
    <w:rsid w:val="003F6CF0"/>
    <w:rsid w:val="003F6F2E"/>
    <w:rsid w:val="003F7067"/>
    <w:rsid w:val="003F734B"/>
    <w:rsid w:val="003F7DAC"/>
    <w:rsid w:val="00400224"/>
    <w:rsid w:val="00400574"/>
    <w:rsid w:val="004005B5"/>
    <w:rsid w:val="00400687"/>
    <w:rsid w:val="00400FC2"/>
    <w:rsid w:val="0040159D"/>
    <w:rsid w:val="00401DE0"/>
    <w:rsid w:val="004022B8"/>
    <w:rsid w:val="004024B1"/>
    <w:rsid w:val="0040260F"/>
    <w:rsid w:val="0040268E"/>
    <w:rsid w:val="00402713"/>
    <w:rsid w:val="004027FA"/>
    <w:rsid w:val="00402A09"/>
    <w:rsid w:val="00402D6D"/>
    <w:rsid w:val="00402D8A"/>
    <w:rsid w:val="00402F3F"/>
    <w:rsid w:val="00402FAA"/>
    <w:rsid w:val="00403271"/>
    <w:rsid w:val="004033BE"/>
    <w:rsid w:val="0040368C"/>
    <w:rsid w:val="00403A76"/>
    <w:rsid w:val="00403E4A"/>
    <w:rsid w:val="00404066"/>
    <w:rsid w:val="00404327"/>
    <w:rsid w:val="0040454A"/>
    <w:rsid w:val="00404552"/>
    <w:rsid w:val="0040458B"/>
    <w:rsid w:val="00404ADC"/>
    <w:rsid w:val="00404E42"/>
    <w:rsid w:val="0040561A"/>
    <w:rsid w:val="004057A1"/>
    <w:rsid w:val="0040599D"/>
    <w:rsid w:val="00405E19"/>
    <w:rsid w:val="00406028"/>
    <w:rsid w:val="0040615F"/>
    <w:rsid w:val="00406389"/>
    <w:rsid w:val="004063BC"/>
    <w:rsid w:val="00406478"/>
    <w:rsid w:val="00406744"/>
    <w:rsid w:val="004069DD"/>
    <w:rsid w:val="00406BF2"/>
    <w:rsid w:val="00406C87"/>
    <w:rsid w:val="00406EEC"/>
    <w:rsid w:val="00406F79"/>
    <w:rsid w:val="00407384"/>
    <w:rsid w:val="0040768E"/>
    <w:rsid w:val="00407744"/>
    <w:rsid w:val="004077DA"/>
    <w:rsid w:val="004078A2"/>
    <w:rsid w:val="004078D1"/>
    <w:rsid w:val="004079A4"/>
    <w:rsid w:val="004079B2"/>
    <w:rsid w:val="00407BB9"/>
    <w:rsid w:val="0041003F"/>
    <w:rsid w:val="00410925"/>
    <w:rsid w:val="00410ACD"/>
    <w:rsid w:val="00410DE9"/>
    <w:rsid w:val="00410E81"/>
    <w:rsid w:val="00410F42"/>
    <w:rsid w:val="00410F5E"/>
    <w:rsid w:val="0041135E"/>
    <w:rsid w:val="004117A6"/>
    <w:rsid w:val="0041180C"/>
    <w:rsid w:val="0041245F"/>
    <w:rsid w:val="004125C6"/>
    <w:rsid w:val="00412944"/>
    <w:rsid w:val="00412BC2"/>
    <w:rsid w:val="00412D1A"/>
    <w:rsid w:val="004130E0"/>
    <w:rsid w:val="004130EB"/>
    <w:rsid w:val="00413200"/>
    <w:rsid w:val="00413462"/>
    <w:rsid w:val="004138AF"/>
    <w:rsid w:val="00413BB7"/>
    <w:rsid w:val="00413DA0"/>
    <w:rsid w:val="00413FF0"/>
    <w:rsid w:val="0041413F"/>
    <w:rsid w:val="00414317"/>
    <w:rsid w:val="004143DE"/>
    <w:rsid w:val="00414689"/>
    <w:rsid w:val="00414A19"/>
    <w:rsid w:val="004151F9"/>
    <w:rsid w:val="0041542A"/>
    <w:rsid w:val="004156EC"/>
    <w:rsid w:val="0041623F"/>
    <w:rsid w:val="00416281"/>
    <w:rsid w:val="004162A4"/>
    <w:rsid w:val="004166FA"/>
    <w:rsid w:val="004178B9"/>
    <w:rsid w:val="0041793B"/>
    <w:rsid w:val="00417988"/>
    <w:rsid w:val="0041799F"/>
    <w:rsid w:val="00417DEC"/>
    <w:rsid w:val="00420280"/>
    <w:rsid w:val="00420581"/>
    <w:rsid w:val="00420E57"/>
    <w:rsid w:val="00420F39"/>
    <w:rsid w:val="0042113C"/>
    <w:rsid w:val="0042151A"/>
    <w:rsid w:val="0042194E"/>
    <w:rsid w:val="00421E5D"/>
    <w:rsid w:val="004222D4"/>
    <w:rsid w:val="00422459"/>
    <w:rsid w:val="00422477"/>
    <w:rsid w:val="0042247B"/>
    <w:rsid w:val="004224F4"/>
    <w:rsid w:val="00422715"/>
    <w:rsid w:val="00422BF1"/>
    <w:rsid w:val="00422F54"/>
    <w:rsid w:val="00423153"/>
    <w:rsid w:val="00423253"/>
    <w:rsid w:val="004232BA"/>
    <w:rsid w:val="004234DA"/>
    <w:rsid w:val="00423662"/>
    <w:rsid w:val="00423941"/>
    <w:rsid w:val="004239D1"/>
    <w:rsid w:val="00423AA1"/>
    <w:rsid w:val="00423F82"/>
    <w:rsid w:val="004241EE"/>
    <w:rsid w:val="004242F0"/>
    <w:rsid w:val="0042440F"/>
    <w:rsid w:val="004246A4"/>
    <w:rsid w:val="00424C87"/>
    <w:rsid w:val="00424CE1"/>
    <w:rsid w:val="00424E6C"/>
    <w:rsid w:val="004251B6"/>
    <w:rsid w:val="004252B4"/>
    <w:rsid w:val="0042596D"/>
    <w:rsid w:val="0042598A"/>
    <w:rsid w:val="00425B70"/>
    <w:rsid w:val="00426161"/>
    <w:rsid w:val="00426262"/>
    <w:rsid w:val="00426847"/>
    <w:rsid w:val="00426ACE"/>
    <w:rsid w:val="00426DF0"/>
    <w:rsid w:val="00426FC9"/>
    <w:rsid w:val="00427807"/>
    <w:rsid w:val="00427C9D"/>
    <w:rsid w:val="004304E6"/>
    <w:rsid w:val="0043077C"/>
    <w:rsid w:val="00430DA8"/>
    <w:rsid w:val="004310FE"/>
    <w:rsid w:val="00431594"/>
    <w:rsid w:val="0043163B"/>
    <w:rsid w:val="00431B40"/>
    <w:rsid w:val="00431D6C"/>
    <w:rsid w:val="004325CE"/>
    <w:rsid w:val="00432942"/>
    <w:rsid w:val="00432BE1"/>
    <w:rsid w:val="00432DE2"/>
    <w:rsid w:val="0043310A"/>
    <w:rsid w:val="0043364B"/>
    <w:rsid w:val="0043395D"/>
    <w:rsid w:val="00433C99"/>
    <w:rsid w:val="00433CF2"/>
    <w:rsid w:val="00434458"/>
    <w:rsid w:val="00434564"/>
    <w:rsid w:val="00434879"/>
    <w:rsid w:val="00434C7F"/>
    <w:rsid w:val="00434CFA"/>
    <w:rsid w:val="00434D3C"/>
    <w:rsid w:val="00434D81"/>
    <w:rsid w:val="00434F5B"/>
    <w:rsid w:val="0043508A"/>
    <w:rsid w:val="004351DD"/>
    <w:rsid w:val="0043548E"/>
    <w:rsid w:val="004356D0"/>
    <w:rsid w:val="00435CB4"/>
    <w:rsid w:val="00436020"/>
    <w:rsid w:val="004360B6"/>
    <w:rsid w:val="00436A22"/>
    <w:rsid w:val="00436CA0"/>
    <w:rsid w:val="00436F57"/>
    <w:rsid w:val="004372F3"/>
    <w:rsid w:val="00437A9D"/>
    <w:rsid w:val="00440018"/>
    <w:rsid w:val="00440278"/>
    <w:rsid w:val="00440374"/>
    <w:rsid w:val="00440391"/>
    <w:rsid w:val="00440475"/>
    <w:rsid w:val="004406D8"/>
    <w:rsid w:val="00440705"/>
    <w:rsid w:val="004408BE"/>
    <w:rsid w:val="004408F9"/>
    <w:rsid w:val="00440CD1"/>
    <w:rsid w:val="004411B8"/>
    <w:rsid w:val="00441237"/>
    <w:rsid w:val="00441A1C"/>
    <w:rsid w:val="00441D14"/>
    <w:rsid w:val="0044223C"/>
    <w:rsid w:val="004426A2"/>
    <w:rsid w:val="004426FE"/>
    <w:rsid w:val="0044271D"/>
    <w:rsid w:val="004429A8"/>
    <w:rsid w:val="00442CA8"/>
    <w:rsid w:val="00443475"/>
    <w:rsid w:val="004435D7"/>
    <w:rsid w:val="00443761"/>
    <w:rsid w:val="00443769"/>
    <w:rsid w:val="004438C4"/>
    <w:rsid w:val="00443AED"/>
    <w:rsid w:val="00443B11"/>
    <w:rsid w:val="00443FDB"/>
    <w:rsid w:val="004444AB"/>
    <w:rsid w:val="00444668"/>
    <w:rsid w:val="0044466E"/>
    <w:rsid w:val="00444830"/>
    <w:rsid w:val="00444CAE"/>
    <w:rsid w:val="004453AB"/>
    <w:rsid w:val="004454B2"/>
    <w:rsid w:val="00445C7A"/>
    <w:rsid w:val="00445D59"/>
    <w:rsid w:val="004460D0"/>
    <w:rsid w:val="004461FB"/>
    <w:rsid w:val="0044621C"/>
    <w:rsid w:val="00446379"/>
    <w:rsid w:val="004463D6"/>
    <w:rsid w:val="004467A5"/>
    <w:rsid w:val="00447520"/>
    <w:rsid w:val="00447744"/>
    <w:rsid w:val="00447789"/>
    <w:rsid w:val="004479AC"/>
    <w:rsid w:val="00447C55"/>
    <w:rsid w:val="00447C70"/>
    <w:rsid w:val="00447C83"/>
    <w:rsid w:val="00450388"/>
    <w:rsid w:val="004508C7"/>
    <w:rsid w:val="0045098B"/>
    <w:rsid w:val="00450F3E"/>
    <w:rsid w:val="00451252"/>
    <w:rsid w:val="00451491"/>
    <w:rsid w:val="00451515"/>
    <w:rsid w:val="0045167E"/>
    <w:rsid w:val="0045212B"/>
    <w:rsid w:val="00452910"/>
    <w:rsid w:val="00452E74"/>
    <w:rsid w:val="00453185"/>
    <w:rsid w:val="004536A9"/>
    <w:rsid w:val="0045460F"/>
    <w:rsid w:val="00454B3A"/>
    <w:rsid w:val="00454BC7"/>
    <w:rsid w:val="00455095"/>
    <w:rsid w:val="00455213"/>
    <w:rsid w:val="00455350"/>
    <w:rsid w:val="0045592C"/>
    <w:rsid w:val="00455ACC"/>
    <w:rsid w:val="00456225"/>
    <w:rsid w:val="004566E6"/>
    <w:rsid w:val="00456B3B"/>
    <w:rsid w:val="00456C67"/>
    <w:rsid w:val="00456EDA"/>
    <w:rsid w:val="004577EA"/>
    <w:rsid w:val="00457A14"/>
    <w:rsid w:val="00457EEE"/>
    <w:rsid w:val="00460083"/>
    <w:rsid w:val="00460263"/>
    <w:rsid w:val="00460A6E"/>
    <w:rsid w:val="00460F53"/>
    <w:rsid w:val="0046166E"/>
    <w:rsid w:val="00461E41"/>
    <w:rsid w:val="00462162"/>
    <w:rsid w:val="00462595"/>
    <w:rsid w:val="00462781"/>
    <w:rsid w:val="00462A55"/>
    <w:rsid w:val="00462BCF"/>
    <w:rsid w:val="00462FDB"/>
    <w:rsid w:val="004631D8"/>
    <w:rsid w:val="004633DA"/>
    <w:rsid w:val="0046359E"/>
    <w:rsid w:val="004639C1"/>
    <w:rsid w:val="00463FD6"/>
    <w:rsid w:val="0046426D"/>
    <w:rsid w:val="0046444B"/>
    <w:rsid w:val="00464E47"/>
    <w:rsid w:val="0046504B"/>
    <w:rsid w:val="0046557C"/>
    <w:rsid w:val="004656C4"/>
    <w:rsid w:val="004657C9"/>
    <w:rsid w:val="00465A64"/>
    <w:rsid w:val="00465D4B"/>
    <w:rsid w:val="00466005"/>
    <w:rsid w:val="00466042"/>
    <w:rsid w:val="0046696E"/>
    <w:rsid w:val="00466AF7"/>
    <w:rsid w:val="00466E30"/>
    <w:rsid w:val="004672B1"/>
    <w:rsid w:val="0046736E"/>
    <w:rsid w:val="004678F1"/>
    <w:rsid w:val="00467D65"/>
    <w:rsid w:val="004703AC"/>
    <w:rsid w:val="004718FD"/>
    <w:rsid w:val="00471C89"/>
    <w:rsid w:val="00471E8F"/>
    <w:rsid w:val="00471F27"/>
    <w:rsid w:val="00472203"/>
    <w:rsid w:val="00472B2F"/>
    <w:rsid w:val="00472B53"/>
    <w:rsid w:val="00472EEC"/>
    <w:rsid w:val="0047313A"/>
    <w:rsid w:val="00473992"/>
    <w:rsid w:val="00473D31"/>
    <w:rsid w:val="004746D0"/>
    <w:rsid w:val="00474CAE"/>
    <w:rsid w:val="00474D4F"/>
    <w:rsid w:val="00475463"/>
    <w:rsid w:val="0047558D"/>
    <w:rsid w:val="0047601B"/>
    <w:rsid w:val="0047601E"/>
    <w:rsid w:val="004763E2"/>
    <w:rsid w:val="0047651B"/>
    <w:rsid w:val="004767EC"/>
    <w:rsid w:val="00477953"/>
    <w:rsid w:val="00477BB2"/>
    <w:rsid w:val="00477BCB"/>
    <w:rsid w:val="00477E40"/>
    <w:rsid w:val="00480259"/>
    <w:rsid w:val="00480337"/>
    <w:rsid w:val="004804E1"/>
    <w:rsid w:val="0048068F"/>
    <w:rsid w:val="00480967"/>
    <w:rsid w:val="004809DF"/>
    <w:rsid w:val="00480BAF"/>
    <w:rsid w:val="00480C45"/>
    <w:rsid w:val="00480FD0"/>
    <w:rsid w:val="004810CC"/>
    <w:rsid w:val="0048113B"/>
    <w:rsid w:val="00481443"/>
    <w:rsid w:val="004814D6"/>
    <w:rsid w:val="00481BBE"/>
    <w:rsid w:val="00481CAD"/>
    <w:rsid w:val="00481D04"/>
    <w:rsid w:val="00481E25"/>
    <w:rsid w:val="00481E81"/>
    <w:rsid w:val="00481E8A"/>
    <w:rsid w:val="00482039"/>
    <w:rsid w:val="00482115"/>
    <w:rsid w:val="004821F9"/>
    <w:rsid w:val="0048246B"/>
    <w:rsid w:val="004825A2"/>
    <w:rsid w:val="0048271E"/>
    <w:rsid w:val="00482B20"/>
    <w:rsid w:val="00483122"/>
    <w:rsid w:val="004836DF"/>
    <w:rsid w:val="00483AF3"/>
    <w:rsid w:val="00484100"/>
    <w:rsid w:val="004841A7"/>
    <w:rsid w:val="004843E0"/>
    <w:rsid w:val="00484642"/>
    <w:rsid w:val="004849D4"/>
    <w:rsid w:val="004854BD"/>
    <w:rsid w:val="004855BC"/>
    <w:rsid w:val="004857CA"/>
    <w:rsid w:val="00485DE8"/>
    <w:rsid w:val="0048603B"/>
    <w:rsid w:val="004862B1"/>
    <w:rsid w:val="004864D1"/>
    <w:rsid w:val="00486870"/>
    <w:rsid w:val="0048694F"/>
    <w:rsid w:val="004873C3"/>
    <w:rsid w:val="00487463"/>
    <w:rsid w:val="00487C22"/>
    <w:rsid w:val="00487F06"/>
    <w:rsid w:val="004901B6"/>
    <w:rsid w:val="00490366"/>
    <w:rsid w:val="004903C3"/>
    <w:rsid w:val="00490622"/>
    <w:rsid w:val="004909C1"/>
    <w:rsid w:val="00490CDA"/>
    <w:rsid w:val="00490FB4"/>
    <w:rsid w:val="00491281"/>
    <w:rsid w:val="0049156A"/>
    <w:rsid w:val="0049174C"/>
    <w:rsid w:val="00491805"/>
    <w:rsid w:val="00491C18"/>
    <w:rsid w:val="00491FBC"/>
    <w:rsid w:val="00492456"/>
    <w:rsid w:val="00492831"/>
    <w:rsid w:val="0049289E"/>
    <w:rsid w:val="00492A12"/>
    <w:rsid w:val="00492D24"/>
    <w:rsid w:val="00492E83"/>
    <w:rsid w:val="004930AF"/>
    <w:rsid w:val="004934E1"/>
    <w:rsid w:val="004935D2"/>
    <w:rsid w:val="00493E3D"/>
    <w:rsid w:val="00493E71"/>
    <w:rsid w:val="00493F71"/>
    <w:rsid w:val="00494D8E"/>
    <w:rsid w:val="0049515D"/>
    <w:rsid w:val="00495254"/>
    <w:rsid w:val="00495278"/>
    <w:rsid w:val="00495455"/>
    <w:rsid w:val="004954B8"/>
    <w:rsid w:val="00495796"/>
    <w:rsid w:val="00495809"/>
    <w:rsid w:val="0049589B"/>
    <w:rsid w:val="00495DEA"/>
    <w:rsid w:val="00495E84"/>
    <w:rsid w:val="00496951"/>
    <w:rsid w:val="00496AD7"/>
    <w:rsid w:val="00496B23"/>
    <w:rsid w:val="00497562"/>
    <w:rsid w:val="00497D47"/>
    <w:rsid w:val="00497FC5"/>
    <w:rsid w:val="004A04DD"/>
    <w:rsid w:val="004A0528"/>
    <w:rsid w:val="004A087A"/>
    <w:rsid w:val="004A088B"/>
    <w:rsid w:val="004A0E6E"/>
    <w:rsid w:val="004A101A"/>
    <w:rsid w:val="004A1423"/>
    <w:rsid w:val="004A148B"/>
    <w:rsid w:val="004A2B4D"/>
    <w:rsid w:val="004A2D8A"/>
    <w:rsid w:val="004A357C"/>
    <w:rsid w:val="004A39AE"/>
    <w:rsid w:val="004A40F2"/>
    <w:rsid w:val="004A45F9"/>
    <w:rsid w:val="004A4715"/>
    <w:rsid w:val="004A4750"/>
    <w:rsid w:val="004A4A3B"/>
    <w:rsid w:val="004A4F4D"/>
    <w:rsid w:val="004A506A"/>
    <w:rsid w:val="004A5FA9"/>
    <w:rsid w:val="004A61CA"/>
    <w:rsid w:val="004A61DA"/>
    <w:rsid w:val="004A6217"/>
    <w:rsid w:val="004A62D6"/>
    <w:rsid w:val="004A6407"/>
    <w:rsid w:val="004A6A51"/>
    <w:rsid w:val="004A6BB5"/>
    <w:rsid w:val="004A6CD2"/>
    <w:rsid w:val="004A6D90"/>
    <w:rsid w:val="004A7031"/>
    <w:rsid w:val="004A7078"/>
    <w:rsid w:val="004A746B"/>
    <w:rsid w:val="004A77A6"/>
    <w:rsid w:val="004A781D"/>
    <w:rsid w:val="004A7AEE"/>
    <w:rsid w:val="004B090C"/>
    <w:rsid w:val="004B0A4A"/>
    <w:rsid w:val="004B0D23"/>
    <w:rsid w:val="004B1A91"/>
    <w:rsid w:val="004B1FD1"/>
    <w:rsid w:val="004B2086"/>
    <w:rsid w:val="004B2305"/>
    <w:rsid w:val="004B2C2F"/>
    <w:rsid w:val="004B2E59"/>
    <w:rsid w:val="004B3575"/>
    <w:rsid w:val="004B3792"/>
    <w:rsid w:val="004B379D"/>
    <w:rsid w:val="004B3947"/>
    <w:rsid w:val="004B3B51"/>
    <w:rsid w:val="004B3DAC"/>
    <w:rsid w:val="004B4CB8"/>
    <w:rsid w:val="004B591E"/>
    <w:rsid w:val="004B597B"/>
    <w:rsid w:val="004B5AC6"/>
    <w:rsid w:val="004B5B55"/>
    <w:rsid w:val="004B5C8D"/>
    <w:rsid w:val="004B5D0B"/>
    <w:rsid w:val="004B5E1C"/>
    <w:rsid w:val="004B60B8"/>
    <w:rsid w:val="004B64D4"/>
    <w:rsid w:val="004B674C"/>
    <w:rsid w:val="004B6890"/>
    <w:rsid w:val="004B6BE3"/>
    <w:rsid w:val="004B705B"/>
    <w:rsid w:val="004B7285"/>
    <w:rsid w:val="004B7691"/>
    <w:rsid w:val="004B7782"/>
    <w:rsid w:val="004B7AE7"/>
    <w:rsid w:val="004B7EDD"/>
    <w:rsid w:val="004C0488"/>
    <w:rsid w:val="004C060B"/>
    <w:rsid w:val="004C0779"/>
    <w:rsid w:val="004C0B68"/>
    <w:rsid w:val="004C0D12"/>
    <w:rsid w:val="004C153B"/>
    <w:rsid w:val="004C1AC0"/>
    <w:rsid w:val="004C1AE2"/>
    <w:rsid w:val="004C1B5E"/>
    <w:rsid w:val="004C202E"/>
    <w:rsid w:val="004C206A"/>
    <w:rsid w:val="004C224C"/>
    <w:rsid w:val="004C26B7"/>
    <w:rsid w:val="004C2719"/>
    <w:rsid w:val="004C2B1F"/>
    <w:rsid w:val="004C3575"/>
    <w:rsid w:val="004C35E6"/>
    <w:rsid w:val="004C3A9A"/>
    <w:rsid w:val="004C3D1F"/>
    <w:rsid w:val="004C3E95"/>
    <w:rsid w:val="004C4245"/>
    <w:rsid w:val="004C45EE"/>
    <w:rsid w:val="004C475C"/>
    <w:rsid w:val="004C5464"/>
    <w:rsid w:val="004C597A"/>
    <w:rsid w:val="004C5DF9"/>
    <w:rsid w:val="004C61E8"/>
    <w:rsid w:val="004C64C2"/>
    <w:rsid w:val="004C652E"/>
    <w:rsid w:val="004C7286"/>
    <w:rsid w:val="004C771C"/>
    <w:rsid w:val="004C7DD4"/>
    <w:rsid w:val="004D062E"/>
    <w:rsid w:val="004D06D1"/>
    <w:rsid w:val="004D0752"/>
    <w:rsid w:val="004D0A26"/>
    <w:rsid w:val="004D0E38"/>
    <w:rsid w:val="004D0F05"/>
    <w:rsid w:val="004D14B9"/>
    <w:rsid w:val="004D1ACE"/>
    <w:rsid w:val="004D220E"/>
    <w:rsid w:val="004D2241"/>
    <w:rsid w:val="004D227C"/>
    <w:rsid w:val="004D22AD"/>
    <w:rsid w:val="004D251F"/>
    <w:rsid w:val="004D260C"/>
    <w:rsid w:val="004D2AAD"/>
    <w:rsid w:val="004D2B77"/>
    <w:rsid w:val="004D39A1"/>
    <w:rsid w:val="004D424C"/>
    <w:rsid w:val="004D44C8"/>
    <w:rsid w:val="004D4829"/>
    <w:rsid w:val="004D4EEC"/>
    <w:rsid w:val="004D546C"/>
    <w:rsid w:val="004D5B01"/>
    <w:rsid w:val="004D5D80"/>
    <w:rsid w:val="004D5DB0"/>
    <w:rsid w:val="004D5E3C"/>
    <w:rsid w:val="004D5EF3"/>
    <w:rsid w:val="004D6483"/>
    <w:rsid w:val="004D684C"/>
    <w:rsid w:val="004D6B55"/>
    <w:rsid w:val="004D6EDE"/>
    <w:rsid w:val="004E049F"/>
    <w:rsid w:val="004E0611"/>
    <w:rsid w:val="004E10FB"/>
    <w:rsid w:val="004E1194"/>
    <w:rsid w:val="004E11B5"/>
    <w:rsid w:val="004E1230"/>
    <w:rsid w:val="004E1A74"/>
    <w:rsid w:val="004E2E1D"/>
    <w:rsid w:val="004E2EE5"/>
    <w:rsid w:val="004E2FC6"/>
    <w:rsid w:val="004E32FF"/>
    <w:rsid w:val="004E3429"/>
    <w:rsid w:val="004E34E5"/>
    <w:rsid w:val="004E35E4"/>
    <w:rsid w:val="004E378E"/>
    <w:rsid w:val="004E38AF"/>
    <w:rsid w:val="004E3973"/>
    <w:rsid w:val="004E3F23"/>
    <w:rsid w:val="004E3F4F"/>
    <w:rsid w:val="004E4332"/>
    <w:rsid w:val="004E46F1"/>
    <w:rsid w:val="004E496E"/>
    <w:rsid w:val="004E49DF"/>
    <w:rsid w:val="004E4C5E"/>
    <w:rsid w:val="004E545D"/>
    <w:rsid w:val="004E54B5"/>
    <w:rsid w:val="004E5727"/>
    <w:rsid w:val="004E5A11"/>
    <w:rsid w:val="004E6445"/>
    <w:rsid w:val="004E66B3"/>
    <w:rsid w:val="004E67AC"/>
    <w:rsid w:val="004E6AF7"/>
    <w:rsid w:val="004E6C22"/>
    <w:rsid w:val="004E7738"/>
    <w:rsid w:val="004E78AF"/>
    <w:rsid w:val="004E7DED"/>
    <w:rsid w:val="004E7E86"/>
    <w:rsid w:val="004E7F4E"/>
    <w:rsid w:val="004F00D5"/>
    <w:rsid w:val="004F02D5"/>
    <w:rsid w:val="004F033F"/>
    <w:rsid w:val="004F08E9"/>
    <w:rsid w:val="004F0AA1"/>
    <w:rsid w:val="004F0AFC"/>
    <w:rsid w:val="004F18B2"/>
    <w:rsid w:val="004F1C2B"/>
    <w:rsid w:val="004F1E8F"/>
    <w:rsid w:val="004F2186"/>
    <w:rsid w:val="004F2412"/>
    <w:rsid w:val="004F2474"/>
    <w:rsid w:val="004F24D6"/>
    <w:rsid w:val="004F266A"/>
    <w:rsid w:val="004F28E9"/>
    <w:rsid w:val="004F2952"/>
    <w:rsid w:val="004F37EB"/>
    <w:rsid w:val="004F3DFA"/>
    <w:rsid w:val="004F47A8"/>
    <w:rsid w:val="004F4901"/>
    <w:rsid w:val="004F4C74"/>
    <w:rsid w:val="004F542F"/>
    <w:rsid w:val="004F569A"/>
    <w:rsid w:val="004F58E1"/>
    <w:rsid w:val="004F5C0F"/>
    <w:rsid w:val="004F73FB"/>
    <w:rsid w:val="004F751B"/>
    <w:rsid w:val="004F768B"/>
    <w:rsid w:val="004F7BFF"/>
    <w:rsid w:val="005003FA"/>
    <w:rsid w:val="005003FB"/>
    <w:rsid w:val="00500B8C"/>
    <w:rsid w:val="005012C5"/>
    <w:rsid w:val="005017C0"/>
    <w:rsid w:val="00501881"/>
    <w:rsid w:val="00502DA2"/>
    <w:rsid w:val="00502E1B"/>
    <w:rsid w:val="00502F43"/>
    <w:rsid w:val="00503A02"/>
    <w:rsid w:val="00503D92"/>
    <w:rsid w:val="00503E7F"/>
    <w:rsid w:val="00504035"/>
    <w:rsid w:val="0050435C"/>
    <w:rsid w:val="005045D8"/>
    <w:rsid w:val="00504829"/>
    <w:rsid w:val="0050494A"/>
    <w:rsid w:val="00504A63"/>
    <w:rsid w:val="00504B01"/>
    <w:rsid w:val="00504B58"/>
    <w:rsid w:val="00505143"/>
    <w:rsid w:val="00505296"/>
    <w:rsid w:val="005055E4"/>
    <w:rsid w:val="005059D3"/>
    <w:rsid w:val="00505D0E"/>
    <w:rsid w:val="00505D30"/>
    <w:rsid w:val="00505E67"/>
    <w:rsid w:val="00505E88"/>
    <w:rsid w:val="00506111"/>
    <w:rsid w:val="005061C4"/>
    <w:rsid w:val="00506349"/>
    <w:rsid w:val="00506518"/>
    <w:rsid w:val="00506552"/>
    <w:rsid w:val="005071D8"/>
    <w:rsid w:val="005072B6"/>
    <w:rsid w:val="005076BE"/>
    <w:rsid w:val="00507CD8"/>
    <w:rsid w:val="00507ED8"/>
    <w:rsid w:val="00510359"/>
    <w:rsid w:val="0051056F"/>
    <w:rsid w:val="005107B7"/>
    <w:rsid w:val="00510993"/>
    <w:rsid w:val="00510C13"/>
    <w:rsid w:val="00510DE0"/>
    <w:rsid w:val="00511A28"/>
    <w:rsid w:val="00511CDF"/>
    <w:rsid w:val="00512195"/>
    <w:rsid w:val="00512843"/>
    <w:rsid w:val="00512968"/>
    <w:rsid w:val="00512B6F"/>
    <w:rsid w:val="00512E58"/>
    <w:rsid w:val="00513021"/>
    <w:rsid w:val="005134D5"/>
    <w:rsid w:val="005135F1"/>
    <w:rsid w:val="0051376A"/>
    <w:rsid w:val="00513F30"/>
    <w:rsid w:val="00514076"/>
    <w:rsid w:val="00514674"/>
    <w:rsid w:val="00514973"/>
    <w:rsid w:val="005151A5"/>
    <w:rsid w:val="005154C2"/>
    <w:rsid w:val="00515565"/>
    <w:rsid w:val="0051577E"/>
    <w:rsid w:val="00515C0B"/>
    <w:rsid w:val="00515DE3"/>
    <w:rsid w:val="00515E79"/>
    <w:rsid w:val="00516405"/>
    <w:rsid w:val="00517F8D"/>
    <w:rsid w:val="0052012C"/>
    <w:rsid w:val="0052020B"/>
    <w:rsid w:val="00520CA8"/>
    <w:rsid w:val="00521046"/>
    <w:rsid w:val="00521291"/>
    <w:rsid w:val="0052136D"/>
    <w:rsid w:val="005215E7"/>
    <w:rsid w:val="005215F0"/>
    <w:rsid w:val="0052173E"/>
    <w:rsid w:val="00521CC2"/>
    <w:rsid w:val="005221E0"/>
    <w:rsid w:val="0052232E"/>
    <w:rsid w:val="00522397"/>
    <w:rsid w:val="00522A1D"/>
    <w:rsid w:val="00522E37"/>
    <w:rsid w:val="00523636"/>
    <w:rsid w:val="0052391C"/>
    <w:rsid w:val="005251DD"/>
    <w:rsid w:val="00525242"/>
    <w:rsid w:val="00525359"/>
    <w:rsid w:val="0052578D"/>
    <w:rsid w:val="00525D52"/>
    <w:rsid w:val="00525ED0"/>
    <w:rsid w:val="00526CD3"/>
    <w:rsid w:val="005271AC"/>
    <w:rsid w:val="0052736F"/>
    <w:rsid w:val="00527D00"/>
    <w:rsid w:val="00530106"/>
    <w:rsid w:val="00530750"/>
    <w:rsid w:val="00530785"/>
    <w:rsid w:val="00530AD1"/>
    <w:rsid w:val="00530C1E"/>
    <w:rsid w:val="00530E98"/>
    <w:rsid w:val="00530EC3"/>
    <w:rsid w:val="005313A1"/>
    <w:rsid w:val="005314EA"/>
    <w:rsid w:val="005319F2"/>
    <w:rsid w:val="00531B74"/>
    <w:rsid w:val="00531D6E"/>
    <w:rsid w:val="00531F46"/>
    <w:rsid w:val="0053206A"/>
    <w:rsid w:val="00532191"/>
    <w:rsid w:val="005321B3"/>
    <w:rsid w:val="00532293"/>
    <w:rsid w:val="00532734"/>
    <w:rsid w:val="00532BF5"/>
    <w:rsid w:val="0053312C"/>
    <w:rsid w:val="00533289"/>
    <w:rsid w:val="00533C9B"/>
    <w:rsid w:val="00533FF5"/>
    <w:rsid w:val="005342F7"/>
    <w:rsid w:val="00534597"/>
    <w:rsid w:val="0053469A"/>
    <w:rsid w:val="00534847"/>
    <w:rsid w:val="005349EA"/>
    <w:rsid w:val="00534CED"/>
    <w:rsid w:val="00534D41"/>
    <w:rsid w:val="00535205"/>
    <w:rsid w:val="00535301"/>
    <w:rsid w:val="0053543F"/>
    <w:rsid w:val="005356F6"/>
    <w:rsid w:val="0053596E"/>
    <w:rsid w:val="00535997"/>
    <w:rsid w:val="00535A57"/>
    <w:rsid w:val="005363B1"/>
    <w:rsid w:val="00536915"/>
    <w:rsid w:val="00536A9C"/>
    <w:rsid w:val="00536B5A"/>
    <w:rsid w:val="00536B6B"/>
    <w:rsid w:val="00536BA9"/>
    <w:rsid w:val="00537422"/>
    <w:rsid w:val="00537438"/>
    <w:rsid w:val="00537683"/>
    <w:rsid w:val="0053773B"/>
    <w:rsid w:val="005377CF"/>
    <w:rsid w:val="005405C4"/>
    <w:rsid w:val="005405C6"/>
    <w:rsid w:val="005406A4"/>
    <w:rsid w:val="005409E6"/>
    <w:rsid w:val="00540F26"/>
    <w:rsid w:val="00540F2A"/>
    <w:rsid w:val="005414CB"/>
    <w:rsid w:val="005418CC"/>
    <w:rsid w:val="00541A1C"/>
    <w:rsid w:val="00541B1F"/>
    <w:rsid w:val="00541B50"/>
    <w:rsid w:val="00541D5C"/>
    <w:rsid w:val="005424CA"/>
    <w:rsid w:val="005429CB"/>
    <w:rsid w:val="00542A86"/>
    <w:rsid w:val="00542CBE"/>
    <w:rsid w:val="00542E83"/>
    <w:rsid w:val="00543224"/>
    <w:rsid w:val="0054332B"/>
    <w:rsid w:val="00543390"/>
    <w:rsid w:val="00543CC6"/>
    <w:rsid w:val="00543F62"/>
    <w:rsid w:val="005443D7"/>
    <w:rsid w:val="005446F5"/>
    <w:rsid w:val="00544C69"/>
    <w:rsid w:val="005450DE"/>
    <w:rsid w:val="0054525B"/>
    <w:rsid w:val="00545557"/>
    <w:rsid w:val="00545A2E"/>
    <w:rsid w:val="00545D01"/>
    <w:rsid w:val="005464AC"/>
    <w:rsid w:val="005465AB"/>
    <w:rsid w:val="0054689E"/>
    <w:rsid w:val="00546C2E"/>
    <w:rsid w:val="0054716E"/>
    <w:rsid w:val="00547189"/>
    <w:rsid w:val="005471DD"/>
    <w:rsid w:val="0054754C"/>
    <w:rsid w:val="00547BC3"/>
    <w:rsid w:val="00547C76"/>
    <w:rsid w:val="00547CCB"/>
    <w:rsid w:val="00547D0B"/>
    <w:rsid w:val="005504D4"/>
    <w:rsid w:val="00550BC4"/>
    <w:rsid w:val="00550E43"/>
    <w:rsid w:val="005515A4"/>
    <w:rsid w:val="00551C93"/>
    <w:rsid w:val="00551ECF"/>
    <w:rsid w:val="0055235E"/>
    <w:rsid w:val="005529BF"/>
    <w:rsid w:val="00552FCF"/>
    <w:rsid w:val="00553081"/>
    <w:rsid w:val="0055374D"/>
    <w:rsid w:val="0055375E"/>
    <w:rsid w:val="00553A6B"/>
    <w:rsid w:val="00553C35"/>
    <w:rsid w:val="00553FB2"/>
    <w:rsid w:val="00554076"/>
    <w:rsid w:val="00554C28"/>
    <w:rsid w:val="00554CDC"/>
    <w:rsid w:val="00554CF2"/>
    <w:rsid w:val="00554ED7"/>
    <w:rsid w:val="0055507D"/>
    <w:rsid w:val="005555B6"/>
    <w:rsid w:val="0055578F"/>
    <w:rsid w:val="00555837"/>
    <w:rsid w:val="005559B8"/>
    <w:rsid w:val="00555AEC"/>
    <w:rsid w:val="00555C12"/>
    <w:rsid w:val="00555C87"/>
    <w:rsid w:val="00555F0D"/>
    <w:rsid w:val="005560E0"/>
    <w:rsid w:val="0055647C"/>
    <w:rsid w:val="0055676A"/>
    <w:rsid w:val="0055797E"/>
    <w:rsid w:val="00557A90"/>
    <w:rsid w:val="00557B6A"/>
    <w:rsid w:val="00557CCB"/>
    <w:rsid w:val="00557F9E"/>
    <w:rsid w:val="00560786"/>
    <w:rsid w:val="00560EAC"/>
    <w:rsid w:val="0056137D"/>
    <w:rsid w:val="0056174D"/>
    <w:rsid w:val="00561B68"/>
    <w:rsid w:val="00561EE5"/>
    <w:rsid w:val="00561FC0"/>
    <w:rsid w:val="00561FDC"/>
    <w:rsid w:val="0056238B"/>
    <w:rsid w:val="00562849"/>
    <w:rsid w:val="005628B0"/>
    <w:rsid w:val="0056290A"/>
    <w:rsid w:val="005633EA"/>
    <w:rsid w:val="00564311"/>
    <w:rsid w:val="00564773"/>
    <w:rsid w:val="0056486B"/>
    <w:rsid w:val="0056499E"/>
    <w:rsid w:val="00564BED"/>
    <w:rsid w:val="00564E58"/>
    <w:rsid w:val="00564EF8"/>
    <w:rsid w:val="00564FEA"/>
    <w:rsid w:val="00565140"/>
    <w:rsid w:val="00565584"/>
    <w:rsid w:val="0056625C"/>
    <w:rsid w:val="0056632B"/>
    <w:rsid w:val="00566E70"/>
    <w:rsid w:val="00566F02"/>
    <w:rsid w:val="00566F36"/>
    <w:rsid w:val="00566F61"/>
    <w:rsid w:val="005673A1"/>
    <w:rsid w:val="005673E0"/>
    <w:rsid w:val="00567880"/>
    <w:rsid w:val="005679B2"/>
    <w:rsid w:val="00567DF8"/>
    <w:rsid w:val="00567EF0"/>
    <w:rsid w:val="0057013C"/>
    <w:rsid w:val="0057021D"/>
    <w:rsid w:val="00570375"/>
    <w:rsid w:val="0057094C"/>
    <w:rsid w:val="005710C9"/>
    <w:rsid w:val="00571503"/>
    <w:rsid w:val="00571728"/>
    <w:rsid w:val="0057182C"/>
    <w:rsid w:val="00571A45"/>
    <w:rsid w:val="00571B8B"/>
    <w:rsid w:val="00571E5C"/>
    <w:rsid w:val="005721BD"/>
    <w:rsid w:val="005722C2"/>
    <w:rsid w:val="005724D3"/>
    <w:rsid w:val="0057266C"/>
    <w:rsid w:val="005728C8"/>
    <w:rsid w:val="00572D72"/>
    <w:rsid w:val="0057305F"/>
    <w:rsid w:val="00573141"/>
    <w:rsid w:val="005735C0"/>
    <w:rsid w:val="005742C2"/>
    <w:rsid w:val="005743E7"/>
    <w:rsid w:val="00574774"/>
    <w:rsid w:val="00574A7B"/>
    <w:rsid w:val="00574B2F"/>
    <w:rsid w:val="005755A0"/>
    <w:rsid w:val="00575F20"/>
    <w:rsid w:val="005762CA"/>
    <w:rsid w:val="00576783"/>
    <w:rsid w:val="00576B1B"/>
    <w:rsid w:val="00576B23"/>
    <w:rsid w:val="00576BEF"/>
    <w:rsid w:val="00576C21"/>
    <w:rsid w:val="00576EBA"/>
    <w:rsid w:val="005774A6"/>
    <w:rsid w:val="005774DB"/>
    <w:rsid w:val="00577656"/>
    <w:rsid w:val="00577849"/>
    <w:rsid w:val="00577F5C"/>
    <w:rsid w:val="005804A8"/>
    <w:rsid w:val="005806E5"/>
    <w:rsid w:val="00580C92"/>
    <w:rsid w:val="00581AA3"/>
    <w:rsid w:val="00581EB4"/>
    <w:rsid w:val="00581F80"/>
    <w:rsid w:val="0058283F"/>
    <w:rsid w:val="00583151"/>
    <w:rsid w:val="00583272"/>
    <w:rsid w:val="00583C42"/>
    <w:rsid w:val="00583CBF"/>
    <w:rsid w:val="00583E44"/>
    <w:rsid w:val="00583FFA"/>
    <w:rsid w:val="005843B8"/>
    <w:rsid w:val="005844AD"/>
    <w:rsid w:val="00584500"/>
    <w:rsid w:val="00585436"/>
    <w:rsid w:val="00585683"/>
    <w:rsid w:val="0058673A"/>
    <w:rsid w:val="00586A9F"/>
    <w:rsid w:val="00586F53"/>
    <w:rsid w:val="005878FE"/>
    <w:rsid w:val="00587A35"/>
    <w:rsid w:val="00587C28"/>
    <w:rsid w:val="00587DB7"/>
    <w:rsid w:val="005903CA"/>
    <w:rsid w:val="00590436"/>
    <w:rsid w:val="005905BE"/>
    <w:rsid w:val="00590B67"/>
    <w:rsid w:val="005913B3"/>
    <w:rsid w:val="00591517"/>
    <w:rsid w:val="00591EBB"/>
    <w:rsid w:val="005925F3"/>
    <w:rsid w:val="0059283C"/>
    <w:rsid w:val="00592C49"/>
    <w:rsid w:val="00593178"/>
    <w:rsid w:val="005931D7"/>
    <w:rsid w:val="0059325B"/>
    <w:rsid w:val="005933D6"/>
    <w:rsid w:val="00593535"/>
    <w:rsid w:val="00593857"/>
    <w:rsid w:val="00593ABB"/>
    <w:rsid w:val="0059401A"/>
    <w:rsid w:val="005942DF"/>
    <w:rsid w:val="00594446"/>
    <w:rsid w:val="005945A4"/>
    <w:rsid w:val="0059475B"/>
    <w:rsid w:val="00594C1D"/>
    <w:rsid w:val="0059512E"/>
    <w:rsid w:val="0059570E"/>
    <w:rsid w:val="00596150"/>
    <w:rsid w:val="005963A6"/>
    <w:rsid w:val="0059663D"/>
    <w:rsid w:val="00596747"/>
    <w:rsid w:val="005968C5"/>
    <w:rsid w:val="00596A7D"/>
    <w:rsid w:val="00596BF0"/>
    <w:rsid w:val="00596DF4"/>
    <w:rsid w:val="005A0144"/>
    <w:rsid w:val="005A070A"/>
    <w:rsid w:val="005A0A6B"/>
    <w:rsid w:val="005A0B26"/>
    <w:rsid w:val="005A0D22"/>
    <w:rsid w:val="005A0DD9"/>
    <w:rsid w:val="005A0EF5"/>
    <w:rsid w:val="005A1243"/>
    <w:rsid w:val="005A13A1"/>
    <w:rsid w:val="005A14E6"/>
    <w:rsid w:val="005A1BA8"/>
    <w:rsid w:val="005A1D2D"/>
    <w:rsid w:val="005A1F9F"/>
    <w:rsid w:val="005A2186"/>
    <w:rsid w:val="005A2851"/>
    <w:rsid w:val="005A2A44"/>
    <w:rsid w:val="005A34E3"/>
    <w:rsid w:val="005A350C"/>
    <w:rsid w:val="005A3535"/>
    <w:rsid w:val="005A3909"/>
    <w:rsid w:val="005A3AE0"/>
    <w:rsid w:val="005A4B84"/>
    <w:rsid w:val="005A4D1B"/>
    <w:rsid w:val="005A523C"/>
    <w:rsid w:val="005A5BB3"/>
    <w:rsid w:val="005A5D7B"/>
    <w:rsid w:val="005A6B81"/>
    <w:rsid w:val="005A6CC1"/>
    <w:rsid w:val="005A6E91"/>
    <w:rsid w:val="005A7195"/>
    <w:rsid w:val="005A7546"/>
    <w:rsid w:val="005A7903"/>
    <w:rsid w:val="005A7DB7"/>
    <w:rsid w:val="005A7E33"/>
    <w:rsid w:val="005B0786"/>
    <w:rsid w:val="005B12C5"/>
    <w:rsid w:val="005B1384"/>
    <w:rsid w:val="005B1571"/>
    <w:rsid w:val="005B1809"/>
    <w:rsid w:val="005B191D"/>
    <w:rsid w:val="005B1A7D"/>
    <w:rsid w:val="005B1BAB"/>
    <w:rsid w:val="005B1DCF"/>
    <w:rsid w:val="005B23C8"/>
    <w:rsid w:val="005B29CF"/>
    <w:rsid w:val="005B2AE0"/>
    <w:rsid w:val="005B2FF1"/>
    <w:rsid w:val="005B331F"/>
    <w:rsid w:val="005B3AC0"/>
    <w:rsid w:val="005B3B04"/>
    <w:rsid w:val="005B3CF4"/>
    <w:rsid w:val="005B408A"/>
    <w:rsid w:val="005B442E"/>
    <w:rsid w:val="005B457A"/>
    <w:rsid w:val="005B53AF"/>
    <w:rsid w:val="005B54A3"/>
    <w:rsid w:val="005B5EE4"/>
    <w:rsid w:val="005B6571"/>
    <w:rsid w:val="005B68B3"/>
    <w:rsid w:val="005B6AFF"/>
    <w:rsid w:val="005B6C71"/>
    <w:rsid w:val="005B70A2"/>
    <w:rsid w:val="005B7AD1"/>
    <w:rsid w:val="005C07AC"/>
    <w:rsid w:val="005C08BA"/>
    <w:rsid w:val="005C0DCA"/>
    <w:rsid w:val="005C0F18"/>
    <w:rsid w:val="005C133E"/>
    <w:rsid w:val="005C1875"/>
    <w:rsid w:val="005C1FEE"/>
    <w:rsid w:val="005C21E7"/>
    <w:rsid w:val="005C23B7"/>
    <w:rsid w:val="005C247D"/>
    <w:rsid w:val="005C25EA"/>
    <w:rsid w:val="005C267D"/>
    <w:rsid w:val="005C295E"/>
    <w:rsid w:val="005C2995"/>
    <w:rsid w:val="005C2B1A"/>
    <w:rsid w:val="005C2F07"/>
    <w:rsid w:val="005C3141"/>
    <w:rsid w:val="005C3597"/>
    <w:rsid w:val="005C37A2"/>
    <w:rsid w:val="005C410D"/>
    <w:rsid w:val="005C4354"/>
    <w:rsid w:val="005C45D2"/>
    <w:rsid w:val="005C49A9"/>
    <w:rsid w:val="005C49C0"/>
    <w:rsid w:val="005C4BAD"/>
    <w:rsid w:val="005C4D31"/>
    <w:rsid w:val="005C5151"/>
    <w:rsid w:val="005C5270"/>
    <w:rsid w:val="005C54BB"/>
    <w:rsid w:val="005C5762"/>
    <w:rsid w:val="005C57AE"/>
    <w:rsid w:val="005C6109"/>
    <w:rsid w:val="005C6463"/>
    <w:rsid w:val="005C647A"/>
    <w:rsid w:val="005C647B"/>
    <w:rsid w:val="005C6606"/>
    <w:rsid w:val="005C6834"/>
    <w:rsid w:val="005C6980"/>
    <w:rsid w:val="005C6CB1"/>
    <w:rsid w:val="005C6D2D"/>
    <w:rsid w:val="005C71FF"/>
    <w:rsid w:val="005C7459"/>
    <w:rsid w:val="005C748D"/>
    <w:rsid w:val="005C7B8A"/>
    <w:rsid w:val="005C7BF6"/>
    <w:rsid w:val="005C7D54"/>
    <w:rsid w:val="005C7E19"/>
    <w:rsid w:val="005D0128"/>
    <w:rsid w:val="005D0802"/>
    <w:rsid w:val="005D0A47"/>
    <w:rsid w:val="005D0A9E"/>
    <w:rsid w:val="005D0DCB"/>
    <w:rsid w:val="005D0FD8"/>
    <w:rsid w:val="005D1149"/>
    <w:rsid w:val="005D169A"/>
    <w:rsid w:val="005D1A4B"/>
    <w:rsid w:val="005D1B56"/>
    <w:rsid w:val="005D1CAE"/>
    <w:rsid w:val="005D272E"/>
    <w:rsid w:val="005D2966"/>
    <w:rsid w:val="005D3012"/>
    <w:rsid w:val="005D3483"/>
    <w:rsid w:val="005D3C5A"/>
    <w:rsid w:val="005D3E32"/>
    <w:rsid w:val="005D46EE"/>
    <w:rsid w:val="005D4B10"/>
    <w:rsid w:val="005D504A"/>
    <w:rsid w:val="005D53A5"/>
    <w:rsid w:val="005D5829"/>
    <w:rsid w:val="005D5D49"/>
    <w:rsid w:val="005D5EC5"/>
    <w:rsid w:val="005D64DA"/>
    <w:rsid w:val="005D6C00"/>
    <w:rsid w:val="005D7418"/>
    <w:rsid w:val="005D7558"/>
    <w:rsid w:val="005D7909"/>
    <w:rsid w:val="005D7E26"/>
    <w:rsid w:val="005E0421"/>
    <w:rsid w:val="005E0559"/>
    <w:rsid w:val="005E0668"/>
    <w:rsid w:val="005E0B7F"/>
    <w:rsid w:val="005E0DF3"/>
    <w:rsid w:val="005E1349"/>
    <w:rsid w:val="005E1581"/>
    <w:rsid w:val="005E1D28"/>
    <w:rsid w:val="005E2992"/>
    <w:rsid w:val="005E2AF7"/>
    <w:rsid w:val="005E336C"/>
    <w:rsid w:val="005E3944"/>
    <w:rsid w:val="005E3AB6"/>
    <w:rsid w:val="005E4AF2"/>
    <w:rsid w:val="005E4DDB"/>
    <w:rsid w:val="005E587B"/>
    <w:rsid w:val="005E63B2"/>
    <w:rsid w:val="005E654B"/>
    <w:rsid w:val="005E67E2"/>
    <w:rsid w:val="005E6947"/>
    <w:rsid w:val="005E6E3C"/>
    <w:rsid w:val="005E704D"/>
    <w:rsid w:val="005E7155"/>
    <w:rsid w:val="005E7228"/>
    <w:rsid w:val="005E7383"/>
    <w:rsid w:val="005E7646"/>
    <w:rsid w:val="005E78BB"/>
    <w:rsid w:val="005E7DA8"/>
    <w:rsid w:val="005F01F9"/>
    <w:rsid w:val="005F02F1"/>
    <w:rsid w:val="005F07CD"/>
    <w:rsid w:val="005F0962"/>
    <w:rsid w:val="005F09E6"/>
    <w:rsid w:val="005F0E0A"/>
    <w:rsid w:val="005F0E30"/>
    <w:rsid w:val="005F13AB"/>
    <w:rsid w:val="005F1458"/>
    <w:rsid w:val="005F16BE"/>
    <w:rsid w:val="005F1C83"/>
    <w:rsid w:val="005F1E1A"/>
    <w:rsid w:val="005F2534"/>
    <w:rsid w:val="005F28D3"/>
    <w:rsid w:val="005F2A5D"/>
    <w:rsid w:val="005F2B88"/>
    <w:rsid w:val="005F2BDA"/>
    <w:rsid w:val="005F314F"/>
    <w:rsid w:val="005F31DD"/>
    <w:rsid w:val="005F3421"/>
    <w:rsid w:val="005F3B40"/>
    <w:rsid w:val="005F4228"/>
    <w:rsid w:val="005F4830"/>
    <w:rsid w:val="005F4A88"/>
    <w:rsid w:val="005F4BEF"/>
    <w:rsid w:val="005F4C62"/>
    <w:rsid w:val="005F50D7"/>
    <w:rsid w:val="005F54BC"/>
    <w:rsid w:val="005F565C"/>
    <w:rsid w:val="005F56AF"/>
    <w:rsid w:val="005F5EDB"/>
    <w:rsid w:val="005F60AE"/>
    <w:rsid w:val="005F683C"/>
    <w:rsid w:val="005F6AA0"/>
    <w:rsid w:val="005F6C58"/>
    <w:rsid w:val="005F7038"/>
    <w:rsid w:val="005F79A2"/>
    <w:rsid w:val="005F7FB2"/>
    <w:rsid w:val="00601150"/>
    <w:rsid w:val="006011C5"/>
    <w:rsid w:val="006012F9"/>
    <w:rsid w:val="00601329"/>
    <w:rsid w:val="00601587"/>
    <w:rsid w:val="0060175B"/>
    <w:rsid w:val="006017E2"/>
    <w:rsid w:val="00601AC5"/>
    <w:rsid w:val="00602678"/>
    <w:rsid w:val="00602A6F"/>
    <w:rsid w:val="00602CFC"/>
    <w:rsid w:val="00602E76"/>
    <w:rsid w:val="006044B8"/>
    <w:rsid w:val="006044E8"/>
    <w:rsid w:val="00604619"/>
    <w:rsid w:val="00604940"/>
    <w:rsid w:val="00604AE6"/>
    <w:rsid w:val="0060502D"/>
    <w:rsid w:val="00605A95"/>
    <w:rsid w:val="00605BE2"/>
    <w:rsid w:val="00605D41"/>
    <w:rsid w:val="00605DE1"/>
    <w:rsid w:val="0060628C"/>
    <w:rsid w:val="006064F4"/>
    <w:rsid w:val="00606759"/>
    <w:rsid w:val="00607362"/>
    <w:rsid w:val="00607554"/>
    <w:rsid w:val="0060768D"/>
    <w:rsid w:val="006079D6"/>
    <w:rsid w:val="00607B42"/>
    <w:rsid w:val="00607B93"/>
    <w:rsid w:val="006103E6"/>
    <w:rsid w:val="006107E8"/>
    <w:rsid w:val="00610C11"/>
    <w:rsid w:val="00611280"/>
    <w:rsid w:val="006118E0"/>
    <w:rsid w:val="00611956"/>
    <w:rsid w:val="00611B52"/>
    <w:rsid w:val="00611B99"/>
    <w:rsid w:val="00611C39"/>
    <w:rsid w:val="00611D8A"/>
    <w:rsid w:val="00612329"/>
    <w:rsid w:val="006125EF"/>
    <w:rsid w:val="00612635"/>
    <w:rsid w:val="00612762"/>
    <w:rsid w:val="006129FE"/>
    <w:rsid w:val="00612BD9"/>
    <w:rsid w:val="00612E97"/>
    <w:rsid w:val="006130C9"/>
    <w:rsid w:val="006131EE"/>
    <w:rsid w:val="0061328F"/>
    <w:rsid w:val="00613633"/>
    <w:rsid w:val="00613651"/>
    <w:rsid w:val="006138A9"/>
    <w:rsid w:val="00613AB3"/>
    <w:rsid w:val="00613DEA"/>
    <w:rsid w:val="00613E2F"/>
    <w:rsid w:val="00613E66"/>
    <w:rsid w:val="00613E98"/>
    <w:rsid w:val="006141CF"/>
    <w:rsid w:val="00614960"/>
    <w:rsid w:val="00614B17"/>
    <w:rsid w:val="00614D0D"/>
    <w:rsid w:val="00615999"/>
    <w:rsid w:val="00615AA6"/>
    <w:rsid w:val="00615B13"/>
    <w:rsid w:val="00615D90"/>
    <w:rsid w:val="0061607B"/>
    <w:rsid w:val="006160FE"/>
    <w:rsid w:val="00616F15"/>
    <w:rsid w:val="00617087"/>
    <w:rsid w:val="006170B9"/>
    <w:rsid w:val="006170DA"/>
    <w:rsid w:val="006172EB"/>
    <w:rsid w:val="0061732F"/>
    <w:rsid w:val="0061758F"/>
    <w:rsid w:val="00617A8E"/>
    <w:rsid w:val="0062037E"/>
    <w:rsid w:val="0062069D"/>
    <w:rsid w:val="00620BF1"/>
    <w:rsid w:val="00620D6A"/>
    <w:rsid w:val="00620D80"/>
    <w:rsid w:val="0062208D"/>
    <w:rsid w:val="00622581"/>
    <w:rsid w:val="00622674"/>
    <w:rsid w:val="00622C67"/>
    <w:rsid w:val="00622FD8"/>
    <w:rsid w:val="00623272"/>
    <w:rsid w:val="006235D5"/>
    <w:rsid w:val="00623744"/>
    <w:rsid w:val="006238C9"/>
    <w:rsid w:val="00623C2A"/>
    <w:rsid w:val="00623D81"/>
    <w:rsid w:val="00623E0D"/>
    <w:rsid w:val="006244DB"/>
    <w:rsid w:val="0062454D"/>
    <w:rsid w:val="00624AA2"/>
    <w:rsid w:val="00624AEA"/>
    <w:rsid w:val="00624DD8"/>
    <w:rsid w:val="00624FE2"/>
    <w:rsid w:val="006250A2"/>
    <w:rsid w:val="00625186"/>
    <w:rsid w:val="006253A5"/>
    <w:rsid w:val="00625656"/>
    <w:rsid w:val="006258AE"/>
    <w:rsid w:val="00625D6F"/>
    <w:rsid w:val="00625FD4"/>
    <w:rsid w:val="0062602A"/>
    <w:rsid w:val="0062608C"/>
    <w:rsid w:val="0062624D"/>
    <w:rsid w:val="006269D2"/>
    <w:rsid w:val="00626D7E"/>
    <w:rsid w:val="006270D4"/>
    <w:rsid w:val="006271B3"/>
    <w:rsid w:val="006271FC"/>
    <w:rsid w:val="00627EC5"/>
    <w:rsid w:val="0063015E"/>
    <w:rsid w:val="006305B9"/>
    <w:rsid w:val="00630696"/>
    <w:rsid w:val="00630876"/>
    <w:rsid w:val="006314E9"/>
    <w:rsid w:val="00631622"/>
    <w:rsid w:val="00631B28"/>
    <w:rsid w:val="00631E06"/>
    <w:rsid w:val="006328C5"/>
    <w:rsid w:val="0063355C"/>
    <w:rsid w:val="00633A1F"/>
    <w:rsid w:val="00633A73"/>
    <w:rsid w:val="006340C7"/>
    <w:rsid w:val="00634138"/>
    <w:rsid w:val="00634485"/>
    <w:rsid w:val="00634511"/>
    <w:rsid w:val="00634890"/>
    <w:rsid w:val="006348B7"/>
    <w:rsid w:val="00634D79"/>
    <w:rsid w:val="00634E48"/>
    <w:rsid w:val="00635154"/>
    <w:rsid w:val="006357DE"/>
    <w:rsid w:val="006359A6"/>
    <w:rsid w:val="00635B48"/>
    <w:rsid w:val="00635E0E"/>
    <w:rsid w:val="00636140"/>
    <w:rsid w:val="00636423"/>
    <w:rsid w:val="00636448"/>
    <w:rsid w:val="00637086"/>
    <w:rsid w:val="00637B99"/>
    <w:rsid w:val="00637D80"/>
    <w:rsid w:val="00640222"/>
    <w:rsid w:val="006404C5"/>
    <w:rsid w:val="00640727"/>
    <w:rsid w:val="00640AF2"/>
    <w:rsid w:val="00641267"/>
    <w:rsid w:val="0064155A"/>
    <w:rsid w:val="00641564"/>
    <w:rsid w:val="00641BB8"/>
    <w:rsid w:val="006433AB"/>
    <w:rsid w:val="00643765"/>
    <w:rsid w:val="00644195"/>
    <w:rsid w:val="00644293"/>
    <w:rsid w:val="00644DF4"/>
    <w:rsid w:val="0064528E"/>
    <w:rsid w:val="00645426"/>
    <w:rsid w:val="006457A5"/>
    <w:rsid w:val="00645A41"/>
    <w:rsid w:val="00645A5D"/>
    <w:rsid w:val="00646958"/>
    <w:rsid w:val="00646DD0"/>
    <w:rsid w:val="00647210"/>
    <w:rsid w:val="006473A5"/>
    <w:rsid w:val="0064794B"/>
    <w:rsid w:val="00647D9F"/>
    <w:rsid w:val="00647F42"/>
    <w:rsid w:val="00650174"/>
    <w:rsid w:val="006505CC"/>
    <w:rsid w:val="006509D6"/>
    <w:rsid w:val="00650DCF"/>
    <w:rsid w:val="00650E40"/>
    <w:rsid w:val="0065107A"/>
    <w:rsid w:val="006516AF"/>
    <w:rsid w:val="00651985"/>
    <w:rsid w:val="00651AEC"/>
    <w:rsid w:val="00651C21"/>
    <w:rsid w:val="0065218E"/>
    <w:rsid w:val="0065233E"/>
    <w:rsid w:val="00652354"/>
    <w:rsid w:val="0065243F"/>
    <w:rsid w:val="00652941"/>
    <w:rsid w:val="00652D14"/>
    <w:rsid w:val="006533C5"/>
    <w:rsid w:val="0065382F"/>
    <w:rsid w:val="0065388C"/>
    <w:rsid w:val="00653CF4"/>
    <w:rsid w:val="0065430C"/>
    <w:rsid w:val="00654562"/>
    <w:rsid w:val="006546AC"/>
    <w:rsid w:val="006549F0"/>
    <w:rsid w:val="00654D58"/>
    <w:rsid w:val="00654EE8"/>
    <w:rsid w:val="00655403"/>
    <w:rsid w:val="00655596"/>
    <w:rsid w:val="0065565B"/>
    <w:rsid w:val="00655F4E"/>
    <w:rsid w:val="0065631D"/>
    <w:rsid w:val="0065642B"/>
    <w:rsid w:val="006565A2"/>
    <w:rsid w:val="00656BBE"/>
    <w:rsid w:val="00656CBA"/>
    <w:rsid w:val="00656EB8"/>
    <w:rsid w:val="00657406"/>
    <w:rsid w:val="006578F2"/>
    <w:rsid w:val="00657E72"/>
    <w:rsid w:val="00660118"/>
    <w:rsid w:val="00660136"/>
    <w:rsid w:val="0066098F"/>
    <w:rsid w:val="006612B1"/>
    <w:rsid w:val="00662057"/>
    <w:rsid w:val="0066224A"/>
    <w:rsid w:val="0066225A"/>
    <w:rsid w:val="00662493"/>
    <w:rsid w:val="006626D5"/>
    <w:rsid w:val="006627C0"/>
    <w:rsid w:val="00662929"/>
    <w:rsid w:val="006629BF"/>
    <w:rsid w:val="00662A81"/>
    <w:rsid w:val="00662C0B"/>
    <w:rsid w:val="00662D97"/>
    <w:rsid w:val="00662E7F"/>
    <w:rsid w:val="00662FA3"/>
    <w:rsid w:val="0066328F"/>
    <w:rsid w:val="006635DB"/>
    <w:rsid w:val="00663A7D"/>
    <w:rsid w:val="00664060"/>
    <w:rsid w:val="00664069"/>
    <w:rsid w:val="00664658"/>
    <w:rsid w:val="00664C63"/>
    <w:rsid w:val="00664D5D"/>
    <w:rsid w:val="006650E0"/>
    <w:rsid w:val="00665531"/>
    <w:rsid w:val="00665723"/>
    <w:rsid w:val="00665A47"/>
    <w:rsid w:val="00665FF7"/>
    <w:rsid w:val="006662C1"/>
    <w:rsid w:val="0066688F"/>
    <w:rsid w:val="00666CC4"/>
    <w:rsid w:val="00666DA9"/>
    <w:rsid w:val="006673CA"/>
    <w:rsid w:val="006674C9"/>
    <w:rsid w:val="00667904"/>
    <w:rsid w:val="00667975"/>
    <w:rsid w:val="006679BC"/>
    <w:rsid w:val="00667C46"/>
    <w:rsid w:val="00667C5C"/>
    <w:rsid w:val="00667CD4"/>
    <w:rsid w:val="00670240"/>
    <w:rsid w:val="00670A10"/>
    <w:rsid w:val="00670CC2"/>
    <w:rsid w:val="00670CF6"/>
    <w:rsid w:val="00670FB6"/>
    <w:rsid w:val="006711CB"/>
    <w:rsid w:val="0067124E"/>
    <w:rsid w:val="00671B0E"/>
    <w:rsid w:val="00671F0E"/>
    <w:rsid w:val="00672DE2"/>
    <w:rsid w:val="0067335C"/>
    <w:rsid w:val="00673A51"/>
    <w:rsid w:val="00673A9F"/>
    <w:rsid w:val="00673E2D"/>
    <w:rsid w:val="00673F9E"/>
    <w:rsid w:val="00674367"/>
    <w:rsid w:val="00674DAF"/>
    <w:rsid w:val="00674E6B"/>
    <w:rsid w:val="006750BA"/>
    <w:rsid w:val="00675509"/>
    <w:rsid w:val="006756B8"/>
    <w:rsid w:val="00675992"/>
    <w:rsid w:val="00675D29"/>
    <w:rsid w:val="00675DCC"/>
    <w:rsid w:val="00675F1B"/>
    <w:rsid w:val="0067612B"/>
    <w:rsid w:val="006766E6"/>
    <w:rsid w:val="00676933"/>
    <w:rsid w:val="00676D9E"/>
    <w:rsid w:val="00676DE3"/>
    <w:rsid w:val="0067733E"/>
    <w:rsid w:val="0067773B"/>
    <w:rsid w:val="0067797F"/>
    <w:rsid w:val="00677D71"/>
    <w:rsid w:val="00677FAE"/>
    <w:rsid w:val="0068007F"/>
    <w:rsid w:val="006801D4"/>
    <w:rsid w:val="00680213"/>
    <w:rsid w:val="006808E7"/>
    <w:rsid w:val="0068097A"/>
    <w:rsid w:val="00680D81"/>
    <w:rsid w:val="00680F91"/>
    <w:rsid w:val="0068120B"/>
    <w:rsid w:val="00681AC4"/>
    <w:rsid w:val="00681BBD"/>
    <w:rsid w:val="00681C81"/>
    <w:rsid w:val="00681D62"/>
    <w:rsid w:val="00681F74"/>
    <w:rsid w:val="00681FC9"/>
    <w:rsid w:val="00682357"/>
    <w:rsid w:val="0068241F"/>
    <w:rsid w:val="0068264A"/>
    <w:rsid w:val="00682BE9"/>
    <w:rsid w:val="00682EA5"/>
    <w:rsid w:val="00683050"/>
    <w:rsid w:val="006836CA"/>
    <w:rsid w:val="00683E40"/>
    <w:rsid w:val="00683FBE"/>
    <w:rsid w:val="00684125"/>
    <w:rsid w:val="0068422D"/>
    <w:rsid w:val="00684A1C"/>
    <w:rsid w:val="00684A94"/>
    <w:rsid w:val="006852FD"/>
    <w:rsid w:val="006858E4"/>
    <w:rsid w:val="00685AEB"/>
    <w:rsid w:val="00685BAA"/>
    <w:rsid w:val="00686102"/>
    <w:rsid w:val="0068633E"/>
    <w:rsid w:val="00686504"/>
    <w:rsid w:val="00686869"/>
    <w:rsid w:val="006868B0"/>
    <w:rsid w:val="00686FEE"/>
    <w:rsid w:val="006877FA"/>
    <w:rsid w:val="00687B68"/>
    <w:rsid w:val="0069069F"/>
    <w:rsid w:val="00690B17"/>
    <w:rsid w:val="00691932"/>
    <w:rsid w:val="00691B81"/>
    <w:rsid w:val="00692134"/>
    <w:rsid w:val="006924DF"/>
    <w:rsid w:val="006925E5"/>
    <w:rsid w:val="00692F64"/>
    <w:rsid w:val="006930D5"/>
    <w:rsid w:val="00693490"/>
    <w:rsid w:val="006937F8"/>
    <w:rsid w:val="00693878"/>
    <w:rsid w:val="00693A79"/>
    <w:rsid w:val="00693E86"/>
    <w:rsid w:val="00694012"/>
    <w:rsid w:val="0069473D"/>
    <w:rsid w:val="00694B3C"/>
    <w:rsid w:val="00694FA3"/>
    <w:rsid w:val="006954FD"/>
    <w:rsid w:val="006957A5"/>
    <w:rsid w:val="006957B1"/>
    <w:rsid w:val="00695E15"/>
    <w:rsid w:val="00696111"/>
    <w:rsid w:val="006961B7"/>
    <w:rsid w:val="0069687F"/>
    <w:rsid w:val="00696E0B"/>
    <w:rsid w:val="00697028"/>
    <w:rsid w:val="006975E8"/>
    <w:rsid w:val="006977AD"/>
    <w:rsid w:val="00697C3B"/>
    <w:rsid w:val="00697E10"/>
    <w:rsid w:val="006A0157"/>
    <w:rsid w:val="006A02F2"/>
    <w:rsid w:val="006A0478"/>
    <w:rsid w:val="006A0D0E"/>
    <w:rsid w:val="006A0D4A"/>
    <w:rsid w:val="006A0DC7"/>
    <w:rsid w:val="006A1092"/>
    <w:rsid w:val="006A1546"/>
    <w:rsid w:val="006A1AF4"/>
    <w:rsid w:val="006A1BFC"/>
    <w:rsid w:val="006A1FA1"/>
    <w:rsid w:val="006A1FD3"/>
    <w:rsid w:val="006A2573"/>
    <w:rsid w:val="006A2653"/>
    <w:rsid w:val="006A26E5"/>
    <w:rsid w:val="006A29B9"/>
    <w:rsid w:val="006A2DD9"/>
    <w:rsid w:val="006A2F60"/>
    <w:rsid w:val="006A30E8"/>
    <w:rsid w:val="006A313B"/>
    <w:rsid w:val="006A34F0"/>
    <w:rsid w:val="006A3972"/>
    <w:rsid w:val="006A40D6"/>
    <w:rsid w:val="006A4153"/>
    <w:rsid w:val="006A41EF"/>
    <w:rsid w:val="006A440D"/>
    <w:rsid w:val="006A4685"/>
    <w:rsid w:val="006A497F"/>
    <w:rsid w:val="006A4EB1"/>
    <w:rsid w:val="006A52A9"/>
    <w:rsid w:val="006A5322"/>
    <w:rsid w:val="006A5708"/>
    <w:rsid w:val="006A5B63"/>
    <w:rsid w:val="006A5B90"/>
    <w:rsid w:val="006A6BEF"/>
    <w:rsid w:val="006A6F5B"/>
    <w:rsid w:val="006A71F6"/>
    <w:rsid w:val="006A76F5"/>
    <w:rsid w:val="006A7765"/>
    <w:rsid w:val="006A7E8A"/>
    <w:rsid w:val="006A7FE7"/>
    <w:rsid w:val="006B03BE"/>
    <w:rsid w:val="006B0852"/>
    <w:rsid w:val="006B0914"/>
    <w:rsid w:val="006B0962"/>
    <w:rsid w:val="006B0C8E"/>
    <w:rsid w:val="006B0F00"/>
    <w:rsid w:val="006B0FB9"/>
    <w:rsid w:val="006B179C"/>
    <w:rsid w:val="006B1DBD"/>
    <w:rsid w:val="006B1DC7"/>
    <w:rsid w:val="006B235C"/>
    <w:rsid w:val="006B2832"/>
    <w:rsid w:val="006B28E8"/>
    <w:rsid w:val="006B298B"/>
    <w:rsid w:val="006B3408"/>
    <w:rsid w:val="006B3655"/>
    <w:rsid w:val="006B39E2"/>
    <w:rsid w:val="006B3CF5"/>
    <w:rsid w:val="006B3F4F"/>
    <w:rsid w:val="006B3F72"/>
    <w:rsid w:val="006B3F7B"/>
    <w:rsid w:val="006B3FED"/>
    <w:rsid w:val="006B4296"/>
    <w:rsid w:val="006B4664"/>
    <w:rsid w:val="006B49F5"/>
    <w:rsid w:val="006B4B50"/>
    <w:rsid w:val="006B4B70"/>
    <w:rsid w:val="006B4F95"/>
    <w:rsid w:val="006B51F8"/>
    <w:rsid w:val="006B5A35"/>
    <w:rsid w:val="006B5BB5"/>
    <w:rsid w:val="006B5DAA"/>
    <w:rsid w:val="006B5EC8"/>
    <w:rsid w:val="006B616B"/>
    <w:rsid w:val="006B6563"/>
    <w:rsid w:val="006B6680"/>
    <w:rsid w:val="006B6852"/>
    <w:rsid w:val="006B689F"/>
    <w:rsid w:val="006B6B26"/>
    <w:rsid w:val="006B6FB2"/>
    <w:rsid w:val="006B7467"/>
    <w:rsid w:val="006B77AD"/>
    <w:rsid w:val="006C0274"/>
    <w:rsid w:val="006C0AB3"/>
    <w:rsid w:val="006C140F"/>
    <w:rsid w:val="006C15F0"/>
    <w:rsid w:val="006C184F"/>
    <w:rsid w:val="006C1A39"/>
    <w:rsid w:val="006C1D31"/>
    <w:rsid w:val="006C2036"/>
    <w:rsid w:val="006C2427"/>
    <w:rsid w:val="006C24F6"/>
    <w:rsid w:val="006C2BE2"/>
    <w:rsid w:val="006C2EF9"/>
    <w:rsid w:val="006C2FB3"/>
    <w:rsid w:val="006C3952"/>
    <w:rsid w:val="006C3DBF"/>
    <w:rsid w:val="006C3E4C"/>
    <w:rsid w:val="006C4263"/>
    <w:rsid w:val="006C4797"/>
    <w:rsid w:val="006C49BA"/>
    <w:rsid w:val="006C5127"/>
    <w:rsid w:val="006C53E6"/>
    <w:rsid w:val="006C56AC"/>
    <w:rsid w:val="006C5C5E"/>
    <w:rsid w:val="006C5D6E"/>
    <w:rsid w:val="006C6858"/>
    <w:rsid w:val="006C69FF"/>
    <w:rsid w:val="006C6A74"/>
    <w:rsid w:val="006C6E05"/>
    <w:rsid w:val="006C71F1"/>
    <w:rsid w:val="006C746D"/>
    <w:rsid w:val="006C7581"/>
    <w:rsid w:val="006C767D"/>
    <w:rsid w:val="006D047D"/>
    <w:rsid w:val="006D071E"/>
    <w:rsid w:val="006D07CF"/>
    <w:rsid w:val="006D0C2A"/>
    <w:rsid w:val="006D0E52"/>
    <w:rsid w:val="006D10DD"/>
    <w:rsid w:val="006D1488"/>
    <w:rsid w:val="006D1B0A"/>
    <w:rsid w:val="006D201B"/>
    <w:rsid w:val="006D2023"/>
    <w:rsid w:val="006D2500"/>
    <w:rsid w:val="006D2625"/>
    <w:rsid w:val="006D29AE"/>
    <w:rsid w:val="006D2AB4"/>
    <w:rsid w:val="006D2CA2"/>
    <w:rsid w:val="006D2D7F"/>
    <w:rsid w:val="006D342E"/>
    <w:rsid w:val="006D3850"/>
    <w:rsid w:val="006D3972"/>
    <w:rsid w:val="006D4015"/>
    <w:rsid w:val="006D4392"/>
    <w:rsid w:val="006D4722"/>
    <w:rsid w:val="006D475D"/>
    <w:rsid w:val="006D4A76"/>
    <w:rsid w:val="006D4D78"/>
    <w:rsid w:val="006D4D7E"/>
    <w:rsid w:val="006D4E6D"/>
    <w:rsid w:val="006D5865"/>
    <w:rsid w:val="006D5B86"/>
    <w:rsid w:val="006D6201"/>
    <w:rsid w:val="006D6A46"/>
    <w:rsid w:val="006D6E39"/>
    <w:rsid w:val="006D6F33"/>
    <w:rsid w:val="006D7140"/>
    <w:rsid w:val="006D71D6"/>
    <w:rsid w:val="006D7EA2"/>
    <w:rsid w:val="006D7EEB"/>
    <w:rsid w:val="006D7F59"/>
    <w:rsid w:val="006E006E"/>
    <w:rsid w:val="006E04FE"/>
    <w:rsid w:val="006E0516"/>
    <w:rsid w:val="006E06AC"/>
    <w:rsid w:val="006E06D3"/>
    <w:rsid w:val="006E0836"/>
    <w:rsid w:val="006E1631"/>
    <w:rsid w:val="006E1976"/>
    <w:rsid w:val="006E1BB0"/>
    <w:rsid w:val="006E21E2"/>
    <w:rsid w:val="006E25F7"/>
    <w:rsid w:val="006E276B"/>
    <w:rsid w:val="006E27FE"/>
    <w:rsid w:val="006E33F7"/>
    <w:rsid w:val="006E3950"/>
    <w:rsid w:val="006E3C33"/>
    <w:rsid w:val="006E3F77"/>
    <w:rsid w:val="006E410B"/>
    <w:rsid w:val="006E4335"/>
    <w:rsid w:val="006E44EB"/>
    <w:rsid w:val="006E4738"/>
    <w:rsid w:val="006E49FB"/>
    <w:rsid w:val="006E4C49"/>
    <w:rsid w:val="006E4D6F"/>
    <w:rsid w:val="006E55AA"/>
    <w:rsid w:val="006E5D97"/>
    <w:rsid w:val="006E61FC"/>
    <w:rsid w:val="006E6389"/>
    <w:rsid w:val="006E6827"/>
    <w:rsid w:val="006E68E3"/>
    <w:rsid w:val="006E6965"/>
    <w:rsid w:val="006E6ACF"/>
    <w:rsid w:val="006E6CFD"/>
    <w:rsid w:val="006E6E7C"/>
    <w:rsid w:val="006E71A4"/>
    <w:rsid w:val="006E7647"/>
    <w:rsid w:val="006E765F"/>
    <w:rsid w:val="006E79F3"/>
    <w:rsid w:val="006F0727"/>
    <w:rsid w:val="006F091B"/>
    <w:rsid w:val="006F0BAE"/>
    <w:rsid w:val="006F0DAD"/>
    <w:rsid w:val="006F0E3D"/>
    <w:rsid w:val="006F0F3C"/>
    <w:rsid w:val="006F1F63"/>
    <w:rsid w:val="006F20A0"/>
    <w:rsid w:val="006F2504"/>
    <w:rsid w:val="006F29F5"/>
    <w:rsid w:val="006F2C5A"/>
    <w:rsid w:val="006F3059"/>
    <w:rsid w:val="006F30F8"/>
    <w:rsid w:val="006F3599"/>
    <w:rsid w:val="006F3D42"/>
    <w:rsid w:val="006F3D60"/>
    <w:rsid w:val="006F3F86"/>
    <w:rsid w:val="006F4369"/>
    <w:rsid w:val="006F47A8"/>
    <w:rsid w:val="006F4BE2"/>
    <w:rsid w:val="006F4D1A"/>
    <w:rsid w:val="006F5326"/>
    <w:rsid w:val="006F55F2"/>
    <w:rsid w:val="006F5A73"/>
    <w:rsid w:val="006F5A76"/>
    <w:rsid w:val="006F5AB6"/>
    <w:rsid w:val="006F5AD6"/>
    <w:rsid w:val="006F5F90"/>
    <w:rsid w:val="006F61D7"/>
    <w:rsid w:val="006F624C"/>
    <w:rsid w:val="006F6F00"/>
    <w:rsid w:val="006F7279"/>
    <w:rsid w:val="006F7604"/>
    <w:rsid w:val="006F7A70"/>
    <w:rsid w:val="00700102"/>
    <w:rsid w:val="0070019A"/>
    <w:rsid w:val="007001DA"/>
    <w:rsid w:val="00700436"/>
    <w:rsid w:val="007004CA"/>
    <w:rsid w:val="00700867"/>
    <w:rsid w:val="00700CBB"/>
    <w:rsid w:val="00700FF5"/>
    <w:rsid w:val="00701189"/>
    <w:rsid w:val="0070126D"/>
    <w:rsid w:val="007017EB"/>
    <w:rsid w:val="00701E5A"/>
    <w:rsid w:val="0070224A"/>
    <w:rsid w:val="00702909"/>
    <w:rsid w:val="00702CBB"/>
    <w:rsid w:val="00702FFF"/>
    <w:rsid w:val="00703168"/>
    <w:rsid w:val="00703B5C"/>
    <w:rsid w:val="00703C28"/>
    <w:rsid w:val="00703D94"/>
    <w:rsid w:val="00704270"/>
    <w:rsid w:val="007042CF"/>
    <w:rsid w:val="0070431A"/>
    <w:rsid w:val="00704764"/>
    <w:rsid w:val="007047FD"/>
    <w:rsid w:val="00704C44"/>
    <w:rsid w:val="00704CC0"/>
    <w:rsid w:val="00704F60"/>
    <w:rsid w:val="00705122"/>
    <w:rsid w:val="0070528E"/>
    <w:rsid w:val="00705291"/>
    <w:rsid w:val="007053D7"/>
    <w:rsid w:val="00705741"/>
    <w:rsid w:val="007059E7"/>
    <w:rsid w:val="00706383"/>
    <w:rsid w:val="007066E2"/>
    <w:rsid w:val="0070684E"/>
    <w:rsid w:val="00707174"/>
    <w:rsid w:val="00707756"/>
    <w:rsid w:val="0070782C"/>
    <w:rsid w:val="00707F2D"/>
    <w:rsid w:val="00710016"/>
    <w:rsid w:val="00710255"/>
    <w:rsid w:val="00710563"/>
    <w:rsid w:val="00710841"/>
    <w:rsid w:val="00710A2A"/>
    <w:rsid w:val="00710BCB"/>
    <w:rsid w:val="00710C97"/>
    <w:rsid w:val="007114E9"/>
    <w:rsid w:val="00711574"/>
    <w:rsid w:val="00711743"/>
    <w:rsid w:val="007119CB"/>
    <w:rsid w:val="00711B7D"/>
    <w:rsid w:val="00711DE7"/>
    <w:rsid w:val="007123ED"/>
    <w:rsid w:val="0071255C"/>
    <w:rsid w:val="00712DF1"/>
    <w:rsid w:val="00712EE0"/>
    <w:rsid w:val="00712FC3"/>
    <w:rsid w:val="00713770"/>
    <w:rsid w:val="00713CE9"/>
    <w:rsid w:val="0071434B"/>
    <w:rsid w:val="007143E0"/>
    <w:rsid w:val="0071442A"/>
    <w:rsid w:val="0071494D"/>
    <w:rsid w:val="007149BB"/>
    <w:rsid w:val="007149EA"/>
    <w:rsid w:val="007158E0"/>
    <w:rsid w:val="00715CA1"/>
    <w:rsid w:val="00715F78"/>
    <w:rsid w:val="00716124"/>
    <w:rsid w:val="007161A6"/>
    <w:rsid w:val="00716989"/>
    <w:rsid w:val="007169E1"/>
    <w:rsid w:val="00716DD2"/>
    <w:rsid w:val="00716F76"/>
    <w:rsid w:val="007170F6"/>
    <w:rsid w:val="0071714C"/>
    <w:rsid w:val="00717377"/>
    <w:rsid w:val="00717401"/>
    <w:rsid w:val="00717925"/>
    <w:rsid w:val="00717BD1"/>
    <w:rsid w:val="00717F9A"/>
    <w:rsid w:val="0072000B"/>
    <w:rsid w:val="0072056F"/>
    <w:rsid w:val="00720894"/>
    <w:rsid w:val="00720C77"/>
    <w:rsid w:val="00720E0F"/>
    <w:rsid w:val="0072141A"/>
    <w:rsid w:val="00721D05"/>
    <w:rsid w:val="007220B8"/>
    <w:rsid w:val="007221C6"/>
    <w:rsid w:val="00722614"/>
    <w:rsid w:val="007226F6"/>
    <w:rsid w:val="00722F40"/>
    <w:rsid w:val="007233B2"/>
    <w:rsid w:val="0072346E"/>
    <w:rsid w:val="00723616"/>
    <w:rsid w:val="007236C8"/>
    <w:rsid w:val="00723AE2"/>
    <w:rsid w:val="00723C97"/>
    <w:rsid w:val="00723D0D"/>
    <w:rsid w:val="00723D41"/>
    <w:rsid w:val="00723E45"/>
    <w:rsid w:val="00724111"/>
    <w:rsid w:val="0072452F"/>
    <w:rsid w:val="00724EC4"/>
    <w:rsid w:val="00725193"/>
    <w:rsid w:val="007253FF"/>
    <w:rsid w:val="007256AC"/>
    <w:rsid w:val="007256C8"/>
    <w:rsid w:val="007257BF"/>
    <w:rsid w:val="00725ED3"/>
    <w:rsid w:val="0072617B"/>
    <w:rsid w:val="007263FB"/>
    <w:rsid w:val="00726440"/>
    <w:rsid w:val="007267E8"/>
    <w:rsid w:val="00726A39"/>
    <w:rsid w:val="00726D8F"/>
    <w:rsid w:val="00726DB4"/>
    <w:rsid w:val="0072717E"/>
    <w:rsid w:val="00727514"/>
    <w:rsid w:val="007304F5"/>
    <w:rsid w:val="0073089E"/>
    <w:rsid w:val="00730974"/>
    <w:rsid w:val="00730A1E"/>
    <w:rsid w:val="007312A1"/>
    <w:rsid w:val="0073188F"/>
    <w:rsid w:val="00731C20"/>
    <w:rsid w:val="00732266"/>
    <w:rsid w:val="007326DF"/>
    <w:rsid w:val="007328BA"/>
    <w:rsid w:val="00732BF0"/>
    <w:rsid w:val="00732BFB"/>
    <w:rsid w:val="00732DA8"/>
    <w:rsid w:val="00732FA0"/>
    <w:rsid w:val="007330C3"/>
    <w:rsid w:val="0073311C"/>
    <w:rsid w:val="00733E52"/>
    <w:rsid w:val="007344E5"/>
    <w:rsid w:val="007347F5"/>
    <w:rsid w:val="00734D44"/>
    <w:rsid w:val="00735204"/>
    <w:rsid w:val="0073525E"/>
    <w:rsid w:val="007353F0"/>
    <w:rsid w:val="00735930"/>
    <w:rsid w:val="00735AFB"/>
    <w:rsid w:val="00735F72"/>
    <w:rsid w:val="0073621C"/>
    <w:rsid w:val="0073637A"/>
    <w:rsid w:val="0073642E"/>
    <w:rsid w:val="007366EE"/>
    <w:rsid w:val="00736B73"/>
    <w:rsid w:val="00736C06"/>
    <w:rsid w:val="00736E4D"/>
    <w:rsid w:val="00737138"/>
    <w:rsid w:val="00737140"/>
    <w:rsid w:val="00737AD2"/>
    <w:rsid w:val="00740052"/>
    <w:rsid w:val="007400E8"/>
    <w:rsid w:val="00740129"/>
    <w:rsid w:val="00740238"/>
    <w:rsid w:val="00740494"/>
    <w:rsid w:val="00740788"/>
    <w:rsid w:val="00740813"/>
    <w:rsid w:val="00740AFD"/>
    <w:rsid w:val="00740BC3"/>
    <w:rsid w:val="00741046"/>
    <w:rsid w:val="007410AA"/>
    <w:rsid w:val="00741570"/>
    <w:rsid w:val="007416A3"/>
    <w:rsid w:val="00741AB6"/>
    <w:rsid w:val="00742EDD"/>
    <w:rsid w:val="007431A4"/>
    <w:rsid w:val="0074343D"/>
    <w:rsid w:val="00743F63"/>
    <w:rsid w:val="00744446"/>
    <w:rsid w:val="00744BA4"/>
    <w:rsid w:val="00745354"/>
    <w:rsid w:val="00745421"/>
    <w:rsid w:val="007458B3"/>
    <w:rsid w:val="007465F0"/>
    <w:rsid w:val="007466F1"/>
    <w:rsid w:val="00746708"/>
    <w:rsid w:val="007471F1"/>
    <w:rsid w:val="00747261"/>
    <w:rsid w:val="00747331"/>
    <w:rsid w:val="00747396"/>
    <w:rsid w:val="007476C8"/>
    <w:rsid w:val="007478D8"/>
    <w:rsid w:val="00747A64"/>
    <w:rsid w:val="00747F64"/>
    <w:rsid w:val="00747F83"/>
    <w:rsid w:val="007509FF"/>
    <w:rsid w:val="00750C89"/>
    <w:rsid w:val="00750D6F"/>
    <w:rsid w:val="00750E70"/>
    <w:rsid w:val="00750EDD"/>
    <w:rsid w:val="00750F1A"/>
    <w:rsid w:val="00751099"/>
    <w:rsid w:val="00751205"/>
    <w:rsid w:val="00751A8E"/>
    <w:rsid w:val="00751CAD"/>
    <w:rsid w:val="00752243"/>
    <w:rsid w:val="00752248"/>
    <w:rsid w:val="00752303"/>
    <w:rsid w:val="007523B1"/>
    <w:rsid w:val="00752A67"/>
    <w:rsid w:val="00752E1F"/>
    <w:rsid w:val="00753192"/>
    <w:rsid w:val="0075351C"/>
    <w:rsid w:val="00753688"/>
    <w:rsid w:val="00753E3E"/>
    <w:rsid w:val="007540E0"/>
    <w:rsid w:val="00754477"/>
    <w:rsid w:val="00754B18"/>
    <w:rsid w:val="00754D17"/>
    <w:rsid w:val="00754ECB"/>
    <w:rsid w:val="00755188"/>
    <w:rsid w:val="0075532B"/>
    <w:rsid w:val="0075550B"/>
    <w:rsid w:val="007566BA"/>
    <w:rsid w:val="00756B7E"/>
    <w:rsid w:val="00756CF1"/>
    <w:rsid w:val="00756F19"/>
    <w:rsid w:val="007571CA"/>
    <w:rsid w:val="007575DF"/>
    <w:rsid w:val="0075778E"/>
    <w:rsid w:val="00757974"/>
    <w:rsid w:val="00757F82"/>
    <w:rsid w:val="007602FC"/>
    <w:rsid w:val="0076031C"/>
    <w:rsid w:val="00760449"/>
    <w:rsid w:val="007615FB"/>
    <w:rsid w:val="0076191D"/>
    <w:rsid w:val="00761A77"/>
    <w:rsid w:val="007626AB"/>
    <w:rsid w:val="00762B84"/>
    <w:rsid w:val="00762EBE"/>
    <w:rsid w:val="0076308C"/>
    <w:rsid w:val="007631BF"/>
    <w:rsid w:val="007631D9"/>
    <w:rsid w:val="00763638"/>
    <w:rsid w:val="007636B4"/>
    <w:rsid w:val="007637A7"/>
    <w:rsid w:val="007637D6"/>
    <w:rsid w:val="00763954"/>
    <w:rsid w:val="00763C13"/>
    <w:rsid w:val="00763FFA"/>
    <w:rsid w:val="007642A9"/>
    <w:rsid w:val="0076517B"/>
    <w:rsid w:val="00765959"/>
    <w:rsid w:val="00765D9D"/>
    <w:rsid w:val="007661E1"/>
    <w:rsid w:val="00766985"/>
    <w:rsid w:val="00766C69"/>
    <w:rsid w:val="00766EE4"/>
    <w:rsid w:val="00766F36"/>
    <w:rsid w:val="00767708"/>
    <w:rsid w:val="00767876"/>
    <w:rsid w:val="00767A22"/>
    <w:rsid w:val="00767B3E"/>
    <w:rsid w:val="0077027E"/>
    <w:rsid w:val="00770379"/>
    <w:rsid w:val="00770433"/>
    <w:rsid w:val="007707A0"/>
    <w:rsid w:val="00770A6A"/>
    <w:rsid w:val="00770E25"/>
    <w:rsid w:val="00771077"/>
    <w:rsid w:val="00771842"/>
    <w:rsid w:val="00771858"/>
    <w:rsid w:val="0077206D"/>
    <w:rsid w:val="00772AF2"/>
    <w:rsid w:val="00772BE0"/>
    <w:rsid w:val="00772EB1"/>
    <w:rsid w:val="007731FC"/>
    <w:rsid w:val="007734B6"/>
    <w:rsid w:val="00773650"/>
    <w:rsid w:val="0077381A"/>
    <w:rsid w:val="0077398E"/>
    <w:rsid w:val="00773CFD"/>
    <w:rsid w:val="00773E39"/>
    <w:rsid w:val="00773E88"/>
    <w:rsid w:val="00774021"/>
    <w:rsid w:val="0077421C"/>
    <w:rsid w:val="007745B5"/>
    <w:rsid w:val="007747E8"/>
    <w:rsid w:val="00774904"/>
    <w:rsid w:val="00774E92"/>
    <w:rsid w:val="00775295"/>
    <w:rsid w:val="0077546D"/>
    <w:rsid w:val="007756C7"/>
    <w:rsid w:val="00775764"/>
    <w:rsid w:val="00775786"/>
    <w:rsid w:val="00775A50"/>
    <w:rsid w:val="00775B29"/>
    <w:rsid w:val="00775B91"/>
    <w:rsid w:val="00775EAC"/>
    <w:rsid w:val="00775F47"/>
    <w:rsid w:val="007761AE"/>
    <w:rsid w:val="007762FF"/>
    <w:rsid w:val="00776418"/>
    <w:rsid w:val="0077675A"/>
    <w:rsid w:val="00777064"/>
    <w:rsid w:val="0077714C"/>
    <w:rsid w:val="007772B1"/>
    <w:rsid w:val="0077762E"/>
    <w:rsid w:val="00777675"/>
    <w:rsid w:val="00777972"/>
    <w:rsid w:val="00777BCE"/>
    <w:rsid w:val="00777BF9"/>
    <w:rsid w:val="00777DC5"/>
    <w:rsid w:val="00777EF8"/>
    <w:rsid w:val="00777F9D"/>
    <w:rsid w:val="00780058"/>
    <w:rsid w:val="00780501"/>
    <w:rsid w:val="00780614"/>
    <w:rsid w:val="0078074E"/>
    <w:rsid w:val="00780B64"/>
    <w:rsid w:val="00780BA2"/>
    <w:rsid w:val="00780E96"/>
    <w:rsid w:val="00780EA5"/>
    <w:rsid w:val="007811A7"/>
    <w:rsid w:val="007812E5"/>
    <w:rsid w:val="007817E0"/>
    <w:rsid w:val="00781905"/>
    <w:rsid w:val="00781CF8"/>
    <w:rsid w:val="00782100"/>
    <w:rsid w:val="00782291"/>
    <w:rsid w:val="00782558"/>
    <w:rsid w:val="00782C2E"/>
    <w:rsid w:val="00782CD2"/>
    <w:rsid w:val="007835F2"/>
    <w:rsid w:val="00784081"/>
    <w:rsid w:val="00784564"/>
    <w:rsid w:val="00784B31"/>
    <w:rsid w:val="00784B9D"/>
    <w:rsid w:val="00784BB6"/>
    <w:rsid w:val="00784D5E"/>
    <w:rsid w:val="00784FE3"/>
    <w:rsid w:val="0078534B"/>
    <w:rsid w:val="007856ED"/>
    <w:rsid w:val="00785735"/>
    <w:rsid w:val="00786059"/>
    <w:rsid w:val="00786068"/>
    <w:rsid w:val="007860E5"/>
    <w:rsid w:val="00786260"/>
    <w:rsid w:val="00786540"/>
    <w:rsid w:val="0078687F"/>
    <w:rsid w:val="00786BA6"/>
    <w:rsid w:val="00786DAD"/>
    <w:rsid w:val="00787527"/>
    <w:rsid w:val="00787662"/>
    <w:rsid w:val="007876DF"/>
    <w:rsid w:val="00790297"/>
    <w:rsid w:val="00790A00"/>
    <w:rsid w:val="00790CA5"/>
    <w:rsid w:val="00790CE5"/>
    <w:rsid w:val="007910E7"/>
    <w:rsid w:val="007918D1"/>
    <w:rsid w:val="00791C00"/>
    <w:rsid w:val="00791E3B"/>
    <w:rsid w:val="0079212B"/>
    <w:rsid w:val="007925D7"/>
    <w:rsid w:val="0079262C"/>
    <w:rsid w:val="00792819"/>
    <w:rsid w:val="0079290B"/>
    <w:rsid w:val="00792979"/>
    <w:rsid w:val="00792DFF"/>
    <w:rsid w:val="007930FE"/>
    <w:rsid w:val="00793158"/>
    <w:rsid w:val="007931A5"/>
    <w:rsid w:val="00793324"/>
    <w:rsid w:val="00793619"/>
    <w:rsid w:val="00793620"/>
    <w:rsid w:val="00793670"/>
    <w:rsid w:val="00793B5D"/>
    <w:rsid w:val="00794067"/>
    <w:rsid w:val="007940E5"/>
    <w:rsid w:val="00794131"/>
    <w:rsid w:val="007943FF"/>
    <w:rsid w:val="00794540"/>
    <w:rsid w:val="00794939"/>
    <w:rsid w:val="00795322"/>
    <w:rsid w:val="00795D36"/>
    <w:rsid w:val="00795DB8"/>
    <w:rsid w:val="00796094"/>
    <w:rsid w:val="0079662A"/>
    <w:rsid w:val="0079667A"/>
    <w:rsid w:val="00796713"/>
    <w:rsid w:val="00797456"/>
    <w:rsid w:val="00797499"/>
    <w:rsid w:val="00797A18"/>
    <w:rsid w:val="00797B84"/>
    <w:rsid w:val="00797B98"/>
    <w:rsid w:val="007A059E"/>
    <w:rsid w:val="007A0897"/>
    <w:rsid w:val="007A09B0"/>
    <w:rsid w:val="007A0ABE"/>
    <w:rsid w:val="007A0D8E"/>
    <w:rsid w:val="007A15A9"/>
    <w:rsid w:val="007A18D5"/>
    <w:rsid w:val="007A1B95"/>
    <w:rsid w:val="007A2245"/>
    <w:rsid w:val="007A227B"/>
    <w:rsid w:val="007A24BA"/>
    <w:rsid w:val="007A2A09"/>
    <w:rsid w:val="007A2AB1"/>
    <w:rsid w:val="007A2F02"/>
    <w:rsid w:val="007A30B1"/>
    <w:rsid w:val="007A3287"/>
    <w:rsid w:val="007A3395"/>
    <w:rsid w:val="007A33F1"/>
    <w:rsid w:val="007A356D"/>
    <w:rsid w:val="007A362E"/>
    <w:rsid w:val="007A3822"/>
    <w:rsid w:val="007A39A2"/>
    <w:rsid w:val="007A39BA"/>
    <w:rsid w:val="007A3B0A"/>
    <w:rsid w:val="007A3D85"/>
    <w:rsid w:val="007A4A82"/>
    <w:rsid w:val="007A4CC2"/>
    <w:rsid w:val="007A4F93"/>
    <w:rsid w:val="007A4FB6"/>
    <w:rsid w:val="007A520F"/>
    <w:rsid w:val="007A537D"/>
    <w:rsid w:val="007A55AA"/>
    <w:rsid w:val="007A56E4"/>
    <w:rsid w:val="007A5E71"/>
    <w:rsid w:val="007A700F"/>
    <w:rsid w:val="007A7160"/>
    <w:rsid w:val="007A7500"/>
    <w:rsid w:val="007A76CC"/>
    <w:rsid w:val="007A7982"/>
    <w:rsid w:val="007A79DA"/>
    <w:rsid w:val="007A7B0F"/>
    <w:rsid w:val="007A7C89"/>
    <w:rsid w:val="007A7FA3"/>
    <w:rsid w:val="007A7FA6"/>
    <w:rsid w:val="007B01E2"/>
    <w:rsid w:val="007B0311"/>
    <w:rsid w:val="007B0459"/>
    <w:rsid w:val="007B0B8B"/>
    <w:rsid w:val="007B141A"/>
    <w:rsid w:val="007B156B"/>
    <w:rsid w:val="007B188A"/>
    <w:rsid w:val="007B1AEE"/>
    <w:rsid w:val="007B1DCE"/>
    <w:rsid w:val="007B1E73"/>
    <w:rsid w:val="007B1EBC"/>
    <w:rsid w:val="007B2194"/>
    <w:rsid w:val="007B21F2"/>
    <w:rsid w:val="007B261B"/>
    <w:rsid w:val="007B267A"/>
    <w:rsid w:val="007B2895"/>
    <w:rsid w:val="007B295B"/>
    <w:rsid w:val="007B2B6A"/>
    <w:rsid w:val="007B2C17"/>
    <w:rsid w:val="007B2D8C"/>
    <w:rsid w:val="007B2F2C"/>
    <w:rsid w:val="007B314D"/>
    <w:rsid w:val="007B3342"/>
    <w:rsid w:val="007B33F9"/>
    <w:rsid w:val="007B341A"/>
    <w:rsid w:val="007B34E0"/>
    <w:rsid w:val="007B351F"/>
    <w:rsid w:val="007B3885"/>
    <w:rsid w:val="007B3891"/>
    <w:rsid w:val="007B3CAD"/>
    <w:rsid w:val="007B41D4"/>
    <w:rsid w:val="007B4C03"/>
    <w:rsid w:val="007B4DF8"/>
    <w:rsid w:val="007B54CA"/>
    <w:rsid w:val="007B564E"/>
    <w:rsid w:val="007B57D1"/>
    <w:rsid w:val="007B57FB"/>
    <w:rsid w:val="007B5AF9"/>
    <w:rsid w:val="007B5B92"/>
    <w:rsid w:val="007B5C61"/>
    <w:rsid w:val="007B65D2"/>
    <w:rsid w:val="007B6A1B"/>
    <w:rsid w:val="007B6A47"/>
    <w:rsid w:val="007B6AD8"/>
    <w:rsid w:val="007B724F"/>
    <w:rsid w:val="007B7ECA"/>
    <w:rsid w:val="007B7ED2"/>
    <w:rsid w:val="007B7F32"/>
    <w:rsid w:val="007C0467"/>
    <w:rsid w:val="007C0834"/>
    <w:rsid w:val="007C0CC6"/>
    <w:rsid w:val="007C113F"/>
    <w:rsid w:val="007C13B7"/>
    <w:rsid w:val="007C13E3"/>
    <w:rsid w:val="007C1493"/>
    <w:rsid w:val="007C14CC"/>
    <w:rsid w:val="007C1F43"/>
    <w:rsid w:val="007C1FBE"/>
    <w:rsid w:val="007C2056"/>
    <w:rsid w:val="007C21B4"/>
    <w:rsid w:val="007C250D"/>
    <w:rsid w:val="007C25F3"/>
    <w:rsid w:val="007C2BC5"/>
    <w:rsid w:val="007C2C4B"/>
    <w:rsid w:val="007C31BC"/>
    <w:rsid w:val="007C322D"/>
    <w:rsid w:val="007C323D"/>
    <w:rsid w:val="007C3366"/>
    <w:rsid w:val="007C3CC6"/>
    <w:rsid w:val="007C46D7"/>
    <w:rsid w:val="007C4AA6"/>
    <w:rsid w:val="007C500D"/>
    <w:rsid w:val="007C51A5"/>
    <w:rsid w:val="007C6015"/>
    <w:rsid w:val="007C6170"/>
    <w:rsid w:val="007C644A"/>
    <w:rsid w:val="007C64DA"/>
    <w:rsid w:val="007C6664"/>
    <w:rsid w:val="007C6691"/>
    <w:rsid w:val="007C673D"/>
    <w:rsid w:val="007C6839"/>
    <w:rsid w:val="007C6991"/>
    <w:rsid w:val="007C6E51"/>
    <w:rsid w:val="007C6F74"/>
    <w:rsid w:val="007C736A"/>
    <w:rsid w:val="007C744C"/>
    <w:rsid w:val="007C74F6"/>
    <w:rsid w:val="007C7ACB"/>
    <w:rsid w:val="007C7DB0"/>
    <w:rsid w:val="007D0B66"/>
    <w:rsid w:val="007D0CD1"/>
    <w:rsid w:val="007D0F53"/>
    <w:rsid w:val="007D11ED"/>
    <w:rsid w:val="007D1283"/>
    <w:rsid w:val="007D151C"/>
    <w:rsid w:val="007D1D94"/>
    <w:rsid w:val="007D2170"/>
    <w:rsid w:val="007D2616"/>
    <w:rsid w:val="007D29F5"/>
    <w:rsid w:val="007D2BC3"/>
    <w:rsid w:val="007D2E2D"/>
    <w:rsid w:val="007D3437"/>
    <w:rsid w:val="007D382E"/>
    <w:rsid w:val="007D3CE4"/>
    <w:rsid w:val="007D43CE"/>
    <w:rsid w:val="007D44BA"/>
    <w:rsid w:val="007D46F7"/>
    <w:rsid w:val="007D4A47"/>
    <w:rsid w:val="007D4BB0"/>
    <w:rsid w:val="007D4DE3"/>
    <w:rsid w:val="007D4FF9"/>
    <w:rsid w:val="007D506C"/>
    <w:rsid w:val="007D5250"/>
    <w:rsid w:val="007D57C3"/>
    <w:rsid w:val="007D5937"/>
    <w:rsid w:val="007D59B3"/>
    <w:rsid w:val="007D59C9"/>
    <w:rsid w:val="007D5E62"/>
    <w:rsid w:val="007D5FCF"/>
    <w:rsid w:val="007D6583"/>
    <w:rsid w:val="007D66DD"/>
    <w:rsid w:val="007D6867"/>
    <w:rsid w:val="007D6C89"/>
    <w:rsid w:val="007D6D1F"/>
    <w:rsid w:val="007D6E4E"/>
    <w:rsid w:val="007D6F0E"/>
    <w:rsid w:val="007D7725"/>
    <w:rsid w:val="007D7B8B"/>
    <w:rsid w:val="007D7BEF"/>
    <w:rsid w:val="007D7E2B"/>
    <w:rsid w:val="007E02A5"/>
    <w:rsid w:val="007E050D"/>
    <w:rsid w:val="007E1641"/>
    <w:rsid w:val="007E168D"/>
    <w:rsid w:val="007E21A3"/>
    <w:rsid w:val="007E22D3"/>
    <w:rsid w:val="007E238F"/>
    <w:rsid w:val="007E24D5"/>
    <w:rsid w:val="007E2DEB"/>
    <w:rsid w:val="007E3092"/>
    <w:rsid w:val="007E30BA"/>
    <w:rsid w:val="007E31E6"/>
    <w:rsid w:val="007E341D"/>
    <w:rsid w:val="007E36A0"/>
    <w:rsid w:val="007E37A7"/>
    <w:rsid w:val="007E3E3F"/>
    <w:rsid w:val="007E3ED1"/>
    <w:rsid w:val="007E424C"/>
    <w:rsid w:val="007E4B5E"/>
    <w:rsid w:val="007E4B86"/>
    <w:rsid w:val="007E4CB2"/>
    <w:rsid w:val="007E4CE9"/>
    <w:rsid w:val="007E4D42"/>
    <w:rsid w:val="007E4FC7"/>
    <w:rsid w:val="007E552B"/>
    <w:rsid w:val="007E5F86"/>
    <w:rsid w:val="007E63B0"/>
    <w:rsid w:val="007E63E3"/>
    <w:rsid w:val="007E65A8"/>
    <w:rsid w:val="007E6800"/>
    <w:rsid w:val="007E75A5"/>
    <w:rsid w:val="007E7685"/>
    <w:rsid w:val="007F079E"/>
    <w:rsid w:val="007F0CC2"/>
    <w:rsid w:val="007F1457"/>
    <w:rsid w:val="007F1CB7"/>
    <w:rsid w:val="007F21F8"/>
    <w:rsid w:val="007F2232"/>
    <w:rsid w:val="007F227D"/>
    <w:rsid w:val="007F2377"/>
    <w:rsid w:val="007F245F"/>
    <w:rsid w:val="007F28C5"/>
    <w:rsid w:val="007F2E0E"/>
    <w:rsid w:val="007F3971"/>
    <w:rsid w:val="007F3DA6"/>
    <w:rsid w:val="007F4051"/>
    <w:rsid w:val="007F414D"/>
    <w:rsid w:val="007F41D1"/>
    <w:rsid w:val="007F4423"/>
    <w:rsid w:val="007F4A5E"/>
    <w:rsid w:val="007F4D6F"/>
    <w:rsid w:val="007F4DA5"/>
    <w:rsid w:val="007F502F"/>
    <w:rsid w:val="007F53AA"/>
    <w:rsid w:val="007F54CD"/>
    <w:rsid w:val="007F5569"/>
    <w:rsid w:val="007F581A"/>
    <w:rsid w:val="007F586F"/>
    <w:rsid w:val="007F5CED"/>
    <w:rsid w:val="007F632A"/>
    <w:rsid w:val="007F6D6D"/>
    <w:rsid w:val="007F75A8"/>
    <w:rsid w:val="007F7776"/>
    <w:rsid w:val="007F79A2"/>
    <w:rsid w:val="00801018"/>
    <w:rsid w:val="008011A7"/>
    <w:rsid w:val="008012EA"/>
    <w:rsid w:val="0080147A"/>
    <w:rsid w:val="008014D3"/>
    <w:rsid w:val="00801A6C"/>
    <w:rsid w:val="00802406"/>
    <w:rsid w:val="00802451"/>
    <w:rsid w:val="0080273A"/>
    <w:rsid w:val="00802E93"/>
    <w:rsid w:val="00803682"/>
    <w:rsid w:val="00803C89"/>
    <w:rsid w:val="00804212"/>
    <w:rsid w:val="00804428"/>
    <w:rsid w:val="00804442"/>
    <w:rsid w:val="00804B03"/>
    <w:rsid w:val="00804F45"/>
    <w:rsid w:val="008059FF"/>
    <w:rsid w:val="00805A5B"/>
    <w:rsid w:val="00805CAE"/>
    <w:rsid w:val="00805E83"/>
    <w:rsid w:val="008060C0"/>
    <w:rsid w:val="00806C71"/>
    <w:rsid w:val="00806D9B"/>
    <w:rsid w:val="008076D1"/>
    <w:rsid w:val="00807701"/>
    <w:rsid w:val="0080775D"/>
    <w:rsid w:val="008079A9"/>
    <w:rsid w:val="00807D65"/>
    <w:rsid w:val="00807DA0"/>
    <w:rsid w:val="008100D0"/>
    <w:rsid w:val="0081030C"/>
    <w:rsid w:val="00810766"/>
    <w:rsid w:val="008107B0"/>
    <w:rsid w:val="00810C37"/>
    <w:rsid w:val="008111D6"/>
    <w:rsid w:val="008114CD"/>
    <w:rsid w:val="008117CC"/>
    <w:rsid w:val="00811E51"/>
    <w:rsid w:val="00812866"/>
    <w:rsid w:val="00812A31"/>
    <w:rsid w:val="00813AB0"/>
    <w:rsid w:val="00813DA7"/>
    <w:rsid w:val="008140CD"/>
    <w:rsid w:val="008141B5"/>
    <w:rsid w:val="00814217"/>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D2E"/>
    <w:rsid w:val="008170E4"/>
    <w:rsid w:val="008170FC"/>
    <w:rsid w:val="008175CE"/>
    <w:rsid w:val="0081786A"/>
    <w:rsid w:val="008178E3"/>
    <w:rsid w:val="00817CC5"/>
    <w:rsid w:val="00817E01"/>
    <w:rsid w:val="00817F88"/>
    <w:rsid w:val="00820059"/>
    <w:rsid w:val="00820305"/>
    <w:rsid w:val="00820488"/>
    <w:rsid w:val="00820B21"/>
    <w:rsid w:val="00820B9B"/>
    <w:rsid w:val="00820D1B"/>
    <w:rsid w:val="0082157F"/>
    <w:rsid w:val="00822643"/>
    <w:rsid w:val="0082293F"/>
    <w:rsid w:val="00822E25"/>
    <w:rsid w:val="00823142"/>
    <w:rsid w:val="008231D5"/>
    <w:rsid w:val="008236E8"/>
    <w:rsid w:val="00823C4B"/>
    <w:rsid w:val="008240FB"/>
    <w:rsid w:val="008242D8"/>
    <w:rsid w:val="00824389"/>
    <w:rsid w:val="00824392"/>
    <w:rsid w:val="008245DA"/>
    <w:rsid w:val="008245DE"/>
    <w:rsid w:val="008250F6"/>
    <w:rsid w:val="008256D6"/>
    <w:rsid w:val="0082576A"/>
    <w:rsid w:val="00825FD3"/>
    <w:rsid w:val="00826BFD"/>
    <w:rsid w:val="00827092"/>
    <w:rsid w:val="0082710A"/>
    <w:rsid w:val="0082716B"/>
    <w:rsid w:val="00827252"/>
    <w:rsid w:val="00827366"/>
    <w:rsid w:val="008275D9"/>
    <w:rsid w:val="00827A68"/>
    <w:rsid w:val="00827BFA"/>
    <w:rsid w:val="008301B2"/>
    <w:rsid w:val="008306AF"/>
    <w:rsid w:val="00830EC9"/>
    <w:rsid w:val="00831146"/>
    <w:rsid w:val="00831154"/>
    <w:rsid w:val="008312E0"/>
    <w:rsid w:val="00831D36"/>
    <w:rsid w:val="00831DA4"/>
    <w:rsid w:val="00831EB3"/>
    <w:rsid w:val="00831F95"/>
    <w:rsid w:val="00831FA8"/>
    <w:rsid w:val="00831FBF"/>
    <w:rsid w:val="008320A5"/>
    <w:rsid w:val="00832290"/>
    <w:rsid w:val="008322BB"/>
    <w:rsid w:val="00832810"/>
    <w:rsid w:val="00832858"/>
    <w:rsid w:val="00832E2C"/>
    <w:rsid w:val="00833070"/>
    <w:rsid w:val="008330EA"/>
    <w:rsid w:val="008331B6"/>
    <w:rsid w:val="008344F9"/>
    <w:rsid w:val="008345ED"/>
    <w:rsid w:val="00834966"/>
    <w:rsid w:val="00835248"/>
    <w:rsid w:val="00835783"/>
    <w:rsid w:val="00835927"/>
    <w:rsid w:val="00835988"/>
    <w:rsid w:val="00835CDC"/>
    <w:rsid w:val="00835D13"/>
    <w:rsid w:val="00835DF1"/>
    <w:rsid w:val="008367EE"/>
    <w:rsid w:val="0083699C"/>
    <w:rsid w:val="00836B16"/>
    <w:rsid w:val="00836EA5"/>
    <w:rsid w:val="00837C97"/>
    <w:rsid w:val="00837CE4"/>
    <w:rsid w:val="00837D19"/>
    <w:rsid w:val="00840312"/>
    <w:rsid w:val="008403E9"/>
    <w:rsid w:val="008404D4"/>
    <w:rsid w:val="0084074D"/>
    <w:rsid w:val="00840A94"/>
    <w:rsid w:val="00840B86"/>
    <w:rsid w:val="00840E84"/>
    <w:rsid w:val="00840ECD"/>
    <w:rsid w:val="00840F16"/>
    <w:rsid w:val="00840FBE"/>
    <w:rsid w:val="008414EC"/>
    <w:rsid w:val="00841867"/>
    <w:rsid w:val="00841895"/>
    <w:rsid w:val="00841E4A"/>
    <w:rsid w:val="00842087"/>
    <w:rsid w:val="008422EC"/>
    <w:rsid w:val="00842C7F"/>
    <w:rsid w:val="00842FFF"/>
    <w:rsid w:val="0084361F"/>
    <w:rsid w:val="00843F27"/>
    <w:rsid w:val="00844279"/>
    <w:rsid w:val="0084429F"/>
    <w:rsid w:val="00844420"/>
    <w:rsid w:val="008448E0"/>
    <w:rsid w:val="00844916"/>
    <w:rsid w:val="00844B07"/>
    <w:rsid w:val="00844C6C"/>
    <w:rsid w:val="00845190"/>
    <w:rsid w:val="00845238"/>
    <w:rsid w:val="0084558E"/>
    <w:rsid w:val="00845969"/>
    <w:rsid w:val="00845A61"/>
    <w:rsid w:val="00845A7A"/>
    <w:rsid w:val="00845C97"/>
    <w:rsid w:val="008465C6"/>
    <w:rsid w:val="008467B8"/>
    <w:rsid w:val="008469EE"/>
    <w:rsid w:val="00847027"/>
    <w:rsid w:val="00847359"/>
    <w:rsid w:val="008474F9"/>
    <w:rsid w:val="00847A42"/>
    <w:rsid w:val="00847A4A"/>
    <w:rsid w:val="00850321"/>
    <w:rsid w:val="008505AA"/>
    <w:rsid w:val="0085064A"/>
    <w:rsid w:val="00850902"/>
    <w:rsid w:val="008513EE"/>
    <w:rsid w:val="00851822"/>
    <w:rsid w:val="00851C51"/>
    <w:rsid w:val="00851E2C"/>
    <w:rsid w:val="008522D2"/>
    <w:rsid w:val="0085245C"/>
    <w:rsid w:val="0085253C"/>
    <w:rsid w:val="008526EF"/>
    <w:rsid w:val="008527A8"/>
    <w:rsid w:val="00852896"/>
    <w:rsid w:val="00852F55"/>
    <w:rsid w:val="00853421"/>
    <w:rsid w:val="0085347F"/>
    <w:rsid w:val="00853608"/>
    <w:rsid w:val="00853AB4"/>
    <w:rsid w:val="008542F2"/>
    <w:rsid w:val="0085465A"/>
    <w:rsid w:val="00854AA7"/>
    <w:rsid w:val="008552C2"/>
    <w:rsid w:val="008552E4"/>
    <w:rsid w:val="008556EF"/>
    <w:rsid w:val="00855743"/>
    <w:rsid w:val="0085576D"/>
    <w:rsid w:val="00855B1B"/>
    <w:rsid w:val="00855F9F"/>
    <w:rsid w:val="00855FA9"/>
    <w:rsid w:val="00856033"/>
    <w:rsid w:val="008564BD"/>
    <w:rsid w:val="008564C8"/>
    <w:rsid w:val="00856541"/>
    <w:rsid w:val="0085683B"/>
    <w:rsid w:val="00856A1E"/>
    <w:rsid w:val="00857082"/>
    <w:rsid w:val="008570AA"/>
    <w:rsid w:val="008571EF"/>
    <w:rsid w:val="00857307"/>
    <w:rsid w:val="00857340"/>
    <w:rsid w:val="00857699"/>
    <w:rsid w:val="008577A8"/>
    <w:rsid w:val="008602B6"/>
    <w:rsid w:val="008603DA"/>
    <w:rsid w:val="0086079C"/>
    <w:rsid w:val="008612C4"/>
    <w:rsid w:val="00861605"/>
    <w:rsid w:val="00861D09"/>
    <w:rsid w:val="00861DA3"/>
    <w:rsid w:val="00861EF3"/>
    <w:rsid w:val="00862127"/>
    <w:rsid w:val="008625E1"/>
    <w:rsid w:val="00862F05"/>
    <w:rsid w:val="00863007"/>
    <w:rsid w:val="00863151"/>
    <w:rsid w:val="008632C9"/>
    <w:rsid w:val="008635A5"/>
    <w:rsid w:val="008639A6"/>
    <w:rsid w:val="00863A49"/>
    <w:rsid w:val="00864429"/>
    <w:rsid w:val="008644CB"/>
    <w:rsid w:val="008648F0"/>
    <w:rsid w:val="00864A03"/>
    <w:rsid w:val="00864BAF"/>
    <w:rsid w:val="00865269"/>
    <w:rsid w:val="008652F0"/>
    <w:rsid w:val="00865318"/>
    <w:rsid w:val="008653ED"/>
    <w:rsid w:val="00865519"/>
    <w:rsid w:val="00865C3C"/>
    <w:rsid w:val="00865C74"/>
    <w:rsid w:val="008661A4"/>
    <w:rsid w:val="008668EA"/>
    <w:rsid w:val="008669AB"/>
    <w:rsid w:val="00866DBF"/>
    <w:rsid w:val="0086716A"/>
    <w:rsid w:val="008677B6"/>
    <w:rsid w:val="00867A8D"/>
    <w:rsid w:val="00867BA9"/>
    <w:rsid w:val="00867C07"/>
    <w:rsid w:val="00867D3D"/>
    <w:rsid w:val="00870190"/>
    <w:rsid w:val="008702B6"/>
    <w:rsid w:val="00870A49"/>
    <w:rsid w:val="00870B23"/>
    <w:rsid w:val="00870DC0"/>
    <w:rsid w:val="00871343"/>
    <w:rsid w:val="00871372"/>
    <w:rsid w:val="00871490"/>
    <w:rsid w:val="0087151A"/>
    <w:rsid w:val="008716B7"/>
    <w:rsid w:val="0087187C"/>
    <w:rsid w:val="008718A2"/>
    <w:rsid w:val="008718F3"/>
    <w:rsid w:val="00871A0A"/>
    <w:rsid w:val="00872A08"/>
    <w:rsid w:val="00872A9A"/>
    <w:rsid w:val="0087324A"/>
    <w:rsid w:val="008741A6"/>
    <w:rsid w:val="00874233"/>
    <w:rsid w:val="00874368"/>
    <w:rsid w:val="008744AE"/>
    <w:rsid w:val="00874AE4"/>
    <w:rsid w:val="00874F99"/>
    <w:rsid w:val="008756FA"/>
    <w:rsid w:val="00875E41"/>
    <w:rsid w:val="008765F6"/>
    <w:rsid w:val="00876610"/>
    <w:rsid w:val="00876B6F"/>
    <w:rsid w:val="00876E10"/>
    <w:rsid w:val="00876E2A"/>
    <w:rsid w:val="00876E5C"/>
    <w:rsid w:val="008772F4"/>
    <w:rsid w:val="00877523"/>
    <w:rsid w:val="00877BB0"/>
    <w:rsid w:val="00877D3A"/>
    <w:rsid w:val="00877DA5"/>
    <w:rsid w:val="00877F14"/>
    <w:rsid w:val="0088028C"/>
    <w:rsid w:val="00880852"/>
    <w:rsid w:val="008808AF"/>
    <w:rsid w:val="008814C5"/>
    <w:rsid w:val="00881598"/>
    <w:rsid w:val="00881F95"/>
    <w:rsid w:val="008820C0"/>
    <w:rsid w:val="00882C30"/>
    <w:rsid w:val="00882F26"/>
    <w:rsid w:val="008831C0"/>
    <w:rsid w:val="0088321F"/>
    <w:rsid w:val="0088335C"/>
    <w:rsid w:val="00883415"/>
    <w:rsid w:val="00883602"/>
    <w:rsid w:val="00883644"/>
    <w:rsid w:val="008838AA"/>
    <w:rsid w:val="00883ABD"/>
    <w:rsid w:val="00883C9C"/>
    <w:rsid w:val="00883CA8"/>
    <w:rsid w:val="008842F0"/>
    <w:rsid w:val="00884B2B"/>
    <w:rsid w:val="008851BF"/>
    <w:rsid w:val="0088574B"/>
    <w:rsid w:val="0088594E"/>
    <w:rsid w:val="0088600B"/>
    <w:rsid w:val="0088649D"/>
    <w:rsid w:val="0088649F"/>
    <w:rsid w:val="0088664D"/>
    <w:rsid w:val="00886768"/>
    <w:rsid w:val="00886E26"/>
    <w:rsid w:val="00886FD5"/>
    <w:rsid w:val="008875A6"/>
    <w:rsid w:val="008876FD"/>
    <w:rsid w:val="00887A19"/>
    <w:rsid w:val="00887E13"/>
    <w:rsid w:val="00890136"/>
    <w:rsid w:val="00890205"/>
    <w:rsid w:val="00890917"/>
    <w:rsid w:val="00890B48"/>
    <w:rsid w:val="00890E19"/>
    <w:rsid w:val="0089166A"/>
    <w:rsid w:val="0089181D"/>
    <w:rsid w:val="00891830"/>
    <w:rsid w:val="008918FA"/>
    <w:rsid w:val="0089193E"/>
    <w:rsid w:val="00891A3B"/>
    <w:rsid w:val="008920D1"/>
    <w:rsid w:val="0089272F"/>
    <w:rsid w:val="00892774"/>
    <w:rsid w:val="008929EC"/>
    <w:rsid w:val="00892AFC"/>
    <w:rsid w:val="00892B45"/>
    <w:rsid w:val="00892C37"/>
    <w:rsid w:val="008932A9"/>
    <w:rsid w:val="0089336B"/>
    <w:rsid w:val="00893451"/>
    <w:rsid w:val="00893609"/>
    <w:rsid w:val="00893A8F"/>
    <w:rsid w:val="00894CBB"/>
    <w:rsid w:val="00894DC7"/>
    <w:rsid w:val="008950DB"/>
    <w:rsid w:val="008950DD"/>
    <w:rsid w:val="0089531A"/>
    <w:rsid w:val="008954DD"/>
    <w:rsid w:val="008955A4"/>
    <w:rsid w:val="00895B09"/>
    <w:rsid w:val="00895D8A"/>
    <w:rsid w:val="00895E48"/>
    <w:rsid w:val="008964EA"/>
    <w:rsid w:val="0089689B"/>
    <w:rsid w:val="00896DB8"/>
    <w:rsid w:val="0089723B"/>
    <w:rsid w:val="0089769F"/>
    <w:rsid w:val="008978A4"/>
    <w:rsid w:val="00897D77"/>
    <w:rsid w:val="00897EE1"/>
    <w:rsid w:val="008A0125"/>
    <w:rsid w:val="008A040A"/>
    <w:rsid w:val="008A06A4"/>
    <w:rsid w:val="008A07E4"/>
    <w:rsid w:val="008A0B47"/>
    <w:rsid w:val="008A1390"/>
    <w:rsid w:val="008A1B84"/>
    <w:rsid w:val="008A1BFD"/>
    <w:rsid w:val="008A1FD4"/>
    <w:rsid w:val="008A267B"/>
    <w:rsid w:val="008A2762"/>
    <w:rsid w:val="008A27D6"/>
    <w:rsid w:val="008A29B1"/>
    <w:rsid w:val="008A29CE"/>
    <w:rsid w:val="008A2C94"/>
    <w:rsid w:val="008A3319"/>
    <w:rsid w:val="008A3331"/>
    <w:rsid w:val="008A353E"/>
    <w:rsid w:val="008A372C"/>
    <w:rsid w:val="008A3B8A"/>
    <w:rsid w:val="008A3D48"/>
    <w:rsid w:val="008A3E74"/>
    <w:rsid w:val="008A3FF9"/>
    <w:rsid w:val="008A433B"/>
    <w:rsid w:val="008A4488"/>
    <w:rsid w:val="008A47EA"/>
    <w:rsid w:val="008A4873"/>
    <w:rsid w:val="008A4B7C"/>
    <w:rsid w:val="008A5299"/>
    <w:rsid w:val="008A5B0A"/>
    <w:rsid w:val="008A622A"/>
    <w:rsid w:val="008A6446"/>
    <w:rsid w:val="008A6AD5"/>
    <w:rsid w:val="008A78C5"/>
    <w:rsid w:val="008B0019"/>
    <w:rsid w:val="008B00B8"/>
    <w:rsid w:val="008B05B4"/>
    <w:rsid w:val="008B0668"/>
    <w:rsid w:val="008B0908"/>
    <w:rsid w:val="008B0998"/>
    <w:rsid w:val="008B0B57"/>
    <w:rsid w:val="008B11CC"/>
    <w:rsid w:val="008B1339"/>
    <w:rsid w:val="008B1ACF"/>
    <w:rsid w:val="008B1DD6"/>
    <w:rsid w:val="008B225B"/>
    <w:rsid w:val="008B244C"/>
    <w:rsid w:val="008B26B0"/>
    <w:rsid w:val="008B26F2"/>
    <w:rsid w:val="008B271F"/>
    <w:rsid w:val="008B2966"/>
    <w:rsid w:val="008B2CA6"/>
    <w:rsid w:val="008B3120"/>
    <w:rsid w:val="008B31C8"/>
    <w:rsid w:val="008B34DD"/>
    <w:rsid w:val="008B39BD"/>
    <w:rsid w:val="008B42B3"/>
    <w:rsid w:val="008B4458"/>
    <w:rsid w:val="008B5001"/>
    <w:rsid w:val="008B555A"/>
    <w:rsid w:val="008B5C4C"/>
    <w:rsid w:val="008B6141"/>
    <w:rsid w:val="008B63C9"/>
    <w:rsid w:val="008B6925"/>
    <w:rsid w:val="008B700A"/>
    <w:rsid w:val="008B71B5"/>
    <w:rsid w:val="008B7526"/>
    <w:rsid w:val="008C01A1"/>
    <w:rsid w:val="008C0A80"/>
    <w:rsid w:val="008C0DFB"/>
    <w:rsid w:val="008C1343"/>
    <w:rsid w:val="008C17D2"/>
    <w:rsid w:val="008C1D55"/>
    <w:rsid w:val="008C201B"/>
    <w:rsid w:val="008C22DB"/>
    <w:rsid w:val="008C238A"/>
    <w:rsid w:val="008C27B5"/>
    <w:rsid w:val="008C2D33"/>
    <w:rsid w:val="008C2DDE"/>
    <w:rsid w:val="008C307C"/>
    <w:rsid w:val="008C35C0"/>
    <w:rsid w:val="008C3786"/>
    <w:rsid w:val="008C3913"/>
    <w:rsid w:val="008C3EA7"/>
    <w:rsid w:val="008C3ECF"/>
    <w:rsid w:val="008C3FBC"/>
    <w:rsid w:val="008C3FD5"/>
    <w:rsid w:val="008C3FDA"/>
    <w:rsid w:val="008C40FD"/>
    <w:rsid w:val="008C41C7"/>
    <w:rsid w:val="008C4238"/>
    <w:rsid w:val="008C428B"/>
    <w:rsid w:val="008C435B"/>
    <w:rsid w:val="008C44A0"/>
    <w:rsid w:val="008C45F4"/>
    <w:rsid w:val="008C473A"/>
    <w:rsid w:val="008C4836"/>
    <w:rsid w:val="008C48E7"/>
    <w:rsid w:val="008C491F"/>
    <w:rsid w:val="008C4CD6"/>
    <w:rsid w:val="008C5DDA"/>
    <w:rsid w:val="008C5E44"/>
    <w:rsid w:val="008C5E77"/>
    <w:rsid w:val="008C5EA1"/>
    <w:rsid w:val="008C5ECF"/>
    <w:rsid w:val="008C5F46"/>
    <w:rsid w:val="008C6296"/>
    <w:rsid w:val="008C64BD"/>
    <w:rsid w:val="008C6998"/>
    <w:rsid w:val="008C737C"/>
    <w:rsid w:val="008C7579"/>
    <w:rsid w:val="008C77F5"/>
    <w:rsid w:val="008C7934"/>
    <w:rsid w:val="008C7D57"/>
    <w:rsid w:val="008D048E"/>
    <w:rsid w:val="008D06DD"/>
    <w:rsid w:val="008D112A"/>
    <w:rsid w:val="008D12C0"/>
    <w:rsid w:val="008D13C3"/>
    <w:rsid w:val="008D1526"/>
    <w:rsid w:val="008D15E0"/>
    <w:rsid w:val="008D17C4"/>
    <w:rsid w:val="008D2354"/>
    <w:rsid w:val="008D2AE1"/>
    <w:rsid w:val="008D2B26"/>
    <w:rsid w:val="008D326D"/>
    <w:rsid w:val="008D3F88"/>
    <w:rsid w:val="008D3FE4"/>
    <w:rsid w:val="008D420E"/>
    <w:rsid w:val="008D48AF"/>
    <w:rsid w:val="008D4A8E"/>
    <w:rsid w:val="008D4B3D"/>
    <w:rsid w:val="008D4CA9"/>
    <w:rsid w:val="008D4DA4"/>
    <w:rsid w:val="008D535D"/>
    <w:rsid w:val="008D564E"/>
    <w:rsid w:val="008D589C"/>
    <w:rsid w:val="008D5954"/>
    <w:rsid w:val="008D5C72"/>
    <w:rsid w:val="008D5D05"/>
    <w:rsid w:val="008D5E09"/>
    <w:rsid w:val="008D6050"/>
    <w:rsid w:val="008D68C3"/>
    <w:rsid w:val="008D6997"/>
    <w:rsid w:val="008D6C5C"/>
    <w:rsid w:val="008D7437"/>
    <w:rsid w:val="008D7678"/>
    <w:rsid w:val="008D773B"/>
    <w:rsid w:val="008D7748"/>
    <w:rsid w:val="008D795B"/>
    <w:rsid w:val="008D7D66"/>
    <w:rsid w:val="008D7EDA"/>
    <w:rsid w:val="008D7FA9"/>
    <w:rsid w:val="008E00F5"/>
    <w:rsid w:val="008E02D3"/>
    <w:rsid w:val="008E03AD"/>
    <w:rsid w:val="008E0597"/>
    <w:rsid w:val="008E06FC"/>
    <w:rsid w:val="008E0942"/>
    <w:rsid w:val="008E1A1B"/>
    <w:rsid w:val="008E1A8A"/>
    <w:rsid w:val="008E1B4E"/>
    <w:rsid w:val="008E1CFD"/>
    <w:rsid w:val="008E224C"/>
    <w:rsid w:val="008E2537"/>
    <w:rsid w:val="008E26FC"/>
    <w:rsid w:val="008E2969"/>
    <w:rsid w:val="008E2D60"/>
    <w:rsid w:val="008E2D70"/>
    <w:rsid w:val="008E3662"/>
    <w:rsid w:val="008E3D18"/>
    <w:rsid w:val="008E4388"/>
    <w:rsid w:val="008E43D6"/>
    <w:rsid w:val="008E4E7F"/>
    <w:rsid w:val="008E4ECC"/>
    <w:rsid w:val="008E4FBA"/>
    <w:rsid w:val="008E5500"/>
    <w:rsid w:val="008E5538"/>
    <w:rsid w:val="008E5556"/>
    <w:rsid w:val="008E5682"/>
    <w:rsid w:val="008E5A39"/>
    <w:rsid w:val="008E628A"/>
    <w:rsid w:val="008E628E"/>
    <w:rsid w:val="008E6CEB"/>
    <w:rsid w:val="008E6EBA"/>
    <w:rsid w:val="008E7111"/>
    <w:rsid w:val="008E759E"/>
    <w:rsid w:val="008E7E58"/>
    <w:rsid w:val="008F02C3"/>
    <w:rsid w:val="008F02CF"/>
    <w:rsid w:val="008F05DF"/>
    <w:rsid w:val="008F0748"/>
    <w:rsid w:val="008F0CD9"/>
    <w:rsid w:val="008F1368"/>
    <w:rsid w:val="008F16AC"/>
    <w:rsid w:val="008F1EC6"/>
    <w:rsid w:val="008F2521"/>
    <w:rsid w:val="008F2700"/>
    <w:rsid w:val="008F2858"/>
    <w:rsid w:val="008F2A72"/>
    <w:rsid w:val="008F2E51"/>
    <w:rsid w:val="008F2FB0"/>
    <w:rsid w:val="008F318C"/>
    <w:rsid w:val="008F35D8"/>
    <w:rsid w:val="008F3609"/>
    <w:rsid w:val="008F3746"/>
    <w:rsid w:val="008F3E39"/>
    <w:rsid w:val="008F4049"/>
    <w:rsid w:val="008F411A"/>
    <w:rsid w:val="008F424E"/>
    <w:rsid w:val="008F437C"/>
    <w:rsid w:val="008F4C51"/>
    <w:rsid w:val="008F4D68"/>
    <w:rsid w:val="008F4E04"/>
    <w:rsid w:val="008F4F7D"/>
    <w:rsid w:val="008F5255"/>
    <w:rsid w:val="008F5350"/>
    <w:rsid w:val="008F5667"/>
    <w:rsid w:val="008F579E"/>
    <w:rsid w:val="008F5901"/>
    <w:rsid w:val="008F5D5A"/>
    <w:rsid w:val="008F5EEB"/>
    <w:rsid w:val="008F6A7E"/>
    <w:rsid w:val="008F6BA9"/>
    <w:rsid w:val="008F6C4A"/>
    <w:rsid w:val="008F6C75"/>
    <w:rsid w:val="008F6D10"/>
    <w:rsid w:val="008F6E71"/>
    <w:rsid w:val="008F73C7"/>
    <w:rsid w:val="008F7612"/>
    <w:rsid w:val="008F7B8B"/>
    <w:rsid w:val="008F7BA2"/>
    <w:rsid w:val="008F7F44"/>
    <w:rsid w:val="00900B60"/>
    <w:rsid w:val="00900F9F"/>
    <w:rsid w:val="00901261"/>
    <w:rsid w:val="009012A7"/>
    <w:rsid w:val="00901F18"/>
    <w:rsid w:val="009020DA"/>
    <w:rsid w:val="009022B6"/>
    <w:rsid w:val="00902410"/>
    <w:rsid w:val="009025D7"/>
    <w:rsid w:val="0090264B"/>
    <w:rsid w:val="009027DB"/>
    <w:rsid w:val="00902A0B"/>
    <w:rsid w:val="00902C87"/>
    <w:rsid w:val="00902CD7"/>
    <w:rsid w:val="009030D7"/>
    <w:rsid w:val="009031D0"/>
    <w:rsid w:val="009034A5"/>
    <w:rsid w:val="00903B60"/>
    <w:rsid w:val="00903FCC"/>
    <w:rsid w:val="0090491B"/>
    <w:rsid w:val="009049B9"/>
    <w:rsid w:val="00904D1D"/>
    <w:rsid w:val="00904EA3"/>
    <w:rsid w:val="009054F7"/>
    <w:rsid w:val="00905581"/>
    <w:rsid w:val="00905693"/>
    <w:rsid w:val="00905794"/>
    <w:rsid w:val="00905929"/>
    <w:rsid w:val="00905B09"/>
    <w:rsid w:val="00905B13"/>
    <w:rsid w:val="00905B9C"/>
    <w:rsid w:val="00906A95"/>
    <w:rsid w:val="0090705B"/>
    <w:rsid w:val="00907166"/>
    <w:rsid w:val="009074AD"/>
    <w:rsid w:val="00907F2E"/>
    <w:rsid w:val="00910A5A"/>
    <w:rsid w:val="00910BF0"/>
    <w:rsid w:val="00910EFB"/>
    <w:rsid w:val="00910FAF"/>
    <w:rsid w:val="00911033"/>
    <w:rsid w:val="00911129"/>
    <w:rsid w:val="00911151"/>
    <w:rsid w:val="00911188"/>
    <w:rsid w:val="00911D17"/>
    <w:rsid w:val="00911E3E"/>
    <w:rsid w:val="00911F90"/>
    <w:rsid w:val="009122A7"/>
    <w:rsid w:val="009123D8"/>
    <w:rsid w:val="00912424"/>
    <w:rsid w:val="009129C6"/>
    <w:rsid w:val="00912D1F"/>
    <w:rsid w:val="00912DF0"/>
    <w:rsid w:val="00912F77"/>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13E"/>
    <w:rsid w:val="009164CA"/>
    <w:rsid w:val="00916A02"/>
    <w:rsid w:val="00916B23"/>
    <w:rsid w:val="00916DDD"/>
    <w:rsid w:val="0091758F"/>
    <w:rsid w:val="00917A4C"/>
    <w:rsid w:val="00917A67"/>
    <w:rsid w:val="00920678"/>
    <w:rsid w:val="00920947"/>
    <w:rsid w:val="00920DAF"/>
    <w:rsid w:val="00921101"/>
    <w:rsid w:val="0092135D"/>
    <w:rsid w:val="00921C21"/>
    <w:rsid w:val="00922191"/>
    <w:rsid w:val="00922209"/>
    <w:rsid w:val="0092226E"/>
    <w:rsid w:val="00922616"/>
    <w:rsid w:val="009227B5"/>
    <w:rsid w:val="00922B7D"/>
    <w:rsid w:val="00922BAC"/>
    <w:rsid w:val="00923009"/>
    <w:rsid w:val="0092332E"/>
    <w:rsid w:val="00923640"/>
    <w:rsid w:val="00923900"/>
    <w:rsid w:val="00923E33"/>
    <w:rsid w:val="00923E4E"/>
    <w:rsid w:val="00923E89"/>
    <w:rsid w:val="00924388"/>
    <w:rsid w:val="009244B6"/>
    <w:rsid w:val="009246E5"/>
    <w:rsid w:val="00924CC6"/>
    <w:rsid w:val="00925359"/>
    <w:rsid w:val="00925B6A"/>
    <w:rsid w:val="009262F9"/>
    <w:rsid w:val="00926554"/>
    <w:rsid w:val="00926B8B"/>
    <w:rsid w:val="00926C88"/>
    <w:rsid w:val="00926DDC"/>
    <w:rsid w:val="00927525"/>
    <w:rsid w:val="00927577"/>
    <w:rsid w:val="00927999"/>
    <w:rsid w:val="00927AFB"/>
    <w:rsid w:val="00927BD5"/>
    <w:rsid w:val="00927CA5"/>
    <w:rsid w:val="00927F16"/>
    <w:rsid w:val="00927FFA"/>
    <w:rsid w:val="00931194"/>
    <w:rsid w:val="0093124D"/>
    <w:rsid w:val="009314FE"/>
    <w:rsid w:val="009317DB"/>
    <w:rsid w:val="00931A1C"/>
    <w:rsid w:val="00931B77"/>
    <w:rsid w:val="00931FBB"/>
    <w:rsid w:val="0093204F"/>
    <w:rsid w:val="009332D9"/>
    <w:rsid w:val="009335DA"/>
    <w:rsid w:val="009337B5"/>
    <w:rsid w:val="00933898"/>
    <w:rsid w:val="00933983"/>
    <w:rsid w:val="00933ED1"/>
    <w:rsid w:val="00933F8F"/>
    <w:rsid w:val="00934200"/>
    <w:rsid w:val="0093427C"/>
    <w:rsid w:val="009344AD"/>
    <w:rsid w:val="009348FC"/>
    <w:rsid w:val="00934F5F"/>
    <w:rsid w:val="00935004"/>
    <w:rsid w:val="0093504F"/>
    <w:rsid w:val="0093517B"/>
    <w:rsid w:val="00935943"/>
    <w:rsid w:val="00936631"/>
    <w:rsid w:val="00936BBC"/>
    <w:rsid w:val="00936C1A"/>
    <w:rsid w:val="00936E4C"/>
    <w:rsid w:val="00936EED"/>
    <w:rsid w:val="00937DB0"/>
    <w:rsid w:val="00937F6C"/>
    <w:rsid w:val="00940505"/>
    <w:rsid w:val="0094077F"/>
    <w:rsid w:val="009408FE"/>
    <w:rsid w:val="00940972"/>
    <w:rsid w:val="00940B13"/>
    <w:rsid w:val="00940CDA"/>
    <w:rsid w:val="00940D58"/>
    <w:rsid w:val="009410B1"/>
    <w:rsid w:val="00941567"/>
    <w:rsid w:val="00941577"/>
    <w:rsid w:val="009418EA"/>
    <w:rsid w:val="0094215F"/>
    <w:rsid w:val="0094237F"/>
    <w:rsid w:val="0094271F"/>
    <w:rsid w:val="00942844"/>
    <w:rsid w:val="0094292A"/>
    <w:rsid w:val="00942934"/>
    <w:rsid w:val="00942B5A"/>
    <w:rsid w:val="009430A6"/>
    <w:rsid w:val="00943276"/>
    <w:rsid w:val="0094327C"/>
    <w:rsid w:val="00943778"/>
    <w:rsid w:val="009437EF"/>
    <w:rsid w:val="00943954"/>
    <w:rsid w:val="00943A1C"/>
    <w:rsid w:val="00943BBB"/>
    <w:rsid w:val="00944019"/>
    <w:rsid w:val="009441B1"/>
    <w:rsid w:val="0094430C"/>
    <w:rsid w:val="009444FD"/>
    <w:rsid w:val="00944797"/>
    <w:rsid w:val="00944D4B"/>
    <w:rsid w:val="00944F4A"/>
    <w:rsid w:val="00944FCF"/>
    <w:rsid w:val="009455A8"/>
    <w:rsid w:val="009457EF"/>
    <w:rsid w:val="00945967"/>
    <w:rsid w:val="00945F01"/>
    <w:rsid w:val="00945F96"/>
    <w:rsid w:val="0094607C"/>
    <w:rsid w:val="00946543"/>
    <w:rsid w:val="00946719"/>
    <w:rsid w:val="009467DC"/>
    <w:rsid w:val="00946A34"/>
    <w:rsid w:val="00947988"/>
    <w:rsid w:val="00947A83"/>
    <w:rsid w:val="00947C72"/>
    <w:rsid w:val="00947CF2"/>
    <w:rsid w:val="00947E30"/>
    <w:rsid w:val="00947EE6"/>
    <w:rsid w:val="009507C2"/>
    <w:rsid w:val="009507DD"/>
    <w:rsid w:val="00950BCA"/>
    <w:rsid w:val="00950F35"/>
    <w:rsid w:val="0095150B"/>
    <w:rsid w:val="00952097"/>
    <w:rsid w:val="00952203"/>
    <w:rsid w:val="009523D7"/>
    <w:rsid w:val="00952DFE"/>
    <w:rsid w:val="0095302E"/>
    <w:rsid w:val="00953525"/>
    <w:rsid w:val="00953741"/>
    <w:rsid w:val="009537A0"/>
    <w:rsid w:val="00953838"/>
    <w:rsid w:val="009539AE"/>
    <w:rsid w:val="00953A6E"/>
    <w:rsid w:val="00953FC7"/>
    <w:rsid w:val="009548C2"/>
    <w:rsid w:val="009548CA"/>
    <w:rsid w:val="00955398"/>
    <w:rsid w:val="00955F29"/>
    <w:rsid w:val="00955FE5"/>
    <w:rsid w:val="00956D75"/>
    <w:rsid w:val="00956E00"/>
    <w:rsid w:val="0095717E"/>
    <w:rsid w:val="0095748B"/>
    <w:rsid w:val="009577C2"/>
    <w:rsid w:val="009578A1"/>
    <w:rsid w:val="009579DF"/>
    <w:rsid w:val="00957D2F"/>
    <w:rsid w:val="00957D35"/>
    <w:rsid w:val="00957D4B"/>
    <w:rsid w:val="00960B3A"/>
    <w:rsid w:val="00960B9B"/>
    <w:rsid w:val="00960D00"/>
    <w:rsid w:val="00960D7B"/>
    <w:rsid w:val="00960DC7"/>
    <w:rsid w:val="009611D1"/>
    <w:rsid w:val="009613A2"/>
    <w:rsid w:val="00961429"/>
    <w:rsid w:val="0096161A"/>
    <w:rsid w:val="00961B82"/>
    <w:rsid w:val="00961CA2"/>
    <w:rsid w:val="00961DB2"/>
    <w:rsid w:val="00962058"/>
    <w:rsid w:val="009620CF"/>
    <w:rsid w:val="009621DF"/>
    <w:rsid w:val="00962209"/>
    <w:rsid w:val="00962462"/>
    <w:rsid w:val="009625FE"/>
    <w:rsid w:val="009626F1"/>
    <w:rsid w:val="009627AF"/>
    <w:rsid w:val="00962A1E"/>
    <w:rsid w:val="00962B7C"/>
    <w:rsid w:val="00962E80"/>
    <w:rsid w:val="00962E8C"/>
    <w:rsid w:val="00963808"/>
    <w:rsid w:val="00964260"/>
    <w:rsid w:val="00964876"/>
    <w:rsid w:val="00964919"/>
    <w:rsid w:val="009650C3"/>
    <w:rsid w:val="009655D7"/>
    <w:rsid w:val="0096598F"/>
    <w:rsid w:val="00965D0D"/>
    <w:rsid w:val="00965E02"/>
    <w:rsid w:val="00966451"/>
    <w:rsid w:val="009664D0"/>
    <w:rsid w:val="0096652C"/>
    <w:rsid w:val="00966A73"/>
    <w:rsid w:val="00967345"/>
    <w:rsid w:val="0096752B"/>
    <w:rsid w:val="009675A4"/>
    <w:rsid w:val="009676E2"/>
    <w:rsid w:val="00967944"/>
    <w:rsid w:val="00967AC9"/>
    <w:rsid w:val="00967ACF"/>
    <w:rsid w:val="00967B92"/>
    <w:rsid w:val="00967D92"/>
    <w:rsid w:val="00970051"/>
    <w:rsid w:val="0097025E"/>
    <w:rsid w:val="00970496"/>
    <w:rsid w:val="00970897"/>
    <w:rsid w:val="00970E84"/>
    <w:rsid w:val="00970EA0"/>
    <w:rsid w:val="00971350"/>
    <w:rsid w:val="009717ED"/>
    <w:rsid w:val="00971B75"/>
    <w:rsid w:val="009720AD"/>
    <w:rsid w:val="0097283E"/>
    <w:rsid w:val="009728ED"/>
    <w:rsid w:val="00972F05"/>
    <w:rsid w:val="009739DD"/>
    <w:rsid w:val="009739F6"/>
    <w:rsid w:val="00973BFE"/>
    <w:rsid w:val="00973BFF"/>
    <w:rsid w:val="00973C3D"/>
    <w:rsid w:val="00973D02"/>
    <w:rsid w:val="00974465"/>
    <w:rsid w:val="00974498"/>
    <w:rsid w:val="009749E3"/>
    <w:rsid w:val="009754E3"/>
    <w:rsid w:val="00975616"/>
    <w:rsid w:val="0097580B"/>
    <w:rsid w:val="00975EB9"/>
    <w:rsid w:val="0097644E"/>
    <w:rsid w:val="0097644F"/>
    <w:rsid w:val="0097752C"/>
    <w:rsid w:val="009776B8"/>
    <w:rsid w:val="00977756"/>
    <w:rsid w:val="00977934"/>
    <w:rsid w:val="00977935"/>
    <w:rsid w:val="00977C10"/>
    <w:rsid w:val="00977EBC"/>
    <w:rsid w:val="009805B5"/>
    <w:rsid w:val="009805DC"/>
    <w:rsid w:val="00980E78"/>
    <w:rsid w:val="009813F7"/>
    <w:rsid w:val="0098156C"/>
    <w:rsid w:val="00981DD0"/>
    <w:rsid w:val="0098201D"/>
    <w:rsid w:val="009823F1"/>
    <w:rsid w:val="00982507"/>
    <w:rsid w:val="009827C2"/>
    <w:rsid w:val="00982BC4"/>
    <w:rsid w:val="00982EE5"/>
    <w:rsid w:val="0098313A"/>
    <w:rsid w:val="009838D2"/>
    <w:rsid w:val="0098399C"/>
    <w:rsid w:val="00983BBE"/>
    <w:rsid w:val="00983E91"/>
    <w:rsid w:val="009840D9"/>
    <w:rsid w:val="0098434B"/>
    <w:rsid w:val="00984591"/>
    <w:rsid w:val="00984782"/>
    <w:rsid w:val="00984CFE"/>
    <w:rsid w:val="00984DA1"/>
    <w:rsid w:val="009851FE"/>
    <w:rsid w:val="00985B04"/>
    <w:rsid w:val="00985DC3"/>
    <w:rsid w:val="00985E27"/>
    <w:rsid w:val="009861A9"/>
    <w:rsid w:val="00986269"/>
    <w:rsid w:val="0098650B"/>
    <w:rsid w:val="0098667C"/>
    <w:rsid w:val="009866D5"/>
    <w:rsid w:val="00986820"/>
    <w:rsid w:val="00986BB2"/>
    <w:rsid w:val="00986F93"/>
    <w:rsid w:val="00987189"/>
    <w:rsid w:val="00987442"/>
    <w:rsid w:val="00987ACA"/>
    <w:rsid w:val="00987B0D"/>
    <w:rsid w:val="009904F9"/>
    <w:rsid w:val="00990837"/>
    <w:rsid w:val="00990AF2"/>
    <w:rsid w:val="00990BC0"/>
    <w:rsid w:val="00990E33"/>
    <w:rsid w:val="00990FB1"/>
    <w:rsid w:val="00991261"/>
    <w:rsid w:val="00991379"/>
    <w:rsid w:val="0099157D"/>
    <w:rsid w:val="0099177D"/>
    <w:rsid w:val="00991A8B"/>
    <w:rsid w:val="00991C79"/>
    <w:rsid w:val="0099268C"/>
    <w:rsid w:val="00992858"/>
    <w:rsid w:val="009928CB"/>
    <w:rsid w:val="00992BE5"/>
    <w:rsid w:val="00992DDD"/>
    <w:rsid w:val="00993005"/>
    <w:rsid w:val="00993500"/>
    <w:rsid w:val="00993770"/>
    <w:rsid w:val="00993C81"/>
    <w:rsid w:val="009941A8"/>
    <w:rsid w:val="00994753"/>
    <w:rsid w:val="00994BB8"/>
    <w:rsid w:val="00994DC3"/>
    <w:rsid w:val="00994F97"/>
    <w:rsid w:val="00995B06"/>
    <w:rsid w:val="0099621E"/>
    <w:rsid w:val="009963B4"/>
    <w:rsid w:val="00996794"/>
    <w:rsid w:val="00996AB3"/>
    <w:rsid w:val="00997316"/>
    <w:rsid w:val="0099775B"/>
    <w:rsid w:val="009979DE"/>
    <w:rsid w:val="00997A76"/>
    <w:rsid w:val="00997AB2"/>
    <w:rsid w:val="00997C8D"/>
    <w:rsid w:val="00997CE9"/>
    <w:rsid w:val="00997D5B"/>
    <w:rsid w:val="009A0245"/>
    <w:rsid w:val="009A05D8"/>
    <w:rsid w:val="009A0628"/>
    <w:rsid w:val="009A0674"/>
    <w:rsid w:val="009A0693"/>
    <w:rsid w:val="009A0EE3"/>
    <w:rsid w:val="009A1382"/>
    <w:rsid w:val="009A1430"/>
    <w:rsid w:val="009A17CE"/>
    <w:rsid w:val="009A1851"/>
    <w:rsid w:val="009A19AF"/>
    <w:rsid w:val="009A1C6B"/>
    <w:rsid w:val="009A2017"/>
    <w:rsid w:val="009A274E"/>
    <w:rsid w:val="009A2B0D"/>
    <w:rsid w:val="009A2B79"/>
    <w:rsid w:val="009A2FFF"/>
    <w:rsid w:val="009A30EF"/>
    <w:rsid w:val="009A386B"/>
    <w:rsid w:val="009A3CAE"/>
    <w:rsid w:val="009A415B"/>
    <w:rsid w:val="009A4F3A"/>
    <w:rsid w:val="009A5490"/>
    <w:rsid w:val="009A5892"/>
    <w:rsid w:val="009A5A47"/>
    <w:rsid w:val="009A5CAE"/>
    <w:rsid w:val="009A6234"/>
    <w:rsid w:val="009A64CD"/>
    <w:rsid w:val="009A661F"/>
    <w:rsid w:val="009A662F"/>
    <w:rsid w:val="009A66C5"/>
    <w:rsid w:val="009A67F4"/>
    <w:rsid w:val="009A6A7F"/>
    <w:rsid w:val="009A6EB9"/>
    <w:rsid w:val="009A729F"/>
    <w:rsid w:val="009A7391"/>
    <w:rsid w:val="009A7793"/>
    <w:rsid w:val="009A7CED"/>
    <w:rsid w:val="009A7EC9"/>
    <w:rsid w:val="009B0230"/>
    <w:rsid w:val="009B0250"/>
    <w:rsid w:val="009B0B6A"/>
    <w:rsid w:val="009B0C33"/>
    <w:rsid w:val="009B103A"/>
    <w:rsid w:val="009B15F2"/>
    <w:rsid w:val="009B1A6F"/>
    <w:rsid w:val="009B1AA6"/>
    <w:rsid w:val="009B1F72"/>
    <w:rsid w:val="009B1FA7"/>
    <w:rsid w:val="009B2269"/>
    <w:rsid w:val="009B2567"/>
    <w:rsid w:val="009B28E5"/>
    <w:rsid w:val="009B29BF"/>
    <w:rsid w:val="009B2ABF"/>
    <w:rsid w:val="009B3148"/>
    <w:rsid w:val="009B3276"/>
    <w:rsid w:val="009B33EC"/>
    <w:rsid w:val="009B3505"/>
    <w:rsid w:val="009B362B"/>
    <w:rsid w:val="009B36A5"/>
    <w:rsid w:val="009B3BAC"/>
    <w:rsid w:val="009B3C61"/>
    <w:rsid w:val="009B40F6"/>
    <w:rsid w:val="009B4827"/>
    <w:rsid w:val="009B4967"/>
    <w:rsid w:val="009B4982"/>
    <w:rsid w:val="009B4D74"/>
    <w:rsid w:val="009B506E"/>
    <w:rsid w:val="009B5169"/>
    <w:rsid w:val="009B54D2"/>
    <w:rsid w:val="009B5BC1"/>
    <w:rsid w:val="009B5F7F"/>
    <w:rsid w:val="009B67F4"/>
    <w:rsid w:val="009B6C42"/>
    <w:rsid w:val="009B756F"/>
    <w:rsid w:val="009B7C7B"/>
    <w:rsid w:val="009C0231"/>
    <w:rsid w:val="009C0A54"/>
    <w:rsid w:val="009C0D11"/>
    <w:rsid w:val="009C0D35"/>
    <w:rsid w:val="009C0DF7"/>
    <w:rsid w:val="009C0E48"/>
    <w:rsid w:val="009C1CDE"/>
    <w:rsid w:val="009C2525"/>
    <w:rsid w:val="009C2718"/>
    <w:rsid w:val="009C2BF8"/>
    <w:rsid w:val="009C2DCB"/>
    <w:rsid w:val="009C34D3"/>
    <w:rsid w:val="009C36D2"/>
    <w:rsid w:val="009C44F7"/>
    <w:rsid w:val="009C4B74"/>
    <w:rsid w:val="009C4EB4"/>
    <w:rsid w:val="009C5165"/>
    <w:rsid w:val="009C53F8"/>
    <w:rsid w:val="009C5630"/>
    <w:rsid w:val="009C5F29"/>
    <w:rsid w:val="009C622E"/>
    <w:rsid w:val="009C6744"/>
    <w:rsid w:val="009C6AE3"/>
    <w:rsid w:val="009C6DB0"/>
    <w:rsid w:val="009D00C1"/>
    <w:rsid w:val="009D01E5"/>
    <w:rsid w:val="009D06A5"/>
    <w:rsid w:val="009D0744"/>
    <w:rsid w:val="009D0ED6"/>
    <w:rsid w:val="009D0F71"/>
    <w:rsid w:val="009D0FFC"/>
    <w:rsid w:val="009D11BE"/>
    <w:rsid w:val="009D17E4"/>
    <w:rsid w:val="009D1831"/>
    <w:rsid w:val="009D201E"/>
    <w:rsid w:val="009D210A"/>
    <w:rsid w:val="009D26E8"/>
    <w:rsid w:val="009D2718"/>
    <w:rsid w:val="009D27E2"/>
    <w:rsid w:val="009D294A"/>
    <w:rsid w:val="009D299E"/>
    <w:rsid w:val="009D2D3E"/>
    <w:rsid w:val="009D2EC8"/>
    <w:rsid w:val="009D2EDB"/>
    <w:rsid w:val="009D347A"/>
    <w:rsid w:val="009D372F"/>
    <w:rsid w:val="009D374B"/>
    <w:rsid w:val="009D3EC7"/>
    <w:rsid w:val="009D43DD"/>
    <w:rsid w:val="009D4AB6"/>
    <w:rsid w:val="009D5243"/>
    <w:rsid w:val="009D5C26"/>
    <w:rsid w:val="009D60EF"/>
    <w:rsid w:val="009D617D"/>
    <w:rsid w:val="009D6335"/>
    <w:rsid w:val="009D65BB"/>
    <w:rsid w:val="009D66FB"/>
    <w:rsid w:val="009D6755"/>
    <w:rsid w:val="009D6B5A"/>
    <w:rsid w:val="009D7256"/>
    <w:rsid w:val="009D7303"/>
    <w:rsid w:val="009D79B3"/>
    <w:rsid w:val="009D7EB2"/>
    <w:rsid w:val="009E0232"/>
    <w:rsid w:val="009E0403"/>
    <w:rsid w:val="009E04FD"/>
    <w:rsid w:val="009E0925"/>
    <w:rsid w:val="009E0978"/>
    <w:rsid w:val="009E0F7A"/>
    <w:rsid w:val="009E169E"/>
    <w:rsid w:val="009E223C"/>
    <w:rsid w:val="009E2354"/>
    <w:rsid w:val="009E23CA"/>
    <w:rsid w:val="009E29D0"/>
    <w:rsid w:val="009E2D3E"/>
    <w:rsid w:val="009E2D79"/>
    <w:rsid w:val="009E37B2"/>
    <w:rsid w:val="009E38D0"/>
    <w:rsid w:val="009E3AFE"/>
    <w:rsid w:val="009E3EB1"/>
    <w:rsid w:val="009E4295"/>
    <w:rsid w:val="009E44AB"/>
    <w:rsid w:val="009E44F9"/>
    <w:rsid w:val="009E4748"/>
    <w:rsid w:val="009E4C12"/>
    <w:rsid w:val="009E4E1F"/>
    <w:rsid w:val="009E4FDB"/>
    <w:rsid w:val="009E5027"/>
    <w:rsid w:val="009E54A0"/>
    <w:rsid w:val="009E5709"/>
    <w:rsid w:val="009E589C"/>
    <w:rsid w:val="009E5A74"/>
    <w:rsid w:val="009E5B2F"/>
    <w:rsid w:val="009E5D44"/>
    <w:rsid w:val="009E640E"/>
    <w:rsid w:val="009E6AB0"/>
    <w:rsid w:val="009E6ABE"/>
    <w:rsid w:val="009E6B77"/>
    <w:rsid w:val="009E6DD9"/>
    <w:rsid w:val="009E6E1F"/>
    <w:rsid w:val="009E6E68"/>
    <w:rsid w:val="009E7309"/>
    <w:rsid w:val="009E7ADB"/>
    <w:rsid w:val="009E7C4C"/>
    <w:rsid w:val="009F00FA"/>
    <w:rsid w:val="009F0222"/>
    <w:rsid w:val="009F042F"/>
    <w:rsid w:val="009F07CE"/>
    <w:rsid w:val="009F07E0"/>
    <w:rsid w:val="009F088C"/>
    <w:rsid w:val="009F0961"/>
    <w:rsid w:val="009F0B42"/>
    <w:rsid w:val="009F0D06"/>
    <w:rsid w:val="009F0DE1"/>
    <w:rsid w:val="009F0EA8"/>
    <w:rsid w:val="009F150F"/>
    <w:rsid w:val="009F17D5"/>
    <w:rsid w:val="009F19D4"/>
    <w:rsid w:val="009F1AB6"/>
    <w:rsid w:val="009F1CCE"/>
    <w:rsid w:val="009F2046"/>
    <w:rsid w:val="009F23C2"/>
    <w:rsid w:val="009F2705"/>
    <w:rsid w:val="009F2CCB"/>
    <w:rsid w:val="009F2DE1"/>
    <w:rsid w:val="009F37E6"/>
    <w:rsid w:val="009F3A59"/>
    <w:rsid w:val="009F4028"/>
    <w:rsid w:val="009F40B2"/>
    <w:rsid w:val="009F42AA"/>
    <w:rsid w:val="009F473C"/>
    <w:rsid w:val="009F4957"/>
    <w:rsid w:val="009F4A50"/>
    <w:rsid w:val="009F4C18"/>
    <w:rsid w:val="009F52D2"/>
    <w:rsid w:val="009F5384"/>
    <w:rsid w:val="009F57E2"/>
    <w:rsid w:val="009F5915"/>
    <w:rsid w:val="009F5C20"/>
    <w:rsid w:val="009F5DFC"/>
    <w:rsid w:val="009F5E8B"/>
    <w:rsid w:val="009F65C8"/>
    <w:rsid w:val="009F66F6"/>
    <w:rsid w:val="009F68BC"/>
    <w:rsid w:val="009F6BD2"/>
    <w:rsid w:val="009F6E60"/>
    <w:rsid w:val="009F6F9F"/>
    <w:rsid w:val="009F748F"/>
    <w:rsid w:val="009F762A"/>
    <w:rsid w:val="009F772D"/>
    <w:rsid w:val="009F7D2F"/>
    <w:rsid w:val="00A00868"/>
    <w:rsid w:val="00A00B3D"/>
    <w:rsid w:val="00A00DAB"/>
    <w:rsid w:val="00A00E64"/>
    <w:rsid w:val="00A01032"/>
    <w:rsid w:val="00A01199"/>
    <w:rsid w:val="00A012BC"/>
    <w:rsid w:val="00A0145D"/>
    <w:rsid w:val="00A0151A"/>
    <w:rsid w:val="00A01C37"/>
    <w:rsid w:val="00A01E11"/>
    <w:rsid w:val="00A0253F"/>
    <w:rsid w:val="00A02787"/>
    <w:rsid w:val="00A028E4"/>
    <w:rsid w:val="00A033DA"/>
    <w:rsid w:val="00A04476"/>
    <w:rsid w:val="00A04CFA"/>
    <w:rsid w:val="00A05497"/>
    <w:rsid w:val="00A05730"/>
    <w:rsid w:val="00A0599E"/>
    <w:rsid w:val="00A059B7"/>
    <w:rsid w:val="00A059CF"/>
    <w:rsid w:val="00A060F8"/>
    <w:rsid w:val="00A0756F"/>
    <w:rsid w:val="00A07627"/>
    <w:rsid w:val="00A07763"/>
    <w:rsid w:val="00A10661"/>
    <w:rsid w:val="00A11024"/>
    <w:rsid w:val="00A1125E"/>
    <w:rsid w:val="00A113C8"/>
    <w:rsid w:val="00A11619"/>
    <w:rsid w:val="00A11B39"/>
    <w:rsid w:val="00A11C34"/>
    <w:rsid w:val="00A12696"/>
    <w:rsid w:val="00A1276A"/>
    <w:rsid w:val="00A127A4"/>
    <w:rsid w:val="00A1302E"/>
    <w:rsid w:val="00A13637"/>
    <w:rsid w:val="00A13741"/>
    <w:rsid w:val="00A1375F"/>
    <w:rsid w:val="00A139D8"/>
    <w:rsid w:val="00A13AEE"/>
    <w:rsid w:val="00A13F2A"/>
    <w:rsid w:val="00A1493B"/>
    <w:rsid w:val="00A14A4E"/>
    <w:rsid w:val="00A14BAB"/>
    <w:rsid w:val="00A14E81"/>
    <w:rsid w:val="00A15447"/>
    <w:rsid w:val="00A155F8"/>
    <w:rsid w:val="00A16393"/>
    <w:rsid w:val="00A166EE"/>
    <w:rsid w:val="00A16AAB"/>
    <w:rsid w:val="00A16AFE"/>
    <w:rsid w:val="00A16D9E"/>
    <w:rsid w:val="00A17645"/>
    <w:rsid w:val="00A200F6"/>
    <w:rsid w:val="00A2014B"/>
    <w:rsid w:val="00A20728"/>
    <w:rsid w:val="00A20EF5"/>
    <w:rsid w:val="00A21103"/>
    <w:rsid w:val="00A2148F"/>
    <w:rsid w:val="00A21640"/>
    <w:rsid w:val="00A2167C"/>
    <w:rsid w:val="00A21711"/>
    <w:rsid w:val="00A2187D"/>
    <w:rsid w:val="00A21B39"/>
    <w:rsid w:val="00A21C1C"/>
    <w:rsid w:val="00A21CD4"/>
    <w:rsid w:val="00A21CFC"/>
    <w:rsid w:val="00A2220E"/>
    <w:rsid w:val="00A2270F"/>
    <w:rsid w:val="00A22E60"/>
    <w:rsid w:val="00A2318E"/>
    <w:rsid w:val="00A2321E"/>
    <w:rsid w:val="00A2325A"/>
    <w:rsid w:val="00A23A8B"/>
    <w:rsid w:val="00A23E37"/>
    <w:rsid w:val="00A24024"/>
    <w:rsid w:val="00A2402B"/>
    <w:rsid w:val="00A2427B"/>
    <w:rsid w:val="00A243A0"/>
    <w:rsid w:val="00A24653"/>
    <w:rsid w:val="00A24813"/>
    <w:rsid w:val="00A24A09"/>
    <w:rsid w:val="00A2556F"/>
    <w:rsid w:val="00A25982"/>
    <w:rsid w:val="00A25ADE"/>
    <w:rsid w:val="00A264D3"/>
    <w:rsid w:val="00A2674B"/>
    <w:rsid w:val="00A26BF4"/>
    <w:rsid w:val="00A26DA4"/>
    <w:rsid w:val="00A277C8"/>
    <w:rsid w:val="00A2780F"/>
    <w:rsid w:val="00A27DA9"/>
    <w:rsid w:val="00A27EC7"/>
    <w:rsid w:val="00A30027"/>
    <w:rsid w:val="00A30049"/>
    <w:rsid w:val="00A302F4"/>
    <w:rsid w:val="00A30326"/>
    <w:rsid w:val="00A30674"/>
    <w:rsid w:val="00A30E80"/>
    <w:rsid w:val="00A3109C"/>
    <w:rsid w:val="00A310B5"/>
    <w:rsid w:val="00A3120A"/>
    <w:rsid w:val="00A315E3"/>
    <w:rsid w:val="00A31743"/>
    <w:rsid w:val="00A317FC"/>
    <w:rsid w:val="00A3183F"/>
    <w:rsid w:val="00A318F1"/>
    <w:rsid w:val="00A31908"/>
    <w:rsid w:val="00A31D7F"/>
    <w:rsid w:val="00A31E31"/>
    <w:rsid w:val="00A31EA0"/>
    <w:rsid w:val="00A321F4"/>
    <w:rsid w:val="00A326B5"/>
    <w:rsid w:val="00A327E0"/>
    <w:rsid w:val="00A32B91"/>
    <w:rsid w:val="00A33089"/>
    <w:rsid w:val="00A3348E"/>
    <w:rsid w:val="00A33C52"/>
    <w:rsid w:val="00A33C9D"/>
    <w:rsid w:val="00A3447A"/>
    <w:rsid w:val="00A34E20"/>
    <w:rsid w:val="00A35172"/>
    <w:rsid w:val="00A356F2"/>
    <w:rsid w:val="00A35A3F"/>
    <w:rsid w:val="00A35B1F"/>
    <w:rsid w:val="00A35CC1"/>
    <w:rsid w:val="00A35D78"/>
    <w:rsid w:val="00A35F42"/>
    <w:rsid w:val="00A3617A"/>
    <w:rsid w:val="00A3689D"/>
    <w:rsid w:val="00A37206"/>
    <w:rsid w:val="00A3731B"/>
    <w:rsid w:val="00A3797B"/>
    <w:rsid w:val="00A37C30"/>
    <w:rsid w:val="00A37F6D"/>
    <w:rsid w:val="00A40452"/>
    <w:rsid w:val="00A40899"/>
    <w:rsid w:val="00A41149"/>
    <w:rsid w:val="00A41626"/>
    <w:rsid w:val="00A41A00"/>
    <w:rsid w:val="00A41BE9"/>
    <w:rsid w:val="00A41CEF"/>
    <w:rsid w:val="00A41F73"/>
    <w:rsid w:val="00A430EB"/>
    <w:rsid w:val="00A43364"/>
    <w:rsid w:val="00A43590"/>
    <w:rsid w:val="00A435B3"/>
    <w:rsid w:val="00A43ED6"/>
    <w:rsid w:val="00A44157"/>
    <w:rsid w:val="00A44239"/>
    <w:rsid w:val="00A44768"/>
    <w:rsid w:val="00A44CD6"/>
    <w:rsid w:val="00A44DC1"/>
    <w:rsid w:val="00A451FF"/>
    <w:rsid w:val="00A45495"/>
    <w:rsid w:val="00A4553A"/>
    <w:rsid w:val="00A45802"/>
    <w:rsid w:val="00A4589D"/>
    <w:rsid w:val="00A45A19"/>
    <w:rsid w:val="00A45B07"/>
    <w:rsid w:val="00A45DBB"/>
    <w:rsid w:val="00A46288"/>
    <w:rsid w:val="00A462EE"/>
    <w:rsid w:val="00A4647E"/>
    <w:rsid w:val="00A464E2"/>
    <w:rsid w:val="00A46873"/>
    <w:rsid w:val="00A468EC"/>
    <w:rsid w:val="00A46EC7"/>
    <w:rsid w:val="00A476EF"/>
    <w:rsid w:val="00A50302"/>
    <w:rsid w:val="00A506A9"/>
    <w:rsid w:val="00A50948"/>
    <w:rsid w:val="00A50DAE"/>
    <w:rsid w:val="00A51621"/>
    <w:rsid w:val="00A51681"/>
    <w:rsid w:val="00A51815"/>
    <w:rsid w:val="00A51BDF"/>
    <w:rsid w:val="00A525BF"/>
    <w:rsid w:val="00A525E0"/>
    <w:rsid w:val="00A52823"/>
    <w:rsid w:val="00A52DF0"/>
    <w:rsid w:val="00A532F0"/>
    <w:rsid w:val="00A535FE"/>
    <w:rsid w:val="00A53691"/>
    <w:rsid w:val="00A54110"/>
    <w:rsid w:val="00A541AE"/>
    <w:rsid w:val="00A550CD"/>
    <w:rsid w:val="00A557FF"/>
    <w:rsid w:val="00A55945"/>
    <w:rsid w:val="00A55BCE"/>
    <w:rsid w:val="00A560FD"/>
    <w:rsid w:val="00A56129"/>
    <w:rsid w:val="00A564E7"/>
    <w:rsid w:val="00A56821"/>
    <w:rsid w:val="00A569E3"/>
    <w:rsid w:val="00A569E8"/>
    <w:rsid w:val="00A56AE1"/>
    <w:rsid w:val="00A56B0B"/>
    <w:rsid w:val="00A56D88"/>
    <w:rsid w:val="00A5728C"/>
    <w:rsid w:val="00A57335"/>
    <w:rsid w:val="00A57AD7"/>
    <w:rsid w:val="00A57C21"/>
    <w:rsid w:val="00A57CBA"/>
    <w:rsid w:val="00A57EAE"/>
    <w:rsid w:val="00A60552"/>
    <w:rsid w:val="00A60B7A"/>
    <w:rsid w:val="00A60CD2"/>
    <w:rsid w:val="00A61323"/>
    <w:rsid w:val="00A61848"/>
    <w:rsid w:val="00A61970"/>
    <w:rsid w:val="00A62001"/>
    <w:rsid w:val="00A6216D"/>
    <w:rsid w:val="00A624BE"/>
    <w:rsid w:val="00A629F2"/>
    <w:rsid w:val="00A62EAA"/>
    <w:rsid w:val="00A62F19"/>
    <w:rsid w:val="00A6338B"/>
    <w:rsid w:val="00A63567"/>
    <w:rsid w:val="00A635DE"/>
    <w:rsid w:val="00A63958"/>
    <w:rsid w:val="00A640E4"/>
    <w:rsid w:val="00A6429F"/>
    <w:rsid w:val="00A645F9"/>
    <w:rsid w:val="00A64752"/>
    <w:rsid w:val="00A651C5"/>
    <w:rsid w:val="00A65B4D"/>
    <w:rsid w:val="00A65C19"/>
    <w:rsid w:val="00A65D16"/>
    <w:rsid w:val="00A661CC"/>
    <w:rsid w:val="00A66398"/>
    <w:rsid w:val="00A6684C"/>
    <w:rsid w:val="00A66BCC"/>
    <w:rsid w:val="00A66DD5"/>
    <w:rsid w:val="00A66E61"/>
    <w:rsid w:val="00A66FB6"/>
    <w:rsid w:val="00A6702C"/>
    <w:rsid w:val="00A67228"/>
    <w:rsid w:val="00A67398"/>
    <w:rsid w:val="00A67612"/>
    <w:rsid w:val="00A6763D"/>
    <w:rsid w:val="00A676D0"/>
    <w:rsid w:val="00A703DA"/>
    <w:rsid w:val="00A705A7"/>
    <w:rsid w:val="00A712E1"/>
    <w:rsid w:val="00A71567"/>
    <w:rsid w:val="00A71A19"/>
    <w:rsid w:val="00A71ABB"/>
    <w:rsid w:val="00A71B3A"/>
    <w:rsid w:val="00A71CD7"/>
    <w:rsid w:val="00A72439"/>
    <w:rsid w:val="00A725B5"/>
    <w:rsid w:val="00A7281A"/>
    <w:rsid w:val="00A72CA9"/>
    <w:rsid w:val="00A72DC3"/>
    <w:rsid w:val="00A72DEC"/>
    <w:rsid w:val="00A72FE9"/>
    <w:rsid w:val="00A73178"/>
    <w:rsid w:val="00A7327B"/>
    <w:rsid w:val="00A7350D"/>
    <w:rsid w:val="00A73676"/>
    <w:rsid w:val="00A73C1E"/>
    <w:rsid w:val="00A73E6A"/>
    <w:rsid w:val="00A74074"/>
    <w:rsid w:val="00A7480B"/>
    <w:rsid w:val="00A74C7C"/>
    <w:rsid w:val="00A75182"/>
    <w:rsid w:val="00A75489"/>
    <w:rsid w:val="00A759B0"/>
    <w:rsid w:val="00A75DC5"/>
    <w:rsid w:val="00A75E36"/>
    <w:rsid w:val="00A75EE0"/>
    <w:rsid w:val="00A76244"/>
    <w:rsid w:val="00A766B4"/>
    <w:rsid w:val="00A76DA1"/>
    <w:rsid w:val="00A76DAA"/>
    <w:rsid w:val="00A770A2"/>
    <w:rsid w:val="00A77189"/>
    <w:rsid w:val="00A778B3"/>
    <w:rsid w:val="00A77972"/>
    <w:rsid w:val="00A77A85"/>
    <w:rsid w:val="00A77F8A"/>
    <w:rsid w:val="00A8057D"/>
    <w:rsid w:val="00A80B6E"/>
    <w:rsid w:val="00A81140"/>
    <w:rsid w:val="00A81339"/>
    <w:rsid w:val="00A81414"/>
    <w:rsid w:val="00A81A4A"/>
    <w:rsid w:val="00A821CB"/>
    <w:rsid w:val="00A82368"/>
    <w:rsid w:val="00A82ABB"/>
    <w:rsid w:val="00A82C46"/>
    <w:rsid w:val="00A82C9E"/>
    <w:rsid w:val="00A82F99"/>
    <w:rsid w:val="00A8331F"/>
    <w:rsid w:val="00A8393A"/>
    <w:rsid w:val="00A839A4"/>
    <w:rsid w:val="00A83B78"/>
    <w:rsid w:val="00A83BF0"/>
    <w:rsid w:val="00A83CF6"/>
    <w:rsid w:val="00A84060"/>
    <w:rsid w:val="00A84169"/>
    <w:rsid w:val="00A842D3"/>
    <w:rsid w:val="00A846BC"/>
    <w:rsid w:val="00A84790"/>
    <w:rsid w:val="00A84949"/>
    <w:rsid w:val="00A84AC9"/>
    <w:rsid w:val="00A84CC8"/>
    <w:rsid w:val="00A84D7E"/>
    <w:rsid w:val="00A84FF8"/>
    <w:rsid w:val="00A8527E"/>
    <w:rsid w:val="00A857BC"/>
    <w:rsid w:val="00A85C1D"/>
    <w:rsid w:val="00A85CA7"/>
    <w:rsid w:val="00A85CB9"/>
    <w:rsid w:val="00A85EFA"/>
    <w:rsid w:val="00A85FD8"/>
    <w:rsid w:val="00A86218"/>
    <w:rsid w:val="00A8655A"/>
    <w:rsid w:val="00A86639"/>
    <w:rsid w:val="00A86745"/>
    <w:rsid w:val="00A86773"/>
    <w:rsid w:val="00A86E1F"/>
    <w:rsid w:val="00A8775B"/>
    <w:rsid w:val="00A87F6C"/>
    <w:rsid w:val="00A901D0"/>
    <w:rsid w:val="00A903D4"/>
    <w:rsid w:val="00A905D7"/>
    <w:rsid w:val="00A90A3C"/>
    <w:rsid w:val="00A90B2C"/>
    <w:rsid w:val="00A90B50"/>
    <w:rsid w:val="00A91290"/>
    <w:rsid w:val="00A91552"/>
    <w:rsid w:val="00A91766"/>
    <w:rsid w:val="00A91863"/>
    <w:rsid w:val="00A9187C"/>
    <w:rsid w:val="00A9247A"/>
    <w:rsid w:val="00A92B5A"/>
    <w:rsid w:val="00A92CEB"/>
    <w:rsid w:val="00A92E17"/>
    <w:rsid w:val="00A9317B"/>
    <w:rsid w:val="00A931CE"/>
    <w:rsid w:val="00A9392A"/>
    <w:rsid w:val="00A93966"/>
    <w:rsid w:val="00A946F1"/>
    <w:rsid w:val="00A9472B"/>
    <w:rsid w:val="00A94AC3"/>
    <w:rsid w:val="00A94B27"/>
    <w:rsid w:val="00A94E17"/>
    <w:rsid w:val="00A9538C"/>
    <w:rsid w:val="00A95556"/>
    <w:rsid w:val="00A957B8"/>
    <w:rsid w:val="00A957C8"/>
    <w:rsid w:val="00A957ED"/>
    <w:rsid w:val="00A959F4"/>
    <w:rsid w:val="00A95AF4"/>
    <w:rsid w:val="00A95B57"/>
    <w:rsid w:val="00A965E0"/>
    <w:rsid w:val="00A966B6"/>
    <w:rsid w:val="00A966C1"/>
    <w:rsid w:val="00A96C79"/>
    <w:rsid w:val="00A976DD"/>
    <w:rsid w:val="00AA034F"/>
    <w:rsid w:val="00AA04E3"/>
    <w:rsid w:val="00AA0505"/>
    <w:rsid w:val="00AA0561"/>
    <w:rsid w:val="00AA0933"/>
    <w:rsid w:val="00AA0A8A"/>
    <w:rsid w:val="00AA0F9F"/>
    <w:rsid w:val="00AA1022"/>
    <w:rsid w:val="00AA10B1"/>
    <w:rsid w:val="00AA140F"/>
    <w:rsid w:val="00AA1ED9"/>
    <w:rsid w:val="00AA1F9E"/>
    <w:rsid w:val="00AA269B"/>
    <w:rsid w:val="00AA28EA"/>
    <w:rsid w:val="00AA2A62"/>
    <w:rsid w:val="00AA2E0D"/>
    <w:rsid w:val="00AA339E"/>
    <w:rsid w:val="00AA390E"/>
    <w:rsid w:val="00AA39FA"/>
    <w:rsid w:val="00AA3C87"/>
    <w:rsid w:val="00AA44D3"/>
    <w:rsid w:val="00AA474F"/>
    <w:rsid w:val="00AA48A5"/>
    <w:rsid w:val="00AA4926"/>
    <w:rsid w:val="00AA5389"/>
    <w:rsid w:val="00AA53AA"/>
    <w:rsid w:val="00AA564D"/>
    <w:rsid w:val="00AA5C2A"/>
    <w:rsid w:val="00AA5DF0"/>
    <w:rsid w:val="00AA6315"/>
    <w:rsid w:val="00AA68CF"/>
    <w:rsid w:val="00AA6C3A"/>
    <w:rsid w:val="00AA6EBE"/>
    <w:rsid w:val="00AA6EFC"/>
    <w:rsid w:val="00AA7019"/>
    <w:rsid w:val="00AA7175"/>
    <w:rsid w:val="00AA7310"/>
    <w:rsid w:val="00AA766D"/>
    <w:rsid w:val="00AA76CF"/>
    <w:rsid w:val="00AA7844"/>
    <w:rsid w:val="00AA7AD8"/>
    <w:rsid w:val="00AB0425"/>
    <w:rsid w:val="00AB0613"/>
    <w:rsid w:val="00AB068C"/>
    <w:rsid w:val="00AB0828"/>
    <w:rsid w:val="00AB0886"/>
    <w:rsid w:val="00AB08A3"/>
    <w:rsid w:val="00AB08F9"/>
    <w:rsid w:val="00AB14AC"/>
    <w:rsid w:val="00AB159D"/>
    <w:rsid w:val="00AB16A3"/>
    <w:rsid w:val="00AB17BA"/>
    <w:rsid w:val="00AB1847"/>
    <w:rsid w:val="00AB1D9D"/>
    <w:rsid w:val="00AB2405"/>
    <w:rsid w:val="00AB272D"/>
    <w:rsid w:val="00AB2802"/>
    <w:rsid w:val="00AB2C63"/>
    <w:rsid w:val="00AB3075"/>
    <w:rsid w:val="00AB3DF4"/>
    <w:rsid w:val="00AB412E"/>
    <w:rsid w:val="00AB44C2"/>
    <w:rsid w:val="00AB4B9D"/>
    <w:rsid w:val="00AB4C14"/>
    <w:rsid w:val="00AB4D70"/>
    <w:rsid w:val="00AB4E3C"/>
    <w:rsid w:val="00AB5702"/>
    <w:rsid w:val="00AB6194"/>
    <w:rsid w:val="00AB61B4"/>
    <w:rsid w:val="00AB6279"/>
    <w:rsid w:val="00AB64B8"/>
    <w:rsid w:val="00AB6A6B"/>
    <w:rsid w:val="00AB6C73"/>
    <w:rsid w:val="00AB7158"/>
    <w:rsid w:val="00AB7563"/>
    <w:rsid w:val="00AB767E"/>
    <w:rsid w:val="00AB76BB"/>
    <w:rsid w:val="00AB78FA"/>
    <w:rsid w:val="00AB7BC0"/>
    <w:rsid w:val="00AB7D26"/>
    <w:rsid w:val="00AB7E4F"/>
    <w:rsid w:val="00AC0987"/>
    <w:rsid w:val="00AC09E9"/>
    <w:rsid w:val="00AC0B68"/>
    <w:rsid w:val="00AC0C4F"/>
    <w:rsid w:val="00AC11DF"/>
    <w:rsid w:val="00AC1264"/>
    <w:rsid w:val="00AC12DE"/>
    <w:rsid w:val="00AC1518"/>
    <w:rsid w:val="00AC1547"/>
    <w:rsid w:val="00AC1913"/>
    <w:rsid w:val="00AC1DC3"/>
    <w:rsid w:val="00AC1F74"/>
    <w:rsid w:val="00AC2187"/>
    <w:rsid w:val="00AC2260"/>
    <w:rsid w:val="00AC22D6"/>
    <w:rsid w:val="00AC2786"/>
    <w:rsid w:val="00AC28DA"/>
    <w:rsid w:val="00AC2C2E"/>
    <w:rsid w:val="00AC2F9C"/>
    <w:rsid w:val="00AC3931"/>
    <w:rsid w:val="00AC3AF0"/>
    <w:rsid w:val="00AC3EFF"/>
    <w:rsid w:val="00AC416B"/>
    <w:rsid w:val="00AC43F6"/>
    <w:rsid w:val="00AC45BA"/>
    <w:rsid w:val="00AC4617"/>
    <w:rsid w:val="00AC46A3"/>
    <w:rsid w:val="00AC472E"/>
    <w:rsid w:val="00AC47F0"/>
    <w:rsid w:val="00AC4F7E"/>
    <w:rsid w:val="00AC50B6"/>
    <w:rsid w:val="00AC5434"/>
    <w:rsid w:val="00AC5497"/>
    <w:rsid w:val="00AC56B7"/>
    <w:rsid w:val="00AC5A11"/>
    <w:rsid w:val="00AC5DE9"/>
    <w:rsid w:val="00AC5F1A"/>
    <w:rsid w:val="00AC6346"/>
    <w:rsid w:val="00AC65AA"/>
    <w:rsid w:val="00AC6759"/>
    <w:rsid w:val="00AC69A7"/>
    <w:rsid w:val="00AC6A06"/>
    <w:rsid w:val="00AC6ABE"/>
    <w:rsid w:val="00AC6AD1"/>
    <w:rsid w:val="00AC709C"/>
    <w:rsid w:val="00AC70C9"/>
    <w:rsid w:val="00AC77B0"/>
    <w:rsid w:val="00AC7B97"/>
    <w:rsid w:val="00AC7C43"/>
    <w:rsid w:val="00AC7C52"/>
    <w:rsid w:val="00AD00A0"/>
    <w:rsid w:val="00AD042C"/>
    <w:rsid w:val="00AD05A4"/>
    <w:rsid w:val="00AD074E"/>
    <w:rsid w:val="00AD08FC"/>
    <w:rsid w:val="00AD0EA2"/>
    <w:rsid w:val="00AD0F30"/>
    <w:rsid w:val="00AD159D"/>
    <w:rsid w:val="00AD15E0"/>
    <w:rsid w:val="00AD1650"/>
    <w:rsid w:val="00AD18F9"/>
    <w:rsid w:val="00AD1A07"/>
    <w:rsid w:val="00AD1DFD"/>
    <w:rsid w:val="00AD1E06"/>
    <w:rsid w:val="00AD1E98"/>
    <w:rsid w:val="00AD1EF1"/>
    <w:rsid w:val="00AD1F3A"/>
    <w:rsid w:val="00AD1F41"/>
    <w:rsid w:val="00AD2090"/>
    <w:rsid w:val="00AD231B"/>
    <w:rsid w:val="00AD28BC"/>
    <w:rsid w:val="00AD2EC9"/>
    <w:rsid w:val="00AD2F55"/>
    <w:rsid w:val="00AD2FB2"/>
    <w:rsid w:val="00AD3644"/>
    <w:rsid w:val="00AD370C"/>
    <w:rsid w:val="00AD38BA"/>
    <w:rsid w:val="00AD3ABB"/>
    <w:rsid w:val="00AD3AEC"/>
    <w:rsid w:val="00AD3C68"/>
    <w:rsid w:val="00AD3E70"/>
    <w:rsid w:val="00AD43BD"/>
    <w:rsid w:val="00AD48BB"/>
    <w:rsid w:val="00AD4A43"/>
    <w:rsid w:val="00AD5AF1"/>
    <w:rsid w:val="00AD5D08"/>
    <w:rsid w:val="00AD5D99"/>
    <w:rsid w:val="00AD6316"/>
    <w:rsid w:val="00AD65CD"/>
    <w:rsid w:val="00AD66B5"/>
    <w:rsid w:val="00AD6A61"/>
    <w:rsid w:val="00AD6AAF"/>
    <w:rsid w:val="00AD7176"/>
    <w:rsid w:val="00AD743B"/>
    <w:rsid w:val="00AE0434"/>
    <w:rsid w:val="00AE0492"/>
    <w:rsid w:val="00AE07B5"/>
    <w:rsid w:val="00AE0DFD"/>
    <w:rsid w:val="00AE11AA"/>
    <w:rsid w:val="00AE131E"/>
    <w:rsid w:val="00AE18D5"/>
    <w:rsid w:val="00AE26E6"/>
    <w:rsid w:val="00AE26E7"/>
    <w:rsid w:val="00AE27B1"/>
    <w:rsid w:val="00AE281B"/>
    <w:rsid w:val="00AE2FE6"/>
    <w:rsid w:val="00AE32FA"/>
    <w:rsid w:val="00AE34F8"/>
    <w:rsid w:val="00AE3A3E"/>
    <w:rsid w:val="00AE3DC4"/>
    <w:rsid w:val="00AE4585"/>
    <w:rsid w:val="00AE45DB"/>
    <w:rsid w:val="00AE4B07"/>
    <w:rsid w:val="00AE5939"/>
    <w:rsid w:val="00AE62B0"/>
    <w:rsid w:val="00AE67F7"/>
    <w:rsid w:val="00AE6863"/>
    <w:rsid w:val="00AE6955"/>
    <w:rsid w:val="00AE6C84"/>
    <w:rsid w:val="00AE6EA9"/>
    <w:rsid w:val="00AE6F5F"/>
    <w:rsid w:val="00AE7762"/>
    <w:rsid w:val="00AE7F1F"/>
    <w:rsid w:val="00AE7F31"/>
    <w:rsid w:val="00AF0034"/>
    <w:rsid w:val="00AF0113"/>
    <w:rsid w:val="00AF015C"/>
    <w:rsid w:val="00AF06A3"/>
    <w:rsid w:val="00AF06DD"/>
    <w:rsid w:val="00AF0C51"/>
    <w:rsid w:val="00AF1159"/>
    <w:rsid w:val="00AF1534"/>
    <w:rsid w:val="00AF156F"/>
    <w:rsid w:val="00AF19C5"/>
    <w:rsid w:val="00AF1B03"/>
    <w:rsid w:val="00AF2340"/>
    <w:rsid w:val="00AF2575"/>
    <w:rsid w:val="00AF2BAE"/>
    <w:rsid w:val="00AF320B"/>
    <w:rsid w:val="00AF3D1D"/>
    <w:rsid w:val="00AF3DBA"/>
    <w:rsid w:val="00AF42BB"/>
    <w:rsid w:val="00AF4474"/>
    <w:rsid w:val="00AF47D8"/>
    <w:rsid w:val="00AF5032"/>
    <w:rsid w:val="00AF55DA"/>
    <w:rsid w:val="00AF5780"/>
    <w:rsid w:val="00AF5801"/>
    <w:rsid w:val="00AF5EF6"/>
    <w:rsid w:val="00AF5F04"/>
    <w:rsid w:val="00AF6C24"/>
    <w:rsid w:val="00AF6E7F"/>
    <w:rsid w:val="00AF7575"/>
    <w:rsid w:val="00AF77C0"/>
    <w:rsid w:val="00AF7949"/>
    <w:rsid w:val="00AF7A0B"/>
    <w:rsid w:val="00AF7B90"/>
    <w:rsid w:val="00AF7F8F"/>
    <w:rsid w:val="00B00AF3"/>
    <w:rsid w:val="00B00CBF"/>
    <w:rsid w:val="00B01153"/>
    <w:rsid w:val="00B01545"/>
    <w:rsid w:val="00B0168D"/>
    <w:rsid w:val="00B017A8"/>
    <w:rsid w:val="00B018E7"/>
    <w:rsid w:val="00B020BE"/>
    <w:rsid w:val="00B020EB"/>
    <w:rsid w:val="00B0244B"/>
    <w:rsid w:val="00B02D12"/>
    <w:rsid w:val="00B030A1"/>
    <w:rsid w:val="00B031BD"/>
    <w:rsid w:val="00B0327A"/>
    <w:rsid w:val="00B033D7"/>
    <w:rsid w:val="00B03E19"/>
    <w:rsid w:val="00B03E32"/>
    <w:rsid w:val="00B040E3"/>
    <w:rsid w:val="00B04104"/>
    <w:rsid w:val="00B045AD"/>
    <w:rsid w:val="00B04BA9"/>
    <w:rsid w:val="00B051F8"/>
    <w:rsid w:val="00B057A7"/>
    <w:rsid w:val="00B05946"/>
    <w:rsid w:val="00B063D2"/>
    <w:rsid w:val="00B0677A"/>
    <w:rsid w:val="00B06D71"/>
    <w:rsid w:val="00B06D88"/>
    <w:rsid w:val="00B0714B"/>
    <w:rsid w:val="00B073C8"/>
    <w:rsid w:val="00B07510"/>
    <w:rsid w:val="00B0790E"/>
    <w:rsid w:val="00B07B4E"/>
    <w:rsid w:val="00B07E37"/>
    <w:rsid w:val="00B10045"/>
    <w:rsid w:val="00B10086"/>
    <w:rsid w:val="00B1014D"/>
    <w:rsid w:val="00B107AE"/>
    <w:rsid w:val="00B10989"/>
    <w:rsid w:val="00B11130"/>
    <w:rsid w:val="00B11149"/>
    <w:rsid w:val="00B111FA"/>
    <w:rsid w:val="00B1168D"/>
    <w:rsid w:val="00B117A2"/>
    <w:rsid w:val="00B117F2"/>
    <w:rsid w:val="00B11800"/>
    <w:rsid w:val="00B11BB4"/>
    <w:rsid w:val="00B11C42"/>
    <w:rsid w:val="00B11DDC"/>
    <w:rsid w:val="00B11F86"/>
    <w:rsid w:val="00B122CA"/>
    <w:rsid w:val="00B12535"/>
    <w:rsid w:val="00B12D26"/>
    <w:rsid w:val="00B12F64"/>
    <w:rsid w:val="00B1312B"/>
    <w:rsid w:val="00B1336E"/>
    <w:rsid w:val="00B13389"/>
    <w:rsid w:val="00B134F2"/>
    <w:rsid w:val="00B136F9"/>
    <w:rsid w:val="00B13AD8"/>
    <w:rsid w:val="00B13B6A"/>
    <w:rsid w:val="00B13B84"/>
    <w:rsid w:val="00B13B9C"/>
    <w:rsid w:val="00B1458C"/>
    <w:rsid w:val="00B145C8"/>
    <w:rsid w:val="00B14AC4"/>
    <w:rsid w:val="00B14DE5"/>
    <w:rsid w:val="00B150FA"/>
    <w:rsid w:val="00B1579E"/>
    <w:rsid w:val="00B15EF9"/>
    <w:rsid w:val="00B15F43"/>
    <w:rsid w:val="00B162E4"/>
    <w:rsid w:val="00B16649"/>
    <w:rsid w:val="00B16955"/>
    <w:rsid w:val="00B1715E"/>
    <w:rsid w:val="00B172FD"/>
    <w:rsid w:val="00B17371"/>
    <w:rsid w:val="00B1748C"/>
    <w:rsid w:val="00B174DF"/>
    <w:rsid w:val="00B17AA0"/>
    <w:rsid w:val="00B17BD0"/>
    <w:rsid w:val="00B17BDF"/>
    <w:rsid w:val="00B2007B"/>
    <w:rsid w:val="00B203EF"/>
    <w:rsid w:val="00B20602"/>
    <w:rsid w:val="00B20BC5"/>
    <w:rsid w:val="00B20CB5"/>
    <w:rsid w:val="00B214C9"/>
    <w:rsid w:val="00B21539"/>
    <w:rsid w:val="00B218C6"/>
    <w:rsid w:val="00B21ABB"/>
    <w:rsid w:val="00B21ADE"/>
    <w:rsid w:val="00B2226C"/>
    <w:rsid w:val="00B2247C"/>
    <w:rsid w:val="00B226EF"/>
    <w:rsid w:val="00B2286E"/>
    <w:rsid w:val="00B22BD5"/>
    <w:rsid w:val="00B22FB3"/>
    <w:rsid w:val="00B23010"/>
    <w:rsid w:val="00B240D0"/>
    <w:rsid w:val="00B244BD"/>
    <w:rsid w:val="00B24D9E"/>
    <w:rsid w:val="00B24DBF"/>
    <w:rsid w:val="00B2544D"/>
    <w:rsid w:val="00B257FC"/>
    <w:rsid w:val="00B2584E"/>
    <w:rsid w:val="00B259C8"/>
    <w:rsid w:val="00B25FF3"/>
    <w:rsid w:val="00B260FF"/>
    <w:rsid w:val="00B2622D"/>
    <w:rsid w:val="00B26E6B"/>
    <w:rsid w:val="00B271AA"/>
    <w:rsid w:val="00B277B4"/>
    <w:rsid w:val="00B279CF"/>
    <w:rsid w:val="00B27D52"/>
    <w:rsid w:val="00B30207"/>
    <w:rsid w:val="00B3028F"/>
    <w:rsid w:val="00B3074B"/>
    <w:rsid w:val="00B30B2F"/>
    <w:rsid w:val="00B310EE"/>
    <w:rsid w:val="00B313B7"/>
    <w:rsid w:val="00B313ED"/>
    <w:rsid w:val="00B3146D"/>
    <w:rsid w:val="00B31734"/>
    <w:rsid w:val="00B31821"/>
    <w:rsid w:val="00B31CAE"/>
    <w:rsid w:val="00B31CB6"/>
    <w:rsid w:val="00B320FC"/>
    <w:rsid w:val="00B322B9"/>
    <w:rsid w:val="00B32425"/>
    <w:rsid w:val="00B32746"/>
    <w:rsid w:val="00B32C28"/>
    <w:rsid w:val="00B32CB6"/>
    <w:rsid w:val="00B32F8F"/>
    <w:rsid w:val="00B32FE2"/>
    <w:rsid w:val="00B331A3"/>
    <w:rsid w:val="00B3328C"/>
    <w:rsid w:val="00B3332F"/>
    <w:rsid w:val="00B33EC7"/>
    <w:rsid w:val="00B34C7B"/>
    <w:rsid w:val="00B35643"/>
    <w:rsid w:val="00B35A38"/>
    <w:rsid w:val="00B35AE6"/>
    <w:rsid w:val="00B36189"/>
    <w:rsid w:val="00B36708"/>
    <w:rsid w:val="00B36DCE"/>
    <w:rsid w:val="00B37049"/>
    <w:rsid w:val="00B3735D"/>
    <w:rsid w:val="00B37745"/>
    <w:rsid w:val="00B377BF"/>
    <w:rsid w:val="00B379F8"/>
    <w:rsid w:val="00B403B0"/>
    <w:rsid w:val="00B40B8E"/>
    <w:rsid w:val="00B40B92"/>
    <w:rsid w:val="00B40B99"/>
    <w:rsid w:val="00B411E6"/>
    <w:rsid w:val="00B41D98"/>
    <w:rsid w:val="00B41F2A"/>
    <w:rsid w:val="00B4208D"/>
    <w:rsid w:val="00B422AF"/>
    <w:rsid w:val="00B424CE"/>
    <w:rsid w:val="00B4296F"/>
    <w:rsid w:val="00B42B94"/>
    <w:rsid w:val="00B42EEC"/>
    <w:rsid w:val="00B4329E"/>
    <w:rsid w:val="00B43695"/>
    <w:rsid w:val="00B436CB"/>
    <w:rsid w:val="00B43736"/>
    <w:rsid w:val="00B43884"/>
    <w:rsid w:val="00B43E23"/>
    <w:rsid w:val="00B44459"/>
    <w:rsid w:val="00B444BC"/>
    <w:rsid w:val="00B45204"/>
    <w:rsid w:val="00B4520E"/>
    <w:rsid w:val="00B454C2"/>
    <w:rsid w:val="00B4556B"/>
    <w:rsid w:val="00B45795"/>
    <w:rsid w:val="00B45810"/>
    <w:rsid w:val="00B458A7"/>
    <w:rsid w:val="00B45AE4"/>
    <w:rsid w:val="00B45B35"/>
    <w:rsid w:val="00B46087"/>
    <w:rsid w:val="00B46506"/>
    <w:rsid w:val="00B467DF"/>
    <w:rsid w:val="00B467F1"/>
    <w:rsid w:val="00B468C5"/>
    <w:rsid w:val="00B469DB"/>
    <w:rsid w:val="00B47701"/>
    <w:rsid w:val="00B4786E"/>
    <w:rsid w:val="00B479AE"/>
    <w:rsid w:val="00B479AF"/>
    <w:rsid w:val="00B47A49"/>
    <w:rsid w:val="00B47F2A"/>
    <w:rsid w:val="00B47FE5"/>
    <w:rsid w:val="00B50CE1"/>
    <w:rsid w:val="00B512E2"/>
    <w:rsid w:val="00B5182D"/>
    <w:rsid w:val="00B51A4D"/>
    <w:rsid w:val="00B51B64"/>
    <w:rsid w:val="00B51CE8"/>
    <w:rsid w:val="00B51DC2"/>
    <w:rsid w:val="00B51F55"/>
    <w:rsid w:val="00B52542"/>
    <w:rsid w:val="00B52646"/>
    <w:rsid w:val="00B5283C"/>
    <w:rsid w:val="00B52ADD"/>
    <w:rsid w:val="00B52B11"/>
    <w:rsid w:val="00B52E43"/>
    <w:rsid w:val="00B52F35"/>
    <w:rsid w:val="00B5306D"/>
    <w:rsid w:val="00B532B0"/>
    <w:rsid w:val="00B538F7"/>
    <w:rsid w:val="00B539F4"/>
    <w:rsid w:val="00B53D51"/>
    <w:rsid w:val="00B53DDD"/>
    <w:rsid w:val="00B53F3B"/>
    <w:rsid w:val="00B53F59"/>
    <w:rsid w:val="00B54512"/>
    <w:rsid w:val="00B54876"/>
    <w:rsid w:val="00B548C7"/>
    <w:rsid w:val="00B54939"/>
    <w:rsid w:val="00B551A5"/>
    <w:rsid w:val="00B551B4"/>
    <w:rsid w:val="00B55325"/>
    <w:rsid w:val="00B55972"/>
    <w:rsid w:val="00B55BF1"/>
    <w:rsid w:val="00B55E09"/>
    <w:rsid w:val="00B55E88"/>
    <w:rsid w:val="00B56218"/>
    <w:rsid w:val="00B565A5"/>
    <w:rsid w:val="00B567A6"/>
    <w:rsid w:val="00B56DE2"/>
    <w:rsid w:val="00B57121"/>
    <w:rsid w:val="00B5755E"/>
    <w:rsid w:val="00B57D62"/>
    <w:rsid w:val="00B57E2A"/>
    <w:rsid w:val="00B57F87"/>
    <w:rsid w:val="00B57FE5"/>
    <w:rsid w:val="00B600B2"/>
    <w:rsid w:val="00B6024F"/>
    <w:rsid w:val="00B614BC"/>
    <w:rsid w:val="00B61911"/>
    <w:rsid w:val="00B61C6C"/>
    <w:rsid w:val="00B621C6"/>
    <w:rsid w:val="00B6248E"/>
    <w:rsid w:val="00B626DA"/>
    <w:rsid w:val="00B62A7E"/>
    <w:rsid w:val="00B63370"/>
    <w:rsid w:val="00B63374"/>
    <w:rsid w:val="00B633D4"/>
    <w:rsid w:val="00B6347F"/>
    <w:rsid w:val="00B644B5"/>
    <w:rsid w:val="00B64959"/>
    <w:rsid w:val="00B64C62"/>
    <w:rsid w:val="00B6504B"/>
    <w:rsid w:val="00B651F5"/>
    <w:rsid w:val="00B653D3"/>
    <w:rsid w:val="00B65923"/>
    <w:rsid w:val="00B65A42"/>
    <w:rsid w:val="00B65CF5"/>
    <w:rsid w:val="00B65F55"/>
    <w:rsid w:val="00B661B4"/>
    <w:rsid w:val="00B662A1"/>
    <w:rsid w:val="00B66639"/>
    <w:rsid w:val="00B6672B"/>
    <w:rsid w:val="00B66776"/>
    <w:rsid w:val="00B667D4"/>
    <w:rsid w:val="00B6680C"/>
    <w:rsid w:val="00B66D4D"/>
    <w:rsid w:val="00B673CA"/>
    <w:rsid w:val="00B7008A"/>
    <w:rsid w:val="00B701C9"/>
    <w:rsid w:val="00B7051B"/>
    <w:rsid w:val="00B70603"/>
    <w:rsid w:val="00B706BE"/>
    <w:rsid w:val="00B709AC"/>
    <w:rsid w:val="00B70BE2"/>
    <w:rsid w:val="00B70D5D"/>
    <w:rsid w:val="00B70DD1"/>
    <w:rsid w:val="00B70F43"/>
    <w:rsid w:val="00B7130A"/>
    <w:rsid w:val="00B7136F"/>
    <w:rsid w:val="00B717EF"/>
    <w:rsid w:val="00B71D0B"/>
    <w:rsid w:val="00B72298"/>
    <w:rsid w:val="00B72EFD"/>
    <w:rsid w:val="00B7314B"/>
    <w:rsid w:val="00B74B16"/>
    <w:rsid w:val="00B74E84"/>
    <w:rsid w:val="00B75029"/>
    <w:rsid w:val="00B75197"/>
    <w:rsid w:val="00B7536D"/>
    <w:rsid w:val="00B75673"/>
    <w:rsid w:val="00B75AF8"/>
    <w:rsid w:val="00B75B7D"/>
    <w:rsid w:val="00B75C54"/>
    <w:rsid w:val="00B76130"/>
    <w:rsid w:val="00B761F4"/>
    <w:rsid w:val="00B76548"/>
    <w:rsid w:val="00B765B9"/>
    <w:rsid w:val="00B76607"/>
    <w:rsid w:val="00B7664C"/>
    <w:rsid w:val="00B76D64"/>
    <w:rsid w:val="00B77372"/>
    <w:rsid w:val="00B775DF"/>
    <w:rsid w:val="00B77A3F"/>
    <w:rsid w:val="00B77C4F"/>
    <w:rsid w:val="00B77D34"/>
    <w:rsid w:val="00B77FD5"/>
    <w:rsid w:val="00B8014D"/>
    <w:rsid w:val="00B8015A"/>
    <w:rsid w:val="00B80256"/>
    <w:rsid w:val="00B80592"/>
    <w:rsid w:val="00B807F8"/>
    <w:rsid w:val="00B80AEA"/>
    <w:rsid w:val="00B81350"/>
    <w:rsid w:val="00B81BCE"/>
    <w:rsid w:val="00B81C6A"/>
    <w:rsid w:val="00B820BE"/>
    <w:rsid w:val="00B82286"/>
    <w:rsid w:val="00B82511"/>
    <w:rsid w:val="00B82550"/>
    <w:rsid w:val="00B827DF"/>
    <w:rsid w:val="00B827F4"/>
    <w:rsid w:val="00B82F91"/>
    <w:rsid w:val="00B83357"/>
    <w:rsid w:val="00B8359B"/>
    <w:rsid w:val="00B83895"/>
    <w:rsid w:val="00B83EF6"/>
    <w:rsid w:val="00B84311"/>
    <w:rsid w:val="00B8484A"/>
    <w:rsid w:val="00B849A7"/>
    <w:rsid w:val="00B8508B"/>
    <w:rsid w:val="00B8513C"/>
    <w:rsid w:val="00B85167"/>
    <w:rsid w:val="00B85A00"/>
    <w:rsid w:val="00B85A5E"/>
    <w:rsid w:val="00B861FC"/>
    <w:rsid w:val="00B86264"/>
    <w:rsid w:val="00B86704"/>
    <w:rsid w:val="00B86DA3"/>
    <w:rsid w:val="00B873D0"/>
    <w:rsid w:val="00B87819"/>
    <w:rsid w:val="00B8792A"/>
    <w:rsid w:val="00B9005E"/>
    <w:rsid w:val="00B90228"/>
    <w:rsid w:val="00B902E8"/>
    <w:rsid w:val="00B905B9"/>
    <w:rsid w:val="00B90BE6"/>
    <w:rsid w:val="00B90BF5"/>
    <w:rsid w:val="00B9142B"/>
    <w:rsid w:val="00B91454"/>
    <w:rsid w:val="00B914C9"/>
    <w:rsid w:val="00B91B9B"/>
    <w:rsid w:val="00B9260E"/>
    <w:rsid w:val="00B92710"/>
    <w:rsid w:val="00B931AC"/>
    <w:rsid w:val="00B93790"/>
    <w:rsid w:val="00B939E3"/>
    <w:rsid w:val="00B93A62"/>
    <w:rsid w:val="00B93B76"/>
    <w:rsid w:val="00B93C07"/>
    <w:rsid w:val="00B93D0F"/>
    <w:rsid w:val="00B9400F"/>
    <w:rsid w:val="00B94045"/>
    <w:rsid w:val="00B94133"/>
    <w:rsid w:val="00B94174"/>
    <w:rsid w:val="00B9423B"/>
    <w:rsid w:val="00B9484F"/>
    <w:rsid w:val="00B94C04"/>
    <w:rsid w:val="00B94CC8"/>
    <w:rsid w:val="00B94EB1"/>
    <w:rsid w:val="00B954B0"/>
    <w:rsid w:val="00B955DF"/>
    <w:rsid w:val="00B95D13"/>
    <w:rsid w:val="00B95EAB"/>
    <w:rsid w:val="00B95F4B"/>
    <w:rsid w:val="00B95FBB"/>
    <w:rsid w:val="00B96406"/>
    <w:rsid w:val="00B9650D"/>
    <w:rsid w:val="00B966F1"/>
    <w:rsid w:val="00B97192"/>
    <w:rsid w:val="00B971AF"/>
    <w:rsid w:val="00B97419"/>
    <w:rsid w:val="00B97504"/>
    <w:rsid w:val="00B97505"/>
    <w:rsid w:val="00B97883"/>
    <w:rsid w:val="00B97A0D"/>
    <w:rsid w:val="00BA0418"/>
    <w:rsid w:val="00BA0A3E"/>
    <w:rsid w:val="00BA0ADD"/>
    <w:rsid w:val="00BA11A9"/>
    <w:rsid w:val="00BA1B4C"/>
    <w:rsid w:val="00BA1C82"/>
    <w:rsid w:val="00BA20C4"/>
    <w:rsid w:val="00BA2445"/>
    <w:rsid w:val="00BA2582"/>
    <w:rsid w:val="00BA2714"/>
    <w:rsid w:val="00BA354D"/>
    <w:rsid w:val="00BA35C1"/>
    <w:rsid w:val="00BA3809"/>
    <w:rsid w:val="00BA4387"/>
    <w:rsid w:val="00BA47B9"/>
    <w:rsid w:val="00BA4D5E"/>
    <w:rsid w:val="00BA5B1E"/>
    <w:rsid w:val="00BA5DA4"/>
    <w:rsid w:val="00BA5F77"/>
    <w:rsid w:val="00BA631E"/>
    <w:rsid w:val="00BA7149"/>
    <w:rsid w:val="00BA723D"/>
    <w:rsid w:val="00BA7298"/>
    <w:rsid w:val="00BA76B6"/>
    <w:rsid w:val="00BA76D9"/>
    <w:rsid w:val="00BA78FC"/>
    <w:rsid w:val="00BA7A95"/>
    <w:rsid w:val="00BA7F7E"/>
    <w:rsid w:val="00BB093D"/>
    <w:rsid w:val="00BB0A85"/>
    <w:rsid w:val="00BB13AD"/>
    <w:rsid w:val="00BB17AB"/>
    <w:rsid w:val="00BB19E3"/>
    <w:rsid w:val="00BB1CAD"/>
    <w:rsid w:val="00BB1EE1"/>
    <w:rsid w:val="00BB1FFB"/>
    <w:rsid w:val="00BB2364"/>
    <w:rsid w:val="00BB2842"/>
    <w:rsid w:val="00BB2BD6"/>
    <w:rsid w:val="00BB3186"/>
    <w:rsid w:val="00BB35EE"/>
    <w:rsid w:val="00BB3782"/>
    <w:rsid w:val="00BB3823"/>
    <w:rsid w:val="00BB3883"/>
    <w:rsid w:val="00BB3C65"/>
    <w:rsid w:val="00BB3C9D"/>
    <w:rsid w:val="00BB445A"/>
    <w:rsid w:val="00BB46DF"/>
    <w:rsid w:val="00BB4778"/>
    <w:rsid w:val="00BB4878"/>
    <w:rsid w:val="00BB499D"/>
    <w:rsid w:val="00BB4D21"/>
    <w:rsid w:val="00BB5218"/>
    <w:rsid w:val="00BB5315"/>
    <w:rsid w:val="00BB54B0"/>
    <w:rsid w:val="00BB57A0"/>
    <w:rsid w:val="00BB5DCD"/>
    <w:rsid w:val="00BB5F60"/>
    <w:rsid w:val="00BB6D44"/>
    <w:rsid w:val="00BB6FA5"/>
    <w:rsid w:val="00BB79B4"/>
    <w:rsid w:val="00BB7CB3"/>
    <w:rsid w:val="00BC0183"/>
    <w:rsid w:val="00BC025C"/>
    <w:rsid w:val="00BC07E0"/>
    <w:rsid w:val="00BC0A60"/>
    <w:rsid w:val="00BC0EA3"/>
    <w:rsid w:val="00BC1900"/>
    <w:rsid w:val="00BC1BB3"/>
    <w:rsid w:val="00BC1D3C"/>
    <w:rsid w:val="00BC1F62"/>
    <w:rsid w:val="00BC1FE8"/>
    <w:rsid w:val="00BC2125"/>
    <w:rsid w:val="00BC224A"/>
    <w:rsid w:val="00BC22E3"/>
    <w:rsid w:val="00BC24D4"/>
    <w:rsid w:val="00BC24EE"/>
    <w:rsid w:val="00BC2556"/>
    <w:rsid w:val="00BC2720"/>
    <w:rsid w:val="00BC27D4"/>
    <w:rsid w:val="00BC2A6E"/>
    <w:rsid w:val="00BC2A90"/>
    <w:rsid w:val="00BC2C2A"/>
    <w:rsid w:val="00BC3A8A"/>
    <w:rsid w:val="00BC3F7E"/>
    <w:rsid w:val="00BC45B2"/>
    <w:rsid w:val="00BC45D8"/>
    <w:rsid w:val="00BC4729"/>
    <w:rsid w:val="00BC5257"/>
    <w:rsid w:val="00BC5979"/>
    <w:rsid w:val="00BC60FD"/>
    <w:rsid w:val="00BC66CF"/>
    <w:rsid w:val="00BC6735"/>
    <w:rsid w:val="00BC770A"/>
    <w:rsid w:val="00BC7855"/>
    <w:rsid w:val="00BD0542"/>
    <w:rsid w:val="00BD05CA"/>
    <w:rsid w:val="00BD091E"/>
    <w:rsid w:val="00BD0E7E"/>
    <w:rsid w:val="00BD0F19"/>
    <w:rsid w:val="00BD13F2"/>
    <w:rsid w:val="00BD1E82"/>
    <w:rsid w:val="00BD203D"/>
    <w:rsid w:val="00BD212C"/>
    <w:rsid w:val="00BD22CE"/>
    <w:rsid w:val="00BD23E1"/>
    <w:rsid w:val="00BD2733"/>
    <w:rsid w:val="00BD2AE7"/>
    <w:rsid w:val="00BD2EE1"/>
    <w:rsid w:val="00BD3126"/>
    <w:rsid w:val="00BD3A1B"/>
    <w:rsid w:val="00BD3D97"/>
    <w:rsid w:val="00BD44FE"/>
    <w:rsid w:val="00BD4B33"/>
    <w:rsid w:val="00BD4F5C"/>
    <w:rsid w:val="00BD4FCF"/>
    <w:rsid w:val="00BD520F"/>
    <w:rsid w:val="00BD5937"/>
    <w:rsid w:val="00BD5B6A"/>
    <w:rsid w:val="00BD5D75"/>
    <w:rsid w:val="00BD6296"/>
    <w:rsid w:val="00BD66FC"/>
    <w:rsid w:val="00BD6EC9"/>
    <w:rsid w:val="00BD7483"/>
    <w:rsid w:val="00BD7C2C"/>
    <w:rsid w:val="00BD7CBB"/>
    <w:rsid w:val="00BE0399"/>
    <w:rsid w:val="00BE04C1"/>
    <w:rsid w:val="00BE067D"/>
    <w:rsid w:val="00BE070F"/>
    <w:rsid w:val="00BE0740"/>
    <w:rsid w:val="00BE09FF"/>
    <w:rsid w:val="00BE0AE3"/>
    <w:rsid w:val="00BE0B81"/>
    <w:rsid w:val="00BE0C6E"/>
    <w:rsid w:val="00BE0F05"/>
    <w:rsid w:val="00BE1482"/>
    <w:rsid w:val="00BE173C"/>
    <w:rsid w:val="00BE1AB3"/>
    <w:rsid w:val="00BE1C97"/>
    <w:rsid w:val="00BE1DE3"/>
    <w:rsid w:val="00BE214A"/>
    <w:rsid w:val="00BE215C"/>
    <w:rsid w:val="00BE28B0"/>
    <w:rsid w:val="00BE297F"/>
    <w:rsid w:val="00BE2B54"/>
    <w:rsid w:val="00BE2F11"/>
    <w:rsid w:val="00BE3446"/>
    <w:rsid w:val="00BE3499"/>
    <w:rsid w:val="00BE3737"/>
    <w:rsid w:val="00BE3C2D"/>
    <w:rsid w:val="00BE425A"/>
    <w:rsid w:val="00BE45C6"/>
    <w:rsid w:val="00BE47F8"/>
    <w:rsid w:val="00BE48D7"/>
    <w:rsid w:val="00BE4C50"/>
    <w:rsid w:val="00BE53F7"/>
    <w:rsid w:val="00BE547B"/>
    <w:rsid w:val="00BE5616"/>
    <w:rsid w:val="00BE5E53"/>
    <w:rsid w:val="00BE6432"/>
    <w:rsid w:val="00BE6516"/>
    <w:rsid w:val="00BE6C6B"/>
    <w:rsid w:val="00BE6CA4"/>
    <w:rsid w:val="00BE700B"/>
    <w:rsid w:val="00BE74D2"/>
    <w:rsid w:val="00BE7A84"/>
    <w:rsid w:val="00BE7C2A"/>
    <w:rsid w:val="00BE7D70"/>
    <w:rsid w:val="00BE7E7B"/>
    <w:rsid w:val="00BF033B"/>
    <w:rsid w:val="00BF03D4"/>
    <w:rsid w:val="00BF04BB"/>
    <w:rsid w:val="00BF08F5"/>
    <w:rsid w:val="00BF0939"/>
    <w:rsid w:val="00BF0AE0"/>
    <w:rsid w:val="00BF11BC"/>
    <w:rsid w:val="00BF11D6"/>
    <w:rsid w:val="00BF14F6"/>
    <w:rsid w:val="00BF167A"/>
    <w:rsid w:val="00BF198B"/>
    <w:rsid w:val="00BF1DF2"/>
    <w:rsid w:val="00BF1EAF"/>
    <w:rsid w:val="00BF242E"/>
    <w:rsid w:val="00BF26E9"/>
    <w:rsid w:val="00BF29D2"/>
    <w:rsid w:val="00BF2E72"/>
    <w:rsid w:val="00BF3155"/>
    <w:rsid w:val="00BF334D"/>
    <w:rsid w:val="00BF3B21"/>
    <w:rsid w:val="00BF3E26"/>
    <w:rsid w:val="00BF402A"/>
    <w:rsid w:val="00BF4087"/>
    <w:rsid w:val="00BF4931"/>
    <w:rsid w:val="00BF49C4"/>
    <w:rsid w:val="00BF49C6"/>
    <w:rsid w:val="00BF4C9B"/>
    <w:rsid w:val="00BF4E03"/>
    <w:rsid w:val="00BF520E"/>
    <w:rsid w:val="00BF5514"/>
    <w:rsid w:val="00BF564F"/>
    <w:rsid w:val="00BF69BB"/>
    <w:rsid w:val="00BF6B76"/>
    <w:rsid w:val="00BF6C35"/>
    <w:rsid w:val="00BF6E95"/>
    <w:rsid w:val="00BF70BB"/>
    <w:rsid w:val="00BF714F"/>
    <w:rsid w:val="00BF765D"/>
    <w:rsid w:val="00BF77F3"/>
    <w:rsid w:val="00BF780D"/>
    <w:rsid w:val="00BF7837"/>
    <w:rsid w:val="00BF7944"/>
    <w:rsid w:val="00BF7D64"/>
    <w:rsid w:val="00BF7F89"/>
    <w:rsid w:val="00C00129"/>
    <w:rsid w:val="00C003F2"/>
    <w:rsid w:val="00C00901"/>
    <w:rsid w:val="00C00B0A"/>
    <w:rsid w:val="00C00D51"/>
    <w:rsid w:val="00C01545"/>
    <w:rsid w:val="00C0161D"/>
    <w:rsid w:val="00C01E4D"/>
    <w:rsid w:val="00C02003"/>
    <w:rsid w:val="00C020CA"/>
    <w:rsid w:val="00C02182"/>
    <w:rsid w:val="00C02451"/>
    <w:rsid w:val="00C0248D"/>
    <w:rsid w:val="00C02547"/>
    <w:rsid w:val="00C02E47"/>
    <w:rsid w:val="00C03747"/>
    <w:rsid w:val="00C03F7A"/>
    <w:rsid w:val="00C0486E"/>
    <w:rsid w:val="00C0499F"/>
    <w:rsid w:val="00C04CCB"/>
    <w:rsid w:val="00C05068"/>
    <w:rsid w:val="00C050D4"/>
    <w:rsid w:val="00C0523C"/>
    <w:rsid w:val="00C052B7"/>
    <w:rsid w:val="00C057BF"/>
    <w:rsid w:val="00C0585D"/>
    <w:rsid w:val="00C058AC"/>
    <w:rsid w:val="00C05C01"/>
    <w:rsid w:val="00C0655A"/>
    <w:rsid w:val="00C06F89"/>
    <w:rsid w:val="00C07011"/>
    <w:rsid w:val="00C07EF1"/>
    <w:rsid w:val="00C07FC5"/>
    <w:rsid w:val="00C10812"/>
    <w:rsid w:val="00C10819"/>
    <w:rsid w:val="00C108DF"/>
    <w:rsid w:val="00C10D50"/>
    <w:rsid w:val="00C111C6"/>
    <w:rsid w:val="00C11488"/>
    <w:rsid w:val="00C11597"/>
    <w:rsid w:val="00C11910"/>
    <w:rsid w:val="00C11919"/>
    <w:rsid w:val="00C1221B"/>
    <w:rsid w:val="00C1230B"/>
    <w:rsid w:val="00C12449"/>
    <w:rsid w:val="00C125A7"/>
    <w:rsid w:val="00C12B22"/>
    <w:rsid w:val="00C12C60"/>
    <w:rsid w:val="00C12D95"/>
    <w:rsid w:val="00C136D5"/>
    <w:rsid w:val="00C13810"/>
    <w:rsid w:val="00C13C9B"/>
    <w:rsid w:val="00C13CD4"/>
    <w:rsid w:val="00C13E34"/>
    <w:rsid w:val="00C1421C"/>
    <w:rsid w:val="00C145C7"/>
    <w:rsid w:val="00C14A98"/>
    <w:rsid w:val="00C14B05"/>
    <w:rsid w:val="00C151DA"/>
    <w:rsid w:val="00C152A8"/>
    <w:rsid w:val="00C15565"/>
    <w:rsid w:val="00C15C58"/>
    <w:rsid w:val="00C16092"/>
    <w:rsid w:val="00C16104"/>
    <w:rsid w:val="00C162C5"/>
    <w:rsid w:val="00C16DE2"/>
    <w:rsid w:val="00C17058"/>
    <w:rsid w:val="00C17112"/>
    <w:rsid w:val="00C171C5"/>
    <w:rsid w:val="00C17596"/>
    <w:rsid w:val="00C17639"/>
    <w:rsid w:val="00C17F4F"/>
    <w:rsid w:val="00C20432"/>
    <w:rsid w:val="00C2054E"/>
    <w:rsid w:val="00C2059F"/>
    <w:rsid w:val="00C20CA0"/>
    <w:rsid w:val="00C20FE9"/>
    <w:rsid w:val="00C223F0"/>
    <w:rsid w:val="00C227A2"/>
    <w:rsid w:val="00C22D67"/>
    <w:rsid w:val="00C2339E"/>
    <w:rsid w:val="00C23560"/>
    <w:rsid w:val="00C236F0"/>
    <w:rsid w:val="00C23DC4"/>
    <w:rsid w:val="00C23EC5"/>
    <w:rsid w:val="00C245CB"/>
    <w:rsid w:val="00C248FE"/>
    <w:rsid w:val="00C24971"/>
    <w:rsid w:val="00C24B54"/>
    <w:rsid w:val="00C252A2"/>
    <w:rsid w:val="00C25439"/>
    <w:rsid w:val="00C25553"/>
    <w:rsid w:val="00C255DF"/>
    <w:rsid w:val="00C25655"/>
    <w:rsid w:val="00C258A8"/>
    <w:rsid w:val="00C266A8"/>
    <w:rsid w:val="00C2674D"/>
    <w:rsid w:val="00C2674F"/>
    <w:rsid w:val="00C26930"/>
    <w:rsid w:val="00C26AA3"/>
    <w:rsid w:val="00C26DD8"/>
    <w:rsid w:val="00C27064"/>
    <w:rsid w:val="00C2731F"/>
    <w:rsid w:val="00C27990"/>
    <w:rsid w:val="00C27BE5"/>
    <w:rsid w:val="00C3053C"/>
    <w:rsid w:val="00C3082E"/>
    <w:rsid w:val="00C30B1A"/>
    <w:rsid w:val="00C30DCA"/>
    <w:rsid w:val="00C31E2D"/>
    <w:rsid w:val="00C32263"/>
    <w:rsid w:val="00C32340"/>
    <w:rsid w:val="00C32CA7"/>
    <w:rsid w:val="00C33326"/>
    <w:rsid w:val="00C3378D"/>
    <w:rsid w:val="00C33CC0"/>
    <w:rsid w:val="00C34458"/>
    <w:rsid w:val="00C34813"/>
    <w:rsid w:val="00C34859"/>
    <w:rsid w:val="00C34C96"/>
    <w:rsid w:val="00C34D8B"/>
    <w:rsid w:val="00C34EC6"/>
    <w:rsid w:val="00C34EEB"/>
    <w:rsid w:val="00C34EFF"/>
    <w:rsid w:val="00C350D4"/>
    <w:rsid w:val="00C355C2"/>
    <w:rsid w:val="00C355F5"/>
    <w:rsid w:val="00C356F4"/>
    <w:rsid w:val="00C36ABA"/>
    <w:rsid w:val="00C375BA"/>
    <w:rsid w:val="00C375C4"/>
    <w:rsid w:val="00C37BF9"/>
    <w:rsid w:val="00C37D77"/>
    <w:rsid w:val="00C400D0"/>
    <w:rsid w:val="00C4017E"/>
    <w:rsid w:val="00C40444"/>
    <w:rsid w:val="00C40542"/>
    <w:rsid w:val="00C40603"/>
    <w:rsid w:val="00C40977"/>
    <w:rsid w:val="00C4098D"/>
    <w:rsid w:val="00C41698"/>
    <w:rsid w:val="00C416A1"/>
    <w:rsid w:val="00C41784"/>
    <w:rsid w:val="00C41B10"/>
    <w:rsid w:val="00C41B3D"/>
    <w:rsid w:val="00C41F05"/>
    <w:rsid w:val="00C421C2"/>
    <w:rsid w:val="00C4230D"/>
    <w:rsid w:val="00C423FC"/>
    <w:rsid w:val="00C42930"/>
    <w:rsid w:val="00C43937"/>
    <w:rsid w:val="00C43A32"/>
    <w:rsid w:val="00C43D02"/>
    <w:rsid w:val="00C441CD"/>
    <w:rsid w:val="00C44551"/>
    <w:rsid w:val="00C44BC8"/>
    <w:rsid w:val="00C44E4F"/>
    <w:rsid w:val="00C44F4E"/>
    <w:rsid w:val="00C450A8"/>
    <w:rsid w:val="00C4548E"/>
    <w:rsid w:val="00C45C4C"/>
    <w:rsid w:val="00C45D42"/>
    <w:rsid w:val="00C4612E"/>
    <w:rsid w:val="00C46285"/>
    <w:rsid w:val="00C4630A"/>
    <w:rsid w:val="00C46682"/>
    <w:rsid w:val="00C46AD8"/>
    <w:rsid w:val="00C46AF0"/>
    <w:rsid w:val="00C4700C"/>
    <w:rsid w:val="00C475C4"/>
    <w:rsid w:val="00C47ED0"/>
    <w:rsid w:val="00C5032A"/>
    <w:rsid w:val="00C507F4"/>
    <w:rsid w:val="00C51A3E"/>
    <w:rsid w:val="00C51BDD"/>
    <w:rsid w:val="00C51D16"/>
    <w:rsid w:val="00C523AE"/>
    <w:rsid w:val="00C52457"/>
    <w:rsid w:val="00C524BC"/>
    <w:rsid w:val="00C52B3E"/>
    <w:rsid w:val="00C52B72"/>
    <w:rsid w:val="00C52EB2"/>
    <w:rsid w:val="00C53506"/>
    <w:rsid w:val="00C5359C"/>
    <w:rsid w:val="00C536F2"/>
    <w:rsid w:val="00C538D7"/>
    <w:rsid w:val="00C53A0E"/>
    <w:rsid w:val="00C53C4A"/>
    <w:rsid w:val="00C540F3"/>
    <w:rsid w:val="00C5416A"/>
    <w:rsid w:val="00C54315"/>
    <w:rsid w:val="00C5440B"/>
    <w:rsid w:val="00C54617"/>
    <w:rsid w:val="00C54DDD"/>
    <w:rsid w:val="00C550F0"/>
    <w:rsid w:val="00C554A8"/>
    <w:rsid w:val="00C55A61"/>
    <w:rsid w:val="00C56191"/>
    <w:rsid w:val="00C563FC"/>
    <w:rsid w:val="00C5678A"/>
    <w:rsid w:val="00C569C1"/>
    <w:rsid w:val="00C56A7E"/>
    <w:rsid w:val="00C56E89"/>
    <w:rsid w:val="00C56EB4"/>
    <w:rsid w:val="00C57031"/>
    <w:rsid w:val="00C5728F"/>
    <w:rsid w:val="00C574EA"/>
    <w:rsid w:val="00C578C7"/>
    <w:rsid w:val="00C57C7F"/>
    <w:rsid w:val="00C57DE6"/>
    <w:rsid w:val="00C600D7"/>
    <w:rsid w:val="00C601B1"/>
    <w:rsid w:val="00C60273"/>
    <w:rsid w:val="00C60F50"/>
    <w:rsid w:val="00C61262"/>
    <w:rsid w:val="00C6133E"/>
    <w:rsid w:val="00C6151D"/>
    <w:rsid w:val="00C6179E"/>
    <w:rsid w:val="00C61D1F"/>
    <w:rsid w:val="00C61F59"/>
    <w:rsid w:val="00C62385"/>
    <w:rsid w:val="00C6241E"/>
    <w:rsid w:val="00C626E5"/>
    <w:rsid w:val="00C62B05"/>
    <w:rsid w:val="00C6338C"/>
    <w:rsid w:val="00C63735"/>
    <w:rsid w:val="00C63AB7"/>
    <w:rsid w:val="00C6421F"/>
    <w:rsid w:val="00C6448A"/>
    <w:rsid w:val="00C649F1"/>
    <w:rsid w:val="00C64ADC"/>
    <w:rsid w:val="00C64BBB"/>
    <w:rsid w:val="00C65555"/>
    <w:rsid w:val="00C658C3"/>
    <w:rsid w:val="00C6593B"/>
    <w:rsid w:val="00C65CC3"/>
    <w:rsid w:val="00C6661A"/>
    <w:rsid w:val="00C669A0"/>
    <w:rsid w:val="00C66C21"/>
    <w:rsid w:val="00C671F7"/>
    <w:rsid w:val="00C673CF"/>
    <w:rsid w:val="00C677E6"/>
    <w:rsid w:val="00C67A90"/>
    <w:rsid w:val="00C67FBC"/>
    <w:rsid w:val="00C67FC1"/>
    <w:rsid w:val="00C70810"/>
    <w:rsid w:val="00C70841"/>
    <w:rsid w:val="00C70BE2"/>
    <w:rsid w:val="00C70FB7"/>
    <w:rsid w:val="00C712C6"/>
    <w:rsid w:val="00C71401"/>
    <w:rsid w:val="00C71643"/>
    <w:rsid w:val="00C71888"/>
    <w:rsid w:val="00C71A49"/>
    <w:rsid w:val="00C722C6"/>
    <w:rsid w:val="00C724A7"/>
    <w:rsid w:val="00C7267B"/>
    <w:rsid w:val="00C727A8"/>
    <w:rsid w:val="00C7292C"/>
    <w:rsid w:val="00C72E6F"/>
    <w:rsid w:val="00C72FC7"/>
    <w:rsid w:val="00C72FCC"/>
    <w:rsid w:val="00C73084"/>
    <w:rsid w:val="00C73331"/>
    <w:rsid w:val="00C7338D"/>
    <w:rsid w:val="00C733DB"/>
    <w:rsid w:val="00C73846"/>
    <w:rsid w:val="00C73C5A"/>
    <w:rsid w:val="00C74360"/>
    <w:rsid w:val="00C748B8"/>
    <w:rsid w:val="00C74D84"/>
    <w:rsid w:val="00C74E61"/>
    <w:rsid w:val="00C75787"/>
    <w:rsid w:val="00C757B0"/>
    <w:rsid w:val="00C75A16"/>
    <w:rsid w:val="00C75C17"/>
    <w:rsid w:val="00C75C19"/>
    <w:rsid w:val="00C75EC5"/>
    <w:rsid w:val="00C75F3B"/>
    <w:rsid w:val="00C762D9"/>
    <w:rsid w:val="00C765CD"/>
    <w:rsid w:val="00C7715E"/>
    <w:rsid w:val="00C7788E"/>
    <w:rsid w:val="00C778B4"/>
    <w:rsid w:val="00C77936"/>
    <w:rsid w:val="00C779D8"/>
    <w:rsid w:val="00C77AAA"/>
    <w:rsid w:val="00C77CC1"/>
    <w:rsid w:val="00C77FC8"/>
    <w:rsid w:val="00C801B1"/>
    <w:rsid w:val="00C803DC"/>
    <w:rsid w:val="00C804BE"/>
    <w:rsid w:val="00C80DB2"/>
    <w:rsid w:val="00C80F8C"/>
    <w:rsid w:val="00C813CF"/>
    <w:rsid w:val="00C81E4A"/>
    <w:rsid w:val="00C8219A"/>
    <w:rsid w:val="00C8266C"/>
    <w:rsid w:val="00C82851"/>
    <w:rsid w:val="00C83386"/>
    <w:rsid w:val="00C835BF"/>
    <w:rsid w:val="00C83685"/>
    <w:rsid w:val="00C838E1"/>
    <w:rsid w:val="00C83961"/>
    <w:rsid w:val="00C83967"/>
    <w:rsid w:val="00C83DF9"/>
    <w:rsid w:val="00C842E4"/>
    <w:rsid w:val="00C8430A"/>
    <w:rsid w:val="00C843CE"/>
    <w:rsid w:val="00C8477B"/>
    <w:rsid w:val="00C84AB6"/>
    <w:rsid w:val="00C84D0D"/>
    <w:rsid w:val="00C84F1D"/>
    <w:rsid w:val="00C84FA8"/>
    <w:rsid w:val="00C857D8"/>
    <w:rsid w:val="00C85944"/>
    <w:rsid w:val="00C85D8E"/>
    <w:rsid w:val="00C85EF1"/>
    <w:rsid w:val="00C85FDE"/>
    <w:rsid w:val="00C86B63"/>
    <w:rsid w:val="00C86D8E"/>
    <w:rsid w:val="00C86DC7"/>
    <w:rsid w:val="00C86DDC"/>
    <w:rsid w:val="00C87249"/>
    <w:rsid w:val="00C87260"/>
    <w:rsid w:val="00C874FB"/>
    <w:rsid w:val="00C87924"/>
    <w:rsid w:val="00C87EB1"/>
    <w:rsid w:val="00C9028E"/>
    <w:rsid w:val="00C9040D"/>
    <w:rsid w:val="00C90898"/>
    <w:rsid w:val="00C90C6E"/>
    <w:rsid w:val="00C90C73"/>
    <w:rsid w:val="00C90CA5"/>
    <w:rsid w:val="00C90E6D"/>
    <w:rsid w:val="00C917C7"/>
    <w:rsid w:val="00C917D0"/>
    <w:rsid w:val="00C919C5"/>
    <w:rsid w:val="00C91E7D"/>
    <w:rsid w:val="00C9271A"/>
    <w:rsid w:val="00C92D0B"/>
    <w:rsid w:val="00C92FBA"/>
    <w:rsid w:val="00C92FC4"/>
    <w:rsid w:val="00C9333A"/>
    <w:rsid w:val="00C934EE"/>
    <w:rsid w:val="00C9381F"/>
    <w:rsid w:val="00C93C43"/>
    <w:rsid w:val="00C93FD5"/>
    <w:rsid w:val="00C94744"/>
    <w:rsid w:val="00C94EF6"/>
    <w:rsid w:val="00C951F6"/>
    <w:rsid w:val="00C95662"/>
    <w:rsid w:val="00C9571F"/>
    <w:rsid w:val="00C957A6"/>
    <w:rsid w:val="00C95979"/>
    <w:rsid w:val="00C95B7B"/>
    <w:rsid w:val="00C967C2"/>
    <w:rsid w:val="00CA0E4C"/>
    <w:rsid w:val="00CA0FFF"/>
    <w:rsid w:val="00CA1672"/>
    <w:rsid w:val="00CA1AF4"/>
    <w:rsid w:val="00CA217B"/>
    <w:rsid w:val="00CA2D89"/>
    <w:rsid w:val="00CA3024"/>
    <w:rsid w:val="00CA317F"/>
    <w:rsid w:val="00CA328C"/>
    <w:rsid w:val="00CA3396"/>
    <w:rsid w:val="00CA341F"/>
    <w:rsid w:val="00CA36AF"/>
    <w:rsid w:val="00CA3C13"/>
    <w:rsid w:val="00CA40D9"/>
    <w:rsid w:val="00CA421E"/>
    <w:rsid w:val="00CA4AE4"/>
    <w:rsid w:val="00CA4FFF"/>
    <w:rsid w:val="00CA51FC"/>
    <w:rsid w:val="00CA538C"/>
    <w:rsid w:val="00CA574E"/>
    <w:rsid w:val="00CA5932"/>
    <w:rsid w:val="00CA5C7C"/>
    <w:rsid w:val="00CA5F76"/>
    <w:rsid w:val="00CA66DA"/>
    <w:rsid w:val="00CA6B3E"/>
    <w:rsid w:val="00CA7A71"/>
    <w:rsid w:val="00CA7AC5"/>
    <w:rsid w:val="00CA7C37"/>
    <w:rsid w:val="00CA7DD3"/>
    <w:rsid w:val="00CA7ED0"/>
    <w:rsid w:val="00CA7F00"/>
    <w:rsid w:val="00CB0057"/>
    <w:rsid w:val="00CB022E"/>
    <w:rsid w:val="00CB05C2"/>
    <w:rsid w:val="00CB0700"/>
    <w:rsid w:val="00CB0D34"/>
    <w:rsid w:val="00CB1336"/>
    <w:rsid w:val="00CB14A3"/>
    <w:rsid w:val="00CB1932"/>
    <w:rsid w:val="00CB1E7D"/>
    <w:rsid w:val="00CB22AE"/>
    <w:rsid w:val="00CB28A0"/>
    <w:rsid w:val="00CB294E"/>
    <w:rsid w:val="00CB2C47"/>
    <w:rsid w:val="00CB3007"/>
    <w:rsid w:val="00CB314D"/>
    <w:rsid w:val="00CB3319"/>
    <w:rsid w:val="00CB3426"/>
    <w:rsid w:val="00CB347E"/>
    <w:rsid w:val="00CB350A"/>
    <w:rsid w:val="00CB38EF"/>
    <w:rsid w:val="00CB4447"/>
    <w:rsid w:val="00CB4EF1"/>
    <w:rsid w:val="00CB51FB"/>
    <w:rsid w:val="00CB5833"/>
    <w:rsid w:val="00CB6118"/>
    <w:rsid w:val="00CB62D0"/>
    <w:rsid w:val="00CB6497"/>
    <w:rsid w:val="00CB6556"/>
    <w:rsid w:val="00CB6AD5"/>
    <w:rsid w:val="00CB70A1"/>
    <w:rsid w:val="00CB74B8"/>
    <w:rsid w:val="00CB75B4"/>
    <w:rsid w:val="00CB77B0"/>
    <w:rsid w:val="00CB7A9F"/>
    <w:rsid w:val="00CB7BD0"/>
    <w:rsid w:val="00CC099B"/>
    <w:rsid w:val="00CC0BEF"/>
    <w:rsid w:val="00CC0C98"/>
    <w:rsid w:val="00CC1351"/>
    <w:rsid w:val="00CC157A"/>
    <w:rsid w:val="00CC20D5"/>
    <w:rsid w:val="00CC2167"/>
    <w:rsid w:val="00CC25A7"/>
    <w:rsid w:val="00CC2ADC"/>
    <w:rsid w:val="00CC3126"/>
    <w:rsid w:val="00CC35E2"/>
    <w:rsid w:val="00CC369E"/>
    <w:rsid w:val="00CC3E12"/>
    <w:rsid w:val="00CC40D2"/>
    <w:rsid w:val="00CC4476"/>
    <w:rsid w:val="00CC44CC"/>
    <w:rsid w:val="00CC45D7"/>
    <w:rsid w:val="00CC4740"/>
    <w:rsid w:val="00CC4813"/>
    <w:rsid w:val="00CC4AB6"/>
    <w:rsid w:val="00CC4D5D"/>
    <w:rsid w:val="00CC5104"/>
    <w:rsid w:val="00CC52FF"/>
    <w:rsid w:val="00CC53DC"/>
    <w:rsid w:val="00CC559D"/>
    <w:rsid w:val="00CC55EF"/>
    <w:rsid w:val="00CC56D0"/>
    <w:rsid w:val="00CC56D5"/>
    <w:rsid w:val="00CC5705"/>
    <w:rsid w:val="00CC5913"/>
    <w:rsid w:val="00CC5CB4"/>
    <w:rsid w:val="00CC5E0D"/>
    <w:rsid w:val="00CC5E19"/>
    <w:rsid w:val="00CC5F6C"/>
    <w:rsid w:val="00CC608A"/>
    <w:rsid w:val="00CC6489"/>
    <w:rsid w:val="00CC6AB2"/>
    <w:rsid w:val="00CC7596"/>
    <w:rsid w:val="00CC7787"/>
    <w:rsid w:val="00CC7872"/>
    <w:rsid w:val="00CC7BDB"/>
    <w:rsid w:val="00CC7D0C"/>
    <w:rsid w:val="00CC7DB8"/>
    <w:rsid w:val="00CD0754"/>
    <w:rsid w:val="00CD0E76"/>
    <w:rsid w:val="00CD121D"/>
    <w:rsid w:val="00CD1A7C"/>
    <w:rsid w:val="00CD22CF"/>
    <w:rsid w:val="00CD2319"/>
    <w:rsid w:val="00CD25F9"/>
    <w:rsid w:val="00CD2605"/>
    <w:rsid w:val="00CD262C"/>
    <w:rsid w:val="00CD28BF"/>
    <w:rsid w:val="00CD290E"/>
    <w:rsid w:val="00CD2DE8"/>
    <w:rsid w:val="00CD2F67"/>
    <w:rsid w:val="00CD3084"/>
    <w:rsid w:val="00CD323A"/>
    <w:rsid w:val="00CD37C3"/>
    <w:rsid w:val="00CD3957"/>
    <w:rsid w:val="00CD39AB"/>
    <w:rsid w:val="00CD39D7"/>
    <w:rsid w:val="00CD3AEA"/>
    <w:rsid w:val="00CD3DDA"/>
    <w:rsid w:val="00CD4055"/>
    <w:rsid w:val="00CD4944"/>
    <w:rsid w:val="00CD49F8"/>
    <w:rsid w:val="00CD4BF1"/>
    <w:rsid w:val="00CD4C36"/>
    <w:rsid w:val="00CD4CD7"/>
    <w:rsid w:val="00CD4F46"/>
    <w:rsid w:val="00CD522C"/>
    <w:rsid w:val="00CD53B1"/>
    <w:rsid w:val="00CD53BE"/>
    <w:rsid w:val="00CD546C"/>
    <w:rsid w:val="00CD5C5E"/>
    <w:rsid w:val="00CD5EA2"/>
    <w:rsid w:val="00CD5F74"/>
    <w:rsid w:val="00CD6266"/>
    <w:rsid w:val="00CD6357"/>
    <w:rsid w:val="00CD6F5D"/>
    <w:rsid w:val="00CD6FCD"/>
    <w:rsid w:val="00CD77B4"/>
    <w:rsid w:val="00CD7898"/>
    <w:rsid w:val="00CD7E8D"/>
    <w:rsid w:val="00CE017F"/>
    <w:rsid w:val="00CE0362"/>
    <w:rsid w:val="00CE058E"/>
    <w:rsid w:val="00CE094D"/>
    <w:rsid w:val="00CE0EA7"/>
    <w:rsid w:val="00CE0F74"/>
    <w:rsid w:val="00CE100B"/>
    <w:rsid w:val="00CE128B"/>
    <w:rsid w:val="00CE14A0"/>
    <w:rsid w:val="00CE152C"/>
    <w:rsid w:val="00CE1C3C"/>
    <w:rsid w:val="00CE1D27"/>
    <w:rsid w:val="00CE26C2"/>
    <w:rsid w:val="00CE2813"/>
    <w:rsid w:val="00CE2884"/>
    <w:rsid w:val="00CE32DD"/>
    <w:rsid w:val="00CE343F"/>
    <w:rsid w:val="00CE34D2"/>
    <w:rsid w:val="00CE377F"/>
    <w:rsid w:val="00CE37E4"/>
    <w:rsid w:val="00CE393E"/>
    <w:rsid w:val="00CE3CAA"/>
    <w:rsid w:val="00CE3E18"/>
    <w:rsid w:val="00CE495A"/>
    <w:rsid w:val="00CE4AFB"/>
    <w:rsid w:val="00CE4ED8"/>
    <w:rsid w:val="00CE560D"/>
    <w:rsid w:val="00CE577F"/>
    <w:rsid w:val="00CE587F"/>
    <w:rsid w:val="00CE5CFC"/>
    <w:rsid w:val="00CE6E91"/>
    <w:rsid w:val="00CE7163"/>
    <w:rsid w:val="00CE720B"/>
    <w:rsid w:val="00CE779B"/>
    <w:rsid w:val="00CE7A2C"/>
    <w:rsid w:val="00CE7C6E"/>
    <w:rsid w:val="00CE7C8B"/>
    <w:rsid w:val="00CF08B0"/>
    <w:rsid w:val="00CF0C23"/>
    <w:rsid w:val="00CF0C9F"/>
    <w:rsid w:val="00CF0DA0"/>
    <w:rsid w:val="00CF0DAD"/>
    <w:rsid w:val="00CF1264"/>
    <w:rsid w:val="00CF175F"/>
    <w:rsid w:val="00CF1933"/>
    <w:rsid w:val="00CF19BD"/>
    <w:rsid w:val="00CF1C86"/>
    <w:rsid w:val="00CF1D8A"/>
    <w:rsid w:val="00CF1E1B"/>
    <w:rsid w:val="00CF1F03"/>
    <w:rsid w:val="00CF212D"/>
    <w:rsid w:val="00CF2131"/>
    <w:rsid w:val="00CF23B8"/>
    <w:rsid w:val="00CF24BE"/>
    <w:rsid w:val="00CF268C"/>
    <w:rsid w:val="00CF26F9"/>
    <w:rsid w:val="00CF2CD2"/>
    <w:rsid w:val="00CF30B2"/>
    <w:rsid w:val="00CF34E6"/>
    <w:rsid w:val="00CF3BA6"/>
    <w:rsid w:val="00CF3C1A"/>
    <w:rsid w:val="00CF3E28"/>
    <w:rsid w:val="00CF45CB"/>
    <w:rsid w:val="00CF5A72"/>
    <w:rsid w:val="00CF5B6A"/>
    <w:rsid w:val="00CF5E82"/>
    <w:rsid w:val="00CF6421"/>
    <w:rsid w:val="00CF66AF"/>
    <w:rsid w:val="00CF70FE"/>
    <w:rsid w:val="00CF7515"/>
    <w:rsid w:val="00CF7A8A"/>
    <w:rsid w:val="00D004D9"/>
    <w:rsid w:val="00D00514"/>
    <w:rsid w:val="00D0060D"/>
    <w:rsid w:val="00D00664"/>
    <w:rsid w:val="00D00A64"/>
    <w:rsid w:val="00D00B6E"/>
    <w:rsid w:val="00D014AE"/>
    <w:rsid w:val="00D01CC9"/>
    <w:rsid w:val="00D01D8E"/>
    <w:rsid w:val="00D01E6E"/>
    <w:rsid w:val="00D023BF"/>
    <w:rsid w:val="00D02850"/>
    <w:rsid w:val="00D02D65"/>
    <w:rsid w:val="00D02F85"/>
    <w:rsid w:val="00D0320A"/>
    <w:rsid w:val="00D034AE"/>
    <w:rsid w:val="00D03C07"/>
    <w:rsid w:val="00D03D86"/>
    <w:rsid w:val="00D041DB"/>
    <w:rsid w:val="00D04C35"/>
    <w:rsid w:val="00D04E1C"/>
    <w:rsid w:val="00D0581F"/>
    <w:rsid w:val="00D060F4"/>
    <w:rsid w:val="00D06221"/>
    <w:rsid w:val="00D063EF"/>
    <w:rsid w:val="00D07400"/>
    <w:rsid w:val="00D07815"/>
    <w:rsid w:val="00D07B90"/>
    <w:rsid w:val="00D07CB9"/>
    <w:rsid w:val="00D07DE6"/>
    <w:rsid w:val="00D07EE3"/>
    <w:rsid w:val="00D103DA"/>
    <w:rsid w:val="00D104E0"/>
    <w:rsid w:val="00D10920"/>
    <w:rsid w:val="00D10985"/>
    <w:rsid w:val="00D10BB0"/>
    <w:rsid w:val="00D10C69"/>
    <w:rsid w:val="00D10EA7"/>
    <w:rsid w:val="00D11A5A"/>
    <w:rsid w:val="00D12978"/>
    <w:rsid w:val="00D12C93"/>
    <w:rsid w:val="00D14001"/>
    <w:rsid w:val="00D1422D"/>
    <w:rsid w:val="00D1424E"/>
    <w:rsid w:val="00D14345"/>
    <w:rsid w:val="00D14572"/>
    <w:rsid w:val="00D14837"/>
    <w:rsid w:val="00D148A0"/>
    <w:rsid w:val="00D14A1A"/>
    <w:rsid w:val="00D14F16"/>
    <w:rsid w:val="00D159D4"/>
    <w:rsid w:val="00D15E8B"/>
    <w:rsid w:val="00D16391"/>
    <w:rsid w:val="00D16559"/>
    <w:rsid w:val="00D16B40"/>
    <w:rsid w:val="00D16CAB"/>
    <w:rsid w:val="00D16EF4"/>
    <w:rsid w:val="00D16EF5"/>
    <w:rsid w:val="00D17468"/>
    <w:rsid w:val="00D1790E"/>
    <w:rsid w:val="00D17EAC"/>
    <w:rsid w:val="00D17ECD"/>
    <w:rsid w:val="00D17F44"/>
    <w:rsid w:val="00D20212"/>
    <w:rsid w:val="00D20323"/>
    <w:rsid w:val="00D204EB"/>
    <w:rsid w:val="00D2053E"/>
    <w:rsid w:val="00D205A3"/>
    <w:rsid w:val="00D20A11"/>
    <w:rsid w:val="00D212DF"/>
    <w:rsid w:val="00D2166A"/>
    <w:rsid w:val="00D2168C"/>
    <w:rsid w:val="00D2198D"/>
    <w:rsid w:val="00D21D91"/>
    <w:rsid w:val="00D22638"/>
    <w:rsid w:val="00D22765"/>
    <w:rsid w:val="00D22837"/>
    <w:rsid w:val="00D22B05"/>
    <w:rsid w:val="00D23BD3"/>
    <w:rsid w:val="00D23C5B"/>
    <w:rsid w:val="00D23D15"/>
    <w:rsid w:val="00D2486D"/>
    <w:rsid w:val="00D24B37"/>
    <w:rsid w:val="00D24F83"/>
    <w:rsid w:val="00D25046"/>
    <w:rsid w:val="00D253F8"/>
    <w:rsid w:val="00D255A8"/>
    <w:rsid w:val="00D25733"/>
    <w:rsid w:val="00D25B6D"/>
    <w:rsid w:val="00D25C4C"/>
    <w:rsid w:val="00D25D8E"/>
    <w:rsid w:val="00D26144"/>
    <w:rsid w:val="00D2617F"/>
    <w:rsid w:val="00D26BC0"/>
    <w:rsid w:val="00D273A5"/>
    <w:rsid w:val="00D273C3"/>
    <w:rsid w:val="00D278B8"/>
    <w:rsid w:val="00D27A70"/>
    <w:rsid w:val="00D30461"/>
    <w:rsid w:val="00D30561"/>
    <w:rsid w:val="00D30DB1"/>
    <w:rsid w:val="00D30F23"/>
    <w:rsid w:val="00D31852"/>
    <w:rsid w:val="00D31BB0"/>
    <w:rsid w:val="00D31C74"/>
    <w:rsid w:val="00D31DB2"/>
    <w:rsid w:val="00D3225A"/>
    <w:rsid w:val="00D331C5"/>
    <w:rsid w:val="00D33386"/>
    <w:rsid w:val="00D33A00"/>
    <w:rsid w:val="00D34366"/>
    <w:rsid w:val="00D34690"/>
    <w:rsid w:val="00D348AC"/>
    <w:rsid w:val="00D34C89"/>
    <w:rsid w:val="00D34FEF"/>
    <w:rsid w:val="00D352BE"/>
    <w:rsid w:val="00D35447"/>
    <w:rsid w:val="00D35470"/>
    <w:rsid w:val="00D35A52"/>
    <w:rsid w:val="00D3699D"/>
    <w:rsid w:val="00D36AD2"/>
    <w:rsid w:val="00D36B6B"/>
    <w:rsid w:val="00D36C25"/>
    <w:rsid w:val="00D36CAC"/>
    <w:rsid w:val="00D36E58"/>
    <w:rsid w:val="00D371D0"/>
    <w:rsid w:val="00D375BF"/>
    <w:rsid w:val="00D3766F"/>
    <w:rsid w:val="00D378F4"/>
    <w:rsid w:val="00D37DDC"/>
    <w:rsid w:val="00D37DF9"/>
    <w:rsid w:val="00D400A6"/>
    <w:rsid w:val="00D4043F"/>
    <w:rsid w:val="00D4064B"/>
    <w:rsid w:val="00D41106"/>
    <w:rsid w:val="00D41507"/>
    <w:rsid w:val="00D41671"/>
    <w:rsid w:val="00D418AC"/>
    <w:rsid w:val="00D419A5"/>
    <w:rsid w:val="00D41D47"/>
    <w:rsid w:val="00D42008"/>
    <w:rsid w:val="00D422A1"/>
    <w:rsid w:val="00D42643"/>
    <w:rsid w:val="00D42931"/>
    <w:rsid w:val="00D43343"/>
    <w:rsid w:val="00D43A22"/>
    <w:rsid w:val="00D43BA9"/>
    <w:rsid w:val="00D43D3D"/>
    <w:rsid w:val="00D43DD3"/>
    <w:rsid w:val="00D440CC"/>
    <w:rsid w:val="00D4432B"/>
    <w:rsid w:val="00D44420"/>
    <w:rsid w:val="00D44427"/>
    <w:rsid w:val="00D44655"/>
    <w:rsid w:val="00D446DF"/>
    <w:rsid w:val="00D4474E"/>
    <w:rsid w:val="00D44C70"/>
    <w:rsid w:val="00D4518A"/>
    <w:rsid w:val="00D457D4"/>
    <w:rsid w:val="00D4624B"/>
    <w:rsid w:val="00D46429"/>
    <w:rsid w:val="00D46933"/>
    <w:rsid w:val="00D46EAD"/>
    <w:rsid w:val="00D46EFB"/>
    <w:rsid w:val="00D47014"/>
    <w:rsid w:val="00D476E8"/>
    <w:rsid w:val="00D4771A"/>
    <w:rsid w:val="00D47997"/>
    <w:rsid w:val="00D47B4D"/>
    <w:rsid w:val="00D47B55"/>
    <w:rsid w:val="00D47BDD"/>
    <w:rsid w:val="00D47E63"/>
    <w:rsid w:val="00D5022C"/>
    <w:rsid w:val="00D50409"/>
    <w:rsid w:val="00D50504"/>
    <w:rsid w:val="00D50658"/>
    <w:rsid w:val="00D50876"/>
    <w:rsid w:val="00D50AE3"/>
    <w:rsid w:val="00D50C8F"/>
    <w:rsid w:val="00D511C9"/>
    <w:rsid w:val="00D51347"/>
    <w:rsid w:val="00D514EE"/>
    <w:rsid w:val="00D515B4"/>
    <w:rsid w:val="00D51725"/>
    <w:rsid w:val="00D51758"/>
    <w:rsid w:val="00D517F1"/>
    <w:rsid w:val="00D51F11"/>
    <w:rsid w:val="00D5252E"/>
    <w:rsid w:val="00D526C7"/>
    <w:rsid w:val="00D52747"/>
    <w:rsid w:val="00D52767"/>
    <w:rsid w:val="00D52B31"/>
    <w:rsid w:val="00D52B53"/>
    <w:rsid w:val="00D52F5A"/>
    <w:rsid w:val="00D5365B"/>
    <w:rsid w:val="00D53CF7"/>
    <w:rsid w:val="00D53E8C"/>
    <w:rsid w:val="00D53FB7"/>
    <w:rsid w:val="00D54099"/>
    <w:rsid w:val="00D542E6"/>
    <w:rsid w:val="00D546AD"/>
    <w:rsid w:val="00D5480B"/>
    <w:rsid w:val="00D54AF1"/>
    <w:rsid w:val="00D54E64"/>
    <w:rsid w:val="00D5530D"/>
    <w:rsid w:val="00D55B77"/>
    <w:rsid w:val="00D560CD"/>
    <w:rsid w:val="00D5625A"/>
    <w:rsid w:val="00D566DF"/>
    <w:rsid w:val="00D57CB6"/>
    <w:rsid w:val="00D60074"/>
    <w:rsid w:val="00D60251"/>
    <w:rsid w:val="00D60410"/>
    <w:rsid w:val="00D607A2"/>
    <w:rsid w:val="00D60E3C"/>
    <w:rsid w:val="00D6104F"/>
    <w:rsid w:val="00D611EE"/>
    <w:rsid w:val="00D61478"/>
    <w:rsid w:val="00D61554"/>
    <w:rsid w:val="00D61678"/>
    <w:rsid w:val="00D618FA"/>
    <w:rsid w:val="00D61DE5"/>
    <w:rsid w:val="00D62461"/>
    <w:rsid w:val="00D62890"/>
    <w:rsid w:val="00D62A02"/>
    <w:rsid w:val="00D62C0F"/>
    <w:rsid w:val="00D62CD2"/>
    <w:rsid w:val="00D632B7"/>
    <w:rsid w:val="00D637DD"/>
    <w:rsid w:val="00D64204"/>
    <w:rsid w:val="00D6425F"/>
    <w:rsid w:val="00D642C4"/>
    <w:rsid w:val="00D645DA"/>
    <w:rsid w:val="00D6540E"/>
    <w:rsid w:val="00D65AEB"/>
    <w:rsid w:val="00D65C3C"/>
    <w:rsid w:val="00D6610B"/>
    <w:rsid w:val="00D66DEF"/>
    <w:rsid w:val="00D67116"/>
    <w:rsid w:val="00D67464"/>
    <w:rsid w:val="00D67689"/>
    <w:rsid w:val="00D67770"/>
    <w:rsid w:val="00D67B93"/>
    <w:rsid w:val="00D67B97"/>
    <w:rsid w:val="00D70017"/>
    <w:rsid w:val="00D71480"/>
    <w:rsid w:val="00D71505"/>
    <w:rsid w:val="00D71739"/>
    <w:rsid w:val="00D7177B"/>
    <w:rsid w:val="00D71AEC"/>
    <w:rsid w:val="00D71F23"/>
    <w:rsid w:val="00D7223A"/>
    <w:rsid w:val="00D72581"/>
    <w:rsid w:val="00D72689"/>
    <w:rsid w:val="00D7271E"/>
    <w:rsid w:val="00D72A1B"/>
    <w:rsid w:val="00D72A7D"/>
    <w:rsid w:val="00D72E97"/>
    <w:rsid w:val="00D730A4"/>
    <w:rsid w:val="00D73883"/>
    <w:rsid w:val="00D7388B"/>
    <w:rsid w:val="00D739C6"/>
    <w:rsid w:val="00D73F30"/>
    <w:rsid w:val="00D73FD7"/>
    <w:rsid w:val="00D74129"/>
    <w:rsid w:val="00D7433B"/>
    <w:rsid w:val="00D74836"/>
    <w:rsid w:val="00D748BB"/>
    <w:rsid w:val="00D74944"/>
    <w:rsid w:val="00D75059"/>
    <w:rsid w:val="00D75113"/>
    <w:rsid w:val="00D756C2"/>
    <w:rsid w:val="00D75992"/>
    <w:rsid w:val="00D759C6"/>
    <w:rsid w:val="00D75F1C"/>
    <w:rsid w:val="00D75F5E"/>
    <w:rsid w:val="00D76259"/>
    <w:rsid w:val="00D76FCC"/>
    <w:rsid w:val="00D774E5"/>
    <w:rsid w:val="00D77693"/>
    <w:rsid w:val="00D776AF"/>
    <w:rsid w:val="00D77927"/>
    <w:rsid w:val="00D77A5E"/>
    <w:rsid w:val="00D77A78"/>
    <w:rsid w:val="00D8007C"/>
    <w:rsid w:val="00D805FC"/>
    <w:rsid w:val="00D80912"/>
    <w:rsid w:val="00D80A54"/>
    <w:rsid w:val="00D812BF"/>
    <w:rsid w:val="00D81478"/>
    <w:rsid w:val="00D8180F"/>
    <w:rsid w:val="00D819BE"/>
    <w:rsid w:val="00D819FD"/>
    <w:rsid w:val="00D8259E"/>
    <w:rsid w:val="00D828EB"/>
    <w:rsid w:val="00D82E7E"/>
    <w:rsid w:val="00D830CE"/>
    <w:rsid w:val="00D83353"/>
    <w:rsid w:val="00D83396"/>
    <w:rsid w:val="00D8363F"/>
    <w:rsid w:val="00D83838"/>
    <w:rsid w:val="00D83902"/>
    <w:rsid w:val="00D83C49"/>
    <w:rsid w:val="00D8432A"/>
    <w:rsid w:val="00D84689"/>
    <w:rsid w:val="00D849A5"/>
    <w:rsid w:val="00D84ABB"/>
    <w:rsid w:val="00D84D15"/>
    <w:rsid w:val="00D84F12"/>
    <w:rsid w:val="00D84FF9"/>
    <w:rsid w:val="00D855DB"/>
    <w:rsid w:val="00D85BFB"/>
    <w:rsid w:val="00D8682D"/>
    <w:rsid w:val="00D869A7"/>
    <w:rsid w:val="00D86B82"/>
    <w:rsid w:val="00D86BB2"/>
    <w:rsid w:val="00D86DB5"/>
    <w:rsid w:val="00D87A8E"/>
    <w:rsid w:val="00D87D7D"/>
    <w:rsid w:val="00D90021"/>
    <w:rsid w:val="00D9016A"/>
    <w:rsid w:val="00D904C1"/>
    <w:rsid w:val="00D90A8B"/>
    <w:rsid w:val="00D90F34"/>
    <w:rsid w:val="00D91286"/>
    <w:rsid w:val="00D91438"/>
    <w:rsid w:val="00D9146D"/>
    <w:rsid w:val="00D9186C"/>
    <w:rsid w:val="00D91C96"/>
    <w:rsid w:val="00D91CD7"/>
    <w:rsid w:val="00D91E6A"/>
    <w:rsid w:val="00D91F4E"/>
    <w:rsid w:val="00D9206C"/>
    <w:rsid w:val="00D920E3"/>
    <w:rsid w:val="00D9217D"/>
    <w:rsid w:val="00D921D4"/>
    <w:rsid w:val="00D9246C"/>
    <w:rsid w:val="00D92984"/>
    <w:rsid w:val="00D92BD7"/>
    <w:rsid w:val="00D9389A"/>
    <w:rsid w:val="00D938DE"/>
    <w:rsid w:val="00D93976"/>
    <w:rsid w:val="00D93CAF"/>
    <w:rsid w:val="00D93E8C"/>
    <w:rsid w:val="00D945E6"/>
    <w:rsid w:val="00D94B2E"/>
    <w:rsid w:val="00D94F64"/>
    <w:rsid w:val="00D95268"/>
    <w:rsid w:val="00D952FA"/>
    <w:rsid w:val="00D9541E"/>
    <w:rsid w:val="00D95981"/>
    <w:rsid w:val="00D95A00"/>
    <w:rsid w:val="00D95D7F"/>
    <w:rsid w:val="00D96A9B"/>
    <w:rsid w:val="00D9736C"/>
    <w:rsid w:val="00D97653"/>
    <w:rsid w:val="00D9765D"/>
    <w:rsid w:val="00D9778C"/>
    <w:rsid w:val="00D977AF"/>
    <w:rsid w:val="00D97E34"/>
    <w:rsid w:val="00DA015F"/>
    <w:rsid w:val="00DA0203"/>
    <w:rsid w:val="00DA0234"/>
    <w:rsid w:val="00DA049F"/>
    <w:rsid w:val="00DA0C95"/>
    <w:rsid w:val="00DA10A8"/>
    <w:rsid w:val="00DA10D2"/>
    <w:rsid w:val="00DA15F9"/>
    <w:rsid w:val="00DA1793"/>
    <w:rsid w:val="00DA1918"/>
    <w:rsid w:val="00DA195F"/>
    <w:rsid w:val="00DA1A6F"/>
    <w:rsid w:val="00DA1DE7"/>
    <w:rsid w:val="00DA22E7"/>
    <w:rsid w:val="00DA2987"/>
    <w:rsid w:val="00DA2DD6"/>
    <w:rsid w:val="00DA3028"/>
    <w:rsid w:val="00DA3158"/>
    <w:rsid w:val="00DA3205"/>
    <w:rsid w:val="00DA374E"/>
    <w:rsid w:val="00DA387F"/>
    <w:rsid w:val="00DA3CAC"/>
    <w:rsid w:val="00DA3DCE"/>
    <w:rsid w:val="00DA4230"/>
    <w:rsid w:val="00DA4519"/>
    <w:rsid w:val="00DA457D"/>
    <w:rsid w:val="00DA4CD1"/>
    <w:rsid w:val="00DA4DBE"/>
    <w:rsid w:val="00DA4E64"/>
    <w:rsid w:val="00DA4F2C"/>
    <w:rsid w:val="00DA5165"/>
    <w:rsid w:val="00DA563C"/>
    <w:rsid w:val="00DA58C3"/>
    <w:rsid w:val="00DA6336"/>
    <w:rsid w:val="00DA6C7E"/>
    <w:rsid w:val="00DA7547"/>
    <w:rsid w:val="00DA7675"/>
    <w:rsid w:val="00DA7E3E"/>
    <w:rsid w:val="00DA7E7C"/>
    <w:rsid w:val="00DA7ECD"/>
    <w:rsid w:val="00DB0115"/>
    <w:rsid w:val="00DB07A9"/>
    <w:rsid w:val="00DB0A64"/>
    <w:rsid w:val="00DB0B7B"/>
    <w:rsid w:val="00DB0ED9"/>
    <w:rsid w:val="00DB1618"/>
    <w:rsid w:val="00DB1878"/>
    <w:rsid w:val="00DB1B18"/>
    <w:rsid w:val="00DB1F38"/>
    <w:rsid w:val="00DB20B1"/>
    <w:rsid w:val="00DB25E6"/>
    <w:rsid w:val="00DB2694"/>
    <w:rsid w:val="00DB26B9"/>
    <w:rsid w:val="00DB2967"/>
    <w:rsid w:val="00DB29D7"/>
    <w:rsid w:val="00DB2C3C"/>
    <w:rsid w:val="00DB2C8A"/>
    <w:rsid w:val="00DB33F8"/>
    <w:rsid w:val="00DB38FF"/>
    <w:rsid w:val="00DB3DDC"/>
    <w:rsid w:val="00DB4197"/>
    <w:rsid w:val="00DB4ED0"/>
    <w:rsid w:val="00DB4FA7"/>
    <w:rsid w:val="00DB5EC6"/>
    <w:rsid w:val="00DB63E0"/>
    <w:rsid w:val="00DB63FB"/>
    <w:rsid w:val="00DB6554"/>
    <w:rsid w:val="00DB6F56"/>
    <w:rsid w:val="00DB701F"/>
    <w:rsid w:val="00DB70F1"/>
    <w:rsid w:val="00DB7976"/>
    <w:rsid w:val="00DB7B10"/>
    <w:rsid w:val="00DC0060"/>
    <w:rsid w:val="00DC0096"/>
    <w:rsid w:val="00DC00F1"/>
    <w:rsid w:val="00DC03BB"/>
    <w:rsid w:val="00DC0788"/>
    <w:rsid w:val="00DC08F2"/>
    <w:rsid w:val="00DC09C5"/>
    <w:rsid w:val="00DC0A73"/>
    <w:rsid w:val="00DC1A15"/>
    <w:rsid w:val="00DC1A69"/>
    <w:rsid w:val="00DC1D35"/>
    <w:rsid w:val="00DC23D3"/>
    <w:rsid w:val="00DC27BD"/>
    <w:rsid w:val="00DC28CB"/>
    <w:rsid w:val="00DC29EE"/>
    <w:rsid w:val="00DC2B02"/>
    <w:rsid w:val="00DC2F57"/>
    <w:rsid w:val="00DC31DF"/>
    <w:rsid w:val="00DC3223"/>
    <w:rsid w:val="00DC32D0"/>
    <w:rsid w:val="00DC36DC"/>
    <w:rsid w:val="00DC373B"/>
    <w:rsid w:val="00DC3AD5"/>
    <w:rsid w:val="00DC3B5E"/>
    <w:rsid w:val="00DC4043"/>
    <w:rsid w:val="00DC40D8"/>
    <w:rsid w:val="00DC41C8"/>
    <w:rsid w:val="00DC4244"/>
    <w:rsid w:val="00DC492F"/>
    <w:rsid w:val="00DC4A31"/>
    <w:rsid w:val="00DC4CA2"/>
    <w:rsid w:val="00DC4D94"/>
    <w:rsid w:val="00DC4E59"/>
    <w:rsid w:val="00DC4FD1"/>
    <w:rsid w:val="00DC50F1"/>
    <w:rsid w:val="00DC5D75"/>
    <w:rsid w:val="00DC65B0"/>
    <w:rsid w:val="00DC6981"/>
    <w:rsid w:val="00DC6E2E"/>
    <w:rsid w:val="00DC70DE"/>
    <w:rsid w:val="00DC746F"/>
    <w:rsid w:val="00DC7579"/>
    <w:rsid w:val="00DC76FF"/>
    <w:rsid w:val="00DC79CF"/>
    <w:rsid w:val="00DC7B79"/>
    <w:rsid w:val="00DC7F94"/>
    <w:rsid w:val="00DC7FA7"/>
    <w:rsid w:val="00DD022B"/>
    <w:rsid w:val="00DD0A94"/>
    <w:rsid w:val="00DD0CF5"/>
    <w:rsid w:val="00DD0D57"/>
    <w:rsid w:val="00DD136A"/>
    <w:rsid w:val="00DD1CC3"/>
    <w:rsid w:val="00DD1F1E"/>
    <w:rsid w:val="00DD207B"/>
    <w:rsid w:val="00DD242C"/>
    <w:rsid w:val="00DD24E8"/>
    <w:rsid w:val="00DD25B7"/>
    <w:rsid w:val="00DD25E1"/>
    <w:rsid w:val="00DD26E4"/>
    <w:rsid w:val="00DD298D"/>
    <w:rsid w:val="00DD2B60"/>
    <w:rsid w:val="00DD2BC1"/>
    <w:rsid w:val="00DD35D5"/>
    <w:rsid w:val="00DD3673"/>
    <w:rsid w:val="00DD3ACD"/>
    <w:rsid w:val="00DD463E"/>
    <w:rsid w:val="00DD4E8F"/>
    <w:rsid w:val="00DD5205"/>
    <w:rsid w:val="00DD589B"/>
    <w:rsid w:val="00DD58C9"/>
    <w:rsid w:val="00DD5F58"/>
    <w:rsid w:val="00DD6282"/>
    <w:rsid w:val="00DD642E"/>
    <w:rsid w:val="00DD6619"/>
    <w:rsid w:val="00DD6881"/>
    <w:rsid w:val="00DD6DED"/>
    <w:rsid w:val="00DD7161"/>
    <w:rsid w:val="00DD72E4"/>
    <w:rsid w:val="00DD739D"/>
    <w:rsid w:val="00DD777D"/>
    <w:rsid w:val="00DD7EF9"/>
    <w:rsid w:val="00DE0088"/>
    <w:rsid w:val="00DE00DF"/>
    <w:rsid w:val="00DE0132"/>
    <w:rsid w:val="00DE062A"/>
    <w:rsid w:val="00DE0781"/>
    <w:rsid w:val="00DE07A2"/>
    <w:rsid w:val="00DE121A"/>
    <w:rsid w:val="00DE143F"/>
    <w:rsid w:val="00DE1D5C"/>
    <w:rsid w:val="00DE20BA"/>
    <w:rsid w:val="00DE2267"/>
    <w:rsid w:val="00DE2E1D"/>
    <w:rsid w:val="00DE3177"/>
    <w:rsid w:val="00DE3A77"/>
    <w:rsid w:val="00DE3E34"/>
    <w:rsid w:val="00DE3FAE"/>
    <w:rsid w:val="00DE4355"/>
    <w:rsid w:val="00DE43CA"/>
    <w:rsid w:val="00DE468B"/>
    <w:rsid w:val="00DE47B5"/>
    <w:rsid w:val="00DE4856"/>
    <w:rsid w:val="00DE4868"/>
    <w:rsid w:val="00DE491E"/>
    <w:rsid w:val="00DE4CEB"/>
    <w:rsid w:val="00DE5140"/>
    <w:rsid w:val="00DE527F"/>
    <w:rsid w:val="00DE537F"/>
    <w:rsid w:val="00DE59E5"/>
    <w:rsid w:val="00DE5A70"/>
    <w:rsid w:val="00DE5DA6"/>
    <w:rsid w:val="00DE6529"/>
    <w:rsid w:val="00DE6DC2"/>
    <w:rsid w:val="00DE6F0F"/>
    <w:rsid w:val="00DE75D3"/>
    <w:rsid w:val="00DE7626"/>
    <w:rsid w:val="00DE7670"/>
    <w:rsid w:val="00DE7684"/>
    <w:rsid w:val="00DE777B"/>
    <w:rsid w:val="00DE7920"/>
    <w:rsid w:val="00DE7D7C"/>
    <w:rsid w:val="00DE7E8E"/>
    <w:rsid w:val="00DF0034"/>
    <w:rsid w:val="00DF0294"/>
    <w:rsid w:val="00DF0784"/>
    <w:rsid w:val="00DF0AA9"/>
    <w:rsid w:val="00DF11D0"/>
    <w:rsid w:val="00DF154A"/>
    <w:rsid w:val="00DF1C97"/>
    <w:rsid w:val="00DF1D8C"/>
    <w:rsid w:val="00DF280F"/>
    <w:rsid w:val="00DF2858"/>
    <w:rsid w:val="00DF2862"/>
    <w:rsid w:val="00DF2D90"/>
    <w:rsid w:val="00DF2DBE"/>
    <w:rsid w:val="00DF306F"/>
    <w:rsid w:val="00DF317C"/>
    <w:rsid w:val="00DF336E"/>
    <w:rsid w:val="00DF3808"/>
    <w:rsid w:val="00DF3AE3"/>
    <w:rsid w:val="00DF4136"/>
    <w:rsid w:val="00DF41E9"/>
    <w:rsid w:val="00DF46FC"/>
    <w:rsid w:val="00DF4780"/>
    <w:rsid w:val="00DF4927"/>
    <w:rsid w:val="00DF4CF5"/>
    <w:rsid w:val="00DF4DCD"/>
    <w:rsid w:val="00DF53B6"/>
    <w:rsid w:val="00DF54B5"/>
    <w:rsid w:val="00DF58A7"/>
    <w:rsid w:val="00DF5E4D"/>
    <w:rsid w:val="00DF6138"/>
    <w:rsid w:val="00DF62CC"/>
    <w:rsid w:val="00DF65FB"/>
    <w:rsid w:val="00DF671C"/>
    <w:rsid w:val="00DF67CF"/>
    <w:rsid w:val="00DF6C61"/>
    <w:rsid w:val="00DF6CCB"/>
    <w:rsid w:val="00DF73B1"/>
    <w:rsid w:val="00DF74BA"/>
    <w:rsid w:val="00DF7501"/>
    <w:rsid w:val="00DF7A96"/>
    <w:rsid w:val="00DF7AC7"/>
    <w:rsid w:val="00DF7AD5"/>
    <w:rsid w:val="00DF7B6F"/>
    <w:rsid w:val="00DF7CD7"/>
    <w:rsid w:val="00E00127"/>
    <w:rsid w:val="00E001FC"/>
    <w:rsid w:val="00E003F7"/>
    <w:rsid w:val="00E00B94"/>
    <w:rsid w:val="00E00DCC"/>
    <w:rsid w:val="00E01018"/>
    <w:rsid w:val="00E01355"/>
    <w:rsid w:val="00E01B94"/>
    <w:rsid w:val="00E01C37"/>
    <w:rsid w:val="00E01D16"/>
    <w:rsid w:val="00E0257F"/>
    <w:rsid w:val="00E028E3"/>
    <w:rsid w:val="00E029E6"/>
    <w:rsid w:val="00E02F72"/>
    <w:rsid w:val="00E03B27"/>
    <w:rsid w:val="00E03CB8"/>
    <w:rsid w:val="00E040ED"/>
    <w:rsid w:val="00E04406"/>
    <w:rsid w:val="00E044F7"/>
    <w:rsid w:val="00E04E96"/>
    <w:rsid w:val="00E04F07"/>
    <w:rsid w:val="00E0504C"/>
    <w:rsid w:val="00E052DF"/>
    <w:rsid w:val="00E053FA"/>
    <w:rsid w:val="00E05867"/>
    <w:rsid w:val="00E05879"/>
    <w:rsid w:val="00E05A73"/>
    <w:rsid w:val="00E05B52"/>
    <w:rsid w:val="00E05B5B"/>
    <w:rsid w:val="00E06C7F"/>
    <w:rsid w:val="00E0755D"/>
    <w:rsid w:val="00E07710"/>
    <w:rsid w:val="00E077FA"/>
    <w:rsid w:val="00E10AAD"/>
    <w:rsid w:val="00E10CC9"/>
    <w:rsid w:val="00E10F78"/>
    <w:rsid w:val="00E110F8"/>
    <w:rsid w:val="00E120AC"/>
    <w:rsid w:val="00E120FD"/>
    <w:rsid w:val="00E12224"/>
    <w:rsid w:val="00E122D8"/>
    <w:rsid w:val="00E1265A"/>
    <w:rsid w:val="00E12B9D"/>
    <w:rsid w:val="00E13542"/>
    <w:rsid w:val="00E138A8"/>
    <w:rsid w:val="00E13B19"/>
    <w:rsid w:val="00E14349"/>
    <w:rsid w:val="00E14903"/>
    <w:rsid w:val="00E149A6"/>
    <w:rsid w:val="00E149E9"/>
    <w:rsid w:val="00E14FC1"/>
    <w:rsid w:val="00E158A6"/>
    <w:rsid w:val="00E15A4A"/>
    <w:rsid w:val="00E15BE0"/>
    <w:rsid w:val="00E15C58"/>
    <w:rsid w:val="00E15F30"/>
    <w:rsid w:val="00E16208"/>
    <w:rsid w:val="00E162AF"/>
    <w:rsid w:val="00E1640E"/>
    <w:rsid w:val="00E16513"/>
    <w:rsid w:val="00E166CA"/>
    <w:rsid w:val="00E16B06"/>
    <w:rsid w:val="00E170E7"/>
    <w:rsid w:val="00E172D0"/>
    <w:rsid w:val="00E17435"/>
    <w:rsid w:val="00E1761A"/>
    <w:rsid w:val="00E17961"/>
    <w:rsid w:val="00E17E39"/>
    <w:rsid w:val="00E17EFF"/>
    <w:rsid w:val="00E200E4"/>
    <w:rsid w:val="00E204D2"/>
    <w:rsid w:val="00E205FC"/>
    <w:rsid w:val="00E20628"/>
    <w:rsid w:val="00E20649"/>
    <w:rsid w:val="00E20AD0"/>
    <w:rsid w:val="00E20CC6"/>
    <w:rsid w:val="00E20CF0"/>
    <w:rsid w:val="00E210B9"/>
    <w:rsid w:val="00E210D1"/>
    <w:rsid w:val="00E21B1D"/>
    <w:rsid w:val="00E22056"/>
    <w:rsid w:val="00E22110"/>
    <w:rsid w:val="00E2250D"/>
    <w:rsid w:val="00E22E3B"/>
    <w:rsid w:val="00E22FEE"/>
    <w:rsid w:val="00E232A3"/>
    <w:rsid w:val="00E236E1"/>
    <w:rsid w:val="00E23838"/>
    <w:rsid w:val="00E23C24"/>
    <w:rsid w:val="00E23CBD"/>
    <w:rsid w:val="00E23D31"/>
    <w:rsid w:val="00E2418A"/>
    <w:rsid w:val="00E24212"/>
    <w:rsid w:val="00E242F2"/>
    <w:rsid w:val="00E2473D"/>
    <w:rsid w:val="00E252AD"/>
    <w:rsid w:val="00E254A7"/>
    <w:rsid w:val="00E255F2"/>
    <w:rsid w:val="00E25760"/>
    <w:rsid w:val="00E257A4"/>
    <w:rsid w:val="00E25908"/>
    <w:rsid w:val="00E25BCA"/>
    <w:rsid w:val="00E26180"/>
    <w:rsid w:val="00E26508"/>
    <w:rsid w:val="00E265DC"/>
    <w:rsid w:val="00E2677F"/>
    <w:rsid w:val="00E26DF6"/>
    <w:rsid w:val="00E27E55"/>
    <w:rsid w:val="00E27EEF"/>
    <w:rsid w:val="00E30676"/>
    <w:rsid w:val="00E309E2"/>
    <w:rsid w:val="00E309E9"/>
    <w:rsid w:val="00E30B7B"/>
    <w:rsid w:val="00E30C45"/>
    <w:rsid w:val="00E30E1E"/>
    <w:rsid w:val="00E314FE"/>
    <w:rsid w:val="00E31556"/>
    <w:rsid w:val="00E31FA6"/>
    <w:rsid w:val="00E32053"/>
    <w:rsid w:val="00E322CC"/>
    <w:rsid w:val="00E3275E"/>
    <w:rsid w:val="00E328E4"/>
    <w:rsid w:val="00E32ADE"/>
    <w:rsid w:val="00E32AF2"/>
    <w:rsid w:val="00E32CCF"/>
    <w:rsid w:val="00E32EC8"/>
    <w:rsid w:val="00E33030"/>
    <w:rsid w:val="00E33457"/>
    <w:rsid w:val="00E33726"/>
    <w:rsid w:val="00E33D93"/>
    <w:rsid w:val="00E33DBF"/>
    <w:rsid w:val="00E33E6D"/>
    <w:rsid w:val="00E3421B"/>
    <w:rsid w:val="00E34344"/>
    <w:rsid w:val="00E34502"/>
    <w:rsid w:val="00E346B1"/>
    <w:rsid w:val="00E34897"/>
    <w:rsid w:val="00E34C8A"/>
    <w:rsid w:val="00E34D5B"/>
    <w:rsid w:val="00E34EF4"/>
    <w:rsid w:val="00E3529D"/>
    <w:rsid w:val="00E35B1B"/>
    <w:rsid w:val="00E36139"/>
    <w:rsid w:val="00E36260"/>
    <w:rsid w:val="00E36270"/>
    <w:rsid w:val="00E37269"/>
    <w:rsid w:val="00E3749A"/>
    <w:rsid w:val="00E37C88"/>
    <w:rsid w:val="00E37CAD"/>
    <w:rsid w:val="00E37D1E"/>
    <w:rsid w:val="00E37F02"/>
    <w:rsid w:val="00E4004E"/>
    <w:rsid w:val="00E402F8"/>
    <w:rsid w:val="00E4075E"/>
    <w:rsid w:val="00E40D29"/>
    <w:rsid w:val="00E40FD7"/>
    <w:rsid w:val="00E41222"/>
    <w:rsid w:val="00E4127D"/>
    <w:rsid w:val="00E41318"/>
    <w:rsid w:val="00E41454"/>
    <w:rsid w:val="00E4192D"/>
    <w:rsid w:val="00E419D7"/>
    <w:rsid w:val="00E41A1C"/>
    <w:rsid w:val="00E41CAF"/>
    <w:rsid w:val="00E422A0"/>
    <w:rsid w:val="00E42905"/>
    <w:rsid w:val="00E42DCE"/>
    <w:rsid w:val="00E42F0C"/>
    <w:rsid w:val="00E42F1E"/>
    <w:rsid w:val="00E431A9"/>
    <w:rsid w:val="00E43258"/>
    <w:rsid w:val="00E433F5"/>
    <w:rsid w:val="00E4389D"/>
    <w:rsid w:val="00E44484"/>
    <w:rsid w:val="00E44599"/>
    <w:rsid w:val="00E44AD4"/>
    <w:rsid w:val="00E44C26"/>
    <w:rsid w:val="00E44C30"/>
    <w:rsid w:val="00E452CD"/>
    <w:rsid w:val="00E4562E"/>
    <w:rsid w:val="00E45A0A"/>
    <w:rsid w:val="00E45BFD"/>
    <w:rsid w:val="00E45EB3"/>
    <w:rsid w:val="00E463ED"/>
    <w:rsid w:val="00E468BF"/>
    <w:rsid w:val="00E468CD"/>
    <w:rsid w:val="00E46C91"/>
    <w:rsid w:val="00E46EAF"/>
    <w:rsid w:val="00E4702B"/>
    <w:rsid w:val="00E47309"/>
    <w:rsid w:val="00E4735C"/>
    <w:rsid w:val="00E475D2"/>
    <w:rsid w:val="00E4783B"/>
    <w:rsid w:val="00E47C5C"/>
    <w:rsid w:val="00E47DF2"/>
    <w:rsid w:val="00E47E04"/>
    <w:rsid w:val="00E47F88"/>
    <w:rsid w:val="00E501C2"/>
    <w:rsid w:val="00E50780"/>
    <w:rsid w:val="00E5096A"/>
    <w:rsid w:val="00E50C7D"/>
    <w:rsid w:val="00E50CDB"/>
    <w:rsid w:val="00E51409"/>
    <w:rsid w:val="00E518FF"/>
    <w:rsid w:val="00E5222F"/>
    <w:rsid w:val="00E5239F"/>
    <w:rsid w:val="00E52AE3"/>
    <w:rsid w:val="00E52B2D"/>
    <w:rsid w:val="00E52B6A"/>
    <w:rsid w:val="00E52BDE"/>
    <w:rsid w:val="00E52D6E"/>
    <w:rsid w:val="00E52DD5"/>
    <w:rsid w:val="00E52ED3"/>
    <w:rsid w:val="00E5313E"/>
    <w:rsid w:val="00E53410"/>
    <w:rsid w:val="00E53498"/>
    <w:rsid w:val="00E53979"/>
    <w:rsid w:val="00E53C43"/>
    <w:rsid w:val="00E53CE1"/>
    <w:rsid w:val="00E54013"/>
    <w:rsid w:val="00E545AA"/>
    <w:rsid w:val="00E5460E"/>
    <w:rsid w:val="00E553E3"/>
    <w:rsid w:val="00E554F5"/>
    <w:rsid w:val="00E5559D"/>
    <w:rsid w:val="00E5572A"/>
    <w:rsid w:val="00E55C0B"/>
    <w:rsid w:val="00E55CC0"/>
    <w:rsid w:val="00E55DF6"/>
    <w:rsid w:val="00E55EBB"/>
    <w:rsid w:val="00E5610C"/>
    <w:rsid w:val="00E5626A"/>
    <w:rsid w:val="00E56478"/>
    <w:rsid w:val="00E5676C"/>
    <w:rsid w:val="00E567FC"/>
    <w:rsid w:val="00E56C87"/>
    <w:rsid w:val="00E56CF7"/>
    <w:rsid w:val="00E56E8D"/>
    <w:rsid w:val="00E56EE0"/>
    <w:rsid w:val="00E573F7"/>
    <w:rsid w:val="00E6045D"/>
    <w:rsid w:val="00E6050A"/>
    <w:rsid w:val="00E606A4"/>
    <w:rsid w:val="00E606C6"/>
    <w:rsid w:val="00E608C1"/>
    <w:rsid w:val="00E608DF"/>
    <w:rsid w:val="00E60BF8"/>
    <w:rsid w:val="00E60C8B"/>
    <w:rsid w:val="00E612B9"/>
    <w:rsid w:val="00E6162E"/>
    <w:rsid w:val="00E6173F"/>
    <w:rsid w:val="00E61783"/>
    <w:rsid w:val="00E61932"/>
    <w:rsid w:val="00E62222"/>
    <w:rsid w:val="00E622BA"/>
    <w:rsid w:val="00E622C9"/>
    <w:rsid w:val="00E625FA"/>
    <w:rsid w:val="00E62E34"/>
    <w:rsid w:val="00E6340C"/>
    <w:rsid w:val="00E6345F"/>
    <w:rsid w:val="00E6350C"/>
    <w:rsid w:val="00E636BB"/>
    <w:rsid w:val="00E637CE"/>
    <w:rsid w:val="00E63AF4"/>
    <w:rsid w:val="00E63C21"/>
    <w:rsid w:val="00E63CFD"/>
    <w:rsid w:val="00E63D46"/>
    <w:rsid w:val="00E640A1"/>
    <w:rsid w:val="00E64196"/>
    <w:rsid w:val="00E641F2"/>
    <w:rsid w:val="00E642D2"/>
    <w:rsid w:val="00E64308"/>
    <w:rsid w:val="00E64F7C"/>
    <w:rsid w:val="00E650AB"/>
    <w:rsid w:val="00E653E8"/>
    <w:rsid w:val="00E65D1E"/>
    <w:rsid w:val="00E65E3A"/>
    <w:rsid w:val="00E66083"/>
    <w:rsid w:val="00E67406"/>
    <w:rsid w:val="00E6742C"/>
    <w:rsid w:val="00E675DD"/>
    <w:rsid w:val="00E676A4"/>
    <w:rsid w:val="00E67DC4"/>
    <w:rsid w:val="00E701E7"/>
    <w:rsid w:val="00E70349"/>
    <w:rsid w:val="00E7065A"/>
    <w:rsid w:val="00E70A61"/>
    <w:rsid w:val="00E70D08"/>
    <w:rsid w:val="00E71060"/>
    <w:rsid w:val="00E71075"/>
    <w:rsid w:val="00E71201"/>
    <w:rsid w:val="00E714FC"/>
    <w:rsid w:val="00E7163C"/>
    <w:rsid w:val="00E7183D"/>
    <w:rsid w:val="00E71A52"/>
    <w:rsid w:val="00E72105"/>
    <w:rsid w:val="00E72B1C"/>
    <w:rsid w:val="00E72C63"/>
    <w:rsid w:val="00E732A8"/>
    <w:rsid w:val="00E73552"/>
    <w:rsid w:val="00E736AA"/>
    <w:rsid w:val="00E73A3B"/>
    <w:rsid w:val="00E74103"/>
    <w:rsid w:val="00E7486C"/>
    <w:rsid w:val="00E75357"/>
    <w:rsid w:val="00E7586C"/>
    <w:rsid w:val="00E75B46"/>
    <w:rsid w:val="00E75EEF"/>
    <w:rsid w:val="00E7637F"/>
    <w:rsid w:val="00E76B3A"/>
    <w:rsid w:val="00E76BC6"/>
    <w:rsid w:val="00E779E6"/>
    <w:rsid w:val="00E803DC"/>
    <w:rsid w:val="00E80488"/>
    <w:rsid w:val="00E808C7"/>
    <w:rsid w:val="00E80B7F"/>
    <w:rsid w:val="00E81572"/>
    <w:rsid w:val="00E816E0"/>
    <w:rsid w:val="00E81912"/>
    <w:rsid w:val="00E81ABD"/>
    <w:rsid w:val="00E81B21"/>
    <w:rsid w:val="00E81CC7"/>
    <w:rsid w:val="00E822C0"/>
    <w:rsid w:val="00E82737"/>
    <w:rsid w:val="00E82811"/>
    <w:rsid w:val="00E828F0"/>
    <w:rsid w:val="00E828F9"/>
    <w:rsid w:val="00E82955"/>
    <w:rsid w:val="00E832F8"/>
    <w:rsid w:val="00E83327"/>
    <w:rsid w:val="00E835CA"/>
    <w:rsid w:val="00E8377F"/>
    <w:rsid w:val="00E8383B"/>
    <w:rsid w:val="00E838E2"/>
    <w:rsid w:val="00E839A1"/>
    <w:rsid w:val="00E84062"/>
    <w:rsid w:val="00E8418B"/>
    <w:rsid w:val="00E84715"/>
    <w:rsid w:val="00E84813"/>
    <w:rsid w:val="00E848B6"/>
    <w:rsid w:val="00E84B00"/>
    <w:rsid w:val="00E84EE1"/>
    <w:rsid w:val="00E857BB"/>
    <w:rsid w:val="00E85C0F"/>
    <w:rsid w:val="00E8602A"/>
    <w:rsid w:val="00E8663E"/>
    <w:rsid w:val="00E8666F"/>
    <w:rsid w:val="00E8669A"/>
    <w:rsid w:val="00E86B03"/>
    <w:rsid w:val="00E86E4F"/>
    <w:rsid w:val="00E87645"/>
    <w:rsid w:val="00E87716"/>
    <w:rsid w:val="00E87EE8"/>
    <w:rsid w:val="00E908F8"/>
    <w:rsid w:val="00E90CD5"/>
    <w:rsid w:val="00E9151F"/>
    <w:rsid w:val="00E91588"/>
    <w:rsid w:val="00E915CC"/>
    <w:rsid w:val="00E91D9A"/>
    <w:rsid w:val="00E9203D"/>
    <w:rsid w:val="00E9246E"/>
    <w:rsid w:val="00E92585"/>
    <w:rsid w:val="00E925FB"/>
    <w:rsid w:val="00E92FC1"/>
    <w:rsid w:val="00E9369B"/>
    <w:rsid w:val="00E937AB"/>
    <w:rsid w:val="00E947D0"/>
    <w:rsid w:val="00E94F26"/>
    <w:rsid w:val="00E950E8"/>
    <w:rsid w:val="00E954FF"/>
    <w:rsid w:val="00E95629"/>
    <w:rsid w:val="00E958A5"/>
    <w:rsid w:val="00E96568"/>
    <w:rsid w:val="00E96AC5"/>
    <w:rsid w:val="00E96BE8"/>
    <w:rsid w:val="00E96CDD"/>
    <w:rsid w:val="00E96E8B"/>
    <w:rsid w:val="00E96EA4"/>
    <w:rsid w:val="00E97033"/>
    <w:rsid w:val="00E97D48"/>
    <w:rsid w:val="00E97DA6"/>
    <w:rsid w:val="00EA052C"/>
    <w:rsid w:val="00EA0839"/>
    <w:rsid w:val="00EA0AAF"/>
    <w:rsid w:val="00EA0DDD"/>
    <w:rsid w:val="00EA0E74"/>
    <w:rsid w:val="00EA0ECA"/>
    <w:rsid w:val="00EA0F34"/>
    <w:rsid w:val="00EA1079"/>
    <w:rsid w:val="00EA131F"/>
    <w:rsid w:val="00EA1414"/>
    <w:rsid w:val="00EA1B7B"/>
    <w:rsid w:val="00EA1D12"/>
    <w:rsid w:val="00EA1ECC"/>
    <w:rsid w:val="00EA1EE4"/>
    <w:rsid w:val="00EA20D6"/>
    <w:rsid w:val="00EA23FF"/>
    <w:rsid w:val="00EA2516"/>
    <w:rsid w:val="00EA27D1"/>
    <w:rsid w:val="00EA2F4B"/>
    <w:rsid w:val="00EA4949"/>
    <w:rsid w:val="00EA4B56"/>
    <w:rsid w:val="00EA4ECC"/>
    <w:rsid w:val="00EA50AB"/>
    <w:rsid w:val="00EA52F7"/>
    <w:rsid w:val="00EA57A9"/>
    <w:rsid w:val="00EA5899"/>
    <w:rsid w:val="00EA5992"/>
    <w:rsid w:val="00EA63F2"/>
    <w:rsid w:val="00EA652B"/>
    <w:rsid w:val="00EA6672"/>
    <w:rsid w:val="00EA66BB"/>
    <w:rsid w:val="00EA6EAE"/>
    <w:rsid w:val="00EA6EDA"/>
    <w:rsid w:val="00EA706D"/>
    <w:rsid w:val="00EA729E"/>
    <w:rsid w:val="00EA7F8B"/>
    <w:rsid w:val="00EB0013"/>
    <w:rsid w:val="00EB0568"/>
    <w:rsid w:val="00EB0828"/>
    <w:rsid w:val="00EB08D3"/>
    <w:rsid w:val="00EB0940"/>
    <w:rsid w:val="00EB113D"/>
    <w:rsid w:val="00EB159E"/>
    <w:rsid w:val="00EB1644"/>
    <w:rsid w:val="00EB19F2"/>
    <w:rsid w:val="00EB1C75"/>
    <w:rsid w:val="00EB1F03"/>
    <w:rsid w:val="00EB2BC1"/>
    <w:rsid w:val="00EB32B5"/>
    <w:rsid w:val="00EB3302"/>
    <w:rsid w:val="00EB34EA"/>
    <w:rsid w:val="00EB3635"/>
    <w:rsid w:val="00EB3895"/>
    <w:rsid w:val="00EB3C82"/>
    <w:rsid w:val="00EB3D09"/>
    <w:rsid w:val="00EB456A"/>
    <w:rsid w:val="00EB48CD"/>
    <w:rsid w:val="00EB4F8F"/>
    <w:rsid w:val="00EB533E"/>
    <w:rsid w:val="00EB53A1"/>
    <w:rsid w:val="00EB54A7"/>
    <w:rsid w:val="00EB5645"/>
    <w:rsid w:val="00EB5713"/>
    <w:rsid w:val="00EB5D9A"/>
    <w:rsid w:val="00EB6371"/>
    <w:rsid w:val="00EB648C"/>
    <w:rsid w:val="00EB64EB"/>
    <w:rsid w:val="00EB6691"/>
    <w:rsid w:val="00EB6711"/>
    <w:rsid w:val="00EB6884"/>
    <w:rsid w:val="00EB6A83"/>
    <w:rsid w:val="00EB6E85"/>
    <w:rsid w:val="00EB6FA9"/>
    <w:rsid w:val="00EB7343"/>
    <w:rsid w:val="00EB7686"/>
    <w:rsid w:val="00EB7B24"/>
    <w:rsid w:val="00EB7BEF"/>
    <w:rsid w:val="00EB7F61"/>
    <w:rsid w:val="00EC031F"/>
    <w:rsid w:val="00EC0338"/>
    <w:rsid w:val="00EC038A"/>
    <w:rsid w:val="00EC04CF"/>
    <w:rsid w:val="00EC04D8"/>
    <w:rsid w:val="00EC1280"/>
    <w:rsid w:val="00EC17F1"/>
    <w:rsid w:val="00EC1AD3"/>
    <w:rsid w:val="00EC1F35"/>
    <w:rsid w:val="00EC20DD"/>
    <w:rsid w:val="00EC24E6"/>
    <w:rsid w:val="00EC26E1"/>
    <w:rsid w:val="00EC296F"/>
    <w:rsid w:val="00EC298C"/>
    <w:rsid w:val="00EC2C26"/>
    <w:rsid w:val="00EC308E"/>
    <w:rsid w:val="00EC3861"/>
    <w:rsid w:val="00EC3B5D"/>
    <w:rsid w:val="00EC437D"/>
    <w:rsid w:val="00EC4F9F"/>
    <w:rsid w:val="00EC509C"/>
    <w:rsid w:val="00EC5301"/>
    <w:rsid w:val="00EC595C"/>
    <w:rsid w:val="00EC5CA8"/>
    <w:rsid w:val="00EC6086"/>
    <w:rsid w:val="00EC64B5"/>
    <w:rsid w:val="00EC685F"/>
    <w:rsid w:val="00EC69A8"/>
    <w:rsid w:val="00EC6C06"/>
    <w:rsid w:val="00EC6DB6"/>
    <w:rsid w:val="00EC6F53"/>
    <w:rsid w:val="00EC715C"/>
    <w:rsid w:val="00EC761D"/>
    <w:rsid w:val="00EC76A7"/>
    <w:rsid w:val="00EC7AC0"/>
    <w:rsid w:val="00EC7B48"/>
    <w:rsid w:val="00EC7D1A"/>
    <w:rsid w:val="00ED0A62"/>
    <w:rsid w:val="00ED0DA8"/>
    <w:rsid w:val="00ED0EFD"/>
    <w:rsid w:val="00ED161E"/>
    <w:rsid w:val="00ED192C"/>
    <w:rsid w:val="00ED1F7C"/>
    <w:rsid w:val="00ED2644"/>
    <w:rsid w:val="00ED28BA"/>
    <w:rsid w:val="00ED2D9B"/>
    <w:rsid w:val="00ED2D9C"/>
    <w:rsid w:val="00ED3028"/>
    <w:rsid w:val="00ED304C"/>
    <w:rsid w:val="00ED360F"/>
    <w:rsid w:val="00ED37A6"/>
    <w:rsid w:val="00ED3EC5"/>
    <w:rsid w:val="00ED445A"/>
    <w:rsid w:val="00ED4566"/>
    <w:rsid w:val="00ED4E8E"/>
    <w:rsid w:val="00ED4F9F"/>
    <w:rsid w:val="00ED5205"/>
    <w:rsid w:val="00ED5486"/>
    <w:rsid w:val="00ED559D"/>
    <w:rsid w:val="00ED5A04"/>
    <w:rsid w:val="00ED6530"/>
    <w:rsid w:val="00ED670A"/>
    <w:rsid w:val="00ED6990"/>
    <w:rsid w:val="00ED6B01"/>
    <w:rsid w:val="00ED6B52"/>
    <w:rsid w:val="00ED6D3A"/>
    <w:rsid w:val="00ED72C9"/>
    <w:rsid w:val="00ED72CB"/>
    <w:rsid w:val="00ED73CC"/>
    <w:rsid w:val="00ED7560"/>
    <w:rsid w:val="00ED75CB"/>
    <w:rsid w:val="00ED75D6"/>
    <w:rsid w:val="00ED7A08"/>
    <w:rsid w:val="00ED7E79"/>
    <w:rsid w:val="00EE0085"/>
    <w:rsid w:val="00EE0418"/>
    <w:rsid w:val="00EE0888"/>
    <w:rsid w:val="00EE0CD9"/>
    <w:rsid w:val="00EE0FBD"/>
    <w:rsid w:val="00EE1615"/>
    <w:rsid w:val="00EE1B24"/>
    <w:rsid w:val="00EE1B3E"/>
    <w:rsid w:val="00EE1C12"/>
    <w:rsid w:val="00EE1C1E"/>
    <w:rsid w:val="00EE1EE0"/>
    <w:rsid w:val="00EE2260"/>
    <w:rsid w:val="00EE2586"/>
    <w:rsid w:val="00EE259E"/>
    <w:rsid w:val="00EE279E"/>
    <w:rsid w:val="00EE27EE"/>
    <w:rsid w:val="00EE2AB3"/>
    <w:rsid w:val="00EE2E1C"/>
    <w:rsid w:val="00EE3398"/>
    <w:rsid w:val="00EE3A42"/>
    <w:rsid w:val="00EE3CB6"/>
    <w:rsid w:val="00EE3D6A"/>
    <w:rsid w:val="00EE420B"/>
    <w:rsid w:val="00EE4801"/>
    <w:rsid w:val="00EE4842"/>
    <w:rsid w:val="00EE4CD3"/>
    <w:rsid w:val="00EE4D66"/>
    <w:rsid w:val="00EE4FDC"/>
    <w:rsid w:val="00EE50D3"/>
    <w:rsid w:val="00EE57BE"/>
    <w:rsid w:val="00EE5AB7"/>
    <w:rsid w:val="00EE5DB0"/>
    <w:rsid w:val="00EE5FA3"/>
    <w:rsid w:val="00EE68EE"/>
    <w:rsid w:val="00EE6F69"/>
    <w:rsid w:val="00EE76EB"/>
    <w:rsid w:val="00EE77DC"/>
    <w:rsid w:val="00EE7981"/>
    <w:rsid w:val="00EE7A5A"/>
    <w:rsid w:val="00EE7AD7"/>
    <w:rsid w:val="00EE7F79"/>
    <w:rsid w:val="00EE7FE9"/>
    <w:rsid w:val="00EF0662"/>
    <w:rsid w:val="00EF06BF"/>
    <w:rsid w:val="00EF06C6"/>
    <w:rsid w:val="00EF0F66"/>
    <w:rsid w:val="00EF101D"/>
    <w:rsid w:val="00EF1C96"/>
    <w:rsid w:val="00EF1DAE"/>
    <w:rsid w:val="00EF1F1B"/>
    <w:rsid w:val="00EF3728"/>
    <w:rsid w:val="00EF377C"/>
    <w:rsid w:val="00EF3D86"/>
    <w:rsid w:val="00EF3DC2"/>
    <w:rsid w:val="00EF3E64"/>
    <w:rsid w:val="00EF3EB6"/>
    <w:rsid w:val="00EF4127"/>
    <w:rsid w:val="00EF4240"/>
    <w:rsid w:val="00EF49B9"/>
    <w:rsid w:val="00EF4B25"/>
    <w:rsid w:val="00EF4C23"/>
    <w:rsid w:val="00EF4DD2"/>
    <w:rsid w:val="00EF4F45"/>
    <w:rsid w:val="00EF5FD3"/>
    <w:rsid w:val="00EF5FEF"/>
    <w:rsid w:val="00EF60B9"/>
    <w:rsid w:val="00EF622D"/>
    <w:rsid w:val="00EF62D1"/>
    <w:rsid w:val="00EF6383"/>
    <w:rsid w:val="00EF645D"/>
    <w:rsid w:val="00EF682A"/>
    <w:rsid w:val="00EF68EC"/>
    <w:rsid w:val="00EF6910"/>
    <w:rsid w:val="00EF7031"/>
    <w:rsid w:val="00EF7198"/>
    <w:rsid w:val="00EF7982"/>
    <w:rsid w:val="00EF7AE9"/>
    <w:rsid w:val="00F00566"/>
    <w:rsid w:val="00F00655"/>
    <w:rsid w:val="00F00DAC"/>
    <w:rsid w:val="00F01074"/>
    <w:rsid w:val="00F0194C"/>
    <w:rsid w:val="00F01AB5"/>
    <w:rsid w:val="00F01DBA"/>
    <w:rsid w:val="00F01FE1"/>
    <w:rsid w:val="00F0219A"/>
    <w:rsid w:val="00F025F3"/>
    <w:rsid w:val="00F02687"/>
    <w:rsid w:val="00F02ADE"/>
    <w:rsid w:val="00F03460"/>
    <w:rsid w:val="00F03506"/>
    <w:rsid w:val="00F0389E"/>
    <w:rsid w:val="00F03AB4"/>
    <w:rsid w:val="00F03ADD"/>
    <w:rsid w:val="00F043D1"/>
    <w:rsid w:val="00F045AF"/>
    <w:rsid w:val="00F045B2"/>
    <w:rsid w:val="00F04CAC"/>
    <w:rsid w:val="00F04CB4"/>
    <w:rsid w:val="00F04D59"/>
    <w:rsid w:val="00F04F22"/>
    <w:rsid w:val="00F05007"/>
    <w:rsid w:val="00F05412"/>
    <w:rsid w:val="00F05839"/>
    <w:rsid w:val="00F05FE2"/>
    <w:rsid w:val="00F06441"/>
    <w:rsid w:val="00F067FC"/>
    <w:rsid w:val="00F06B31"/>
    <w:rsid w:val="00F06D75"/>
    <w:rsid w:val="00F071B6"/>
    <w:rsid w:val="00F07295"/>
    <w:rsid w:val="00F0738E"/>
    <w:rsid w:val="00F076B0"/>
    <w:rsid w:val="00F07BC3"/>
    <w:rsid w:val="00F1005B"/>
    <w:rsid w:val="00F10540"/>
    <w:rsid w:val="00F108C6"/>
    <w:rsid w:val="00F111CD"/>
    <w:rsid w:val="00F114C2"/>
    <w:rsid w:val="00F11623"/>
    <w:rsid w:val="00F11808"/>
    <w:rsid w:val="00F11E14"/>
    <w:rsid w:val="00F11E66"/>
    <w:rsid w:val="00F1244A"/>
    <w:rsid w:val="00F128EA"/>
    <w:rsid w:val="00F12ABA"/>
    <w:rsid w:val="00F13097"/>
    <w:rsid w:val="00F130EE"/>
    <w:rsid w:val="00F1311A"/>
    <w:rsid w:val="00F132F7"/>
    <w:rsid w:val="00F13D3C"/>
    <w:rsid w:val="00F14535"/>
    <w:rsid w:val="00F147AC"/>
    <w:rsid w:val="00F14D7D"/>
    <w:rsid w:val="00F1543B"/>
    <w:rsid w:val="00F15864"/>
    <w:rsid w:val="00F15FC2"/>
    <w:rsid w:val="00F15FED"/>
    <w:rsid w:val="00F1614C"/>
    <w:rsid w:val="00F169CE"/>
    <w:rsid w:val="00F16ADE"/>
    <w:rsid w:val="00F16FFE"/>
    <w:rsid w:val="00F17345"/>
    <w:rsid w:val="00F17AC9"/>
    <w:rsid w:val="00F212DD"/>
    <w:rsid w:val="00F21395"/>
    <w:rsid w:val="00F218B2"/>
    <w:rsid w:val="00F218FF"/>
    <w:rsid w:val="00F21CBD"/>
    <w:rsid w:val="00F221A7"/>
    <w:rsid w:val="00F221EA"/>
    <w:rsid w:val="00F2244C"/>
    <w:rsid w:val="00F235BC"/>
    <w:rsid w:val="00F238F9"/>
    <w:rsid w:val="00F239D4"/>
    <w:rsid w:val="00F23A32"/>
    <w:rsid w:val="00F23B1C"/>
    <w:rsid w:val="00F2420B"/>
    <w:rsid w:val="00F247DD"/>
    <w:rsid w:val="00F25009"/>
    <w:rsid w:val="00F255CD"/>
    <w:rsid w:val="00F25738"/>
    <w:rsid w:val="00F2589F"/>
    <w:rsid w:val="00F2602D"/>
    <w:rsid w:val="00F261E6"/>
    <w:rsid w:val="00F263FE"/>
    <w:rsid w:val="00F26592"/>
    <w:rsid w:val="00F265EC"/>
    <w:rsid w:val="00F266B1"/>
    <w:rsid w:val="00F268E5"/>
    <w:rsid w:val="00F26BF4"/>
    <w:rsid w:val="00F26CDA"/>
    <w:rsid w:val="00F26E9A"/>
    <w:rsid w:val="00F27095"/>
    <w:rsid w:val="00F2730A"/>
    <w:rsid w:val="00F27402"/>
    <w:rsid w:val="00F27831"/>
    <w:rsid w:val="00F27ADA"/>
    <w:rsid w:val="00F27D0B"/>
    <w:rsid w:val="00F27F33"/>
    <w:rsid w:val="00F27F7A"/>
    <w:rsid w:val="00F30154"/>
    <w:rsid w:val="00F30AE7"/>
    <w:rsid w:val="00F30B2E"/>
    <w:rsid w:val="00F30C02"/>
    <w:rsid w:val="00F30FDD"/>
    <w:rsid w:val="00F310CE"/>
    <w:rsid w:val="00F31281"/>
    <w:rsid w:val="00F318D1"/>
    <w:rsid w:val="00F31AAA"/>
    <w:rsid w:val="00F31E00"/>
    <w:rsid w:val="00F31F1C"/>
    <w:rsid w:val="00F3224B"/>
    <w:rsid w:val="00F32A4F"/>
    <w:rsid w:val="00F32AA4"/>
    <w:rsid w:val="00F32B2F"/>
    <w:rsid w:val="00F33560"/>
    <w:rsid w:val="00F338FF"/>
    <w:rsid w:val="00F34244"/>
    <w:rsid w:val="00F3431D"/>
    <w:rsid w:val="00F3460E"/>
    <w:rsid w:val="00F3473A"/>
    <w:rsid w:val="00F349F9"/>
    <w:rsid w:val="00F35168"/>
    <w:rsid w:val="00F35516"/>
    <w:rsid w:val="00F35E23"/>
    <w:rsid w:val="00F3678A"/>
    <w:rsid w:val="00F36863"/>
    <w:rsid w:val="00F3691E"/>
    <w:rsid w:val="00F369F8"/>
    <w:rsid w:val="00F3712D"/>
    <w:rsid w:val="00F37384"/>
    <w:rsid w:val="00F37412"/>
    <w:rsid w:val="00F378D2"/>
    <w:rsid w:val="00F379E0"/>
    <w:rsid w:val="00F40701"/>
    <w:rsid w:val="00F407CB"/>
    <w:rsid w:val="00F408A1"/>
    <w:rsid w:val="00F408E3"/>
    <w:rsid w:val="00F40912"/>
    <w:rsid w:val="00F40CF7"/>
    <w:rsid w:val="00F413DE"/>
    <w:rsid w:val="00F41917"/>
    <w:rsid w:val="00F41951"/>
    <w:rsid w:val="00F41FB5"/>
    <w:rsid w:val="00F421B1"/>
    <w:rsid w:val="00F422BC"/>
    <w:rsid w:val="00F426A7"/>
    <w:rsid w:val="00F42D5C"/>
    <w:rsid w:val="00F4324C"/>
    <w:rsid w:val="00F43AFE"/>
    <w:rsid w:val="00F4485A"/>
    <w:rsid w:val="00F449B6"/>
    <w:rsid w:val="00F44AF6"/>
    <w:rsid w:val="00F44E39"/>
    <w:rsid w:val="00F452B7"/>
    <w:rsid w:val="00F45528"/>
    <w:rsid w:val="00F456AB"/>
    <w:rsid w:val="00F45780"/>
    <w:rsid w:val="00F458CC"/>
    <w:rsid w:val="00F46C30"/>
    <w:rsid w:val="00F4732B"/>
    <w:rsid w:val="00F478CD"/>
    <w:rsid w:val="00F479F6"/>
    <w:rsid w:val="00F47F19"/>
    <w:rsid w:val="00F50049"/>
    <w:rsid w:val="00F50057"/>
    <w:rsid w:val="00F504D2"/>
    <w:rsid w:val="00F50745"/>
    <w:rsid w:val="00F50E53"/>
    <w:rsid w:val="00F50EB0"/>
    <w:rsid w:val="00F50FA4"/>
    <w:rsid w:val="00F511DA"/>
    <w:rsid w:val="00F5153B"/>
    <w:rsid w:val="00F515D2"/>
    <w:rsid w:val="00F51642"/>
    <w:rsid w:val="00F5174C"/>
    <w:rsid w:val="00F51876"/>
    <w:rsid w:val="00F51BFF"/>
    <w:rsid w:val="00F51F35"/>
    <w:rsid w:val="00F5206D"/>
    <w:rsid w:val="00F52126"/>
    <w:rsid w:val="00F521B2"/>
    <w:rsid w:val="00F52383"/>
    <w:rsid w:val="00F52506"/>
    <w:rsid w:val="00F52B2C"/>
    <w:rsid w:val="00F52CBC"/>
    <w:rsid w:val="00F52F48"/>
    <w:rsid w:val="00F5331E"/>
    <w:rsid w:val="00F539CC"/>
    <w:rsid w:val="00F53D14"/>
    <w:rsid w:val="00F540C0"/>
    <w:rsid w:val="00F541E1"/>
    <w:rsid w:val="00F54440"/>
    <w:rsid w:val="00F5458A"/>
    <w:rsid w:val="00F54718"/>
    <w:rsid w:val="00F547BE"/>
    <w:rsid w:val="00F547F5"/>
    <w:rsid w:val="00F54935"/>
    <w:rsid w:val="00F54AAE"/>
    <w:rsid w:val="00F54BE2"/>
    <w:rsid w:val="00F552D1"/>
    <w:rsid w:val="00F55369"/>
    <w:rsid w:val="00F55421"/>
    <w:rsid w:val="00F55473"/>
    <w:rsid w:val="00F55505"/>
    <w:rsid w:val="00F555C0"/>
    <w:rsid w:val="00F55EBC"/>
    <w:rsid w:val="00F56093"/>
    <w:rsid w:val="00F564CE"/>
    <w:rsid w:val="00F567DB"/>
    <w:rsid w:val="00F571FB"/>
    <w:rsid w:val="00F575DD"/>
    <w:rsid w:val="00F5773B"/>
    <w:rsid w:val="00F6051C"/>
    <w:rsid w:val="00F614DD"/>
    <w:rsid w:val="00F617AE"/>
    <w:rsid w:val="00F61E71"/>
    <w:rsid w:val="00F62034"/>
    <w:rsid w:val="00F6229F"/>
    <w:rsid w:val="00F62AAE"/>
    <w:rsid w:val="00F62AF0"/>
    <w:rsid w:val="00F62CCE"/>
    <w:rsid w:val="00F6315F"/>
    <w:rsid w:val="00F63352"/>
    <w:rsid w:val="00F6379D"/>
    <w:rsid w:val="00F63B38"/>
    <w:rsid w:val="00F63D14"/>
    <w:rsid w:val="00F640FB"/>
    <w:rsid w:val="00F6440A"/>
    <w:rsid w:val="00F644FD"/>
    <w:rsid w:val="00F64A4F"/>
    <w:rsid w:val="00F64B57"/>
    <w:rsid w:val="00F64B73"/>
    <w:rsid w:val="00F64F8E"/>
    <w:rsid w:val="00F65195"/>
    <w:rsid w:val="00F6538C"/>
    <w:rsid w:val="00F654AB"/>
    <w:rsid w:val="00F65A28"/>
    <w:rsid w:val="00F65B64"/>
    <w:rsid w:val="00F65F06"/>
    <w:rsid w:val="00F66025"/>
    <w:rsid w:val="00F66210"/>
    <w:rsid w:val="00F662D3"/>
    <w:rsid w:val="00F662EE"/>
    <w:rsid w:val="00F663BB"/>
    <w:rsid w:val="00F663C0"/>
    <w:rsid w:val="00F6644C"/>
    <w:rsid w:val="00F66629"/>
    <w:rsid w:val="00F6671E"/>
    <w:rsid w:val="00F66C5F"/>
    <w:rsid w:val="00F66CDA"/>
    <w:rsid w:val="00F67558"/>
    <w:rsid w:val="00F6757D"/>
    <w:rsid w:val="00F67D13"/>
    <w:rsid w:val="00F7024E"/>
    <w:rsid w:val="00F705FE"/>
    <w:rsid w:val="00F70754"/>
    <w:rsid w:val="00F70E70"/>
    <w:rsid w:val="00F71076"/>
    <w:rsid w:val="00F710AB"/>
    <w:rsid w:val="00F710DA"/>
    <w:rsid w:val="00F71489"/>
    <w:rsid w:val="00F7149E"/>
    <w:rsid w:val="00F714AC"/>
    <w:rsid w:val="00F71583"/>
    <w:rsid w:val="00F71636"/>
    <w:rsid w:val="00F71646"/>
    <w:rsid w:val="00F716E2"/>
    <w:rsid w:val="00F71BC9"/>
    <w:rsid w:val="00F71D98"/>
    <w:rsid w:val="00F71FE6"/>
    <w:rsid w:val="00F7200F"/>
    <w:rsid w:val="00F72A2D"/>
    <w:rsid w:val="00F72E59"/>
    <w:rsid w:val="00F73129"/>
    <w:rsid w:val="00F745D1"/>
    <w:rsid w:val="00F746AD"/>
    <w:rsid w:val="00F746EE"/>
    <w:rsid w:val="00F74CBB"/>
    <w:rsid w:val="00F74E4E"/>
    <w:rsid w:val="00F74FF2"/>
    <w:rsid w:val="00F752BF"/>
    <w:rsid w:val="00F754AC"/>
    <w:rsid w:val="00F75600"/>
    <w:rsid w:val="00F7572E"/>
    <w:rsid w:val="00F757B3"/>
    <w:rsid w:val="00F75C16"/>
    <w:rsid w:val="00F75F32"/>
    <w:rsid w:val="00F761C2"/>
    <w:rsid w:val="00F766CE"/>
    <w:rsid w:val="00F76A2A"/>
    <w:rsid w:val="00F773B2"/>
    <w:rsid w:val="00F77517"/>
    <w:rsid w:val="00F77633"/>
    <w:rsid w:val="00F7794C"/>
    <w:rsid w:val="00F77BFA"/>
    <w:rsid w:val="00F77D91"/>
    <w:rsid w:val="00F77D93"/>
    <w:rsid w:val="00F77F90"/>
    <w:rsid w:val="00F8044C"/>
    <w:rsid w:val="00F80560"/>
    <w:rsid w:val="00F80841"/>
    <w:rsid w:val="00F80DC2"/>
    <w:rsid w:val="00F81A69"/>
    <w:rsid w:val="00F81FCF"/>
    <w:rsid w:val="00F82134"/>
    <w:rsid w:val="00F822B2"/>
    <w:rsid w:val="00F822BE"/>
    <w:rsid w:val="00F82627"/>
    <w:rsid w:val="00F827D7"/>
    <w:rsid w:val="00F828E2"/>
    <w:rsid w:val="00F82AD6"/>
    <w:rsid w:val="00F82AF6"/>
    <w:rsid w:val="00F836BA"/>
    <w:rsid w:val="00F838CE"/>
    <w:rsid w:val="00F83D96"/>
    <w:rsid w:val="00F83EA1"/>
    <w:rsid w:val="00F842A4"/>
    <w:rsid w:val="00F84A13"/>
    <w:rsid w:val="00F84E4B"/>
    <w:rsid w:val="00F852FB"/>
    <w:rsid w:val="00F8531B"/>
    <w:rsid w:val="00F8561A"/>
    <w:rsid w:val="00F85E1E"/>
    <w:rsid w:val="00F85FB2"/>
    <w:rsid w:val="00F862A0"/>
    <w:rsid w:val="00F86957"/>
    <w:rsid w:val="00F86A17"/>
    <w:rsid w:val="00F86B2F"/>
    <w:rsid w:val="00F8715B"/>
    <w:rsid w:val="00F87384"/>
    <w:rsid w:val="00F8760C"/>
    <w:rsid w:val="00F879E5"/>
    <w:rsid w:val="00F87BD0"/>
    <w:rsid w:val="00F901E1"/>
    <w:rsid w:val="00F909D3"/>
    <w:rsid w:val="00F90B11"/>
    <w:rsid w:val="00F90BE1"/>
    <w:rsid w:val="00F913D6"/>
    <w:rsid w:val="00F915EF"/>
    <w:rsid w:val="00F91A00"/>
    <w:rsid w:val="00F92094"/>
    <w:rsid w:val="00F9238B"/>
    <w:rsid w:val="00F93087"/>
    <w:rsid w:val="00F930EF"/>
    <w:rsid w:val="00F9402A"/>
    <w:rsid w:val="00F9454F"/>
    <w:rsid w:val="00F94593"/>
    <w:rsid w:val="00F946F1"/>
    <w:rsid w:val="00F9477D"/>
    <w:rsid w:val="00F94DB9"/>
    <w:rsid w:val="00F95E33"/>
    <w:rsid w:val="00F95FBB"/>
    <w:rsid w:val="00F960EC"/>
    <w:rsid w:val="00F96384"/>
    <w:rsid w:val="00F9642F"/>
    <w:rsid w:val="00F967A4"/>
    <w:rsid w:val="00F969DB"/>
    <w:rsid w:val="00F96A5D"/>
    <w:rsid w:val="00F96C31"/>
    <w:rsid w:val="00F96E7D"/>
    <w:rsid w:val="00F96EF1"/>
    <w:rsid w:val="00F97398"/>
    <w:rsid w:val="00F973D7"/>
    <w:rsid w:val="00F97A5D"/>
    <w:rsid w:val="00FA041E"/>
    <w:rsid w:val="00FA05F4"/>
    <w:rsid w:val="00FA0690"/>
    <w:rsid w:val="00FA06A8"/>
    <w:rsid w:val="00FA17B9"/>
    <w:rsid w:val="00FA1A30"/>
    <w:rsid w:val="00FA1B03"/>
    <w:rsid w:val="00FA229C"/>
    <w:rsid w:val="00FA22A4"/>
    <w:rsid w:val="00FA22CC"/>
    <w:rsid w:val="00FA259E"/>
    <w:rsid w:val="00FA2637"/>
    <w:rsid w:val="00FA27A1"/>
    <w:rsid w:val="00FA304D"/>
    <w:rsid w:val="00FA34B3"/>
    <w:rsid w:val="00FA3A26"/>
    <w:rsid w:val="00FA3A48"/>
    <w:rsid w:val="00FA3BF4"/>
    <w:rsid w:val="00FA3C2B"/>
    <w:rsid w:val="00FA4129"/>
    <w:rsid w:val="00FA439A"/>
    <w:rsid w:val="00FA4765"/>
    <w:rsid w:val="00FA4C3D"/>
    <w:rsid w:val="00FA4F59"/>
    <w:rsid w:val="00FA5221"/>
    <w:rsid w:val="00FA528A"/>
    <w:rsid w:val="00FA532C"/>
    <w:rsid w:val="00FA55CB"/>
    <w:rsid w:val="00FA5E73"/>
    <w:rsid w:val="00FA63EC"/>
    <w:rsid w:val="00FA69CB"/>
    <w:rsid w:val="00FA6C34"/>
    <w:rsid w:val="00FA6DF5"/>
    <w:rsid w:val="00FA6EF0"/>
    <w:rsid w:val="00FA74BA"/>
    <w:rsid w:val="00FA7B36"/>
    <w:rsid w:val="00FB0039"/>
    <w:rsid w:val="00FB042D"/>
    <w:rsid w:val="00FB04C4"/>
    <w:rsid w:val="00FB080F"/>
    <w:rsid w:val="00FB0A22"/>
    <w:rsid w:val="00FB0FB2"/>
    <w:rsid w:val="00FB123E"/>
    <w:rsid w:val="00FB124E"/>
    <w:rsid w:val="00FB1331"/>
    <w:rsid w:val="00FB14CC"/>
    <w:rsid w:val="00FB1993"/>
    <w:rsid w:val="00FB2028"/>
    <w:rsid w:val="00FB238F"/>
    <w:rsid w:val="00FB271D"/>
    <w:rsid w:val="00FB2887"/>
    <w:rsid w:val="00FB29DB"/>
    <w:rsid w:val="00FB2B3B"/>
    <w:rsid w:val="00FB2EBA"/>
    <w:rsid w:val="00FB3456"/>
    <w:rsid w:val="00FB34B7"/>
    <w:rsid w:val="00FB3596"/>
    <w:rsid w:val="00FB3CF9"/>
    <w:rsid w:val="00FB3ECF"/>
    <w:rsid w:val="00FB4193"/>
    <w:rsid w:val="00FB4576"/>
    <w:rsid w:val="00FB47B1"/>
    <w:rsid w:val="00FB48D6"/>
    <w:rsid w:val="00FB509D"/>
    <w:rsid w:val="00FB5365"/>
    <w:rsid w:val="00FB56B3"/>
    <w:rsid w:val="00FB5978"/>
    <w:rsid w:val="00FB5C39"/>
    <w:rsid w:val="00FB6286"/>
    <w:rsid w:val="00FB637B"/>
    <w:rsid w:val="00FB6B8E"/>
    <w:rsid w:val="00FB6CF2"/>
    <w:rsid w:val="00FB6E80"/>
    <w:rsid w:val="00FB6EF3"/>
    <w:rsid w:val="00FB6F59"/>
    <w:rsid w:val="00FB72D9"/>
    <w:rsid w:val="00FB79E7"/>
    <w:rsid w:val="00FB7BC0"/>
    <w:rsid w:val="00FB7D7B"/>
    <w:rsid w:val="00FC013D"/>
    <w:rsid w:val="00FC09B1"/>
    <w:rsid w:val="00FC0ADD"/>
    <w:rsid w:val="00FC0D3F"/>
    <w:rsid w:val="00FC0D78"/>
    <w:rsid w:val="00FC0E36"/>
    <w:rsid w:val="00FC11F5"/>
    <w:rsid w:val="00FC131C"/>
    <w:rsid w:val="00FC157F"/>
    <w:rsid w:val="00FC1687"/>
    <w:rsid w:val="00FC1F82"/>
    <w:rsid w:val="00FC21B2"/>
    <w:rsid w:val="00FC2361"/>
    <w:rsid w:val="00FC2806"/>
    <w:rsid w:val="00FC28DB"/>
    <w:rsid w:val="00FC306C"/>
    <w:rsid w:val="00FC3263"/>
    <w:rsid w:val="00FC3AB1"/>
    <w:rsid w:val="00FC3BEC"/>
    <w:rsid w:val="00FC3EE6"/>
    <w:rsid w:val="00FC406F"/>
    <w:rsid w:val="00FC4459"/>
    <w:rsid w:val="00FC4A02"/>
    <w:rsid w:val="00FC4A45"/>
    <w:rsid w:val="00FC52D9"/>
    <w:rsid w:val="00FC5804"/>
    <w:rsid w:val="00FC586E"/>
    <w:rsid w:val="00FC5C22"/>
    <w:rsid w:val="00FC5C23"/>
    <w:rsid w:val="00FC63D5"/>
    <w:rsid w:val="00FC6581"/>
    <w:rsid w:val="00FC673B"/>
    <w:rsid w:val="00FC675E"/>
    <w:rsid w:val="00FC682F"/>
    <w:rsid w:val="00FC69DB"/>
    <w:rsid w:val="00FC6BD0"/>
    <w:rsid w:val="00FC6F04"/>
    <w:rsid w:val="00FC7DF3"/>
    <w:rsid w:val="00FD01ED"/>
    <w:rsid w:val="00FD0744"/>
    <w:rsid w:val="00FD15D9"/>
    <w:rsid w:val="00FD1AB5"/>
    <w:rsid w:val="00FD22CB"/>
    <w:rsid w:val="00FD22E2"/>
    <w:rsid w:val="00FD2608"/>
    <w:rsid w:val="00FD290A"/>
    <w:rsid w:val="00FD2C54"/>
    <w:rsid w:val="00FD2E3A"/>
    <w:rsid w:val="00FD2E61"/>
    <w:rsid w:val="00FD3603"/>
    <w:rsid w:val="00FD3656"/>
    <w:rsid w:val="00FD36EB"/>
    <w:rsid w:val="00FD387E"/>
    <w:rsid w:val="00FD3CA5"/>
    <w:rsid w:val="00FD3CB1"/>
    <w:rsid w:val="00FD3FDB"/>
    <w:rsid w:val="00FD40A0"/>
    <w:rsid w:val="00FD41F6"/>
    <w:rsid w:val="00FD4AC3"/>
    <w:rsid w:val="00FD4DA0"/>
    <w:rsid w:val="00FD50ED"/>
    <w:rsid w:val="00FD5206"/>
    <w:rsid w:val="00FD5221"/>
    <w:rsid w:val="00FD561B"/>
    <w:rsid w:val="00FD5889"/>
    <w:rsid w:val="00FD5A53"/>
    <w:rsid w:val="00FD6123"/>
    <w:rsid w:val="00FD645D"/>
    <w:rsid w:val="00FD6506"/>
    <w:rsid w:val="00FD6BED"/>
    <w:rsid w:val="00FD6D3C"/>
    <w:rsid w:val="00FD6F87"/>
    <w:rsid w:val="00FD6FA3"/>
    <w:rsid w:val="00FD736A"/>
    <w:rsid w:val="00FD78AF"/>
    <w:rsid w:val="00FD78EA"/>
    <w:rsid w:val="00FE021D"/>
    <w:rsid w:val="00FE0864"/>
    <w:rsid w:val="00FE0D14"/>
    <w:rsid w:val="00FE135A"/>
    <w:rsid w:val="00FE1890"/>
    <w:rsid w:val="00FE1A2A"/>
    <w:rsid w:val="00FE221C"/>
    <w:rsid w:val="00FE22DF"/>
    <w:rsid w:val="00FE23AD"/>
    <w:rsid w:val="00FE24D0"/>
    <w:rsid w:val="00FE2D82"/>
    <w:rsid w:val="00FE2F48"/>
    <w:rsid w:val="00FE307C"/>
    <w:rsid w:val="00FE3573"/>
    <w:rsid w:val="00FE435E"/>
    <w:rsid w:val="00FE46B0"/>
    <w:rsid w:val="00FE49AC"/>
    <w:rsid w:val="00FE4E90"/>
    <w:rsid w:val="00FE4EC9"/>
    <w:rsid w:val="00FE4FB6"/>
    <w:rsid w:val="00FE4FE2"/>
    <w:rsid w:val="00FE5042"/>
    <w:rsid w:val="00FE551E"/>
    <w:rsid w:val="00FE556C"/>
    <w:rsid w:val="00FE5D1F"/>
    <w:rsid w:val="00FE64C4"/>
    <w:rsid w:val="00FE685C"/>
    <w:rsid w:val="00FE6A0C"/>
    <w:rsid w:val="00FE6E71"/>
    <w:rsid w:val="00FE74DB"/>
    <w:rsid w:val="00FE7C76"/>
    <w:rsid w:val="00FF0025"/>
    <w:rsid w:val="00FF0610"/>
    <w:rsid w:val="00FF08B7"/>
    <w:rsid w:val="00FF0A60"/>
    <w:rsid w:val="00FF1A93"/>
    <w:rsid w:val="00FF1FD2"/>
    <w:rsid w:val="00FF200F"/>
    <w:rsid w:val="00FF2316"/>
    <w:rsid w:val="00FF2557"/>
    <w:rsid w:val="00FF25D7"/>
    <w:rsid w:val="00FF2BEB"/>
    <w:rsid w:val="00FF2C90"/>
    <w:rsid w:val="00FF2FEF"/>
    <w:rsid w:val="00FF3111"/>
    <w:rsid w:val="00FF3D74"/>
    <w:rsid w:val="00FF3FBE"/>
    <w:rsid w:val="00FF40E7"/>
    <w:rsid w:val="00FF44E7"/>
    <w:rsid w:val="00FF4AF4"/>
    <w:rsid w:val="00FF4D2F"/>
    <w:rsid w:val="00FF5232"/>
    <w:rsid w:val="00FF52CA"/>
    <w:rsid w:val="00FF5B12"/>
    <w:rsid w:val="00FF5B25"/>
    <w:rsid w:val="00FF5D54"/>
    <w:rsid w:val="00FF61F3"/>
    <w:rsid w:val="00FF62F6"/>
    <w:rsid w:val="00FF6839"/>
    <w:rsid w:val="00FF69EF"/>
    <w:rsid w:val="00FF6DDA"/>
    <w:rsid w:val="00FF7502"/>
    <w:rsid w:val="00FF78D5"/>
    <w:rsid w:val="00FF7DD9"/>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18FA"/>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rPr>
      <w:lang w:eastAsia="es-MX"/>
    </w:r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07EF1"/>
    <w:rPr>
      <w:rFonts w:ascii="Times New Roman" w:eastAsia="Times New Roman" w:hAnsi="Times New Roman" w:cs="Times New Roman"/>
      <w:lang w:val="es-MX"/>
    </w:rPr>
  </w:style>
  <w:style w:type="table" w:customStyle="1" w:styleId="Tablaconcuadrcula3">
    <w:name w:val="Tabla con cuadrícula3"/>
    <w:basedOn w:val="Tablanormal"/>
    <w:next w:val="Tablaconcuadrcula"/>
    <w:uiPriority w:val="39"/>
    <w:rsid w:val="006E27FE"/>
    <w:rPr>
      <w:rFonts w:ascii="Arial" w:eastAsia="Calibri" w:hAnsi="Arial"/>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rPr>
      <w:lang w:eastAsia="es-MX"/>
    </w:r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977934"/>
    <w:rPr>
      <w:color w:val="605E5C"/>
      <w:shd w:val="clear" w:color="auto" w:fill="E1DFDD"/>
    </w:rPr>
  </w:style>
  <w:style w:type="character" w:customStyle="1" w:styleId="Mencinsinresolver10">
    <w:name w:val="Mención sin resolver10"/>
    <w:basedOn w:val="Fuentedeprrafopredeter"/>
    <w:uiPriority w:val="99"/>
    <w:semiHidden/>
    <w:unhideWhenUsed/>
    <w:rsid w:val="00294127"/>
    <w:rPr>
      <w:color w:val="605E5C"/>
      <w:shd w:val="clear" w:color="auto" w:fill="E1DFDD"/>
    </w:rPr>
  </w:style>
  <w:style w:type="table" w:customStyle="1" w:styleId="Tablaconcuadrcula31">
    <w:name w:val="Tabla con cuadrícula31"/>
    <w:basedOn w:val="Tablanormal"/>
    <w:uiPriority w:val="59"/>
    <w:rsid w:val="0030725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1">
    <w:name w:val="Mención sin resolver11"/>
    <w:basedOn w:val="Fuentedeprrafopredeter"/>
    <w:uiPriority w:val="99"/>
    <w:semiHidden/>
    <w:unhideWhenUsed/>
    <w:rsid w:val="007053D7"/>
    <w:rPr>
      <w:color w:val="605E5C"/>
      <w:shd w:val="clear" w:color="auto" w:fill="E1DFDD"/>
    </w:rPr>
  </w:style>
  <w:style w:type="character" w:customStyle="1" w:styleId="Mencinsinresolver12">
    <w:name w:val="Mención sin resolver12"/>
    <w:basedOn w:val="Fuentedeprrafopredeter"/>
    <w:uiPriority w:val="99"/>
    <w:semiHidden/>
    <w:unhideWhenUsed/>
    <w:rsid w:val="00AD38BA"/>
    <w:rPr>
      <w:color w:val="605E5C"/>
      <w:shd w:val="clear" w:color="auto" w:fill="E1DFDD"/>
    </w:rPr>
  </w:style>
  <w:style w:type="character" w:customStyle="1" w:styleId="Mencinsinresolver13">
    <w:name w:val="Mención sin resolver13"/>
    <w:basedOn w:val="Fuentedeprrafopredeter"/>
    <w:uiPriority w:val="99"/>
    <w:semiHidden/>
    <w:unhideWhenUsed/>
    <w:rsid w:val="00DE7E8E"/>
    <w:rPr>
      <w:color w:val="605E5C"/>
      <w:shd w:val="clear" w:color="auto" w:fill="E1DFDD"/>
    </w:rPr>
  </w:style>
  <w:style w:type="character" w:customStyle="1" w:styleId="Mencinsinresolver14">
    <w:name w:val="Mención sin resolver14"/>
    <w:basedOn w:val="Fuentedeprrafopredeter"/>
    <w:uiPriority w:val="99"/>
    <w:semiHidden/>
    <w:unhideWhenUsed/>
    <w:rsid w:val="004162A4"/>
    <w:rPr>
      <w:color w:val="605E5C"/>
      <w:shd w:val="clear" w:color="auto" w:fill="E1DFDD"/>
    </w:rPr>
  </w:style>
  <w:style w:type="character" w:customStyle="1" w:styleId="Mencinsinresolver15">
    <w:name w:val="Mención sin resolver15"/>
    <w:basedOn w:val="Fuentedeprrafopredeter"/>
    <w:uiPriority w:val="99"/>
    <w:semiHidden/>
    <w:unhideWhenUsed/>
    <w:rsid w:val="00DE59E5"/>
    <w:rPr>
      <w:color w:val="605E5C"/>
      <w:shd w:val="clear" w:color="auto" w:fill="E1DFDD"/>
    </w:rPr>
  </w:style>
  <w:style w:type="character" w:customStyle="1" w:styleId="Mencinsinresolver16">
    <w:name w:val="Mención sin resolver16"/>
    <w:basedOn w:val="Fuentedeprrafopredeter"/>
    <w:uiPriority w:val="99"/>
    <w:semiHidden/>
    <w:unhideWhenUsed/>
    <w:rsid w:val="00D74129"/>
    <w:rPr>
      <w:color w:val="605E5C"/>
      <w:shd w:val="clear" w:color="auto" w:fill="E1DFDD"/>
    </w:rPr>
  </w:style>
  <w:style w:type="character" w:customStyle="1" w:styleId="Mencinsinresolver17">
    <w:name w:val="Mención sin resolver17"/>
    <w:basedOn w:val="Fuentedeprrafopredeter"/>
    <w:uiPriority w:val="99"/>
    <w:semiHidden/>
    <w:unhideWhenUsed/>
    <w:rsid w:val="001050F5"/>
    <w:rPr>
      <w:color w:val="605E5C"/>
      <w:shd w:val="clear" w:color="auto" w:fill="E1DFDD"/>
    </w:rPr>
  </w:style>
  <w:style w:type="table" w:customStyle="1" w:styleId="Tablaconcuadrcula1111214">
    <w:name w:val="Tabla con cuadrícula1111214"/>
    <w:basedOn w:val="Tablanormal"/>
    <w:uiPriority w:val="39"/>
    <w:rsid w:val="00AD3ABB"/>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8">
    <w:name w:val="Mención sin resolver18"/>
    <w:basedOn w:val="Fuentedeprrafopredeter"/>
    <w:uiPriority w:val="99"/>
    <w:semiHidden/>
    <w:unhideWhenUsed/>
    <w:rsid w:val="00727514"/>
    <w:rPr>
      <w:color w:val="605E5C"/>
      <w:shd w:val="clear" w:color="auto" w:fill="E1DFDD"/>
    </w:rPr>
  </w:style>
  <w:style w:type="table" w:customStyle="1" w:styleId="Tablaconcuadrcula11112131">
    <w:name w:val="Tabla con cuadrícula11112131"/>
    <w:basedOn w:val="Tablanormal"/>
    <w:uiPriority w:val="39"/>
    <w:rsid w:val="00B174DF"/>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311">
    <w:name w:val="Tabla con cuadrícula111121311"/>
    <w:basedOn w:val="Tablanormal"/>
    <w:uiPriority w:val="39"/>
    <w:rsid w:val="00C52EB2"/>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9">
    <w:name w:val="Mención sin resolver19"/>
    <w:basedOn w:val="Fuentedeprrafopredeter"/>
    <w:uiPriority w:val="99"/>
    <w:semiHidden/>
    <w:unhideWhenUsed/>
    <w:rsid w:val="0095748B"/>
    <w:rPr>
      <w:color w:val="605E5C"/>
      <w:shd w:val="clear" w:color="auto" w:fill="E1DFDD"/>
    </w:rPr>
  </w:style>
  <w:style w:type="character" w:customStyle="1" w:styleId="Mencinsinresolver20">
    <w:name w:val="Mención sin resolver20"/>
    <w:basedOn w:val="Fuentedeprrafopredeter"/>
    <w:uiPriority w:val="99"/>
    <w:semiHidden/>
    <w:unhideWhenUsed/>
    <w:rsid w:val="00733E52"/>
    <w:rPr>
      <w:color w:val="605E5C"/>
      <w:shd w:val="clear" w:color="auto" w:fill="E1DFDD"/>
    </w:rPr>
  </w:style>
  <w:style w:type="table" w:customStyle="1" w:styleId="Tablaconcuadrcula311">
    <w:name w:val="Tabla con cuadrícula311"/>
    <w:basedOn w:val="Tablanormal"/>
    <w:uiPriority w:val="59"/>
    <w:rsid w:val="00486870"/>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1">
    <w:name w:val="Mención sin resolver21"/>
    <w:basedOn w:val="Fuentedeprrafopredeter"/>
    <w:uiPriority w:val="99"/>
    <w:semiHidden/>
    <w:unhideWhenUsed/>
    <w:rsid w:val="00F852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8027110">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0210567">
      <w:bodyDiv w:val="1"/>
      <w:marLeft w:val="0"/>
      <w:marRight w:val="0"/>
      <w:marTop w:val="0"/>
      <w:marBottom w:val="0"/>
      <w:divBdr>
        <w:top w:val="none" w:sz="0" w:space="0" w:color="auto"/>
        <w:left w:val="none" w:sz="0" w:space="0" w:color="auto"/>
        <w:bottom w:val="none" w:sz="0" w:space="0" w:color="auto"/>
        <w:right w:val="none" w:sz="0" w:space="0" w:color="auto"/>
      </w:divBdr>
      <w:divsChild>
        <w:div w:id="1330675352">
          <w:marLeft w:val="0"/>
          <w:marRight w:val="0"/>
          <w:marTop w:val="0"/>
          <w:marBottom w:val="0"/>
          <w:divBdr>
            <w:top w:val="none" w:sz="0" w:space="0" w:color="auto"/>
            <w:left w:val="none" w:sz="0" w:space="0" w:color="auto"/>
            <w:bottom w:val="none" w:sz="0" w:space="0" w:color="auto"/>
            <w:right w:val="none" w:sz="0" w:space="0" w:color="auto"/>
          </w:divBdr>
          <w:divsChild>
            <w:div w:id="1993556745">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1993365493">
          <w:marLeft w:val="0"/>
          <w:marRight w:val="0"/>
          <w:marTop w:val="0"/>
          <w:marBottom w:val="0"/>
          <w:divBdr>
            <w:top w:val="none" w:sz="0" w:space="0" w:color="auto"/>
            <w:left w:val="none" w:sz="0" w:space="0" w:color="auto"/>
            <w:bottom w:val="none" w:sz="0" w:space="0" w:color="auto"/>
            <w:right w:val="none" w:sz="0" w:space="0" w:color="auto"/>
          </w:divBdr>
          <w:divsChild>
            <w:div w:id="1207065356">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0762729">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6435703">
      <w:bodyDiv w:val="1"/>
      <w:marLeft w:val="0"/>
      <w:marRight w:val="0"/>
      <w:marTop w:val="0"/>
      <w:marBottom w:val="0"/>
      <w:divBdr>
        <w:top w:val="none" w:sz="0" w:space="0" w:color="auto"/>
        <w:left w:val="none" w:sz="0" w:space="0" w:color="auto"/>
        <w:bottom w:val="none" w:sz="0" w:space="0" w:color="auto"/>
        <w:right w:val="none" w:sz="0" w:space="0" w:color="auto"/>
      </w:divBdr>
    </w:div>
    <w:div w:id="5736890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73404661">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2019804">
      <w:bodyDiv w:val="1"/>
      <w:marLeft w:val="0"/>
      <w:marRight w:val="0"/>
      <w:marTop w:val="0"/>
      <w:marBottom w:val="0"/>
      <w:divBdr>
        <w:top w:val="none" w:sz="0" w:space="0" w:color="auto"/>
        <w:left w:val="none" w:sz="0" w:space="0" w:color="auto"/>
        <w:bottom w:val="none" w:sz="0" w:space="0" w:color="auto"/>
        <w:right w:val="none" w:sz="0" w:space="0" w:color="auto"/>
      </w:divBdr>
    </w:div>
    <w:div w:id="113528415">
      <w:bodyDiv w:val="1"/>
      <w:marLeft w:val="0"/>
      <w:marRight w:val="0"/>
      <w:marTop w:val="0"/>
      <w:marBottom w:val="0"/>
      <w:divBdr>
        <w:top w:val="none" w:sz="0" w:space="0" w:color="auto"/>
        <w:left w:val="none" w:sz="0" w:space="0" w:color="auto"/>
        <w:bottom w:val="none" w:sz="0" w:space="0" w:color="auto"/>
        <w:right w:val="none" w:sz="0" w:space="0" w:color="auto"/>
      </w:divBdr>
    </w:div>
    <w:div w:id="114836061">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18444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557739">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7288777">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919038">
      <w:bodyDiv w:val="1"/>
      <w:marLeft w:val="0"/>
      <w:marRight w:val="0"/>
      <w:marTop w:val="0"/>
      <w:marBottom w:val="0"/>
      <w:divBdr>
        <w:top w:val="none" w:sz="0" w:space="0" w:color="auto"/>
        <w:left w:val="none" w:sz="0" w:space="0" w:color="auto"/>
        <w:bottom w:val="none" w:sz="0" w:space="0" w:color="auto"/>
        <w:right w:val="none" w:sz="0" w:space="0" w:color="auto"/>
      </w:divBdr>
    </w:div>
    <w:div w:id="152525119">
      <w:bodyDiv w:val="1"/>
      <w:marLeft w:val="0"/>
      <w:marRight w:val="0"/>
      <w:marTop w:val="0"/>
      <w:marBottom w:val="0"/>
      <w:divBdr>
        <w:top w:val="none" w:sz="0" w:space="0" w:color="auto"/>
        <w:left w:val="none" w:sz="0" w:space="0" w:color="auto"/>
        <w:bottom w:val="none" w:sz="0" w:space="0" w:color="auto"/>
        <w:right w:val="none" w:sz="0" w:space="0" w:color="auto"/>
      </w:divBdr>
    </w:div>
    <w:div w:id="153575565">
      <w:bodyDiv w:val="1"/>
      <w:marLeft w:val="0"/>
      <w:marRight w:val="0"/>
      <w:marTop w:val="0"/>
      <w:marBottom w:val="0"/>
      <w:divBdr>
        <w:top w:val="none" w:sz="0" w:space="0" w:color="auto"/>
        <w:left w:val="none" w:sz="0" w:space="0" w:color="auto"/>
        <w:bottom w:val="none" w:sz="0" w:space="0" w:color="auto"/>
        <w:right w:val="none" w:sz="0" w:space="0" w:color="auto"/>
      </w:divBdr>
    </w:div>
    <w:div w:id="155583260">
      <w:bodyDiv w:val="1"/>
      <w:marLeft w:val="0"/>
      <w:marRight w:val="0"/>
      <w:marTop w:val="0"/>
      <w:marBottom w:val="0"/>
      <w:divBdr>
        <w:top w:val="none" w:sz="0" w:space="0" w:color="auto"/>
        <w:left w:val="none" w:sz="0" w:space="0" w:color="auto"/>
        <w:bottom w:val="none" w:sz="0" w:space="0" w:color="auto"/>
        <w:right w:val="none" w:sz="0" w:space="0" w:color="auto"/>
      </w:divBdr>
    </w:div>
    <w:div w:id="156650807">
      <w:bodyDiv w:val="1"/>
      <w:marLeft w:val="0"/>
      <w:marRight w:val="0"/>
      <w:marTop w:val="0"/>
      <w:marBottom w:val="0"/>
      <w:divBdr>
        <w:top w:val="none" w:sz="0" w:space="0" w:color="auto"/>
        <w:left w:val="none" w:sz="0" w:space="0" w:color="auto"/>
        <w:bottom w:val="none" w:sz="0" w:space="0" w:color="auto"/>
        <w:right w:val="none" w:sz="0" w:space="0" w:color="auto"/>
      </w:divBdr>
    </w:div>
    <w:div w:id="158422294">
      <w:bodyDiv w:val="1"/>
      <w:marLeft w:val="0"/>
      <w:marRight w:val="0"/>
      <w:marTop w:val="0"/>
      <w:marBottom w:val="0"/>
      <w:divBdr>
        <w:top w:val="none" w:sz="0" w:space="0" w:color="auto"/>
        <w:left w:val="none" w:sz="0" w:space="0" w:color="auto"/>
        <w:bottom w:val="none" w:sz="0" w:space="0" w:color="auto"/>
        <w:right w:val="none" w:sz="0" w:space="0" w:color="auto"/>
      </w:divBdr>
    </w:div>
    <w:div w:id="166752173">
      <w:bodyDiv w:val="1"/>
      <w:marLeft w:val="0"/>
      <w:marRight w:val="0"/>
      <w:marTop w:val="0"/>
      <w:marBottom w:val="0"/>
      <w:divBdr>
        <w:top w:val="none" w:sz="0" w:space="0" w:color="auto"/>
        <w:left w:val="none" w:sz="0" w:space="0" w:color="auto"/>
        <w:bottom w:val="none" w:sz="0" w:space="0" w:color="auto"/>
        <w:right w:val="none" w:sz="0" w:space="0" w:color="auto"/>
      </w:divBdr>
      <w:divsChild>
        <w:div w:id="174810696">
          <w:marLeft w:val="0"/>
          <w:marRight w:val="0"/>
          <w:marTop w:val="0"/>
          <w:marBottom w:val="0"/>
          <w:divBdr>
            <w:top w:val="none" w:sz="0" w:space="0" w:color="auto"/>
            <w:left w:val="none" w:sz="0" w:space="0" w:color="auto"/>
            <w:bottom w:val="none" w:sz="0" w:space="0" w:color="auto"/>
            <w:right w:val="none" w:sz="0" w:space="0" w:color="auto"/>
          </w:divBdr>
          <w:divsChild>
            <w:div w:id="422846393">
              <w:marLeft w:val="0"/>
              <w:marRight w:val="0"/>
              <w:marTop w:val="0"/>
              <w:marBottom w:val="0"/>
              <w:divBdr>
                <w:top w:val="none" w:sz="0" w:space="0" w:color="auto"/>
                <w:left w:val="none" w:sz="0" w:space="0" w:color="auto"/>
                <w:bottom w:val="none" w:sz="0" w:space="0" w:color="auto"/>
                <w:right w:val="none" w:sz="0" w:space="0" w:color="auto"/>
              </w:divBdr>
              <w:divsChild>
                <w:div w:id="1894461811">
                  <w:marLeft w:val="-450"/>
                  <w:marRight w:val="-450"/>
                  <w:marTop w:val="0"/>
                  <w:marBottom w:val="0"/>
                  <w:divBdr>
                    <w:top w:val="none" w:sz="0" w:space="0" w:color="auto"/>
                    <w:left w:val="none" w:sz="0" w:space="0" w:color="auto"/>
                    <w:bottom w:val="none" w:sz="0" w:space="0" w:color="auto"/>
                    <w:right w:val="none" w:sz="0" w:space="0" w:color="auto"/>
                  </w:divBdr>
                  <w:divsChild>
                    <w:div w:id="1739013260">
                      <w:marLeft w:val="0"/>
                      <w:marRight w:val="0"/>
                      <w:marTop w:val="0"/>
                      <w:marBottom w:val="0"/>
                      <w:divBdr>
                        <w:top w:val="none" w:sz="0" w:space="0" w:color="auto"/>
                        <w:left w:val="none" w:sz="0" w:space="0" w:color="auto"/>
                        <w:bottom w:val="none" w:sz="0" w:space="0" w:color="auto"/>
                        <w:right w:val="none" w:sz="0" w:space="0" w:color="auto"/>
                      </w:divBdr>
                      <w:divsChild>
                        <w:div w:id="1845049177">
                          <w:marLeft w:val="0"/>
                          <w:marRight w:val="0"/>
                          <w:marTop w:val="0"/>
                          <w:marBottom w:val="0"/>
                          <w:divBdr>
                            <w:top w:val="none" w:sz="0" w:space="0" w:color="auto"/>
                            <w:left w:val="none" w:sz="0" w:space="0" w:color="auto"/>
                            <w:bottom w:val="none" w:sz="0" w:space="0" w:color="auto"/>
                            <w:right w:val="none" w:sz="0" w:space="0" w:color="auto"/>
                          </w:divBdr>
                          <w:divsChild>
                            <w:div w:id="1315522685">
                              <w:marLeft w:val="0"/>
                              <w:marRight w:val="0"/>
                              <w:marTop w:val="0"/>
                              <w:marBottom w:val="0"/>
                              <w:divBdr>
                                <w:top w:val="none" w:sz="0" w:space="0" w:color="auto"/>
                                <w:left w:val="none" w:sz="0" w:space="0" w:color="auto"/>
                                <w:bottom w:val="none" w:sz="0" w:space="0" w:color="auto"/>
                                <w:right w:val="none" w:sz="0" w:space="0" w:color="auto"/>
                              </w:divBdr>
                              <w:divsChild>
                                <w:div w:id="1420061165">
                                  <w:marLeft w:val="0"/>
                                  <w:marRight w:val="0"/>
                                  <w:marTop w:val="0"/>
                                  <w:marBottom w:val="0"/>
                                  <w:divBdr>
                                    <w:top w:val="none" w:sz="0" w:space="0" w:color="auto"/>
                                    <w:left w:val="none" w:sz="0" w:space="0" w:color="auto"/>
                                    <w:bottom w:val="none" w:sz="0" w:space="0" w:color="auto"/>
                                    <w:right w:val="none" w:sz="0" w:space="0" w:color="auto"/>
                                  </w:divBdr>
                                  <w:divsChild>
                                    <w:div w:id="1755786038">
                                      <w:marLeft w:val="-450"/>
                                      <w:marRight w:val="-450"/>
                                      <w:marTop w:val="0"/>
                                      <w:marBottom w:val="0"/>
                                      <w:divBdr>
                                        <w:top w:val="none" w:sz="0" w:space="0" w:color="auto"/>
                                        <w:left w:val="none" w:sz="0" w:space="0" w:color="auto"/>
                                        <w:bottom w:val="none" w:sz="0" w:space="0" w:color="auto"/>
                                        <w:right w:val="none" w:sz="0" w:space="0" w:color="auto"/>
                                      </w:divBdr>
                                      <w:divsChild>
                                        <w:div w:id="396322215">
                                          <w:marLeft w:val="0"/>
                                          <w:marRight w:val="0"/>
                                          <w:marTop w:val="0"/>
                                          <w:marBottom w:val="0"/>
                                          <w:divBdr>
                                            <w:top w:val="none" w:sz="0" w:space="0" w:color="auto"/>
                                            <w:left w:val="none" w:sz="0" w:space="0" w:color="auto"/>
                                            <w:bottom w:val="none" w:sz="0" w:space="0" w:color="auto"/>
                                            <w:right w:val="none" w:sz="0" w:space="0" w:color="auto"/>
                                          </w:divBdr>
                                          <w:divsChild>
                                            <w:div w:id="2008054052">
                                              <w:marLeft w:val="0"/>
                                              <w:marRight w:val="0"/>
                                              <w:marTop w:val="0"/>
                                              <w:marBottom w:val="0"/>
                                              <w:divBdr>
                                                <w:top w:val="none" w:sz="0" w:space="0" w:color="auto"/>
                                                <w:left w:val="none" w:sz="0" w:space="0" w:color="auto"/>
                                                <w:bottom w:val="none" w:sz="0" w:space="0" w:color="auto"/>
                                                <w:right w:val="none" w:sz="0" w:space="0" w:color="auto"/>
                                              </w:divBdr>
                                              <w:divsChild>
                                                <w:div w:id="1370032665">
                                                  <w:marLeft w:val="0"/>
                                                  <w:marRight w:val="0"/>
                                                  <w:marTop w:val="0"/>
                                                  <w:marBottom w:val="0"/>
                                                  <w:divBdr>
                                                    <w:top w:val="none" w:sz="0" w:space="0" w:color="auto"/>
                                                    <w:left w:val="none" w:sz="0" w:space="0" w:color="auto"/>
                                                    <w:bottom w:val="none" w:sz="0" w:space="0" w:color="auto"/>
                                                    <w:right w:val="none" w:sz="0" w:space="0" w:color="auto"/>
                                                  </w:divBdr>
                                                  <w:divsChild>
                                                    <w:div w:id="1770613559">
                                                      <w:marLeft w:val="0"/>
                                                      <w:marRight w:val="0"/>
                                                      <w:marTop w:val="0"/>
                                                      <w:marBottom w:val="0"/>
                                                      <w:divBdr>
                                                        <w:top w:val="none" w:sz="0" w:space="0" w:color="auto"/>
                                                        <w:left w:val="none" w:sz="0" w:space="0" w:color="auto"/>
                                                        <w:bottom w:val="none" w:sz="0" w:space="0" w:color="auto"/>
                                                        <w:right w:val="none" w:sz="0" w:space="0" w:color="auto"/>
                                                      </w:divBdr>
                                                      <w:divsChild>
                                                        <w:div w:id="1160584363">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947733">
      <w:bodyDiv w:val="1"/>
      <w:marLeft w:val="0"/>
      <w:marRight w:val="0"/>
      <w:marTop w:val="0"/>
      <w:marBottom w:val="0"/>
      <w:divBdr>
        <w:top w:val="none" w:sz="0" w:space="0" w:color="auto"/>
        <w:left w:val="none" w:sz="0" w:space="0" w:color="auto"/>
        <w:bottom w:val="none" w:sz="0" w:space="0" w:color="auto"/>
        <w:right w:val="none" w:sz="0" w:space="0" w:color="auto"/>
      </w:divBdr>
      <w:divsChild>
        <w:div w:id="1003582257">
          <w:marLeft w:val="0"/>
          <w:marRight w:val="0"/>
          <w:marTop w:val="0"/>
          <w:marBottom w:val="0"/>
          <w:divBdr>
            <w:top w:val="single" w:sz="24" w:space="0" w:color="24135F"/>
            <w:left w:val="single" w:sz="24" w:space="0" w:color="24135F"/>
            <w:bottom w:val="single" w:sz="24" w:space="0" w:color="24135F"/>
            <w:right w:val="single" w:sz="24" w:space="0" w:color="24135F"/>
          </w:divBdr>
          <w:divsChild>
            <w:div w:id="1953200467">
              <w:marLeft w:val="0"/>
              <w:marRight w:val="0"/>
              <w:marTop w:val="0"/>
              <w:marBottom w:val="0"/>
              <w:divBdr>
                <w:top w:val="none" w:sz="0" w:space="0" w:color="auto"/>
                <w:left w:val="none" w:sz="0" w:space="0" w:color="auto"/>
                <w:bottom w:val="none" w:sz="0" w:space="0" w:color="auto"/>
                <w:right w:val="none" w:sz="0" w:space="0" w:color="auto"/>
              </w:divBdr>
            </w:div>
            <w:div w:id="348141818">
              <w:marLeft w:val="0"/>
              <w:marRight w:val="0"/>
              <w:marTop w:val="0"/>
              <w:marBottom w:val="0"/>
              <w:divBdr>
                <w:top w:val="none" w:sz="0" w:space="0" w:color="auto"/>
                <w:left w:val="none" w:sz="0" w:space="0" w:color="auto"/>
                <w:bottom w:val="none" w:sz="0" w:space="0" w:color="auto"/>
                <w:right w:val="none" w:sz="0" w:space="0" w:color="auto"/>
              </w:divBdr>
            </w:div>
            <w:div w:id="1756900238">
              <w:marLeft w:val="0"/>
              <w:marRight w:val="0"/>
              <w:marTop w:val="0"/>
              <w:marBottom w:val="0"/>
              <w:divBdr>
                <w:top w:val="none" w:sz="0" w:space="0" w:color="auto"/>
                <w:left w:val="none" w:sz="0" w:space="0" w:color="auto"/>
                <w:bottom w:val="none" w:sz="0" w:space="0" w:color="auto"/>
                <w:right w:val="none" w:sz="0" w:space="0" w:color="auto"/>
              </w:divBdr>
            </w:div>
            <w:div w:id="1848136291">
              <w:marLeft w:val="0"/>
              <w:marRight w:val="0"/>
              <w:marTop w:val="0"/>
              <w:marBottom w:val="0"/>
              <w:divBdr>
                <w:top w:val="none" w:sz="0" w:space="0" w:color="auto"/>
                <w:left w:val="none" w:sz="0" w:space="0" w:color="auto"/>
                <w:bottom w:val="none" w:sz="0" w:space="0" w:color="auto"/>
                <w:right w:val="none" w:sz="0" w:space="0" w:color="auto"/>
              </w:divBdr>
            </w:div>
          </w:divsChild>
        </w:div>
        <w:div w:id="1124614435">
          <w:marLeft w:val="0"/>
          <w:marRight w:val="0"/>
          <w:marTop w:val="0"/>
          <w:marBottom w:val="0"/>
          <w:divBdr>
            <w:top w:val="none" w:sz="0" w:space="0" w:color="auto"/>
            <w:left w:val="none" w:sz="0" w:space="0" w:color="auto"/>
            <w:bottom w:val="none" w:sz="0" w:space="0" w:color="auto"/>
            <w:right w:val="none" w:sz="0" w:space="0" w:color="auto"/>
          </w:divBdr>
        </w:div>
      </w:divsChild>
    </w:div>
    <w:div w:id="178783604">
      <w:bodyDiv w:val="1"/>
      <w:marLeft w:val="0"/>
      <w:marRight w:val="0"/>
      <w:marTop w:val="0"/>
      <w:marBottom w:val="0"/>
      <w:divBdr>
        <w:top w:val="none" w:sz="0" w:space="0" w:color="auto"/>
        <w:left w:val="none" w:sz="0" w:space="0" w:color="auto"/>
        <w:bottom w:val="none" w:sz="0" w:space="0" w:color="auto"/>
        <w:right w:val="none" w:sz="0" w:space="0" w:color="auto"/>
      </w:divBdr>
      <w:divsChild>
        <w:div w:id="1724405012">
          <w:marLeft w:val="0"/>
          <w:marRight w:val="0"/>
          <w:marTop w:val="0"/>
          <w:marBottom w:val="0"/>
          <w:divBdr>
            <w:top w:val="none" w:sz="0" w:space="0" w:color="auto"/>
            <w:left w:val="none" w:sz="0" w:space="0" w:color="auto"/>
            <w:bottom w:val="none" w:sz="0" w:space="0" w:color="auto"/>
            <w:right w:val="none" w:sz="0" w:space="0" w:color="auto"/>
          </w:divBdr>
        </w:div>
        <w:div w:id="91978496">
          <w:marLeft w:val="0"/>
          <w:marRight w:val="0"/>
          <w:marTop w:val="0"/>
          <w:marBottom w:val="0"/>
          <w:divBdr>
            <w:top w:val="none" w:sz="0" w:space="0" w:color="auto"/>
            <w:left w:val="none" w:sz="0" w:space="0" w:color="auto"/>
            <w:bottom w:val="none" w:sz="0" w:space="0" w:color="auto"/>
            <w:right w:val="none" w:sz="0" w:space="0" w:color="auto"/>
          </w:divBdr>
        </w:div>
        <w:div w:id="1240018211">
          <w:marLeft w:val="0"/>
          <w:marRight w:val="0"/>
          <w:marTop w:val="0"/>
          <w:marBottom w:val="0"/>
          <w:divBdr>
            <w:top w:val="none" w:sz="0" w:space="0" w:color="auto"/>
            <w:left w:val="none" w:sz="0" w:space="0" w:color="auto"/>
            <w:bottom w:val="none" w:sz="0" w:space="0" w:color="auto"/>
            <w:right w:val="none" w:sz="0" w:space="0" w:color="auto"/>
          </w:divBdr>
        </w:div>
        <w:div w:id="738871582">
          <w:marLeft w:val="0"/>
          <w:marRight w:val="0"/>
          <w:marTop w:val="0"/>
          <w:marBottom w:val="0"/>
          <w:divBdr>
            <w:top w:val="none" w:sz="0" w:space="0" w:color="auto"/>
            <w:left w:val="none" w:sz="0" w:space="0" w:color="auto"/>
            <w:bottom w:val="none" w:sz="0" w:space="0" w:color="auto"/>
            <w:right w:val="none" w:sz="0" w:space="0" w:color="auto"/>
          </w:divBdr>
        </w:div>
        <w:div w:id="282922983">
          <w:marLeft w:val="0"/>
          <w:marRight w:val="0"/>
          <w:marTop w:val="0"/>
          <w:marBottom w:val="0"/>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98259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7306762">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2278488">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36862329">
      <w:bodyDiv w:val="1"/>
      <w:marLeft w:val="0"/>
      <w:marRight w:val="0"/>
      <w:marTop w:val="0"/>
      <w:marBottom w:val="0"/>
      <w:divBdr>
        <w:top w:val="none" w:sz="0" w:space="0" w:color="auto"/>
        <w:left w:val="none" w:sz="0" w:space="0" w:color="auto"/>
        <w:bottom w:val="none" w:sz="0" w:space="0" w:color="auto"/>
        <w:right w:val="none" w:sz="0" w:space="0" w:color="auto"/>
      </w:divBdr>
    </w:div>
    <w:div w:id="246110972">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61760789">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2946306">
      <w:bodyDiv w:val="1"/>
      <w:marLeft w:val="0"/>
      <w:marRight w:val="0"/>
      <w:marTop w:val="0"/>
      <w:marBottom w:val="0"/>
      <w:divBdr>
        <w:top w:val="none" w:sz="0" w:space="0" w:color="auto"/>
        <w:left w:val="none" w:sz="0" w:space="0" w:color="auto"/>
        <w:bottom w:val="none" w:sz="0" w:space="0" w:color="auto"/>
        <w:right w:val="none" w:sz="0" w:space="0" w:color="auto"/>
      </w:divBdr>
    </w:div>
    <w:div w:id="293799773">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1541918">
      <w:bodyDiv w:val="1"/>
      <w:marLeft w:val="0"/>
      <w:marRight w:val="0"/>
      <w:marTop w:val="0"/>
      <w:marBottom w:val="0"/>
      <w:divBdr>
        <w:top w:val="none" w:sz="0" w:space="0" w:color="auto"/>
        <w:left w:val="none" w:sz="0" w:space="0" w:color="auto"/>
        <w:bottom w:val="none" w:sz="0" w:space="0" w:color="auto"/>
        <w:right w:val="none" w:sz="0" w:space="0" w:color="auto"/>
      </w:divBdr>
    </w:div>
    <w:div w:id="330104961">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7511633">
      <w:bodyDiv w:val="1"/>
      <w:marLeft w:val="0"/>
      <w:marRight w:val="0"/>
      <w:marTop w:val="0"/>
      <w:marBottom w:val="0"/>
      <w:divBdr>
        <w:top w:val="none" w:sz="0" w:space="0" w:color="auto"/>
        <w:left w:val="none" w:sz="0" w:space="0" w:color="auto"/>
        <w:bottom w:val="none" w:sz="0" w:space="0" w:color="auto"/>
        <w:right w:val="none" w:sz="0" w:space="0" w:color="auto"/>
      </w:divBdr>
    </w:div>
    <w:div w:id="339044552">
      <w:bodyDiv w:val="1"/>
      <w:marLeft w:val="0"/>
      <w:marRight w:val="0"/>
      <w:marTop w:val="0"/>
      <w:marBottom w:val="0"/>
      <w:divBdr>
        <w:top w:val="none" w:sz="0" w:space="0" w:color="auto"/>
        <w:left w:val="none" w:sz="0" w:space="0" w:color="auto"/>
        <w:bottom w:val="none" w:sz="0" w:space="0" w:color="auto"/>
        <w:right w:val="none" w:sz="0" w:space="0" w:color="auto"/>
      </w:divBdr>
    </w:div>
    <w:div w:id="341248829">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62441439">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75936411">
      <w:bodyDiv w:val="1"/>
      <w:marLeft w:val="0"/>
      <w:marRight w:val="0"/>
      <w:marTop w:val="0"/>
      <w:marBottom w:val="0"/>
      <w:divBdr>
        <w:top w:val="none" w:sz="0" w:space="0" w:color="auto"/>
        <w:left w:val="none" w:sz="0" w:space="0" w:color="auto"/>
        <w:bottom w:val="none" w:sz="0" w:space="0" w:color="auto"/>
        <w:right w:val="none" w:sz="0" w:space="0" w:color="auto"/>
      </w:divBdr>
    </w:div>
    <w:div w:id="390621095">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06147789">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8645651">
      <w:bodyDiv w:val="1"/>
      <w:marLeft w:val="0"/>
      <w:marRight w:val="0"/>
      <w:marTop w:val="0"/>
      <w:marBottom w:val="0"/>
      <w:divBdr>
        <w:top w:val="none" w:sz="0" w:space="0" w:color="auto"/>
        <w:left w:val="none" w:sz="0" w:space="0" w:color="auto"/>
        <w:bottom w:val="none" w:sz="0" w:space="0" w:color="auto"/>
        <w:right w:val="none" w:sz="0" w:space="0" w:color="auto"/>
      </w:divBdr>
    </w:div>
    <w:div w:id="439300164">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48620819">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75998638">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6966669">
      <w:bodyDiv w:val="1"/>
      <w:marLeft w:val="0"/>
      <w:marRight w:val="0"/>
      <w:marTop w:val="0"/>
      <w:marBottom w:val="0"/>
      <w:divBdr>
        <w:top w:val="none" w:sz="0" w:space="0" w:color="auto"/>
        <w:left w:val="none" w:sz="0" w:space="0" w:color="auto"/>
        <w:bottom w:val="none" w:sz="0" w:space="0" w:color="auto"/>
        <w:right w:val="none" w:sz="0" w:space="0" w:color="auto"/>
      </w:divBdr>
    </w:div>
    <w:div w:id="502352954">
      <w:bodyDiv w:val="1"/>
      <w:marLeft w:val="0"/>
      <w:marRight w:val="0"/>
      <w:marTop w:val="0"/>
      <w:marBottom w:val="0"/>
      <w:divBdr>
        <w:top w:val="none" w:sz="0" w:space="0" w:color="auto"/>
        <w:left w:val="none" w:sz="0" w:space="0" w:color="auto"/>
        <w:bottom w:val="none" w:sz="0" w:space="0" w:color="auto"/>
        <w:right w:val="none" w:sz="0" w:space="0" w:color="auto"/>
      </w:divBdr>
    </w:div>
    <w:div w:id="506673522">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07643605">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8955888">
      <w:bodyDiv w:val="1"/>
      <w:marLeft w:val="0"/>
      <w:marRight w:val="0"/>
      <w:marTop w:val="0"/>
      <w:marBottom w:val="0"/>
      <w:divBdr>
        <w:top w:val="none" w:sz="0" w:space="0" w:color="auto"/>
        <w:left w:val="none" w:sz="0" w:space="0" w:color="auto"/>
        <w:bottom w:val="none" w:sz="0" w:space="0" w:color="auto"/>
        <w:right w:val="none" w:sz="0" w:space="0" w:color="auto"/>
      </w:divBdr>
    </w:div>
    <w:div w:id="531041425">
      <w:bodyDiv w:val="1"/>
      <w:marLeft w:val="0"/>
      <w:marRight w:val="0"/>
      <w:marTop w:val="0"/>
      <w:marBottom w:val="0"/>
      <w:divBdr>
        <w:top w:val="none" w:sz="0" w:space="0" w:color="auto"/>
        <w:left w:val="none" w:sz="0" w:space="0" w:color="auto"/>
        <w:bottom w:val="none" w:sz="0" w:space="0" w:color="auto"/>
        <w:right w:val="none" w:sz="0" w:space="0" w:color="auto"/>
      </w:divBdr>
    </w:div>
    <w:div w:id="533881729">
      <w:bodyDiv w:val="1"/>
      <w:marLeft w:val="0"/>
      <w:marRight w:val="0"/>
      <w:marTop w:val="0"/>
      <w:marBottom w:val="0"/>
      <w:divBdr>
        <w:top w:val="none" w:sz="0" w:space="0" w:color="auto"/>
        <w:left w:val="none" w:sz="0" w:space="0" w:color="auto"/>
        <w:bottom w:val="none" w:sz="0" w:space="0" w:color="auto"/>
        <w:right w:val="none" w:sz="0" w:space="0" w:color="auto"/>
      </w:divBdr>
    </w:div>
    <w:div w:id="53408138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4388472">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59679907">
      <w:bodyDiv w:val="1"/>
      <w:marLeft w:val="0"/>
      <w:marRight w:val="0"/>
      <w:marTop w:val="0"/>
      <w:marBottom w:val="0"/>
      <w:divBdr>
        <w:top w:val="none" w:sz="0" w:space="0" w:color="auto"/>
        <w:left w:val="none" w:sz="0" w:space="0" w:color="auto"/>
        <w:bottom w:val="none" w:sz="0" w:space="0" w:color="auto"/>
        <w:right w:val="none" w:sz="0" w:space="0" w:color="auto"/>
      </w:divBdr>
    </w:div>
    <w:div w:id="573929280">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79022124">
      <w:bodyDiv w:val="1"/>
      <w:marLeft w:val="0"/>
      <w:marRight w:val="0"/>
      <w:marTop w:val="0"/>
      <w:marBottom w:val="0"/>
      <w:divBdr>
        <w:top w:val="none" w:sz="0" w:space="0" w:color="auto"/>
        <w:left w:val="none" w:sz="0" w:space="0" w:color="auto"/>
        <w:bottom w:val="none" w:sz="0" w:space="0" w:color="auto"/>
        <w:right w:val="none" w:sz="0" w:space="0" w:color="auto"/>
      </w:divBdr>
    </w:div>
    <w:div w:id="587082719">
      <w:bodyDiv w:val="1"/>
      <w:marLeft w:val="0"/>
      <w:marRight w:val="0"/>
      <w:marTop w:val="0"/>
      <w:marBottom w:val="0"/>
      <w:divBdr>
        <w:top w:val="none" w:sz="0" w:space="0" w:color="auto"/>
        <w:left w:val="none" w:sz="0" w:space="0" w:color="auto"/>
        <w:bottom w:val="none" w:sz="0" w:space="0" w:color="auto"/>
        <w:right w:val="none" w:sz="0" w:space="0" w:color="auto"/>
      </w:divBdr>
      <w:divsChild>
        <w:div w:id="27342663">
          <w:marLeft w:val="0"/>
          <w:marRight w:val="0"/>
          <w:marTop w:val="0"/>
          <w:marBottom w:val="82"/>
          <w:divBdr>
            <w:top w:val="none" w:sz="0" w:space="0" w:color="auto"/>
            <w:left w:val="none" w:sz="0" w:space="0" w:color="auto"/>
            <w:bottom w:val="none" w:sz="0" w:space="0" w:color="auto"/>
            <w:right w:val="none" w:sz="0" w:space="0" w:color="auto"/>
          </w:divBdr>
        </w:div>
        <w:div w:id="1205632906">
          <w:marLeft w:val="0"/>
          <w:marRight w:val="0"/>
          <w:marTop w:val="0"/>
          <w:marBottom w:val="82"/>
          <w:divBdr>
            <w:top w:val="none" w:sz="0" w:space="0" w:color="auto"/>
            <w:left w:val="none" w:sz="0" w:space="0" w:color="auto"/>
            <w:bottom w:val="none" w:sz="0" w:space="0" w:color="auto"/>
            <w:right w:val="none" w:sz="0" w:space="0" w:color="auto"/>
          </w:divBdr>
        </w:div>
        <w:div w:id="86656544">
          <w:marLeft w:val="0"/>
          <w:marRight w:val="0"/>
          <w:marTop w:val="0"/>
          <w:marBottom w:val="82"/>
          <w:divBdr>
            <w:top w:val="none" w:sz="0" w:space="0" w:color="auto"/>
            <w:left w:val="none" w:sz="0" w:space="0" w:color="auto"/>
            <w:bottom w:val="none" w:sz="0" w:space="0" w:color="auto"/>
            <w:right w:val="none" w:sz="0" w:space="0" w:color="auto"/>
          </w:divBdr>
        </w:div>
        <w:div w:id="1231698176">
          <w:marLeft w:val="0"/>
          <w:marRight w:val="0"/>
          <w:marTop w:val="0"/>
          <w:marBottom w:val="82"/>
          <w:divBdr>
            <w:top w:val="none" w:sz="0" w:space="0" w:color="auto"/>
            <w:left w:val="none" w:sz="0" w:space="0" w:color="auto"/>
            <w:bottom w:val="none" w:sz="0" w:space="0" w:color="auto"/>
            <w:right w:val="none" w:sz="0" w:space="0" w:color="auto"/>
          </w:divBdr>
        </w:div>
        <w:div w:id="1235512171">
          <w:marLeft w:val="0"/>
          <w:marRight w:val="0"/>
          <w:marTop w:val="0"/>
          <w:marBottom w:val="101"/>
          <w:divBdr>
            <w:top w:val="none" w:sz="0" w:space="0" w:color="auto"/>
            <w:left w:val="none" w:sz="0" w:space="0" w:color="auto"/>
            <w:bottom w:val="none" w:sz="0" w:space="0" w:color="auto"/>
            <w:right w:val="none" w:sz="0" w:space="0" w:color="auto"/>
          </w:divBdr>
        </w:div>
      </w:divsChild>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1207100">
      <w:bodyDiv w:val="1"/>
      <w:marLeft w:val="0"/>
      <w:marRight w:val="0"/>
      <w:marTop w:val="0"/>
      <w:marBottom w:val="0"/>
      <w:divBdr>
        <w:top w:val="none" w:sz="0" w:space="0" w:color="auto"/>
        <w:left w:val="none" w:sz="0" w:space="0" w:color="auto"/>
        <w:bottom w:val="none" w:sz="0" w:space="0" w:color="auto"/>
        <w:right w:val="none" w:sz="0" w:space="0" w:color="auto"/>
      </w:divBdr>
    </w:div>
    <w:div w:id="591551246">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4967128">
      <w:bodyDiv w:val="1"/>
      <w:marLeft w:val="0"/>
      <w:marRight w:val="0"/>
      <w:marTop w:val="0"/>
      <w:marBottom w:val="0"/>
      <w:divBdr>
        <w:top w:val="none" w:sz="0" w:space="0" w:color="auto"/>
        <w:left w:val="none" w:sz="0" w:space="0" w:color="auto"/>
        <w:bottom w:val="none" w:sz="0" w:space="0" w:color="auto"/>
        <w:right w:val="none" w:sz="0" w:space="0" w:color="auto"/>
      </w:divBdr>
    </w:div>
    <w:div w:id="60846454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5337285">
      <w:bodyDiv w:val="1"/>
      <w:marLeft w:val="0"/>
      <w:marRight w:val="0"/>
      <w:marTop w:val="0"/>
      <w:marBottom w:val="0"/>
      <w:divBdr>
        <w:top w:val="none" w:sz="0" w:space="0" w:color="auto"/>
        <w:left w:val="none" w:sz="0" w:space="0" w:color="auto"/>
        <w:bottom w:val="none" w:sz="0" w:space="0" w:color="auto"/>
        <w:right w:val="none" w:sz="0" w:space="0" w:color="auto"/>
      </w:divBdr>
    </w:div>
    <w:div w:id="638261970">
      <w:bodyDiv w:val="1"/>
      <w:marLeft w:val="0"/>
      <w:marRight w:val="0"/>
      <w:marTop w:val="0"/>
      <w:marBottom w:val="0"/>
      <w:divBdr>
        <w:top w:val="none" w:sz="0" w:space="0" w:color="auto"/>
        <w:left w:val="none" w:sz="0" w:space="0" w:color="auto"/>
        <w:bottom w:val="none" w:sz="0" w:space="0" w:color="auto"/>
        <w:right w:val="none" w:sz="0" w:space="0" w:color="auto"/>
      </w:divBdr>
    </w:div>
    <w:div w:id="639188281">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4504972">
      <w:bodyDiv w:val="1"/>
      <w:marLeft w:val="0"/>
      <w:marRight w:val="0"/>
      <w:marTop w:val="0"/>
      <w:marBottom w:val="0"/>
      <w:divBdr>
        <w:top w:val="none" w:sz="0" w:space="0" w:color="auto"/>
        <w:left w:val="none" w:sz="0" w:space="0" w:color="auto"/>
        <w:bottom w:val="none" w:sz="0" w:space="0" w:color="auto"/>
        <w:right w:val="none" w:sz="0" w:space="0" w:color="auto"/>
      </w:divBdr>
      <w:divsChild>
        <w:div w:id="646325747">
          <w:marLeft w:val="0"/>
          <w:marRight w:val="0"/>
          <w:marTop w:val="0"/>
          <w:marBottom w:val="0"/>
          <w:divBdr>
            <w:top w:val="none" w:sz="0" w:space="0" w:color="auto"/>
            <w:left w:val="none" w:sz="0" w:space="0" w:color="auto"/>
            <w:bottom w:val="none" w:sz="0" w:space="0" w:color="auto"/>
            <w:right w:val="none" w:sz="0" w:space="0" w:color="auto"/>
          </w:divBdr>
          <w:divsChild>
            <w:div w:id="1026635390">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750322522">
          <w:marLeft w:val="0"/>
          <w:marRight w:val="0"/>
          <w:marTop w:val="0"/>
          <w:marBottom w:val="0"/>
          <w:divBdr>
            <w:top w:val="none" w:sz="0" w:space="0" w:color="auto"/>
            <w:left w:val="none" w:sz="0" w:space="0" w:color="auto"/>
            <w:bottom w:val="none" w:sz="0" w:space="0" w:color="auto"/>
            <w:right w:val="none" w:sz="0" w:space="0" w:color="auto"/>
          </w:divBdr>
          <w:divsChild>
            <w:div w:id="600800109">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646281182">
      <w:bodyDiv w:val="1"/>
      <w:marLeft w:val="0"/>
      <w:marRight w:val="0"/>
      <w:marTop w:val="0"/>
      <w:marBottom w:val="0"/>
      <w:divBdr>
        <w:top w:val="none" w:sz="0" w:space="0" w:color="auto"/>
        <w:left w:val="none" w:sz="0" w:space="0" w:color="auto"/>
        <w:bottom w:val="none" w:sz="0" w:space="0" w:color="auto"/>
        <w:right w:val="none" w:sz="0" w:space="0" w:color="auto"/>
      </w:divBdr>
    </w:div>
    <w:div w:id="647826561">
      <w:bodyDiv w:val="1"/>
      <w:marLeft w:val="0"/>
      <w:marRight w:val="0"/>
      <w:marTop w:val="0"/>
      <w:marBottom w:val="0"/>
      <w:divBdr>
        <w:top w:val="none" w:sz="0" w:space="0" w:color="auto"/>
        <w:left w:val="none" w:sz="0" w:space="0" w:color="auto"/>
        <w:bottom w:val="none" w:sz="0" w:space="0" w:color="auto"/>
        <w:right w:val="none" w:sz="0" w:space="0" w:color="auto"/>
      </w:divBdr>
    </w:div>
    <w:div w:id="657459969">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3633722">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4455439">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3047524">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6275664">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209661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43470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1702700">
      <w:bodyDiv w:val="1"/>
      <w:marLeft w:val="0"/>
      <w:marRight w:val="0"/>
      <w:marTop w:val="0"/>
      <w:marBottom w:val="0"/>
      <w:divBdr>
        <w:top w:val="none" w:sz="0" w:space="0" w:color="auto"/>
        <w:left w:val="none" w:sz="0" w:space="0" w:color="auto"/>
        <w:bottom w:val="none" w:sz="0" w:space="0" w:color="auto"/>
        <w:right w:val="none" w:sz="0" w:space="0" w:color="auto"/>
      </w:divBdr>
    </w:div>
    <w:div w:id="771978873">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87352712">
      <w:bodyDiv w:val="1"/>
      <w:marLeft w:val="0"/>
      <w:marRight w:val="0"/>
      <w:marTop w:val="0"/>
      <w:marBottom w:val="0"/>
      <w:divBdr>
        <w:top w:val="none" w:sz="0" w:space="0" w:color="auto"/>
        <w:left w:val="none" w:sz="0" w:space="0" w:color="auto"/>
        <w:bottom w:val="none" w:sz="0" w:space="0" w:color="auto"/>
        <w:right w:val="none" w:sz="0" w:space="0" w:color="auto"/>
      </w:divBdr>
    </w:div>
    <w:div w:id="793984483">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8498567">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6171436">
      <w:bodyDiv w:val="1"/>
      <w:marLeft w:val="0"/>
      <w:marRight w:val="0"/>
      <w:marTop w:val="0"/>
      <w:marBottom w:val="0"/>
      <w:divBdr>
        <w:top w:val="none" w:sz="0" w:space="0" w:color="auto"/>
        <w:left w:val="none" w:sz="0" w:space="0" w:color="auto"/>
        <w:bottom w:val="none" w:sz="0" w:space="0" w:color="auto"/>
        <w:right w:val="none" w:sz="0" w:space="0" w:color="auto"/>
      </w:divBdr>
      <w:divsChild>
        <w:div w:id="155267144">
          <w:marLeft w:val="0"/>
          <w:marRight w:val="0"/>
          <w:marTop w:val="0"/>
          <w:marBottom w:val="0"/>
          <w:divBdr>
            <w:top w:val="none" w:sz="0" w:space="0" w:color="auto"/>
            <w:left w:val="none" w:sz="0" w:space="0" w:color="auto"/>
            <w:bottom w:val="none" w:sz="0" w:space="0" w:color="auto"/>
            <w:right w:val="none" w:sz="0" w:space="0" w:color="auto"/>
          </w:divBdr>
        </w:div>
        <w:div w:id="1510176490">
          <w:marLeft w:val="0"/>
          <w:marRight w:val="0"/>
          <w:marTop w:val="0"/>
          <w:marBottom w:val="0"/>
          <w:divBdr>
            <w:top w:val="none" w:sz="0" w:space="0" w:color="auto"/>
            <w:left w:val="none" w:sz="0" w:space="0" w:color="auto"/>
            <w:bottom w:val="none" w:sz="0" w:space="0" w:color="auto"/>
            <w:right w:val="none" w:sz="0" w:space="0" w:color="auto"/>
          </w:divBdr>
        </w:div>
        <w:div w:id="441805442">
          <w:marLeft w:val="0"/>
          <w:marRight w:val="0"/>
          <w:marTop w:val="0"/>
          <w:marBottom w:val="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600039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0989730">
      <w:bodyDiv w:val="1"/>
      <w:marLeft w:val="0"/>
      <w:marRight w:val="0"/>
      <w:marTop w:val="0"/>
      <w:marBottom w:val="0"/>
      <w:divBdr>
        <w:top w:val="none" w:sz="0" w:space="0" w:color="auto"/>
        <w:left w:val="none" w:sz="0" w:space="0" w:color="auto"/>
        <w:bottom w:val="none" w:sz="0" w:space="0" w:color="auto"/>
        <w:right w:val="none" w:sz="0" w:space="0" w:color="auto"/>
      </w:divBdr>
    </w:div>
    <w:div w:id="857432297">
      <w:bodyDiv w:val="1"/>
      <w:marLeft w:val="0"/>
      <w:marRight w:val="0"/>
      <w:marTop w:val="0"/>
      <w:marBottom w:val="0"/>
      <w:divBdr>
        <w:top w:val="none" w:sz="0" w:space="0" w:color="auto"/>
        <w:left w:val="none" w:sz="0" w:space="0" w:color="auto"/>
        <w:bottom w:val="none" w:sz="0" w:space="0" w:color="auto"/>
        <w:right w:val="none" w:sz="0" w:space="0" w:color="auto"/>
      </w:divBdr>
    </w:div>
    <w:div w:id="858395534">
      <w:bodyDiv w:val="1"/>
      <w:marLeft w:val="0"/>
      <w:marRight w:val="0"/>
      <w:marTop w:val="0"/>
      <w:marBottom w:val="0"/>
      <w:divBdr>
        <w:top w:val="none" w:sz="0" w:space="0" w:color="auto"/>
        <w:left w:val="none" w:sz="0" w:space="0" w:color="auto"/>
        <w:bottom w:val="none" w:sz="0" w:space="0" w:color="auto"/>
        <w:right w:val="none" w:sz="0" w:space="0" w:color="auto"/>
      </w:divBdr>
    </w:div>
    <w:div w:id="860632505">
      <w:bodyDiv w:val="1"/>
      <w:marLeft w:val="0"/>
      <w:marRight w:val="0"/>
      <w:marTop w:val="0"/>
      <w:marBottom w:val="0"/>
      <w:divBdr>
        <w:top w:val="none" w:sz="0" w:space="0" w:color="auto"/>
        <w:left w:val="none" w:sz="0" w:space="0" w:color="auto"/>
        <w:bottom w:val="none" w:sz="0" w:space="0" w:color="auto"/>
        <w:right w:val="none" w:sz="0" w:space="0" w:color="auto"/>
      </w:divBdr>
      <w:divsChild>
        <w:div w:id="1401833470">
          <w:marLeft w:val="0"/>
          <w:marRight w:val="0"/>
          <w:marTop w:val="0"/>
          <w:marBottom w:val="101"/>
          <w:divBdr>
            <w:top w:val="none" w:sz="0" w:space="0" w:color="auto"/>
            <w:left w:val="none" w:sz="0" w:space="0" w:color="auto"/>
            <w:bottom w:val="none" w:sz="0" w:space="0" w:color="auto"/>
            <w:right w:val="none" w:sz="0" w:space="0" w:color="auto"/>
          </w:divBdr>
        </w:div>
        <w:div w:id="2143188336">
          <w:marLeft w:val="864"/>
          <w:marRight w:val="0"/>
          <w:marTop w:val="0"/>
          <w:marBottom w:val="101"/>
          <w:divBdr>
            <w:top w:val="none" w:sz="0" w:space="0" w:color="auto"/>
            <w:left w:val="none" w:sz="0" w:space="0" w:color="auto"/>
            <w:bottom w:val="none" w:sz="0" w:space="0" w:color="auto"/>
            <w:right w:val="none" w:sz="0" w:space="0" w:color="auto"/>
          </w:divBdr>
        </w:div>
        <w:div w:id="2048752322">
          <w:marLeft w:val="864"/>
          <w:marRight w:val="0"/>
          <w:marTop w:val="0"/>
          <w:marBottom w:val="101"/>
          <w:divBdr>
            <w:top w:val="none" w:sz="0" w:space="0" w:color="auto"/>
            <w:left w:val="none" w:sz="0" w:space="0" w:color="auto"/>
            <w:bottom w:val="none" w:sz="0" w:space="0" w:color="auto"/>
            <w:right w:val="none" w:sz="0" w:space="0" w:color="auto"/>
          </w:divBdr>
        </w:div>
        <w:div w:id="200872698">
          <w:marLeft w:val="0"/>
          <w:marRight w:val="0"/>
          <w:marTop w:val="0"/>
          <w:marBottom w:val="101"/>
          <w:divBdr>
            <w:top w:val="none" w:sz="0" w:space="0" w:color="auto"/>
            <w:left w:val="none" w:sz="0" w:space="0" w:color="auto"/>
            <w:bottom w:val="none" w:sz="0" w:space="0" w:color="auto"/>
            <w:right w:val="none" w:sz="0" w:space="0" w:color="auto"/>
          </w:divBdr>
        </w:div>
        <w:div w:id="159584286">
          <w:marLeft w:val="0"/>
          <w:marRight w:val="0"/>
          <w:marTop w:val="0"/>
          <w:marBottom w:val="101"/>
          <w:divBdr>
            <w:top w:val="none" w:sz="0" w:space="0" w:color="auto"/>
            <w:left w:val="none" w:sz="0" w:space="0" w:color="auto"/>
            <w:bottom w:val="none" w:sz="0" w:space="0" w:color="auto"/>
            <w:right w:val="none" w:sz="0" w:space="0" w:color="auto"/>
          </w:divBdr>
        </w:div>
        <w:div w:id="1786845738">
          <w:marLeft w:val="0"/>
          <w:marRight w:val="0"/>
          <w:marTop w:val="0"/>
          <w:marBottom w:val="101"/>
          <w:divBdr>
            <w:top w:val="none" w:sz="0" w:space="0" w:color="auto"/>
            <w:left w:val="none" w:sz="0" w:space="0" w:color="auto"/>
            <w:bottom w:val="none" w:sz="0" w:space="0" w:color="auto"/>
            <w:right w:val="none" w:sz="0" w:space="0" w:color="auto"/>
          </w:divBdr>
        </w:div>
        <w:div w:id="1054040179">
          <w:marLeft w:val="0"/>
          <w:marRight w:val="0"/>
          <w:marTop w:val="0"/>
          <w:marBottom w:val="101"/>
          <w:divBdr>
            <w:top w:val="none" w:sz="0" w:space="0" w:color="auto"/>
            <w:left w:val="none" w:sz="0" w:space="0" w:color="auto"/>
            <w:bottom w:val="none" w:sz="0" w:space="0" w:color="auto"/>
            <w:right w:val="none" w:sz="0" w:space="0" w:color="auto"/>
          </w:divBdr>
        </w:div>
      </w:divsChild>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88347270">
      <w:bodyDiv w:val="1"/>
      <w:marLeft w:val="0"/>
      <w:marRight w:val="0"/>
      <w:marTop w:val="0"/>
      <w:marBottom w:val="0"/>
      <w:divBdr>
        <w:top w:val="none" w:sz="0" w:space="0" w:color="auto"/>
        <w:left w:val="none" w:sz="0" w:space="0" w:color="auto"/>
        <w:bottom w:val="none" w:sz="0" w:space="0" w:color="auto"/>
        <w:right w:val="none" w:sz="0" w:space="0" w:color="auto"/>
      </w:divBdr>
    </w:div>
    <w:div w:id="894585092">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303118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16984605">
      <w:bodyDiv w:val="1"/>
      <w:marLeft w:val="0"/>
      <w:marRight w:val="0"/>
      <w:marTop w:val="0"/>
      <w:marBottom w:val="0"/>
      <w:divBdr>
        <w:top w:val="none" w:sz="0" w:space="0" w:color="auto"/>
        <w:left w:val="none" w:sz="0" w:space="0" w:color="auto"/>
        <w:bottom w:val="none" w:sz="0" w:space="0" w:color="auto"/>
        <w:right w:val="none" w:sz="0" w:space="0" w:color="auto"/>
      </w:divBdr>
    </w:div>
    <w:div w:id="922639886">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47853808">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392547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79503799">
      <w:bodyDiv w:val="1"/>
      <w:marLeft w:val="0"/>
      <w:marRight w:val="0"/>
      <w:marTop w:val="0"/>
      <w:marBottom w:val="0"/>
      <w:divBdr>
        <w:top w:val="none" w:sz="0" w:space="0" w:color="auto"/>
        <w:left w:val="none" w:sz="0" w:space="0" w:color="auto"/>
        <w:bottom w:val="none" w:sz="0" w:space="0" w:color="auto"/>
        <w:right w:val="none" w:sz="0" w:space="0" w:color="auto"/>
      </w:divBdr>
    </w:div>
    <w:div w:id="981424742">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5552941">
      <w:bodyDiv w:val="1"/>
      <w:marLeft w:val="0"/>
      <w:marRight w:val="0"/>
      <w:marTop w:val="0"/>
      <w:marBottom w:val="0"/>
      <w:divBdr>
        <w:top w:val="none" w:sz="0" w:space="0" w:color="auto"/>
        <w:left w:val="none" w:sz="0" w:space="0" w:color="auto"/>
        <w:bottom w:val="none" w:sz="0" w:space="0" w:color="auto"/>
        <w:right w:val="none" w:sz="0" w:space="0" w:color="auto"/>
      </w:divBdr>
    </w:div>
    <w:div w:id="988287736">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272870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4669515">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4892672">
      <w:bodyDiv w:val="1"/>
      <w:marLeft w:val="0"/>
      <w:marRight w:val="0"/>
      <w:marTop w:val="0"/>
      <w:marBottom w:val="0"/>
      <w:divBdr>
        <w:top w:val="none" w:sz="0" w:space="0" w:color="auto"/>
        <w:left w:val="none" w:sz="0" w:space="0" w:color="auto"/>
        <w:bottom w:val="none" w:sz="0" w:space="0" w:color="auto"/>
        <w:right w:val="none" w:sz="0" w:space="0" w:color="auto"/>
      </w:divBdr>
    </w:div>
    <w:div w:id="1035472439">
      <w:bodyDiv w:val="1"/>
      <w:marLeft w:val="0"/>
      <w:marRight w:val="0"/>
      <w:marTop w:val="0"/>
      <w:marBottom w:val="0"/>
      <w:divBdr>
        <w:top w:val="none" w:sz="0" w:space="0" w:color="auto"/>
        <w:left w:val="none" w:sz="0" w:space="0" w:color="auto"/>
        <w:bottom w:val="none" w:sz="0" w:space="0" w:color="auto"/>
        <w:right w:val="none" w:sz="0" w:space="0" w:color="auto"/>
      </w:divBdr>
    </w:div>
    <w:div w:id="1041442984">
      <w:bodyDiv w:val="1"/>
      <w:marLeft w:val="0"/>
      <w:marRight w:val="0"/>
      <w:marTop w:val="0"/>
      <w:marBottom w:val="0"/>
      <w:divBdr>
        <w:top w:val="none" w:sz="0" w:space="0" w:color="auto"/>
        <w:left w:val="none" w:sz="0" w:space="0" w:color="auto"/>
        <w:bottom w:val="none" w:sz="0" w:space="0" w:color="auto"/>
        <w:right w:val="none" w:sz="0" w:space="0" w:color="auto"/>
      </w:divBdr>
    </w:div>
    <w:div w:id="1049644555">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3788">
      <w:bodyDiv w:val="1"/>
      <w:marLeft w:val="0"/>
      <w:marRight w:val="0"/>
      <w:marTop w:val="0"/>
      <w:marBottom w:val="0"/>
      <w:divBdr>
        <w:top w:val="none" w:sz="0" w:space="0" w:color="auto"/>
        <w:left w:val="none" w:sz="0" w:space="0" w:color="auto"/>
        <w:bottom w:val="none" w:sz="0" w:space="0" w:color="auto"/>
        <w:right w:val="none" w:sz="0" w:space="0" w:color="auto"/>
      </w:divBdr>
    </w:div>
    <w:div w:id="107709283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0857981">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16674360">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2599326">
      <w:bodyDiv w:val="1"/>
      <w:marLeft w:val="0"/>
      <w:marRight w:val="0"/>
      <w:marTop w:val="0"/>
      <w:marBottom w:val="0"/>
      <w:divBdr>
        <w:top w:val="none" w:sz="0" w:space="0" w:color="auto"/>
        <w:left w:val="none" w:sz="0" w:space="0" w:color="auto"/>
        <w:bottom w:val="none" w:sz="0" w:space="0" w:color="auto"/>
        <w:right w:val="none" w:sz="0" w:space="0" w:color="auto"/>
      </w:divBdr>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0541215">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2111407">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0314566">
      <w:bodyDiv w:val="1"/>
      <w:marLeft w:val="0"/>
      <w:marRight w:val="0"/>
      <w:marTop w:val="0"/>
      <w:marBottom w:val="0"/>
      <w:divBdr>
        <w:top w:val="none" w:sz="0" w:space="0" w:color="auto"/>
        <w:left w:val="none" w:sz="0" w:space="0" w:color="auto"/>
        <w:bottom w:val="none" w:sz="0" w:space="0" w:color="auto"/>
        <w:right w:val="none" w:sz="0" w:space="0" w:color="auto"/>
      </w:divBdr>
    </w:div>
    <w:div w:id="1184786414">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88131736">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0988965">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143288">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8201294">
      <w:bodyDiv w:val="1"/>
      <w:marLeft w:val="0"/>
      <w:marRight w:val="0"/>
      <w:marTop w:val="0"/>
      <w:marBottom w:val="0"/>
      <w:divBdr>
        <w:top w:val="none" w:sz="0" w:space="0" w:color="auto"/>
        <w:left w:val="none" w:sz="0" w:space="0" w:color="auto"/>
        <w:bottom w:val="none" w:sz="0" w:space="0" w:color="auto"/>
        <w:right w:val="none" w:sz="0" w:space="0" w:color="auto"/>
      </w:divBdr>
    </w:div>
    <w:div w:id="1239174112">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3226673">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65528951">
      <w:bodyDiv w:val="1"/>
      <w:marLeft w:val="0"/>
      <w:marRight w:val="0"/>
      <w:marTop w:val="0"/>
      <w:marBottom w:val="0"/>
      <w:divBdr>
        <w:top w:val="none" w:sz="0" w:space="0" w:color="auto"/>
        <w:left w:val="none" w:sz="0" w:space="0" w:color="auto"/>
        <w:bottom w:val="none" w:sz="0" w:space="0" w:color="auto"/>
        <w:right w:val="none" w:sz="0" w:space="0" w:color="auto"/>
      </w:divBdr>
    </w:div>
    <w:div w:id="127193343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278880">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4560166">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876681">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25008373">
      <w:bodyDiv w:val="1"/>
      <w:marLeft w:val="0"/>
      <w:marRight w:val="0"/>
      <w:marTop w:val="0"/>
      <w:marBottom w:val="0"/>
      <w:divBdr>
        <w:top w:val="none" w:sz="0" w:space="0" w:color="auto"/>
        <w:left w:val="none" w:sz="0" w:space="0" w:color="auto"/>
        <w:bottom w:val="none" w:sz="0" w:space="0" w:color="auto"/>
        <w:right w:val="none" w:sz="0" w:space="0" w:color="auto"/>
      </w:divBdr>
    </w:div>
    <w:div w:id="1342586668">
      <w:bodyDiv w:val="1"/>
      <w:marLeft w:val="0"/>
      <w:marRight w:val="0"/>
      <w:marTop w:val="0"/>
      <w:marBottom w:val="0"/>
      <w:divBdr>
        <w:top w:val="none" w:sz="0" w:space="0" w:color="auto"/>
        <w:left w:val="none" w:sz="0" w:space="0" w:color="auto"/>
        <w:bottom w:val="none" w:sz="0" w:space="0" w:color="auto"/>
        <w:right w:val="none" w:sz="0" w:space="0" w:color="auto"/>
      </w:divBdr>
    </w:div>
    <w:div w:id="134351333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0764524">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484269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7848696">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7632025">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68794146">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880224">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579478">
      <w:bodyDiv w:val="1"/>
      <w:marLeft w:val="0"/>
      <w:marRight w:val="0"/>
      <w:marTop w:val="0"/>
      <w:marBottom w:val="0"/>
      <w:divBdr>
        <w:top w:val="none" w:sz="0" w:space="0" w:color="auto"/>
        <w:left w:val="none" w:sz="0" w:space="0" w:color="auto"/>
        <w:bottom w:val="none" w:sz="0" w:space="0" w:color="auto"/>
        <w:right w:val="none" w:sz="0" w:space="0" w:color="auto"/>
      </w:divBdr>
      <w:divsChild>
        <w:div w:id="2045790774">
          <w:marLeft w:val="0"/>
          <w:marRight w:val="0"/>
          <w:marTop w:val="0"/>
          <w:marBottom w:val="0"/>
          <w:divBdr>
            <w:top w:val="none" w:sz="0" w:space="0" w:color="auto"/>
            <w:left w:val="none" w:sz="0" w:space="0" w:color="auto"/>
            <w:bottom w:val="none" w:sz="0" w:space="0" w:color="auto"/>
            <w:right w:val="none" w:sz="0" w:space="0" w:color="auto"/>
          </w:divBdr>
        </w:div>
        <w:div w:id="206112328">
          <w:marLeft w:val="0"/>
          <w:marRight w:val="0"/>
          <w:marTop w:val="0"/>
          <w:marBottom w:val="0"/>
          <w:divBdr>
            <w:top w:val="none" w:sz="0" w:space="0" w:color="auto"/>
            <w:left w:val="none" w:sz="0" w:space="0" w:color="auto"/>
            <w:bottom w:val="none" w:sz="0" w:space="0" w:color="auto"/>
            <w:right w:val="none" w:sz="0" w:space="0" w:color="auto"/>
          </w:divBdr>
        </w:div>
        <w:div w:id="140195688">
          <w:marLeft w:val="0"/>
          <w:marRight w:val="0"/>
          <w:marTop w:val="0"/>
          <w:marBottom w:val="0"/>
          <w:divBdr>
            <w:top w:val="none" w:sz="0" w:space="0" w:color="auto"/>
            <w:left w:val="none" w:sz="0" w:space="0" w:color="auto"/>
            <w:bottom w:val="none" w:sz="0" w:space="0" w:color="auto"/>
            <w:right w:val="none" w:sz="0" w:space="0" w:color="auto"/>
          </w:divBdr>
        </w:div>
        <w:div w:id="670762963">
          <w:marLeft w:val="0"/>
          <w:marRight w:val="0"/>
          <w:marTop w:val="0"/>
          <w:marBottom w:val="0"/>
          <w:divBdr>
            <w:top w:val="none" w:sz="0" w:space="0" w:color="auto"/>
            <w:left w:val="none" w:sz="0" w:space="0" w:color="auto"/>
            <w:bottom w:val="none" w:sz="0" w:space="0" w:color="auto"/>
            <w:right w:val="none" w:sz="0" w:space="0" w:color="auto"/>
          </w:divBdr>
        </w:div>
        <w:div w:id="1022633287">
          <w:marLeft w:val="0"/>
          <w:marRight w:val="0"/>
          <w:marTop w:val="0"/>
          <w:marBottom w:val="0"/>
          <w:divBdr>
            <w:top w:val="none" w:sz="0" w:space="0" w:color="auto"/>
            <w:left w:val="none" w:sz="0" w:space="0" w:color="auto"/>
            <w:bottom w:val="none" w:sz="0" w:space="0" w:color="auto"/>
            <w:right w:val="none" w:sz="0" w:space="0" w:color="auto"/>
          </w:divBdr>
        </w:div>
        <w:div w:id="600995575">
          <w:marLeft w:val="0"/>
          <w:marRight w:val="0"/>
          <w:marTop w:val="0"/>
          <w:marBottom w:val="0"/>
          <w:divBdr>
            <w:top w:val="none" w:sz="0" w:space="0" w:color="auto"/>
            <w:left w:val="none" w:sz="0" w:space="0" w:color="auto"/>
            <w:bottom w:val="none" w:sz="0" w:space="0" w:color="auto"/>
            <w:right w:val="none" w:sz="0" w:space="0" w:color="auto"/>
          </w:divBdr>
        </w:div>
        <w:div w:id="408503622">
          <w:marLeft w:val="0"/>
          <w:marRight w:val="0"/>
          <w:marTop w:val="0"/>
          <w:marBottom w:val="0"/>
          <w:divBdr>
            <w:top w:val="none" w:sz="0" w:space="0" w:color="auto"/>
            <w:left w:val="none" w:sz="0" w:space="0" w:color="auto"/>
            <w:bottom w:val="none" w:sz="0" w:space="0" w:color="auto"/>
            <w:right w:val="none" w:sz="0" w:space="0" w:color="auto"/>
          </w:divBdr>
        </w:div>
        <w:div w:id="862792155">
          <w:marLeft w:val="0"/>
          <w:marRight w:val="0"/>
          <w:marTop w:val="0"/>
          <w:marBottom w:val="0"/>
          <w:divBdr>
            <w:top w:val="none" w:sz="0" w:space="0" w:color="auto"/>
            <w:left w:val="none" w:sz="0" w:space="0" w:color="auto"/>
            <w:bottom w:val="none" w:sz="0" w:space="0" w:color="auto"/>
            <w:right w:val="none" w:sz="0" w:space="0" w:color="auto"/>
          </w:divBdr>
        </w:div>
        <w:div w:id="947587348">
          <w:marLeft w:val="0"/>
          <w:marRight w:val="0"/>
          <w:marTop w:val="0"/>
          <w:marBottom w:val="0"/>
          <w:divBdr>
            <w:top w:val="none" w:sz="0" w:space="0" w:color="auto"/>
            <w:left w:val="none" w:sz="0" w:space="0" w:color="auto"/>
            <w:bottom w:val="none" w:sz="0" w:space="0" w:color="auto"/>
            <w:right w:val="none" w:sz="0" w:space="0" w:color="auto"/>
          </w:divBdr>
        </w:div>
        <w:div w:id="1145852776">
          <w:marLeft w:val="0"/>
          <w:marRight w:val="0"/>
          <w:marTop w:val="0"/>
          <w:marBottom w:val="0"/>
          <w:divBdr>
            <w:top w:val="none" w:sz="0" w:space="0" w:color="auto"/>
            <w:left w:val="none" w:sz="0" w:space="0" w:color="auto"/>
            <w:bottom w:val="none" w:sz="0" w:space="0" w:color="auto"/>
            <w:right w:val="none" w:sz="0" w:space="0" w:color="auto"/>
          </w:divBdr>
        </w:div>
        <w:div w:id="1296061530">
          <w:marLeft w:val="0"/>
          <w:marRight w:val="0"/>
          <w:marTop w:val="0"/>
          <w:marBottom w:val="0"/>
          <w:divBdr>
            <w:top w:val="none" w:sz="0" w:space="0" w:color="auto"/>
            <w:left w:val="none" w:sz="0" w:space="0" w:color="auto"/>
            <w:bottom w:val="none" w:sz="0" w:space="0" w:color="auto"/>
            <w:right w:val="none" w:sz="0" w:space="0" w:color="auto"/>
          </w:divBdr>
        </w:div>
        <w:div w:id="537741319">
          <w:marLeft w:val="0"/>
          <w:marRight w:val="0"/>
          <w:marTop w:val="0"/>
          <w:marBottom w:val="0"/>
          <w:divBdr>
            <w:top w:val="none" w:sz="0" w:space="0" w:color="auto"/>
            <w:left w:val="none" w:sz="0" w:space="0" w:color="auto"/>
            <w:bottom w:val="none" w:sz="0" w:space="0" w:color="auto"/>
            <w:right w:val="none" w:sz="0" w:space="0" w:color="auto"/>
          </w:divBdr>
        </w:div>
        <w:div w:id="1180777722">
          <w:marLeft w:val="0"/>
          <w:marRight w:val="0"/>
          <w:marTop w:val="0"/>
          <w:marBottom w:val="0"/>
          <w:divBdr>
            <w:top w:val="none" w:sz="0" w:space="0" w:color="auto"/>
            <w:left w:val="none" w:sz="0" w:space="0" w:color="auto"/>
            <w:bottom w:val="none" w:sz="0" w:space="0" w:color="auto"/>
            <w:right w:val="none" w:sz="0" w:space="0" w:color="auto"/>
          </w:divBdr>
        </w:div>
        <w:div w:id="1858155489">
          <w:marLeft w:val="0"/>
          <w:marRight w:val="0"/>
          <w:marTop w:val="0"/>
          <w:marBottom w:val="0"/>
          <w:divBdr>
            <w:top w:val="none" w:sz="0" w:space="0" w:color="auto"/>
            <w:left w:val="none" w:sz="0" w:space="0" w:color="auto"/>
            <w:bottom w:val="none" w:sz="0" w:space="0" w:color="auto"/>
            <w:right w:val="none" w:sz="0" w:space="0" w:color="auto"/>
          </w:divBdr>
        </w:div>
        <w:div w:id="1682970420">
          <w:marLeft w:val="0"/>
          <w:marRight w:val="0"/>
          <w:marTop w:val="0"/>
          <w:marBottom w:val="0"/>
          <w:divBdr>
            <w:top w:val="none" w:sz="0" w:space="0" w:color="auto"/>
            <w:left w:val="none" w:sz="0" w:space="0" w:color="auto"/>
            <w:bottom w:val="none" w:sz="0" w:space="0" w:color="auto"/>
            <w:right w:val="none" w:sz="0" w:space="0" w:color="auto"/>
          </w:divBdr>
        </w:div>
        <w:div w:id="666632798">
          <w:marLeft w:val="0"/>
          <w:marRight w:val="0"/>
          <w:marTop w:val="0"/>
          <w:marBottom w:val="0"/>
          <w:divBdr>
            <w:top w:val="none" w:sz="0" w:space="0" w:color="auto"/>
            <w:left w:val="none" w:sz="0" w:space="0" w:color="auto"/>
            <w:bottom w:val="none" w:sz="0" w:space="0" w:color="auto"/>
            <w:right w:val="none" w:sz="0" w:space="0" w:color="auto"/>
          </w:divBdr>
        </w:div>
        <w:div w:id="1791971386">
          <w:marLeft w:val="0"/>
          <w:marRight w:val="0"/>
          <w:marTop w:val="0"/>
          <w:marBottom w:val="0"/>
          <w:divBdr>
            <w:top w:val="none" w:sz="0" w:space="0" w:color="auto"/>
            <w:left w:val="none" w:sz="0" w:space="0" w:color="auto"/>
            <w:bottom w:val="none" w:sz="0" w:space="0" w:color="auto"/>
            <w:right w:val="none" w:sz="0" w:space="0" w:color="auto"/>
          </w:divBdr>
        </w:div>
        <w:div w:id="1638101000">
          <w:marLeft w:val="0"/>
          <w:marRight w:val="0"/>
          <w:marTop w:val="0"/>
          <w:marBottom w:val="0"/>
          <w:divBdr>
            <w:top w:val="none" w:sz="0" w:space="0" w:color="auto"/>
            <w:left w:val="none" w:sz="0" w:space="0" w:color="auto"/>
            <w:bottom w:val="none" w:sz="0" w:space="0" w:color="auto"/>
            <w:right w:val="none" w:sz="0" w:space="0" w:color="auto"/>
          </w:divBdr>
        </w:div>
        <w:div w:id="502014594">
          <w:marLeft w:val="0"/>
          <w:marRight w:val="0"/>
          <w:marTop w:val="0"/>
          <w:marBottom w:val="0"/>
          <w:divBdr>
            <w:top w:val="none" w:sz="0" w:space="0" w:color="auto"/>
            <w:left w:val="none" w:sz="0" w:space="0" w:color="auto"/>
            <w:bottom w:val="none" w:sz="0" w:space="0" w:color="auto"/>
            <w:right w:val="none" w:sz="0" w:space="0" w:color="auto"/>
          </w:divBdr>
        </w:div>
        <w:div w:id="1446853481">
          <w:marLeft w:val="0"/>
          <w:marRight w:val="0"/>
          <w:marTop w:val="0"/>
          <w:marBottom w:val="0"/>
          <w:divBdr>
            <w:top w:val="none" w:sz="0" w:space="0" w:color="auto"/>
            <w:left w:val="none" w:sz="0" w:space="0" w:color="auto"/>
            <w:bottom w:val="none" w:sz="0" w:space="0" w:color="auto"/>
            <w:right w:val="none" w:sz="0" w:space="0" w:color="auto"/>
          </w:divBdr>
        </w:div>
        <w:div w:id="1450662083">
          <w:marLeft w:val="0"/>
          <w:marRight w:val="0"/>
          <w:marTop w:val="0"/>
          <w:marBottom w:val="0"/>
          <w:divBdr>
            <w:top w:val="none" w:sz="0" w:space="0" w:color="auto"/>
            <w:left w:val="none" w:sz="0" w:space="0" w:color="auto"/>
            <w:bottom w:val="none" w:sz="0" w:space="0" w:color="auto"/>
            <w:right w:val="none" w:sz="0" w:space="0" w:color="auto"/>
          </w:divBdr>
        </w:div>
        <w:div w:id="1148472806">
          <w:marLeft w:val="0"/>
          <w:marRight w:val="0"/>
          <w:marTop w:val="0"/>
          <w:marBottom w:val="0"/>
          <w:divBdr>
            <w:top w:val="none" w:sz="0" w:space="0" w:color="auto"/>
            <w:left w:val="none" w:sz="0" w:space="0" w:color="auto"/>
            <w:bottom w:val="none" w:sz="0" w:space="0" w:color="auto"/>
            <w:right w:val="none" w:sz="0" w:space="0" w:color="auto"/>
          </w:divBdr>
        </w:div>
        <w:div w:id="350033053">
          <w:marLeft w:val="0"/>
          <w:marRight w:val="0"/>
          <w:marTop w:val="0"/>
          <w:marBottom w:val="0"/>
          <w:divBdr>
            <w:top w:val="none" w:sz="0" w:space="0" w:color="auto"/>
            <w:left w:val="none" w:sz="0" w:space="0" w:color="auto"/>
            <w:bottom w:val="none" w:sz="0" w:space="0" w:color="auto"/>
            <w:right w:val="none" w:sz="0" w:space="0" w:color="auto"/>
          </w:divBdr>
        </w:div>
        <w:div w:id="1282612095">
          <w:marLeft w:val="0"/>
          <w:marRight w:val="0"/>
          <w:marTop w:val="0"/>
          <w:marBottom w:val="0"/>
          <w:divBdr>
            <w:top w:val="none" w:sz="0" w:space="0" w:color="auto"/>
            <w:left w:val="none" w:sz="0" w:space="0" w:color="auto"/>
            <w:bottom w:val="none" w:sz="0" w:space="0" w:color="auto"/>
            <w:right w:val="none" w:sz="0" w:space="0" w:color="auto"/>
          </w:divBdr>
        </w:div>
        <w:div w:id="1668243967">
          <w:marLeft w:val="0"/>
          <w:marRight w:val="0"/>
          <w:marTop w:val="0"/>
          <w:marBottom w:val="0"/>
          <w:divBdr>
            <w:top w:val="none" w:sz="0" w:space="0" w:color="auto"/>
            <w:left w:val="none" w:sz="0" w:space="0" w:color="auto"/>
            <w:bottom w:val="none" w:sz="0" w:space="0" w:color="auto"/>
            <w:right w:val="none" w:sz="0" w:space="0" w:color="auto"/>
          </w:divBdr>
        </w:div>
        <w:div w:id="580796873">
          <w:marLeft w:val="0"/>
          <w:marRight w:val="0"/>
          <w:marTop w:val="0"/>
          <w:marBottom w:val="0"/>
          <w:divBdr>
            <w:top w:val="none" w:sz="0" w:space="0" w:color="auto"/>
            <w:left w:val="none" w:sz="0" w:space="0" w:color="auto"/>
            <w:bottom w:val="none" w:sz="0" w:space="0" w:color="auto"/>
            <w:right w:val="none" w:sz="0" w:space="0" w:color="auto"/>
          </w:divBdr>
        </w:div>
        <w:div w:id="1332022893">
          <w:marLeft w:val="0"/>
          <w:marRight w:val="0"/>
          <w:marTop w:val="0"/>
          <w:marBottom w:val="0"/>
          <w:divBdr>
            <w:top w:val="none" w:sz="0" w:space="0" w:color="auto"/>
            <w:left w:val="none" w:sz="0" w:space="0" w:color="auto"/>
            <w:bottom w:val="none" w:sz="0" w:space="0" w:color="auto"/>
            <w:right w:val="none" w:sz="0" w:space="0" w:color="auto"/>
          </w:divBdr>
        </w:div>
        <w:div w:id="1765496007">
          <w:marLeft w:val="0"/>
          <w:marRight w:val="0"/>
          <w:marTop w:val="0"/>
          <w:marBottom w:val="0"/>
          <w:divBdr>
            <w:top w:val="none" w:sz="0" w:space="0" w:color="auto"/>
            <w:left w:val="none" w:sz="0" w:space="0" w:color="auto"/>
            <w:bottom w:val="none" w:sz="0" w:space="0" w:color="auto"/>
            <w:right w:val="none" w:sz="0" w:space="0" w:color="auto"/>
          </w:divBdr>
        </w:div>
        <w:div w:id="44333953">
          <w:marLeft w:val="0"/>
          <w:marRight w:val="0"/>
          <w:marTop w:val="0"/>
          <w:marBottom w:val="0"/>
          <w:divBdr>
            <w:top w:val="none" w:sz="0" w:space="0" w:color="auto"/>
            <w:left w:val="none" w:sz="0" w:space="0" w:color="auto"/>
            <w:bottom w:val="none" w:sz="0" w:space="0" w:color="auto"/>
            <w:right w:val="none" w:sz="0" w:space="0" w:color="auto"/>
          </w:divBdr>
        </w:div>
        <w:div w:id="1117988988">
          <w:marLeft w:val="0"/>
          <w:marRight w:val="0"/>
          <w:marTop w:val="0"/>
          <w:marBottom w:val="0"/>
          <w:divBdr>
            <w:top w:val="none" w:sz="0" w:space="0" w:color="auto"/>
            <w:left w:val="none" w:sz="0" w:space="0" w:color="auto"/>
            <w:bottom w:val="none" w:sz="0" w:space="0" w:color="auto"/>
            <w:right w:val="none" w:sz="0" w:space="0" w:color="auto"/>
          </w:divBdr>
        </w:div>
        <w:div w:id="543059863">
          <w:marLeft w:val="0"/>
          <w:marRight w:val="0"/>
          <w:marTop w:val="0"/>
          <w:marBottom w:val="0"/>
          <w:divBdr>
            <w:top w:val="none" w:sz="0" w:space="0" w:color="auto"/>
            <w:left w:val="none" w:sz="0" w:space="0" w:color="auto"/>
            <w:bottom w:val="none" w:sz="0" w:space="0" w:color="auto"/>
            <w:right w:val="none" w:sz="0" w:space="0" w:color="auto"/>
          </w:divBdr>
        </w:div>
        <w:div w:id="598947256">
          <w:marLeft w:val="0"/>
          <w:marRight w:val="0"/>
          <w:marTop w:val="0"/>
          <w:marBottom w:val="0"/>
          <w:divBdr>
            <w:top w:val="none" w:sz="0" w:space="0" w:color="auto"/>
            <w:left w:val="none" w:sz="0" w:space="0" w:color="auto"/>
            <w:bottom w:val="none" w:sz="0" w:space="0" w:color="auto"/>
            <w:right w:val="none" w:sz="0" w:space="0" w:color="auto"/>
          </w:divBdr>
        </w:div>
        <w:div w:id="1871184645">
          <w:marLeft w:val="0"/>
          <w:marRight w:val="0"/>
          <w:marTop w:val="0"/>
          <w:marBottom w:val="0"/>
          <w:divBdr>
            <w:top w:val="none" w:sz="0" w:space="0" w:color="auto"/>
            <w:left w:val="none" w:sz="0" w:space="0" w:color="auto"/>
            <w:bottom w:val="none" w:sz="0" w:space="0" w:color="auto"/>
            <w:right w:val="none" w:sz="0" w:space="0" w:color="auto"/>
          </w:divBdr>
        </w:div>
        <w:div w:id="1318804905">
          <w:marLeft w:val="0"/>
          <w:marRight w:val="0"/>
          <w:marTop w:val="0"/>
          <w:marBottom w:val="0"/>
          <w:divBdr>
            <w:top w:val="none" w:sz="0" w:space="0" w:color="auto"/>
            <w:left w:val="none" w:sz="0" w:space="0" w:color="auto"/>
            <w:bottom w:val="none" w:sz="0" w:space="0" w:color="auto"/>
            <w:right w:val="none" w:sz="0" w:space="0" w:color="auto"/>
          </w:divBdr>
        </w:div>
        <w:div w:id="1354575745">
          <w:marLeft w:val="0"/>
          <w:marRight w:val="0"/>
          <w:marTop w:val="0"/>
          <w:marBottom w:val="0"/>
          <w:divBdr>
            <w:top w:val="none" w:sz="0" w:space="0" w:color="auto"/>
            <w:left w:val="none" w:sz="0" w:space="0" w:color="auto"/>
            <w:bottom w:val="none" w:sz="0" w:space="0" w:color="auto"/>
            <w:right w:val="none" w:sz="0" w:space="0" w:color="auto"/>
          </w:divBdr>
        </w:div>
        <w:div w:id="1989088092">
          <w:marLeft w:val="0"/>
          <w:marRight w:val="0"/>
          <w:marTop w:val="0"/>
          <w:marBottom w:val="0"/>
          <w:divBdr>
            <w:top w:val="none" w:sz="0" w:space="0" w:color="auto"/>
            <w:left w:val="none" w:sz="0" w:space="0" w:color="auto"/>
            <w:bottom w:val="none" w:sz="0" w:space="0" w:color="auto"/>
            <w:right w:val="none" w:sz="0" w:space="0" w:color="auto"/>
          </w:divBdr>
        </w:div>
        <w:div w:id="1147287888">
          <w:marLeft w:val="0"/>
          <w:marRight w:val="0"/>
          <w:marTop w:val="0"/>
          <w:marBottom w:val="0"/>
          <w:divBdr>
            <w:top w:val="none" w:sz="0" w:space="0" w:color="auto"/>
            <w:left w:val="none" w:sz="0" w:space="0" w:color="auto"/>
            <w:bottom w:val="none" w:sz="0" w:space="0" w:color="auto"/>
            <w:right w:val="none" w:sz="0" w:space="0" w:color="auto"/>
          </w:divBdr>
        </w:div>
      </w:divsChild>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5928178">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44229505">
      <w:bodyDiv w:val="1"/>
      <w:marLeft w:val="0"/>
      <w:marRight w:val="0"/>
      <w:marTop w:val="0"/>
      <w:marBottom w:val="0"/>
      <w:divBdr>
        <w:top w:val="none" w:sz="0" w:space="0" w:color="auto"/>
        <w:left w:val="none" w:sz="0" w:space="0" w:color="auto"/>
        <w:bottom w:val="none" w:sz="0" w:space="0" w:color="auto"/>
        <w:right w:val="none" w:sz="0" w:space="0" w:color="auto"/>
      </w:divBdr>
    </w:div>
    <w:div w:id="1445615504">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5253082">
      <w:bodyDiv w:val="1"/>
      <w:marLeft w:val="0"/>
      <w:marRight w:val="0"/>
      <w:marTop w:val="0"/>
      <w:marBottom w:val="0"/>
      <w:divBdr>
        <w:top w:val="none" w:sz="0" w:space="0" w:color="auto"/>
        <w:left w:val="none" w:sz="0" w:space="0" w:color="auto"/>
        <w:bottom w:val="none" w:sz="0" w:space="0" w:color="auto"/>
        <w:right w:val="none" w:sz="0" w:space="0" w:color="auto"/>
      </w:divBdr>
    </w:div>
    <w:div w:id="1456296179">
      <w:bodyDiv w:val="1"/>
      <w:marLeft w:val="0"/>
      <w:marRight w:val="0"/>
      <w:marTop w:val="0"/>
      <w:marBottom w:val="0"/>
      <w:divBdr>
        <w:top w:val="none" w:sz="0" w:space="0" w:color="auto"/>
        <w:left w:val="none" w:sz="0" w:space="0" w:color="auto"/>
        <w:bottom w:val="none" w:sz="0" w:space="0" w:color="auto"/>
        <w:right w:val="none" w:sz="0" w:space="0" w:color="auto"/>
      </w:divBdr>
    </w:div>
    <w:div w:id="1456367467">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2167196">
      <w:bodyDiv w:val="1"/>
      <w:marLeft w:val="0"/>
      <w:marRight w:val="0"/>
      <w:marTop w:val="0"/>
      <w:marBottom w:val="0"/>
      <w:divBdr>
        <w:top w:val="none" w:sz="0" w:space="0" w:color="auto"/>
        <w:left w:val="none" w:sz="0" w:space="0" w:color="auto"/>
        <w:bottom w:val="none" w:sz="0" w:space="0" w:color="auto"/>
        <w:right w:val="none" w:sz="0" w:space="0" w:color="auto"/>
      </w:divBdr>
    </w:div>
    <w:div w:id="1487629099">
      <w:bodyDiv w:val="1"/>
      <w:marLeft w:val="0"/>
      <w:marRight w:val="0"/>
      <w:marTop w:val="0"/>
      <w:marBottom w:val="0"/>
      <w:divBdr>
        <w:top w:val="none" w:sz="0" w:space="0" w:color="auto"/>
        <w:left w:val="none" w:sz="0" w:space="0" w:color="auto"/>
        <w:bottom w:val="none" w:sz="0" w:space="0" w:color="auto"/>
        <w:right w:val="none" w:sz="0" w:space="0" w:color="auto"/>
      </w:divBdr>
    </w:div>
    <w:div w:id="1508132094">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12141490">
      <w:bodyDiv w:val="1"/>
      <w:marLeft w:val="0"/>
      <w:marRight w:val="0"/>
      <w:marTop w:val="0"/>
      <w:marBottom w:val="0"/>
      <w:divBdr>
        <w:top w:val="none" w:sz="0" w:space="0" w:color="auto"/>
        <w:left w:val="none" w:sz="0" w:space="0" w:color="auto"/>
        <w:bottom w:val="none" w:sz="0" w:space="0" w:color="auto"/>
        <w:right w:val="none" w:sz="0" w:space="0" w:color="auto"/>
      </w:divBdr>
    </w:div>
    <w:div w:id="1517622495">
      <w:bodyDiv w:val="1"/>
      <w:marLeft w:val="0"/>
      <w:marRight w:val="0"/>
      <w:marTop w:val="0"/>
      <w:marBottom w:val="0"/>
      <w:divBdr>
        <w:top w:val="none" w:sz="0" w:space="0" w:color="auto"/>
        <w:left w:val="none" w:sz="0" w:space="0" w:color="auto"/>
        <w:bottom w:val="none" w:sz="0" w:space="0" w:color="auto"/>
        <w:right w:val="none" w:sz="0" w:space="0" w:color="auto"/>
      </w:divBdr>
    </w:div>
    <w:div w:id="1523324475">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165215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444638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7544933">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68609299">
      <w:bodyDiv w:val="1"/>
      <w:marLeft w:val="0"/>
      <w:marRight w:val="0"/>
      <w:marTop w:val="0"/>
      <w:marBottom w:val="0"/>
      <w:divBdr>
        <w:top w:val="none" w:sz="0" w:space="0" w:color="auto"/>
        <w:left w:val="none" w:sz="0" w:space="0" w:color="auto"/>
        <w:bottom w:val="none" w:sz="0" w:space="0" w:color="auto"/>
        <w:right w:val="none" w:sz="0" w:space="0" w:color="auto"/>
      </w:divBdr>
    </w:div>
    <w:div w:id="1584754005">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174544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19947377">
      <w:bodyDiv w:val="1"/>
      <w:marLeft w:val="0"/>
      <w:marRight w:val="0"/>
      <w:marTop w:val="0"/>
      <w:marBottom w:val="0"/>
      <w:divBdr>
        <w:top w:val="none" w:sz="0" w:space="0" w:color="auto"/>
        <w:left w:val="none" w:sz="0" w:space="0" w:color="auto"/>
        <w:bottom w:val="none" w:sz="0" w:space="0" w:color="auto"/>
        <w:right w:val="none" w:sz="0" w:space="0" w:color="auto"/>
      </w:divBdr>
    </w:div>
    <w:div w:id="1622957531">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3197814">
      <w:bodyDiv w:val="1"/>
      <w:marLeft w:val="0"/>
      <w:marRight w:val="0"/>
      <w:marTop w:val="0"/>
      <w:marBottom w:val="0"/>
      <w:divBdr>
        <w:top w:val="none" w:sz="0" w:space="0" w:color="auto"/>
        <w:left w:val="none" w:sz="0" w:space="0" w:color="auto"/>
        <w:bottom w:val="none" w:sz="0" w:space="0" w:color="auto"/>
        <w:right w:val="none" w:sz="0" w:space="0" w:color="auto"/>
      </w:divBdr>
    </w:div>
    <w:div w:id="1645961671">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55721079">
      <w:bodyDiv w:val="1"/>
      <w:marLeft w:val="0"/>
      <w:marRight w:val="0"/>
      <w:marTop w:val="0"/>
      <w:marBottom w:val="0"/>
      <w:divBdr>
        <w:top w:val="none" w:sz="0" w:space="0" w:color="auto"/>
        <w:left w:val="none" w:sz="0" w:space="0" w:color="auto"/>
        <w:bottom w:val="none" w:sz="0" w:space="0" w:color="auto"/>
        <w:right w:val="none" w:sz="0" w:space="0" w:color="auto"/>
      </w:divBdr>
    </w:div>
    <w:div w:id="166304417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183897">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694452990">
      <w:bodyDiv w:val="1"/>
      <w:marLeft w:val="0"/>
      <w:marRight w:val="0"/>
      <w:marTop w:val="0"/>
      <w:marBottom w:val="0"/>
      <w:divBdr>
        <w:top w:val="none" w:sz="0" w:space="0" w:color="auto"/>
        <w:left w:val="none" w:sz="0" w:space="0" w:color="auto"/>
        <w:bottom w:val="none" w:sz="0" w:space="0" w:color="auto"/>
        <w:right w:val="none" w:sz="0" w:space="0" w:color="auto"/>
      </w:divBdr>
    </w:div>
    <w:div w:id="1705713934">
      <w:bodyDiv w:val="1"/>
      <w:marLeft w:val="0"/>
      <w:marRight w:val="0"/>
      <w:marTop w:val="0"/>
      <w:marBottom w:val="0"/>
      <w:divBdr>
        <w:top w:val="none" w:sz="0" w:space="0" w:color="auto"/>
        <w:left w:val="none" w:sz="0" w:space="0" w:color="auto"/>
        <w:bottom w:val="none" w:sz="0" w:space="0" w:color="auto"/>
        <w:right w:val="none" w:sz="0" w:space="0" w:color="auto"/>
      </w:divBdr>
    </w:div>
    <w:div w:id="1716275264">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26220061">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081205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1312215">
      <w:bodyDiv w:val="1"/>
      <w:marLeft w:val="0"/>
      <w:marRight w:val="0"/>
      <w:marTop w:val="0"/>
      <w:marBottom w:val="0"/>
      <w:divBdr>
        <w:top w:val="none" w:sz="0" w:space="0" w:color="auto"/>
        <w:left w:val="none" w:sz="0" w:space="0" w:color="auto"/>
        <w:bottom w:val="none" w:sz="0" w:space="0" w:color="auto"/>
        <w:right w:val="none" w:sz="0" w:space="0" w:color="auto"/>
      </w:divBdr>
      <w:divsChild>
        <w:div w:id="1629896117">
          <w:marLeft w:val="0"/>
          <w:marRight w:val="0"/>
          <w:marTop w:val="0"/>
          <w:marBottom w:val="0"/>
          <w:divBdr>
            <w:top w:val="none" w:sz="0" w:space="0" w:color="auto"/>
            <w:left w:val="none" w:sz="0" w:space="0" w:color="auto"/>
            <w:bottom w:val="none" w:sz="0" w:space="0" w:color="auto"/>
            <w:right w:val="none" w:sz="0" w:space="0" w:color="auto"/>
          </w:divBdr>
        </w:div>
        <w:div w:id="1391924293">
          <w:marLeft w:val="0"/>
          <w:marRight w:val="0"/>
          <w:marTop w:val="0"/>
          <w:marBottom w:val="0"/>
          <w:divBdr>
            <w:top w:val="none" w:sz="0" w:space="0" w:color="auto"/>
            <w:left w:val="none" w:sz="0" w:space="0" w:color="auto"/>
            <w:bottom w:val="none" w:sz="0" w:space="0" w:color="auto"/>
            <w:right w:val="none" w:sz="0" w:space="0" w:color="auto"/>
          </w:divBdr>
        </w:div>
        <w:div w:id="375129449">
          <w:marLeft w:val="0"/>
          <w:marRight w:val="0"/>
          <w:marTop w:val="0"/>
          <w:marBottom w:val="0"/>
          <w:divBdr>
            <w:top w:val="none" w:sz="0" w:space="0" w:color="auto"/>
            <w:left w:val="none" w:sz="0" w:space="0" w:color="auto"/>
            <w:bottom w:val="none" w:sz="0" w:space="0" w:color="auto"/>
            <w:right w:val="none" w:sz="0" w:space="0" w:color="auto"/>
          </w:divBdr>
        </w:div>
        <w:div w:id="599024616">
          <w:marLeft w:val="0"/>
          <w:marRight w:val="0"/>
          <w:marTop w:val="0"/>
          <w:marBottom w:val="0"/>
          <w:divBdr>
            <w:top w:val="none" w:sz="0" w:space="0" w:color="auto"/>
            <w:left w:val="none" w:sz="0" w:space="0" w:color="auto"/>
            <w:bottom w:val="none" w:sz="0" w:space="0" w:color="auto"/>
            <w:right w:val="none" w:sz="0" w:space="0" w:color="auto"/>
          </w:divBdr>
        </w:div>
        <w:div w:id="1870992341">
          <w:marLeft w:val="0"/>
          <w:marRight w:val="0"/>
          <w:marTop w:val="0"/>
          <w:marBottom w:val="0"/>
          <w:divBdr>
            <w:top w:val="none" w:sz="0" w:space="0" w:color="auto"/>
            <w:left w:val="none" w:sz="0" w:space="0" w:color="auto"/>
            <w:bottom w:val="none" w:sz="0" w:space="0" w:color="auto"/>
            <w:right w:val="none" w:sz="0" w:space="0" w:color="auto"/>
          </w:divBdr>
        </w:div>
      </w:divsChild>
    </w:div>
    <w:div w:id="1772116910">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84769423">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5780011">
      <w:bodyDiv w:val="1"/>
      <w:marLeft w:val="0"/>
      <w:marRight w:val="0"/>
      <w:marTop w:val="0"/>
      <w:marBottom w:val="0"/>
      <w:divBdr>
        <w:top w:val="none" w:sz="0" w:space="0" w:color="auto"/>
        <w:left w:val="none" w:sz="0" w:space="0" w:color="auto"/>
        <w:bottom w:val="none" w:sz="0" w:space="0" w:color="auto"/>
        <w:right w:val="none" w:sz="0" w:space="0" w:color="auto"/>
      </w:divBdr>
    </w:div>
    <w:div w:id="1807311208">
      <w:bodyDiv w:val="1"/>
      <w:marLeft w:val="0"/>
      <w:marRight w:val="0"/>
      <w:marTop w:val="0"/>
      <w:marBottom w:val="0"/>
      <w:divBdr>
        <w:top w:val="none" w:sz="0" w:space="0" w:color="auto"/>
        <w:left w:val="none" w:sz="0" w:space="0" w:color="auto"/>
        <w:bottom w:val="none" w:sz="0" w:space="0" w:color="auto"/>
        <w:right w:val="none" w:sz="0" w:space="0" w:color="auto"/>
      </w:divBdr>
    </w:div>
    <w:div w:id="1811047192">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419045">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219289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28591488">
      <w:bodyDiv w:val="1"/>
      <w:marLeft w:val="0"/>
      <w:marRight w:val="0"/>
      <w:marTop w:val="0"/>
      <w:marBottom w:val="0"/>
      <w:divBdr>
        <w:top w:val="none" w:sz="0" w:space="0" w:color="auto"/>
        <w:left w:val="none" w:sz="0" w:space="0" w:color="auto"/>
        <w:bottom w:val="none" w:sz="0" w:space="0" w:color="auto"/>
        <w:right w:val="none" w:sz="0" w:space="0" w:color="auto"/>
      </w:divBdr>
    </w:div>
    <w:div w:id="1832209840">
      <w:bodyDiv w:val="1"/>
      <w:marLeft w:val="0"/>
      <w:marRight w:val="0"/>
      <w:marTop w:val="0"/>
      <w:marBottom w:val="0"/>
      <w:divBdr>
        <w:top w:val="none" w:sz="0" w:space="0" w:color="auto"/>
        <w:left w:val="none" w:sz="0" w:space="0" w:color="auto"/>
        <w:bottom w:val="none" w:sz="0" w:space="0" w:color="auto"/>
        <w:right w:val="none" w:sz="0" w:space="0" w:color="auto"/>
      </w:divBdr>
    </w:div>
    <w:div w:id="1836603577">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6543793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0653128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1518">
      <w:bodyDiv w:val="1"/>
      <w:marLeft w:val="0"/>
      <w:marRight w:val="0"/>
      <w:marTop w:val="0"/>
      <w:marBottom w:val="0"/>
      <w:divBdr>
        <w:top w:val="none" w:sz="0" w:space="0" w:color="auto"/>
        <w:left w:val="none" w:sz="0" w:space="0" w:color="auto"/>
        <w:bottom w:val="none" w:sz="0" w:space="0" w:color="auto"/>
        <w:right w:val="none" w:sz="0" w:space="0" w:color="auto"/>
      </w:divBdr>
      <w:divsChild>
        <w:div w:id="274991054">
          <w:marLeft w:val="0"/>
          <w:marRight w:val="0"/>
          <w:marTop w:val="0"/>
          <w:marBottom w:val="0"/>
          <w:divBdr>
            <w:top w:val="none" w:sz="0" w:space="0" w:color="auto"/>
            <w:left w:val="none" w:sz="0" w:space="0" w:color="auto"/>
            <w:bottom w:val="none" w:sz="0" w:space="0" w:color="auto"/>
            <w:right w:val="none" w:sz="0" w:space="0" w:color="auto"/>
          </w:divBdr>
        </w:div>
        <w:div w:id="1863589010">
          <w:marLeft w:val="0"/>
          <w:marRight w:val="0"/>
          <w:marTop w:val="0"/>
          <w:marBottom w:val="0"/>
          <w:divBdr>
            <w:top w:val="none" w:sz="0" w:space="0" w:color="auto"/>
            <w:left w:val="none" w:sz="0" w:space="0" w:color="auto"/>
            <w:bottom w:val="none" w:sz="0" w:space="0" w:color="auto"/>
            <w:right w:val="none" w:sz="0" w:space="0" w:color="auto"/>
          </w:divBdr>
        </w:div>
        <w:div w:id="652417702">
          <w:marLeft w:val="0"/>
          <w:marRight w:val="0"/>
          <w:marTop w:val="0"/>
          <w:marBottom w:val="0"/>
          <w:divBdr>
            <w:top w:val="none" w:sz="0" w:space="0" w:color="auto"/>
            <w:left w:val="none" w:sz="0" w:space="0" w:color="auto"/>
            <w:bottom w:val="none" w:sz="0" w:space="0" w:color="auto"/>
            <w:right w:val="none" w:sz="0" w:space="0" w:color="auto"/>
          </w:divBdr>
        </w:div>
        <w:div w:id="1956137438">
          <w:marLeft w:val="0"/>
          <w:marRight w:val="0"/>
          <w:marTop w:val="0"/>
          <w:marBottom w:val="0"/>
          <w:divBdr>
            <w:top w:val="none" w:sz="0" w:space="0" w:color="auto"/>
            <w:left w:val="none" w:sz="0" w:space="0" w:color="auto"/>
            <w:bottom w:val="none" w:sz="0" w:space="0" w:color="auto"/>
            <w:right w:val="none" w:sz="0" w:space="0" w:color="auto"/>
          </w:divBdr>
        </w:div>
        <w:div w:id="1723021182">
          <w:marLeft w:val="0"/>
          <w:marRight w:val="0"/>
          <w:marTop w:val="0"/>
          <w:marBottom w:val="0"/>
          <w:divBdr>
            <w:top w:val="none" w:sz="0" w:space="0" w:color="auto"/>
            <w:left w:val="none" w:sz="0" w:space="0" w:color="auto"/>
            <w:bottom w:val="none" w:sz="0" w:space="0" w:color="auto"/>
            <w:right w:val="none" w:sz="0" w:space="0" w:color="auto"/>
          </w:divBdr>
        </w:div>
        <w:div w:id="1836610883">
          <w:marLeft w:val="0"/>
          <w:marRight w:val="0"/>
          <w:marTop w:val="0"/>
          <w:marBottom w:val="0"/>
          <w:divBdr>
            <w:top w:val="none" w:sz="0" w:space="0" w:color="auto"/>
            <w:left w:val="none" w:sz="0" w:space="0" w:color="auto"/>
            <w:bottom w:val="none" w:sz="0" w:space="0" w:color="auto"/>
            <w:right w:val="none" w:sz="0" w:space="0" w:color="auto"/>
          </w:divBdr>
        </w:div>
        <w:div w:id="865605505">
          <w:marLeft w:val="0"/>
          <w:marRight w:val="0"/>
          <w:marTop w:val="0"/>
          <w:marBottom w:val="0"/>
          <w:divBdr>
            <w:top w:val="none" w:sz="0" w:space="0" w:color="auto"/>
            <w:left w:val="none" w:sz="0" w:space="0" w:color="auto"/>
            <w:bottom w:val="none" w:sz="0" w:space="0" w:color="auto"/>
            <w:right w:val="none" w:sz="0" w:space="0" w:color="auto"/>
          </w:divBdr>
        </w:div>
        <w:div w:id="1043748736">
          <w:marLeft w:val="0"/>
          <w:marRight w:val="0"/>
          <w:marTop w:val="0"/>
          <w:marBottom w:val="0"/>
          <w:divBdr>
            <w:top w:val="none" w:sz="0" w:space="0" w:color="auto"/>
            <w:left w:val="none" w:sz="0" w:space="0" w:color="auto"/>
            <w:bottom w:val="none" w:sz="0" w:space="0" w:color="auto"/>
            <w:right w:val="none" w:sz="0" w:space="0" w:color="auto"/>
          </w:divBdr>
        </w:div>
        <w:div w:id="1871912731">
          <w:marLeft w:val="0"/>
          <w:marRight w:val="0"/>
          <w:marTop w:val="0"/>
          <w:marBottom w:val="0"/>
          <w:divBdr>
            <w:top w:val="none" w:sz="0" w:space="0" w:color="auto"/>
            <w:left w:val="none" w:sz="0" w:space="0" w:color="auto"/>
            <w:bottom w:val="none" w:sz="0" w:space="0" w:color="auto"/>
            <w:right w:val="none" w:sz="0" w:space="0" w:color="auto"/>
          </w:divBdr>
        </w:div>
        <w:div w:id="1682706199">
          <w:marLeft w:val="0"/>
          <w:marRight w:val="0"/>
          <w:marTop w:val="0"/>
          <w:marBottom w:val="0"/>
          <w:divBdr>
            <w:top w:val="none" w:sz="0" w:space="0" w:color="auto"/>
            <w:left w:val="none" w:sz="0" w:space="0" w:color="auto"/>
            <w:bottom w:val="none" w:sz="0" w:space="0" w:color="auto"/>
            <w:right w:val="none" w:sz="0" w:space="0" w:color="auto"/>
          </w:divBdr>
        </w:div>
        <w:div w:id="1646811154">
          <w:marLeft w:val="0"/>
          <w:marRight w:val="0"/>
          <w:marTop w:val="0"/>
          <w:marBottom w:val="0"/>
          <w:divBdr>
            <w:top w:val="none" w:sz="0" w:space="0" w:color="auto"/>
            <w:left w:val="none" w:sz="0" w:space="0" w:color="auto"/>
            <w:bottom w:val="none" w:sz="0" w:space="0" w:color="auto"/>
            <w:right w:val="none" w:sz="0" w:space="0" w:color="auto"/>
          </w:divBdr>
        </w:div>
        <w:div w:id="1379165586">
          <w:marLeft w:val="0"/>
          <w:marRight w:val="0"/>
          <w:marTop w:val="0"/>
          <w:marBottom w:val="0"/>
          <w:divBdr>
            <w:top w:val="none" w:sz="0" w:space="0" w:color="auto"/>
            <w:left w:val="none" w:sz="0" w:space="0" w:color="auto"/>
            <w:bottom w:val="none" w:sz="0" w:space="0" w:color="auto"/>
            <w:right w:val="none" w:sz="0" w:space="0" w:color="auto"/>
          </w:divBdr>
        </w:div>
        <w:div w:id="731468394">
          <w:marLeft w:val="0"/>
          <w:marRight w:val="0"/>
          <w:marTop w:val="0"/>
          <w:marBottom w:val="0"/>
          <w:divBdr>
            <w:top w:val="none" w:sz="0" w:space="0" w:color="auto"/>
            <w:left w:val="none" w:sz="0" w:space="0" w:color="auto"/>
            <w:bottom w:val="none" w:sz="0" w:space="0" w:color="auto"/>
            <w:right w:val="none" w:sz="0" w:space="0" w:color="auto"/>
          </w:divBdr>
        </w:div>
        <w:div w:id="1051423371">
          <w:marLeft w:val="0"/>
          <w:marRight w:val="0"/>
          <w:marTop w:val="0"/>
          <w:marBottom w:val="0"/>
          <w:divBdr>
            <w:top w:val="none" w:sz="0" w:space="0" w:color="auto"/>
            <w:left w:val="none" w:sz="0" w:space="0" w:color="auto"/>
            <w:bottom w:val="none" w:sz="0" w:space="0" w:color="auto"/>
            <w:right w:val="none" w:sz="0" w:space="0" w:color="auto"/>
          </w:divBdr>
        </w:div>
        <w:div w:id="1667633750">
          <w:marLeft w:val="0"/>
          <w:marRight w:val="0"/>
          <w:marTop w:val="0"/>
          <w:marBottom w:val="0"/>
          <w:divBdr>
            <w:top w:val="none" w:sz="0" w:space="0" w:color="auto"/>
            <w:left w:val="none" w:sz="0" w:space="0" w:color="auto"/>
            <w:bottom w:val="none" w:sz="0" w:space="0" w:color="auto"/>
            <w:right w:val="none" w:sz="0" w:space="0" w:color="auto"/>
          </w:divBdr>
        </w:div>
      </w:divsChild>
    </w:div>
    <w:div w:id="1915966755">
      <w:bodyDiv w:val="1"/>
      <w:marLeft w:val="0"/>
      <w:marRight w:val="0"/>
      <w:marTop w:val="0"/>
      <w:marBottom w:val="0"/>
      <w:divBdr>
        <w:top w:val="none" w:sz="0" w:space="0" w:color="auto"/>
        <w:left w:val="none" w:sz="0" w:space="0" w:color="auto"/>
        <w:bottom w:val="none" w:sz="0" w:space="0" w:color="auto"/>
        <w:right w:val="none" w:sz="0" w:space="0" w:color="auto"/>
      </w:divBdr>
      <w:divsChild>
        <w:div w:id="262499765">
          <w:marLeft w:val="0"/>
          <w:marRight w:val="0"/>
          <w:marTop w:val="0"/>
          <w:marBottom w:val="0"/>
          <w:divBdr>
            <w:top w:val="none" w:sz="0" w:space="0" w:color="auto"/>
            <w:left w:val="none" w:sz="0" w:space="0" w:color="auto"/>
            <w:bottom w:val="none" w:sz="0" w:space="0" w:color="auto"/>
            <w:right w:val="none" w:sz="0" w:space="0" w:color="auto"/>
          </w:divBdr>
        </w:div>
      </w:divsChild>
    </w:div>
    <w:div w:id="1916427250">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19054415">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067824">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9944675">
      <w:bodyDiv w:val="1"/>
      <w:marLeft w:val="0"/>
      <w:marRight w:val="0"/>
      <w:marTop w:val="0"/>
      <w:marBottom w:val="0"/>
      <w:divBdr>
        <w:top w:val="none" w:sz="0" w:space="0" w:color="auto"/>
        <w:left w:val="none" w:sz="0" w:space="0" w:color="auto"/>
        <w:bottom w:val="none" w:sz="0" w:space="0" w:color="auto"/>
        <w:right w:val="none" w:sz="0" w:space="0" w:color="auto"/>
      </w:divBdr>
    </w:div>
    <w:div w:id="194677138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49197618">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0936915">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1353365">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81182978">
      <w:bodyDiv w:val="1"/>
      <w:marLeft w:val="0"/>
      <w:marRight w:val="0"/>
      <w:marTop w:val="0"/>
      <w:marBottom w:val="0"/>
      <w:divBdr>
        <w:top w:val="none" w:sz="0" w:space="0" w:color="auto"/>
        <w:left w:val="none" w:sz="0" w:space="0" w:color="auto"/>
        <w:bottom w:val="none" w:sz="0" w:space="0" w:color="auto"/>
        <w:right w:val="none" w:sz="0" w:space="0" w:color="auto"/>
      </w:divBdr>
    </w:div>
    <w:div w:id="1984502328">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04770767">
      <w:bodyDiv w:val="1"/>
      <w:marLeft w:val="0"/>
      <w:marRight w:val="0"/>
      <w:marTop w:val="0"/>
      <w:marBottom w:val="0"/>
      <w:divBdr>
        <w:top w:val="none" w:sz="0" w:space="0" w:color="auto"/>
        <w:left w:val="none" w:sz="0" w:space="0" w:color="auto"/>
        <w:bottom w:val="none" w:sz="0" w:space="0" w:color="auto"/>
        <w:right w:val="none" w:sz="0" w:space="0" w:color="auto"/>
      </w:divBdr>
    </w:div>
    <w:div w:id="2010671589">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35181223">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3286827">
      <w:bodyDiv w:val="1"/>
      <w:marLeft w:val="0"/>
      <w:marRight w:val="0"/>
      <w:marTop w:val="0"/>
      <w:marBottom w:val="0"/>
      <w:divBdr>
        <w:top w:val="none" w:sz="0" w:space="0" w:color="auto"/>
        <w:left w:val="none" w:sz="0" w:space="0" w:color="auto"/>
        <w:bottom w:val="none" w:sz="0" w:space="0" w:color="auto"/>
        <w:right w:val="none" w:sz="0" w:space="0" w:color="auto"/>
      </w:divBdr>
    </w:div>
    <w:div w:id="2048027202">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55495995">
      <w:bodyDiv w:val="1"/>
      <w:marLeft w:val="0"/>
      <w:marRight w:val="0"/>
      <w:marTop w:val="0"/>
      <w:marBottom w:val="0"/>
      <w:divBdr>
        <w:top w:val="none" w:sz="0" w:space="0" w:color="auto"/>
        <w:left w:val="none" w:sz="0" w:space="0" w:color="auto"/>
        <w:bottom w:val="none" w:sz="0" w:space="0" w:color="auto"/>
        <w:right w:val="none" w:sz="0" w:space="0" w:color="auto"/>
      </w:divBdr>
    </w:div>
    <w:div w:id="2059475958">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7808670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7916844">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745141.page" TargetMode="External"/><Relationship Id="rId13" Type="http://schemas.openxmlformats.org/officeDocument/2006/relationships/hyperlink" Target="https://saimex.org.mx/saimex/solicitud/downloadAttach/1743497.page" TargetMode="Externa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3.xml"/><Relationship Id="rId10" Type="http://schemas.openxmlformats.org/officeDocument/2006/relationships/hyperlink" Target="https://saimex.org.mx/saimex/solicitud/downloadAttach/1743496.page"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saimex.org.mx/saimex/solicitud/downloadAttach/1745142.page" TargetMode="External"/><Relationship Id="rId14" Type="http://schemas.openxmlformats.org/officeDocument/2006/relationships/hyperlink" Target="https://saimex.org.mx/saimex/solicitud/downloadAttach/1743498.page"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02D8B9-E96D-4736-A263-2931DC02E8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45</Pages>
  <Words>9894</Words>
  <Characters>54423</Characters>
  <Application>Microsoft Office Word</Application>
  <DocSecurity>0</DocSecurity>
  <Lines>453</Lines>
  <Paragraphs>128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64189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7</cp:revision>
  <cp:lastPrinted>2023-06-16T16:24:00Z</cp:lastPrinted>
  <dcterms:created xsi:type="dcterms:W3CDTF">2023-06-08T21:04:00Z</dcterms:created>
  <dcterms:modified xsi:type="dcterms:W3CDTF">2023-06-23T16:24:00Z</dcterms:modified>
</cp:coreProperties>
</file>