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3D5B55" w:rsidR="006964C8" w:rsidP="00A87EBB" w:rsidRDefault="006964C8" w14:paraId="196C872F" w14:textId="64795167">
      <w:pPr>
        <w:tabs>
          <w:tab w:val="left" w:pos="8931"/>
        </w:tabs>
        <w:spacing w:after="0" w:line="360" w:lineRule="auto"/>
        <w:rPr>
          <w:rFonts w:eastAsia="Calibri" w:cs="Tahoma"/>
          <w:lang w:val="es-ES"/>
        </w:rPr>
      </w:pPr>
      <w:r w:rsidRPr="003D5B55">
        <w:rPr>
          <w:rFonts w:cs="Tahoma"/>
          <w:bCs/>
        </w:rPr>
        <w:t xml:space="preserve">Resolución del Pleno del Instituto de Transparencia, Acceso a la Información Pública y Protección de Datos Personales del Estado de México y Municipios, con domicilio en Metepec, </w:t>
      </w:r>
      <w:r w:rsidRPr="003D5B55">
        <w:rPr>
          <w:rFonts w:eastAsia="Calibri" w:cs="Tahoma"/>
          <w:lang w:val="es-ES"/>
        </w:rPr>
        <w:t xml:space="preserve">Estado de México, </w:t>
      </w:r>
      <w:r w:rsidR="00A73927">
        <w:rPr>
          <w:rFonts w:eastAsia="Calibri" w:cs="Tahoma"/>
          <w:lang w:val="es-ES"/>
        </w:rPr>
        <w:t>diez</w:t>
      </w:r>
      <w:r w:rsidR="004B694C">
        <w:rPr>
          <w:rFonts w:eastAsia="Calibri" w:cs="Tahoma"/>
          <w:lang w:val="es-ES"/>
        </w:rPr>
        <w:t xml:space="preserve"> de mayo</w:t>
      </w:r>
      <w:r>
        <w:rPr>
          <w:rFonts w:eastAsia="Calibri" w:cs="Tahoma"/>
          <w:lang w:val="es-ES"/>
        </w:rPr>
        <w:t xml:space="preserve"> de dos mil veinti</w:t>
      </w:r>
      <w:r w:rsidR="00185D30">
        <w:rPr>
          <w:rFonts w:eastAsia="Calibri" w:cs="Tahoma"/>
          <w:lang w:val="es-ES"/>
        </w:rPr>
        <w:t>trés</w:t>
      </w:r>
      <w:r>
        <w:rPr>
          <w:rFonts w:eastAsia="Calibri" w:cs="Tahoma"/>
          <w:lang w:val="es-ES"/>
        </w:rPr>
        <w:t xml:space="preserve">. </w:t>
      </w:r>
    </w:p>
    <w:p w:rsidRPr="003D5B55" w:rsidR="006964C8" w:rsidP="00A87EBB" w:rsidRDefault="006964C8" w14:paraId="738AC2BB" w14:textId="77777777">
      <w:pPr>
        <w:spacing w:after="0" w:line="360" w:lineRule="auto"/>
        <w:rPr>
          <w:rFonts w:eastAsia="Calibri" w:cs="Tahoma"/>
          <w:b/>
          <w:bCs/>
          <w:lang w:val="es-ES"/>
        </w:rPr>
      </w:pPr>
    </w:p>
    <w:p w:rsidR="006964C8" w:rsidP="00A87EBB" w:rsidRDefault="006964C8" w14:paraId="2D5D63AA" w14:textId="182C5E24">
      <w:pPr>
        <w:spacing w:after="0" w:line="360" w:lineRule="auto"/>
        <w:rPr>
          <w:rFonts w:cs="Tahoma"/>
          <w:color w:val="0D0D0D" w:themeColor="text1" w:themeTint="F2"/>
        </w:rPr>
      </w:pPr>
      <w:r w:rsidRPr="3B915420" w:rsidR="3B915420">
        <w:rPr>
          <w:rFonts w:eastAsia="Calibri" w:cs="Tahoma"/>
          <w:b w:val="1"/>
          <w:bCs w:val="1"/>
          <w:lang w:val="es-ES"/>
        </w:rPr>
        <w:t xml:space="preserve">VISTO </w:t>
      </w:r>
      <w:r w:rsidRPr="3B915420" w:rsidR="3B915420">
        <w:rPr>
          <w:rFonts w:eastAsia="Calibri" w:cs="Tahoma"/>
          <w:lang w:val="es-ES"/>
        </w:rPr>
        <w:t xml:space="preserve">el expediente conformado con motivo de los Recursos de Revisión </w:t>
      </w:r>
      <w:r w:rsidRPr="3B915420" w:rsidR="3B915420">
        <w:rPr>
          <w:rFonts w:eastAsia="Calibri" w:cs="Tahoma"/>
        </w:rPr>
        <w:t xml:space="preserve">12371/INFOEM/IP/RR/2022, 12936/INFOEM/IP/RR/2022, y 12937/INFOEM/IP/RR/2022, interpuestos por </w:t>
      </w:r>
      <w:r w:rsidRPr="3B915420" w:rsidR="3B915420">
        <w:rPr>
          <w:rFonts w:eastAsia="Calibri" w:cs="Tahoma"/>
          <w:highlight w:val="black"/>
        </w:rPr>
        <w:t>XXXXXXXXXXXXXXXXXXXXXXXXXX</w:t>
      </w:r>
      <w:r w:rsidRPr="3B915420" w:rsidR="3B915420">
        <w:rPr>
          <w:rFonts w:eastAsia="Calibri" w:cs="Tahoma"/>
        </w:rPr>
        <w:t>, en lo sucesivo la</w:t>
      </w:r>
      <w:r w:rsidRPr="3B915420" w:rsidR="3B915420">
        <w:rPr>
          <w:rFonts w:cs="Tahoma"/>
          <w:color w:val="0D0D0D" w:themeColor="text1" w:themeTint="F2" w:themeShade="FF"/>
        </w:rPr>
        <w:t xml:space="preserve"> Recurrente o Particular, en contra de las respuestas del Sujeto Obligado, Ayuntamiento de Tequixquiac, a las solicitudes de acceso a la información pública, </w:t>
      </w:r>
      <w:r w:rsidR="3B915420">
        <w:rPr/>
        <w:t>00150/TEQUIXQU/IP/2022, 00154/TEQUIXQU/IP/2022 y 00155/TEQUIXQU/IP/2022,</w:t>
      </w:r>
      <w:r w:rsidRPr="3B915420" w:rsidR="3B915420">
        <w:rPr>
          <w:rFonts w:ascii="Verdana" w:hAnsi="Verdana"/>
          <w:b w:val="1"/>
          <w:bCs w:val="1"/>
        </w:rPr>
        <w:t xml:space="preserve"> </w:t>
      </w:r>
      <w:r w:rsidRPr="3B915420" w:rsidR="3B915420">
        <w:rPr>
          <w:rFonts w:cs="Tahoma"/>
          <w:color w:val="0D0D0D" w:themeColor="text1" w:themeTint="F2" w:themeShade="FF"/>
        </w:rPr>
        <w:t>se emite la presente Resolución, con base en los Antecedentes y Considerandos que se exponen a continuación:</w:t>
      </w:r>
    </w:p>
    <w:p w:rsidRPr="00C4663B" w:rsidR="006964C8" w:rsidP="00A87EBB" w:rsidRDefault="006964C8" w14:paraId="72C5419A" w14:textId="77777777">
      <w:pPr>
        <w:spacing w:after="0" w:line="360" w:lineRule="auto"/>
        <w:rPr>
          <w:rFonts w:cs="Tahoma"/>
          <w:color w:val="0D0D0D" w:themeColor="text1" w:themeTint="F2"/>
        </w:rPr>
      </w:pPr>
    </w:p>
    <w:p w:rsidRPr="003D5B55" w:rsidR="006964C8" w:rsidP="00A87EBB" w:rsidRDefault="006964C8" w14:paraId="1472B0C7" w14:textId="77777777">
      <w:pPr>
        <w:spacing w:after="0" w:line="360" w:lineRule="auto"/>
        <w:jc w:val="center"/>
        <w:rPr>
          <w:rFonts w:eastAsia="Calibri" w:cs="Tahoma"/>
          <w:b/>
          <w:bCs/>
          <w:lang w:val="es-ES"/>
        </w:rPr>
      </w:pPr>
      <w:r w:rsidRPr="003D5B55">
        <w:rPr>
          <w:rFonts w:eastAsia="Calibri" w:cs="Tahoma"/>
          <w:b/>
          <w:bCs/>
          <w:lang w:val="es-ES"/>
        </w:rPr>
        <w:t>A N T E C E D E N T E S:</w:t>
      </w:r>
    </w:p>
    <w:p w:rsidRPr="003D5B55" w:rsidR="006964C8" w:rsidP="00A87EBB" w:rsidRDefault="006964C8" w14:paraId="0EF47147" w14:textId="77777777">
      <w:pPr>
        <w:spacing w:after="0" w:line="360" w:lineRule="auto"/>
        <w:rPr>
          <w:lang w:val="es-ES"/>
        </w:rPr>
      </w:pPr>
    </w:p>
    <w:p w:rsidRPr="003D5B55" w:rsidR="006964C8" w:rsidP="00A87EBB" w:rsidRDefault="006964C8" w14:paraId="52AA5FFF" w14:textId="77777777">
      <w:pPr>
        <w:spacing w:after="0" w:line="360" w:lineRule="auto"/>
        <w:rPr>
          <w:rFonts w:eastAsia="Calibri" w:cs="Tahoma"/>
          <w:b/>
          <w:bCs/>
          <w:lang w:val="es-ES"/>
        </w:rPr>
      </w:pPr>
      <w:r w:rsidRPr="003D5B55">
        <w:rPr>
          <w:rFonts w:eastAsia="Calibri" w:cs="Tahoma"/>
          <w:b/>
          <w:bCs/>
          <w:lang w:val="es-ES"/>
        </w:rPr>
        <w:t xml:space="preserve">I. Presentación </w:t>
      </w:r>
      <w:r>
        <w:rPr>
          <w:rFonts w:eastAsia="Calibri" w:cs="Tahoma"/>
          <w:b/>
          <w:bCs/>
          <w:lang w:val="es-ES"/>
        </w:rPr>
        <w:t>de la solicitud de información.</w:t>
      </w:r>
    </w:p>
    <w:p w:rsidRPr="003D5B55" w:rsidR="006964C8" w:rsidP="00A87EBB" w:rsidRDefault="006964C8" w14:paraId="6D31A41B" w14:textId="77777777">
      <w:pPr>
        <w:spacing w:after="0" w:line="360" w:lineRule="auto"/>
        <w:rPr>
          <w:rFonts w:eastAsia="Calibri" w:cs="Tahoma"/>
          <w:b/>
          <w:bCs/>
          <w:lang w:val="es-ES"/>
        </w:rPr>
      </w:pPr>
    </w:p>
    <w:p w:rsidRPr="000B7ED7" w:rsidR="006964C8" w:rsidP="00A87EBB" w:rsidRDefault="006964C8" w14:paraId="2471A449" w14:textId="1D625DCE">
      <w:pPr>
        <w:pStyle w:val="Prrafodelista"/>
        <w:tabs>
          <w:tab w:val="left" w:pos="567"/>
        </w:tabs>
        <w:spacing w:after="0" w:line="360" w:lineRule="auto"/>
        <w:ind w:left="0"/>
        <w:rPr>
          <w:rFonts w:cs="Tahoma"/>
          <w:b/>
        </w:rPr>
      </w:pPr>
      <w:r w:rsidRPr="003D5B55">
        <w:rPr>
          <w:rFonts w:eastAsia="Calibri" w:cs="Tahoma"/>
          <w:lang w:val="es-ES"/>
        </w:rPr>
        <w:t>Con fecha</w:t>
      </w:r>
      <w:r w:rsidR="003D422C">
        <w:rPr>
          <w:rFonts w:eastAsia="Calibri" w:cs="Tahoma"/>
          <w:lang w:val="es-ES"/>
        </w:rPr>
        <w:t>s</w:t>
      </w:r>
      <w:r>
        <w:rPr>
          <w:rFonts w:eastAsia="Calibri" w:cs="Tahoma"/>
          <w:lang w:val="es-ES"/>
        </w:rPr>
        <w:t xml:space="preserve"> </w:t>
      </w:r>
      <w:r w:rsidR="003D422C">
        <w:rPr>
          <w:rFonts w:eastAsia="Calibri" w:cs="Tahoma"/>
          <w:lang w:val="es-ES"/>
        </w:rPr>
        <w:t xml:space="preserve">diez, veintitrés y veintisiete de junio </w:t>
      </w:r>
      <w:r>
        <w:rPr>
          <w:rFonts w:eastAsia="Calibri" w:cs="Tahoma"/>
          <w:lang w:val="es-ES"/>
        </w:rPr>
        <w:t>de dos mil veintidós</w:t>
      </w:r>
      <w:r w:rsidRPr="003D5B55">
        <w:rPr>
          <w:rFonts w:eastAsia="Calibri" w:cs="Tahoma"/>
          <w:lang w:val="es-ES"/>
        </w:rPr>
        <w:t>,</w:t>
      </w:r>
      <w:r>
        <w:rPr>
          <w:rFonts w:eastAsia="Calibri" w:cs="Tahoma"/>
          <w:lang w:val="es-ES"/>
        </w:rPr>
        <w:t xml:space="preserve"> se tuvieron por presentadas tres solicitudes de información de</w:t>
      </w:r>
      <w:r w:rsidR="003D422C">
        <w:rPr>
          <w:rFonts w:eastAsia="Calibri" w:cs="Tahoma"/>
          <w:lang w:val="es-ES"/>
        </w:rPr>
        <w:t xml:space="preserve"> </w:t>
      </w:r>
      <w:r>
        <w:rPr>
          <w:rFonts w:eastAsia="Calibri" w:cs="Tahoma"/>
          <w:lang w:val="es-ES"/>
        </w:rPr>
        <w:t>l</w:t>
      </w:r>
      <w:r w:rsidR="003D422C">
        <w:rPr>
          <w:rFonts w:eastAsia="Calibri" w:cs="Tahoma"/>
          <w:lang w:val="es-ES"/>
        </w:rPr>
        <w:t>a</w:t>
      </w:r>
      <w:r>
        <w:rPr>
          <w:rFonts w:eastAsia="Calibri" w:cs="Tahoma"/>
          <w:lang w:val="es-ES"/>
        </w:rPr>
        <w:t xml:space="preserve"> </w:t>
      </w:r>
      <w:r w:rsidRPr="003D5B55">
        <w:rPr>
          <w:rFonts w:eastAsia="Calibri" w:cs="Tahoma"/>
          <w:lang w:val="es-ES"/>
        </w:rPr>
        <w:t xml:space="preserve">Particular, a través del Sistema de Acceso a la Información Mexiquense (SAIMEX), ante el </w:t>
      </w:r>
      <w:r>
        <w:rPr>
          <w:rFonts w:eastAsia="Calibri" w:cs="Tahoma"/>
        </w:rPr>
        <w:t>Ayuntamiento de Te</w:t>
      </w:r>
      <w:r w:rsidR="003D422C">
        <w:rPr>
          <w:rFonts w:eastAsia="Calibri" w:cs="Tahoma"/>
        </w:rPr>
        <w:t>quixqui</w:t>
      </w:r>
      <w:r>
        <w:rPr>
          <w:rFonts w:eastAsia="Calibri" w:cs="Tahoma"/>
        </w:rPr>
        <w:t>a</w:t>
      </w:r>
      <w:r w:rsidR="003D422C">
        <w:rPr>
          <w:rFonts w:eastAsia="Calibri" w:cs="Tahoma"/>
        </w:rPr>
        <w:t>c</w:t>
      </w:r>
      <w:r>
        <w:rPr>
          <w:b/>
          <w:bCs/>
          <w:lang w:val="es-ES"/>
        </w:rPr>
        <w:t>,</w:t>
      </w:r>
      <w:r w:rsidRPr="003D5B55">
        <w:rPr>
          <w:rFonts w:cs="Tahoma"/>
        </w:rPr>
        <w:t xml:space="preserve"> </w:t>
      </w:r>
      <w:r w:rsidRPr="000B7ED7">
        <w:rPr>
          <w:rFonts w:cs="Tahoma"/>
        </w:rPr>
        <w:t>en los siguientes términos:</w:t>
      </w:r>
    </w:p>
    <w:p w:rsidR="006964C8" w:rsidP="00A87EBB" w:rsidRDefault="006964C8" w14:paraId="36B83D64" w14:textId="77777777">
      <w:pPr>
        <w:spacing w:after="0" w:line="360" w:lineRule="auto"/>
        <w:rPr>
          <w:rFonts w:cs="Tahoma"/>
        </w:rPr>
      </w:pPr>
    </w:p>
    <w:tbl>
      <w:tblPr>
        <w:tblStyle w:val="Tablaconcuadrcula"/>
        <w:tblW w:w="0" w:type="auto"/>
        <w:tblLook w:val="04A0" w:firstRow="1" w:lastRow="0" w:firstColumn="1" w:lastColumn="0" w:noHBand="0" w:noVBand="1"/>
      </w:tblPr>
      <w:tblGrid>
        <w:gridCol w:w="2628"/>
        <w:gridCol w:w="6293"/>
      </w:tblGrid>
      <w:tr w:rsidR="006964C8" w:rsidTr="003D422C" w14:paraId="5C291A2E" w14:textId="77777777">
        <w:tc>
          <w:tcPr>
            <w:tcW w:w="2628" w:type="dxa"/>
            <w:shd w:val="clear" w:color="auto" w:fill="BFBFBF" w:themeFill="background1" w:themeFillShade="BF"/>
          </w:tcPr>
          <w:p w:rsidRPr="00A14EF0" w:rsidR="006964C8" w:rsidP="00A87EBB" w:rsidRDefault="006964C8" w14:paraId="5517F9FF" w14:textId="77777777">
            <w:pPr>
              <w:spacing w:line="360" w:lineRule="auto"/>
              <w:jc w:val="center"/>
              <w:rPr>
                <w:rFonts w:cs="Tahoma"/>
                <w:b/>
                <w:bCs/>
                <w:i/>
                <w:iCs/>
                <w:sz w:val="20"/>
                <w:szCs w:val="20"/>
              </w:rPr>
            </w:pPr>
            <w:r w:rsidRPr="00A14EF0">
              <w:rPr>
                <w:rFonts w:cs="Tahoma"/>
                <w:b/>
                <w:bCs/>
                <w:i/>
                <w:iCs/>
                <w:sz w:val="20"/>
                <w:szCs w:val="20"/>
              </w:rPr>
              <w:t>SOLICITUD DE INFORMACIÓN</w:t>
            </w:r>
          </w:p>
        </w:tc>
        <w:tc>
          <w:tcPr>
            <w:tcW w:w="6293" w:type="dxa"/>
            <w:shd w:val="clear" w:color="auto" w:fill="BFBFBF" w:themeFill="background1" w:themeFillShade="BF"/>
          </w:tcPr>
          <w:p w:rsidRPr="00A14EF0" w:rsidR="006964C8" w:rsidP="00A87EBB" w:rsidRDefault="006964C8" w14:paraId="13DE8F38" w14:textId="77777777">
            <w:pPr>
              <w:spacing w:line="360" w:lineRule="auto"/>
              <w:rPr>
                <w:rFonts w:cs="Tahoma"/>
                <w:b/>
                <w:bCs/>
                <w:i/>
                <w:iCs/>
                <w:sz w:val="20"/>
                <w:szCs w:val="20"/>
              </w:rPr>
            </w:pPr>
            <w:r w:rsidRPr="00A14EF0">
              <w:rPr>
                <w:rFonts w:cs="Tahoma"/>
                <w:b/>
                <w:bCs/>
                <w:i/>
                <w:iCs/>
                <w:sz w:val="20"/>
                <w:szCs w:val="20"/>
              </w:rPr>
              <w:t>DESCRIPCIÓN CLARA Y PRECISA DE LA INFORMACIÓN SOLICITADA</w:t>
            </w:r>
          </w:p>
        </w:tc>
      </w:tr>
      <w:tr w:rsidR="006964C8" w:rsidTr="003D422C" w14:paraId="1AA0BB45" w14:textId="77777777">
        <w:tc>
          <w:tcPr>
            <w:tcW w:w="2628" w:type="dxa"/>
          </w:tcPr>
          <w:p w:rsidRPr="003D422C" w:rsidR="006964C8" w:rsidP="00A87EBB" w:rsidRDefault="003D422C" w14:paraId="2FDE3173" w14:textId="2B2CB5A5">
            <w:pPr>
              <w:spacing w:line="360" w:lineRule="auto"/>
              <w:rPr>
                <w:rFonts w:cs="Tahoma"/>
                <w:b/>
                <w:bCs/>
                <w:i/>
                <w:iCs/>
                <w:sz w:val="20"/>
                <w:szCs w:val="20"/>
              </w:rPr>
            </w:pPr>
            <w:r w:rsidRPr="003D422C">
              <w:rPr>
                <w:b/>
                <w:bCs/>
                <w:i/>
                <w:iCs/>
                <w:sz w:val="20"/>
                <w:szCs w:val="20"/>
              </w:rPr>
              <w:t>00150/TEQUIXQU/IP/2022</w:t>
            </w:r>
          </w:p>
        </w:tc>
        <w:tc>
          <w:tcPr>
            <w:tcW w:w="6293" w:type="dxa"/>
          </w:tcPr>
          <w:p w:rsidRPr="003D422C" w:rsidR="003D422C" w:rsidP="00A87EBB" w:rsidRDefault="003D422C" w14:paraId="64E6CF7A" w14:textId="77777777">
            <w:pPr>
              <w:spacing w:line="360" w:lineRule="auto"/>
              <w:rPr>
                <w:i/>
                <w:iCs/>
                <w:color w:val="auto"/>
                <w:sz w:val="20"/>
                <w:szCs w:val="20"/>
              </w:rPr>
            </w:pPr>
            <w:r w:rsidRPr="003D422C">
              <w:rPr>
                <w:i/>
                <w:iCs/>
                <w:sz w:val="20"/>
                <w:szCs w:val="20"/>
              </w:rPr>
              <w:t xml:space="preserve">Solicito la nómina del 15 al 31 de mayo de 2022 de DIF, Ayuntamiento y OPERAGUA del municipio de Tequixquiac 2022-2024 Solicito el desglose de lo que se gastó en los festejos del día del niño, día de la madre y del día de </w:t>
            </w:r>
            <w:r w:rsidRPr="003D422C">
              <w:rPr>
                <w:i/>
                <w:iCs/>
                <w:sz w:val="20"/>
                <w:szCs w:val="20"/>
              </w:rPr>
              <w:lastRenderedPageBreak/>
              <w:t>maestro de DIF y Ayuntamiento 2022-2024. Cuál fue el monto que se gastó en la compra o renta de disfraces que se utilizaron para el festejo del día del niño en DIF y Ayuntamiento.</w:t>
            </w:r>
          </w:p>
          <w:p w:rsidRPr="003D422C" w:rsidR="006964C8" w:rsidP="00A87EBB" w:rsidRDefault="006964C8" w14:paraId="7A1BE157" w14:textId="7C646516">
            <w:pPr>
              <w:spacing w:line="360" w:lineRule="auto"/>
              <w:rPr>
                <w:rFonts w:cs="Tahoma"/>
                <w:i/>
                <w:iCs/>
                <w:sz w:val="20"/>
                <w:szCs w:val="20"/>
              </w:rPr>
            </w:pPr>
            <w:r w:rsidRPr="003D422C">
              <w:rPr>
                <w:i/>
                <w:iCs/>
                <w:color w:val="000000"/>
                <w:sz w:val="20"/>
                <w:szCs w:val="20"/>
              </w:rPr>
              <w:t>. (Sic)</w:t>
            </w:r>
          </w:p>
        </w:tc>
      </w:tr>
      <w:tr w:rsidR="006964C8" w:rsidTr="003D422C" w14:paraId="799E004E" w14:textId="77777777">
        <w:tc>
          <w:tcPr>
            <w:tcW w:w="2628" w:type="dxa"/>
          </w:tcPr>
          <w:p w:rsidRPr="003D422C" w:rsidR="006964C8" w:rsidP="00A87EBB" w:rsidRDefault="003D422C" w14:paraId="233D18DD" w14:textId="084B414F">
            <w:pPr>
              <w:spacing w:line="360" w:lineRule="auto"/>
              <w:rPr>
                <w:b/>
                <w:bCs/>
                <w:i/>
                <w:iCs/>
                <w:sz w:val="20"/>
                <w:szCs w:val="20"/>
              </w:rPr>
            </w:pPr>
            <w:r w:rsidRPr="003D422C">
              <w:rPr>
                <w:b/>
                <w:bCs/>
                <w:i/>
                <w:iCs/>
                <w:sz w:val="20"/>
                <w:szCs w:val="20"/>
              </w:rPr>
              <w:lastRenderedPageBreak/>
              <w:t>00154/TEQUIXQU/IP/2022</w:t>
            </w:r>
          </w:p>
        </w:tc>
        <w:tc>
          <w:tcPr>
            <w:tcW w:w="6293" w:type="dxa"/>
          </w:tcPr>
          <w:p w:rsidRPr="003D422C" w:rsidR="006964C8" w:rsidP="00A87EBB" w:rsidRDefault="003D422C" w14:paraId="79EFA51B" w14:textId="727EF55E">
            <w:pPr>
              <w:spacing w:line="360" w:lineRule="auto"/>
              <w:rPr>
                <w:i/>
                <w:iCs/>
                <w:color w:val="auto"/>
                <w:sz w:val="20"/>
                <w:szCs w:val="20"/>
              </w:rPr>
            </w:pPr>
            <w:r w:rsidRPr="003D422C">
              <w:rPr>
                <w:i/>
                <w:iCs/>
                <w:color w:val="000000"/>
                <w:sz w:val="20"/>
                <w:szCs w:val="20"/>
              </w:rPr>
              <w:t xml:space="preserve">Buenas tardes, solicitó se me envíe a través de este medio la </w:t>
            </w:r>
            <w:proofErr w:type="spellStart"/>
            <w:r w:rsidRPr="003D422C">
              <w:rPr>
                <w:i/>
                <w:iCs/>
                <w:color w:val="000000"/>
                <w:sz w:val="20"/>
                <w:szCs w:val="20"/>
              </w:rPr>
              <w:t>nomina</w:t>
            </w:r>
            <w:proofErr w:type="spellEnd"/>
            <w:r w:rsidRPr="003D422C">
              <w:rPr>
                <w:i/>
                <w:iCs/>
                <w:color w:val="000000"/>
                <w:sz w:val="20"/>
                <w:szCs w:val="20"/>
              </w:rPr>
              <w:t xml:space="preserve"> desglosada de la servidora pública Lic. Verónica Carmona Miguel a partir de enero de 2022 al 15 de junio de 2022</w:t>
            </w:r>
            <w:r w:rsidRPr="003D422C" w:rsidR="006964C8">
              <w:rPr>
                <w:i/>
                <w:iCs/>
                <w:sz w:val="20"/>
                <w:szCs w:val="20"/>
              </w:rPr>
              <w:t>. (Sic)</w:t>
            </w:r>
          </w:p>
        </w:tc>
      </w:tr>
      <w:tr w:rsidR="006964C8" w:rsidTr="003D422C" w14:paraId="50CD9757" w14:textId="77777777">
        <w:tc>
          <w:tcPr>
            <w:tcW w:w="2628" w:type="dxa"/>
          </w:tcPr>
          <w:p w:rsidRPr="003D422C" w:rsidR="006964C8" w:rsidP="00A87EBB" w:rsidRDefault="003D422C" w14:paraId="3D7EA826" w14:textId="7ACD6303">
            <w:pPr>
              <w:spacing w:line="360" w:lineRule="auto"/>
              <w:rPr>
                <w:rFonts w:cs="Tahoma"/>
                <w:b/>
                <w:bCs/>
                <w:i/>
                <w:iCs/>
                <w:sz w:val="20"/>
                <w:szCs w:val="20"/>
              </w:rPr>
            </w:pPr>
            <w:r w:rsidRPr="003D422C">
              <w:rPr>
                <w:b/>
                <w:bCs/>
                <w:i/>
                <w:iCs/>
                <w:sz w:val="20"/>
                <w:szCs w:val="20"/>
              </w:rPr>
              <w:t>00155/TEQUIXQU/IP/2022</w:t>
            </w:r>
          </w:p>
        </w:tc>
        <w:tc>
          <w:tcPr>
            <w:tcW w:w="6293" w:type="dxa"/>
          </w:tcPr>
          <w:p w:rsidRPr="003D422C" w:rsidR="006964C8" w:rsidP="00A87EBB" w:rsidRDefault="003D422C" w14:paraId="3F057E5D" w14:textId="57B33845">
            <w:pPr>
              <w:spacing w:line="360" w:lineRule="auto"/>
              <w:rPr>
                <w:i/>
                <w:iCs/>
                <w:color w:val="auto"/>
                <w:sz w:val="20"/>
                <w:szCs w:val="20"/>
              </w:rPr>
            </w:pPr>
            <w:r w:rsidRPr="003D422C">
              <w:rPr>
                <w:i/>
                <w:iCs/>
                <w:sz w:val="20"/>
                <w:szCs w:val="20"/>
              </w:rPr>
              <w:t>REQUIERO LA NÓMINA DEL 15 DE MAYO AL 15 DE JUNIO DE OPERAGUA, DIF Y AYUNTAMINENTO</w:t>
            </w:r>
            <w:r w:rsidRPr="003D422C" w:rsidR="006964C8">
              <w:rPr>
                <w:i/>
                <w:iCs/>
                <w:color w:val="000000"/>
                <w:sz w:val="20"/>
                <w:szCs w:val="20"/>
              </w:rPr>
              <w:t>. (Sic)</w:t>
            </w:r>
          </w:p>
        </w:tc>
      </w:tr>
    </w:tbl>
    <w:p w:rsidR="006964C8" w:rsidP="00A87EBB" w:rsidRDefault="006964C8" w14:paraId="3BA69754" w14:textId="77777777">
      <w:pPr>
        <w:spacing w:after="0" w:line="360" w:lineRule="auto"/>
        <w:ind w:right="567"/>
        <w:rPr>
          <w:rFonts w:eastAsia="Times New Roman" w:cs="Arial"/>
          <w:bCs/>
          <w:i/>
          <w:iCs/>
          <w:color w:val="auto"/>
          <w:sz w:val="20"/>
          <w:szCs w:val="20"/>
          <w:lang w:eastAsia="es-ES"/>
        </w:rPr>
      </w:pPr>
    </w:p>
    <w:p w:rsidRPr="00F77BB6" w:rsidR="006964C8" w:rsidP="00A87EBB" w:rsidRDefault="006964C8" w14:paraId="0108577F" w14:textId="62F4CC51">
      <w:pPr>
        <w:tabs>
          <w:tab w:val="left" w:pos="4667"/>
        </w:tabs>
        <w:spacing w:after="0" w:line="360" w:lineRule="auto"/>
        <w:rPr>
          <w:rFonts w:eastAsia="Times New Roman" w:cs="Tahoma"/>
          <w:bCs/>
          <w:i/>
          <w:color w:val="auto"/>
          <w:lang w:eastAsia="es-ES"/>
        </w:rPr>
      </w:pPr>
      <w:r w:rsidRPr="00F77BB6">
        <w:rPr>
          <w:rFonts w:eastAsia="Times New Roman" w:cs="Tahoma"/>
          <w:bCs/>
          <w:iCs/>
          <w:color w:val="auto"/>
          <w:lang w:eastAsia="es-ES"/>
        </w:rPr>
        <w:t xml:space="preserve">Es de señalar que en las </w:t>
      </w:r>
      <w:r w:rsidR="003D422C">
        <w:rPr>
          <w:rFonts w:eastAsia="Times New Roman" w:cs="Tahoma"/>
          <w:bCs/>
          <w:iCs/>
          <w:color w:val="auto"/>
          <w:lang w:eastAsia="es-ES"/>
        </w:rPr>
        <w:t>tres s</w:t>
      </w:r>
      <w:r w:rsidRPr="00F77BB6">
        <w:rPr>
          <w:rFonts w:eastAsia="Times New Roman" w:cs="Tahoma"/>
          <w:bCs/>
          <w:iCs/>
          <w:color w:val="auto"/>
          <w:lang w:eastAsia="es-ES"/>
        </w:rPr>
        <w:t xml:space="preserve">olicitudes de acceso a la información la ahora Recurrente eligió como modalidad de entrega de la información </w:t>
      </w:r>
      <w:r w:rsidRPr="00F77BB6">
        <w:rPr>
          <w:rFonts w:eastAsia="Times New Roman" w:cs="Tahoma"/>
          <w:bCs/>
          <w:i/>
          <w:color w:val="auto"/>
          <w:lang w:eastAsia="es-ES"/>
        </w:rPr>
        <w:t>“A través del SAIMEX”.</w:t>
      </w:r>
    </w:p>
    <w:p w:rsidR="006964C8" w:rsidP="00A87EBB" w:rsidRDefault="006964C8" w14:paraId="38115EC8" w14:textId="77777777">
      <w:pPr>
        <w:spacing w:after="0" w:line="360" w:lineRule="auto"/>
        <w:rPr>
          <w:rFonts w:eastAsia="Calibri" w:cs="Tahoma"/>
          <w:b/>
          <w:bCs/>
        </w:rPr>
      </w:pPr>
    </w:p>
    <w:p w:rsidRPr="003D5B55" w:rsidR="006964C8" w:rsidP="00A87EBB" w:rsidRDefault="006964C8" w14:paraId="0D6DE89D" w14:textId="77777777">
      <w:pPr>
        <w:spacing w:after="0" w:line="360" w:lineRule="auto"/>
        <w:rPr>
          <w:rFonts w:eastAsia="Calibri" w:cs="Tahoma"/>
          <w:b/>
          <w:bCs/>
        </w:rPr>
      </w:pPr>
      <w:r>
        <w:rPr>
          <w:rFonts w:eastAsia="Calibri" w:cs="Tahoma"/>
          <w:b/>
          <w:bCs/>
        </w:rPr>
        <w:t>II</w:t>
      </w:r>
      <w:r w:rsidRPr="003D5B55">
        <w:rPr>
          <w:rFonts w:eastAsia="Calibri" w:cs="Tahoma"/>
          <w:b/>
          <w:bCs/>
        </w:rPr>
        <w:t xml:space="preserve">. </w:t>
      </w:r>
      <w:r w:rsidRPr="003D5B55">
        <w:rPr>
          <w:rFonts w:eastAsia="Calibri" w:cs="Tahoma"/>
          <w:b/>
        </w:rPr>
        <w:t>Respuesta</w:t>
      </w:r>
      <w:r>
        <w:rPr>
          <w:rFonts w:eastAsia="Calibri" w:cs="Tahoma"/>
          <w:b/>
        </w:rPr>
        <w:t>s</w:t>
      </w:r>
      <w:r w:rsidRPr="003D5B55">
        <w:rPr>
          <w:rFonts w:eastAsia="Calibri" w:cs="Tahoma"/>
          <w:b/>
          <w:bCs/>
        </w:rPr>
        <w:t xml:space="preserve"> del Sujeto Obligado.</w:t>
      </w:r>
    </w:p>
    <w:p w:rsidRPr="003D5B55" w:rsidR="006964C8" w:rsidP="00A87EBB" w:rsidRDefault="006964C8" w14:paraId="4C8198B0" w14:textId="77777777">
      <w:pPr>
        <w:spacing w:after="0" w:line="360" w:lineRule="auto"/>
        <w:rPr>
          <w:rFonts w:eastAsia="Calibri" w:cs="Tahoma"/>
          <w:b/>
          <w:bCs/>
        </w:rPr>
      </w:pPr>
    </w:p>
    <w:p w:rsidR="006964C8" w:rsidP="00A87EBB" w:rsidRDefault="006964C8" w14:paraId="22CB86FC" w14:textId="7655092E">
      <w:pPr>
        <w:autoSpaceDE w:val="0"/>
        <w:autoSpaceDN w:val="0"/>
        <w:adjustRightInd w:val="0"/>
        <w:spacing w:after="0" w:line="360" w:lineRule="auto"/>
        <w:rPr>
          <w:rFonts w:eastAsia="Times New Roman" w:cs="Tahoma"/>
          <w:color w:val="auto"/>
          <w:lang w:eastAsia="es-ES"/>
        </w:rPr>
      </w:pPr>
      <w:r>
        <w:rPr>
          <w:rFonts w:eastAsia="Calibri" w:cs="Tahoma"/>
          <w:color w:val="000000"/>
        </w:rPr>
        <w:t>Con fecha</w:t>
      </w:r>
      <w:r w:rsidR="003D422C">
        <w:rPr>
          <w:rFonts w:eastAsia="Calibri" w:cs="Tahoma"/>
          <w:color w:val="000000"/>
        </w:rPr>
        <w:t>s veintinueve</w:t>
      </w:r>
      <w:r>
        <w:rPr>
          <w:rFonts w:eastAsia="Calibri" w:cs="Tahoma"/>
          <w:color w:val="000000"/>
        </w:rPr>
        <w:t xml:space="preserve"> de junio</w:t>
      </w:r>
      <w:r w:rsidR="003D422C">
        <w:rPr>
          <w:rFonts w:eastAsia="Calibri" w:cs="Tahoma"/>
          <w:color w:val="000000"/>
        </w:rPr>
        <w:t xml:space="preserve">, trece y diecinueve de julio </w:t>
      </w:r>
      <w:r>
        <w:rPr>
          <w:rFonts w:eastAsia="Calibri" w:cs="Tahoma"/>
          <w:color w:val="000000"/>
        </w:rPr>
        <w:t>de dos mil veintidós, el Sujeto Obligado notificó a</w:t>
      </w:r>
      <w:r w:rsidR="003D422C">
        <w:rPr>
          <w:rFonts w:eastAsia="Calibri" w:cs="Tahoma"/>
          <w:color w:val="000000"/>
        </w:rPr>
        <w:t xml:space="preserve"> </w:t>
      </w:r>
      <w:r>
        <w:rPr>
          <w:rFonts w:eastAsia="Calibri" w:cs="Tahoma"/>
          <w:color w:val="000000"/>
        </w:rPr>
        <w:t>l</w:t>
      </w:r>
      <w:r w:rsidR="003D422C">
        <w:rPr>
          <w:rFonts w:eastAsia="Calibri" w:cs="Tahoma"/>
          <w:color w:val="000000"/>
        </w:rPr>
        <w:t>a</w:t>
      </w:r>
      <w:r>
        <w:rPr>
          <w:rFonts w:eastAsia="Calibri" w:cs="Tahoma"/>
          <w:color w:val="000000"/>
        </w:rPr>
        <w:t xml:space="preserve"> Particular, mediante el </w:t>
      </w:r>
      <w:r w:rsidRPr="00067A64">
        <w:rPr>
          <w:rFonts w:eastAsia="Times New Roman" w:cs="Tahoma"/>
          <w:color w:val="auto"/>
          <w:lang w:eastAsia="es-ES"/>
        </w:rPr>
        <w:t>Sistema de Acceso a la Información Mexiquense (SAIMEX), la</w:t>
      </w:r>
      <w:r>
        <w:rPr>
          <w:rFonts w:eastAsia="Times New Roman" w:cs="Tahoma"/>
          <w:color w:val="auto"/>
          <w:lang w:eastAsia="es-ES"/>
        </w:rPr>
        <w:t>s</w:t>
      </w:r>
      <w:r w:rsidRPr="00067A64">
        <w:rPr>
          <w:rFonts w:eastAsia="Times New Roman" w:cs="Tahoma"/>
          <w:color w:val="auto"/>
          <w:lang w:eastAsia="es-ES"/>
        </w:rPr>
        <w:t xml:space="preserve"> respuesta</w:t>
      </w:r>
      <w:r>
        <w:rPr>
          <w:rFonts w:eastAsia="Times New Roman" w:cs="Tahoma"/>
          <w:color w:val="auto"/>
          <w:lang w:eastAsia="es-ES"/>
        </w:rPr>
        <w:t>s</w:t>
      </w:r>
      <w:r w:rsidRPr="00067A64">
        <w:rPr>
          <w:rFonts w:eastAsia="Times New Roman" w:cs="Tahoma"/>
          <w:color w:val="auto"/>
          <w:lang w:eastAsia="es-ES"/>
        </w:rPr>
        <w:t xml:space="preserve"> a las solicitudes de acceso a la información,</w:t>
      </w:r>
      <w:r>
        <w:rPr>
          <w:rFonts w:eastAsia="Times New Roman" w:cs="Tahoma"/>
          <w:color w:val="auto"/>
          <w:lang w:eastAsia="es-ES"/>
        </w:rPr>
        <w:t xml:space="preserve"> mediante la digitalización de los siguientes documentos:</w:t>
      </w:r>
    </w:p>
    <w:p w:rsidRPr="00F77BB6" w:rsidR="006964C8" w:rsidP="00A87EBB" w:rsidRDefault="006964C8" w14:paraId="75062C5D" w14:textId="77777777">
      <w:pPr>
        <w:autoSpaceDE w:val="0"/>
        <w:autoSpaceDN w:val="0"/>
        <w:adjustRightInd w:val="0"/>
        <w:spacing w:after="0" w:line="360" w:lineRule="auto"/>
        <w:rPr>
          <w:rFonts w:eastAsia="Times New Roman" w:cs="Tahoma"/>
          <w:color w:val="auto"/>
          <w:lang w:eastAsia="es-ES"/>
        </w:rPr>
      </w:pPr>
    </w:p>
    <w:p w:rsidRPr="003D422C" w:rsidR="006964C8" w:rsidP="00A87EBB" w:rsidRDefault="006964C8" w14:paraId="08E0DC2E" w14:textId="68CB0C9B">
      <w:pPr>
        <w:autoSpaceDE w:val="0"/>
        <w:autoSpaceDN w:val="0"/>
        <w:adjustRightInd w:val="0"/>
        <w:spacing w:after="0" w:line="360" w:lineRule="auto"/>
        <w:rPr>
          <w:b/>
          <w:bCs/>
          <w:iCs/>
        </w:rPr>
      </w:pPr>
      <w:r w:rsidRPr="003D422C">
        <w:rPr>
          <w:b/>
          <w:bCs/>
          <w:iCs/>
        </w:rPr>
        <w:t xml:space="preserve">SOLICITUD </w:t>
      </w:r>
      <w:r w:rsidRPr="003D422C" w:rsidR="003D422C">
        <w:rPr>
          <w:b/>
          <w:bCs/>
          <w:iCs/>
        </w:rPr>
        <w:t>00150/TEQUIXQU/IP/2022</w:t>
      </w:r>
    </w:p>
    <w:p w:rsidR="006964C8" w:rsidP="00A87EBB" w:rsidRDefault="006964C8" w14:paraId="356B95DF" w14:textId="77777777">
      <w:pPr>
        <w:spacing w:after="0" w:line="360" w:lineRule="auto"/>
        <w:rPr>
          <w:rFonts w:eastAsia="Times New Roman" w:cs="Tahoma"/>
          <w:color w:val="auto"/>
          <w:lang w:eastAsia="es-ES"/>
        </w:rPr>
      </w:pPr>
    </w:p>
    <w:p w:rsidRPr="00F77BB6" w:rsidR="006964C8" w:rsidP="00A87EBB" w:rsidRDefault="006964C8" w14:paraId="7B615896" w14:textId="31BC6195">
      <w:pPr>
        <w:autoSpaceDE w:val="0"/>
        <w:autoSpaceDN w:val="0"/>
        <w:adjustRightInd w:val="0"/>
        <w:spacing w:after="0" w:line="360" w:lineRule="auto"/>
        <w:rPr>
          <w:rFonts w:eastAsia="Times New Roman" w:cs="Tahoma"/>
          <w:color w:val="auto"/>
          <w:lang w:eastAsia="es-ES"/>
        </w:rPr>
      </w:pPr>
      <w:r>
        <w:rPr>
          <w:rFonts w:eastAsia="Times New Roman" w:cs="Tahoma"/>
          <w:color w:val="auto"/>
          <w:lang w:eastAsia="es-ES"/>
        </w:rPr>
        <w:t xml:space="preserve">i) </w:t>
      </w:r>
      <w:r w:rsidR="009610EF">
        <w:rPr>
          <w:rFonts w:eastAsia="Times New Roman" w:cs="Tahoma"/>
          <w:color w:val="auto"/>
          <w:lang w:eastAsia="es-ES"/>
        </w:rPr>
        <w:t>Acta No. TRANSPARENCIA/CT/ACTA-EXTRA-007/2022</w:t>
      </w:r>
      <w:r>
        <w:rPr>
          <w:rFonts w:eastAsia="Times New Roman" w:cs="Tahoma"/>
          <w:color w:val="auto"/>
          <w:lang w:eastAsia="es-ES"/>
        </w:rPr>
        <w:t>, de</w:t>
      </w:r>
      <w:r w:rsidR="009610EF">
        <w:rPr>
          <w:rFonts w:eastAsia="Times New Roman" w:cs="Tahoma"/>
          <w:color w:val="auto"/>
          <w:lang w:eastAsia="es-ES"/>
        </w:rPr>
        <w:t xml:space="preserve"> fecha quince de junio del dos mil veintidós</w:t>
      </w:r>
      <w:r w:rsidRPr="00F77BB6">
        <w:rPr>
          <w:rFonts w:eastAsia="Times New Roman" w:cs="Tahoma"/>
          <w:color w:val="auto"/>
          <w:lang w:eastAsia="es-ES"/>
        </w:rPr>
        <w:t>,</w:t>
      </w:r>
      <w:r w:rsidR="009610EF">
        <w:rPr>
          <w:rFonts w:eastAsia="Times New Roman" w:cs="Tahoma"/>
          <w:color w:val="auto"/>
          <w:lang w:eastAsia="es-ES"/>
        </w:rPr>
        <w:t xml:space="preserve"> del Comité de Transparencia y Acceso a la Información Pública del Ayuntamiento de Tequixquiac,</w:t>
      </w:r>
      <w:r w:rsidRPr="00F77BB6">
        <w:rPr>
          <w:rFonts w:eastAsia="Times New Roman" w:cs="Tahoma"/>
          <w:color w:val="auto"/>
          <w:lang w:eastAsia="es-ES"/>
        </w:rPr>
        <w:t xml:space="preserve"> por medio de</w:t>
      </w:r>
      <w:r w:rsidR="004E199B">
        <w:rPr>
          <w:rFonts w:eastAsia="Times New Roman" w:cs="Tahoma"/>
          <w:color w:val="auto"/>
          <w:lang w:eastAsia="es-ES"/>
        </w:rPr>
        <w:t xml:space="preserve"> </w:t>
      </w:r>
      <w:r w:rsidRPr="00F77BB6">
        <w:rPr>
          <w:rFonts w:eastAsia="Times New Roman" w:cs="Tahoma"/>
          <w:color w:val="auto"/>
          <w:lang w:eastAsia="es-ES"/>
        </w:rPr>
        <w:t>l</w:t>
      </w:r>
      <w:r w:rsidR="004E199B">
        <w:rPr>
          <w:rFonts w:eastAsia="Times New Roman" w:cs="Tahoma"/>
          <w:color w:val="auto"/>
          <w:lang w:eastAsia="es-ES"/>
        </w:rPr>
        <w:t>a</w:t>
      </w:r>
      <w:r w:rsidRPr="00F77BB6">
        <w:rPr>
          <w:rFonts w:eastAsia="Times New Roman" w:cs="Tahoma"/>
          <w:color w:val="auto"/>
          <w:lang w:eastAsia="es-ES"/>
        </w:rPr>
        <w:t xml:space="preserve"> cual </w:t>
      </w:r>
      <w:r w:rsidR="004E199B">
        <w:rPr>
          <w:rFonts w:eastAsia="Times New Roman" w:cs="Tahoma"/>
          <w:color w:val="auto"/>
          <w:lang w:eastAsia="es-ES"/>
        </w:rPr>
        <w:t>fueron aprobados diversos acuerdos</w:t>
      </w:r>
      <w:r w:rsidRPr="00F77BB6">
        <w:rPr>
          <w:rFonts w:eastAsia="Times New Roman" w:cs="Tahoma"/>
          <w:color w:val="auto"/>
          <w:lang w:eastAsia="es-ES"/>
        </w:rPr>
        <w:t>.</w:t>
      </w:r>
    </w:p>
    <w:p w:rsidRPr="008E1C0F" w:rsidR="006964C8" w:rsidP="00A87EBB" w:rsidRDefault="006964C8" w14:paraId="609064C2" w14:textId="77777777">
      <w:pPr>
        <w:autoSpaceDE w:val="0"/>
        <w:autoSpaceDN w:val="0"/>
        <w:adjustRightInd w:val="0"/>
        <w:spacing w:after="0" w:line="360" w:lineRule="auto"/>
        <w:rPr>
          <w:rFonts w:eastAsia="Times New Roman" w:cs="Tahoma"/>
          <w:color w:val="auto"/>
          <w:lang w:eastAsia="es-ES"/>
        </w:rPr>
      </w:pPr>
    </w:p>
    <w:p w:rsidR="004E199B" w:rsidP="00A87EBB" w:rsidRDefault="006964C8" w14:paraId="10EEF1A1" w14:textId="77777777">
      <w:pPr>
        <w:spacing w:after="0" w:line="360" w:lineRule="auto"/>
        <w:rPr>
          <w:rFonts w:cs="Tahoma"/>
          <w:bCs/>
        </w:rPr>
      </w:pPr>
      <w:r>
        <w:rPr>
          <w:rFonts w:cs="Tahoma"/>
          <w:bCs/>
        </w:rPr>
        <w:lastRenderedPageBreak/>
        <w:t xml:space="preserve">ii) </w:t>
      </w:r>
      <w:r w:rsidR="004E199B">
        <w:rPr>
          <w:rFonts w:cs="Tahoma"/>
          <w:bCs/>
        </w:rPr>
        <w:t>Oficio sin número, de fecha veintinueve de junio de dos mil veintidós, suscrito por la Unidad de Transparencia y Acceso a la Información Pública de Tequixquiac, dirigido a la Solicitante, a través del cual le hace saber que se entrega la información solicitada.</w:t>
      </w:r>
    </w:p>
    <w:p w:rsidR="00351E71" w:rsidP="00A87EBB" w:rsidRDefault="00351E71" w14:paraId="04AE8EF3" w14:textId="77777777">
      <w:pPr>
        <w:spacing w:after="0" w:line="360" w:lineRule="auto"/>
        <w:rPr>
          <w:rFonts w:cs="Tahoma"/>
          <w:bCs/>
        </w:rPr>
      </w:pPr>
    </w:p>
    <w:p w:rsidR="00351E71" w:rsidP="00A87EBB" w:rsidRDefault="00351E71" w14:paraId="7C8392E7" w14:textId="0C79E75E">
      <w:pPr>
        <w:spacing w:after="0" w:line="360" w:lineRule="auto"/>
        <w:rPr>
          <w:rFonts w:cs="Tahoma"/>
          <w:bCs/>
        </w:rPr>
      </w:pPr>
      <w:r>
        <w:rPr>
          <w:rFonts w:cs="Tahoma"/>
          <w:bCs/>
        </w:rPr>
        <w:t xml:space="preserve">iii) Oficio No, SMDIF/PRE/170/2022, de fecha veintitrés de junio de dos mil veintidós, suscrito por la Presidenta del Sistema Municipal DIF Municipio de Tequixquiac, Estado de México, dirigido a quien corresponda, por medio del cual señaló esencialmente lo siguiente: </w:t>
      </w:r>
    </w:p>
    <w:p w:rsidR="00351E71" w:rsidP="00A87EBB" w:rsidRDefault="00351E71" w14:paraId="3BADC004" w14:textId="13AC1C24">
      <w:pPr>
        <w:spacing w:after="0" w:line="360" w:lineRule="auto"/>
        <w:rPr>
          <w:rFonts w:cs="Tahoma"/>
          <w:bCs/>
        </w:rPr>
      </w:pPr>
    </w:p>
    <w:p w:rsidRPr="00351E71" w:rsidR="00351E71" w:rsidP="00A87EBB" w:rsidRDefault="00351E71" w14:paraId="4F36EE47" w14:textId="04DB45FC">
      <w:pPr>
        <w:spacing w:after="0" w:line="360" w:lineRule="auto"/>
        <w:ind w:left="567" w:right="567"/>
        <w:rPr>
          <w:rFonts w:cs="Tahoma"/>
          <w:bCs/>
          <w:i/>
          <w:iCs/>
          <w:sz w:val="20"/>
          <w:szCs w:val="20"/>
        </w:rPr>
      </w:pPr>
      <w:r w:rsidRPr="00351E71">
        <w:rPr>
          <w:rFonts w:cs="Tahoma"/>
          <w:bCs/>
          <w:i/>
          <w:iCs/>
          <w:sz w:val="20"/>
          <w:szCs w:val="20"/>
        </w:rPr>
        <w:t>“…</w:t>
      </w:r>
    </w:p>
    <w:p w:rsidR="00351E71" w:rsidP="00A87EBB" w:rsidRDefault="00351E71" w14:paraId="182F7DD8" w14:textId="7B2622EA">
      <w:pPr>
        <w:spacing w:after="0" w:line="360" w:lineRule="auto"/>
        <w:ind w:left="567" w:right="567"/>
        <w:rPr>
          <w:rFonts w:cs="Tahoma"/>
          <w:b/>
          <w:i/>
          <w:iCs/>
          <w:sz w:val="20"/>
          <w:szCs w:val="20"/>
        </w:rPr>
      </w:pPr>
      <w:r w:rsidRPr="00351E71">
        <w:rPr>
          <w:rFonts w:cs="Tahoma"/>
          <w:bCs/>
          <w:i/>
          <w:iCs/>
          <w:sz w:val="20"/>
          <w:szCs w:val="20"/>
        </w:rPr>
        <w:t>1. Nómina de DIF correspondiente a la quincena del 15 al 31 de mayo 2022; misma que</w:t>
      </w:r>
      <w:r>
        <w:rPr>
          <w:rFonts w:cs="Tahoma"/>
          <w:bCs/>
          <w:i/>
          <w:iCs/>
          <w:sz w:val="20"/>
          <w:szCs w:val="20"/>
        </w:rPr>
        <w:t xml:space="preserve"> </w:t>
      </w:r>
      <w:r w:rsidRPr="00A86405">
        <w:rPr>
          <w:rFonts w:cs="Tahoma"/>
          <w:b/>
          <w:i/>
          <w:iCs/>
          <w:sz w:val="20"/>
          <w:szCs w:val="20"/>
        </w:rPr>
        <w:t>anexo al presente oficio.</w:t>
      </w:r>
    </w:p>
    <w:p w:rsidRPr="00A86405" w:rsidR="00EB1D61" w:rsidP="00A87EBB" w:rsidRDefault="00EB1D61" w14:paraId="42D6CA49" w14:textId="77777777">
      <w:pPr>
        <w:spacing w:after="0" w:line="360" w:lineRule="auto"/>
        <w:ind w:left="567" w:right="567"/>
        <w:rPr>
          <w:rFonts w:cs="Tahoma"/>
          <w:b/>
          <w:i/>
          <w:iCs/>
          <w:sz w:val="20"/>
          <w:szCs w:val="20"/>
        </w:rPr>
      </w:pPr>
    </w:p>
    <w:p w:rsidR="00351E71" w:rsidP="00A87EBB" w:rsidRDefault="00351E71" w14:paraId="0C77949C" w14:textId="217DDD38">
      <w:pPr>
        <w:spacing w:after="0" w:line="360" w:lineRule="auto"/>
        <w:ind w:left="567" w:right="567"/>
        <w:rPr>
          <w:rFonts w:cs="Tahoma"/>
          <w:bCs/>
          <w:i/>
          <w:iCs/>
          <w:sz w:val="20"/>
          <w:szCs w:val="20"/>
        </w:rPr>
      </w:pPr>
      <w:r w:rsidRPr="00351E71">
        <w:rPr>
          <w:rFonts w:cs="Tahoma"/>
          <w:bCs/>
          <w:i/>
          <w:iCs/>
          <w:sz w:val="20"/>
          <w:szCs w:val="20"/>
        </w:rPr>
        <w:t xml:space="preserve">2. Monto de lo que se gastó el día del niño, el cual fue un </w:t>
      </w:r>
      <w:r w:rsidRPr="00A86405">
        <w:rPr>
          <w:rFonts w:cs="Tahoma"/>
          <w:b/>
          <w:i/>
          <w:iCs/>
          <w:sz w:val="20"/>
          <w:szCs w:val="20"/>
        </w:rPr>
        <w:t xml:space="preserve">costo total de </w:t>
      </w:r>
      <w:r w:rsidRPr="00A86405" w:rsidR="00A86405">
        <w:rPr>
          <w:rFonts w:cs="Tahoma"/>
          <w:b/>
          <w:i/>
          <w:iCs/>
          <w:sz w:val="20"/>
          <w:szCs w:val="20"/>
        </w:rPr>
        <w:t>$</w:t>
      </w:r>
      <w:r w:rsidRPr="00A86405">
        <w:rPr>
          <w:rFonts w:cs="Tahoma"/>
          <w:b/>
          <w:i/>
          <w:iCs/>
          <w:sz w:val="20"/>
          <w:szCs w:val="20"/>
        </w:rPr>
        <w:t>16,497.80;</w:t>
      </w:r>
      <w:r>
        <w:rPr>
          <w:rFonts w:cs="Tahoma"/>
          <w:bCs/>
          <w:i/>
          <w:iCs/>
          <w:sz w:val="20"/>
          <w:szCs w:val="20"/>
        </w:rPr>
        <w:t xml:space="preserve"> </w:t>
      </w:r>
      <w:r w:rsidRPr="00351E71">
        <w:rPr>
          <w:rFonts w:cs="Tahoma"/>
          <w:bCs/>
          <w:i/>
          <w:iCs/>
          <w:sz w:val="20"/>
          <w:szCs w:val="20"/>
        </w:rPr>
        <w:t xml:space="preserve">misma que </w:t>
      </w:r>
      <w:r w:rsidRPr="00A86405">
        <w:rPr>
          <w:rFonts w:cs="Tahoma"/>
          <w:b/>
          <w:i/>
          <w:iCs/>
          <w:sz w:val="20"/>
          <w:szCs w:val="20"/>
        </w:rPr>
        <w:t>anexo al presente oficio</w:t>
      </w:r>
      <w:r w:rsidRPr="00351E71">
        <w:rPr>
          <w:rFonts w:cs="Tahoma"/>
          <w:bCs/>
          <w:i/>
          <w:iCs/>
          <w:sz w:val="20"/>
          <w:szCs w:val="20"/>
        </w:rPr>
        <w:t xml:space="preserve">, asimismo, le informo que </w:t>
      </w:r>
      <w:r w:rsidRPr="00A86405">
        <w:rPr>
          <w:rFonts w:cs="Tahoma"/>
          <w:b/>
          <w:i/>
          <w:iCs/>
          <w:sz w:val="20"/>
          <w:szCs w:val="20"/>
        </w:rPr>
        <w:t>no hubo algún gasto efectuado para el día de la madre</w:t>
      </w:r>
      <w:r w:rsidRPr="00351E71">
        <w:rPr>
          <w:rFonts w:cs="Tahoma"/>
          <w:bCs/>
          <w:i/>
          <w:iCs/>
          <w:sz w:val="20"/>
          <w:szCs w:val="20"/>
        </w:rPr>
        <w:t>, ya que, fue gestionado dicho evento con los</w:t>
      </w:r>
      <w:r>
        <w:rPr>
          <w:rFonts w:cs="Tahoma"/>
          <w:bCs/>
          <w:i/>
          <w:iCs/>
          <w:sz w:val="20"/>
          <w:szCs w:val="20"/>
        </w:rPr>
        <w:t xml:space="preserve"> </w:t>
      </w:r>
      <w:r w:rsidRPr="00351E71">
        <w:rPr>
          <w:rFonts w:cs="Tahoma"/>
          <w:bCs/>
          <w:i/>
          <w:iCs/>
          <w:sz w:val="20"/>
          <w:szCs w:val="20"/>
        </w:rPr>
        <w:t xml:space="preserve">trabajadores y población de adultos mayores, de igual manera, </w:t>
      </w:r>
      <w:r w:rsidRPr="00A86405">
        <w:rPr>
          <w:rFonts w:cs="Tahoma"/>
          <w:b/>
          <w:i/>
          <w:iCs/>
          <w:sz w:val="20"/>
          <w:szCs w:val="20"/>
        </w:rPr>
        <w:t>por parte de DIF no se realizó evento alguno para el día del maestro</w:t>
      </w:r>
      <w:r w:rsidRPr="00351E71">
        <w:rPr>
          <w:rFonts w:cs="Tahoma"/>
          <w:bCs/>
          <w:i/>
          <w:iCs/>
          <w:sz w:val="20"/>
          <w:szCs w:val="20"/>
        </w:rPr>
        <w:t>.</w:t>
      </w:r>
    </w:p>
    <w:p w:rsidRPr="00351E71" w:rsidR="00EB1D61" w:rsidP="00A87EBB" w:rsidRDefault="00EB1D61" w14:paraId="614F860F" w14:textId="77777777">
      <w:pPr>
        <w:spacing w:after="0" w:line="360" w:lineRule="auto"/>
        <w:ind w:left="567" w:right="567"/>
        <w:rPr>
          <w:rFonts w:cs="Tahoma"/>
          <w:bCs/>
          <w:i/>
          <w:iCs/>
          <w:sz w:val="20"/>
          <w:szCs w:val="20"/>
        </w:rPr>
      </w:pPr>
    </w:p>
    <w:p w:rsidR="00351E71" w:rsidP="00A87EBB" w:rsidRDefault="00351E71" w14:paraId="24A72AD5" w14:textId="5189860E">
      <w:pPr>
        <w:spacing w:after="0" w:line="360" w:lineRule="auto"/>
        <w:ind w:left="567" w:right="567"/>
        <w:rPr>
          <w:rFonts w:cs="Tahoma"/>
          <w:b/>
          <w:i/>
          <w:iCs/>
          <w:sz w:val="20"/>
          <w:szCs w:val="20"/>
        </w:rPr>
      </w:pPr>
      <w:r w:rsidRPr="00351E71">
        <w:rPr>
          <w:rFonts w:cs="Tahoma"/>
          <w:bCs/>
          <w:i/>
          <w:iCs/>
          <w:sz w:val="20"/>
          <w:szCs w:val="20"/>
        </w:rPr>
        <w:t>3. Monto de compra y renta de disfraces que se utilizaron para el festejo del día del</w:t>
      </w:r>
      <w:r>
        <w:rPr>
          <w:rFonts w:cs="Tahoma"/>
          <w:bCs/>
          <w:i/>
          <w:iCs/>
          <w:sz w:val="20"/>
          <w:szCs w:val="20"/>
        </w:rPr>
        <w:t xml:space="preserve"> </w:t>
      </w:r>
      <w:r w:rsidRPr="00351E71">
        <w:rPr>
          <w:rFonts w:cs="Tahoma"/>
          <w:bCs/>
          <w:i/>
          <w:iCs/>
          <w:sz w:val="20"/>
          <w:szCs w:val="20"/>
        </w:rPr>
        <w:t xml:space="preserve">niño; con respecto a dicho punto se menciona que </w:t>
      </w:r>
      <w:r w:rsidRPr="00A86405">
        <w:rPr>
          <w:rFonts w:cs="Tahoma"/>
          <w:b/>
          <w:i/>
          <w:iCs/>
          <w:sz w:val="20"/>
          <w:szCs w:val="20"/>
        </w:rPr>
        <w:t>los disfraces fueron adquiridos y rentados por los propios trabajadores del Sistema Municipal DIF de Tequixquiac.</w:t>
      </w:r>
    </w:p>
    <w:p w:rsidRPr="00A86405" w:rsidR="00EB1D61" w:rsidP="00A87EBB" w:rsidRDefault="00EB1D61" w14:paraId="491C64B0" w14:textId="77777777">
      <w:pPr>
        <w:spacing w:after="0" w:line="360" w:lineRule="auto"/>
        <w:ind w:left="567" w:right="567"/>
        <w:rPr>
          <w:rFonts w:cs="Tahoma"/>
          <w:b/>
          <w:i/>
          <w:iCs/>
          <w:sz w:val="20"/>
          <w:szCs w:val="20"/>
        </w:rPr>
      </w:pPr>
    </w:p>
    <w:p w:rsidRPr="00351E71" w:rsidR="00351E71" w:rsidP="00A87EBB" w:rsidRDefault="00351E71" w14:paraId="3358431D" w14:textId="226E846E">
      <w:pPr>
        <w:spacing w:after="0" w:line="360" w:lineRule="auto"/>
        <w:ind w:left="567" w:right="567"/>
        <w:rPr>
          <w:rFonts w:cs="Tahoma"/>
          <w:bCs/>
          <w:i/>
          <w:iCs/>
          <w:sz w:val="20"/>
          <w:szCs w:val="20"/>
        </w:rPr>
      </w:pPr>
      <w:r w:rsidRPr="00351E71">
        <w:rPr>
          <w:rFonts w:cs="Tahoma"/>
          <w:bCs/>
          <w:i/>
          <w:iCs/>
          <w:sz w:val="20"/>
          <w:szCs w:val="20"/>
        </w:rPr>
        <w:t>Quedando la información contable y financiera para su revisión en los archivos que obran</w:t>
      </w:r>
      <w:r>
        <w:rPr>
          <w:rFonts w:cs="Tahoma"/>
          <w:bCs/>
          <w:i/>
          <w:iCs/>
          <w:sz w:val="20"/>
          <w:szCs w:val="20"/>
        </w:rPr>
        <w:t xml:space="preserve"> </w:t>
      </w:r>
      <w:r w:rsidRPr="00351E71">
        <w:rPr>
          <w:rFonts w:cs="Tahoma"/>
          <w:bCs/>
          <w:i/>
          <w:iCs/>
          <w:sz w:val="20"/>
          <w:szCs w:val="20"/>
        </w:rPr>
        <w:t>en esta tesorería a partir del 8 de agosto que se entregue el segundo trimestre al Órgano Superior de Fiscalización del Estado de México.</w:t>
      </w:r>
    </w:p>
    <w:p w:rsidRPr="006C7D93" w:rsidR="00CD5523" w:rsidP="00A87EBB" w:rsidRDefault="00351E71" w14:paraId="2E2AA478" w14:textId="1EBB1E1F">
      <w:pPr>
        <w:spacing w:after="0" w:line="360" w:lineRule="auto"/>
        <w:ind w:left="567" w:right="567"/>
        <w:rPr>
          <w:rFonts w:cs="Tahoma"/>
          <w:bCs/>
          <w:i/>
          <w:iCs/>
          <w:sz w:val="20"/>
          <w:szCs w:val="20"/>
        </w:rPr>
      </w:pPr>
      <w:r w:rsidRPr="00351E71">
        <w:rPr>
          <w:rFonts w:cs="Tahoma"/>
          <w:bCs/>
          <w:i/>
          <w:iCs/>
          <w:sz w:val="20"/>
          <w:szCs w:val="20"/>
        </w:rPr>
        <w:t>…”</w:t>
      </w:r>
    </w:p>
    <w:p w:rsidR="00351E71" w:rsidP="00A87EBB" w:rsidRDefault="00351E71" w14:paraId="4A9D1263" w14:textId="77777777">
      <w:pPr>
        <w:spacing w:after="0" w:line="360" w:lineRule="auto"/>
        <w:rPr>
          <w:rFonts w:cs="Tahoma"/>
          <w:bCs/>
        </w:rPr>
      </w:pPr>
    </w:p>
    <w:p w:rsidRPr="00A15D63" w:rsidR="00351E71" w:rsidP="00A87EBB" w:rsidRDefault="00A15D63" w14:paraId="609342E3" w14:textId="23E7E035">
      <w:pPr>
        <w:spacing w:after="0" w:line="360" w:lineRule="auto"/>
        <w:rPr>
          <w:rFonts w:cs="Tahoma"/>
          <w:bCs/>
        </w:rPr>
      </w:pPr>
      <w:r>
        <w:rPr>
          <w:rFonts w:cs="Tahoma"/>
          <w:bCs/>
        </w:rPr>
        <w:lastRenderedPageBreak/>
        <w:t xml:space="preserve">iv) </w:t>
      </w:r>
      <w:r w:rsidRPr="00A15D63" w:rsidR="006814D6">
        <w:rPr>
          <w:rFonts w:cs="Tahoma"/>
          <w:bCs/>
        </w:rPr>
        <w:t>Reporte de</w:t>
      </w:r>
      <w:r w:rsidRPr="00A15D63" w:rsidR="00CD5523">
        <w:rPr>
          <w:rFonts w:cs="Tahoma"/>
          <w:bCs/>
        </w:rPr>
        <w:t xml:space="preserve"> la</w:t>
      </w:r>
      <w:r w:rsidRPr="00A15D63" w:rsidR="006814D6">
        <w:rPr>
          <w:rFonts w:cs="Tahoma"/>
          <w:bCs/>
        </w:rPr>
        <w:t xml:space="preserve"> nómina del Sistema DIF del Municipio de Tequixquiac, de la segunda quincena del mes de mayo de dos mil veintidós;</w:t>
      </w:r>
    </w:p>
    <w:p w:rsidR="00CD5523" w:rsidP="00A87EBB" w:rsidRDefault="00CD5523" w14:paraId="1C69FC6F" w14:textId="77777777">
      <w:pPr>
        <w:pStyle w:val="Prrafodelista"/>
        <w:spacing w:after="0" w:line="360" w:lineRule="auto"/>
        <w:ind w:left="769"/>
        <w:rPr>
          <w:rFonts w:cs="Tahoma"/>
          <w:bCs/>
        </w:rPr>
      </w:pPr>
    </w:p>
    <w:p w:rsidRPr="00A15D63" w:rsidR="006814D6" w:rsidP="00A87EBB" w:rsidRDefault="00A15D63" w14:paraId="703277D8" w14:textId="31E3363C">
      <w:pPr>
        <w:spacing w:after="0" w:line="360" w:lineRule="auto"/>
        <w:rPr>
          <w:rFonts w:cs="Tahoma"/>
          <w:bCs/>
        </w:rPr>
      </w:pPr>
      <w:r>
        <w:rPr>
          <w:rFonts w:cs="Tahoma"/>
          <w:bCs/>
        </w:rPr>
        <w:t xml:space="preserve">v) </w:t>
      </w:r>
      <w:r w:rsidRPr="00A15D63" w:rsidR="006814D6">
        <w:rPr>
          <w:rFonts w:cs="Tahoma"/>
          <w:bCs/>
        </w:rPr>
        <w:t>Seis facturas de pago, por distintos conceptos.</w:t>
      </w:r>
    </w:p>
    <w:p w:rsidRPr="006C7D93" w:rsidR="006C7D93" w:rsidP="00A87EBB" w:rsidRDefault="006C7D93" w14:paraId="2F0922A1" w14:textId="77777777">
      <w:pPr>
        <w:spacing w:after="0" w:line="360" w:lineRule="auto"/>
        <w:rPr>
          <w:rFonts w:cs="Tahoma"/>
          <w:bCs/>
        </w:rPr>
      </w:pPr>
    </w:p>
    <w:p w:rsidR="006814D6" w:rsidP="00A87EBB" w:rsidRDefault="006814D6" w14:paraId="1CA21813" w14:textId="0D424A54">
      <w:pPr>
        <w:spacing w:after="0" w:line="360" w:lineRule="auto"/>
        <w:rPr>
          <w:rFonts w:cs="Tahoma"/>
          <w:bCs/>
        </w:rPr>
      </w:pPr>
      <w:r>
        <w:rPr>
          <w:rFonts w:cs="Tahoma"/>
          <w:bCs/>
        </w:rPr>
        <w:t>v</w:t>
      </w:r>
      <w:r w:rsidR="00EB786B">
        <w:rPr>
          <w:rFonts w:cs="Tahoma"/>
          <w:bCs/>
        </w:rPr>
        <w:t>i</w:t>
      </w:r>
      <w:r>
        <w:rPr>
          <w:rFonts w:cs="Tahoma"/>
          <w:bCs/>
        </w:rPr>
        <w:t>) Reporte de</w:t>
      </w:r>
      <w:r w:rsidR="00CD5523">
        <w:rPr>
          <w:rFonts w:cs="Tahoma"/>
          <w:bCs/>
        </w:rPr>
        <w:t xml:space="preserve"> la nómina de OPERAGUA Tequixquiac, de la segunda quincena del mes de mayo de dos mil veintidós</w:t>
      </w:r>
      <w:r w:rsidR="00570CE7">
        <w:rPr>
          <w:rFonts w:cs="Tahoma"/>
          <w:bCs/>
        </w:rPr>
        <w:t>.</w:t>
      </w:r>
    </w:p>
    <w:p w:rsidRPr="006814D6" w:rsidR="009B4776" w:rsidP="00A87EBB" w:rsidRDefault="009B4776" w14:paraId="2BC2DE94" w14:textId="77777777">
      <w:pPr>
        <w:spacing w:after="0" w:line="360" w:lineRule="auto"/>
        <w:rPr>
          <w:rFonts w:cs="Tahoma"/>
          <w:bCs/>
        </w:rPr>
      </w:pPr>
    </w:p>
    <w:p w:rsidR="00CD5523" w:rsidP="00A87EBB" w:rsidRDefault="004E199B" w14:paraId="5CB19EC6" w14:textId="479ECC08">
      <w:pPr>
        <w:spacing w:after="0" w:line="360" w:lineRule="auto"/>
        <w:rPr>
          <w:rFonts w:cs="Tahoma"/>
          <w:bCs/>
        </w:rPr>
      </w:pPr>
      <w:r>
        <w:rPr>
          <w:rFonts w:cs="Tahoma"/>
          <w:bCs/>
        </w:rPr>
        <w:t xml:space="preserve"> </w:t>
      </w:r>
      <w:r w:rsidR="00CD5523">
        <w:rPr>
          <w:rFonts w:cs="Tahoma"/>
          <w:bCs/>
        </w:rPr>
        <w:t>v</w:t>
      </w:r>
      <w:r w:rsidR="00EB786B">
        <w:rPr>
          <w:rFonts w:cs="Tahoma"/>
          <w:bCs/>
        </w:rPr>
        <w:t>ii</w:t>
      </w:r>
      <w:r w:rsidR="00CD5523">
        <w:rPr>
          <w:rFonts w:cs="Tahoma"/>
          <w:bCs/>
        </w:rPr>
        <w:t xml:space="preserve">) Gaceta Municipal, de fecha nueve de mayo de dos mil veintidós del Ayuntamiento de Tequixquiac, en el que se </w:t>
      </w:r>
      <w:r w:rsidR="00EB1D61">
        <w:rPr>
          <w:rFonts w:cs="Tahoma"/>
          <w:bCs/>
        </w:rPr>
        <w:t>aprobaron diversos acuerdos de C</w:t>
      </w:r>
      <w:r w:rsidR="00CD5523">
        <w:rPr>
          <w:rFonts w:cs="Tahoma"/>
          <w:bCs/>
        </w:rPr>
        <w:t>abildo.</w:t>
      </w:r>
    </w:p>
    <w:p w:rsidR="00CD5523" w:rsidP="00A87EBB" w:rsidRDefault="00CD5523" w14:paraId="14F9F04B" w14:textId="77777777">
      <w:pPr>
        <w:spacing w:after="0" w:line="360" w:lineRule="auto"/>
        <w:rPr>
          <w:rFonts w:cs="Tahoma"/>
          <w:bCs/>
        </w:rPr>
      </w:pPr>
    </w:p>
    <w:p w:rsidR="008B4B17" w:rsidP="00A87EBB" w:rsidRDefault="00CD5523" w14:paraId="2E65E4AB" w14:textId="6107914B">
      <w:pPr>
        <w:spacing w:after="0" w:line="360" w:lineRule="auto"/>
        <w:rPr>
          <w:rFonts w:cs="Tahoma"/>
          <w:bCs/>
        </w:rPr>
      </w:pPr>
      <w:r>
        <w:rPr>
          <w:rFonts w:cs="Tahoma"/>
          <w:bCs/>
        </w:rPr>
        <w:t>vi</w:t>
      </w:r>
      <w:r w:rsidR="00EB786B">
        <w:rPr>
          <w:rFonts w:cs="Tahoma"/>
          <w:bCs/>
        </w:rPr>
        <w:t>ii</w:t>
      </w:r>
      <w:r>
        <w:rPr>
          <w:rFonts w:cs="Tahoma"/>
          <w:bCs/>
        </w:rPr>
        <w:t xml:space="preserve">) </w:t>
      </w:r>
      <w:r w:rsidR="008B4B17">
        <w:rPr>
          <w:rFonts w:cs="Tahoma"/>
          <w:bCs/>
        </w:rPr>
        <w:t>Listado de doscientos doce servidores públicos con clave, nombre del trabajador, departamento, puesto, percepciones, deducciones y sueldo neto.</w:t>
      </w:r>
    </w:p>
    <w:p w:rsidR="00E8008D" w:rsidP="00A87EBB" w:rsidRDefault="00E8008D" w14:paraId="6287A061" w14:textId="77777777">
      <w:pPr>
        <w:autoSpaceDE w:val="0"/>
        <w:autoSpaceDN w:val="0"/>
        <w:adjustRightInd w:val="0"/>
        <w:spacing w:after="0" w:line="360" w:lineRule="auto"/>
        <w:rPr>
          <w:rFonts w:cs="Tahoma"/>
          <w:bCs/>
        </w:rPr>
      </w:pPr>
    </w:p>
    <w:p w:rsidRPr="003D422C" w:rsidR="0095327E" w:rsidP="00A87EBB" w:rsidRDefault="0095327E" w14:paraId="5B36127B" w14:textId="32061BBF">
      <w:pPr>
        <w:autoSpaceDE w:val="0"/>
        <w:autoSpaceDN w:val="0"/>
        <w:adjustRightInd w:val="0"/>
        <w:spacing w:after="0" w:line="360" w:lineRule="auto"/>
        <w:rPr>
          <w:b/>
          <w:bCs/>
          <w:iCs/>
        </w:rPr>
      </w:pPr>
      <w:r w:rsidRPr="003D422C">
        <w:rPr>
          <w:b/>
          <w:bCs/>
          <w:iCs/>
        </w:rPr>
        <w:t>SOLICITUD 0015</w:t>
      </w:r>
      <w:r w:rsidR="00E8008D">
        <w:rPr>
          <w:b/>
          <w:bCs/>
          <w:iCs/>
        </w:rPr>
        <w:t>5</w:t>
      </w:r>
      <w:r w:rsidRPr="003D422C">
        <w:rPr>
          <w:b/>
          <w:bCs/>
          <w:iCs/>
        </w:rPr>
        <w:t>/TEQUIXQU/IP/2022</w:t>
      </w:r>
    </w:p>
    <w:p w:rsidR="0095327E" w:rsidP="00A87EBB" w:rsidRDefault="0095327E" w14:paraId="446FCD47" w14:textId="77777777">
      <w:pPr>
        <w:spacing w:after="0" w:line="360" w:lineRule="auto"/>
        <w:rPr>
          <w:rFonts w:eastAsia="Times New Roman" w:cs="Tahoma"/>
          <w:color w:val="auto"/>
          <w:lang w:eastAsia="es-ES"/>
        </w:rPr>
      </w:pPr>
    </w:p>
    <w:p w:rsidR="0095327E" w:rsidP="00A87EBB" w:rsidRDefault="0095327E" w14:paraId="6E691A05" w14:textId="28C6DAC7">
      <w:pPr>
        <w:autoSpaceDE w:val="0"/>
        <w:autoSpaceDN w:val="0"/>
        <w:adjustRightInd w:val="0"/>
        <w:spacing w:after="0" w:line="360" w:lineRule="auto"/>
        <w:rPr>
          <w:rFonts w:cs="Tahoma"/>
          <w:bCs/>
        </w:rPr>
      </w:pPr>
      <w:r>
        <w:rPr>
          <w:rFonts w:eastAsia="Times New Roman" w:cs="Tahoma"/>
          <w:color w:val="auto"/>
          <w:lang w:eastAsia="es-ES"/>
        </w:rPr>
        <w:t>i)</w:t>
      </w:r>
      <w:r w:rsidR="00E8008D">
        <w:rPr>
          <w:rFonts w:cs="Tahoma"/>
          <w:bCs/>
        </w:rPr>
        <w:t xml:space="preserve"> </w:t>
      </w:r>
      <w:r>
        <w:rPr>
          <w:rFonts w:cs="Tahoma"/>
          <w:bCs/>
        </w:rPr>
        <w:t xml:space="preserve">Oficio sin número, de fecha </w:t>
      </w:r>
      <w:r w:rsidR="00850EF0">
        <w:rPr>
          <w:rFonts w:cs="Tahoma"/>
          <w:bCs/>
        </w:rPr>
        <w:t>diec</w:t>
      </w:r>
      <w:r>
        <w:rPr>
          <w:rFonts w:cs="Tahoma"/>
          <w:bCs/>
        </w:rPr>
        <w:t>inueve de ju</w:t>
      </w:r>
      <w:r w:rsidR="00850EF0">
        <w:rPr>
          <w:rFonts w:cs="Tahoma"/>
          <w:bCs/>
        </w:rPr>
        <w:t>l</w:t>
      </w:r>
      <w:r>
        <w:rPr>
          <w:rFonts w:cs="Tahoma"/>
          <w:bCs/>
        </w:rPr>
        <w:t xml:space="preserve">io de dos mil veintidós, suscrito por la </w:t>
      </w:r>
      <w:r w:rsidR="00E8008D">
        <w:rPr>
          <w:rFonts w:cs="Tahoma"/>
          <w:bCs/>
        </w:rPr>
        <w:t xml:space="preserve">Titular de la </w:t>
      </w:r>
      <w:r>
        <w:rPr>
          <w:rFonts w:cs="Tahoma"/>
          <w:bCs/>
        </w:rPr>
        <w:t>Unidad de Transparencia y Acceso a la Información Pública de Tequixquiac, dirigido a la Solicitante, a través del cual le hace saber que se entrega la información solicitada.</w:t>
      </w:r>
    </w:p>
    <w:p w:rsidR="00E8008D" w:rsidP="00A87EBB" w:rsidRDefault="00E8008D" w14:paraId="66E9130B" w14:textId="168C68DC">
      <w:pPr>
        <w:autoSpaceDE w:val="0"/>
        <w:autoSpaceDN w:val="0"/>
        <w:adjustRightInd w:val="0"/>
        <w:spacing w:after="0" w:line="360" w:lineRule="auto"/>
        <w:rPr>
          <w:rFonts w:cs="Tahoma"/>
          <w:bCs/>
        </w:rPr>
      </w:pPr>
    </w:p>
    <w:p w:rsidR="00E8008D" w:rsidP="00A87EBB" w:rsidRDefault="00E8008D" w14:paraId="1FC916B7" w14:textId="3A27A402">
      <w:pPr>
        <w:spacing w:after="0" w:line="360" w:lineRule="auto"/>
        <w:rPr>
          <w:rFonts w:cs="Tahoma"/>
          <w:bCs/>
        </w:rPr>
      </w:pPr>
      <w:r>
        <w:rPr>
          <w:rFonts w:cs="Tahoma"/>
          <w:bCs/>
        </w:rPr>
        <w:t>ii) Listado de doscientos veintiocho servidores públicos con clave, nombre del trabajador, área, categoría y sueldo neto.</w:t>
      </w:r>
    </w:p>
    <w:p w:rsidR="00E8008D" w:rsidP="00A87EBB" w:rsidRDefault="00E8008D" w14:paraId="239F8DED" w14:textId="4AD9CE33">
      <w:pPr>
        <w:autoSpaceDE w:val="0"/>
        <w:autoSpaceDN w:val="0"/>
        <w:adjustRightInd w:val="0"/>
        <w:spacing w:after="0" w:line="360" w:lineRule="auto"/>
        <w:rPr>
          <w:rFonts w:cs="Tahoma"/>
          <w:bCs/>
        </w:rPr>
      </w:pPr>
    </w:p>
    <w:p w:rsidR="008B4080" w:rsidP="00A87EBB" w:rsidRDefault="00E8008D" w14:paraId="31DC5F4A" w14:textId="28095554">
      <w:pPr>
        <w:spacing w:after="0" w:line="360" w:lineRule="auto"/>
        <w:rPr>
          <w:rFonts w:cs="Tahoma"/>
          <w:bCs/>
        </w:rPr>
      </w:pPr>
      <w:r>
        <w:rPr>
          <w:rFonts w:cs="Tahoma"/>
          <w:bCs/>
        </w:rPr>
        <w:t xml:space="preserve">iii) </w:t>
      </w:r>
      <w:r w:rsidR="00570CE7">
        <w:rPr>
          <w:rFonts w:cs="Tahoma"/>
          <w:bCs/>
        </w:rPr>
        <w:t>Listado de doscientos doce servidores públicos con clave, nombre del trabajador, departamento, puesto, percepciones, deducciones y sueldo neto</w:t>
      </w:r>
      <w:r w:rsidR="008B4080">
        <w:rPr>
          <w:rFonts w:cs="Tahoma"/>
          <w:bCs/>
        </w:rPr>
        <w:t>.</w:t>
      </w:r>
    </w:p>
    <w:p w:rsidR="008B4080" w:rsidP="00A87EBB" w:rsidRDefault="008B4080" w14:paraId="26BFE8B2" w14:textId="2B4EB2DB">
      <w:pPr>
        <w:spacing w:after="0" w:line="360" w:lineRule="auto"/>
        <w:rPr>
          <w:rFonts w:cs="Tahoma"/>
          <w:bCs/>
        </w:rPr>
      </w:pPr>
    </w:p>
    <w:p w:rsidR="00A76274" w:rsidP="00A87EBB" w:rsidRDefault="008B4080" w14:paraId="75F99EF2" w14:textId="43BC2F06">
      <w:pPr>
        <w:spacing w:after="0" w:line="360" w:lineRule="auto"/>
        <w:rPr>
          <w:rFonts w:cs="Tahoma"/>
          <w:bCs/>
        </w:rPr>
      </w:pPr>
      <w:r w:rsidRPr="008B4080">
        <w:rPr>
          <w:rFonts w:cs="Tahoma"/>
          <w:bCs/>
        </w:rPr>
        <w:lastRenderedPageBreak/>
        <w:t xml:space="preserve">iv) </w:t>
      </w:r>
      <w:r w:rsidRPr="008B4080" w:rsidR="00A76274">
        <w:rPr>
          <w:rFonts w:cs="Tahoma"/>
          <w:bCs/>
        </w:rPr>
        <w:t xml:space="preserve">Reporte de la nómina del Sistema DIF del Municipio de Tequixquiac, de la segunda quincena del mes de </w:t>
      </w:r>
      <w:r w:rsidR="00A76274">
        <w:rPr>
          <w:rFonts w:cs="Tahoma"/>
          <w:bCs/>
        </w:rPr>
        <w:t>junio</w:t>
      </w:r>
      <w:r w:rsidRPr="008B4080" w:rsidR="00A76274">
        <w:rPr>
          <w:rFonts w:cs="Tahoma"/>
          <w:bCs/>
        </w:rPr>
        <w:t xml:space="preserve"> de dos mil veintidós</w:t>
      </w:r>
    </w:p>
    <w:p w:rsidR="00A76274" w:rsidP="00A87EBB" w:rsidRDefault="00A76274" w14:paraId="17678172" w14:textId="77777777">
      <w:pPr>
        <w:spacing w:after="0" w:line="360" w:lineRule="auto"/>
        <w:rPr>
          <w:rFonts w:cs="Tahoma"/>
          <w:bCs/>
        </w:rPr>
      </w:pPr>
    </w:p>
    <w:p w:rsidR="008B4080" w:rsidP="00A87EBB" w:rsidRDefault="00A76274" w14:paraId="1A6A09DA" w14:textId="7A9383D4">
      <w:pPr>
        <w:spacing w:after="0" w:line="360" w:lineRule="auto"/>
        <w:rPr>
          <w:rFonts w:cs="Tahoma"/>
          <w:bCs/>
        </w:rPr>
      </w:pPr>
      <w:r>
        <w:rPr>
          <w:rFonts w:cs="Tahoma"/>
          <w:bCs/>
        </w:rPr>
        <w:t xml:space="preserve">v) </w:t>
      </w:r>
      <w:r w:rsidRPr="008B4080" w:rsidR="008B4080">
        <w:rPr>
          <w:rFonts w:cs="Tahoma"/>
          <w:bCs/>
        </w:rPr>
        <w:t>Reporte de la nómina del Sistema DIF del Municipio de Tequixquiac, de la segunda quincena del mes de mayo de dos mil veintidós;</w:t>
      </w:r>
    </w:p>
    <w:p w:rsidR="008B4080" w:rsidP="00A87EBB" w:rsidRDefault="008B4080" w14:paraId="5206B75C" w14:textId="66B520CE">
      <w:pPr>
        <w:spacing w:after="0" w:line="360" w:lineRule="auto"/>
        <w:rPr>
          <w:rFonts w:cs="Tahoma"/>
          <w:bCs/>
        </w:rPr>
      </w:pPr>
    </w:p>
    <w:p w:rsidR="008B4080" w:rsidP="00A87EBB" w:rsidRDefault="008B4080" w14:paraId="4DB87D9D" w14:textId="2564C622">
      <w:pPr>
        <w:spacing w:after="0" w:line="360" w:lineRule="auto"/>
        <w:rPr>
          <w:rFonts w:cs="Tahoma"/>
          <w:bCs/>
        </w:rPr>
      </w:pPr>
      <w:r>
        <w:rPr>
          <w:rFonts w:cs="Tahoma"/>
          <w:bCs/>
        </w:rPr>
        <w:t>v</w:t>
      </w:r>
      <w:r w:rsidR="00A76274">
        <w:rPr>
          <w:rFonts w:cs="Tahoma"/>
          <w:bCs/>
        </w:rPr>
        <w:t>i</w:t>
      </w:r>
      <w:r>
        <w:rPr>
          <w:rFonts w:cs="Tahoma"/>
          <w:bCs/>
        </w:rPr>
        <w:t xml:space="preserve">) </w:t>
      </w:r>
      <w:r w:rsidRPr="008B4080">
        <w:rPr>
          <w:rFonts w:cs="Tahoma"/>
          <w:bCs/>
        </w:rPr>
        <w:t xml:space="preserve">Reporte de la nómina del Sistema DIF del Municipio de Tequixquiac, de la </w:t>
      </w:r>
      <w:r>
        <w:rPr>
          <w:rFonts w:cs="Tahoma"/>
          <w:bCs/>
        </w:rPr>
        <w:t xml:space="preserve">primera </w:t>
      </w:r>
      <w:r w:rsidRPr="008B4080">
        <w:rPr>
          <w:rFonts w:cs="Tahoma"/>
          <w:bCs/>
        </w:rPr>
        <w:t xml:space="preserve">quincena del mes de </w:t>
      </w:r>
      <w:r>
        <w:rPr>
          <w:rFonts w:cs="Tahoma"/>
          <w:bCs/>
        </w:rPr>
        <w:t>juni</w:t>
      </w:r>
      <w:r w:rsidRPr="008B4080">
        <w:rPr>
          <w:rFonts w:cs="Tahoma"/>
          <w:bCs/>
        </w:rPr>
        <w:t>o de dos mil veintidós;</w:t>
      </w:r>
    </w:p>
    <w:p w:rsidR="008B4080" w:rsidP="00A87EBB" w:rsidRDefault="008B4080" w14:paraId="06300322" w14:textId="7AF4E6A5">
      <w:pPr>
        <w:spacing w:after="0" w:line="360" w:lineRule="auto"/>
        <w:rPr>
          <w:rFonts w:cs="Tahoma"/>
          <w:bCs/>
        </w:rPr>
      </w:pPr>
    </w:p>
    <w:p w:rsidR="008B4080" w:rsidP="00A87EBB" w:rsidRDefault="008B4080" w14:paraId="20414A18" w14:textId="1DD24D58">
      <w:pPr>
        <w:spacing w:after="0" w:line="360" w:lineRule="auto"/>
        <w:rPr>
          <w:rFonts w:cs="Tahoma"/>
          <w:bCs/>
        </w:rPr>
      </w:pPr>
      <w:r>
        <w:rPr>
          <w:rFonts w:cs="Tahoma"/>
          <w:bCs/>
        </w:rPr>
        <w:t>vi</w:t>
      </w:r>
      <w:r w:rsidR="00A76274">
        <w:rPr>
          <w:rFonts w:cs="Tahoma"/>
          <w:bCs/>
        </w:rPr>
        <w:t>i</w:t>
      </w:r>
      <w:r>
        <w:rPr>
          <w:rFonts w:cs="Tahoma"/>
          <w:bCs/>
        </w:rPr>
        <w:t xml:space="preserve">) </w:t>
      </w:r>
      <w:r w:rsidR="00AE11A9">
        <w:rPr>
          <w:rFonts w:cs="Tahoma"/>
          <w:bCs/>
        </w:rPr>
        <w:t>Oficio OPD/DG/2022/07/54, de fecha quince de julio de dos mil veintidós, suscrito por el Director General de OPERAGUA, dirigido a la Titular de la Unidad de Transparencia y Acceso a la Información Pública a través del cual señala que adjunta los recibos de nómina de la segunda quincena de junio;</w:t>
      </w:r>
    </w:p>
    <w:p w:rsidR="00C7694B" w:rsidP="00A87EBB" w:rsidRDefault="00C7694B" w14:paraId="27EDF459" w14:textId="77777777">
      <w:pPr>
        <w:spacing w:after="0" w:line="360" w:lineRule="auto"/>
        <w:rPr>
          <w:rFonts w:cs="Tahoma"/>
          <w:bCs/>
        </w:rPr>
      </w:pPr>
    </w:p>
    <w:p w:rsidRPr="00A15D63" w:rsidR="00AE11A9" w:rsidP="00A87EBB" w:rsidRDefault="00A15D63" w14:paraId="3B14E9EF" w14:textId="6CC9F622">
      <w:pPr>
        <w:spacing w:after="0" w:line="360" w:lineRule="auto"/>
        <w:rPr>
          <w:rFonts w:cs="Tahoma"/>
          <w:bCs/>
        </w:rPr>
      </w:pPr>
      <w:r>
        <w:rPr>
          <w:rFonts w:cs="Tahoma"/>
          <w:bCs/>
        </w:rPr>
        <w:t xml:space="preserve">viii) </w:t>
      </w:r>
      <w:r w:rsidRPr="00A15D63" w:rsidR="004402D1">
        <w:rPr>
          <w:rFonts w:cs="Tahoma"/>
          <w:bCs/>
        </w:rPr>
        <w:t>El Sujeto Obligado proporcionó quince recibos de nómina de servidores públicos de OPERAGUA, de la segunda quincena de junio de dos mil veintidós.</w:t>
      </w:r>
    </w:p>
    <w:p w:rsidR="00C7694B" w:rsidP="00A87EBB" w:rsidRDefault="00C7694B" w14:paraId="45DC5F22" w14:textId="77777777">
      <w:pPr>
        <w:spacing w:after="0" w:line="360" w:lineRule="auto"/>
        <w:rPr>
          <w:rFonts w:cs="Tahoma"/>
          <w:bCs/>
        </w:rPr>
      </w:pPr>
    </w:p>
    <w:p w:rsidRPr="00C7694B" w:rsidR="004402D1" w:rsidP="00A87EBB" w:rsidRDefault="00A15D63" w14:paraId="5AE020DD" w14:textId="45196A20">
      <w:pPr>
        <w:spacing w:after="0" w:line="360" w:lineRule="auto"/>
        <w:rPr>
          <w:rFonts w:cs="Tahoma"/>
          <w:bCs/>
        </w:rPr>
      </w:pPr>
      <w:r>
        <w:rPr>
          <w:rFonts w:cs="Tahoma"/>
          <w:bCs/>
        </w:rPr>
        <w:t>ix</w:t>
      </w:r>
      <w:r w:rsidR="00C7694B">
        <w:rPr>
          <w:rFonts w:cs="Tahoma"/>
          <w:bCs/>
        </w:rPr>
        <w:t xml:space="preserve">) </w:t>
      </w:r>
      <w:r w:rsidR="00570CE7">
        <w:rPr>
          <w:rFonts w:cs="Tahoma"/>
          <w:bCs/>
        </w:rPr>
        <w:t>Reporte de la nómina de OPERAGUA Tequixquiac, de la segunda quincena del mes de mayo de dos mil veintidós.</w:t>
      </w:r>
    </w:p>
    <w:p w:rsidR="008B4080" w:rsidP="00A87EBB" w:rsidRDefault="008B4080" w14:paraId="05304C43" w14:textId="7108AC5C">
      <w:pPr>
        <w:spacing w:after="0" w:line="360" w:lineRule="auto"/>
        <w:rPr>
          <w:rFonts w:cs="Tahoma"/>
          <w:bCs/>
        </w:rPr>
      </w:pPr>
    </w:p>
    <w:p w:rsidR="008B4080" w:rsidP="00A87EBB" w:rsidRDefault="00652FC8" w14:paraId="35A72FF5" w14:textId="291115B6">
      <w:pPr>
        <w:spacing w:after="0" w:line="360" w:lineRule="auto"/>
        <w:rPr>
          <w:b/>
          <w:bCs/>
          <w:iCs/>
        </w:rPr>
      </w:pPr>
      <w:r w:rsidRPr="003D422C">
        <w:rPr>
          <w:b/>
          <w:bCs/>
          <w:iCs/>
        </w:rPr>
        <w:t>SOLICITUD 0015</w:t>
      </w:r>
      <w:r>
        <w:rPr>
          <w:b/>
          <w:bCs/>
          <w:iCs/>
        </w:rPr>
        <w:t>4</w:t>
      </w:r>
      <w:r w:rsidRPr="003D422C">
        <w:rPr>
          <w:b/>
          <w:bCs/>
          <w:iCs/>
        </w:rPr>
        <w:t>/TEQUIXQU/IP/2022</w:t>
      </w:r>
    </w:p>
    <w:p w:rsidR="00652FC8" w:rsidP="00A87EBB" w:rsidRDefault="00652FC8" w14:paraId="0F7ABCB0" w14:textId="72A5700B">
      <w:pPr>
        <w:spacing w:after="0" w:line="360" w:lineRule="auto"/>
        <w:rPr>
          <w:b/>
          <w:bCs/>
          <w:iCs/>
        </w:rPr>
      </w:pPr>
    </w:p>
    <w:p w:rsidRPr="00652FC8" w:rsidR="00652FC8" w:rsidP="00A87EBB" w:rsidRDefault="00652FC8" w14:paraId="4FC85A78" w14:textId="08C5B4E8">
      <w:pPr>
        <w:spacing w:after="0" w:line="360" w:lineRule="auto"/>
        <w:rPr>
          <w:iCs/>
        </w:rPr>
      </w:pPr>
      <w:r>
        <w:rPr>
          <w:iCs/>
        </w:rPr>
        <w:t>i) El Sujeto Obligado proporcionó un documento en formato xls, que contiene la nómina desglosada de la servidora pública Verónica Carmona Miguel.</w:t>
      </w:r>
    </w:p>
    <w:p w:rsidRPr="00302493" w:rsidR="006964C8" w:rsidP="00A87EBB" w:rsidRDefault="006964C8" w14:paraId="6E8CBC9F" w14:textId="7FE4ADE4">
      <w:pPr>
        <w:autoSpaceDE w:val="0"/>
        <w:autoSpaceDN w:val="0"/>
        <w:adjustRightInd w:val="0"/>
        <w:spacing w:after="0" w:line="360" w:lineRule="auto"/>
        <w:rPr>
          <w:rFonts w:cs="Tahoma"/>
          <w:bCs/>
        </w:rPr>
      </w:pPr>
    </w:p>
    <w:p w:rsidRPr="003D5B55" w:rsidR="006964C8" w:rsidP="00A87EBB" w:rsidRDefault="006964C8" w14:paraId="282D1FAB" w14:textId="77777777">
      <w:pPr>
        <w:autoSpaceDE w:val="0"/>
        <w:autoSpaceDN w:val="0"/>
        <w:adjustRightInd w:val="0"/>
        <w:spacing w:after="0" w:line="360" w:lineRule="auto"/>
        <w:rPr>
          <w:rFonts w:eastAsia="Calibri" w:cs="Tahoma"/>
          <w:b/>
          <w:color w:val="000000"/>
        </w:rPr>
      </w:pPr>
      <w:r w:rsidRPr="0052101A">
        <w:rPr>
          <w:rFonts w:eastAsia="Calibri" w:cs="Tahoma"/>
          <w:b/>
          <w:color w:val="000000"/>
        </w:rPr>
        <w:t>III</w:t>
      </w:r>
      <w:r w:rsidRPr="003D5B55">
        <w:rPr>
          <w:rFonts w:eastAsia="Calibri" w:cs="Tahoma"/>
          <w:b/>
          <w:color w:val="000000"/>
        </w:rPr>
        <w:t xml:space="preserve">. Interposición </w:t>
      </w:r>
      <w:r>
        <w:rPr>
          <w:rFonts w:eastAsia="Calibri" w:cs="Tahoma"/>
          <w:b/>
          <w:color w:val="000000"/>
        </w:rPr>
        <w:t>de los Recursos de Revisión.</w:t>
      </w:r>
      <w:r w:rsidRPr="003D5B55">
        <w:rPr>
          <w:rFonts w:eastAsia="Calibri" w:cs="Tahoma"/>
          <w:b/>
          <w:color w:val="000000"/>
        </w:rPr>
        <w:t xml:space="preserve"> </w:t>
      </w:r>
    </w:p>
    <w:p w:rsidRPr="003D5B55" w:rsidR="006964C8" w:rsidP="00A87EBB" w:rsidRDefault="006964C8" w14:paraId="662498FE" w14:textId="77777777">
      <w:pPr>
        <w:spacing w:after="0" w:line="360" w:lineRule="auto"/>
        <w:rPr>
          <w:rFonts w:eastAsia="Times New Roman" w:cs="Tahoma"/>
          <w:bCs/>
          <w:color w:val="auto"/>
          <w:lang w:eastAsia="es-ES"/>
        </w:rPr>
      </w:pPr>
    </w:p>
    <w:p w:rsidR="006964C8" w:rsidP="00A87EBB" w:rsidRDefault="006964C8" w14:paraId="250E391E" w14:textId="1617344E">
      <w:pPr>
        <w:spacing w:after="0" w:line="360" w:lineRule="auto"/>
        <w:rPr>
          <w:rFonts w:eastAsia="Times New Roman" w:cs="Tahoma"/>
          <w:bCs/>
          <w:color w:val="auto"/>
          <w:lang w:val="es-ES" w:eastAsia="es-ES"/>
        </w:rPr>
      </w:pPr>
      <w:r w:rsidRPr="00CA21DC">
        <w:rPr>
          <w:rFonts w:eastAsia="Times New Roman" w:cs="Tahoma"/>
          <w:bCs/>
          <w:color w:val="auto"/>
          <w:lang w:val="es-ES" w:eastAsia="es-ES"/>
        </w:rPr>
        <w:lastRenderedPageBreak/>
        <w:t xml:space="preserve">Con fecha </w:t>
      </w:r>
      <w:r>
        <w:rPr>
          <w:rFonts w:eastAsia="Times New Roman" w:cs="Tahoma"/>
          <w:bCs/>
          <w:color w:val="auto"/>
          <w:lang w:val="es-ES" w:eastAsia="es-ES"/>
        </w:rPr>
        <w:t>c</w:t>
      </w:r>
      <w:r w:rsidR="00302493">
        <w:rPr>
          <w:rFonts w:eastAsia="Times New Roman" w:cs="Tahoma"/>
          <w:bCs/>
          <w:color w:val="auto"/>
          <w:lang w:val="es-ES" w:eastAsia="es-ES"/>
        </w:rPr>
        <w:t>uatro</w:t>
      </w:r>
      <w:r>
        <w:rPr>
          <w:rFonts w:eastAsia="Times New Roman" w:cs="Tahoma"/>
          <w:bCs/>
          <w:color w:val="auto"/>
          <w:lang w:val="es-ES" w:eastAsia="es-ES"/>
        </w:rPr>
        <w:t xml:space="preserve"> de ju</w:t>
      </w:r>
      <w:r w:rsidR="00302493">
        <w:rPr>
          <w:rFonts w:eastAsia="Times New Roman" w:cs="Tahoma"/>
          <w:bCs/>
          <w:color w:val="auto"/>
          <w:lang w:val="es-ES" w:eastAsia="es-ES"/>
        </w:rPr>
        <w:t>l</w:t>
      </w:r>
      <w:r>
        <w:rPr>
          <w:rFonts w:eastAsia="Times New Roman" w:cs="Tahoma"/>
          <w:bCs/>
          <w:color w:val="auto"/>
          <w:lang w:val="es-ES" w:eastAsia="es-ES"/>
        </w:rPr>
        <w:t xml:space="preserve">io </w:t>
      </w:r>
      <w:r w:rsidR="004D2C6A">
        <w:rPr>
          <w:rFonts w:eastAsia="Times New Roman" w:cs="Tahoma"/>
          <w:bCs/>
          <w:color w:val="auto"/>
          <w:lang w:val="es-ES" w:eastAsia="es-ES"/>
        </w:rPr>
        <w:t xml:space="preserve">y primero de agosto </w:t>
      </w:r>
      <w:r>
        <w:rPr>
          <w:rFonts w:eastAsia="Times New Roman" w:cs="Tahoma"/>
          <w:bCs/>
          <w:color w:val="auto"/>
          <w:lang w:val="es-ES" w:eastAsia="es-ES"/>
        </w:rPr>
        <w:t xml:space="preserve">de dos mil veintidós, </w:t>
      </w:r>
      <w:r w:rsidRPr="003D5B55">
        <w:rPr>
          <w:rFonts w:eastAsia="Times New Roman" w:cs="Tahoma"/>
          <w:bCs/>
          <w:color w:val="auto"/>
          <w:lang w:eastAsia="es-ES"/>
        </w:rPr>
        <w:t>se recibi</w:t>
      </w:r>
      <w:r>
        <w:rPr>
          <w:rFonts w:eastAsia="Times New Roman" w:cs="Tahoma"/>
          <w:bCs/>
          <w:color w:val="auto"/>
          <w:lang w:eastAsia="es-ES"/>
        </w:rPr>
        <w:t>eron</w:t>
      </w:r>
      <w:r w:rsidRPr="003D5B55">
        <w:rPr>
          <w:rFonts w:eastAsia="Times New Roman" w:cs="Tahoma"/>
          <w:bCs/>
          <w:color w:val="auto"/>
          <w:lang w:eastAsia="es-ES"/>
        </w:rPr>
        <w:t xml:space="preserve"> en este Instituto, a través del </w:t>
      </w:r>
      <w:r w:rsidRPr="003D5B55">
        <w:rPr>
          <w:rFonts w:eastAsia="Times New Roman" w:cs="Tahoma"/>
          <w:bCs/>
          <w:color w:val="auto"/>
          <w:lang w:val="es-ES" w:eastAsia="es-ES"/>
        </w:rPr>
        <w:t>Sistema de Acceso a la Información Mexiquense (SAIMEX)</w:t>
      </w:r>
      <w:r w:rsidRPr="003D5B55">
        <w:rPr>
          <w:rFonts w:eastAsia="Times New Roman" w:cs="Tahoma"/>
          <w:bCs/>
          <w:color w:val="auto"/>
          <w:lang w:eastAsia="es-ES"/>
        </w:rPr>
        <w:t xml:space="preserve">, </w:t>
      </w:r>
      <w:r>
        <w:rPr>
          <w:rFonts w:eastAsia="Times New Roman" w:cs="Tahoma"/>
          <w:bCs/>
          <w:color w:val="auto"/>
          <w:lang w:eastAsia="es-ES"/>
        </w:rPr>
        <w:t xml:space="preserve">los </w:t>
      </w:r>
      <w:r w:rsidRPr="003D5B55">
        <w:rPr>
          <w:rFonts w:eastAsia="Times New Roman" w:cs="Tahoma"/>
          <w:bCs/>
          <w:color w:val="auto"/>
          <w:lang w:eastAsia="es-ES"/>
        </w:rPr>
        <w:t>Recurso</w:t>
      </w:r>
      <w:r>
        <w:rPr>
          <w:rFonts w:eastAsia="Times New Roman" w:cs="Tahoma"/>
          <w:bCs/>
          <w:color w:val="auto"/>
          <w:lang w:eastAsia="es-ES"/>
        </w:rPr>
        <w:t xml:space="preserve">s </w:t>
      </w:r>
      <w:r w:rsidRPr="003D5B55">
        <w:rPr>
          <w:rFonts w:eastAsia="Times New Roman" w:cs="Tahoma"/>
          <w:bCs/>
          <w:color w:val="auto"/>
          <w:lang w:eastAsia="es-ES"/>
        </w:rPr>
        <w:t>de Revisión interpuesto</w:t>
      </w:r>
      <w:r>
        <w:rPr>
          <w:rFonts w:eastAsia="Times New Roman" w:cs="Tahoma"/>
          <w:bCs/>
          <w:color w:val="auto"/>
          <w:lang w:eastAsia="es-ES"/>
        </w:rPr>
        <w:t>s</w:t>
      </w:r>
      <w:r w:rsidRPr="003D5B55">
        <w:rPr>
          <w:rFonts w:eastAsia="Times New Roman" w:cs="Tahoma"/>
          <w:bCs/>
          <w:color w:val="auto"/>
          <w:lang w:eastAsia="es-ES"/>
        </w:rPr>
        <w:t xml:space="preserve"> por la parte Recurrente</w:t>
      </w:r>
      <w:r>
        <w:rPr>
          <w:rFonts w:eastAsia="Times New Roman" w:cs="Tahoma"/>
          <w:bCs/>
          <w:color w:val="auto"/>
          <w:lang w:eastAsia="es-ES"/>
        </w:rPr>
        <w:t>,</w:t>
      </w:r>
      <w:r w:rsidR="004D2C6A">
        <w:rPr>
          <w:rFonts w:eastAsia="Times New Roman" w:cs="Tahoma"/>
          <w:bCs/>
          <w:color w:val="auto"/>
          <w:lang w:eastAsia="es-ES"/>
        </w:rPr>
        <w:t xml:space="preserve"> </w:t>
      </w:r>
      <w:r w:rsidRPr="003D5B55">
        <w:rPr>
          <w:rFonts w:eastAsia="Times New Roman" w:cs="Tahoma"/>
          <w:bCs/>
          <w:color w:val="auto"/>
          <w:lang w:eastAsia="es-ES"/>
        </w:rPr>
        <w:t>en contra de la</w:t>
      </w:r>
      <w:r>
        <w:rPr>
          <w:rFonts w:eastAsia="Times New Roman" w:cs="Tahoma"/>
          <w:bCs/>
          <w:color w:val="auto"/>
          <w:lang w:eastAsia="es-ES"/>
        </w:rPr>
        <w:t>s</w:t>
      </w:r>
      <w:r w:rsidRPr="003D5B55">
        <w:rPr>
          <w:rFonts w:eastAsia="Times New Roman" w:cs="Tahoma"/>
          <w:bCs/>
          <w:color w:val="auto"/>
          <w:lang w:eastAsia="es-ES"/>
        </w:rPr>
        <w:t xml:space="preserve"> respuesta</w:t>
      </w:r>
      <w:r>
        <w:rPr>
          <w:rFonts w:eastAsia="Times New Roman" w:cs="Tahoma"/>
          <w:bCs/>
          <w:color w:val="auto"/>
          <w:lang w:eastAsia="es-ES"/>
        </w:rPr>
        <w:t>s</w:t>
      </w:r>
      <w:r w:rsidRPr="003D5B55">
        <w:rPr>
          <w:rFonts w:eastAsia="Times New Roman" w:cs="Tahoma"/>
          <w:bCs/>
          <w:color w:val="auto"/>
          <w:lang w:eastAsia="es-ES"/>
        </w:rPr>
        <w:t xml:space="preserve"> del Sujeto Obligado</w:t>
      </w:r>
      <w:r w:rsidRPr="00CA21DC">
        <w:rPr>
          <w:rFonts w:eastAsia="Times New Roman" w:cs="Tahoma"/>
          <w:bCs/>
          <w:color w:val="auto"/>
          <w:lang w:eastAsia="es-ES"/>
        </w:rPr>
        <w:t>, en los siguientes términos:</w:t>
      </w:r>
    </w:p>
    <w:p w:rsidR="006964C8" w:rsidP="00A87EBB" w:rsidRDefault="006964C8" w14:paraId="2DB1FC81" w14:textId="77777777">
      <w:pPr>
        <w:spacing w:after="0" w:line="360" w:lineRule="auto"/>
        <w:rPr>
          <w:rFonts w:eastAsia="Times New Roman" w:cs="Tahoma"/>
          <w:bCs/>
          <w:color w:val="auto"/>
          <w:lang w:eastAsia="es-ES"/>
        </w:rPr>
      </w:pPr>
    </w:p>
    <w:p w:rsidRPr="00E31BCB" w:rsidR="006964C8" w:rsidP="00A87EBB" w:rsidRDefault="006964C8" w14:paraId="2030BB14" w14:textId="07E2A7AF">
      <w:pPr>
        <w:spacing w:after="0" w:line="360" w:lineRule="auto"/>
        <w:ind w:left="567" w:right="567"/>
        <w:rPr>
          <w:rFonts w:eastAsia="Times New Roman" w:cs="Tahoma"/>
          <w:b/>
          <w:bCs/>
          <w:i/>
          <w:color w:val="auto"/>
          <w:sz w:val="20"/>
          <w:szCs w:val="20"/>
          <w:lang w:eastAsia="es-ES"/>
        </w:rPr>
      </w:pPr>
      <w:r w:rsidRPr="00E31BCB">
        <w:rPr>
          <w:rFonts w:eastAsia="Times New Roman" w:cs="Tahoma"/>
          <w:b/>
          <w:bCs/>
          <w:i/>
          <w:color w:val="auto"/>
          <w:sz w:val="20"/>
          <w:szCs w:val="20"/>
          <w:lang w:eastAsia="es-ES"/>
        </w:rPr>
        <w:t>RECURSO DE REVISIÓN 1</w:t>
      </w:r>
      <w:r w:rsidR="00302493">
        <w:rPr>
          <w:rFonts w:eastAsia="Times New Roman" w:cs="Tahoma"/>
          <w:b/>
          <w:bCs/>
          <w:i/>
          <w:color w:val="auto"/>
          <w:sz w:val="20"/>
          <w:szCs w:val="20"/>
          <w:lang w:eastAsia="es-ES"/>
        </w:rPr>
        <w:t>2371</w:t>
      </w:r>
      <w:r w:rsidRPr="00E31BCB">
        <w:rPr>
          <w:rFonts w:eastAsia="Times New Roman" w:cs="Tahoma"/>
          <w:b/>
          <w:bCs/>
          <w:i/>
          <w:color w:val="auto"/>
          <w:sz w:val="20"/>
          <w:szCs w:val="20"/>
          <w:lang w:eastAsia="es-ES"/>
        </w:rPr>
        <w:t>6/INFOEM/IP/RR/2022</w:t>
      </w:r>
    </w:p>
    <w:p w:rsidRPr="00702876" w:rsidR="006964C8" w:rsidP="00A87EBB" w:rsidRDefault="006964C8" w14:paraId="0885BC6B" w14:textId="77777777">
      <w:pPr>
        <w:spacing w:after="0" w:line="360" w:lineRule="auto"/>
        <w:ind w:left="567" w:right="567"/>
        <w:rPr>
          <w:rFonts w:eastAsia="Times New Roman" w:cs="Tahoma"/>
          <w:b/>
          <w:bCs/>
          <w:i/>
          <w:color w:val="auto"/>
          <w:sz w:val="20"/>
          <w:szCs w:val="20"/>
          <w:lang w:eastAsia="es-ES"/>
        </w:rPr>
      </w:pPr>
      <w:r w:rsidRPr="00702876">
        <w:rPr>
          <w:rFonts w:eastAsia="Times New Roman" w:cs="Tahoma"/>
          <w:b/>
          <w:bCs/>
          <w:i/>
          <w:color w:val="auto"/>
          <w:sz w:val="20"/>
          <w:szCs w:val="20"/>
          <w:lang w:eastAsia="es-ES"/>
        </w:rPr>
        <w:t>“ACTO IMPUGNADO</w:t>
      </w:r>
    </w:p>
    <w:p w:rsidRPr="00E805B7" w:rsidR="006964C8" w:rsidP="00A87EBB" w:rsidRDefault="00302493" w14:paraId="0D9A19A9" w14:textId="5C6BBCE9">
      <w:pPr>
        <w:spacing w:after="0" w:line="360" w:lineRule="auto"/>
        <w:ind w:firstLine="567"/>
        <w:rPr>
          <w:rFonts w:eastAsia="Times New Roman" w:cs="Times New Roman"/>
          <w:i/>
          <w:iCs/>
          <w:color w:val="auto"/>
          <w:sz w:val="20"/>
          <w:szCs w:val="20"/>
          <w:lang w:eastAsia="es-MX"/>
        </w:rPr>
      </w:pPr>
      <w:r w:rsidRPr="00302493">
        <w:rPr>
          <w:i/>
          <w:iCs/>
          <w:color w:val="000000"/>
        </w:rPr>
        <w:t>Número de Folio de la Solicitud: 00150/TEQUIXQU/IP/2022</w:t>
      </w:r>
      <w:r w:rsidRPr="00E805B7" w:rsidR="006964C8">
        <w:rPr>
          <w:i/>
          <w:iCs/>
          <w:color w:val="000000"/>
          <w:sz w:val="20"/>
          <w:szCs w:val="20"/>
        </w:rPr>
        <w:t>.”</w:t>
      </w:r>
      <w:r w:rsidRPr="00E805B7" w:rsidR="006964C8">
        <w:rPr>
          <w:bCs/>
          <w:i/>
          <w:iCs/>
          <w:color w:val="000000"/>
          <w:sz w:val="20"/>
          <w:szCs w:val="20"/>
        </w:rPr>
        <w:t xml:space="preserve"> </w:t>
      </w:r>
      <w:r w:rsidRPr="00E805B7" w:rsidR="006964C8">
        <w:rPr>
          <w:rFonts w:eastAsia="Times New Roman" w:cs="Tahoma"/>
          <w:bCs/>
          <w:i/>
          <w:iCs/>
          <w:color w:val="auto"/>
          <w:sz w:val="20"/>
          <w:szCs w:val="20"/>
          <w:lang w:eastAsia="es-ES"/>
        </w:rPr>
        <w:t>(Sic)</w:t>
      </w:r>
    </w:p>
    <w:p w:rsidR="006964C8" w:rsidP="00A87EBB" w:rsidRDefault="006964C8" w14:paraId="6BD71221" w14:textId="77777777">
      <w:pPr>
        <w:spacing w:after="0" w:line="360" w:lineRule="auto"/>
        <w:ind w:left="567" w:right="567"/>
        <w:rPr>
          <w:rFonts w:eastAsia="Times New Roman" w:cs="Tahoma"/>
          <w:bCs/>
          <w:i/>
          <w:color w:val="auto"/>
          <w:sz w:val="20"/>
          <w:szCs w:val="20"/>
          <w:lang w:eastAsia="es-ES"/>
        </w:rPr>
      </w:pPr>
    </w:p>
    <w:p w:rsidRPr="00702876" w:rsidR="006964C8" w:rsidP="00A87EBB" w:rsidRDefault="006964C8" w14:paraId="34DF5C7F" w14:textId="77777777">
      <w:pPr>
        <w:spacing w:after="0" w:line="360" w:lineRule="auto"/>
        <w:ind w:left="567" w:right="567"/>
        <w:rPr>
          <w:rFonts w:eastAsia="Times New Roman" w:cs="Tahoma"/>
          <w:b/>
          <w:bCs/>
          <w:i/>
          <w:color w:val="auto"/>
          <w:sz w:val="20"/>
          <w:szCs w:val="20"/>
          <w:lang w:eastAsia="es-ES"/>
        </w:rPr>
      </w:pPr>
      <w:r w:rsidRPr="00702876">
        <w:rPr>
          <w:rFonts w:eastAsia="Times New Roman" w:cs="Tahoma"/>
          <w:b/>
          <w:bCs/>
          <w:i/>
          <w:color w:val="auto"/>
          <w:sz w:val="20"/>
          <w:szCs w:val="20"/>
          <w:lang w:eastAsia="es-ES"/>
        </w:rPr>
        <w:t>“RAZONES O MOTIVOS DE LA INCONFORMIDAD</w:t>
      </w:r>
    </w:p>
    <w:p w:rsidRPr="00C67224" w:rsidR="006964C8" w:rsidP="00A87EBB" w:rsidRDefault="00302493" w14:paraId="77EC4C2D" w14:textId="506559CB">
      <w:pPr>
        <w:spacing w:after="0" w:line="360" w:lineRule="auto"/>
        <w:ind w:left="567" w:right="567"/>
        <w:rPr>
          <w:rFonts w:eastAsia="Times New Roman" w:cs="Tahoma"/>
          <w:bCs/>
          <w:i/>
          <w:iCs/>
          <w:color w:val="auto"/>
          <w:sz w:val="20"/>
          <w:szCs w:val="20"/>
          <w:lang w:eastAsia="es-ES"/>
        </w:rPr>
      </w:pPr>
      <w:r w:rsidRPr="00302493">
        <w:rPr>
          <w:i/>
          <w:iCs/>
          <w:sz w:val="20"/>
          <w:szCs w:val="20"/>
        </w:rPr>
        <w:t>NO ME ENVIARON LA INFORMACIÓN SOLICITADA</w:t>
      </w:r>
      <w:r w:rsidRPr="00C67224" w:rsidR="006964C8">
        <w:rPr>
          <w:i/>
          <w:iCs/>
          <w:color w:val="000000"/>
          <w:sz w:val="20"/>
          <w:szCs w:val="20"/>
        </w:rPr>
        <w:t>.”</w:t>
      </w:r>
      <w:r w:rsidR="006964C8">
        <w:rPr>
          <w:bCs/>
          <w:i/>
          <w:iCs/>
          <w:color w:val="000000"/>
          <w:sz w:val="20"/>
          <w:szCs w:val="20"/>
        </w:rPr>
        <w:t xml:space="preserve"> </w:t>
      </w:r>
      <w:r w:rsidRPr="00C67224" w:rsidR="006964C8">
        <w:rPr>
          <w:rFonts w:eastAsia="Times New Roman" w:cs="Tahoma"/>
          <w:bCs/>
          <w:i/>
          <w:iCs/>
          <w:color w:val="auto"/>
          <w:sz w:val="20"/>
          <w:szCs w:val="20"/>
          <w:lang w:eastAsia="es-ES"/>
        </w:rPr>
        <w:t>(Sic)</w:t>
      </w:r>
    </w:p>
    <w:p w:rsidR="006964C8" w:rsidP="00A87EBB" w:rsidRDefault="006964C8" w14:paraId="3F334499" w14:textId="77777777">
      <w:pPr>
        <w:spacing w:after="0" w:line="360" w:lineRule="auto"/>
        <w:rPr>
          <w:rFonts w:eastAsia="Calibri" w:cs="Tahoma"/>
          <w:b/>
          <w:bCs/>
          <w:i/>
          <w:iCs/>
        </w:rPr>
      </w:pPr>
    </w:p>
    <w:p w:rsidRPr="00302493" w:rsidR="006964C8" w:rsidP="00A87EBB" w:rsidRDefault="006964C8" w14:paraId="2CDB6AF0" w14:textId="57AE3D2B">
      <w:pPr>
        <w:spacing w:after="0" w:line="360" w:lineRule="auto"/>
        <w:ind w:left="567" w:right="567"/>
        <w:rPr>
          <w:rFonts w:eastAsia="Times New Roman" w:cs="Tahoma"/>
          <w:b/>
          <w:bCs/>
          <w:i/>
          <w:color w:val="auto"/>
          <w:sz w:val="20"/>
          <w:szCs w:val="20"/>
          <w:lang w:eastAsia="es-ES"/>
        </w:rPr>
      </w:pPr>
      <w:r w:rsidRPr="00302493">
        <w:rPr>
          <w:rFonts w:eastAsia="Times New Roman" w:cs="Tahoma"/>
          <w:b/>
          <w:bCs/>
          <w:i/>
          <w:color w:val="auto"/>
          <w:sz w:val="20"/>
          <w:szCs w:val="20"/>
          <w:lang w:eastAsia="es-ES"/>
        </w:rPr>
        <w:t>RECURSO DE REVISIÓN 1</w:t>
      </w:r>
      <w:r w:rsidRPr="00302493" w:rsidR="00302493">
        <w:rPr>
          <w:rFonts w:eastAsia="Times New Roman" w:cs="Tahoma"/>
          <w:b/>
          <w:bCs/>
          <w:i/>
          <w:color w:val="auto"/>
          <w:sz w:val="20"/>
          <w:szCs w:val="20"/>
          <w:lang w:eastAsia="es-ES"/>
        </w:rPr>
        <w:t>2936</w:t>
      </w:r>
      <w:r w:rsidRPr="00302493">
        <w:rPr>
          <w:rFonts w:eastAsia="Times New Roman" w:cs="Tahoma"/>
          <w:b/>
          <w:bCs/>
          <w:i/>
          <w:color w:val="auto"/>
          <w:sz w:val="20"/>
          <w:szCs w:val="20"/>
          <w:lang w:eastAsia="es-ES"/>
        </w:rPr>
        <w:t>/INFOEM/IP/RR/2022</w:t>
      </w:r>
    </w:p>
    <w:p w:rsidRPr="00302493" w:rsidR="006964C8" w:rsidP="00A87EBB" w:rsidRDefault="006964C8" w14:paraId="78A24C5B" w14:textId="77777777">
      <w:pPr>
        <w:spacing w:after="0" w:line="360" w:lineRule="auto"/>
        <w:ind w:left="567" w:right="567"/>
        <w:rPr>
          <w:rFonts w:eastAsia="Times New Roman" w:cs="Tahoma"/>
          <w:b/>
          <w:bCs/>
          <w:i/>
          <w:color w:val="auto"/>
          <w:sz w:val="20"/>
          <w:szCs w:val="20"/>
          <w:lang w:eastAsia="es-ES"/>
        </w:rPr>
      </w:pPr>
      <w:r w:rsidRPr="00302493">
        <w:rPr>
          <w:rFonts w:eastAsia="Times New Roman" w:cs="Tahoma"/>
          <w:b/>
          <w:bCs/>
          <w:i/>
          <w:color w:val="auto"/>
          <w:sz w:val="20"/>
          <w:szCs w:val="20"/>
          <w:lang w:eastAsia="es-ES"/>
        </w:rPr>
        <w:t>“ACTO IMPUGNADO</w:t>
      </w:r>
    </w:p>
    <w:p w:rsidRPr="00302493" w:rsidR="006964C8" w:rsidP="00A87EBB" w:rsidRDefault="00302493" w14:paraId="055830BB" w14:textId="1E0DDA9D">
      <w:pPr>
        <w:spacing w:after="0" w:line="360" w:lineRule="auto"/>
        <w:ind w:firstLine="567"/>
        <w:rPr>
          <w:rFonts w:eastAsia="Times New Roman" w:cs="Times New Roman"/>
          <w:i/>
          <w:color w:val="auto"/>
          <w:sz w:val="20"/>
          <w:szCs w:val="20"/>
          <w:lang w:eastAsia="es-MX"/>
        </w:rPr>
      </w:pPr>
      <w:r w:rsidRPr="00302493">
        <w:rPr>
          <w:i/>
          <w:color w:val="000000"/>
          <w:sz w:val="20"/>
          <w:szCs w:val="20"/>
        </w:rPr>
        <w:t>Número de Folio de la Solicitud: 00155/TEQUIXQU/IP/2022</w:t>
      </w:r>
      <w:r w:rsidRPr="00302493" w:rsidR="006964C8">
        <w:rPr>
          <w:i/>
          <w:color w:val="000000"/>
          <w:sz w:val="20"/>
          <w:szCs w:val="20"/>
        </w:rPr>
        <w:t>.”</w:t>
      </w:r>
      <w:r w:rsidRPr="00302493" w:rsidR="006964C8">
        <w:rPr>
          <w:bCs/>
          <w:i/>
          <w:color w:val="000000"/>
          <w:sz w:val="20"/>
          <w:szCs w:val="20"/>
        </w:rPr>
        <w:t xml:space="preserve"> </w:t>
      </w:r>
      <w:r w:rsidRPr="00302493" w:rsidR="006964C8">
        <w:rPr>
          <w:rFonts w:eastAsia="Times New Roman" w:cs="Tahoma"/>
          <w:bCs/>
          <w:i/>
          <w:color w:val="auto"/>
          <w:sz w:val="20"/>
          <w:szCs w:val="20"/>
          <w:lang w:eastAsia="es-ES"/>
        </w:rPr>
        <w:t>(Sic)</w:t>
      </w:r>
    </w:p>
    <w:p w:rsidRPr="00302493" w:rsidR="006964C8" w:rsidP="00A87EBB" w:rsidRDefault="006964C8" w14:paraId="2352182E" w14:textId="77777777">
      <w:pPr>
        <w:spacing w:after="0" w:line="360" w:lineRule="auto"/>
        <w:ind w:right="567"/>
        <w:rPr>
          <w:rFonts w:eastAsia="Times New Roman" w:cs="Tahoma"/>
          <w:bCs/>
          <w:i/>
          <w:color w:val="auto"/>
          <w:sz w:val="20"/>
          <w:szCs w:val="20"/>
          <w:lang w:eastAsia="es-ES"/>
        </w:rPr>
      </w:pPr>
    </w:p>
    <w:p w:rsidRPr="00302493" w:rsidR="006964C8" w:rsidP="00A87EBB" w:rsidRDefault="006964C8" w14:paraId="1F765090" w14:textId="77777777">
      <w:pPr>
        <w:spacing w:after="0" w:line="360" w:lineRule="auto"/>
        <w:ind w:left="567" w:right="567"/>
        <w:rPr>
          <w:rFonts w:eastAsia="Times New Roman" w:cs="Tahoma"/>
          <w:b/>
          <w:bCs/>
          <w:i/>
          <w:color w:val="auto"/>
          <w:sz w:val="20"/>
          <w:szCs w:val="20"/>
          <w:lang w:eastAsia="es-ES"/>
        </w:rPr>
      </w:pPr>
      <w:r w:rsidRPr="00302493">
        <w:rPr>
          <w:rFonts w:eastAsia="Times New Roman" w:cs="Tahoma"/>
          <w:b/>
          <w:bCs/>
          <w:i/>
          <w:color w:val="auto"/>
          <w:sz w:val="20"/>
          <w:szCs w:val="20"/>
          <w:lang w:eastAsia="es-ES"/>
        </w:rPr>
        <w:t>“RAZONES O MOTIVOS DE LA INCONFORMIDAD</w:t>
      </w:r>
    </w:p>
    <w:p w:rsidRPr="00302493" w:rsidR="006964C8" w:rsidP="00A87EBB" w:rsidRDefault="00302493" w14:paraId="18FD7277" w14:textId="5A6735E5">
      <w:pPr>
        <w:spacing w:after="0" w:line="360" w:lineRule="auto"/>
        <w:ind w:firstLine="567"/>
        <w:rPr>
          <w:rFonts w:eastAsia="Times New Roman" w:cs="Times New Roman"/>
          <w:i/>
          <w:color w:val="auto"/>
          <w:sz w:val="20"/>
          <w:szCs w:val="20"/>
          <w:lang w:eastAsia="es-MX"/>
        </w:rPr>
      </w:pPr>
      <w:r w:rsidRPr="00302493">
        <w:rPr>
          <w:rFonts w:eastAsia="Times New Roman" w:cs="Times New Roman"/>
          <w:i/>
          <w:color w:val="auto"/>
          <w:sz w:val="20"/>
          <w:szCs w:val="20"/>
          <w:lang w:eastAsia="es-MX"/>
        </w:rPr>
        <w:t>NO SE ME ENVIÓ LA INFORMACIÓN SOLICITADA</w:t>
      </w:r>
      <w:r w:rsidRPr="00302493" w:rsidR="006964C8">
        <w:rPr>
          <w:i/>
          <w:color w:val="000000"/>
          <w:sz w:val="20"/>
          <w:szCs w:val="20"/>
        </w:rPr>
        <w:t>.”</w:t>
      </w:r>
      <w:r w:rsidRPr="00302493" w:rsidR="006964C8">
        <w:rPr>
          <w:bCs/>
          <w:i/>
          <w:color w:val="000000"/>
          <w:sz w:val="20"/>
          <w:szCs w:val="20"/>
        </w:rPr>
        <w:t xml:space="preserve"> </w:t>
      </w:r>
      <w:r w:rsidRPr="00302493" w:rsidR="006964C8">
        <w:rPr>
          <w:rFonts w:eastAsia="Times New Roman" w:cs="Tahoma"/>
          <w:bCs/>
          <w:i/>
          <w:color w:val="auto"/>
          <w:sz w:val="20"/>
          <w:szCs w:val="20"/>
          <w:lang w:eastAsia="es-ES"/>
        </w:rPr>
        <w:t>(Sic)</w:t>
      </w:r>
    </w:p>
    <w:p w:rsidRPr="00302493" w:rsidR="006964C8" w:rsidP="00A87EBB" w:rsidRDefault="006964C8" w14:paraId="4E1D0404" w14:textId="77777777">
      <w:pPr>
        <w:spacing w:after="0" w:line="360" w:lineRule="auto"/>
        <w:rPr>
          <w:rFonts w:eastAsia="Calibri" w:cs="Tahoma"/>
          <w:b/>
          <w:bCs/>
          <w:i/>
          <w:sz w:val="20"/>
          <w:szCs w:val="20"/>
        </w:rPr>
      </w:pPr>
    </w:p>
    <w:p w:rsidRPr="00302493" w:rsidR="006964C8" w:rsidP="00A87EBB" w:rsidRDefault="006964C8" w14:paraId="4A2FDD8D" w14:textId="636B3F06">
      <w:pPr>
        <w:spacing w:after="0" w:line="360" w:lineRule="auto"/>
        <w:ind w:left="567" w:right="567"/>
        <w:rPr>
          <w:rFonts w:eastAsia="Times New Roman" w:cs="Tahoma"/>
          <w:b/>
          <w:bCs/>
          <w:i/>
          <w:color w:val="auto"/>
          <w:sz w:val="20"/>
          <w:szCs w:val="20"/>
          <w:lang w:eastAsia="es-ES"/>
        </w:rPr>
      </w:pPr>
      <w:r w:rsidRPr="00302493">
        <w:rPr>
          <w:rFonts w:eastAsia="Times New Roman" w:cs="Tahoma"/>
          <w:b/>
          <w:bCs/>
          <w:i/>
          <w:color w:val="auto"/>
          <w:sz w:val="20"/>
          <w:szCs w:val="20"/>
          <w:lang w:eastAsia="es-ES"/>
        </w:rPr>
        <w:t>RECURSO DE REVISIÓN 1</w:t>
      </w:r>
      <w:r w:rsidRPr="00302493" w:rsidR="00302493">
        <w:rPr>
          <w:rFonts w:eastAsia="Times New Roman" w:cs="Tahoma"/>
          <w:b/>
          <w:bCs/>
          <w:i/>
          <w:color w:val="auto"/>
          <w:sz w:val="20"/>
          <w:szCs w:val="20"/>
          <w:lang w:eastAsia="es-ES"/>
        </w:rPr>
        <w:t>2937</w:t>
      </w:r>
      <w:r w:rsidRPr="00302493">
        <w:rPr>
          <w:rFonts w:eastAsia="Times New Roman" w:cs="Tahoma"/>
          <w:b/>
          <w:bCs/>
          <w:i/>
          <w:color w:val="auto"/>
          <w:sz w:val="20"/>
          <w:szCs w:val="20"/>
          <w:lang w:eastAsia="es-ES"/>
        </w:rPr>
        <w:t>/INFOEM/IP/RR/2022</w:t>
      </w:r>
    </w:p>
    <w:p w:rsidRPr="00302493" w:rsidR="006964C8" w:rsidP="00A87EBB" w:rsidRDefault="006964C8" w14:paraId="29534ABB" w14:textId="77777777">
      <w:pPr>
        <w:spacing w:after="0" w:line="360" w:lineRule="auto"/>
        <w:ind w:left="567" w:right="567"/>
        <w:rPr>
          <w:rFonts w:eastAsia="Times New Roman" w:cs="Tahoma"/>
          <w:b/>
          <w:bCs/>
          <w:i/>
          <w:color w:val="auto"/>
          <w:sz w:val="20"/>
          <w:szCs w:val="20"/>
          <w:lang w:eastAsia="es-ES"/>
        </w:rPr>
      </w:pPr>
      <w:r w:rsidRPr="00302493">
        <w:rPr>
          <w:rFonts w:eastAsia="Times New Roman" w:cs="Tahoma"/>
          <w:b/>
          <w:bCs/>
          <w:i/>
          <w:color w:val="auto"/>
          <w:sz w:val="20"/>
          <w:szCs w:val="20"/>
          <w:lang w:eastAsia="es-ES"/>
        </w:rPr>
        <w:t>“ACTO IMPUGNADO</w:t>
      </w:r>
    </w:p>
    <w:p w:rsidRPr="00302493" w:rsidR="006964C8" w:rsidP="00A87EBB" w:rsidRDefault="00302493" w14:paraId="7B66BFF9" w14:textId="089475E2">
      <w:pPr>
        <w:spacing w:after="0" w:line="360" w:lineRule="auto"/>
        <w:ind w:firstLine="567"/>
        <w:rPr>
          <w:rFonts w:eastAsia="Times New Roman" w:cs="Times New Roman"/>
          <w:i/>
          <w:color w:val="auto"/>
          <w:sz w:val="20"/>
          <w:szCs w:val="20"/>
          <w:lang w:eastAsia="es-MX"/>
        </w:rPr>
      </w:pPr>
      <w:r w:rsidRPr="00302493">
        <w:rPr>
          <w:i/>
          <w:color w:val="000000"/>
          <w:sz w:val="20"/>
          <w:szCs w:val="20"/>
        </w:rPr>
        <w:t>Número de Folio de la Solicitud: 00154/TEQUIXQU/IP/2022</w:t>
      </w:r>
      <w:r w:rsidRPr="00302493" w:rsidR="006964C8">
        <w:rPr>
          <w:i/>
          <w:color w:val="000000"/>
          <w:sz w:val="20"/>
          <w:szCs w:val="20"/>
        </w:rPr>
        <w:t>.”</w:t>
      </w:r>
      <w:r w:rsidRPr="00302493" w:rsidR="006964C8">
        <w:rPr>
          <w:bCs/>
          <w:i/>
          <w:color w:val="000000"/>
          <w:sz w:val="20"/>
          <w:szCs w:val="20"/>
        </w:rPr>
        <w:t xml:space="preserve"> </w:t>
      </w:r>
      <w:r w:rsidRPr="00302493" w:rsidR="006964C8">
        <w:rPr>
          <w:rFonts w:eastAsia="Times New Roman" w:cs="Tahoma"/>
          <w:bCs/>
          <w:i/>
          <w:color w:val="auto"/>
          <w:sz w:val="20"/>
          <w:szCs w:val="20"/>
          <w:lang w:eastAsia="es-ES"/>
        </w:rPr>
        <w:t>(Sic)</w:t>
      </w:r>
    </w:p>
    <w:p w:rsidRPr="00302493" w:rsidR="006964C8" w:rsidP="00A87EBB" w:rsidRDefault="006964C8" w14:paraId="2FDF9DB5" w14:textId="77777777">
      <w:pPr>
        <w:spacing w:after="0" w:line="360" w:lineRule="auto"/>
        <w:ind w:left="567" w:right="567"/>
        <w:rPr>
          <w:rFonts w:eastAsia="Times New Roman" w:cs="Tahoma"/>
          <w:b/>
          <w:bCs/>
          <w:i/>
          <w:color w:val="auto"/>
          <w:sz w:val="20"/>
          <w:szCs w:val="20"/>
          <w:lang w:eastAsia="es-ES"/>
        </w:rPr>
      </w:pPr>
    </w:p>
    <w:p w:rsidRPr="00302493" w:rsidR="006964C8" w:rsidP="00A87EBB" w:rsidRDefault="006964C8" w14:paraId="30B1F21C" w14:textId="77777777">
      <w:pPr>
        <w:spacing w:after="0" w:line="360" w:lineRule="auto"/>
        <w:ind w:left="567" w:right="567"/>
        <w:rPr>
          <w:rFonts w:eastAsia="Times New Roman" w:cs="Tahoma"/>
          <w:b/>
          <w:bCs/>
          <w:i/>
          <w:color w:val="auto"/>
          <w:sz w:val="20"/>
          <w:szCs w:val="20"/>
          <w:lang w:eastAsia="es-ES"/>
        </w:rPr>
      </w:pPr>
      <w:r w:rsidRPr="00302493">
        <w:rPr>
          <w:rFonts w:eastAsia="Times New Roman" w:cs="Tahoma"/>
          <w:b/>
          <w:bCs/>
          <w:i/>
          <w:color w:val="auto"/>
          <w:sz w:val="20"/>
          <w:szCs w:val="20"/>
          <w:lang w:eastAsia="es-ES"/>
        </w:rPr>
        <w:t>“RAZONES O MOTIVOS DE LA INCONFORMIDAD</w:t>
      </w:r>
    </w:p>
    <w:p w:rsidRPr="00302493" w:rsidR="006964C8" w:rsidP="00A87EBB" w:rsidRDefault="00302493" w14:paraId="35A1EF58" w14:textId="7AFF9E02">
      <w:pPr>
        <w:spacing w:after="0" w:line="360" w:lineRule="auto"/>
        <w:ind w:left="567" w:right="567"/>
        <w:rPr>
          <w:rFonts w:eastAsia="Times New Roman" w:cs="Tahoma"/>
          <w:bCs/>
          <w:i/>
          <w:color w:val="auto"/>
          <w:sz w:val="20"/>
          <w:szCs w:val="20"/>
          <w:lang w:eastAsia="es-ES"/>
        </w:rPr>
      </w:pPr>
      <w:r w:rsidRPr="00302493">
        <w:rPr>
          <w:i/>
          <w:color w:val="000000"/>
          <w:sz w:val="20"/>
          <w:szCs w:val="20"/>
        </w:rPr>
        <w:t>NO SE ENTREGÓ LA INFORMACIÓN A TIEMPO</w:t>
      </w:r>
      <w:r w:rsidRPr="00302493" w:rsidR="006964C8">
        <w:rPr>
          <w:i/>
          <w:color w:val="000000"/>
          <w:sz w:val="20"/>
          <w:szCs w:val="20"/>
        </w:rPr>
        <w:t>.”</w:t>
      </w:r>
      <w:r w:rsidRPr="00302493" w:rsidR="006964C8">
        <w:rPr>
          <w:bCs/>
          <w:i/>
          <w:color w:val="000000"/>
          <w:sz w:val="20"/>
          <w:szCs w:val="20"/>
        </w:rPr>
        <w:t xml:space="preserve"> </w:t>
      </w:r>
      <w:r w:rsidRPr="00302493" w:rsidR="006964C8">
        <w:rPr>
          <w:rFonts w:eastAsia="Times New Roman" w:cs="Tahoma"/>
          <w:bCs/>
          <w:i/>
          <w:color w:val="auto"/>
          <w:sz w:val="20"/>
          <w:szCs w:val="20"/>
          <w:lang w:eastAsia="es-ES"/>
        </w:rPr>
        <w:t>(Sic)</w:t>
      </w:r>
    </w:p>
    <w:p w:rsidR="006964C8" w:rsidP="00A87EBB" w:rsidRDefault="006964C8" w14:paraId="503C25D4" w14:textId="77777777">
      <w:pPr>
        <w:spacing w:after="0" w:line="360" w:lineRule="auto"/>
        <w:rPr>
          <w:rFonts w:eastAsia="Times New Roman" w:cs="Tahoma"/>
          <w:bCs/>
          <w:color w:val="auto"/>
          <w:lang w:eastAsia="es-ES"/>
        </w:rPr>
      </w:pPr>
    </w:p>
    <w:p w:rsidR="006964C8" w:rsidP="00A87EBB" w:rsidRDefault="006964C8" w14:paraId="2E841986" w14:textId="77777777">
      <w:pPr>
        <w:spacing w:after="0" w:line="360" w:lineRule="auto"/>
        <w:rPr>
          <w:rFonts w:eastAsia="Batang" w:cs="Tahoma"/>
          <w:b/>
          <w:bCs/>
          <w:color w:val="000000"/>
        </w:rPr>
      </w:pPr>
      <w:r>
        <w:rPr>
          <w:rFonts w:eastAsia="Calibri" w:cs="Tahoma"/>
          <w:b/>
          <w:color w:val="000000"/>
        </w:rPr>
        <w:t>IV</w:t>
      </w:r>
      <w:r w:rsidRPr="003D5B55">
        <w:rPr>
          <w:rFonts w:eastAsia="Calibri" w:cs="Tahoma"/>
          <w:b/>
          <w:color w:val="000000"/>
        </w:rPr>
        <w:t xml:space="preserve">. </w:t>
      </w:r>
      <w:r w:rsidRPr="003D5B55">
        <w:rPr>
          <w:rFonts w:eastAsia="Batang" w:cs="Tahoma"/>
          <w:b/>
          <w:bCs/>
          <w:color w:val="000000"/>
        </w:rPr>
        <w:t xml:space="preserve">Trámite </w:t>
      </w:r>
      <w:r>
        <w:rPr>
          <w:rFonts w:eastAsia="Batang" w:cs="Tahoma"/>
          <w:b/>
          <w:bCs/>
          <w:color w:val="000000"/>
        </w:rPr>
        <w:t>de los Recursos de Revisión</w:t>
      </w:r>
      <w:r w:rsidRPr="003D5B55">
        <w:rPr>
          <w:rFonts w:eastAsia="Calibri" w:cs="Tahoma"/>
          <w:b/>
          <w:color w:val="000000"/>
        </w:rPr>
        <w:t xml:space="preserve"> </w:t>
      </w:r>
      <w:r w:rsidRPr="003D5B55">
        <w:rPr>
          <w:rFonts w:eastAsia="Batang" w:cs="Tahoma"/>
          <w:b/>
          <w:bCs/>
          <w:color w:val="000000"/>
        </w:rPr>
        <w:t>ante este Instituto.</w:t>
      </w:r>
    </w:p>
    <w:p w:rsidR="006964C8" w:rsidP="00A87EBB" w:rsidRDefault="006964C8" w14:paraId="1CD3E58D" w14:textId="77777777">
      <w:pPr>
        <w:spacing w:after="0" w:line="360" w:lineRule="auto"/>
        <w:rPr>
          <w:rFonts w:eastAsia="Batang" w:cs="Tahoma"/>
          <w:b/>
          <w:bCs/>
          <w:color w:val="000000"/>
        </w:rPr>
      </w:pPr>
    </w:p>
    <w:p w:rsidR="006964C8" w:rsidP="00A87EBB" w:rsidRDefault="006964C8" w14:paraId="081A0AB9" w14:textId="095A8645">
      <w:pPr>
        <w:spacing w:after="0" w:line="360" w:lineRule="auto"/>
        <w:rPr>
          <w:rFonts w:eastAsia="Batang" w:cs="Tahoma"/>
          <w:bCs/>
          <w:color w:val="000000"/>
        </w:rPr>
      </w:pPr>
      <w:r w:rsidRPr="00A36F31">
        <w:rPr>
          <w:rFonts w:eastAsia="Batang" w:cs="Tahoma"/>
          <w:b/>
          <w:bCs/>
          <w:color w:val="000000"/>
        </w:rPr>
        <w:lastRenderedPageBreak/>
        <w:t>a) Turno de</w:t>
      </w:r>
      <w:r>
        <w:rPr>
          <w:rFonts w:eastAsia="Batang" w:cs="Tahoma"/>
          <w:b/>
          <w:bCs/>
          <w:color w:val="000000"/>
        </w:rPr>
        <w:t xml:space="preserve"> los</w:t>
      </w:r>
      <w:r w:rsidRPr="00A36F31">
        <w:rPr>
          <w:rFonts w:eastAsia="Batang" w:cs="Tahoma"/>
          <w:b/>
          <w:bCs/>
          <w:color w:val="000000"/>
        </w:rPr>
        <w:t xml:space="preserve"> Medio</w:t>
      </w:r>
      <w:r>
        <w:rPr>
          <w:rFonts w:eastAsia="Batang" w:cs="Tahoma"/>
          <w:b/>
          <w:bCs/>
          <w:color w:val="000000"/>
        </w:rPr>
        <w:t>s</w:t>
      </w:r>
      <w:r w:rsidRPr="00A36F31">
        <w:rPr>
          <w:rFonts w:eastAsia="Batang" w:cs="Tahoma"/>
          <w:b/>
          <w:bCs/>
          <w:color w:val="000000"/>
        </w:rPr>
        <w:t xml:space="preserve"> de Impugnación. </w:t>
      </w:r>
      <w:r w:rsidRPr="00A36F31">
        <w:rPr>
          <w:rFonts w:eastAsia="Batang" w:cs="Tahoma"/>
          <w:bCs/>
          <w:color w:val="000000"/>
        </w:rPr>
        <w:t xml:space="preserve">El </w:t>
      </w:r>
      <w:r>
        <w:rPr>
          <w:rFonts w:eastAsia="Batang" w:cs="Tahoma"/>
          <w:bCs/>
          <w:color w:val="000000"/>
        </w:rPr>
        <w:t>c</w:t>
      </w:r>
      <w:r w:rsidR="004D2C6A">
        <w:rPr>
          <w:rFonts w:eastAsia="Batang" w:cs="Tahoma"/>
          <w:bCs/>
          <w:color w:val="000000"/>
        </w:rPr>
        <w:t>uatro y veinte</w:t>
      </w:r>
      <w:r>
        <w:rPr>
          <w:rFonts w:eastAsia="Batang" w:cs="Tahoma"/>
          <w:bCs/>
          <w:color w:val="000000"/>
        </w:rPr>
        <w:t xml:space="preserve"> de ju</w:t>
      </w:r>
      <w:r w:rsidR="004D2C6A">
        <w:rPr>
          <w:rFonts w:eastAsia="Batang" w:cs="Tahoma"/>
          <w:bCs/>
          <w:color w:val="000000"/>
        </w:rPr>
        <w:t>l</w:t>
      </w:r>
      <w:r>
        <w:rPr>
          <w:rFonts w:eastAsia="Batang" w:cs="Tahoma"/>
          <w:bCs/>
          <w:color w:val="000000"/>
        </w:rPr>
        <w:t>io</w:t>
      </w:r>
      <w:r>
        <w:rPr>
          <w:rFonts w:eastAsia="Times New Roman" w:cs="Tahoma"/>
          <w:bCs/>
          <w:color w:val="auto"/>
          <w:lang w:eastAsia="es-ES"/>
        </w:rPr>
        <w:t xml:space="preserve"> de dos mil veintidós</w:t>
      </w:r>
      <w:r w:rsidRPr="00A36F31">
        <w:rPr>
          <w:rFonts w:eastAsia="Batang" w:cs="Tahoma"/>
          <w:bCs/>
          <w:color w:val="000000"/>
        </w:rPr>
        <w:t xml:space="preserve">, el </w:t>
      </w:r>
      <w:r w:rsidRPr="00A36F31">
        <w:rPr>
          <w:rFonts w:eastAsia="Calibri" w:cs="Tahoma"/>
          <w:color w:val="000000"/>
          <w:lang w:val="es-ES"/>
        </w:rPr>
        <w:t>Sistema de Acceso a la Información Mexiquense (SAIMEX),</w:t>
      </w:r>
      <w:r w:rsidRPr="00A36F31">
        <w:rPr>
          <w:rFonts w:eastAsia="Batang" w:cs="Tahoma"/>
          <w:bCs/>
          <w:color w:val="000000"/>
        </w:rPr>
        <w:t xml:space="preserve"> asignó l</w:t>
      </w:r>
      <w:r>
        <w:rPr>
          <w:rFonts w:eastAsia="Batang" w:cs="Tahoma"/>
          <w:bCs/>
          <w:color w:val="000000"/>
        </w:rPr>
        <w:t>os</w:t>
      </w:r>
      <w:r w:rsidRPr="00A36F31">
        <w:rPr>
          <w:rFonts w:eastAsia="Batang" w:cs="Tahoma"/>
          <w:bCs/>
          <w:color w:val="000000"/>
        </w:rPr>
        <w:t xml:space="preserve"> número</w:t>
      </w:r>
      <w:r>
        <w:rPr>
          <w:rFonts w:eastAsia="Batang" w:cs="Tahoma"/>
          <w:bCs/>
          <w:color w:val="000000"/>
        </w:rPr>
        <w:t>s</w:t>
      </w:r>
      <w:r w:rsidRPr="00A36F31">
        <w:rPr>
          <w:rFonts w:eastAsia="Batang" w:cs="Tahoma"/>
          <w:bCs/>
          <w:color w:val="000000"/>
        </w:rPr>
        <w:t xml:space="preserve"> de expediente </w:t>
      </w:r>
      <w:r>
        <w:rPr>
          <w:rFonts w:eastAsia="Calibri" w:cs="Tahoma"/>
        </w:rPr>
        <w:t>1</w:t>
      </w:r>
      <w:r w:rsidR="004D2C6A">
        <w:rPr>
          <w:rFonts w:eastAsia="Calibri" w:cs="Tahoma"/>
        </w:rPr>
        <w:t>2731</w:t>
      </w:r>
      <w:r>
        <w:rPr>
          <w:rFonts w:eastAsia="Calibri" w:cs="Tahoma"/>
        </w:rPr>
        <w:t>/INFOEM/IP/RR/2022</w:t>
      </w:r>
      <w:r w:rsidRPr="00A36F31">
        <w:rPr>
          <w:rFonts w:eastAsia="Batang" w:cs="Tahoma"/>
          <w:bCs/>
          <w:color w:val="000000"/>
        </w:rPr>
        <w:t>,</w:t>
      </w:r>
      <w:r>
        <w:rPr>
          <w:rFonts w:eastAsia="Batang" w:cs="Tahoma"/>
          <w:bCs/>
          <w:color w:val="000000"/>
        </w:rPr>
        <w:t xml:space="preserve"> </w:t>
      </w:r>
      <w:r>
        <w:rPr>
          <w:rFonts w:eastAsia="Calibri" w:cs="Tahoma"/>
        </w:rPr>
        <w:t>1</w:t>
      </w:r>
      <w:r w:rsidR="004D2C6A">
        <w:rPr>
          <w:rFonts w:eastAsia="Calibri" w:cs="Tahoma"/>
        </w:rPr>
        <w:t>2936</w:t>
      </w:r>
      <w:r>
        <w:rPr>
          <w:rFonts w:eastAsia="Calibri" w:cs="Tahoma"/>
        </w:rPr>
        <w:t>/INFOEM/IP/RR/2022</w:t>
      </w:r>
      <w:r w:rsidR="004D2C6A">
        <w:rPr>
          <w:rFonts w:eastAsia="Calibri" w:cs="Tahoma"/>
        </w:rPr>
        <w:t xml:space="preserve"> y</w:t>
      </w:r>
      <w:r>
        <w:rPr>
          <w:rFonts w:eastAsia="Calibri" w:cs="Tahoma"/>
        </w:rPr>
        <w:t xml:space="preserve"> 1</w:t>
      </w:r>
      <w:r w:rsidR="004D2C6A">
        <w:rPr>
          <w:rFonts w:eastAsia="Calibri" w:cs="Tahoma"/>
        </w:rPr>
        <w:t>2937</w:t>
      </w:r>
      <w:r>
        <w:rPr>
          <w:rFonts w:eastAsia="Calibri" w:cs="Tahoma"/>
        </w:rPr>
        <w:t>/INFOEM/IP/RR/2022</w:t>
      </w:r>
      <w:r w:rsidRPr="00A36F31">
        <w:rPr>
          <w:rFonts w:eastAsia="Batang" w:cs="Tahoma"/>
          <w:bCs/>
          <w:color w:val="000000"/>
        </w:rPr>
        <w:t xml:space="preserve"> a</w:t>
      </w:r>
      <w:r>
        <w:rPr>
          <w:rFonts w:eastAsia="Batang" w:cs="Tahoma"/>
          <w:bCs/>
          <w:color w:val="000000"/>
        </w:rPr>
        <w:t xml:space="preserve"> </w:t>
      </w:r>
      <w:r w:rsidRPr="00A36F31">
        <w:rPr>
          <w:rFonts w:eastAsia="Batang" w:cs="Tahoma"/>
          <w:bCs/>
          <w:color w:val="000000"/>
        </w:rPr>
        <w:t>l</w:t>
      </w:r>
      <w:r>
        <w:rPr>
          <w:rFonts w:eastAsia="Batang" w:cs="Tahoma"/>
          <w:bCs/>
          <w:color w:val="000000"/>
        </w:rPr>
        <w:t>os</w:t>
      </w:r>
      <w:r w:rsidRPr="00A36F31">
        <w:rPr>
          <w:rFonts w:eastAsia="Batang" w:cs="Tahoma"/>
          <w:bCs/>
          <w:color w:val="000000"/>
        </w:rPr>
        <w:t xml:space="preserve"> </w:t>
      </w:r>
      <w:r>
        <w:rPr>
          <w:rFonts w:eastAsia="Batang" w:cs="Tahoma"/>
          <w:bCs/>
          <w:color w:val="000000"/>
        </w:rPr>
        <w:t>M</w:t>
      </w:r>
      <w:r w:rsidRPr="00A36F31">
        <w:rPr>
          <w:rFonts w:eastAsia="Batang" w:cs="Tahoma"/>
          <w:bCs/>
          <w:color w:val="000000"/>
        </w:rPr>
        <w:t>edio</w:t>
      </w:r>
      <w:r>
        <w:rPr>
          <w:rFonts w:eastAsia="Batang" w:cs="Tahoma"/>
          <w:bCs/>
          <w:color w:val="000000"/>
        </w:rPr>
        <w:t>s</w:t>
      </w:r>
      <w:r w:rsidRPr="00A36F31">
        <w:rPr>
          <w:rFonts w:eastAsia="Batang" w:cs="Tahoma"/>
          <w:bCs/>
          <w:color w:val="000000"/>
        </w:rPr>
        <w:t xml:space="preserve"> de </w:t>
      </w:r>
      <w:r>
        <w:rPr>
          <w:rFonts w:eastAsia="Batang" w:cs="Tahoma"/>
          <w:bCs/>
          <w:color w:val="000000"/>
        </w:rPr>
        <w:t>I</w:t>
      </w:r>
      <w:r w:rsidRPr="00A36F31">
        <w:rPr>
          <w:rFonts w:eastAsia="Batang" w:cs="Tahoma"/>
          <w:bCs/>
          <w:color w:val="000000"/>
        </w:rPr>
        <w:t>mpugnación que nos ocupa, con base en el sistema aprobado por el Pleno de este Órgano Garante y lo turnó a</w:t>
      </w:r>
      <w:r>
        <w:rPr>
          <w:rFonts w:eastAsia="Batang" w:cs="Tahoma"/>
          <w:bCs/>
          <w:color w:val="000000"/>
        </w:rPr>
        <w:t xml:space="preserve"> </w:t>
      </w:r>
      <w:r w:rsidRPr="00A36F31">
        <w:rPr>
          <w:rFonts w:eastAsia="Batang" w:cs="Tahoma"/>
          <w:bCs/>
          <w:color w:val="000000"/>
        </w:rPr>
        <w:t>l</w:t>
      </w:r>
      <w:r>
        <w:rPr>
          <w:rFonts w:eastAsia="Batang" w:cs="Tahoma"/>
          <w:bCs/>
          <w:color w:val="000000"/>
        </w:rPr>
        <w:t>os</w:t>
      </w:r>
      <w:r w:rsidRPr="00A36F31">
        <w:rPr>
          <w:rFonts w:eastAsia="Batang" w:cs="Tahoma"/>
          <w:bCs/>
          <w:color w:val="000000"/>
        </w:rPr>
        <w:t xml:space="preserve"> Comisionado</w:t>
      </w:r>
      <w:r>
        <w:rPr>
          <w:rFonts w:eastAsia="Batang" w:cs="Tahoma"/>
          <w:bCs/>
          <w:color w:val="000000"/>
        </w:rPr>
        <w:t>s</w:t>
      </w:r>
      <w:r w:rsidRPr="00A36F31">
        <w:rPr>
          <w:rFonts w:eastAsia="Batang" w:cs="Tahoma"/>
          <w:bCs/>
          <w:color w:val="000000"/>
        </w:rPr>
        <w:t xml:space="preserve"> Luis Gustavo Parra Noriega</w:t>
      </w:r>
      <w:r w:rsidR="004D2C6A">
        <w:rPr>
          <w:rFonts w:eastAsia="Batang" w:cs="Tahoma"/>
          <w:bCs/>
          <w:color w:val="000000"/>
        </w:rPr>
        <w:t xml:space="preserve"> y</w:t>
      </w:r>
      <w:r w:rsidRPr="00A36F31">
        <w:rPr>
          <w:rFonts w:eastAsia="Batang" w:cs="Tahoma"/>
          <w:bCs/>
          <w:color w:val="000000"/>
        </w:rPr>
        <w:t xml:space="preserve"> </w:t>
      </w:r>
      <w:r>
        <w:rPr>
          <w:rFonts w:eastAsia="Batang" w:cs="Tahoma"/>
          <w:bCs/>
          <w:color w:val="000000"/>
        </w:rPr>
        <w:t xml:space="preserve">Sharon Cristina Morales Martínez, </w:t>
      </w:r>
      <w:r w:rsidRPr="00A36F31">
        <w:rPr>
          <w:rFonts w:eastAsia="Batang" w:cs="Tahoma"/>
          <w:bCs/>
          <w:color w:val="000000"/>
        </w:rPr>
        <w:t>para los efectos del artículo 185, fracción I de la Ley de Transparencia y Acceso a la Información Pública del Estado de México y Municipios.</w:t>
      </w:r>
    </w:p>
    <w:p w:rsidRPr="00DC2452" w:rsidR="006964C8" w:rsidP="00A87EBB" w:rsidRDefault="006964C8" w14:paraId="6A1A0D08" w14:textId="77777777">
      <w:pPr>
        <w:spacing w:after="0" w:line="360" w:lineRule="auto"/>
        <w:rPr>
          <w:rFonts w:eastAsia="Batang" w:cs="Tahoma"/>
          <w:b/>
          <w:bCs/>
          <w:color w:val="000000"/>
        </w:rPr>
      </w:pPr>
    </w:p>
    <w:p w:rsidRPr="003D5B55" w:rsidR="006964C8" w:rsidP="00A87EBB" w:rsidRDefault="006964C8" w14:paraId="0472E418" w14:textId="74136FA2">
      <w:pPr>
        <w:spacing w:after="0" w:line="360" w:lineRule="auto"/>
        <w:rPr>
          <w:rFonts w:eastAsia="Times New Roman" w:cs="Tahoma"/>
          <w:b/>
          <w:bCs/>
          <w:color w:val="auto"/>
          <w:lang w:eastAsia="es-ES"/>
        </w:rPr>
      </w:pPr>
      <w:r w:rsidRPr="003D5B55">
        <w:rPr>
          <w:rFonts w:eastAsia="Times New Roman" w:cs="Tahoma"/>
          <w:b/>
          <w:bCs/>
          <w:color w:val="auto"/>
          <w:lang w:eastAsia="es-ES"/>
        </w:rPr>
        <w:t>b) Admisión de</w:t>
      </w:r>
      <w:r>
        <w:rPr>
          <w:rFonts w:eastAsia="Times New Roman" w:cs="Tahoma"/>
          <w:b/>
          <w:bCs/>
          <w:color w:val="auto"/>
          <w:lang w:eastAsia="es-ES"/>
        </w:rPr>
        <w:t xml:space="preserve"> </w:t>
      </w:r>
      <w:r w:rsidRPr="003D5B55">
        <w:rPr>
          <w:rFonts w:eastAsia="Times New Roman" w:cs="Tahoma"/>
          <w:b/>
          <w:bCs/>
          <w:color w:val="auto"/>
          <w:lang w:eastAsia="es-ES"/>
        </w:rPr>
        <w:t>l</w:t>
      </w:r>
      <w:r>
        <w:rPr>
          <w:rFonts w:eastAsia="Times New Roman" w:cs="Tahoma"/>
          <w:b/>
          <w:bCs/>
          <w:color w:val="auto"/>
          <w:lang w:eastAsia="es-ES"/>
        </w:rPr>
        <w:t>os</w:t>
      </w:r>
      <w:r w:rsidRPr="003D5B55">
        <w:rPr>
          <w:rFonts w:eastAsia="Times New Roman" w:cs="Tahoma"/>
          <w:b/>
          <w:bCs/>
          <w:color w:val="auto"/>
          <w:lang w:eastAsia="es-ES"/>
        </w:rPr>
        <w:t xml:space="preserve"> Recurso</w:t>
      </w:r>
      <w:r>
        <w:rPr>
          <w:rFonts w:eastAsia="Times New Roman" w:cs="Tahoma"/>
          <w:b/>
          <w:bCs/>
          <w:color w:val="auto"/>
          <w:lang w:eastAsia="es-ES"/>
        </w:rPr>
        <w:t>s</w:t>
      </w:r>
      <w:r w:rsidRPr="003D5B55">
        <w:rPr>
          <w:rFonts w:eastAsia="Times New Roman" w:cs="Tahoma"/>
          <w:b/>
          <w:bCs/>
          <w:color w:val="auto"/>
          <w:lang w:eastAsia="es-ES"/>
        </w:rPr>
        <w:t xml:space="preserve"> de Revisión</w:t>
      </w:r>
      <w:r w:rsidRPr="003D5B55">
        <w:rPr>
          <w:rFonts w:eastAsia="Times New Roman" w:cs="Tahoma"/>
          <w:b/>
          <w:bCs/>
          <w:color w:val="auto"/>
          <w:lang w:val="es-ES_tradnl" w:eastAsia="es-ES"/>
        </w:rPr>
        <w:t xml:space="preserve">. </w:t>
      </w:r>
      <w:r>
        <w:rPr>
          <w:rFonts w:eastAsia="Batang" w:cs="Tahoma"/>
          <w:bCs/>
          <w:color w:val="000000"/>
        </w:rPr>
        <w:t xml:space="preserve">Con fechas </w:t>
      </w:r>
      <w:r w:rsidR="007C27BD">
        <w:rPr>
          <w:rFonts w:eastAsia="Batang" w:cs="Tahoma"/>
          <w:bCs/>
          <w:color w:val="000000"/>
        </w:rPr>
        <w:t>siet</w:t>
      </w:r>
      <w:r>
        <w:rPr>
          <w:rFonts w:eastAsia="Batang" w:cs="Tahoma"/>
          <w:bCs/>
          <w:color w:val="000000"/>
        </w:rPr>
        <w:t>e</w:t>
      </w:r>
      <w:r w:rsidR="007C27BD">
        <w:rPr>
          <w:rFonts w:eastAsia="Batang" w:cs="Tahoma"/>
          <w:bCs/>
          <w:color w:val="000000"/>
        </w:rPr>
        <w:t xml:space="preserve"> de julio</w:t>
      </w:r>
      <w:r>
        <w:rPr>
          <w:rFonts w:eastAsia="Batang" w:cs="Tahoma"/>
          <w:bCs/>
          <w:color w:val="000000"/>
        </w:rPr>
        <w:t xml:space="preserve">, </w:t>
      </w:r>
      <w:r w:rsidR="007C27BD">
        <w:rPr>
          <w:rFonts w:eastAsia="Batang" w:cs="Tahoma"/>
          <w:bCs/>
          <w:color w:val="000000"/>
        </w:rPr>
        <w:t xml:space="preserve">tres y cuatro de agosto </w:t>
      </w:r>
      <w:r>
        <w:rPr>
          <w:rFonts w:eastAsia="Batang" w:cs="Tahoma"/>
          <w:bCs/>
          <w:color w:val="000000"/>
        </w:rPr>
        <w:t>de dos mil veintidós</w:t>
      </w:r>
      <w:r w:rsidRPr="003D5B55">
        <w:rPr>
          <w:rFonts w:eastAsia="Times New Roman" w:cs="Tahoma"/>
          <w:bCs/>
          <w:color w:val="auto"/>
          <w:lang w:val="es-ES_tradnl" w:eastAsia="es-ES"/>
        </w:rPr>
        <w:t>, se acordó la admisión de</w:t>
      </w:r>
      <w:r>
        <w:rPr>
          <w:rFonts w:eastAsia="Times New Roman" w:cs="Tahoma"/>
          <w:bCs/>
          <w:color w:val="auto"/>
          <w:lang w:val="es-ES_tradnl" w:eastAsia="es-ES"/>
        </w:rPr>
        <w:t xml:space="preserve"> </w:t>
      </w:r>
      <w:r w:rsidRPr="003D5B55">
        <w:rPr>
          <w:rFonts w:eastAsia="Times New Roman" w:cs="Tahoma"/>
          <w:bCs/>
          <w:color w:val="auto"/>
          <w:lang w:val="es-ES_tradnl" w:eastAsia="es-ES"/>
        </w:rPr>
        <w:t>l</w:t>
      </w:r>
      <w:r>
        <w:rPr>
          <w:rFonts w:eastAsia="Times New Roman" w:cs="Tahoma"/>
          <w:bCs/>
          <w:color w:val="auto"/>
          <w:lang w:val="es-ES_tradnl" w:eastAsia="es-ES"/>
        </w:rPr>
        <w:t xml:space="preserve">os </w:t>
      </w:r>
      <w:r w:rsidRPr="003D5B55">
        <w:rPr>
          <w:rFonts w:eastAsia="Times New Roman" w:cs="Tahoma"/>
          <w:bCs/>
          <w:color w:val="auto"/>
          <w:lang w:val="es-ES_tradnl" w:eastAsia="es-ES"/>
        </w:rPr>
        <w:t xml:space="preserve"> Recurso</w:t>
      </w:r>
      <w:r>
        <w:rPr>
          <w:rFonts w:eastAsia="Times New Roman" w:cs="Tahoma"/>
          <w:bCs/>
          <w:color w:val="auto"/>
          <w:lang w:val="es-ES_tradnl" w:eastAsia="es-ES"/>
        </w:rPr>
        <w:t>s</w:t>
      </w:r>
      <w:r w:rsidRPr="003D5B55">
        <w:rPr>
          <w:rFonts w:eastAsia="Times New Roman" w:cs="Tahoma"/>
          <w:bCs/>
          <w:color w:val="auto"/>
          <w:lang w:val="es-ES_tradnl" w:eastAsia="es-ES"/>
        </w:rPr>
        <w:t xml:space="preserve"> de Revisión interpuesto</w:t>
      </w:r>
      <w:r>
        <w:rPr>
          <w:rFonts w:eastAsia="Times New Roman" w:cs="Tahoma"/>
          <w:bCs/>
          <w:color w:val="auto"/>
          <w:lang w:val="es-ES_tradnl" w:eastAsia="es-ES"/>
        </w:rPr>
        <w:t>s</w:t>
      </w:r>
      <w:r w:rsidRPr="003D5B55">
        <w:rPr>
          <w:rFonts w:eastAsia="Times New Roman" w:cs="Tahoma"/>
          <w:bCs/>
          <w:color w:val="auto"/>
          <w:lang w:val="es-ES_tradnl" w:eastAsia="es-ES"/>
        </w:rPr>
        <w:t xml:space="preserve"> por el Recurrente en contra del Sujeto Obligado, en términos del artículo 185, fracciones I y II de la Ley de Transparencia y Acceso a la Información Pública del Estado de México y Municipios, </w:t>
      </w:r>
      <w:r>
        <w:rPr>
          <w:rFonts w:eastAsia="Times New Roman" w:cs="Tahoma"/>
          <w:bCs/>
          <w:color w:val="auto"/>
          <w:lang w:val="es-ES_tradnl" w:eastAsia="es-ES"/>
        </w:rPr>
        <w:t>los</w:t>
      </w:r>
      <w:r w:rsidRPr="003D5B55">
        <w:rPr>
          <w:rFonts w:eastAsia="Times New Roman" w:cs="Tahoma"/>
          <w:bCs/>
          <w:color w:val="auto"/>
          <w:lang w:val="es-ES_tradnl" w:eastAsia="es-ES"/>
        </w:rPr>
        <w:t xml:space="preserve"> cual</w:t>
      </w:r>
      <w:r>
        <w:rPr>
          <w:rFonts w:eastAsia="Times New Roman" w:cs="Tahoma"/>
          <w:bCs/>
          <w:color w:val="auto"/>
          <w:lang w:val="es-ES_tradnl" w:eastAsia="es-ES"/>
        </w:rPr>
        <w:t>es</w:t>
      </w:r>
      <w:r w:rsidRPr="003D5B55">
        <w:rPr>
          <w:rFonts w:eastAsia="Times New Roman" w:cs="Tahoma"/>
          <w:bCs/>
          <w:color w:val="auto"/>
          <w:lang w:val="es-ES_tradnl" w:eastAsia="es-ES"/>
        </w:rPr>
        <w:t xml:space="preserve"> fue</w:t>
      </w:r>
      <w:r>
        <w:rPr>
          <w:rFonts w:eastAsia="Times New Roman" w:cs="Tahoma"/>
          <w:bCs/>
          <w:color w:val="auto"/>
          <w:lang w:val="es-ES_tradnl" w:eastAsia="es-ES"/>
        </w:rPr>
        <w:t>ron debidamente</w:t>
      </w:r>
      <w:r w:rsidRPr="003D5B55">
        <w:rPr>
          <w:rFonts w:eastAsia="Times New Roman" w:cs="Tahoma"/>
          <w:bCs/>
          <w:color w:val="auto"/>
          <w:lang w:val="es-ES_tradnl" w:eastAsia="es-ES"/>
        </w:rPr>
        <w:t xml:space="preserve"> notificado</w:t>
      </w:r>
      <w:r>
        <w:rPr>
          <w:rFonts w:eastAsia="Times New Roman" w:cs="Tahoma"/>
          <w:bCs/>
          <w:color w:val="auto"/>
          <w:lang w:val="es-ES_tradnl" w:eastAsia="es-ES"/>
        </w:rPr>
        <w:t>s</w:t>
      </w:r>
      <w:r w:rsidRPr="003D5B55">
        <w:rPr>
          <w:rFonts w:eastAsia="Times New Roman" w:cs="Tahoma"/>
          <w:bCs/>
          <w:color w:val="auto"/>
          <w:lang w:val="es-ES_tradnl" w:eastAsia="es-ES"/>
        </w:rPr>
        <w:t xml:space="preserve"> a las partes</w:t>
      </w:r>
      <w:r>
        <w:rPr>
          <w:rFonts w:eastAsia="Times New Roman" w:cs="Tahoma"/>
          <w:bCs/>
          <w:color w:val="auto"/>
          <w:lang w:val="es-ES_tradnl" w:eastAsia="es-ES"/>
        </w:rPr>
        <w:t>,</w:t>
      </w:r>
      <w:r w:rsidRPr="003D5B55">
        <w:rPr>
          <w:rFonts w:eastAsia="Times New Roman" w:cs="Tahoma"/>
          <w:bCs/>
          <w:color w:val="auto"/>
          <w:lang w:val="es-ES_tradnl" w:eastAsia="es-ES"/>
        </w:rPr>
        <w:t xml:space="preserve"> a través del Sistema de Acceso a la Información Mexiquense (SAIMEX), en el que se les otorgó un plazo de siete días hábiles posteriores a la misma, para que manifestaran lo que a su derecho conviniera y formularan alegatos. </w:t>
      </w:r>
    </w:p>
    <w:p w:rsidRPr="000F3317" w:rsidR="006964C8" w:rsidP="00A87EBB" w:rsidRDefault="006964C8" w14:paraId="46A52DAE" w14:textId="77777777">
      <w:pPr>
        <w:spacing w:after="0" w:line="360" w:lineRule="auto"/>
        <w:rPr>
          <w:rFonts w:cs="Tahoma"/>
        </w:rPr>
      </w:pPr>
    </w:p>
    <w:p w:rsidR="006964C8" w:rsidP="00A87EBB" w:rsidRDefault="006964C8" w14:paraId="49D6588F" w14:textId="3B0CD479">
      <w:pPr>
        <w:spacing w:after="0" w:line="360" w:lineRule="auto"/>
        <w:rPr>
          <w:rFonts w:cs="Tahoma"/>
          <w:bCs/>
          <w:lang w:val="es-ES_tradnl"/>
        </w:rPr>
      </w:pPr>
      <w:r>
        <w:rPr>
          <w:rFonts w:eastAsia="Times New Roman" w:cs="Tahoma"/>
          <w:b/>
          <w:bCs/>
          <w:color w:val="auto"/>
          <w:lang w:eastAsia="es-ES"/>
        </w:rPr>
        <w:t xml:space="preserve">c) </w:t>
      </w:r>
      <w:r>
        <w:rPr>
          <w:rFonts w:cs="Tahoma"/>
          <w:b/>
          <w:lang w:val="es-ES_tradnl"/>
        </w:rPr>
        <w:t xml:space="preserve">Informe Justificado o Manifestaciones. </w:t>
      </w:r>
      <w:r w:rsidR="007C27BD">
        <w:rPr>
          <w:rFonts w:eastAsia="Batang" w:cs="Tahoma"/>
        </w:rPr>
        <w:t>Las partes fueron omisas en emitir manifestaciones o alegatos.</w:t>
      </w:r>
      <w:r w:rsidR="007C27BD">
        <w:rPr>
          <w:rStyle w:val="eop"/>
          <w:color w:val="000000"/>
          <w:shd w:val="clear" w:color="auto" w:fill="FFFFFF"/>
        </w:rPr>
        <w:t> </w:t>
      </w:r>
    </w:p>
    <w:p w:rsidR="006964C8" w:rsidP="00A87EBB" w:rsidRDefault="006964C8" w14:paraId="45423F39" w14:textId="77777777">
      <w:pPr>
        <w:spacing w:after="0" w:line="360" w:lineRule="auto"/>
        <w:rPr>
          <w:rFonts w:cs="Tahoma"/>
          <w:b/>
          <w:bCs/>
        </w:rPr>
      </w:pPr>
    </w:p>
    <w:p w:rsidRPr="00064828" w:rsidR="006964C8" w:rsidP="00A87EBB" w:rsidRDefault="007C27BD" w14:paraId="198051F7" w14:textId="76288C66">
      <w:pPr>
        <w:spacing w:after="0" w:line="360" w:lineRule="auto"/>
        <w:rPr>
          <w:rFonts w:cs="Tahoma"/>
          <w:b/>
          <w:lang w:val="es-ES_tradnl"/>
        </w:rPr>
      </w:pPr>
      <w:r>
        <w:rPr>
          <w:rFonts w:cs="Tahoma"/>
          <w:b/>
          <w:bCs/>
        </w:rPr>
        <w:t>d</w:t>
      </w:r>
      <w:r w:rsidR="006964C8">
        <w:rPr>
          <w:rFonts w:cs="Tahoma"/>
          <w:b/>
          <w:bCs/>
        </w:rPr>
        <w:t xml:space="preserve">) </w:t>
      </w:r>
      <w:r w:rsidRPr="00E54FFE" w:rsidR="006964C8">
        <w:rPr>
          <w:rFonts w:eastAsia="Times New Roman" w:cs="Tahoma"/>
          <w:b/>
          <w:color w:val="auto"/>
          <w:lang w:eastAsia="es-ES"/>
        </w:rPr>
        <w:t>Acumulación de los asuntos</w:t>
      </w:r>
      <w:r w:rsidRPr="00676431" w:rsidR="006964C8">
        <w:rPr>
          <w:rFonts w:eastAsia="Times New Roman" w:cs="Tahoma"/>
          <w:b/>
          <w:color w:val="auto"/>
          <w:lang w:eastAsia="es-ES"/>
        </w:rPr>
        <w:t xml:space="preserve">. </w:t>
      </w:r>
      <w:r w:rsidRPr="00676431" w:rsidR="006964C8">
        <w:rPr>
          <w:rFonts w:eastAsia="Times New Roman" w:cs="Tahoma"/>
          <w:color w:val="auto"/>
          <w:lang w:eastAsia="es-ES"/>
        </w:rPr>
        <w:t>El</w:t>
      </w:r>
      <w:r w:rsidRPr="00676431" w:rsidR="006964C8">
        <w:rPr>
          <w:rFonts w:eastAsia="Times New Roman" w:cs="Tahoma"/>
          <w:b/>
          <w:color w:val="auto"/>
          <w:lang w:eastAsia="es-ES"/>
        </w:rPr>
        <w:t xml:space="preserve"> </w:t>
      </w:r>
      <w:r>
        <w:rPr>
          <w:rFonts w:eastAsia="Times New Roman" w:cs="Tahoma"/>
          <w:bCs/>
          <w:color w:val="auto"/>
          <w:lang w:eastAsia="es-ES"/>
        </w:rPr>
        <w:t>diez de agosto</w:t>
      </w:r>
      <w:r w:rsidR="006964C8">
        <w:rPr>
          <w:rFonts w:eastAsia="Times New Roman" w:cs="Tahoma"/>
          <w:bCs/>
          <w:color w:val="auto"/>
          <w:lang w:eastAsia="es-ES"/>
        </w:rPr>
        <w:t xml:space="preserve"> </w:t>
      </w:r>
      <w:r w:rsidRPr="00676431" w:rsidR="006964C8">
        <w:rPr>
          <w:rFonts w:eastAsia="Times New Roman" w:cs="Tahoma"/>
          <w:bCs/>
          <w:color w:val="auto"/>
          <w:lang w:eastAsia="es-ES"/>
        </w:rPr>
        <w:t xml:space="preserve">de dos mil veintidós, el Pleno del Instituto de Transparencia, Acceso a la Información Pública y Protección de Datos Personales del Estado de México y Municipios, durante la </w:t>
      </w:r>
      <w:r w:rsidR="006964C8">
        <w:rPr>
          <w:rFonts w:eastAsia="Times New Roman" w:cs="Tahoma"/>
          <w:bCs/>
          <w:color w:val="auto"/>
          <w:lang w:eastAsia="es-ES"/>
        </w:rPr>
        <w:t>Vig</w:t>
      </w:r>
      <w:r w:rsidRPr="00676431" w:rsidR="006964C8">
        <w:rPr>
          <w:rFonts w:eastAsia="Times New Roman" w:cs="Tahoma"/>
          <w:bCs/>
          <w:color w:val="auto"/>
          <w:lang w:eastAsia="es-ES"/>
        </w:rPr>
        <w:t>é</w:t>
      </w:r>
      <w:r w:rsidR="006964C8">
        <w:rPr>
          <w:rFonts w:eastAsia="Times New Roman" w:cs="Tahoma"/>
          <w:bCs/>
          <w:color w:val="auto"/>
          <w:lang w:eastAsia="es-ES"/>
        </w:rPr>
        <w:t>s</w:t>
      </w:r>
      <w:r w:rsidRPr="00676431" w:rsidR="006964C8">
        <w:rPr>
          <w:rFonts w:eastAsia="Times New Roman" w:cs="Tahoma"/>
          <w:bCs/>
          <w:color w:val="auto"/>
          <w:lang w:eastAsia="es-ES"/>
        </w:rPr>
        <w:t xml:space="preserve">ima </w:t>
      </w:r>
      <w:r>
        <w:rPr>
          <w:rFonts w:eastAsia="Times New Roman" w:cs="Tahoma"/>
          <w:bCs/>
          <w:color w:val="auto"/>
          <w:lang w:eastAsia="es-ES"/>
        </w:rPr>
        <w:t xml:space="preserve">Octava </w:t>
      </w:r>
      <w:r w:rsidR="006964C8">
        <w:rPr>
          <w:rFonts w:eastAsia="Times New Roman" w:cs="Tahoma"/>
          <w:bCs/>
          <w:color w:val="auto"/>
          <w:lang w:eastAsia="es-ES"/>
        </w:rPr>
        <w:t>Sesión</w:t>
      </w:r>
      <w:r w:rsidRPr="00676431" w:rsidR="006964C8">
        <w:rPr>
          <w:rFonts w:eastAsia="Times New Roman" w:cs="Tahoma"/>
          <w:bCs/>
          <w:color w:val="auto"/>
          <w:lang w:eastAsia="es-ES"/>
        </w:rPr>
        <w:t xml:space="preserve"> Ordinaria, con</w:t>
      </w:r>
      <w:r w:rsidRPr="00EE77C6" w:rsidR="006964C8">
        <w:rPr>
          <w:rFonts w:eastAsia="Times New Roman" w:cs="Tahoma"/>
          <w:bCs/>
          <w:color w:val="auto"/>
          <w:lang w:eastAsia="es-ES"/>
        </w:rPr>
        <w:t xml:space="preserve">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w:t>
      </w:r>
      <w:r w:rsidRPr="00EE77C6" w:rsidR="006964C8">
        <w:rPr>
          <w:rFonts w:eastAsia="Times New Roman" w:cs="Tahoma"/>
          <w:bCs/>
          <w:color w:val="auto"/>
          <w:lang w:eastAsia="es-ES"/>
        </w:rPr>
        <w:lastRenderedPageBreak/>
        <w:t xml:space="preserve">del Estado de México y Municipios, según lo previsto en su artículo 195, </w:t>
      </w:r>
      <w:r w:rsidRPr="00EE77C6" w:rsidR="006964C8">
        <w:rPr>
          <w:rFonts w:eastAsia="Times New Roman" w:cs="Tahoma"/>
          <w:b/>
          <w:bCs/>
          <w:color w:val="auto"/>
          <w:lang w:eastAsia="es-ES"/>
        </w:rPr>
        <w:t>acordó</w:t>
      </w:r>
      <w:r w:rsidRPr="00EE77C6" w:rsidR="006964C8">
        <w:rPr>
          <w:rFonts w:eastAsia="Times New Roman" w:cs="Tahoma"/>
          <w:bCs/>
          <w:color w:val="auto"/>
          <w:lang w:eastAsia="es-ES"/>
        </w:rPr>
        <w:t xml:space="preserve"> la acumulación de</w:t>
      </w:r>
      <w:r>
        <w:rPr>
          <w:rFonts w:eastAsia="Times New Roman" w:cs="Tahoma"/>
          <w:bCs/>
          <w:color w:val="auto"/>
          <w:lang w:eastAsia="es-ES"/>
        </w:rPr>
        <w:t xml:space="preserve"> </w:t>
      </w:r>
      <w:r w:rsidRPr="00EE77C6" w:rsidR="006964C8">
        <w:rPr>
          <w:rFonts w:eastAsia="Times New Roman" w:cs="Tahoma"/>
          <w:bCs/>
          <w:color w:val="auto"/>
          <w:lang w:eastAsia="es-ES"/>
        </w:rPr>
        <w:t>l</w:t>
      </w:r>
      <w:r>
        <w:rPr>
          <w:rFonts w:eastAsia="Times New Roman" w:cs="Tahoma"/>
          <w:bCs/>
          <w:color w:val="auto"/>
          <w:lang w:eastAsia="es-ES"/>
        </w:rPr>
        <w:t>os</w:t>
      </w:r>
      <w:r w:rsidRPr="00EE77C6" w:rsidR="006964C8">
        <w:rPr>
          <w:rFonts w:eastAsia="Times New Roman" w:cs="Tahoma"/>
          <w:bCs/>
          <w:color w:val="auto"/>
          <w:lang w:eastAsia="es-ES"/>
        </w:rPr>
        <w:t xml:space="preserve"> Recurso</w:t>
      </w:r>
      <w:r>
        <w:rPr>
          <w:rFonts w:eastAsia="Times New Roman" w:cs="Tahoma"/>
          <w:bCs/>
          <w:color w:val="auto"/>
          <w:lang w:eastAsia="es-ES"/>
        </w:rPr>
        <w:t>s</w:t>
      </w:r>
      <w:r w:rsidRPr="00EE77C6" w:rsidR="006964C8">
        <w:rPr>
          <w:rFonts w:eastAsia="Times New Roman" w:cs="Tahoma"/>
          <w:bCs/>
          <w:color w:val="auto"/>
          <w:lang w:eastAsia="es-ES"/>
        </w:rPr>
        <w:t xml:space="preserve"> de Revisión </w:t>
      </w:r>
      <w:r>
        <w:rPr>
          <w:bCs/>
        </w:rPr>
        <w:t>12936</w:t>
      </w:r>
      <w:r w:rsidRPr="00496E25" w:rsidR="006964C8">
        <w:rPr>
          <w:bCs/>
        </w:rPr>
        <w:t>/INFOEM/IP/RR/2022</w:t>
      </w:r>
      <w:r>
        <w:rPr>
          <w:bCs/>
        </w:rPr>
        <w:t xml:space="preserve"> y 12937</w:t>
      </w:r>
      <w:r w:rsidRPr="00496E25" w:rsidR="006964C8">
        <w:rPr>
          <w:bCs/>
        </w:rPr>
        <w:t>/INFOEM/IP/RR/2022</w:t>
      </w:r>
      <w:r w:rsidR="006964C8">
        <w:rPr>
          <w:bCs/>
        </w:rPr>
        <w:t xml:space="preserve"> </w:t>
      </w:r>
      <w:r>
        <w:rPr>
          <w:bCs/>
        </w:rPr>
        <w:t xml:space="preserve"> </w:t>
      </w:r>
      <w:r w:rsidRPr="00496E25" w:rsidR="006964C8">
        <w:rPr>
          <w:rFonts w:eastAsia="Times New Roman" w:cs="Tahoma"/>
          <w:bCs/>
          <w:color w:val="auto"/>
          <w:lang w:eastAsia="es-ES"/>
        </w:rPr>
        <w:t xml:space="preserve">al diverso </w:t>
      </w:r>
      <w:r w:rsidR="006964C8">
        <w:rPr>
          <w:bCs/>
        </w:rPr>
        <w:t>1</w:t>
      </w:r>
      <w:r>
        <w:rPr>
          <w:bCs/>
        </w:rPr>
        <w:t>23</w:t>
      </w:r>
      <w:r w:rsidR="00812EA4">
        <w:rPr>
          <w:bCs/>
        </w:rPr>
        <w:t>7</w:t>
      </w:r>
      <w:r>
        <w:rPr>
          <w:bCs/>
        </w:rPr>
        <w:t>1</w:t>
      </w:r>
      <w:r w:rsidRPr="00496E25" w:rsidR="006964C8">
        <w:rPr>
          <w:bCs/>
        </w:rPr>
        <w:t>/INFOEM/IP/RR/2022</w:t>
      </w:r>
      <w:r w:rsidR="006964C8">
        <w:rPr>
          <w:b/>
          <w:bCs/>
        </w:rPr>
        <w:t xml:space="preserve"> </w:t>
      </w:r>
      <w:r w:rsidRPr="00E54FFE" w:rsidR="006964C8">
        <w:rPr>
          <w:rFonts w:eastAsia="Times New Roman" w:cs="Tahoma"/>
          <w:bCs/>
          <w:color w:val="auto"/>
          <w:lang w:eastAsia="es-ES"/>
        </w:rPr>
        <w:t>por ser este último el más antiguo, sustanciado bajo el índice de esta Ponencia.</w:t>
      </w:r>
    </w:p>
    <w:p w:rsidR="006964C8" w:rsidP="00A87EBB" w:rsidRDefault="006964C8" w14:paraId="6AD5258D" w14:textId="77777777">
      <w:pPr>
        <w:spacing w:after="0" w:line="360" w:lineRule="auto"/>
        <w:rPr>
          <w:rFonts w:cs="Tahoma"/>
          <w:b/>
          <w:bCs/>
        </w:rPr>
      </w:pPr>
    </w:p>
    <w:p w:rsidR="006964C8" w:rsidP="00A87EBB" w:rsidRDefault="00812EA4" w14:paraId="0E0E949A" w14:textId="4A8D959A">
      <w:pPr>
        <w:spacing w:after="0" w:line="360" w:lineRule="auto"/>
        <w:rPr>
          <w:rFonts w:eastAsia="Calibri" w:cs="Times New Roman"/>
        </w:rPr>
      </w:pPr>
      <w:r>
        <w:rPr>
          <w:rFonts w:eastAsia="Times New Roman" w:cs="Tahoma"/>
          <w:b/>
          <w:color w:val="auto"/>
          <w:szCs w:val="24"/>
          <w:lang w:eastAsia="es-ES"/>
        </w:rPr>
        <w:t>e</w:t>
      </w:r>
      <w:r w:rsidR="006964C8">
        <w:rPr>
          <w:rFonts w:eastAsia="Times New Roman" w:cs="Tahoma"/>
          <w:b/>
          <w:color w:val="auto"/>
          <w:szCs w:val="24"/>
          <w:lang w:eastAsia="es-ES"/>
        </w:rPr>
        <w:t xml:space="preserve">) </w:t>
      </w:r>
      <w:r w:rsidRPr="00055100" w:rsidR="006964C8">
        <w:rPr>
          <w:rFonts w:eastAsia="Palatino Linotype" w:cs="Palatino Linotype"/>
          <w:b/>
          <w:bCs/>
          <w:lang w:val="es-ES"/>
        </w:rPr>
        <w:t xml:space="preserve">Ampliación de plazo para resolver. </w:t>
      </w:r>
      <w:r w:rsidRPr="00055100" w:rsidR="006964C8">
        <w:rPr>
          <w:rFonts w:eastAsia="Palatino Linotype" w:cs="Palatino Linotype"/>
          <w:lang w:val="es-ES"/>
        </w:rPr>
        <w:t xml:space="preserve">El </w:t>
      </w:r>
      <w:r>
        <w:rPr>
          <w:rFonts w:eastAsia="Palatino Linotype" w:cs="Palatino Linotype"/>
          <w:lang w:val="es-ES"/>
        </w:rPr>
        <w:t>veintinueve</w:t>
      </w:r>
      <w:r w:rsidR="006964C8">
        <w:rPr>
          <w:rFonts w:eastAsia="Palatino Linotype" w:cs="Palatino Linotype"/>
          <w:lang w:val="es-ES"/>
        </w:rPr>
        <w:t xml:space="preserve"> de agosto</w:t>
      </w:r>
      <w:r w:rsidRPr="00055100" w:rsidR="006964C8">
        <w:rPr>
          <w:rFonts w:eastAsia="Palatino Linotype" w:cs="Palatino Linotype"/>
          <w:lang w:val="es-ES"/>
        </w:rPr>
        <w:t xml:space="preserve"> de dos mil veintidós,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rsidR="006964C8" w:rsidP="00A87EBB" w:rsidRDefault="006964C8" w14:paraId="60678D84" w14:textId="77777777">
      <w:pPr>
        <w:spacing w:after="0" w:line="360" w:lineRule="auto"/>
        <w:rPr>
          <w:rFonts w:eastAsia="Calibri" w:cs="Times New Roman"/>
        </w:rPr>
      </w:pPr>
    </w:p>
    <w:p w:rsidRPr="002911D9" w:rsidR="006964C8" w:rsidP="00A87EBB" w:rsidRDefault="006964C8" w14:paraId="7FACFC48" w14:textId="77777777">
      <w:pPr>
        <w:spacing w:after="0" w:line="360" w:lineRule="auto"/>
        <w:rPr>
          <w:rFonts w:eastAsia="Calibri" w:cs="Times New Roman"/>
        </w:rPr>
      </w:pPr>
      <w:r w:rsidRPr="002911D9">
        <w:rPr>
          <w:rFonts w:eastAsia="Calibri" w:cs="Times New Roman"/>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Pr="002911D9" w:rsidR="006964C8" w:rsidP="00A87EBB" w:rsidRDefault="006964C8" w14:paraId="2A57559C" w14:textId="77777777">
      <w:pPr>
        <w:spacing w:after="0" w:line="360" w:lineRule="auto"/>
        <w:rPr>
          <w:rFonts w:eastAsia="Calibri" w:cs="Times New Roman"/>
        </w:rPr>
      </w:pPr>
      <w:r w:rsidRPr="002911D9">
        <w:rPr>
          <w:rFonts w:eastAsia="Calibri" w:cs="Times New Roman"/>
        </w:rPr>
        <w:t xml:space="preserve"> </w:t>
      </w:r>
    </w:p>
    <w:p w:rsidRPr="002911D9" w:rsidR="006964C8" w:rsidP="00A87EBB" w:rsidRDefault="006964C8" w14:paraId="737C1A76" w14:textId="77777777">
      <w:pPr>
        <w:spacing w:after="0" w:line="360" w:lineRule="auto"/>
        <w:rPr>
          <w:rFonts w:eastAsia="Calibri" w:cs="Times New Roman"/>
        </w:rPr>
      </w:pPr>
      <w:r w:rsidRPr="002911D9">
        <w:rPr>
          <w:rFonts w:eastAsia="Calibri" w:cs="Times New Roman"/>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Pr="002911D9" w:rsidR="006964C8" w:rsidP="00A87EBB" w:rsidRDefault="006964C8" w14:paraId="7B100412" w14:textId="77777777">
      <w:pPr>
        <w:spacing w:after="0" w:line="360" w:lineRule="auto"/>
        <w:rPr>
          <w:rFonts w:eastAsia="Calibri" w:cs="Times New Roman"/>
        </w:rPr>
      </w:pPr>
      <w:r w:rsidRPr="002911D9">
        <w:rPr>
          <w:rFonts w:eastAsia="Calibri" w:cs="Times New Roman"/>
        </w:rPr>
        <w:t xml:space="preserve"> </w:t>
      </w:r>
    </w:p>
    <w:p w:rsidRPr="002911D9" w:rsidR="006964C8" w:rsidP="00A87EBB" w:rsidRDefault="006964C8" w14:paraId="30791343" w14:textId="77777777">
      <w:pPr>
        <w:spacing w:after="0" w:line="360" w:lineRule="auto"/>
        <w:rPr>
          <w:rFonts w:eastAsia="Calibri" w:cs="Times New Roman"/>
        </w:rPr>
      </w:pPr>
      <w:r w:rsidRPr="002911D9">
        <w:rPr>
          <w:rFonts w:eastAsia="Calibri" w:cs="Times New Roman"/>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Pr="002911D9" w:rsidR="006964C8" w:rsidP="00A87EBB" w:rsidRDefault="006964C8" w14:paraId="2FE4BA65" w14:textId="77777777">
      <w:pPr>
        <w:spacing w:after="0" w:line="360" w:lineRule="auto"/>
        <w:rPr>
          <w:rFonts w:eastAsia="Calibri" w:cs="Times New Roman"/>
        </w:rPr>
      </w:pPr>
      <w:r w:rsidRPr="002911D9">
        <w:rPr>
          <w:rFonts w:eastAsia="Calibri" w:cs="Times New Roman"/>
        </w:rPr>
        <w:t xml:space="preserve"> </w:t>
      </w:r>
    </w:p>
    <w:p w:rsidRPr="002911D9" w:rsidR="006964C8" w:rsidP="00A87EBB" w:rsidRDefault="006964C8" w14:paraId="74CF9259" w14:textId="77777777">
      <w:pPr>
        <w:spacing w:after="0" w:line="360" w:lineRule="auto"/>
        <w:rPr>
          <w:rFonts w:eastAsia="Calibri" w:cs="Times New Roman"/>
        </w:rPr>
      </w:pPr>
      <w:r w:rsidRPr="002911D9">
        <w:rPr>
          <w:rFonts w:eastAsia="Calibri" w:cs="Times New Roman"/>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Pr="002911D9" w:rsidR="006964C8" w:rsidP="00A87EBB" w:rsidRDefault="006964C8" w14:paraId="5A2E627B" w14:textId="77777777">
      <w:pPr>
        <w:spacing w:after="0" w:line="360" w:lineRule="auto"/>
        <w:rPr>
          <w:rFonts w:eastAsia="Calibri" w:cs="Times New Roman"/>
        </w:rPr>
      </w:pPr>
      <w:r w:rsidRPr="002911D9">
        <w:rPr>
          <w:rFonts w:eastAsia="Calibri" w:cs="Times New Roman"/>
        </w:rPr>
        <w:t xml:space="preserve"> </w:t>
      </w:r>
    </w:p>
    <w:p w:rsidRPr="002911D9" w:rsidR="006964C8" w:rsidP="00A87EBB" w:rsidRDefault="006964C8" w14:paraId="4084F627" w14:textId="77777777">
      <w:pPr>
        <w:spacing w:after="0" w:line="360" w:lineRule="auto"/>
        <w:rPr>
          <w:rFonts w:eastAsia="Calibri" w:cs="Times New Roman"/>
        </w:rPr>
      </w:pPr>
      <w:r w:rsidRPr="002911D9">
        <w:rPr>
          <w:rFonts w:eastAsia="Calibri" w:cs="Times New Roman"/>
        </w:rPr>
        <w:t xml:space="preserve">Por ello, excepcionalmente, si un asunto es resuelto con posterioridad a los plazos señalados por la norma debe analizarse la razonabilidad del tiempo necesario para su resolución, atentos a los siguientes criterios:  </w:t>
      </w:r>
    </w:p>
    <w:p w:rsidRPr="002911D9" w:rsidR="006964C8" w:rsidP="00A87EBB" w:rsidRDefault="006964C8" w14:paraId="47E41E78" w14:textId="77777777">
      <w:pPr>
        <w:spacing w:after="0" w:line="360" w:lineRule="auto"/>
        <w:rPr>
          <w:rFonts w:eastAsia="Calibri" w:cs="Times New Roman"/>
        </w:rPr>
      </w:pPr>
      <w:r w:rsidRPr="002911D9">
        <w:rPr>
          <w:rFonts w:eastAsia="Calibri" w:cs="Times New Roman"/>
        </w:rPr>
        <w:t xml:space="preserve"> </w:t>
      </w:r>
    </w:p>
    <w:p w:rsidRPr="00531BE2" w:rsidR="006964C8" w:rsidP="00A87EBB" w:rsidRDefault="006964C8" w14:paraId="1571B571" w14:textId="77777777">
      <w:pPr>
        <w:numPr>
          <w:ilvl w:val="0"/>
          <w:numId w:val="1"/>
        </w:numPr>
        <w:spacing w:after="0" w:line="360" w:lineRule="auto"/>
        <w:contextualSpacing/>
        <w:jc w:val="left"/>
        <w:rPr>
          <w:rFonts w:eastAsia="Calibri" w:cs="Tahoma"/>
          <w:bCs/>
          <w:color w:val="auto"/>
          <w:szCs w:val="24"/>
          <w:lang w:eastAsia="es-ES"/>
        </w:rPr>
      </w:pPr>
      <w:r w:rsidRPr="00531BE2">
        <w:rPr>
          <w:rFonts w:eastAsia="Calibri" w:cs="Tahoma"/>
          <w:b/>
          <w:color w:val="auto"/>
          <w:szCs w:val="24"/>
          <w:lang w:eastAsia="es-ES"/>
        </w:rPr>
        <w:t xml:space="preserve">Complejidad del asunto: </w:t>
      </w:r>
      <w:r w:rsidRPr="00531BE2">
        <w:rPr>
          <w:rFonts w:eastAsia="Calibri" w:cs="Tahoma"/>
          <w:bCs/>
          <w:color w:val="auto"/>
          <w:szCs w:val="24"/>
          <w:lang w:eastAsia="es-ES"/>
        </w:rPr>
        <w:t>La complejidad de la prueba, la pluralidad de sujetos procesales, el tiempo transcurrido, las características y contexto del recurso.</w:t>
      </w:r>
    </w:p>
    <w:p w:rsidRPr="00531BE2" w:rsidR="006964C8" w:rsidP="00A87EBB" w:rsidRDefault="006964C8" w14:paraId="464A6D58" w14:textId="77777777">
      <w:pPr>
        <w:spacing w:after="0" w:line="360" w:lineRule="auto"/>
        <w:rPr>
          <w:rFonts w:eastAsia="Calibri" w:cs="Tahoma"/>
          <w:bCs/>
        </w:rPr>
      </w:pPr>
    </w:p>
    <w:p w:rsidRPr="00531BE2" w:rsidR="006964C8" w:rsidP="00A87EBB" w:rsidRDefault="006964C8" w14:paraId="305192C6" w14:textId="77777777">
      <w:pPr>
        <w:numPr>
          <w:ilvl w:val="0"/>
          <w:numId w:val="1"/>
        </w:numPr>
        <w:spacing w:after="0" w:line="360" w:lineRule="auto"/>
        <w:contextualSpacing/>
        <w:jc w:val="left"/>
        <w:rPr>
          <w:rFonts w:eastAsia="Calibri" w:cs="Tahoma"/>
          <w:bCs/>
          <w:color w:val="auto"/>
          <w:szCs w:val="24"/>
          <w:lang w:eastAsia="es-ES"/>
        </w:rPr>
      </w:pPr>
      <w:r w:rsidRPr="00531BE2">
        <w:rPr>
          <w:rFonts w:eastAsia="Calibri" w:cs="Tahoma"/>
          <w:b/>
          <w:color w:val="auto"/>
          <w:szCs w:val="24"/>
          <w:lang w:eastAsia="es-ES"/>
        </w:rPr>
        <w:t>Actividad Procesal del interesado:</w:t>
      </w:r>
      <w:r w:rsidRPr="00531BE2">
        <w:rPr>
          <w:rFonts w:eastAsia="Calibri" w:cs="Tahoma"/>
          <w:bCs/>
          <w:color w:val="auto"/>
          <w:szCs w:val="24"/>
          <w:lang w:eastAsia="es-ES"/>
        </w:rPr>
        <w:t xml:space="preserve"> Acciones u omisiones del interesado.</w:t>
      </w:r>
    </w:p>
    <w:p w:rsidRPr="00531BE2" w:rsidR="006964C8" w:rsidP="00A87EBB" w:rsidRDefault="006964C8" w14:paraId="44788C8C" w14:textId="77777777">
      <w:pPr>
        <w:spacing w:after="0" w:line="360" w:lineRule="auto"/>
        <w:rPr>
          <w:rFonts w:eastAsia="Calibri" w:cs="Tahoma"/>
          <w:b/>
        </w:rPr>
      </w:pPr>
    </w:p>
    <w:p w:rsidRPr="00531BE2" w:rsidR="006964C8" w:rsidP="00A87EBB" w:rsidRDefault="006964C8" w14:paraId="5FB4AFCC" w14:textId="77777777">
      <w:pPr>
        <w:numPr>
          <w:ilvl w:val="0"/>
          <w:numId w:val="1"/>
        </w:numPr>
        <w:spacing w:after="0" w:line="360" w:lineRule="auto"/>
        <w:contextualSpacing/>
        <w:jc w:val="left"/>
        <w:rPr>
          <w:rFonts w:eastAsia="Calibri" w:cs="Tahoma"/>
          <w:bCs/>
          <w:color w:val="auto"/>
          <w:szCs w:val="24"/>
          <w:lang w:eastAsia="es-ES"/>
        </w:rPr>
      </w:pPr>
      <w:r w:rsidRPr="00531BE2">
        <w:rPr>
          <w:rFonts w:eastAsia="Calibri" w:cs="Tahoma"/>
          <w:b/>
          <w:color w:val="auto"/>
          <w:szCs w:val="24"/>
          <w:lang w:eastAsia="es-ES"/>
        </w:rPr>
        <w:t>Conducta de la Autoridad:</w:t>
      </w:r>
      <w:r w:rsidRPr="00531BE2">
        <w:rPr>
          <w:rFonts w:eastAsia="Calibri" w:cs="Tahoma"/>
          <w:bCs/>
          <w:color w:val="auto"/>
          <w:szCs w:val="24"/>
          <w:lang w:eastAsia="es-ES"/>
        </w:rPr>
        <w:t xml:space="preserve"> Las Acciones u omisiones realizadas en el procedimiento. Así como si la autoridad actuó con la debida diligencia.</w:t>
      </w:r>
    </w:p>
    <w:p w:rsidRPr="00531BE2" w:rsidR="006964C8" w:rsidP="00A87EBB" w:rsidRDefault="006964C8" w14:paraId="31C91641" w14:textId="77777777">
      <w:pPr>
        <w:spacing w:after="0" w:line="360" w:lineRule="auto"/>
        <w:rPr>
          <w:rFonts w:eastAsia="Calibri" w:cs="Tahoma"/>
          <w:b/>
        </w:rPr>
      </w:pPr>
    </w:p>
    <w:p w:rsidRPr="00531BE2" w:rsidR="006964C8" w:rsidP="00A87EBB" w:rsidRDefault="006964C8" w14:paraId="0A6779BC" w14:textId="77777777">
      <w:pPr>
        <w:numPr>
          <w:ilvl w:val="0"/>
          <w:numId w:val="1"/>
        </w:numPr>
        <w:spacing w:after="0" w:line="360" w:lineRule="auto"/>
        <w:contextualSpacing/>
        <w:jc w:val="left"/>
        <w:rPr>
          <w:rFonts w:eastAsia="Calibri" w:cs="Tahoma"/>
          <w:bCs/>
          <w:color w:val="auto"/>
          <w:szCs w:val="24"/>
          <w:lang w:eastAsia="es-ES"/>
        </w:rPr>
      </w:pPr>
      <w:r w:rsidRPr="00531BE2">
        <w:rPr>
          <w:rFonts w:eastAsia="Calibri" w:cs="Tahoma"/>
          <w:b/>
          <w:color w:val="auto"/>
          <w:szCs w:val="24"/>
          <w:lang w:eastAsia="es-ES"/>
        </w:rPr>
        <w:t xml:space="preserve">La afectación generada en la situación jurídica de la persona involucrada en el proceso: </w:t>
      </w:r>
      <w:r w:rsidRPr="00531BE2">
        <w:rPr>
          <w:rFonts w:eastAsia="Calibri" w:cs="Tahoma"/>
          <w:bCs/>
          <w:color w:val="auto"/>
          <w:szCs w:val="24"/>
          <w:lang w:eastAsia="es-ES"/>
        </w:rPr>
        <w:t>Violación a sus derechos humanos.</w:t>
      </w:r>
    </w:p>
    <w:p w:rsidRPr="00531BE2" w:rsidR="006964C8" w:rsidP="00A87EBB" w:rsidRDefault="006964C8" w14:paraId="3EB5C4AA" w14:textId="77777777">
      <w:pPr>
        <w:spacing w:after="0" w:line="360" w:lineRule="auto"/>
        <w:rPr>
          <w:rFonts w:eastAsia="Times New Roman" w:cs="Times New Roman"/>
          <w:color w:val="auto"/>
          <w:lang w:eastAsia="es-MX"/>
        </w:rPr>
      </w:pPr>
    </w:p>
    <w:p w:rsidRPr="00531BE2" w:rsidR="006964C8" w:rsidP="00A87EBB" w:rsidRDefault="006964C8" w14:paraId="5E467D68" w14:textId="77777777">
      <w:pPr>
        <w:spacing w:after="0" w:line="360" w:lineRule="auto"/>
        <w:rPr>
          <w:rFonts w:eastAsia="Times New Roman" w:cs="Times New Roman"/>
          <w:color w:val="auto"/>
          <w:lang w:eastAsia="es-MX"/>
        </w:rPr>
      </w:pPr>
      <w:r w:rsidRPr="00531BE2">
        <w:rPr>
          <w:rFonts w:eastAsia="Times New Roman" w:cs="Times New Roman"/>
          <w:color w:val="auto"/>
          <w:lang w:eastAsia="es-MX"/>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w:t>
      </w:r>
      <w:r w:rsidRPr="00531BE2">
        <w:rPr>
          <w:rFonts w:eastAsia="Times New Roman" w:cs="Times New Roman"/>
          <w:color w:val="auto"/>
          <w:lang w:eastAsia="es-MX"/>
        </w:rPr>
        <w:lastRenderedPageBreak/>
        <w:t>concluirse que es una excluyente de responsabilidad en relación con la actuación del funcionario, como ha acontecido en el caso que nos ocupa.</w:t>
      </w:r>
    </w:p>
    <w:p w:rsidRPr="00531BE2" w:rsidR="006964C8" w:rsidP="00A87EBB" w:rsidRDefault="006964C8" w14:paraId="5145DBD7" w14:textId="77777777">
      <w:pPr>
        <w:spacing w:after="0" w:line="360" w:lineRule="auto"/>
        <w:rPr>
          <w:rFonts w:eastAsia="Times New Roman" w:cs="Times New Roman"/>
          <w:color w:val="auto"/>
          <w:lang w:eastAsia="es-MX"/>
        </w:rPr>
      </w:pPr>
    </w:p>
    <w:p w:rsidRPr="00531BE2" w:rsidR="006964C8" w:rsidP="00A87EBB" w:rsidRDefault="006964C8" w14:paraId="000FB7E0" w14:textId="295FDD2A">
      <w:pPr>
        <w:spacing w:after="0" w:line="360" w:lineRule="auto"/>
        <w:rPr>
          <w:rFonts w:eastAsia="Times New Roman" w:cs="Times New Roman"/>
          <w:color w:val="auto"/>
          <w:lang w:eastAsia="es-MX"/>
        </w:rPr>
      </w:pPr>
      <w:r w:rsidRPr="00531BE2">
        <w:rPr>
          <w:rFonts w:eastAsia="Times New Roman" w:cs="Times New Roman"/>
          <w:color w:val="auto"/>
          <w:lang w:eastAsia="es-MX"/>
        </w:rPr>
        <w:t xml:space="preserve"> Argumento que encuentra sust</w:t>
      </w:r>
      <w:r w:rsidR="00AB34A8">
        <w:rPr>
          <w:rFonts w:eastAsia="Times New Roman" w:cs="Times New Roman"/>
          <w:color w:val="auto"/>
          <w:lang w:eastAsia="es-MX"/>
        </w:rPr>
        <w:t>ento en la jurisprudencia P./J.</w:t>
      </w:r>
      <w:r w:rsidRPr="00531BE2">
        <w:rPr>
          <w:rFonts w:eastAsia="Times New Roman" w:cs="Times New Roman"/>
          <w:color w:val="auto"/>
          <w:lang w:eastAsia="es-MX"/>
        </w:rPr>
        <w:t xml:space="preserve">32/92 emitida por el Pleno de la Suprema Corte de Justicia de la Nación de rubro </w:t>
      </w:r>
      <w:r w:rsidRPr="00531BE2">
        <w:rPr>
          <w:rFonts w:eastAsia="Times New Roman" w:cs="Times New Roman"/>
          <w:b/>
          <w:bCs/>
          <w:color w:val="auto"/>
          <w:lang w:eastAsia="es-MX"/>
        </w:rPr>
        <w:t>“TÉRMINOS PROCESALES. PARA DETERMINAR SI UN FUNCIONARIO JUDICIAL ACTUÓ INDEBIDAMENTE POR NO RESPETARLOS SE DEBE ATENDER AL PRESUPUESTO QUE CONSIDERÓ EL LEGISLADOR AL FIJARLOS Y LAS CARACTERÍSTICAS DEL CASO.”,</w:t>
      </w:r>
      <w:r w:rsidRPr="00531BE2">
        <w:rPr>
          <w:rFonts w:eastAsia="Times New Roman" w:cs="Times New Roman"/>
          <w:color w:val="auto"/>
          <w:lang w:eastAsia="es-MX"/>
        </w:rPr>
        <w:t xml:space="preserve"> visible en la Gaceta del Seminario Judicial de la Federación con el registro digital 205635.</w:t>
      </w:r>
    </w:p>
    <w:p w:rsidRPr="00531BE2" w:rsidR="006964C8" w:rsidP="00A87EBB" w:rsidRDefault="006964C8" w14:paraId="760DCE02" w14:textId="77777777">
      <w:pPr>
        <w:spacing w:after="0" w:line="360" w:lineRule="auto"/>
        <w:rPr>
          <w:rFonts w:eastAsia="Times New Roman" w:cs="Times New Roman"/>
          <w:color w:val="auto"/>
          <w:lang w:eastAsia="es-MX"/>
        </w:rPr>
      </w:pPr>
    </w:p>
    <w:p w:rsidRPr="00531BE2" w:rsidR="006964C8" w:rsidP="00A87EBB" w:rsidRDefault="006964C8" w14:paraId="0AA5276E" w14:textId="77777777">
      <w:pPr>
        <w:spacing w:after="0" w:line="360" w:lineRule="auto"/>
        <w:rPr>
          <w:rFonts w:eastAsia="Times New Roman" w:cs="Times New Roman"/>
          <w:color w:val="auto"/>
          <w:lang w:eastAsia="es-MX"/>
        </w:rPr>
      </w:pPr>
      <w:r w:rsidRPr="00531BE2">
        <w:rPr>
          <w:rFonts w:eastAsia="Times New Roman" w:cs="Times New Roman"/>
          <w:color w:val="auto"/>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Pr="00531BE2" w:rsidR="006964C8" w:rsidP="00A87EBB" w:rsidRDefault="006964C8" w14:paraId="7CE65C15" w14:textId="77777777">
      <w:pPr>
        <w:spacing w:after="0" w:line="360" w:lineRule="auto"/>
        <w:rPr>
          <w:rFonts w:eastAsia="Times New Roman" w:cs="Times New Roman"/>
          <w:color w:val="auto"/>
          <w:lang w:eastAsia="es-MX"/>
        </w:rPr>
      </w:pPr>
    </w:p>
    <w:p w:rsidR="006964C8" w:rsidP="00A87EBB" w:rsidRDefault="006964C8" w14:paraId="2C678984" w14:textId="77777777">
      <w:pPr>
        <w:spacing w:after="0" w:line="360" w:lineRule="auto"/>
        <w:rPr>
          <w:rFonts w:eastAsia="Times New Roman" w:cs="Times New Roman"/>
          <w:color w:val="auto"/>
          <w:lang w:eastAsia="es-MX"/>
        </w:rPr>
      </w:pPr>
      <w:r w:rsidRPr="00531BE2">
        <w:rPr>
          <w:rFonts w:eastAsia="Times New Roman" w:cs="Times New Roman"/>
          <w:color w:val="auto"/>
          <w:lang w:eastAsia="es-MX"/>
        </w:rPr>
        <w:t xml:space="preserve">Al respecto, también son de considerar los criterios sostenidos por el Cuarto Tribunal Colegiado en Materia Administrativa del Primer Circuito, cuyos rubros y datos de identificación son los siguientes: </w:t>
      </w:r>
    </w:p>
    <w:p w:rsidRPr="00531BE2" w:rsidR="006964C8" w:rsidP="00A87EBB" w:rsidRDefault="006964C8" w14:paraId="1B135869" w14:textId="77777777">
      <w:pPr>
        <w:spacing w:after="0" w:line="360" w:lineRule="auto"/>
        <w:rPr>
          <w:rFonts w:eastAsia="Times New Roman" w:cs="Times New Roman"/>
          <w:color w:val="auto"/>
          <w:lang w:eastAsia="es-MX"/>
        </w:rPr>
      </w:pPr>
    </w:p>
    <w:p w:rsidRPr="002911D9" w:rsidR="006964C8" w:rsidP="00A87EBB" w:rsidRDefault="006964C8" w14:paraId="5033643F" w14:textId="77777777">
      <w:pPr>
        <w:spacing w:after="0" w:line="360" w:lineRule="auto"/>
        <w:rPr>
          <w:rFonts w:eastAsia="Times New Roman" w:cs="Times New Roman"/>
          <w:color w:val="auto"/>
          <w:lang w:eastAsia="es-MX"/>
        </w:rPr>
      </w:pPr>
      <w:r w:rsidRPr="00531BE2">
        <w:rPr>
          <w:rFonts w:eastAsia="Times New Roman" w:cs="Times New Roman"/>
          <w:b/>
          <w:bCs/>
          <w:color w:val="auto"/>
          <w:lang w:eastAsia="es-MX"/>
        </w:rPr>
        <w:t>“PLAZO RAZONABLE PARA RESOLVER. DIMENSIÓN Y EFECTOS DE ESTE CONCEPTO CUANDO SE ADUCE EXCESIVA CARGA DE TRABAJO.”</w:t>
      </w:r>
      <w:r w:rsidRPr="00531BE2">
        <w:rPr>
          <w:rFonts w:eastAsia="Times New Roman" w:cs="Times New Roman"/>
          <w:color w:val="auto"/>
          <w:lang w:eastAsia="es-MX"/>
        </w:rPr>
        <w:t xml:space="preserve"> consultable en el Seminario Judicial de la Federación y su gaceta, con el registro digital 2002351.</w:t>
      </w:r>
    </w:p>
    <w:p w:rsidRPr="00531BE2" w:rsidR="006964C8" w:rsidP="00A87EBB" w:rsidRDefault="006964C8" w14:paraId="5E99B640" w14:textId="77777777">
      <w:pPr>
        <w:spacing w:after="0" w:line="360" w:lineRule="auto"/>
        <w:rPr>
          <w:rFonts w:eastAsia="Times New Roman" w:cs="Times New Roman"/>
          <w:color w:val="auto"/>
          <w:lang w:eastAsia="es-MX"/>
        </w:rPr>
      </w:pPr>
    </w:p>
    <w:p w:rsidRPr="00531BE2" w:rsidR="006964C8" w:rsidP="00A87EBB" w:rsidRDefault="006964C8" w14:paraId="49F1AEA2" w14:textId="77777777">
      <w:pPr>
        <w:spacing w:after="0" w:line="360" w:lineRule="auto"/>
        <w:rPr>
          <w:rFonts w:eastAsia="Times New Roman" w:cs="Times New Roman"/>
          <w:color w:val="auto"/>
          <w:lang w:eastAsia="es-MX"/>
        </w:rPr>
      </w:pPr>
      <w:r w:rsidRPr="00531BE2">
        <w:rPr>
          <w:rFonts w:eastAsia="Times New Roman" w:cs="Times New Roman"/>
          <w:b/>
          <w:bCs/>
          <w:color w:val="auto"/>
          <w:lang w:eastAsia="es-MX"/>
        </w:rPr>
        <w:t>“PLAZO RAZONABLE PARA RESOLVER. CONCEPTO Y ELEMENTOS QUE LO INTEGRAN A LA LUZ DEL DERECHO INTERNACIONAL DE LOS DERECHOS HUMANOS.”,</w:t>
      </w:r>
      <w:r w:rsidRPr="00531BE2">
        <w:rPr>
          <w:rFonts w:eastAsia="Times New Roman" w:cs="Times New Roman"/>
          <w:color w:val="auto"/>
          <w:lang w:eastAsia="es-MX"/>
        </w:rPr>
        <w:t xml:space="preserve"> visible en el Seminario Judicial de la Federación y su gaceta, con el registro digital 2002350.</w:t>
      </w:r>
    </w:p>
    <w:p w:rsidRPr="00531BE2" w:rsidR="006964C8" w:rsidP="00A87EBB" w:rsidRDefault="006964C8" w14:paraId="57C56094" w14:textId="77777777">
      <w:pPr>
        <w:spacing w:after="0" w:line="360" w:lineRule="auto"/>
        <w:rPr>
          <w:rFonts w:eastAsia="Times New Roman" w:cs="Times New Roman"/>
          <w:color w:val="auto"/>
          <w:lang w:eastAsia="es-MX"/>
        </w:rPr>
      </w:pPr>
    </w:p>
    <w:p w:rsidRPr="00531BE2" w:rsidR="006964C8" w:rsidP="00A87EBB" w:rsidRDefault="006964C8" w14:paraId="4A1704E7" w14:textId="77777777">
      <w:pPr>
        <w:spacing w:after="0" w:line="360" w:lineRule="auto"/>
        <w:rPr>
          <w:rFonts w:eastAsia="Times New Roman" w:cs="Times New Roman"/>
          <w:color w:val="auto"/>
          <w:lang w:eastAsia="es-MX"/>
        </w:rPr>
      </w:pPr>
      <w:r w:rsidRPr="00531BE2">
        <w:rPr>
          <w:rFonts w:eastAsia="Times New Roman" w:cs="Times New Roman"/>
          <w:color w:val="auto"/>
          <w:lang w:eastAsia="es-MX"/>
        </w:rPr>
        <w:t>Por ello, este organismo garante comprometido con la tutela de los derechos humanos confiados, señala que este exceso del plazo legal para resolver el presente asunto, resulta de carácter excepcional.</w:t>
      </w:r>
    </w:p>
    <w:p w:rsidR="006964C8" w:rsidP="00A87EBB" w:rsidRDefault="006964C8" w14:paraId="7023E469" w14:textId="77777777">
      <w:pPr>
        <w:widowControl w:val="0"/>
        <w:spacing w:after="0" w:line="360" w:lineRule="auto"/>
        <w:rPr>
          <w:rFonts w:eastAsia="Times New Roman" w:cs="Tahoma"/>
          <w:b/>
          <w:color w:val="auto"/>
          <w:szCs w:val="24"/>
          <w:lang w:eastAsia="es-ES"/>
        </w:rPr>
      </w:pPr>
    </w:p>
    <w:p w:rsidR="006964C8" w:rsidP="00A87EBB" w:rsidRDefault="00812EA4" w14:paraId="2BFE8FD3" w14:textId="7A5DCCC6">
      <w:pPr>
        <w:widowControl w:val="0"/>
        <w:spacing w:after="0" w:line="360" w:lineRule="auto"/>
        <w:rPr>
          <w:rFonts w:eastAsia="Times New Roman" w:cs="Tahoma"/>
          <w:color w:val="auto"/>
          <w:szCs w:val="24"/>
          <w:lang w:eastAsia="es-ES"/>
        </w:rPr>
      </w:pPr>
      <w:r>
        <w:rPr>
          <w:rFonts w:eastAsia="Times New Roman" w:cs="Tahoma"/>
          <w:b/>
          <w:color w:val="auto"/>
          <w:szCs w:val="24"/>
          <w:lang w:eastAsia="es-ES"/>
        </w:rPr>
        <w:t>f</w:t>
      </w:r>
      <w:r w:rsidR="006964C8">
        <w:rPr>
          <w:rFonts w:eastAsia="Times New Roman" w:cs="Tahoma"/>
          <w:b/>
          <w:color w:val="auto"/>
          <w:szCs w:val="24"/>
          <w:lang w:eastAsia="es-ES"/>
        </w:rPr>
        <w:t>) Cierre de instrucción.</w:t>
      </w:r>
      <w:r w:rsidR="006964C8">
        <w:rPr>
          <w:rFonts w:eastAsia="Times New Roman" w:cs="Tahoma"/>
          <w:color w:val="auto"/>
          <w:szCs w:val="24"/>
          <w:lang w:eastAsia="es-ES"/>
        </w:rPr>
        <w:t xml:space="preserve"> El veinti</w:t>
      </w:r>
      <w:r>
        <w:rPr>
          <w:rFonts w:eastAsia="Times New Roman" w:cs="Tahoma"/>
          <w:color w:val="auto"/>
          <w:szCs w:val="24"/>
          <w:lang w:eastAsia="es-ES"/>
        </w:rPr>
        <w:t>nueve</w:t>
      </w:r>
      <w:r w:rsidR="006964C8">
        <w:rPr>
          <w:rFonts w:eastAsia="Times New Roman" w:cs="Tahoma"/>
          <w:color w:val="auto"/>
          <w:szCs w:val="24"/>
          <w:lang w:eastAsia="es-ES"/>
        </w:rPr>
        <w:t xml:space="preserve"> de </w:t>
      </w:r>
      <w:r>
        <w:rPr>
          <w:rFonts w:eastAsia="Times New Roman" w:cs="Tahoma"/>
          <w:color w:val="auto"/>
          <w:szCs w:val="24"/>
          <w:lang w:eastAsia="es-ES"/>
        </w:rPr>
        <w:t>novi</w:t>
      </w:r>
      <w:r w:rsidR="006964C8">
        <w:rPr>
          <w:rFonts w:eastAsia="Times New Roman" w:cs="Tahoma"/>
          <w:color w:val="auto"/>
          <w:szCs w:val="24"/>
          <w:lang w:eastAsia="es-ES"/>
        </w:rPr>
        <w:t xml:space="preserve">embre de dos mil veintidós,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w:t>
      </w:r>
      <w:r w:rsidRPr="00860D74" w:rsidR="006964C8">
        <w:rPr>
          <w:rFonts w:eastAsia="Times New Roman" w:cs="Tahoma"/>
          <w:color w:val="auto"/>
          <w:szCs w:val="24"/>
          <w:lang w:eastAsia="es-ES"/>
        </w:rPr>
        <w:t>notificado a las partes,</w:t>
      </w:r>
      <w:r w:rsidR="006964C8">
        <w:rPr>
          <w:rFonts w:eastAsia="Times New Roman" w:cs="Tahoma"/>
          <w:color w:val="auto"/>
          <w:szCs w:val="24"/>
          <w:lang w:eastAsia="es-ES"/>
        </w:rPr>
        <w:t xml:space="preserve"> a través del </w:t>
      </w:r>
      <w:r w:rsidR="006964C8">
        <w:rPr>
          <w:rFonts w:eastAsia="Times New Roman" w:cs="Tahoma"/>
          <w:color w:val="auto"/>
          <w:szCs w:val="20"/>
          <w:lang w:val="es-ES" w:eastAsia="es-ES"/>
        </w:rPr>
        <w:t>Sistema de Acceso a la Información Mexiquense (SAIMEX)</w:t>
      </w:r>
      <w:r w:rsidR="006964C8">
        <w:rPr>
          <w:rFonts w:eastAsia="Times New Roman" w:cs="Tahoma"/>
          <w:color w:val="auto"/>
          <w:szCs w:val="24"/>
          <w:lang w:eastAsia="es-ES"/>
        </w:rPr>
        <w:t xml:space="preserve">. </w:t>
      </w:r>
    </w:p>
    <w:p w:rsidR="004B694C" w:rsidP="00A87EBB" w:rsidRDefault="004B694C" w14:paraId="7A9F134C" w14:textId="77777777">
      <w:pPr>
        <w:widowControl w:val="0"/>
        <w:spacing w:after="0" w:line="360" w:lineRule="auto"/>
        <w:rPr>
          <w:rFonts w:eastAsia="Times New Roman" w:cs="Tahoma"/>
          <w:color w:val="auto"/>
          <w:szCs w:val="24"/>
          <w:lang w:eastAsia="es-ES"/>
        </w:rPr>
      </w:pPr>
    </w:p>
    <w:p w:rsidR="004B694C" w:rsidP="00A87EBB" w:rsidRDefault="004B694C" w14:paraId="786FEAD1" w14:textId="1F559A6F">
      <w:pPr>
        <w:widowControl w:val="0"/>
        <w:spacing w:after="0" w:line="360" w:lineRule="auto"/>
      </w:pPr>
      <w:r w:rsidRPr="004B694C">
        <w:rPr>
          <w:b/>
          <w:bCs/>
        </w:rPr>
        <w:t>g) Requerimiento de Información Adicional.</w:t>
      </w:r>
      <w:r>
        <w:t xml:space="preserve"> El </w:t>
      </w:r>
      <w:r w:rsidR="00003D6C">
        <w:t xml:space="preserve">dieciséis de marzo </w:t>
      </w:r>
      <w:r>
        <w:t>de dos mil veinti</w:t>
      </w:r>
      <w:r w:rsidR="00003D6C">
        <w:t>tré</w:t>
      </w:r>
      <w:r>
        <w:t>s, se emitió un requerimiento de información adicional, suscrito por el Comisionado Ponente, dirigido al Titular de la Unidad de Transparencia del Ente Recurrido, de conformidad con los artículos 14, fracciones I, II, V y XVI, del Reglamento Interior del Instituto de Transparencia Acceso a la Información Pública y Protección de Datos Personales del Estado de México y Municipios, mismo que fue notificado al Ente Recurrido, a través de correo electrónico y el Sistema de Acceso a la Información Mexiquense (SAIMEX), en los términos siguientes:</w:t>
      </w:r>
    </w:p>
    <w:p w:rsidR="004B694C" w:rsidP="00A87EBB" w:rsidRDefault="004B694C" w14:paraId="7F16F0DA" w14:textId="77777777">
      <w:pPr>
        <w:widowControl w:val="0"/>
        <w:spacing w:after="0" w:line="360" w:lineRule="auto"/>
      </w:pPr>
    </w:p>
    <w:p w:rsidR="00EB1D61" w:rsidP="00A87EBB" w:rsidRDefault="00EB1D61" w14:paraId="596AD85A" w14:textId="77777777">
      <w:pPr>
        <w:widowControl w:val="0"/>
        <w:spacing w:after="0" w:line="360" w:lineRule="auto"/>
      </w:pPr>
    </w:p>
    <w:p w:rsidRPr="004B694C" w:rsidR="004B694C" w:rsidP="00A87EBB" w:rsidRDefault="004B694C" w14:paraId="5CBF41EF" w14:textId="30902C26">
      <w:pPr>
        <w:widowControl w:val="0"/>
        <w:spacing w:after="0" w:line="360" w:lineRule="auto"/>
        <w:ind w:left="567" w:right="567"/>
        <w:rPr>
          <w:i/>
          <w:iCs/>
          <w:sz w:val="20"/>
          <w:szCs w:val="20"/>
        </w:rPr>
      </w:pPr>
      <w:r>
        <w:rPr>
          <w:i/>
          <w:iCs/>
          <w:sz w:val="20"/>
          <w:szCs w:val="20"/>
        </w:rPr>
        <w:lastRenderedPageBreak/>
        <w:t>“…</w:t>
      </w:r>
      <w:r w:rsidRPr="004B694C">
        <w:rPr>
          <w:i/>
          <w:iCs/>
          <w:sz w:val="20"/>
          <w:szCs w:val="20"/>
        </w:rPr>
        <w:t xml:space="preserve">con el objeto de contar con los elementos necesarios para la elaboración del proyecto de resolución correspondiente, requiere al Sujeto Obligado, para que indique, respecto del área de seguridad pública, lo siguiente: </w:t>
      </w:r>
    </w:p>
    <w:p w:rsidRPr="004B694C" w:rsidR="004B694C" w:rsidP="00A87EBB" w:rsidRDefault="004B694C" w14:paraId="3B703CD3" w14:textId="77777777">
      <w:pPr>
        <w:widowControl w:val="0"/>
        <w:spacing w:after="0" w:line="360" w:lineRule="auto"/>
        <w:ind w:left="567" w:right="567"/>
        <w:rPr>
          <w:i/>
          <w:iCs/>
          <w:sz w:val="20"/>
          <w:szCs w:val="20"/>
        </w:rPr>
      </w:pPr>
    </w:p>
    <w:p w:rsidRPr="004B694C" w:rsidR="004B694C" w:rsidP="00A87EBB" w:rsidRDefault="004B694C" w14:paraId="5DE47A11" w14:textId="77777777">
      <w:pPr>
        <w:widowControl w:val="0"/>
        <w:spacing w:after="0" w:line="360" w:lineRule="auto"/>
        <w:ind w:left="567" w:right="567"/>
        <w:rPr>
          <w:i/>
          <w:iCs/>
          <w:sz w:val="20"/>
          <w:szCs w:val="20"/>
        </w:rPr>
      </w:pPr>
      <w:r w:rsidRPr="004B694C">
        <w:rPr>
          <w:i/>
          <w:iCs/>
          <w:sz w:val="20"/>
          <w:szCs w:val="20"/>
        </w:rPr>
        <w:t xml:space="preserve">a. El nombre de los cargos, del personal administrativo y operativo. </w:t>
      </w:r>
    </w:p>
    <w:p w:rsidRPr="004B694C" w:rsidR="004B694C" w:rsidP="00A87EBB" w:rsidRDefault="004B694C" w14:paraId="49C67CFE" w14:textId="77777777">
      <w:pPr>
        <w:widowControl w:val="0"/>
        <w:spacing w:after="0" w:line="360" w:lineRule="auto"/>
        <w:ind w:left="567" w:right="567"/>
        <w:rPr>
          <w:i/>
          <w:iCs/>
          <w:sz w:val="20"/>
          <w:szCs w:val="20"/>
        </w:rPr>
      </w:pPr>
      <w:r w:rsidRPr="004B694C">
        <w:rPr>
          <w:i/>
          <w:iCs/>
          <w:sz w:val="20"/>
          <w:szCs w:val="20"/>
        </w:rPr>
        <w:t xml:space="preserve">b. El nombre de los cargos y puestos, tal y como aparecen en el tabulador de sueldos, del personal operativo en materia de seguridad, y </w:t>
      </w:r>
    </w:p>
    <w:p w:rsidR="004B694C" w:rsidP="00A87EBB" w:rsidRDefault="004B694C" w14:paraId="0A8CA6B4" w14:textId="14C4BDB9">
      <w:pPr>
        <w:widowControl w:val="0"/>
        <w:spacing w:after="0" w:line="360" w:lineRule="auto"/>
        <w:ind w:left="567" w:right="567"/>
        <w:rPr>
          <w:i/>
          <w:iCs/>
          <w:sz w:val="20"/>
          <w:szCs w:val="20"/>
        </w:rPr>
      </w:pPr>
      <w:r w:rsidRPr="004B694C">
        <w:rPr>
          <w:i/>
          <w:iCs/>
          <w:sz w:val="20"/>
          <w:szCs w:val="20"/>
        </w:rPr>
        <w:t>c. El nombre de los cargos y áreas adscripción, del personal operativo en materia de seguridad, tal y como aparecen en los recibos de nómina</w:t>
      </w:r>
      <w:r>
        <w:rPr>
          <w:i/>
          <w:iCs/>
          <w:sz w:val="20"/>
          <w:szCs w:val="20"/>
        </w:rPr>
        <w:t>…”</w:t>
      </w:r>
    </w:p>
    <w:p w:rsidR="004B694C" w:rsidP="00A87EBB" w:rsidRDefault="004B694C" w14:paraId="0A2D48C2" w14:textId="77777777">
      <w:pPr>
        <w:widowControl w:val="0"/>
        <w:spacing w:after="0" w:line="360" w:lineRule="auto"/>
        <w:ind w:right="567"/>
        <w:rPr>
          <w:sz w:val="20"/>
          <w:szCs w:val="20"/>
        </w:rPr>
      </w:pPr>
    </w:p>
    <w:p w:rsidRPr="00AB34A8" w:rsidR="006964C8" w:rsidP="00A87EBB" w:rsidRDefault="00EB1D61" w14:paraId="5FE058E8" w14:textId="4C14183C">
      <w:pPr>
        <w:spacing w:after="0" w:line="360" w:lineRule="auto"/>
        <w:rPr>
          <w:rFonts w:eastAsia="Times New Roman" w:cs="Tahoma"/>
          <w:color w:val="auto"/>
          <w:szCs w:val="24"/>
          <w:lang w:eastAsia="es-ES"/>
        </w:rPr>
      </w:pPr>
      <w:r>
        <w:rPr>
          <w:rFonts w:eastAsia="Times New Roman" w:cs="Tahoma"/>
          <w:color w:val="auto"/>
          <w:szCs w:val="24"/>
          <w:lang w:eastAsia="es-ES"/>
        </w:rPr>
        <w:t xml:space="preserve">h) </w:t>
      </w:r>
      <w:r w:rsidR="00AB34A8">
        <w:rPr>
          <w:rFonts w:eastAsia="Times New Roman" w:cs="Tahoma"/>
          <w:b/>
          <w:color w:val="auto"/>
          <w:szCs w:val="24"/>
          <w:lang w:eastAsia="es-ES"/>
        </w:rPr>
        <w:t xml:space="preserve">Desahogo del requerimiento de información adicional. </w:t>
      </w:r>
      <w:r w:rsidR="00AB34A8">
        <w:rPr>
          <w:rFonts w:eastAsia="Times New Roman" w:cs="Tahoma"/>
          <w:color w:val="auto"/>
          <w:szCs w:val="24"/>
          <w:lang w:eastAsia="es-ES"/>
        </w:rPr>
        <w:t>El veintisiete de marzo de dos mil veintitrés, se recibió en este Instituto, a través del correo electrónico oficial de la Ponencia del Comisionado Ponente, el desahogo del requerimiento de información adicional, por medio del cual, proporciona los documentos referidos en el Antecedente II.</w:t>
      </w:r>
    </w:p>
    <w:p w:rsidR="00EB1D61" w:rsidP="00A87EBB" w:rsidRDefault="00EB1D61" w14:paraId="0D8659E0" w14:textId="77777777">
      <w:pPr>
        <w:spacing w:after="0" w:line="360" w:lineRule="auto"/>
        <w:rPr>
          <w:rFonts w:eastAsia="Times New Roman" w:cs="Tahoma"/>
          <w:color w:val="auto"/>
          <w:szCs w:val="24"/>
          <w:lang w:eastAsia="es-ES"/>
        </w:rPr>
      </w:pPr>
    </w:p>
    <w:p w:rsidR="006964C8" w:rsidP="00A87EBB" w:rsidRDefault="006964C8" w14:paraId="3CBFB285" w14:textId="77777777">
      <w:pPr>
        <w:spacing w:after="0" w:line="360" w:lineRule="auto"/>
        <w:rPr>
          <w:rFonts w:eastAsia="Times New Roman" w:cs="Tahoma"/>
          <w:color w:val="000000"/>
          <w:szCs w:val="24"/>
          <w:lang w:eastAsia="es-ES"/>
        </w:rPr>
      </w:pPr>
      <w:r>
        <w:rPr>
          <w:rFonts w:eastAsia="Times New Roman" w:cs="Tahoma"/>
          <w:color w:val="000000"/>
          <w:szCs w:val="24"/>
          <w:lang w:eastAsia="es-ES"/>
        </w:rPr>
        <w:t>En razón de que fue debidamente sustanciado e integrado el expediente electrónico y no existe diligencia pendiente de desahogo, se emite la resolución que conforme a Derecho proceda, de acuerdo a los siguientes:</w:t>
      </w:r>
    </w:p>
    <w:p w:rsidR="006964C8" w:rsidP="00A87EBB" w:rsidRDefault="006964C8" w14:paraId="213063EC" w14:textId="77777777">
      <w:pPr>
        <w:spacing w:after="0" w:line="360" w:lineRule="auto"/>
        <w:rPr>
          <w:rFonts w:eastAsia="Times New Roman" w:cs="Tahoma"/>
          <w:b/>
          <w:color w:val="auto"/>
          <w:lang w:val="es-ES" w:eastAsia="es-ES"/>
        </w:rPr>
      </w:pPr>
    </w:p>
    <w:p w:rsidRPr="006727A1" w:rsidR="006964C8" w:rsidP="00A87EBB" w:rsidRDefault="006964C8" w14:paraId="587612C6" w14:textId="77777777">
      <w:pPr>
        <w:spacing w:after="0" w:line="360" w:lineRule="auto"/>
        <w:jc w:val="center"/>
        <w:rPr>
          <w:rFonts w:eastAsia="Times New Roman" w:cs="Tahoma"/>
          <w:b/>
          <w:color w:val="auto"/>
          <w:lang w:val="es-ES" w:eastAsia="es-ES"/>
        </w:rPr>
      </w:pPr>
      <w:r w:rsidRPr="003D5B55">
        <w:rPr>
          <w:rFonts w:eastAsia="Times New Roman" w:cs="Tahoma"/>
          <w:b/>
          <w:color w:val="auto"/>
          <w:lang w:val="es-ES" w:eastAsia="es-ES"/>
        </w:rPr>
        <w:t>C O N S I D E R A N D O S:</w:t>
      </w:r>
    </w:p>
    <w:p w:rsidR="006964C8" w:rsidP="00A87EBB" w:rsidRDefault="006964C8" w14:paraId="44BB1F0E" w14:textId="77777777">
      <w:pPr>
        <w:autoSpaceDE w:val="0"/>
        <w:autoSpaceDN w:val="0"/>
        <w:adjustRightInd w:val="0"/>
        <w:spacing w:after="0" w:line="360" w:lineRule="auto"/>
        <w:rPr>
          <w:rFonts w:eastAsia="Calibri" w:cs="Tahoma"/>
          <w:b/>
          <w:color w:val="000000"/>
          <w:szCs w:val="24"/>
          <w:lang w:val="es-ES" w:eastAsia="es-MX"/>
        </w:rPr>
      </w:pPr>
    </w:p>
    <w:p w:rsidRPr="003D5B55" w:rsidR="006964C8" w:rsidP="00A87EBB" w:rsidRDefault="006964C8" w14:paraId="59A32FDB" w14:textId="77777777">
      <w:pPr>
        <w:autoSpaceDE w:val="0"/>
        <w:autoSpaceDN w:val="0"/>
        <w:adjustRightInd w:val="0"/>
        <w:spacing w:after="0" w:line="360" w:lineRule="auto"/>
        <w:rPr>
          <w:rFonts w:eastAsia="Times New Roman" w:cs="Tahoma"/>
          <w:b/>
          <w:color w:val="auto"/>
          <w:szCs w:val="24"/>
          <w:lang w:val="es-ES" w:eastAsia="es-ES"/>
        </w:rPr>
      </w:pPr>
      <w:r w:rsidRPr="003D5B55">
        <w:rPr>
          <w:rFonts w:eastAsia="Calibri" w:cs="Tahoma"/>
          <w:b/>
          <w:color w:val="000000"/>
          <w:szCs w:val="24"/>
          <w:lang w:val="es-ES" w:eastAsia="es-MX"/>
        </w:rPr>
        <w:t>PRIMERO</w:t>
      </w:r>
      <w:r w:rsidRPr="003D5B55">
        <w:rPr>
          <w:rFonts w:eastAsia="Calibri" w:cs="Tahoma"/>
          <w:color w:val="000000"/>
          <w:szCs w:val="24"/>
          <w:lang w:val="es-ES" w:eastAsia="es-MX"/>
        </w:rPr>
        <w:t xml:space="preserve">. </w:t>
      </w:r>
      <w:r w:rsidRPr="003D5B55">
        <w:rPr>
          <w:rFonts w:eastAsia="Times New Roman" w:cs="Tahoma"/>
          <w:b/>
          <w:color w:val="auto"/>
          <w:szCs w:val="24"/>
          <w:lang w:val="es-ES" w:eastAsia="es-ES"/>
        </w:rPr>
        <w:t>Competencia.</w:t>
      </w:r>
    </w:p>
    <w:p w:rsidRPr="003D5B55" w:rsidR="006964C8" w:rsidP="00A87EBB" w:rsidRDefault="006964C8" w14:paraId="646FC13E" w14:textId="77777777">
      <w:pPr>
        <w:autoSpaceDE w:val="0"/>
        <w:autoSpaceDN w:val="0"/>
        <w:adjustRightInd w:val="0"/>
        <w:spacing w:after="0" w:line="360" w:lineRule="auto"/>
        <w:rPr>
          <w:rFonts w:eastAsia="Times New Roman" w:cs="Tahoma"/>
          <w:b/>
          <w:color w:val="auto"/>
          <w:szCs w:val="24"/>
          <w:lang w:val="es-ES" w:eastAsia="es-ES"/>
        </w:rPr>
      </w:pPr>
    </w:p>
    <w:p w:rsidR="006964C8" w:rsidP="00A87EBB" w:rsidRDefault="006964C8" w14:paraId="2E555BD0" w14:textId="78B688B6">
      <w:pPr>
        <w:spacing w:after="0" w:line="360" w:lineRule="auto"/>
        <w:rPr>
          <w:rFonts w:eastAsia="Times New Roman" w:cs="Tahoma"/>
          <w:bCs/>
          <w:color w:val="auto"/>
          <w:lang w:eastAsia="es-ES"/>
        </w:rPr>
      </w:pPr>
      <w:bookmarkStart w:name="_Hlk63334754" w:id="0"/>
      <w:r>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w:t>
      </w:r>
      <w:r>
        <w:rPr>
          <w:rFonts w:eastAsia="Times New Roman" w:cs="Tahoma"/>
          <w:bCs/>
          <w:color w:val="auto"/>
          <w:lang w:eastAsia="es-ES"/>
        </w:rPr>
        <w:lastRenderedPageBreak/>
        <w:t>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Pr>
          <w:rFonts w:eastAsia="Times New Roman" w:cs="Times New Roman"/>
          <w:bCs/>
          <w:color w:val="auto"/>
          <w:lang w:eastAsia="es-ES"/>
        </w:rPr>
        <w:t xml:space="preserve"> 7°, </w:t>
      </w:r>
      <w:r w:rsidR="00AB34A8">
        <w:rPr>
          <w:rFonts w:eastAsia="Times New Roman" w:cs="Tahoma"/>
          <w:bCs/>
          <w:color w:val="auto"/>
          <w:lang w:eastAsia="es-ES"/>
        </w:rPr>
        <w:t>9°, fracciones I y XXIII,</w:t>
      </w:r>
      <w:r>
        <w:rPr>
          <w:rFonts w:eastAsia="Times New Roman" w:cs="Tahoma"/>
          <w:bCs/>
          <w:color w:val="auto"/>
          <w:lang w:eastAsia="es-ES"/>
        </w:rPr>
        <w:t xml:space="preserve"> y 11 del Reglamento Interior del Instituto de Transparencia, Acceso a la Información Pública y Protección de Datos Personales del Estado de México y Municipios.</w:t>
      </w:r>
      <w:bookmarkEnd w:id="0"/>
    </w:p>
    <w:p w:rsidR="006964C8" w:rsidP="00A87EBB" w:rsidRDefault="006964C8" w14:paraId="1BB010CF" w14:textId="77777777">
      <w:pPr>
        <w:autoSpaceDE w:val="0"/>
        <w:autoSpaceDN w:val="0"/>
        <w:adjustRightInd w:val="0"/>
        <w:spacing w:after="0" w:line="360" w:lineRule="auto"/>
        <w:rPr>
          <w:rFonts w:eastAsia="Calibri" w:cs="Tahoma"/>
          <w:b/>
          <w:color w:val="000000"/>
          <w:szCs w:val="24"/>
          <w:lang w:val="es-ES" w:eastAsia="es-MX"/>
        </w:rPr>
      </w:pPr>
    </w:p>
    <w:p w:rsidR="006964C8" w:rsidP="00A87EBB" w:rsidRDefault="006964C8" w14:paraId="4C818B4C" w14:textId="1C8E7C83">
      <w:pPr>
        <w:autoSpaceDE w:val="0"/>
        <w:autoSpaceDN w:val="0"/>
        <w:adjustRightInd w:val="0"/>
        <w:spacing w:after="0" w:line="360" w:lineRule="auto"/>
        <w:rPr>
          <w:rFonts w:eastAsia="Times New Roman" w:cs="Tahoma"/>
          <w:color w:val="auto"/>
          <w:szCs w:val="24"/>
          <w:lang w:val="es-ES" w:eastAsia="es-ES"/>
        </w:rPr>
      </w:pPr>
      <w:r w:rsidRPr="003D5B55">
        <w:rPr>
          <w:rFonts w:eastAsia="Calibri" w:cs="Tahoma"/>
          <w:b/>
          <w:color w:val="000000"/>
          <w:szCs w:val="24"/>
          <w:lang w:val="es-ES" w:eastAsia="es-MX"/>
        </w:rPr>
        <w:t>SEGUNDO</w:t>
      </w:r>
      <w:r w:rsidRPr="003D5B55">
        <w:rPr>
          <w:rFonts w:eastAsia="Calibri" w:cs="Tahoma"/>
          <w:color w:val="000000"/>
          <w:szCs w:val="24"/>
          <w:lang w:val="es-ES" w:eastAsia="es-MX"/>
        </w:rPr>
        <w:t xml:space="preserve">. </w:t>
      </w:r>
      <w:r w:rsidRPr="003D5B55">
        <w:rPr>
          <w:rFonts w:eastAsia="Times New Roman" w:cs="Tahoma"/>
          <w:b/>
          <w:color w:val="auto"/>
          <w:szCs w:val="24"/>
          <w:lang w:val="es-ES" w:eastAsia="es-ES"/>
        </w:rPr>
        <w:t xml:space="preserve">Causales de improcedencia </w:t>
      </w:r>
    </w:p>
    <w:p w:rsidRPr="003D5B55" w:rsidR="006964C8" w:rsidP="00A87EBB" w:rsidRDefault="006964C8" w14:paraId="20C9C1FF" w14:textId="77777777">
      <w:pPr>
        <w:autoSpaceDE w:val="0"/>
        <w:autoSpaceDN w:val="0"/>
        <w:adjustRightInd w:val="0"/>
        <w:spacing w:after="0" w:line="360" w:lineRule="auto"/>
        <w:rPr>
          <w:rFonts w:eastAsia="Times New Roman" w:cs="Tahoma"/>
          <w:color w:val="auto"/>
          <w:szCs w:val="24"/>
          <w:lang w:val="es-ES" w:eastAsia="es-ES"/>
        </w:rPr>
      </w:pPr>
    </w:p>
    <w:p w:rsidRPr="003D5B55" w:rsidR="006964C8" w:rsidP="00A87EBB" w:rsidRDefault="006964C8" w14:paraId="77240FE0" w14:textId="77777777">
      <w:pPr>
        <w:autoSpaceDE w:val="0"/>
        <w:autoSpaceDN w:val="0"/>
        <w:adjustRightInd w:val="0"/>
        <w:spacing w:after="0" w:line="360" w:lineRule="auto"/>
        <w:rPr>
          <w:rFonts w:eastAsia="Times New Roman" w:cs="Tahoma"/>
          <w:color w:val="auto"/>
          <w:szCs w:val="24"/>
          <w:lang w:val="es-ES" w:eastAsia="es-ES"/>
        </w:rPr>
      </w:pPr>
      <w:r w:rsidRPr="003D5B55">
        <w:rPr>
          <w:rFonts w:eastAsia="Times New Roman" w:cs="Tahoma"/>
          <w:color w:val="auto"/>
          <w:szCs w:val="24"/>
          <w:lang w:val="es-ES" w:eastAsia="es-ES"/>
        </w:rPr>
        <w:t xml:space="preserve">De las constancias que forma parte del Recurso de Revisión que se analiza, se advierte que previo al estudio del fondo de la </w:t>
      </w:r>
      <w:r w:rsidRPr="003D5B55">
        <w:rPr>
          <w:rFonts w:eastAsia="Times New Roman" w:cs="Tahoma"/>
          <w:i/>
          <w:color w:val="auto"/>
          <w:szCs w:val="24"/>
          <w:lang w:val="es-ES" w:eastAsia="es-ES"/>
        </w:rPr>
        <w:t>litis</w:t>
      </w:r>
      <w:r w:rsidRPr="003D5B55">
        <w:rPr>
          <w:rFonts w:eastAsia="Times New Roman" w:cs="Tahoma"/>
          <w:color w:val="auto"/>
          <w:szCs w:val="24"/>
          <w:lang w:val="es-ES" w:eastAsia="es-ES"/>
        </w:rPr>
        <w:t>, es necesario estudiar las causales de improcedencia y sobreseimiento que se adviertan, para determinar lo que en Derecho proceda.</w:t>
      </w:r>
    </w:p>
    <w:p w:rsidRPr="003D5B55" w:rsidR="006964C8" w:rsidP="00A87EBB" w:rsidRDefault="006964C8" w14:paraId="3D820614" w14:textId="77777777">
      <w:pPr>
        <w:autoSpaceDE w:val="0"/>
        <w:autoSpaceDN w:val="0"/>
        <w:adjustRightInd w:val="0"/>
        <w:spacing w:after="0" w:line="360" w:lineRule="auto"/>
        <w:rPr>
          <w:rFonts w:eastAsia="Times New Roman" w:cs="Tahoma"/>
          <w:color w:val="auto"/>
          <w:szCs w:val="24"/>
          <w:lang w:val="es-ES" w:eastAsia="es-ES"/>
        </w:rPr>
      </w:pPr>
    </w:p>
    <w:p w:rsidR="006964C8" w:rsidP="00A87EBB" w:rsidRDefault="006964C8" w14:paraId="402FF0ED" w14:textId="77777777">
      <w:pPr>
        <w:spacing w:after="0" w:line="360" w:lineRule="auto"/>
        <w:rPr>
          <w:b/>
          <w:lang w:val="es-ES"/>
        </w:rPr>
      </w:pPr>
      <w:r w:rsidRPr="003D5B55">
        <w:rPr>
          <w:b/>
          <w:lang w:val="es-ES"/>
        </w:rPr>
        <w:t>Causales de improcedencia</w:t>
      </w:r>
    </w:p>
    <w:p w:rsidRPr="003D5B55" w:rsidR="006964C8" w:rsidP="00A87EBB" w:rsidRDefault="006964C8" w14:paraId="0A3A8EC4" w14:textId="77777777">
      <w:pPr>
        <w:spacing w:after="0" w:line="360" w:lineRule="auto"/>
      </w:pPr>
    </w:p>
    <w:p w:rsidRPr="003D5B55" w:rsidR="006964C8" w:rsidP="00A87EBB" w:rsidRDefault="006964C8" w14:paraId="0383A071" w14:textId="77777777">
      <w:pPr>
        <w:spacing w:after="0" w:line="360" w:lineRule="auto"/>
        <w:rPr>
          <w:rFonts w:eastAsia="Times New Roman" w:cs="Tahoma"/>
          <w:color w:val="auto"/>
          <w:lang w:eastAsia="es-ES"/>
        </w:rPr>
      </w:pPr>
      <w:r w:rsidRPr="003D5B55">
        <w:rPr>
          <w:rFonts w:eastAsia="Times New Roman" w:cs="Tahoma"/>
          <w:color w:val="auto"/>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3D5B55" w:rsidR="006964C8" w:rsidP="00A87EBB" w:rsidRDefault="006964C8" w14:paraId="6BAEBB1B" w14:textId="77777777">
      <w:pPr>
        <w:spacing w:after="0" w:line="360" w:lineRule="auto"/>
        <w:rPr>
          <w:rFonts w:eastAsia="Times New Roman" w:cs="Tahoma"/>
          <w:color w:val="auto"/>
          <w:lang w:eastAsia="es-ES"/>
        </w:rPr>
      </w:pPr>
    </w:p>
    <w:p w:rsidRPr="003D5B55" w:rsidR="006964C8" w:rsidP="00A87EBB" w:rsidRDefault="006964C8" w14:paraId="294CF385" w14:textId="77777777">
      <w:pPr>
        <w:spacing w:after="0" w:line="360" w:lineRule="auto"/>
        <w:rPr>
          <w:rFonts w:eastAsia="Times New Roman" w:cs="Tahoma"/>
          <w:color w:val="auto"/>
          <w:lang w:eastAsia="es-ES"/>
        </w:rPr>
      </w:pPr>
      <w:r w:rsidRPr="003D5B55">
        <w:rPr>
          <w:rFonts w:eastAsia="Times New Roman" w:cs="Tahoma"/>
          <w:color w:val="auto"/>
          <w:lang w:eastAsia="es-ES"/>
        </w:rPr>
        <w:t>En el presente caso, </w:t>
      </w:r>
      <w:r w:rsidRPr="003D5B55">
        <w:rPr>
          <w:rFonts w:eastAsia="Times New Roman" w:cs="Tahoma"/>
          <w:b/>
          <w:bCs/>
          <w:color w:val="auto"/>
          <w:lang w:eastAsia="es-ES"/>
        </w:rPr>
        <w:t>no se actualiza ninguna de las causales de improcedencia</w:t>
      </w:r>
      <w:r w:rsidRPr="003D5B55">
        <w:rPr>
          <w:rFonts w:eastAsia="Times New Roman" w:cs="Tahoma"/>
          <w:color w:val="auto"/>
          <w:lang w:eastAsia="es-ES"/>
        </w:rPr>
        <w:t xml:space="preserve"> establecidas en el ordenamiento jurídico previamente señalado, toda vez que: este Instituto no tiene </w:t>
      </w:r>
      <w:r w:rsidRPr="003D5B55">
        <w:rPr>
          <w:rFonts w:eastAsia="Times New Roman" w:cs="Tahoma"/>
          <w:color w:val="auto"/>
          <w:lang w:eastAsia="es-ES"/>
        </w:rPr>
        <w:lastRenderedPageBreak/>
        <w:t>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rsidRPr="003D5B55" w:rsidR="006964C8" w:rsidP="00A87EBB" w:rsidRDefault="006964C8" w14:paraId="082700C6" w14:textId="77777777">
      <w:pPr>
        <w:spacing w:after="0" w:line="360" w:lineRule="auto"/>
        <w:rPr>
          <w:rFonts w:eastAsia="Times New Roman" w:cs="Tahoma"/>
          <w:color w:val="auto"/>
          <w:lang w:val="es-ES" w:eastAsia="es-ES"/>
        </w:rPr>
      </w:pPr>
    </w:p>
    <w:p w:rsidRPr="003D5B55" w:rsidR="006964C8" w:rsidP="00A87EBB" w:rsidRDefault="006964C8" w14:paraId="5B555C08" w14:textId="68742976">
      <w:pPr>
        <w:spacing w:after="0" w:line="360" w:lineRule="auto"/>
        <w:rPr>
          <w:rFonts w:eastAsia="Times New Roman" w:cs="Tahoma"/>
          <w:bCs/>
          <w:color w:val="auto"/>
          <w:lang w:val="es-ES" w:eastAsia="es-ES"/>
        </w:rPr>
      </w:pPr>
      <w:r w:rsidRPr="003D5B55">
        <w:rPr>
          <w:rFonts w:eastAsia="Times New Roman" w:cs="Tahoma"/>
          <w:color w:val="auto"/>
          <w:lang w:val="es-ES" w:eastAsia="es-ES"/>
        </w:rPr>
        <w:t>Conforme a lo anterior, se actualiza la causal de procedencia señalada en el artículo 179, fracci</w:t>
      </w:r>
      <w:r w:rsidR="00812EA4">
        <w:rPr>
          <w:rFonts w:eastAsia="Times New Roman" w:cs="Tahoma"/>
          <w:color w:val="auto"/>
          <w:lang w:val="es-ES" w:eastAsia="es-ES"/>
        </w:rPr>
        <w:t>ón</w:t>
      </w:r>
      <w:r>
        <w:rPr>
          <w:rFonts w:eastAsia="Times New Roman" w:cs="Tahoma"/>
          <w:color w:val="auto"/>
          <w:lang w:val="es-ES" w:eastAsia="es-ES"/>
        </w:rPr>
        <w:t xml:space="preserve"> VI</w:t>
      </w:r>
      <w:r w:rsidRPr="003D5B55">
        <w:rPr>
          <w:rFonts w:eastAsia="Times New Roman" w:cs="Tahoma"/>
          <w:color w:val="auto"/>
          <w:lang w:val="es-ES" w:eastAsia="es-ES"/>
        </w:rPr>
        <w:t>, de la Ley de la materia</w:t>
      </w:r>
      <w:r w:rsidRPr="003D5B55">
        <w:rPr>
          <w:rFonts w:eastAsia="Times New Roman" w:cs="Tahoma"/>
          <w:bCs/>
          <w:color w:val="auto"/>
          <w:lang w:val="es-ES" w:eastAsia="es-ES"/>
        </w:rPr>
        <w:t xml:space="preserve">, toda vez que </w:t>
      </w:r>
      <w:r>
        <w:rPr>
          <w:rFonts w:eastAsia="Times New Roman" w:cs="Tahoma"/>
          <w:bCs/>
          <w:color w:val="auto"/>
          <w:lang w:val="es-ES" w:eastAsia="es-ES"/>
        </w:rPr>
        <w:t>el</w:t>
      </w:r>
      <w:r w:rsidRPr="003D5B55">
        <w:rPr>
          <w:rFonts w:eastAsia="Times New Roman" w:cs="Tahoma"/>
          <w:bCs/>
          <w:color w:val="auto"/>
          <w:lang w:val="es-ES" w:eastAsia="es-ES"/>
        </w:rPr>
        <w:t xml:space="preserve"> Solicitante se inconformó </w:t>
      </w:r>
      <w:r>
        <w:rPr>
          <w:rFonts w:eastAsia="Times New Roman" w:cs="Tahoma"/>
          <w:bCs/>
          <w:color w:val="auto"/>
          <w:lang w:val="es-ES" w:eastAsia="es-ES"/>
        </w:rPr>
        <w:t>con la entrega de información incompleta.</w:t>
      </w:r>
    </w:p>
    <w:p w:rsidRPr="003D5B55" w:rsidR="006964C8" w:rsidP="00A87EBB" w:rsidRDefault="006964C8" w14:paraId="74B89045" w14:textId="77777777">
      <w:pPr>
        <w:spacing w:after="0" w:line="360" w:lineRule="auto"/>
        <w:rPr>
          <w:rFonts w:eastAsia="Times New Roman" w:cs="Tahoma"/>
          <w:bCs/>
          <w:color w:val="auto"/>
          <w:lang w:val="es-ES" w:eastAsia="es-ES"/>
        </w:rPr>
      </w:pPr>
    </w:p>
    <w:p w:rsidRPr="003D5B55" w:rsidR="006964C8" w:rsidP="00A87EBB" w:rsidRDefault="00E83E69" w14:paraId="6783A073" w14:textId="18AEAD92">
      <w:pPr>
        <w:spacing w:after="0" w:line="360" w:lineRule="auto"/>
        <w:rPr>
          <w:rFonts w:eastAsia="Times New Roman" w:cs="Tahoma"/>
          <w:bCs/>
          <w:color w:val="0D0D0D" w:themeColor="text1" w:themeTint="F2"/>
          <w:lang w:eastAsia="es-ES"/>
        </w:rPr>
      </w:pPr>
      <w:r>
        <w:rPr>
          <w:rFonts w:eastAsia="Times New Roman" w:cs="Tahoma"/>
          <w:b/>
          <w:bCs/>
          <w:color w:val="0D0D0D" w:themeColor="text1" w:themeTint="F2"/>
          <w:lang w:eastAsia="es-ES"/>
        </w:rPr>
        <w:t xml:space="preserve">TERCERO: </w:t>
      </w:r>
      <w:r w:rsidRPr="003D5B55" w:rsidR="006964C8">
        <w:rPr>
          <w:rFonts w:eastAsia="Times New Roman" w:cs="Tahoma"/>
          <w:b/>
          <w:bCs/>
          <w:color w:val="0D0D0D" w:themeColor="text1" w:themeTint="F2"/>
          <w:lang w:eastAsia="es-ES"/>
        </w:rPr>
        <w:t>Causales de sobreseimiento.</w:t>
      </w:r>
    </w:p>
    <w:p w:rsidRPr="003D5B55" w:rsidR="006964C8" w:rsidP="00A87EBB" w:rsidRDefault="006964C8" w14:paraId="3FAF3F82" w14:textId="77777777">
      <w:pPr>
        <w:spacing w:after="0" w:line="360" w:lineRule="auto"/>
        <w:rPr>
          <w:rFonts w:eastAsia="Times New Roman" w:cs="Tahoma"/>
          <w:bCs/>
          <w:color w:val="0D0D0D" w:themeColor="text1" w:themeTint="F2"/>
          <w:lang w:eastAsia="es-ES"/>
        </w:rPr>
      </w:pPr>
    </w:p>
    <w:p w:rsidR="00DA03EF" w:rsidP="00A87EBB" w:rsidRDefault="006964C8" w14:paraId="0C860F35" w14:textId="07BAB447">
      <w:pPr>
        <w:spacing w:after="0" w:line="360" w:lineRule="auto"/>
        <w:rPr>
          <w:rFonts w:eastAsia="Times New Roman" w:cs="Tahoma"/>
          <w:bCs/>
          <w:color w:val="0D0D0D" w:themeColor="text1" w:themeTint="F2"/>
          <w:lang w:eastAsia="es-ES"/>
        </w:rPr>
      </w:pPr>
      <w:r w:rsidRPr="003D5B55">
        <w:rPr>
          <w:rFonts w:eastAsia="Times New Roman" w:cs="Tahoma"/>
          <w:bCs/>
          <w:color w:val="0D0D0D" w:themeColor="text1" w:themeTint="F2"/>
          <w:lang w:eastAsia="es-ES"/>
        </w:rPr>
        <w:t>Por ser de previo y especial pronunciamiento, este Instituto analiza si se actualiza alguna causal de sobreseimiento</w:t>
      </w:r>
      <w:r>
        <w:rPr>
          <w:rFonts w:eastAsia="Times New Roman" w:cs="Tahoma"/>
          <w:bCs/>
          <w:color w:val="0D0D0D" w:themeColor="text1" w:themeTint="F2"/>
          <w:lang w:eastAsia="es-ES"/>
        </w:rPr>
        <w:t>.</w:t>
      </w:r>
    </w:p>
    <w:p w:rsidR="003D5BA8" w:rsidP="00A87EBB" w:rsidRDefault="003D5BA8" w14:paraId="20A2B32E" w14:textId="77777777">
      <w:pPr>
        <w:spacing w:after="0" w:line="360" w:lineRule="auto"/>
        <w:rPr>
          <w:rFonts w:eastAsia="Times New Roman" w:cs="Tahoma"/>
          <w:bCs/>
          <w:color w:val="0D0D0D" w:themeColor="text1" w:themeTint="F2"/>
          <w:lang w:eastAsia="es-ES"/>
        </w:rPr>
      </w:pPr>
    </w:p>
    <w:p w:rsidRPr="00B23031" w:rsidR="008A362E" w:rsidP="00A87EBB" w:rsidRDefault="008A362E" w14:paraId="6777D253" w14:textId="36B4C4C3">
      <w:pPr>
        <w:widowControl w:val="0"/>
        <w:spacing w:after="0" w:line="360" w:lineRule="auto"/>
        <w:rPr>
          <w:rFonts w:eastAsia="Calibri" w:cs="Tahoma"/>
          <w:color w:val="auto"/>
          <w:lang w:eastAsia="es-ES_tradnl"/>
        </w:rPr>
      </w:pPr>
      <w:r>
        <w:rPr>
          <w:rFonts w:eastAsia="Times New Roman" w:cs="Tahoma"/>
          <w:bCs/>
          <w:color w:val="0D0D0D" w:themeColor="text1" w:themeTint="F2"/>
          <w:lang w:eastAsia="es-ES"/>
        </w:rPr>
        <w:t>Al respecto</w:t>
      </w:r>
      <w:r w:rsidR="006964C8">
        <w:rPr>
          <w:rFonts w:eastAsia="Times New Roman" w:cs="Tahoma"/>
          <w:bCs/>
          <w:color w:val="0D0D0D" w:themeColor="text1" w:themeTint="F2"/>
          <w:lang w:eastAsia="es-ES"/>
        </w:rPr>
        <w:t xml:space="preserve">, </w:t>
      </w:r>
      <w:r w:rsidRPr="00446963">
        <w:rPr>
          <w:rFonts w:cs="Tahoma"/>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w:t>
      </w:r>
      <w:r w:rsidRPr="00B23031">
        <w:rPr>
          <w:rFonts w:eastAsia="Calibri" w:cs="Tahoma"/>
          <w:color w:val="auto"/>
          <w:lang w:eastAsia="es-ES_tradnl"/>
        </w:rPr>
        <w:t>se advierte que</w:t>
      </w:r>
      <w:r w:rsidR="001F35B9">
        <w:rPr>
          <w:rFonts w:eastAsia="Calibri" w:cs="Tahoma"/>
          <w:color w:val="auto"/>
          <w:lang w:eastAsia="es-ES_tradnl"/>
        </w:rPr>
        <w:t xml:space="preserve"> en </w:t>
      </w:r>
      <w:r w:rsidR="00F54FAD">
        <w:rPr>
          <w:rFonts w:eastAsia="Calibri" w:cs="Tahoma"/>
          <w:color w:val="auto"/>
          <w:lang w:eastAsia="es-ES_tradnl"/>
        </w:rPr>
        <w:t xml:space="preserve">los Recursos de Revisión, </w:t>
      </w:r>
      <w:r w:rsidRPr="00B23031">
        <w:rPr>
          <w:rFonts w:eastAsia="Calibri" w:cs="Tahoma"/>
          <w:b/>
          <w:color w:val="auto"/>
          <w:lang w:eastAsia="es-ES_tradnl"/>
        </w:rPr>
        <w:t xml:space="preserve">no se configuran las causales establecidas en las fracciones I, II, III, y V, </w:t>
      </w:r>
      <w:r w:rsidRPr="00B23031">
        <w:rPr>
          <w:rFonts w:eastAsia="Calibri" w:cs="Tahoma"/>
          <w:color w:val="auto"/>
          <w:lang w:eastAsia="es-ES_tradnl"/>
        </w:rPr>
        <w:t>toda vez que no hay constancias en el expediente en que se actúa, de que el Recurrente se haya desistido, fallecido, que el Sujeto Obligado hubiese modificado o revocado el acto impugnado o bien, haya quedado sin materia.</w:t>
      </w:r>
    </w:p>
    <w:p w:rsidR="008A362E" w:rsidP="00A87EBB" w:rsidRDefault="008A362E" w14:paraId="7ACCA6DF" w14:textId="77777777">
      <w:pPr>
        <w:spacing w:after="0" w:line="360" w:lineRule="auto"/>
        <w:rPr>
          <w:rFonts w:eastAsia="Calibri" w:cs="Tahoma"/>
          <w:b/>
          <w:color w:val="auto"/>
          <w:lang w:eastAsia="es-ES_tradnl"/>
        </w:rPr>
      </w:pPr>
    </w:p>
    <w:p w:rsidR="008A362E" w:rsidP="00A87EBB" w:rsidRDefault="008A362E" w14:paraId="378981E7" w14:textId="2F9ED4B9">
      <w:pPr>
        <w:spacing w:after="0" w:line="360" w:lineRule="auto"/>
        <w:rPr>
          <w:rFonts w:eastAsia="Calibri" w:cs="Tahoma"/>
          <w:bCs/>
          <w:color w:val="auto"/>
          <w:lang w:val="es-ES" w:eastAsia="es-ES_tradnl"/>
        </w:rPr>
      </w:pPr>
      <w:r w:rsidRPr="00B23031">
        <w:rPr>
          <w:rFonts w:eastAsia="Calibri" w:cs="Tahoma"/>
          <w:color w:val="auto"/>
          <w:lang w:eastAsia="es-ES_tradnl"/>
        </w:rPr>
        <w:t>No obstante,</w:t>
      </w:r>
      <w:r w:rsidR="00F54FAD">
        <w:rPr>
          <w:rFonts w:eastAsia="Calibri" w:cs="Tahoma"/>
          <w:color w:val="auto"/>
          <w:lang w:eastAsia="es-ES_tradnl"/>
        </w:rPr>
        <w:t xml:space="preserve"> en el Medio de Impugnación </w:t>
      </w:r>
      <w:r w:rsidR="00F54FAD">
        <w:rPr>
          <w:rFonts w:eastAsia="Calibri" w:cs="Tahoma"/>
        </w:rPr>
        <w:t xml:space="preserve">12937/INFOEM/IP/RR/2022, </w:t>
      </w:r>
      <w:r w:rsidRPr="005813D8">
        <w:rPr>
          <w:rFonts w:eastAsia="Calibri" w:cs="Tahoma"/>
          <w:color w:val="auto"/>
          <w:lang w:eastAsia="es-ES_tradnl"/>
        </w:rPr>
        <w:t xml:space="preserve">por lo que hace a la hipótesis prevista en </w:t>
      </w:r>
      <w:r w:rsidRPr="005813D8">
        <w:rPr>
          <w:rFonts w:eastAsia="Calibri" w:cs="Tahoma"/>
          <w:b/>
          <w:bCs/>
          <w:color w:val="auto"/>
          <w:lang w:eastAsia="es-ES_tradnl"/>
        </w:rPr>
        <w:t>la fracción IV,</w:t>
      </w:r>
      <w:r w:rsidRPr="005813D8">
        <w:rPr>
          <w:rFonts w:eastAsia="Calibri" w:cs="Tahoma"/>
          <w:color w:val="auto"/>
          <w:lang w:eastAsia="es-ES_tradnl"/>
        </w:rPr>
        <w:t xml:space="preserve"> a saber, que, una vez admitido el Recurso de Revisión, aparezca alguna causal de improcedencia en términos de la presente Ley, </w:t>
      </w:r>
      <w:r w:rsidRPr="005813D8">
        <w:rPr>
          <w:rFonts w:eastAsia="Calibri" w:cs="Tahoma"/>
          <w:bCs/>
          <w:color w:val="auto"/>
          <w:lang w:eastAsia="es-ES_tradnl"/>
        </w:rPr>
        <w:t>resulta necesario traer a colación</w:t>
      </w:r>
      <w:r>
        <w:rPr>
          <w:rFonts w:eastAsia="Calibri" w:cs="Tahoma"/>
          <w:bCs/>
          <w:color w:val="auto"/>
          <w:lang w:val="es-ES" w:eastAsia="es-ES_tradnl"/>
        </w:rPr>
        <w:t xml:space="preserve"> el artículo 191, fracción I</w:t>
      </w:r>
      <w:r w:rsidRPr="005813D8">
        <w:rPr>
          <w:rFonts w:eastAsia="Calibri" w:cs="Tahoma"/>
          <w:bCs/>
          <w:color w:val="auto"/>
          <w:lang w:val="es-ES" w:eastAsia="es-ES_tradnl"/>
        </w:rPr>
        <w:t>II, d</w:t>
      </w:r>
      <w:r>
        <w:rPr>
          <w:rFonts w:eastAsia="Calibri" w:cs="Tahoma"/>
          <w:bCs/>
          <w:color w:val="auto"/>
          <w:lang w:val="es-ES" w:eastAsia="es-ES_tradnl"/>
        </w:rPr>
        <w:t xml:space="preserve">e dicho ordenamiento jurídico, que </w:t>
      </w:r>
      <w:r w:rsidRPr="00E503C4">
        <w:rPr>
          <w:rFonts w:eastAsia="Calibri" w:cs="Tahoma"/>
          <w:bCs/>
          <w:color w:val="auto"/>
          <w:lang w:val="es-ES" w:eastAsia="es-ES_tradnl"/>
        </w:rPr>
        <w:t xml:space="preserve">establece que </w:t>
      </w:r>
      <w:r w:rsidRPr="00E503C4">
        <w:rPr>
          <w:rFonts w:eastAsia="Calibri" w:cs="Tahoma"/>
          <w:bCs/>
          <w:color w:val="auto"/>
          <w:lang w:val="es-ES" w:eastAsia="es-ES_tradnl"/>
        </w:rPr>
        <w:lastRenderedPageBreak/>
        <w:t>el Recurso de Revisión será desechado por improcedente, cuando dicho medio no actualice alguno</w:t>
      </w:r>
      <w:r>
        <w:rPr>
          <w:rFonts w:eastAsia="Calibri" w:cs="Tahoma"/>
          <w:bCs/>
          <w:color w:val="auto"/>
          <w:lang w:val="es-ES" w:eastAsia="es-ES_tradnl"/>
        </w:rPr>
        <w:t xml:space="preserve"> de los supuestos previstos en el diverso 179 de la </w:t>
      </w:r>
      <w:r w:rsidRPr="00E503C4">
        <w:rPr>
          <w:rFonts w:eastAsia="Calibri" w:cs="Tahoma"/>
          <w:bCs/>
          <w:color w:val="auto"/>
          <w:lang w:val="es-ES" w:eastAsia="es-ES_tradnl"/>
        </w:rPr>
        <w:t>presente Ley</w:t>
      </w:r>
      <w:r>
        <w:rPr>
          <w:rFonts w:eastAsia="Calibri" w:cs="Tahoma"/>
          <w:bCs/>
          <w:color w:val="auto"/>
          <w:lang w:val="es-ES" w:eastAsia="es-ES_tradnl"/>
        </w:rPr>
        <w:t>.</w:t>
      </w:r>
    </w:p>
    <w:p w:rsidR="0056216D" w:rsidP="00A87EBB" w:rsidRDefault="0056216D" w14:paraId="43574D0D" w14:textId="77777777">
      <w:pPr>
        <w:spacing w:after="0" w:line="360" w:lineRule="auto"/>
        <w:rPr>
          <w:rFonts w:eastAsia="Times New Roman" w:cs="Arial"/>
          <w:bCs/>
          <w:lang w:eastAsia="es-ES"/>
        </w:rPr>
      </w:pPr>
    </w:p>
    <w:p w:rsidR="008A362E" w:rsidP="00A87EBB" w:rsidRDefault="008A362E" w14:paraId="628527D5" w14:textId="7A58FFB9">
      <w:pPr>
        <w:spacing w:after="0" w:line="360" w:lineRule="auto"/>
        <w:rPr>
          <w:rFonts w:eastAsia="Times New Roman" w:cs="Arial"/>
          <w:bCs/>
          <w:lang w:eastAsia="es-ES"/>
        </w:rPr>
      </w:pPr>
      <w:r w:rsidRPr="00D648DE">
        <w:rPr>
          <w:rFonts w:eastAsia="Times New Roman" w:cs="Arial"/>
          <w:bCs/>
          <w:lang w:eastAsia="es-ES"/>
        </w:rPr>
        <w:t>En ese orden de ideas, dicho artículo prevé lo siguiente:</w:t>
      </w:r>
    </w:p>
    <w:p w:rsidRPr="00D648DE" w:rsidR="005A1E70" w:rsidP="00A87EBB" w:rsidRDefault="005A1E70" w14:paraId="03870319" w14:textId="77777777">
      <w:pPr>
        <w:spacing w:after="0" w:line="360" w:lineRule="auto"/>
        <w:rPr>
          <w:rFonts w:eastAsia="Times New Roman" w:cs="Arial"/>
          <w:bCs/>
          <w:lang w:eastAsia="es-ES"/>
        </w:rPr>
      </w:pPr>
    </w:p>
    <w:p w:rsidR="008A362E" w:rsidP="00A87EBB" w:rsidRDefault="008A362E" w14:paraId="62B0B1B6" w14:textId="10628313">
      <w:pPr>
        <w:spacing w:after="0" w:line="360" w:lineRule="auto"/>
        <w:ind w:left="567" w:right="567"/>
        <w:rPr>
          <w:rFonts w:cs="Arial"/>
          <w:bCs/>
          <w:i/>
          <w:sz w:val="20"/>
          <w:szCs w:val="20"/>
        </w:rPr>
      </w:pPr>
      <w:r w:rsidRPr="00D648DE">
        <w:rPr>
          <w:rFonts w:cs="Arial"/>
          <w:b/>
          <w:bCs/>
          <w:i/>
          <w:sz w:val="20"/>
          <w:szCs w:val="20"/>
        </w:rPr>
        <w:t xml:space="preserve">“Artículo 179. </w:t>
      </w:r>
      <w:r w:rsidRPr="00D648DE">
        <w:rPr>
          <w:rFonts w:cs="Arial"/>
          <w:bCs/>
          <w:i/>
          <w:sz w:val="20"/>
          <w:szCs w:val="20"/>
        </w:rPr>
        <w:t xml:space="preserve">El recurso de revisión es un medio de protección que la Ley otorga a los particulares, para hacer valer su derecho de acceso a la información pública, y procederá en contra de las siguientes causas: </w:t>
      </w:r>
    </w:p>
    <w:p w:rsidRPr="00D648DE" w:rsidR="005A1E70" w:rsidP="00A87EBB" w:rsidRDefault="005A1E70" w14:paraId="2E4B17FE" w14:textId="77777777">
      <w:pPr>
        <w:spacing w:after="0" w:line="360" w:lineRule="auto"/>
        <w:ind w:left="567" w:right="567"/>
        <w:rPr>
          <w:rFonts w:cs="Arial"/>
          <w:bCs/>
          <w:i/>
          <w:sz w:val="20"/>
          <w:szCs w:val="20"/>
        </w:rPr>
      </w:pPr>
    </w:p>
    <w:p w:rsidRPr="00D648DE" w:rsidR="008A362E" w:rsidP="00A87EBB" w:rsidRDefault="008A362E" w14:paraId="2F9E71AE" w14:textId="77777777">
      <w:pPr>
        <w:spacing w:after="0" w:line="360" w:lineRule="auto"/>
        <w:ind w:left="567" w:right="567"/>
        <w:rPr>
          <w:rFonts w:cs="Arial"/>
          <w:bCs/>
          <w:i/>
          <w:sz w:val="20"/>
          <w:szCs w:val="20"/>
        </w:rPr>
      </w:pPr>
      <w:r w:rsidRPr="00D648DE">
        <w:rPr>
          <w:rFonts w:cs="Arial"/>
          <w:bCs/>
          <w:i/>
          <w:sz w:val="20"/>
          <w:szCs w:val="20"/>
        </w:rPr>
        <w:t xml:space="preserve">I. La negativa a la información solicitada; </w:t>
      </w:r>
    </w:p>
    <w:p w:rsidRPr="00D648DE" w:rsidR="008A362E" w:rsidP="00A87EBB" w:rsidRDefault="008A362E" w14:paraId="6C7BDC87" w14:textId="77777777">
      <w:pPr>
        <w:spacing w:after="0" w:line="360" w:lineRule="auto"/>
        <w:ind w:left="567" w:right="567"/>
        <w:rPr>
          <w:rFonts w:cs="Arial"/>
          <w:bCs/>
          <w:i/>
          <w:sz w:val="20"/>
          <w:szCs w:val="20"/>
        </w:rPr>
      </w:pPr>
      <w:r w:rsidRPr="00D648DE">
        <w:rPr>
          <w:rFonts w:cs="Arial"/>
          <w:bCs/>
          <w:i/>
          <w:sz w:val="20"/>
          <w:szCs w:val="20"/>
        </w:rPr>
        <w:t xml:space="preserve">II. La clasificación de la información; </w:t>
      </w:r>
    </w:p>
    <w:p w:rsidRPr="00D648DE" w:rsidR="008A362E" w:rsidP="00A87EBB" w:rsidRDefault="008A362E" w14:paraId="66C80959" w14:textId="77777777">
      <w:pPr>
        <w:spacing w:after="0" w:line="360" w:lineRule="auto"/>
        <w:ind w:left="567" w:right="567"/>
        <w:rPr>
          <w:rFonts w:cs="Arial"/>
          <w:bCs/>
          <w:i/>
          <w:sz w:val="20"/>
          <w:szCs w:val="20"/>
        </w:rPr>
      </w:pPr>
      <w:r w:rsidRPr="00D648DE">
        <w:rPr>
          <w:rFonts w:cs="Arial"/>
          <w:bCs/>
          <w:i/>
          <w:sz w:val="20"/>
          <w:szCs w:val="20"/>
        </w:rPr>
        <w:t xml:space="preserve">III. La declaración de inexistencia de la información; </w:t>
      </w:r>
    </w:p>
    <w:p w:rsidRPr="00D648DE" w:rsidR="008A362E" w:rsidP="00A87EBB" w:rsidRDefault="008A362E" w14:paraId="231B8129" w14:textId="77777777">
      <w:pPr>
        <w:spacing w:after="0" w:line="360" w:lineRule="auto"/>
        <w:ind w:left="567" w:right="567"/>
        <w:rPr>
          <w:rFonts w:cs="Arial"/>
          <w:bCs/>
          <w:i/>
          <w:sz w:val="20"/>
          <w:szCs w:val="20"/>
        </w:rPr>
      </w:pPr>
      <w:r w:rsidRPr="00D648DE">
        <w:rPr>
          <w:rFonts w:cs="Arial"/>
          <w:bCs/>
          <w:i/>
          <w:sz w:val="20"/>
          <w:szCs w:val="20"/>
        </w:rPr>
        <w:t xml:space="preserve">IV. La declaración de incompetencia por el sujeto obligado; </w:t>
      </w:r>
    </w:p>
    <w:p w:rsidR="008A362E" w:rsidP="00A87EBB" w:rsidRDefault="008A362E" w14:paraId="7136D5F6" w14:textId="77777777">
      <w:pPr>
        <w:spacing w:after="0" w:line="360" w:lineRule="auto"/>
        <w:ind w:left="567" w:right="567"/>
        <w:rPr>
          <w:rFonts w:cs="Arial"/>
          <w:bCs/>
          <w:i/>
          <w:sz w:val="20"/>
          <w:szCs w:val="20"/>
        </w:rPr>
      </w:pPr>
      <w:r w:rsidRPr="00D648DE">
        <w:rPr>
          <w:rFonts w:cs="Arial"/>
          <w:bCs/>
          <w:i/>
          <w:sz w:val="20"/>
          <w:szCs w:val="20"/>
        </w:rPr>
        <w:t xml:space="preserve">V. La entrega de información incompleta; </w:t>
      </w:r>
    </w:p>
    <w:p w:rsidRPr="00D648DE" w:rsidR="008A362E" w:rsidP="00A87EBB" w:rsidRDefault="008A362E" w14:paraId="5FBB36ED" w14:textId="77777777">
      <w:pPr>
        <w:spacing w:after="0" w:line="360" w:lineRule="auto"/>
        <w:ind w:left="567" w:right="567"/>
        <w:rPr>
          <w:rFonts w:cs="Arial"/>
          <w:bCs/>
          <w:i/>
          <w:sz w:val="20"/>
          <w:szCs w:val="20"/>
        </w:rPr>
      </w:pPr>
      <w:r w:rsidRPr="00D648DE">
        <w:rPr>
          <w:rFonts w:cs="Arial"/>
          <w:bCs/>
          <w:i/>
          <w:sz w:val="20"/>
          <w:szCs w:val="20"/>
        </w:rPr>
        <w:t xml:space="preserve">VI. La entrega de información que no corresponda con lo solicitado; </w:t>
      </w:r>
    </w:p>
    <w:p w:rsidRPr="00D648DE" w:rsidR="008A362E" w:rsidP="00A87EBB" w:rsidRDefault="008A362E" w14:paraId="2C3705FB" w14:textId="77777777">
      <w:pPr>
        <w:spacing w:after="0" w:line="360" w:lineRule="auto"/>
        <w:ind w:left="567" w:right="567"/>
        <w:rPr>
          <w:rFonts w:cs="Arial"/>
          <w:bCs/>
          <w:i/>
          <w:sz w:val="20"/>
          <w:szCs w:val="20"/>
        </w:rPr>
      </w:pPr>
      <w:r w:rsidRPr="00D648DE">
        <w:rPr>
          <w:rFonts w:cs="Arial"/>
          <w:bCs/>
          <w:i/>
          <w:sz w:val="20"/>
          <w:szCs w:val="20"/>
        </w:rPr>
        <w:t xml:space="preserve">VII. La falta de respuesta a una solicitud de acceso a la información; </w:t>
      </w:r>
    </w:p>
    <w:p w:rsidRPr="00D648DE" w:rsidR="008A362E" w:rsidP="00A87EBB" w:rsidRDefault="008A362E" w14:paraId="55ED2687" w14:textId="77777777">
      <w:pPr>
        <w:spacing w:after="0" w:line="360" w:lineRule="auto"/>
        <w:ind w:left="567" w:right="567"/>
        <w:rPr>
          <w:rFonts w:cs="Arial"/>
          <w:bCs/>
          <w:i/>
          <w:sz w:val="20"/>
          <w:szCs w:val="20"/>
        </w:rPr>
      </w:pPr>
      <w:r w:rsidRPr="00D648DE">
        <w:rPr>
          <w:rFonts w:cs="Arial"/>
          <w:bCs/>
          <w:i/>
          <w:sz w:val="20"/>
          <w:szCs w:val="20"/>
        </w:rPr>
        <w:t xml:space="preserve">VIII. La notificación, entrega o puesta a disposición de información en una modalidad o formato distinto al solicitado; </w:t>
      </w:r>
    </w:p>
    <w:p w:rsidRPr="00D648DE" w:rsidR="008A362E" w:rsidP="00A87EBB" w:rsidRDefault="008A362E" w14:paraId="05EBF9AA" w14:textId="77777777">
      <w:pPr>
        <w:spacing w:after="0" w:line="360" w:lineRule="auto"/>
        <w:ind w:left="567" w:right="567"/>
        <w:rPr>
          <w:rFonts w:cs="Arial"/>
          <w:bCs/>
          <w:i/>
          <w:sz w:val="20"/>
          <w:szCs w:val="20"/>
        </w:rPr>
      </w:pPr>
      <w:r w:rsidRPr="00D648DE">
        <w:rPr>
          <w:rFonts w:cs="Arial"/>
          <w:bCs/>
          <w:i/>
          <w:sz w:val="20"/>
          <w:szCs w:val="20"/>
        </w:rPr>
        <w:t xml:space="preserve">IX. La entrega o puesta a disposición de información en un formato incomprensible y/o no accesible para el solicitante; </w:t>
      </w:r>
    </w:p>
    <w:p w:rsidRPr="00D648DE" w:rsidR="008A362E" w:rsidP="00A87EBB" w:rsidRDefault="008A362E" w14:paraId="48D5A275" w14:textId="77777777">
      <w:pPr>
        <w:spacing w:after="0" w:line="360" w:lineRule="auto"/>
        <w:ind w:left="567" w:right="567"/>
        <w:rPr>
          <w:rFonts w:cs="Arial"/>
          <w:bCs/>
          <w:i/>
          <w:sz w:val="20"/>
          <w:szCs w:val="20"/>
        </w:rPr>
      </w:pPr>
      <w:r w:rsidRPr="00D648DE">
        <w:rPr>
          <w:rFonts w:cs="Arial"/>
          <w:bCs/>
          <w:i/>
          <w:sz w:val="20"/>
          <w:szCs w:val="20"/>
        </w:rPr>
        <w:t xml:space="preserve">X. Los costos o tiempos de entrega de la información; </w:t>
      </w:r>
    </w:p>
    <w:p w:rsidRPr="00D648DE" w:rsidR="008A362E" w:rsidP="00A87EBB" w:rsidRDefault="008A362E" w14:paraId="46C64915" w14:textId="77777777">
      <w:pPr>
        <w:spacing w:after="0" w:line="360" w:lineRule="auto"/>
        <w:ind w:left="567" w:right="567"/>
        <w:rPr>
          <w:rFonts w:cs="Arial"/>
          <w:bCs/>
          <w:i/>
          <w:sz w:val="20"/>
          <w:szCs w:val="20"/>
        </w:rPr>
      </w:pPr>
      <w:r w:rsidRPr="00D648DE">
        <w:rPr>
          <w:rFonts w:cs="Arial"/>
          <w:bCs/>
          <w:i/>
          <w:sz w:val="20"/>
          <w:szCs w:val="20"/>
        </w:rPr>
        <w:t xml:space="preserve">XI. La falta de trámite a una solicitud; </w:t>
      </w:r>
    </w:p>
    <w:p w:rsidRPr="00D648DE" w:rsidR="008A362E" w:rsidP="00A87EBB" w:rsidRDefault="008A362E" w14:paraId="3FEE77A8" w14:textId="77777777">
      <w:pPr>
        <w:spacing w:after="0" w:line="360" w:lineRule="auto"/>
        <w:ind w:left="567" w:right="567"/>
        <w:rPr>
          <w:rFonts w:cs="Arial"/>
          <w:bCs/>
          <w:i/>
          <w:sz w:val="20"/>
          <w:szCs w:val="20"/>
        </w:rPr>
      </w:pPr>
      <w:r w:rsidRPr="00D648DE">
        <w:rPr>
          <w:rFonts w:cs="Arial"/>
          <w:bCs/>
          <w:i/>
          <w:sz w:val="20"/>
          <w:szCs w:val="20"/>
        </w:rPr>
        <w:t xml:space="preserve">XII. La negativa a permitir la consulta directa de la información; </w:t>
      </w:r>
    </w:p>
    <w:p w:rsidRPr="00D648DE" w:rsidR="008A362E" w:rsidP="00A87EBB" w:rsidRDefault="008A362E" w14:paraId="3A713762" w14:textId="77777777">
      <w:pPr>
        <w:spacing w:after="0" w:line="360" w:lineRule="auto"/>
        <w:ind w:left="567" w:right="567"/>
        <w:rPr>
          <w:rFonts w:cs="Arial"/>
          <w:bCs/>
          <w:i/>
          <w:sz w:val="20"/>
          <w:szCs w:val="20"/>
        </w:rPr>
      </w:pPr>
      <w:r w:rsidRPr="00D648DE">
        <w:rPr>
          <w:rFonts w:cs="Arial"/>
          <w:bCs/>
          <w:i/>
          <w:sz w:val="20"/>
          <w:szCs w:val="20"/>
        </w:rPr>
        <w:t xml:space="preserve">XIII. La falta, deficiencia o insuficiencia de la fundamentación y/o motivación en la respuesta; y </w:t>
      </w:r>
    </w:p>
    <w:p w:rsidR="005A1E70" w:rsidP="00A87EBB" w:rsidRDefault="008A362E" w14:paraId="56FB3564" w14:textId="77777777">
      <w:pPr>
        <w:spacing w:after="0" w:line="360" w:lineRule="auto"/>
        <w:ind w:left="567" w:right="567"/>
        <w:rPr>
          <w:rFonts w:cs="Arial"/>
          <w:bCs/>
          <w:i/>
          <w:sz w:val="20"/>
          <w:szCs w:val="20"/>
        </w:rPr>
      </w:pPr>
      <w:r w:rsidRPr="00D648DE">
        <w:rPr>
          <w:rFonts w:cs="Arial"/>
          <w:bCs/>
          <w:i/>
          <w:sz w:val="20"/>
          <w:szCs w:val="20"/>
        </w:rPr>
        <w:t>XIV. La orientación a un trámite específico.</w:t>
      </w:r>
      <w:r w:rsidR="005A1E70">
        <w:rPr>
          <w:rFonts w:cs="Arial"/>
          <w:bCs/>
          <w:i/>
          <w:sz w:val="20"/>
          <w:szCs w:val="20"/>
        </w:rPr>
        <w:t xml:space="preserve"> </w:t>
      </w:r>
    </w:p>
    <w:p w:rsidRPr="00D648DE" w:rsidR="008A362E" w:rsidP="00A87EBB" w:rsidRDefault="008A362E" w14:paraId="0841FF46" w14:textId="0733B47B">
      <w:pPr>
        <w:spacing w:after="0" w:line="360" w:lineRule="auto"/>
        <w:ind w:left="567" w:right="567"/>
        <w:rPr>
          <w:rFonts w:cs="Arial"/>
          <w:bCs/>
          <w:i/>
          <w:sz w:val="20"/>
          <w:szCs w:val="20"/>
        </w:rPr>
      </w:pPr>
      <w:r w:rsidRPr="00D648DE">
        <w:rPr>
          <w:rFonts w:cs="Arial"/>
          <w:bCs/>
          <w:i/>
          <w:sz w:val="20"/>
          <w:szCs w:val="20"/>
        </w:rPr>
        <w:t>…”</w:t>
      </w:r>
    </w:p>
    <w:p w:rsidR="005A1E70" w:rsidP="00A87EBB" w:rsidRDefault="005A1E70" w14:paraId="6C0857CD" w14:textId="77777777">
      <w:pPr>
        <w:spacing w:after="0" w:line="360" w:lineRule="auto"/>
        <w:rPr>
          <w:rFonts w:eastAsia="Times New Roman" w:cs="Times New Roman"/>
          <w:color w:val="000000"/>
          <w:lang w:val="es-ES" w:eastAsia="es-ES"/>
        </w:rPr>
      </w:pPr>
    </w:p>
    <w:p w:rsidR="00381234" w:rsidP="00A87EBB" w:rsidRDefault="008A362E" w14:paraId="4BF2DD91" w14:textId="518B90E2">
      <w:pPr>
        <w:spacing w:after="0" w:line="360" w:lineRule="auto"/>
        <w:rPr>
          <w:rFonts w:eastAsia="Times New Roman" w:cs="Times New Roman"/>
          <w:color w:val="000000"/>
          <w:lang w:val="es-ES" w:eastAsia="es-ES"/>
        </w:rPr>
      </w:pPr>
      <w:r>
        <w:rPr>
          <w:rFonts w:eastAsia="Times New Roman" w:cs="Times New Roman"/>
          <w:color w:val="000000"/>
          <w:lang w:val="es-ES" w:eastAsia="es-ES"/>
        </w:rPr>
        <w:t>Ahora bien, al momento de interponer su Recurso de Revisión, l</w:t>
      </w:r>
      <w:r w:rsidR="005A1E70">
        <w:rPr>
          <w:rFonts w:eastAsia="Times New Roman" w:cs="Times New Roman"/>
          <w:color w:val="000000"/>
          <w:lang w:val="es-ES" w:eastAsia="es-ES"/>
        </w:rPr>
        <w:t>a</w:t>
      </w:r>
      <w:r>
        <w:rPr>
          <w:rFonts w:eastAsia="Times New Roman" w:cs="Times New Roman"/>
          <w:color w:val="000000"/>
          <w:lang w:val="es-ES" w:eastAsia="es-ES"/>
        </w:rPr>
        <w:t xml:space="preserve"> ahora Recurrente se inconformó, al señalar que la información no</w:t>
      </w:r>
      <w:r w:rsidR="005A1E70">
        <w:rPr>
          <w:rFonts w:eastAsia="Times New Roman" w:cs="Times New Roman"/>
          <w:color w:val="000000"/>
          <w:lang w:val="es-ES" w:eastAsia="es-ES"/>
        </w:rPr>
        <w:t xml:space="preserve"> se</w:t>
      </w:r>
      <w:r>
        <w:rPr>
          <w:rFonts w:eastAsia="Times New Roman" w:cs="Times New Roman"/>
          <w:color w:val="000000"/>
          <w:lang w:val="es-ES" w:eastAsia="es-ES"/>
        </w:rPr>
        <w:t xml:space="preserve"> había</w:t>
      </w:r>
      <w:r w:rsidR="005A1E70">
        <w:rPr>
          <w:rFonts w:eastAsia="Times New Roman" w:cs="Times New Roman"/>
          <w:color w:val="000000"/>
          <w:lang w:val="es-ES" w:eastAsia="es-ES"/>
        </w:rPr>
        <w:t xml:space="preserve"> entregado</w:t>
      </w:r>
      <w:r w:rsidR="00F54FAD">
        <w:rPr>
          <w:rFonts w:eastAsia="Times New Roman" w:cs="Times New Roman"/>
          <w:color w:val="000000"/>
          <w:lang w:val="es-ES" w:eastAsia="es-ES"/>
        </w:rPr>
        <w:t xml:space="preserve"> la información</w:t>
      </w:r>
      <w:r w:rsidR="005A1E70">
        <w:rPr>
          <w:rFonts w:eastAsia="Times New Roman" w:cs="Times New Roman"/>
          <w:color w:val="000000"/>
          <w:lang w:val="es-ES" w:eastAsia="es-ES"/>
        </w:rPr>
        <w:t xml:space="preserve"> en tiempo</w:t>
      </w:r>
      <w:r>
        <w:rPr>
          <w:rFonts w:eastAsia="Times New Roman" w:cs="Times New Roman"/>
          <w:color w:val="000000"/>
          <w:lang w:val="es-ES" w:eastAsia="es-ES"/>
        </w:rPr>
        <w:t xml:space="preserve">; </w:t>
      </w:r>
      <w:r>
        <w:rPr>
          <w:rFonts w:eastAsia="Times New Roman" w:cs="Times New Roman"/>
          <w:color w:val="000000"/>
          <w:lang w:val="es-ES" w:eastAsia="es-ES"/>
        </w:rPr>
        <w:lastRenderedPageBreak/>
        <w:t>al respecto, es necesario recordar que l</w:t>
      </w:r>
      <w:r w:rsidR="005A1E70">
        <w:rPr>
          <w:rFonts w:eastAsia="Times New Roman" w:cs="Times New Roman"/>
          <w:color w:val="000000"/>
          <w:lang w:val="es-ES" w:eastAsia="es-ES"/>
        </w:rPr>
        <w:t>a</w:t>
      </w:r>
      <w:r>
        <w:rPr>
          <w:rFonts w:eastAsia="Times New Roman" w:cs="Times New Roman"/>
          <w:color w:val="000000"/>
          <w:lang w:val="es-ES" w:eastAsia="es-ES"/>
        </w:rPr>
        <w:t xml:space="preserve"> Particular, requirió </w:t>
      </w:r>
      <w:r w:rsidR="005A1E70">
        <w:rPr>
          <w:rFonts w:eastAsia="Times New Roman" w:cs="Times New Roman"/>
          <w:color w:val="000000"/>
          <w:lang w:val="es-ES" w:eastAsia="es-ES"/>
        </w:rPr>
        <w:t>la nómina desglosada de una servidora pública</w:t>
      </w:r>
      <w:r w:rsidR="00381234">
        <w:rPr>
          <w:rFonts w:eastAsia="Times New Roman" w:cs="Times New Roman"/>
          <w:color w:val="000000"/>
          <w:lang w:val="es-ES" w:eastAsia="es-ES"/>
        </w:rPr>
        <w:t xml:space="preserve"> del primero de enero al quince de junio de dos mil veintidós.</w:t>
      </w:r>
    </w:p>
    <w:p w:rsidR="00381234" w:rsidP="00A87EBB" w:rsidRDefault="00381234" w14:paraId="6BC893E1" w14:textId="77777777">
      <w:pPr>
        <w:spacing w:after="0" w:line="360" w:lineRule="auto"/>
        <w:rPr>
          <w:rFonts w:eastAsia="Times New Roman" w:cs="Times New Roman"/>
          <w:color w:val="000000"/>
          <w:lang w:val="es-ES" w:eastAsia="es-ES"/>
        </w:rPr>
      </w:pPr>
    </w:p>
    <w:p w:rsidR="003A3446" w:rsidP="00A87EBB" w:rsidRDefault="00381234" w14:paraId="4A6DA766" w14:textId="2211FAF8">
      <w:pPr>
        <w:spacing w:after="0" w:line="360" w:lineRule="auto"/>
        <w:rPr>
          <w:rFonts w:eastAsia="Times New Roman" w:cs="Times New Roman"/>
          <w:color w:val="000000"/>
          <w:lang w:val="es-ES" w:eastAsia="es-ES"/>
        </w:rPr>
      </w:pPr>
      <w:r>
        <w:rPr>
          <w:rFonts w:eastAsia="Times New Roman" w:cs="Times New Roman"/>
          <w:color w:val="000000"/>
          <w:lang w:val="es-ES" w:eastAsia="es-ES"/>
        </w:rPr>
        <w:t>En respuesta el</w:t>
      </w:r>
      <w:r w:rsidR="003A3446">
        <w:rPr>
          <w:rFonts w:eastAsia="Times New Roman" w:cs="Times New Roman"/>
          <w:color w:val="000000"/>
          <w:lang w:val="es-ES" w:eastAsia="es-ES"/>
        </w:rPr>
        <w:t xml:space="preserve"> trece de julio de dos mil veintidós, el</w:t>
      </w:r>
      <w:r>
        <w:rPr>
          <w:rFonts w:eastAsia="Times New Roman" w:cs="Times New Roman"/>
          <w:color w:val="000000"/>
          <w:lang w:val="es-ES" w:eastAsia="es-ES"/>
        </w:rPr>
        <w:t xml:space="preserve"> Sujeto Obligado proporcionó la nómina desglosada de</w:t>
      </w:r>
      <w:r w:rsidR="003A3446">
        <w:rPr>
          <w:rFonts w:eastAsia="Times New Roman" w:cs="Times New Roman"/>
          <w:color w:val="000000"/>
          <w:lang w:val="es-ES" w:eastAsia="es-ES"/>
        </w:rPr>
        <w:t>l</w:t>
      </w:r>
      <w:r>
        <w:rPr>
          <w:rFonts w:eastAsia="Times New Roman" w:cs="Times New Roman"/>
          <w:color w:val="000000"/>
          <w:lang w:val="es-ES" w:eastAsia="es-ES"/>
        </w:rPr>
        <w:t xml:space="preserve"> servidor públic</w:t>
      </w:r>
      <w:r w:rsidR="003A3446">
        <w:rPr>
          <w:rFonts w:eastAsia="Times New Roman" w:cs="Times New Roman"/>
          <w:color w:val="000000"/>
          <w:lang w:val="es-ES" w:eastAsia="es-ES"/>
        </w:rPr>
        <w:t>o</w:t>
      </w:r>
      <w:r>
        <w:rPr>
          <w:rFonts w:eastAsia="Times New Roman" w:cs="Times New Roman"/>
          <w:color w:val="000000"/>
          <w:lang w:val="es-ES" w:eastAsia="es-ES"/>
        </w:rPr>
        <w:t xml:space="preserve"> señalad</w:t>
      </w:r>
      <w:r w:rsidR="003A3446">
        <w:rPr>
          <w:rFonts w:eastAsia="Times New Roman" w:cs="Times New Roman"/>
          <w:color w:val="000000"/>
          <w:lang w:val="es-ES" w:eastAsia="es-ES"/>
        </w:rPr>
        <w:t>o</w:t>
      </w:r>
      <w:r>
        <w:rPr>
          <w:rFonts w:eastAsia="Times New Roman" w:cs="Times New Roman"/>
          <w:color w:val="000000"/>
          <w:lang w:val="es-ES" w:eastAsia="es-ES"/>
        </w:rPr>
        <w:t>, en formato abierto el cual contiene nombre, fecha de alta, departamento, puesto, sueldo, percepci</w:t>
      </w:r>
      <w:r w:rsidR="00F54FAD">
        <w:rPr>
          <w:rFonts w:eastAsia="Times New Roman" w:cs="Times New Roman"/>
          <w:color w:val="000000"/>
          <w:lang w:val="es-ES" w:eastAsia="es-ES"/>
        </w:rPr>
        <w:t xml:space="preserve">ones, deducciones y sueldo neto; ante tal circunstancia, </w:t>
      </w:r>
      <w:r w:rsidR="003A3446">
        <w:rPr>
          <w:rFonts w:eastAsia="Times New Roman" w:cs="Times New Roman"/>
          <w:color w:val="000000"/>
          <w:lang w:val="es-ES" w:eastAsia="es-ES"/>
        </w:rPr>
        <w:t>mediante el Recurso de Revisión, la parte Recurrente, señaló únicamente que la información proporcionada no se había entregado en tiempo.</w:t>
      </w:r>
    </w:p>
    <w:p w:rsidR="003A3446" w:rsidP="00A87EBB" w:rsidRDefault="003A3446" w14:paraId="5A150B0C" w14:textId="7455ABCA">
      <w:pPr>
        <w:spacing w:after="0" w:line="360" w:lineRule="auto"/>
        <w:rPr>
          <w:rFonts w:eastAsia="Times New Roman" w:cs="Times New Roman"/>
          <w:color w:val="000000"/>
          <w:lang w:val="es-ES" w:eastAsia="es-ES"/>
        </w:rPr>
      </w:pPr>
    </w:p>
    <w:p w:rsidR="003A3446" w:rsidP="00A87EBB" w:rsidRDefault="003A3446" w14:paraId="34339F2F" w14:textId="77777777">
      <w:pPr>
        <w:spacing w:after="0" w:line="360" w:lineRule="auto"/>
        <w:rPr>
          <w:rFonts w:eastAsia="Times New Roman" w:cs="Times New Roman"/>
          <w:bCs/>
          <w:color w:val="000000"/>
          <w:lang w:val="es-ES" w:eastAsia="es-ES"/>
        </w:rPr>
      </w:pPr>
      <w:r>
        <w:rPr>
          <w:rFonts w:eastAsia="Times New Roman" w:cs="Times New Roman"/>
          <w:bCs/>
          <w:color w:val="000000"/>
          <w:lang w:val="es-ES" w:eastAsia="es-ES"/>
        </w:rPr>
        <w:t>Sobre el tema, el artículo 163 de la Ley de Transparencia y Acceso a la Información Pública del Estado de México y Municipios, precisa que la Unidad de Transparencia, deberá notificar la respuesta a la solicitud a más tardar a los quince días hábiles posteriores a la presentación de la solicitud.</w:t>
      </w:r>
    </w:p>
    <w:p w:rsidR="003A3446" w:rsidP="00A87EBB" w:rsidRDefault="003A3446" w14:paraId="15AC5BD2" w14:textId="1EE0663A">
      <w:pPr>
        <w:spacing w:after="0" w:line="360" w:lineRule="auto"/>
        <w:rPr>
          <w:rFonts w:eastAsia="Times New Roman" w:cs="Times New Roman"/>
          <w:color w:val="000000"/>
          <w:lang w:val="es-ES" w:eastAsia="es-ES"/>
        </w:rPr>
      </w:pPr>
    </w:p>
    <w:p w:rsidRPr="007F0742" w:rsidR="003A3446" w:rsidP="00A87EBB" w:rsidRDefault="003A3446" w14:paraId="77BD8BF4" w14:textId="24DE7F94">
      <w:pPr>
        <w:spacing w:after="0" w:line="360" w:lineRule="auto"/>
        <w:rPr>
          <w:rFonts w:eastAsia="Batang" w:cs="Tahoma"/>
          <w:bCs/>
        </w:rPr>
      </w:pPr>
      <w:r>
        <w:rPr>
          <w:rFonts w:eastAsia="Times New Roman" w:cs="Times New Roman"/>
          <w:bCs/>
          <w:color w:val="000000"/>
          <w:lang w:val="es-ES" w:eastAsia="es-ES"/>
        </w:rPr>
        <w:t xml:space="preserve">En este sentido, de las constancias que obran en el expediente, se logra vislumbrar que el Sujeto Obligado dio respuesta a los quince días hábiles siguientes a la presentación a la solicitud; lo anterior, toda vez que el plazo </w:t>
      </w:r>
      <w:r w:rsidRPr="00643C9D">
        <w:rPr>
          <w:rFonts w:eastAsia="Batang" w:cs="Tahoma"/>
          <w:bCs/>
        </w:rPr>
        <w:t>empezó a computarse el</w:t>
      </w:r>
      <w:r w:rsidR="00F54FAD">
        <w:rPr>
          <w:rFonts w:eastAsia="Batang" w:cs="Tahoma"/>
          <w:bCs/>
        </w:rPr>
        <w:t xml:space="preserve"> veinticuatro de junio</w:t>
      </w:r>
      <w:r>
        <w:rPr>
          <w:rFonts w:eastAsia="Batang" w:cs="Tahoma"/>
          <w:bCs/>
        </w:rPr>
        <w:t xml:space="preserve"> </w:t>
      </w:r>
      <w:r w:rsidRPr="00643C9D">
        <w:rPr>
          <w:rFonts w:eastAsia="Batang" w:cs="Tahoma"/>
          <w:bCs/>
        </w:rPr>
        <w:t xml:space="preserve">y feneció </w:t>
      </w:r>
      <w:r>
        <w:rPr>
          <w:rFonts w:eastAsia="Batang" w:cs="Tahoma"/>
          <w:bCs/>
        </w:rPr>
        <w:t>el catorce de julio de dos mil veintidós</w:t>
      </w:r>
      <w:r w:rsidRPr="00643C9D">
        <w:rPr>
          <w:rFonts w:eastAsia="Batang" w:cs="Tahoma"/>
          <w:bCs/>
        </w:rPr>
        <w:t>, lo anterior, sin</w:t>
      </w:r>
      <w:r>
        <w:rPr>
          <w:rFonts w:eastAsia="Batang" w:cs="Tahoma"/>
          <w:bCs/>
        </w:rPr>
        <w:t xml:space="preserve"> contar los días, veinticinco y veintiséis de junio, así como, </w:t>
      </w:r>
      <w:r w:rsidR="003D5BA8">
        <w:rPr>
          <w:rFonts w:eastAsia="Batang" w:cs="Tahoma"/>
          <w:bCs/>
        </w:rPr>
        <w:t xml:space="preserve">dos, tres, nueve y diez </w:t>
      </w:r>
      <w:r>
        <w:rPr>
          <w:rFonts w:eastAsia="Batang" w:cs="Tahoma"/>
          <w:bCs/>
        </w:rPr>
        <w:t xml:space="preserve">de </w:t>
      </w:r>
      <w:r w:rsidR="003D5BA8">
        <w:rPr>
          <w:rFonts w:eastAsia="Batang" w:cs="Tahoma"/>
          <w:bCs/>
        </w:rPr>
        <w:t xml:space="preserve">julio ambos </w:t>
      </w:r>
      <w:r>
        <w:rPr>
          <w:rFonts w:eastAsia="Batang" w:cs="Tahoma"/>
          <w:bCs/>
        </w:rPr>
        <w:t xml:space="preserve">de dos mil </w:t>
      </w:r>
      <w:r w:rsidR="003D5BA8">
        <w:rPr>
          <w:rFonts w:eastAsia="Batang" w:cs="Tahoma"/>
          <w:bCs/>
        </w:rPr>
        <w:t>veintidós</w:t>
      </w:r>
      <w:r>
        <w:rPr>
          <w:rFonts w:eastAsia="Batang" w:cs="Tahoma"/>
          <w:bCs/>
        </w:rPr>
        <w:t>,</w:t>
      </w:r>
      <w:r w:rsidRPr="00643C9D">
        <w:rPr>
          <w:rFonts w:eastAsia="Batang" w:cs="Tahoma"/>
          <w:bCs/>
        </w:rPr>
        <w:t xml:space="preserve"> al ser inhábiles, de</w:t>
      </w:r>
      <w:r>
        <w:rPr>
          <w:rFonts w:eastAsia="Batang" w:cs="Tahoma"/>
          <w:bCs/>
        </w:rPr>
        <w:t xml:space="preserve"> </w:t>
      </w:r>
      <w:r w:rsidRPr="00643C9D">
        <w:rPr>
          <w:rFonts w:eastAsia="Batang" w:cs="Tahoma"/>
          <w:bCs/>
        </w:rPr>
        <w:t>conformidad con el artículo 3°, fracción X, de la Ley de Transparencia y Acceso a la</w:t>
      </w:r>
      <w:r>
        <w:rPr>
          <w:rFonts w:eastAsia="Batang" w:cs="Tahoma"/>
          <w:bCs/>
        </w:rPr>
        <w:t xml:space="preserve"> </w:t>
      </w:r>
      <w:r w:rsidRPr="00643C9D">
        <w:rPr>
          <w:rFonts w:eastAsia="Batang" w:cs="Tahoma"/>
          <w:bCs/>
        </w:rPr>
        <w:t>Información Pública del Estado</w:t>
      </w:r>
      <w:r>
        <w:rPr>
          <w:rFonts w:eastAsia="Batang" w:cs="Tahoma"/>
          <w:bCs/>
        </w:rPr>
        <w:t xml:space="preserve"> de México y Municipios y </w:t>
      </w:r>
      <w:r w:rsidRPr="007F0742">
        <w:rPr>
          <w:rFonts w:eastAsia="Batang" w:cs="Tahoma"/>
          <w:bCs/>
        </w:rPr>
        <w:t xml:space="preserve">el Calendario Oficial en Materia de Transparencia, Acceso a la Información Pública y Protección de Datos Personales del Estado de México y Municipios, así como de laborales de este Instituto, para el año dos mil </w:t>
      </w:r>
      <w:r>
        <w:rPr>
          <w:rFonts w:eastAsia="Batang" w:cs="Tahoma"/>
          <w:bCs/>
        </w:rPr>
        <w:t>veintidós</w:t>
      </w:r>
      <w:r w:rsidRPr="007F0742">
        <w:rPr>
          <w:rFonts w:eastAsia="Batang" w:cs="Tahoma"/>
          <w:bCs/>
        </w:rPr>
        <w:t xml:space="preserve"> y enero dos mil v</w:t>
      </w:r>
      <w:r>
        <w:rPr>
          <w:rFonts w:eastAsia="Batang" w:cs="Tahoma"/>
          <w:bCs/>
        </w:rPr>
        <w:t>eintitrés</w:t>
      </w:r>
      <w:r w:rsidRPr="007F0742">
        <w:rPr>
          <w:rFonts w:eastAsia="Batang" w:cs="Tahoma"/>
          <w:bCs/>
        </w:rPr>
        <w:t>.</w:t>
      </w:r>
    </w:p>
    <w:p w:rsidR="003A3446" w:rsidP="00A87EBB" w:rsidRDefault="003A3446" w14:paraId="21BE7E16" w14:textId="77777777">
      <w:pPr>
        <w:spacing w:after="0" w:line="360" w:lineRule="auto"/>
        <w:rPr>
          <w:rFonts w:eastAsia="Times New Roman" w:cs="Times New Roman"/>
          <w:color w:val="000000"/>
          <w:lang w:val="es-ES" w:eastAsia="es-ES"/>
        </w:rPr>
      </w:pPr>
    </w:p>
    <w:p w:rsidR="003D5BA8" w:rsidP="00A87EBB" w:rsidRDefault="003D5BA8" w14:paraId="263F4DB5" w14:textId="06D127C3">
      <w:pPr>
        <w:spacing w:after="0" w:line="360" w:lineRule="auto"/>
        <w:rPr>
          <w:color w:val="auto"/>
        </w:rPr>
      </w:pPr>
      <w:r>
        <w:rPr>
          <w:rFonts w:eastAsia="Times New Roman" w:cs="Times New Roman"/>
          <w:bCs/>
          <w:color w:val="000000"/>
          <w:lang w:val="es-ES" w:eastAsia="es-ES"/>
        </w:rPr>
        <w:t xml:space="preserve">Así se logra vislumbrar que el Sujeto Obligado cumplió con lo establecido con los artículos 160 y 163 de la Ley de Transparencia y Acceso a la Información Pública del Estado de México </w:t>
      </w:r>
      <w:r>
        <w:rPr>
          <w:rFonts w:eastAsia="Times New Roman" w:cs="Times New Roman"/>
          <w:bCs/>
          <w:color w:val="000000"/>
          <w:lang w:val="es-ES" w:eastAsia="es-ES"/>
        </w:rPr>
        <w:lastRenderedPageBreak/>
        <w:t>y Municipios, al dar respuesta a la solicitud dentro del plazo establecido y proporcionar la información que obraba en sus archivos, a saber, l</w:t>
      </w:r>
      <w:r>
        <w:rPr>
          <w:color w:val="auto"/>
        </w:rPr>
        <w:t>a nómina desglosada de la servidora pública señalada en la solicitud de acceso.</w:t>
      </w:r>
    </w:p>
    <w:p w:rsidR="003D5BA8" w:rsidP="00A87EBB" w:rsidRDefault="003D5BA8" w14:paraId="15D9BB46" w14:textId="5CF22E4A">
      <w:pPr>
        <w:spacing w:after="0" w:line="360" w:lineRule="auto"/>
        <w:rPr>
          <w:color w:val="auto"/>
        </w:rPr>
      </w:pPr>
    </w:p>
    <w:p w:rsidRPr="006E7FBD" w:rsidR="003D5BA8" w:rsidP="00A87EBB" w:rsidRDefault="003D5BA8" w14:paraId="7549420F" w14:textId="04CCECA0">
      <w:pPr>
        <w:spacing w:after="0" w:line="360" w:lineRule="auto"/>
        <w:rPr>
          <w:rFonts w:cs="Tahoma"/>
          <w:bCs/>
          <w:color w:val="0D0D0D" w:themeColor="text1" w:themeTint="F2"/>
        </w:rPr>
      </w:pPr>
      <w:r>
        <w:rPr>
          <w:color w:val="auto"/>
        </w:rPr>
        <w:t>Ante dicha circunstancia, es de recordar que el Particular se inconformó únicamente respecto a que no se le había entregado la información en tiempo, lo cual, no actualiza ninguna de las causales de procedencia, establecidas en el artículo 179 de la Ley de la materia;</w:t>
      </w:r>
      <w:r>
        <w:rPr>
          <w:rFonts w:eastAsia="Calibri" w:cs="Arial"/>
          <w:color w:val="000000"/>
          <w:lang w:val="es-ES"/>
        </w:rPr>
        <w:t xml:space="preserve"> por lo que se </w:t>
      </w:r>
      <w:r>
        <w:rPr>
          <w:rFonts w:eastAsia="Calibri" w:cs="Arial"/>
          <w:b/>
          <w:color w:val="000000"/>
          <w:lang w:val="es-ES"/>
        </w:rPr>
        <w:t>actualiza la causal de desechamiento establecida en el artículo 191, fracción III, de la Ley de la materia</w:t>
      </w:r>
      <w:r w:rsidRPr="006E7FBD">
        <w:rPr>
          <w:rFonts w:cs="Tahoma"/>
          <w:bCs/>
          <w:color w:val="000000"/>
          <w:lang w:val="es-ES"/>
        </w:rPr>
        <w:t>; sin embargo, toda vez que fue necesario admitir el Medio de Impugnación, para verificar dicha circunstancia</w:t>
      </w:r>
      <w:r w:rsidRPr="006E7FBD">
        <w:rPr>
          <w:rFonts w:cs="Tahoma"/>
          <w:bCs/>
          <w:color w:val="0D0D0D" w:themeColor="text1" w:themeTint="F2"/>
        </w:rPr>
        <w:t xml:space="preserve">, lo procedente es </w:t>
      </w:r>
      <w:r w:rsidRPr="006E7FBD">
        <w:rPr>
          <w:rFonts w:cs="Tahoma"/>
          <w:b/>
          <w:bCs/>
          <w:color w:val="0D0D0D" w:themeColor="text1" w:themeTint="F2"/>
        </w:rPr>
        <w:t xml:space="preserve">SOBRESEER </w:t>
      </w:r>
      <w:r>
        <w:rPr>
          <w:rFonts w:cs="Tahoma"/>
          <w:bCs/>
          <w:color w:val="0D0D0D" w:themeColor="text1" w:themeTint="F2"/>
        </w:rPr>
        <w:t xml:space="preserve">únicamente el Recurso de Revisión </w:t>
      </w:r>
      <w:r w:rsidRPr="00F54FAD">
        <w:rPr>
          <w:rFonts w:eastAsia="Times New Roman" w:cs="Tahoma"/>
          <w:bCs/>
          <w:iCs/>
          <w:color w:val="auto"/>
          <w:lang w:eastAsia="es-ES"/>
        </w:rPr>
        <w:t>12937/INFOEM/IP/RR/2022</w:t>
      </w:r>
      <w:r w:rsidRPr="00F54FAD">
        <w:rPr>
          <w:rFonts w:cs="Tahoma"/>
          <w:bCs/>
          <w:color w:val="0D0D0D" w:themeColor="text1" w:themeTint="F2"/>
        </w:rPr>
        <w:t>.</w:t>
      </w:r>
    </w:p>
    <w:p w:rsidR="0034681E" w:rsidP="00A87EBB" w:rsidRDefault="0034681E" w14:paraId="58C6B1F7" w14:textId="360FABDE">
      <w:pPr>
        <w:spacing w:after="0" w:line="360" w:lineRule="auto"/>
        <w:rPr>
          <w:rFonts w:eastAsia="Times New Roman" w:cs="Tahoma"/>
          <w:b/>
          <w:bCs/>
          <w:iCs/>
          <w:color w:val="auto"/>
          <w:lang w:val="es-ES" w:eastAsia="es-ES"/>
        </w:rPr>
      </w:pPr>
    </w:p>
    <w:p w:rsidR="0056216D" w:rsidP="00A87EBB" w:rsidRDefault="0056216D" w14:paraId="00B459D3" w14:textId="0EB4B7BB">
      <w:pPr>
        <w:spacing w:after="0" w:line="360" w:lineRule="auto"/>
        <w:rPr>
          <w:rFonts w:eastAsia="Times New Roman" w:cs="Tahoma"/>
          <w:iCs/>
          <w:color w:val="auto"/>
          <w:lang w:val="es-ES" w:eastAsia="es-ES"/>
        </w:rPr>
      </w:pPr>
      <w:r w:rsidRPr="0056216D">
        <w:rPr>
          <w:rFonts w:eastAsia="Times New Roman" w:cs="Tahoma"/>
          <w:iCs/>
          <w:color w:val="auto"/>
          <w:lang w:val="es-ES" w:eastAsia="es-ES"/>
        </w:rPr>
        <w:t>En est</w:t>
      </w:r>
      <w:r>
        <w:rPr>
          <w:rFonts w:eastAsia="Times New Roman" w:cs="Tahoma"/>
          <w:iCs/>
          <w:color w:val="auto"/>
          <w:lang w:val="es-ES" w:eastAsia="es-ES"/>
        </w:rPr>
        <w:t xml:space="preserve">e orden de ideas y toda vez que quedan recursos pendientes de resolver, se </w:t>
      </w:r>
      <w:r w:rsidR="00F54FAD">
        <w:rPr>
          <w:rFonts w:eastAsia="Times New Roman" w:cs="Tahoma"/>
          <w:iCs/>
          <w:color w:val="auto"/>
          <w:lang w:val="es-ES" w:eastAsia="es-ES"/>
        </w:rPr>
        <w:t>continúa</w:t>
      </w:r>
      <w:r>
        <w:rPr>
          <w:rFonts w:eastAsia="Times New Roman" w:cs="Tahoma"/>
          <w:iCs/>
          <w:color w:val="auto"/>
          <w:lang w:val="es-ES" w:eastAsia="es-ES"/>
        </w:rPr>
        <w:t xml:space="preserve"> con el estudio de los mismos por lo que se procede a su estudio y procedencia conforme a lo siguiente:</w:t>
      </w:r>
    </w:p>
    <w:p w:rsidRPr="0056216D" w:rsidR="0056216D" w:rsidP="00A87EBB" w:rsidRDefault="0056216D" w14:paraId="01D1870F" w14:textId="77777777">
      <w:pPr>
        <w:spacing w:after="0" w:line="360" w:lineRule="auto"/>
        <w:rPr>
          <w:rFonts w:eastAsia="Times New Roman" w:cs="Tahoma"/>
          <w:iCs/>
          <w:color w:val="auto"/>
          <w:lang w:val="es-ES" w:eastAsia="es-ES"/>
        </w:rPr>
      </w:pPr>
    </w:p>
    <w:p w:rsidRPr="003D5B55" w:rsidR="006964C8" w:rsidP="00A87EBB" w:rsidRDefault="00E83E69" w14:paraId="75F07F37" w14:textId="6CC11DF3">
      <w:pPr>
        <w:spacing w:after="0" w:line="360" w:lineRule="auto"/>
        <w:rPr>
          <w:rFonts w:eastAsia="Times New Roman" w:cs="Tahoma"/>
          <w:b/>
          <w:bCs/>
          <w:iCs/>
          <w:color w:val="auto"/>
          <w:lang w:val="es-ES" w:eastAsia="es-ES"/>
        </w:rPr>
      </w:pPr>
      <w:r>
        <w:rPr>
          <w:rFonts w:eastAsia="Times New Roman" w:cs="Tahoma"/>
          <w:b/>
          <w:bCs/>
          <w:iCs/>
          <w:color w:val="auto"/>
          <w:lang w:val="es-ES" w:eastAsia="es-ES"/>
        </w:rPr>
        <w:t>CUART</w:t>
      </w:r>
      <w:r w:rsidRPr="003D5B55" w:rsidR="006964C8">
        <w:rPr>
          <w:rFonts w:eastAsia="Times New Roman" w:cs="Tahoma"/>
          <w:b/>
          <w:bCs/>
          <w:iCs/>
          <w:color w:val="auto"/>
          <w:lang w:val="es-ES" w:eastAsia="es-ES"/>
        </w:rPr>
        <w:t xml:space="preserve">O. Determinación de la Controversia. </w:t>
      </w:r>
    </w:p>
    <w:p w:rsidRPr="00B30717" w:rsidR="006964C8" w:rsidP="00A87EBB" w:rsidRDefault="006964C8" w14:paraId="264D4A1B" w14:textId="77777777">
      <w:pPr>
        <w:autoSpaceDE w:val="0"/>
        <w:autoSpaceDN w:val="0"/>
        <w:adjustRightInd w:val="0"/>
        <w:spacing w:after="0" w:line="360" w:lineRule="auto"/>
        <w:rPr>
          <w:rFonts w:eastAsia="Calibri" w:cs="Tahoma"/>
          <w:color w:val="000000"/>
          <w:lang w:val="es-ES" w:eastAsia="es-MX"/>
        </w:rPr>
      </w:pPr>
    </w:p>
    <w:p w:rsidR="003D5BA8" w:rsidP="00A87EBB" w:rsidRDefault="006964C8" w14:paraId="4B9BB8CE" w14:textId="4DBDA496">
      <w:pPr>
        <w:widowControl w:val="0"/>
        <w:autoSpaceDE w:val="0"/>
        <w:autoSpaceDN w:val="0"/>
        <w:adjustRightInd w:val="0"/>
        <w:spacing w:after="0" w:line="360" w:lineRule="auto"/>
        <w:rPr>
          <w:rFonts w:eastAsia="Calibri" w:cs="Tahoma"/>
          <w:color w:val="000000"/>
          <w:lang w:val="es-ES" w:eastAsia="es-MX"/>
        </w:rPr>
      </w:pPr>
      <w:r w:rsidRPr="00B30717">
        <w:rPr>
          <w:rFonts w:eastAsia="Calibri" w:cs="Tahoma"/>
          <w:color w:val="000000"/>
          <w:lang w:val="es-ES" w:eastAsia="es-MX"/>
        </w:rPr>
        <w:t xml:space="preserve">Con el objeto de ilustrar la controversia planteada, resulta conveniente </w:t>
      </w:r>
      <w:r>
        <w:rPr>
          <w:rFonts w:eastAsia="Calibri" w:cs="Tahoma"/>
          <w:color w:val="000000"/>
          <w:lang w:val="es-ES" w:eastAsia="es-MX"/>
        </w:rPr>
        <w:t>realizar un cuadro</w:t>
      </w:r>
      <w:r w:rsidRPr="00B30717">
        <w:rPr>
          <w:rFonts w:eastAsia="Calibri" w:cs="Tahoma"/>
          <w:color w:val="000000"/>
          <w:lang w:val="es-ES" w:eastAsia="es-MX"/>
        </w:rPr>
        <w:t>,</w:t>
      </w:r>
      <w:r>
        <w:rPr>
          <w:rFonts w:eastAsia="Calibri" w:cs="Tahoma"/>
          <w:color w:val="000000"/>
          <w:lang w:val="es-ES" w:eastAsia="es-MX"/>
        </w:rPr>
        <w:t xml:space="preserve"> con la solicitud de información, la respuesta y el agravio en los términos siguientes: </w:t>
      </w:r>
    </w:p>
    <w:p w:rsidR="003D5BA8" w:rsidP="00A87EBB" w:rsidRDefault="003D5BA8" w14:paraId="7F5FDA2B" w14:textId="77777777">
      <w:pPr>
        <w:widowControl w:val="0"/>
        <w:autoSpaceDE w:val="0"/>
        <w:autoSpaceDN w:val="0"/>
        <w:adjustRightInd w:val="0"/>
        <w:spacing w:after="0" w:line="360" w:lineRule="auto"/>
        <w:rPr>
          <w:rFonts w:eastAsia="Calibri" w:cs="Tahoma"/>
          <w:color w:val="000000"/>
          <w:lang w:val="es-ES" w:eastAsia="es-MX"/>
        </w:rPr>
      </w:pPr>
    </w:p>
    <w:tbl>
      <w:tblPr>
        <w:tblStyle w:val="Tablaconcuadrcula"/>
        <w:tblW w:w="8500" w:type="dxa"/>
        <w:jc w:val="center"/>
        <w:tblLayout w:type="fixed"/>
        <w:tblLook w:val="04A0" w:firstRow="1" w:lastRow="0" w:firstColumn="1" w:lastColumn="0" w:noHBand="0" w:noVBand="1"/>
      </w:tblPr>
      <w:tblGrid>
        <w:gridCol w:w="2263"/>
        <w:gridCol w:w="4253"/>
        <w:gridCol w:w="1984"/>
      </w:tblGrid>
      <w:tr w:rsidRPr="0056216D" w:rsidR="001A4687" w:rsidTr="001A4687" w14:paraId="374109D7" w14:textId="77777777">
        <w:trPr>
          <w:jc w:val="center"/>
        </w:trPr>
        <w:tc>
          <w:tcPr>
            <w:tcW w:w="2263" w:type="dxa"/>
            <w:shd w:val="clear" w:color="auto" w:fill="D9D9D9" w:themeFill="background1" w:themeFillShade="D9"/>
          </w:tcPr>
          <w:p w:rsidRPr="0056216D" w:rsidR="001A4687" w:rsidP="00A87EBB" w:rsidRDefault="001A4687" w14:paraId="4DCFC51B" w14:textId="77777777">
            <w:pPr>
              <w:spacing w:line="360" w:lineRule="auto"/>
              <w:jc w:val="center"/>
              <w:rPr>
                <w:rFonts w:cs="Tahoma"/>
                <w:b/>
                <w:bCs/>
                <w:sz w:val="18"/>
                <w:szCs w:val="18"/>
              </w:rPr>
            </w:pPr>
            <w:r w:rsidRPr="0056216D">
              <w:rPr>
                <w:rFonts w:cs="Tahoma"/>
                <w:b/>
                <w:bCs/>
                <w:sz w:val="18"/>
                <w:szCs w:val="18"/>
              </w:rPr>
              <w:t>Solicitud</w:t>
            </w:r>
          </w:p>
        </w:tc>
        <w:tc>
          <w:tcPr>
            <w:tcW w:w="4253" w:type="dxa"/>
            <w:shd w:val="clear" w:color="auto" w:fill="D9D9D9" w:themeFill="background1" w:themeFillShade="D9"/>
          </w:tcPr>
          <w:p w:rsidRPr="0056216D" w:rsidR="001A4687" w:rsidP="00A87EBB" w:rsidRDefault="001A4687" w14:paraId="36C9815D" w14:textId="77777777">
            <w:pPr>
              <w:spacing w:line="360" w:lineRule="auto"/>
              <w:jc w:val="center"/>
              <w:rPr>
                <w:rFonts w:cs="Tahoma"/>
                <w:b/>
                <w:bCs/>
                <w:sz w:val="18"/>
                <w:szCs w:val="18"/>
              </w:rPr>
            </w:pPr>
            <w:r w:rsidRPr="0056216D">
              <w:rPr>
                <w:rFonts w:cs="Tahoma"/>
                <w:b/>
                <w:bCs/>
                <w:sz w:val="18"/>
                <w:szCs w:val="18"/>
              </w:rPr>
              <w:t xml:space="preserve">Respuesta </w:t>
            </w:r>
          </w:p>
        </w:tc>
        <w:tc>
          <w:tcPr>
            <w:tcW w:w="1984" w:type="dxa"/>
            <w:shd w:val="clear" w:color="auto" w:fill="D9D9D9" w:themeFill="background1" w:themeFillShade="D9"/>
          </w:tcPr>
          <w:p w:rsidRPr="0056216D" w:rsidR="001A4687" w:rsidP="00A87EBB" w:rsidRDefault="001A4687" w14:paraId="6B749D7B" w14:textId="77777777">
            <w:pPr>
              <w:spacing w:line="360" w:lineRule="auto"/>
              <w:jc w:val="center"/>
              <w:rPr>
                <w:rFonts w:cs="Tahoma"/>
                <w:b/>
                <w:bCs/>
                <w:sz w:val="18"/>
                <w:szCs w:val="18"/>
              </w:rPr>
            </w:pPr>
            <w:r w:rsidRPr="0056216D">
              <w:rPr>
                <w:rFonts w:cs="Tahoma"/>
                <w:b/>
                <w:bCs/>
                <w:sz w:val="18"/>
                <w:szCs w:val="18"/>
              </w:rPr>
              <w:t>Inconformidad</w:t>
            </w:r>
          </w:p>
        </w:tc>
      </w:tr>
      <w:tr w:rsidRPr="0056216D" w:rsidR="002C4EC3" w:rsidTr="000607EE" w14:paraId="0E37FEF5" w14:textId="77777777">
        <w:trPr>
          <w:cantSplit/>
          <w:trHeight w:val="4871"/>
          <w:jc w:val="center"/>
        </w:trPr>
        <w:tc>
          <w:tcPr>
            <w:tcW w:w="2263" w:type="dxa"/>
          </w:tcPr>
          <w:p w:rsidRPr="00F54FAD" w:rsidR="002C4EC3" w:rsidP="00A87EBB" w:rsidRDefault="002C4EC3" w14:paraId="45000635" w14:textId="31DFAEA7">
            <w:pPr>
              <w:spacing w:line="360" w:lineRule="auto"/>
              <w:rPr>
                <w:rFonts w:cs="Tahoma"/>
                <w:sz w:val="18"/>
                <w:szCs w:val="18"/>
              </w:rPr>
            </w:pPr>
            <w:r>
              <w:rPr>
                <w:rFonts w:cs="Tahoma"/>
                <w:sz w:val="18"/>
                <w:szCs w:val="18"/>
              </w:rPr>
              <w:lastRenderedPageBreak/>
              <w:t xml:space="preserve">1.- </w:t>
            </w:r>
            <w:r w:rsidRPr="0056216D">
              <w:rPr>
                <w:rFonts w:cs="Tahoma"/>
                <w:sz w:val="18"/>
                <w:szCs w:val="18"/>
              </w:rPr>
              <w:t xml:space="preserve">Nómina </w:t>
            </w:r>
            <w:r>
              <w:rPr>
                <w:rFonts w:cs="Tahoma"/>
                <w:sz w:val="18"/>
                <w:szCs w:val="18"/>
              </w:rPr>
              <w:t xml:space="preserve">de la segunda quincena de mayo y la primera de junio de dos mil veintidós, de los servidores públicos adscritos al Ayuntamiento, al Sistema Municipal para el Desarrollo Integra de la Familia y el </w:t>
            </w:r>
            <w:r w:rsidRPr="00F54FAD">
              <w:rPr>
                <w:rFonts w:cs="Tahoma"/>
                <w:sz w:val="18"/>
                <w:szCs w:val="18"/>
              </w:rPr>
              <w:t>Organismo Público Descentralizado de Agua Potable,</w:t>
            </w:r>
          </w:p>
          <w:p w:rsidRPr="0056216D" w:rsidR="002C4EC3" w:rsidP="00A87EBB" w:rsidRDefault="002C4EC3" w14:paraId="1BD3A41A" w14:textId="57D51901">
            <w:pPr>
              <w:spacing w:line="360" w:lineRule="auto"/>
              <w:rPr>
                <w:rFonts w:cs="Tahoma"/>
                <w:sz w:val="18"/>
                <w:szCs w:val="18"/>
              </w:rPr>
            </w:pPr>
            <w:r>
              <w:rPr>
                <w:rFonts w:cs="Tahoma"/>
                <w:sz w:val="18"/>
                <w:szCs w:val="18"/>
              </w:rPr>
              <w:t>Alcantarillado y Saneamiento.</w:t>
            </w:r>
          </w:p>
          <w:p w:rsidRPr="0056216D" w:rsidR="002C4EC3" w:rsidP="00A87EBB" w:rsidRDefault="002C4EC3" w14:paraId="34F0D5F8" w14:textId="164D6D54">
            <w:pPr>
              <w:spacing w:line="360" w:lineRule="auto"/>
              <w:rPr>
                <w:rFonts w:cs="Tahoma"/>
                <w:sz w:val="18"/>
                <w:szCs w:val="18"/>
              </w:rPr>
            </w:pPr>
          </w:p>
          <w:p w:rsidRPr="0056216D" w:rsidR="002C4EC3" w:rsidP="00A87EBB" w:rsidRDefault="002C4EC3" w14:paraId="3367E803" w14:textId="343C9348">
            <w:pPr>
              <w:spacing w:line="360" w:lineRule="auto"/>
              <w:rPr>
                <w:rFonts w:cs="Tahoma"/>
                <w:sz w:val="18"/>
                <w:szCs w:val="18"/>
              </w:rPr>
            </w:pPr>
          </w:p>
          <w:p w:rsidRPr="0056216D" w:rsidR="002C4EC3" w:rsidP="00A87EBB" w:rsidRDefault="002C4EC3" w14:paraId="685493E7" w14:textId="77777777">
            <w:pPr>
              <w:spacing w:line="360" w:lineRule="auto"/>
              <w:rPr>
                <w:rFonts w:cs="Tahoma"/>
                <w:sz w:val="18"/>
                <w:szCs w:val="18"/>
              </w:rPr>
            </w:pPr>
          </w:p>
          <w:p w:rsidRPr="0056216D" w:rsidR="002C4EC3" w:rsidP="00A87EBB" w:rsidRDefault="002C4EC3" w14:paraId="44F6F42D" w14:textId="162EAD02">
            <w:pPr>
              <w:spacing w:line="360" w:lineRule="auto"/>
              <w:rPr>
                <w:rFonts w:cs="Tahoma"/>
                <w:sz w:val="18"/>
                <w:szCs w:val="18"/>
              </w:rPr>
            </w:pPr>
          </w:p>
        </w:tc>
        <w:tc>
          <w:tcPr>
            <w:tcW w:w="4253" w:type="dxa"/>
          </w:tcPr>
          <w:p w:rsidR="002C4EC3" w:rsidP="00A87EBB" w:rsidRDefault="002C4EC3" w14:paraId="7CC3B743" w14:textId="77777777">
            <w:pPr>
              <w:spacing w:line="360" w:lineRule="auto"/>
              <w:rPr>
                <w:rFonts w:cs="Tahoma"/>
                <w:sz w:val="18"/>
                <w:szCs w:val="18"/>
              </w:rPr>
            </w:pPr>
            <w:r w:rsidRPr="0056216D">
              <w:rPr>
                <w:rFonts w:cs="Tahoma"/>
                <w:sz w:val="18"/>
                <w:szCs w:val="18"/>
              </w:rPr>
              <w:t>i) Reporte de nómina del DIF y OPERAGUA del 15 al 31 de mayo de dos mil veintidós</w:t>
            </w:r>
            <w:r>
              <w:rPr>
                <w:rFonts w:cs="Tahoma"/>
                <w:sz w:val="18"/>
                <w:szCs w:val="18"/>
              </w:rPr>
              <w:t>;</w:t>
            </w:r>
          </w:p>
          <w:p w:rsidR="002C4EC3" w:rsidP="00A87EBB" w:rsidRDefault="002C4EC3" w14:paraId="391FAA9B" w14:textId="77777777">
            <w:pPr>
              <w:spacing w:line="360" w:lineRule="auto"/>
              <w:rPr>
                <w:rFonts w:cs="Tahoma"/>
                <w:sz w:val="18"/>
                <w:szCs w:val="18"/>
              </w:rPr>
            </w:pPr>
          </w:p>
          <w:p w:rsidR="002C4EC3" w:rsidP="00A87EBB" w:rsidRDefault="002C4EC3" w14:paraId="4D3BA201" w14:textId="1D391D2A">
            <w:pPr>
              <w:spacing w:line="360" w:lineRule="auto"/>
              <w:rPr>
                <w:rFonts w:cs="Tahoma"/>
                <w:bCs/>
                <w:sz w:val="18"/>
                <w:szCs w:val="18"/>
              </w:rPr>
            </w:pPr>
            <w:r>
              <w:rPr>
                <w:rFonts w:cs="Tahoma"/>
                <w:sz w:val="18"/>
                <w:szCs w:val="18"/>
              </w:rPr>
              <w:t>ii) L</w:t>
            </w:r>
            <w:r w:rsidRPr="0056216D">
              <w:rPr>
                <w:rFonts w:cs="Tahoma"/>
                <w:bCs/>
                <w:sz w:val="18"/>
                <w:szCs w:val="18"/>
              </w:rPr>
              <w:t xml:space="preserve">istado </w:t>
            </w:r>
            <w:r>
              <w:rPr>
                <w:rFonts w:cs="Tahoma"/>
                <w:bCs/>
                <w:sz w:val="18"/>
                <w:szCs w:val="18"/>
              </w:rPr>
              <w:t>de</w:t>
            </w:r>
            <w:r w:rsidRPr="0056216D">
              <w:rPr>
                <w:rFonts w:cs="Tahoma"/>
                <w:bCs/>
                <w:sz w:val="18"/>
                <w:szCs w:val="18"/>
              </w:rPr>
              <w:t xml:space="preserve"> servidores públicos con clave, nombre del trabajador, departamento, puesto, percepciones, deducciones y sueldo neto.</w:t>
            </w:r>
          </w:p>
          <w:p w:rsidR="002C4EC3" w:rsidP="00A87EBB" w:rsidRDefault="002C4EC3" w14:paraId="44C0F075" w14:textId="77777777">
            <w:pPr>
              <w:spacing w:line="360" w:lineRule="auto"/>
              <w:rPr>
                <w:rFonts w:cs="Tahoma"/>
                <w:bCs/>
                <w:sz w:val="18"/>
                <w:szCs w:val="18"/>
              </w:rPr>
            </w:pPr>
          </w:p>
          <w:p w:rsidR="002C4EC3" w:rsidP="00A87EBB" w:rsidRDefault="002C4EC3" w14:paraId="38D58694" w14:textId="0A433955">
            <w:pPr>
              <w:spacing w:line="360" w:lineRule="auto"/>
              <w:rPr>
                <w:rFonts w:cs="Tahoma"/>
                <w:bCs/>
                <w:sz w:val="18"/>
                <w:szCs w:val="18"/>
              </w:rPr>
            </w:pPr>
            <w:r>
              <w:rPr>
                <w:rFonts w:cs="Tahoma"/>
                <w:bCs/>
                <w:sz w:val="18"/>
                <w:szCs w:val="18"/>
              </w:rPr>
              <w:t xml:space="preserve">iii) </w:t>
            </w:r>
            <w:r w:rsidRPr="0056216D">
              <w:rPr>
                <w:rFonts w:cs="Tahoma"/>
                <w:sz w:val="18"/>
                <w:szCs w:val="18"/>
              </w:rPr>
              <w:t>Quince recibos de nómina de personal de OPERAGUA del 16 al 30 de junio de dos mil veintidós.</w:t>
            </w:r>
          </w:p>
          <w:p w:rsidRPr="0056216D" w:rsidR="002C4EC3" w:rsidP="00A87EBB" w:rsidRDefault="002C4EC3" w14:paraId="0571EA27" w14:textId="77777777">
            <w:pPr>
              <w:spacing w:line="360" w:lineRule="auto"/>
              <w:rPr>
                <w:rFonts w:cs="Tahoma"/>
                <w:bCs/>
                <w:sz w:val="18"/>
                <w:szCs w:val="18"/>
              </w:rPr>
            </w:pPr>
          </w:p>
          <w:p w:rsidRPr="0056216D" w:rsidR="002C4EC3" w:rsidP="00A87EBB" w:rsidRDefault="002C4EC3" w14:paraId="5E220B3A" w14:textId="11FE4265">
            <w:pPr>
              <w:spacing w:line="360" w:lineRule="auto"/>
              <w:rPr>
                <w:rFonts w:cs="Tahoma"/>
                <w:sz w:val="18"/>
                <w:szCs w:val="18"/>
              </w:rPr>
            </w:pPr>
            <w:r w:rsidRPr="0056216D">
              <w:rPr>
                <w:rFonts w:cs="Tahoma"/>
                <w:sz w:val="18"/>
                <w:szCs w:val="18"/>
              </w:rPr>
              <w:t xml:space="preserve"> </w:t>
            </w:r>
          </w:p>
        </w:tc>
        <w:tc>
          <w:tcPr>
            <w:tcW w:w="1984" w:type="dxa"/>
            <w:vMerge w:val="restart"/>
          </w:tcPr>
          <w:p w:rsidRPr="0056216D" w:rsidR="002C4EC3" w:rsidP="00A87EBB" w:rsidRDefault="0093108C" w14:paraId="5B15A748" w14:textId="30AF7EB0">
            <w:pPr>
              <w:spacing w:line="360" w:lineRule="auto"/>
              <w:jc w:val="center"/>
              <w:rPr>
                <w:rFonts w:cs="Tahoma"/>
                <w:sz w:val="18"/>
                <w:szCs w:val="18"/>
              </w:rPr>
            </w:pPr>
            <w:r>
              <w:rPr>
                <w:rFonts w:cs="Tahoma"/>
                <w:sz w:val="18"/>
                <w:szCs w:val="18"/>
              </w:rPr>
              <w:t>El Particular se agravió de la entrega de información que no corresponde con lo solicitado, al precisar que no le habían entregado lo peticionado; situación que actualiza la causal de procedencia establecida en el artículo 179, fracción</w:t>
            </w:r>
            <w:r w:rsidR="00FE5B57">
              <w:rPr>
                <w:rFonts w:cs="Tahoma"/>
                <w:sz w:val="18"/>
                <w:szCs w:val="18"/>
              </w:rPr>
              <w:t xml:space="preserve"> VI, de la Ley de Transparencia y Acceso a la Información Pública del Estado de México y </w:t>
            </w:r>
            <w:r w:rsidR="000607EE">
              <w:rPr>
                <w:rFonts w:cs="Tahoma"/>
                <w:sz w:val="18"/>
                <w:szCs w:val="18"/>
              </w:rPr>
              <w:t>Municipios</w:t>
            </w:r>
            <w:r w:rsidR="00FE5B57">
              <w:rPr>
                <w:rFonts w:cs="Tahoma"/>
                <w:sz w:val="18"/>
                <w:szCs w:val="18"/>
              </w:rPr>
              <w:t>.</w:t>
            </w:r>
            <w:r>
              <w:rPr>
                <w:rFonts w:cs="Tahoma"/>
                <w:sz w:val="18"/>
                <w:szCs w:val="18"/>
              </w:rPr>
              <w:t xml:space="preserve"> </w:t>
            </w:r>
          </w:p>
        </w:tc>
      </w:tr>
      <w:tr w:rsidRPr="0056216D" w:rsidR="002C4EC3" w:rsidTr="001A4687" w14:paraId="2DC42E61" w14:textId="77777777">
        <w:trPr>
          <w:trHeight w:val="2832"/>
          <w:jc w:val="center"/>
        </w:trPr>
        <w:tc>
          <w:tcPr>
            <w:tcW w:w="2263" w:type="dxa"/>
          </w:tcPr>
          <w:p w:rsidRPr="0056216D" w:rsidR="002C4EC3" w:rsidP="00A87EBB" w:rsidRDefault="002C4EC3" w14:paraId="17AFF335" w14:textId="40294130">
            <w:pPr>
              <w:spacing w:line="360" w:lineRule="auto"/>
              <w:rPr>
                <w:rFonts w:cs="Tahoma"/>
                <w:sz w:val="18"/>
                <w:szCs w:val="18"/>
              </w:rPr>
            </w:pPr>
            <w:r>
              <w:rPr>
                <w:rFonts w:cs="Tahoma"/>
                <w:sz w:val="18"/>
                <w:szCs w:val="18"/>
              </w:rPr>
              <w:t>2.-</w:t>
            </w:r>
            <w:r w:rsidRPr="0056216D">
              <w:rPr>
                <w:rFonts w:cs="Tahoma"/>
                <w:sz w:val="18"/>
                <w:szCs w:val="18"/>
              </w:rPr>
              <w:t xml:space="preserve"> Desglose de gastos de los festejos del día del niño, madres y maestros.</w:t>
            </w:r>
          </w:p>
          <w:p w:rsidRPr="0056216D" w:rsidR="002C4EC3" w:rsidP="00A87EBB" w:rsidRDefault="002C4EC3" w14:paraId="5411E4AF" w14:textId="77777777">
            <w:pPr>
              <w:spacing w:line="360" w:lineRule="auto"/>
              <w:rPr>
                <w:rFonts w:cs="Tahoma"/>
                <w:sz w:val="18"/>
                <w:szCs w:val="18"/>
              </w:rPr>
            </w:pPr>
          </w:p>
          <w:p w:rsidRPr="0056216D" w:rsidR="002C4EC3" w:rsidP="00A87EBB" w:rsidRDefault="002C4EC3" w14:paraId="153CC4A3" w14:textId="100A15E6">
            <w:pPr>
              <w:spacing w:line="360" w:lineRule="auto"/>
              <w:rPr>
                <w:rFonts w:cs="Tahoma"/>
                <w:sz w:val="18"/>
                <w:szCs w:val="18"/>
              </w:rPr>
            </w:pPr>
            <w:r>
              <w:rPr>
                <w:rFonts w:cs="Tahoma"/>
                <w:sz w:val="18"/>
                <w:szCs w:val="18"/>
              </w:rPr>
              <w:t xml:space="preserve">3.- </w:t>
            </w:r>
            <w:r w:rsidRPr="0056216D">
              <w:rPr>
                <w:rFonts w:cs="Tahoma"/>
                <w:sz w:val="18"/>
                <w:szCs w:val="18"/>
              </w:rPr>
              <w:t xml:space="preserve">Monto de gasto de compra o renta de disfraces para el evento del día del niño, </w:t>
            </w:r>
            <w:r>
              <w:rPr>
                <w:rFonts w:cs="Tahoma"/>
                <w:sz w:val="18"/>
                <w:szCs w:val="18"/>
              </w:rPr>
              <w:t>por el Sistema Municipal para el Desarrollo Integral de la Familia</w:t>
            </w:r>
            <w:r w:rsidRPr="0056216D">
              <w:rPr>
                <w:rFonts w:cs="Tahoma"/>
                <w:sz w:val="18"/>
                <w:szCs w:val="18"/>
              </w:rPr>
              <w:t xml:space="preserve"> y Ayuntamiento.</w:t>
            </w:r>
          </w:p>
        </w:tc>
        <w:tc>
          <w:tcPr>
            <w:tcW w:w="4253" w:type="dxa"/>
          </w:tcPr>
          <w:p w:rsidR="00B376C2" w:rsidP="00A87EBB" w:rsidRDefault="00B376C2" w14:paraId="11BD52C1" w14:textId="0974D627">
            <w:pPr>
              <w:spacing w:line="360" w:lineRule="auto"/>
              <w:rPr>
                <w:rFonts w:cs="Tahoma"/>
                <w:bCs/>
                <w:sz w:val="18"/>
                <w:szCs w:val="18"/>
              </w:rPr>
            </w:pPr>
            <w:r>
              <w:rPr>
                <w:rFonts w:cs="Tahoma"/>
                <w:sz w:val="18"/>
                <w:szCs w:val="18"/>
              </w:rPr>
              <w:t>i</w:t>
            </w:r>
            <w:r w:rsidRPr="0056216D">
              <w:rPr>
                <w:rFonts w:cs="Tahoma"/>
                <w:sz w:val="18"/>
                <w:szCs w:val="18"/>
              </w:rPr>
              <w:t xml:space="preserve">) La Presidenta del DIF refirió que </w:t>
            </w:r>
            <w:r w:rsidRPr="0056216D">
              <w:rPr>
                <w:rFonts w:cs="Tahoma"/>
                <w:bCs/>
                <w:sz w:val="18"/>
                <w:szCs w:val="18"/>
              </w:rPr>
              <w:t xml:space="preserve">el festejo del día del niño fue por un costo total de $16,497.80, lo cual acredita con cinco facturas, del día de las madres señaló que fue gestionado con los trabajadores del Ayuntamiento, y que no se realizó evento por el día del maestro </w:t>
            </w:r>
          </w:p>
          <w:p w:rsidRPr="0056216D" w:rsidR="00B376C2" w:rsidP="00A87EBB" w:rsidRDefault="00B376C2" w14:paraId="271C5EBA" w14:textId="77777777">
            <w:pPr>
              <w:spacing w:line="360" w:lineRule="auto"/>
              <w:rPr>
                <w:sz w:val="18"/>
                <w:szCs w:val="18"/>
              </w:rPr>
            </w:pPr>
          </w:p>
          <w:p w:rsidRPr="0056216D" w:rsidR="002C4EC3" w:rsidP="00A87EBB" w:rsidRDefault="00B376C2" w14:paraId="57506D91" w14:textId="3FB71AB8">
            <w:pPr>
              <w:spacing w:line="360" w:lineRule="auto"/>
              <w:rPr>
                <w:rFonts w:cs="Tahoma"/>
                <w:sz w:val="18"/>
                <w:szCs w:val="18"/>
              </w:rPr>
            </w:pPr>
            <w:r>
              <w:rPr>
                <w:rFonts w:cs="Tahoma"/>
                <w:sz w:val="18"/>
                <w:szCs w:val="18"/>
              </w:rPr>
              <w:t>ii</w:t>
            </w:r>
            <w:r w:rsidRPr="0056216D">
              <w:rPr>
                <w:rFonts w:cs="Tahoma"/>
                <w:sz w:val="18"/>
                <w:szCs w:val="18"/>
              </w:rPr>
              <w:t xml:space="preserve">) Los disfraces fueron rentados por los trabajadores del </w:t>
            </w:r>
            <w:r w:rsidR="0093108C">
              <w:rPr>
                <w:rFonts w:cs="Tahoma"/>
                <w:sz w:val="18"/>
                <w:szCs w:val="18"/>
              </w:rPr>
              <w:t>Sistema Municipal para el Desarrollo Integral de la Familia</w:t>
            </w:r>
            <w:r w:rsidRPr="0056216D">
              <w:rPr>
                <w:rFonts w:cs="Tahoma"/>
                <w:sz w:val="18"/>
                <w:szCs w:val="18"/>
              </w:rPr>
              <w:t>.</w:t>
            </w:r>
          </w:p>
        </w:tc>
        <w:tc>
          <w:tcPr>
            <w:tcW w:w="1984" w:type="dxa"/>
            <w:vMerge/>
          </w:tcPr>
          <w:p w:rsidRPr="0056216D" w:rsidR="002C4EC3" w:rsidP="00A87EBB" w:rsidRDefault="002C4EC3" w14:paraId="43883109" w14:textId="6F0945EE">
            <w:pPr>
              <w:spacing w:line="360" w:lineRule="auto"/>
              <w:rPr>
                <w:rFonts w:cs="Tahoma"/>
                <w:sz w:val="18"/>
                <w:szCs w:val="18"/>
              </w:rPr>
            </w:pPr>
          </w:p>
        </w:tc>
      </w:tr>
    </w:tbl>
    <w:p w:rsidR="006964C8" w:rsidP="00A87EBB" w:rsidRDefault="006964C8" w14:paraId="44D58CE8" w14:textId="77777777">
      <w:pPr>
        <w:spacing w:after="0" w:line="360" w:lineRule="auto"/>
        <w:rPr>
          <w:rFonts w:eastAsia="Calibri" w:cs="Tahoma"/>
          <w:iCs/>
          <w:lang w:val="es-ES" w:eastAsia="es-ES_tradnl"/>
        </w:rPr>
      </w:pPr>
    </w:p>
    <w:p w:rsidR="006964C8" w:rsidP="00A87EBB" w:rsidRDefault="006964C8" w14:paraId="4F8B6C55" w14:textId="79D08AD9">
      <w:pPr>
        <w:spacing w:after="0" w:line="360" w:lineRule="auto"/>
        <w:rPr>
          <w:rFonts w:eastAsia="Calibri" w:cs="Tahoma"/>
          <w:bCs/>
        </w:rPr>
      </w:pPr>
      <w:r>
        <w:rPr>
          <w:rFonts w:eastAsia="Calibri" w:cs="Tahoma"/>
          <w:iCs/>
          <w:lang w:val="es-ES" w:eastAsia="es-ES_tradnl"/>
        </w:rPr>
        <w:t>L</w:t>
      </w:r>
      <w:r w:rsidRPr="009365AA">
        <w:rPr>
          <w:rFonts w:eastAsia="Calibri" w:cs="Tahoma"/>
          <w:iCs/>
          <w:lang w:val="es-ES" w:eastAsia="es-ES_tradnl"/>
        </w:rPr>
        <w:t>o anterior, se desprende de las documentales que obran en el expediente de referencia, materia de la presente resolución, consistente</w:t>
      </w:r>
      <w:r>
        <w:rPr>
          <w:rFonts w:eastAsia="Calibri" w:cs="Tahoma"/>
          <w:iCs/>
          <w:lang w:val="es-ES" w:eastAsia="es-ES_tradnl"/>
        </w:rPr>
        <w:t>s</w:t>
      </w:r>
      <w:r w:rsidRPr="009365AA">
        <w:rPr>
          <w:rFonts w:eastAsia="Calibri" w:cs="Tahoma"/>
          <w:iCs/>
          <w:lang w:val="es-ES" w:eastAsia="es-ES_tradnl"/>
        </w:rPr>
        <w:t xml:space="preserve"> en: la</w:t>
      </w:r>
      <w:r>
        <w:rPr>
          <w:rFonts w:eastAsia="Calibri" w:cs="Tahoma"/>
          <w:iCs/>
          <w:lang w:val="es-ES" w:eastAsia="es-ES_tradnl"/>
        </w:rPr>
        <w:t>s</w:t>
      </w:r>
      <w:r w:rsidRPr="009365AA">
        <w:rPr>
          <w:rFonts w:eastAsia="Calibri" w:cs="Tahoma"/>
          <w:iCs/>
          <w:lang w:val="es-ES" w:eastAsia="es-ES_tradnl"/>
        </w:rPr>
        <w:t xml:space="preserve"> solicit</w:t>
      </w:r>
      <w:r>
        <w:rPr>
          <w:rFonts w:eastAsia="Calibri" w:cs="Tahoma"/>
          <w:iCs/>
          <w:lang w:val="es-ES" w:eastAsia="es-ES_tradnl"/>
        </w:rPr>
        <w:t>u</w:t>
      </w:r>
      <w:r w:rsidRPr="009365AA">
        <w:rPr>
          <w:rFonts w:eastAsia="Calibri" w:cs="Tahoma"/>
          <w:iCs/>
          <w:lang w:val="es-ES" w:eastAsia="es-ES_tradnl"/>
        </w:rPr>
        <w:t>d</w:t>
      </w:r>
      <w:r>
        <w:rPr>
          <w:rFonts w:eastAsia="Calibri" w:cs="Tahoma"/>
          <w:iCs/>
          <w:lang w:val="es-ES" w:eastAsia="es-ES_tradnl"/>
        </w:rPr>
        <w:t>es</w:t>
      </w:r>
      <w:r w:rsidRPr="009365AA">
        <w:rPr>
          <w:rFonts w:eastAsia="Calibri" w:cs="Tahoma"/>
          <w:iCs/>
          <w:lang w:val="es-ES" w:eastAsia="es-ES_tradnl"/>
        </w:rPr>
        <w:t xml:space="preserve"> de acceso a la información</w:t>
      </w:r>
      <w:r>
        <w:rPr>
          <w:rFonts w:eastAsia="Calibri" w:cs="Tahoma"/>
          <w:iCs/>
          <w:lang w:val="es-ES" w:eastAsia="es-ES_tradnl"/>
        </w:rPr>
        <w:t xml:space="preserve">, </w:t>
      </w:r>
      <w:r>
        <w:rPr>
          <w:rFonts w:eastAsia="Calibri" w:cs="Tahoma"/>
          <w:iCs/>
          <w:lang w:val="es-ES" w:eastAsia="es-ES_tradnl"/>
        </w:rPr>
        <w:lastRenderedPageBreak/>
        <w:t>los documentos que contienen la entrega de la información</w:t>
      </w:r>
      <w:r w:rsidR="004C5EB0">
        <w:rPr>
          <w:rFonts w:eastAsia="Calibri" w:cs="Tahoma"/>
          <w:iCs/>
          <w:lang w:val="es-ES" w:eastAsia="es-ES_tradnl"/>
        </w:rPr>
        <w:t xml:space="preserve"> y,</w:t>
      </w:r>
      <w:r w:rsidRPr="009365AA">
        <w:rPr>
          <w:rFonts w:eastAsia="Calibri" w:cs="Tahoma"/>
          <w:iCs/>
          <w:lang w:eastAsia="es-ES_tradnl"/>
        </w:rPr>
        <w:t xml:space="preserve"> l</w:t>
      </w:r>
      <w:r>
        <w:rPr>
          <w:rFonts w:eastAsia="Calibri" w:cs="Tahoma"/>
          <w:iCs/>
          <w:lang w:eastAsia="es-ES_tradnl"/>
        </w:rPr>
        <w:t>os</w:t>
      </w:r>
      <w:r w:rsidRPr="009365AA">
        <w:rPr>
          <w:rFonts w:eastAsia="Calibri" w:cs="Tahoma"/>
          <w:iCs/>
          <w:lang w:eastAsia="es-ES_tradnl"/>
        </w:rPr>
        <w:t xml:space="preserve"> Escrito</w:t>
      </w:r>
      <w:r>
        <w:rPr>
          <w:rFonts w:eastAsia="Calibri" w:cs="Tahoma"/>
          <w:iCs/>
          <w:lang w:eastAsia="es-ES_tradnl"/>
        </w:rPr>
        <w:t>s</w:t>
      </w:r>
      <w:r w:rsidRPr="009365AA">
        <w:rPr>
          <w:rFonts w:eastAsia="Calibri" w:cs="Tahoma"/>
          <w:iCs/>
          <w:lang w:eastAsia="es-ES_tradnl"/>
        </w:rPr>
        <w:t xml:space="preserve"> Recursal</w:t>
      </w:r>
      <w:r>
        <w:rPr>
          <w:rFonts w:eastAsia="Calibri" w:cs="Tahoma"/>
          <w:iCs/>
          <w:lang w:eastAsia="es-ES_tradnl"/>
        </w:rPr>
        <w:t xml:space="preserve">es, </w:t>
      </w:r>
      <w:r w:rsidRPr="009365AA">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rsidRPr="009365AA" w:rsidR="006964C8" w:rsidP="00A87EBB" w:rsidRDefault="006964C8" w14:paraId="32C7E0BB" w14:textId="77777777">
      <w:pPr>
        <w:spacing w:after="0" w:line="360" w:lineRule="auto"/>
        <w:rPr>
          <w:rFonts w:eastAsia="Calibri" w:cs="Tahoma"/>
          <w:bCs/>
        </w:rPr>
      </w:pPr>
    </w:p>
    <w:p w:rsidRPr="003D5B55" w:rsidR="006964C8" w:rsidP="00A87EBB" w:rsidRDefault="00E83E69" w14:paraId="39053655" w14:textId="3374F30B">
      <w:pPr>
        <w:spacing w:after="0" w:line="360" w:lineRule="auto"/>
        <w:rPr>
          <w:rFonts w:eastAsia="Times New Roman" w:cs="Tahoma"/>
          <w:b/>
          <w:bCs/>
          <w:iCs/>
          <w:color w:val="auto"/>
          <w:lang w:eastAsia="es-ES"/>
        </w:rPr>
      </w:pPr>
      <w:r>
        <w:rPr>
          <w:rFonts w:eastAsia="Times New Roman" w:cs="Tahoma"/>
          <w:b/>
          <w:bCs/>
          <w:iCs/>
          <w:color w:val="auto"/>
          <w:lang w:val="es-ES" w:eastAsia="es-ES"/>
        </w:rPr>
        <w:t>QUINTO</w:t>
      </w:r>
      <w:r w:rsidRPr="003D5B55" w:rsidR="006964C8">
        <w:rPr>
          <w:rFonts w:eastAsia="Times New Roman" w:cs="Tahoma"/>
          <w:b/>
          <w:bCs/>
          <w:iCs/>
          <w:color w:val="auto"/>
          <w:lang w:val="es-ES" w:eastAsia="es-ES"/>
        </w:rPr>
        <w:t xml:space="preserve">. </w:t>
      </w:r>
      <w:r w:rsidRPr="003D5B55" w:rsidR="006964C8">
        <w:rPr>
          <w:rFonts w:eastAsia="Times New Roman" w:cs="Tahoma"/>
          <w:b/>
          <w:bCs/>
          <w:iCs/>
          <w:color w:val="auto"/>
          <w:lang w:eastAsia="es-ES"/>
        </w:rPr>
        <w:t>Marco normativo aplicable en materia de transparencia y acceso a la información pública.</w:t>
      </w:r>
    </w:p>
    <w:p w:rsidRPr="003D5B55" w:rsidR="006964C8" w:rsidP="00A87EBB" w:rsidRDefault="006964C8" w14:paraId="180230E6" w14:textId="77777777">
      <w:pPr>
        <w:autoSpaceDE w:val="0"/>
        <w:autoSpaceDN w:val="0"/>
        <w:adjustRightInd w:val="0"/>
        <w:spacing w:after="0" w:line="360" w:lineRule="auto"/>
        <w:rPr>
          <w:rFonts w:eastAsia="Times New Roman" w:cs="Tahoma"/>
          <w:bCs/>
          <w:iCs/>
          <w:color w:val="auto"/>
          <w:lang w:val="es-ES" w:eastAsia="es-ES"/>
        </w:rPr>
      </w:pPr>
    </w:p>
    <w:p w:rsidRPr="003D5B55" w:rsidR="006964C8" w:rsidP="00A87EBB" w:rsidRDefault="006964C8" w14:paraId="271AAF1D"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3D5B55" w:rsidR="006964C8" w:rsidP="00A87EBB" w:rsidRDefault="006964C8" w14:paraId="45BCB0EB" w14:textId="77777777">
      <w:pPr>
        <w:spacing w:after="0" w:line="360" w:lineRule="auto"/>
        <w:rPr>
          <w:rFonts w:eastAsia="Times New Roman" w:cs="Tahoma"/>
          <w:bCs/>
          <w:iCs/>
          <w:color w:val="auto"/>
          <w:lang w:eastAsia="es-ES"/>
        </w:rPr>
      </w:pPr>
    </w:p>
    <w:p w:rsidRPr="003D5B55" w:rsidR="006964C8" w:rsidP="00A87EBB" w:rsidRDefault="006964C8" w14:paraId="72DC08DA"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3D5B55" w:rsidR="006964C8" w:rsidP="00A87EBB" w:rsidRDefault="006964C8" w14:paraId="7E4C7918" w14:textId="77777777">
      <w:pPr>
        <w:spacing w:after="0" w:line="360" w:lineRule="auto"/>
        <w:rPr>
          <w:rFonts w:eastAsia="Times New Roman" w:cs="Tahoma"/>
          <w:bCs/>
          <w:iCs/>
          <w:color w:val="auto"/>
          <w:lang w:eastAsia="es-ES"/>
        </w:rPr>
      </w:pPr>
    </w:p>
    <w:p w:rsidR="006964C8" w:rsidP="00A87EBB" w:rsidRDefault="006964C8" w14:paraId="56CE8F1E"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3D5B55" w:rsidR="006964C8" w:rsidP="00A87EBB" w:rsidRDefault="006964C8" w14:paraId="4D556669" w14:textId="77777777">
      <w:pPr>
        <w:spacing w:after="0" w:line="360" w:lineRule="auto"/>
        <w:rPr>
          <w:rFonts w:eastAsia="Times New Roman" w:cs="Tahoma"/>
          <w:bCs/>
          <w:iCs/>
          <w:color w:val="auto"/>
          <w:lang w:eastAsia="es-ES"/>
        </w:rPr>
      </w:pPr>
    </w:p>
    <w:p w:rsidRPr="003D5B55" w:rsidR="006964C8" w:rsidP="00A87EBB" w:rsidRDefault="006964C8" w14:paraId="6046B54A"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rsidR="006964C8" w:rsidP="00A87EBB" w:rsidRDefault="006964C8" w14:paraId="13A5CE59" w14:textId="77777777">
      <w:pPr>
        <w:spacing w:after="0" w:line="360" w:lineRule="auto"/>
        <w:rPr>
          <w:rFonts w:eastAsia="Times New Roman" w:cs="Tahoma"/>
          <w:bCs/>
          <w:iCs/>
          <w:color w:val="auto"/>
          <w:lang w:eastAsia="es-ES"/>
        </w:rPr>
      </w:pPr>
    </w:p>
    <w:p w:rsidRPr="003D5B55" w:rsidR="006964C8" w:rsidP="00A87EBB" w:rsidRDefault="006964C8" w14:paraId="5AE9E67A"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12, que, quienes generen, recopilen, administren, manejen, procesen, archiven o conserven información pública serán responsables de la misma.</w:t>
      </w:r>
    </w:p>
    <w:p w:rsidR="006964C8" w:rsidP="00A87EBB" w:rsidRDefault="006964C8" w14:paraId="5A3BAE5C" w14:textId="77777777">
      <w:pPr>
        <w:spacing w:after="0" w:line="360" w:lineRule="auto"/>
        <w:rPr>
          <w:rFonts w:eastAsia="Times New Roman" w:cs="Tahoma"/>
          <w:bCs/>
          <w:iCs/>
          <w:color w:val="auto"/>
          <w:lang w:eastAsia="es-ES"/>
        </w:rPr>
      </w:pPr>
    </w:p>
    <w:p w:rsidRPr="003D5B55" w:rsidR="006964C8" w:rsidP="00A87EBB" w:rsidRDefault="006964C8" w14:paraId="3E9CE9AC" w14:textId="77777777">
      <w:pPr>
        <w:widowControl w:val="0"/>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rsidRPr="003D5B55" w:rsidR="006964C8" w:rsidP="00A87EBB" w:rsidRDefault="006964C8" w14:paraId="24BD34B1" w14:textId="77777777">
      <w:pPr>
        <w:spacing w:after="0" w:line="360" w:lineRule="auto"/>
        <w:rPr>
          <w:rFonts w:eastAsia="Times New Roman" w:cs="Tahoma"/>
          <w:bCs/>
          <w:iCs/>
          <w:color w:val="auto"/>
          <w:lang w:eastAsia="es-ES"/>
        </w:rPr>
      </w:pPr>
    </w:p>
    <w:p w:rsidR="006964C8" w:rsidP="00A87EBB" w:rsidRDefault="006964C8" w14:paraId="099B2F8A"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6964C8" w:rsidP="00A87EBB" w:rsidRDefault="006964C8" w14:paraId="2223888B" w14:textId="77777777">
      <w:pPr>
        <w:spacing w:after="0" w:line="360" w:lineRule="auto"/>
        <w:rPr>
          <w:rFonts w:cs="Tahoma"/>
          <w:bCs/>
          <w:iCs/>
          <w:lang w:val="es-ES"/>
        </w:rPr>
      </w:pPr>
    </w:p>
    <w:p w:rsidRPr="003D5B55" w:rsidR="006964C8" w:rsidP="00A87EBB" w:rsidRDefault="00E83E69" w14:paraId="483A119D" w14:textId="2617A939">
      <w:pPr>
        <w:spacing w:after="0" w:line="360" w:lineRule="auto"/>
        <w:rPr>
          <w:rFonts w:eastAsia="Times New Roman" w:cs="Tahoma"/>
          <w:b/>
          <w:bCs/>
          <w:iCs/>
          <w:color w:val="auto"/>
          <w:lang w:val="es-ES" w:eastAsia="es-ES"/>
        </w:rPr>
      </w:pPr>
      <w:r>
        <w:rPr>
          <w:rFonts w:eastAsia="Times New Roman" w:cs="Tahoma"/>
          <w:b/>
          <w:bCs/>
          <w:iCs/>
          <w:color w:val="auto"/>
          <w:lang w:val="es-ES" w:eastAsia="es-ES"/>
        </w:rPr>
        <w:t>SEXTO</w:t>
      </w:r>
      <w:r w:rsidRPr="003D5B55" w:rsidR="006964C8">
        <w:rPr>
          <w:rFonts w:eastAsia="Times New Roman" w:cs="Tahoma"/>
          <w:b/>
          <w:bCs/>
          <w:iCs/>
          <w:color w:val="auto"/>
          <w:lang w:val="es-ES" w:eastAsia="es-ES"/>
        </w:rPr>
        <w:t>. Estudio de Fondo.</w:t>
      </w:r>
    </w:p>
    <w:p w:rsidRPr="003D5B55" w:rsidR="006964C8" w:rsidP="00A87EBB" w:rsidRDefault="006964C8" w14:paraId="76C29B0F" w14:textId="77777777">
      <w:pPr>
        <w:autoSpaceDE w:val="0"/>
        <w:autoSpaceDN w:val="0"/>
        <w:adjustRightInd w:val="0"/>
        <w:spacing w:after="0" w:line="360" w:lineRule="auto"/>
        <w:rPr>
          <w:rFonts w:eastAsia="Times New Roman" w:cs="Tahoma"/>
          <w:bCs/>
          <w:iCs/>
          <w:color w:val="auto"/>
          <w:lang w:val="es-ES" w:eastAsia="es-ES"/>
        </w:rPr>
      </w:pPr>
    </w:p>
    <w:p w:rsidR="004F1504" w:rsidP="00A87EBB" w:rsidRDefault="006964C8" w14:paraId="2F7735A2" w14:textId="23818EAD">
      <w:pPr>
        <w:spacing w:after="0" w:line="360" w:lineRule="auto"/>
        <w:rPr>
          <w:rFonts w:eastAsia="Times New Roman" w:cs="Tahoma"/>
          <w:bCs/>
          <w:iCs/>
          <w:color w:val="auto"/>
          <w:lang w:eastAsia="es-ES"/>
        </w:rPr>
      </w:pPr>
      <w:r w:rsidRPr="00A9296D">
        <w:rPr>
          <w:rFonts w:eastAsia="Times New Roman" w:cs="Tahoma"/>
          <w:iCs/>
          <w:color w:val="auto"/>
          <w:lang w:eastAsia="es-ES"/>
        </w:rPr>
        <w:t xml:space="preserve">Una vez establecido lo anterior, se procede </w:t>
      </w:r>
      <w:r w:rsidR="009756A8">
        <w:rPr>
          <w:rFonts w:eastAsia="Times New Roman" w:cs="Tahoma"/>
          <w:iCs/>
          <w:color w:val="auto"/>
          <w:lang w:eastAsia="es-ES"/>
        </w:rPr>
        <w:t xml:space="preserve">a </w:t>
      </w:r>
      <w:r w:rsidRPr="00A9296D">
        <w:rPr>
          <w:rFonts w:eastAsia="Times New Roman" w:cs="Tahoma"/>
          <w:iCs/>
          <w:color w:val="auto"/>
          <w:lang w:eastAsia="es-ES"/>
        </w:rPr>
        <w:t xml:space="preserve">analizar el agravio hecho valer por el ahora Recurrente, referente a la entrega de información </w:t>
      </w:r>
      <w:r w:rsidR="00FE5B57">
        <w:rPr>
          <w:rFonts w:eastAsia="Times New Roman" w:cs="Tahoma"/>
          <w:iCs/>
          <w:color w:val="auto"/>
          <w:lang w:eastAsia="es-ES"/>
        </w:rPr>
        <w:t xml:space="preserve">que no corresponde con lo </w:t>
      </w:r>
      <w:proofErr w:type="spellStart"/>
      <w:r w:rsidR="00FE5B57">
        <w:rPr>
          <w:rFonts w:eastAsia="Times New Roman" w:cs="Tahoma"/>
          <w:iCs/>
          <w:color w:val="auto"/>
          <w:lang w:eastAsia="es-ES"/>
        </w:rPr>
        <w:t>solicitdo</w:t>
      </w:r>
      <w:proofErr w:type="spellEnd"/>
      <w:r w:rsidRPr="00A9296D">
        <w:rPr>
          <w:rFonts w:eastAsia="Times New Roman" w:cs="Tahoma"/>
          <w:iCs/>
          <w:color w:val="auto"/>
          <w:lang w:eastAsia="es-ES"/>
        </w:rPr>
        <w:t xml:space="preserve">; </w:t>
      </w:r>
      <w:r w:rsidRPr="00A9296D">
        <w:rPr>
          <w:rFonts w:eastAsia="Times New Roman" w:cs="Tahoma"/>
          <w:bCs/>
          <w:iCs/>
          <w:color w:val="auto"/>
          <w:lang w:eastAsia="es-ES"/>
        </w:rPr>
        <w:t xml:space="preserve">por lo que en principio </w:t>
      </w:r>
      <w:r w:rsidR="004279EC">
        <w:rPr>
          <w:rFonts w:eastAsia="Times New Roman" w:cs="Tahoma"/>
          <w:bCs/>
          <w:iCs/>
          <w:color w:val="auto"/>
          <w:lang w:eastAsia="es-ES"/>
        </w:rPr>
        <w:t xml:space="preserve">resulta necesario </w:t>
      </w:r>
      <w:r w:rsidR="009756A8">
        <w:rPr>
          <w:rFonts w:eastAsia="Times New Roman" w:cs="Tahoma"/>
          <w:bCs/>
          <w:iCs/>
          <w:color w:val="auto"/>
          <w:lang w:eastAsia="es-ES"/>
        </w:rPr>
        <w:t>contextualizar la solicitud de información.</w:t>
      </w:r>
    </w:p>
    <w:p w:rsidRPr="004F1504" w:rsidR="009756A8" w:rsidP="00A87EBB" w:rsidRDefault="009756A8" w14:paraId="457F74F2" w14:textId="77777777">
      <w:pPr>
        <w:spacing w:after="0" w:line="360" w:lineRule="auto"/>
        <w:rPr>
          <w:rFonts w:eastAsia="Times New Roman" w:cs="Tahoma"/>
          <w:bCs/>
          <w:iCs/>
          <w:color w:val="auto"/>
          <w:lang w:eastAsia="es-ES"/>
        </w:rPr>
      </w:pPr>
    </w:p>
    <w:p w:rsidRPr="000034AB" w:rsidR="000034AB" w:rsidP="00A87EBB" w:rsidRDefault="000034AB" w14:paraId="2676D853" w14:textId="18D984A6">
      <w:pPr>
        <w:spacing w:after="0" w:line="360" w:lineRule="auto"/>
        <w:ind w:right="-28"/>
        <w:contextualSpacing/>
        <w:rPr>
          <w:rFonts w:eastAsia="Calibri" w:cs="Tahoma"/>
          <w:b/>
          <w:iCs/>
          <w:color w:val="auto"/>
          <w:lang w:val="es-ES"/>
        </w:rPr>
      </w:pPr>
      <w:r w:rsidRPr="000034AB">
        <w:rPr>
          <w:rFonts w:eastAsia="Calibri" w:cs="Tahoma"/>
          <w:b/>
          <w:iCs/>
          <w:color w:val="auto"/>
          <w:lang w:val="es-ES"/>
        </w:rPr>
        <w:t>Nómina</w:t>
      </w:r>
    </w:p>
    <w:p w:rsidR="000034AB" w:rsidP="00A87EBB" w:rsidRDefault="000034AB" w14:paraId="24EAA6C6" w14:textId="77777777">
      <w:pPr>
        <w:spacing w:after="0" w:line="360" w:lineRule="auto"/>
        <w:ind w:right="-28"/>
        <w:contextualSpacing/>
        <w:rPr>
          <w:rFonts w:eastAsia="Calibri" w:cs="Tahoma"/>
          <w:bCs/>
          <w:iCs/>
          <w:color w:val="auto"/>
          <w:lang w:val="es-ES"/>
        </w:rPr>
      </w:pPr>
    </w:p>
    <w:p w:rsidRPr="005A2349" w:rsidR="00932211" w:rsidP="00A87EBB" w:rsidRDefault="00932211" w14:paraId="5E98B366" w14:textId="77777777">
      <w:pPr>
        <w:spacing w:after="0" w:line="360" w:lineRule="auto"/>
        <w:rPr>
          <w:rFonts w:eastAsia="Times New Roman" w:cs="Tahoma"/>
          <w:bCs/>
          <w:iCs/>
          <w:color w:val="auto"/>
          <w:lang w:eastAsia="es-ES"/>
        </w:rPr>
      </w:pPr>
      <w:r w:rsidRPr="005A2349">
        <w:rPr>
          <w:rFonts w:eastAsia="Times New Roman" w:cs="Tahoma"/>
          <w:bCs/>
          <w:iCs/>
          <w:color w:val="auto"/>
          <w:lang w:eastAsia="es-ES"/>
        </w:rPr>
        <w:t xml:space="preserve">Sobre el tema, el artículo 147 de la Constitución Política del Estado Libre y Soberano de México, que establece que los trabajadores al servicio del Estado, como los miembros de los Ayuntamientos, recibirán una remuneración adecuada e irrenunciable por el desempeño de su empleo, cargo o comisión, que será determinada en el presupuesto de egresos que corresponda. </w:t>
      </w:r>
    </w:p>
    <w:p w:rsidRPr="005A2349" w:rsidR="00932211" w:rsidP="00A87EBB" w:rsidRDefault="00932211" w14:paraId="23274A44" w14:textId="77777777">
      <w:pPr>
        <w:spacing w:after="0" w:line="360" w:lineRule="auto"/>
        <w:rPr>
          <w:rFonts w:eastAsia="Times New Roman" w:cs="Tahoma"/>
          <w:bCs/>
          <w:iCs/>
          <w:color w:val="auto"/>
          <w:lang w:eastAsia="es-ES"/>
        </w:rPr>
      </w:pPr>
    </w:p>
    <w:p w:rsidRPr="005A2349" w:rsidR="00932211" w:rsidP="00A87EBB" w:rsidRDefault="00932211" w14:paraId="3558CFFF" w14:textId="77777777">
      <w:pPr>
        <w:spacing w:after="0" w:line="360" w:lineRule="auto"/>
        <w:rPr>
          <w:rFonts w:eastAsia="Times New Roman" w:cs="Tahoma"/>
          <w:bCs/>
          <w:iCs/>
          <w:color w:val="auto"/>
          <w:lang w:eastAsia="es-ES"/>
        </w:rPr>
      </w:pPr>
      <w:r w:rsidRPr="005A2349">
        <w:rPr>
          <w:rFonts w:eastAsia="Times New Roman" w:cs="Tahoma"/>
          <w:bCs/>
          <w:iCs/>
          <w:color w:val="auto"/>
          <w:lang w:eastAsia="es-ES"/>
        </w:rPr>
        <w:t xml:space="preserve">En orden de ideas, el artículo 3°, fracción XXXII, del Código Financiero del Estado de México y Municipios establece que la remuneración consiste en los pagos hechos por concepto de </w:t>
      </w:r>
      <w:r w:rsidRPr="005A2349">
        <w:rPr>
          <w:rFonts w:eastAsia="Times New Roman" w:cs="Tahoma"/>
          <w:bCs/>
          <w:iCs/>
          <w:color w:val="auto"/>
          <w:lang w:eastAsia="es-ES"/>
        </w:rPr>
        <w:lastRenderedPageBreak/>
        <w:t>sueldo, compensaciones, gratificaciones, habitación, primas, comisiones, prestaciones, en especie y cualquier otra percepción o prestación que se entregue al servidor por su trabajo.</w:t>
      </w:r>
    </w:p>
    <w:p w:rsidRPr="005A2349" w:rsidR="00932211" w:rsidP="00A87EBB" w:rsidRDefault="00932211" w14:paraId="2B303371" w14:textId="77777777">
      <w:pPr>
        <w:spacing w:after="0" w:line="360" w:lineRule="auto"/>
        <w:rPr>
          <w:rFonts w:eastAsia="Times New Roman" w:cs="Tahoma"/>
          <w:bCs/>
          <w:iCs/>
          <w:color w:val="auto"/>
          <w:lang w:eastAsia="es-ES"/>
        </w:rPr>
      </w:pPr>
    </w:p>
    <w:p w:rsidRPr="005A2349" w:rsidR="00932211" w:rsidP="00A87EBB" w:rsidRDefault="00932211" w14:paraId="73324CAA" w14:textId="77777777">
      <w:pPr>
        <w:spacing w:after="0" w:line="360" w:lineRule="auto"/>
        <w:rPr>
          <w:rFonts w:eastAsia="Times New Roman" w:cs="Tahoma"/>
          <w:bCs/>
          <w:iCs/>
          <w:color w:val="auto"/>
          <w:lang w:eastAsia="es-ES"/>
        </w:rPr>
      </w:pPr>
      <w:r w:rsidRPr="005A2349">
        <w:rPr>
          <w:rFonts w:eastAsia="Times New Roman" w:cs="Tahoma"/>
          <w:bCs/>
          <w:iCs/>
          <w:color w:val="auto"/>
          <w:lang w:eastAsia="es-ES"/>
        </w:rPr>
        <w:t>Da la misma manera, el Anexo IV.5 Glosario de Términos, del Manual para la Planeación, Programación y Presupuesto de Egresos Municipal para el ejercicio fiscal dos mil veintidós, establece que la remuneración es la percepción de un trabajador o retribución monetaria que se da en pago por su servicio o actividad desarrollada.</w:t>
      </w:r>
    </w:p>
    <w:p w:rsidRPr="005A2349" w:rsidR="00932211" w:rsidP="00A87EBB" w:rsidRDefault="00932211" w14:paraId="6BB4150F" w14:textId="77777777">
      <w:pPr>
        <w:spacing w:after="0" w:line="360" w:lineRule="auto"/>
        <w:rPr>
          <w:rFonts w:eastAsia="Times New Roman" w:cs="Tahoma"/>
          <w:bCs/>
          <w:iCs/>
          <w:color w:val="auto"/>
          <w:lang w:eastAsia="es-ES"/>
        </w:rPr>
      </w:pPr>
    </w:p>
    <w:p w:rsidRPr="005A2349" w:rsidR="00932211" w:rsidP="00A87EBB" w:rsidRDefault="00932211" w14:paraId="7698D1AA" w14:textId="77777777">
      <w:pPr>
        <w:spacing w:after="0" w:line="360" w:lineRule="auto"/>
        <w:rPr>
          <w:rFonts w:eastAsia="Times New Roman" w:cs="Tahoma"/>
          <w:bCs/>
          <w:iCs/>
          <w:color w:val="auto"/>
          <w:lang w:val="es-ES" w:eastAsia="es-ES"/>
        </w:rPr>
      </w:pPr>
      <w:r w:rsidRPr="005A2349">
        <w:rPr>
          <w:rFonts w:eastAsia="Times New Roman" w:cs="Tahoma"/>
          <w:bCs/>
          <w:iCs/>
          <w:color w:val="auto"/>
          <w:lang w:val="es-ES" w:eastAsia="es-ES"/>
        </w:rPr>
        <w:t xml:space="preserve">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w:t>
      </w:r>
      <w:r w:rsidRPr="005A2349">
        <w:rPr>
          <w:rFonts w:eastAsia="Times New Roman" w:cs="Tahoma"/>
          <w:b/>
          <w:iCs/>
          <w:color w:val="auto"/>
          <w:lang w:val="es-ES" w:eastAsia="es-ES"/>
        </w:rPr>
        <w:t>las remuneraciones brutas y netas de todos los servidores públicos, que incluya todas las percepciones, entre las cuales, se encuentran los sueldos, prestaciones, gratificaciones, primas, comisiones, dietas, bonos, estímulos, ingresos, entre otros</w:t>
      </w:r>
      <w:r w:rsidRPr="005A2349">
        <w:rPr>
          <w:rFonts w:eastAsia="Times New Roman" w:cs="Tahoma"/>
          <w:bCs/>
          <w:iCs/>
          <w:color w:val="auto"/>
          <w:lang w:val="es-ES" w:eastAsia="es-ES"/>
        </w:rPr>
        <w:t>.</w:t>
      </w:r>
    </w:p>
    <w:p w:rsidRPr="005A2349" w:rsidR="00932211" w:rsidP="00A87EBB" w:rsidRDefault="00932211" w14:paraId="5FB05247" w14:textId="77777777">
      <w:pPr>
        <w:spacing w:after="0" w:line="360" w:lineRule="auto"/>
        <w:rPr>
          <w:rFonts w:eastAsia="Times New Roman" w:cs="Tahoma"/>
          <w:bCs/>
          <w:iCs/>
          <w:color w:val="auto"/>
          <w:lang w:eastAsia="es-ES"/>
        </w:rPr>
      </w:pPr>
    </w:p>
    <w:p w:rsidRPr="005A2349" w:rsidR="00932211" w:rsidP="00A87EBB" w:rsidRDefault="00932211" w14:paraId="0A5160D0" w14:textId="77777777">
      <w:pPr>
        <w:spacing w:after="0" w:line="360" w:lineRule="auto"/>
        <w:rPr>
          <w:rFonts w:eastAsia="Times New Roman" w:cs="Tahoma"/>
          <w:bCs/>
          <w:iCs/>
          <w:color w:val="auto"/>
          <w:lang w:val="es-ES" w:eastAsia="es-ES"/>
        </w:rPr>
      </w:pPr>
      <w:r w:rsidRPr="005A2349">
        <w:rPr>
          <w:rFonts w:eastAsia="Times New Roman" w:cs="Tahoma"/>
          <w:bCs/>
          <w:iCs/>
          <w:color w:val="auto"/>
          <w:lang w:val="es-ES" w:eastAsia="es-ES"/>
        </w:rPr>
        <w:t xml:space="preserve">Además, los Manuales para la Formulación del Anteproyecto de Presupuesto de Egresos del Gobierno del Estado de México, para los ejercicios fiscales dos mil veintidós, establecen, que el capítulo </w:t>
      </w:r>
      <w:r w:rsidRPr="005A2349">
        <w:rPr>
          <w:rFonts w:eastAsia="Times New Roman" w:cs="Tahoma"/>
          <w:b/>
          <w:bCs/>
          <w:iCs/>
          <w:color w:val="auto"/>
          <w:lang w:val="es-ES" w:eastAsia="es-ES"/>
        </w:rPr>
        <w:t>1000 Servicios Personales</w:t>
      </w:r>
      <w:r w:rsidRPr="005A2349">
        <w:rPr>
          <w:rFonts w:eastAsia="Times New Roman" w:cs="Tahoma"/>
          <w:bCs/>
          <w:iCs/>
          <w:color w:val="auto"/>
          <w:lang w:val="es-ES" w:eastAsia="es-ES"/>
        </w:rPr>
        <w:t>,</w:t>
      </w:r>
      <w:r w:rsidRPr="005A2349">
        <w:rPr>
          <w:rFonts w:eastAsia="Times New Roman" w:cs="Tahoma"/>
          <w:b/>
          <w:bCs/>
          <w:iCs/>
          <w:color w:val="auto"/>
          <w:lang w:val="es-ES" w:eastAsia="es-ES"/>
        </w:rPr>
        <w:t xml:space="preserve"> agrupa </w:t>
      </w:r>
      <w:r w:rsidRPr="005A2349">
        <w:rPr>
          <w:rFonts w:eastAsia="Times New Roman" w:cs="Tahoma"/>
          <w:b/>
          <w:bCs/>
          <w:iCs/>
          <w:color w:val="auto"/>
          <w:lang w:eastAsia="es-ES"/>
        </w:rPr>
        <w:t>las remuneraciones al personal que está al servicio del Estado, así como las cuotas y aportaciones a favor de las instituciones de seguridad social, derivadas de los servicios que esas instituciones prestan al personal</w:t>
      </w:r>
      <w:r>
        <w:rPr>
          <w:rFonts w:eastAsia="Times New Roman" w:cs="Tahoma"/>
          <w:b/>
          <w:bCs/>
          <w:iCs/>
          <w:color w:val="auto"/>
          <w:lang w:eastAsia="es-ES"/>
        </w:rPr>
        <w:t>.</w:t>
      </w:r>
    </w:p>
    <w:p w:rsidRPr="005A2349" w:rsidR="00932211" w:rsidP="00A87EBB" w:rsidRDefault="00932211" w14:paraId="6EFBB811" w14:textId="77777777">
      <w:pPr>
        <w:spacing w:after="0" w:line="360" w:lineRule="auto"/>
        <w:rPr>
          <w:rFonts w:eastAsia="Times New Roman" w:cs="Tahoma"/>
          <w:bCs/>
          <w:iCs/>
          <w:color w:val="auto"/>
          <w:lang w:eastAsia="es-ES"/>
        </w:rPr>
      </w:pPr>
    </w:p>
    <w:p w:rsidRPr="005A2349" w:rsidR="00932211" w:rsidP="00A87EBB" w:rsidRDefault="00932211" w14:paraId="49D16055" w14:textId="77777777">
      <w:pPr>
        <w:spacing w:after="0" w:line="360" w:lineRule="auto"/>
        <w:rPr>
          <w:rFonts w:eastAsia="Times New Roman" w:cs="Tahoma"/>
          <w:b/>
          <w:bCs/>
          <w:iCs/>
          <w:color w:val="auto"/>
          <w:lang w:eastAsia="es-ES"/>
        </w:rPr>
      </w:pPr>
      <w:r w:rsidRPr="005A2349">
        <w:rPr>
          <w:rFonts w:eastAsia="Times New Roman" w:cs="Tahoma"/>
          <w:bCs/>
          <w:iCs/>
          <w:color w:val="auto"/>
          <w:lang w:eastAsia="es-ES"/>
        </w:rPr>
        <w:t>Además, respecto al documento requerido</w:t>
      </w:r>
      <w:r w:rsidRPr="005A2349">
        <w:rPr>
          <w:rFonts w:eastAsia="Times New Roman" w:cs="Tahoma"/>
          <w:b/>
          <w:bCs/>
          <w:iCs/>
          <w:color w:val="auto"/>
          <w:lang w:eastAsia="es-ES"/>
        </w:rPr>
        <w:t xml:space="preserve">, </w:t>
      </w:r>
      <w:r w:rsidRPr="005A2349">
        <w:rPr>
          <w:rFonts w:eastAsia="Times New Roman" w:cs="Tahoma"/>
          <w:bCs/>
          <w:iCs/>
          <w:color w:val="auto"/>
          <w:lang w:eastAsia="es-ES"/>
        </w:rPr>
        <w:t>el Glosario localizado en la página de Transparencia Presupuestaria de la Secretaría de Hacienda y Crédito Público (</w:t>
      </w:r>
      <w:hyperlink w:history="1" r:id="rId7">
        <w:r w:rsidRPr="005A2349">
          <w:rPr>
            <w:rFonts w:eastAsia="Times New Roman" w:cs="Tahoma"/>
            <w:bCs/>
            <w:iCs/>
            <w:color w:val="0563C1" w:themeColor="hyperlink"/>
            <w:u w:val="single"/>
            <w:lang w:eastAsia="es-ES"/>
          </w:rPr>
          <w:t>http://www.transparenciapresupuestaria.gob.mx/es/PTP/Glosario</w:t>
        </w:r>
      </w:hyperlink>
      <w:r w:rsidRPr="005A2349">
        <w:rPr>
          <w:rFonts w:eastAsia="Times New Roman" w:cs="Tahoma"/>
          <w:bCs/>
          <w:iCs/>
          <w:color w:val="auto"/>
          <w:lang w:eastAsia="es-ES"/>
        </w:rPr>
        <w:t xml:space="preserve">), establece que la </w:t>
      </w:r>
      <w:r w:rsidRPr="005A2349">
        <w:rPr>
          <w:rFonts w:eastAsia="Times New Roman" w:cs="Tahoma"/>
          <w:b/>
          <w:bCs/>
          <w:iCs/>
          <w:color w:val="auto"/>
          <w:lang w:eastAsia="es-ES"/>
        </w:rPr>
        <w:t xml:space="preserve">Nómina es el documento contable que contiene la relación de los trabajadores con las percepciones monetarias de cada uno; además, que también se refiere al recibo individual </w:t>
      </w:r>
      <w:r w:rsidRPr="005A2349">
        <w:rPr>
          <w:rFonts w:eastAsia="Times New Roman" w:cs="Tahoma"/>
          <w:b/>
          <w:bCs/>
          <w:iCs/>
          <w:color w:val="auto"/>
          <w:lang w:eastAsia="es-ES"/>
        </w:rPr>
        <w:lastRenderedPageBreak/>
        <w:t>y justificativo que indica los sueldos de los trabajadores, incluyendo las prestaciones y deducciones correspondientes.</w:t>
      </w:r>
    </w:p>
    <w:p w:rsidRPr="005A2349" w:rsidR="00932211" w:rsidP="00A87EBB" w:rsidRDefault="00932211" w14:paraId="006975F9" w14:textId="77777777">
      <w:pPr>
        <w:spacing w:after="0" w:line="360" w:lineRule="auto"/>
        <w:rPr>
          <w:rFonts w:eastAsia="Times New Roman" w:cs="Tahoma"/>
          <w:b/>
          <w:bCs/>
          <w:iCs/>
          <w:color w:val="auto"/>
          <w:lang w:eastAsia="es-ES"/>
        </w:rPr>
      </w:pPr>
    </w:p>
    <w:p w:rsidRPr="005A2349" w:rsidR="00932211" w:rsidP="00A87EBB" w:rsidRDefault="00932211" w14:paraId="68DF83CF" w14:textId="77777777">
      <w:pPr>
        <w:spacing w:after="0" w:line="360" w:lineRule="auto"/>
        <w:rPr>
          <w:rFonts w:eastAsia="Times New Roman" w:cs="Tahoma"/>
          <w:b/>
          <w:bCs/>
          <w:iCs/>
          <w:color w:val="auto"/>
          <w:lang w:eastAsia="es-ES"/>
        </w:rPr>
      </w:pPr>
      <w:r w:rsidRPr="005A2349">
        <w:rPr>
          <w:rFonts w:eastAsia="Times New Roman" w:cs="Tahoma"/>
          <w:bCs/>
          <w:iCs/>
          <w:color w:val="auto"/>
          <w:lang w:eastAsia="es-ES"/>
        </w:rPr>
        <w:t>De la misma manera, el Glosario de términos más usuales en la Administración Pública Federal, emitido por la Secretaría de Hacienda y Crédito Público (</w:t>
      </w:r>
      <w:hyperlink w:history="1" r:id="rId8">
        <w:r w:rsidRPr="005A2349">
          <w:rPr>
            <w:rFonts w:eastAsia="Times New Roman" w:cs="Tahoma"/>
            <w:bCs/>
            <w:iCs/>
            <w:color w:val="0563C1" w:themeColor="hyperlink"/>
            <w:u w:val="single"/>
            <w:lang w:eastAsia="es-ES"/>
          </w:rPr>
          <w:t>http://www.apartados.hacienda.gob.mx/contabilidad/documentos/informe_cuenta/1998/cuenta_publica/Glosario/n.htm</w:t>
        </w:r>
      </w:hyperlink>
      <w:r w:rsidRPr="005A2349">
        <w:rPr>
          <w:rFonts w:eastAsia="Times New Roman" w:cs="Tahoma"/>
          <w:bCs/>
          <w:iCs/>
          <w:color w:val="auto"/>
          <w:lang w:eastAsia="es-ES"/>
        </w:rPr>
        <w:t xml:space="preserve">), establece que la </w:t>
      </w:r>
      <w:r w:rsidRPr="005A2349">
        <w:rPr>
          <w:rFonts w:eastAsia="Times New Roman" w:cs="Tahoma"/>
          <w:b/>
          <w:bCs/>
          <w:iCs/>
          <w:color w:val="auto"/>
          <w:lang w:eastAsia="es-ES"/>
        </w:rPr>
        <w:t>nómina es un listado general de los trabajadores de una institución, en el cual se asientan las percepciones brutas, deducciones y alcance neto de las mismas.</w:t>
      </w:r>
    </w:p>
    <w:p w:rsidRPr="005A2349" w:rsidR="00932211" w:rsidP="00A87EBB" w:rsidRDefault="00932211" w14:paraId="61D07870" w14:textId="77777777">
      <w:pPr>
        <w:spacing w:after="0" w:line="360" w:lineRule="auto"/>
        <w:rPr>
          <w:rFonts w:eastAsia="Times New Roman" w:cs="Tahoma"/>
          <w:bCs/>
          <w:iCs/>
          <w:color w:val="auto"/>
          <w:lang w:eastAsia="es-ES"/>
        </w:rPr>
      </w:pPr>
    </w:p>
    <w:p w:rsidRPr="005A2349" w:rsidR="00932211" w:rsidP="00A87EBB" w:rsidRDefault="00932211" w14:paraId="15A9398E" w14:textId="77777777">
      <w:pPr>
        <w:spacing w:after="0" w:line="360" w:lineRule="auto"/>
        <w:rPr>
          <w:rFonts w:eastAsia="Times New Roman" w:cs="Tahoma"/>
          <w:bCs/>
          <w:iCs/>
          <w:color w:val="auto"/>
          <w:lang w:eastAsia="es-ES"/>
        </w:rPr>
      </w:pPr>
      <w:r w:rsidRPr="005A2349">
        <w:rPr>
          <w:rFonts w:eastAsia="Times New Roman" w:cs="Tahoma"/>
          <w:bCs/>
          <w:iCs/>
          <w:color w:val="auto"/>
          <w:lang w:eastAsia="es-ES"/>
        </w:rPr>
        <w:t>Conforme a lo anterior, se puede advertir que la nómina se puede referir a lo siguiente:</w:t>
      </w:r>
    </w:p>
    <w:p w:rsidR="00932211" w:rsidP="00A87EBB" w:rsidRDefault="00932211" w14:paraId="7C0ECB4A" w14:textId="77777777">
      <w:pPr>
        <w:spacing w:after="0" w:line="360" w:lineRule="auto"/>
        <w:rPr>
          <w:rFonts w:eastAsia="Times New Roman" w:cs="Tahoma"/>
          <w:bCs/>
          <w:iCs/>
          <w:color w:val="auto"/>
          <w:lang w:eastAsia="es-ES"/>
        </w:rPr>
      </w:pPr>
    </w:p>
    <w:p w:rsidR="00932211" w:rsidP="00A87EBB" w:rsidRDefault="00932211" w14:paraId="5E99C599" w14:textId="77777777">
      <w:pPr>
        <w:numPr>
          <w:ilvl w:val="0"/>
          <w:numId w:val="10"/>
        </w:numPr>
        <w:spacing w:after="0" w:line="360" w:lineRule="auto"/>
        <w:rPr>
          <w:rFonts w:eastAsia="Times New Roman" w:cs="Tahoma"/>
          <w:bCs/>
          <w:iCs/>
          <w:color w:val="auto"/>
          <w:lang w:eastAsia="es-ES"/>
        </w:rPr>
      </w:pPr>
      <w:r w:rsidRPr="005A2349">
        <w:rPr>
          <w:rFonts w:eastAsia="Times New Roman" w:cs="Tahoma"/>
          <w:bCs/>
          <w:iCs/>
          <w:color w:val="auto"/>
          <w:lang w:eastAsia="es-ES"/>
        </w:rPr>
        <w:t>Relación de trabajadores con las percepciones monetarias de cada uno.</w:t>
      </w:r>
    </w:p>
    <w:p w:rsidRPr="005A2349" w:rsidR="00932211" w:rsidP="00A87EBB" w:rsidRDefault="00932211" w14:paraId="4C3E7831" w14:textId="77777777">
      <w:pPr>
        <w:spacing w:after="0" w:line="360" w:lineRule="auto"/>
        <w:ind w:left="720"/>
        <w:rPr>
          <w:rFonts w:eastAsia="Times New Roman" w:cs="Tahoma"/>
          <w:bCs/>
          <w:iCs/>
          <w:color w:val="auto"/>
          <w:lang w:eastAsia="es-ES"/>
        </w:rPr>
      </w:pPr>
    </w:p>
    <w:p w:rsidR="00932211" w:rsidP="00A87EBB" w:rsidRDefault="00932211" w14:paraId="1395C213" w14:textId="77777777">
      <w:pPr>
        <w:numPr>
          <w:ilvl w:val="0"/>
          <w:numId w:val="10"/>
        </w:numPr>
        <w:spacing w:after="0" w:line="360" w:lineRule="auto"/>
        <w:rPr>
          <w:rFonts w:eastAsia="Times New Roman" w:cs="Tahoma"/>
          <w:bCs/>
          <w:iCs/>
          <w:color w:val="auto"/>
          <w:lang w:eastAsia="es-ES"/>
        </w:rPr>
      </w:pPr>
      <w:r w:rsidRPr="005A2349">
        <w:rPr>
          <w:rFonts w:eastAsia="Times New Roman" w:cs="Tahoma"/>
          <w:bCs/>
          <w:iCs/>
          <w:color w:val="auto"/>
          <w:lang w:eastAsia="es-ES"/>
        </w:rPr>
        <w:t>Recibo individual que contiene las prestaciones y deducciones de un trabajador.</w:t>
      </w:r>
    </w:p>
    <w:p w:rsidR="00932211" w:rsidP="00A87EBB" w:rsidRDefault="00932211" w14:paraId="7343174F" w14:textId="77777777">
      <w:pPr>
        <w:pStyle w:val="Prrafodelista"/>
        <w:spacing w:after="0" w:line="360" w:lineRule="auto"/>
        <w:rPr>
          <w:rFonts w:cs="Tahoma"/>
          <w:bCs/>
          <w:iCs/>
        </w:rPr>
      </w:pPr>
    </w:p>
    <w:p w:rsidRPr="005A2349" w:rsidR="00932211" w:rsidP="00A87EBB" w:rsidRDefault="00932211" w14:paraId="6FE22BAE" w14:textId="77777777">
      <w:pPr>
        <w:numPr>
          <w:ilvl w:val="0"/>
          <w:numId w:val="10"/>
        </w:numPr>
        <w:spacing w:after="0" w:line="360" w:lineRule="auto"/>
        <w:rPr>
          <w:rFonts w:eastAsia="Times New Roman" w:cs="Tahoma"/>
          <w:b/>
          <w:bCs/>
          <w:iCs/>
          <w:color w:val="auto"/>
          <w:lang w:eastAsia="es-ES"/>
        </w:rPr>
      </w:pPr>
      <w:r w:rsidRPr="005A2349">
        <w:rPr>
          <w:rFonts w:eastAsia="Times New Roman" w:cs="Tahoma"/>
          <w:b/>
          <w:bCs/>
          <w:iCs/>
          <w:color w:val="auto"/>
          <w:lang w:eastAsia="es-ES"/>
        </w:rPr>
        <w:t>Listado general de los servidores públicos de una institución o dependencia, en el cual se asientan las percepciones brutas, deducciones y alcance neto de las mismas.</w:t>
      </w:r>
    </w:p>
    <w:p w:rsidRPr="005A2349" w:rsidR="00932211" w:rsidP="00A87EBB" w:rsidRDefault="00932211" w14:paraId="52B2A753" w14:textId="77777777">
      <w:pPr>
        <w:spacing w:after="0" w:line="360" w:lineRule="auto"/>
        <w:rPr>
          <w:rFonts w:eastAsia="Times New Roman" w:cs="Tahoma"/>
          <w:iCs/>
          <w:color w:val="auto"/>
          <w:lang w:eastAsia="es-ES"/>
        </w:rPr>
      </w:pPr>
    </w:p>
    <w:p w:rsidR="00FE5B57" w:rsidP="00A87EBB" w:rsidRDefault="00932211" w14:paraId="2CDFFAC8" w14:textId="18E1D8A4">
      <w:pPr>
        <w:spacing w:after="0" w:line="360" w:lineRule="auto"/>
        <w:rPr>
          <w:rFonts w:eastAsia="Times New Roman" w:cs="Tahoma"/>
          <w:b/>
          <w:color w:val="auto"/>
          <w:lang w:eastAsia="es-ES"/>
        </w:rPr>
      </w:pPr>
      <w:r w:rsidRPr="005A2349">
        <w:rPr>
          <w:rFonts w:eastAsia="Times New Roman" w:cs="Tahoma"/>
          <w:iCs/>
          <w:color w:val="auto"/>
          <w:lang w:eastAsia="es-ES"/>
        </w:rPr>
        <w:t>En ese contexto, los</w:t>
      </w:r>
      <w:r w:rsidRPr="005A2349">
        <w:rPr>
          <w:rFonts w:eastAsia="Calibri" w:cs="Times New Roman"/>
          <w:bCs/>
        </w:rPr>
        <w:t xml:space="preserve"> </w:t>
      </w:r>
      <w:bookmarkStart w:name="_Hlk127376887" w:id="1"/>
      <w:r w:rsidRPr="005A2349">
        <w:rPr>
          <w:rFonts w:eastAsia="Calibri" w:cs="Times New Roman"/>
          <w:bCs/>
        </w:rPr>
        <w:t>Lineamientos para la Integración y Entrega del Informe Trimestral Municipal</w:t>
      </w:r>
      <w:bookmarkEnd w:id="1"/>
      <w:r w:rsidRPr="005A2349">
        <w:rPr>
          <w:rFonts w:eastAsia="Calibri" w:cs="Times New Roman"/>
          <w:bCs/>
        </w:rPr>
        <w:t>, dos mil veintidós, emitidos por el Órgano Superior de Fiscalización del Estado de México</w:t>
      </w:r>
      <w:r w:rsidRPr="005A2349">
        <w:rPr>
          <w:rFonts w:eastAsia="Calibri" w:cs="Times New Roman"/>
          <w:bCs/>
          <w:lang w:val="es-ES_tradnl"/>
        </w:rPr>
        <w:t>,</w:t>
      </w:r>
      <w:r w:rsidRPr="005A2349">
        <w:rPr>
          <w:rFonts w:eastAsia="Times New Roman" w:cs="Tahoma"/>
          <w:bCs/>
          <w:color w:val="auto"/>
          <w:lang w:val="es-ES_tradnl" w:eastAsia="es-ES"/>
        </w:rPr>
        <w:t xml:space="preserve"> </w:t>
      </w:r>
      <w:r w:rsidRPr="005A2349">
        <w:rPr>
          <w:rFonts w:eastAsia="Times New Roman" w:cs="Tahoma"/>
          <w:bCs/>
          <w:color w:val="auto"/>
          <w:lang w:eastAsia="es-ES"/>
        </w:rPr>
        <w:t xml:space="preserve">el cual precisa que los Ayuntamientos deben de proporcionar, para su fiscalización, diversos documentos, entre los cuales se encuentran aquellos del </w:t>
      </w:r>
      <w:r w:rsidRPr="005A2349">
        <w:rPr>
          <w:rFonts w:eastAsia="Times New Roman" w:cs="Tahoma"/>
          <w:b/>
          <w:color w:val="auto"/>
          <w:lang w:eastAsia="es-ES"/>
        </w:rPr>
        <w:t>Módulo 4</w:t>
      </w:r>
      <w:r w:rsidRPr="005A2349">
        <w:rPr>
          <w:rFonts w:eastAsia="Times New Roman" w:cs="Tahoma"/>
          <w:bCs/>
          <w:color w:val="auto"/>
          <w:lang w:eastAsia="es-ES"/>
        </w:rPr>
        <w:t xml:space="preserve">, que contienen la </w:t>
      </w:r>
      <w:r w:rsidRPr="005A2349">
        <w:rPr>
          <w:rFonts w:eastAsia="Times New Roman" w:cs="Tahoma"/>
          <w:b/>
          <w:color w:val="auto"/>
          <w:lang w:eastAsia="es-ES"/>
        </w:rPr>
        <w:t>Conciliación de Nómina</w:t>
      </w:r>
      <w:r w:rsidR="00FE5B57">
        <w:rPr>
          <w:rFonts w:eastAsia="Times New Roman" w:cs="Tahoma"/>
          <w:b/>
          <w:color w:val="auto"/>
          <w:lang w:eastAsia="es-ES"/>
        </w:rPr>
        <w:t xml:space="preserve">, </w:t>
      </w:r>
      <w:r w:rsidR="00FE5B57">
        <w:rPr>
          <w:rFonts w:eastAsia="Times New Roman" w:cs="Tahoma"/>
          <w:color w:val="auto"/>
          <w:lang w:eastAsia="es-ES"/>
        </w:rPr>
        <w:t>el cual se conforma de del listado de servidores públicos, con todas sus percepciones y deducciones.</w:t>
      </w:r>
    </w:p>
    <w:p w:rsidR="00932211" w:rsidP="00A87EBB" w:rsidRDefault="00932211" w14:paraId="3B614B61" w14:textId="1E9592CB">
      <w:pPr>
        <w:spacing w:after="0" w:line="360" w:lineRule="auto"/>
        <w:rPr>
          <w:rFonts w:eastAsia="Times New Roman" w:cs="Tahoma"/>
          <w:iCs/>
          <w:color w:val="auto"/>
          <w:lang w:eastAsia="es-ES"/>
        </w:rPr>
      </w:pPr>
    </w:p>
    <w:p w:rsidR="00932211" w:rsidP="00A87EBB" w:rsidRDefault="00932211" w14:paraId="42C930E2" w14:textId="77777777">
      <w:pPr>
        <w:spacing w:after="0" w:line="360" w:lineRule="auto"/>
      </w:pPr>
      <w:r>
        <w:rPr>
          <w:rFonts w:eastAsia="Times New Roman" w:cs="Tahoma"/>
          <w:iCs/>
          <w:color w:val="auto"/>
          <w:lang w:eastAsia="es-ES"/>
        </w:rPr>
        <w:lastRenderedPageBreak/>
        <w:t>En ese orden de ideas, los artículos 33, 34, 35, 39, y 41 del Bando Municipal de Tequixquiac, dos mil veintidós, precisa que el Sujeto Obligado será gobernado por el Ayuntamiento, que estará integrado por una presidencia municipal, una sindicatura y siete regidurías, para el ejercicio de sus atribuciones y ejecución de sus responsabilidades, la Administración Pública Municipal para una mejor eficiencia, se dividirá en Centralizada en las que se localizan todas las dependencias administrativas del Sujeto Obligado,</w:t>
      </w:r>
      <w:r w:rsidRPr="00A93CAA">
        <w:rPr>
          <w:rFonts w:eastAsia="Times New Roman" w:cs="Tahoma"/>
          <w:iCs/>
          <w:color w:val="auto"/>
          <w:lang w:eastAsia="es-ES"/>
        </w:rPr>
        <w:t xml:space="preserve"> </w:t>
      </w:r>
      <w:r>
        <w:rPr>
          <w:rFonts w:eastAsia="Times New Roman" w:cs="Tahoma"/>
          <w:iCs/>
          <w:color w:val="auto"/>
          <w:lang w:eastAsia="es-ES"/>
        </w:rPr>
        <w:t>Descentralizada entre las que se localizan el Sistema Municipal para el Desarrollo Integral de la Familia y el Organismo Descentralizado para la Prestación de Servicios de Agua Potable, Alcantarillado y saneamiento del Municipio de Tequixquiac (OPERAGUA).</w:t>
      </w:r>
    </w:p>
    <w:p w:rsidR="00932211" w:rsidP="00A87EBB" w:rsidRDefault="00932211" w14:paraId="150199E9" w14:textId="77777777">
      <w:pPr>
        <w:spacing w:after="0" w:line="360" w:lineRule="auto"/>
        <w:rPr>
          <w:rFonts w:eastAsia="Calibri" w:cs="Tahoma"/>
          <w:color w:val="auto"/>
        </w:rPr>
      </w:pPr>
    </w:p>
    <w:p w:rsidR="00FE5B57" w:rsidP="00A87EBB" w:rsidRDefault="0056216D" w14:paraId="05EE0942" w14:textId="41D2F775">
      <w:pPr>
        <w:spacing w:after="0" w:line="360" w:lineRule="auto"/>
        <w:rPr>
          <w:rFonts w:eastAsia="Times New Roman" w:cs="Tahoma"/>
          <w:bCs/>
          <w:iCs/>
          <w:color w:val="auto"/>
          <w:lang w:eastAsia="es-ES"/>
        </w:rPr>
      </w:pPr>
      <w:r>
        <w:rPr>
          <w:rFonts w:eastAsia="Times New Roman" w:cs="Tahoma"/>
          <w:iCs/>
          <w:color w:val="auto"/>
          <w:lang w:eastAsia="es-ES"/>
        </w:rPr>
        <w:t xml:space="preserve">Conforme a lo anterior, se logra vislumbrar que la pretensión del ahora Recurrente, es obtener </w:t>
      </w:r>
      <w:r>
        <w:rPr>
          <w:rFonts w:eastAsia="Times New Roman" w:cs="Tahoma"/>
          <w:bCs/>
          <w:iCs/>
          <w:color w:val="auto"/>
          <w:lang w:eastAsia="es-ES"/>
        </w:rPr>
        <w:t>l</w:t>
      </w:r>
      <w:r w:rsidRPr="004F1504" w:rsidR="009756A8">
        <w:rPr>
          <w:rFonts w:eastAsia="Times New Roman" w:cs="Tahoma"/>
          <w:bCs/>
          <w:iCs/>
          <w:color w:val="auto"/>
          <w:lang w:eastAsia="es-ES"/>
        </w:rPr>
        <w:t>a</w:t>
      </w:r>
      <w:r w:rsidR="00FE5B57">
        <w:rPr>
          <w:rFonts w:eastAsia="Times New Roman" w:cs="Tahoma"/>
          <w:bCs/>
          <w:iCs/>
          <w:color w:val="auto"/>
          <w:lang w:eastAsia="es-ES"/>
        </w:rPr>
        <w:t xml:space="preserve"> Conciliación de</w:t>
      </w:r>
      <w:r w:rsidRPr="004F1504" w:rsidR="009756A8">
        <w:rPr>
          <w:rFonts w:eastAsia="Times New Roman" w:cs="Tahoma"/>
          <w:bCs/>
          <w:iCs/>
          <w:color w:val="auto"/>
          <w:lang w:eastAsia="es-ES"/>
        </w:rPr>
        <w:t xml:space="preserve"> </w:t>
      </w:r>
      <w:r w:rsidR="00FE5B57">
        <w:rPr>
          <w:rFonts w:eastAsia="Times New Roman" w:cs="Tahoma"/>
          <w:bCs/>
          <w:iCs/>
          <w:color w:val="auto"/>
          <w:lang w:eastAsia="es-ES"/>
        </w:rPr>
        <w:t xml:space="preserve">Nómina del Ayuntamiento de Tequixquiac, su Sistema Municipal para el Desarrollo Integral de la Familia y su </w:t>
      </w:r>
      <w:r w:rsidR="00FE5B57">
        <w:t xml:space="preserve">Organismo Descentralizado de para la Prestación de Servicios de Agua Potable, Alcantarillado y Saneamiento, de la segunda quincena de mayo </w:t>
      </w:r>
      <w:r w:rsidR="000607EE">
        <w:t>y la primera de junio de dos mil veintidós.</w:t>
      </w:r>
    </w:p>
    <w:p w:rsidR="0031344A" w:rsidP="00A87EBB" w:rsidRDefault="0031344A" w14:paraId="05D82A27" w14:textId="77777777">
      <w:pPr>
        <w:spacing w:after="0" w:line="360" w:lineRule="auto"/>
        <w:rPr>
          <w:rFonts w:eastAsia="Times New Roman" w:cs="Tahoma"/>
          <w:iCs/>
          <w:color w:val="auto"/>
          <w:lang w:eastAsia="es-ES"/>
        </w:rPr>
      </w:pPr>
    </w:p>
    <w:p w:rsidR="0031344A" w:rsidP="00A87EBB" w:rsidRDefault="0031344A" w14:paraId="36303BDC" w14:textId="5FED842E">
      <w:pPr>
        <w:spacing w:after="0" w:line="360" w:lineRule="auto"/>
        <w:rPr>
          <w:rFonts w:eastAsia="Times New Roman" w:cs="Tahoma"/>
          <w:b/>
          <w:bCs/>
          <w:iCs/>
          <w:color w:val="auto"/>
          <w:lang w:eastAsia="es-ES"/>
        </w:rPr>
      </w:pPr>
      <w:r w:rsidRPr="0031344A">
        <w:rPr>
          <w:rFonts w:eastAsia="Times New Roman" w:cs="Tahoma"/>
          <w:b/>
          <w:bCs/>
          <w:iCs/>
          <w:color w:val="auto"/>
          <w:lang w:eastAsia="es-ES"/>
        </w:rPr>
        <w:t>Gastos</w:t>
      </w:r>
    </w:p>
    <w:p w:rsidR="0034681E" w:rsidP="00A87EBB" w:rsidRDefault="0034681E" w14:paraId="35F4C0CA" w14:textId="77777777">
      <w:pPr>
        <w:spacing w:after="0" w:line="360" w:lineRule="auto"/>
        <w:rPr>
          <w:rFonts w:eastAsia="Times New Roman" w:cs="Tahoma"/>
          <w:b/>
          <w:bCs/>
          <w:iCs/>
          <w:color w:val="auto"/>
          <w:lang w:eastAsia="es-ES"/>
        </w:rPr>
      </w:pPr>
    </w:p>
    <w:p w:rsidRPr="00A701D3" w:rsidR="0031344A" w:rsidP="00A87EBB" w:rsidRDefault="0031344A" w14:paraId="554F4A17" w14:textId="77777777">
      <w:pPr>
        <w:spacing w:after="0" w:line="360" w:lineRule="auto"/>
      </w:pPr>
      <w:r>
        <w:rPr>
          <w:lang w:val="es-ES"/>
        </w:rPr>
        <w:t>Al respecto</w:t>
      </w:r>
      <w:r w:rsidRPr="00A701D3">
        <w:t>, López</w:t>
      </w:r>
      <w:r>
        <w:t xml:space="preserve">, </w:t>
      </w:r>
      <w:r w:rsidRPr="00A701D3">
        <w:t>Miguel</w:t>
      </w:r>
      <w:r>
        <w:t xml:space="preserve">, y </w:t>
      </w:r>
      <w:proofErr w:type="spellStart"/>
      <w:r w:rsidRPr="00A701D3">
        <w:t>Cancino</w:t>
      </w:r>
      <w:proofErr w:type="spellEnd"/>
      <w:r w:rsidRPr="00A701D3">
        <w:t>, Rodolfo (2020)</w:t>
      </w:r>
      <w:r>
        <w:t xml:space="preserve"> en</w:t>
      </w:r>
      <w:r w:rsidRPr="00A701D3">
        <w:t xml:space="preserve"> “La Contratación Pública y el Sistema Nacional Anticorrupción”. (p. 4)</w:t>
      </w:r>
      <w:r>
        <w:t xml:space="preserve">, establecen que </w:t>
      </w:r>
      <w:r w:rsidRPr="00A701D3">
        <w:t xml:space="preserve">la </w:t>
      </w:r>
      <w:r w:rsidRPr="00A701D3">
        <w:rPr>
          <w:b/>
        </w:rPr>
        <w:t>contratación pública</w:t>
      </w:r>
      <w:r w:rsidRPr="00A701D3">
        <w:t xml:space="preserve">, es el procedimiento de carácter administrativo, por medio del cual, un ente público selecciona y posteriormente, celebra un acuerdo de voluntades, con una persona física o jurídica colectiva, para que ésta, </w:t>
      </w:r>
      <w:r>
        <w:t xml:space="preserve">proporcione o arrende un bien, </w:t>
      </w:r>
      <w:r w:rsidRPr="00A701D3">
        <w:t>preste algún servicio</w:t>
      </w:r>
      <w:r>
        <w:t xml:space="preserve">, </w:t>
      </w:r>
      <w:r w:rsidRPr="00A701D3">
        <w:t>o lleve a cabo la ejecución de una obra pública, con recursos públicos del Estado.</w:t>
      </w:r>
    </w:p>
    <w:p w:rsidR="0031344A" w:rsidP="00A87EBB" w:rsidRDefault="0031344A" w14:paraId="5DDA2667" w14:textId="77777777">
      <w:pPr>
        <w:spacing w:after="0" w:line="360" w:lineRule="auto"/>
        <w:rPr>
          <w:rFonts w:eastAsia="Calibri" w:cs="Times New Roman"/>
        </w:rPr>
      </w:pPr>
    </w:p>
    <w:p w:rsidRPr="00446963" w:rsidR="0031344A" w:rsidP="00A87EBB" w:rsidRDefault="0031344A" w14:paraId="1500134A" w14:textId="77777777">
      <w:pPr>
        <w:spacing w:after="0" w:line="360" w:lineRule="auto"/>
        <w:rPr>
          <w:rFonts w:eastAsia="Calibri" w:cs="Tahoma"/>
        </w:rPr>
      </w:pPr>
      <w:r w:rsidRPr="00446963">
        <w:rPr>
          <w:rFonts w:eastAsia="Calibri" w:cs="Times New Roman"/>
        </w:rPr>
        <w:t xml:space="preserve">Sobre la información peticionada, </w:t>
      </w:r>
      <w:r w:rsidRPr="00446963">
        <w:rPr>
          <w:rFonts w:eastAsia="Calibri" w:cs="Tahoma"/>
        </w:rPr>
        <w:t xml:space="preserve">los artículos 1°, fracción III, y 4° de la Ley de la de Contratación Pública del Estado de México y Municipios, especifica que los Ayuntamientos, </w:t>
      </w:r>
      <w:r w:rsidRPr="00446963">
        <w:rPr>
          <w:rFonts w:eastAsia="Calibri" w:cs="Tahoma"/>
        </w:rPr>
        <w:lastRenderedPageBreak/>
        <w:t xml:space="preserve">serán los encargados de realizar los actos relativos a la planeación, programación, presupuestación, ejecución y control de la adquisición (bienes muebles e inmuebles), arrendamiento (bienes muebles e inmuebles), y </w:t>
      </w:r>
      <w:r w:rsidRPr="00446963">
        <w:rPr>
          <w:rFonts w:eastAsia="Calibri" w:cs="Tahoma"/>
          <w:b/>
          <w:bCs/>
        </w:rPr>
        <w:t>la contratación de servicios de cualquier naturaleza,</w:t>
      </w:r>
      <w:r w:rsidRPr="00446963">
        <w:rPr>
          <w:rFonts w:eastAsia="Calibri" w:cs="Tahoma"/>
        </w:rPr>
        <w:t xml:space="preserve"> que realicen los Ayuntamientos de los Municipios. </w:t>
      </w:r>
    </w:p>
    <w:p w:rsidRPr="00446963" w:rsidR="0031344A" w:rsidP="00A87EBB" w:rsidRDefault="0031344A" w14:paraId="3EF0B781" w14:textId="77777777">
      <w:pPr>
        <w:spacing w:after="0" w:line="360" w:lineRule="auto"/>
        <w:rPr>
          <w:rFonts w:eastAsia="Calibri" w:cs="Tahoma"/>
        </w:rPr>
      </w:pPr>
    </w:p>
    <w:p w:rsidRPr="00446963" w:rsidR="0031344A" w:rsidP="00A87EBB" w:rsidRDefault="0031344A" w14:paraId="33BC9D7D" w14:textId="77777777">
      <w:pPr>
        <w:spacing w:after="0" w:line="360" w:lineRule="auto"/>
        <w:rPr>
          <w:rFonts w:eastAsia="Calibri" w:cs="Tahoma"/>
          <w:b/>
          <w:bCs/>
        </w:rPr>
      </w:pPr>
      <w:r w:rsidRPr="00446963">
        <w:rPr>
          <w:rFonts w:eastAsia="Calibri" w:cs="Tahoma"/>
        </w:rPr>
        <w:t xml:space="preserve">Además, conforme a los artículos 26 y 27 de dicho ordenamiento jurídico, las adquisiciones, arrendamientos y servicios, se adjudicarán a través de procedimientos de </w:t>
      </w:r>
      <w:r w:rsidRPr="00446963">
        <w:rPr>
          <w:rFonts w:eastAsia="Calibri" w:cs="Tahoma"/>
          <w:b/>
          <w:bCs/>
        </w:rPr>
        <w:t>licitación pública, invitación restringida y adjudicación directa.</w:t>
      </w:r>
    </w:p>
    <w:p w:rsidRPr="00446963" w:rsidR="0031344A" w:rsidP="00A87EBB" w:rsidRDefault="0031344A" w14:paraId="65F2A524" w14:textId="77777777">
      <w:pPr>
        <w:spacing w:after="0" w:line="360" w:lineRule="auto"/>
        <w:rPr>
          <w:rFonts w:eastAsia="Calibri" w:cs="Tahoma"/>
          <w:b/>
          <w:bCs/>
        </w:rPr>
      </w:pPr>
    </w:p>
    <w:p w:rsidRPr="00446963" w:rsidR="0031344A" w:rsidP="00A87EBB" w:rsidRDefault="0031344A" w14:paraId="28B64307" w14:textId="77777777">
      <w:pPr>
        <w:spacing w:after="0" w:line="360" w:lineRule="auto"/>
        <w:rPr>
          <w:rFonts w:cs="Tahoma"/>
          <w:lang w:val="es-ES"/>
        </w:rPr>
      </w:pPr>
      <w:r w:rsidRPr="00446963">
        <w:rPr>
          <w:rFonts w:cs="Tahoma"/>
          <w:lang w:val="es-ES"/>
        </w:rPr>
        <w:t xml:space="preserve">En ese orden de ideas, conforme al artículo 65 de la Ley de Contratación Pública del Estado de México y Municipios, la adjudicación de un procedimiento de </w:t>
      </w:r>
      <w:r w:rsidRPr="00446963">
        <w:rPr>
          <w:rFonts w:cs="Tahoma"/>
          <w:b/>
          <w:bCs/>
          <w:lang w:val="es-ES"/>
        </w:rPr>
        <w:t>adquisición y arrendamiento de bienes y contratación de servicios,</w:t>
      </w:r>
      <w:r w:rsidRPr="00446963">
        <w:rPr>
          <w:rFonts w:cs="Tahoma"/>
          <w:lang w:val="es-ES"/>
        </w:rPr>
        <w:t xml:space="preserve"> se realizará mediante la suscripción de un contrato, entre el Ayuntamiento y la persona a la cual haya ganado el procedimiento respectivo, dentro de los diez días hábiles siguientes a la notificación del fallo.</w:t>
      </w:r>
    </w:p>
    <w:p w:rsidRPr="00446963" w:rsidR="0031344A" w:rsidP="00A87EBB" w:rsidRDefault="0031344A" w14:paraId="73361B10" w14:textId="77777777">
      <w:pPr>
        <w:spacing w:after="0" w:line="360" w:lineRule="auto"/>
        <w:rPr>
          <w:rFonts w:eastAsia="Calibri" w:cs="Tahoma"/>
          <w:bCs/>
        </w:rPr>
      </w:pPr>
    </w:p>
    <w:p w:rsidRPr="002855C3" w:rsidR="0031344A" w:rsidP="00A87EBB" w:rsidRDefault="0031344A" w14:paraId="7DB92580" w14:textId="77777777">
      <w:pPr>
        <w:spacing w:after="0" w:line="360" w:lineRule="auto"/>
        <w:rPr>
          <w:rFonts w:eastAsia="Times New Roman" w:cs="Tahoma"/>
          <w:bCs/>
          <w:iCs/>
          <w:color w:val="auto"/>
          <w:lang w:eastAsia="es-MX"/>
        </w:rPr>
      </w:pPr>
      <w:r w:rsidRPr="002855C3">
        <w:rPr>
          <w:rFonts w:eastAsia="Times New Roman" w:cs="Tahoma"/>
          <w:bCs/>
          <w:iCs/>
          <w:color w:val="auto"/>
          <w:lang w:eastAsia="es-MX"/>
        </w:rPr>
        <w:t>Además, el artículo 92, fracciones</w:t>
      </w:r>
      <w:r>
        <w:rPr>
          <w:rFonts w:eastAsia="Times New Roman" w:cs="Tahoma"/>
          <w:bCs/>
          <w:iCs/>
          <w:color w:val="auto"/>
          <w:lang w:eastAsia="es-MX"/>
        </w:rPr>
        <w:t xml:space="preserve"> </w:t>
      </w:r>
      <w:r w:rsidRPr="002855C3">
        <w:rPr>
          <w:rFonts w:eastAsia="Times New Roman" w:cs="Tahoma"/>
          <w:bCs/>
          <w:iCs/>
          <w:color w:val="auto"/>
          <w:lang w:eastAsia="es-MX"/>
        </w:rPr>
        <w:t>XX</w:t>
      </w:r>
      <w:r>
        <w:rPr>
          <w:rFonts w:eastAsia="Times New Roman" w:cs="Tahoma"/>
          <w:bCs/>
          <w:iCs/>
          <w:color w:val="auto"/>
          <w:lang w:eastAsia="es-MX"/>
        </w:rPr>
        <w:t>I</w:t>
      </w:r>
      <w:r w:rsidRPr="002855C3">
        <w:rPr>
          <w:rFonts w:eastAsia="Times New Roman" w:cs="Tahoma"/>
          <w:bCs/>
          <w:iCs/>
          <w:color w:val="auto"/>
          <w:lang w:eastAsia="es-MX"/>
        </w:rPr>
        <w:t>X y XXXII de la Ley de Transparencia y Acceso a la Información Pública del Estado de México y Municipios, precisan que los contratos de cualquier naturaleza, corresponden a información pública que los Sujetos Obligado deberán mantener actualizada, en sus portales de Internet.</w:t>
      </w:r>
    </w:p>
    <w:p w:rsidRPr="0031344A" w:rsidR="0031344A" w:rsidP="00A87EBB" w:rsidRDefault="0031344A" w14:paraId="0E373290" w14:textId="2FCF8219">
      <w:pPr>
        <w:spacing w:after="0" w:line="360" w:lineRule="auto"/>
        <w:rPr>
          <w:rFonts w:eastAsia="Times New Roman" w:cs="Times New Roman"/>
          <w:color w:val="auto"/>
          <w:lang w:eastAsia="es-ES"/>
        </w:rPr>
      </w:pPr>
      <w:r>
        <w:rPr>
          <w:rFonts w:eastAsia="Times New Roman" w:cs="Times New Roman"/>
          <w:color w:val="auto"/>
          <w:lang w:eastAsia="es-ES"/>
        </w:rPr>
        <w:t xml:space="preserve"> </w:t>
      </w:r>
    </w:p>
    <w:p w:rsidRPr="0031344A" w:rsidR="0031344A" w:rsidP="00A87EBB" w:rsidRDefault="0031344A" w14:paraId="72ACFCBE" w14:textId="26504698">
      <w:pPr>
        <w:spacing w:after="0" w:line="360" w:lineRule="auto"/>
        <w:rPr>
          <w:rFonts w:eastAsia="Calibri" w:cs="Times New Roman"/>
          <w:bCs/>
        </w:rPr>
      </w:pPr>
      <w:r w:rsidRPr="00482912">
        <w:rPr>
          <w:rFonts w:eastAsia="Calibri" w:cs="Times New Roman"/>
          <w:bCs/>
        </w:rPr>
        <w:t xml:space="preserve">Conforme a lo anterior, se </w:t>
      </w:r>
      <w:r>
        <w:rPr>
          <w:rFonts w:eastAsia="Calibri" w:cs="Times New Roman"/>
          <w:bCs/>
        </w:rPr>
        <w:t xml:space="preserve">logra </w:t>
      </w:r>
      <w:r w:rsidR="00932211">
        <w:rPr>
          <w:rFonts w:eastAsia="Calibri" w:cs="Times New Roman"/>
          <w:bCs/>
        </w:rPr>
        <w:t xml:space="preserve">vislumbrar </w:t>
      </w:r>
      <w:r>
        <w:rPr>
          <w:rFonts w:eastAsia="Calibri" w:cs="Times New Roman"/>
          <w:bCs/>
        </w:rPr>
        <w:t>que la pretensión del ahora Recurrente, es obtener lo siguiente:</w:t>
      </w:r>
    </w:p>
    <w:p w:rsidR="0031344A" w:rsidP="00A87EBB" w:rsidRDefault="0031344A" w14:paraId="0A85422C" w14:textId="77777777">
      <w:pPr>
        <w:spacing w:after="0" w:line="360" w:lineRule="auto"/>
        <w:rPr>
          <w:rFonts w:eastAsia="Times New Roman" w:cs="Tahoma"/>
          <w:iCs/>
          <w:color w:val="auto"/>
          <w:lang w:eastAsia="es-ES"/>
        </w:rPr>
      </w:pPr>
    </w:p>
    <w:p w:rsidRPr="0031344A" w:rsidR="0031344A" w:rsidP="00A87EBB" w:rsidRDefault="0031344A" w14:paraId="5BB3A6D3" w14:textId="3EE4AD7C">
      <w:pPr>
        <w:pStyle w:val="Prrafodelista"/>
        <w:numPr>
          <w:ilvl w:val="0"/>
          <w:numId w:val="8"/>
        </w:numPr>
        <w:spacing w:after="0" w:line="360" w:lineRule="auto"/>
        <w:rPr>
          <w:rFonts w:eastAsia="Times New Roman" w:cs="Tahoma"/>
          <w:bCs/>
          <w:iCs/>
          <w:color w:val="auto"/>
          <w:lang w:eastAsia="es-ES"/>
        </w:rPr>
      </w:pPr>
      <w:r w:rsidRPr="0031344A">
        <w:rPr>
          <w:rFonts w:eastAsia="Times New Roman" w:cs="Tahoma"/>
          <w:bCs/>
          <w:iCs/>
          <w:color w:val="auto"/>
          <w:lang w:eastAsia="es-ES"/>
        </w:rPr>
        <w:t>Desglose de gastos de los festejos del día del ni</w:t>
      </w:r>
      <w:r w:rsidR="00DE0F21">
        <w:rPr>
          <w:rFonts w:eastAsia="Times New Roman" w:cs="Tahoma"/>
          <w:bCs/>
          <w:iCs/>
          <w:color w:val="auto"/>
          <w:lang w:eastAsia="es-ES"/>
        </w:rPr>
        <w:t>ño, de la madre y del maestro, y</w:t>
      </w:r>
    </w:p>
    <w:p w:rsidRPr="0031344A" w:rsidR="0031344A" w:rsidP="00A87EBB" w:rsidRDefault="0031344A" w14:paraId="0FAFC194" w14:textId="43673404">
      <w:pPr>
        <w:pStyle w:val="Prrafodelista"/>
        <w:numPr>
          <w:ilvl w:val="0"/>
          <w:numId w:val="8"/>
        </w:numPr>
        <w:spacing w:after="0" w:line="360" w:lineRule="auto"/>
        <w:rPr>
          <w:rFonts w:eastAsia="Times New Roman" w:cs="Tahoma"/>
          <w:bCs/>
          <w:iCs/>
          <w:color w:val="auto"/>
          <w:lang w:eastAsia="es-ES"/>
        </w:rPr>
      </w:pPr>
      <w:r w:rsidRPr="0031344A">
        <w:rPr>
          <w:rFonts w:eastAsia="Times New Roman" w:cs="Tahoma"/>
          <w:bCs/>
          <w:iCs/>
          <w:color w:val="auto"/>
          <w:lang w:eastAsia="es-ES"/>
        </w:rPr>
        <w:t xml:space="preserve">Monto de gasto por la compra o renta de disfraces para el día del niño. </w:t>
      </w:r>
    </w:p>
    <w:p w:rsidR="00041FB2" w:rsidP="00A87EBB" w:rsidRDefault="00041FB2" w14:paraId="05CE84FA" w14:textId="3B8C54D7">
      <w:pPr>
        <w:spacing w:after="0" w:line="360" w:lineRule="auto"/>
        <w:ind w:right="-28"/>
        <w:rPr>
          <w:rFonts w:eastAsia="Times New Roman" w:cs="Tahoma"/>
          <w:iCs/>
          <w:color w:val="auto"/>
          <w:lang w:eastAsia="es-ES"/>
        </w:rPr>
      </w:pPr>
    </w:p>
    <w:p w:rsidRPr="00972ACB" w:rsidR="009B4776" w:rsidP="00A87EBB" w:rsidRDefault="009B4776" w14:paraId="33E63AF8" w14:textId="39B5C1DB">
      <w:pPr>
        <w:spacing w:after="0" w:line="360" w:lineRule="auto"/>
        <w:ind w:right="-93"/>
        <w:rPr>
          <w:rFonts w:cs="Tahoma"/>
          <w:bCs/>
          <w:color w:val="auto"/>
        </w:rPr>
      </w:pPr>
      <w:r>
        <w:rPr>
          <w:rFonts w:eastAsia="Calibri" w:cs="Tahoma"/>
          <w:color w:val="000000"/>
        </w:rPr>
        <w:lastRenderedPageBreak/>
        <w:t xml:space="preserve">Ahora bien, de las constancias </w:t>
      </w:r>
      <w:r w:rsidRPr="00972ACB">
        <w:rPr>
          <w:rFonts w:eastAsia="Calibri" w:cs="Tahoma"/>
          <w:iCs/>
          <w:color w:val="auto"/>
          <w:lang w:val="es-ES" w:eastAsia="es-ES"/>
        </w:rPr>
        <w:t>que obran en el expediente, se logra vislumbrar que el Sujeto Obligado turnó la</w:t>
      </w:r>
      <w:r w:rsidR="00125E58">
        <w:rPr>
          <w:rFonts w:eastAsia="Calibri" w:cs="Tahoma"/>
          <w:iCs/>
          <w:color w:val="auto"/>
          <w:lang w:val="es-ES" w:eastAsia="es-ES"/>
        </w:rPr>
        <w:t>s</w:t>
      </w:r>
      <w:r w:rsidRPr="00972ACB">
        <w:rPr>
          <w:rFonts w:eastAsia="Calibri" w:cs="Tahoma"/>
          <w:iCs/>
          <w:color w:val="auto"/>
          <w:lang w:val="es-ES" w:eastAsia="es-ES"/>
        </w:rPr>
        <w:t xml:space="preserve"> solicitud</w:t>
      </w:r>
      <w:r w:rsidR="00125E58">
        <w:rPr>
          <w:rFonts w:eastAsia="Calibri" w:cs="Tahoma"/>
          <w:iCs/>
          <w:color w:val="auto"/>
          <w:lang w:val="es-ES" w:eastAsia="es-ES"/>
        </w:rPr>
        <w:t>es</w:t>
      </w:r>
      <w:r w:rsidRPr="00972ACB">
        <w:rPr>
          <w:rFonts w:eastAsia="Calibri" w:cs="Tahoma"/>
          <w:iCs/>
          <w:color w:val="auto"/>
          <w:lang w:val="es-ES" w:eastAsia="es-ES"/>
        </w:rPr>
        <w:t xml:space="preserve"> de información a la </w:t>
      </w:r>
      <w:r>
        <w:rPr>
          <w:rFonts w:eastAsia="Calibri" w:cs="Tahoma"/>
          <w:iCs/>
          <w:color w:val="auto"/>
          <w:lang w:val="es-ES" w:eastAsia="es-ES"/>
        </w:rPr>
        <w:t>Presidencia del Sistema Municipal para el Desarrollo Integral de la Familia,</w:t>
      </w:r>
      <w:r w:rsidR="00CD4806">
        <w:rPr>
          <w:rFonts w:eastAsia="Calibri" w:cs="Tahoma"/>
          <w:iCs/>
          <w:color w:val="auto"/>
          <w:lang w:val="es-ES" w:eastAsia="es-ES"/>
        </w:rPr>
        <w:t xml:space="preserve"> al Director General del </w:t>
      </w:r>
      <w:r w:rsidR="00CD4806">
        <w:t>Organismo Descentralizado de para la Prestación de Servicios de Agua Potable, Alcantarillado y Saneamiento y, a la Directora de Administración</w:t>
      </w:r>
      <w:r w:rsidR="00CD4806">
        <w:rPr>
          <w:rFonts w:eastAsia="Calibri" w:cs="Tahoma"/>
          <w:iCs/>
          <w:color w:val="auto"/>
          <w:lang w:val="es-ES" w:eastAsia="es-ES"/>
        </w:rPr>
        <w:t xml:space="preserve"> todas dependencias del Municipio de Tequixquiac,</w:t>
      </w:r>
      <w:r w:rsidRPr="00972ACB">
        <w:rPr>
          <w:rFonts w:eastAsia="Calibri" w:cs="Tahoma"/>
          <w:iCs/>
          <w:color w:val="auto"/>
          <w:lang w:val="es-ES" w:eastAsia="es-ES"/>
        </w:rPr>
        <w:t xml:space="preserve"> </w:t>
      </w:r>
      <w:r w:rsidRPr="00972ACB">
        <w:rPr>
          <w:rFonts w:eastAsia="Calibri" w:cs="Tahoma"/>
          <w:bCs/>
        </w:rPr>
        <w:t xml:space="preserve">de tal circunstancia, </w:t>
      </w:r>
      <w:r w:rsidRPr="00972ACB">
        <w:rPr>
          <w:rFonts w:cs="Tahoma"/>
          <w:bCs/>
        </w:rPr>
        <w:t xml:space="preserve">resulta necesario hacer referencia </w:t>
      </w:r>
      <w:r w:rsidRPr="00972ACB">
        <w:rPr>
          <w:rFonts w:cs="Tahoma"/>
        </w:rPr>
        <w:t xml:space="preserve">al </w:t>
      </w:r>
      <w:r w:rsidRPr="00972ACB">
        <w:rPr>
          <w:rFonts w:cs="Tahoma"/>
          <w:b/>
        </w:rPr>
        <w:t>procedimiento de búsqueda que deben de seguir los Sujetos Obligados para localizar la información</w:t>
      </w:r>
      <w:r w:rsidRPr="00972ACB">
        <w:rPr>
          <w:rFonts w:cs="Tahoma"/>
        </w:rPr>
        <w:t>, el cual se encuentra previsto en los artículos</w:t>
      </w:r>
      <w:r w:rsidRPr="00972ACB">
        <w:rPr>
          <w:rFonts w:cs="Tahoma"/>
          <w:bCs/>
        </w:rPr>
        <w:t xml:space="preserve"> 160 y 162 de la Ley de Transparencia y Acceso a la Información Pública del Estado de México y Municipios, mismo que es el siguiente:</w:t>
      </w:r>
    </w:p>
    <w:p w:rsidRPr="00972ACB" w:rsidR="009B4776" w:rsidP="00A87EBB" w:rsidRDefault="009B4776" w14:paraId="2270FA70" w14:textId="77777777">
      <w:pPr>
        <w:spacing w:after="0" w:line="360" w:lineRule="auto"/>
        <w:ind w:right="-93"/>
        <w:rPr>
          <w:rFonts w:cs="Tahoma"/>
          <w:lang w:val="es-ES"/>
        </w:rPr>
      </w:pPr>
    </w:p>
    <w:p w:rsidRPr="00972ACB" w:rsidR="009B4776" w:rsidP="00A87EBB" w:rsidRDefault="009B4776" w14:paraId="634452F5" w14:textId="77777777">
      <w:pPr>
        <w:numPr>
          <w:ilvl w:val="0"/>
          <w:numId w:val="3"/>
        </w:numPr>
        <w:spacing w:after="0" w:line="360" w:lineRule="auto"/>
        <w:rPr>
          <w:rFonts w:eastAsia="Calibri" w:cs="Tahoma"/>
          <w:bCs/>
          <w:lang w:val="es-ES"/>
        </w:rPr>
      </w:pPr>
      <w:r w:rsidRPr="00972ACB">
        <w:rPr>
          <w:rFonts w:eastAsia="Calibri" w:cs="Tahoma"/>
          <w:bCs/>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Pr="00972ACB" w:rsidR="009B4776" w:rsidP="00A87EBB" w:rsidRDefault="009B4776" w14:paraId="4F2F6AA7" w14:textId="77777777">
      <w:pPr>
        <w:spacing w:after="0" w:line="360" w:lineRule="auto"/>
        <w:ind w:left="720"/>
        <w:rPr>
          <w:rFonts w:eastAsia="Calibri" w:cs="Tahoma"/>
          <w:bCs/>
          <w:lang w:val="es-ES"/>
        </w:rPr>
      </w:pPr>
    </w:p>
    <w:p w:rsidRPr="00972ACB" w:rsidR="009B4776" w:rsidP="00A87EBB" w:rsidRDefault="009B4776" w14:paraId="691B66DA" w14:textId="77777777">
      <w:pPr>
        <w:numPr>
          <w:ilvl w:val="0"/>
          <w:numId w:val="3"/>
        </w:numPr>
        <w:spacing w:after="0" w:line="360" w:lineRule="auto"/>
        <w:rPr>
          <w:rFonts w:eastAsia="Calibri" w:cs="Tahoma"/>
          <w:bCs/>
          <w:lang w:val="es-ES"/>
        </w:rPr>
      </w:pPr>
      <w:r w:rsidRPr="00972ACB">
        <w:rPr>
          <w:rFonts w:eastAsia="Calibri" w:cs="Tahoma"/>
          <w:bCs/>
          <w:lang w:val="es-ES"/>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rsidRPr="001A503C" w:rsidR="009B4776" w:rsidP="00A87EBB" w:rsidRDefault="009B4776" w14:paraId="5B459F65" w14:textId="77777777">
      <w:pPr>
        <w:autoSpaceDE w:val="0"/>
        <w:autoSpaceDN w:val="0"/>
        <w:adjustRightInd w:val="0"/>
        <w:spacing w:after="0" w:line="360" w:lineRule="auto"/>
        <w:rPr>
          <w:rFonts w:eastAsia="Calibri" w:cs="Tahoma"/>
          <w:color w:val="000000"/>
        </w:rPr>
      </w:pPr>
    </w:p>
    <w:p w:rsidR="00125E58" w:rsidP="00A87EBB" w:rsidRDefault="009B4776" w14:paraId="4AF9C894" w14:textId="5EA11B25">
      <w:pPr>
        <w:tabs>
          <w:tab w:val="left" w:pos="4962"/>
        </w:tabs>
        <w:spacing w:after="0" w:line="360" w:lineRule="auto"/>
        <w:rPr>
          <w:rFonts w:eastAsia="Calibri" w:cs="Tahoma"/>
          <w:bCs/>
        </w:rPr>
      </w:pPr>
      <w:r w:rsidRPr="00972ACB">
        <w:rPr>
          <w:rFonts w:eastAsia="Calibri" w:cs="Tahoma"/>
          <w:bCs/>
        </w:rPr>
        <w:t xml:space="preserve">Atendiendo a lo dispuesto en los preceptos legales de referencia, a efecto de determinar si el Sujeto Obligado cumplió con el procedimiento de búsqueda, resulta necesario citar </w:t>
      </w:r>
      <w:r>
        <w:rPr>
          <w:rFonts w:eastAsia="Calibri" w:cs="Tahoma"/>
          <w:bCs/>
        </w:rPr>
        <w:t>l</w:t>
      </w:r>
      <w:r w:rsidR="00125E58">
        <w:rPr>
          <w:rFonts w:eastAsia="Calibri" w:cs="Tahoma"/>
          <w:bCs/>
        </w:rPr>
        <w:t>os</w:t>
      </w:r>
      <w:r w:rsidRPr="00972ACB">
        <w:rPr>
          <w:rFonts w:eastAsia="Calibri" w:cs="Tahoma"/>
          <w:bCs/>
        </w:rPr>
        <w:t xml:space="preserve"> artículo</w:t>
      </w:r>
      <w:r w:rsidR="00125E58">
        <w:rPr>
          <w:rFonts w:eastAsia="Calibri" w:cs="Tahoma"/>
          <w:bCs/>
        </w:rPr>
        <w:t xml:space="preserve">s 30, 41 fracción VII, 42 fracción II, </w:t>
      </w:r>
      <w:r w:rsidR="00CD4806">
        <w:rPr>
          <w:rFonts w:eastAsia="Calibri" w:cs="Tahoma"/>
          <w:bCs/>
        </w:rPr>
        <w:t>53</w:t>
      </w:r>
      <w:r w:rsidR="00FE14C3">
        <w:rPr>
          <w:rFonts w:eastAsia="Calibri" w:cs="Tahoma"/>
          <w:bCs/>
        </w:rPr>
        <w:t xml:space="preserve"> y 84</w:t>
      </w:r>
      <w:r>
        <w:rPr>
          <w:rFonts w:eastAsia="Calibri" w:cs="Tahoma"/>
          <w:bCs/>
        </w:rPr>
        <w:t xml:space="preserve"> del Bando Municipal, dos mil veintidós, del Ayuntamiento de Te</w:t>
      </w:r>
      <w:r w:rsidR="00CD4806">
        <w:rPr>
          <w:rFonts w:eastAsia="Calibri" w:cs="Tahoma"/>
          <w:bCs/>
        </w:rPr>
        <w:t>quixquiac</w:t>
      </w:r>
      <w:r>
        <w:rPr>
          <w:rFonts w:eastAsia="Calibri" w:cs="Tahoma"/>
          <w:bCs/>
        </w:rPr>
        <w:t xml:space="preserve">, </w:t>
      </w:r>
      <w:r w:rsidR="00125E58">
        <w:rPr>
          <w:rFonts w:eastAsia="Calibri" w:cs="Tahoma"/>
          <w:bCs/>
        </w:rPr>
        <w:t xml:space="preserve">los cuales establecen </w:t>
      </w:r>
      <w:r w:rsidR="00FE14C3">
        <w:rPr>
          <w:rFonts w:eastAsia="Calibri" w:cs="Tahoma"/>
          <w:bCs/>
        </w:rPr>
        <w:t>que para el ejercicio de sus funciones cuenta con las siguientes unidades administrativas</w:t>
      </w:r>
      <w:r w:rsidR="00125E58">
        <w:rPr>
          <w:rFonts w:eastAsia="Calibri" w:cs="Tahoma"/>
          <w:bCs/>
        </w:rPr>
        <w:t>:</w:t>
      </w:r>
    </w:p>
    <w:p w:rsidR="00FE14C3" w:rsidP="00A87EBB" w:rsidRDefault="00FE14C3" w14:paraId="39ACA956" w14:textId="2FE91498">
      <w:pPr>
        <w:tabs>
          <w:tab w:val="left" w:pos="4962"/>
        </w:tabs>
        <w:spacing w:after="0" w:line="360" w:lineRule="auto"/>
        <w:rPr>
          <w:rFonts w:eastAsia="Calibri" w:cs="Tahoma"/>
          <w:bCs/>
        </w:rPr>
      </w:pPr>
    </w:p>
    <w:p w:rsidRPr="00FE14C3" w:rsidR="00FE14C3" w:rsidP="00A87EBB" w:rsidRDefault="00FE14C3" w14:paraId="1BC7E895" w14:textId="51AADA3F">
      <w:pPr>
        <w:pStyle w:val="Prrafodelista"/>
        <w:numPr>
          <w:ilvl w:val="0"/>
          <w:numId w:val="12"/>
        </w:numPr>
        <w:tabs>
          <w:tab w:val="left" w:pos="4962"/>
        </w:tabs>
        <w:spacing w:after="0" w:line="360" w:lineRule="auto"/>
        <w:rPr>
          <w:rFonts w:eastAsia="Calibri" w:cs="Tahoma"/>
          <w:b/>
        </w:rPr>
      </w:pPr>
      <w:r w:rsidRPr="00FE14C3">
        <w:rPr>
          <w:rFonts w:eastAsia="Calibri" w:cs="Tahoma"/>
          <w:b/>
        </w:rPr>
        <w:lastRenderedPageBreak/>
        <w:t>Dirección de Administración:</w:t>
      </w:r>
      <w:r>
        <w:rPr>
          <w:rFonts w:eastAsia="Calibri" w:cs="Tahoma"/>
          <w:b/>
        </w:rPr>
        <w:t xml:space="preserve"> </w:t>
      </w:r>
      <w:r>
        <w:t>es la dependencia encargada de planificar, coordinar, establecer y difundir entre las dependencias de la Administración Pública Municipal, las políticas y procedimientos en apego a los ordenamientos legales en la materia, para el control eficiente de los recursos humanos, materiales, tecnológicos y de servicios, para el cumplimiento de los programas y proyectos del Gobierno Municipal.</w:t>
      </w:r>
    </w:p>
    <w:p w:rsidRPr="00FE14C3" w:rsidR="00FE14C3" w:rsidP="00A87EBB" w:rsidRDefault="00FE14C3" w14:paraId="22837563" w14:textId="77777777">
      <w:pPr>
        <w:pStyle w:val="Prrafodelista"/>
        <w:tabs>
          <w:tab w:val="left" w:pos="4962"/>
        </w:tabs>
        <w:spacing w:after="0" w:line="360" w:lineRule="auto"/>
        <w:rPr>
          <w:rFonts w:eastAsia="Calibri" w:cs="Tahoma"/>
          <w:b/>
        </w:rPr>
      </w:pPr>
    </w:p>
    <w:p w:rsidR="00125E58" w:rsidP="00A87EBB" w:rsidRDefault="00FE14C3" w14:paraId="2B038415" w14:textId="283B09EB">
      <w:pPr>
        <w:pStyle w:val="Prrafodelista"/>
        <w:numPr>
          <w:ilvl w:val="0"/>
          <w:numId w:val="12"/>
        </w:numPr>
        <w:tabs>
          <w:tab w:val="left" w:pos="4962"/>
        </w:tabs>
        <w:spacing w:after="0" w:line="360" w:lineRule="auto"/>
        <w:rPr>
          <w:rFonts w:eastAsia="Calibri" w:cs="Tahoma"/>
          <w:bCs/>
        </w:rPr>
      </w:pPr>
      <w:r w:rsidRPr="00FE14C3">
        <w:rPr>
          <w:rFonts w:eastAsia="Calibri" w:cs="Tahoma"/>
          <w:b/>
        </w:rPr>
        <w:t>Tesorería Municipal:</w:t>
      </w:r>
      <w:r w:rsidRPr="00FE14C3">
        <w:rPr>
          <w:rFonts w:eastAsia="Calibri" w:cs="Tahoma"/>
          <w:bCs/>
        </w:rPr>
        <w:t xml:space="preserve"> encargada de realizar las erogaciones y funciones requeridas por el Ayuntamiento y contará con las atribuciones contenidas en el artículo 95 de la Ley Orgánica Municipal del Estado de México entre la que destaca lo relativo al Órgano Superior de Fiscalización del Estado de México. </w:t>
      </w:r>
    </w:p>
    <w:p w:rsidRPr="00320129" w:rsidR="00FE14C3" w:rsidP="00A87EBB" w:rsidRDefault="00FE14C3" w14:paraId="7BF843A0" w14:textId="77777777">
      <w:pPr>
        <w:tabs>
          <w:tab w:val="left" w:pos="4962"/>
        </w:tabs>
        <w:spacing w:after="0" w:line="360" w:lineRule="auto"/>
        <w:rPr>
          <w:rFonts w:eastAsia="Calibri" w:cs="Tahoma"/>
          <w:bCs/>
        </w:rPr>
      </w:pPr>
    </w:p>
    <w:p w:rsidRPr="00FE14C3" w:rsidR="00125E58" w:rsidP="00A87EBB" w:rsidRDefault="00125E58" w14:paraId="27F9AB8C" w14:textId="24EB9E33">
      <w:pPr>
        <w:pStyle w:val="Prrafodelista"/>
        <w:numPr>
          <w:ilvl w:val="0"/>
          <w:numId w:val="11"/>
        </w:numPr>
        <w:tabs>
          <w:tab w:val="left" w:pos="4962"/>
        </w:tabs>
        <w:spacing w:after="0" w:line="360" w:lineRule="auto"/>
        <w:rPr>
          <w:rFonts w:eastAsia="Calibri" w:cs="Tahoma"/>
          <w:b/>
        </w:rPr>
      </w:pPr>
      <w:r w:rsidRPr="00FE14C3">
        <w:rPr>
          <w:rFonts w:eastAsia="Calibri" w:cs="Tahoma"/>
          <w:b/>
        </w:rPr>
        <w:t>Sistema Municipal Para el Desarrollo Integral de la Familia</w:t>
      </w:r>
      <w:r w:rsidR="00FE14C3">
        <w:rPr>
          <w:rFonts w:eastAsia="Calibri" w:cs="Tahoma"/>
          <w:b/>
        </w:rPr>
        <w:t xml:space="preserve">: </w:t>
      </w:r>
      <w:r w:rsidR="00320129">
        <w:rPr>
          <w:rFonts w:eastAsia="Calibri" w:cs="Tahoma"/>
          <w:bCs/>
        </w:rPr>
        <w:t>Es el organismo descentralizado e</w:t>
      </w:r>
      <w:r w:rsidR="00FE14C3">
        <w:rPr>
          <w:rFonts w:eastAsia="Calibri" w:cs="Tahoma"/>
          <w:bCs/>
        </w:rPr>
        <w:t>ncargada de conocer todas las acciones relacionadas con la integración familiar, el desarrollo de niños, niñas y adolescentes del municipio.</w:t>
      </w:r>
    </w:p>
    <w:p w:rsidRPr="00FE14C3" w:rsidR="00FE14C3" w:rsidP="00A87EBB" w:rsidRDefault="00FE14C3" w14:paraId="5EBE00EA" w14:textId="77777777">
      <w:pPr>
        <w:pStyle w:val="Prrafodelista"/>
        <w:tabs>
          <w:tab w:val="left" w:pos="4962"/>
        </w:tabs>
        <w:spacing w:after="0" w:line="360" w:lineRule="auto"/>
        <w:rPr>
          <w:rFonts w:eastAsia="Calibri" w:cs="Tahoma"/>
          <w:b/>
        </w:rPr>
      </w:pPr>
    </w:p>
    <w:p w:rsidRPr="00FE14C3" w:rsidR="00FE14C3" w:rsidP="00A87EBB" w:rsidRDefault="00FE14C3" w14:paraId="6F4BE54D" w14:textId="1DB203B7">
      <w:pPr>
        <w:pStyle w:val="Prrafodelista"/>
        <w:numPr>
          <w:ilvl w:val="0"/>
          <w:numId w:val="11"/>
        </w:numPr>
        <w:tabs>
          <w:tab w:val="left" w:pos="4962"/>
        </w:tabs>
        <w:spacing w:after="0" w:line="360" w:lineRule="auto"/>
        <w:rPr>
          <w:rFonts w:eastAsia="Calibri" w:cs="Tahoma"/>
          <w:b/>
          <w:bCs/>
        </w:rPr>
      </w:pPr>
      <w:r w:rsidRPr="00FE14C3">
        <w:rPr>
          <w:b/>
          <w:bCs/>
        </w:rPr>
        <w:t>Organismo Descentralizado de para la Prestación de Servicios de Agua Potable, Alcantarillado y Saneamiento</w:t>
      </w:r>
      <w:r>
        <w:rPr>
          <w:b/>
          <w:bCs/>
        </w:rPr>
        <w:t xml:space="preserve">: </w:t>
      </w:r>
      <w:r w:rsidR="00320129">
        <w:t>Es el Organismo encargado de prestar el servicio de suministro del vital líquido en el municipio.</w:t>
      </w:r>
    </w:p>
    <w:p w:rsidR="00125E58" w:rsidP="00A87EBB" w:rsidRDefault="00125E58" w14:paraId="434D5872" w14:textId="77777777">
      <w:pPr>
        <w:tabs>
          <w:tab w:val="left" w:pos="4962"/>
        </w:tabs>
        <w:spacing w:after="0" w:line="360" w:lineRule="auto"/>
        <w:rPr>
          <w:rFonts w:eastAsia="Calibri" w:cs="Tahoma"/>
          <w:bCs/>
        </w:rPr>
      </w:pPr>
    </w:p>
    <w:p w:rsidRPr="00107D72" w:rsidR="009B4776" w:rsidP="00A87EBB" w:rsidRDefault="009B4776" w14:paraId="3602D43C" w14:textId="6B895C99">
      <w:pPr>
        <w:tabs>
          <w:tab w:val="left" w:pos="4962"/>
        </w:tabs>
        <w:spacing w:after="0" w:line="360" w:lineRule="auto"/>
        <w:ind w:right="-28"/>
        <w:rPr>
          <w:rFonts w:eastAsia="Calibri" w:cs="Tahoma"/>
          <w:b/>
          <w:iCs/>
          <w:szCs w:val="24"/>
          <w:lang w:val="es-ES" w:eastAsia="es-ES_tradnl"/>
        </w:rPr>
      </w:pPr>
      <w:r w:rsidRPr="00107D72">
        <w:rPr>
          <w:rFonts w:eastAsia="Times New Roman" w:cs="Tahoma"/>
          <w:color w:val="auto"/>
          <w:lang w:eastAsia="es-ES"/>
        </w:rPr>
        <w:t xml:space="preserve">En ese sentido, este Instituto advierte que </w:t>
      </w:r>
      <w:r w:rsidRPr="00AE38F3">
        <w:rPr>
          <w:rFonts w:eastAsia="Times New Roman" w:cs="Tahoma"/>
          <w:b/>
          <w:bCs/>
          <w:color w:val="auto"/>
          <w:lang w:eastAsia="es-ES"/>
        </w:rPr>
        <w:t>el Sujeto Obligado no cumplió con el procedimiento de búsqueda previamente referido</w:t>
      </w:r>
      <w:r w:rsidRPr="00107D72">
        <w:rPr>
          <w:rFonts w:eastAsia="Times New Roman" w:cs="Tahoma"/>
          <w:color w:val="auto"/>
          <w:lang w:eastAsia="es-ES"/>
        </w:rPr>
        <w:t xml:space="preserve">, pues </w:t>
      </w:r>
      <w:r>
        <w:rPr>
          <w:rFonts w:eastAsia="Times New Roman" w:cs="Tahoma"/>
          <w:color w:val="auto"/>
          <w:lang w:eastAsia="es-ES"/>
        </w:rPr>
        <w:t xml:space="preserve">si bien </w:t>
      </w:r>
      <w:r w:rsidRPr="00107D72">
        <w:rPr>
          <w:rFonts w:eastAsia="Times New Roman" w:cs="Tahoma"/>
          <w:color w:val="auto"/>
          <w:lang w:eastAsia="es-ES"/>
        </w:rPr>
        <w:t>turn</w:t>
      </w:r>
      <w:r>
        <w:rPr>
          <w:rFonts w:eastAsia="Times New Roman" w:cs="Tahoma"/>
          <w:color w:val="auto"/>
          <w:lang w:eastAsia="es-ES"/>
        </w:rPr>
        <w:t>ó</w:t>
      </w:r>
      <w:r w:rsidRPr="00107D72">
        <w:rPr>
          <w:rFonts w:eastAsia="Times New Roman" w:cs="Tahoma"/>
          <w:color w:val="auto"/>
          <w:lang w:eastAsia="es-ES"/>
        </w:rPr>
        <w:t xml:space="preserve"> la solicitud de información </w:t>
      </w:r>
      <w:r>
        <w:rPr>
          <w:rFonts w:eastAsia="Times New Roman" w:cs="Tahoma"/>
          <w:color w:val="auto"/>
          <w:lang w:eastAsia="es-ES"/>
        </w:rPr>
        <w:t>a</w:t>
      </w:r>
      <w:r w:rsidR="00400E3F">
        <w:rPr>
          <w:rFonts w:eastAsia="Times New Roman" w:cs="Tahoma"/>
          <w:color w:val="auto"/>
          <w:lang w:eastAsia="es-ES"/>
        </w:rPr>
        <w:t xml:space="preserve"> </w:t>
      </w:r>
      <w:r w:rsidRPr="00972ACB" w:rsidR="00400E3F">
        <w:rPr>
          <w:rFonts w:eastAsia="Calibri" w:cs="Tahoma"/>
          <w:iCs/>
          <w:color w:val="auto"/>
          <w:lang w:val="es-ES" w:eastAsia="es-ES"/>
        </w:rPr>
        <w:t xml:space="preserve">la </w:t>
      </w:r>
      <w:r w:rsidR="00400E3F">
        <w:rPr>
          <w:rFonts w:eastAsia="Calibri" w:cs="Tahoma"/>
          <w:iCs/>
          <w:color w:val="auto"/>
          <w:lang w:val="es-ES" w:eastAsia="es-ES"/>
        </w:rPr>
        <w:t xml:space="preserve">Presidencia del Sistema Municipal para el Desarrollo Integral de la Familia, al Director General del </w:t>
      </w:r>
      <w:r w:rsidR="00400E3F">
        <w:t>Organismo Descentralizado de para la Prestación de Servicios de Agua Potable, Alcantarillado y Saneamiento y, a la Directora de Administración</w:t>
      </w:r>
      <w:r w:rsidR="00400E3F">
        <w:rPr>
          <w:rFonts w:eastAsia="Calibri" w:cs="Tahoma"/>
          <w:iCs/>
          <w:color w:val="auto"/>
          <w:lang w:val="es-ES" w:eastAsia="es-ES"/>
        </w:rPr>
        <w:t>, dependencias del Municipio de Tequixquiac</w:t>
      </w:r>
      <w:r w:rsidR="00400E3F">
        <w:rPr>
          <w:rFonts w:eastAsia="Times New Roman" w:cs="Tahoma"/>
          <w:color w:val="auto"/>
          <w:lang w:eastAsia="es-ES"/>
        </w:rPr>
        <w:t>,</w:t>
      </w:r>
      <w:r>
        <w:rPr>
          <w:rFonts w:eastAsia="Times New Roman" w:cs="Tahoma"/>
          <w:color w:val="auto"/>
          <w:lang w:eastAsia="es-ES"/>
        </w:rPr>
        <w:t xml:space="preserve"> área</w:t>
      </w:r>
      <w:r w:rsidR="00400E3F">
        <w:rPr>
          <w:rFonts w:eastAsia="Times New Roman" w:cs="Tahoma"/>
          <w:color w:val="auto"/>
          <w:lang w:eastAsia="es-ES"/>
        </w:rPr>
        <w:t>s</w:t>
      </w:r>
      <w:r>
        <w:rPr>
          <w:rFonts w:eastAsia="Times New Roman" w:cs="Tahoma"/>
          <w:color w:val="auto"/>
          <w:lang w:eastAsia="es-ES"/>
        </w:rPr>
        <w:t xml:space="preserve"> de </w:t>
      </w:r>
      <w:r w:rsidR="00400E3F">
        <w:rPr>
          <w:rFonts w:eastAsia="Times New Roman" w:cs="Tahoma"/>
          <w:color w:val="auto"/>
          <w:lang w:eastAsia="es-ES"/>
        </w:rPr>
        <w:t xml:space="preserve">las que </w:t>
      </w:r>
      <w:r>
        <w:rPr>
          <w:rFonts w:eastAsia="Times New Roman" w:cs="Tahoma"/>
          <w:color w:val="auto"/>
          <w:lang w:eastAsia="es-ES"/>
        </w:rPr>
        <w:t xml:space="preserve">se requiere la información, lo cierto es, que </w:t>
      </w:r>
      <w:r w:rsidRPr="00107D72">
        <w:rPr>
          <w:rFonts w:eastAsia="Times New Roman" w:cs="Tahoma"/>
          <w:bCs/>
          <w:color w:val="auto"/>
          <w:lang w:eastAsia="es-ES"/>
        </w:rPr>
        <w:t xml:space="preserve">omitió </w:t>
      </w:r>
      <w:r>
        <w:rPr>
          <w:rFonts w:eastAsia="Times New Roman" w:cs="Tahoma"/>
          <w:bCs/>
          <w:color w:val="auto"/>
          <w:lang w:eastAsia="es-ES"/>
        </w:rPr>
        <w:t xml:space="preserve">gestionar a </w:t>
      </w:r>
      <w:r w:rsidRPr="00107D72">
        <w:rPr>
          <w:rFonts w:eastAsia="Times New Roman" w:cs="Tahoma"/>
          <w:bCs/>
          <w:color w:val="auto"/>
          <w:lang w:eastAsia="es-ES"/>
        </w:rPr>
        <w:t>l</w:t>
      </w:r>
      <w:r>
        <w:rPr>
          <w:rFonts w:eastAsia="Times New Roman" w:cs="Tahoma"/>
          <w:bCs/>
          <w:color w:val="auto"/>
          <w:lang w:eastAsia="es-ES"/>
        </w:rPr>
        <w:t>a</w:t>
      </w:r>
      <w:r w:rsidRPr="00107D72">
        <w:rPr>
          <w:rFonts w:eastAsia="Times New Roman" w:cs="Tahoma"/>
          <w:bCs/>
          <w:color w:val="auto"/>
          <w:lang w:eastAsia="es-ES"/>
        </w:rPr>
        <w:t xml:space="preserve"> </w:t>
      </w:r>
      <w:r w:rsidR="00400E3F">
        <w:rPr>
          <w:rFonts w:eastAsia="Times New Roman" w:cs="Tahoma"/>
          <w:bCs/>
          <w:color w:val="auto"/>
          <w:lang w:eastAsia="es-ES"/>
        </w:rPr>
        <w:t>Tesorería Municipal</w:t>
      </w:r>
      <w:r>
        <w:rPr>
          <w:rFonts w:eastAsia="Times New Roman" w:cs="Tahoma"/>
          <w:bCs/>
          <w:color w:val="auto"/>
          <w:lang w:eastAsia="es-ES"/>
        </w:rPr>
        <w:t>, encargada de ver t</w:t>
      </w:r>
      <w:r w:rsidR="00AE38F3">
        <w:rPr>
          <w:rFonts w:eastAsia="Times New Roman" w:cs="Tahoma"/>
          <w:bCs/>
          <w:color w:val="auto"/>
          <w:lang w:eastAsia="es-ES"/>
        </w:rPr>
        <w:t xml:space="preserve">odas las cuestiones </w:t>
      </w:r>
      <w:r w:rsidR="00AE38F3">
        <w:rPr>
          <w:rFonts w:eastAsia="Times New Roman" w:cs="Tahoma"/>
          <w:bCs/>
          <w:color w:val="auto"/>
          <w:lang w:eastAsia="es-ES"/>
        </w:rPr>
        <w:lastRenderedPageBreak/>
        <w:t>relacionadas con la nómina</w:t>
      </w:r>
      <w:r w:rsidR="00CD57A6">
        <w:rPr>
          <w:rFonts w:eastAsia="Times New Roman" w:cs="Tahoma"/>
          <w:bCs/>
          <w:color w:val="auto"/>
          <w:lang w:eastAsia="es-ES"/>
        </w:rPr>
        <w:t xml:space="preserve"> y las erogaciones o gastos que se realicen,</w:t>
      </w:r>
      <w:r w:rsidR="00AE38F3">
        <w:rPr>
          <w:rFonts w:eastAsia="Times New Roman" w:cs="Tahoma"/>
          <w:bCs/>
          <w:color w:val="auto"/>
          <w:lang w:eastAsia="es-ES"/>
        </w:rPr>
        <w:t xml:space="preserve"> lo</w:t>
      </w:r>
      <w:r w:rsidR="00CD57A6">
        <w:rPr>
          <w:rFonts w:eastAsia="Times New Roman" w:cs="Tahoma"/>
          <w:bCs/>
          <w:color w:val="auto"/>
          <w:lang w:eastAsia="es-ES"/>
        </w:rPr>
        <w:t xml:space="preserve"> cual deberán informar</w:t>
      </w:r>
      <w:r w:rsidR="00AE38F3">
        <w:rPr>
          <w:rFonts w:eastAsia="Times New Roman" w:cs="Tahoma"/>
          <w:bCs/>
          <w:color w:val="auto"/>
          <w:lang w:eastAsia="es-ES"/>
        </w:rPr>
        <w:t xml:space="preserve"> al Órgano Superior de Fiscalización del Estado de México</w:t>
      </w:r>
      <w:r>
        <w:rPr>
          <w:rFonts w:eastAsia="Times New Roman" w:cs="Tahoma"/>
          <w:bCs/>
          <w:color w:val="auto"/>
          <w:lang w:eastAsia="es-ES"/>
        </w:rPr>
        <w:t xml:space="preserve">.  </w:t>
      </w:r>
    </w:p>
    <w:p w:rsidRPr="00667414" w:rsidR="00260378" w:rsidP="00A87EBB" w:rsidRDefault="00260378" w14:paraId="59CE3CA7" w14:textId="16871456">
      <w:pPr>
        <w:spacing w:after="0" w:line="360" w:lineRule="auto"/>
        <w:rPr>
          <w:rFonts w:eastAsia="Calibri" w:cs="Times New Roman"/>
          <w:b/>
          <w:bCs/>
        </w:rPr>
      </w:pPr>
    </w:p>
    <w:p w:rsidR="00110223" w:rsidP="00A87EBB" w:rsidRDefault="00113487" w14:paraId="03DB7F1C" w14:textId="254409B9">
      <w:pPr>
        <w:spacing w:after="0" w:line="360" w:lineRule="auto"/>
        <w:rPr>
          <w:rFonts w:eastAsia="Calibri" w:cs="Times New Roman"/>
        </w:rPr>
      </w:pPr>
      <w:r>
        <w:rPr>
          <w:rFonts w:eastAsia="Calibri" w:cs="Times New Roman"/>
        </w:rPr>
        <w:t>En respuesta</w:t>
      </w:r>
      <w:r w:rsidR="006964C8">
        <w:rPr>
          <w:rFonts w:eastAsia="Calibri" w:cs="Times New Roman"/>
        </w:rPr>
        <w:t xml:space="preserve">, es </w:t>
      </w:r>
      <w:r w:rsidR="000607EE">
        <w:rPr>
          <w:rFonts w:eastAsia="Calibri" w:cs="Times New Roman"/>
        </w:rPr>
        <w:t>el Sujeto Obligado proporcionó lo siguiente:</w:t>
      </w:r>
    </w:p>
    <w:p w:rsidR="000607EE" w:rsidP="00A87EBB" w:rsidRDefault="000607EE" w14:paraId="3E35CC48" w14:textId="77777777">
      <w:pPr>
        <w:spacing w:after="0" w:line="360" w:lineRule="auto"/>
        <w:rPr>
          <w:rFonts w:eastAsia="Calibri" w:cs="Times New Roman"/>
        </w:rPr>
      </w:pPr>
    </w:p>
    <w:p w:rsidRPr="000607EE" w:rsidR="000607EE" w:rsidP="00A87EBB" w:rsidRDefault="000607EE" w14:paraId="30EACA56" w14:textId="50BD6359">
      <w:pPr>
        <w:pStyle w:val="Prrafodelista"/>
        <w:numPr>
          <w:ilvl w:val="0"/>
          <w:numId w:val="16"/>
        </w:numPr>
        <w:spacing w:after="0" w:line="360" w:lineRule="auto"/>
        <w:rPr>
          <w:rFonts w:eastAsia="Calibri" w:cs="Times New Roman"/>
        </w:rPr>
      </w:pPr>
      <w:r>
        <w:rPr>
          <w:rFonts w:eastAsia="Calibri" w:cs="Times New Roman"/>
        </w:rPr>
        <w:t xml:space="preserve">Reporte de Nómina de la segunda quincena de mayo de dos mil veintidós, del Sistema Municipal para el Desarrollo Integral de la Familia y del </w:t>
      </w:r>
      <w:r>
        <w:t>Organismo Descentralizado de para la Prestación de Servicios de Agua Potable, Alcantarillado y Saneamiento, así como, de la primera quincena de junio del primer Organismo Público Descentralizado mencionado.</w:t>
      </w:r>
    </w:p>
    <w:p w:rsidRPr="000607EE" w:rsidR="000607EE" w:rsidP="00A87EBB" w:rsidRDefault="000607EE" w14:paraId="3A675A05" w14:textId="77777777">
      <w:pPr>
        <w:pStyle w:val="Prrafodelista"/>
        <w:spacing w:after="0" w:line="360" w:lineRule="auto"/>
        <w:rPr>
          <w:rFonts w:eastAsia="Calibri" w:cs="Times New Roman"/>
        </w:rPr>
      </w:pPr>
    </w:p>
    <w:p w:rsidRPr="000607EE" w:rsidR="000607EE" w:rsidP="00A87EBB" w:rsidRDefault="000607EE" w14:paraId="7922EF9D" w14:textId="658438F3">
      <w:pPr>
        <w:pStyle w:val="Prrafodelista"/>
        <w:numPr>
          <w:ilvl w:val="0"/>
          <w:numId w:val="16"/>
        </w:numPr>
        <w:spacing w:after="0" w:line="360" w:lineRule="auto"/>
        <w:rPr>
          <w:rFonts w:eastAsia="Calibri" w:cs="Times New Roman"/>
        </w:rPr>
      </w:pPr>
      <w:r>
        <w:rPr>
          <w:rFonts w:eastAsia="Calibri" w:cs="Times New Roman"/>
        </w:rPr>
        <w:t xml:space="preserve">Recibos de nómina de la segunda quincena de junio de dos mil veintidós, de los servidores públicos del </w:t>
      </w:r>
      <w:r>
        <w:t>Organismo Descentralizado de para la Prestación de Servicios de Agua Potable, Alcantarillado y Saneamiento.</w:t>
      </w:r>
    </w:p>
    <w:p w:rsidRPr="000607EE" w:rsidR="000607EE" w:rsidP="00A87EBB" w:rsidRDefault="000607EE" w14:paraId="1C89A915" w14:textId="77777777">
      <w:pPr>
        <w:pStyle w:val="Prrafodelista"/>
        <w:spacing w:after="0" w:line="360" w:lineRule="auto"/>
        <w:rPr>
          <w:rFonts w:eastAsia="Calibri" w:cs="Times New Roman"/>
        </w:rPr>
      </w:pPr>
    </w:p>
    <w:p w:rsidRPr="000607EE" w:rsidR="000607EE" w:rsidP="00A87EBB" w:rsidRDefault="000607EE" w14:paraId="3928990C" w14:textId="4516564B">
      <w:pPr>
        <w:pStyle w:val="Prrafodelista"/>
        <w:numPr>
          <w:ilvl w:val="0"/>
          <w:numId w:val="16"/>
        </w:numPr>
        <w:spacing w:after="0" w:line="360" w:lineRule="auto"/>
        <w:rPr>
          <w:rFonts w:eastAsia="Calibri" w:cs="Times New Roman"/>
        </w:rPr>
      </w:pPr>
      <w:r>
        <w:rPr>
          <w:rFonts w:eastAsia="Calibri" w:cs="Tahoma"/>
          <w:color w:val="000000"/>
        </w:rPr>
        <w:t>Dos listados de servidores públicos adscritos a diversas dependencias del Ayuntamiento.</w:t>
      </w:r>
    </w:p>
    <w:p w:rsidRPr="00113487" w:rsidR="00260378" w:rsidP="00A87EBB" w:rsidRDefault="00260378" w14:paraId="5EF760AA" w14:textId="77777777">
      <w:pPr>
        <w:spacing w:after="0" w:line="360" w:lineRule="auto"/>
        <w:rPr>
          <w:rFonts w:eastAsia="Times New Roman" w:cs="Times New Roman"/>
          <w:b/>
          <w:bCs/>
          <w:color w:val="auto"/>
          <w:szCs w:val="20"/>
          <w:lang w:eastAsia="es-ES"/>
        </w:rPr>
      </w:pPr>
    </w:p>
    <w:p w:rsidR="00DE0F21" w:rsidP="00A87EBB" w:rsidRDefault="000607EE" w14:paraId="1978F585" w14:textId="77777777">
      <w:pPr>
        <w:spacing w:after="0" w:line="360" w:lineRule="auto"/>
        <w:rPr>
          <w:rFonts w:eastAsia="Calibri" w:cs="Times New Roman"/>
        </w:rPr>
      </w:pPr>
      <w:r>
        <w:rPr>
          <w:rFonts w:eastAsia="Calibri" w:cs="Times New Roman"/>
        </w:rPr>
        <w:t>Al respecto, es necesario precisar que si bien el Sujeto Obligado proporcionó información</w:t>
      </w:r>
      <w:r w:rsidR="00DE0F21">
        <w:rPr>
          <w:rFonts w:eastAsia="Calibri" w:cs="Times New Roman"/>
        </w:rPr>
        <w:t xml:space="preserve"> relacionada con lo peticionado, dichos documentos no dan cuenta de lo peticionado, por las siguientes consideraciones:</w:t>
      </w:r>
    </w:p>
    <w:p w:rsidR="00DE0F21" w:rsidP="00A87EBB" w:rsidRDefault="00DE0F21" w14:paraId="6668F00B" w14:textId="77777777">
      <w:pPr>
        <w:spacing w:after="0" w:line="360" w:lineRule="auto"/>
        <w:rPr>
          <w:rFonts w:eastAsia="Calibri" w:cs="Times New Roman"/>
        </w:rPr>
      </w:pPr>
    </w:p>
    <w:p w:rsidR="000607EE" w:rsidP="00A87EBB" w:rsidRDefault="00DE0F21" w14:paraId="6AC68FBC" w14:textId="486CA040">
      <w:pPr>
        <w:pStyle w:val="Prrafodelista"/>
        <w:numPr>
          <w:ilvl w:val="0"/>
          <w:numId w:val="17"/>
        </w:numPr>
        <w:spacing w:after="0" w:line="360" w:lineRule="auto"/>
        <w:rPr>
          <w:rFonts w:eastAsia="Calibri" w:cs="Times New Roman"/>
        </w:rPr>
      </w:pPr>
      <w:r>
        <w:rPr>
          <w:rFonts w:eastAsia="Calibri" w:cs="Times New Roman"/>
        </w:rPr>
        <w:t>Los reportes de nómina no contienen el desglose completo de todas las percepciones y deducciones que tienen los servidores públicos;</w:t>
      </w:r>
    </w:p>
    <w:p w:rsidR="00DE0F21" w:rsidP="00A87EBB" w:rsidRDefault="00DE0F21" w14:paraId="4533B6D0" w14:textId="77777777">
      <w:pPr>
        <w:pStyle w:val="Prrafodelista"/>
        <w:spacing w:after="0" w:line="360" w:lineRule="auto"/>
        <w:ind w:left="770"/>
        <w:rPr>
          <w:rFonts w:eastAsia="Calibri" w:cs="Times New Roman"/>
        </w:rPr>
      </w:pPr>
    </w:p>
    <w:p w:rsidR="00DE0F21" w:rsidP="00A87EBB" w:rsidRDefault="00DE0F21" w14:paraId="0A4CA493" w14:textId="7E221015">
      <w:pPr>
        <w:pStyle w:val="Prrafodelista"/>
        <w:numPr>
          <w:ilvl w:val="0"/>
          <w:numId w:val="17"/>
        </w:numPr>
        <w:spacing w:after="0" w:line="360" w:lineRule="auto"/>
        <w:rPr>
          <w:rFonts w:eastAsia="Calibri" w:cs="Times New Roman"/>
        </w:rPr>
      </w:pPr>
      <w:r>
        <w:rPr>
          <w:rFonts w:eastAsia="Calibri" w:cs="Times New Roman"/>
        </w:rPr>
        <w:t>Los recibos de nómina, no corresponden a la temporalidad requerida por el Particular, y</w:t>
      </w:r>
    </w:p>
    <w:p w:rsidRPr="00DE0F21" w:rsidR="00DE0F21" w:rsidP="00A87EBB" w:rsidRDefault="00DE0F21" w14:paraId="7BCFFA40" w14:textId="77777777">
      <w:pPr>
        <w:pStyle w:val="Prrafodelista"/>
        <w:spacing w:after="0" w:line="360" w:lineRule="auto"/>
        <w:rPr>
          <w:rFonts w:eastAsia="Calibri" w:cs="Times New Roman"/>
        </w:rPr>
      </w:pPr>
    </w:p>
    <w:p w:rsidRPr="00DE0F21" w:rsidR="00DE0F21" w:rsidP="00A87EBB" w:rsidRDefault="00DE0F21" w14:paraId="3F4A66E8" w14:textId="20E69F6D">
      <w:pPr>
        <w:pStyle w:val="Prrafodelista"/>
        <w:numPr>
          <w:ilvl w:val="0"/>
          <w:numId w:val="17"/>
        </w:numPr>
        <w:spacing w:after="0" w:line="360" w:lineRule="auto"/>
        <w:rPr>
          <w:rFonts w:eastAsia="Calibri" w:cs="Times New Roman"/>
        </w:rPr>
      </w:pPr>
      <w:r>
        <w:rPr>
          <w:rFonts w:eastAsia="Calibri" w:cs="Times New Roman"/>
        </w:rPr>
        <w:t>Los listados, no precisan la temporalidad a la cual corresponden, tampoco contienen todas las percepciones y deducciones realizadas, ni se tiene certeza que contenga la información de todos los servidores públicos requeridos, toda vez, que falta el personal adscrito al área de Seguridad Pública.</w:t>
      </w:r>
    </w:p>
    <w:p w:rsidR="006964C8" w:rsidP="00A87EBB" w:rsidRDefault="006964C8" w14:paraId="1DF49DC1" w14:textId="0C993410">
      <w:pPr>
        <w:spacing w:after="0" w:line="360" w:lineRule="auto"/>
        <w:rPr>
          <w:rFonts w:eastAsia="Calibri" w:cs="Times New Roman"/>
        </w:rPr>
      </w:pPr>
    </w:p>
    <w:p w:rsidR="00B746DB" w:rsidP="00A87EBB" w:rsidRDefault="00667414" w14:paraId="480891B8" w14:textId="10BC9D33">
      <w:pPr>
        <w:spacing w:after="0" w:line="360" w:lineRule="auto"/>
      </w:pPr>
      <w:r w:rsidRPr="00E31E5A">
        <w:t xml:space="preserve">En esa tesitura, se concluye que el Sujeto Obligado no satisfizo el derecho de acceso a la información del Solicitante, pues </w:t>
      </w:r>
      <w:r>
        <w:t xml:space="preserve">si bien proporcionó documentos que </w:t>
      </w:r>
      <w:r w:rsidR="00DE0F21">
        <w:t>contienen información de las remuneraciones,</w:t>
      </w:r>
      <w:r>
        <w:t xml:space="preserve"> lo cierto es que, </w:t>
      </w:r>
      <w:r w:rsidR="00DE0F21">
        <w:t>no contienen toda la información requerida; por lo que, este Instituto considera que para atender los requerimientos de información, el Sujeto Obligado deberá realizar una búsqueda exhaustiva y razonable, en todas las áreas competentes, a efecto de proporcionar la Conciliación de Nómina de la segunda quincena de mayo y la primera de junio, del Ayuntamiento y los dos Organismos Públicos Descentralizados señalados en la solicitud de información.</w:t>
      </w:r>
    </w:p>
    <w:p w:rsidR="00DE0F21" w:rsidP="00A87EBB" w:rsidRDefault="00DE0F21" w14:paraId="055B0ADE" w14:textId="77777777">
      <w:pPr>
        <w:spacing w:after="0" w:line="360" w:lineRule="auto"/>
      </w:pPr>
    </w:p>
    <w:p w:rsidRPr="005A140E" w:rsidR="00DE0F21" w:rsidP="00A87EBB" w:rsidRDefault="00DE0F21" w14:paraId="78E1A465" w14:textId="77777777">
      <w:pPr>
        <w:tabs>
          <w:tab w:val="left" w:pos="4962"/>
        </w:tabs>
        <w:spacing w:after="0" w:line="360" w:lineRule="auto"/>
        <w:contextualSpacing/>
        <w:rPr>
          <w:rFonts w:eastAsia="Times New Roman" w:cs="Tahoma"/>
          <w:color w:val="auto"/>
          <w:lang w:eastAsia="es-ES"/>
        </w:rPr>
      </w:pPr>
      <w:r w:rsidRPr="005A140E">
        <w:rPr>
          <w:rFonts w:eastAsia="Calibri" w:cs="Tahoma"/>
          <w:bCs/>
          <w:color w:val="auto"/>
        </w:rPr>
        <w:t>Dicha</w:t>
      </w:r>
      <w:r w:rsidRPr="005A140E">
        <w:rPr>
          <w:rFonts w:eastAsia="Times New Roman" w:cs="Tahoma"/>
          <w:bCs/>
          <w:iCs/>
          <w:color w:val="auto"/>
          <w:szCs w:val="24"/>
          <w:lang w:val="es-ES" w:eastAsia="es-ES"/>
        </w:rPr>
        <w:t xml:space="preserve"> determinación toma relevancia, pues </w:t>
      </w:r>
      <w:r w:rsidRPr="005A140E">
        <w:rPr>
          <w:rFonts w:eastAsia="Times New Roman" w:cs="Tahoma"/>
          <w:color w:val="auto"/>
          <w:lang w:eastAsia="es-ES"/>
        </w:rPr>
        <w:t>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rsidRPr="005A140E" w:rsidR="00DE0F21" w:rsidP="00A87EBB" w:rsidRDefault="00DE0F21" w14:paraId="036CBEFD" w14:textId="77777777">
      <w:pPr>
        <w:tabs>
          <w:tab w:val="left" w:pos="4962"/>
        </w:tabs>
        <w:spacing w:after="0" w:line="360" w:lineRule="auto"/>
        <w:rPr>
          <w:rFonts w:eastAsia="Times New Roman" w:cs="Tahoma"/>
          <w:color w:val="auto"/>
          <w:lang w:eastAsia="es-ES"/>
        </w:rPr>
      </w:pPr>
    </w:p>
    <w:p w:rsidRPr="005A140E" w:rsidR="00DE0F21" w:rsidP="00A87EBB" w:rsidRDefault="00DE0F21" w14:paraId="7DE7B2F8" w14:textId="77777777">
      <w:pPr>
        <w:spacing w:after="0" w:line="360" w:lineRule="auto"/>
        <w:rPr>
          <w:rFonts w:eastAsia="Times New Roman" w:cs="Tahoma"/>
          <w:color w:val="auto"/>
          <w:lang w:eastAsia="es-ES"/>
        </w:rPr>
      </w:pPr>
      <w:r w:rsidRPr="005A140E">
        <w:rPr>
          <w:rFonts w:eastAsia="Times New Roman" w:cs="Tahoma"/>
          <w:color w:val="auto"/>
          <w:lang w:eastAsia="es-ES"/>
        </w:rPr>
        <w:t xml:space="preserve">De esta manera, </w:t>
      </w:r>
      <w:r w:rsidRPr="005A140E">
        <w:rPr>
          <w:rFonts w:eastAsia="Times New Roman" w:cs="Tahoma"/>
          <w:color w:val="auto"/>
          <w:szCs w:val="24"/>
          <w:lang w:val="es-ES" w:eastAsia="es-ES"/>
        </w:rPr>
        <w:t xml:space="preserve">el derecho de acceso a la información pública se satisface en aquellos casos en que se entregue el soporte documental en el que conste la información solicitada, sin necesidad de elaborar documentos </w:t>
      </w:r>
      <w:r w:rsidRPr="005A140E">
        <w:rPr>
          <w:rFonts w:eastAsia="Times New Roman" w:cs="Tahoma"/>
          <w:i/>
          <w:color w:val="auto"/>
          <w:lang w:eastAsia="es-ES"/>
        </w:rPr>
        <w:t>ad hoc</w:t>
      </w:r>
      <w:r w:rsidRPr="005A140E">
        <w:rPr>
          <w:rFonts w:eastAsia="Times New Roman" w:cs="Tahoma"/>
          <w:color w:val="auto"/>
          <w:lang w:eastAsia="es-ES"/>
        </w:rPr>
        <w:t xml:space="preserve">, situación que toma sustento, toma sustento en el artículo 160 de la Ley de Transparencia y Acceso a la Información Pública del Estado de </w:t>
      </w:r>
      <w:r w:rsidRPr="005A140E">
        <w:rPr>
          <w:rFonts w:eastAsia="Times New Roman" w:cs="Tahoma"/>
          <w:color w:val="auto"/>
          <w:lang w:eastAsia="es-ES"/>
        </w:rPr>
        <w:lastRenderedPageBreak/>
        <w:t>México y Municipios, el cual refiere que los sujetos obligados únicamente deberán entregar la información que obre en sus archivos.</w:t>
      </w:r>
    </w:p>
    <w:p w:rsidRPr="005A140E" w:rsidR="00DE0F21" w:rsidP="00A87EBB" w:rsidRDefault="00DE0F21" w14:paraId="3CC9C3BD" w14:textId="77777777">
      <w:pPr>
        <w:spacing w:after="0" w:line="360" w:lineRule="auto"/>
        <w:ind w:right="-28"/>
        <w:rPr>
          <w:rFonts w:eastAsia="Times New Roman" w:cs="Tahoma"/>
          <w:iCs/>
          <w:color w:val="auto"/>
          <w:lang w:eastAsia="es-ES"/>
        </w:rPr>
      </w:pPr>
    </w:p>
    <w:p w:rsidRPr="00667414" w:rsidR="00DE0F21" w:rsidP="00A87EBB" w:rsidRDefault="00DE0F21" w14:paraId="2EE769FF" w14:textId="26B79442">
      <w:pPr>
        <w:spacing w:after="0" w:line="360" w:lineRule="auto"/>
        <w:rPr>
          <w:b/>
        </w:rPr>
      </w:pPr>
      <w:r w:rsidRPr="005A140E">
        <w:rPr>
          <w:rFonts w:eastAsia="Times New Roman" w:cs="Tahoma"/>
          <w:color w:val="auto"/>
          <w:szCs w:val="24"/>
          <w:lang w:val="es-ES" w:eastAsia="es-ES"/>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el Sujeto Obligado deberá entregar</w:t>
      </w:r>
      <w:r>
        <w:rPr>
          <w:rFonts w:eastAsia="Times New Roman" w:cs="Tahoma"/>
          <w:color w:val="auto"/>
          <w:szCs w:val="24"/>
          <w:lang w:val="es-ES" w:eastAsia="es-ES"/>
        </w:rPr>
        <w:t xml:space="preserve"> la Conciliación de Nómina requerida.</w:t>
      </w:r>
    </w:p>
    <w:p w:rsidR="00667414" w:rsidP="00A87EBB" w:rsidRDefault="00667414" w14:paraId="072278EB" w14:textId="77777777">
      <w:pPr>
        <w:spacing w:after="0" w:line="360" w:lineRule="auto"/>
        <w:rPr>
          <w:rFonts w:eastAsia="Times New Roman" w:cs="Tahoma"/>
          <w:b/>
          <w:color w:val="auto"/>
          <w:lang w:eastAsia="es-ES"/>
        </w:rPr>
      </w:pPr>
    </w:p>
    <w:p w:rsidRPr="00A87EBB" w:rsidR="00A87EBB" w:rsidP="00A87EBB" w:rsidRDefault="00A87EBB" w14:paraId="7A53CD67" w14:textId="5C494CB5">
      <w:pPr>
        <w:spacing w:after="0" w:line="360" w:lineRule="auto"/>
        <w:ind w:right="-93"/>
        <w:rPr>
          <w:rFonts w:eastAsia="Calibri" w:cs="Tahoma"/>
          <w:bCs/>
          <w:lang w:val="es-ES_tradnl"/>
        </w:rPr>
      </w:pPr>
      <w:r w:rsidRPr="00A87EBB">
        <w:rPr>
          <w:rFonts w:eastAsia="Calibri" w:cs="Tahoma"/>
          <w:bCs/>
          <w:lang w:val="es-ES_tradnl"/>
        </w:rPr>
        <w:t xml:space="preserve">Ahora bien, no pasa desapercibido, que conforme a los artículos </w:t>
      </w:r>
      <w:r>
        <w:rPr>
          <w:rFonts w:eastAsia="Calibri" w:cs="Times New Roman"/>
          <w:color w:val="auto"/>
          <w:szCs w:val="20"/>
          <w:lang w:eastAsia="es-ES"/>
        </w:rPr>
        <w:t>41</w:t>
      </w:r>
      <w:r w:rsidRPr="00A87EBB">
        <w:rPr>
          <w:rFonts w:eastAsia="Calibri" w:cs="Times New Roman"/>
          <w:color w:val="auto"/>
          <w:szCs w:val="20"/>
          <w:lang w:eastAsia="es-ES"/>
        </w:rPr>
        <w:t xml:space="preserve">, </w:t>
      </w:r>
      <w:r>
        <w:rPr>
          <w:rFonts w:eastAsia="Calibri" w:cs="Times New Roman"/>
          <w:color w:val="auto"/>
          <w:szCs w:val="20"/>
          <w:lang w:eastAsia="es-ES"/>
        </w:rPr>
        <w:t>fracción V</w:t>
      </w:r>
      <w:r w:rsidRPr="00A87EBB">
        <w:rPr>
          <w:rFonts w:eastAsia="Calibri" w:cs="Times New Roman"/>
          <w:color w:val="auto"/>
          <w:szCs w:val="20"/>
          <w:lang w:eastAsia="es-ES"/>
        </w:rPr>
        <w:t xml:space="preserve"> y </w:t>
      </w:r>
      <w:r>
        <w:rPr>
          <w:rFonts w:eastAsia="Calibri" w:cs="Times New Roman"/>
          <w:color w:val="auto"/>
          <w:szCs w:val="20"/>
          <w:lang w:eastAsia="es-ES"/>
        </w:rPr>
        <w:t>65</w:t>
      </w:r>
      <w:r w:rsidRPr="00A87EBB">
        <w:rPr>
          <w:rFonts w:eastAsia="Calibri" w:cs="Tahoma"/>
          <w:bCs/>
          <w:lang w:val="es-ES_tradnl"/>
        </w:rPr>
        <w:t xml:space="preserve"> del Bando Municipal, dos mil veintidós, de </w:t>
      </w:r>
      <w:r>
        <w:rPr>
          <w:rFonts w:eastAsia="Calibri" w:cs="Tahoma"/>
          <w:bCs/>
          <w:lang w:val="es-ES_tradnl"/>
        </w:rPr>
        <w:t>Tequixquiac</w:t>
      </w:r>
      <w:r w:rsidRPr="00A87EBB">
        <w:rPr>
          <w:rFonts w:eastAsia="Times New Roman" w:cs="Times New Roman"/>
          <w:color w:val="auto"/>
          <w:lang w:eastAsia="es-ES"/>
        </w:rPr>
        <w:t>,</w:t>
      </w:r>
      <w:r w:rsidRPr="00A87EBB">
        <w:rPr>
          <w:rFonts w:eastAsia="Calibri" w:cs="Tahoma"/>
          <w:bCs/>
          <w:lang w:val="es-ES_tradnl"/>
        </w:rPr>
        <w:t xml:space="preserve"> el Sujeto Obligado cuenta una </w:t>
      </w:r>
      <w:r>
        <w:t>Comisaría de Seguridad Pública Vialidad y Tránsito</w:t>
      </w:r>
      <w:r w:rsidRPr="00A87EBB">
        <w:rPr>
          <w:rFonts w:eastAsia="Calibri" w:cs="Tahoma"/>
          <w:bCs/>
          <w:lang w:val="es-ES_tradnl"/>
        </w:rPr>
        <w:t>, encargada de salvaguardar y garantizar el orden público y la paz social, así como de la prevención, combate y persecución de delitos; lo anterior, a través de servidores públicos que realizan funciones operativas en materia de seguridad pública, como lo son, los elementos policiales.</w:t>
      </w:r>
    </w:p>
    <w:p w:rsidRPr="00A87EBB" w:rsidR="00A87EBB" w:rsidP="00A87EBB" w:rsidRDefault="00A87EBB" w14:paraId="7BFBD523" w14:textId="77777777">
      <w:pPr>
        <w:spacing w:after="0" w:line="360" w:lineRule="auto"/>
        <w:ind w:right="-93"/>
        <w:rPr>
          <w:rFonts w:eastAsia="Calibri" w:cs="Tahoma"/>
          <w:bCs/>
          <w:lang w:val="es-ES_tradnl"/>
        </w:rPr>
      </w:pPr>
    </w:p>
    <w:p w:rsidRPr="00A87EBB" w:rsidR="00A87EBB" w:rsidP="00A87EBB" w:rsidRDefault="00A87EBB" w14:paraId="072C8F23" w14:textId="77777777">
      <w:pPr>
        <w:spacing w:after="0" w:line="360" w:lineRule="auto"/>
        <w:rPr>
          <w:rFonts w:eastAsia="Calibri" w:cs="Times New Roman"/>
          <w:color w:val="auto"/>
          <w:szCs w:val="20"/>
          <w:lang w:eastAsia="es-ES"/>
        </w:rPr>
      </w:pPr>
      <w:r w:rsidRPr="00A87EBB">
        <w:rPr>
          <w:rFonts w:eastAsia="Calibri" w:cs="Times New Roman"/>
          <w:color w:val="auto"/>
          <w:szCs w:val="20"/>
          <w:lang w:eastAsia="es-ES"/>
        </w:rPr>
        <w:t>Así resulta necesario analizar si el nombre de dichos trabajadores actualiza alguna causal de clasificación; al respecto, el artículo 140, fracción IV, de la Ley de Transparencia y Acceso a la Información Pública del Estado de México y Municipios, homólogo a parte del artículo 113, fracción V de la Ley General de Transparencia y Acceso a la Información Pública), prevé lo siguiente:</w:t>
      </w:r>
    </w:p>
    <w:p w:rsidRPr="00A87EBB" w:rsidR="00A87EBB" w:rsidP="00A87EBB" w:rsidRDefault="00A87EBB" w14:paraId="537BE916" w14:textId="77777777">
      <w:pPr>
        <w:spacing w:after="0" w:line="360" w:lineRule="auto"/>
        <w:rPr>
          <w:rFonts w:eastAsia="Times New Roman" w:cs="Tahoma"/>
          <w:color w:val="auto"/>
          <w:lang w:eastAsia="es-ES"/>
        </w:rPr>
      </w:pPr>
    </w:p>
    <w:p w:rsidRPr="00A87EBB" w:rsidR="00A87EBB" w:rsidP="00A87EBB" w:rsidRDefault="00A87EBB" w14:paraId="53A9D3BF" w14:textId="77777777">
      <w:pPr>
        <w:tabs>
          <w:tab w:val="left" w:pos="4962"/>
        </w:tabs>
        <w:spacing w:after="0" w:line="360" w:lineRule="auto"/>
        <w:ind w:left="567" w:right="567"/>
        <w:rPr>
          <w:rFonts w:eastAsia="Calibri" w:cs="Tahoma"/>
          <w:i/>
          <w:iCs/>
          <w:color w:val="auto"/>
          <w:sz w:val="20"/>
          <w:szCs w:val="20"/>
          <w:lang w:val="es-ES" w:eastAsia="es-ES_tradnl"/>
        </w:rPr>
      </w:pPr>
      <w:r w:rsidRPr="00A87EBB">
        <w:rPr>
          <w:rFonts w:eastAsia="Calibri" w:cs="Tahoma"/>
          <w:i/>
          <w:iCs/>
          <w:color w:val="auto"/>
          <w:sz w:val="20"/>
          <w:szCs w:val="20"/>
          <w:lang w:val="es-ES" w:eastAsia="es-ES_tradnl"/>
        </w:rPr>
        <w:t>“</w:t>
      </w:r>
      <w:r w:rsidRPr="00A87EBB">
        <w:rPr>
          <w:rFonts w:eastAsia="Calibri" w:cs="Tahoma"/>
          <w:b/>
          <w:i/>
          <w:iCs/>
          <w:color w:val="auto"/>
          <w:sz w:val="20"/>
          <w:szCs w:val="20"/>
          <w:lang w:val="es-ES" w:eastAsia="es-ES_tradnl"/>
        </w:rPr>
        <w:t>Artículo 140.</w:t>
      </w:r>
      <w:r w:rsidRPr="00A87EBB">
        <w:rPr>
          <w:rFonts w:eastAsia="Calibri" w:cs="Tahoma"/>
          <w:i/>
          <w:iCs/>
          <w:color w:val="auto"/>
          <w:sz w:val="20"/>
          <w:szCs w:val="20"/>
          <w:lang w:val="es-ES" w:eastAsia="es-ES_tradnl"/>
        </w:rPr>
        <w:t xml:space="preserve"> El acceso a la información pública será restringido excepcionalmente, cuando por razones de interés público, ésta sea clasificada como reservada, conforme a los criterios siguientes: </w:t>
      </w:r>
    </w:p>
    <w:p w:rsidR="00A87EBB" w:rsidP="00A87EBB" w:rsidRDefault="00A87EBB" w14:paraId="352D2FA9" w14:textId="77777777">
      <w:pPr>
        <w:tabs>
          <w:tab w:val="left" w:pos="4962"/>
        </w:tabs>
        <w:spacing w:after="0" w:line="360" w:lineRule="auto"/>
        <w:ind w:left="567" w:right="567"/>
        <w:rPr>
          <w:rFonts w:eastAsia="Calibri" w:cs="Tahoma"/>
          <w:i/>
          <w:iCs/>
          <w:color w:val="auto"/>
          <w:sz w:val="20"/>
          <w:szCs w:val="20"/>
          <w:lang w:val="es-ES" w:eastAsia="es-ES_tradnl"/>
        </w:rPr>
      </w:pPr>
      <w:r w:rsidRPr="00A87EBB">
        <w:rPr>
          <w:rFonts w:eastAsia="Calibri" w:cs="Tahoma"/>
          <w:i/>
          <w:iCs/>
          <w:color w:val="auto"/>
          <w:sz w:val="20"/>
          <w:szCs w:val="20"/>
          <w:lang w:val="es-ES" w:eastAsia="es-ES_tradnl"/>
        </w:rPr>
        <w:t>…</w:t>
      </w:r>
    </w:p>
    <w:p w:rsidRPr="00A87EBB" w:rsidR="00A87EBB" w:rsidP="00A87EBB" w:rsidRDefault="00A87EBB" w14:paraId="5CF26DAE" w14:textId="77777777">
      <w:pPr>
        <w:tabs>
          <w:tab w:val="left" w:pos="4962"/>
        </w:tabs>
        <w:spacing w:after="0" w:line="360" w:lineRule="auto"/>
        <w:ind w:left="567" w:right="567"/>
        <w:rPr>
          <w:rFonts w:eastAsia="Calibri" w:cs="Tahoma"/>
          <w:i/>
          <w:iCs/>
          <w:color w:val="auto"/>
          <w:sz w:val="20"/>
          <w:szCs w:val="20"/>
          <w:lang w:val="es-ES" w:eastAsia="es-ES_tradnl"/>
        </w:rPr>
      </w:pPr>
    </w:p>
    <w:p w:rsidRPr="00A87EBB" w:rsidR="00A87EBB" w:rsidP="00A87EBB" w:rsidRDefault="00A87EBB" w14:paraId="218A481A" w14:textId="77777777">
      <w:pPr>
        <w:tabs>
          <w:tab w:val="left" w:pos="4962"/>
        </w:tabs>
        <w:spacing w:after="0" w:line="360" w:lineRule="auto"/>
        <w:ind w:left="567" w:right="567"/>
        <w:rPr>
          <w:rFonts w:eastAsia="Calibri" w:cs="Tahoma"/>
          <w:i/>
          <w:iCs/>
          <w:color w:val="auto"/>
          <w:sz w:val="20"/>
          <w:szCs w:val="20"/>
          <w:lang w:eastAsia="es-ES_tradnl"/>
        </w:rPr>
      </w:pPr>
      <w:r w:rsidRPr="00A87EBB">
        <w:rPr>
          <w:rFonts w:eastAsia="Calibri" w:cs="Tahoma"/>
          <w:i/>
          <w:iCs/>
          <w:color w:val="auto"/>
          <w:sz w:val="20"/>
          <w:szCs w:val="20"/>
          <w:lang w:eastAsia="es-ES_tradnl"/>
        </w:rPr>
        <w:t>IV. Ponga en riesgo la vida, la seguridad o la salud de una persona física;</w:t>
      </w:r>
    </w:p>
    <w:p w:rsidRPr="00A87EBB" w:rsidR="00A87EBB" w:rsidP="00A87EBB" w:rsidRDefault="00A87EBB" w14:paraId="50FCE1E4" w14:textId="77777777">
      <w:pPr>
        <w:tabs>
          <w:tab w:val="left" w:pos="4962"/>
        </w:tabs>
        <w:spacing w:after="0" w:line="360" w:lineRule="auto"/>
        <w:ind w:left="567" w:right="567"/>
        <w:rPr>
          <w:rFonts w:eastAsia="Calibri" w:cs="Tahoma"/>
          <w:i/>
          <w:iCs/>
          <w:color w:val="auto"/>
          <w:sz w:val="20"/>
          <w:szCs w:val="20"/>
          <w:lang w:val="es-ES" w:eastAsia="es-ES_tradnl"/>
        </w:rPr>
      </w:pPr>
      <w:r w:rsidRPr="00A87EBB">
        <w:rPr>
          <w:rFonts w:eastAsia="Calibri" w:cs="Tahoma"/>
          <w:i/>
          <w:iCs/>
          <w:color w:val="auto"/>
          <w:sz w:val="20"/>
          <w:szCs w:val="20"/>
          <w:lang w:val="es-ES" w:eastAsia="es-ES_tradnl"/>
        </w:rPr>
        <w:lastRenderedPageBreak/>
        <w:t xml:space="preserve">…” </w:t>
      </w:r>
    </w:p>
    <w:p w:rsidRPr="00A87EBB" w:rsidR="00A87EBB" w:rsidP="00A87EBB" w:rsidRDefault="00A87EBB" w14:paraId="1072B682" w14:textId="77777777">
      <w:pPr>
        <w:spacing w:after="0" w:line="360" w:lineRule="auto"/>
        <w:rPr>
          <w:rFonts w:eastAsia="Calibri" w:cs="Tahoma"/>
          <w:bCs/>
          <w:color w:val="auto"/>
        </w:rPr>
      </w:pPr>
    </w:p>
    <w:p w:rsidRPr="00A87EBB" w:rsidR="00A87EBB" w:rsidP="00A87EBB" w:rsidRDefault="00A87EBB" w14:paraId="1BD04211" w14:textId="77777777">
      <w:pPr>
        <w:spacing w:after="0" w:line="360" w:lineRule="auto"/>
        <w:rPr>
          <w:rFonts w:eastAsia="Calibri" w:cs="Tahoma"/>
          <w:bCs/>
          <w:color w:val="auto"/>
        </w:rPr>
      </w:pPr>
      <w:r w:rsidRPr="00A87EBB">
        <w:rPr>
          <w:rFonts w:eastAsia="Calibri" w:cs="Tahoma"/>
          <w:bCs/>
          <w:color w:val="auto"/>
        </w:rPr>
        <w:t xml:space="preserve">Del precepto legal anteriormente citado se desprende que como información reservada podrá clasificarse aquella cuya publicación pueda poner en riesgo la vida, seguridad o salud de una persona física; para acreditar lo anterior, los </w:t>
      </w:r>
      <w:r w:rsidRPr="00A87EBB">
        <w:rPr>
          <w:rFonts w:eastAsia="Calibri" w:cs="Tahoma"/>
          <w:bCs/>
          <w:color w:val="auto"/>
          <w:lang w:val="es-ES"/>
        </w:rPr>
        <w:t xml:space="preserve">Lineamientos Generales, </w:t>
      </w:r>
      <w:r w:rsidRPr="00A87EBB">
        <w:rPr>
          <w:rFonts w:eastAsia="Calibri" w:cs="Tahoma"/>
          <w:bCs/>
          <w:color w:val="auto"/>
        </w:rPr>
        <w:t>establecen lo siguiente:</w:t>
      </w:r>
    </w:p>
    <w:p w:rsidRPr="00A87EBB" w:rsidR="00A87EBB" w:rsidP="00A87EBB" w:rsidRDefault="00A87EBB" w14:paraId="1F83396E" w14:textId="77777777">
      <w:pPr>
        <w:spacing w:after="0" w:line="360" w:lineRule="auto"/>
        <w:rPr>
          <w:rFonts w:eastAsia="Calibri" w:cs="Tahoma"/>
          <w:bCs/>
          <w:color w:val="auto"/>
        </w:rPr>
      </w:pPr>
    </w:p>
    <w:p w:rsidRPr="00A87EBB" w:rsidR="00A87EBB" w:rsidP="00A87EBB" w:rsidRDefault="00A87EBB" w14:paraId="083EEDBB" w14:textId="38399684">
      <w:pPr>
        <w:spacing w:after="0" w:line="360" w:lineRule="auto"/>
        <w:ind w:left="567" w:right="567"/>
        <w:rPr>
          <w:rFonts w:eastAsia="Calibri" w:cs="Tahoma"/>
          <w:bCs/>
          <w:i/>
          <w:color w:val="auto"/>
          <w:sz w:val="20"/>
          <w:szCs w:val="20"/>
        </w:rPr>
      </w:pPr>
      <w:r w:rsidRPr="00A87EBB">
        <w:rPr>
          <w:rFonts w:eastAsia="Calibri" w:cs="Tahoma"/>
          <w:b/>
          <w:bCs/>
          <w:i/>
          <w:color w:val="auto"/>
          <w:sz w:val="20"/>
          <w:szCs w:val="20"/>
        </w:rPr>
        <w:t xml:space="preserve">“Vigésimo tercero. </w:t>
      </w:r>
      <w:r w:rsidRPr="00A87EBB">
        <w:rPr>
          <w:rFonts w:eastAsia="Calibri" w:cs="Tahoma"/>
          <w:bCs/>
          <w:i/>
          <w:color w:val="auto"/>
          <w:sz w:val="20"/>
          <w:szCs w:val="20"/>
        </w:rPr>
        <w:t>Para clasificar la información como reservada, de conformidad con el artículo 113, fracción V de la Ley General, será necesario acreditar un vínculo, entre una o varias personas físicas y la información que pueda poner en riesgo su vida, seguridad o salud; especificando cuál de estos bienes jurídicos será afectado, así como el potencial daño o riesgo que causaría su difusión”</w:t>
      </w:r>
    </w:p>
    <w:p w:rsidRPr="00A87EBB" w:rsidR="00A87EBB" w:rsidP="00A87EBB" w:rsidRDefault="00A87EBB" w14:paraId="7132DE52" w14:textId="77777777">
      <w:pPr>
        <w:spacing w:after="0" w:line="360" w:lineRule="auto"/>
        <w:ind w:left="567" w:right="567"/>
        <w:rPr>
          <w:rFonts w:eastAsia="Calibri" w:cs="Tahoma"/>
          <w:bCs/>
          <w:i/>
          <w:color w:val="auto"/>
          <w:sz w:val="20"/>
          <w:szCs w:val="20"/>
        </w:rPr>
      </w:pPr>
    </w:p>
    <w:p w:rsidRPr="00A87EBB" w:rsidR="00A87EBB" w:rsidP="00A87EBB" w:rsidRDefault="00A87EBB" w14:paraId="4787E341" w14:textId="250255F3">
      <w:pPr>
        <w:spacing w:after="0" w:line="360" w:lineRule="auto"/>
        <w:rPr>
          <w:rFonts w:eastAsia="Calibri" w:cs="Tahoma"/>
          <w:b/>
          <w:bCs/>
          <w:color w:val="auto"/>
        </w:rPr>
      </w:pPr>
      <w:r w:rsidRPr="00A87EBB">
        <w:rPr>
          <w:rFonts w:eastAsia="Calibri" w:cs="Tahoma"/>
          <w:bCs/>
          <w:color w:val="auto"/>
        </w:rPr>
        <w:t xml:space="preserve">Del Lineamiento referido, se desprende que para clasificar la información como reservada, será necesario </w:t>
      </w:r>
      <w:r w:rsidRPr="00A87EBB">
        <w:rPr>
          <w:rFonts w:eastAsia="Calibri" w:cs="Tahoma"/>
          <w:b/>
          <w:bCs/>
          <w:color w:val="auto"/>
        </w:rPr>
        <w:t>acreditar un vínculo, entre la persona física y la información que pueda poner en riesgo su vida, seguridad o salud</w:t>
      </w:r>
      <w:r>
        <w:rPr>
          <w:rFonts w:eastAsia="Calibri" w:cs="Tahoma"/>
          <w:bCs/>
          <w:color w:val="auto"/>
        </w:rPr>
        <w:t xml:space="preserve">; </w:t>
      </w:r>
      <w:r>
        <w:rPr>
          <w:rFonts w:eastAsia="Calibri" w:cs="Tahoma"/>
          <w:b/>
          <w:bCs/>
          <w:color w:val="auto"/>
        </w:rPr>
        <w:t>por lo que, se deben señalar el bien jurídico específico y el potencial de daño o riesgo que causaría su difusión.</w:t>
      </w:r>
    </w:p>
    <w:p w:rsidRPr="00A87EBB" w:rsidR="00A87EBB" w:rsidP="00A87EBB" w:rsidRDefault="00A87EBB" w14:paraId="43260B01" w14:textId="77777777">
      <w:pPr>
        <w:spacing w:after="0" w:line="360" w:lineRule="auto"/>
        <w:rPr>
          <w:rFonts w:eastAsia="Calibri" w:cs="Tahoma"/>
          <w:bCs/>
          <w:color w:val="auto"/>
          <w:highlight w:val="green"/>
        </w:rPr>
      </w:pPr>
    </w:p>
    <w:p w:rsidRPr="00A87EBB" w:rsidR="00A87EBB" w:rsidP="00A87EBB" w:rsidRDefault="00A87EBB" w14:paraId="25810FC3" w14:textId="77777777">
      <w:pPr>
        <w:spacing w:after="0" w:line="360" w:lineRule="auto"/>
        <w:rPr>
          <w:rFonts w:eastAsia="Calibri" w:cs="Tahoma"/>
          <w:bCs/>
          <w:color w:val="auto"/>
        </w:rPr>
      </w:pPr>
      <w:r w:rsidRPr="00A87EBB">
        <w:rPr>
          <w:rFonts w:eastAsia="Calibri" w:cs="Tahoma"/>
          <w:bCs/>
          <w:color w:val="auto"/>
        </w:rPr>
        <w:t>Además, el artículo 81, fracción III, de la Ley de Seguridad del Estado de México, establece lo siguiente:</w:t>
      </w:r>
    </w:p>
    <w:p w:rsidRPr="00A87EBB" w:rsidR="00A87EBB" w:rsidP="00A87EBB" w:rsidRDefault="00A87EBB" w14:paraId="634682FB" w14:textId="77777777">
      <w:pPr>
        <w:spacing w:after="0" w:line="360" w:lineRule="auto"/>
        <w:rPr>
          <w:rFonts w:eastAsia="Calibri" w:cs="Tahoma"/>
          <w:bCs/>
          <w:color w:val="auto"/>
        </w:rPr>
      </w:pPr>
    </w:p>
    <w:p w:rsidRPr="00A87EBB" w:rsidR="00A87EBB" w:rsidP="00A87EBB" w:rsidRDefault="00A87EBB" w14:paraId="231BBA8A" w14:textId="77777777">
      <w:pPr>
        <w:spacing w:after="0" w:line="360" w:lineRule="auto"/>
        <w:ind w:left="567" w:right="567"/>
        <w:rPr>
          <w:rFonts w:eastAsia="Calibri" w:cs="Tahoma"/>
          <w:bCs/>
          <w:i/>
          <w:color w:val="auto"/>
          <w:sz w:val="20"/>
          <w:szCs w:val="20"/>
        </w:rPr>
      </w:pPr>
      <w:r w:rsidRPr="00A87EBB">
        <w:rPr>
          <w:rFonts w:eastAsia="Calibri" w:cs="Tahoma"/>
          <w:b/>
          <w:bCs/>
          <w:i/>
          <w:color w:val="auto"/>
          <w:sz w:val="20"/>
          <w:szCs w:val="20"/>
        </w:rPr>
        <w:t>“Artículo 81.-</w:t>
      </w:r>
      <w:r w:rsidRPr="00A87EBB">
        <w:rPr>
          <w:rFonts w:eastAsia="Calibri" w:cs="Tahoma"/>
          <w:bCs/>
          <w:i/>
          <w:color w:val="auto"/>
          <w:sz w:val="20"/>
          <w:szCs w:val="20"/>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rsidRPr="00A87EBB" w:rsidR="00A87EBB" w:rsidP="00A87EBB" w:rsidRDefault="00A87EBB" w14:paraId="79D0146D" w14:textId="77777777">
      <w:pPr>
        <w:spacing w:after="0" w:line="360" w:lineRule="auto"/>
        <w:ind w:left="567" w:right="567"/>
        <w:rPr>
          <w:rFonts w:eastAsia="Calibri" w:cs="Tahoma"/>
          <w:bCs/>
          <w:i/>
          <w:color w:val="auto"/>
          <w:sz w:val="20"/>
          <w:szCs w:val="20"/>
        </w:rPr>
      </w:pPr>
      <w:r w:rsidRPr="00A87EBB">
        <w:rPr>
          <w:rFonts w:eastAsia="Calibri" w:cs="Tahoma"/>
          <w:bCs/>
          <w:i/>
          <w:color w:val="auto"/>
          <w:sz w:val="20"/>
          <w:szCs w:val="20"/>
        </w:rPr>
        <w:t>…</w:t>
      </w:r>
    </w:p>
    <w:p w:rsidRPr="00A87EBB" w:rsidR="00A87EBB" w:rsidP="00A87EBB" w:rsidRDefault="00A87EBB" w14:paraId="3EAC80B3" w14:textId="77777777">
      <w:pPr>
        <w:spacing w:after="0" w:line="360" w:lineRule="auto"/>
        <w:ind w:left="567" w:right="567"/>
        <w:rPr>
          <w:rFonts w:eastAsia="Calibri" w:cs="Tahoma"/>
          <w:bCs/>
          <w:i/>
          <w:color w:val="auto"/>
          <w:sz w:val="20"/>
          <w:szCs w:val="20"/>
        </w:rPr>
      </w:pPr>
      <w:r w:rsidRPr="00A87EBB">
        <w:rPr>
          <w:rFonts w:eastAsia="Calibri" w:cs="Tahoma"/>
          <w:bCs/>
          <w:i/>
          <w:color w:val="auto"/>
          <w:sz w:val="20"/>
          <w:szCs w:val="20"/>
        </w:rPr>
        <w:t>III. La relativa a los servidores públicos integrantes de las instituciones de seguridad pública, cuya revelación pueda poner en riesgo su vida e integridad física con motivo de sus funciones;</w:t>
      </w:r>
    </w:p>
    <w:p w:rsidRPr="00A87EBB" w:rsidR="00A87EBB" w:rsidP="00A87EBB" w:rsidRDefault="00A87EBB" w14:paraId="7AD22A77" w14:textId="77777777">
      <w:pPr>
        <w:spacing w:after="0" w:line="360" w:lineRule="auto"/>
        <w:ind w:left="567" w:right="567"/>
        <w:rPr>
          <w:rFonts w:eastAsia="Calibri" w:cs="Tahoma"/>
          <w:bCs/>
          <w:i/>
          <w:color w:val="auto"/>
          <w:sz w:val="20"/>
          <w:szCs w:val="20"/>
        </w:rPr>
      </w:pPr>
      <w:r w:rsidRPr="00A87EBB">
        <w:rPr>
          <w:rFonts w:eastAsia="Calibri" w:cs="Tahoma"/>
          <w:bCs/>
          <w:i/>
          <w:color w:val="auto"/>
          <w:sz w:val="20"/>
          <w:szCs w:val="20"/>
        </w:rPr>
        <w:t>…”</w:t>
      </w:r>
    </w:p>
    <w:p w:rsidRPr="00A87EBB" w:rsidR="00A87EBB" w:rsidP="00A87EBB" w:rsidRDefault="00A87EBB" w14:paraId="6BB41675" w14:textId="77777777">
      <w:pPr>
        <w:spacing w:after="0" w:line="360" w:lineRule="auto"/>
        <w:rPr>
          <w:rFonts w:eastAsia="Calibri" w:cs="Tahoma"/>
          <w:bCs/>
          <w:color w:val="auto"/>
          <w:sz w:val="20"/>
          <w:szCs w:val="20"/>
        </w:rPr>
      </w:pPr>
    </w:p>
    <w:p w:rsidRPr="00A87EBB" w:rsidR="00A87EBB" w:rsidP="00A87EBB" w:rsidRDefault="00A87EBB" w14:paraId="76CE70D3" w14:textId="77777777">
      <w:pPr>
        <w:spacing w:after="0" w:line="360" w:lineRule="auto"/>
        <w:rPr>
          <w:rFonts w:eastAsia="Times New Roman" w:cs="Tahoma"/>
          <w:color w:val="auto"/>
          <w:lang w:eastAsia="es-ES"/>
        </w:rPr>
      </w:pPr>
      <w:r w:rsidRPr="00A87EBB">
        <w:rPr>
          <w:rFonts w:eastAsia="Times New Roman" w:cs="Tahoma"/>
          <w:color w:val="auto"/>
          <w:lang w:eastAsia="es-ES"/>
        </w:rPr>
        <w:lastRenderedPageBreak/>
        <w:t>Conforme al citado artículo, se desprende que es reservada toda aquella información de los servidores públicos integrantes de las instituciones de seguridad pública, cuya revelación pueda poner en riesgo su vida e integridad física con motivo de sus funciones.</w:t>
      </w:r>
    </w:p>
    <w:p w:rsidRPr="00A87EBB" w:rsidR="00A87EBB" w:rsidP="00A87EBB" w:rsidRDefault="00A87EBB" w14:paraId="68CB4543" w14:textId="77777777">
      <w:pPr>
        <w:spacing w:after="0" w:line="360" w:lineRule="auto"/>
        <w:rPr>
          <w:rFonts w:eastAsia="Calibri" w:cs="Tahoma"/>
          <w:bCs/>
          <w:color w:val="auto"/>
        </w:rPr>
      </w:pPr>
    </w:p>
    <w:p w:rsidRPr="00A87EBB" w:rsidR="00A87EBB" w:rsidP="00A87EBB" w:rsidRDefault="00A87EBB" w14:paraId="592D09DC" w14:textId="77777777">
      <w:pPr>
        <w:spacing w:after="0" w:line="360" w:lineRule="auto"/>
        <w:rPr>
          <w:rFonts w:eastAsia="Calibri" w:cs="Tahoma"/>
          <w:bCs/>
          <w:color w:val="auto"/>
        </w:rPr>
      </w:pPr>
      <w:r w:rsidRPr="00A87EBB">
        <w:rPr>
          <w:rFonts w:eastAsia="Calibri" w:cs="Tahoma"/>
          <w:bCs/>
          <w:color w:val="auto"/>
        </w:rPr>
        <w:t>En ese contexto, es de señalar que los datos de servidores públicos, entre los que se encuentran el nombre de los trabajadores, por regla general, son de naturaleza pública, de conformidad con el artículo 70, fracción VII de la Ley General de Transparencia y Acceso a la Información Pública del Estado de México, y 92, fracción VII, de la Ley de Transparencia y Acceso a la Información Pública del Estado de México y Municipios.</w:t>
      </w:r>
    </w:p>
    <w:p w:rsidRPr="00A87EBB" w:rsidR="00A87EBB" w:rsidP="00A87EBB" w:rsidRDefault="00A87EBB" w14:paraId="2FE013B1" w14:textId="77777777">
      <w:pPr>
        <w:spacing w:after="0" w:line="360" w:lineRule="auto"/>
        <w:rPr>
          <w:rFonts w:eastAsia="Calibri" w:cs="Tahoma"/>
          <w:bCs/>
          <w:color w:val="auto"/>
        </w:rPr>
      </w:pPr>
    </w:p>
    <w:p w:rsidRPr="00A87EBB" w:rsidR="00A87EBB" w:rsidP="00A87EBB" w:rsidRDefault="00A87EBB" w14:paraId="42602DD0" w14:textId="77777777">
      <w:pPr>
        <w:spacing w:after="0" w:line="360" w:lineRule="auto"/>
        <w:rPr>
          <w:rFonts w:eastAsia="Times New Roman" w:cs="Tahoma"/>
          <w:color w:val="auto"/>
          <w:lang w:eastAsia="es-ES"/>
        </w:rPr>
      </w:pPr>
      <w:r w:rsidRPr="00A87EBB">
        <w:rPr>
          <w:rFonts w:eastAsia="Calibri" w:cs="Tahoma"/>
          <w:bCs/>
          <w:color w:val="auto"/>
        </w:rPr>
        <w:t xml:space="preserve">No obstante, resulta necesario traer a colación por analogía, el </w:t>
      </w:r>
      <w:r w:rsidRPr="00A87EBB">
        <w:rPr>
          <w:lang w:val="es-ES"/>
        </w:rPr>
        <w:t xml:space="preserve">Criterio de interpretación, con número de registro SO/006/2009, de la Segunda Época, </w:t>
      </w:r>
      <w:r w:rsidRPr="00A87EBB">
        <w:rPr>
          <w:rFonts w:eastAsia="Calibri" w:cs="Tahoma"/>
          <w:bCs/>
          <w:color w:val="auto"/>
        </w:rPr>
        <w:t xml:space="preserve">emitido por </w:t>
      </w:r>
      <w:r w:rsidRPr="00A87EBB">
        <w:rPr>
          <w:rFonts w:eastAsia="Times New Roman" w:cs="Tahoma"/>
          <w:color w:val="auto"/>
          <w:lang w:eastAsia="es-ES"/>
        </w:rPr>
        <w:t>el entonces Instituto Federal de Acceso a la Información y Protección de Datos ahora Instituto Nacional de Transparencia, Acceso a la Información y Protección de Datos Personales, que establece lo siguiente:</w:t>
      </w:r>
    </w:p>
    <w:p w:rsidRPr="00A87EBB" w:rsidR="00A87EBB" w:rsidP="00A87EBB" w:rsidRDefault="00A87EBB" w14:paraId="7ECA6D75" w14:textId="77777777">
      <w:pPr>
        <w:spacing w:after="0" w:line="360" w:lineRule="auto"/>
        <w:rPr>
          <w:rFonts w:eastAsia="Times New Roman" w:cs="Tahoma"/>
          <w:i/>
          <w:color w:val="auto"/>
          <w:lang w:eastAsia="es-ES"/>
        </w:rPr>
      </w:pPr>
    </w:p>
    <w:p w:rsidRPr="00A87EBB" w:rsidR="00A87EBB" w:rsidP="00A87EBB" w:rsidRDefault="00A87EBB" w14:paraId="36D62D19" w14:textId="77777777">
      <w:pPr>
        <w:tabs>
          <w:tab w:val="left" w:pos="4962"/>
        </w:tabs>
        <w:spacing w:after="0" w:line="360" w:lineRule="auto"/>
        <w:ind w:left="567" w:right="567"/>
        <w:rPr>
          <w:rFonts w:eastAsia="Times New Roman" w:cs="Tahoma"/>
          <w:i/>
          <w:color w:val="auto"/>
          <w:sz w:val="20"/>
          <w:lang w:eastAsia="es-ES"/>
        </w:rPr>
      </w:pPr>
      <w:r w:rsidRPr="00A87EBB">
        <w:rPr>
          <w:rFonts w:eastAsia="Times New Roman" w:cs="Tahoma"/>
          <w:b/>
          <w:i/>
          <w:color w:val="auto"/>
          <w:sz w:val="20"/>
          <w:lang w:eastAsia="es-ES"/>
        </w:rPr>
        <w:t>“Nombres de servidores públicos dedicados a actividades en materia de seguridad, por excepción pueden considerarse información reservada.</w:t>
      </w:r>
      <w:r w:rsidRPr="00A87EBB">
        <w:rPr>
          <w:rFonts w:eastAsia="Times New Roman" w:cs="Tahoma"/>
          <w:i/>
          <w:color w:val="auto"/>
          <w:sz w:val="20"/>
          <w:lang w:eastAsia="es-ES"/>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w:t>
      </w:r>
      <w:r w:rsidRPr="00A87EBB">
        <w:rPr>
          <w:rFonts w:eastAsia="Times New Roman" w:cs="Tahoma"/>
          <w:i/>
          <w:color w:val="auto"/>
          <w:sz w:val="20"/>
          <w:lang w:eastAsia="es-ES"/>
        </w:rPr>
        <w:lastRenderedPageBreak/>
        <w:t>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rsidRPr="00A87EBB" w:rsidR="00A87EBB" w:rsidP="00A87EBB" w:rsidRDefault="00A87EBB" w14:paraId="518CDAD8" w14:textId="77777777">
      <w:pPr>
        <w:spacing w:after="0" w:line="360" w:lineRule="auto"/>
        <w:rPr>
          <w:rFonts w:eastAsia="Calibri" w:cs="Tahoma"/>
          <w:bCs/>
          <w:color w:val="auto"/>
        </w:rPr>
      </w:pPr>
    </w:p>
    <w:p w:rsidRPr="00A87EBB" w:rsidR="00A87EBB" w:rsidP="00A87EBB" w:rsidRDefault="00A87EBB" w14:paraId="23B4643E" w14:textId="77777777">
      <w:pPr>
        <w:spacing w:after="0" w:line="360" w:lineRule="auto"/>
        <w:rPr>
          <w:rFonts w:eastAsia="Calibri" w:cs="Tahoma"/>
          <w:bCs/>
          <w:color w:val="auto"/>
        </w:rPr>
      </w:pPr>
      <w:r w:rsidRPr="00A87EBB">
        <w:rPr>
          <w:rFonts w:eastAsia="Calibri" w:cs="Tahoma"/>
          <w:bCs/>
          <w:color w:val="auto"/>
        </w:rPr>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rsidRPr="00A87EBB" w:rsidR="00A87EBB" w:rsidP="00A87EBB" w:rsidRDefault="00A87EBB" w14:paraId="5A7654D8" w14:textId="77777777">
      <w:pPr>
        <w:spacing w:after="0" w:line="360" w:lineRule="auto"/>
        <w:rPr>
          <w:rFonts w:eastAsia="Calibri" w:cs="Tahoma"/>
          <w:bCs/>
          <w:color w:val="auto"/>
        </w:rPr>
      </w:pPr>
    </w:p>
    <w:p w:rsidRPr="00A87EBB" w:rsidR="00A87EBB" w:rsidP="00A87EBB" w:rsidRDefault="00A87EBB" w14:paraId="08A1D6C3" w14:textId="77777777">
      <w:pPr>
        <w:spacing w:after="0" w:line="360" w:lineRule="auto"/>
        <w:rPr>
          <w:rFonts w:eastAsia="Calibri" w:cs="Tahoma"/>
          <w:bCs/>
          <w:color w:val="auto"/>
        </w:rPr>
      </w:pPr>
      <w:r w:rsidRPr="00A87EBB">
        <w:rPr>
          <w:rFonts w:eastAsia="Calibri" w:cs="Tahoma"/>
          <w:bCs/>
          <w:color w:val="auto"/>
        </w:rPr>
        <w:t xml:space="preserve">En ese orden de ideas, si bien por regla general los nombres de los trabajadores gubernamentales son información pública de oficio, existe una excepción relativa a </w:t>
      </w:r>
      <w:r w:rsidRPr="00A87EBB">
        <w:rPr>
          <w:rFonts w:eastAsia="Calibri" w:cs="Tahoma"/>
          <w:b/>
          <w:bCs/>
          <w:color w:val="auto"/>
        </w:rPr>
        <w:t>aquellos que realicen actividades operativas en materia de seguridad,</w:t>
      </w:r>
      <w:r w:rsidRPr="00A87EBB">
        <w:rPr>
          <w:rFonts w:eastAsia="Calibri" w:cs="Tahoma"/>
          <w:bCs/>
          <w:color w:val="auto"/>
        </w:rPr>
        <w:t xml:space="preserve"> como es el caso de los elementos operativos y la policía municipal.</w:t>
      </w:r>
    </w:p>
    <w:p w:rsidRPr="00A87EBB" w:rsidR="00A87EBB" w:rsidP="00A87EBB" w:rsidRDefault="00A87EBB" w14:paraId="43B8A6B8" w14:textId="77777777">
      <w:pPr>
        <w:spacing w:after="0" w:line="360" w:lineRule="auto"/>
        <w:rPr>
          <w:rFonts w:eastAsia="Calibri" w:cs="Tahoma"/>
          <w:bCs/>
          <w:color w:val="auto"/>
        </w:rPr>
      </w:pPr>
    </w:p>
    <w:p w:rsidRPr="00A87EBB" w:rsidR="00A87EBB" w:rsidP="00A87EBB" w:rsidRDefault="00A87EBB" w14:paraId="1DE0BD4F" w14:textId="77777777">
      <w:pPr>
        <w:spacing w:after="0" w:line="360" w:lineRule="auto"/>
        <w:rPr>
          <w:rFonts w:eastAsia="Calibri" w:cs="Tahoma"/>
          <w:bCs/>
          <w:color w:val="auto"/>
        </w:rPr>
      </w:pPr>
      <w:r w:rsidRPr="00A87EBB">
        <w:rPr>
          <w:rFonts w:eastAsia="Calibri" w:cs="Tahoma"/>
          <w:bCs/>
          <w:color w:val="auto"/>
        </w:rPr>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rsidRPr="00A87EBB" w:rsidR="00A87EBB" w:rsidP="00A87EBB" w:rsidRDefault="00A87EBB" w14:paraId="51CB38B8" w14:textId="77777777">
      <w:pPr>
        <w:spacing w:after="0" w:line="360" w:lineRule="auto"/>
        <w:rPr>
          <w:rFonts w:eastAsia="Calibri" w:cs="Tahoma"/>
          <w:bCs/>
          <w:color w:val="auto"/>
        </w:rPr>
      </w:pPr>
    </w:p>
    <w:p w:rsidRPr="00A87EBB" w:rsidR="00A87EBB" w:rsidP="00A87EBB" w:rsidRDefault="00A87EBB" w14:paraId="7C4BCD72" w14:textId="65A81FA5">
      <w:pPr>
        <w:spacing w:after="0" w:line="360" w:lineRule="auto"/>
        <w:rPr>
          <w:rFonts w:eastAsia="Calibri" w:cs="Tahoma"/>
          <w:bCs/>
          <w:color w:val="auto"/>
        </w:rPr>
      </w:pPr>
      <w:r w:rsidRPr="00A87EBB">
        <w:rPr>
          <w:rFonts w:eastAsia="Calibri" w:cs="Tahoma"/>
          <w:bCs/>
          <w:color w:val="auto"/>
        </w:rPr>
        <w:t>En ese contexto, el artículo 6</w:t>
      </w:r>
      <w:r>
        <w:rPr>
          <w:rFonts w:eastAsia="Calibri" w:cs="Tahoma"/>
          <w:bCs/>
          <w:color w:val="auto"/>
        </w:rPr>
        <w:t>°</w:t>
      </w:r>
      <w:r w:rsidRPr="00A87EBB">
        <w:rPr>
          <w:rFonts w:eastAsia="Calibri" w:cs="Tahoma"/>
          <w:bCs/>
          <w:color w:val="auto"/>
        </w:rPr>
        <w:t>, fracciones XI y XII de dicho ordenamiento jurídico, establece los siguientes conceptos:</w:t>
      </w:r>
    </w:p>
    <w:p w:rsidRPr="00A87EBB" w:rsidR="00A87EBB" w:rsidP="00A87EBB" w:rsidRDefault="00A87EBB" w14:paraId="0315901E" w14:textId="77777777">
      <w:pPr>
        <w:spacing w:after="0" w:line="360" w:lineRule="auto"/>
        <w:rPr>
          <w:rFonts w:eastAsia="Calibri" w:cs="Tahoma"/>
          <w:bCs/>
          <w:color w:val="auto"/>
        </w:rPr>
      </w:pPr>
    </w:p>
    <w:p w:rsidRPr="00A87EBB" w:rsidR="00A87EBB" w:rsidP="00A87EBB" w:rsidRDefault="00A87EBB" w14:paraId="6D46928E" w14:textId="77777777">
      <w:pPr>
        <w:numPr>
          <w:ilvl w:val="0"/>
          <w:numId w:val="18"/>
        </w:numPr>
        <w:spacing w:after="0" w:line="360" w:lineRule="auto"/>
        <w:jc w:val="left"/>
        <w:rPr>
          <w:rFonts w:eastAsia="Calibri" w:cs="Tahoma"/>
          <w:b/>
          <w:bCs/>
          <w:color w:val="auto"/>
        </w:rPr>
      </w:pPr>
      <w:r w:rsidRPr="00A87EBB">
        <w:rPr>
          <w:rFonts w:eastAsia="Calibri" w:cs="Tahoma"/>
          <w:b/>
          <w:bCs/>
          <w:color w:val="auto"/>
        </w:rPr>
        <w:t xml:space="preserve">Instituciones Policiales: </w:t>
      </w:r>
      <w:r w:rsidRPr="00A87EBB">
        <w:rPr>
          <w:rFonts w:eastAsia="Calibri" w:cs="Tahoma"/>
          <w:bCs/>
          <w:color w:val="auto"/>
        </w:rPr>
        <w:t xml:space="preserve">Son los cuerpos de policía, de vigilancia y custodia de los establecimientos penitenciarios, detención preventiva, centros de arraigo y en general, </w:t>
      </w:r>
      <w:r w:rsidRPr="00A87EBB">
        <w:rPr>
          <w:rFonts w:eastAsia="Calibri" w:cs="Tahoma"/>
          <w:b/>
          <w:bCs/>
          <w:color w:val="auto"/>
        </w:rPr>
        <w:t>todas las dependencias encargadas de la seguridad pública a nivel</w:t>
      </w:r>
      <w:r w:rsidRPr="00A87EBB">
        <w:rPr>
          <w:rFonts w:eastAsia="Calibri" w:cs="Tahoma"/>
          <w:bCs/>
          <w:color w:val="auto"/>
        </w:rPr>
        <w:t xml:space="preserve"> estatal y </w:t>
      </w:r>
      <w:r w:rsidRPr="00A87EBB">
        <w:rPr>
          <w:rFonts w:eastAsia="Calibri" w:cs="Tahoma"/>
          <w:b/>
          <w:bCs/>
          <w:color w:val="auto"/>
        </w:rPr>
        <w:t>municipal.</w:t>
      </w:r>
    </w:p>
    <w:p w:rsidRPr="00A87EBB" w:rsidR="00A87EBB" w:rsidP="00A87EBB" w:rsidRDefault="00A87EBB" w14:paraId="4771529D" w14:textId="77777777">
      <w:pPr>
        <w:spacing w:after="0" w:line="360" w:lineRule="auto"/>
        <w:ind w:left="720"/>
        <w:contextualSpacing/>
        <w:rPr>
          <w:rFonts w:eastAsia="Calibri" w:cs="Tahoma"/>
          <w:bCs/>
          <w:color w:val="auto"/>
        </w:rPr>
      </w:pPr>
    </w:p>
    <w:p w:rsidRPr="00A87EBB" w:rsidR="00A87EBB" w:rsidP="00A87EBB" w:rsidRDefault="00A87EBB" w14:paraId="617B39B5" w14:textId="77777777">
      <w:pPr>
        <w:numPr>
          <w:ilvl w:val="0"/>
          <w:numId w:val="18"/>
        </w:numPr>
        <w:spacing w:after="0" w:line="360" w:lineRule="auto"/>
        <w:jc w:val="left"/>
        <w:rPr>
          <w:rFonts w:eastAsia="Calibri" w:cs="Tahoma"/>
          <w:b/>
          <w:bCs/>
          <w:color w:val="auto"/>
        </w:rPr>
      </w:pPr>
      <w:r w:rsidRPr="00A87EBB">
        <w:rPr>
          <w:rFonts w:eastAsia="Calibri" w:cs="Tahoma"/>
          <w:b/>
          <w:bCs/>
          <w:color w:val="auto"/>
        </w:rPr>
        <w:t xml:space="preserve">Instituciones de Seguridad Pública: </w:t>
      </w:r>
      <w:r w:rsidRPr="00A87EBB">
        <w:rPr>
          <w:rFonts w:eastAsia="Calibri" w:cs="Tahoma"/>
          <w:bCs/>
          <w:color w:val="auto"/>
        </w:rPr>
        <w:t xml:space="preserve">Instituciones Policiales, Procuración de Justicia, Sistema Penitenciario y </w:t>
      </w:r>
      <w:r w:rsidRPr="00A87EBB">
        <w:rPr>
          <w:rFonts w:eastAsia="Calibri" w:cs="Tahoma"/>
          <w:b/>
          <w:bCs/>
          <w:color w:val="auto"/>
        </w:rPr>
        <w:t xml:space="preserve">dependencias encargadas de la seguridad pública a nivel </w:t>
      </w:r>
      <w:r w:rsidRPr="00A87EBB">
        <w:rPr>
          <w:rFonts w:eastAsia="Calibri" w:cs="Tahoma"/>
          <w:bCs/>
          <w:color w:val="auto"/>
        </w:rPr>
        <w:t xml:space="preserve">estatal y </w:t>
      </w:r>
      <w:r w:rsidRPr="00A87EBB">
        <w:rPr>
          <w:rFonts w:eastAsia="Calibri" w:cs="Tahoma"/>
          <w:b/>
          <w:bCs/>
          <w:color w:val="auto"/>
        </w:rPr>
        <w:t>municipal.</w:t>
      </w:r>
    </w:p>
    <w:p w:rsidRPr="00A87EBB" w:rsidR="00A87EBB" w:rsidP="00A87EBB" w:rsidRDefault="00A87EBB" w14:paraId="4F61CB71" w14:textId="77777777">
      <w:pPr>
        <w:spacing w:after="0" w:line="360" w:lineRule="auto"/>
        <w:rPr>
          <w:rFonts w:eastAsia="Calibri" w:cs="Tahoma"/>
          <w:b/>
          <w:bCs/>
          <w:color w:val="auto"/>
        </w:rPr>
      </w:pPr>
    </w:p>
    <w:p w:rsidRPr="00A87EBB" w:rsidR="00A87EBB" w:rsidP="00A87EBB" w:rsidRDefault="00A87EBB" w14:paraId="75C67D19" w14:textId="77777777">
      <w:pPr>
        <w:spacing w:after="0" w:line="360" w:lineRule="auto"/>
        <w:rPr>
          <w:rFonts w:eastAsia="Calibri" w:cs="Times New Roman"/>
          <w:color w:val="auto"/>
          <w:szCs w:val="20"/>
          <w:lang w:eastAsia="es-ES"/>
        </w:rPr>
      </w:pPr>
      <w:r w:rsidRPr="00A87EBB">
        <w:rPr>
          <w:rFonts w:eastAsia="Calibri" w:cs="Tahoma"/>
          <w:iCs/>
          <w:color w:val="auto"/>
          <w:szCs w:val="20"/>
          <w:lang w:val="es-ES" w:eastAsia="es-ES_tradnl"/>
        </w:rPr>
        <w:t>Conforme a lo anterior</w:t>
      </w:r>
      <w:r w:rsidRPr="00A87EBB">
        <w:rPr>
          <w:rFonts w:eastAsia="Calibri" w:cs="Tahoma"/>
          <w:bCs/>
          <w:color w:val="auto"/>
        </w:rPr>
        <w:t xml:space="preserve">, se puede deducir que la </w:t>
      </w:r>
      <w:r w:rsidRPr="00A87EBB">
        <w:rPr>
          <w:rFonts w:eastAsia="Calibri" w:cs="Tahoma"/>
          <w:bCs/>
          <w:lang w:val="es-ES_tradnl"/>
        </w:rPr>
        <w:t>Comisaría Municipal</w:t>
      </w:r>
      <w:r w:rsidRPr="00A87EBB">
        <w:rPr>
          <w:rFonts w:eastAsia="Calibri" w:cs="Tahoma"/>
          <w:bCs/>
          <w:color w:val="auto"/>
        </w:rPr>
        <w:t xml:space="preserve">, es una institución de seguridad pública, pues tiene como atribución principal, la prevención de delitos </w:t>
      </w:r>
      <w:r w:rsidRPr="00A87EBB">
        <w:rPr>
          <w:rFonts w:eastAsia="Calibri" w:cs="Times New Roman"/>
          <w:color w:val="auto"/>
          <w:szCs w:val="20"/>
          <w:lang w:eastAsia="es-ES"/>
        </w:rPr>
        <w:t>y proteger a las personas, sus propiedades, posesiones y derechos.</w:t>
      </w:r>
    </w:p>
    <w:p w:rsidRPr="00A87EBB" w:rsidR="00A87EBB" w:rsidP="00A87EBB" w:rsidRDefault="00A87EBB" w14:paraId="5ABA1A1F" w14:textId="77777777">
      <w:pPr>
        <w:spacing w:after="0" w:line="360" w:lineRule="auto"/>
        <w:rPr>
          <w:rFonts w:eastAsia="Calibri" w:cs="Times New Roman"/>
          <w:color w:val="auto"/>
          <w:szCs w:val="20"/>
          <w:lang w:eastAsia="es-ES"/>
        </w:rPr>
      </w:pPr>
    </w:p>
    <w:p w:rsidRPr="00A87EBB" w:rsidR="00A87EBB" w:rsidP="00A87EBB" w:rsidRDefault="00A87EBB" w14:paraId="308902C9" w14:textId="77777777">
      <w:pPr>
        <w:tabs>
          <w:tab w:val="left" w:pos="4962"/>
        </w:tabs>
        <w:spacing w:after="0" w:line="360" w:lineRule="auto"/>
        <w:ind w:right="-28"/>
        <w:rPr>
          <w:rFonts w:eastAsia="Calibri" w:cs="Tahoma"/>
          <w:bCs/>
          <w:color w:val="auto"/>
        </w:rPr>
      </w:pPr>
      <w:r w:rsidRPr="00A87EBB">
        <w:rPr>
          <w:rFonts w:eastAsia="Calibri" w:cs="Tahoma"/>
          <w:bCs/>
          <w:color w:val="auto"/>
          <w:lang w:val="es-ES"/>
        </w:rPr>
        <w:t xml:space="preserve">Además, </w:t>
      </w:r>
      <w:r w:rsidRPr="00A87EBB">
        <w:rPr>
          <w:rFonts w:eastAsia="Calibri" w:cs="Tahoma"/>
          <w:bCs/>
          <w:color w:val="auto"/>
        </w:rPr>
        <w:t xml:space="preserve">el Instructivo de llenado del Formato “Personal de Seguridad Pública”, del Secretariado Ejecutivo del Sistema Nacional de Seguridad Pública (consultado el quince de marzo de dos mil veintitrés, en la liga electrónica </w:t>
      </w:r>
      <w:hyperlink w:history="1" r:id="rId9">
        <w:r w:rsidRPr="00A87EBB">
          <w:rPr>
            <w:rFonts w:eastAsia="Calibri" w:cs="Tahoma"/>
            <w:bCs/>
            <w:color w:val="0563C1"/>
            <w:u w:val="single"/>
          </w:rPr>
          <w:t>http://secretariadoejecutivo.gob.mx/work/models/SecretariadoEjecutivo/Resource/328/1/images/instructivo_final_edo_fuerza(1).pdf</w:t>
        </w:r>
      </w:hyperlink>
      <w:r w:rsidRPr="00A87EBB">
        <w:rPr>
          <w:rFonts w:eastAsia="Calibri" w:cs="Tahoma"/>
          <w:bCs/>
          <w:color w:val="auto"/>
        </w:rPr>
        <w:t xml:space="preserve">), establece que los elementos operativos de seguridad pública, son aquellos que desempeñan funciones de campo (policiacas, especializadas o equivalentes y que no </w:t>
      </w:r>
      <w:r w:rsidRPr="00A87EBB">
        <w:rPr>
          <w:rFonts w:eastAsia="Calibri" w:cs="Tahoma"/>
          <w:b/>
          <w:bCs/>
          <w:color w:val="auto"/>
        </w:rPr>
        <w:t>desempeña funciones de mando</w:t>
      </w:r>
      <w:r w:rsidRPr="00A87EBB">
        <w:rPr>
          <w:rFonts w:eastAsia="Calibri" w:cs="Tahoma"/>
          <w:bCs/>
          <w:color w:val="auto"/>
        </w:rPr>
        <w:t xml:space="preserve">), entre los cuales, se encuentra </w:t>
      </w:r>
      <w:r w:rsidRPr="00A87EBB">
        <w:rPr>
          <w:rFonts w:eastAsia="Calibri" w:cs="Tahoma"/>
          <w:b/>
          <w:bCs/>
          <w:color w:val="auto"/>
        </w:rPr>
        <w:t>la Policía Municipal</w:t>
      </w:r>
      <w:r w:rsidRPr="00A87EBB">
        <w:rPr>
          <w:rFonts w:eastAsia="Calibri" w:cs="Tahoma"/>
          <w:bCs/>
          <w:color w:val="auto"/>
        </w:rPr>
        <w:t>.</w:t>
      </w:r>
    </w:p>
    <w:p w:rsidRPr="00A87EBB" w:rsidR="00A87EBB" w:rsidP="00A87EBB" w:rsidRDefault="00A87EBB" w14:paraId="133CA599" w14:textId="77777777">
      <w:pPr>
        <w:tabs>
          <w:tab w:val="left" w:pos="4962"/>
        </w:tabs>
        <w:spacing w:after="0" w:line="360" w:lineRule="auto"/>
        <w:ind w:right="-28"/>
        <w:rPr>
          <w:rFonts w:eastAsia="Calibri" w:cs="Tahoma"/>
          <w:bCs/>
          <w:color w:val="auto"/>
        </w:rPr>
      </w:pPr>
    </w:p>
    <w:p w:rsidRPr="00A87EBB" w:rsidR="00A87EBB" w:rsidP="00A87EBB" w:rsidRDefault="00A87EBB" w14:paraId="18A9AA7D" w14:textId="77777777">
      <w:pPr>
        <w:tabs>
          <w:tab w:val="left" w:pos="4962"/>
        </w:tabs>
        <w:spacing w:after="0" w:line="360" w:lineRule="auto"/>
        <w:ind w:right="-28"/>
        <w:rPr>
          <w:rFonts w:eastAsia="Calibri" w:cs="Tahoma"/>
          <w:bCs/>
          <w:color w:val="auto"/>
        </w:rPr>
      </w:pPr>
      <w:r w:rsidRPr="00A87EBB">
        <w:rPr>
          <w:rFonts w:eastAsia="Calibri" w:cs="Tahoma"/>
          <w:bCs/>
          <w:color w:val="auto"/>
        </w:rPr>
        <w:lastRenderedPageBreak/>
        <w:t>Además, que las Instituciones Policiales, se conforman del personal administrativo, que son los trabajadores de apoyo (chofer, personal de mantenimiento, servicios generales y área secretaria); así como, el personal de mando (alto, medio y superior), que es aquel que realiza funciones de dirección, coordinación y supervisión, por lo cual, corresponde a aquel que tenga trabajadores a su cargo.</w:t>
      </w:r>
    </w:p>
    <w:p w:rsidRPr="00A87EBB" w:rsidR="00A87EBB" w:rsidP="00A87EBB" w:rsidRDefault="00A87EBB" w14:paraId="3FFE30F6" w14:textId="77777777">
      <w:pPr>
        <w:spacing w:after="0" w:line="360" w:lineRule="auto"/>
        <w:rPr>
          <w:rFonts w:eastAsia="Calibri" w:cs="Tahoma"/>
          <w:bCs/>
          <w:color w:val="auto"/>
        </w:rPr>
      </w:pPr>
    </w:p>
    <w:p w:rsidRPr="00A87EBB" w:rsidR="00A87EBB" w:rsidP="00A87EBB" w:rsidRDefault="00A87EBB" w14:paraId="1EBAD83D" w14:textId="7A50DF87">
      <w:pPr>
        <w:spacing w:after="0" w:line="360" w:lineRule="auto"/>
        <w:rPr>
          <w:rFonts w:eastAsia="Calibri" w:cs="Tahoma"/>
          <w:bCs/>
          <w:color w:val="auto"/>
        </w:rPr>
      </w:pPr>
      <w:r w:rsidRPr="00A87EBB">
        <w:rPr>
          <w:rFonts w:eastAsia="Calibri" w:cs="Tahoma"/>
          <w:bCs/>
          <w:color w:val="auto"/>
        </w:rPr>
        <w:t xml:space="preserve">De tales circunstancias, se puede observar que la </w:t>
      </w:r>
      <w:r>
        <w:t>Comisaría de Seguridad Pública Vialidad y Tránsito</w:t>
      </w:r>
      <w:r w:rsidRPr="00A87EBB">
        <w:rPr>
          <w:rFonts w:eastAsia="Calibri" w:cs="Tahoma"/>
          <w:bCs/>
          <w:color w:val="auto"/>
        </w:rPr>
        <w:t>, tiene tres clases de servidores públicos, por una parte, los operativos (policía), los administrativos y personal de apoyo, y de dirección (mandos medios y superiores), los cuales no realizan funciones operativas.</w:t>
      </w:r>
    </w:p>
    <w:p w:rsidRPr="00A87EBB" w:rsidR="00A87EBB" w:rsidP="00A87EBB" w:rsidRDefault="00A87EBB" w14:paraId="01066465" w14:textId="77777777">
      <w:pPr>
        <w:spacing w:after="0" w:line="360" w:lineRule="auto"/>
        <w:rPr>
          <w:rFonts w:eastAsia="Calibri" w:cs="Tahoma"/>
          <w:bCs/>
          <w:color w:val="auto"/>
        </w:rPr>
      </w:pPr>
    </w:p>
    <w:p w:rsidRPr="00A87EBB" w:rsidR="00A87EBB" w:rsidP="00A87EBB" w:rsidRDefault="00A87EBB" w14:paraId="6D462E10" w14:textId="5BC03665">
      <w:pPr>
        <w:spacing w:after="0" w:line="360" w:lineRule="auto"/>
        <w:rPr>
          <w:rFonts w:eastAsia="Calibri" w:cs="Tahoma"/>
          <w:bCs/>
          <w:color w:val="auto"/>
        </w:rPr>
      </w:pPr>
      <w:r w:rsidRPr="00A87EBB">
        <w:rPr>
          <w:rFonts w:eastAsia="Calibri" w:cs="Tahoma"/>
          <w:bCs/>
          <w:color w:val="auto"/>
        </w:rPr>
        <w:t>Así, dar a conocer el nombre de las personas, vinculad</w:t>
      </w:r>
      <w:r>
        <w:rPr>
          <w:rFonts w:eastAsia="Calibri" w:cs="Tahoma"/>
          <w:bCs/>
          <w:color w:val="auto"/>
        </w:rPr>
        <w:t>o con el hecho que son policías</w:t>
      </w:r>
      <w:r w:rsidRPr="00A87EBB">
        <w:rPr>
          <w:rFonts w:eastAsia="Calibri" w:cs="Tahoma"/>
          <w:bCs/>
          <w:color w:val="auto"/>
        </w:rPr>
        <w:t>,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rsidRPr="00A87EBB" w:rsidR="00A87EBB" w:rsidP="00A87EBB" w:rsidRDefault="00A87EBB" w14:paraId="3861FE92" w14:textId="77777777">
      <w:pPr>
        <w:spacing w:after="0" w:line="360" w:lineRule="auto"/>
        <w:rPr>
          <w:rFonts w:eastAsia="Calibri" w:cs="Tahoma"/>
          <w:bCs/>
          <w:color w:val="auto"/>
          <w:highlight w:val="green"/>
        </w:rPr>
      </w:pPr>
    </w:p>
    <w:p w:rsidRPr="00A87EBB" w:rsidR="00A87EBB" w:rsidP="00A87EBB" w:rsidRDefault="00A87EBB" w14:paraId="226FF57E" w14:textId="77777777">
      <w:pPr>
        <w:spacing w:after="0" w:line="360" w:lineRule="auto"/>
        <w:rPr>
          <w:rFonts w:eastAsia="Calibri" w:cs="Tahoma"/>
          <w:bCs/>
          <w:color w:val="auto"/>
        </w:rPr>
      </w:pPr>
      <w:r w:rsidRPr="00A87EBB">
        <w:rPr>
          <w:rFonts w:eastAsia="Calibri" w:cs="Tahoma"/>
          <w:bCs/>
          <w:color w:val="auto"/>
        </w:rPr>
        <w:t>De tal situación, se considera que dar a conocer el nombre de los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rsidRPr="00A87EBB" w:rsidR="00A87EBB" w:rsidP="00A87EBB" w:rsidRDefault="00A87EBB" w14:paraId="3C299D11" w14:textId="77777777">
      <w:pPr>
        <w:spacing w:after="0" w:line="360" w:lineRule="auto"/>
        <w:rPr>
          <w:rFonts w:eastAsia="Calibri" w:cs="Tahoma"/>
          <w:bCs/>
          <w:color w:val="auto"/>
        </w:rPr>
      </w:pPr>
    </w:p>
    <w:p w:rsidRPr="00A87EBB" w:rsidR="00A87EBB" w:rsidP="00A87EBB" w:rsidRDefault="00A87EBB" w14:paraId="237B7B28" w14:textId="77777777">
      <w:pPr>
        <w:spacing w:after="0" w:line="360" w:lineRule="auto"/>
        <w:rPr>
          <w:rFonts w:eastAsia="Calibri" w:cs="Tahoma"/>
          <w:bCs/>
          <w:color w:val="auto"/>
        </w:rPr>
      </w:pPr>
      <w:r w:rsidRPr="00A87EBB">
        <w:rPr>
          <w:rFonts w:eastAsia="Calibri" w:cs="Tahoma"/>
          <w:bCs/>
          <w:color w:val="auto"/>
        </w:rPr>
        <w:t>Lo anterior toma relevancia pues los individuos con pretensiones delictivas pudieran promover algún vínculo o relación directa con los elementos operativos, que incluye a la policía municipal o bien, someterla a extorsión o amenazas con el fin de obtener información sensible sobre el modus operandi de dicha área, lo cual se traduciría en un detrimento al combate a la delincuencia y un perjuicio a la seguridad pública, vulnerando así, el interés general.</w:t>
      </w:r>
    </w:p>
    <w:p w:rsidRPr="00A87EBB" w:rsidR="00A87EBB" w:rsidP="00A87EBB" w:rsidRDefault="00A87EBB" w14:paraId="5330692C" w14:textId="77777777">
      <w:pPr>
        <w:spacing w:after="0" w:line="360" w:lineRule="auto"/>
        <w:rPr>
          <w:rFonts w:eastAsia="Calibri" w:cs="Tahoma"/>
          <w:bCs/>
          <w:color w:val="auto"/>
        </w:rPr>
      </w:pPr>
    </w:p>
    <w:p w:rsidRPr="00A87EBB" w:rsidR="00A87EBB" w:rsidP="00A87EBB" w:rsidRDefault="00A87EBB" w14:paraId="033FAD4E" w14:textId="77777777">
      <w:pPr>
        <w:spacing w:after="0" w:line="360" w:lineRule="auto"/>
        <w:rPr>
          <w:rFonts w:eastAsia="Calibri" w:cs="Tahoma"/>
          <w:bCs/>
          <w:color w:val="auto"/>
        </w:rPr>
      </w:pPr>
      <w:r w:rsidRPr="00A87EBB">
        <w:rPr>
          <w:rFonts w:eastAsia="Calibri" w:cs="Tahoma"/>
          <w:bCs/>
          <w:color w:val="auto"/>
        </w:rPr>
        <w:t>Además, la reserva prevalece al proteger alguno de los derechos más importantes, como lo son la vida, la salud y la seguridad de los servidores públicos, sus familiares e inclusive de su entorno social, ya que la policía municipal ayuda a mantener el orden público y la paz social, así como la prevención de la comisión de cualquier delito, inhibiendo la manifestación de conductas antisociales.</w:t>
      </w:r>
    </w:p>
    <w:p w:rsidRPr="00A87EBB" w:rsidR="00A87EBB" w:rsidP="00A87EBB" w:rsidRDefault="00A87EBB" w14:paraId="3CE84787" w14:textId="77777777">
      <w:pPr>
        <w:spacing w:after="0" w:line="360" w:lineRule="auto"/>
        <w:rPr>
          <w:rFonts w:eastAsia="Calibri" w:cs="Tahoma"/>
          <w:bCs/>
          <w:color w:val="auto"/>
        </w:rPr>
      </w:pPr>
    </w:p>
    <w:p w:rsidRPr="00A87EBB" w:rsidR="00A87EBB" w:rsidP="00A87EBB" w:rsidRDefault="00A87EBB" w14:paraId="360CD6BE" w14:textId="0211A76E">
      <w:pPr>
        <w:spacing w:after="0" w:line="360" w:lineRule="auto"/>
        <w:rPr>
          <w:rFonts w:eastAsia="Calibri" w:cs="Tahoma"/>
          <w:b/>
          <w:iCs/>
          <w:color w:val="auto"/>
          <w:lang w:val="es-ES" w:eastAsia="es-ES_tradnl"/>
        </w:rPr>
      </w:pPr>
      <w:r w:rsidRPr="00A87EBB">
        <w:rPr>
          <w:rFonts w:eastAsia="Calibri" w:cs="Tahoma"/>
          <w:bCs/>
          <w:color w:val="auto"/>
        </w:rPr>
        <w:t xml:space="preserve">Por tales consideraciones, </w:t>
      </w:r>
      <w:r w:rsidRPr="00A87EBB">
        <w:rPr>
          <w:rFonts w:eastAsia="Calibri" w:cs="Tahoma"/>
          <w:b/>
          <w:bCs/>
          <w:color w:val="auto"/>
        </w:rPr>
        <w:t xml:space="preserve">resulta procedente la reserva del nombre de los policías municipales de la Comisaría de Seguridad Pública Vialidad y Tránsito, en términos del artículo 140, fracción IV, de </w:t>
      </w:r>
      <w:r w:rsidRPr="00A87EBB">
        <w:rPr>
          <w:rFonts w:eastAsia="Calibri" w:cs="Tahoma"/>
          <w:b/>
          <w:iCs/>
          <w:color w:val="auto"/>
          <w:lang w:val="es-ES" w:eastAsia="es-ES_tradnl"/>
        </w:rPr>
        <w:t>de la Ley de Transparencia y Acceso a la Información Pública del Estado de México y Municipios.</w:t>
      </w:r>
    </w:p>
    <w:p w:rsidRPr="00A87EBB" w:rsidR="00A87EBB" w:rsidP="00A87EBB" w:rsidRDefault="00A87EBB" w14:paraId="2597198E" w14:textId="77777777">
      <w:pPr>
        <w:spacing w:after="0" w:line="360" w:lineRule="auto"/>
        <w:rPr>
          <w:rFonts w:eastAsia="Calibri" w:cs="Tahoma"/>
          <w:bCs/>
          <w:color w:val="auto"/>
        </w:rPr>
      </w:pPr>
    </w:p>
    <w:p w:rsidRPr="00A87EBB" w:rsidR="00A87EBB" w:rsidP="00A87EBB" w:rsidRDefault="00A87EBB" w14:paraId="30BC30F5" w14:textId="77777777">
      <w:pPr>
        <w:tabs>
          <w:tab w:val="left" w:pos="4962"/>
        </w:tabs>
        <w:spacing w:after="0" w:line="360" w:lineRule="auto"/>
        <w:rPr>
          <w:rFonts w:eastAsia="Calibri" w:cs="Tahoma"/>
          <w:iCs/>
          <w:color w:val="auto"/>
          <w:lang w:val="es-ES" w:eastAsia="es-ES_tradnl"/>
        </w:rPr>
      </w:pPr>
      <w:r w:rsidRPr="00A87EBB">
        <w:rPr>
          <w:rFonts w:eastAsia="Calibri" w:cs="Tahoma"/>
          <w:iCs/>
          <w:color w:val="auto"/>
          <w:lang w:val="es-ES" w:eastAsia="es-ES_tradnl"/>
        </w:rPr>
        <w:t>Sobre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rsidRPr="00A87EBB" w:rsidR="00A87EBB" w:rsidP="00A87EBB" w:rsidRDefault="00A87EBB" w14:paraId="3EAEEEB6" w14:textId="77777777">
      <w:pPr>
        <w:tabs>
          <w:tab w:val="left" w:pos="4962"/>
        </w:tabs>
        <w:spacing w:after="0" w:line="360" w:lineRule="auto"/>
        <w:rPr>
          <w:rFonts w:eastAsia="Calibri" w:cs="Tahoma"/>
          <w:iCs/>
          <w:color w:val="auto"/>
          <w:lang w:val="es-ES" w:eastAsia="es-ES_tradnl"/>
        </w:rPr>
      </w:pPr>
    </w:p>
    <w:p w:rsidRPr="00A87EBB" w:rsidR="00A87EBB" w:rsidP="00A87EBB" w:rsidRDefault="00A87EBB" w14:paraId="58088F70" w14:textId="77777777">
      <w:pPr>
        <w:numPr>
          <w:ilvl w:val="0"/>
          <w:numId w:val="19"/>
        </w:numPr>
        <w:tabs>
          <w:tab w:val="left" w:pos="4962"/>
        </w:tabs>
        <w:spacing w:after="0" w:line="360" w:lineRule="auto"/>
        <w:jc w:val="left"/>
        <w:rPr>
          <w:rFonts w:eastAsia="Calibri" w:cs="Tahoma"/>
          <w:iCs/>
          <w:color w:val="auto"/>
          <w:lang w:val="es-ES_tradnl" w:eastAsia="es-ES_tradnl"/>
        </w:rPr>
      </w:pPr>
      <w:r w:rsidRPr="00A87EBB">
        <w:rPr>
          <w:rFonts w:eastAsia="Calibri" w:cs="Tahoma"/>
          <w:iCs/>
          <w:color w:val="auto"/>
          <w:lang w:val="es-ES_tradnl" w:eastAsia="es-ES_tradnl"/>
        </w:rPr>
        <w:lastRenderedPageBreak/>
        <w:t>La divulgación de la información representa un riesgo real, demostrable e identificable de perjuicio significativo al interés público o a la seguridad nacional.</w:t>
      </w:r>
    </w:p>
    <w:p w:rsidRPr="00A87EBB" w:rsidR="00A87EBB" w:rsidP="00A87EBB" w:rsidRDefault="00A87EBB" w14:paraId="5B7394ED" w14:textId="77777777">
      <w:pPr>
        <w:tabs>
          <w:tab w:val="left" w:pos="4962"/>
        </w:tabs>
        <w:spacing w:after="0" w:line="360" w:lineRule="auto"/>
        <w:rPr>
          <w:rFonts w:eastAsia="Calibri" w:cs="Tahoma"/>
          <w:iCs/>
          <w:color w:val="auto"/>
          <w:lang w:val="es-ES_tradnl" w:eastAsia="es-ES_tradnl"/>
        </w:rPr>
      </w:pPr>
    </w:p>
    <w:p w:rsidRPr="00A87EBB" w:rsidR="00A87EBB" w:rsidP="00A87EBB" w:rsidRDefault="00A87EBB" w14:paraId="7C252EBF" w14:textId="77777777">
      <w:pPr>
        <w:numPr>
          <w:ilvl w:val="0"/>
          <w:numId w:val="19"/>
        </w:numPr>
        <w:tabs>
          <w:tab w:val="left" w:pos="4962"/>
        </w:tabs>
        <w:spacing w:after="0" w:line="360" w:lineRule="auto"/>
        <w:jc w:val="left"/>
        <w:rPr>
          <w:rFonts w:eastAsia="Calibri" w:cs="Tahoma"/>
          <w:iCs/>
          <w:color w:val="auto"/>
          <w:lang w:val="es-ES_tradnl" w:eastAsia="es-ES_tradnl"/>
        </w:rPr>
      </w:pPr>
      <w:r w:rsidRPr="00A87EBB">
        <w:rPr>
          <w:rFonts w:eastAsia="Calibri" w:cs="Tahoma"/>
          <w:iCs/>
          <w:color w:val="auto"/>
          <w:lang w:val="es-ES_tradnl" w:eastAsia="es-ES_tradnl"/>
        </w:rPr>
        <w:t>El riesgo de perjuicio supera el interés público general de que se difunda.</w:t>
      </w:r>
    </w:p>
    <w:p w:rsidRPr="00A87EBB" w:rsidR="00A87EBB" w:rsidP="00A87EBB" w:rsidRDefault="00A87EBB" w14:paraId="397F4FBF" w14:textId="77777777">
      <w:pPr>
        <w:tabs>
          <w:tab w:val="left" w:pos="4962"/>
        </w:tabs>
        <w:spacing w:after="0" w:line="360" w:lineRule="auto"/>
        <w:rPr>
          <w:rFonts w:eastAsia="Calibri" w:cs="Tahoma"/>
          <w:iCs/>
          <w:color w:val="auto"/>
          <w:lang w:val="es-ES_tradnl" w:eastAsia="es-ES_tradnl"/>
        </w:rPr>
      </w:pPr>
    </w:p>
    <w:p w:rsidRPr="00A87EBB" w:rsidR="00A87EBB" w:rsidP="00A87EBB" w:rsidRDefault="00A87EBB" w14:paraId="64231DB0" w14:textId="77777777">
      <w:pPr>
        <w:numPr>
          <w:ilvl w:val="0"/>
          <w:numId w:val="19"/>
        </w:numPr>
        <w:tabs>
          <w:tab w:val="left" w:pos="4962"/>
        </w:tabs>
        <w:spacing w:after="0" w:line="360" w:lineRule="auto"/>
        <w:jc w:val="left"/>
        <w:rPr>
          <w:rFonts w:eastAsia="Calibri" w:cs="Tahoma"/>
          <w:iCs/>
          <w:color w:val="auto"/>
          <w:lang w:val="es-ES_tradnl" w:eastAsia="es-ES_tradnl"/>
        </w:rPr>
      </w:pPr>
      <w:r w:rsidRPr="00A87EBB">
        <w:rPr>
          <w:rFonts w:eastAsia="Calibri" w:cs="Tahoma"/>
          <w:iCs/>
          <w:color w:val="auto"/>
          <w:lang w:val="es-ES_tradnl" w:eastAsia="es-ES_tradnl"/>
        </w:rPr>
        <w:t>Que la limitación se adecua al principio de proporcionalidad y representa el medio menos restrictivo disponible para evitar el perjuicio.</w:t>
      </w:r>
    </w:p>
    <w:p w:rsidRPr="00A87EBB" w:rsidR="00A87EBB" w:rsidP="00A87EBB" w:rsidRDefault="00A87EBB" w14:paraId="3236D7D5" w14:textId="77777777">
      <w:pPr>
        <w:spacing w:after="0" w:line="360" w:lineRule="auto"/>
        <w:jc w:val="left"/>
        <w:rPr>
          <w:rFonts w:eastAsia="Calibri" w:cs="Tahoma"/>
          <w:iCs/>
          <w:color w:val="auto"/>
          <w:lang w:eastAsia="es-ES_tradnl"/>
        </w:rPr>
      </w:pPr>
    </w:p>
    <w:p w:rsidRPr="00A87EBB" w:rsidR="00A87EBB" w:rsidP="00A87EBB" w:rsidRDefault="00A87EBB" w14:paraId="7D02D99F" w14:textId="77777777">
      <w:pPr>
        <w:autoSpaceDE w:val="0"/>
        <w:autoSpaceDN w:val="0"/>
        <w:spacing w:after="0" w:line="360" w:lineRule="auto"/>
        <w:rPr>
          <w:rFonts w:eastAsia="Times New Roman" w:cs="Tahoma"/>
          <w:color w:val="auto"/>
          <w:lang w:eastAsia="es-ES"/>
        </w:rPr>
      </w:pPr>
      <w:r w:rsidRPr="00A87EBB">
        <w:rPr>
          <w:rFonts w:eastAsia="Calibri" w:cs="Tahoma"/>
          <w:bCs/>
          <w:color w:val="auto"/>
        </w:rPr>
        <w:t xml:space="preserve">Además, el artículo 125 de la Ley de la materia, establece </w:t>
      </w:r>
      <w:r w:rsidRPr="00A87EBB">
        <w:rPr>
          <w:rFonts w:eastAsia="Times New Roman" w:cs="Tahoma"/>
          <w:bCs/>
          <w:color w:val="auto"/>
          <w:lang w:eastAsia="es-ES"/>
        </w:rPr>
        <w:t xml:space="preserve">que la información clasificada como reservada según el artículo 140 de la Ley de Transparencia y Acceso a la Información Pública del Estado de México y Municipios, podrá permanecer con tal carácter hasta por un periodo de cinco años. 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 por lo que, en las </w:t>
      </w:r>
      <w:r w:rsidRPr="00A87EBB">
        <w:rPr>
          <w:rFonts w:eastAsia="Times New Roman" w:cs="Tahoma"/>
          <w:color w:val="auto"/>
          <w:lang w:eastAsia="es-ES"/>
        </w:rPr>
        <w:t xml:space="preserve">versiones públicas, deberá clasificar el nombre de los policías y suboficiales de la </w:t>
      </w:r>
      <w:r w:rsidRPr="00A87EBB">
        <w:rPr>
          <w:rFonts w:eastAsia="Calibri" w:cs="Tahoma"/>
          <w:bCs/>
          <w:lang w:val="es-ES_tradnl"/>
        </w:rPr>
        <w:t>Comisaría Municipal</w:t>
      </w:r>
      <w:r w:rsidRPr="00A87EBB">
        <w:rPr>
          <w:rFonts w:eastAsia="Times New Roman" w:cs="Tahoma"/>
          <w:color w:val="auto"/>
          <w:lang w:eastAsia="es-ES"/>
        </w:rPr>
        <w:t>, de manera fundada y motivada, mediante la respectiva prueba de daño.</w:t>
      </w:r>
    </w:p>
    <w:p w:rsidR="00DE0F21" w:rsidP="00A87EBB" w:rsidRDefault="00DE0F21" w14:paraId="65E04F01" w14:textId="77777777">
      <w:pPr>
        <w:spacing w:after="0" w:line="360" w:lineRule="auto"/>
        <w:rPr>
          <w:rFonts w:eastAsia="Times New Roman" w:cs="Tahoma"/>
          <w:b/>
          <w:color w:val="auto"/>
          <w:lang w:eastAsia="es-ES"/>
        </w:rPr>
      </w:pPr>
    </w:p>
    <w:p w:rsidR="00CD57A6" w:rsidP="00A87EBB" w:rsidRDefault="00CD57A6" w14:paraId="2B89D8B2" w14:textId="4377118F">
      <w:pPr>
        <w:spacing w:after="0" w:line="360" w:lineRule="auto"/>
        <w:rPr>
          <w:rFonts w:eastAsia="Times New Roman" w:cs="Tahoma"/>
          <w:b/>
          <w:iCs/>
          <w:color w:val="auto"/>
          <w:lang w:eastAsia="es-ES"/>
        </w:rPr>
      </w:pPr>
      <w:r w:rsidRPr="00CD57A6">
        <w:rPr>
          <w:rFonts w:eastAsia="Times New Roman" w:cs="Tahoma"/>
          <w:b/>
          <w:iCs/>
          <w:color w:val="auto"/>
          <w:lang w:eastAsia="es-ES"/>
        </w:rPr>
        <w:t>Desglose de gastos de los festejos del día del niño, de la madr</w:t>
      </w:r>
      <w:r w:rsidR="00DF530B">
        <w:rPr>
          <w:rFonts w:eastAsia="Times New Roman" w:cs="Tahoma"/>
          <w:b/>
          <w:iCs/>
          <w:color w:val="auto"/>
          <w:lang w:eastAsia="es-ES"/>
        </w:rPr>
        <w:t>e y del maestro y,</w:t>
      </w:r>
      <w:r>
        <w:rPr>
          <w:rFonts w:eastAsia="Times New Roman" w:cs="Tahoma"/>
          <w:b/>
          <w:iCs/>
          <w:color w:val="auto"/>
          <w:lang w:eastAsia="es-ES"/>
        </w:rPr>
        <w:t xml:space="preserve"> m</w:t>
      </w:r>
      <w:r w:rsidRPr="00CD57A6">
        <w:rPr>
          <w:rFonts w:eastAsia="Times New Roman" w:cs="Tahoma"/>
          <w:b/>
          <w:iCs/>
          <w:color w:val="auto"/>
          <w:lang w:eastAsia="es-ES"/>
        </w:rPr>
        <w:t xml:space="preserve">onto de gasto por la compra o renta de disfraces para el día del niño. </w:t>
      </w:r>
    </w:p>
    <w:p w:rsidR="00CD57A6" w:rsidP="00A87EBB" w:rsidRDefault="00CD57A6" w14:paraId="106BBB3B" w14:textId="0FFA8F58">
      <w:pPr>
        <w:spacing w:after="0" w:line="360" w:lineRule="auto"/>
        <w:rPr>
          <w:rFonts w:eastAsia="Times New Roman" w:cs="Tahoma"/>
          <w:b/>
          <w:iCs/>
          <w:color w:val="auto"/>
          <w:lang w:eastAsia="es-ES"/>
        </w:rPr>
      </w:pPr>
    </w:p>
    <w:p w:rsidR="00DF530B" w:rsidP="00A87EBB" w:rsidRDefault="00DF530B" w14:paraId="73E7C020" w14:textId="77777777">
      <w:pPr>
        <w:spacing w:after="0" w:line="360" w:lineRule="auto"/>
        <w:rPr>
          <w:rFonts w:eastAsia="Times New Roman" w:cs="Tahoma"/>
          <w:iCs/>
          <w:color w:val="auto"/>
          <w:lang w:eastAsia="es-ES"/>
        </w:rPr>
      </w:pPr>
      <w:r>
        <w:rPr>
          <w:rFonts w:eastAsia="Times New Roman" w:cs="Tahoma"/>
          <w:iCs/>
          <w:color w:val="auto"/>
          <w:lang w:eastAsia="es-ES"/>
        </w:rPr>
        <w:t xml:space="preserve">Al respecto, el Sistema Municipal para el Desarrollo Integral de la Familia, precisó que el gasto del día del niño fue de dieciséis mil, cuatrocientos noventa y siete pesos, con ochenta </w:t>
      </w:r>
      <w:r>
        <w:rPr>
          <w:rFonts w:eastAsia="Times New Roman" w:cs="Tahoma"/>
          <w:iCs/>
          <w:color w:val="auto"/>
          <w:lang w:eastAsia="es-ES"/>
        </w:rPr>
        <w:lastRenderedPageBreak/>
        <w:t>centavos; además, proporcionó seis facturas, de cuya revisión acreditan dicha cantidad erogada.</w:t>
      </w:r>
    </w:p>
    <w:p w:rsidR="00DF530B" w:rsidP="00A87EBB" w:rsidRDefault="00DF530B" w14:paraId="6F35ED47" w14:textId="77777777">
      <w:pPr>
        <w:spacing w:after="0" w:line="360" w:lineRule="auto"/>
        <w:rPr>
          <w:rFonts w:eastAsia="Times New Roman" w:cs="Tahoma"/>
          <w:iCs/>
          <w:color w:val="auto"/>
          <w:lang w:eastAsia="es-ES"/>
        </w:rPr>
      </w:pPr>
    </w:p>
    <w:p w:rsidRPr="007E70A0" w:rsidR="00DF530B" w:rsidP="00DF530B" w:rsidRDefault="00DF530B" w14:paraId="43FA2654" w14:textId="25A63E19">
      <w:pPr>
        <w:spacing w:after="0" w:line="360" w:lineRule="auto"/>
        <w:rPr>
          <w:rFonts w:eastAsia="Times New Roman" w:cs="Tahoma"/>
          <w:bCs/>
          <w:iCs/>
          <w:color w:val="auto"/>
          <w:lang w:eastAsia="es-ES"/>
        </w:rPr>
      </w:pPr>
      <w:r w:rsidRPr="00CD5280">
        <w:rPr>
          <w:rFonts w:eastAsia="Times New Roman" w:cs="Tahoma"/>
          <w:color w:val="auto"/>
          <w:szCs w:val="24"/>
          <w:lang w:eastAsia="es-ES"/>
        </w:rPr>
        <w:t xml:space="preserve">Sobre dicha circunstancia, es importante precisar que </w:t>
      </w:r>
      <w:r w:rsidRPr="00CD5280">
        <w:rPr>
          <w:rFonts w:eastAsia="Times New Roman" w:cs="Tahoma"/>
          <w:bCs/>
          <w:iCs/>
          <w:color w:val="auto"/>
          <w:lang w:eastAsia="es-ES"/>
        </w:rPr>
        <w:t>este Instituto, no tiene atribuciones para pronunciarse sobre la veracidad de la información</w:t>
      </w:r>
      <w:r>
        <w:rPr>
          <w:rFonts w:eastAsia="Times New Roman" w:cs="Tahoma"/>
          <w:bCs/>
          <w:iCs/>
          <w:color w:val="auto"/>
          <w:lang w:eastAsia="es-ES"/>
        </w:rPr>
        <w:t xml:space="preserve"> proporcionada y pronunciamientos realizados por las unidades administrativas</w:t>
      </w:r>
      <w:r w:rsidRPr="00CD5280">
        <w:rPr>
          <w:rFonts w:eastAsia="Times New Roman" w:cs="Tahoma"/>
          <w:bCs/>
          <w:iCs/>
          <w:color w:val="auto"/>
          <w:lang w:eastAsia="es-ES"/>
        </w:rPr>
        <w:t>. Apoya lo anterior, el Criterio de interpretación, con clave de control SO/031/2010, de la Primera Época y emitido por el Pleno del entonces Instituto Federal de Acceso a la Información y Protección de Datos, que a continuación se cita:</w:t>
      </w:r>
    </w:p>
    <w:p w:rsidRPr="00CD5280" w:rsidR="00DF530B" w:rsidP="00DF530B" w:rsidRDefault="00DF530B" w14:paraId="6E9D40AD" w14:textId="77777777">
      <w:pPr>
        <w:spacing w:after="0" w:line="360" w:lineRule="auto"/>
        <w:rPr>
          <w:rFonts w:eastAsia="Times New Roman" w:cs="Tahoma"/>
          <w:iCs/>
          <w:color w:val="auto"/>
          <w:lang w:val="es-ES" w:eastAsia="es-ES"/>
        </w:rPr>
      </w:pPr>
    </w:p>
    <w:p w:rsidRPr="00CD5280" w:rsidR="00DF530B" w:rsidP="00DF530B" w:rsidRDefault="00DF530B" w14:paraId="21C72DBA" w14:textId="77777777">
      <w:pPr>
        <w:spacing w:after="0" w:line="360" w:lineRule="auto"/>
        <w:ind w:left="567" w:right="567"/>
        <w:rPr>
          <w:rFonts w:eastAsia="Times New Roman" w:cs="Tahoma"/>
          <w:bCs/>
          <w:i/>
          <w:iCs/>
          <w:color w:val="auto"/>
          <w:sz w:val="20"/>
          <w:szCs w:val="20"/>
          <w:lang w:eastAsia="es-ES"/>
        </w:rPr>
      </w:pPr>
      <w:r w:rsidRPr="00CD5280">
        <w:rPr>
          <w:rFonts w:eastAsia="Times New Roman" w:cs="Tahoma"/>
          <w:b/>
          <w:i/>
          <w:iCs/>
          <w:color w:val="auto"/>
          <w:sz w:val="20"/>
          <w:szCs w:val="20"/>
          <w:lang w:eastAsia="es-ES"/>
        </w:rPr>
        <w:t>“El Instituto Federal de Acceso a la Información y Protección de Datos no cuenta con facultades para pronunciarse respecto de la veracidad de los documentos proporcionados por los sujetos obligados.</w:t>
      </w:r>
      <w:r w:rsidRPr="00CD5280">
        <w:rPr>
          <w:rFonts w:eastAsia="Times New Roman" w:cs="Tahoma"/>
          <w:bCs/>
          <w:i/>
          <w:iCs/>
          <w:color w:val="auto"/>
          <w:sz w:val="20"/>
          <w:szCs w:val="20"/>
          <w:lang w:eastAsia="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DF530B" w:rsidP="00A87EBB" w:rsidRDefault="00DF530B" w14:paraId="1B8B9990" w14:textId="72DDA35F">
      <w:pPr>
        <w:spacing w:after="0" w:line="360" w:lineRule="auto"/>
        <w:rPr>
          <w:rFonts w:eastAsia="Times New Roman" w:cs="Tahoma"/>
          <w:iCs/>
          <w:color w:val="auto"/>
          <w:lang w:eastAsia="es-ES"/>
        </w:rPr>
      </w:pPr>
    </w:p>
    <w:p w:rsidRPr="00DF530B" w:rsidR="00DF530B" w:rsidP="00A87EBB" w:rsidRDefault="00DF530B" w14:paraId="3BD16421" w14:textId="6699D94C">
      <w:pPr>
        <w:spacing w:after="0" w:line="360" w:lineRule="auto"/>
        <w:rPr>
          <w:rFonts w:eastAsia="Times New Roman" w:cs="Tahoma"/>
          <w:iCs/>
          <w:color w:val="auto"/>
          <w:lang w:eastAsia="es-ES"/>
        </w:rPr>
      </w:pPr>
      <w:r>
        <w:rPr>
          <w:rFonts w:eastAsia="Times New Roman" w:cs="Tahoma"/>
          <w:iCs/>
          <w:color w:val="auto"/>
          <w:lang w:eastAsia="es-ES"/>
        </w:rPr>
        <w:t>Así, se advierte que el Sujeto Obligado proporcionó los documentos que obraban en sus archivos y que dan cuenta del desglose de gastos efectuados para la celebración del día del niño, con lo cual dio cumplimiento a los artículos 12 y 160 de la Ley de Transparencia y Acceso a la Información Pública del Estado de México y Municipios.</w:t>
      </w:r>
    </w:p>
    <w:p w:rsidR="00DF530B" w:rsidP="00A87EBB" w:rsidRDefault="00DF530B" w14:paraId="558EDC1D" w14:textId="77777777">
      <w:pPr>
        <w:spacing w:after="0" w:line="360" w:lineRule="auto"/>
        <w:rPr>
          <w:rFonts w:eastAsia="Times New Roman" w:cs="Tahoma"/>
          <w:b/>
          <w:iCs/>
          <w:color w:val="auto"/>
          <w:lang w:eastAsia="es-ES"/>
        </w:rPr>
      </w:pPr>
    </w:p>
    <w:p w:rsidR="00DF530B" w:rsidP="00A87EBB" w:rsidRDefault="00DF530B" w14:paraId="37322076" w14:textId="25F93EED">
      <w:pPr>
        <w:spacing w:after="0" w:line="360" w:lineRule="auto"/>
        <w:rPr>
          <w:rFonts w:eastAsia="Times New Roman" w:cs="Tahoma"/>
          <w:bCs/>
          <w:iCs/>
          <w:color w:val="auto"/>
          <w:lang w:eastAsia="es-ES"/>
        </w:rPr>
      </w:pPr>
      <w:r>
        <w:rPr>
          <w:rFonts w:eastAsia="Times New Roman" w:cs="Tahoma"/>
          <w:bCs/>
          <w:iCs/>
          <w:color w:val="auto"/>
          <w:lang w:eastAsia="es-ES"/>
        </w:rPr>
        <w:lastRenderedPageBreak/>
        <w:t>Ahora bien, por lo que hace a los dis</w:t>
      </w:r>
      <w:r w:rsidR="00E634AD">
        <w:rPr>
          <w:rFonts w:eastAsia="Times New Roman" w:cs="Tahoma"/>
          <w:bCs/>
          <w:iCs/>
          <w:color w:val="auto"/>
          <w:lang w:eastAsia="es-ES"/>
        </w:rPr>
        <w:t>fraces, precisó que estos habían sido adquiridos y rentados por los propios servidores públicos; por lo que, aludió a que no se erogaron recursos para dicha situación.</w:t>
      </w:r>
    </w:p>
    <w:p w:rsidR="00E634AD" w:rsidP="00A87EBB" w:rsidRDefault="00E634AD" w14:paraId="1E5109FF" w14:textId="77777777">
      <w:pPr>
        <w:spacing w:after="0" w:line="360" w:lineRule="auto"/>
        <w:rPr>
          <w:rFonts w:eastAsia="Times New Roman" w:cs="Tahoma"/>
          <w:bCs/>
          <w:iCs/>
          <w:color w:val="auto"/>
          <w:lang w:eastAsia="es-ES"/>
        </w:rPr>
      </w:pPr>
    </w:p>
    <w:p w:rsidRPr="00E634AD" w:rsidR="00E634AD" w:rsidP="00E634AD" w:rsidRDefault="00E634AD" w14:paraId="5B1F7FBB" w14:textId="6F912E2D">
      <w:pPr>
        <w:spacing w:after="0" w:line="360" w:lineRule="auto"/>
        <w:rPr>
          <w:rFonts w:eastAsia="Times New Roman" w:cs="Tahoma"/>
          <w:color w:val="auto"/>
          <w:lang w:eastAsia="es-ES"/>
        </w:rPr>
      </w:pPr>
      <w:r w:rsidRPr="00E634AD">
        <w:rPr>
          <w:rFonts w:eastAsia="Times New Roman" w:cs="Tahoma"/>
          <w:bCs/>
          <w:color w:val="auto"/>
          <w:lang w:eastAsia="es-ES"/>
        </w:rPr>
        <w:t xml:space="preserve">Conforme a lo anterior, se logra observar que el Sujeto Obligado indicó las razones por las cuales la información era inexistente, a saber, que no se habían erogado recursos para los disfraces utilizados, toda vez que </w:t>
      </w:r>
      <w:r>
        <w:rPr>
          <w:rFonts w:eastAsia="Times New Roman" w:cs="Tahoma"/>
          <w:bCs/>
          <w:color w:val="auto"/>
          <w:lang w:eastAsia="es-ES"/>
        </w:rPr>
        <w:t>fueron los servidores públicos quienes los proporcionaron</w:t>
      </w:r>
      <w:r w:rsidRPr="00E634AD">
        <w:rPr>
          <w:rFonts w:eastAsia="Times New Roman" w:cs="Tahoma"/>
          <w:bCs/>
          <w:color w:val="auto"/>
          <w:lang w:eastAsia="es-ES"/>
        </w:rPr>
        <w:t>; al</w:t>
      </w:r>
      <w:r w:rsidRPr="00E634AD">
        <w:rPr>
          <w:rFonts w:eastAsia="Times New Roman" w:cs="Tahoma"/>
          <w:color w:val="auto"/>
          <w:lang w:eastAsia="es-ES"/>
        </w:rPr>
        <w:t xml:space="preserve"> respecto, </w:t>
      </w:r>
      <w:r w:rsidRPr="00E634AD">
        <w:rPr>
          <w:rFonts w:eastAsia="Times New Roman" w:cs="Tahoma"/>
          <w:bCs/>
          <w:iCs/>
          <w:color w:val="auto"/>
          <w:lang w:val="es-ES" w:eastAsia="es-ES"/>
        </w:rPr>
        <w:t>e</w:t>
      </w:r>
      <w:r w:rsidRPr="00E634AD">
        <w:rPr>
          <w:rFonts w:eastAsia="Times New Roman" w:cs="Tahoma"/>
          <w:bCs/>
          <w:color w:val="auto"/>
          <w:lang w:val="es-ES_tradnl" w:eastAsia="es-ES"/>
        </w:rPr>
        <w:t xml:space="preserve">l </w:t>
      </w:r>
      <w:r w:rsidRPr="00E634AD">
        <w:rPr>
          <w:rFonts w:eastAsia="Times New Roman" w:cs="Tahoma"/>
          <w:bCs/>
          <w:color w:val="auto"/>
          <w:lang w:eastAsia="es-ES"/>
        </w:rPr>
        <w:t>Criterio SO/014/2017, emitido por el Instituto Nacional de Transparencia, Acceso a la Información Pública y Protección de Datos Personales en el Estado de México y Municipios,</w:t>
      </w:r>
      <w:r w:rsidRPr="00E634AD">
        <w:rPr>
          <w:rFonts w:eastAsia="Times New Roman" w:cs="Tahoma"/>
          <w:color w:val="auto"/>
          <w:lang w:eastAsia="es-ES"/>
        </w:rPr>
        <w:t xml:space="preserve"> señala lo siguiente:</w:t>
      </w:r>
    </w:p>
    <w:p w:rsidRPr="00E634AD" w:rsidR="00E634AD" w:rsidP="00E634AD" w:rsidRDefault="00E634AD" w14:paraId="627413EE" w14:textId="77777777">
      <w:pPr>
        <w:spacing w:after="0" w:line="360" w:lineRule="auto"/>
        <w:rPr>
          <w:rFonts w:eastAsia="Times New Roman" w:cs="Tahoma"/>
          <w:color w:val="auto"/>
          <w:lang w:eastAsia="es-ES"/>
        </w:rPr>
      </w:pPr>
    </w:p>
    <w:p w:rsidRPr="00E634AD" w:rsidR="00E634AD" w:rsidP="00E634AD" w:rsidRDefault="00E634AD" w14:paraId="1A2D79FD" w14:textId="77777777">
      <w:pPr>
        <w:spacing w:after="0" w:line="360" w:lineRule="auto"/>
        <w:ind w:left="567" w:right="567"/>
        <w:rPr>
          <w:rFonts w:eastAsia="Times New Roman" w:cs="Tahoma"/>
          <w:bCs/>
          <w:i/>
          <w:color w:val="auto"/>
          <w:sz w:val="20"/>
          <w:szCs w:val="20"/>
          <w:lang w:val="es-ES" w:eastAsia="es-ES"/>
        </w:rPr>
      </w:pPr>
      <w:r w:rsidRPr="00E634AD">
        <w:rPr>
          <w:rFonts w:eastAsia="Times New Roman" w:cs="Tahoma"/>
          <w:bCs/>
          <w:i/>
          <w:color w:val="auto"/>
          <w:sz w:val="20"/>
          <w:szCs w:val="20"/>
          <w:lang w:val="es-ES" w:eastAsia="es-ES"/>
        </w:rPr>
        <w:t>“</w:t>
      </w:r>
      <w:r w:rsidRPr="00E634AD">
        <w:rPr>
          <w:rFonts w:eastAsia="Times New Roman" w:cs="Tahoma"/>
          <w:b/>
          <w:bCs/>
          <w:i/>
          <w:color w:val="auto"/>
          <w:sz w:val="20"/>
          <w:szCs w:val="20"/>
          <w:lang w:val="es-ES" w:eastAsia="es-ES"/>
        </w:rPr>
        <w:t xml:space="preserve">Inexistencia. </w:t>
      </w:r>
      <w:r w:rsidRPr="00E634AD">
        <w:rPr>
          <w:rFonts w:eastAsia="Times New Roman" w:cs="Tahoma"/>
          <w:bCs/>
          <w:i/>
          <w:color w:val="auto"/>
          <w:sz w:val="20"/>
          <w:szCs w:val="20"/>
          <w:lang w:val="es-ES" w:eastAsia="es-ES"/>
        </w:rPr>
        <w:t>La inexistencia es una cuestión de hecho que se atribuye a la información solicitada e implica que ésta no se encuentra en los archivos del sujeto obligado, no obstante que cuenta con facultades para poseerla.”</w:t>
      </w:r>
    </w:p>
    <w:p w:rsidRPr="00E634AD" w:rsidR="00E634AD" w:rsidP="00E634AD" w:rsidRDefault="00E634AD" w14:paraId="5DADA14C" w14:textId="77777777">
      <w:pPr>
        <w:spacing w:after="0" w:line="360" w:lineRule="auto"/>
        <w:rPr>
          <w:rFonts w:eastAsia="Times New Roman" w:cs="Tahoma"/>
          <w:color w:val="auto"/>
          <w:lang w:eastAsia="es-ES"/>
        </w:rPr>
      </w:pPr>
    </w:p>
    <w:p w:rsidRPr="00E634AD" w:rsidR="00E634AD" w:rsidP="00E634AD" w:rsidRDefault="00E634AD" w14:paraId="6911B7E6" w14:textId="77777777">
      <w:pPr>
        <w:spacing w:after="0" w:line="360" w:lineRule="auto"/>
        <w:rPr>
          <w:rFonts w:eastAsia="Times New Roman" w:cs="Tahoma"/>
          <w:color w:val="auto"/>
          <w:lang w:eastAsia="es-ES"/>
        </w:rPr>
      </w:pPr>
      <w:r w:rsidRPr="00E634AD">
        <w:rPr>
          <w:rFonts w:eastAsia="Times New Roman" w:cs="Tahoma"/>
          <w:color w:val="auto"/>
          <w:lang w:eastAsia="es-ES"/>
        </w:rPr>
        <w:t>Del citado criterio, se desprende que la inexistencia de la información, es una cuestión de hecho que se le atribuye a la misma, cuando ésta no se encuentra en los archivos del sujeto obligado.</w:t>
      </w:r>
    </w:p>
    <w:p w:rsidRPr="00E634AD" w:rsidR="00E634AD" w:rsidP="00E634AD" w:rsidRDefault="00E634AD" w14:paraId="67C8E3D8" w14:textId="77777777">
      <w:pPr>
        <w:spacing w:after="0" w:line="360" w:lineRule="auto"/>
        <w:rPr>
          <w:rFonts w:eastAsia="Times New Roman" w:cs="Tahoma"/>
          <w:color w:val="auto"/>
          <w:lang w:val="es-ES" w:eastAsia="es-ES"/>
        </w:rPr>
      </w:pPr>
    </w:p>
    <w:p w:rsidRPr="00E634AD" w:rsidR="00E634AD" w:rsidP="00E634AD" w:rsidRDefault="00E634AD" w14:paraId="20D9C7E3" w14:textId="77777777">
      <w:pPr>
        <w:spacing w:after="0" w:line="360" w:lineRule="auto"/>
        <w:rPr>
          <w:rFonts w:eastAsia="Times New Roman" w:cs="Tahoma"/>
          <w:color w:val="auto"/>
          <w:lang w:val="es-ES" w:eastAsia="es-ES"/>
        </w:rPr>
      </w:pPr>
      <w:r w:rsidRPr="00E634AD">
        <w:rPr>
          <w:rFonts w:eastAsia="Times New Roman" w:cs="Tahoma"/>
          <w:color w:val="auto"/>
          <w:lang w:val="es-ES" w:eastAsia="es-ES"/>
        </w:rPr>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rsidRPr="00E634AD" w:rsidR="00E634AD" w:rsidP="00E634AD" w:rsidRDefault="00E634AD" w14:paraId="5DD610F3" w14:textId="77777777">
      <w:pPr>
        <w:spacing w:after="0" w:line="360" w:lineRule="auto"/>
        <w:rPr>
          <w:rFonts w:eastAsia="Times New Roman" w:cs="Tahoma"/>
          <w:color w:val="auto"/>
          <w:lang w:val="es-ES" w:eastAsia="es-ES"/>
        </w:rPr>
      </w:pPr>
    </w:p>
    <w:p w:rsidRPr="00E634AD" w:rsidR="00E634AD" w:rsidP="00E634AD" w:rsidRDefault="00E634AD" w14:paraId="78553109" w14:textId="77777777">
      <w:pPr>
        <w:spacing w:after="0" w:line="360" w:lineRule="auto"/>
        <w:rPr>
          <w:rFonts w:eastAsia="Times New Roman" w:cs="Tahoma"/>
          <w:bCs/>
          <w:color w:val="auto"/>
          <w:lang w:eastAsia="es-ES"/>
        </w:rPr>
      </w:pPr>
      <w:r w:rsidRPr="00E634AD">
        <w:rPr>
          <w:rFonts w:eastAsia="Times New Roman" w:cs="Tahoma"/>
          <w:color w:val="auto"/>
          <w:lang w:val="es-ES" w:eastAsia="es-ES"/>
        </w:rPr>
        <w:t>Así</w:t>
      </w:r>
      <w:r w:rsidRPr="00E634AD">
        <w:rPr>
          <w:rFonts w:eastAsia="Times New Roman" w:cs="Tahoma"/>
          <w:color w:val="auto"/>
          <w:lang w:eastAsia="es-ES"/>
        </w:rPr>
        <w:t xml:space="preserve">, es posible concluir que la </w:t>
      </w:r>
      <w:r w:rsidRPr="00E634AD">
        <w:rPr>
          <w:rFonts w:eastAsia="Times New Roman" w:cs="Tahoma"/>
          <w:b/>
          <w:color w:val="auto"/>
          <w:lang w:eastAsia="es-ES"/>
        </w:rPr>
        <w:t>inexistencia</w:t>
      </w:r>
      <w:r w:rsidRPr="00E634AD">
        <w:rPr>
          <w:rFonts w:eastAsia="Times New Roman" w:cs="Tahoma"/>
          <w:color w:val="auto"/>
          <w:lang w:eastAsia="es-ES"/>
        </w:rPr>
        <w:t xml:space="preserve"> presupone la competencia del sujeto obligado para conocer de la información, pero por alguna circunstancia, la documentación solicitada no obra en sus archivos. </w:t>
      </w:r>
      <w:r w:rsidRPr="00E634AD">
        <w:rPr>
          <w:rFonts w:eastAsia="Times New Roman" w:cs="Tahoma"/>
          <w:bCs/>
          <w:color w:val="auto"/>
          <w:lang w:eastAsia="es-ES"/>
        </w:rPr>
        <w:t xml:space="preserve">Para tal situación, no basta con que los sujetos obligados señalen </w:t>
      </w:r>
      <w:r w:rsidRPr="00E634AD">
        <w:rPr>
          <w:rFonts w:eastAsia="Times New Roman" w:cs="Tahoma"/>
          <w:bCs/>
          <w:color w:val="auto"/>
          <w:lang w:eastAsia="es-ES"/>
        </w:rPr>
        <w:lastRenderedPageBreak/>
        <w:t>dicha circunstancia, sino que también debe de señalar las razones por las cuales no cuentan con lo peticionado, es decir, las circunstancias que dan lugar a la inexistencia.</w:t>
      </w:r>
    </w:p>
    <w:p w:rsidRPr="00E634AD" w:rsidR="00E634AD" w:rsidP="00E634AD" w:rsidRDefault="00E634AD" w14:paraId="774722A6" w14:textId="77777777">
      <w:pPr>
        <w:spacing w:after="0" w:line="360" w:lineRule="auto"/>
        <w:rPr>
          <w:rFonts w:eastAsia="Times New Roman" w:cs="Tahoma"/>
          <w:bCs/>
          <w:color w:val="auto"/>
          <w:lang w:eastAsia="es-ES"/>
        </w:rPr>
      </w:pPr>
    </w:p>
    <w:p w:rsidRPr="00E634AD" w:rsidR="00E634AD" w:rsidP="00E634AD" w:rsidRDefault="00E634AD" w14:paraId="7F092839" w14:textId="4DA11762">
      <w:pPr>
        <w:spacing w:after="0" w:line="360" w:lineRule="auto"/>
        <w:rPr>
          <w:rFonts w:eastAsia="Times New Roman" w:cs="Tahoma"/>
          <w:bCs/>
          <w:color w:val="auto"/>
          <w:lang w:eastAsia="es-ES"/>
        </w:rPr>
      </w:pPr>
      <w:r w:rsidRPr="00E634AD">
        <w:rPr>
          <w:rFonts w:eastAsia="Times New Roman" w:cs="Tahoma"/>
          <w:bCs/>
          <w:color w:val="auto"/>
          <w:lang w:eastAsia="es-ES"/>
        </w:rPr>
        <w:t xml:space="preserve">En ese contexto, el </w:t>
      </w:r>
      <w:r>
        <w:rPr>
          <w:rFonts w:eastAsia="Times New Roman" w:cs="Tahoma"/>
          <w:bCs/>
          <w:color w:val="auto"/>
          <w:lang w:eastAsia="es-ES"/>
        </w:rPr>
        <w:t>Ente Recurrido</w:t>
      </w:r>
      <w:r w:rsidRPr="00E634AD">
        <w:rPr>
          <w:rFonts w:eastAsia="Times New Roman" w:cs="Tahoma"/>
          <w:bCs/>
          <w:color w:val="auto"/>
          <w:lang w:eastAsia="es-ES"/>
        </w:rPr>
        <w:t>, señaló las circunstancias por las cuales no contaba con la información; a</w:t>
      </w:r>
      <w:r w:rsidRPr="00E634AD">
        <w:rPr>
          <w:rFonts w:eastAsia="Times New Roman" w:cs="Tahoma"/>
          <w:bCs/>
          <w:color w:val="auto"/>
          <w:lang w:val="es-ES" w:eastAsia="es-ES"/>
        </w:rPr>
        <w:t>demás, este Instituto realizó una búsqueda de información, en la página oficial del Sujeto Obligado, sus redes sociales y el Portal de Información Pública de Oficio Mexiquense, y no se localizó algún indicio de que el Sujeto Obligado haya erogado recursos para los disfraces utilizados.</w:t>
      </w:r>
    </w:p>
    <w:p w:rsidRPr="00E634AD" w:rsidR="00E634AD" w:rsidP="00E634AD" w:rsidRDefault="00E634AD" w14:paraId="1D58FE88" w14:textId="77777777">
      <w:pPr>
        <w:spacing w:after="0" w:line="360" w:lineRule="auto"/>
        <w:rPr>
          <w:rFonts w:eastAsia="Times New Roman" w:cs="Tahoma"/>
          <w:color w:val="auto"/>
          <w:lang w:val="es-ES" w:eastAsia="es-ES"/>
        </w:rPr>
      </w:pPr>
    </w:p>
    <w:p w:rsidRPr="00E634AD" w:rsidR="00E634AD" w:rsidP="00E634AD" w:rsidRDefault="00E634AD" w14:paraId="7A296991" w14:textId="39073241">
      <w:pPr>
        <w:spacing w:after="0" w:line="360" w:lineRule="auto"/>
        <w:rPr>
          <w:rFonts w:eastAsia="Times New Roman" w:cs="Tahoma"/>
          <w:color w:val="auto"/>
          <w:lang w:val="es-ES" w:eastAsia="es-ES"/>
        </w:rPr>
      </w:pPr>
      <w:r w:rsidRPr="00E634AD">
        <w:rPr>
          <w:rFonts w:eastAsia="Times New Roman" w:cs="Tahoma"/>
          <w:color w:val="auto"/>
          <w:lang w:val="es-ES" w:eastAsia="es-ES"/>
        </w:rPr>
        <w:t xml:space="preserve">Así, se logra colegir que la información solicitada por la ahora Recurrente es inexistente, pues el Sujeto Obligado, señaló los motivos por las cuales no contaba con la peticionado, a saber, </w:t>
      </w:r>
      <w:r>
        <w:rPr>
          <w:rFonts w:eastAsia="Times New Roman" w:cs="Tahoma"/>
          <w:color w:val="auto"/>
          <w:lang w:val="es-ES" w:eastAsia="es-ES"/>
        </w:rPr>
        <w:t>que los disfraces fueron proporcionados por los servidores públicos y por lo tanto, no hubo erogación de recursos.</w:t>
      </w:r>
    </w:p>
    <w:p w:rsidRPr="00E634AD" w:rsidR="00E634AD" w:rsidP="00E634AD" w:rsidRDefault="00E634AD" w14:paraId="21C3C86D" w14:textId="77777777">
      <w:pPr>
        <w:spacing w:after="0" w:line="360" w:lineRule="auto"/>
        <w:rPr>
          <w:rFonts w:eastAsia="Times New Roman" w:cs="Tahoma"/>
          <w:color w:val="auto"/>
          <w:lang w:val="es-ES" w:eastAsia="es-ES"/>
        </w:rPr>
      </w:pPr>
    </w:p>
    <w:p w:rsidRPr="00E634AD" w:rsidR="00E634AD" w:rsidP="00E634AD" w:rsidRDefault="00E634AD" w14:paraId="6EECD509" w14:textId="74808386">
      <w:pPr>
        <w:spacing w:after="0" w:line="360" w:lineRule="auto"/>
        <w:rPr>
          <w:rFonts w:eastAsia="Times New Roman" w:cs="Tahoma"/>
          <w:color w:val="auto"/>
          <w:lang w:val="es-ES" w:eastAsia="es-ES"/>
        </w:rPr>
      </w:pPr>
      <w:r>
        <w:rPr>
          <w:rFonts w:eastAsia="Times New Roman" w:cs="Tahoma"/>
          <w:lang w:eastAsia="es-ES"/>
        </w:rPr>
        <w:t>A</w:t>
      </w:r>
      <w:r w:rsidRPr="00E634AD">
        <w:rPr>
          <w:rFonts w:eastAsia="Times New Roman" w:cs="Tahoma"/>
          <w:lang w:eastAsia="es-ES"/>
        </w:rPr>
        <w:t xml:space="preserve">l respecto, se trae a colación, el </w:t>
      </w:r>
      <w:r w:rsidRPr="00E634AD">
        <w:rPr>
          <w:rFonts w:eastAsia="Times New Roman" w:cs="Tahoma"/>
          <w:color w:val="auto"/>
          <w:lang w:val="es-ES" w:eastAsia="es-ES"/>
        </w:rPr>
        <w:t xml:space="preserve">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 </w:t>
      </w:r>
    </w:p>
    <w:p w:rsidRPr="00E634AD" w:rsidR="00E634AD" w:rsidP="00E634AD" w:rsidRDefault="00E634AD" w14:paraId="0EB5B980" w14:textId="77777777">
      <w:pPr>
        <w:spacing w:after="0" w:line="360" w:lineRule="auto"/>
        <w:rPr>
          <w:rFonts w:eastAsia="Times New Roman" w:cs="Tahoma"/>
          <w:color w:val="auto"/>
          <w:lang w:val="es-ES" w:eastAsia="es-ES"/>
        </w:rPr>
      </w:pPr>
    </w:p>
    <w:p w:rsidRPr="00E634AD" w:rsidR="00E634AD" w:rsidP="00E634AD" w:rsidRDefault="00E634AD" w14:paraId="6C9A2775" w14:textId="77777777">
      <w:pPr>
        <w:spacing w:after="0" w:line="360" w:lineRule="auto"/>
        <w:rPr>
          <w:rFonts w:eastAsia="Times New Roman" w:cs="Tahoma"/>
          <w:bCs/>
          <w:color w:val="auto"/>
          <w:lang w:eastAsia="es-ES"/>
        </w:rPr>
      </w:pPr>
      <w:r w:rsidRPr="00E634AD">
        <w:rPr>
          <w:rFonts w:eastAsia="Times New Roman" w:cs="Tahoma"/>
          <w:color w:val="auto"/>
          <w:lang w:val="es-ES" w:eastAsia="es-ES"/>
        </w:rPr>
        <w:t xml:space="preserve">De la misma manera, </w:t>
      </w:r>
      <w:r w:rsidRPr="00E634AD">
        <w:rPr>
          <w:rFonts w:eastAsia="Times New Roman" w:cs="Tahoma"/>
          <w:bCs/>
          <w:color w:val="auto"/>
          <w:lang w:eastAsia="es-ES"/>
        </w:rPr>
        <w:t>el Criterio 07/17, emitido por el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rsidRPr="00E634AD" w:rsidR="00E634AD" w:rsidP="00E634AD" w:rsidRDefault="00E634AD" w14:paraId="70E8AA0A" w14:textId="77777777">
      <w:pPr>
        <w:spacing w:after="0" w:line="360" w:lineRule="auto"/>
        <w:rPr>
          <w:rFonts w:eastAsia="Times New Roman" w:cs="Tahoma"/>
          <w:color w:val="auto"/>
          <w:lang w:val="es-ES" w:eastAsia="es-ES"/>
        </w:rPr>
      </w:pPr>
    </w:p>
    <w:p w:rsidRPr="00E634AD" w:rsidR="00E634AD" w:rsidP="00E634AD" w:rsidRDefault="00E634AD" w14:paraId="28D02943" w14:textId="3939B75F">
      <w:pPr>
        <w:spacing w:after="0" w:line="360" w:lineRule="auto"/>
        <w:rPr>
          <w:rFonts w:eastAsia="Times New Roman" w:cs="Tahoma"/>
          <w:bCs/>
          <w:color w:val="auto"/>
          <w:lang w:eastAsia="es-ES"/>
        </w:rPr>
      </w:pPr>
      <w:r w:rsidRPr="00E634AD">
        <w:rPr>
          <w:rFonts w:eastAsia="Times New Roman" w:cs="Tahoma"/>
          <w:lang w:eastAsia="es-ES"/>
        </w:rPr>
        <w:t xml:space="preserve">Al respecto, dicho criterio aplica al caso en concreto, ya que, no se localizó algún indicio de que el Ayuntamiento haya adquirido los disfraces; </w:t>
      </w:r>
      <w:r w:rsidRPr="00E634AD">
        <w:rPr>
          <w:rFonts w:eastAsia="Times New Roman" w:cs="Tahoma"/>
          <w:bCs/>
          <w:color w:val="auto"/>
          <w:lang w:eastAsia="es-ES"/>
        </w:rPr>
        <w:t xml:space="preserve">por lo cual, se considera que el Sujeto </w:t>
      </w:r>
      <w:r w:rsidRPr="00E634AD">
        <w:rPr>
          <w:rFonts w:eastAsia="Times New Roman" w:cs="Tahoma"/>
          <w:bCs/>
          <w:color w:val="auto"/>
          <w:lang w:eastAsia="es-ES"/>
        </w:rPr>
        <w:lastRenderedPageBreak/>
        <w:t>Obligado, señaló las razones por las cuales no contaba con lo requerido y cumplió con el segundo párrafo del artículo 19 de la Ley de Transparencia y Acceso a la Información Pública del Estado de México y Municipios y se tiene por atendido el requerimiento informativo.</w:t>
      </w:r>
    </w:p>
    <w:p w:rsidR="00E634AD" w:rsidP="00A87EBB" w:rsidRDefault="00E634AD" w14:paraId="65EFC1EB" w14:textId="77777777">
      <w:pPr>
        <w:spacing w:after="0" w:line="360" w:lineRule="auto"/>
        <w:rPr>
          <w:rFonts w:eastAsia="Times New Roman" w:cs="Tahoma"/>
          <w:bCs/>
          <w:iCs/>
          <w:color w:val="auto"/>
          <w:lang w:eastAsia="es-ES"/>
        </w:rPr>
      </w:pPr>
    </w:p>
    <w:p w:rsidR="00E634AD" w:rsidP="00A87EBB" w:rsidRDefault="00E634AD" w14:paraId="763C7E77" w14:textId="6727D632">
      <w:pPr>
        <w:spacing w:after="0" w:line="360" w:lineRule="auto"/>
        <w:rPr>
          <w:rFonts w:eastAsia="Times New Roman" w:cs="Tahoma"/>
          <w:bCs/>
          <w:iCs/>
          <w:color w:val="auto"/>
          <w:lang w:eastAsia="es-ES"/>
        </w:rPr>
      </w:pPr>
      <w:r>
        <w:rPr>
          <w:rFonts w:eastAsia="Times New Roman" w:cs="Tahoma"/>
          <w:bCs/>
          <w:iCs/>
          <w:color w:val="auto"/>
          <w:lang w:eastAsia="es-ES"/>
        </w:rPr>
        <w:t xml:space="preserve">Ahora bien, por lo que hace al día del Maestro y de las Madres, el Sujeto Obligado proporcionó el Acta de la </w:t>
      </w:r>
      <w:r w:rsidR="00C84D20">
        <w:rPr>
          <w:rFonts w:eastAsia="Times New Roman" w:cs="Tahoma"/>
          <w:bCs/>
          <w:iCs/>
          <w:color w:val="auto"/>
          <w:lang w:eastAsia="es-ES"/>
        </w:rPr>
        <w:t xml:space="preserve">Décima Novena Sesión Ordinaria </w:t>
      </w:r>
      <w:r>
        <w:rPr>
          <w:rFonts w:eastAsia="Times New Roman" w:cs="Tahoma"/>
          <w:bCs/>
          <w:iCs/>
          <w:color w:val="auto"/>
          <w:lang w:eastAsia="es-ES"/>
        </w:rPr>
        <w:t>de Cabild</w:t>
      </w:r>
      <w:r w:rsidR="00C84D20">
        <w:rPr>
          <w:rFonts w:eastAsia="Times New Roman" w:cs="Tahoma"/>
          <w:bCs/>
          <w:iCs/>
          <w:color w:val="auto"/>
          <w:lang w:eastAsia="es-ES"/>
        </w:rPr>
        <w:t>o, en la cual se autorizó la cantidad de hasta ochenta mil pesos, para la celebración del día de las madres, y la misma cantidad, para el día de maestro, tal como se muestra a continuación:</w:t>
      </w:r>
    </w:p>
    <w:p w:rsidR="00C84D20" w:rsidP="00A87EBB" w:rsidRDefault="00C84D20" w14:paraId="7E512A88" w14:textId="77777777">
      <w:pPr>
        <w:spacing w:after="0" w:line="360" w:lineRule="auto"/>
        <w:rPr>
          <w:rFonts w:eastAsia="Times New Roman" w:cs="Tahoma"/>
          <w:bCs/>
          <w:iCs/>
          <w:color w:val="auto"/>
          <w:lang w:eastAsia="es-ES"/>
        </w:rPr>
      </w:pPr>
    </w:p>
    <w:p w:rsidR="00C84D20" w:rsidP="00C84D20" w:rsidRDefault="00C84D20" w14:paraId="0AD9929A" w14:textId="226167A9">
      <w:pPr>
        <w:spacing w:after="0" w:line="360" w:lineRule="auto"/>
        <w:jc w:val="center"/>
        <w:rPr>
          <w:rFonts w:eastAsia="Times New Roman" w:cs="Tahoma"/>
          <w:bCs/>
          <w:iCs/>
          <w:color w:val="auto"/>
          <w:lang w:eastAsia="es-ES"/>
        </w:rPr>
      </w:pPr>
      <w:r w:rsidRPr="00C84D20">
        <w:rPr>
          <w:rFonts w:eastAsia="Times New Roman" w:cs="Tahoma"/>
          <w:bCs/>
          <w:iCs/>
          <w:noProof/>
          <w:color w:val="auto"/>
          <w:lang w:eastAsia="es-MX"/>
        </w:rPr>
        <w:drawing>
          <wp:inline distT="0" distB="0" distL="0" distR="0" wp14:anchorId="0DD2856E" wp14:editId="2B15DAEA">
            <wp:extent cx="5040000" cy="2062884"/>
            <wp:effectExtent l="0" t="0" r="825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70810"/>
                    <a:stretch/>
                  </pic:blipFill>
                  <pic:spPr bwMode="auto">
                    <a:xfrm>
                      <a:off x="0" y="0"/>
                      <a:ext cx="5040000" cy="2062884"/>
                    </a:xfrm>
                    <a:prstGeom prst="rect">
                      <a:avLst/>
                    </a:prstGeom>
                    <a:ln>
                      <a:noFill/>
                    </a:ln>
                    <a:extLst>
                      <a:ext uri="{53640926-AAD7-44D8-BBD7-CCE9431645EC}">
                        <a14:shadowObscured xmlns:a14="http://schemas.microsoft.com/office/drawing/2010/main"/>
                      </a:ext>
                    </a:extLst>
                  </pic:spPr>
                </pic:pic>
              </a:graphicData>
            </a:graphic>
          </wp:inline>
        </w:drawing>
      </w:r>
    </w:p>
    <w:p w:rsidR="00C84D20" w:rsidP="00C84D20" w:rsidRDefault="00C84D20" w14:paraId="5AE83F56" w14:textId="46CC6AE7">
      <w:pPr>
        <w:spacing w:after="0" w:line="360" w:lineRule="auto"/>
        <w:jc w:val="center"/>
        <w:rPr>
          <w:rFonts w:eastAsia="Times New Roman" w:cs="Tahoma"/>
          <w:bCs/>
          <w:iCs/>
          <w:color w:val="auto"/>
          <w:lang w:eastAsia="es-ES"/>
        </w:rPr>
      </w:pPr>
      <w:r w:rsidRPr="00C84D20">
        <w:rPr>
          <w:rFonts w:eastAsia="Times New Roman" w:cs="Tahoma"/>
          <w:bCs/>
          <w:iCs/>
          <w:noProof/>
          <w:color w:val="auto"/>
          <w:lang w:eastAsia="es-MX"/>
        </w:rPr>
        <w:drawing>
          <wp:inline distT="0" distB="0" distL="0" distR="0" wp14:anchorId="2B2E0D64" wp14:editId="044A602C">
            <wp:extent cx="5040000" cy="2516354"/>
            <wp:effectExtent l="0" t="0" r="825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64394"/>
                    <a:stretch/>
                  </pic:blipFill>
                  <pic:spPr bwMode="auto">
                    <a:xfrm>
                      <a:off x="0" y="0"/>
                      <a:ext cx="5040000" cy="2516354"/>
                    </a:xfrm>
                    <a:prstGeom prst="rect">
                      <a:avLst/>
                    </a:prstGeom>
                    <a:ln>
                      <a:noFill/>
                    </a:ln>
                    <a:extLst>
                      <a:ext uri="{53640926-AAD7-44D8-BBD7-CCE9431645EC}">
                        <a14:shadowObscured xmlns:a14="http://schemas.microsoft.com/office/drawing/2010/main"/>
                      </a:ext>
                    </a:extLst>
                  </pic:spPr>
                </pic:pic>
              </a:graphicData>
            </a:graphic>
          </wp:inline>
        </w:drawing>
      </w:r>
    </w:p>
    <w:p w:rsidR="00B61C6F" w:rsidP="00A87EBB" w:rsidRDefault="00B61C6F" w14:paraId="6997A7B8" w14:textId="77777777">
      <w:pPr>
        <w:spacing w:after="0" w:line="360" w:lineRule="auto"/>
        <w:rPr>
          <w:rFonts w:cs="Tahoma"/>
          <w:bCs/>
        </w:rPr>
      </w:pPr>
    </w:p>
    <w:p w:rsidR="00A73927" w:rsidP="00A87EBB" w:rsidRDefault="00A73927" w14:paraId="47D7A9FF" w14:textId="77777777">
      <w:pPr>
        <w:spacing w:after="0" w:line="360" w:lineRule="auto"/>
        <w:rPr>
          <w:rFonts w:cs="Tahoma"/>
          <w:bCs/>
        </w:rPr>
      </w:pPr>
    </w:p>
    <w:p w:rsidR="00A73927" w:rsidP="00A87EBB" w:rsidRDefault="00A73927" w14:paraId="48DC92B7" w14:textId="77777777">
      <w:pPr>
        <w:spacing w:after="0" w:line="360" w:lineRule="auto"/>
        <w:rPr>
          <w:rFonts w:cs="Tahoma"/>
          <w:bCs/>
        </w:rPr>
      </w:pPr>
    </w:p>
    <w:p w:rsidR="00C84D20" w:rsidP="00A87EBB" w:rsidRDefault="00C84D20" w14:paraId="45835E6F" w14:textId="0CC3E975">
      <w:pPr>
        <w:spacing w:after="0" w:line="360" w:lineRule="auto"/>
        <w:rPr>
          <w:rFonts w:cs="Tahoma"/>
          <w:bCs/>
        </w:rPr>
      </w:pPr>
      <w:r>
        <w:rPr>
          <w:rFonts w:cs="Tahoma"/>
          <w:bCs/>
        </w:rPr>
        <w:t>Conforme a lo anterior, se logra vislumbrar que si bien el Sujeto Obligado proporcionó un documento con información relacionada con lo peticionado, lo cierto es que este no acredita la forma en que se erogaron los recursos, en que bienes o conceptos, ni siquiera se tiene certeza que se hayan utilizado todos los recursos mencionados.</w:t>
      </w:r>
    </w:p>
    <w:p w:rsidR="00C84D20" w:rsidP="00A87EBB" w:rsidRDefault="00C84D20" w14:paraId="0A2EEE94" w14:textId="77777777">
      <w:pPr>
        <w:spacing w:after="0" w:line="360" w:lineRule="auto"/>
        <w:rPr>
          <w:rFonts w:cs="Tahoma"/>
          <w:bCs/>
        </w:rPr>
      </w:pPr>
    </w:p>
    <w:p w:rsidR="00C22098" w:rsidP="00A87EBB" w:rsidRDefault="00C22098" w14:paraId="02E81B4E" w14:textId="23A40528">
      <w:pPr>
        <w:spacing w:after="0" w:line="360" w:lineRule="auto"/>
        <w:rPr>
          <w:rFonts w:eastAsia="Calibri" w:cs="Tahoma"/>
          <w:color w:val="auto"/>
          <w:szCs w:val="24"/>
          <w:lang w:eastAsia="es-MX"/>
        </w:rPr>
      </w:pPr>
      <w:r>
        <w:rPr>
          <w:rFonts w:eastAsia="Calibri" w:cs="Tahoma"/>
          <w:color w:val="auto"/>
          <w:szCs w:val="24"/>
          <w:lang w:eastAsia="es-MX"/>
        </w:rPr>
        <w:t xml:space="preserve">Así y con el fin de dar cumplimiento a los requerimientos de información, se considera que el Sujeto Obligado deberá realizar una búsqueda exhaustiva y razonable, en términos del artículo 162 de la Ley de Transparencia y Acceso a la Información Pública del Estado de México y Municipios, en la Tesorería Municipal, e efecto de proporcionar el documento donde conste </w:t>
      </w:r>
      <w:r w:rsidR="00C84D20">
        <w:rPr>
          <w:rFonts w:eastAsia="Calibri" w:cs="Tahoma"/>
          <w:color w:val="auto"/>
          <w:szCs w:val="24"/>
          <w:lang w:eastAsia="es-MX"/>
        </w:rPr>
        <w:t>todos los gastos efectuados para realizar las festividades del día del maestro y de las madres, con el fin de dar cumplimiento a los artículos 12 y 160, de la Ley de la materia.</w:t>
      </w:r>
    </w:p>
    <w:p w:rsidR="000C5EBB" w:rsidP="00A87EBB" w:rsidRDefault="000C5EBB" w14:paraId="34FB69F7" w14:textId="77777777">
      <w:pPr>
        <w:spacing w:after="0" w:line="360" w:lineRule="auto"/>
        <w:rPr>
          <w:rFonts w:eastAsia="Calibri" w:cs="Tahoma"/>
          <w:color w:val="auto"/>
        </w:rPr>
      </w:pPr>
    </w:p>
    <w:p w:rsidRPr="005A140E" w:rsidR="00C22098" w:rsidP="00A87EBB" w:rsidRDefault="00C22098" w14:paraId="0906910C" w14:textId="77777777">
      <w:pPr>
        <w:spacing w:after="0" w:line="360" w:lineRule="auto"/>
        <w:rPr>
          <w:rFonts w:eastAsia="Times New Roman" w:cs="Tahoma"/>
          <w:bCs/>
          <w:color w:val="auto"/>
          <w:lang w:val="es-ES" w:eastAsia="es-ES"/>
        </w:rPr>
      </w:pPr>
      <w:r w:rsidRPr="005A140E">
        <w:rPr>
          <w:rFonts w:eastAsia="Times New Roman" w:cs="Tahoma"/>
          <w:bCs/>
          <w:color w:val="auto"/>
          <w:lang w:val="es-ES_tradnl" w:eastAsia="es-ES"/>
        </w:rPr>
        <w:t>Finalmente, no pasa desapercibido para este Instituto que los documentos que den cuenta de lo solicitado, pudieran contener datos o información clasificada; por lo que, en el supuesto, deberá elaborar la versión pública respectiva; a</w:t>
      </w:r>
      <w:r w:rsidRPr="005A140E">
        <w:rPr>
          <w:rFonts w:eastAsia="Times New Roman" w:cs="Tahoma"/>
          <w:bCs/>
          <w:color w:val="auto"/>
          <w:lang w:val="es-ES" w:eastAsia="es-ES"/>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rsidRPr="005A140E" w:rsidR="00C22098" w:rsidP="00A87EBB" w:rsidRDefault="00C22098" w14:paraId="5BF721AB" w14:textId="77777777">
      <w:pPr>
        <w:spacing w:after="0" w:line="360" w:lineRule="auto"/>
        <w:rPr>
          <w:rFonts w:eastAsia="Times New Roman" w:cs="Tahoma"/>
          <w:bCs/>
          <w:color w:val="auto"/>
          <w:lang w:val="es-ES" w:eastAsia="es-ES"/>
        </w:rPr>
      </w:pPr>
    </w:p>
    <w:p w:rsidR="00C22098" w:rsidP="00A87EBB" w:rsidRDefault="00C22098" w14:paraId="32D392AF" w14:textId="77777777">
      <w:pPr>
        <w:spacing w:after="0" w:line="360" w:lineRule="auto"/>
        <w:rPr>
          <w:rFonts w:eastAsia="Times New Roman" w:cs="Tahoma"/>
          <w:bCs/>
          <w:color w:val="auto"/>
          <w:lang w:val="es-ES" w:eastAsia="es-ES"/>
        </w:rPr>
      </w:pPr>
      <w:r w:rsidRPr="005A140E">
        <w:rPr>
          <w:rFonts w:eastAsia="Times New Roman" w:cs="Tahoma"/>
          <w:bCs/>
          <w:color w:val="auto"/>
          <w:lang w:val="es-ES" w:eastAsia="es-ES"/>
        </w:rPr>
        <w:t xml:space="preserve">Para tal situación, el Sujeto Obligado deberá seguir el procedimiento establecido en el artículo 168 de dicho ordenamiento jurídico; esto es, que el área competente deberá elaborar </w:t>
      </w:r>
      <w:r w:rsidRPr="005A140E">
        <w:rPr>
          <w:rFonts w:eastAsia="Times New Roman" w:cs="Tahoma"/>
          <w:bCs/>
          <w:color w:val="auto"/>
          <w:lang w:val="es-ES" w:eastAsia="es-ES"/>
        </w:rPr>
        <w:lastRenderedPageBreak/>
        <w:t>la versión pública, así como emitir el Acuerdo, por parte del Comité de Transparencia, donde confirme la clasificación de los datos, fundando y motivando la clasificación.</w:t>
      </w:r>
    </w:p>
    <w:p w:rsidRPr="005A140E" w:rsidR="00A73927" w:rsidP="00A87EBB" w:rsidRDefault="00A73927" w14:paraId="153DCE57" w14:textId="77777777">
      <w:pPr>
        <w:spacing w:after="0" w:line="360" w:lineRule="auto"/>
        <w:rPr>
          <w:rFonts w:eastAsia="Times New Roman" w:cs="Tahoma"/>
          <w:bCs/>
          <w:color w:val="auto"/>
          <w:lang w:val="es-ES" w:eastAsia="es-ES"/>
        </w:rPr>
      </w:pPr>
    </w:p>
    <w:p w:rsidR="006964C8" w:rsidP="00A87EBB" w:rsidRDefault="006964C8" w14:paraId="5C9E186B" w14:textId="4AB4CD7B">
      <w:pPr>
        <w:spacing w:after="0" w:line="360" w:lineRule="auto"/>
        <w:contextualSpacing/>
        <w:rPr>
          <w:rFonts w:eastAsia="Calibri" w:cs="Tahoma"/>
          <w:b/>
          <w:color w:val="000000"/>
        </w:rPr>
      </w:pPr>
      <w:r w:rsidRPr="003D5B55">
        <w:rPr>
          <w:rFonts w:eastAsia="Calibri" w:cs="Tahoma"/>
          <w:b/>
          <w:color w:val="000000"/>
        </w:rPr>
        <w:t>S</w:t>
      </w:r>
      <w:r w:rsidR="00E83E69">
        <w:rPr>
          <w:rFonts w:eastAsia="Calibri" w:cs="Tahoma"/>
          <w:b/>
          <w:color w:val="000000"/>
        </w:rPr>
        <w:t>ÉPTIM</w:t>
      </w:r>
      <w:r w:rsidRPr="003D5B55">
        <w:rPr>
          <w:rFonts w:eastAsia="Calibri" w:cs="Tahoma"/>
          <w:b/>
          <w:color w:val="000000"/>
        </w:rPr>
        <w:t xml:space="preserve">O. Decisión. </w:t>
      </w:r>
    </w:p>
    <w:p w:rsidRPr="0004432E" w:rsidR="006C7D93" w:rsidP="00A87EBB" w:rsidRDefault="006C7D93" w14:paraId="31522B98" w14:textId="77777777">
      <w:pPr>
        <w:spacing w:after="0" w:line="360" w:lineRule="auto"/>
        <w:contextualSpacing/>
        <w:rPr>
          <w:rFonts w:eastAsia="Calibri" w:cs="Tahoma"/>
          <w:b/>
          <w:color w:val="000000"/>
        </w:rPr>
      </w:pPr>
    </w:p>
    <w:p w:rsidRPr="00E83E69" w:rsidR="0034681E" w:rsidP="00A87EBB" w:rsidRDefault="0087022E" w14:paraId="14A85809" w14:textId="3ABB819F">
      <w:pPr>
        <w:spacing w:after="0" w:line="360" w:lineRule="auto"/>
        <w:rPr>
          <w:rFonts w:cs="Tahoma"/>
        </w:rPr>
      </w:pPr>
      <w:r w:rsidRPr="00970177">
        <w:rPr>
          <w:rFonts w:cs="Tahoma"/>
        </w:rPr>
        <w:t>Con fundamento en los artículos 186, fracciones II y III, de la Ley de Transparencia y Acceso a la Información Pública del Estado de México y Municipios, este Instituto considera procedente</w:t>
      </w:r>
      <w:r w:rsidR="00E83E69">
        <w:rPr>
          <w:rFonts w:cs="Tahoma"/>
        </w:rPr>
        <w:t xml:space="preserve"> </w:t>
      </w:r>
      <w:r w:rsidRPr="00E83E69" w:rsidR="006964C8">
        <w:rPr>
          <w:rFonts w:eastAsia="Times New Roman" w:cs="Tahoma"/>
          <w:b/>
          <w:iCs/>
          <w:color w:val="auto"/>
          <w:lang w:eastAsia="es-MX"/>
        </w:rPr>
        <w:t>MODIFICAR</w:t>
      </w:r>
      <w:r w:rsidRPr="00E83E69" w:rsidR="006964C8">
        <w:rPr>
          <w:rFonts w:eastAsia="Times New Roman" w:cs="Tahoma"/>
          <w:bCs/>
          <w:iCs/>
          <w:color w:val="auto"/>
          <w:lang w:eastAsia="es-MX"/>
        </w:rPr>
        <w:t xml:space="preserve"> la</w:t>
      </w:r>
      <w:r w:rsidR="00E83E69">
        <w:rPr>
          <w:rFonts w:eastAsia="Times New Roman" w:cs="Tahoma"/>
          <w:bCs/>
          <w:iCs/>
          <w:color w:val="auto"/>
          <w:lang w:eastAsia="es-MX"/>
        </w:rPr>
        <w:t>s</w:t>
      </w:r>
      <w:r w:rsidRPr="00E83E69" w:rsidR="006964C8">
        <w:rPr>
          <w:rFonts w:eastAsia="Times New Roman" w:cs="Tahoma"/>
          <w:bCs/>
          <w:iCs/>
          <w:color w:val="auto"/>
          <w:lang w:eastAsia="es-MX"/>
        </w:rPr>
        <w:t xml:space="preserve"> respuesta entregada a las solicitudes </w:t>
      </w:r>
      <w:r w:rsidRPr="00472FBC" w:rsidR="00C516E1">
        <w:t>0015</w:t>
      </w:r>
      <w:r w:rsidR="00C516E1">
        <w:t>0</w:t>
      </w:r>
      <w:r w:rsidRPr="00472FBC" w:rsidR="00C516E1">
        <w:t xml:space="preserve">/TEQUIXQU/IP/2022 </w:t>
      </w:r>
      <w:r w:rsidRPr="00E83E69" w:rsidR="006964C8">
        <w:rPr>
          <w:rFonts w:eastAsia="Times New Roman" w:cs="Tahoma"/>
          <w:bCs/>
          <w:iCs/>
          <w:color w:val="auto"/>
          <w:lang w:eastAsia="es-MX"/>
        </w:rPr>
        <w:t xml:space="preserve">y </w:t>
      </w:r>
      <w:r w:rsidRPr="00472FBC" w:rsidR="00C516E1">
        <w:t>0015</w:t>
      </w:r>
      <w:r w:rsidR="00C516E1">
        <w:t>5</w:t>
      </w:r>
      <w:r w:rsidRPr="00472FBC" w:rsidR="00C516E1">
        <w:t>/TEQUIXQU/IP/2022</w:t>
      </w:r>
      <w:r w:rsidRPr="00E83E69" w:rsidR="006964C8">
        <w:rPr>
          <w:rFonts w:eastAsia="Times New Roman" w:cs="Tahoma"/>
          <w:bCs/>
          <w:iCs/>
          <w:color w:val="auto"/>
          <w:lang w:eastAsia="es-MX"/>
        </w:rPr>
        <w:t xml:space="preserve">, </w:t>
      </w:r>
      <w:r w:rsidRPr="00E83E69" w:rsidR="006964C8">
        <w:rPr>
          <w:rFonts w:cs="Tahoma"/>
          <w:bCs/>
          <w:iCs/>
        </w:rPr>
        <w:t>a efecto de que entregue, previa búsqueda exhaustiva y razonable en los archivos de las unidades administrativas competentes, entre las cuales no podrá omitir a la Tesorería Municipal, en</w:t>
      </w:r>
      <w:r w:rsidR="00B61C6F">
        <w:rPr>
          <w:rFonts w:cs="Tahoma"/>
          <w:bCs/>
          <w:iCs/>
        </w:rPr>
        <w:t xml:space="preserve"> </w:t>
      </w:r>
      <w:r w:rsidRPr="00E83E69" w:rsidR="006964C8">
        <w:rPr>
          <w:rFonts w:cs="Tahoma"/>
          <w:bCs/>
          <w:iCs/>
        </w:rPr>
        <w:t>versión pública,</w:t>
      </w:r>
      <w:r w:rsidR="00B61C6F">
        <w:rPr>
          <w:rFonts w:cs="Tahoma"/>
          <w:bCs/>
          <w:iCs/>
        </w:rPr>
        <w:t xml:space="preserve"> </w:t>
      </w:r>
      <w:r w:rsidRPr="00E83E69" w:rsidR="006964C8">
        <w:rPr>
          <w:rFonts w:cs="Tahoma"/>
          <w:bCs/>
          <w:iCs/>
        </w:rPr>
        <w:t>lo siguiente</w:t>
      </w:r>
      <w:r w:rsidRPr="00E83E69" w:rsidR="00C516E1">
        <w:rPr>
          <w:rFonts w:cs="Tahoma"/>
          <w:bCs/>
          <w:iCs/>
        </w:rPr>
        <w:t>:</w:t>
      </w:r>
      <w:r w:rsidRPr="00E83E69" w:rsidR="006964C8">
        <w:rPr>
          <w:rFonts w:cs="Tahoma"/>
          <w:bCs/>
          <w:iCs/>
        </w:rPr>
        <w:t xml:space="preserve"> </w:t>
      </w:r>
    </w:p>
    <w:p w:rsidR="0034681E" w:rsidP="00A87EBB" w:rsidRDefault="0034681E" w14:paraId="06A97EAD" w14:textId="77777777">
      <w:pPr>
        <w:spacing w:after="0" w:line="360" w:lineRule="auto"/>
        <w:rPr>
          <w:rFonts w:eastAsia="Times New Roman" w:cs="Tahoma"/>
          <w:bCs/>
          <w:iCs/>
          <w:color w:val="auto"/>
          <w:lang w:eastAsia="es-MX"/>
        </w:rPr>
      </w:pPr>
    </w:p>
    <w:p w:rsidRPr="00B61C6F" w:rsidR="006339EB" w:rsidP="00B61C6F" w:rsidRDefault="00C516E1" w14:paraId="25AB38F4" w14:textId="7A15C8AF">
      <w:pPr>
        <w:pStyle w:val="Prrafodelista"/>
        <w:numPr>
          <w:ilvl w:val="0"/>
          <w:numId w:val="20"/>
        </w:numPr>
        <w:spacing w:after="0" w:line="360" w:lineRule="auto"/>
        <w:rPr>
          <w:rFonts w:eastAsia="Times New Roman" w:cs="Tahoma"/>
          <w:bCs/>
          <w:color w:val="auto"/>
          <w:lang w:eastAsia="es-ES"/>
        </w:rPr>
      </w:pPr>
      <w:r w:rsidRPr="00B61C6F">
        <w:rPr>
          <w:rFonts w:eastAsia="Times New Roman" w:cs="Tahoma"/>
          <w:bCs/>
          <w:iCs/>
          <w:color w:val="auto"/>
          <w:lang w:eastAsia="es-MX"/>
        </w:rPr>
        <w:t>L</w:t>
      </w:r>
      <w:r w:rsidRPr="00B61C6F" w:rsidR="006964C8">
        <w:rPr>
          <w:rFonts w:eastAsia="Times New Roman" w:cs="Tahoma"/>
          <w:bCs/>
          <w:iCs/>
          <w:color w:val="auto"/>
          <w:lang w:eastAsia="es-MX"/>
        </w:rPr>
        <w:t>a</w:t>
      </w:r>
      <w:r w:rsidRPr="00B61C6F" w:rsidR="00B61C6F">
        <w:rPr>
          <w:rFonts w:eastAsia="Times New Roman" w:cs="Tahoma"/>
          <w:bCs/>
          <w:iCs/>
          <w:color w:val="auto"/>
          <w:lang w:eastAsia="es-MX"/>
        </w:rPr>
        <w:t xml:space="preserve"> C</w:t>
      </w:r>
      <w:r w:rsidRPr="00B61C6F">
        <w:rPr>
          <w:rFonts w:eastAsia="Times New Roman" w:cs="Tahoma"/>
          <w:bCs/>
          <w:iCs/>
          <w:color w:val="auto"/>
          <w:lang w:eastAsia="es-MX"/>
        </w:rPr>
        <w:t xml:space="preserve">onciliación </w:t>
      </w:r>
      <w:r w:rsidRPr="00B61C6F" w:rsidR="00B61C6F">
        <w:rPr>
          <w:rFonts w:eastAsia="Times New Roman" w:cs="Tahoma"/>
          <w:bCs/>
          <w:iCs/>
          <w:color w:val="auto"/>
          <w:lang w:eastAsia="es-MX"/>
        </w:rPr>
        <w:t>de N</w:t>
      </w:r>
      <w:r w:rsidRPr="00B61C6F">
        <w:rPr>
          <w:rFonts w:eastAsia="Times New Roman" w:cs="Tahoma"/>
          <w:bCs/>
          <w:iCs/>
          <w:color w:val="auto"/>
          <w:lang w:eastAsia="es-MX"/>
        </w:rPr>
        <w:t>ómina de la</w:t>
      </w:r>
      <w:r w:rsidRPr="00B61C6F" w:rsidR="006964C8">
        <w:rPr>
          <w:rFonts w:eastAsia="Times New Roman" w:cs="Tahoma"/>
          <w:bCs/>
          <w:iCs/>
          <w:color w:val="auto"/>
          <w:lang w:eastAsia="es-MX"/>
        </w:rPr>
        <w:t xml:space="preserve"> segunda quincena de </w:t>
      </w:r>
      <w:r w:rsidRPr="00B61C6F">
        <w:rPr>
          <w:rFonts w:eastAsia="Times New Roman" w:cs="Tahoma"/>
          <w:bCs/>
          <w:iCs/>
          <w:color w:val="auto"/>
          <w:lang w:eastAsia="es-MX"/>
        </w:rPr>
        <w:t>mayo y primera de junio</w:t>
      </w:r>
      <w:r w:rsidRPr="00B61C6F" w:rsidR="00B61C6F">
        <w:rPr>
          <w:rFonts w:eastAsia="Times New Roman" w:cs="Tahoma"/>
          <w:bCs/>
          <w:iCs/>
          <w:color w:val="auto"/>
          <w:lang w:eastAsia="es-MX"/>
        </w:rPr>
        <w:t xml:space="preserve"> </w:t>
      </w:r>
      <w:r w:rsidR="00B61C6F">
        <w:rPr>
          <w:rFonts w:eastAsia="Times New Roman" w:cs="Tahoma"/>
          <w:bCs/>
          <w:iCs/>
          <w:color w:val="auto"/>
          <w:lang w:eastAsia="es-MX"/>
        </w:rPr>
        <w:t xml:space="preserve">de dos mil veintidós, del Ayuntamiento de Tequixquiac, del </w:t>
      </w:r>
      <w:r w:rsidRPr="00B61C6F" w:rsidR="002A1C7B">
        <w:rPr>
          <w:rFonts w:eastAsia="Times New Roman" w:cs="Tahoma"/>
          <w:bCs/>
          <w:iCs/>
          <w:color w:val="auto"/>
          <w:lang w:eastAsia="es-ES"/>
        </w:rPr>
        <w:t>Sistema Municipal para el Desarrollo Integral de la Familia</w:t>
      </w:r>
      <w:r w:rsidR="00B61C6F">
        <w:rPr>
          <w:rFonts w:eastAsia="Times New Roman" w:cs="Tahoma"/>
          <w:bCs/>
          <w:iCs/>
          <w:color w:val="auto"/>
          <w:lang w:eastAsia="es-ES"/>
        </w:rPr>
        <w:t xml:space="preserve"> y del </w:t>
      </w:r>
      <w:r w:rsidR="00B61C6F">
        <w:t>Organismo Descentralizado para la Prestación de Servicios de Agua Potable, Alcantarillado y Saneamiento.</w:t>
      </w:r>
    </w:p>
    <w:p w:rsidRPr="006339EB" w:rsidR="006339EB" w:rsidP="00A87EBB" w:rsidRDefault="006339EB" w14:paraId="1242E0A4" w14:textId="77777777">
      <w:pPr>
        <w:pStyle w:val="Prrafodelista"/>
        <w:spacing w:after="0" w:line="360" w:lineRule="auto"/>
        <w:rPr>
          <w:rFonts w:eastAsia="Times New Roman" w:cs="Tahoma"/>
          <w:bCs/>
          <w:color w:val="auto"/>
          <w:lang w:eastAsia="es-ES"/>
        </w:rPr>
      </w:pPr>
    </w:p>
    <w:p w:rsidR="002A1C7B" w:rsidP="006C5D53" w:rsidRDefault="00B61C6F" w14:paraId="704AA44F" w14:textId="06C3C11D">
      <w:pPr>
        <w:pStyle w:val="Prrafodelista"/>
        <w:numPr>
          <w:ilvl w:val="0"/>
          <w:numId w:val="20"/>
        </w:numPr>
        <w:spacing w:after="0" w:line="360" w:lineRule="auto"/>
        <w:rPr>
          <w:rFonts w:eastAsia="Calibri" w:cs="Tahoma"/>
        </w:rPr>
      </w:pPr>
      <w:r w:rsidRPr="00B61C6F">
        <w:rPr>
          <w:rFonts w:eastAsia="Calibri" w:cs="Tahoma"/>
        </w:rPr>
        <w:t>Los</w:t>
      </w:r>
      <w:r>
        <w:rPr>
          <w:rFonts w:eastAsia="Calibri" w:cs="Tahoma"/>
        </w:rPr>
        <w:t xml:space="preserve"> documentos con los que contará al diez de junio de dos mil veintidós, donde consten los</w:t>
      </w:r>
      <w:r w:rsidRPr="00B61C6F" w:rsidR="002A1C7B">
        <w:rPr>
          <w:rFonts w:eastAsia="Calibri" w:cs="Tahoma"/>
        </w:rPr>
        <w:t xml:space="preserve"> gastos</w:t>
      </w:r>
      <w:r>
        <w:rPr>
          <w:rFonts w:eastAsia="Calibri" w:cs="Tahoma"/>
        </w:rPr>
        <w:t xml:space="preserve"> realizados para efectuar las festividades denominadas “Día del maestro” y “Día de las madres”.</w:t>
      </w:r>
    </w:p>
    <w:p w:rsidRPr="00B61C6F" w:rsidR="00B61C6F" w:rsidP="00B61C6F" w:rsidRDefault="00B61C6F" w14:paraId="27D1C398" w14:textId="77777777">
      <w:pPr>
        <w:spacing w:after="0" w:line="360" w:lineRule="auto"/>
        <w:rPr>
          <w:rFonts w:eastAsia="Calibri" w:cs="Tahoma"/>
        </w:rPr>
      </w:pPr>
    </w:p>
    <w:p w:rsidR="00A73927" w:rsidP="00A73927" w:rsidRDefault="00A73927" w14:paraId="1EF85AB3" w14:textId="77777777">
      <w:pPr>
        <w:spacing w:after="0" w:line="360" w:lineRule="auto"/>
        <w:rPr>
          <w:rFonts w:eastAsia="Calibri" w:cs="Tahoma"/>
          <w:iCs/>
          <w:color w:val="000000"/>
          <w:lang w:val="es-ES" w:eastAsia="es-ES_tradnl"/>
        </w:rPr>
      </w:pPr>
      <w:r w:rsidRPr="00A77A85">
        <w:rPr>
          <w:rFonts w:eastAsia="Calibri" w:cs="Tahoma"/>
          <w:iCs/>
          <w:color w:val="000000"/>
          <w:lang w:val="es-ES" w:eastAsia="es-ES_tradnl"/>
        </w:rPr>
        <w:t>Además, deberá proporcionar el Acuerdo de Clasificación donde el Comité de Transparencia, confi</w:t>
      </w:r>
      <w:r>
        <w:rPr>
          <w:rFonts w:eastAsia="Calibri" w:cs="Tahoma"/>
          <w:iCs/>
          <w:color w:val="000000"/>
          <w:lang w:val="es-ES" w:eastAsia="es-ES_tradnl"/>
        </w:rPr>
        <w:t>rme la eliminación de los datos</w:t>
      </w:r>
      <w:r w:rsidRPr="00A77A85">
        <w:rPr>
          <w:rFonts w:eastAsia="Calibri" w:cs="Tahoma"/>
          <w:iCs/>
          <w:color w:val="000000"/>
          <w:lang w:val="es-ES" w:eastAsia="es-ES_tradnl"/>
        </w:rPr>
        <w:t>, en la versión pública, de conformidad con los artículos 49, fracciones II y VIII y 132, fracción II de la Ley de Transparencia y Acceso a la Información Pública del Estado de México y Municipios.</w:t>
      </w:r>
    </w:p>
    <w:p w:rsidR="008F03D9" w:rsidP="00A87EBB" w:rsidRDefault="008F03D9" w14:paraId="424B9869" w14:textId="77777777">
      <w:pPr>
        <w:spacing w:after="0" w:line="360" w:lineRule="auto"/>
        <w:rPr>
          <w:color w:val="000000"/>
        </w:rPr>
      </w:pPr>
    </w:p>
    <w:p w:rsidRPr="008F03D9" w:rsidR="00A73927" w:rsidP="00A87EBB" w:rsidRDefault="00A73927" w14:paraId="6EBDE3F5" w14:textId="77777777">
      <w:pPr>
        <w:spacing w:after="0" w:line="360" w:lineRule="auto"/>
        <w:rPr>
          <w:color w:val="000000"/>
        </w:rPr>
      </w:pPr>
    </w:p>
    <w:p w:rsidR="006964C8" w:rsidP="00A87EBB" w:rsidRDefault="006964C8" w14:paraId="69376BB9" w14:textId="77777777">
      <w:pPr>
        <w:autoSpaceDE w:val="0"/>
        <w:autoSpaceDN w:val="0"/>
        <w:adjustRightInd w:val="0"/>
        <w:spacing w:after="0" w:line="360" w:lineRule="auto"/>
        <w:rPr>
          <w:rFonts w:eastAsia="Calibri" w:cs="Tahoma"/>
          <w:b/>
          <w:bCs/>
          <w:iCs/>
          <w:color w:val="auto"/>
          <w:lang w:val="es-ES"/>
        </w:rPr>
      </w:pPr>
      <w:r w:rsidRPr="00695E2F">
        <w:rPr>
          <w:rFonts w:eastAsia="Calibri" w:cs="Tahoma"/>
          <w:b/>
          <w:bCs/>
          <w:iCs/>
          <w:color w:val="auto"/>
          <w:lang w:val="es-ES"/>
        </w:rPr>
        <w:t>Términos de la Resolución para conocimiento del Particular.</w:t>
      </w:r>
    </w:p>
    <w:p w:rsidR="006964C8" w:rsidP="00A87EBB" w:rsidRDefault="006964C8" w14:paraId="0E2C805C" w14:textId="77777777">
      <w:pPr>
        <w:autoSpaceDE w:val="0"/>
        <w:autoSpaceDN w:val="0"/>
        <w:adjustRightInd w:val="0"/>
        <w:spacing w:after="0" w:line="360" w:lineRule="auto"/>
        <w:rPr>
          <w:rFonts w:eastAsia="Calibri" w:cs="Tahoma"/>
          <w:b/>
          <w:bCs/>
          <w:iCs/>
          <w:color w:val="auto"/>
          <w:lang w:val="es-ES"/>
        </w:rPr>
      </w:pPr>
    </w:p>
    <w:p w:rsidR="00A73927" w:rsidP="00B61C6F" w:rsidRDefault="006964C8" w14:paraId="5C980909" w14:textId="77777777">
      <w:pPr>
        <w:autoSpaceDE w:val="0"/>
        <w:autoSpaceDN w:val="0"/>
        <w:adjustRightInd w:val="0"/>
        <w:spacing w:after="0" w:line="360" w:lineRule="auto"/>
        <w:rPr>
          <w:rFonts w:eastAsia="Calibri" w:cs="Tahoma"/>
          <w:bCs/>
          <w:iCs/>
          <w:color w:val="auto"/>
          <w:lang w:val="es-ES"/>
        </w:rPr>
      </w:pPr>
      <w:r w:rsidRPr="00597EA8">
        <w:rPr>
          <w:rFonts w:eastAsia="Calibri" w:cs="Tahoma"/>
          <w:bCs/>
          <w:iCs/>
          <w:color w:val="auto"/>
          <w:lang w:val="es-ES"/>
        </w:rPr>
        <w:t xml:space="preserve">Se le hace del conocimiento al Particular, que, en el presente caso, se le da </w:t>
      </w:r>
      <w:r>
        <w:rPr>
          <w:rFonts w:eastAsia="Calibri" w:cs="Tahoma"/>
          <w:bCs/>
          <w:iCs/>
          <w:color w:val="auto"/>
          <w:lang w:val="es-ES"/>
        </w:rPr>
        <w:t>parcialmente</w:t>
      </w:r>
      <w:r w:rsidRPr="00597EA8">
        <w:rPr>
          <w:rFonts w:eastAsia="Calibri" w:cs="Tahoma"/>
          <w:bCs/>
          <w:iCs/>
          <w:color w:val="auto"/>
          <w:lang w:val="es-ES"/>
        </w:rPr>
        <w:t xml:space="preserve"> razón, pues el </w:t>
      </w:r>
      <w:r>
        <w:rPr>
          <w:rFonts w:eastAsia="Calibri" w:cs="Tahoma"/>
          <w:bCs/>
          <w:iCs/>
          <w:color w:val="auto"/>
          <w:lang w:val="es-ES"/>
        </w:rPr>
        <w:t>Ayuntamiento de Te</w:t>
      </w:r>
      <w:r w:rsidR="002A1C7B">
        <w:rPr>
          <w:rFonts w:eastAsia="Calibri" w:cs="Tahoma"/>
          <w:bCs/>
          <w:iCs/>
          <w:color w:val="auto"/>
          <w:lang w:val="es-ES"/>
        </w:rPr>
        <w:t>quixquiac</w:t>
      </w:r>
      <w:r>
        <w:rPr>
          <w:rFonts w:eastAsia="Calibri" w:cs="Tahoma"/>
          <w:bCs/>
          <w:iCs/>
          <w:color w:val="auto"/>
          <w:lang w:val="es-ES"/>
        </w:rPr>
        <w:t xml:space="preserve"> no realizó la entrega de </w:t>
      </w:r>
      <w:r w:rsidR="002A1C7B">
        <w:rPr>
          <w:rFonts w:eastAsia="Calibri" w:cs="Tahoma"/>
          <w:bCs/>
          <w:iCs/>
          <w:color w:val="auto"/>
          <w:lang w:val="es-ES"/>
        </w:rPr>
        <w:t>la nómina de una forma clara y precisa</w:t>
      </w:r>
      <w:r>
        <w:rPr>
          <w:rFonts w:eastAsia="Calibri" w:cs="Tahoma"/>
          <w:bCs/>
          <w:iCs/>
          <w:color w:val="auto"/>
          <w:lang w:val="es-ES"/>
        </w:rPr>
        <w:t xml:space="preserve"> de las áreas solicitadas</w:t>
      </w:r>
      <w:r w:rsidRPr="00597EA8">
        <w:rPr>
          <w:rFonts w:eastAsia="Calibri" w:cs="Tahoma"/>
          <w:bCs/>
          <w:iCs/>
          <w:color w:val="auto"/>
          <w:lang w:val="es-ES"/>
        </w:rPr>
        <w:t xml:space="preserve">, por lo que, deberá </w:t>
      </w:r>
      <w:r>
        <w:rPr>
          <w:rFonts w:eastAsia="Calibri" w:cs="Tahoma"/>
          <w:bCs/>
          <w:iCs/>
          <w:color w:val="auto"/>
          <w:lang w:val="es-ES"/>
        </w:rPr>
        <w:t xml:space="preserve">proporcionárselos en versión pública. </w:t>
      </w:r>
    </w:p>
    <w:p w:rsidR="00A73927" w:rsidP="00B61C6F" w:rsidRDefault="00A73927" w14:paraId="36A11B62" w14:textId="77777777">
      <w:pPr>
        <w:autoSpaceDE w:val="0"/>
        <w:autoSpaceDN w:val="0"/>
        <w:adjustRightInd w:val="0"/>
        <w:spacing w:after="0" w:line="360" w:lineRule="auto"/>
        <w:rPr>
          <w:rFonts w:eastAsia="Calibri" w:cs="Tahoma"/>
          <w:bCs/>
          <w:iCs/>
          <w:color w:val="auto"/>
          <w:lang w:val="es-ES"/>
        </w:rPr>
      </w:pPr>
    </w:p>
    <w:p w:rsidRPr="00597EA8" w:rsidR="006964C8" w:rsidP="00B61C6F" w:rsidRDefault="006964C8" w14:paraId="5C450F54" w14:textId="4F9F8AEA">
      <w:pPr>
        <w:autoSpaceDE w:val="0"/>
        <w:autoSpaceDN w:val="0"/>
        <w:adjustRightInd w:val="0"/>
        <w:spacing w:after="0" w:line="360" w:lineRule="auto"/>
        <w:rPr>
          <w:rFonts w:eastAsia="Calibri" w:cs="Tahoma"/>
          <w:bCs/>
          <w:iCs/>
          <w:color w:val="auto"/>
        </w:rPr>
      </w:pPr>
      <w:r w:rsidRPr="00597EA8">
        <w:rPr>
          <w:rFonts w:eastAsia="Calibri" w:cs="Tahoma"/>
          <w:bCs/>
          <w:iCs/>
          <w:color w:val="auto"/>
        </w:rPr>
        <w:t xml:space="preserve">La labor </w:t>
      </w:r>
      <w:r>
        <w:rPr>
          <w:rFonts w:eastAsia="Calibri" w:cs="Tahoma"/>
          <w:bCs/>
          <w:iCs/>
          <w:color w:val="auto"/>
        </w:rPr>
        <w:t>del Instituto de Transparencia, Acceso a la Información Pública y Protección de Datos Personales del Estado de México y Municipios,</w:t>
      </w:r>
      <w:r w:rsidRPr="00597EA8">
        <w:rPr>
          <w:rFonts w:eastAsia="Calibri" w:cs="Tahoma"/>
          <w:bCs/>
          <w:iCs/>
          <w:color w:val="auto"/>
        </w:rPr>
        <w:t xml:space="preserve"> es apoyar a la población a acceder a la información pública y garantizar la protección de sus datos personales.</w:t>
      </w:r>
    </w:p>
    <w:p w:rsidR="006964C8" w:rsidP="00A87EBB" w:rsidRDefault="006964C8" w14:paraId="6069F569" w14:textId="77777777">
      <w:pPr>
        <w:spacing w:after="0" w:line="360" w:lineRule="auto"/>
        <w:rPr>
          <w:rFonts w:eastAsia="Times New Roman" w:cs="Tahoma"/>
          <w:bCs/>
          <w:color w:val="auto"/>
          <w:lang w:eastAsia="es-ES"/>
        </w:rPr>
      </w:pPr>
    </w:p>
    <w:p w:rsidRPr="00B61C6F" w:rsidR="00B61C6F" w:rsidP="00B61C6F" w:rsidRDefault="00B61C6F" w14:paraId="3A89E753" w14:textId="77777777">
      <w:pPr>
        <w:spacing w:after="0" w:line="360" w:lineRule="auto"/>
        <w:rPr>
          <w:rFonts w:eastAsia="Times New Roman" w:cs="Tahoma"/>
          <w:b/>
          <w:bCs/>
          <w:color w:val="auto"/>
          <w:lang w:eastAsia="es-ES"/>
        </w:rPr>
      </w:pPr>
      <w:r w:rsidRPr="00B61C6F">
        <w:rPr>
          <w:rFonts w:eastAsia="Times New Roman" w:cs="Tahoma"/>
          <w:b/>
          <w:bCs/>
          <w:color w:val="auto"/>
          <w:lang w:eastAsia="es-ES"/>
        </w:rPr>
        <w:t>SÉPTIMO. Vista la Dirección General de Protección de Datos Personales.</w:t>
      </w:r>
    </w:p>
    <w:p w:rsidRPr="00B61C6F" w:rsidR="00B61C6F" w:rsidP="00B61C6F" w:rsidRDefault="00B61C6F" w14:paraId="577C2841" w14:textId="77777777">
      <w:pPr>
        <w:spacing w:after="0" w:line="360" w:lineRule="auto"/>
        <w:rPr>
          <w:rFonts w:eastAsia="Times New Roman" w:cs="Tahoma"/>
          <w:bCs/>
          <w:color w:val="auto"/>
          <w:lang w:eastAsia="es-ES"/>
        </w:rPr>
      </w:pPr>
    </w:p>
    <w:p w:rsidR="00A73927" w:rsidP="00B61C6F" w:rsidRDefault="00B61C6F" w14:paraId="3C9AE8E3" w14:textId="01BA3DEF">
      <w:pPr>
        <w:spacing w:after="0" w:line="360" w:lineRule="auto"/>
        <w:rPr>
          <w:rFonts w:eastAsia="Times New Roman" w:cs="Tahoma"/>
          <w:bCs/>
          <w:color w:val="auto"/>
          <w:lang w:eastAsia="es-ES"/>
        </w:rPr>
      </w:pPr>
      <w:r w:rsidRPr="00B61C6F">
        <w:rPr>
          <w:rFonts w:eastAsia="Times New Roman" w:cs="Tahoma"/>
          <w:bCs/>
          <w:color w:val="auto"/>
          <w:lang w:eastAsia="es-ES"/>
        </w:rPr>
        <w:t xml:space="preserve">Ahora bien, de la revisión de la información remitida en respuesta, se logró advertir que el Sujeto Obligado dejó </w:t>
      </w:r>
      <w:r w:rsidRPr="00B61C6F" w:rsidR="00A73927">
        <w:rPr>
          <w:rFonts w:eastAsia="Times New Roman" w:cs="Tahoma"/>
          <w:bCs/>
          <w:color w:val="auto"/>
          <w:lang w:eastAsia="es-ES"/>
        </w:rPr>
        <w:t>visibles deducciones personales</w:t>
      </w:r>
      <w:r>
        <w:rPr>
          <w:rFonts w:eastAsia="Times New Roman" w:cs="Tahoma"/>
          <w:bCs/>
          <w:color w:val="auto"/>
          <w:lang w:eastAsia="es-ES"/>
        </w:rPr>
        <w:t>, tal como es la cuota sindical</w:t>
      </w:r>
      <w:r w:rsidRPr="00B61C6F">
        <w:rPr>
          <w:rFonts w:eastAsia="Times New Roman" w:cs="Tahoma"/>
          <w:bCs/>
          <w:color w:val="auto"/>
          <w:lang w:eastAsia="es-ES"/>
        </w:rPr>
        <w:t>, en contra, del artículo 143, fracción I, de la Ley de Transparencia y Acceso a la</w:t>
      </w:r>
      <w:r>
        <w:rPr>
          <w:rFonts w:eastAsia="Times New Roman" w:cs="Tahoma"/>
          <w:bCs/>
          <w:color w:val="auto"/>
          <w:lang w:eastAsia="es-ES"/>
        </w:rPr>
        <w:t xml:space="preserve"> </w:t>
      </w:r>
      <w:r w:rsidRPr="00B61C6F">
        <w:rPr>
          <w:rFonts w:eastAsia="Times New Roman" w:cs="Tahoma"/>
          <w:bCs/>
          <w:color w:val="auto"/>
          <w:lang w:eastAsia="es-ES"/>
        </w:rPr>
        <w:t>Información Pública del Estado de México y Municipios, y, por lo tanto, inobservó dicha Ley</w:t>
      </w:r>
      <w:r>
        <w:rPr>
          <w:rFonts w:eastAsia="Times New Roman" w:cs="Tahoma"/>
          <w:bCs/>
          <w:color w:val="auto"/>
          <w:lang w:eastAsia="es-ES"/>
        </w:rPr>
        <w:t xml:space="preserve"> </w:t>
      </w:r>
      <w:r w:rsidRPr="00B61C6F">
        <w:rPr>
          <w:rFonts w:eastAsia="Times New Roman" w:cs="Tahoma"/>
          <w:bCs/>
          <w:color w:val="auto"/>
          <w:lang w:eastAsia="es-ES"/>
        </w:rPr>
        <w:t>y la Ley de Protección de Datos Personales en Posesión de Sujetos Obligados del Estado</w:t>
      </w:r>
      <w:r>
        <w:rPr>
          <w:rFonts w:eastAsia="Times New Roman" w:cs="Tahoma"/>
          <w:bCs/>
          <w:color w:val="auto"/>
          <w:lang w:eastAsia="es-ES"/>
        </w:rPr>
        <w:t xml:space="preserve"> </w:t>
      </w:r>
      <w:r w:rsidRPr="00B61C6F">
        <w:rPr>
          <w:rFonts w:eastAsia="Times New Roman" w:cs="Tahoma"/>
          <w:bCs/>
          <w:color w:val="auto"/>
          <w:lang w:eastAsia="es-ES"/>
        </w:rPr>
        <w:t>de México y Municipios.</w:t>
      </w:r>
      <w:r w:rsidR="009A7965">
        <w:rPr>
          <w:rFonts w:eastAsia="Times New Roman" w:cs="Tahoma"/>
          <w:bCs/>
          <w:color w:val="auto"/>
          <w:lang w:eastAsia="es-ES"/>
        </w:rPr>
        <w:t xml:space="preserve"> </w:t>
      </w:r>
    </w:p>
    <w:p w:rsidR="00A73927" w:rsidP="00B61C6F" w:rsidRDefault="00A73927" w14:paraId="7C6E1F52" w14:textId="77777777">
      <w:pPr>
        <w:spacing w:after="0" w:line="360" w:lineRule="auto"/>
        <w:rPr>
          <w:rFonts w:eastAsia="Times New Roman" w:cs="Tahoma"/>
          <w:bCs/>
          <w:color w:val="auto"/>
          <w:lang w:eastAsia="es-ES"/>
        </w:rPr>
      </w:pPr>
    </w:p>
    <w:p w:rsidR="00B61C6F" w:rsidP="00B61C6F" w:rsidRDefault="00B61C6F" w14:paraId="1FCF89EE" w14:textId="1DE52FF9">
      <w:pPr>
        <w:spacing w:after="0" w:line="360" w:lineRule="auto"/>
        <w:rPr>
          <w:rFonts w:eastAsia="Times New Roman" w:cs="Tahoma"/>
          <w:bCs/>
          <w:color w:val="auto"/>
          <w:lang w:eastAsia="es-ES"/>
        </w:rPr>
      </w:pPr>
      <w:r w:rsidRPr="00B61C6F">
        <w:rPr>
          <w:rFonts w:eastAsia="Times New Roman" w:cs="Tahoma"/>
          <w:bCs/>
          <w:color w:val="auto"/>
          <w:lang w:eastAsia="es-ES"/>
        </w:rPr>
        <w:t>Sobre el particular, si bien, la presente resolución no tiene por objetivo investigar y</w:t>
      </w:r>
      <w:r>
        <w:rPr>
          <w:rFonts w:eastAsia="Times New Roman" w:cs="Tahoma"/>
          <w:bCs/>
          <w:color w:val="auto"/>
          <w:lang w:eastAsia="es-ES"/>
        </w:rPr>
        <w:t xml:space="preserve"> </w:t>
      </w:r>
      <w:r w:rsidRPr="00B61C6F">
        <w:rPr>
          <w:rFonts w:eastAsia="Times New Roman" w:cs="Tahoma"/>
          <w:bCs/>
          <w:color w:val="auto"/>
          <w:lang w:eastAsia="es-ES"/>
        </w:rPr>
        <w:t>determinar posibles violaciones al derecho de acceso a la información; toda vez que este</w:t>
      </w:r>
      <w:r>
        <w:rPr>
          <w:rFonts w:eastAsia="Times New Roman" w:cs="Tahoma"/>
          <w:bCs/>
          <w:color w:val="auto"/>
          <w:lang w:eastAsia="es-ES"/>
        </w:rPr>
        <w:t xml:space="preserve"> </w:t>
      </w:r>
      <w:r w:rsidRPr="00B61C6F">
        <w:rPr>
          <w:rFonts w:eastAsia="Times New Roman" w:cs="Tahoma"/>
          <w:bCs/>
          <w:color w:val="auto"/>
          <w:lang w:eastAsia="es-ES"/>
        </w:rPr>
        <w:t>Organismo Autónomo, advirtió la posible publicación de información susceptible de</w:t>
      </w:r>
      <w:r>
        <w:rPr>
          <w:rFonts w:eastAsia="Times New Roman" w:cs="Tahoma"/>
          <w:bCs/>
          <w:color w:val="auto"/>
          <w:lang w:eastAsia="es-ES"/>
        </w:rPr>
        <w:t xml:space="preserve"> </w:t>
      </w:r>
      <w:r w:rsidRPr="00B61C6F">
        <w:rPr>
          <w:rFonts w:eastAsia="Times New Roman" w:cs="Tahoma"/>
          <w:bCs/>
          <w:color w:val="auto"/>
          <w:lang w:eastAsia="es-ES"/>
        </w:rPr>
        <w:t>clasificarse como confidencial, se considera procedente dar vista a la Dirección General de</w:t>
      </w:r>
      <w:r>
        <w:rPr>
          <w:rFonts w:eastAsia="Times New Roman" w:cs="Tahoma"/>
          <w:bCs/>
          <w:color w:val="auto"/>
          <w:lang w:eastAsia="es-ES"/>
        </w:rPr>
        <w:t xml:space="preserve"> </w:t>
      </w:r>
      <w:r w:rsidRPr="00B61C6F">
        <w:rPr>
          <w:rFonts w:eastAsia="Times New Roman" w:cs="Tahoma"/>
          <w:bCs/>
          <w:color w:val="auto"/>
          <w:lang w:eastAsia="es-ES"/>
        </w:rPr>
        <w:t>Protección de Datos Personales de este Instituto con fundamento en el artículo 24,</w:t>
      </w:r>
      <w:r>
        <w:rPr>
          <w:rFonts w:eastAsia="Times New Roman" w:cs="Tahoma"/>
          <w:bCs/>
          <w:color w:val="auto"/>
          <w:lang w:eastAsia="es-ES"/>
        </w:rPr>
        <w:t xml:space="preserve"> </w:t>
      </w:r>
      <w:r w:rsidRPr="00B61C6F">
        <w:rPr>
          <w:rFonts w:eastAsia="Times New Roman" w:cs="Tahoma"/>
          <w:bCs/>
          <w:color w:val="auto"/>
          <w:lang w:eastAsia="es-ES"/>
        </w:rPr>
        <w:t>fracciones XI, XII y XIII del Reglamento Interior del Instituto de Transparencia, Acceso a la</w:t>
      </w:r>
      <w:r>
        <w:rPr>
          <w:rFonts w:eastAsia="Times New Roman" w:cs="Tahoma"/>
          <w:bCs/>
          <w:color w:val="auto"/>
          <w:lang w:eastAsia="es-ES"/>
        </w:rPr>
        <w:t xml:space="preserve"> </w:t>
      </w:r>
      <w:r w:rsidRPr="00B61C6F">
        <w:rPr>
          <w:rFonts w:eastAsia="Times New Roman" w:cs="Tahoma"/>
          <w:bCs/>
          <w:color w:val="auto"/>
          <w:lang w:eastAsia="es-ES"/>
        </w:rPr>
        <w:t>Información Pública y Protección de Datos Personales del Estado de México y Municipios.</w:t>
      </w:r>
    </w:p>
    <w:p w:rsidR="00B61C6F" w:rsidP="00A87EBB" w:rsidRDefault="00B61C6F" w14:paraId="77EB36F0" w14:textId="77777777">
      <w:pPr>
        <w:spacing w:after="0" w:line="360" w:lineRule="auto"/>
        <w:rPr>
          <w:rFonts w:eastAsia="Times New Roman" w:cs="Tahoma"/>
          <w:bCs/>
          <w:color w:val="auto"/>
          <w:lang w:eastAsia="es-ES"/>
        </w:rPr>
      </w:pPr>
    </w:p>
    <w:p w:rsidR="00A73927" w:rsidP="00A87EBB" w:rsidRDefault="00A73927" w14:paraId="0507170C" w14:textId="77777777">
      <w:pPr>
        <w:spacing w:after="0" w:line="360" w:lineRule="auto"/>
        <w:rPr>
          <w:rFonts w:eastAsia="Times New Roman" w:cs="Tahoma"/>
          <w:bCs/>
          <w:color w:val="auto"/>
          <w:lang w:eastAsia="es-ES"/>
        </w:rPr>
      </w:pPr>
    </w:p>
    <w:p w:rsidR="006964C8" w:rsidP="00A87EBB" w:rsidRDefault="006964C8" w14:paraId="5BF8AC90" w14:textId="77777777">
      <w:pPr>
        <w:spacing w:after="0" w:line="360" w:lineRule="auto"/>
        <w:rPr>
          <w:rFonts w:eastAsia="Times New Roman" w:cs="Tahoma"/>
          <w:bCs/>
          <w:color w:val="auto"/>
          <w:lang w:eastAsia="es-ES"/>
        </w:rPr>
      </w:pPr>
      <w:r w:rsidRPr="003D5B55">
        <w:rPr>
          <w:rFonts w:eastAsia="Times New Roman" w:cs="Tahoma"/>
          <w:bCs/>
          <w:color w:val="auto"/>
          <w:lang w:eastAsia="es-ES"/>
        </w:rPr>
        <w:t>Por lo expuesto y fundado, este Pleno:</w:t>
      </w:r>
    </w:p>
    <w:p w:rsidR="006964C8" w:rsidP="00A87EBB" w:rsidRDefault="006964C8" w14:paraId="6E00EDF8" w14:textId="77777777">
      <w:pPr>
        <w:spacing w:after="0" w:line="360" w:lineRule="auto"/>
        <w:jc w:val="center"/>
        <w:rPr>
          <w:rFonts w:eastAsia="Times New Roman" w:cs="Tahoma"/>
          <w:b/>
          <w:bCs/>
          <w:color w:val="auto"/>
          <w:lang w:eastAsia="es-ES"/>
        </w:rPr>
      </w:pPr>
    </w:p>
    <w:p w:rsidRPr="003D5B55" w:rsidR="006964C8" w:rsidP="00A87EBB" w:rsidRDefault="006964C8" w14:paraId="34B6453F" w14:textId="77777777">
      <w:pPr>
        <w:spacing w:after="0" w:line="360" w:lineRule="auto"/>
        <w:jc w:val="center"/>
        <w:rPr>
          <w:rFonts w:eastAsia="Times New Roman" w:cs="Tahoma"/>
          <w:b/>
          <w:bCs/>
          <w:color w:val="auto"/>
          <w:lang w:eastAsia="es-ES"/>
        </w:rPr>
      </w:pPr>
      <w:r w:rsidRPr="003D5B55">
        <w:rPr>
          <w:rFonts w:eastAsia="Times New Roman" w:cs="Tahoma"/>
          <w:b/>
          <w:bCs/>
          <w:color w:val="auto"/>
          <w:lang w:eastAsia="es-ES"/>
        </w:rPr>
        <w:t>R E S U E L V E:</w:t>
      </w:r>
    </w:p>
    <w:p w:rsidR="006964C8" w:rsidP="00A87EBB" w:rsidRDefault="006964C8" w14:paraId="4F8B48FE" w14:textId="77777777">
      <w:pPr>
        <w:spacing w:after="0" w:line="360" w:lineRule="auto"/>
        <w:ind w:right="113"/>
        <w:rPr>
          <w:rFonts w:eastAsia="Times New Roman" w:cs="Arial"/>
          <w:b/>
          <w:color w:val="auto"/>
          <w:lang w:eastAsia="es-ES"/>
        </w:rPr>
      </w:pPr>
    </w:p>
    <w:p w:rsidRPr="00962D47" w:rsidR="006964C8" w:rsidP="00A87EBB" w:rsidRDefault="006964C8" w14:paraId="2D7C2093" w14:textId="35BE534D">
      <w:pPr>
        <w:widowControl w:val="0"/>
        <w:spacing w:after="0" w:line="360" w:lineRule="auto"/>
        <w:rPr>
          <w:rFonts w:eastAsia="Times New Roman" w:cs="Tahoma"/>
          <w:color w:val="auto"/>
          <w:lang w:eastAsia="es-ES"/>
        </w:rPr>
      </w:pPr>
      <w:r w:rsidRPr="00D13FCC">
        <w:rPr>
          <w:rFonts w:eastAsia="Times New Roman" w:cs="Tahoma"/>
          <w:b/>
          <w:bCs/>
          <w:color w:val="auto"/>
          <w:lang w:eastAsia="es-ES"/>
        </w:rPr>
        <w:t xml:space="preserve">PRIMERO. </w:t>
      </w:r>
      <w:r w:rsidRPr="00C20A97" w:rsidR="00E83E69">
        <w:rPr>
          <w:rFonts w:eastAsia="Times New Roman" w:cs="Tahoma"/>
          <w:bCs/>
          <w:color w:val="auto"/>
          <w:lang w:val="es-ES" w:eastAsia="es-ES"/>
        </w:rPr>
        <w:t xml:space="preserve">Se </w:t>
      </w:r>
      <w:r w:rsidRPr="00C20A97" w:rsidR="00E83E69">
        <w:rPr>
          <w:rFonts w:eastAsia="Times New Roman" w:cs="Tahoma"/>
          <w:b/>
          <w:bCs/>
          <w:color w:val="auto"/>
          <w:lang w:val="es-ES" w:eastAsia="es-ES"/>
        </w:rPr>
        <w:t>SOBRESEE</w:t>
      </w:r>
      <w:r w:rsidRPr="00C20A97" w:rsidR="00E83E69">
        <w:rPr>
          <w:rFonts w:eastAsia="Times New Roman" w:cs="Tahoma"/>
          <w:bCs/>
          <w:color w:val="auto"/>
          <w:lang w:val="es-ES" w:eastAsia="es-ES"/>
        </w:rPr>
        <w:t xml:space="preserve"> </w:t>
      </w:r>
      <w:r w:rsidRPr="00C20A97" w:rsidR="00E83E69">
        <w:rPr>
          <w:rFonts w:eastAsia="Times New Roman" w:cs="Tahoma"/>
          <w:color w:val="auto"/>
          <w:lang w:val="es-ES" w:eastAsia="es-ES"/>
        </w:rPr>
        <w:t xml:space="preserve">el Recurso de Revisión número </w:t>
      </w:r>
      <w:r w:rsidRPr="00E83E69" w:rsidR="00E83E69">
        <w:rPr>
          <w:rFonts w:eastAsia="Times New Roman" w:cs="Tahoma"/>
          <w:iCs/>
          <w:color w:val="auto"/>
          <w:lang w:eastAsia="es-ES"/>
        </w:rPr>
        <w:t>12937/INFOEM/IP/RR/2022</w:t>
      </w:r>
      <w:r w:rsidRPr="00C20A97" w:rsidR="00E83E69">
        <w:rPr>
          <w:rFonts w:eastAsia="Times New Roman" w:cs="Tahoma"/>
          <w:color w:val="auto"/>
          <w:lang w:val="es-ES" w:eastAsia="es-ES"/>
        </w:rPr>
        <w:t>, por actualizarse la causal de improcedencia establecida en la fracción III, del artículo 191</w:t>
      </w:r>
      <w:r w:rsidR="00B61C6F">
        <w:rPr>
          <w:rFonts w:eastAsia="Times New Roman" w:cs="Tahoma"/>
          <w:color w:val="auto"/>
          <w:lang w:val="es-ES" w:eastAsia="es-ES"/>
        </w:rPr>
        <w:t>,</w:t>
      </w:r>
      <w:r w:rsidRPr="00C20A97" w:rsidR="00E83E69">
        <w:rPr>
          <w:rFonts w:eastAsia="Times New Roman" w:cs="Tahoma"/>
          <w:color w:val="auto"/>
          <w:lang w:val="es-ES" w:eastAsia="es-ES"/>
        </w:rPr>
        <w:t xml:space="preserve"> </w:t>
      </w:r>
      <w:r w:rsidR="00E83E69">
        <w:rPr>
          <w:rFonts w:eastAsia="Times New Roman" w:cs="Tahoma"/>
          <w:color w:val="auto"/>
          <w:lang w:val="es-ES" w:eastAsia="es-ES"/>
        </w:rPr>
        <w:t xml:space="preserve">en relación con el artículo 192, facción IV, </w:t>
      </w:r>
      <w:r w:rsidRPr="00C20A97" w:rsidR="00E83E69">
        <w:rPr>
          <w:rFonts w:eastAsia="Times New Roman" w:cs="Tahoma"/>
          <w:color w:val="auto"/>
          <w:lang w:val="es-ES" w:eastAsia="es-ES"/>
        </w:rPr>
        <w:t xml:space="preserve">de la Ley de Transparencia y Acceso a la Información Pública del Estado de México y Municipios, </w:t>
      </w:r>
      <w:r w:rsidR="00E83E69">
        <w:rPr>
          <w:rFonts w:eastAsia="Times New Roman" w:cs="Tahoma"/>
          <w:color w:val="auto"/>
          <w:lang w:val="es-ES" w:eastAsia="es-ES"/>
        </w:rPr>
        <w:t>de conformidad con lo señalado</w:t>
      </w:r>
      <w:r w:rsidRPr="00C20A97" w:rsidR="00E83E69">
        <w:rPr>
          <w:rFonts w:eastAsia="Times New Roman" w:cs="Tahoma"/>
          <w:color w:val="auto"/>
          <w:lang w:val="es-ES" w:eastAsia="es-ES"/>
        </w:rPr>
        <w:t xml:space="preserve"> </w:t>
      </w:r>
      <w:r w:rsidR="00E83E69">
        <w:rPr>
          <w:rFonts w:eastAsia="Times New Roman" w:cs="Tahoma"/>
          <w:color w:val="auto"/>
          <w:lang w:val="es-ES" w:eastAsia="es-ES"/>
        </w:rPr>
        <w:t>en</w:t>
      </w:r>
      <w:r w:rsidRPr="00C20A97" w:rsidR="00E83E69">
        <w:rPr>
          <w:rFonts w:eastAsia="Times New Roman" w:cs="Tahoma"/>
          <w:color w:val="auto"/>
          <w:lang w:val="es-ES" w:eastAsia="es-ES"/>
        </w:rPr>
        <w:t xml:space="preserve"> </w:t>
      </w:r>
      <w:r w:rsidR="00E83E69">
        <w:rPr>
          <w:rFonts w:eastAsia="Times New Roman" w:cs="Tahoma"/>
          <w:color w:val="auto"/>
          <w:lang w:val="es-ES" w:eastAsia="es-ES"/>
        </w:rPr>
        <w:t>e</w:t>
      </w:r>
      <w:r w:rsidRPr="00C20A97" w:rsidR="00E83E69">
        <w:rPr>
          <w:rFonts w:eastAsia="Times New Roman" w:cs="Tahoma"/>
          <w:color w:val="auto"/>
          <w:lang w:val="es-ES" w:eastAsia="es-ES"/>
        </w:rPr>
        <w:t>l Considerando TERCERO de la presente Resolución.</w:t>
      </w:r>
    </w:p>
    <w:p w:rsidR="006964C8" w:rsidP="00A87EBB" w:rsidRDefault="006964C8" w14:paraId="0DFA7B40" w14:textId="77777777">
      <w:pPr>
        <w:widowControl w:val="0"/>
        <w:spacing w:after="0" w:line="360" w:lineRule="auto"/>
        <w:rPr>
          <w:rFonts w:eastAsia="Times New Roman" w:cs="Tahoma"/>
          <w:b/>
          <w:bCs/>
          <w:color w:val="auto"/>
          <w:lang w:eastAsia="es-ES"/>
        </w:rPr>
      </w:pPr>
    </w:p>
    <w:p w:rsidRPr="00A46C9C" w:rsidR="006964C8" w:rsidP="00A87EBB" w:rsidRDefault="006964C8" w14:paraId="5D57038A" w14:textId="2C240B0A">
      <w:pPr>
        <w:widowControl w:val="0"/>
        <w:spacing w:after="0" w:line="360" w:lineRule="auto"/>
        <w:rPr>
          <w:bCs/>
          <w:iCs/>
          <w:color w:val="000000"/>
        </w:rPr>
      </w:pPr>
      <w:r>
        <w:rPr>
          <w:rFonts w:eastAsia="Times New Roman" w:cs="Tahoma"/>
          <w:b/>
          <w:bCs/>
          <w:color w:val="auto"/>
          <w:lang w:eastAsia="es-ES"/>
        </w:rPr>
        <w:t xml:space="preserve">SEGUNDO. </w:t>
      </w:r>
      <w:r>
        <w:rPr>
          <w:rFonts w:eastAsia="Times New Roman" w:cs="Tahoma"/>
          <w:color w:val="auto"/>
          <w:lang w:eastAsia="es-ES"/>
        </w:rPr>
        <w:t xml:space="preserve">Se </w:t>
      </w:r>
      <w:r>
        <w:rPr>
          <w:rFonts w:eastAsia="Times New Roman" w:cs="Tahoma"/>
          <w:b/>
          <w:bCs/>
          <w:color w:val="auto"/>
          <w:lang w:eastAsia="es-ES"/>
        </w:rPr>
        <w:t>MODIFICA</w:t>
      </w:r>
      <w:r w:rsidR="00A7268F">
        <w:rPr>
          <w:rFonts w:eastAsia="Times New Roman" w:cs="Tahoma"/>
          <w:b/>
          <w:bCs/>
          <w:color w:val="auto"/>
          <w:lang w:eastAsia="es-ES"/>
        </w:rPr>
        <w:t>N</w:t>
      </w:r>
      <w:r>
        <w:rPr>
          <w:rFonts w:eastAsia="Times New Roman" w:cs="Tahoma"/>
          <w:b/>
          <w:bCs/>
          <w:color w:val="auto"/>
          <w:lang w:eastAsia="es-ES"/>
        </w:rPr>
        <w:t xml:space="preserve"> </w:t>
      </w:r>
      <w:r>
        <w:rPr>
          <w:rFonts w:eastAsia="Times New Roman" w:cs="Tahoma"/>
          <w:color w:val="auto"/>
          <w:lang w:eastAsia="es-ES"/>
        </w:rPr>
        <w:t>la</w:t>
      </w:r>
      <w:r w:rsidR="00A7268F">
        <w:rPr>
          <w:rFonts w:eastAsia="Times New Roman" w:cs="Tahoma"/>
          <w:color w:val="auto"/>
          <w:lang w:eastAsia="es-ES"/>
        </w:rPr>
        <w:t>s</w:t>
      </w:r>
      <w:r>
        <w:rPr>
          <w:rFonts w:eastAsia="Times New Roman" w:cs="Tahoma"/>
          <w:color w:val="auto"/>
          <w:lang w:eastAsia="es-ES"/>
        </w:rPr>
        <w:t xml:space="preserve"> respuesta</w:t>
      </w:r>
      <w:r w:rsidR="00A7268F">
        <w:rPr>
          <w:rFonts w:eastAsia="Times New Roman" w:cs="Tahoma"/>
          <w:color w:val="auto"/>
          <w:lang w:eastAsia="es-ES"/>
        </w:rPr>
        <w:t>s</w:t>
      </w:r>
      <w:r>
        <w:rPr>
          <w:rFonts w:eastAsia="Times New Roman" w:cs="Tahoma"/>
          <w:color w:val="auto"/>
          <w:lang w:eastAsia="es-ES"/>
        </w:rPr>
        <w:t xml:space="preserve"> </w:t>
      </w:r>
      <w:r w:rsidRPr="00B16A76">
        <w:rPr>
          <w:color w:val="000000"/>
        </w:rPr>
        <w:t>entregada</w:t>
      </w:r>
      <w:r w:rsidR="00A7268F">
        <w:rPr>
          <w:color w:val="000000"/>
        </w:rPr>
        <w:t>s</w:t>
      </w:r>
      <w:r w:rsidRPr="00B16A76">
        <w:rPr>
          <w:color w:val="000000"/>
        </w:rPr>
        <w:t xml:space="preserve"> a las solicitudes</w:t>
      </w:r>
      <w:r>
        <w:rPr>
          <w:color w:val="000000"/>
        </w:rPr>
        <w:t xml:space="preserve"> </w:t>
      </w:r>
      <w:r w:rsidRPr="00472FBC" w:rsidR="002A1C7B">
        <w:t>0015</w:t>
      </w:r>
      <w:r w:rsidR="002A1C7B">
        <w:t>0</w:t>
      </w:r>
      <w:r w:rsidRPr="00472FBC" w:rsidR="002A1C7B">
        <w:t>/TEQUIXQU/IP/2022</w:t>
      </w:r>
      <w:r w:rsidR="002A1C7B">
        <w:t xml:space="preserve"> </w:t>
      </w:r>
      <w:r w:rsidRPr="00A46C9C">
        <w:rPr>
          <w:bCs/>
          <w:iCs/>
          <w:color w:val="000000"/>
        </w:rPr>
        <w:t xml:space="preserve">y </w:t>
      </w:r>
      <w:r w:rsidRPr="00472FBC" w:rsidR="002A1C7B">
        <w:t>0015</w:t>
      </w:r>
      <w:r w:rsidR="002A1C7B">
        <w:t>5</w:t>
      </w:r>
      <w:r w:rsidRPr="00472FBC" w:rsidR="002A1C7B">
        <w:t>/TEQUIXQU/IP/2022</w:t>
      </w:r>
      <w:r>
        <w:rPr>
          <w:bCs/>
          <w:iCs/>
          <w:color w:val="000000"/>
        </w:rPr>
        <w:t xml:space="preserve">, </w:t>
      </w:r>
      <w:r w:rsidRPr="00A46C9C">
        <w:rPr>
          <w:bCs/>
          <w:iCs/>
          <w:color w:val="000000"/>
        </w:rPr>
        <w:t>por resultar</w:t>
      </w:r>
      <w:r w:rsidR="002A1C7B">
        <w:rPr>
          <w:bCs/>
          <w:iCs/>
          <w:color w:val="000000"/>
        </w:rPr>
        <w:t xml:space="preserve"> </w:t>
      </w:r>
      <w:r w:rsidRPr="00A46C9C">
        <w:rPr>
          <w:b/>
          <w:bCs/>
          <w:iCs/>
          <w:color w:val="000000"/>
        </w:rPr>
        <w:t>FUNDADAS</w:t>
      </w:r>
      <w:r w:rsidRPr="00A46C9C">
        <w:rPr>
          <w:bCs/>
          <w:iCs/>
          <w:color w:val="000000"/>
        </w:rPr>
        <w:t xml:space="preserve"> las razones o motivos de inconformidad hechos valer por el Recurrente, en términos de los considerandos SEXTO </w:t>
      </w:r>
      <w:r w:rsidR="00E83E69">
        <w:rPr>
          <w:bCs/>
          <w:iCs/>
          <w:color w:val="000000"/>
        </w:rPr>
        <w:t xml:space="preserve">y SÉPTIMO </w:t>
      </w:r>
      <w:r w:rsidRPr="00A46C9C">
        <w:rPr>
          <w:bCs/>
          <w:iCs/>
          <w:color w:val="000000"/>
        </w:rPr>
        <w:t>de la presente Resolución.</w:t>
      </w:r>
    </w:p>
    <w:p w:rsidR="006964C8" w:rsidP="00A87EBB" w:rsidRDefault="006964C8" w14:paraId="6E2FB54C" w14:textId="77777777">
      <w:pPr>
        <w:widowControl w:val="0"/>
        <w:spacing w:after="0" w:line="360" w:lineRule="auto"/>
        <w:rPr>
          <w:rFonts w:eastAsia="Times New Roman" w:cs="Tahoma"/>
          <w:color w:val="auto"/>
          <w:lang w:eastAsia="es-ES"/>
        </w:rPr>
      </w:pPr>
    </w:p>
    <w:p w:rsidR="00E83E69" w:rsidP="00A87EBB" w:rsidRDefault="006964C8" w14:paraId="524AD031" w14:textId="77777777">
      <w:pPr>
        <w:spacing w:after="0" w:line="360" w:lineRule="auto"/>
        <w:rPr>
          <w:rFonts w:cs="Tahoma"/>
          <w:bCs/>
          <w:iCs/>
        </w:rPr>
      </w:pPr>
      <w:r w:rsidRPr="00A46C9C">
        <w:rPr>
          <w:rFonts w:eastAsia="Calibri" w:cs="Tahoma"/>
          <w:lang w:eastAsia="es-MX"/>
        </w:rPr>
        <w:t xml:space="preserve">Se </w:t>
      </w:r>
      <w:r w:rsidRPr="00A46C9C">
        <w:rPr>
          <w:rFonts w:eastAsia="Calibri" w:cs="Tahoma"/>
          <w:b/>
          <w:lang w:eastAsia="es-MX"/>
        </w:rPr>
        <w:t xml:space="preserve">ORDENA </w:t>
      </w:r>
      <w:r w:rsidRPr="00A46C9C">
        <w:rPr>
          <w:rFonts w:eastAsia="Calibri" w:cs="Tahoma"/>
          <w:lang w:eastAsia="es-MX"/>
        </w:rPr>
        <w:t xml:space="preserve">al Ente Recurrido, </w:t>
      </w:r>
      <w:r w:rsidRPr="00A46C9C">
        <w:rPr>
          <w:rFonts w:eastAsia="Calibri"/>
        </w:rPr>
        <w:t>a efecto de que, previa búsqueda exhaustiva y razonable en todas las unidades administrativas competentes,</w:t>
      </w:r>
      <w:r w:rsidRPr="00A46C9C">
        <w:rPr>
          <w:rFonts w:eastAsia="Calibri" w:cs="Tahoma"/>
          <w:color w:val="000000"/>
        </w:rPr>
        <w:t xml:space="preserve"> </w:t>
      </w:r>
      <w:r w:rsidRPr="00A46C9C">
        <w:rPr>
          <w:rFonts w:eastAsia="Calibri" w:cs="Tahoma"/>
          <w:iCs/>
          <w:color w:val="000000"/>
          <w:lang w:eastAsia="es-ES_tradnl"/>
        </w:rPr>
        <w:t>entregue, a través del Sistema de Acceso a la Información Mexiquense (SAIMEX)</w:t>
      </w:r>
      <w:r w:rsidRPr="00A46C9C">
        <w:rPr>
          <w:rFonts w:eastAsia="Calibri" w:cs="Tahoma"/>
          <w:iCs/>
          <w:szCs w:val="24"/>
          <w:lang w:val="es-ES" w:eastAsia="es-ES_tradnl"/>
        </w:rPr>
        <w:t xml:space="preserve">, </w:t>
      </w:r>
      <w:r w:rsidRPr="00A46C9C">
        <w:rPr>
          <w:rFonts w:cs="Tahoma"/>
          <w:bCs/>
          <w:iCs/>
        </w:rPr>
        <w:t xml:space="preserve">en </w:t>
      </w:r>
      <w:r w:rsidR="00E83E69">
        <w:rPr>
          <w:rFonts w:cs="Tahoma"/>
          <w:bCs/>
          <w:iCs/>
        </w:rPr>
        <w:t xml:space="preserve">su caso en </w:t>
      </w:r>
      <w:r w:rsidRPr="00A46C9C">
        <w:rPr>
          <w:rFonts w:cs="Tahoma"/>
          <w:bCs/>
          <w:iCs/>
        </w:rPr>
        <w:t>versión pública,</w:t>
      </w:r>
      <w:r w:rsidR="00E83E69">
        <w:rPr>
          <w:rFonts w:cs="Tahoma"/>
          <w:bCs/>
          <w:iCs/>
        </w:rPr>
        <w:t xml:space="preserve"> lo siguiente:</w:t>
      </w:r>
    </w:p>
    <w:p w:rsidR="00E83E69" w:rsidP="00A87EBB" w:rsidRDefault="00E83E69" w14:paraId="78CC6539" w14:textId="77777777">
      <w:pPr>
        <w:spacing w:after="0" w:line="360" w:lineRule="auto"/>
        <w:rPr>
          <w:rFonts w:cs="Tahoma"/>
          <w:bCs/>
          <w:iCs/>
        </w:rPr>
      </w:pPr>
    </w:p>
    <w:p w:rsidRPr="00B61C6F" w:rsidR="00B61C6F" w:rsidP="00B61C6F" w:rsidRDefault="00B61C6F" w14:paraId="36BC2D24" w14:textId="77777777">
      <w:pPr>
        <w:pStyle w:val="Prrafodelista"/>
        <w:numPr>
          <w:ilvl w:val="0"/>
          <w:numId w:val="20"/>
        </w:numPr>
        <w:spacing w:after="0" w:line="360" w:lineRule="auto"/>
        <w:rPr>
          <w:rFonts w:eastAsia="Times New Roman" w:cs="Tahoma"/>
          <w:bCs/>
          <w:color w:val="auto"/>
          <w:lang w:eastAsia="es-ES"/>
        </w:rPr>
      </w:pPr>
      <w:r w:rsidRPr="00B61C6F">
        <w:rPr>
          <w:rFonts w:eastAsia="Times New Roman" w:cs="Tahoma"/>
          <w:bCs/>
          <w:iCs/>
          <w:color w:val="auto"/>
          <w:lang w:eastAsia="es-MX"/>
        </w:rPr>
        <w:t xml:space="preserve">La Conciliación de Nómina de la segunda quincena de mayo y primera de junio </w:t>
      </w:r>
      <w:r>
        <w:rPr>
          <w:rFonts w:eastAsia="Times New Roman" w:cs="Tahoma"/>
          <w:bCs/>
          <w:iCs/>
          <w:color w:val="auto"/>
          <w:lang w:eastAsia="es-MX"/>
        </w:rPr>
        <w:t xml:space="preserve">de dos mil veintidós, del Ayuntamiento de Tequixquiac, del </w:t>
      </w:r>
      <w:r w:rsidRPr="00B61C6F">
        <w:rPr>
          <w:rFonts w:eastAsia="Times New Roman" w:cs="Tahoma"/>
          <w:bCs/>
          <w:iCs/>
          <w:color w:val="auto"/>
          <w:lang w:eastAsia="es-ES"/>
        </w:rPr>
        <w:t>Sistema Municipal para el Desarrollo Integral de la Familia</w:t>
      </w:r>
      <w:r>
        <w:rPr>
          <w:rFonts w:eastAsia="Times New Roman" w:cs="Tahoma"/>
          <w:bCs/>
          <w:iCs/>
          <w:color w:val="auto"/>
          <w:lang w:eastAsia="es-ES"/>
        </w:rPr>
        <w:t xml:space="preserve"> y del </w:t>
      </w:r>
      <w:r>
        <w:t>Organismo Descentralizado para la Prestación de Servicios de Agua Potable, Alcantarillado y Saneamiento.</w:t>
      </w:r>
    </w:p>
    <w:p w:rsidRPr="006339EB" w:rsidR="00B61C6F" w:rsidP="00B61C6F" w:rsidRDefault="00B61C6F" w14:paraId="6C1CA148" w14:textId="77777777">
      <w:pPr>
        <w:pStyle w:val="Prrafodelista"/>
        <w:spacing w:after="0" w:line="360" w:lineRule="auto"/>
        <w:rPr>
          <w:rFonts w:eastAsia="Times New Roman" w:cs="Tahoma"/>
          <w:bCs/>
          <w:color w:val="auto"/>
          <w:lang w:eastAsia="es-ES"/>
        </w:rPr>
      </w:pPr>
    </w:p>
    <w:p w:rsidR="00B61C6F" w:rsidP="00B61C6F" w:rsidRDefault="00B61C6F" w14:paraId="216433E1" w14:textId="77777777">
      <w:pPr>
        <w:pStyle w:val="Prrafodelista"/>
        <w:numPr>
          <w:ilvl w:val="0"/>
          <w:numId w:val="20"/>
        </w:numPr>
        <w:spacing w:after="0" w:line="360" w:lineRule="auto"/>
        <w:rPr>
          <w:rFonts w:eastAsia="Calibri" w:cs="Tahoma"/>
        </w:rPr>
      </w:pPr>
      <w:r w:rsidRPr="00B61C6F">
        <w:rPr>
          <w:rFonts w:eastAsia="Calibri" w:cs="Tahoma"/>
        </w:rPr>
        <w:lastRenderedPageBreak/>
        <w:t>Los</w:t>
      </w:r>
      <w:r>
        <w:rPr>
          <w:rFonts w:eastAsia="Calibri" w:cs="Tahoma"/>
        </w:rPr>
        <w:t xml:space="preserve"> documentos con los que contará al diez de junio de dos mil veintidós, donde consten los</w:t>
      </w:r>
      <w:r w:rsidRPr="00B61C6F">
        <w:rPr>
          <w:rFonts w:eastAsia="Calibri" w:cs="Tahoma"/>
        </w:rPr>
        <w:t xml:space="preserve"> gastos</w:t>
      </w:r>
      <w:r>
        <w:rPr>
          <w:rFonts w:eastAsia="Calibri" w:cs="Tahoma"/>
        </w:rPr>
        <w:t xml:space="preserve"> realizados para efectuar las festividades denominadas “Día del maestro” y “Día de las madres”.</w:t>
      </w:r>
    </w:p>
    <w:p w:rsidR="00B61C6F" w:rsidP="00A87EBB" w:rsidRDefault="00B61C6F" w14:paraId="2BB76C22" w14:textId="77777777">
      <w:pPr>
        <w:spacing w:after="0" w:line="360" w:lineRule="auto"/>
        <w:rPr>
          <w:rFonts w:eastAsia="Calibri" w:cs="Tahoma"/>
        </w:rPr>
      </w:pPr>
    </w:p>
    <w:p w:rsidR="00B61C6F" w:rsidP="009A7965" w:rsidRDefault="00B61C6F" w14:paraId="32588C1A" w14:textId="5E8DE8F0">
      <w:pPr>
        <w:spacing w:after="0" w:line="360" w:lineRule="auto"/>
        <w:rPr>
          <w:rFonts w:eastAsia="Calibri" w:cs="Tahoma"/>
          <w:iCs/>
          <w:color w:val="000000"/>
          <w:lang w:val="es-ES" w:eastAsia="es-ES_tradnl"/>
        </w:rPr>
      </w:pPr>
      <w:r w:rsidRPr="00A77A85">
        <w:rPr>
          <w:rFonts w:eastAsia="Calibri" w:cs="Tahoma"/>
          <w:iCs/>
          <w:color w:val="000000"/>
          <w:lang w:val="es-ES" w:eastAsia="es-ES_tradnl"/>
        </w:rPr>
        <w:t>Además, deberá proporcionar el Acuerdo de Clasificación donde el Comité de Transparencia, confi</w:t>
      </w:r>
      <w:r>
        <w:rPr>
          <w:rFonts w:eastAsia="Calibri" w:cs="Tahoma"/>
          <w:iCs/>
          <w:color w:val="000000"/>
          <w:lang w:val="es-ES" w:eastAsia="es-ES_tradnl"/>
        </w:rPr>
        <w:t>rme la eliminación de los datos</w:t>
      </w:r>
      <w:r w:rsidRPr="00A77A85">
        <w:rPr>
          <w:rFonts w:eastAsia="Calibri" w:cs="Tahoma"/>
          <w:iCs/>
          <w:color w:val="000000"/>
          <w:lang w:val="es-ES" w:eastAsia="es-ES_tradnl"/>
        </w:rPr>
        <w:t>, en la versión pública, de conformidad con los artículos 49, fracciones II y VIII y 132, fracción II de la Ley de Transparencia y Acceso a la Información Pública del Estado de México y Municipios.</w:t>
      </w:r>
    </w:p>
    <w:p w:rsidRPr="00A77A85" w:rsidR="009A7965" w:rsidP="009A7965" w:rsidRDefault="009A7965" w14:paraId="7F93C434" w14:textId="77777777">
      <w:pPr>
        <w:spacing w:after="0" w:line="360" w:lineRule="auto"/>
        <w:rPr>
          <w:rFonts w:eastAsia="Calibri" w:cs="Tahoma"/>
          <w:iCs/>
          <w:color w:val="000000"/>
          <w:lang w:val="es-ES" w:eastAsia="es-ES_tradnl"/>
        </w:rPr>
      </w:pPr>
    </w:p>
    <w:p w:rsidRPr="00361327" w:rsidR="006964C8" w:rsidP="00A87EBB" w:rsidRDefault="006964C8" w14:paraId="46AF75CC" w14:textId="341C1D19">
      <w:pPr>
        <w:spacing w:after="0" w:line="360" w:lineRule="auto"/>
        <w:rPr>
          <w:rFonts w:eastAsia="Calibri" w:cs="Tahoma"/>
          <w:bCs/>
          <w:iCs/>
          <w:color w:val="auto"/>
          <w:lang w:eastAsia="es-ES"/>
        </w:rPr>
      </w:pPr>
      <w:r w:rsidRPr="00D13FCC">
        <w:rPr>
          <w:rFonts w:eastAsia="Calibri" w:cs="Tahoma"/>
          <w:b/>
          <w:bCs/>
          <w:iCs/>
          <w:color w:val="auto"/>
          <w:lang w:val="es-ES" w:eastAsia="es-ES"/>
        </w:rPr>
        <w:t>TERCERO</w:t>
      </w:r>
      <w:r w:rsidRPr="00D13FCC">
        <w:rPr>
          <w:rFonts w:eastAsia="Calibri" w:cs="Tahoma"/>
          <w:b/>
          <w:bCs/>
          <w:color w:val="auto"/>
        </w:rPr>
        <w:t xml:space="preserve">. </w:t>
      </w:r>
      <w:r w:rsidRPr="00896FCF" w:rsidR="00B61C6F">
        <w:rPr>
          <w:rFonts w:cs="Tahoma"/>
          <w:b/>
        </w:rPr>
        <w:t xml:space="preserve">NOTIFÍQUESE </w:t>
      </w:r>
      <w:r w:rsidRPr="00896FCF" w:rsidR="00B61C6F">
        <w:rPr>
          <w:rFonts w:cs="Tahoma"/>
          <w:bCs/>
        </w:rPr>
        <w:t>la presente resolución al Titular de la Unidad de Transparencia</w:t>
      </w:r>
      <w:r w:rsidR="00B61C6F">
        <w:rPr>
          <w:rFonts w:cs="Tahoma"/>
          <w:bCs/>
        </w:rPr>
        <w:t xml:space="preserve"> </w:t>
      </w:r>
      <w:r w:rsidRPr="00896FCF" w:rsidR="00B61C6F">
        <w:rPr>
          <w:rFonts w:cs="Tahoma"/>
          <w:bCs/>
        </w:rPr>
        <w:t>del Sujeto Obligado, para que conforme al artículo 186, último párrafo, 189, segundo</w:t>
      </w:r>
      <w:r w:rsidR="00B61C6F">
        <w:rPr>
          <w:rFonts w:cs="Tahoma"/>
          <w:bCs/>
        </w:rPr>
        <w:t xml:space="preserve"> </w:t>
      </w:r>
      <w:r w:rsidRPr="00896FCF" w:rsidR="00B61C6F">
        <w:rPr>
          <w:rFonts w:cs="Tahoma"/>
          <w:bCs/>
        </w:rPr>
        <w:t>párrafo, y 194 de la Ley de Transparencia y Acceso a la Información Pública del Estado de</w:t>
      </w:r>
      <w:r w:rsidR="00B61C6F">
        <w:rPr>
          <w:rFonts w:cs="Tahoma"/>
          <w:bCs/>
        </w:rPr>
        <w:t xml:space="preserve"> </w:t>
      </w:r>
      <w:r w:rsidRPr="00896FCF" w:rsidR="00B61C6F">
        <w:rPr>
          <w:rFonts w:cs="Tahoma"/>
          <w:bCs/>
        </w:rPr>
        <w:t>México y Municipios; dé cumplimiento a lo ordenado dentro del plazo de diez días hábiles,</w:t>
      </w:r>
      <w:r w:rsidR="00B61C6F">
        <w:rPr>
          <w:rFonts w:cs="Tahoma"/>
          <w:bCs/>
        </w:rPr>
        <w:t xml:space="preserve"> </w:t>
      </w:r>
      <w:r w:rsidRPr="00896FCF" w:rsidR="00B61C6F">
        <w:rPr>
          <w:rFonts w:cs="Tahoma"/>
          <w:bCs/>
        </w:rPr>
        <w:t>e informe a este Instituto en un plazo de tres días hábiles siguientes sobre el cumplimiento</w:t>
      </w:r>
      <w:r w:rsidR="00B61C6F">
        <w:rPr>
          <w:rFonts w:cs="Tahoma"/>
          <w:bCs/>
        </w:rPr>
        <w:t xml:space="preserve"> </w:t>
      </w:r>
      <w:r w:rsidRPr="00896FCF" w:rsidR="00B61C6F">
        <w:rPr>
          <w:rFonts w:cs="Tahoma"/>
          <w:bCs/>
        </w:rPr>
        <w:t>dado a la presente, se le apercibe que en caso de negarse a cumplir la presente resolución</w:t>
      </w:r>
      <w:r w:rsidR="00B61C6F">
        <w:rPr>
          <w:rFonts w:cs="Tahoma"/>
          <w:bCs/>
        </w:rPr>
        <w:t xml:space="preserve"> </w:t>
      </w:r>
      <w:r w:rsidRPr="00896FCF" w:rsidR="00B61C6F">
        <w:rPr>
          <w:rFonts w:cs="Tahoma"/>
          <w:bCs/>
        </w:rPr>
        <w:t>o hacerlo de manera parcial, se le impondrá una medida de apremio de conformidad con lo</w:t>
      </w:r>
      <w:r w:rsidR="00B61C6F">
        <w:rPr>
          <w:rFonts w:cs="Tahoma"/>
          <w:bCs/>
        </w:rPr>
        <w:t xml:space="preserve"> </w:t>
      </w:r>
      <w:r w:rsidRPr="00896FCF" w:rsidR="00B61C6F">
        <w:rPr>
          <w:rFonts w:cs="Tahoma"/>
          <w:bCs/>
        </w:rPr>
        <w:t>previsto en los artículos 198, 200, fracción III, 214, 215 y 216 de la Ley referida.</w:t>
      </w:r>
    </w:p>
    <w:p w:rsidR="006964C8" w:rsidP="00A87EBB" w:rsidRDefault="006964C8" w14:paraId="5446E0E3" w14:textId="0D7999BD">
      <w:pPr>
        <w:spacing w:after="0" w:line="360" w:lineRule="auto"/>
        <w:rPr>
          <w:rFonts w:eastAsia="Calibri" w:cs="Tahoma"/>
          <w:color w:val="auto"/>
          <w:lang w:eastAsia="es-MX"/>
        </w:rPr>
      </w:pPr>
    </w:p>
    <w:p w:rsidRPr="00B27CB4" w:rsidR="002A1C7B" w:rsidP="00A87EBB" w:rsidRDefault="002A1C7B" w14:paraId="1298D063" w14:textId="77777777">
      <w:pPr>
        <w:spacing w:after="0" w:line="360" w:lineRule="auto"/>
        <w:rPr>
          <w:rFonts w:eastAsia="Calibri" w:cs="Tahoma"/>
          <w:iCs/>
          <w:color w:val="000000"/>
        </w:rPr>
      </w:pPr>
      <w:r>
        <w:rPr>
          <w:rFonts w:eastAsia="Calibri" w:cs="Tahoma"/>
          <w:iCs/>
          <w:color w:val="000000"/>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2A1C7B" w:rsidP="00A87EBB" w:rsidRDefault="002A1C7B" w14:paraId="0D0BA3D5" w14:textId="77777777">
      <w:pPr>
        <w:spacing w:after="0" w:line="360" w:lineRule="auto"/>
        <w:rPr>
          <w:rFonts w:eastAsia="Calibri" w:cs="Tahoma"/>
          <w:color w:val="auto"/>
          <w:lang w:eastAsia="es-MX"/>
        </w:rPr>
      </w:pPr>
    </w:p>
    <w:p w:rsidRPr="00815DF9" w:rsidR="006964C8" w:rsidP="00A87EBB" w:rsidRDefault="006964C8" w14:paraId="3E2E3A68" w14:textId="77777777">
      <w:pPr>
        <w:spacing w:after="0" w:line="360" w:lineRule="auto"/>
        <w:rPr>
          <w:rFonts w:eastAsia="Times New Roman" w:cs="Tahoma"/>
          <w:b/>
          <w:color w:val="auto"/>
          <w:lang w:eastAsia="es-ES"/>
        </w:rPr>
      </w:pPr>
      <w:r>
        <w:rPr>
          <w:rFonts w:eastAsia="Calibri" w:cs="Tahoma"/>
          <w:b/>
          <w:bCs/>
          <w:iCs/>
          <w:color w:val="auto"/>
          <w:lang w:val="es-ES" w:eastAsia="es-ES"/>
        </w:rPr>
        <w:t>CUART</w:t>
      </w:r>
      <w:r w:rsidRPr="00D13FCC">
        <w:rPr>
          <w:rFonts w:eastAsia="Calibri" w:cs="Tahoma"/>
          <w:b/>
          <w:bCs/>
          <w:iCs/>
          <w:color w:val="auto"/>
          <w:lang w:val="es-ES" w:eastAsia="es-ES"/>
        </w:rPr>
        <w:t>O</w:t>
      </w:r>
      <w:r w:rsidRPr="00D13FCC">
        <w:rPr>
          <w:rFonts w:eastAsia="Calibri" w:cs="Tahoma"/>
          <w:bCs/>
          <w:iCs/>
          <w:color w:val="auto"/>
          <w:lang w:val="es-ES" w:eastAsia="es-ES"/>
        </w:rPr>
        <w:t>.</w:t>
      </w:r>
      <w:r w:rsidRPr="00815DF9">
        <w:rPr>
          <w:rFonts w:eastAsia="Times New Roman" w:cs="Tahoma"/>
          <w:b/>
          <w:color w:val="auto"/>
          <w:lang w:eastAsia="es-ES"/>
        </w:rPr>
        <w:t xml:space="preserve"> NOTIFÍQUESE </w:t>
      </w:r>
      <w:r w:rsidRPr="00815DF9">
        <w:rPr>
          <w:rFonts w:eastAsia="Times New Roman" w:cs="Tahoma"/>
          <w:bCs/>
          <w:color w:val="auto"/>
          <w:lang w:eastAsia="es-ES"/>
        </w:rPr>
        <w:t xml:space="preserve">al Recurrente la presente Resolución, </w:t>
      </w:r>
      <w:r w:rsidRPr="00815DF9">
        <w:rPr>
          <w:rFonts w:eastAsia="Times New Roman" w:cs="Tahoma"/>
          <w:bCs/>
          <w:color w:val="auto"/>
          <w:lang w:val="es-ES" w:eastAsia="es-ES"/>
        </w:rPr>
        <w:t>a través del Sistema de Acceso a la Información Mexiquense (SAIMEX);</w:t>
      </w:r>
      <w:r w:rsidRPr="00815DF9">
        <w:rPr>
          <w:rFonts w:eastAsia="Times New Roman" w:cs="Tahoma"/>
          <w:bCs/>
          <w:color w:val="auto"/>
          <w:lang w:eastAsia="es-ES"/>
        </w:rPr>
        <w:t xml:space="preserve"> asimismo, se hace de su conocimiento que de conformidad con lo establecido en el artículo 196 de la Ley de Transparencia y Acceso a </w:t>
      </w:r>
      <w:r w:rsidRPr="00815DF9">
        <w:rPr>
          <w:rFonts w:eastAsia="Times New Roman" w:cs="Tahoma"/>
          <w:bCs/>
          <w:color w:val="auto"/>
          <w:lang w:eastAsia="es-ES"/>
        </w:rPr>
        <w:lastRenderedPageBreak/>
        <w:t>la Información Pública del Estado de México y Municipios, podrá promover el Juicio de Amparo en los términos de las leyes aplicables.</w:t>
      </w:r>
    </w:p>
    <w:p w:rsidR="00B61C6F" w:rsidP="00A87EBB" w:rsidRDefault="00B61C6F" w14:paraId="7A0A2C82" w14:textId="77777777">
      <w:pPr>
        <w:spacing w:after="0" w:line="360" w:lineRule="auto"/>
        <w:rPr>
          <w:rFonts w:eastAsia="Times New Roman" w:cs="Tahoma"/>
          <w:color w:val="auto"/>
          <w:lang w:eastAsia="es-ES"/>
        </w:rPr>
      </w:pPr>
    </w:p>
    <w:p w:rsidR="00B61C6F" w:rsidP="00B61C6F" w:rsidRDefault="00B61C6F" w14:paraId="735A824A" w14:textId="58116BF1">
      <w:pPr>
        <w:spacing w:after="0" w:line="360" w:lineRule="auto"/>
        <w:rPr>
          <w:rFonts w:eastAsia="Times New Roman" w:cs="Tahoma"/>
          <w:color w:val="auto"/>
          <w:lang w:eastAsia="es-ES"/>
        </w:rPr>
      </w:pPr>
      <w:r w:rsidRPr="00B61C6F">
        <w:rPr>
          <w:rFonts w:eastAsia="Times New Roman" w:cs="Tahoma"/>
          <w:b/>
          <w:color w:val="auto"/>
          <w:lang w:eastAsia="es-ES"/>
        </w:rPr>
        <w:t>QUINTO.-</w:t>
      </w:r>
      <w:r w:rsidRPr="00B61C6F">
        <w:rPr>
          <w:rFonts w:eastAsia="Times New Roman" w:cs="Tahoma"/>
          <w:color w:val="auto"/>
          <w:lang w:eastAsia="es-ES"/>
        </w:rPr>
        <w:t xml:space="preserve"> Con fundamento en lo dispuesto en el artículo 24, fracciones XI, XII y XIII del</w:t>
      </w:r>
      <w:r>
        <w:rPr>
          <w:rFonts w:eastAsia="Times New Roman" w:cs="Tahoma"/>
          <w:color w:val="auto"/>
          <w:lang w:eastAsia="es-ES"/>
        </w:rPr>
        <w:t xml:space="preserve"> </w:t>
      </w:r>
      <w:r w:rsidRPr="00B61C6F">
        <w:rPr>
          <w:rFonts w:eastAsia="Times New Roman" w:cs="Tahoma"/>
          <w:color w:val="auto"/>
          <w:lang w:eastAsia="es-ES"/>
        </w:rPr>
        <w:t>Reglamento Interior del Instituto de Transparencia, Acceso a la Información y Protección de</w:t>
      </w:r>
      <w:r>
        <w:rPr>
          <w:rFonts w:eastAsia="Times New Roman" w:cs="Tahoma"/>
          <w:color w:val="auto"/>
          <w:lang w:eastAsia="es-ES"/>
        </w:rPr>
        <w:t xml:space="preserve"> </w:t>
      </w:r>
      <w:r w:rsidRPr="00B61C6F">
        <w:rPr>
          <w:rFonts w:eastAsia="Times New Roman" w:cs="Tahoma"/>
          <w:color w:val="auto"/>
          <w:lang w:eastAsia="es-ES"/>
        </w:rPr>
        <w:t>Datos Personales del Estado de México y Municipios, gírese oficio a la Dirección General de</w:t>
      </w:r>
      <w:r>
        <w:rPr>
          <w:rFonts w:eastAsia="Times New Roman" w:cs="Tahoma"/>
          <w:color w:val="auto"/>
          <w:lang w:eastAsia="es-ES"/>
        </w:rPr>
        <w:t xml:space="preserve"> </w:t>
      </w:r>
      <w:r w:rsidRPr="00B61C6F">
        <w:rPr>
          <w:rFonts w:eastAsia="Times New Roman" w:cs="Tahoma"/>
          <w:color w:val="auto"/>
          <w:lang w:eastAsia="es-ES"/>
        </w:rPr>
        <w:t>Protección de Datos Personales de este Instituto, en términos de lo dispuesto en el</w:t>
      </w:r>
      <w:r>
        <w:rPr>
          <w:rFonts w:eastAsia="Times New Roman" w:cs="Tahoma"/>
          <w:color w:val="auto"/>
          <w:lang w:eastAsia="es-ES"/>
        </w:rPr>
        <w:t xml:space="preserve"> </w:t>
      </w:r>
      <w:r w:rsidRPr="00B61C6F">
        <w:rPr>
          <w:rFonts w:eastAsia="Times New Roman" w:cs="Tahoma"/>
          <w:color w:val="auto"/>
          <w:lang w:eastAsia="es-ES"/>
        </w:rPr>
        <w:t>considerando SÉPTIMO de la presente Resolución</w:t>
      </w:r>
      <w:r>
        <w:rPr>
          <w:rFonts w:eastAsia="Times New Roman" w:cs="Tahoma"/>
          <w:color w:val="auto"/>
          <w:lang w:eastAsia="es-ES"/>
        </w:rPr>
        <w:t>.</w:t>
      </w:r>
    </w:p>
    <w:p w:rsidRPr="00D13FCC" w:rsidR="00B61C6F" w:rsidP="00B61C6F" w:rsidRDefault="00B61C6F" w14:paraId="1056413D" w14:textId="77777777">
      <w:pPr>
        <w:spacing w:after="0" w:line="360" w:lineRule="auto"/>
        <w:rPr>
          <w:rFonts w:eastAsia="Times New Roman" w:cs="Tahoma"/>
          <w:color w:val="auto"/>
          <w:lang w:eastAsia="es-ES"/>
        </w:rPr>
      </w:pPr>
    </w:p>
    <w:p w:rsidRPr="005A5951" w:rsidR="006964C8" w:rsidP="00A87EBB" w:rsidRDefault="005A5951" w14:paraId="68078BCD" w14:textId="35173AA8">
      <w:pPr>
        <w:spacing w:after="0" w:line="360" w:lineRule="auto"/>
        <w:rPr>
          <w:rFonts w:eastAsia="Calibri" w:cs="Tahoma"/>
          <w:lang w:val="es-ES" w:eastAsia="es-ES_tradnl"/>
        </w:rPr>
      </w:pPr>
      <w:r w:rsidRPr="00445101">
        <w:rPr>
          <w:rFonts w:eastAsia="Calibri" w:cs="Tahoma"/>
          <w:lang w:val="es-ES" w:eastAsia="es-ES_tradnl"/>
        </w:rPr>
        <w:t xml:space="preserve">ASÍ LO RESUELVE, POR </w:t>
      </w:r>
      <w:r w:rsidRPr="005A5951">
        <w:rPr>
          <w:rFonts w:eastAsia="Calibri" w:cs="Tahoma"/>
          <w:b/>
          <w:bCs/>
          <w:lang w:val="es-ES" w:eastAsia="es-ES_tradnl"/>
        </w:rPr>
        <w:t>MAYORÍA</w:t>
      </w:r>
      <w:r w:rsidRPr="00445101">
        <w:rPr>
          <w:rFonts w:eastAsia="Calibri" w:cs="Tahoma"/>
          <w:lang w:val="es-ES" w:eastAsia="es-ES_tradnl"/>
        </w:rPr>
        <w:t xml:space="preserve"> DE VOTOS EL PLENO DEL INSTITUTO DE TRANSPARENCIA, ACCESO A LA INFORMACIÓN PÚBLICA Y PROTECCIÓN DE DATOS PERSONALES DEL ESTADO DE MÉXICO Y MUNICIPIOS, CONFORMADO POR LOS COMISIONADOS JOSÉ MARTÍNEZ VILCHIS</w:t>
      </w:r>
      <w:r>
        <w:rPr>
          <w:rFonts w:eastAsia="Calibri" w:cs="Tahoma"/>
          <w:lang w:val="es-ES" w:eastAsia="es-ES_tradnl"/>
        </w:rPr>
        <w:t xml:space="preserve"> CON VOTO PARTICULAR</w:t>
      </w:r>
      <w:r w:rsidRPr="00445101">
        <w:rPr>
          <w:rFonts w:eastAsia="Calibri" w:cs="Tahoma"/>
          <w:lang w:val="es-ES" w:eastAsia="es-ES_tradnl"/>
        </w:rPr>
        <w:t>, MARÍA DEL ROSARIO MEJÍA AYALA, SHARON CRISTINA MORALES MARTÍNEZ</w:t>
      </w:r>
      <w:r>
        <w:rPr>
          <w:rFonts w:eastAsia="Calibri" w:cs="Tahoma"/>
          <w:lang w:val="es-ES" w:eastAsia="es-ES_tradnl"/>
        </w:rPr>
        <w:t xml:space="preserve"> CON VOTO DISIDENTE</w:t>
      </w:r>
      <w:r w:rsidRPr="00445101">
        <w:rPr>
          <w:rFonts w:eastAsia="Calibri" w:cs="Tahoma"/>
          <w:lang w:val="es-ES" w:eastAsia="es-ES_tradnl"/>
        </w:rPr>
        <w:t>, LUIS GUSTAVO PARRA NORIEGA</w:t>
      </w:r>
      <w:r>
        <w:rPr>
          <w:rFonts w:eastAsia="Calibri" w:cs="Tahoma"/>
          <w:lang w:val="es-ES" w:eastAsia="es-ES_tradnl"/>
        </w:rPr>
        <w:t xml:space="preserve"> CON VOTO PARTICULAR</w:t>
      </w:r>
      <w:r w:rsidRPr="00445101">
        <w:rPr>
          <w:rFonts w:eastAsia="Calibri" w:cs="Tahoma"/>
          <w:lang w:val="es-ES" w:eastAsia="es-ES_tradnl"/>
        </w:rPr>
        <w:t xml:space="preserve"> Y GUADALUPE</w:t>
      </w:r>
      <w:r>
        <w:rPr>
          <w:rFonts w:eastAsia="Calibri" w:cs="Tahoma"/>
          <w:lang w:val="es-ES" w:eastAsia="es-ES_tradnl"/>
        </w:rPr>
        <w:t xml:space="preserve"> RAMÍREZ PEÑA, EN LA DÉCIMA SÉPTIMA SESIÓN</w:t>
      </w:r>
      <w:r w:rsidRPr="00445101">
        <w:rPr>
          <w:rFonts w:eastAsia="Calibri" w:cs="Tahoma"/>
          <w:lang w:val="es-ES" w:eastAsia="es-ES_tradnl"/>
        </w:rPr>
        <w:t xml:space="preserve"> ORDINARIA, CELEBRADA EL </w:t>
      </w:r>
      <w:r>
        <w:rPr>
          <w:rFonts w:eastAsia="Calibri" w:cs="Tahoma"/>
          <w:lang w:val="es-ES" w:eastAsia="es-ES_tradnl"/>
        </w:rPr>
        <w:t xml:space="preserve">DIEZ DE MAYO </w:t>
      </w:r>
      <w:r w:rsidRPr="00445101">
        <w:rPr>
          <w:rFonts w:eastAsia="Calibri" w:cs="Tahoma"/>
          <w:lang w:val="es-ES" w:eastAsia="es-ES_tradnl"/>
        </w:rPr>
        <w:t xml:space="preserve">DE DOS MIL </w:t>
      </w:r>
      <w:r>
        <w:rPr>
          <w:rFonts w:eastAsia="Calibri" w:cs="Tahoma"/>
          <w:lang w:val="es-ES" w:eastAsia="es-ES_tradnl"/>
        </w:rPr>
        <w:t>VEINTITRÉS</w:t>
      </w:r>
      <w:r w:rsidRPr="00445101">
        <w:rPr>
          <w:rFonts w:eastAsia="Calibri" w:cs="Tahoma"/>
          <w:lang w:val="es-ES" w:eastAsia="es-ES_tradnl"/>
        </w:rPr>
        <w:t>, ANTE EL SECRETARIO TÉCNICO DEL PLENO, ALEXIS TAPIA RAMÍREZ</w:t>
      </w:r>
      <w:r w:rsidR="006964C8">
        <w:rPr>
          <w:rFonts w:eastAsia="Calibri" w:cs="Tahoma"/>
          <w:lang w:val="es-ES" w:eastAsia="es-ES_tradnl"/>
        </w:rPr>
        <w:t>.</w:t>
      </w:r>
      <w:r w:rsidR="006964C8">
        <w:br w:type="page"/>
      </w:r>
    </w:p>
    <w:p w:rsidR="006964C8" w:rsidP="00A87EBB" w:rsidRDefault="006964C8" w14:paraId="048B1895" w14:textId="77777777">
      <w:pPr>
        <w:spacing w:after="0" w:line="360" w:lineRule="auto"/>
      </w:pPr>
    </w:p>
    <w:p w:rsidR="006964C8" w:rsidP="00A87EBB" w:rsidRDefault="006964C8" w14:paraId="673ACF30" w14:textId="77777777">
      <w:pPr>
        <w:spacing w:after="0" w:line="360" w:lineRule="auto"/>
      </w:pPr>
    </w:p>
    <w:p w:rsidR="006964C8" w:rsidP="00A87EBB" w:rsidRDefault="006964C8" w14:paraId="562B5414" w14:textId="77777777">
      <w:pPr>
        <w:spacing w:after="0" w:line="360" w:lineRule="auto"/>
      </w:pPr>
    </w:p>
    <w:p w:rsidR="00313309" w:rsidP="00A87EBB" w:rsidRDefault="00313309" w14:paraId="668D87DD" w14:textId="77777777">
      <w:pPr>
        <w:spacing w:after="0" w:line="360" w:lineRule="auto"/>
      </w:pPr>
    </w:p>
    <w:sectPr w:rsidR="00313309" w:rsidSect="00F54FAD">
      <w:headerReference w:type="even" r:id="rId11"/>
      <w:headerReference w:type="default" r:id="rId12"/>
      <w:footerReference w:type="even" r:id="rId13"/>
      <w:footerReference w:type="default" r:id="rId14"/>
      <w:headerReference w:type="first" r:id="rId15"/>
      <w:footerReference w:type="first" r:id="rId16"/>
      <w:pgSz w:w="12240" w:h="15840" w:orient="portrait"/>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5076A" w:rsidP="006964C8" w:rsidRDefault="0055076A" w14:paraId="4DCD2F40" w14:textId="77777777">
      <w:pPr>
        <w:spacing w:after="0" w:line="240" w:lineRule="auto"/>
      </w:pPr>
      <w:r>
        <w:separator/>
      </w:r>
    </w:p>
  </w:endnote>
  <w:endnote w:type="continuationSeparator" w:id="0">
    <w:p w:rsidR="0055076A" w:rsidP="006964C8" w:rsidRDefault="0055076A" w14:paraId="6B73A4E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4FAD" w:rsidRDefault="00F54FAD" w14:paraId="51C9E79F"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p w:rsidR="00F54FAD" w:rsidRDefault="00F54FAD" w14:paraId="49C7ADBB"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rsidR="00F54FAD" w:rsidRDefault="00F54FAD" w14:paraId="75ABB4F4"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7268F">
              <w:rPr>
                <w:b/>
                <w:bCs/>
                <w:noProof/>
              </w:rPr>
              <w:t>47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7268F">
              <w:rPr>
                <w:b/>
                <w:bCs/>
                <w:noProof/>
              </w:rPr>
              <w:t>47</w:t>
            </w:r>
            <w:r>
              <w:rPr>
                <w:b/>
                <w:bCs/>
                <w:sz w:val="24"/>
                <w:szCs w:val="24"/>
              </w:rPr>
              <w:fldChar w:fldCharType="end"/>
            </w:r>
          </w:p>
        </w:sdtContent>
      </w:sdt>
    </w:sdtContent>
  </w:sdt>
  <w:p w:rsidR="00F54FAD" w:rsidRDefault="00F54FAD" w14:paraId="5749DFC9"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4FAD" w:rsidRDefault="00F54FAD" w14:paraId="0995443F"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7268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7268F">
      <w:rPr>
        <w:b/>
        <w:bCs/>
        <w:noProof/>
      </w:rPr>
      <w:t>47</w:t>
    </w:r>
    <w:r>
      <w:rPr>
        <w:b/>
        <w:bCs/>
        <w:sz w:val="24"/>
        <w:szCs w:val="24"/>
      </w:rPr>
      <w:fldChar w:fldCharType="end"/>
    </w:r>
  </w:p>
  <w:p w:rsidR="00F54FAD" w:rsidRDefault="00F54FAD" w14:paraId="3E67D990"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5076A" w:rsidP="006964C8" w:rsidRDefault="0055076A" w14:paraId="2C9BB2D5" w14:textId="77777777">
      <w:pPr>
        <w:spacing w:after="0" w:line="240" w:lineRule="auto"/>
      </w:pPr>
      <w:r>
        <w:separator/>
      </w:r>
    </w:p>
  </w:footnote>
  <w:footnote w:type="continuationSeparator" w:id="0">
    <w:p w:rsidR="0055076A" w:rsidP="006964C8" w:rsidRDefault="0055076A" w14:paraId="65C9AE5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28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1"/>
      <w:gridCol w:w="3405"/>
    </w:tblGrid>
    <w:tr w:rsidRPr="00E152D8" w:rsidR="00F54FAD" w:rsidTr="00F54FAD" w14:paraId="2C733404" w14:textId="77777777">
      <w:trPr>
        <w:trHeight w:val="132"/>
      </w:trPr>
      <w:tc>
        <w:tcPr>
          <w:tcW w:w="2691" w:type="dxa"/>
        </w:tcPr>
        <w:p w:rsidRPr="00E152D8" w:rsidR="00F54FAD" w:rsidP="00F54FAD" w:rsidRDefault="00F54FAD" w14:paraId="789D7FE2" w14:textId="77777777">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rsidRPr="00EE1572" w:rsidR="00F54FAD" w:rsidP="00F54FAD" w:rsidRDefault="00F54FAD" w14:paraId="4D4007AC" w14:textId="77777777">
          <w:pPr>
            <w:tabs>
              <w:tab w:val="right" w:pos="8838"/>
            </w:tabs>
            <w:ind w:left="-28" w:right="-32"/>
            <w:rPr>
              <w:rFonts w:eastAsia="Calibri" w:cs="Tahoma"/>
            </w:rPr>
          </w:pPr>
          <w:r w:rsidRPr="00EE1572">
            <w:rPr>
              <w:rFonts w:eastAsia="Calibri" w:cs="Tahoma"/>
            </w:rPr>
            <w:t>03846/INFOEM/IP/RR/2020</w:t>
          </w:r>
        </w:p>
      </w:tc>
    </w:tr>
    <w:tr w:rsidRPr="00E152D8" w:rsidR="00F54FAD" w:rsidTr="00F54FAD" w14:paraId="464343BE" w14:textId="77777777">
      <w:trPr>
        <w:trHeight w:val="261"/>
      </w:trPr>
      <w:tc>
        <w:tcPr>
          <w:tcW w:w="2691" w:type="dxa"/>
        </w:tcPr>
        <w:p w:rsidRPr="00E152D8" w:rsidR="00F54FAD" w:rsidP="00F54FAD" w:rsidRDefault="00F54FAD" w14:paraId="5A9F51D2"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rsidRPr="00EE1572" w:rsidR="00F54FAD" w:rsidP="00F54FAD" w:rsidRDefault="00F54FAD" w14:paraId="2D12D35C" w14:textId="77777777">
          <w:pPr>
            <w:tabs>
              <w:tab w:val="right" w:pos="8838"/>
            </w:tabs>
            <w:ind w:right="-32"/>
            <w:rPr>
              <w:rFonts w:eastAsia="Calibri" w:cs="Tahoma"/>
              <w:lang w:val="es-MX"/>
            </w:rPr>
          </w:pPr>
          <w:r w:rsidRPr="00EE1572">
            <w:rPr>
              <w:rFonts w:eastAsia="Calibri" w:cs="Tahoma"/>
              <w:lang w:val="es-MX"/>
            </w:rPr>
            <w:t>Ayuntamiento de Temascalcingo</w:t>
          </w:r>
        </w:p>
      </w:tc>
    </w:tr>
    <w:tr w:rsidRPr="00E152D8" w:rsidR="00F54FAD" w:rsidTr="00F54FAD" w14:paraId="01CBC546" w14:textId="77777777">
      <w:trPr>
        <w:trHeight w:val="261"/>
      </w:trPr>
      <w:tc>
        <w:tcPr>
          <w:tcW w:w="2691" w:type="dxa"/>
        </w:tcPr>
        <w:p w:rsidRPr="00E152D8" w:rsidR="00F54FAD" w:rsidP="00F54FAD" w:rsidRDefault="00F54FAD" w14:paraId="1D8AA944" w14:textId="77777777">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rsidRPr="00E152D8" w:rsidR="00F54FAD" w:rsidP="00F54FAD" w:rsidRDefault="00F54FAD" w14:paraId="6B8C55FD" w14:textId="77777777">
          <w:pPr>
            <w:tabs>
              <w:tab w:val="right" w:pos="8838"/>
            </w:tabs>
            <w:ind w:right="-32"/>
            <w:rPr>
              <w:rFonts w:eastAsia="Calibri" w:cs="Tahoma"/>
              <w:b/>
              <w:lang w:val="es-MX"/>
            </w:rPr>
          </w:pPr>
          <w:r w:rsidRPr="00E152D8">
            <w:rPr>
              <w:rFonts w:eastAsia="Calibri" w:cs="Tahoma"/>
              <w:lang w:val="es-MX"/>
            </w:rPr>
            <w:t>Luis Gustavo Parra Noriega</w:t>
          </w:r>
        </w:p>
      </w:tc>
    </w:tr>
  </w:tbl>
  <w:p w:rsidR="00F54FAD" w:rsidRDefault="005A5951" w14:paraId="015BB360" w14:textId="77777777">
    <w:pPr>
      <w:pStyle w:val="Encabezado"/>
    </w:pPr>
    <w:r>
      <w:rPr>
        <w:noProof/>
      </w:rPr>
      <w:pict w14:anchorId="65A8A3E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0"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alt="" o:spid="_x0000_s2049"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670" w:type="dxa"/>
      <w:tblInd w:w="32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551"/>
      <w:gridCol w:w="3119"/>
    </w:tblGrid>
    <w:tr w:rsidRPr="00E152D8" w:rsidR="00F54FAD" w:rsidTr="00F54FAD" w14:paraId="4832FF25" w14:textId="77777777">
      <w:trPr>
        <w:trHeight w:val="138"/>
      </w:trPr>
      <w:tc>
        <w:tcPr>
          <w:tcW w:w="2551" w:type="dxa"/>
        </w:tcPr>
        <w:p w:rsidRPr="00E152D8" w:rsidR="00F54FAD" w:rsidP="00F54FAD" w:rsidRDefault="00F54FAD" w14:paraId="47C3EC3D" w14:textId="77777777">
          <w:pPr>
            <w:tabs>
              <w:tab w:val="right" w:pos="8838"/>
            </w:tabs>
            <w:ind w:right="-105"/>
            <w:jc w:val="left"/>
            <w:rPr>
              <w:rFonts w:eastAsia="Calibri" w:cs="Tahoma"/>
              <w:b/>
              <w:lang w:val="es-MX"/>
            </w:rPr>
          </w:pPr>
          <w:r w:rsidRPr="00E152D8">
            <w:rPr>
              <w:rFonts w:eastAsia="Calibri" w:cs="Tahoma"/>
              <w:b/>
              <w:lang w:val="es-MX"/>
            </w:rPr>
            <w:t>Recurso de Revisión:</w:t>
          </w:r>
        </w:p>
      </w:tc>
      <w:tc>
        <w:tcPr>
          <w:tcW w:w="3119" w:type="dxa"/>
        </w:tcPr>
        <w:p w:rsidRPr="00051642" w:rsidR="00F54FAD" w:rsidP="00F54FAD" w:rsidRDefault="00F54FAD" w14:paraId="424ABC9F" w14:textId="1334E556">
          <w:pPr>
            <w:tabs>
              <w:tab w:val="right" w:pos="8838"/>
            </w:tabs>
            <w:ind w:right="-32"/>
            <w:rPr>
              <w:rFonts w:eastAsia="Calibri" w:cs="Tahoma"/>
            </w:rPr>
          </w:pPr>
          <w:r>
            <w:rPr>
              <w:rFonts w:eastAsia="Calibri" w:cs="Tahoma"/>
              <w:lang w:val="es-MX"/>
            </w:rPr>
            <w:t>12371/INFOEM/IP/RR/2022 y acumulados</w:t>
          </w:r>
        </w:p>
      </w:tc>
    </w:tr>
    <w:tr w:rsidRPr="00E152D8" w:rsidR="00F54FAD" w:rsidTr="006964C8" w14:paraId="78299A9C" w14:textId="77777777">
      <w:trPr>
        <w:trHeight w:val="273"/>
      </w:trPr>
      <w:tc>
        <w:tcPr>
          <w:tcW w:w="2551" w:type="dxa"/>
        </w:tcPr>
        <w:p w:rsidRPr="00E152D8" w:rsidR="00F54FAD" w:rsidP="00F54FAD" w:rsidRDefault="00F54FAD" w14:paraId="6773110C"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119" w:type="dxa"/>
        </w:tcPr>
        <w:p w:rsidRPr="00051642" w:rsidR="00F54FAD" w:rsidP="00F54FAD" w:rsidRDefault="00F54FAD" w14:paraId="4461D4B2" w14:textId="75816151">
          <w:pPr>
            <w:tabs>
              <w:tab w:val="right" w:pos="8838"/>
            </w:tabs>
            <w:ind w:left="-28" w:right="-32"/>
            <w:rPr>
              <w:rFonts w:eastAsia="Calibri" w:cs="Tahoma"/>
              <w:lang w:val="es-MX"/>
            </w:rPr>
          </w:pPr>
          <w:r>
            <w:rPr>
              <w:rFonts w:eastAsia="Calibri" w:cs="Tahoma"/>
              <w:lang w:val="es-MX"/>
            </w:rPr>
            <w:t>Ayuntamiento de Tequixquiac</w:t>
          </w:r>
        </w:p>
      </w:tc>
    </w:tr>
    <w:tr w:rsidRPr="00E152D8" w:rsidR="00F54FAD" w:rsidTr="006964C8" w14:paraId="1C9EF3AA" w14:textId="77777777">
      <w:trPr>
        <w:trHeight w:val="273"/>
      </w:trPr>
      <w:tc>
        <w:tcPr>
          <w:tcW w:w="2551" w:type="dxa"/>
        </w:tcPr>
        <w:p w:rsidRPr="00E152D8" w:rsidR="00F54FAD" w:rsidP="00F54FAD" w:rsidRDefault="00F54FAD" w14:paraId="6F1D4CBA" w14:textId="77777777">
          <w:pPr>
            <w:tabs>
              <w:tab w:val="right" w:pos="8838"/>
            </w:tabs>
            <w:ind w:right="-105"/>
            <w:rPr>
              <w:rFonts w:eastAsia="Calibri" w:cs="Tahoma"/>
              <w:b/>
              <w:lang w:val="es-MX"/>
            </w:rPr>
          </w:pPr>
          <w:r w:rsidRPr="00E152D8">
            <w:rPr>
              <w:rFonts w:eastAsia="Calibri" w:cs="Tahoma"/>
              <w:b/>
              <w:lang w:val="es-MX"/>
            </w:rPr>
            <w:t>Comisionado Ponente:</w:t>
          </w:r>
        </w:p>
      </w:tc>
      <w:tc>
        <w:tcPr>
          <w:tcW w:w="3119" w:type="dxa"/>
        </w:tcPr>
        <w:p w:rsidRPr="00E152D8" w:rsidR="00F54FAD" w:rsidP="00F54FAD" w:rsidRDefault="00F54FAD" w14:paraId="521577BA" w14:textId="3A749D62">
          <w:pPr>
            <w:tabs>
              <w:tab w:val="right" w:pos="8838"/>
            </w:tabs>
            <w:ind w:left="-28" w:right="-32"/>
            <w:rPr>
              <w:rFonts w:eastAsia="Calibri" w:cs="Tahoma"/>
              <w:b/>
              <w:lang w:val="es-MX"/>
            </w:rPr>
          </w:pPr>
          <w:r w:rsidRPr="00E152D8">
            <w:rPr>
              <w:rFonts w:eastAsia="Calibri" w:cs="Tahoma"/>
              <w:lang w:val="es-MX"/>
            </w:rPr>
            <w:t>Luis Gustavo Parra Noriega</w:t>
          </w:r>
        </w:p>
      </w:tc>
    </w:tr>
  </w:tbl>
  <w:p w:rsidR="00F54FAD" w:rsidP="00F54FAD" w:rsidRDefault="005A5951" w14:paraId="18F6731D" w14:textId="77777777">
    <w:pPr>
      <w:pStyle w:val="Encabezado"/>
    </w:pPr>
    <w:r>
      <w:rPr>
        <w:noProof/>
      </w:rPr>
      <w:pict w14:anchorId="11A43F4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1" style="position:absolute;left:0;text-align:left;margin-left:-108.6pt;margin-top:-123.7pt;width:663.5pt;height:12in;z-index:-251656192;mso-wrap-edited:f;mso-width-percent:0;mso-height-percent:0;mso-position-horizontal-relative:margin;mso-position-vertical-relative:margin;mso-width-percent:0;mso-height-percent:0" alt="" o:spid="_x0000_s2050"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237" w:type="dxa"/>
      <w:tblInd w:w="28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552"/>
      <w:gridCol w:w="3685"/>
    </w:tblGrid>
    <w:tr w:rsidRPr="00E152D8" w:rsidR="00F54FAD" w:rsidTr="3B915420" w14:paraId="2C4454C3" w14:textId="77777777">
      <w:trPr>
        <w:trHeight w:val="132"/>
      </w:trPr>
      <w:tc>
        <w:tcPr>
          <w:tcW w:w="2552" w:type="dxa"/>
          <w:tcMar/>
        </w:tcPr>
        <w:p w:rsidRPr="00E152D8" w:rsidR="00F54FAD" w:rsidP="00F54FAD" w:rsidRDefault="00F54FAD" w14:paraId="528CC6EF" w14:textId="77777777">
          <w:pPr>
            <w:tabs>
              <w:tab w:val="right" w:pos="8838"/>
            </w:tabs>
            <w:ind w:right="-105"/>
            <w:rPr>
              <w:rFonts w:eastAsia="Calibri" w:cs="Tahoma"/>
              <w:b/>
              <w:lang w:val="es-MX"/>
            </w:rPr>
          </w:pPr>
          <w:r w:rsidRPr="00E152D8">
            <w:rPr>
              <w:rFonts w:eastAsia="Calibri" w:cs="Tahoma"/>
              <w:b/>
              <w:lang w:val="es-MX"/>
            </w:rPr>
            <w:t>Recurso de Revisión:</w:t>
          </w:r>
        </w:p>
      </w:tc>
      <w:tc>
        <w:tcPr>
          <w:tcW w:w="3685" w:type="dxa"/>
          <w:tcMar/>
        </w:tcPr>
        <w:p w:rsidRPr="00051642" w:rsidR="00F54FAD" w:rsidP="00F54FAD" w:rsidRDefault="00F54FAD" w14:paraId="7DB88E9F" w14:textId="2F0E1122">
          <w:pPr>
            <w:tabs>
              <w:tab w:val="right" w:pos="8838"/>
            </w:tabs>
            <w:ind w:left="-111" w:right="-32"/>
            <w:rPr>
              <w:rFonts w:eastAsia="Calibri" w:cs="Tahoma"/>
            </w:rPr>
          </w:pPr>
          <w:r>
            <w:rPr>
              <w:rFonts w:eastAsia="Calibri" w:cs="Tahoma"/>
              <w:lang w:val="es-MX"/>
            </w:rPr>
            <w:t>12371/INFOEM/IP/RR/2022 y acumulados</w:t>
          </w:r>
        </w:p>
      </w:tc>
    </w:tr>
    <w:tr w:rsidRPr="00E152D8" w:rsidR="00F54FAD" w:rsidTr="3B915420" w14:paraId="6B849C0A" w14:textId="77777777">
      <w:trPr>
        <w:trHeight w:val="132"/>
      </w:trPr>
      <w:tc>
        <w:tcPr>
          <w:tcW w:w="2552" w:type="dxa"/>
          <w:tcMar/>
        </w:tcPr>
        <w:p w:rsidRPr="00E152D8" w:rsidR="00F54FAD" w:rsidP="00F54FAD" w:rsidRDefault="00F54FAD" w14:paraId="54747F00" w14:textId="77777777">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3685" w:type="dxa"/>
          <w:tcMar/>
        </w:tcPr>
        <w:p w:rsidRPr="00E152D8" w:rsidR="00F54FAD" w:rsidP="3B915420" w:rsidRDefault="00F54FAD" w14:paraId="14390BC1" w14:textId="24947BEC">
          <w:pPr>
            <w:tabs>
              <w:tab w:val="right" w:pos="8838"/>
            </w:tabs>
            <w:ind w:left="-111" w:right="-109"/>
            <w:rPr>
              <w:rFonts w:eastAsia="Calibri" w:cs="Tahoma"/>
              <w:highlight w:val="black"/>
              <w:lang w:val="es-MX"/>
            </w:rPr>
          </w:pPr>
          <w:r w:rsidRPr="3B915420" w:rsidR="3B915420">
            <w:rPr>
              <w:rFonts w:eastAsia="Calibri" w:cs="Tahoma"/>
              <w:highlight w:val="black"/>
              <w:lang w:val="es-MX"/>
            </w:rPr>
            <w:t>XXXXXXXXXXXXXXXXXXXXXXXXXXXXXXXXX</w:t>
          </w:r>
        </w:p>
      </w:tc>
    </w:tr>
    <w:tr w:rsidRPr="00E152D8" w:rsidR="00F54FAD" w:rsidTr="3B915420" w14:paraId="65FCA5A7" w14:textId="77777777">
      <w:trPr>
        <w:trHeight w:val="261"/>
      </w:trPr>
      <w:tc>
        <w:tcPr>
          <w:tcW w:w="2552" w:type="dxa"/>
          <w:tcMar/>
        </w:tcPr>
        <w:p w:rsidRPr="00E152D8" w:rsidR="00F54FAD" w:rsidP="00F54FAD" w:rsidRDefault="00F54FAD" w14:paraId="59631CEC"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685" w:type="dxa"/>
          <w:tcMar/>
        </w:tcPr>
        <w:p w:rsidRPr="00051642" w:rsidR="00F54FAD" w:rsidP="00F54FAD" w:rsidRDefault="00F54FAD" w14:paraId="4A597C26" w14:textId="22FFC05F">
          <w:pPr>
            <w:tabs>
              <w:tab w:val="right" w:pos="8838"/>
            </w:tabs>
            <w:ind w:left="-111" w:right="-32"/>
            <w:rPr>
              <w:rFonts w:eastAsia="Calibri" w:cs="Tahoma"/>
              <w:lang w:val="es-MX"/>
            </w:rPr>
          </w:pPr>
          <w:r>
            <w:rPr>
              <w:rFonts w:eastAsia="Calibri" w:cs="Tahoma"/>
              <w:lang w:val="es-MX"/>
            </w:rPr>
            <w:t>Ayuntamiento de Tequixquiac</w:t>
          </w:r>
        </w:p>
      </w:tc>
    </w:tr>
    <w:tr w:rsidRPr="00E152D8" w:rsidR="00F54FAD" w:rsidTr="3B915420" w14:paraId="4C52AFBD" w14:textId="77777777">
      <w:trPr>
        <w:trHeight w:val="261"/>
      </w:trPr>
      <w:tc>
        <w:tcPr>
          <w:tcW w:w="2552" w:type="dxa"/>
          <w:tcMar/>
        </w:tcPr>
        <w:p w:rsidRPr="00E152D8" w:rsidR="00F54FAD" w:rsidP="00F54FAD" w:rsidRDefault="00F54FAD" w14:paraId="286BEE6E" w14:textId="77777777">
          <w:pPr>
            <w:tabs>
              <w:tab w:val="right" w:pos="8838"/>
            </w:tabs>
            <w:ind w:right="-105"/>
            <w:rPr>
              <w:rFonts w:eastAsia="Calibri" w:cs="Tahoma"/>
              <w:b/>
              <w:lang w:val="es-MX"/>
            </w:rPr>
          </w:pPr>
          <w:r w:rsidRPr="00E152D8">
            <w:rPr>
              <w:rFonts w:eastAsia="Calibri" w:cs="Tahoma"/>
              <w:b/>
              <w:lang w:val="es-MX"/>
            </w:rPr>
            <w:t>Comisionado Ponente:</w:t>
          </w:r>
        </w:p>
      </w:tc>
      <w:tc>
        <w:tcPr>
          <w:tcW w:w="3685" w:type="dxa"/>
          <w:tcMar/>
        </w:tcPr>
        <w:p w:rsidRPr="00E152D8" w:rsidR="00F54FAD" w:rsidP="00F54FAD" w:rsidRDefault="00F54FAD" w14:paraId="4FA6C7FA" w14:textId="77777777">
          <w:pPr>
            <w:tabs>
              <w:tab w:val="right" w:pos="8838"/>
            </w:tabs>
            <w:ind w:left="-111" w:right="-32"/>
            <w:rPr>
              <w:rFonts w:eastAsia="Calibri" w:cs="Tahoma"/>
              <w:b/>
              <w:lang w:val="es-MX"/>
            </w:rPr>
          </w:pPr>
          <w:r w:rsidRPr="00E152D8">
            <w:rPr>
              <w:rFonts w:eastAsia="Calibri" w:cs="Tahoma"/>
              <w:lang w:val="es-MX"/>
            </w:rPr>
            <w:t>Luis Gustavo Parra Noriega</w:t>
          </w:r>
        </w:p>
      </w:tc>
    </w:tr>
  </w:tbl>
  <w:p w:rsidR="00F54FAD" w:rsidP="00F54FAD" w:rsidRDefault="005A5951" w14:paraId="1B2CD169" w14:textId="77777777">
    <w:pPr>
      <w:pStyle w:val="Encabezado"/>
      <w:tabs>
        <w:tab w:val="left" w:pos="5812"/>
      </w:tabs>
    </w:pPr>
    <w:r>
      <w:rPr>
        <w:noProof/>
      </w:rPr>
      <w:pict w14:anchorId="651BDA9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59" style="position:absolute;left:0;text-align:left;margin-left:-89.1pt;margin-top:-125pt;width:663.5pt;height:12in;z-index:-251655168;mso-wrap-edited:f;mso-width-percent:0;mso-height-percent:0;mso-position-horizontal-relative:margin;mso-position-vertical-relative:margin;mso-width-percent:0;mso-height-percent:0" alt="" o:spid="_x0000_s2051"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10B64"/>
    <w:multiLevelType w:val="hybridMultilevel"/>
    <w:tmpl w:val="5EE4B79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163D6135"/>
    <w:multiLevelType w:val="hybridMultilevel"/>
    <w:tmpl w:val="DC72B67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1F8155AF"/>
    <w:multiLevelType w:val="hybridMultilevel"/>
    <w:tmpl w:val="75B6361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2C852DEF"/>
    <w:multiLevelType w:val="hybridMultilevel"/>
    <w:tmpl w:val="A5C4FB00"/>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4" w15:restartNumberingAfterBreak="0">
    <w:nsid w:val="331C0549"/>
    <w:multiLevelType w:val="hybridMultilevel"/>
    <w:tmpl w:val="07E092F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36726788"/>
    <w:multiLevelType w:val="hybridMultilevel"/>
    <w:tmpl w:val="FB301F2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3A0E611E"/>
    <w:multiLevelType w:val="hybridMultilevel"/>
    <w:tmpl w:val="EF2C065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3A603A1A"/>
    <w:multiLevelType w:val="hybridMultilevel"/>
    <w:tmpl w:val="0CAA2E6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46382695"/>
    <w:multiLevelType w:val="hybridMultilevel"/>
    <w:tmpl w:val="AD9CD0B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0100683"/>
    <w:multiLevelType w:val="hybridMultilevel"/>
    <w:tmpl w:val="1B8E874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62CD0CD8"/>
    <w:multiLevelType w:val="hybridMultilevel"/>
    <w:tmpl w:val="ED4C4002"/>
    <w:lvl w:ilvl="0" w:tplc="080A0001">
      <w:start w:val="1"/>
      <w:numFmt w:val="bullet"/>
      <w:lvlText w:val=""/>
      <w:lvlJc w:val="left"/>
      <w:pPr>
        <w:ind w:left="770" w:hanging="360"/>
      </w:pPr>
      <w:rPr>
        <w:rFonts w:hint="default" w:ascii="Symbol" w:hAnsi="Symbol"/>
      </w:rPr>
    </w:lvl>
    <w:lvl w:ilvl="1" w:tplc="080A0003" w:tentative="1">
      <w:start w:val="1"/>
      <w:numFmt w:val="bullet"/>
      <w:lvlText w:val="o"/>
      <w:lvlJc w:val="left"/>
      <w:pPr>
        <w:ind w:left="1490" w:hanging="360"/>
      </w:pPr>
      <w:rPr>
        <w:rFonts w:hint="default" w:ascii="Courier New" w:hAnsi="Courier New" w:cs="Courier New"/>
      </w:rPr>
    </w:lvl>
    <w:lvl w:ilvl="2" w:tplc="080A0005" w:tentative="1">
      <w:start w:val="1"/>
      <w:numFmt w:val="bullet"/>
      <w:lvlText w:val=""/>
      <w:lvlJc w:val="left"/>
      <w:pPr>
        <w:ind w:left="2210" w:hanging="360"/>
      </w:pPr>
      <w:rPr>
        <w:rFonts w:hint="default" w:ascii="Wingdings" w:hAnsi="Wingdings"/>
      </w:rPr>
    </w:lvl>
    <w:lvl w:ilvl="3" w:tplc="080A0001" w:tentative="1">
      <w:start w:val="1"/>
      <w:numFmt w:val="bullet"/>
      <w:lvlText w:val=""/>
      <w:lvlJc w:val="left"/>
      <w:pPr>
        <w:ind w:left="2930" w:hanging="360"/>
      </w:pPr>
      <w:rPr>
        <w:rFonts w:hint="default" w:ascii="Symbol" w:hAnsi="Symbol"/>
      </w:rPr>
    </w:lvl>
    <w:lvl w:ilvl="4" w:tplc="080A0003" w:tentative="1">
      <w:start w:val="1"/>
      <w:numFmt w:val="bullet"/>
      <w:lvlText w:val="o"/>
      <w:lvlJc w:val="left"/>
      <w:pPr>
        <w:ind w:left="3650" w:hanging="360"/>
      </w:pPr>
      <w:rPr>
        <w:rFonts w:hint="default" w:ascii="Courier New" w:hAnsi="Courier New" w:cs="Courier New"/>
      </w:rPr>
    </w:lvl>
    <w:lvl w:ilvl="5" w:tplc="080A0005" w:tentative="1">
      <w:start w:val="1"/>
      <w:numFmt w:val="bullet"/>
      <w:lvlText w:val=""/>
      <w:lvlJc w:val="left"/>
      <w:pPr>
        <w:ind w:left="4370" w:hanging="360"/>
      </w:pPr>
      <w:rPr>
        <w:rFonts w:hint="default" w:ascii="Wingdings" w:hAnsi="Wingdings"/>
      </w:rPr>
    </w:lvl>
    <w:lvl w:ilvl="6" w:tplc="080A0001" w:tentative="1">
      <w:start w:val="1"/>
      <w:numFmt w:val="bullet"/>
      <w:lvlText w:val=""/>
      <w:lvlJc w:val="left"/>
      <w:pPr>
        <w:ind w:left="5090" w:hanging="360"/>
      </w:pPr>
      <w:rPr>
        <w:rFonts w:hint="default" w:ascii="Symbol" w:hAnsi="Symbol"/>
      </w:rPr>
    </w:lvl>
    <w:lvl w:ilvl="7" w:tplc="080A0003" w:tentative="1">
      <w:start w:val="1"/>
      <w:numFmt w:val="bullet"/>
      <w:lvlText w:val="o"/>
      <w:lvlJc w:val="left"/>
      <w:pPr>
        <w:ind w:left="5810" w:hanging="360"/>
      </w:pPr>
      <w:rPr>
        <w:rFonts w:hint="default" w:ascii="Courier New" w:hAnsi="Courier New" w:cs="Courier New"/>
      </w:rPr>
    </w:lvl>
    <w:lvl w:ilvl="8" w:tplc="080A0005" w:tentative="1">
      <w:start w:val="1"/>
      <w:numFmt w:val="bullet"/>
      <w:lvlText w:val=""/>
      <w:lvlJc w:val="left"/>
      <w:pPr>
        <w:ind w:left="6530" w:hanging="360"/>
      </w:pPr>
      <w:rPr>
        <w:rFonts w:hint="default" w:ascii="Wingdings" w:hAnsi="Wingdings"/>
      </w:rPr>
    </w:lvl>
  </w:abstractNum>
  <w:abstractNum w:abstractNumId="12" w15:restartNumberingAfterBreak="0">
    <w:nsid w:val="62D26CC4"/>
    <w:multiLevelType w:val="hybridMultilevel"/>
    <w:tmpl w:val="D850F42C"/>
    <w:lvl w:ilvl="0" w:tplc="080A0001">
      <w:start w:val="1"/>
      <w:numFmt w:val="bullet"/>
      <w:lvlText w:val=""/>
      <w:lvlJc w:val="left"/>
      <w:pPr>
        <w:ind w:left="769" w:hanging="360"/>
      </w:pPr>
      <w:rPr>
        <w:rFonts w:hint="default" w:ascii="Symbol" w:hAnsi="Symbol"/>
      </w:rPr>
    </w:lvl>
    <w:lvl w:ilvl="1" w:tplc="080A0003" w:tentative="1">
      <w:start w:val="1"/>
      <w:numFmt w:val="bullet"/>
      <w:lvlText w:val="o"/>
      <w:lvlJc w:val="left"/>
      <w:pPr>
        <w:ind w:left="1489" w:hanging="360"/>
      </w:pPr>
      <w:rPr>
        <w:rFonts w:hint="default" w:ascii="Courier New" w:hAnsi="Courier New" w:cs="Courier New"/>
      </w:rPr>
    </w:lvl>
    <w:lvl w:ilvl="2" w:tplc="080A0005" w:tentative="1">
      <w:start w:val="1"/>
      <w:numFmt w:val="bullet"/>
      <w:lvlText w:val=""/>
      <w:lvlJc w:val="left"/>
      <w:pPr>
        <w:ind w:left="2209" w:hanging="360"/>
      </w:pPr>
      <w:rPr>
        <w:rFonts w:hint="default" w:ascii="Wingdings" w:hAnsi="Wingdings"/>
      </w:rPr>
    </w:lvl>
    <w:lvl w:ilvl="3" w:tplc="080A0001" w:tentative="1">
      <w:start w:val="1"/>
      <w:numFmt w:val="bullet"/>
      <w:lvlText w:val=""/>
      <w:lvlJc w:val="left"/>
      <w:pPr>
        <w:ind w:left="2929" w:hanging="360"/>
      </w:pPr>
      <w:rPr>
        <w:rFonts w:hint="default" w:ascii="Symbol" w:hAnsi="Symbol"/>
      </w:rPr>
    </w:lvl>
    <w:lvl w:ilvl="4" w:tplc="080A0003" w:tentative="1">
      <w:start w:val="1"/>
      <w:numFmt w:val="bullet"/>
      <w:lvlText w:val="o"/>
      <w:lvlJc w:val="left"/>
      <w:pPr>
        <w:ind w:left="3649" w:hanging="360"/>
      </w:pPr>
      <w:rPr>
        <w:rFonts w:hint="default" w:ascii="Courier New" w:hAnsi="Courier New" w:cs="Courier New"/>
      </w:rPr>
    </w:lvl>
    <w:lvl w:ilvl="5" w:tplc="080A0005" w:tentative="1">
      <w:start w:val="1"/>
      <w:numFmt w:val="bullet"/>
      <w:lvlText w:val=""/>
      <w:lvlJc w:val="left"/>
      <w:pPr>
        <w:ind w:left="4369" w:hanging="360"/>
      </w:pPr>
      <w:rPr>
        <w:rFonts w:hint="default" w:ascii="Wingdings" w:hAnsi="Wingdings"/>
      </w:rPr>
    </w:lvl>
    <w:lvl w:ilvl="6" w:tplc="080A0001" w:tentative="1">
      <w:start w:val="1"/>
      <w:numFmt w:val="bullet"/>
      <w:lvlText w:val=""/>
      <w:lvlJc w:val="left"/>
      <w:pPr>
        <w:ind w:left="5089" w:hanging="360"/>
      </w:pPr>
      <w:rPr>
        <w:rFonts w:hint="default" w:ascii="Symbol" w:hAnsi="Symbol"/>
      </w:rPr>
    </w:lvl>
    <w:lvl w:ilvl="7" w:tplc="080A0003" w:tentative="1">
      <w:start w:val="1"/>
      <w:numFmt w:val="bullet"/>
      <w:lvlText w:val="o"/>
      <w:lvlJc w:val="left"/>
      <w:pPr>
        <w:ind w:left="5809" w:hanging="360"/>
      </w:pPr>
      <w:rPr>
        <w:rFonts w:hint="default" w:ascii="Courier New" w:hAnsi="Courier New" w:cs="Courier New"/>
      </w:rPr>
    </w:lvl>
    <w:lvl w:ilvl="8" w:tplc="080A0005" w:tentative="1">
      <w:start w:val="1"/>
      <w:numFmt w:val="bullet"/>
      <w:lvlText w:val=""/>
      <w:lvlJc w:val="left"/>
      <w:pPr>
        <w:ind w:left="6529" w:hanging="360"/>
      </w:pPr>
      <w:rPr>
        <w:rFonts w:hint="default" w:ascii="Wingdings" w:hAnsi="Wingdings"/>
      </w:rPr>
    </w:lvl>
  </w:abstractNum>
  <w:abstractNum w:abstractNumId="13" w15:restartNumberingAfterBreak="0">
    <w:nsid w:val="662277C1"/>
    <w:multiLevelType w:val="hybridMultilevel"/>
    <w:tmpl w:val="0AA0062A"/>
    <w:lvl w:ilvl="0" w:tplc="080A0017">
      <w:start w:val="1"/>
      <w:numFmt w:val="lowerLetter"/>
      <w:lvlText w:val="%1)"/>
      <w:lvlJc w:val="left"/>
      <w:pPr>
        <w:ind w:left="720" w:hanging="360"/>
      </w:pPr>
      <w:rPr>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6DED7307"/>
    <w:multiLevelType w:val="hybridMultilevel"/>
    <w:tmpl w:val="78A869C8"/>
    <w:lvl w:ilvl="0" w:tplc="7AD27094">
      <w:start w:val="1"/>
      <w:numFmt w:val="decimal"/>
      <w:lvlText w:val="%1."/>
      <w:lvlJc w:val="left"/>
      <w:pPr>
        <w:tabs>
          <w:tab w:val="num" w:pos="720"/>
        </w:tabs>
        <w:ind w:left="720" w:hanging="360"/>
      </w:pPr>
      <w:rPr>
        <w:b/>
        <w:lang w:val="es-MX"/>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5" w15:restartNumberingAfterBreak="0">
    <w:nsid w:val="72A20B31"/>
    <w:multiLevelType w:val="hybridMultilevel"/>
    <w:tmpl w:val="D88E4404"/>
    <w:lvl w:ilvl="0" w:tplc="7B0CFB36">
      <w:start w:val="1"/>
      <w:numFmt w:val="bullet"/>
      <w:lvlText w:val=""/>
      <w:lvlJc w:val="left"/>
      <w:pPr>
        <w:ind w:left="720" w:hanging="72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771108E1"/>
    <w:multiLevelType w:val="hybridMultilevel"/>
    <w:tmpl w:val="BFE6743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7ADA4D23"/>
    <w:multiLevelType w:val="hybridMultilevel"/>
    <w:tmpl w:val="D59A059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7E042AC1"/>
    <w:multiLevelType w:val="hybridMultilevel"/>
    <w:tmpl w:val="EAC2AAD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829443417">
    <w:abstractNumId w:val="3"/>
  </w:num>
  <w:num w:numId="2" w16cid:durableId="263803426">
    <w:abstractNumId w:val="13"/>
  </w:num>
  <w:num w:numId="3" w16cid:durableId="20258631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2018945">
    <w:abstractNumId w:val="10"/>
  </w:num>
  <w:num w:numId="5" w16cid:durableId="1567379666">
    <w:abstractNumId w:val="12"/>
  </w:num>
  <w:num w:numId="6" w16cid:durableId="2051299174">
    <w:abstractNumId w:val="18"/>
  </w:num>
  <w:num w:numId="7" w16cid:durableId="819804235">
    <w:abstractNumId w:val="0"/>
  </w:num>
  <w:num w:numId="8" w16cid:durableId="943535296">
    <w:abstractNumId w:val="2"/>
  </w:num>
  <w:num w:numId="9" w16cid:durableId="1968198849">
    <w:abstractNumId w:val="15"/>
  </w:num>
  <w:num w:numId="10" w16cid:durableId="19940667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0208267">
    <w:abstractNumId w:val="6"/>
  </w:num>
  <w:num w:numId="12" w16cid:durableId="104811799">
    <w:abstractNumId w:val="5"/>
  </w:num>
  <w:num w:numId="13" w16cid:durableId="2060132187">
    <w:abstractNumId w:val="4"/>
  </w:num>
  <w:num w:numId="14" w16cid:durableId="314265435">
    <w:abstractNumId w:val="8"/>
  </w:num>
  <w:num w:numId="15" w16cid:durableId="1128815791">
    <w:abstractNumId w:val="1"/>
  </w:num>
  <w:num w:numId="16" w16cid:durableId="107698764">
    <w:abstractNumId w:val="7"/>
  </w:num>
  <w:num w:numId="17" w16cid:durableId="97992196">
    <w:abstractNumId w:val="11"/>
  </w:num>
  <w:num w:numId="18" w16cid:durableId="40061479">
    <w:abstractNumId w:val="17"/>
  </w:num>
  <w:num w:numId="19" w16cid:durableId="5274548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13973389">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4C8"/>
    <w:rsid w:val="000034AB"/>
    <w:rsid w:val="00003D6C"/>
    <w:rsid w:val="00016495"/>
    <w:rsid w:val="00041FB2"/>
    <w:rsid w:val="000607EE"/>
    <w:rsid w:val="0008308A"/>
    <w:rsid w:val="000C5EBB"/>
    <w:rsid w:val="00110223"/>
    <w:rsid w:val="00112353"/>
    <w:rsid w:val="00113487"/>
    <w:rsid w:val="00125E58"/>
    <w:rsid w:val="001353F3"/>
    <w:rsid w:val="00140677"/>
    <w:rsid w:val="00163C73"/>
    <w:rsid w:val="001770F4"/>
    <w:rsid w:val="00185D30"/>
    <w:rsid w:val="001A4687"/>
    <w:rsid w:val="001F35B9"/>
    <w:rsid w:val="00214F4A"/>
    <w:rsid w:val="00260378"/>
    <w:rsid w:val="002A1C7B"/>
    <w:rsid w:val="002C4EC3"/>
    <w:rsid w:val="00302493"/>
    <w:rsid w:val="00313309"/>
    <w:rsid w:val="0031344A"/>
    <w:rsid w:val="00320129"/>
    <w:rsid w:val="0034681E"/>
    <w:rsid w:val="00351E71"/>
    <w:rsid w:val="00381234"/>
    <w:rsid w:val="003A3446"/>
    <w:rsid w:val="003A3862"/>
    <w:rsid w:val="003C5173"/>
    <w:rsid w:val="003D422C"/>
    <w:rsid w:val="003D5BA8"/>
    <w:rsid w:val="00400E3F"/>
    <w:rsid w:val="004279EC"/>
    <w:rsid w:val="004402D1"/>
    <w:rsid w:val="00472FBC"/>
    <w:rsid w:val="004B694C"/>
    <w:rsid w:val="004C4C58"/>
    <w:rsid w:val="004C5EB0"/>
    <w:rsid w:val="004D2C6A"/>
    <w:rsid w:val="004E199B"/>
    <w:rsid w:val="004F1504"/>
    <w:rsid w:val="0055076A"/>
    <w:rsid w:val="00555B8B"/>
    <w:rsid w:val="00557A7B"/>
    <w:rsid w:val="0056216D"/>
    <w:rsid w:val="00570CE7"/>
    <w:rsid w:val="005A1E70"/>
    <w:rsid w:val="005A5951"/>
    <w:rsid w:val="006339EB"/>
    <w:rsid w:val="00652FC8"/>
    <w:rsid w:val="00667414"/>
    <w:rsid w:val="006814D6"/>
    <w:rsid w:val="006964C8"/>
    <w:rsid w:val="006C7D93"/>
    <w:rsid w:val="007633C3"/>
    <w:rsid w:val="007A6B28"/>
    <w:rsid w:val="007C27BD"/>
    <w:rsid w:val="00812EA4"/>
    <w:rsid w:val="00850EF0"/>
    <w:rsid w:val="008673D0"/>
    <w:rsid w:val="0087022E"/>
    <w:rsid w:val="008A362E"/>
    <w:rsid w:val="008B4080"/>
    <w:rsid w:val="008B4B17"/>
    <w:rsid w:val="008F03D9"/>
    <w:rsid w:val="008F3266"/>
    <w:rsid w:val="009148E9"/>
    <w:rsid w:val="0093108C"/>
    <w:rsid w:val="00932211"/>
    <w:rsid w:val="0095327E"/>
    <w:rsid w:val="00957C7A"/>
    <w:rsid w:val="009610EF"/>
    <w:rsid w:val="009756A8"/>
    <w:rsid w:val="009A7965"/>
    <w:rsid w:val="009B4776"/>
    <w:rsid w:val="009F3755"/>
    <w:rsid w:val="009F42E8"/>
    <w:rsid w:val="00A15D63"/>
    <w:rsid w:val="00A61943"/>
    <w:rsid w:val="00A7268F"/>
    <w:rsid w:val="00A73927"/>
    <w:rsid w:val="00A76274"/>
    <w:rsid w:val="00A86405"/>
    <w:rsid w:val="00A87EBB"/>
    <w:rsid w:val="00A93CAA"/>
    <w:rsid w:val="00AB34A8"/>
    <w:rsid w:val="00AC5E55"/>
    <w:rsid w:val="00AD4222"/>
    <w:rsid w:val="00AE11A9"/>
    <w:rsid w:val="00AE23B3"/>
    <w:rsid w:val="00AE38F3"/>
    <w:rsid w:val="00B050CD"/>
    <w:rsid w:val="00B11789"/>
    <w:rsid w:val="00B376C2"/>
    <w:rsid w:val="00B5106E"/>
    <w:rsid w:val="00B61C6F"/>
    <w:rsid w:val="00B746DB"/>
    <w:rsid w:val="00B84D5E"/>
    <w:rsid w:val="00C22098"/>
    <w:rsid w:val="00C516E1"/>
    <w:rsid w:val="00C60DF2"/>
    <w:rsid w:val="00C7694B"/>
    <w:rsid w:val="00C84D20"/>
    <w:rsid w:val="00CA04CE"/>
    <w:rsid w:val="00CC291B"/>
    <w:rsid w:val="00CD4806"/>
    <w:rsid w:val="00CD5523"/>
    <w:rsid w:val="00CD57A6"/>
    <w:rsid w:val="00D90C81"/>
    <w:rsid w:val="00DA03EF"/>
    <w:rsid w:val="00DD38A4"/>
    <w:rsid w:val="00DE0F21"/>
    <w:rsid w:val="00DE6932"/>
    <w:rsid w:val="00DF530B"/>
    <w:rsid w:val="00E13F8D"/>
    <w:rsid w:val="00E57E25"/>
    <w:rsid w:val="00E634AD"/>
    <w:rsid w:val="00E8008D"/>
    <w:rsid w:val="00E83E69"/>
    <w:rsid w:val="00EB1D61"/>
    <w:rsid w:val="00EB786B"/>
    <w:rsid w:val="00F416F2"/>
    <w:rsid w:val="00F54FAD"/>
    <w:rsid w:val="00FB3BB8"/>
    <w:rsid w:val="00FC20BA"/>
    <w:rsid w:val="00FE14C3"/>
    <w:rsid w:val="00FE5B57"/>
    <w:rsid w:val="3B9154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EB0B6F"/>
  <w15:chartTrackingRefBased/>
  <w15:docId w15:val="{87B58455-C00D-4C19-BF81-62E834491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73927"/>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6964C8"/>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6964C8"/>
    <w:rPr>
      <w:rFonts w:ascii="Palatino Linotype" w:hAnsi="Palatino Linotype"/>
      <w:color w:val="000000" w:themeColor="text1"/>
    </w:rPr>
  </w:style>
  <w:style w:type="paragraph" w:styleId="Piedepgina">
    <w:name w:val="footer"/>
    <w:basedOn w:val="Normal"/>
    <w:link w:val="PiedepginaCar"/>
    <w:uiPriority w:val="99"/>
    <w:unhideWhenUsed/>
    <w:rsid w:val="006964C8"/>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6964C8"/>
    <w:rPr>
      <w:rFonts w:ascii="Palatino Linotype" w:hAnsi="Palatino Linotype"/>
      <w:color w:val="000000" w:themeColor="text1"/>
    </w:rPr>
  </w:style>
  <w:style w:type="table" w:styleId="Tablaconcuadrcula">
    <w:name w:val="Table Grid"/>
    <w:basedOn w:val="Tablanormal"/>
    <w:uiPriority w:val="59"/>
    <w:qFormat/>
    <w:rsid w:val="006964C8"/>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6964C8"/>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964C8"/>
    <w:pPr>
      <w:ind w:left="720"/>
      <w:contextualSpacing/>
    </w:p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964C8"/>
    <w:rPr>
      <w:rFonts w:ascii="Palatino Linotype" w:hAnsi="Palatino Linotype"/>
      <w:color w:val="000000" w:themeColor="text1"/>
    </w:rPr>
  </w:style>
  <w:style w:type="character" w:styleId="Hipervnculo">
    <w:name w:val="Hyperlink"/>
    <w:basedOn w:val="Fuentedeprrafopredeter"/>
    <w:uiPriority w:val="99"/>
    <w:unhideWhenUsed/>
    <w:rsid w:val="006964C8"/>
    <w:rPr>
      <w:color w:val="0563C1" w:themeColor="hyperlink"/>
      <w:u w:val="single"/>
    </w:rPr>
  </w:style>
  <w:style w:type="character" w:styleId="Mencinsinresolver1" w:customStyle="1">
    <w:name w:val="Mención sin resolver1"/>
    <w:basedOn w:val="Fuentedeprrafopredeter"/>
    <w:uiPriority w:val="99"/>
    <w:semiHidden/>
    <w:unhideWhenUsed/>
    <w:rsid w:val="006964C8"/>
    <w:rPr>
      <w:color w:val="605E5C"/>
      <w:shd w:val="clear" w:color="auto" w:fill="E1DFDD"/>
    </w:rPr>
  </w:style>
  <w:style w:type="character" w:styleId="eop" w:customStyle="1">
    <w:name w:val="eop"/>
    <w:basedOn w:val="Fuentedeprrafopredeter"/>
    <w:rsid w:val="007C27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019325">
      <w:bodyDiv w:val="1"/>
      <w:marLeft w:val="0"/>
      <w:marRight w:val="0"/>
      <w:marTop w:val="0"/>
      <w:marBottom w:val="0"/>
      <w:divBdr>
        <w:top w:val="none" w:sz="0" w:space="0" w:color="auto"/>
        <w:left w:val="none" w:sz="0" w:space="0" w:color="auto"/>
        <w:bottom w:val="none" w:sz="0" w:space="0" w:color="auto"/>
        <w:right w:val="none" w:sz="0" w:space="0" w:color="auto"/>
      </w:divBdr>
    </w:div>
    <w:div w:id="810823825">
      <w:bodyDiv w:val="1"/>
      <w:marLeft w:val="0"/>
      <w:marRight w:val="0"/>
      <w:marTop w:val="0"/>
      <w:marBottom w:val="0"/>
      <w:divBdr>
        <w:top w:val="none" w:sz="0" w:space="0" w:color="auto"/>
        <w:left w:val="none" w:sz="0" w:space="0" w:color="auto"/>
        <w:bottom w:val="none" w:sz="0" w:space="0" w:color="auto"/>
        <w:right w:val="none" w:sz="0" w:space="0" w:color="auto"/>
      </w:divBdr>
    </w:div>
    <w:div w:id="1188371799">
      <w:bodyDiv w:val="1"/>
      <w:marLeft w:val="0"/>
      <w:marRight w:val="0"/>
      <w:marTop w:val="0"/>
      <w:marBottom w:val="0"/>
      <w:divBdr>
        <w:top w:val="none" w:sz="0" w:space="0" w:color="auto"/>
        <w:left w:val="none" w:sz="0" w:space="0" w:color="auto"/>
        <w:bottom w:val="none" w:sz="0" w:space="0" w:color="auto"/>
        <w:right w:val="none" w:sz="0" w:space="0" w:color="auto"/>
      </w:divBdr>
    </w:div>
    <w:div w:id="1246576297">
      <w:bodyDiv w:val="1"/>
      <w:marLeft w:val="0"/>
      <w:marRight w:val="0"/>
      <w:marTop w:val="0"/>
      <w:marBottom w:val="0"/>
      <w:divBdr>
        <w:top w:val="none" w:sz="0" w:space="0" w:color="auto"/>
        <w:left w:val="none" w:sz="0" w:space="0" w:color="auto"/>
        <w:bottom w:val="none" w:sz="0" w:space="0" w:color="auto"/>
        <w:right w:val="none" w:sz="0" w:space="0" w:color="auto"/>
      </w:divBdr>
    </w:div>
    <w:div w:id="185403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partados.hacienda.gob.mx/contabilidad/documentos/informe_cuenta/1998/cuenta_publica/Glosario/n.htm" TargetMode="Externa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3" /><Relationship Type="http://schemas.openxmlformats.org/officeDocument/2006/relationships/hyperlink" Target="http://www.transparenciapresupuestaria.gob.mx/es/PTP/Glosario" TargetMode="Externa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3.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1.xml" Id="rId11" /><Relationship Type="http://schemas.openxmlformats.org/officeDocument/2006/relationships/footnotes" Target="footnote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webSettings" Target="webSettings.xml" Id="rId4" /><Relationship Type="http://schemas.openxmlformats.org/officeDocument/2006/relationships/hyperlink" Target="http://secretariadoejecutivo.gob.mx/work/models/SecretariadoEjecutivo/Resource/328/1/images/instructivo_final_edo_fuerza(1).pdf" TargetMode="External" Id="rId9" /><Relationship Type="http://schemas.openxmlformats.org/officeDocument/2006/relationships/footer" Target="footer2.xml" Id="rId14" /><Relationship Type="http://schemas.openxmlformats.org/officeDocument/2006/relationships/glossaryDocument" Target="glossary/document.xml" Id="R982932f316134e5b"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81a48c44-747b-421e-8525-a3390d69f3bf}"/>
      </w:docPartPr>
      <w:docPartBody>
        <w:p w14:paraId="0DA40168">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IVAN PEÑA VARA</dc:creator>
  <keywords/>
  <dc:description/>
  <lastModifiedBy>Usuario invitado</lastModifiedBy>
  <revision>9</revision>
  <dcterms:created xsi:type="dcterms:W3CDTF">2023-05-04T16:47:00.0000000Z</dcterms:created>
  <dcterms:modified xsi:type="dcterms:W3CDTF">2023-06-01T19:57:40.3285112Z</dcterms:modified>
</coreProperties>
</file>