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E252A" w14:textId="77777777" w:rsidR="00C8730C" w:rsidRPr="0032702D" w:rsidRDefault="00D23B6E">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32702D">
        <w:rPr>
          <w:rFonts w:ascii="Palatino Linotype" w:eastAsia="Palatino Linotype" w:hAnsi="Palatino Linotype" w:cs="Palatino Linotype"/>
        </w:rPr>
        <w:t>pec, Estado</w:t>
      </w:r>
      <w:r w:rsidR="006A2C19" w:rsidRPr="0032702D">
        <w:rPr>
          <w:rFonts w:ascii="Palatino Linotype" w:eastAsia="Palatino Linotype" w:hAnsi="Palatino Linotype" w:cs="Palatino Linotype"/>
        </w:rPr>
        <w:t xml:space="preserve"> de México, a </w:t>
      </w:r>
      <w:r w:rsidR="00201C24" w:rsidRPr="0032702D">
        <w:rPr>
          <w:rFonts w:ascii="Palatino Linotype" w:eastAsia="Palatino Linotype" w:hAnsi="Palatino Linotype" w:cs="Palatino Linotype"/>
          <w:b/>
        </w:rPr>
        <w:t>nueve de febrero de dos mil veintitré</w:t>
      </w:r>
      <w:r w:rsidRPr="0032702D">
        <w:rPr>
          <w:rFonts w:ascii="Palatino Linotype" w:eastAsia="Palatino Linotype" w:hAnsi="Palatino Linotype" w:cs="Palatino Linotype"/>
          <w:b/>
        </w:rPr>
        <w:t>s</w:t>
      </w:r>
      <w:r w:rsidRPr="0032702D">
        <w:rPr>
          <w:rFonts w:ascii="Palatino Linotype" w:eastAsia="Palatino Linotype" w:hAnsi="Palatino Linotype" w:cs="Palatino Linotype"/>
        </w:rPr>
        <w:t xml:space="preserve">. </w:t>
      </w:r>
    </w:p>
    <w:p w14:paraId="77146B16" w14:textId="787D65D6" w:rsidR="00C8730C" w:rsidRPr="0032702D" w:rsidRDefault="006A2C19">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Visto</w:t>
      </w:r>
      <w:r w:rsidR="00D23B6E" w:rsidRPr="0032702D">
        <w:rPr>
          <w:rFonts w:ascii="Palatino Linotype" w:eastAsia="Palatino Linotype" w:hAnsi="Palatino Linotype" w:cs="Palatino Linotype"/>
        </w:rPr>
        <w:t xml:space="preserve"> el expediente formado con motivo del recurso de revisión </w:t>
      </w:r>
      <w:r w:rsidR="00201C24" w:rsidRPr="0032702D">
        <w:rPr>
          <w:rFonts w:ascii="Palatino Linotype" w:eastAsia="Palatino Linotype" w:hAnsi="Palatino Linotype" w:cs="Palatino Linotype"/>
          <w:b/>
        </w:rPr>
        <w:t>1468</w:t>
      </w:r>
      <w:r w:rsidR="006F2F82" w:rsidRPr="0032702D">
        <w:rPr>
          <w:rFonts w:ascii="Palatino Linotype" w:eastAsia="Palatino Linotype" w:hAnsi="Palatino Linotype" w:cs="Palatino Linotype"/>
          <w:b/>
        </w:rPr>
        <w:t>9/INFOEM/IP/RR/2022</w:t>
      </w:r>
      <w:r w:rsidR="00D23B6E" w:rsidRPr="0032702D">
        <w:rPr>
          <w:rFonts w:ascii="Palatino Linotype" w:eastAsia="Palatino Linotype" w:hAnsi="Palatino Linotype" w:cs="Palatino Linotype"/>
        </w:rPr>
        <w:t xml:space="preserve">, por </w:t>
      </w:r>
      <w:r w:rsidR="00081AE0" w:rsidRPr="0032702D">
        <w:rPr>
          <w:rFonts w:ascii="Palatino Linotype" w:eastAsia="Palatino Linotype" w:hAnsi="Palatino Linotype" w:cs="Palatino Linotype"/>
        </w:rPr>
        <w:t>interpuesto por</w:t>
      </w:r>
      <w:r w:rsidR="005F1354" w:rsidRPr="0032702D">
        <w:rPr>
          <w:rFonts w:ascii="Palatino Linotype" w:eastAsia="Palatino Linotype" w:hAnsi="Palatino Linotype" w:cs="Palatino Linotype"/>
          <w:b/>
        </w:rPr>
        <w:t xml:space="preserve"> </w:t>
      </w:r>
      <w:r w:rsidR="008400A5">
        <w:rPr>
          <w:rFonts w:ascii="Palatino Linotype" w:eastAsia="Palatino Linotype" w:hAnsi="Palatino Linotype" w:cs="Palatino Linotype"/>
          <w:b/>
        </w:rPr>
        <w:t>XXXXXXX XXXXX XXXXXXX</w:t>
      </w:r>
      <w:bookmarkStart w:id="0" w:name="_GoBack"/>
      <w:bookmarkEnd w:id="0"/>
      <w:r w:rsidRPr="0032702D">
        <w:rPr>
          <w:rFonts w:ascii="Palatino Linotype" w:eastAsia="Palatino Linotype" w:hAnsi="Palatino Linotype" w:cs="Palatino Linotype"/>
        </w:rPr>
        <w:t xml:space="preserve">, en lo sucesivo </w:t>
      </w:r>
      <w:r w:rsidR="006F2F82" w:rsidRPr="0032702D">
        <w:rPr>
          <w:rFonts w:ascii="Palatino Linotype" w:eastAsia="Palatino Linotype" w:hAnsi="Palatino Linotype" w:cs="Palatino Linotype"/>
          <w:b/>
        </w:rPr>
        <w:t>el</w:t>
      </w: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b/>
        </w:rPr>
        <w:t>Recurrente</w:t>
      </w:r>
      <w:r w:rsidR="00D23B6E" w:rsidRPr="0032702D">
        <w:rPr>
          <w:rFonts w:ascii="Palatino Linotype" w:eastAsia="Palatino Linotype" w:hAnsi="Palatino Linotype" w:cs="Palatino Linotype"/>
          <w:b/>
        </w:rPr>
        <w:t>,</w:t>
      </w:r>
      <w:r w:rsidR="00D23B6E" w:rsidRPr="0032702D">
        <w:rPr>
          <w:rFonts w:ascii="Palatino Linotype" w:eastAsia="Palatino Linotype" w:hAnsi="Palatino Linotype" w:cs="Palatino Linotype"/>
        </w:rPr>
        <w:t xml:space="preserve"> en contra de la respuesta a su solicitud p</w:t>
      </w:r>
      <w:r w:rsidR="005F1354" w:rsidRPr="0032702D">
        <w:rPr>
          <w:rFonts w:ascii="Palatino Linotype" w:eastAsia="Palatino Linotype" w:hAnsi="Palatino Linotype" w:cs="Palatino Linotype"/>
        </w:rPr>
        <w:t>or parte de</w:t>
      </w:r>
      <w:r w:rsidR="00201C24" w:rsidRPr="0032702D">
        <w:rPr>
          <w:rFonts w:ascii="Palatino Linotype" w:eastAsia="Palatino Linotype" w:hAnsi="Palatino Linotype" w:cs="Palatino Linotype"/>
        </w:rPr>
        <w:t>l</w:t>
      </w:r>
      <w:r w:rsidR="00D23B6E" w:rsidRPr="0032702D">
        <w:rPr>
          <w:rFonts w:ascii="Palatino Linotype" w:eastAsia="Palatino Linotype" w:hAnsi="Palatino Linotype" w:cs="Palatino Linotype"/>
        </w:rPr>
        <w:t xml:space="preserve"> </w:t>
      </w:r>
      <w:r w:rsidR="00201C24" w:rsidRPr="0032702D">
        <w:rPr>
          <w:rFonts w:ascii="Palatino Linotype" w:eastAsia="Palatino Linotype" w:hAnsi="Palatino Linotype" w:cs="Palatino Linotype"/>
          <w:b/>
        </w:rPr>
        <w:t>Ayuntamiento de Huehuetoca</w:t>
      </w:r>
      <w:r w:rsidR="00D23B6E" w:rsidRPr="0032702D">
        <w:rPr>
          <w:rFonts w:ascii="Palatino Linotype" w:eastAsia="Palatino Linotype" w:hAnsi="Palatino Linotype" w:cs="Palatino Linotype"/>
          <w:b/>
        </w:rPr>
        <w:t xml:space="preserve">, </w:t>
      </w:r>
      <w:r w:rsidR="00D23B6E" w:rsidRPr="0032702D">
        <w:rPr>
          <w:rFonts w:ascii="Palatino Linotype" w:eastAsia="Palatino Linotype" w:hAnsi="Palatino Linotype" w:cs="Palatino Linotype"/>
        </w:rPr>
        <w:t xml:space="preserve">en lo sucesivo el </w:t>
      </w:r>
      <w:r w:rsidRPr="0032702D">
        <w:rPr>
          <w:rFonts w:ascii="Palatino Linotype" w:eastAsia="Palatino Linotype" w:hAnsi="Palatino Linotype" w:cs="Palatino Linotype"/>
          <w:b/>
        </w:rPr>
        <w:t>Sujeto Obligado</w:t>
      </w:r>
      <w:r w:rsidR="00D23B6E" w:rsidRPr="0032702D">
        <w:rPr>
          <w:rFonts w:ascii="Palatino Linotype" w:eastAsia="Palatino Linotype" w:hAnsi="Palatino Linotype" w:cs="Palatino Linotype"/>
          <w:b/>
        </w:rPr>
        <w:t xml:space="preserve">, </w:t>
      </w:r>
      <w:r w:rsidR="00D23B6E" w:rsidRPr="0032702D">
        <w:rPr>
          <w:rFonts w:ascii="Palatino Linotype" w:eastAsia="Palatino Linotype" w:hAnsi="Palatino Linotype" w:cs="Palatino Linotype"/>
        </w:rPr>
        <w:t xml:space="preserve">se procede a dictar la presente resolución con base en los siguientes: </w:t>
      </w:r>
    </w:p>
    <w:p w14:paraId="655D18FC" w14:textId="77777777" w:rsidR="00C8730C" w:rsidRPr="0032702D" w:rsidRDefault="00D23B6E">
      <w:pPr>
        <w:spacing w:before="240" w:after="240" w:line="360" w:lineRule="auto"/>
        <w:jc w:val="center"/>
        <w:rPr>
          <w:rFonts w:ascii="Palatino Linotype" w:eastAsia="Palatino Linotype" w:hAnsi="Palatino Linotype" w:cs="Palatino Linotype"/>
          <w:b/>
        </w:rPr>
      </w:pPr>
      <w:r w:rsidRPr="0032702D">
        <w:rPr>
          <w:rFonts w:ascii="Palatino Linotype" w:eastAsia="Palatino Linotype" w:hAnsi="Palatino Linotype" w:cs="Palatino Linotype"/>
          <w:b/>
        </w:rPr>
        <w:t>I. A N T E C E D E N T E S</w:t>
      </w:r>
    </w:p>
    <w:p w14:paraId="3F946E43" w14:textId="77777777" w:rsidR="00C8730C" w:rsidRPr="0032702D" w:rsidRDefault="00D23B6E">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1. Solicitud de acceso a la información.</w:t>
      </w:r>
      <w:r w:rsidRPr="0032702D">
        <w:rPr>
          <w:rFonts w:ascii="Palatino Linotype" w:eastAsia="Palatino Linotype" w:hAnsi="Palatino Linotype" w:cs="Palatino Linotype"/>
        </w:rPr>
        <w:t xml:space="preserve"> </w:t>
      </w:r>
      <w:r w:rsidR="006F2F82" w:rsidRPr="0032702D">
        <w:rPr>
          <w:rFonts w:ascii="Palatino Linotype" w:eastAsia="Palatino Linotype" w:hAnsi="Palatino Linotype" w:cs="Palatino Linotype"/>
        </w:rPr>
        <w:t xml:space="preserve">El </w:t>
      </w:r>
      <w:r w:rsidR="0012799F" w:rsidRPr="0032702D">
        <w:rPr>
          <w:rFonts w:ascii="Palatino Linotype" w:eastAsia="Palatino Linotype" w:hAnsi="Palatino Linotype" w:cs="Palatino Linotype"/>
          <w:b/>
        </w:rPr>
        <w:t>veintidós</w:t>
      </w:r>
      <w:r w:rsidR="006F2F82" w:rsidRPr="0032702D">
        <w:rPr>
          <w:rFonts w:ascii="Palatino Linotype" w:eastAsia="Palatino Linotype" w:hAnsi="Palatino Linotype" w:cs="Palatino Linotype"/>
        </w:rPr>
        <w:t xml:space="preserve"> </w:t>
      </w:r>
      <w:r w:rsidR="00690783" w:rsidRPr="0032702D">
        <w:rPr>
          <w:rFonts w:ascii="Palatino Linotype" w:eastAsia="Palatino Linotype" w:hAnsi="Palatino Linotype" w:cs="Palatino Linotype"/>
          <w:b/>
        </w:rPr>
        <w:t xml:space="preserve">de </w:t>
      </w:r>
      <w:r w:rsidR="0012799F" w:rsidRPr="0032702D">
        <w:rPr>
          <w:rFonts w:ascii="Palatino Linotype" w:eastAsia="Palatino Linotype" w:hAnsi="Palatino Linotype" w:cs="Palatino Linotype"/>
          <w:b/>
        </w:rPr>
        <w:t>agosto</w:t>
      </w:r>
      <w:r w:rsidR="00690783" w:rsidRPr="0032702D">
        <w:rPr>
          <w:rFonts w:ascii="Palatino Linotype" w:eastAsia="Palatino Linotype" w:hAnsi="Palatino Linotype" w:cs="Palatino Linotype"/>
          <w:b/>
        </w:rPr>
        <w:t xml:space="preserve"> d</w:t>
      </w:r>
      <w:r w:rsidRPr="0032702D">
        <w:rPr>
          <w:rFonts w:ascii="Palatino Linotype" w:eastAsia="Palatino Linotype" w:hAnsi="Palatino Linotype" w:cs="Palatino Linotype"/>
          <w:b/>
        </w:rPr>
        <w:t>e</w:t>
      </w:r>
      <w:r w:rsidR="00690783" w:rsidRPr="0032702D">
        <w:rPr>
          <w:rFonts w:ascii="Palatino Linotype" w:eastAsia="Palatino Linotype" w:hAnsi="Palatino Linotype" w:cs="Palatino Linotype"/>
          <w:b/>
        </w:rPr>
        <w:t>l</w:t>
      </w:r>
      <w:r w:rsidRPr="0032702D">
        <w:rPr>
          <w:rFonts w:ascii="Palatino Linotype" w:eastAsia="Palatino Linotype" w:hAnsi="Palatino Linotype" w:cs="Palatino Linotype"/>
          <w:b/>
        </w:rPr>
        <w:t xml:space="preserve"> dos mil veintidós,</w:t>
      </w:r>
      <w:r w:rsidRPr="0032702D">
        <w:rPr>
          <w:rFonts w:ascii="Palatino Linotype" w:eastAsia="Palatino Linotype" w:hAnsi="Palatino Linotype" w:cs="Palatino Linotype"/>
        </w:rPr>
        <w:t xml:space="preserve"> </w:t>
      </w:r>
      <w:r w:rsidR="006F2F82" w:rsidRPr="0032702D">
        <w:rPr>
          <w:rFonts w:ascii="Palatino Linotype" w:eastAsia="Palatino Linotype" w:hAnsi="Palatino Linotype" w:cs="Palatino Linotype"/>
          <w:b/>
        </w:rPr>
        <w:t xml:space="preserve">el </w:t>
      </w:r>
      <w:r w:rsidR="006A2C19" w:rsidRPr="0032702D">
        <w:rPr>
          <w:rFonts w:ascii="Palatino Linotype" w:eastAsia="Palatino Linotype" w:hAnsi="Palatino Linotype" w:cs="Palatino Linotype"/>
          <w:b/>
        </w:rPr>
        <w:t>Recurrente</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 xml:space="preserve">presentó, </w:t>
      </w:r>
      <w:r w:rsidR="006A2C19" w:rsidRPr="0032702D">
        <w:rPr>
          <w:rFonts w:ascii="Palatino Linotype" w:eastAsia="Palatino Linotype" w:hAnsi="Palatino Linotype" w:cs="Palatino Linotype"/>
        </w:rPr>
        <w:t xml:space="preserve">a </w:t>
      </w:r>
      <w:r w:rsidRPr="0032702D">
        <w:rPr>
          <w:rFonts w:ascii="Palatino Linotype" w:eastAsia="Palatino Linotype" w:hAnsi="Palatino Linotype" w:cs="Palatino Linotype"/>
        </w:rPr>
        <w:t xml:space="preserve">través del Sistema de Acceso a la Información Mexiquense, en lo subsecuente el </w:t>
      </w:r>
      <w:r w:rsidRPr="0032702D">
        <w:rPr>
          <w:rFonts w:ascii="Palatino Linotype" w:eastAsia="Palatino Linotype" w:hAnsi="Palatino Linotype" w:cs="Palatino Linotype"/>
          <w:b/>
        </w:rPr>
        <w:t>SAIMEX,</w:t>
      </w:r>
      <w:r w:rsidRPr="0032702D">
        <w:rPr>
          <w:rFonts w:ascii="Palatino Linotype" w:eastAsia="Palatino Linotype" w:hAnsi="Palatino Linotype" w:cs="Palatino Linotype"/>
        </w:rPr>
        <w:t xml:space="preserve"> ante el </w:t>
      </w:r>
      <w:r w:rsidR="006A2C19"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la solicitud de acceso a la información pública, a la que se le asignó el número</w:t>
      </w:r>
      <w:r w:rsidRPr="0032702D">
        <w:rPr>
          <w:rFonts w:ascii="Palatino Linotype" w:eastAsia="Palatino Linotype" w:hAnsi="Palatino Linotype" w:cs="Palatino Linotype"/>
          <w:b/>
        </w:rPr>
        <w:t xml:space="preserve"> </w:t>
      </w:r>
      <w:r w:rsidR="0012799F" w:rsidRPr="0032702D">
        <w:rPr>
          <w:rFonts w:ascii="Palatino Linotype" w:eastAsia="Palatino Linotype" w:hAnsi="Palatino Linotype" w:cs="Palatino Linotype"/>
          <w:b/>
          <w:bCs/>
        </w:rPr>
        <w:t>00288/HUEHUETO/IP/2022</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 xml:space="preserve">mediante la cual requirió la información siguiente: </w:t>
      </w:r>
    </w:p>
    <w:p w14:paraId="3C56DDB3" w14:textId="77777777" w:rsidR="00C8730C" w:rsidRPr="0032702D"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32702D">
        <w:rPr>
          <w:rFonts w:ascii="Palatino Linotype" w:eastAsia="Palatino Linotype" w:hAnsi="Palatino Linotype" w:cs="Palatino Linotype"/>
          <w:i/>
          <w:sz w:val="22"/>
          <w:szCs w:val="22"/>
        </w:rPr>
        <w:t>“</w:t>
      </w:r>
      <w:r w:rsidR="0012799F" w:rsidRPr="0032702D">
        <w:rPr>
          <w:rFonts w:ascii="Palatino Linotype" w:eastAsia="Palatino Linotype" w:hAnsi="Palatino Linotype" w:cs="Palatino Linotype"/>
          <w:i/>
          <w:sz w:val="22"/>
          <w:szCs w:val="22"/>
        </w:rPr>
        <w:t xml:space="preserve">Solicito al Área de comunicación social </w:t>
      </w:r>
      <w:r w:rsidR="0012799F" w:rsidRPr="0032702D">
        <w:rPr>
          <w:rFonts w:ascii="Palatino Linotype" w:eastAsia="Palatino Linotype" w:hAnsi="Palatino Linotype" w:cs="Palatino Linotype"/>
          <w:b/>
          <w:i/>
          <w:sz w:val="22"/>
          <w:szCs w:val="22"/>
        </w:rPr>
        <w:t xml:space="preserve">me informe de manera clara </w:t>
      </w:r>
      <w:proofErr w:type="spellStart"/>
      <w:r w:rsidR="0012799F" w:rsidRPr="0032702D">
        <w:rPr>
          <w:rFonts w:ascii="Palatino Linotype" w:eastAsia="Palatino Linotype" w:hAnsi="Palatino Linotype" w:cs="Palatino Linotype"/>
          <w:b/>
          <w:i/>
          <w:sz w:val="22"/>
          <w:szCs w:val="22"/>
        </w:rPr>
        <w:t>cual</w:t>
      </w:r>
      <w:proofErr w:type="spellEnd"/>
      <w:r w:rsidR="0012799F" w:rsidRPr="0032702D">
        <w:rPr>
          <w:rFonts w:ascii="Palatino Linotype" w:eastAsia="Palatino Linotype" w:hAnsi="Palatino Linotype" w:cs="Palatino Linotype"/>
          <w:b/>
          <w:i/>
          <w:sz w:val="22"/>
          <w:szCs w:val="22"/>
        </w:rPr>
        <w:t xml:space="preserve"> es el criterio para bloquear usuarios de Facebook de la página oficial del Ayuntamiento, así como las capturas de pantalla de los perfiles que han sido bloqueados dela misma</w:t>
      </w:r>
      <w:r w:rsidR="0012799F" w:rsidRPr="0032702D">
        <w:rPr>
          <w:rFonts w:ascii="Palatino Linotype" w:eastAsia="Palatino Linotype" w:hAnsi="Palatino Linotype" w:cs="Palatino Linotype"/>
          <w:i/>
          <w:sz w:val="22"/>
          <w:szCs w:val="22"/>
        </w:rPr>
        <w:t>.</w:t>
      </w:r>
      <w:r w:rsidR="00081AE0" w:rsidRPr="0032702D">
        <w:rPr>
          <w:rFonts w:ascii="Palatino Linotype" w:eastAsia="Palatino Linotype" w:hAnsi="Palatino Linotype" w:cs="Palatino Linotype"/>
          <w:i/>
          <w:sz w:val="22"/>
          <w:szCs w:val="22"/>
        </w:rPr>
        <w:t>”</w:t>
      </w:r>
      <w:r w:rsidRPr="0032702D">
        <w:rPr>
          <w:rFonts w:ascii="Palatino Linotype" w:eastAsia="Palatino Linotype" w:hAnsi="Palatino Linotype" w:cs="Palatino Linotype"/>
          <w:i/>
          <w:sz w:val="22"/>
          <w:szCs w:val="22"/>
        </w:rPr>
        <w:t xml:space="preserve"> (Sic)</w:t>
      </w:r>
    </w:p>
    <w:p w14:paraId="6B84024D" w14:textId="77777777" w:rsidR="00C8730C" w:rsidRPr="0032702D" w:rsidRDefault="00C8730C">
      <w:pPr>
        <w:spacing w:line="360" w:lineRule="auto"/>
        <w:jc w:val="both"/>
        <w:rPr>
          <w:rFonts w:ascii="Palatino Linotype" w:eastAsia="Palatino Linotype" w:hAnsi="Palatino Linotype" w:cs="Palatino Linotype"/>
        </w:rPr>
      </w:pPr>
    </w:p>
    <w:p w14:paraId="425941DA" w14:textId="77777777" w:rsidR="00C8730C" w:rsidRPr="0032702D" w:rsidRDefault="00D23B6E">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Modalidad de Entrega:</w:t>
      </w:r>
      <w:r w:rsidRPr="0032702D">
        <w:rPr>
          <w:rFonts w:ascii="Palatino Linotype" w:eastAsia="Palatino Linotype" w:hAnsi="Palatino Linotype" w:cs="Palatino Linotype"/>
        </w:rPr>
        <w:t xml:space="preserve"> A través de </w:t>
      </w:r>
      <w:r w:rsidRPr="0032702D">
        <w:rPr>
          <w:rFonts w:ascii="Palatino Linotype" w:eastAsia="Palatino Linotype" w:hAnsi="Palatino Linotype" w:cs="Palatino Linotype"/>
          <w:b/>
        </w:rPr>
        <w:t>SAIMEX</w:t>
      </w:r>
      <w:r w:rsidRPr="0032702D">
        <w:rPr>
          <w:rFonts w:ascii="Palatino Linotype" w:eastAsia="Palatino Linotype" w:hAnsi="Palatino Linotype" w:cs="Palatino Linotype"/>
        </w:rPr>
        <w:t>.</w:t>
      </w:r>
    </w:p>
    <w:p w14:paraId="75402807" w14:textId="77777777" w:rsidR="00C8730C" w:rsidRPr="0032702D" w:rsidRDefault="00C8730C">
      <w:pPr>
        <w:spacing w:line="360" w:lineRule="auto"/>
        <w:jc w:val="both"/>
        <w:rPr>
          <w:rFonts w:ascii="Palatino Linotype" w:eastAsia="Palatino Linotype" w:hAnsi="Palatino Linotype" w:cs="Palatino Linotype"/>
        </w:rPr>
      </w:pPr>
    </w:p>
    <w:p w14:paraId="394C7A99" w14:textId="77777777" w:rsidR="00C8730C" w:rsidRPr="0032702D" w:rsidRDefault="00D23B6E">
      <w:pPr>
        <w:spacing w:after="240" w:line="360" w:lineRule="auto"/>
        <w:jc w:val="both"/>
        <w:rPr>
          <w:rFonts w:ascii="Palatino Linotype" w:eastAsia="Palatino Linotype" w:hAnsi="Palatino Linotype" w:cs="Palatino Linotype"/>
          <w:b/>
        </w:rPr>
      </w:pPr>
      <w:r w:rsidRPr="0032702D">
        <w:rPr>
          <w:rFonts w:ascii="Palatino Linotype" w:eastAsia="Palatino Linotype" w:hAnsi="Palatino Linotype" w:cs="Palatino Linotype"/>
          <w:b/>
        </w:rPr>
        <w:lastRenderedPageBreak/>
        <w:t xml:space="preserve">2. Respuesta. </w:t>
      </w:r>
      <w:r w:rsidR="006F2F82" w:rsidRPr="0032702D">
        <w:rPr>
          <w:rFonts w:ascii="Palatino Linotype" w:eastAsia="Palatino Linotype" w:hAnsi="Palatino Linotype" w:cs="Palatino Linotype"/>
        </w:rPr>
        <w:t xml:space="preserve">El </w:t>
      </w:r>
      <w:r w:rsidR="0012799F" w:rsidRPr="0032702D">
        <w:rPr>
          <w:rFonts w:ascii="Palatino Linotype" w:eastAsia="Palatino Linotype" w:hAnsi="Palatino Linotype" w:cs="Palatino Linotype"/>
          <w:b/>
        </w:rPr>
        <w:t>ocho de septiembre</w:t>
      </w:r>
      <w:r w:rsidRPr="0032702D">
        <w:rPr>
          <w:rFonts w:ascii="Palatino Linotype" w:eastAsia="Palatino Linotype" w:hAnsi="Palatino Linotype" w:cs="Palatino Linotype"/>
          <w:b/>
        </w:rPr>
        <w:t xml:space="preserve"> de dos mil veintidós</w:t>
      </w:r>
      <w:r w:rsidRPr="0032702D">
        <w:rPr>
          <w:rFonts w:ascii="Palatino Linotype" w:eastAsia="Palatino Linotype" w:hAnsi="Palatino Linotype" w:cs="Palatino Linotype"/>
        </w:rPr>
        <w:t xml:space="preserve">, el </w:t>
      </w:r>
      <w:r w:rsidR="006A2C19" w:rsidRPr="0032702D">
        <w:rPr>
          <w:rFonts w:ascii="Palatino Linotype" w:eastAsia="Palatino Linotype" w:hAnsi="Palatino Linotype" w:cs="Palatino Linotype"/>
          <w:b/>
        </w:rPr>
        <w:t xml:space="preserve">Sujeto Obligado </w:t>
      </w:r>
      <w:r w:rsidR="006A2C19" w:rsidRPr="0032702D">
        <w:rPr>
          <w:rFonts w:ascii="Palatino Linotype" w:eastAsia="Palatino Linotype" w:hAnsi="Palatino Linotype" w:cs="Palatino Linotype"/>
        </w:rPr>
        <w:t>remiti</w:t>
      </w:r>
      <w:r w:rsidRPr="0032702D">
        <w:rPr>
          <w:rFonts w:ascii="Palatino Linotype" w:eastAsia="Palatino Linotype" w:hAnsi="Palatino Linotype" w:cs="Palatino Linotype"/>
        </w:rPr>
        <w:t xml:space="preserve">ó su respuesta a la solicitud de acceso a la información a través de SAIMEX, sustancialmente en los términos siguientes:   </w:t>
      </w:r>
    </w:p>
    <w:p w14:paraId="46080258" w14:textId="77777777" w:rsidR="0012799F" w:rsidRPr="0032702D" w:rsidRDefault="006A2C19" w:rsidP="0012799F">
      <w:pPr>
        <w:spacing w:before="240" w:after="240"/>
        <w:ind w:left="567" w:right="902"/>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r w:rsidR="0012799F" w:rsidRPr="0032702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4EBDBD" w14:textId="77777777" w:rsidR="0012799F" w:rsidRPr="0032702D" w:rsidRDefault="0012799F" w:rsidP="0012799F">
      <w:pPr>
        <w:spacing w:before="240" w:after="240"/>
        <w:ind w:left="567" w:right="902"/>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Sirva el medio para hacerle llegar un cordial saludo, así mismo, hago llegar a usted la contestación en formato PDF a la presente solicitud de información, por parte del Director de Comunicación Social.</w:t>
      </w:r>
    </w:p>
    <w:p w14:paraId="33D1D859" w14:textId="77777777" w:rsidR="0012799F" w:rsidRPr="0032702D" w:rsidRDefault="0012799F" w:rsidP="0012799F">
      <w:pPr>
        <w:spacing w:before="240" w:after="240"/>
        <w:ind w:left="567" w:right="902"/>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ATENTAMENTE</w:t>
      </w:r>
    </w:p>
    <w:p w14:paraId="14659C43" w14:textId="77777777" w:rsidR="00C8730C" w:rsidRPr="0032702D" w:rsidRDefault="0012799F" w:rsidP="0012799F">
      <w:pPr>
        <w:spacing w:before="240" w:after="240"/>
        <w:ind w:left="567" w:right="902"/>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C. CARLOS ALBERTO BRITO ESPINOSA</w:t>
      </w:r>
      <w:r w:rsidR="00D23B6E" w:rsidRPr="0032702D">
        <w:rPr>
          <w:rFonts w:ascii="Palatino Linotype" w:eastAsia="Palatino Linotype" w:hAnsi="Palatino Linotype" w:cs="Palatino Linotype"/>
          <w:i/>
          <w:sz w:val="22"/>
          <w:szCs w:val="22"/>
        </w:rPr>
        <w:t>” (Sic)</w:t>
      </w:r>
    </w:p>
    <w:p w14:paraId="19286639" w14:textId="77777777" w:rsidR="006A2C19" w:rsidRPr="0032702D" w:rsidRDefault="006A2C19" w:rsidP="006A2C19">
      <w:pPr>
        <w:spacing w:before="240" w:after="240" w:line="360" w:lineRule="auto"/>
        <w:ind w:left="567" w:right="49"/>
        <w:jc w:val="both"/>
        <w:rPr>
          <w:rFonts w:ascii="Palatino Linotype" w:eastAsia="Palatino Linotype" w:hAnsi="Palatino Linotype" w:cs="Palatino Linotype"/>
          <w:b/>
        </w:rPr>
      </w:pPr>
      <w:r w:rsidRPr="0032702D">
        <w:rPr>
          <w:rFonts w:ascii="Palatino Linotype" w:eastAsia="Palatino Linotype" w:hAnsi="Palatino Linotype" w:cs="Palatino Linotype"/>
          <w:b/>
        </w:rPr>
        <w:t xml:space="preserve">Archivos adjuntos: </w:t>
      </w:r>
    </w:p>
    <w:p w14:paraId="3DE64ECE" w14:textId="77777777" w:rsidR="005F1354" w:rsidRPr="0032702D" w:rsidRDefault="005F1354" w:rsidP="006F2F82">
      <w:pPr>
        <w:spacing w:before="240"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b/>
          <w:i/>
        </w:rPr>
        <w:t>“</w:t>
      </w:r>
      <w:r w:rsidR="0012799F" w:rsidRPr="0032702D">
        <w:rPr>
          <w:rFonts w:ascii="Palatino Linotype" w:eastAsia="Palatino Linotype" w:hAnsi="Palatino Linotype" w:cs="Palatino Linotype"/>
          <w:b/>
          <w:i/>
        </w:rPr>
        <w:t>288_HUEHUETO_IP.pdf</w:t>
      </w:r>
      <w:r w:rsidRPr="0032702D">
        <w:rPr>
          <w:rFonts w:ascii="Palatino Linotype" w:eastAsia="Palatino Linotype" w:hAnsi="Palatino Linotype" w:cs="Palatino Linotype"/>
          <w:b/>
          <w:i/>
        </w:rPr>
        <w:t>”</w:t>
      </w:r>
      <w:r w:rsidR="006F2F82" w:rsidRPr="0032702D">
        <w:rPr>
          <w:rFonts w:ascii="Palatino Linotype" w:eastAsia="Palatino Linotype" w:hAnsi="Palatino Linotype" w:cs="Palatino Linotype"/>
          <w:b/>
          <w:i/>
        </w:rPr>
        <w:t xml:space="preserve">: </w:t>
      </w:r>
      <w:r w:rsidR="006F2F82" w:rsidRPr="0032702D">
        <w:rPr>
          <w:rFonts w:ascii="Palatino Linotype" w:eastAsia="Palatino Linotype" w:hAnsi="Palatino Linotype" w:cs="Palatino Linotype"/>
        </w:rPr>
        <w:t xml:space="preserve">Documento de </w:t>
      </w:r>
      <w:r w:rsidR="00565E33" w:rsidRPr="0032702D">
        <w:rPr>
          <w:rFonts w:ascii="Palatino Linotype" w:eastAsia="Palatino Linotype" w:hAnsi="Palatino Linotype" w:cs="Palatino Linotype"/>
        </w:rPr>
        <w:t xml:space="preserve">dos fojas en el que se aprecia la respuesta del Director de Comunicación Social quien señala que el criterio para bloquear a los usuarios se realiza de acuerdo a las normas comunitarias que la plataforma Facebook estipula, los cuales son: conducta violenta o incitación a ella, </w:t>
      </w:r>
      <w:proofErr w:type="spellStart"/>
      <w:r w:rsidR="00565E33" w:rsidRPr="0032702D">
        <w:rPr>
          <w:rFonts w:ascii="Palatino Linotype" w:eastAsia="Palatino Linotype" w:hAnsi="Palatino Linotype" w:cs="Palatino Linotype"/>
        </w:rPr>
        <w:t>bullying</w:t>
      </w:r>
      <w:proofErr w:type="spellEnd"/>
      <w:r w:rsidR="00565E33" w:rsidRPr="0032702D">
        <w:rPr>
          <w:rFonts w:ascii="Palatino Linotype" w:eastAsia="Palatino Linotype" w:hAnsi="Palatino Linotype" w:cs="Palatino Linotype"/>
        </w:rPr>
        <w:t>, acoso, uso del lenguaje que incita al odio, spam y suplantación o representación engañosa de la identidad.</w:t>
      </w:r>
    </w:p>
    <w:p w14:paraId="476A1438" w14:textId="77777777" w:rsidR="00565E33" w:rsidRPr="0032702D" w:rsidRDefault="00565E33" w:rsidP="006F2F82">
      <w:pPr>
        <w:spacing w:before="240"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rPr>
        <w:t>Respecto a las capturas de pantalla de los perfiles que han sido bloqueados por el Ayuntamiento de Huehuetoca, se comunica que se clasificaron como confidenciales las capturas de pantalla de perfiles bloqueados.</w:t>
      </w:r>
    </w:p>
    <w:p w14:paraId="4B968AF3" w14:textId="77777777" w:rsidR="00565E33" w:rsidRPr="0032702D" w:rsidRDefault="00565E33" w:rsidP="006F2F82">
      <w:pPr>
        <w:spacing w:before="240"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noProof/>
          <w:lang w:val="es-MX"/>
        </w:rPr>
        <w:lastRenderedPageBreak/>
        <w:drawing>
          <wp:anchor distT="0" distB="0" distL="114300" distR="114300" simplePos="0" relativeHeight="251666432" behindDoc="0" locked="0" layoutInCell="1" allowOverlap="1" wp14:anchorId="06771FE9" wp14:editId="230FDC8D">
            <wp:simplePos x="0" y="0"/>
            <wp:positionH relativeFrom="column">
              <wp:posOffset>-118110</wp:posOffset>
            </wp:positionH>
            <wp:positionV relativeFrom="paragraph">
              <wp:posOffset>19050</wp:posOffset>
            </wp:positionV>
            <wp:extent cx="5612130" cy="7109460"/>
            <wp:effectExtent l="19050" t="19050" r="26670" b="1524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7109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5D679D" w14:textId="77777777" w:rsidR="00565E33" w:rsidRPr="0032702D" w:rsidRDefault="00565E33" w:rsidP="006F2F82">
      <w:pPr>
        <w:spacing w:before="240"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noProof/>
          <w:lang w:val="es-MX"/>
        </w:rPr>
        <w:lastRenderedPageBreak/>
        <w:drawing>
          <wp:anchor distT="0" distB="0" distL="114300" distR="114300" simplePos="0" relativeHeight="251667456" behindDoc="0" locked="0" layoutInCell="1" allowOverlap="1" wp14:anchorId="328CDBD3" wp14:editId="60D9F5E2">
            <wp:simplePos x="0" y="0"/>
            <wp:positionH relativeFrom="column">
              <wp:posOffset>-270510</wp:posOffset>
            </wp:positionH>
            <wp:positionV relativeFrom="paragraph">
              <wp:posOffset>19050</wp:posOffset>
            </wp:positionV>
            <wp:extent cx="5612130" cy="4400550"/>
            <wp:effectExtent l="19050" t="19050" r="26670" b="190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4400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5CDBFC" w14:textId="77777777" w:rsidR="00C8730C" w:rsidRPr="0032702D" w:rsidRDefault="00D23B6E">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b/>
        </w:rPr>
        <w:t xml:space="preserve">3. Interposición del recurso de revisión. </w:t>
      </w:r>
      <w:r w:rsidRPr="0032702D">
        <w:rPr>
          <w:rFonts w:ascii="Palatino Linotype" w:eastAsia="Palatino Linotype" w:hAnsi="Palatino Linotype" w:cs="Palatino Linotype"/>
        </w:rPr>
        <w:t xml:space="preserve">Inconforme con los términos de la respuesta emitida por parte del </w:t>
      </w:r>
      <w:r w:rsidR="0089229D"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xml:space="preserve">, el </w:t>
      </w:r>
      <w:r w:rsidR="00565E33" w:rsidRPr="0032702D">
        <w:rPr>
          <w:rFonts w:ascii="Palatino Linotype" w:eastAsia="Palatino Linotype" w:hAnsi="Palatino Linotype" w:cs="Palatino Linotype"/>
          <w:b/>
        </w:rPr>
        <w:t>trece de septiembre</w:t>
      </w:r>
      <w:r w:rsidRPr="0032702D">
        <w:rPr>
          <w:rFonts w:ascii="Palatino Linotype" w:eastAsia="Palatino Linotype" w:hAnsi="Palatino Linotype" w:cs="Palatino Linotype"/>
          <w:b/>
        </w:rPr>
        <w:t xml:space="preserve"> de dos mil veintidós,</w:t>
      </w:r>
      <w:r w:rsidRPr="0032702D">
        <w:rPr>
          <w:rFonts w:ascii="Palatino Linotype" w:eastAsia="Palatino Linotype" w:hAnsi="Palatino Linotype" w:cs="Palatino Linotype"/>
        </w:rPr>
        <w:t xml:space="preserve"> </w:t>
      </w:r>
      <w:r w:rsidR="006F2F82" w:rsidRPr="0032702D">
        <w:rPr>
          <w:rFonts w:ascii="Palatino Linotype" w:eastAsia="Palatino Linotype" w:hAnsi="Palatino Linotype" w:cs="Palatino Linotype"/>
          <w:b/>
        </w:rPr>
        <w:t xml:space="preserve">el </w:t>
      </w:r>
      <w:r w:rsidR="0089229D" w:rsidRPr="0032702D">
        <w:rPr>
          <w:rFonts w:ascii="Palatino Linotype" w:eastAsia="Palatino Linotype" w:hAnsi="Palatino Linotype" w:cs="Palatino Linotype"/>
          <w:b/>
        </w:rPr>
        <w:t>Recurrente</w:t>
      </w:r>
      <w:r w:rsidR="0089229D"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rPr>
        <w:t xml:space="preserve">interpuso el recurso de revisión a través de </w:t>
      </w:r>
      <w:r w:rsidRPr="0032702D">
        <w:rPr>
          <w:rFonts w:ascii="Palatino Linotype" w:eastAsia="Palatino Linotype" w:hAnsi="Palatino Linotype" w:cs="Palatino Linotype"/>
          <w:b/>
        </w:rPr>
        <w:t xml:space="preserve">SAIMEX, </w:t>
      </w:r>
      <w:r w:rsidRPr="0032702D">
        <w:rPr>
          <w:rFonts w:ascii="Palatino Linotype" w:eastAsia="Palatino Linotype" w:hAnsi="Palatino Linotype" w:cs="Palatino Linotype"/>
        </w:rPr>
        <w:t>en donde se manifestó de la siguiente manera:</w:t>
      </w:r>
    </w:p>
    <w:p w14:paraId="6870263D" w14:textId="77777777" w:rsidR="00C8730C" w:rsidRPr="0032702D" w:rsidRDefault="0089229D">
      <w:pPr>
        <w:tabs>
          <w:tab w:val="left" w:pos="2745"/>
        </w:tabs>
        <w:spacing w:before="240" w:after="240" w:line="360" w:lineRule="auto"/>
        <w:jc w:val="both"/>
        <w:rPr>
          <w:rFonts w:ascii="Palatino Linotype" w:eastAsia="Palatino Linotype" w:hAnsi="Palatino Linotype" w:cs="Palatino Linotype"/>
          <w:b/>
        </w:rPr>
      </w:pPr>
      <w:r w:rsidRPr="0032702D">
        <w:rPr>
          <w:rFonts w:ascii="Palatino Linotype" w:eastAsia="Palatino Linotype" w:hAnsi="Palatino Linotype" w:cs="Palatino Linotype"/>
          <w:b/>
        </w:rPr>
        <w:t xml:space="preserve">a) </w:t>
      </w:r>
      <w:r w:rsidR="00D23B6E" w:rsidRPr="0032702D">
        <w:rPr>
          <w:rFonts w:ascii="Palatino Linotype" w:eastAsia="Palatino Linotype" w:hAnsi="Palatino Linotype" w:cs="Palatino Linotype"/>
          <w:b/>
        </w:rPr>
        <w:t xml:space="preserve">Acto impugnado: </w:t>
      </w:r>
      <w:r w:rsidR="00D23B6E" w:rsidRPr="0032702D">
        <w:rPr>
          <w:rFonts w:ascii="Palatino Linotype" w:eastAsia="Palatino Linotype" w:hAnsi="Palatino Linotype" w:cs="Palatino Linotype"/>
          <w:b/>
        </w:rPr>
        <w:tab/>
      </w:r>
    </w:p>
    <w:p w14:paraId="3177EE3E" w14:textId="77777777" w:rsidR="00C8730C" w:rsidRPr="0032702D" w:rsidRDefault="00D23B6E" w:rsidP="006F2F82">
      <w:pPr>
        <w:ind w:left="567" w:right="902"/>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r w:rsidR="00565E33" w:rsidRPr="0032702D">
        <w:rPr>
          <w:rFonts w:ascii="Palatino Linotype" w:eastAsia="Palatino Linotype" w:hAnsi="Palatino Linotype" w:cs="Palatino Linotype"/>
          <w:i/>
          <w:sz w:val="22"/>
          <w:szCs w:val="22"/>
        </w:rPr>
        <w:t xml:space="preserve">al mostrarme las capturas de pantalla no están volando los derechos de nadie ya que solo se </w:t>
      </w:r>
      <w:proofErr w:type="spellStart"/>
      <w:r w:rsidR="00565E33" w:rsidRPr="0032702D">
        <w:rPr>
          <w:rFonts w:ascii="Palatino Linotype" w:eastAsia="Palatino Linotype" w:hAnsi="Palatino Linotype" w:cs="Palatino Linotype"/>
          <w:i/>
          <w:sz w:val="22"/>
          <w:szCs w:val="22"/>
        </w:rPr>
        <w:t>vera</w:t>
      </w:r>
      <w:proofErr w:type="spellEnd"/>
      <w:r w:rsidR="00565E33" w:rsidRPr="0032702D">
        <w:rPr>
          <w:rFonts w:ascii="Palatino Linotype" w:eastAsia="Palatino Linotype" w:hAnsi="Palatino Linotype" w:cs="Palatino Linotype"/>
          <w:i/>
          <w:sz w:val="22"/>
          <w:szCs w:val="22"/>
        </w:rPr>
        <w:t xml:space="preserve"> el nombre del perfil bloqueado, que no muestra ni las direcciones ni estado civil ni las por lo que solicito se me proporcione dicha información</w:t>
      </w:r>
      <w:r w:rsidRPr="0032702D">
        <w:rPr>
          <w:rFonts w:ascii="Palatino Linotype" w:eastAsia="Palatino Linotype" w:hAnsi="Palatino Linotype" w:cs="Palatino Linotype"/>
          <w:i/>
          <w:sz w:val="22"/>
          <w:szCs w:val="22"/>
        </w:rPr>
        <w:t>” (Sic)</w:t>
      </w:r>
    </w:p>
    <w:p w14:paraId="60FB9291" w14:textId="77777777" w:rsidR="00C8730C" w:rsidRPr="0032702D" w:rsidRDefault="00C8730C">
      <w:pPr>
        <w:ind w:left="851" w:right="902"/>
        <w:jc w:val="both"/>
        <w:rPr>
          <w:rFonts w:ascii="Palatino Linotype" w:eastAsia="Palatino Linotype" w:hAnsi="Palatino Linotype" w:cs="Palatino Linotype"/>
          <w:i/>
          <w:sz w:val="22"/>
          <w:szCs w:val="22"/>
        </w:rPr>
      </w:pPr>
    </w:p>
    <w:p w14:paraId="2E32C0E9" w14:textId="77777777" w:rsidR="00C8730C" w:rsidRPr="0032702D" w:rsidRDefault="0089229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lastRenderedPageBreak/>
        <w:t xml:space="preserve">b) </w:t>
      </w:r>
      <w:r w:rsidR="00D23B6E" w:rsidRPr="0032702D">
        <w:rPr>
          <w:rFonts w:ascii="Palatino Linotype" w:eastAsia="Palatino Linotype" w:hAnsi="Palatino Linotype" w:cs="Palatino Linotype"/>
          <w:b/>
        </w:rPr>
        <w:t>Razones o motivos de inconformidad</w:t>
      </w:r>
      <w:r w:rsidR="00D23B6E" w:rsidRPr="0032702D">
        <w:rPr>
          <w:rFonts w:ascii="Palatino Linotype" w:eastAsia="Palatino Linotype" w:hAnsi="Palatino Linotype" w:cs="Palatino Linotype"/>
        </w:rPr>
        <w:t>:</w:t>
      </w:r>
    </w:p>
    <w:p w14:paraId="6C1F6443" w14:textId="77777777" w:rsidR="00C8730C" w:rsidRPr="0032702D" w:rsidRDefault="00D23B6E" w:rsidP="006F2F8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32702D">
        <w:rPr>
          <w:rFonts w:ascii="Palatino Linotype" w:eastAsia="Palatino Linotype" w:hAnsi="Palatino Linotype" w:cs="Palatino Linotype"/>
          <w:i/>
          <w:sz w:val="22"/>
          <w:szCs w:val="22"/>
        </w:rPr>
        <w:t xml:space="preserve"> “</w:t>
      </w:r>
      <w:r w:rsidR="00BF7EA2" w:rsidRPr="0032702D">
        <w:rPr>
          <w:rFonts w:ascii="Palatino Linotype" w:eastAsia="Palatino Linotype" w:hAnsi="Palatino Linotype" w:cs="Palatino Linotype"/>
          <w:b/>
          <w:i/>
          <w:sz w:val="22"/>
          <w:szCs w:val="22"/>
        </w:rPr>
        <w:t xml:space="preserve">al mostrarme las capturas de pantalla no están volando los derechos de nadie ya que solo se </w:t>
      </w:r>
      <w:proofErr w:type="spellStart"/>
      <w:r w:rsidR="00BF7EA2" w:rsidRPr="0032702D">
        <w:rPr>
          <w:rFonts w:ascii="Palatino Linotype" w:eastAsia="Palatino Linotype" w:hAnsi="Palatino Linotype" w:cs="Palatino Linotype"/>
          <w:b/>
          <w:i/>
          <w:sz w:val="22"/>
          <w:szCs w:val="22"/>
        </w:rPr>
        <w:t>vera</w:t>
      </w:r>
      <w:proofErr w:type="spellEnd"/>
      <w:r w:rsidR="00BF7EA2" w:rsidRPr="0032702D">
        <w:rPr>
          <w:rFonts w:ascii="Palatino Linotype" w:eastAsia="Palatino Linotype" w:hAnsi="Palatino Linotype" w:cs="Palatino Linotype"/>
          <w:b/>
          <w:i/>
          <w:sz w:val="22"/>
          <w:szCs w:val="22"/>
        </w:rPr>
        <w:t xml:space="preserve"> el nombre del perfil bloqueado, que no muestra ni las direcciones ni estado civil ni las </w:t>
      </w:r>
      <w:r w:rsidR="00BF7EA2" w:rsidRPr="0032702D">
        <w:rPr>
          <w:rFonts w:ascii="Palatino Linotype" w:eastAsia="Palatino Linotype" w:hAnsi="Palatino Linotype" w:cs="Palatino Linotype"/>
          <w:b/>
          <w:i/>
          <w:sz w:val="22"/>
          <w:szCs w:val="22"/>
          <w:u w:val="single"/>
        </w:rPr>
        <w:t>por lo que solicito se me proporcione dicha información</w:t>
      </w:r>
      <w:r w:rsidRPr="0032702D">
        <w:rPr>
          <w:rFonts w:ascii="Palatino Linotype" w:eastAsia="Palatino Linotype" w:hAnsi="Palatino Linotype" w:cs="Palatino Linotype"/>
          <w:i/>
          <w:sz w:val="22"/>
          <w:szCs w:val="22"/>
        </w:rPr>
        <w:t>” (Sic)</w:t>
      </w:r>
      <w:r w:rsidR="006F2F82" w:rsidRPr="0032702D">
        <w:rPr>
          <w:rFonts w:ascii="Palatino Linotype" w:eastAsia="Palatino Linotype" w:hAnsi="Palatino Linotype" w:cs="Palatino Linotype"/>
          <w:i/>
          <w:sz w:val="22"/>
          <w:szCs w:val="22"/>
        </w:rPr>
        <w:t xml:space="preserve"> (Énfasis añadido)</w:t>
      </w:r>
    </w:p>
    <w:p w14:paraId="0B565255" w14:textId="77777777" w:rsidR="00C8730C" w:rsidRPr="0032702D" w:rsidRDefault="00C8730C">
      <w:pPr>
        <w:ind w:left="851" w:right="902"/>
        <w:jc w:val="both"/>
        <w:rPr>
          <w:rFonts w:ascii="Palatino Linotype" w:eastAsia="Palatino Linotype" w:hAnsi="Palatino Linotype" w:cs="Palatino Linotype"/>
          <w:i/>
          <w:sz w:val="22"/>
          <w:szCs w:val="22"/>
        </w:rPr>
      </w:pPr>
    </w:p>
    <w:p w14:paraId="09A14140" w14:textId="77777777" w:rsidR="00C93F06" w:rsidRPr="0032702D" w:rsidRDefault="00C93F06" w:rsidP="00C93F06">
      <w:pPr>
        <w:ind w:right="902"/>
        <w:jc w:val="both"/>
        <w:rPr>
          <w:rFonts w:ascii="Palatino Linotype" w:eastAsia="Palatino Linotype" w:hAnsi="Palatino Linotype" w:cs="Palatino Linotype"/>
          <w:sz w:val="22"/>
          <w:szCs w:val="22"/>
        </w:rPr>
      </w:pPr>
    </w:p>
    <w:p w14:paraId="0A50FAD6" w14:textId="77777777" w:rsidR="00C8730C" w:rsidRPr="0032702D" w:rsidRDefault="00D23B6E">
      <w:pPr>
        <w:spacing w:line="360" w:lineRule="auto"/>
        <w:ind w:right="51"/>
        <w:jc w:val="both"/>
        <w:rPr>
          <w:rFonts w:ascii="Palatino Linotype" w:eastAsia="Palatino Linotype" w:hAnsi="Palatino Linotype" w:cs="Palatino Linotype"/>
        </w:rPr>
      </w:pPr>
      <w:r w:rsidRPr="0032702D">
        <w:rPr>
          <w:rFonts w:ascii="Palatino Linotype" w:eastAsia="Palatino Linotype" w:hAnsi="Palatino Linotype" w:cs="Palatino Linotype"/>
          <w:b/>
        </w:rPr>
        <w:t xml:space="preserve">4. Turno. </w:t>
      </w:r>
      <w:r w:rsidRPr="0032702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32702D">
        <w:rPr>
          <w:rFonts w:ascii="Palatino Linotype" w:eastAsia="Palatino Linotype" w:hAnsi="Palatino Linotype" w:cs="Palatino Linotype"/>
          <w:b/>
        </w:rPr>
        <w:t>Comisionada</w:t>
      </w: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b/>
        </w:rPr>
        <w:t xml:space="preserve">Guadalupe Ramírez Peña, </w:t>
      </w:r>
      <w:r w:rsidRPr="0032702D">
        <w:rPr>
          <w:rFonts w:ascii="Palatino Linotype" w:eastAsia="Palatino Linotype" w:hAnsi="Palatino Linotype" w:cs="Palatino Linotype"/>
        </w:rPr>
        <w:t xml:space="preserve">a efecto de que analizara sobre su admisión o su </w:t>
      </w:r>
      <w:proofErr w:type="spellStart"/>
      <w:r w:rsidRPr="0032702D">
        <w:rPr>
          <w:rFonts w:ascii="Palatino Linotype" w:eastAsia="Palatino Linotype" w:hAnsi="Palatino Linotype" w:cs="Palatino Linotype"/>
        </w:rPr>
        <w:t>desechamiento</w:t>
      </w:r>
      <w:proofErr w:type="spellEnd"/>
      <w:r w:rsidRPr="0032702D">
        <w:rPr>
          <w:rFonts w:ascii="Palatino Linotype" w:eastAsia="Palatino Linotype" w:hAnsi="Palatino Linotype" w:cs="Palatino Linotype"/>
        </w:rPr>
        <w:t>.</w:t>
      </w:r>
    </w:p>
    <w:p w14:paraId="5FB39B43" w14:textId="77777777" w:rsidR="00C8730C" w:rsidRPr="0032702D" w:rsidRDefault="00C8730C">
      <w:pPr>
        <w:spacing w:line="360" w:lineRule="auto"/>
        <w:ind w:right="51"/>
        <w:jc w:val="both"/>
        <w:rPr>
          <w:rFonts w:ascii="Palatino Linotype" w:eastAsia="Palatino Linotype" w:hAnsi="Palatino Linotype" w:cs="Palatino Linotype"/>
        </w:rPr>
      </w:pPr>
    </w:p>
    <w:p w14:paraId="08584A09" w14:textId="77777777" w:rsidR="00C8730C" w:rsidRPr="0032702D" w:rsidRDefault="00E60A0C">
      <w:pPr>
        <w:spacing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5. Admisión del Recurso de R</w:t>
      </w:r>
      <w:r w:rsidR="00D23B6E" w:rsidRPr="0032702D">
        <w:rPr>
          <w:rFonts w:ascii="Palatino Linotype" w:eastAsia="Palatino Linotype" w:hAnsi="Palatino Linotype" w:cs="Palatino Linotype"/>
          <w:b/>
        </w:rPr>
        <w:t>evisión.</w:t>
      </w:r>
      <w:r w:rsidR="00D23B6E" w:rsidRPr="0032702D">
        <w:rPr>
          <w:rFonts w:ascii="Palatino Linotype" w:eastAsia="Palatino Linotype" w:hAnsi="Palatino Linotype" w:cs="Palatino Linotype"/>
        </w:rPr>
        <w:t xml:space="preserve"> </w:t>
      </w:r>
      <w:r w:rsidR="006F2F82" w:rsidRPr="0032702D">
        <w:rPr>
          <w:rFonts w:ascii="Palatino Linotype" w:eastAsia="Palatino Linotype" w:hAnsi="Palatino Linotype" w:cs="Palatino Linotype"/>
        </w:rPr>
        <w:t xml:space="preserve">El </w:t>
      </w:r>
      <w:r w:rsidR="00BF7EA2" w:rsidRPr="0032702D">
        <w:rPr>
          <w:rFonts w:ascii="Palatino Linotype" w:eastAsia="Palatino Linotype" w:hAnsi="Palatino Linotype" w:cs="Palatino Linotype"/>
          <w:b/>
        </w:rPr>
        <w:t>diecinueve</w:t>
      </w:r>
      <w:r w:rsidR="006F2F82" w:rsidRPr="0032702D">
        <w:rPr>
          <w:rFonts w:ascii="Palatino Linotype" w:eastAsia="Palatino Linotype" w:hAnsi="Palatino Linotype" w:cs="Palatino Linotype"/>
        </w:rPr>
        <w:t xml:space="preserve"> </w:t>
      </w:r>
      <w:r w:rsidR="00BF7EA2" w:rsidRPr="0032702D">
        <w:rPr>
          <w:rFonts w:ascii="Palatino Linotype" w:eastAsia="Palatino Linotype" w:hAnsi="Palatino Linotype" w:cs="Palatino Linotype"/>
          <w:b/>
        </w:rPr>
        <w:t>de septiembre</w:t>
      </w:r>
      <w:r w:rsidR="00D23B6E" w:rsidRPr="0032702D">
        <w:rPr>
          <w:rFonts w:ascii="Palatino Linotype" w:eastAsia="Palatino Linotype" w:hAnsi="Palatino Linotype" w:cs="Palatino Linotype"/>
          <w:b/>
        </w:rPr>
        <w:t xml:space="preserve"> de dos mil veintidós, </w:t>
      </w:r>
      <w:r w:rsidR="00D23B6E" w:rsidRPr="0032702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2702D">
        <w:rPr>
          <w:rFonts w:ascii="Palatino Linotype" w:eastAsia="Palatino Linotype" w:hAnsi="Palatino Linotype" w:cs="Palatino Linotype"/>
          <w:b/>
        </w:rPr>
        <w:t xml:space="preserve">Sujeto Obligado </w:t>
      </w:r>
      <w:r w:rsidR="00D23B6E" w:rsidRPr="0032702D">
        <w:rPr>
          <w:rFonts w:ascii="Palatino Linotype" w:eastAsia="Palatino Linotype" w:hAnsi="Palatino Linotype" w:cs="Palatino Linotype"/>
        </w:rPr>
        <w:t>presentara su informe justificado.</w:t>
      </w:r>
    </w:p>
    <w:p w14:paraId="3E1CF5F0" w14:textId="77777777" w:rsidR="00C8730C" w:rsidRPr="0032702D" w:rsidRDefault="00D23B6E">
      <w:pPr>
        <w:spacing w:after="240" w:line="360" w:lineRule="auto"/>
        <w:jc w:val="both"/>
        <w:rPr>
          <w:rFonts w:ascii="Palatino Linotype" w:eastAsia="Palatino Linotype" w:hAnsi="Palatino Linotype" w:cs="Palatino Linotype"/>
          <w:b/>
        </w:rPr>
      </w:pPr>
      <w:bookmarkStart w:id="3" w:name="_heading=h.2s8eyo1" w:colFirst="0" w:colLast="0"/>
      <w:bookmarkEnd w:id="3"/>
      <w:r w:rsidRPr="0032702D">
        <w:rPr>
          <w:rFonts w:ascii="Palatino Linotype" w:eastAsia="Palatino Linotype" w:hAnsi="Palatino Linotype" w:cs="Palatino Linotype"/>
          <w:b/>
        </w:rPr>
        <w:t>6. Manifestaciones</w:t>
      </w:r>
      <w:r w:rsidR="006F2F82" w:rsidRPr="0032702D">
        <w:rPr>
          <w:rFonts w:ascii="Palatino Linotype" w:eastAsia="Palatino Linotype" w:hAnsi="Palatino Linotype" w:cs="Palatino Linotype"/>
        </w:rPr>
        <w:t>. El</w:t>
      </w:r>
      <w:r w:rsidRPr="0032702D">
        <w:rPr>
          <w:rFonts w:ascii="Palatino Linotype" w:eastAsia="Palatino Linotype" w:hAnsi="Palatino Linotype" w:cs="Palatino Linotype"/>
        </w:rPr>
        <w:t xml:space="preserve"> </w:t>
      </w:r>
      <w:r w:rsidR="00BF7EA2" w:rsidRPr="0032702D">
        <w:rPr>
          <w:rFonts w:ascii="Palatino Linotype" w:eastAsia="Palatino Linotype" w:hAnsi="Palatino Linotype" w:cs="Palatino Linotype"/>
          <w:b/>
        </w:rPr>
        <w:t>veintidós de septiembre</w:t>
      </w:r>
      <w:r w:rsidRPr="0032702D">
        <w:rPr>
          <w:rFonts w:ascii="Palatino Linotype" w:eastAsia="Palatino Linotype" w:hAnsi="Palatino Linotype" w:cs="Palatino Linotype"/>
          <w:b/>
        </w:rPr>
        <w:t xml:space="preserve"> de dos mil veintidós, </w:t>
      </w:r>
      <w:r w:rsidR="006F2F82" w:rsidRPr="0032702D">
        <w:rPr>
          <w:rFonts w:ascii="Palatino Linotype" w:eastAsia="Palatino Linotype" w:hAnsi="Palatino Linotype" w:cs="Palatino Linotype"/>
        </w:rPr>
        <w:t>el</w:t>
      </w:r>
      <w:r w:rsidR="006F2F82" w:rsidRPr="0032702D">
        <w:rPr>
          <w:rFonts w:ascii="Palatino Linotype" w:eastAsia="Palatino Linotype" w:hAnsi="Palatino Linotype" w:cs="Palatino Linotype"/>
          <w:b/>
        </w:rPr>
        <w:t xml:space="preserve"> </w:t>
      </w:r>
      <w:r w:rsidR="00E60A0C"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 xml:space="preserve">remitió, a través del </w:t>
      </w:r>
      <w:r w:rsidRPr="0032702D">
        <w:rPr>
          <w:rFonts w:ascii="Palatino Linotype" w:eastAsia="Palatino Linotype" w:hAnsi="Palatino Linotype" w:cs="Palatino Linotype"/>
          <w:b/>
        </w:rPr>
        <w:t>SAIMEX</w:t>
      </w:r>
      <w:r w:rsidRPr="0032702D">
        <w:rPr>
          <w:rFonts w:ascii="Palatino Linotype" w:eastAsia="Palatino Linotype" w:hAnsi="Palatino Linotype" w:cs="Palatino Linotype"/>
        </w:rPr>
        <w:t>, su i</w:t>
      </w:r>
      <w:r w:rsidR="00917DAD" w:rsidRPr="0032702D">
        <w:rPr>
          <w:rFonts w:ascii="Palatino Linotype" w:eastAsia="Palatino Linotype" w:hAnsi="Palatino Linotype" w:cs="Palatino Linotype"/>
        </w:rPr>
        <w:t xml:space="preserve">nforme </w:t>
      </w:r>
      <w:r w:rsidR="00BF7EA2" w:rsidRPr="0032702D">
        <w:rPr>
          <w:rFonts w:ascii="Palatino Linotype" w:eastAsia="Palatino Linotype" w:hAnsi="Palatino Linotype" w:cs="Palatino Linotype"/>
        </w:rPr>
        <w:t>justificado, mediante los</w:t>
      </w:r>
      <w:r w:rsidR="00917DAD" w:rsidRPr="0032702D">
        <w:rPr>
          <w:rFonts w:ascii="Palatino Linotype" w:eastAsia="Palatino Linotype" w:hAnsi="Palatino Linotype" w:cs="Palatino Linotype"/>
        </w:rPr>
        <w:t xml:space="preserve"> siguiente</w:t>
      </w:r>
      <w:r w:rsidR="00BF7EA2" w:rsidRPr="0032702D">
        <w:rPr>
          <w:rFonts w:ascii="Palatino Linotype" w:eastAsia="Palatino Linotype" w:hAnsi="Palatino Linotype" w:cs="Palatino Linotype"/>
        </w:rPr>
        <w:t>s</w:t>
      </w:r>
      <w:r w:rsidR="00917DAD" w:rsidRPr="0032702D">
        <w:rPr>
          <w:rFonts w:ascii="Palatino Linotype" w:eastAsia="Palatino Linotype" w:hAnsi="Palatino Linotype" w:cs="Palatino Linotype"/>
        </w:rPr>
        <w:t xml:space="preserve"> archivo</w:t>
      </w:r>
      <w:r w:rsidR="00BF7EA2" w:rsidRPr="0032702D">
        <w:rPr>
          <w:rFonts w:ascii="Palatino Linotype" w:eastAsia="Palatino Linotype" w:hAnsi="Palatino Linotype" w:cs="Palatino Linotype"/>
        </w:rPr>
        <w:t>s electrónicos</w:t>
      </w:r>
      <w:r w:rsidRPr="0032702D">
        <w:rPr>
          <w:rFonts w:ascii="Palatino Linotype" w:eastAsia="Palatino Linotype" w:hAnsi="Palatino Linotype" w:cs="Palatino Linotype"/>
        </w:rPr>
        <w:t>:</w:t>
      </w:r>
    </w:p>
    <w:p w14:paraId="7813DAA4" w14:textId="77777777" w:rsidR="00BF7EA2" w:rsidRPr="0032702D" w:rsidRDefault="00BF7EA2" w:rsidP="00BF7EA2">
      <w:pPr>
        <w:spacing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b/>
          <w:i/>
          <w:noProof/>
          <w:sz w:val="22"/>
          <w:lang w:val="es-MX"/>
        </w:rPr>
        <w:lastRenderedPageBreak/>
        <w:drawing>
          <wp:anchor distT="0" distB="0" distL="114300" distR="114300" simplePos="0" relativeHeight="251668480" behindDoc="0" locked="0" layoutInCell="1" allowOverlap="1" wp14:anchorId="24BABCD7" wp14:editId="2AEB4080">
            <wp:simplePos x="0" y="0"/>
            <wp:positionH relativeFrom="column">
              <wp:posOffset>539115</wp:posOffset>
            </wp:positionH>
            <wp:positionV relativeFrom="paragraph">
              <wp:posOffset>1638300</wp:posOffset>
            </wp:positionV>
            <wp:extent cx="4923155" cy="5724525"/>
            <wp:effectExtent l="19050" t="19050" r="10795" b="285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23155" cy="5724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A6ACF" w:rsidRPr="0032702D">
        <w:rPr>
          <w:rFonts w:ascii="Palatino Linotype" w:eastAsia="Palatino Linotype" w:hAnsi="Palatino Linotype" w:cs="Palatino Linotype"/>
          <w:b/>
          <w:i/>
          <w:sz w:val="22"/>
        </w:rPr>
        <w:t>“</w:t>
      </w:r>
      <w:r w:rsidRPr="0032702D">
        <w:rPr>
          <w:rFonts w:ascii="Palatino Linotype" w:eastAsia="Palatino Linotype" w:hAnsi="Palatino Linotype" w:cs="Palatino Linotype"/>
          <w:b/>
          <w:i/>
          <w:sz w:val="22"/>
        </w:rPr>
        <w:t xml:space="preserve">Acta de la Sexta </w:t>
      </w:r>
      <w:proofErr w:type="spellStart"/>
      <w:r w:rsidRPr="0032702D">
        <w:rPr>
          <w:rFonts w:ascii="Palatino Linotype" w:eastAsia="Palatino Linotype" w:hAnsi="Palatino Linotype" w:cs="Palatino Linotype"/>
          <w:b/>
          <w:i/>
          <w:sz w:val="22"/>
        </w:rPr>
        <w:t>Sesion</w:t>
      </w:r>
      <w:proofErr w:type="spellEnd"/>
      <w:r w:rsidRPr="0032702D">
        <w:rPr>
          <w:rFonts w:ascii="Palatino Linotype" w:eastAsia="Palatino Linotype" w:hAnsi="Palatino Linotype" w:cs="Palatino Linotype"/>
          <w:b/>
          <w:i/>
          <w:sz w:val="22"/>
        </w:rPr>
        <w:t xml:space="preserve"> Extraordinaria.pdf</w:t>
      </w:r>
      <w:r w:rsidR="00AA6ACF" w:rsidRPr="0032702D">
        <w:rPr>
          <w:rFonts w:ascii="Palatino Linotype" w:eastAsia="Palatino Linotype" w:hAnsi="Palatino Linotype" w:cs="Palatino Linotype"/>
          <w:b/>
          <w:i/>
          <w:sz w:val="22"/>
        </w:rPr>
        <w:t>”</w:t>
      </w:r>
      <w:r w:rsidR="00FC067E" w:rsidRPr="0032702D">
        <w:rPr>
          <w:rFonts w:ascii="Palatino Linotype" w:eastAsia="Palatino Linotype" w:hAnsi="Palatino Linotype" w:cs="Palatino Linotype"/>
          <w:b/>
          <w:i/>
          <w:sz w:val="22"/>
        </w:rPr>
        <w:t xml:space="preserve">: </w:t>
      </w:r>
      <w:r w:rsidRPr="0032702D">
        <w:rPr>
          <w:rFonts w:ascii="Palatino Linotype" w:eastAsia="Palatino Linotype" w:hAnsi="Palatino Linotype" w:cs="Palatino Linotype"/>
        </w:rPr>
        <w:t>Documento de once fojas que consiste en el Acta de la Sexta Sesión Extraordinaria del Comité de Transparencia por la que se confirma la clasificación como confidencial de las capturas de pantalla de perfiles bloqueados por la página oficial del H. Ayuntamiento de Huehuetoca</w:t>
      </w:r>
      <w:r w:rsidR="001B28C7" w:rsidRPr="0032702D">
        <w:rPr>
          <w:rFonts w:ascii="Palatino Linotype" w:eastAsia="Palatino Linotype" w:hAnsi="Palatino Linotype" w:cs="Palatino Linotype"/>
        </w:rPr>
        <w:t>, se inserta la primera foja como referencia</w:t>
      </w:r>
      <w:r w:rsidRPr="0032702D">
        <w:rPr>
          <w:rFonts w:ascii="Palatino Linotype" w:eastAsia="Palatino Linotype" w:hAnsi="Palatino Linotype" w:cs="Palatino Linotype"/>
        </w:rPr>
        <w:t>.</w:t>
      </w:r>
    </w:p>
    <w:p w14:paraId="2CB7B958" w14:textId="77777777" w:rsidR="00BF7EA2" w:rsidRPr="0032702D" w:rsidRDefault="00BF7EA2" w:rsidP="00BF7EA2">
      <w:pPr>
        <w:spacing w:after="240"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b/>
          <w:i/>
          <w:sz w:val="22"/>
        </w:rPr>
        <w:lastRenderedPageBreak/>
        <w:t xml:space="preserve">“14689_INFOEM_IP_RR_2022.pdf”: </w:t>
      </w:r>
      <w:r w:rsidRPr="0032702D">
        <w:rPr>
          <w:rFonts w:ascii="Palatino Linotype" w:eastAsia="Palatino Linotype" w:hAnsi="Palatino Linotype" w:cs="Palatino Linotype"/>
          <w:sz w:val="22"/>
        </w:rPr>
        <w:t>Archivo electrónico de dos fojas en el que medularmente el Director de Comunicación Social ratifica su respuesta inicial.</w:t>
      </w:r>
    </w:p>
    <w:p w14:paraId="1F4E30E0" w14:textId="77777777" w:rsidR="00BF7EA2" w:rsidRPr="0032702D" w:rsidRDefault="00BF7EA2" w:rsidP="00BF7EA2">
      <w:pPr>
        <w:spacing w:after="240" w:line="360" w:lineRule="auto"/>
        <w:ind w:left="567" w:right="-93"/>
        <w:jc w:val="both"/>
        <w:rPr>
          <w:rFonts w:ascii="Palatino Linotype" w:eastAsia="Palatino Linotype" w:hAnsi="Palatino Linotype" w:cs="Palatino Linotype"/>
        </w:rPr>
      </w:pPr>
      <w:r w:rsidRPr="0032702D">
        <w:rPr>
          <w:rFonts w:ascii="Palatino Linotype" w:eastAsia="Palatino Linotype" w:hAnsi="Palatino Linotype" w:cs="Palatino Linotype"/>
          <w:noProof/>
          <w:lang w:val="es-MX"/>
        </w:rPr>
        <w:drawing>
          <wp:inline distT="0" distB="0" distL="0" distR="0" wp14:anchorId="1E16316A" wp14:editId="54726ADA">
            <wp:extent cx="4195732" cy="5447216"/>
            <wp:effectExtent l="19050" t="19050" r="14605"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5732" cy="5447216"/>
                    </a:xfrm>
                    <a:prstGeom prst="rect">
                      <a:avLst/>
                    </a:prstGeom>
                    <a:ln>
                      <a:solidFill>
                        <a:schemeClr val="tx1"/>
                      </a:solidFill>
                    </a:ln>
                  </pic:spPr>
                </pic:pic>
              </a:graphicData>
            </a:graphic>
          </wp:inline>
        </w:drawing>
      </w:r>
    </w:p>
    <w:p w14:paraId="15B5B4EE" w14:textId="77777777" w:rsidR="00C8730C" w:rsidRPr="0032702D" w:rsidRDefault="00B1187C" w:rsidP="00B1187C">
      <w:pPr>
        <w:spacing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Es de precisar que </w:t>
      </w:r>
      <w:r w:rsidR="006F2F82" w:rsidRPr="0032702D">
        <w:rPr>
          <w:rFonts w:ascii="Palatino Linotype" w:eastAsia="Palatino Linotype" w:hAnsi="Palatino Linotype" w:cs="Palatino Linotype"/>
          <w:b/>
        </w:rPr>
        <w:t>el Recurrente</w:t>
      </w:r>
      <w:r w:rsidR="006F2F82" w:rsidRPr="0032702D">
        <w:rPr>
          <w:rFonts w:ascii="Palatino Linotype" w:eastAsia="Palatino Linotype" w:hAnsi="Palatino Linotype" w:cs="Palatino Linotype"/>
        </w:rPr>
        <w:t xml:space="preserve"> fue omiso en pronunciarse durante esta etapa, asimismo </w:t>
      </w:r>
      <w:r w:rsidR="00917DAD" w:rsidRPr="0032702D">
        <w:rPr>
          <w:rFonts w:ascii="Palatino Linotype" w:eastAsia="Palatino Linotype" w:hAnsi="Palatino Linotype" w:cs="Palatino Linotype"/>
        </w:rPr>
        <w:t>una vez analizado</w:t>
      </w:r>
      <w:r w:rsidRPr="0032702D">
        <w:rPr>
          <w:rFonts w:ascii="Palatino Linotype" w:eastAsia="Palatino Linotype" w:hAnsi="Palatino Linotype" w:cs="Palatino Linotype"/>
        </w:rPr>
        <w:t xml:space="preserve"> este documento, se hizo</w:t>
      </w:r>
      <w:r w:rsidR="003F449C" w:rsidRPr="0032702D">
        <w:rPr>
          <w:rFonts w:ascii="Palatino Linotype" w:eastAsia="Palatino Linotype" w:hAnsi="Palatino Linotype" w:cs="Palatino Linotype"/>
        </w:rPr>
        <w:t xml:space="preserve"> del conocimiento del </w:t>
      </w:r>
      <w:r w:rsidRPr="0032702D">
        <w:rPr>
          <w:rFonts w:ascii="Palatino Linotype" w:eastAsia="Palatino Linotype" w:hAnsi="Palatino Linotype" w:cs="Palatino Linotype"/>
          <w:b/>
        </w:rPr>
        <w:t>Recurrente</w:t>
      </w:r>
      <w:r w:rsidRPr="0032702D">
        <w:rPr>
          <w:rFonts w:ascii="Palatino Linotype" w:eastAsia="Palatino Linotype" w:hAnsi="Palatino Linotype" w:cs="Palatino Linotype"/>
        </w:rPr>
        <w:t>, mediante acuerdo emi</w:t>
      </w:r>
      <w:r w:rsidR="003F449C" w:rsidRPr="0032702D">
        <w:rPr>
          <w:rFonts w:ascii="Palatino Linotype" w:eastAsia="Palatino Linotype" w:hAnsi="Palatino Linotype" w:cs="Palatino Linotype"/>
        </w:rPr>
        <w:t xml:space="preserve">tido por la Comisionada Ponente, el </w:t>
      </w:r>
      <w:r w:rsidR="003F449C" w:rsidRPr="0032702D">
        <w:rPr>
          <w:rFonts w:ascii="Palatino Linotype" w:eastAsia="Palatino Linotype" w:hAnsi="Palatino Linotype" w:cs="Palatino Linotype"/>
          <w:b/>
        </w:rPr>
        <w:t>treinta</w:t>
      </w:r>
      <w:r w:rsidR="003F449C" w:rsidRPr="0032702D">
        <w:rPr>
          <w:rFonts w:ascii="Palatino Linotype" w:eastAsia="Palatino Linotype" w:hAnsi="Palatino Linotype" w:cs="Palatino Linotype"/>
        </w:rPr>
        <w:t xml:space="preserve"> </w:t>
      </w:r>
      <w:r w:rsidR="003F449C" w:rsidRPr="0032702D">
        <w:rPr>
          <w:rFonts w:ascii="Palatino Linotype" w:eastAsia="Palatino Linotype" w:hAnsi="Palatino Linotype" w:cs="Palatino Linotype"/>
          <w:b/>
        </w:rPr>
        <w:t xml:space="preserve">y </w:t>
      </w:r>
      <w:r w:rsidR="00E561A3" w:rsidRPr="0032702D">
        <w:rPr>
          <w:rFonts w:ascii="Palatino Linotype" w:eastAsia="Palatino Linotype" w:hAnsi="Palatino Linotype" w:cs="Palatino Linotype"/>
          <w:b/>
        </w:rPr>
        <w:t xml:space="preserve">uno </w:t>
      </w:r>
      <w:r w:rsidR="00E561A3" w:rsidRPr="0032702D">
        <w:rPr>
          <w:rFonts w:ascii="Palatino Linotype" w:eastAsia="Palatino Linotype" w:hAnsi="Palatino Linotype" w:cs="Palatino Linotype"/>
          <w:b/>
        </w:rPr>
        <w:lastRenderedPageBreak/>
        <w:t xml:space="preserve">de </w:t>
      </w:r>
      <w:r w:rsidR="00BF7EA2" w:rsidRPr="0032702D">
        <w:rPr>
          <w:rFonts w:ascii="Palatino Linotype" w:eastAsia="Palatino Linotype" w:hAnsi="Palatino Linotype" w:cs="Palatino Linotype"/>
          <w:b/>
        </w:rPr>
        <w:t>enero</w:t>
      </w:r>
      <w:r w:rsidR="00E561A3" w:rsidRPr="0032702D">
        <w:rPr>
          <w:rFonts w:ascii="Palatino Linotype" w:eastAsia="Palatino Linotype" w:hAnsi="Palatino Linotype" w:cs="Palatino Linotype"/>
          <w:b/>
        </w:rPr>
        <w:t xml:space="preserve"> </w:t>
      </w:r>
      <w:r w:rsidR="00BF7EA2" w:rsidRPr="0032702D">
        <w:rPr>
          <w:rFonts w:ascii="Palatino Linotype" w:eastAsia="Palatino Linotype" w:hAnsi="Palatino Linotype" w:cs="Palatino Linotype"/>
          <w:b/>
        </w:rPr>
        <w:t>de dos mil veintitré</w:t>
      </w:r>
      <w:r w:rsidRPr="0032702D">
        <w:rPr>
          <w:rFonts w:ascii="Palatino Linotype" w:eastAsia="Palatino Linotype" w:hAnsi="Palatino Linotype" w:cs="Palatino Linotype"/>
          <w:b/>
        </w:rPr>
        <w:t>s</w:t>
      </w:r>
      <w:r w:rsidRPr="0032702D">
        <w:rPr>
          <w:rFonts w:ascii="Palatino Linotype" w:eastAsia="Palatino Linotype" w:hAnsi="Palatino Linotype" w:cs="Palatino Linotype"/>
        </w:rPr>
        <w:t xml:space="preserve">, </w:t>
      </w:r>
      <w:r w:rsidR="00D23B6E" w:rsidRPr="0032702D">
        <w:rPr>
          <w:rFonts w:ascii="Palatino Linotype" w:eastAsia="Palatino Linotype" w:hAnsi="Palatino Linotype" w:cs="Palatino Linotype"/>
        </w:rPr>
        <w:t>a efecto de que manifestara lo que a su derecho estimara conveniente, sin embargo, fue omiso en ejercer dicha prerrogativa en el plazo establecido para tal efecto.</w:t>
      </w:r>
    </w:p>
    <w:p w14:paraId="76EAC0BC" w14:textId="77777777" w:rsidR="007C5945" w:rsidRPr="0032702D" w:rsidRDefault="00BF7EA2" w:rsidP="00B1187C">
      <w:pPr>
        <w:spacing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noProof/>
          <w:lang w:val="es-MX"/>
        </w:rPr>
        <w:drawing>
          <wp:inline distT="0" distB="0" distL="0" distR="0" wp14:anchorId="447A01A4" wp14:editId="179DBF41">
            <wp:extent cx="5612130" cy="2375535"/>
            <wp:effectExtent l="19050" t="19050" r="26670"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375535"/>
                    </a:xfrm>
                    <a:prstGeom prst="rect">
                      <a:avLst/>
                    </a:prstGeom>
                    <a:ln>
                      <a:solidFill>
                        <a:schemeClr val="tx1"/>
                      </a:solidFill>
                    </a:ln>
                  </pic:spPr>
                </pic:pic>
              </a:graphicData>
            </a:graphic>
          </wp:inline>
        </w:drawing>
      </w:r>
    </w:p>
    <w:p w14:paraId="26F0E7EE" w14:textId="77777777" w:rsidR="00917DAD" w:rsidRPr="0032702D" w:rsidRDefault="00D23B6E" w:rsidP="00917DAD">
      <w:pPr>
        <w:widowControl w:val="0"/>
        <w:spacing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7.- Ampliación del plazo para emitir resolución.</w:t>
      </w:r>
      <w:r w:rsidRPr="0032702D">
        <w:rPr>
          <w:rFonts w:ascii="Palatino Linotype" w:eastAsia="Palatino Linotype" w:hAnsi="Palatino Linotype" w:cs="Palatino Linotype"/>
        </w:rPr>
        <w:t xml:space="preserve"> </w:t>
      </w:r>
      <w:r w:rsidR="003F449C" w:rsidRPr="0032702D">
        <w:rPr>
          <w:rFonts w:ascii="Palatino Linotype" w:eastAsia="Palatino Linotype" w:hAnsi="Palatino Linotype" w:cs="Palatino Linotype"/>
        </w:rPr>
        <w:t>El</w:t>
      </w:r>
      <w:r w:rsidR="00B1187C" w:rsidRPr="0032702D">
        <w:rPr>
          <w:rFonts w:ascii="Palatino Linotype" w:eastAsia="Palatino Linotype" w:hAnsi="Palatino Linotype" w:cs="Palatino Linotype"/>
        </w:rPr>
        <w:t xml:space="preserve"> </w:t>
      </w:r>
      <w:r w:rsidR="00BF7EA2" w:rsidRPr="0032702D">
        <w:rPr>
          <w:rFonts w:ascii="Palatino Linotype" w:eastAsia="Palatino Linotype" w:hAnsi="Palatino Linotype" w:cs="Palatino Linotype"/>
          <w:b/>
        </w:rPr>
        <w:t>doce de enero del año dos mil veintitré</w:t>
      </w:r>
      <w:r w:rsidR="00917DAD" w:rsidRPr="0032702D">
        <w:rPr>
          <w:rFonts w:ascii="Palatino Linotype" w:eastAsia="Palatino Linotype" w:hAnsi="Palatino Linotype" w:cs="Palatino Linotype"/>
          <w:b/>
        </w:rPr>
        <w:t>s</w:t>
      </w:r>
      <w:r w:rsidR="00917DAD" w:rsidRPr="0032702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2FE6437"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w:t>
      </w:r>
      <w:r w:rsidR="00664049" w:rsidRPr="0032702D">
        <w:rPr>
          <w:rFonts w:ascii="Palatino Linotype" w:eastAsia="Palatino Linotype" w:hAnsi="Palatino Linotype" w:cs="Palatino Linotype"/>
        </w:rPr>
        <w:t xml:space="preserve"> con los recibidos en el año dos mil veintiuno</w:t>
      </w:r>
      <w:r w:rsidRPr="0032702D">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745741C8" w14:textId="77777777" w:rsidR="00917DAD" w:rsidRPr="0032702D" w:rsidRDefault="00917DAD" w:rsidP="00917DAD">
      <w:pPr>
        <w:spacing w:line="360" w:lineRule="auto"/>
        <w:jc w:val="both"/>
        <w:rPr>
          <w:rFonts w:ascii="Palatino Linotype" w:eastAsia="Palatino Linotype" w:hAnsi="Palatino Linotype" w:cs="Palatino Linotype"/>
        </w:rPr>
      </w:pPr>
    </w:p>
    <w:p w14:paraId="52839184"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72491A" w14:textId="77777777" w:rsidR="00917DAD" w:rsidRPr="0032702D" w:rsidRDefault="00917DAD" w:rsidP="00917DAD">
      <w:pPr>
        <w:spacing w:line="360" w:lineRule="auto"/>
        <w:jc w:val="both"/>
        <w:rPr>
          <w:rFonts w:ascii="Palatino Linotype" w:eastAsia="Palatino Linotype" w:hAnsi="Palatino Linotype" w:cs="Palatino Linotype"/>
        </w:rPr>
      </w:pPr>
    </w:p>
    <w:p w14:paraId="676B1D3F"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4DD993" w14:textId="77777777" w:rsidR="00917DAD" w:rsidRPr="0032702D" w:rsidRDefault="00917DAD" w:rsidP="00917DAD">
      <w:pPr>
        <w:spacing w:line="360" w:lineRule="auto"/>
        <w:jc w:val="both"/>
        <w:rPr>
          <w:rFonts w:ascii="Palatino Linotype" w:eastAsia="Palatino Linotype" w:hAnsi="Palatino Linotype" w:cs="Palatino Linotype"/>
        </w:rPr>
      </w:pPr>
    </w:p>
    <w:p w14:paraId="2CA08E28"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7A5F63" w14:textId="77777777" w:rsidR="00917DAD" w:rsidRPr="0032702D" w:rsidRDefault="00917DAD" w:rsidP="00917DAD">
      <w:pPr>
        <w:spacing w:line="360" w:lineRule="auto"/>
        <w:jc w:val="both"/>
        <w:rPr>
          <w:rFonts w:ascii="Palatino Linotype" w:eastAsia="Palatino Linotype" w:hAnsi="Palatino Linotype" w:cs="Palatino Linotype"/>
        </w:rPr>
      </w:pPr>
    </w:p>
    <w:p w14:paraId="3FAA1E0D" w14:textId="77777777" w:rsidR="00917DAD" w:rsidRPr="0032702D" w:rsidRDefault="00917DAD" w:rsidP="00917DAD">
      <w:pPr>
        <w:spacing w:line="360" w:lineRule="auto"/>
        <w:jc w:val="both"/>
        <w:rPr>
          <w:rFonts w:ascii="Palatino Linotype" w:eastAsia="Palatino Linotype" w:hAnsi="Palatino Linotype" w:cs="Palatino Linotype"/>
          <w:strike/>
        </w:rPr>
      </w:pPr>
      <w:r w:rsidRPr="0032702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C4F9E54" w14:textId="77777777" w:rsidR="00917DAD" w:rsidRPr="0032702D" w:rsidRDefault="00917DAD" w:rsidP="00917DAD">
      <w:pPr>
        <w:spacing w:line="360" w:lineRule="auto"/>
        <w:jc w:val="both"/>
        <w:rPr>
          <w:rFonts w:ascii="Palatino Linotype" w:eastAsia="Palatino Linotype" w:hAnsi="Palatino Linotype" w:cs="Palatino Linotype"/>
        </w:rPr>
      </w:pPr>
    </w:p>
    <w:p w14:paraId="1579F2E8" w14:textId="77777777" w:rsidR="00917DAD" w:rsidRPr="0032702D" w:rsidRDefault="00917DAD" w:rsidP="00F43E96">
      <w:pPr>
        <w:numPr>
          <w:ilvl w:val="0"/>
          <w:numId w:val="5"/>
        </w:numPr>
        <w:spacing w:line="360" w:lineRule="auto"/>
        <w:ind w:left="567" w:right="900" w:hanging="141"/>
        <w:jc w:val="both"/>
        <w:rPr>
          <w:rFonts w:ascii="Palatino Linotype" w:eastAsia="Palatino Linotype" w:hAnsi="Palatino Linotype" w:cs="Palatino Linotype"/>
        </w:rPr>
      </w:pPr>
      <w:r w:rsidRPr="0032702D">
        <w:rPr>
          <w:rFonts w:ascii="Palatino Linotype" w:eastAsia="Palatino Linotype" w:hAnsi="Palatino Linotype" w:cs="Palatino Linotype"/>
          <w:b/>
        </w:rPr>
        <w:t>Complejidad del Asunto:</w:t>
      </w:r>
      <w:r w:rsidRPr="0032702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2686176" w14:textId="77777777" w:rsidR="00917DAD" w:rsidRPr="0032702D" w:rsidRDefault="00917DAD" w:rsidP="00F43E96">
      <w:pPr>
        <w:spacing w:line="360" w:lineRule="auto"/>
        <w:ind w:left="567" w:right="900" w:hanging="141"/>
        <w:jc w:val="both"/>
        <w:rPr>
          <w:rFonts w:ascii="Palatino Linotype" w:eastAsia="Palatino Linotype" w:hAnsi="Palatino Linotype" w:cs="Palatino Linotype"/>
        </w:rPr>
      </w:pPr>
    </w:p>
    <w:p w14:paraId="796FA1AA" w14:textId="77777777" w:rsidR="00917DAD" w:rsidRPr="0032702D" w:rsidRDefault="00917DAD" w:rsidP="00F43E96">
      <w:pPr>
        <w:numPr>
          <w:ilvl w:val="0"/>
          <w:numId w:val="5"/>
        </w:numPr>
        <w:spacing w:line="360" w:lineRule="auto"/>
        <w:ind w:left="567" w:right="900" w:hanging="141"/>
        <w:jc w:val="both"/>
        <w:rPr>
          <w:rFonts w:ascii="Palatino Linotype" w:eastAsia="Palatino Linotype" w:hAnsi="Palatino Linotype" w:cs="Palatino Linotype"/>
        </w:rPr>
      </w:pPr>
      <w:r w:rsidRPr="0032702D">
        <w:rPr>
          <w:rFonts w:ascii="Palatino Linotype" w:eastAsia="Palatino Linotype" w:hAnsi="Palatino Linotype" w:cs="Palatino Linotype"/>
          <w:b/>
        </w:rPr>
        <w:t>Actividad Procesal del interesado.</w:t>
      </w:r>
      <w:r w:rsidRPr="0032702D">
        <w:rPr>
          <w:rFonts w:ascii="Palatino Linotype" w:eastAsia="Palatino Linotype" w:hAnsi="Palatino Linotype" w:cs="Palatino Linotype"/>
        </w:rPr>
        <w:t xml:space="preserve"> Acciones u omisiones del interesado.</w:t>
      </w:r>
    </w:p>
    <w:p w14:paraId="4A99E0A2" w14:textId="77777777" w:rsidR="00917DAD" w:rsidRPr="0032702D" w:rsidRDefault="00917DAD" w:rsidP="00F43E96">
      <w:pPr>
        <w:spacing w:line="360" w:lineRule="auto"/>
        <w:ind w:left="567" w:right="900" w:hanging="141"/>
        <w:jc w:val="both"/>
        <w:rPr>
          <w:rFonts w:ascii="Palatino Linotype" w:eastAsia="Palatino Linotype" w:hAnsi="Palatino Linotype" w:cs="Palatino Linotype"/>
        </w:rPr>
      </w:pPr>
    </w:p>
    <w:p w14:paraId="0C4B8A96" w14:textId="77777777" w:rsidR="00917DAD" w:rsidRPr="0032702D" w:rsidRDefault="00917DAD" w:rsidP="00F43E96">
      <w:pPr>
        <w:numPr>
          <w:ilvl w:val="0"/>
          <w:numId w:val="5"/>
        </w:numPr>
        <w:spacing w:line="360" w:lineRule="auto"/>
        <w:ind w:left="567" w:right="900" w:hanging="141"/>
        <w:jc w:val="both"/>
        <w:rPr>
          <w:rFonts w:ascii="Palatino Linotype" w:eastAsia="Palatino Linotype" w:hAnsi="Palatino Linotype" w:cs="Palatino Linotype"/>
        </w:rPr>
      </w:pPr>
      <w:r w:rsidRPr="0032702D">
        <w:rPr>
          <w:rFonts w:ascii="Palatino Linotype" w:eastAsia="Palatino Linotype" w:hAnsi="Palatino Linotype" w:cs="Palatino Linotype"/>
          <w:b/>
        </w:rPr>
        <w:t>Conducta de la Autoridad:</w:t>
      </w:r>
      <w:r w:rsidRPr="0032702D">
        <w:rPr>
          <w:rFonts w:ascii="Palatino Linotype" w:eastAsia="Palatino Linotype" w:hAnsi="Palatino Linotype" w:cs="Palatino Linotype"/>
        </w:rPr>
        <w:t xml:space="preserve"> Las Acciones u omisiones realizadas en el procedimiento. Así como si la autoridad actuó con la debida diligencia.</w:t>
      </w:r>
    </w:p>
    <w:p w14:paraId="491046E7" w14:textId="77777777" w:rsidR="00917DAD" w:rsidRPr="0032702D" w:rsidRDefault="00917DAD" w:rsidP="00F43E96">
      <w:pPr>
        <w:spacing w:line="360" w:lineRule="auto"/>
        <w:ind w:left="567" w:right="900" w:hanging="141"/>
        <w:rPr>
          <w:rFonts w:ascii="Palatino Linotype" w:eastAsia="Palatino Linotype" w:hAnsi="Palatino Linotype" w:cs="Palatino Linotype"/>
        </w:rPr>
      </w:pPr>
    </w:p>
    <w:p w14:paraId="107CDE6B" w14:textId="77777777" w:rsidR="00917DAD" w:rsidRPr="0032702D" w:rsidRDefault="00917DAD" w:rsidP="00F43E96">
      <w:pPr>
        <w:spacing w:line="360" w:lineRule="auto"/>
        <w:ind w:left="567" w:right="900" w:hanging="141"/>
        <w:jc w:val="both"/>
        <w:rPr>
          <w:rFonts w:ascii="Palatino Linotype" w:eastAsia="Palatino Linotype" w:hAnsi="Palatino Linotype" w:cs="Palatino Linotype"/>
        </w:rPr>
      </w:pPr>
      <w:r w:rsidRPr="0032702D">
        <w:rPr>
          <w:rFonts w:ascii="Palatino Linotype" w:eastAsia="Palatino Linotype" w:hAnsi="Palatino Linotype" w:cs="Palatino Linotype"/>
          <w:b/>
        </w:rPr>
        <w:t>d) La afectación generada en la situación jurídica de la persona involucrada en el proceso:</w:t>
      </w:r>
      <w:r w:rsidRPr="0032702D">
        <w:rPr>
          <w:rFonts w:ascii="Palatino Linotype" w:eastAsia="Palatino Linotype" w:hAnsi="Palatino Linotype" w:cs="Palatino Linotype"/>
        </w:rPr>
        <w:t xml:space="preserve"> Violación a sus derechos humanos.</w:t>
      </w:r>
    </w:p>
    <w:p w14:paraId="216D61D3" w14:textId="77777777" w:rsidR="00917DAD" w:rsidRPr="0032702D" w:rsidRDefault="00917DAD" w:rsidP="00917DAD">
      <w:pPr>
        <w:spacing w:line="360" w:lineRule="auto"/>
        <w:jc w:val="both"/>
        <w:rPr>
          <w:rFonts w:ascii="Palatino Linotype" w:eastAsia="Palatino Linotype" w:hAnsi="Palatino Linotype" w:cs="Palatino Linotype"/>
        </w:rPr>
      </w:pPr>
    </w:p>
    <w:p w14:paraId="7C4EA2E8"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CC9484" w14:textId="77777777" w:rsidR="00917DAD" w:rsidRPr="0032702D" w:rsidRDefault="00917DAD" w:rsidP="00917DAD">
      <w:pPr>
        <w:spacing w:line="360" w:lineRule="auto"/>
        <w:jc w:val="both"/>
        <w:rPr>
          <w:rFonts w:ascii="Palatino Linotype" w:eastAsia="Palatino Linotype" w:hAnsi="Palatino Linotype" w:cs="Palatino Linotype"/>
        </w:rPr>
      </w:pPr>
    </w:p>
    <w:p w14:paraId="166A7E12" w14:textId="77777777" w:rsidR="00917DAD" w:rsidRPr="0032702D" w:rsidRDefault="00917DAD" w:rsidP="00917DAD">
      <w:pPr>
        <w:spacing w:line="360" w:lineRule="auto"/>
        <w:jc w:val="both"/>
        <w:rPr>
          <w:rFonts w:ascii="Palatino Linotype" w:eastAsia="Palatino Linotype" w:hAnsi="Palatino Linotype" w:cs="Palatino Linotype"/>
          <w:b/>
        </w:rPr>
      </w:pPr>
      <w:r w:rsidRPr="0032702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2702D">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32702D">
        <w:rPr>
          <w:rFonts w:ascii="Palatino Linotype" w:eastAsia="Palatino Linotype" w:hAnsi="Palatino Linotype" w:cs="Palatino Linotype"/>
          <w:i/>
        </w:rPr>
        <w:lastRenderedPageBreak/>
        <w:t>CARACTERÍSTICAS DEL CASO.”</w:t>
      </w:r>
      <w:r w:rsidRPr="0032702D">
        <w:rPr>
          <w:rFonts w:ascii="Palatino Linotype" w:eastAsia="Palatino Linotype" w:hAnsi="Palatino Linotype" w:cs="Palatino Linotype"/>
        </w:rPr>
        <w:t>, visible en la Gaceta del Seminario Judicial de la Federación con el registro digital 205635.</w:t>
      </w:r>
    </w:p>
    <w:p w14:paraId="0E734498" w14:textId="77777777" w:rsidR="00917DAD" w:rsidRPr="0032702D" w:rsidRDefault="00917DAD" w:rsidP="00917DAD">
      <w:pPr>
        <w:spacing w:line="360" w:lineRule="auto"/>
        <w:jc w:val="both"/>
        <w:rPr>
          <w:rFonts w:ascii="Palatino Linotype" w:eastAsia="Palatino Linotype" w:hAnsi="Palatino Linotype" w:cs="Palatino Linotype"/>
        </w:rPr>
      </w:pPr>
    </w:p>
    <w:p w14:paraId="771B3CB4"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F4BC26" w14:textId="77777777" w:rsidR="00917DAD" w:rsidRPr="0032702D" w:rsidRDefault="00917DAD" w:rsidP="00917DAD">
      <w:pPr>
        <w:spacing w:line="360" w:lineRule="auto"/>
        <w:jc w:val="both"/>
        <w:rPr>
          <w:rFonts w:ascii="Palatino Linotype" w:eastAsia="Palatino Linotype" w:hAnsi="Palatino Linotype" w:cs="Palatino Linotype"/>
        </w:rPr>
      </w:pPr>
    </w:p>
    <w:p w14:paraId="49E2FA43"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3A7AAF1" w14:textId="77777777" w:rsidR="00917DAD" w:rsidRPr="0032702D" w:rsidRDefault="00917DAD" w:rsidP="00917DAD">
      <w:pPr>
        <w:spacing w:line="360" w:lineRule="auto"/>
        <w:jc w:val="both"/>
        <w:rPr>
          <w:rFonts w:ascii="Palatino Linotype" w:eastAsia="Palatino Linotype" w:hAnsi="Palatino Linotype" w:cs="Palatino Linotype"/>
        </w:rPr>
      </w:pPr>
    </w:p>
    <w:p w14:paraId="7255A7C7"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i/>
        </w:rPr>
        <w:t>“PLAZO RAZONABLE PARA RESOLVER. DIMENSIÓN Y EFECTOS DE ESTE CONCEPTO CUANDO SE ADUCE EXCESIVA CARGA DE TRABAJO.”</w:t>
      </w:r>
      <w:r w:rsidRPr="0032702D">
        <w:rPr>
          <w:rFonts w:ascii="Palatino Linotype" w:eastAsia="Palatino Linotype" w:hAnsi="Palatino Linotype" w:cs="Palatino Linotype"/>
        </w:rPr>
        <w:t xml:space="preserve"> consultable en el Seminario Judicial de la Federación y su gaceta, con el registro digital 2002351.</w:t>
      </w:r>
    </w:p>
    <w:p w14:paraId="5B128164" w14:textId="77777777" w:rsidR="00917DAD" w:rsidRPr="0032702D" w:rsidRDefault="00917DAD" w:rsidP="00917DAD">
      <w:pPr>
        <w:spacing w:line="360" w:lineRule="auto"/>
        <w:jc w:val="both"/>
        <w:rPr>
          <w:rFonts w:ascii="Palatino Linotype" w:eastAsia="Palatino Linotype" w:hAnsi="Palatino Linotype" w:cs="Palatino Linotype"/>
          <w:b/>
        </w:rPr>
      </w:pPr>
    </w:p>
    <w:p w14:paraId="6FFABC28"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i/>
        </w:rPr>
        <w:t xml:space="preserve">“PLAZO RAZONABLE PARA RESOLVER. CONCEPTO Y ELEMENTOS QUE LO INTEGRAN A LA LUZ DEL DERECHO INTERNACIONAL DE LOS DERECHOS </w:t>
      </w:r>
      <w:r w:rsidRPr="0032702D">
        <w:rPr>
          <w:rFonts w:ascii="Palatino Linotype" w:eastAsia="Palatino Linotype" w:hAnsi="Palatino Linotype" w:cs="Palatino Linotype"/>
          <w:i/>
        </w:rPr>
        <w:lastRenderedPageBreak/>
        <w:t>HUMANOS.”</w:t>
      </w:r>
      <w:r w:rsidRPr="0032702D">
        <w:rPr>
          <w:rFonts w:ascii="Palatino Linotype" w:eastAsia="Palatino Linotype" w:hAnsi="Palatino Linotype" w:cs="Palatino Linotype"/>
        </w:rPr>
        <w:t>, visible en el Seminario Judicial de la Federación y su gaceta, con el registro digital 2002350.</w:t>
      </w:r>
    </w:p>
    <w:p w14:paraId="01113AC7" w14:textId="77777777" w:rsidR="00917DAD" w:rsidRPr="0032702D" w:rsidRDefault="00917DAD" w:rsidP="00917DAD">
      <w:pPr>
        <w:spacing w:line="360" w:lineRule="auto"/>
        <w:jc w:val="both"/>
        <w:rPr>
          <w:rFonts w:ascii="Palatino Linotype" w:eastAsia="Palatino Linotype" w:hAnsi="Palatino Linotype" w:cs="Palatino Linotype"/>
        </w:rPr>
      </w:pPr>
    </w:p>
    <w:p w14:paraId="0D089BAB" w14:textId="77777777" w:rsidR="00917DAD" w:rsidRPr="0032702D" w:rsidRDefault="00917DAD" w:rsidP="00917DAD">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E48AB84" w14:textId="77777777" w:rsidR="00917DAD" w:rsidRPr="0032702D" w:rsidRDefault="00917DAD" w:rsidP="00917DAD">
      <w:pPr>
        <w:spacing w:line="360" w:lineRule="auto"/>
        <w:jc w:val="both"/>
        <w:rPr>
          <w:rFonts w:ascii="Palatino Linotype" w:eastAsia="Palatino Linotype" w:hAnsi="Palatino Linotype" w:cs="Palatino Linotype"/>
        </w:rPr>
      </w:pPr>
    </w:p>
    <w:p w14:paraId="64E8B55D" w14:textId="77777777" w:rsidR="00C8730C" w:rsidRPr="0032702D" w:rsidRDefault="00D23B6E" w:rsidP="00917DAD">
      <w:pPr>
        <w:widowControl w:val="0"/>
        <w:spacing w:line="360" w:lineRule="auto"/>
        <w:ind w:right="49"/>
        <w:jc w:val="both"/>
        <w:rPr>
          <w:rFonts w:ascii="Palatino Linotype" w:eastAsia="Palatino Linotype" w:hAnsi="Palatino Linotype" w:cs="Palatino Linotype"/>
          <w:b/>
        </w:rPr>
      </w:pPr>
      <w:r w:rsidRPr="0032702D">
        <w:rPr>
          <w:rFonts w:ascii="Palatino Linotype" w:eastAsia="Palatino Linotype" w:hAnsi="Palatino Linotype" w:cs="Palatino Linotype"/>
          <w:b/>
        </w:rPr>
        <w:t xml:space="preserve">8. Cierre de instrucción. </w:t>
      </w:r>
      <w:r w:rsidRPr="0032702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B5464" w:rsidRPr="0032702D">
        <w:rPr>
          <w:rFonts w:ascii="Palatino Linotype" w:eastAsia="Palatino Linotype" w:hAnsi="Palatino Linotype" w:cs="Palatino Linotype"/>
          <w:b/>
        </w:rPr>
        <w:t>ocho</w:t>
      </w:r>
      <w:r w:rsidR="003F449C" w:rsidRPr="0032702D">
        <w:rPr>
          <w:rFonts w:ascii="Palatino Linotype" w:eastAsia="Palatino Linotype" w:hAnsi="Palatino Linotype" w:cs="Palatino Linotype"/>
          <w:b/>
        </w:rPr>
        <w:t xml:space="preserve"> </w:t>
      </w:r>
      <w:r w:rsidR="00BF7EA2" w:rsidRPr="0032702D">
        <w:rPr>
          <w:rFonts w:ascii="Palatino Linotype" w:eastAsia="Palatino Linotype" w:hAnsi="Palatino Linotype" w:cs="Palatino Linotype"/>
          <w:b/>
        </w:rPr>
        <w:t>de febrero de dos mil veintitré</w:t>
      </w:r>
      <w:r w:rsidRPr="0032702D">
        <w:rPr>
          <w:rFonts w:ascii="Palatino Linotype" w:eastAsia="Palatino Linotype" w:hAnsi="Palatino Linotype" w:cs="Palatino Linotype"/>
          <w:b/>
        </w:rPr>
        <w:t>s</w:t>
      </w:r>
      <w:r w:rsidRPr="0032702D">
        <w:rPr>
          <w:rFonts w:ascii="Palatino Linotype" w:eastAsia="Palatino Linotype" w:hAnsi="Palatino Linotype" w:cs="Palatino Linotype"/>
        </w:rPr>
        <w:t>,</w:t>
      </w:r>
      <w:r w:rsidR="000635B3"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E82A124" w14:textId="77777777" w:rsidR="00C8730C" w:rsidRPr="0032702D" w:rsidRDefault="00D23B6E">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46CB6E7" w14:textId="77777777" w:rsidR="00C8730C" w:rsidRPr="0032702D" w:rsidRDefault="00D23B6E">
      <w:pPr>
        <w:widowControl w:val="0"/>
        <w:spacing w:line="360" w:lineRule="auto"/>
        <w:jc w:val="center"/>
        <w:rPr>
          <w:rFonts w:ascii="Palatino Linotype" w:eastAsia="Palatino Linotype" w:hAnsi="Palatino Linotype" w:cs="Palatino Linotype"/>
          <w:b/>
        </w:rPr>
      </w:pPr>
      <w:r w:rsidRPr="0032702D">
        <w:rPr>
          <w:rFonts w:ascii="Palatino Linotype" w:eastAsia="Palatino Linotype" w:hAnsi="Palatino Linotype" w:cs="Palatino Linotype"/>
          <w:b/>
        </w:rPr>
        <w:t>II. C O N S I D E R A N D O S</w:t>
      </w:r>
    </w:p>
    <w:p w14:paraId="59B160B5" w14:textId="77777777" w:rsidR="00F43E96" w:rsidRPr="0032702D" w:rsidRDefault="00F43E96" w:rsidP="00F43E96">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b/>
        </w:rPr>
        <w:t>Primero.</w:t>
      </w: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b/>
        </w:rPr>
        <w:t>Competencia.</w:t>
      </w:r>
      <w:r w:rsidRPr="0032702D">
        <w:rPr>
          <w:rFonts w:ascii="Palatino Linotype" w:eastAsia="Palatino Linotype" w:hAnsi="Palatino Linotype" w:cs="Palatino Linotype"/>
          <w:b/>
          <w:sz w:val="22"/>
          <w:szCs w:val="22"/>
        </w:rPr>
        <w:t xml:space="preserve"> </w:t>
      </w:r>
      <w:r w:rsidRPr="0032702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32702D">
        <w:rPr>
          <w:rFonts w:ascii="Palatino Linotype" w:eastAsia="Palatino Linotype" w:hAnsi="Palatino Linotype" w:cs="Palatino Linotype"/>
          <w:b/>
        </w:rPr>
        <w:t>la parte Recurrente</w:t>
      </w:r>
      <w:r w:rsidRPr="0032702D">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de la Constitución Política del Estado Libre </w:t>
      </w:r>
      <w:r w:rsidRPr="0032702D">
        <w:rPr>
          <w:rFonts w:ascii="Palatino Linotype" w:eastAsia="Palatino Linotype" w:hAnsi="Palatino Linotype" w:cs="Palatino Linotype"/>
        </w:rPr>
        <w:lastRenderedPageBreak/>
        <w:t>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4D7E0B7"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 xml:space="preserve">Segundo. Oportunidad y Procedibilidad. </w:t>
      </w:r>
      <w:r w:rsidRPr="0032702D">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xml:space="preserve"> emitió su respuesta a la solicitud planteada por el solicitante en fecha </w:t>
      </w:r>
      <w:r w:rsidRPr="0032702D">
        <w:rPr>
          <w:rFonts w:ascii="Palatino Linotype" w:eastAsia="Palatino Linotype" w:hAnsi="Palatino Linotype" w:cs="Palatino Linotype"/>
          <w:b/>
        </w:rPr>
        <w:t>ocho de septiembre del año dos mil veintidós</w:t>
      </w:r>
      <w:r w:rsidRPr="0032702D">
        <w:rPr>
          <w:rFonts w:ascii="Palatino Linotype" w:eastAsia="Palatino Linotype" w:hAnsi="Palatino Linotype" w:cs="Palatino Linotype"/>
        </w:rPr>
        <w:t xml:space="preserve"> y </w:t>
      </w:r>
      <w:r w:rsidRPr="0032702D">
        <w:rPr>
          <w:rFonts w:ascii="Palatino Linotype" w:eastAsia="Palatino Linotype" w:hAnsi="Palatino Linotype" w:cs="Palatino Linotype"/>
          <w:b/>
        </w:rPr>
        <w:t>el Recurrente</w:t>
      </w:r>
      <w:r w:rsidRPr="0032702D">
        <w:rPr>
          <w:rFonts w:ascii="Palatino Linotype" w:eastAsia="Palatino Linotype" w:hAnsi="Palatino Linotype" w:cs="Palatino Linotype"/>
        </w:rPr>
        <w:t xml:space="preserve"> presentó su recurso de revisión el </w:t>
      </w:r>
      <w:r w:rsidRPr="0032702D">
        <w:rPr>
          <w:rFonts w:ascii="Palatino Linotype" w:eastAsia="Palatino Linotype" w:hAnsi="Palatino Linotype" w:cs="Palatino Linotype"/>
          <w:b/>
        </w:rPr>
        <w:t>trece de septiembre de dos mil veintidós</w:t>
      </w:r>
      <w:r w:rsidRPr="0032702D">
        <w:rPr>
          <w:rFonts w:ascii="Palatino Linotype" w:eastAsia="Palatino Linotype" w:hAnsi="Palatino Linotype" w:cs="Palatino Linotype"/>
        </w:rPr>
        <w:t xml:space="preserve">, esto es al </w:t>
      </w:r>
      <w:r w:rsidRPr="0032702D">
        <w:rPr>
          <w:rFonts w:ascii="Palatino Linotype" w:eastAsia="Palatino Linotype" w:hAnsi="Palatino Linotype" w:cs="Palatino Linotype"/>
          <w:b/>
        </w:rPr>
        <w:t>tercer día hábil</w:t>
      </w:r>
      <w:r w:rsidRPr="0032702D">
        <w:rPr>
          <w:rFonts w:ascii="Palatino Linotype" w:eastAsia="Palatino Linotype" w:hAnsi="Palatino Linotype" w:cs="Palatino Linotype"/>
        </w:rPr>
        <w:t xml:space="preserve"> en el que tuvo conocimiento de la respuesta.</w:t>
      </w:r>
    </w:p>
    <w:p w14:paraId="68D4819A" w14:textId="77777777" w:rsidR="00F43E96" w:rsidRPr="0032702D" w:rsidRDefault="00F43E96" w:rsidP="00F43E96">
      <w:pPr>
        <w:spacing w:before="240" w:after="240" w:line="360" w:lineRule="auto"/>
        <w:ind w:right="-93"/>
        <w:jc w:val="both"/>
        <w:rPr>
          <w:rFonts w:ascii="Palatino Linotype" w:eastAsia="Palatino Linotype" w:hAnsi="Palatino Linotype" w:cs="Palatino Linotype"/>
        </w:rPr>
      </w:pPr>
      <w:r w:rsidRPr="0032702D">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B7CE8D5"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lastRenderedPageBreak/>
        <w:t xml:space="preserve">Finalmente, se advierte que resulta procedente la interposición del recurso, según lo manifestado por </w:t>
      </w:r>
      <w:r w:rsidRPr="0032702D">
        <w:rPr>
          <w:rFonts w:ascii="Palatino Linotype" w:eastAsia="Palatino Linotype" w:hAnsi="Palatino Linotype" w:cs="Palatino Linotype"/>
          <w:b/>
        </w:rPr>
        <w:t>la parte Recurrente</w:t>
      </w:r>
      <w:r w:rsidRPr="0032702D">
        <w:rPr>
          <w:rFonts w:ascii="Palatino Linotype" w:eastAsia="Palatino Linotype" w:hAnsi="Palatino Linotype" w:cs="Palatino Linotype"/>
        </w:rPr>
        <w:t xml:space="preserve"> en sus motivos de inconformidad, de acuerdo al artículo 179, fracción V del ordenamiento legal citado, que a la letra dice: </w:t>
      </w:r>
    </w:p>
    <w:p w14:paraId="41FCFED5" w14:textId="77777777" w:rsidR="00F43E96" w:rsidRPr="0032702D" w:rsidRDefault="00F43E96" w:rsidP="00F43E96">
      <w:pPr>
        <w:spacing w:before="240" w:after="240" w:line="276" w:lineRule="auto"/>
        <w:ind w:left="567" w:right="90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“Artículo 179.</w:t>
      </w:r>
      <w:r w:rsidRPr="0032702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21C907D9" w14:textId="77777777" w:rsidR="00F43E96" w:rsidRPr="0032702D" w:rsidRDefault="00F43E96" w:rsidP="00F43E96">
      <w:pPr>
        <w:spacing w:before="240" w:after="240" w:line="276" w:lineRule="auto"/>
        <w:ind w:left="567" w:right="90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w:t>
      </w:r>
    </w:p>
    <w:p w14:paraId="383EDAD6" w14:textId="77777777" w:rsidR="00F43E96" w:rsidRPr="0032702D" w:rsidRDefault="00F43E96" w:rsidP="00F43E96">
      <w:pPr>
        <w:spacing w:before="240" w:after="240" w:line="276" w:lineRule="auto"/>
        <w:ind w:left="567" w:right="900"/>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i/>
          <w:sz w:val="22"/>
          <w:szCs w:val="22"/>
        </w:rPr>
        <w:t>V. La entrega de información incompleta;</w:t>
      </w:r>
      <w:r w:rsidRPr="0032702D">
        <w:rPr>
          <w:rFonts w:ascii="Palatino Linotype" w:eastAsia="Palatino Linotype" w:hAnsi="Palatino Linotype" w:cs="Palatino Linotype"/>
          <w:i/>
          <w:sz w:val="22"/>
          <w:szCs w:val="22"/>
        </w:rPr>
        <w:t>” </w:t>
      </w:r>
    </w:p>
    <w:p w14:paraId="5E5E16C3" w14:textId="77777777" w:rsidR="00F43E96" w:rsidRPr="0032702D" w:rsidRDefault="00F43E96" w:rsidP="00F43E96">
      <w:pPr>
        <w:spacing w:before="240" w:after="240" w:line="276" w:lineRule="auto"/>
        <w:ind w:right="615"/>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xml:space="preserve">         (Énfasis añadido)</w:t>
      </w:r>
    </w:p>
    <w:p w14:paraId="5A9C1A91"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b/>
        </w:rPr>
        <w:t xml:space="preserve">Tercero. Materia de la revisión. </w:t>
      </w:r>
      <w:r w:rsidRPr="0032702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2702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2702D">
        <w:rPr>
          <w:rFonts w:ascii="Palatino Linotype" w:eastAsia="Palatino Linotype" w:hAnsi="Palatino Linotype" w:cs="Palatino Linotype"/>
        </w:rPr>
        <w:t>de la parte Recurrente, o en su defecto, en caso de ser procedente, ordenar la entrega de información oportuna.</w:t>
      </w:r>
    </w:p>
    <w:p w14:paraId="31B423D0" w14:textId="77777777" w:rsidR="00F43E96" w:rsidRPr="0032702D" w:rsidRDefault="00F43E96" w:rsidP="00F43E96">
      <w:pPr>
        <w:spacing w:before="240" w:after="240" w:line="360" w:lineRule="auto"/>
        <w:jc w:val="both"/>
        <w:rPr>
          <w:rFonts w:ascii="Palatino Linotype" w:eastAsia="Palatino Linotype" w:hAnsi="Palatino Linotype" w:cs="Palatino Linotype"/>
          <w:b/>
        </w:rPr>
      </w:pPr>
      <w:r w:rsidRPr="0032702D">
        <w:rPr>
          <w:rFonts w:ascii="Palatino Linotype" w:eastAsia="Palatino Linotype" w:hAnsi="Palatino Linotype" w:cs="Palatino Linotype"/>
          <w:b/>
        </w:rPr>
        <w:t xml:space="preserve">Cuarto. Estudio del asunto. </w:t>
      </w:r>
      <w:r w:rsidRPr="0032702D">
        <w:rPr>
          <w:rFonts w:ascii="Palatino Linotype" w:eastAsia="Palatino Linotype" w:hAnsi="Palatino Linotype" w:cs="Palatino Linotype"/>
        </w:rPr>
        <w:t xml:space="preserve">Antes de entrar al análisis de los pronunciamientos del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32702D">
        <w:rPr>
          <w:rFonts w:ascii="Palatino Linotype" w:eastAsia="Palatino Linotype" w:hAnsi="Palatino Linotype" w:cs="Palatino Linotype"/>
        </w:rPr>
        <w:lastRenderedPageBreak/>
        <w:t>primero, segundo y tercero y 6 apartado A fracciones I, II, III, IV, V, VI y VII que a la letra señalan:</w:t>
      </w:r>
    </w:p>
    <w:p w14:paraId="66CEB50E" w14:textId="77777777" w:rsidR="00F43E96" w:rsidRPr="0032702D" w:rsidRDefault="00F43E96" w:rsidP="00F43E9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2702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04D9C4" w14:textId="77777777" w:rsidR="00F43E96" w:rsidRPr="0032702D" w:rsidRDefault="00F43E96" w:rsidP="00F43E96">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C22FB77" w14:textId="77777777" w:rsidR="00F43E96" w:rsidRPr="0032702D" w:rsidRDefault="00F43E96" w:rsidP="00F43E9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2702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515ADBE" w14:textId="77777777" w:rsidR="00F43E96" w:rsidRPr="0032702D" w:rsidRDefault="00F43E96" w:rsidP="00F43E96">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p>
    <w:p w14:paraId="1BB71DA1" w14:textId="77777777" w:rsidR="00F43E96" w:rsidRPr="0032702D" w:rsidRDefault="00F43E96" w:rsidP="00F43E96">
      <w:pPr>
        <w:spacing w:before="240" w:after="240" w:line="276" w:lineRule="auto"/>
        <w:ind w:left="851" w:right="90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“Artículo 6o.</w:t>
      </w:r>
    </w:p>
    <w:p w14:paraId="5AF86787" w14:textId="77777777" w:rsidR="00F43E96" w:rsidRPr="0032702D" w:rsidRDefault="00F43E96" w:rsidP="00F43E96">
      <w:pPr>
        <w:spacing w:before="240" w:after="240" w:line="276" w:lineRule="auto"/>
        <w:ind w:left="851" w:right="90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p>
    <w:p w14:paraId="06A88F2C"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 xml:space="preserve">A. Para el ejercicio del derecho de acceso a la información, la Federación y </w:t>
      </w:r>
      <w:r w:rsidRPr="0032702D">
        <w:rPr>
          <w:rFonts w:ascii="Palatino Linotype" w:eastAsia="Palatino Linotype" w:hAnsi="Palatino Linotype" w:cs="Palatino Linotype"/>
          <w:b/>
          <w:i/>
          <w:sz w:val="22"/>
          <w:szCs w:val="22"/>
          <w:u w:val="single"/>
        </w:rPr>
        <w:t>las entidades federativas</w:t>
      </w:r>
      <w:r w:rsidRPr="0032702D">
        <w:rPr>
          <w:rFonts w:ascii="Palatino Linotype" w:eastAsia="Palatino Linotype" w:hAnsi="Palatino Linotype" w:cs="Palatino Linotype"/>
          <w:b/>
          <w:i/>
          <w:sz w:val="22"/>
          <w:szCs w:val="22"/>
        </w:rPr>
        <w:t>,</w:t>
      </w:r>
      <w:r w:rsidRPr="0032702D">
        <w:rPr>
          <w:rFonts w:ascii="Palatino Linotype" w:eastAsia="Palatino Linotype" w:hAnsi="Palatino Linotype" w:cs="Palatino Linotype"/>
          <w:i/>
          <w:sz w:val="22"/>
          <w:szCs w:val="22"/>
        </w:rPr>
        <w:t xml:space="preserve"> en el ámbito de sus respectivas competencias, se regirán por los siguientes principios y bases:</w:t>
      </w:r>
    </w:p>
    <w:p w14:paraId="0B893865"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 xml:space="preserve">I. </w:t>
      </w:r>
      <w:r w:rsidRPr="0032702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2702D">
        <w:rPr>
          <w:rFonts w:ascii="Palatino Linotype" w:eastAsia="Palatino Linotype" w:hAnsi="Palatino Linotype" w:cs="Palatino Linotype"/>
          <w:i/>
          <w:sz w:val="22"/>
          <w:szCs w:val="22"/>
        </w:rPr>
        <w:t xml:space="preserve"> Ejecutivo, Legislativo </w:t>
      </w:r>
      <w:r w:rsidRPr="0032702D">
        <w:rPr>
          <w:rFonts w:ascii="Palatino Linotype" w:eastAsia="Palatino Linotype" w:hAnsi="Palatino Linotype" w:cs="Palatino Linotype"/>
          <w:b/>
          <w:i/>
          <w:sz w:val="22"/>
          <w:szCs w:val="22"/>
          <w:u w:val="single"/>
        </w:rPr>
        <w:t>y Judicial</w:t>
      </w:r>
      <w:r w:rsidRPr="0032702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sidRPr="0032702D">
        <w:rPr>
          <w:rFonts w:ascii="Palatino Linotype" w:eastAsia="Palatino Linotype" w:hAnsi="Palatino Linotype" w:cs="Palatino Linotype"/>
          <w:i/>
          <w:sz w:val="22"/>
          <w:szCs w:val="22"/>
        </w:rPr>
        <w:lastRenderedPageBreak/>
        <w:t xml:space="preserve">realice actos de autoridad en el ámbito federal, estatal y municipal, </w:t>
      </w:r>
      <w:r w:rsidRPr="0032702D">
        <w:rPr>
          <w:rFonts w:ascii="Palatino Linotype" w:eastAsia="Palatino Linotype" w:hAnsi="Palatino Linotype" w:cs="Palatino Linotype"/>
          <w:b/>
          <w:i/>
          <w:sz w:val="22"/>
          <w:szCs w:val="22"/>
        </w:rPr>
        <w:t>es pública y sólo podrá ser reservada temporalmente por razones de interés público y seguridad nacional,</w:t>
      </w:r>
      <w:r w:rsidRPr="0032702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453104"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B763461"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 xml:space="preserve">III. </w:t>
      </w:r>
      <w:r w:rsidRPr="0032702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2702D">
        <w:rPr>
          <w:rFonts w:ascii="Palatino Linotype" w:eastAsia="Palatino Linotype" w:hAnsi="Palatino Linotype" w:cs="Palatino Linotype"/>
          <w:i/>
          <w:sz w:val="22"/>
          <w:szCs w:val="22"/>
        </w:rPr>
        <w:t xml:space="preserve"> a sus datos personales o a la rectificación de éstos.</w:t>
      </w:r>
    </w:p>
    <w:p w14:paraId="40C4437B"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 xml:space="preserve">IV. </w:t>
      </w:r>
      <w:r w:rsidRPr="0032702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45DA225"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 xml:space="preserve">V. </w:t>
      </w:r>
      <w:r w:rsidRPr="0032702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2244D3"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 xml:space="preserve">VI. </w:t>
      </w:r>
      <w:r w:rsidRPr="0032702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8B73542" w14:textId="77777777" w:rsidR="00F43E96" w:rsidRPr="0032702D" w:rsidRDefault="00F43E96" w:rsidP="00F43E96">
      <w:pPr>
        <w:spacing w:before="240" w:after="240" w:line="276" w:lineRule="auto"/>
        <w:ind w:left="851" w:right="851"/>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w:t>
      </w:r>
      <w:r w:rsidRPr="0032702D">
        <w:rPr>
          <w:rFonts w:ascii="Palatino Linotype" w:eastAsia="Palatino Linotype" w:hAnsi="Palatino Linotype" w:cs="Palatino Linotype"/>
          <w:b/>
          <w:i/>
          <w:sz w:val="22"/>
          <w:szCs w:val="22"/>
        </w:rPr>
        <w:t xml:space="preserve">VII. </w:t>
      </w:r>
      <w:r w:rsidRPr="0032702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7830051"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sidRPr="0032702D">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AFE703" w14:textId="77777777" w:rsidR="00F43E96" w:rsidRPr="0032702D" w:rsidRDefault="00F43E96" w:rsidP="00F43E96">
      <w:pPr>
        <w:spacing w:before="240" w:after="240" w:line="276" w:lineRule="auto"/>
        <w:ind w:left="709" w:right="76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r w:rsidRPr="0032702D">
        <w:rPr>
          <w:rFonts w:ascii="Palatino Linotype" w:eastAsia="Palatino Linotype" w:hAnsi="Palatino Linotype" w:cs="Palatino Linotype"/>
          <w:b/>
          <w:i/>
          <w:sz w:val="22"/>
          <w:szCs w:val="22"/>
        </w:rPr>
        <w:t>Artículo 4</w:t>
      </w:r>
      <w:r w:rsidRPr="0032702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3E31C9" w14:textId="77777777" w:rsidR="00F43E96" w:rsidRPr="0032702D" w:rsidRDefault="00F43E96" w:rsidP="00F43E96">
      <w:pPr>
        <w:spacing w:before="240" w:after="240" w:line="276" w:lineRule="auto"/>
        <w:ind w:left="709" w:right="760"/>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08C1BC" w14:textId="77777777" w:rsidR="00F43E96" w:rsidRPr="0032702D" w:rsidRDefault="00F43E96" w:rsidP="00F43E96">
      <w:pPr>
        <w:spacing w:before="240" w:after="240" w:line="276" w:lineRule="auto"/>
        <w:ind w:left="709" w:right="760"/>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5FD41B5"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FCE929E" w14:textId="77777777" w:rsidR="00F43E96" w:rsidRPr="0032702D" w:rsidRDefault="00F43E96" w:rsidP="00F43E96">
      <w:pPr>
        <w:spacing w:before="240" w:after="240" w:line="276" w:lineRule="auto"/>
        <w:ind w:left="567" w:right="758"/>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lastRenderedPageBreak/>
        <w:t>“</w:t>
      </w:r>
      <w:r w:rsidRPr="0032702D">
        <w:rPr>
          <w:rFonts w:ascii="Palatino Linotype" w:eastAsia="Palatino Linotype" w:hAnsi="Palatino Linotype" w:cs="Palatino Linotype"/>
          <w:b/>
          <w:i/>
          <w:sz w:val="22"/>
          <w:szCs w:val="22"/>
        </w:rPr>
        <w:t>Artículo 12</w:t>
      </w:r>
      <w:r w:rsidRPr="0032702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2DBBDBE" w14:textId="77777777" w:rsidR="00F43E96" w:rsidRPr="0032702D" w:rsidRDefault="00F43E96" w:rsidP="00F43E96">
      <w:pPr>
        <w:spacing w:before="240" w:after="240" w:line="276" w:lineRule="auto"/>
        <w:ind w:left="567" w:right="758"/>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30B1617"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2702D">
        <w:rPr>
          <w:rFonts w:ascii="Palatino Linotype" w:eastAsia="Palatino Linotype" w:hAnsi="Palatino Linotype" w:cs="Palatino Linotype"/>
          <w:i/>
        </w:rPr>
        <w:t>ad hoc</w:t>
      </w:r>
      <w:r w:rsidRPr="0032702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B5B31B1"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i/>
          <w:sz w:val="22"/>
          <w:szCs w:val="22"/>
        </w:rPr>
        <w:t>03/17</w:t>
      </w:r>
    </w:p>
    <w:p w14:paraId="748E3C1F"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i/>
          <w:sz w:val="22"/>
          <w:szCs w:val="22"/>
        </w:rPr>
        <w:t>“NO EXISTE OBLIGACIÓN DE ELABORAR DOCUMENTOS AD HOC PARA ATENDER LAS SOLICITUDES DE ACCESO A LA INFORMACIÓN.</w:t>
      </w:r>
    </w:p>
    <w:p w14:paraId="0FA575F7"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32702D">
        <w:rPr>
          <w:rFonts w:ascii="Palatino Linotype" w:eastAsia="Palatino Linotype" w:hAnsi="Palatino Linotype" w:cs="Palatino Linotype"/>
          <w:i/>
          <w:sz w:val="22"/>
          <w:szCs w:val="22"/>
        </w:rPr>
        <w:lastRenderedPageBreak/>
        <w:t>necesidad de elaborar documentos ad hoc para atender las solicitudes de información."(Sic)</w:t>
      </w:r>
    </w:p>
    <w:p w14:paraId="59AB2C37"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CC2F9F" w14:textId="77777777" w:rsidR="00F43E96" w:rsidRPr="0032702D" w:rsidRDefault="00F43E96" w:rsidP="00F43E96">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24BA0FB"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6B9C32"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lastRenderedPageBreak/>
        <w:t>“</w:t>
      </w:r>
      <w:r w:rsidRPr="0032702D">
        <w:rPr>
          <w:rFonts w:ascii="Palatino Linotype" w:eastAsia="Palatino Linotype" w:hAnsi="Palatino Linotype" w:cs="Palatino Linotype"/>
          <w:b/>
          <w:i/>
          <w:sz w:val="22"/>
          <w:szCs w:val="22"/>
        </w:rPr>
        <w:t xml:space="preserve">Artículo 3. </w:t>
      </w:r>
      <w:r w:rsidRPr="0032702D">
        <w:rPr>
          <w:rFonts w:ascii="Palatino Linotype" w:eastAsia="Palatino Linotype" w:hAnsi="Palatino Linotype" w:cs="Palatino Linotype"/>
          <w:i/>
          <w:sz w:val="22"/>
          <w:szCs w:val="22"/>
        </w:rPr>
        <w:t>Para los efectos de la presente Ley se entenderá por:</w:t>
      </w:r>
    </w:p>
    <w:p w14:paraId="2D53E9EE"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w:t>
      </w:r>
    </w:p>
    <w:p w14:paraId="0742190B"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XI. Documento:</w:t>
      </w:r>
      <w:r w:rsidRPr="0032702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2702D">
        <w:rPr>
          <w:rFonts w:ascii="Palatino Linotype" w:eastAsia="Palatino Linotype" w:hAnsi="Palatino Linotype" w:cs="Palatino Linotype"/>
          <w:b/>
          <w:i/>
          <w:sz w:val="22"/>
          <w:szCs w:val="22"/>
        </w:rPr>
        <w:t>…</w:t>
      </w:r>
      <w:r w:rsidRPr="0032702D">
        <w:rPr>
          <w:rFonts w:ascii="Palatino Linotype" w:eastAsia="Palatino Linotype" w:hAnsi="Palatino Linotype" w:cs="Palatino Linotype"/>
          <w:i/>
          <w:sz w:val="22"/>
          <w:szCs w:val="22"/>
        </w:rPr>
        <w:t>” (Sic)</w:t>
      </w:r>
    </w:p>
    <w:p w14:paraId="0DC77CB6"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08110F"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b/>
          <w:i/>
          <w:sz w:val="22"/>
          <w:szCs w:val="22"/>
        </w:rPr>
      </w:pPr>
      <w:r w:rsidRPr="0032702D">
        <w:rPr>
          <w:rFonts w:ascii="Palatino Linotype" w:eastAsia="Palatino Linotype" w:hAnsi="Palatino Linotype" w:cs="Palatino Linotype"/>
          <w:b/>
          <w:sz w:val="22"/>
          <w:szCs w:val="22"/>
        </w:rPr>
        <w:t>“</w:t>
      </w:r>
      <w:r w:rsidRPr="0032702D">
        <w:rPr>
          <w:rFonts w:ascii="Palatino Linotype" w:eastAsia="Palatino Linotype" w:hAnsi="Palatino Linotype" w:cs="Palatino Linotype"/>
          <w:b/>
          <w:i/>
          <w:sz w:val="22"/>
          <w:szCs w:val="22"/>
        </w:rPr>
        <w:t>CRITERIO 0002-11</w:t>
      </w:r>
    </w:p>
    <w:p w14:paraId="0583361C"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2702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BF727E" w14:textId="77777777" w:rsidR="00F43E96" w:rsidRPr="0032702D" w:rsidRDefault="00F43E96" w:rsidP="00F43E96">
      <w:pP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C980697" w14:textId="77777777" w:rsidR="00F43E96" w:rsidRPr="0032702D" w:rsidRDefault="00F43E96" w:rsidP="00F43E96">
      <w:pPr>
        <w:numPr>
          <w:ilvl w:val="0"/>
          <w:numId w:val="2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F41BF40" w14:textId="77777777" w:rsidR="00F43E96" w:rsidRPr="0032702D" w:rsidRDefault="00F43E96" w:rsidP="00F43E96">
      <w:pPr>
        <w:numPr>
          <w:ilvl w:val="0"/>
          <w:numId w:val="2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administrada por los Sujetos Obligados, y</w:t>
      </w:r>
    </w:p>
    <w:p w14:paraId="3852BF69" w14:textId="77777777" w:rsidR="00F43E96" w:rsidRPr="0032702D" w:rsidRDefault="00F43E96" w:rsidP="00F43E96">
      <w:pPr>
        <w:spacing w:before="240" w:after="240" w:line="276" w:lineRule="auto"/>
        <w:ind w:left="567" w:right="567" w:hanging="284"/>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i/>
          <w:sz w:val="22"/>
          <w:szCs w:val="22"/>
        </w:rPr>
        <w:t xml:space="preserve">3) </w:t>
      </w:r>
      <w:r w:rsidRPr="0032702D">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5985EBB8"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De ahí que 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32702D">
        <w:rPr>
          <w:rFonts w:ascii="Palatino Linotype" w:eastAsia="Palatino Linotype" w:hAnsi="Palatino Linotype" w:cs="Palatino Linotype"/>
          <w:vertAlign w:val="superscript"/>
        </w:rPr>
        <w:footnoteReference w:id="1"/>
      </w:r>
      <w:r w:rsidRPr="0032702D">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2702D">
        <w:rPr>
          <w:rFonts w:ascii="Palatino Linotype" w:eastAsia="Palatino Linotype" w:hAnsi="Palatino Linotype" w:cs="Palatino Linotype"/>
          <w:vertAlign w:val="superscript"/>
        </w:rPr>
        <w:footnoteReference w:id="2"/>
      </w:r>
      <w:r w:rsidRPr="0032702D">
        <w:rPr>
          <w:rFonts w:ascii="Palatino Linotype" w:eastAsia="Palatino Linotype" w:hAnsi="Palatino Linotype" w:cs="Palatino Linotype"/>
        </w:rPr>
        <w:t>.</w:t>
      </w:r>
    </w:p>
    <w:p w14:paraId="01B0E41D" w14:textId="77777777" w:rsidR="00F43E96" w:rsidRPr="0032702D" w:rsidRDefault="00F43E96" w:rsidP="00F43E96">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Ahora bien, para profundizar en el estudio del presente asunto, es conveniente recordar que la parte solicitante requirió al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le proporcionara lo siguiente:</w:t>
      </w:r>
    </w:p>
    <w:p w14:paraId="7A2BE015" w14:textId="77777777" w:rsidR="003F43AF" w:rsidRPr="0032702D" w:rsidRDefault="00F43E96" w:rsidP="00F43E96">
      <w:pPr>
        <w:pStyle w:val="Prrafodelista"/>
        <w:numPr>
          <w:ilvl w:val="0"/>
          <w:numId w:val="23"/>
        </w:numPr>
        <w:spacing w:before="240" w:after="240" w:line="360" w:lineRule="auto"/>
        <w:ind w:left="567" w:right="900" w:hanging="141"/>
        <w:jc w:val="both"/>
        <w:rPr>
          <w:rFonts w:ascii="Palatino Linotype" w:eastAsia="Calibri" w:hAnsi="Palatino Linotype"/>
          <w:b/>
          <w:lang w:val="es-CO" w:eastAsia="es-ES"/>
        </w:rPr>
      </w:pPr>
      <w:r w:rsidRPr="0032702D">
        <w:rPr>
          <w:rFonts w:ascii="Palatino Linotype" w:eastAsia="Calibri" w:hAnsi="Palatino Linotype"/>
          <w:b/>
          <w:lang w:val="es-CO" w:eastAsia="es-ES"/>
        </w:rPr>
        <w:t>Cuál es el criterio para bloquear usuarios de Facebook de la página oficial del Ayuntamiento, así como las capturas de pantalla de los perfiles que han sido bloqueados de la misma.</w:t>
      </w:r>
    </w:p>
    <w:p w14:paraId="004084A4" w14:textId="77777777" w:rsidR="00F43E96" w:rsidRPr="0032702D" w:rsidRDefault="00F43E96" w:rsidP="00F43E96">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lastRenderedPageBreak/>
        <w:t xml:space="preserve">Posteriormente en respuesta remitió el archivo electrónico </w:t>
      </w:r>
      <w:r w:rsidRPr="0032702D">
        <w:rPr>
          <w:rFonts w:ascii="Palatino Linotype" w:eastAsia="Palatino Linotype" w:hAnsi="Palatino Linotype" w:cs="Palatino Linotype"/>
          <w:b/>
          <w:i/>
        </w:rPr>
        <w:t xml:space="preserve">“288_HUEHUETO_IP.pdf”: </w:t>
      </w:r>
      <w:r w:rsidRPr="0032702D">
        <w:rPr>
          <w:rFonts w:ascii="Palatino Linotype" w:eastAsia="Palatino Linotype" w:hAnsi="Palatino Linotype" w:cs="Palatino Linotype"/>
        </w:rPr>
        <w:t xml:space="preserve">Documento de dos fojas en el que se aprecia la respuesta del Director de Comunicación Social quien señala que el criterio para bloquear a los usuarios se realiza de acuerdo a las normas comunitarias que la plataforma Facebook estipula, los cuales son: conducta violenta o incitación a ella, </w:t>
      </w:r>
      <w:proofErr w:type="spellStart"/>
      <w:r w:rsidRPr="0032702D">
        <w:rPr>
          <w:rFonts w:ascii="Palatino Linotype" w:eastAsia="Palatino Linotype" w:hAnsi="Palatino Linotype" w:cs="Palatino Linotype"/>
        </w:rPr>
        <w:t>bullying</w:t>
      </w:r>
      <w:proofErr w:type="spellEnd"/>
      <w:r w:rsidRPr="0032702D">
        <w:rPr>
          <w:rFonts w:ascii="Palatino Linotype" w:eastAsia="Palatino Linotype" w:hAnsi="Palatino Linotype" w:cs="Palatino Linotype"/>
        </w:rPr>
        <w:t>, acoso, uso del lenguaje que incita al odio, spam y suplantación o representación engañosa de la identidad.</w:t>
      </w:r>
    </w:p>
    <w:p w14:paraId="462D271F" w14:textId="77777777" w:rsidR="00F43E96" w:rsidRPr="0032702D" w:rsidRDefault="00F43E96" w:rsidP="00F43E96">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t>Respecto a las capturas de pantalla de los perfiles que han sido bloqueados por el Ayuntamiento de Huehuetoca, se comunica que se clasificaron como confidenciales las capturas de pantalla de perfiles bloqueados mediante el Acuerdo CT/03/06-SE/2022.</w:t>
      </w:r>
    </w:p>
    <w:p w14:paraId="4D42BC29" w14:textId="77777777" w:rsidR="007C2F2B" w:rsidRPr="0032702D" w:rsidRDefault="00F43E96" w:rsidP="007C2F2B">
      <w:pPr>
        <w:tabs>
          <w:tab w:val="left" w:pos="7513"/>
        </w:tabs>
        <w:spacing w:after="240" w:line="360" w:lineRule="auto"/>
        <w:ind w:right="49"/>
        <w:jc w:val="both"/>
        <w:rPr>
          <w:rFonts w:ascii="Palatino Linotype" w:eastAsia="Palatino Linotype" w:hAnsi="Palatino Linotype" w:cs="Palatino Linotype"/>
          <w:i/>
        </w:rPr>
      </w:pPr>
      <w:r w:rsidRPr="0032702D">
        <w:rPr>
          <w:rFonts w:ascii="Palatino Linotype" w:eastAsia="Palatino Linotype" w:hAnsi="Palatino Linotype" w:cs="Palatino Linotype"/>
        </w:rPr>
        <w:t xml:space="preserve">En esta tesitura, una vez conocida la respuesta emitida por 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el</w:t>
      </w:r>
      <w:r w:rsidRPr="0032702D">
        <w:rPr>
          <w:rFonts w:ascii="Palatino Linotype" w:eastAsia="Palatino Linotype" w:hAnsi="Palatino Linotype" w:cs="Palatino Linotype"/>
          <w:b/>
        </w:rPr>
        <w:t xml:space="preserve"> Recurrente</w:t>
      </w:r>
      <w:r w:rsidRPr="0032702D">
        <w:rPr>
          <w:rFonts w:ascii="Palatino Linotype" w:eastAsia="Palatino Linotype" w:hAnsi="Palatino Linotype" w:cs="Palatino Linotype"/>
        </w:rPr>
        <w:t xml:space="preserve">, al no estar conforme con los términos de la misma, interpuso el recurso de revisión que nos ocupa, donde expresó en sus razones o motivos de inconformidad, lo siguiente: </w:t>
      </w:r>
      <w:r w:rsidR="007C2F2B" w:rsidRPr="0032702D">
        <w:rPr>
          <w:rFonts w:ascii="Palatino Linotype" w:eastAsia="Palatino Linotype" w:hAnsi="Palatino Linotype" w:cs="Palatino Linotype"/>
          <w:i/>
        </w:rPr>
        <w:t>“</w:t>
      </w:r>
      <w:r w:rsidR="007C2F2B" w:rsidRPr="0032702D">
        <w:rPr>
          <w:rFonts w:ascii="Palatino Linotype" w:eastAsia="Palatino Linotype" w:hAnsi="Palatino Linotype" w:cs="Palatino Linotype"/>
          <w:b/>
          <w:i/>
        </w:rPr>
        <w:t xml:space="preserve">al mostrarme las capturas de pantalla no están volando los derechos de nadie ya que solo se </w:t>
      </w:r>
      <w:proofErr w:type="spellStart"/>
      <w:r w:rsidR="007C2F2B" w:rsidRPr="0032702D">
        <w:rPr>
          <w:rFonts w:ascii="Palatino Linotype" w:eastAsia="Palatino Linotype" w:hAnsi="Palatino Linotype" w:cs="Palatino Linotype"/>
          <w:b/>
          <w:i/>
        </w:rPr>
        <w:t>vera</w:t>
      </w:r>
      <w:proofErr w:type="spellEnd"/>
      <w:r w:rsidR="007C2F2B" w:rsidRPr="0032702D">
        <w:rPr>
          <w:rFonts w:ascii="Palatino Linotype" w:eastAsia="Palatino Linotype" w:hAnsi="Palatino Linotype" w:cs="Palatino Linotype"/>
          <w:b/>
          <w:i/>
        </w:rPr>
        <w:t xml:space="preserve"> el nombre del perfil bloqueado, que no muestra ni las direcciones ni estado civil ni las </w:t>
      </w:r>
      <w:r w:rsidR="007C2F2B" w:rsidRPr="0032702D">
        <w:rPr>
          <w:rFonts w:ascii="Palatino Linotype" w:eastAsia="Palatino Linotype" w:hAnsi="Palatino Linotype" w:cs="Palatino Linotype"/>
          <w:b/>
          <w:i/>
          <w:u w:val="single"/>
        </w:rPr>
        <w:t>por lo que solicito se me proporcione dicha información</w:t>
      </w:r>
      <w:r w:rsidR="007C2F2B" w:rsidRPr="0032702D">
        <w:rPr>
          <w:rFonts w:ascii="Palatino Linotype" w:eastAsia="Palatino Linotype" w:hAnsi="Palatino Linotype" w:cs="Palatino Linotype"/>
          <w:i/>
        </w:rPr>
        <w:t>” (Sic) (Énfasis añadido)</w:t>
      </w:r>
    </w:p>
    <w:p w14:paraId="14394857" w14:textId="77777777" w:rsidR="00F43E96" w:rsidRPr="0032702D" w:rsidRDefault="00F43E96" w:rsidP="00F43E96">
      <w:pPr>
        <w:spacing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Así las cosas, durante la etapa de manifestaciones, el </w:t>
      </w:r>
      <w:r w:rsidRPr="0032702D">
        <w:rPr>
          <w:rFonts w:ascii="Palatino Linotype" w:eastAsia="Palatino Linotype" w:hAnsi="Palatino Linotype" w:cs="Palatino Linotype"/>
          <w:b/>
        </w:rPr>
        <w:t xml:space="preserve">Sujeto Obligado remitió </w:t>
      </w:r>
      <w:r w:rsidRPr="0032702D">
        <w:rPr>
          <w:rFonts w:ascii="Palatino Linotype" w:eastAsia="Palatino Linotype" w:hAnsi="Palatino Linotype" w:cs="Palatino Linotype"/>
        </w:rPr>
        <w:t xml:space="preserve">el archivo electrónico informe justificado </w:t>
      </w:r>
      <w:r w:rsidR="007C2F2B" w:rsidRPr="0032702D">
        <w:rPr>
          <w:rFonts w:ascii="Palatino Linotype" w:eastAsia="Palatino Linotype" w:hAnsi="Palatino Linotype" w:cs="Palatino Linotype"/>
        </w:rPr>
        <w:t>“</w:t>
      </w:r>
      <w:r w:rsidR="007C2F2B" w:rsidRPr="0032702D">
        <w:rPr>
          <w:rFonts w:ascii="Palatino Linotype" w:eastAsia="Palatino Linotype" w:hAnsi="Palatino Linotype" w:cs="Palatino Linotype"/>
          <w:b/>
          <w:i/>
        </w:rPr>
        <w:t xml:space="preserve">Acta de la Sexta </w:t>
      </w:r>
      <w:proofErr w:type="spellStart"/>
      <w:r w:rsidR="007C2F2B" w:rsidRPr="0032702D">
        <w:rPr>
          <w:rFonts w:ascii="Palatino Linotype" w:eastAsia="Palatino Linotype" w:hAnsi="Palatino Linotype" w:cs="Palatino Linotype"/>
          <w:b/>
          <w:i/>
        </w:rPr>
        <w:t>Sesion</w:t>
      </w:r>
      <w:proofErr w:type="spellEnd"/>
      <w:r w:rsidR="007C2F2B" w:rsidRPr="0032702D">
        <w:rPr>
          <w:rFonts w:ascii="Palatino Linotype" w:eastAsia="Palatino Linotype" w:hAnsi="Palatino Linotype" w:cs="Palatino Linotype"/>
          <w:b/>
          <w:i/>
        </w:rPr>
        <w:t xml:space="preserve"> Extraordinaria.pdf”, </w:t>
      </w:r>
      <w:r w:rsidR="007C2F2B" w:rsidRPr="0032702D">
        <w:rPr>
          <w:rFonts w:ascii="Palatino Linotype" w:eastAsia="Palatino Linotype" w:hAnsi="Palatino Linotype" w:cs="Palatino Linotype"/>
        </w:rPr>
        <w:t xml:space="preserve">el cual es un documento de once fojas que consiste en el Acta de la Sexta Sesión Extraordinaria del Comité de Transparencia por la que se confirma la clasificación como confidencial de las capturas de pantalla de perfiles </w:t>
      </w:r>
      <w:r w:rsidR="007C2F2B" w:rsidRPr="0032702D">
        <w:rPr>
          <w:rFonts w:ascii="Palatino Linotype" w:eastAsia="Palatino Linotype" w:hAnsi="Palatino Linotype" w:cs="Palatino Linotype"/>
        </w:rPr>
        <w:lastRenderedPageBreak/>
        <w:t>bloqueados por la página oficial del H. Ayuntamiento de Huehuetoca</w:t>
      </w:r>
      <w:r w:rsidRPr="0032702D">
        <w:rPr>
          <w:rFonts w:ascii="Palatino Linotype" w:eastAsia="Palatino Linotype" w:hAnsi="Palatino Linotype" w:cs="Palatino Linotype"/>
        </w:rPr>
        <w:t>, asimismo por cuanto hace al Recurrente, se vislumbra que fue omiso en emitir pronunciamiento alguno, por lo que se tiene por precluido su derecho para tal efecto.</w:t>
      </w:r>
    </w:p>
    <w:p w14:paraId="7498E41B" w14:textId="77777777" w:rsidR="00664049" w:rsidRPr="0032702D" w:rsidRDefault="00F43E96" w:rsidP="00664049">
      <w:pPr>
        <w:spacing w:line="360" w:lineRule="auto"/>
        <w:ind w:right="49"/>
        <w:jc w:val="both"/>
        <w:rPr>
          <w:rFonts w:ascii="Palatino Linotype" w:eastAsia="Palatino Linotype" w:hAnsi="Palatino Linotype" w:cs="Palatino Linotype"/>
          <w:i/>
        </w:rPr>
      </w:pPr>
      <w:r w:rsidRPr="0032702D">
        <w:rPr>
          <w:rFonts w:ascii="Palatino Linotype" w:eastAsia="Palatino Linotype" w:hAnsi="Palatino Linotype" w:cs="Palatino Linotype"/>
        </w:rPr>
        <w:t>Primeramente,</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no pasa inadvertido para este Organismo Garante que los motivos de inconformidad aducidos, no versan sobre la totalidad de la información enviada en respuesta,</w:t>
      </w:r>
      <w:r w:rsidRPr="0032702D">
        <w:rPr>
          <w:rFonts w:ascii="Palatino Linotype" w:eastAsia="Palatino Linotype" w:hAnsi="Palatino Linotype" w:cs="Palatino Linotype"/>
          <w:b/>
        </w:rPr>
        <w:t xml:space="preserve"> </w:t>
      </w:r>
      <w:r w:rsidRPr="0032702D">
        <w:rPr>
          <w:rFonts w:ascii="Palatino Linotype" w:eastAsia="Palatino Linotype" w:hAnsi="Palatino Linotype" w:cs="Palatino Linotype"/>
        </w:rPr>
        <w:t xml:space="preserve">pues </w:t>
      </w:r>
      <w:r w:rsidRPr="0032702D">
        <w:rPr>
          <w:rFonts w:ascii="Palatino Linotype" w:eastAsia="Palatino Linotype" w:hAnsi="Palatino Linotype" w:cs="Palatino Linotype"/>
          <w:b/>
        </w:rPr>
        <w:t>el Recurrente manifestó</w:t>
      </w:r>
      <w:r w:rsidRPr="0032702D">
        <w:rPr>
          <w:rFonts w:ascii="Palatino Linotype" w:eastAsia="Palatino Linotype" w:hAnsi="Palatino Linotype" w:cs="Palatino Linotype"/>
        </w:rPr>
        <w:t xml:space="preserve">, de manera expresa, su inconformidad respecto de la información que el </w:t>
      </w:r>
      <w:r w:rsidRPr="0032702D">
        <w:rPr>
          <w:rFonts w:ascii="Palatino Linotype" w:eastAsia="Palatino Linotype" w:hAnsi="Palatino Linotype" w:cs="Palatino Linotype"/>
          <w:b/>
        </w:rPr>
        <w:t xml:space="preserve">Sujeto Obligado </w:t>
      </w:r>
      <w:r w:rsidRPr="0032702D">
        <w:rPr>
          <w:rFonts w:ascii="Palatino Linotype" w:eastAsia="Palatino Linotype" w:hAnsi="Palatino Linotype" w:cs="Palatino Linotype"/>
        </w:rPr>
        <w:t xml:space="preserve">omitió enviar, </w:t>
      </w:r>
      <w:r w:rsidR="00664049" w:rsidRPr="0032702D">
        <w:rPr>
          <w:rFonts w:ascii="Palatino Linotype" w:eastAsia="Palatino Linotype" w:hAnsi="Palatino Linotype" w:cs="Palatino Linotype"/>
        </w:rPr>
        <w:t>siendo esta la concerniente a la</w:t>
      </w:r>
      <w:r w:rsidRPr="0032702D">
        <w:rPr>
          <w:rFonts w:ascii="Palatino Linotype" w:eastAsia="Palatino Linotype" w:hAnsi="Palatino Linotype" w:cs="Palatino Linotype"/>
        </w:rPr>
        <w:t xml:space="preserve">s </w:t>
      </w:r>
      <w:r w:rsidR="00664049" w:rsidRPr="0032702D">
        <w:rPr>
          <w:rFonts w:ascii="Palatino Linotype" w:eastAsia="Palatino Linotype" w:hAnsi="Palatino Linotype" w:cs="Palatino Linotype"/>
          <w:b/>
        </w:rPr>
        <w:t>capturas de pantalla de los perfiles que han sido bloqueados de la página oficial del Ayuntamiento</w:t>
      </w:r>
      <w:r w:rsidRPr="0032702D">
        <w:rPr>
          <w:rFonts w:ascii="Palatino Linotype" w:eastAsia="Palatino Linotype" w:hAnsi="Palatino Linotype" w:cs="Palatino Linotype"/>
        </w:rPr>
        <w:t xml:space="preserve">, toda vez que en sus razones o motivos de inconformidad, expresó: </w:t>
      </w:r>
      <w:r w:rsidR="00664049" w:rsidRPr="0032702D">
        <w:rPr>
          <w:rFonts w:ascii="Palatino Linotype" w:eastAsia="Palatino Linotype" w:hAnsi="Palatino Linotype" w:cs="Palatino Linotype"/>
          <w:i/>
        </w:rPr>
        <w:t>“</w:t>
      </w:r>
      <w:r w:rsidR="00664049" w:rsidRPr="0032702D">
        <w:rPr>
          <w:rFonts w:ascii="Palatino Linotype" w:eastAsia="Palatino Linotype" w:hAnsi="Palatino Linotype" w:cs="Palatino Linotype"/>
          <w:b/>
          <w:i/>
        </w:rPr>
        <w:t xml:space="preserve">al mostrarme las capturas de pantalla no están volando los derechos de nadie ya que solo se </w:t>
      </w:r>
      <w:proofErr w:type="spellStart"/>
      <w:r w:rsidR="00664049" w:rsidRPr="0032702D">
        <w:rPr>
          <w:rFonts w:ascii="Palatino Linotype" w:eastAsia="Palatino Linotype" w:hAnsi="Palatino Linotype" w:cs="Palatino Linotype"/>
          <w:b/>
          <w:i/>
        </w:rPr>
        <w:t>vera</w:t>
      </w:r>
      <w:proofErr w:type="spellEnd"/>
      <w:r w:rsidR="00664049" w:rsidRPr="0032702D">
        <w:rPr>
          <w:rFonts w:ascii="Palatino Linotype" w:eastAsia="Palatino Linotype" w:hAnsi="Palatino Linotype" w:cs="Palatino Linotype"/>
          <w:b/>
          <w:i/>
        </w:rPr>
        <w:t xml:space="preserve"> el nombre del perfil bloqueado, que no muestra ni las direcciones ni estado civil ni las </w:t>
      </w:r>
      <w:r w:rsidR="00664049" w:rsidRPr="0032702D">
        <w:rPr>
          <w:rFonts w:ascii="Palatino Linotype" w:eastAsia="Palatino Linotype" w:hAnsi="Palatino Linotype" w:cs="Palatino Linotype"/>
          <w:b/>
          <w:i/>
          <w:u w:val="single"/>
        </w:rPr>
        <w:t>por lo que solicito se me proporcione dicha información</w:t>
      </w:r>
      <w:r w:rsidR="00664049" w:rsidRPr="0032702D">
        <w:rPr>
          <w:rFonts w:ascii="Palatino Linotype" w:eastAsia="Palatino Linotype" w:hAnsi="Palatino Linotype" w:cs="Palatino Linotype"/>
          <w:i/>
        </w:rPr>
        <w:t>” (Sic) (Énfasis añadido)</w:t>
      </w:r>
    </w:p>
    <w:p w14:paraId="2873C9FC" w14:textId="77777777" w:rsidR="00F43E96" w:rsidRPr="0032702D" w:rsidRDefault="00F43E96" w:rsidP="00664049">
      <w:pPr>
        <w:spacing w:line="360" w:lineRule="auto"/>
        <w:ind w:right="49"/>
        <w:jc w:val="both"/>
        <w:rPr>
          <w:rFonts w:ascii="Palatino Linotype" w:eastAsia="Palatino Linotype" w:hAnsi="Palatino Linotype" w:cs="Palatino Linotype"/>
        </w:rPr>
      </w:pPr>
    </w:p>
    <w:p w14:paraId="7D188ADB" w14:textId="77777777" w:rsidR="00F43E96" w:rsidRPr="0032702D" w:rsidRDefault="00F43E96" w:rsidP="00F43E96">
      <w:pPr>
        <w:pBdr>
          <w:top w:val="nil"/>
          <w:left w:val="nil"/>
          <w:bottom w:val="nil"/>
          <w:right w:val="nil"/>
          <w:between w:val="nil"/>
        </w:pBd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satisface la solicitud presentada.</w:t>
      </w:r>
    </w:p>
    <w:p w14:paraId="3193EA3F" w14:textId="77777777" w:rsidR="00F43E96" w:rsidRPr="0032702D" w:rsidRDefault="00F43E96" w:rsidP="00F43E96">
      <w:pPr>
        <w:pBdr>
          <w:top w:val="nil"/>
          <w:left w:val="nil"/>
          <w:bottom w:val="nil"/>
          <w:right w:val="nil"/>
          <w:between w:val="nil"/>
        </w:pBdr>
        <w:spacing w:line="360" w:lineRule="auto"/>
        <w:jc w:val="both"/>
      </w:pPr>
    </w:p>
    <w:p w14:paraId="128E41F0" w14:textId="77777777" w:rsidR="00F43E96" w:rsidRPr="0032702D" w:rsidRDefault="00F43E96" w:rsidP="00F43E96">
      <w:pPr>
        <w:pBdr>
          <w:top w:val="nil"/>
          <w:left w:val="nil"/>
          <w:bottom w:val="nil"/>
          <w:right w:val="nil"/>
          <w:between w:val="nil"/>
        </w:pBd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Lo anterior es a</w:t>
      </w:r>
      <w:r w:rsidR="00506093" w:rsidRPr="0032702D">
        <w:rPr>
          <w:rFonts w:ascii="Palatino Linotype" w:eastAsia="Palatino Linotype" w:hAnsi="Palatino Linotype" w:cs="Palatino Linotype"/>
        </w:rPr>
        <w:t>sí, debido a que cuando el</w:t>
      </w: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b/>
        </w:rPr>
        <w:t>Recurrente</w:t>
      </w:r>
      <w:r w:rsidRPr="0032702D">
        <w:rPr>
          <w:rFonts w:ascii="Palatino Linotype" w:eastAsia="Palatino Linotype" w:hAnsi="Palatino Linotype" w:cs="Palatino Linotype"/>
        </w:rPr>
        <w:t xml:space="preserve"> impugna la respuesta del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xml:space="preserve">, y este no expresa Razón o Motivo de Inconformidad en contra de todos los rubros solicitados, dichos rubros deben declararse atendidos, pues se </w:t>
      </w:r>
      <w:r w:rsidR="00506093" w:rsidRPr="0032702D">
        <w:rPr>
          <w:rFonts w:ascii="Palatino Linotype" w:eastAsia="Palatino Linotype" w:hAnsi="Palatino Linotype" w:cs="Palatino Linotype"/>
        </w:rPr>
        <w:lastRenderedPageBreak/>
        <w:t>entiende que el</w:t>
      </w:r>
      <w:r w:rsidRPr="0032702D">
        <w:rPr>
          <w:rFonts w:ascii="Palatino Linotype" w:eastAsia="Palatino Linotype" w:hAnsi="Palatino Linotype" w:cs="Palatino Linotype"/>
        </w:rPr>
        <w:t xml:space="preserve"> </w:t>
      </w:r>
      <w:r w:rsidRPr="0032702D">
        <w:rPr>
          <w:rFonts w:ascii="Palatino Linotype" w:eastAsia="Palatino Linotype" w:hAnsi="Palatino Linotype" w:cs="Palatino Linotype"/>
          <w:b/>
        </w:rPr>
        <w:t>Recurrente</w:t>
      </w:r>
      <w:r w:rsidRPr="0032702D">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6845FDD" w14:textId="77777777" w:rsidR="00F43E96" w:rsidRPr="0032702D" w:rsidRDefault="00F43E96" w:rsidP="00F43E96">
      <w:pPr>
        <w:pBdr>
          <w:top w:val="nil"/>
          <w:left w:val="nil"/>
          <w:bottom w:val="nil"/>
          <w:right w:val="nil"/>
          <w:between w:val="nil"/>
        </w:pBdr>
        <w:spacing w:line="360" w:lineRule="auto"/>
        <w:jc w:val="both"/>
      </w:pPr>
    </w:p>
    <w:p w14:paraId="4F5E8CA8" w14:textId="77777777" w:rsidR="00F43E96" w:rsidRPr="0032702D" w:rsidRDefault="00F43E96" w:rsidP="00F43E96">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32702D">
        <w:rPr>
          <w:rFonts w:ascii="Palatino Linotype" w:eastAsia="Palatino Linotype" w:hAnsi="Palatino Linotype" w:cs="Palatino Linotype"/>
          <w:b/>
          <w:i/>
          <w:sz w:val="22"/>
          <w:szCs w:val="22"/>
        </w:rPr>
        <w:t xml:space="preserve">“REVISIÓN EN AMPARO. LOS RESOLUTIVOS NO COMBATIDOS DEBEN DECLARARSE FIRMES. </w:t>
      </w:r>
      <w:r w:rsidRPr="0032702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946EE1B" w14:textId="77777777" w:rsidR="00F43E96" w:rsidRPr="0032702D" w:rsidRDefault="00F43E96" w:rsidP="00F43E96">
      <w:pPr>
        <w:pBdr>
          <w:top w:val="nil"/>
          <w:left w:val="nil"/>
          <w:bottom w:val="nil"/>
          <w:right w:val="nil"/>
          <w:between w:val="nil"/>
        </w:pBdr>
        <w:spacing w:line="360" w:lineRule="auto"/>
        <w:ind w:left="720" w:right="900"/>
        <w:jc w:val="both"/>
      </w:pPr>
    </w:p>
    <w:p w14:paraId="31298349" w14:textId="77777777" w:rsidR="00F43E96" w:rsidRPr="0032702D" w:rsidRDefault="00F43E96" w:rsidP="00F43E96">
      <w:pPr>
        <w:pBdr>
          <w:top w:val="nil"/>
          <w:left w:val="nil"/>
          <w:bottom w:val="nil"/>
          <w:right w:val="nil"/>
          <w:between w:val="nil"/>
        </w:pBd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Consecuentemente, se insiste, ante la falta de impugnación eficaz, la respuesta entregada debe declararse consentida por el particular.</w:t>
      </w:r>
    </w:p>
    <w:p w14:paraId="209E5C91" w14:textId="77777777" w:rsidR="00F43E96" w:rsidRPr="0032702D" w:rsidRDefault="00F43E96" w:rsidP="00F43E96">
      <w:pPr>
        <w:pBdr>
          <w:top w:val="nil"/>
          <w:left w:val="nil"/>
          <w:bottom w:val="nil"/>
          <w:right w:val="nil"/>
          <w:between w:val="nil"/>
        </w:pBdr>
        <w:spacing w:line="360" w:lineRule="auto"/>
        <w:jc w:val="both"/>
      </w:pPr>
    </w:p>
    <w:p w14:paraId="7651E05E" w14:textId="77777777" w:rsidR="00F43E96" w:rsidRPr="0032702D" w:rsidRDefault="00F43E96" w:rsidP="00F43E96">
      <w:pPr>
        <w:pBdr>
          <w:top w:val="nil"/>
          <w:left w:val="nil"/>
          <w:bottom w:val="nil"/>
          <w:right w:val="nil"/>
          <w:between w:val="nil"/>
        </w:pBd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Lo anterior se sustenta con lo plasmado en el criterio 01/20 emitido por el Instituto Nacional de Transparencia, Acceso a la Información, y Protección de Datos Personales (INAI), que lleva por rubro y texto los siguientes: </w:t>
      </w:r>
    </w:p>
    <w:p w14:paraId="3E19711B" w14:textId="77777777" w:rsidR="00F43E96" w:rsidRPr="0032702D" w:rsidRDefault="00F43E96" w:rsidP="00F43E96">
      <w:pPr>
        <w:pBdr>
          <w:top w:val="nil"/>
          <w:left w:val="nil"/>
          <w:bottom w:val="nil"/>
          <w:right w:val="nil"/>
          <w:between w:val="nil"/>
        </w:pBdr>
        <w:spacing w:line="360" w:lineRule="auto"/>
        <w:jc w:val="both"/>
      </w:pPr>
    </w:p>
    <w:p w14:paraId="7114F57E" w14:textId="77777777" w:rsidR="00F43E96" w:rsidRPr="0032702D" w:rsidRDefault="00F43E96" w:rsidP="00F43E96">
      <w:pPr>
        <w:pBdr>
          <w:top w:val="nil"/>
          <w:left w:val="nil"/>
          <w:bottom w:val="nil"/>
          <w:right w:val="nil"/>
          <w:between w:val="nil"/>
        </w:pBdr>
        <w:spacing w:line="276" w:lineRule="auto"/>
        <w:ind w:left="567" w:right="616"/>
        <w:jc w:val="both"/>
        <w:rPr>
          <w:rFonts w:ascii="Palatino Linotype" w:eastAsia="Palatino Linotype" w:hAnsi="Palatino Linotype" w:cs="Palatino Linotype"/>
          <w:i/>
        </w:rPr>
      </w:pPr>
      <w:r w:rsidRPr="0032702D">
        <w:rPr>
          <w:rFonts w:ascii="Palatino Linotype" w:eastAsia="Palatino Linotype" w:hAnsi="Palatino Linotype" w:cs="Palatino Linotype"/>
          <w:i/>
          <w:sz w:val="22"/>
          <w:szCs w:val="22"/>
        </w:rPr>
        <w:t>“</w:t>
      </w:r>
      <w:r w:rsidRPr="0032702D">
        <w:rPr>
          <w:rFonts w:ascii="Palatino Linotype" w:eastAsia="Palatino Linotype" w:hAnsi="Palatino Linotype" w:cs="Palatino Linotype"/>
          <w:b/>
          <w:i/>
          <w:sz w:val="22"/>
          <w:szCs w:val="22"/>
        </w:rPr>
        <w:t xml:space="preserve">Actos consentidos tácitamente. Improcedencia de su análisis. </w:t>
      </w:r>
      <w:r w:rsidRPr="0032702D">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32702D">
        <w:rPr>
          <w:rFonts w:ascii="Palatino Linotype" w:eastAsia="Palatino Linotype" w:hAnsi="Palatino Linotype" w:cs="Palatino Linotype"/>
          <w:i/>
        </w:rPr>
        <w:t>.”</w:t>
      </w:r>
    </w:p>
    <w:p w14:paraId="4C1AD710" w14:textId="77777777" w:rsidR="00F43E96" w:rsidRPr="0032702D" w:rsidRDefault="00F43E96" w:rsidP="00F43E96">
      <w:pPr>
        <w:spacing w:line="360" w:lineRule="auto"/>
        <w:jc w:val="both"/>
        <w:rPr>
          <w:rFonts w:ascii="Palatino Linotype" w:eastAsia="Palatino Linotype" w:hAnsi="Palatino Linotype" w:cs="Palatino Linotype"/>
        </w:rPr>
      </w:pPr>
    </w:p>
    <w:p w14:paraId="3CB9570E" w14:textId="77777777" w:rsidR="00F43E96" w:rsidRPr="0032702D" w:rsidRDefault="00F43E96" w:rsidP="00F43E96">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Teniendo esto en cuenta, conviene señalar que el presente estudio versará sobre </w:t>
      </w:r>
      <w:r w:rsidR="00664049" w:rsidRPr="0032702D">
        <w:rPr>
          <w:rFonts w:ascii="Palatino Linotype" w:eastAsia="Palatino Linotype" w:hAnsi="Palatino Linotype" w:cs="Palatino Linotype"/>
        </w:rPr>
        <w:t>las capturas de pantalla de los perfiles que han sido bloqueados de la página oficial del Ayuntamiento</w:t>
      </w:r>
      <w:r w:rsidRPr="0032702D">
        <w:rPr>
          <w:rFonts w:ascii="Palatino Linotype" w:eastAsia="Palatino Linotype" w:hAnsi="Palatino Linotype" w:cs="Palatino Linotype"/>
        </w:rPr>
        <w:t xml:space="preserve">. </w:t>
      </w:r>
    </w:p>
    <w:p w14:paraId="2D4D908D" w14:textId="77777777" w:rsidR="007D5D70" w:rsidRPr="0032702D" w:rsidRDefault="00585DBB" w:rsidP="00585DBB">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lastRenderedPageBreak/>
        <w:t xml:space="preserve">En </w:t>
      </w:r>
      <w:r w:rsidR="007D5D70" w:rsidRPr="0032702D">
        <w:rPr>
          <w:rFonts w:ascii="Palatino Linotype" w:eastAsia="Palatino Linotype" w:hAnsi="Palatino Linotype" w:cs="Palatino Linotype"/>
        </w:rPr>
        <w:t xml:space="preserve">primera instancia debe apuntarse que desde la respuesta, el </w:t>
      </w:r>
      <w:r w:rsidR="007D5D70" w:rsidRPr="0032702D">
        <w:rPr>
          <w:rFonts w:ascii="Palatino Linotype" w:eastAsia="Palatino Linotype" w:hAnsi="Palatino Linotype" w:cs="Palatino Linotype"/>
          <w:b/>
        </w:rPr>
        <w:t xml:space="preserve">Sujeto Obligado </w:t>
      </w:r>
      <w:r w:rsidR="007D5D70" w:rsidRPr="0032702D">
        <w:rPr>
          <w:rFonts w:ascii="Palatino Linotype" w:eastAsia="Palatino Linotype" w:hAnsi="Palatino Linotype" w:cs="Palatino Linotype"/>
        </w:rPr>
        <w:t>asumió contar con el documento que da cuenta del requerimiento de  información del particular</w:t>
      </w:r>
      <w:r w:rsidR="00480D67" w:rsidRPr="0032702D">
        <w:rPr>
          <w:rFonts w:ascii="Palatino Linotype" w:eastAsia="Palatino Linotype" w:hAnsi="Palatino Linotype" w:cs="Palatino Linotype"/>
        </w:rPr>
        <w:t>, ya que incluso a través del informe justificado remite el acuerdo del comité correspondiente</w:t>
      </w:r>
      <w:r w:rsidR="007D5D70" w:rsidRPr="0032702D">
        <w:rPr>
          <w:rFonts w:ascii="Palatino Linotype" w:eastAsia="Palatino Linotype" w:hAnsi="Palatino Linotype" w:cs="Palatino Linotype"/>
        </w:rPr>
        <w:t xml:space="preserve">, por lo tanto, </w:t>
      </w:r>
      <w:r w:rsidR="00A7296C" w:rsidRPr="0032702D">
        <w:rPr>
          <w:rFonts w:ascii="Palatino Linotype" w:eastAsia="Palatino Linotype" w:hAnsi="Palatino Linotype" w:cs="Palatino Linotype"/>
        </w:rPr>
        <w:t xml:space="preserve">no coexisten la inexistencia y la clasificación, por ello </w:t>
      </w:r>
      <w:r w:rsidR="007D5D70" w:rsidRPr="0032702D">
        <w:rPr>
          <w:rFonts w:ascii="Palatino Linotype" w:eastAsia="Palatino Linotype" w:hAnsi="Palatino Linotype" w:cs="Palatino Linotype"/>
        </w:rPr>
        <w:t xml:space="preserve">se tiene que en el presente asunto, resulta aplicable el criterio orientador  </w:t>
      </w:r>
      <w:r w:rsidR="007D5D70" w:rsidRPr="0032702D">
        <w:rPr>
          <w:rFonts w:ascii="Palatino Linotype" w:eastAsia="Palatino Linotype" w:hAnsi="Palatino Linotype" w:cs="Palatino Linotype"/>
          <w:b/>
        </w:rPr>
        <w:t xml:space="preserve">SO/029/2010 </w:t>
      </w:r>
      <w:r w:rsidR="007D5D70" w:rsidRPr="0032702D">
        <w:rPr>
          <w:rFonts w:ascii="Palatino Linotype" w:eastAsia="Palatino Linotype" w:hAnsi="Palatino Linotype" w:cs="Palatino Linotype"/>
        </w:rPr>
        <w:t>emitido por el</w:t>
      </w:r>
      <w:r w:rsidR="007D5D70" w:rsidRPr="0032702D">
        <w:rPr>
          <w:rFonts w:ascii="Palatino Linotype" w:eastAsia="Palatino Linotype" w:hAnsi="Palatino Linotype" w:cs="Palatino Linotype"/>
          <w:b/>
        </w:rPr>
        <w:t xml:space="preserve"> </w:t>
      </w:r>
      <w:r w:rsidR="007D5D70" w:rsidRPr="0032702D">
        <w:rPr>
          <w:rFonts w:ascii="Palatino Linotype" w:eastAsia="Palatino Linotype" w:hAnsi="Palatino Linotype" w:cs="Palatino Linotype"/>
        </w:rPr>
        <w:t xml:space="preserve">Instituto Nacional de Transparencia, Acceso a la Información y Protección de Datos Personales, el cual versa de la siguiente manera: </w:t>
      </w:r>
    </w:p>
    <w:p w14:paraId="13AF2A3F" w14:textId="77777777" w:rsidR="007D5D70" w:rsidRPr="0032702D" w:rsidRDefault="007D5D70" w:rsidP="007D5D70">
      <w:pPr>
        <w:spacing w:before="240" w:after="240" w:line="276" w:lineRule="auto"/>
        <w:ind w:left="567" w:right="900"/>
        <w:jc w:val="both"/>
        <w:rPr>
          <w:rFonts w:ascii="Palatino Linotype" w:eastAsia="Palatino Linotype" w:hAnsi="Palatino Linotype" w:cs="Palatino Linotype"/>
          <w:i/>
          <w:sz w:val="22"/>
          <w:lang w:val="es-MX"/>
        </w:rPr>
      </w:pPr>
      <w:r w:rsidRPr="0032702D">
        <w:rPr>
          <w:rFonts w:ascii="Palatino Linotype" w:eastAsia="Palatino Linotype" w:hAnsi="Palatino Linotype" w:cs="Palatino Linotype"/>
          <w:b/>
          <w:i/>
          <w:sz w:val="22"/>
          <w:lang w:val="es-MX"/>
        </w:rPr>
        <w:t>La clasificación y la inexistencia de información son conceptos que no pueden coexistir.</w:t>
      </w:r>
      <w:r w:rsidRPr="0032702D">
        <w:rPr>
          <w:rFonts w:ascii="Palatino Linotype" w:eastAsia="Palatino Linotype" w:hAnsi="Palatino Linotype" w:cs="Palatino Linotype"/>
          <w:i/>
          <w:sz w:val="22"/>
          <w:lang w:val="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41F46F21" w14:textId="77777777" w:rsidR="00585DBB" w:rsidRPr="0032702D" w:rsidRDefault="007D5D70" w:rsidP="00585DBB">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Ahora bien, </w:t>
      </w:r>
      <w:r w:rsidR="00585DBB" w:rsidRPr="0032702D">
        <w:rPr>
          <w:rFonts w:ascii="Palatino Linotype" w:eastAsia="Palatino Linotype" w:hAnsi="Palatino Linotype" w:cs="Palatino Linotype"/>
        </w:rPr>
        <w:t xml:space="preserve">de las constancias que integran los expedientes electrónico  relacionado con el recurso de revisión materia de estudio, se colige que el </w:t>
      </w:r>
      <w:r w:rsidR="00585DBB" w:rsidRPr="0032702D">
        <w:rPr>
          <w:rFonts w:ascii="Palatino Linotype" w:eastAsia="Palatino Linotype" w:hAnsi="Palatino Linotype" w:cs="Palatino Linotype"/>
          <w:b/>
        </w:rPr>
        <w:t>Sujeto Obligado</w:t>
      </w:r>
      <w:r w:rsidR="00585DBB" w:rsidRPr="0032702D">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00585DBB" w:rsidRPr="0032702D">
        <w:rPr>
          <w:rFonts w:ascii="Palatino Linotype" w:eastAsia="Palatino Linotype" w:hAnsi="Palatino Linotype" w:cs="Palatino Linotype"/>
          <w:i/>
          <w:sz w:val="20"/>
          <w:szCs w:val="20"/>
        </w:rPr>
        <w:t xml:space="preserve">, </w:t>
      </w:r>
      <w:r w:rsidR="00585DBB" w:rsidRPr="0032702D">
        <w:rPr>
          <w:rFonts w:ascii="Palatino Linotype" w:eastAsia="Palatino Linotype" w:hAnsi="Palatino Linotype" w:cs="Palatino Linotype"/>
        </w:rPr>
        <w:t>lo anterior es así, ya que el estudio enunciado tiene por objeto determinar si el</w:t>
      </w:r>
      <w:r w:rsidR="00585DBB" w:rsidRPr="0032702D">
        <w:rPr>
          <w:rFonts w:ascii="Palatino Linotype" w:eastAsia="Palatino Linotype" w:hAnsi="Palatino Linotype" w:cs="Palatino Linotype"/>
          <w:b/>
        </w:rPr>
        <w:t xml:space="preserve"> Sujeto Obligado</w:t>
      </w:r>
      <w:r w:rsidR="00585DBB" w:rsidRPr="0032702D">
        <w:rPr>
          <w:rFonts w:ascii="Palatino Linotype" w:eastAsia="Palatino Linotype" w:hAnsi="Palatino Linotype" w:cs="Palatino Linotype"/>
        </w:rPr>
        <w:t xml:space="preserve"> genera, posee o administra  la información solicitada, sin embargo, en aquellos casos en que este ha asumido la competencia, </w:t>
      </w:r>
      <w:r w:rsidR="00585DBB" w:rsidRPr="0032702D">
        <w:rPr>
          <w:rFonts w:ascii="Palatino Linotype" w:eastAsia="Palatino Linotype" w:hAnsi="Palatino Linotype" w:cs="Palatino Linotype"/>
        </w:rPr>
        <w:lastRenderedPageBreak/>
        <w:t xml:space="preserve">por consiguiente, sería ocioso y a nada práctico nos conduciría su estudio, ya que, se insiste, </w:t>
      </w:r>
      <w:r w:rsidR="00902A70" w:rsidRPr="0032702D">
        <w:rPr>
          <w:rFonts w:ascii="Palatino Linotype" w:eastAsia="Palatino Linotype" w:hAnsi="Palatino Linotype" w:cs="Palatino Linotype"/>
        </w:rPr>
        <w:t>el Ayuntamiento de Huehuetoca</w:t>
      </w:r>
      <w:r w:rsidR="00585DBB" w:rsidRPr="0032702D">
        <w:rPr>
          <w:rFonts w:ascii="Palatino Linotype" w:eastAsia="Palatino Linotype" w:hAnsi="Palatino Linotype" w:cs="Palatino Linotype"/>
        </w:rPr>
        <w:t xml:space="preserve"> por conducto de su servidor público habilitado asumió la competencia referida, motivo por el cual se actualiza el supuesto previsto en el artículo 12 de la legislación aplicable en la materia.</w:t>
      </w:r>
    </w:p>
    <w:p w14:paraId="59582053" w14:textId="77777777" w:rsidR="00902A70" w:rsidRPr="0032702D" w:rsidRDefault="00FB1F18" w:rsidP="00FB1F18">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Acotado lo anterior, resulta importante señalar que las capturas de pantalla donde se localizan los usuarios bloqueados por la página oficial del H. Ayuntamiento en Facebook, fue clasificada como confidencial por el </w:t>
      </w:r>
      <w:r w:rsidRPr="0032702D">
        <w:rPr>
          <w:rFonts w:ascii="Palatino Linotype" w:eastAsia="Palatino Linotype" w:hAnsi="Palatino Linotype" w:cs="Palatino Linotype"/>
          <w:b/>
        </w:rPr>
        <w:t>Sujeto Obligado</w:t>
      </w:r>
      <w:r w:rsidRPr="0032702D">
        <w:rPr>
          <w:rFonts w:ascii="Palatino Linotype" w:eastAsia="Palatino Linotype" w:hAnsi="Palatino Linotype" w:cs="Palatino Linotype"/>
        </w:rPr>
        <w:t>, esto mediante el Acta de la Sexta Sesión Extraordinaria del Comité de Transparencia en su Acuerdo CT/03/06-SE/2022, por lo cual se procede al análisis de dicho acuerdo para determinar si se realizó conforme a derecho, para ello se inserta el siguiente cuadro de análisis:</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32702D" w:rsidRPr="0032702D" w14:paraId="2EBD9928" w14:textId="77777777" w:rsidTr="009E45CB">
        <w:trPr>
          <w:trHeight w:val="569"/>
        </w:trPr>
        <w:tc>
          <w:tcPr>
            <w:tcW w:w="1548" w:type="dxa"/>
            <w:shd w:val="clear" w:color="auto" w:fill="00B050"/>
          </w:tcPr>
          <w:p w14:paraId="24DCFA1A" w14:textId="77777777" w:rsidR="00FB1F18" w:rsidRPr="0032702D" w:rsidRDefault="00FB1F18" w:rsidP="00FB1F18">
            <w:pPr>
              <w:spacing w:before="100" w:after="200" w:line="276" w:lineRule="auto"/>
              <w:jc w:val="center"/>
              <w:rPr>
                <w:rFonts w:ascii="Palatino Linotype" w:hAnsi="Palatino Linotype"/>
                <w:b/>
                <w:sz w:val="18"/>
                <w:szCs w:val="18"/>
                <w:lang w:val="es-MX" w:eastAsia="en-US"/>
              </w:rPr>
            </w:pPr>
            <w:r w:rsidRPr="0032702D">
              <w:rPr>
                <w:rFonts w:ascii="Palatino Linotype" w:hAnsi="Palatino Linotype"/>
                <w:b/>
                <w:sz w:val="18"/>
                <w:szCs w:val="18"/>
                <w:lang w:val="es-MX" w:eastAsia="en-US"/>
              </w:rPr>
              <w:t>Elementos del acuerdo de clasificación</w:t>
            </w:r>
          </w:p>
        </w:tc>
        <w:tc>
          <w:tcPr>
            <w:tcW w:w="6020" w:type="dxa"/>
            <w:gridSpan w:val="2"/>
            <w:shd w:val="clear" w:color="auto" w:fill="00B050"/>
          </w:tcPr>
          <w:p w14:paraId="4C738B24" w14:textId="77777777" w:rsidR="00FB1F18" w:rsidRPr="0032702D" w:rsidRDefault="00FB1F18" w:rsidP="00FB1F18">
            <w:pPr>
              <w:spacing w:before="100" w:after="200" w:line="276" w:lineRule="auto"/>
              <w:jc w:val="center"/>
              <w:rPr>
                <w:rFonts w:ascii="Palatino Linotype" w:hAnsi="Palatino Linotype"/>
                <w:b/>
                <w:sz w:val="18"/>
                <w:szCs w:val="18"/>
                <w:lang w:val="es-MX" w:eastAsia="en-US"/>
              </w:rPr>
            </w:pPr>
            <w:r w:rsidRPr="0032702D">
              <w:rPr>
                <w:rFonts w:ascii="Palatino Linotype" w:hAnsi="Palatino Linotype"/>
                <w:b/>
                <w:sz w:val="18"/>
                <w:szCs w:val="18"/>
                <w:lang w:val="es-MX" w:eastAsia="en-US"/>
              </w:rPr>
              <w:t>Contenido</w:t>
            </w:r>
          </w:p>
        </w:tc>
        <w:tc>
          <w:tcPr>
            <w:tcW w:w="1499" w:type="dxa"/>
            <w:shd w:val="clear" w:color="auto" w:fill="00B050"/>
          </w:tcPr>
          <w:p w14:paraId="07ADB9CD" w14:textId="77777777" w:rsidR="00FB1F18" w:rsidRPr="0032702D" w:rsidRDefault="00FB1F18" w:rsidP="00FB1F18">
            <w:pPr>
              <w:spacing w:before="100" w:after="200" w:line="276" w:lineRule="auto"/>
              <w:jc w:val="center"/>
              <w:rPr>
                <w:rFonts w:ascii="Palatino Linotype" w:hAnsi="Palatino Linotype"/>
                <w:b/>
                <w:sz w:val="18"/>
                <w:szCs w:val="18"/>
                <w:lang w:val="es-MX" w:eastAsia="en-US"/>
              </w:rPr>
            </w:pPr>
            <w:r w:rsidRPr="0032702D">
              <w:rPr>
                <w:rFonts w:ascii="Palatino Linotype" w:hAnsi="Palatino Linotype"/>
                <w:b/>
                <w:sz w:val="18"/>
                <w:szCs w:val="18"/>
                <w:lang w:val="es-MX" w:eastAsia="en-US"/>
              </w:rPr>
              <w:t>¿Cumple?</w:t>
            </w:r>
          </w:p>
        </w:tc>
      </w:tr>
      <w:tr w:rsidR="0032702D" w:rsidRPr="0032702D" w14:paraId="436EFBB6" w14:textId="77777777" w:rsidTr="009E45CB">
        <w:tc>
          <w:tcPr>
            <w:tcW w:w="1548" w:type="dxa"/>
          </w:tcPr>
          <w:p w14:paraId="3AA96966" w14:textId="77777777" w:rsidR="00FB1F18" w:rsidRPr="0032702D" w:rsidRDefault="00FB1F18" w:rsidP="00FB1F18">
            <w:pPr>
              <w:spacing w:before="100" w:after="200" w:line="276" w:lineRule="auto"/>
              <w:jc w:val="center"/>
              <w:rPr>
                <w:rFonts w:ascii="Palatino Linotype" w:hAnsi="Palatino Linotype"/>
                <w:sz w:val="18"/>
                <w:szCs w:val="18"/>
                <w:lang w:val="es-MX" w:eastAsia="en-US"/>
              </w:rPr>
            </w:pPr>
            <w:r w:rsidRPr="0032702D">
              <w:rPr>
                <w:rFonts w:ascii="Palatino Linotype" w:hAnsi="Palatino Linotype"/>
                <w:b/>
                <w:sz w:val="18"/>
                <w:szCs w:val="18"/>
                <w:lang w:eastAsia="en-US"/>
              </w:rPr>
              <w:t>Número de folio de la solicitud</w:t>
            </w:r>
          </w:p>
        </w:tc>
        <w:tc>
          <w:tcPr>
            <w:tcW w:w="6020" w:type="dxa"/>
            <w:gridSpan w:val="2"/>
          </w:tcPr>
          <w:p w14:paraId="103D4E0B" w14:textId="77777777" w:rsidR="00FB1F18" w:rsidRPr="0032702D" w:rsidRDefault="00FB1F18" w:rsidP="00FB1F18">
            <w:pPr>
              <w:spacing w:before="100" w:after="200" w:line="276" w:lineRule="auto"/>
              <w:rPr>
                <w:rFonts w:ascii="Calibri" w:hAnsi="Calibri"/>
                <w:sz w:val="20"/>
                <w:szCs w:val="20"/>
                <w:lang w:val="es-MX" w:eastAsia="en-US"/>
              </w:rPr>
            </w:pPr>
            <w:r w:rsidRPr="0032702D">
              <w:rPr>
                <w:rFonts w:ascii="Calibri" w:hAnsi="Calibri"/>
                <w:noProof/>
                <w:sz w:val="20"/>
                <w:szCs w:val="20"/>
                <w:lang w:val="es-MX"/>
              </w:rPr>
              <w:drawing>
                <wp:inline distT="0" distB="0" distL="0" distR="0" wp14:anchorId="19BEEFD1" wp14:editId="4D02D82D">
                  <wp:extent cx="3685540" cy="382270"/>
                  <wp:effectExtent l="19050" t="19050" r="1016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540" cy="382270"/>
                          </a:xfrm>
                          <a:prstGeom prst="rect">
                            <a:avLst/>
                          </a:prstGeom>
                          <a:ln>
                            <a:solidFill>
                              <a:schemeClr val="tx1"/>
                            </a:solidFill>
                          </a:ln>
                        </pic:spPr>
                      </pic:pic>
                    </a:graphicData>
                  </a:graphic>
                </wp:inline>
              </w:drawing>
            </w:r>
          </w:p>
        </w:tc>
        <w:tc>
          <w:tcPr>
            <w:tcW w:w="1499" w:type="dxa"/>
          </w:tcPr>
          <w:p w14:paraId="1AE7A343" w14:textId="77777777" w:rsidR="00FB1F18" w:rsidRPr="0032702D" w:rsidRDefault="0063785F" w:rsidP="00FB1F18">
            <w:pPr>
              <w:spacing w:before="100" w:after="200" w:line="276" w:lineRule="auto"/>
              <w:jc w:val="center"/>
              <w:rPr>
                <w:rFonts w:ascii="Palatino Linotype" w:hAnsi="Palatino Linotype"/>
                <w:b/>
                <w:sz w:val="20"/>
                <w:szCs w:val="20"/>
                <w:lang w:val="es-MX" w:eastAsia="en-US"/>
              </w:rPr>
            </w:pPr>
            <w:r w:rsidRPr="0032702D">
              <w:rPr>
                <w:rFonts w:ascii="Palatino Linotype" w:hAnsi="Palatino Linotype"/>
                <w:b/>
                <w:sz w:val="20"/>
                <w:szCs w:val="20"/>
                <w:lang w:val="es-MX" w:eastAsia="en-US"/>
              </w:rPr>
              <w:t>SÍ</w:t>
            </w:r>
          </w:p>
        </w:tc>
      </w:tr>
      <w:tr w:rsidR="0032702D" w:rsidRPr="0032702D" w14:paraId="4ED7AA46" w14:textId="77777777" w:rsidTr="009E45CB">
        <w:tc>
          <w:tcPr>
            <w:tcW w:w="1548" w:type="dxa"/>
          </w:tcPr>
          <w:p w14:paraId="13BB3BB4" w14:textId="77777777" w:rsidR="00FB1F18" w:rsidRPr="0032702D" w:rsidRDefault="00FB1F18" w:rsidP="00FB1F18">
            <w:pPr>
              <w:spacing w:before="100" w:after="200" w:line="276" w:lineRule="auto"/>
              <w:jc w:val="center"/>
              <w:rPr>
                <w:rFonts w:ascii="Palatino Linotype" w:hAnsi="Palatino Linotype"/>
                <w:sz w:val="18"/>
                <w:szCs w:val="18"/>
                <w:lang w:val="es-MX" w:eastAsia="en-US"/>
              </w:rPr>
            </w:pPr>
            <w:r w:rsidRPr="0032702D">
              <w:rPr>
                <w:rFonts w:ascii="Palatino Linotype" w:hAnsi="Palatino Linotype"/>
                <w:b/>
                <w:sz w:val="18"/>
                <w:szCs w:val="18"/>
                <w:lang w:eastAsia="en-US"/>
              </w:rPr>
              <w:t>Referencia de la información solicitada</w:t>
            </w:r>
          </w:p>
        </w:tc>
        <w:tc>
          <w:tcPr>
            <w:tcW w:w="6020" w:type="dxa"/>
            <w:gridSpan w:val="2"/>
          </w:tcPr>
          <w:p w14:paraId="10EE1FEA" w14:textId="77777777" w:rsidR="00FB1F18" w:rsidRPr="0032702D" w:rsidRDefault="00FB1F18" w:rsidP="00FB1F18">
            <w:pPr>
              <w:spacing w:before="100" w:after="200" w:line="276" w:lineRule="auto"/>
              <w:jc w:val="center"/>
              <w:rPr>
                <w:rFonts w:ascii="Palatino Linotype" w:hAnsi="Palatino Linotype"/>
                <w:lang w:val="es-MX" w:eastAsia="en-US"/>
              </w:rPr>
            </w:pPr>
            <w:r w:rsidRPr="0032702D">
              <w:rPr>
                <w:rFonts w:ascii="Palatino Linotype" w:hAnsi="Palatino Linotype"/>
                <w:noProof/>
                <w:lang w:val="es-MX"/>
              </w:rPr>
              <w:drawing>
                <wp:inline distT="0" distB="0" distL="0" distR="0" wp14:anchorId="012C197B" wp14:editId="13DA4313">
                  <wp:extent cx="3685540" cy="648335"/>
                  <wp:effectExtent l="19050" t="19050" r="1016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540" cy="648335"/>
                          </a:xfrm>
                          <a:prstGeom prst="rect">
                            <a:avLst/>
                          </a:prstGeom>
                          <a:ln>
                            <a:solidFill>
                              <a:schemeClr val="tx1"/>
                            </a:solidFill>
                          </a:ln>
                        </pic:spPr>
                      </pic:pic>
                    </a:graphicData>
                  </a:graphic>
                </wp:inline>
              </w:drawing>
            </w:r>
          </w:p>
        </w:tc>
        <w:tc>
          <w:tcPr>
            <w:tcW w:w="1499" w:type="dxa"/>
          </w:tcPr>
          <w:p w14:paraId="1A4B1E57" w14:textId="77777777" w:rsidR="00FB1F18" w:rsidRPr="0032702D" w:rsidRDefault="0063785F" w:rsidP="00FB1F18">
            <w:pPr>
              <w:spacing w:before="100" w:after="200" w:line="276" w:lineRule="auto"/>
              <w:jc w:val="center"/>
              <w:rPr>
                <w:rFonts w:ascii="Palatino Linotype" w:hAnsi="Palatino Linotype"/>
                <w:b/>
                <w:sz w:val="20"/>
                <w:lang w:val="es-MX" w:eastAsia="en-US"/>
              </w:rPr>
            </w:pPr>
            <w:r w:rsidRPr="0032702D">
              <w:rPr>
                <w:rFonts w:ascii="Palatino Linotype" w:hAnsi="Palatino Linotype"/>
                <w:b/>
                <w:sz w:val="20"/>
                <w:lang w:val="es-MX" w:eastAsia="en-US"/>
              </w:rPr>
              <w:t>SÍ</w:t>
            </w:r>
          </w:p>
        </w:tc>
      </w:tr>
      <w:tr w:rsidR="0032702D" w:rsidRPr="0032702D" w14:paraId="3116F3FF" w14:textId="77777777" w:rsidTr="009E45CB">
        <w:tc>
          <w:tcPr>
            <w:tcW w:w="1548" w:type="dxa"/>
          </w:tcPr>
          <w:p w14:paraId="42AC21E3" w14:textId="77777777" w:rsidR="00FB1F18" w:rsidRPr="0032702D" w:rsidRDefault="00280A8F" w:rsidP="0063785F">
            <w:pPr>
              <w:spacing w:before="100" w:after="200" w:line="276" w:lineRule="auto"/>
              <w:jc w:val="center"/>
              <w:rPr>
                <w:rFonts w:ascii="Palatino Linotype" w:hAnsi="Palatino Linotype"/>
                <w:b/>
                <w:sz w:val="18"/>
                <w:szCs w:val="18"/>
                <w:lang w:val="es-MX" w:eastAsia="en-US"/>
              </w:rPr>
            </w:pPr>
            <w:r w:rsidRPr="0032702D">
              <w:rPr>
                <w:rFonts w:ascii="Palatino Linotype" w:hAnsi="Palatino Linotype"/>
                <w:b/>
                <w:sz w:val="18"/>
                <w:szCs w:val="18"/>
                <w:lang w:val="es-MX" w:eastAsia="en-US"/>
              </w:rPr>
              <w:t xml:space="preserve">Artículo, fracción, inciso, párrafo o numeral de la ley que le otorga el </w:t>
            </w:r>
            <w:r w:rsidRPr="0032702D">
              <w:rPr>
                <w:rFonts w:ascii="Palatino Linotype" w:hAnsi="Palatino Linotype"/>
                <w:b/>
                <w:sz w:val="18"/>
                <w:szCs w:val="18"/>
                <w:lang w:val="es-MX" w:eastAsia="en-US"/>
              </w:rPr>
              <w:lastRenderedPageBreak/>
              <w:t>carácter de confidencial.</w:t>
            </w:r>
          </w:p>
        </w:tc>
        <w:tc>
          <w:tcPr>
            <w:tcW w:w="6020" w:type="dxa"/>
            <w:gridSpan w:val="2"/>
          </w:tcPr>
          <w:p w14:paraId="609CCEDD" w14:textId="77777777" w:rsidR="00FB1F18" w:rsidRPr="0032702D" w:rsidRDefault="00280A8F" w:rsidP="00FB1F18">
            <w:pPr>
              <w:spacing w:before="100" w:after="200" w:line="276" w:lineRule="auto"/>
              <w:rPr>
                <w:rFonts w:ascii="Calibri" w:hAnsi="Calibri"/>
                <w:sz w:val="20"/>
                <w:szCs w:val="20"/>
                <w:lang w:val="es-MX" w:eastAsia="en-US"/>
              </w:rPr>
            </w:pPr>
            <w:r w:rsidRPr="0032702D">
              <w:rPr>
                <w:rFonts w:ascii="Calibri" w:hAnsi="Calibri"/>
                <w:noProof/>
                <w:sz w:val="20"/>
                <w:szCs w:val="20"/>
                <w:lang w:val="es-MX"/>
              </w:rPr>
              <w:lastRenderedPageBreak/>
              <w:drawing>
                <wp:inline distT="0" distB="0" distL="0" distR="0" wp14:anchorId="374BFD01" wp14:editId="7935F12E">
                  <wp:extent cx="3676041" cy="1228725"/>
                  <wp:effectExtent l="19050" t="19050" r="1968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0756" cy="1233644"/>
                          </a:xfrm>
                          <a:prstGeom prst="rect">
                            <a:avLst/>
                          </a:prstGeom>
                          <a:ln>
                            <a:solidFill>
                              <a:schemeClr val="tx1"/>
                            </a:solidFill>
                          </a:ln>
                        </pic:spPr>
                      </pic:pic>
                    </a:graphicData>
                  </a:graphic>
                </wp:inline>
              </w:drawing>
            </w:r>
          </w:p>
          <w:p w14:paraId="7AB8E679" w14:textId="77777777" w:rsidR="00E11DFC" w:rsidRPr="0032702D" w:rsidRDefault="00E11DFC" w:rsidP="00FB1F18">
            <w:pPr>
              <w:spacing w:before="100" w:after="200" w:line="276" w:lineRule="auto"/>
              <w:rPr>
                <w:rFonts w:ascii="Calibri" w:hAnsi="Calibri"/>
                <w:sz w:val="20"/>
                <w:szCs w:val="20"/>
                <w:lang w:val="es-MX" w:eastAsia="en-US"/>
              </w:rPr>
            </w:pPr>
          </w:p>
        </w:tc>
        <w:tc>
          <w:tcPr>
            <w:tcW w:w="1499" w:type="dxa"/>
          </w:tcPr>
          <w:p w14:paraId="226EA945" w14:textId="77777777" w:rsidR="00FB1F18" w:rsidRPr="0032702D" w:rsidRDefault="0063785F" w:rsidP="00280A8F">
            <w:pPr>
              <w:spacing w:before="100" w:after="200" w:line="276" w:lineRule="auto"/>
              <w:jc w:val="center"/>
              <w:rPr>
                <w:rFonts w:ascii="Palatino Linotype" w:hAnsi="Palatino Linotype"/>
                <w:b/>
                <w:sz w:val="18"/>
                <w:szCs w:val="20"/>
                <w:lang w:val="es-MX" w:eastAsia="en-US"/>
              </w:rPr>
            </w:pPr>
            <w:r w:rsidRPr="0032702D">
              <w:rPr>
                <w:rFonts w:ascii="Palatino Linotype" w:hAnsi="Palatino Linotype"/>
                <w:b/>
                <w:sz w:val="18"/>
                <w:szCs w:val="20"/>
                <w:lang w:val="es-MX" w:eastAsia="en-US"/>
              </w:rPr>
              <w:lastRenderedPageBreak/>
              <w:t>NO</w:t>
            </w:r>
          </w:p>
          <w:p w14:paraId="0A60728B" w14:textId="77777777" w:rsidR="00280A8F" w:rsidRPr="0032702D" w:rsidRDefault="00280A8F" w:rsidP="00280A8F">
            <w:pPr>
              <w:spacing w:before="100" w:after="200"/>
              <w:jc w:val="both"/>
              <w:rPr>
                <w:rFonts w:ascii="Palatino Linotype" w:hAnsi="Palatino Linotype"/>
                <w:sz w:val="20"/>
                <w:szCs w:val="20"/>
                <w:lang w:val="es-MX" w:eastAsia="en-US"/>
              </w:rPr>
            </w:pPr>
            <w:r w:rsidRPr="0032702D">
              <w:rPr>
                <w:rFonts w:ascii="Palatino Linotype" w:hAnsi="Palatino Linotype"/>
                <w:b/>
                <w:sz w:val="18"/>
                <w:szCs w:val="20"/>
                <w:lang w:val="es-MX" w:eastAsia="en-US"/>
              </w:rPr>
              <w:t xml:space="preserve">Observaciones: </w:t>
            </w:r>
            <w:r w:rsidRPr="0032702D">
              <w:rPr>
                <w:rFonts w:ascii="Palatino Linotype" w:hAnsi="Palatino Linotype"/>
                <w:sz w:val="18"/>
                <w:szCs w:val="20"/>
                <w:lang w:val="es-MX" w:eastAsia="en-US"/>
              </w:rPr>
              <w:t xml:space="preserve">No insertan artículo dentro del acuerdo que le otorgue expresamente la calidad de </w:t>
            </w:r>
            <w:r w:rsidRPr="0032702D">
              <w:rPr>
                <w:rFonts w:ascii="Palatino Linotype" w:hAnsi="Palatino Linotype"/>
                <w:sz w:val="18"/>
                <w:szCs w:val="20"/>
                <w:lang w:val="es-MX" w:eastAsia="en-US"/>
              </w:rPr>
              <w:lastRenderedPageBreak/>
              <w:t>información confidencial a lo solicitado.</w:t>
            </w:r>
          </w:p>
        </w:tc>
      </w:tr>
      <w:tr w:rsidR="0032702D" w:rsidRPr="0032702D" w14:paraId="39383DBC" w14:textId="77777777" w:rsidTr="009E45CB">
        <w:tc>
          <w:tcPr>
            <w:tcW w:w="1548" w:type="dxa"/>
          </w:tcPr>
          <w:p w14:paraId="589B4BA3" w14:textId="77777777" w:rsidR="00FB1F18" w:rsidRPr="0032702D" w:rsidRDefault="00FB1F18" w:rsidP="00FB1F18">
            <w:pPr>
              <w:spacing w:before="100" w:after="200" w:line="276" w:lineRule="auto"/>
              <w:jc w:val="center"/>
              <w:rPr>
                <w:rFonts w:ascii="Palatino Linotype" w:hAnsi="Palatino Linotype"/>
                <w:sz w:val="18"/>
                <w:szCs w:val="18"/>
                <w:lang w:val="es-MX" w:eastAsia="en-US"/>
              </w:rPr>
            </w:pPr>
            <w:r w:rsidRPr="0032702D">
              <w:rPr>
                <w:rFonts w:ascii="Palatino Linotype" w:hAnsi="Palatino Linotype" w:cs="Palatino Linotype"/>
                <w:b/>
                <w:sz w:val="18"/>
                <w:szCs w:val="18"/>
              </w:rPr>
              <w:lastRenderedPageBreak/>
              <w:t>Motivación Legal</w:t>
            </w:r>
          </w:p>
        </w:tc>
        <w:tc>
          <w:tcPr>
            <w:tcW w:w="6020" w:type="dxa"/>
            <w:gridSpan w:val="2"/>
          </w:tcPr>
          <w:p w14:paraId="58B1896D" w14:textId="77777777" w:rsidR="00FB1F18" w:rsidRPr="0032702D" w:rsidRDefault="00280A8F" w:rsidP="00FB1F18">
            <w:pPr>
              <w:spacing w:before="100" w:after="200" w:line="276" w:lineRule="auto"/>
              <w:rPr>
                <w:rFonts w:ascii="Calibri" w:hAnsi="Calibri"/>
                <w:sz w:val="20"/>
                <w:szCs w:val="20"/>
                <w:lang w:val="es-MX" w:eastAsia="en-US"/>
              </w:rPr>
            </w:pPr>
            <w:r w:rsidRPr="0032702D">
              <w:rPr>
                <w:rFonts w:ascii="Calibri" w:hAnsi="Calibri"/>
                <w:noProof/>
                <w:sz w:val="20"/>
                <w:szCs w:val="20"/>
                <w:lang w:val="es-MX"/>
              </w:rPr>
              <w:drawing>
                <wp:inline distT="0" distB="0" distL="0" distR="0" wp14:anchorId="257263C1" wp14:editId="3069A846">
                  <wp:extent cx="3472557" cy="1905000"/>
                  <wp:effectExtent l="19050" t="19050" r="1397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5708" cy="1906729"/>
                          </a:xfrm>
                          <a:prstGeom prst="rect">
                            <a:avLst/>
                          </a:prstGeom>
                          <a:ln>
                            <a:solidFill>
                              <a:schemeClr val="tx1"/>
                            </a:solidFill>
                          </a:ln>
                        </pic:spPr>
                      </pic:pic>
                    </a:graphicData>
                  </a:graphic>
                </wp:inline>
              </w:drawing>
            </w:r>
          </w:p>
          <w:p w14:paraId="2DF1F2F1" w14:textId="77777777" w:rsidR="00280A8F" w:rsidRPr="0032702D" w:rsidRDefault="00280A8F" w:rsidP="00FB1F18">
            <w:pPr>
              <w:spacing w:before="100" w:after="200" w:line="276" w:lineRule="auto"/>
              <w:rPr>
                <w:rFonts w:ascii="Calibri" w:hAnsi="Calibri"/>
                <w:sz w:val="20"/>
                <w:szCs w:val="20"/>
                <w:lang w:val="es-MX" w:eastAsia="en-US"/>
              </w:rPr>
            </w:pPr>
            <w:r w:rsidRPr="0032702D">
              <w:rPr>
                <w:rFonts w:ascii="Calibri" w:hAnsi="Calibri"/>
                <w:noProof/>
                <w:sz w:val="20"/>
                <w:szCs w:val="20"/>
                <w:lang w:val="es-MX"/>
              </w:rPr>
              <w:drawing>
                <wp:inline distT="0" distB="0" distL="0" distR="0" wp14:anchorId="60695201" wp14:editId="437BE2A1">
                  <wp:extent cx="3685540" cy="1357630"/>
                  <wp:effectExtent l="19050" t="19050" r="1016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5540" cy="1357630"/>
                          </a:xfrm>
                          <a:prstGeom prst="rect">
                            <a:avLst/>
                          </a:prstGeom>
                          <a:ln>
                            <a:solidFill>
                              <a:schemeClr val="tx1"/>
                            </a:solidFill>
                          </a:ln>
                        </pic:spPr>
                      </pic:pic>
                    </a:graphicData>
                  </a:graphic>
                </wp:inline>
              </w:drawing>
            </w:r>
          </w:p>
        </w:tc>
        <w:tc>
          <w:tcPr>
            <w:tcW w:w="1499" w:type="dxa"/>
          </w:tcPr>
          <w:p w14:paraId="3601C0F2" w14:textId="77777777" w:rsidR="00280A8F" w:rsidRPr="0032702D" w:rsidRDefault="00902A70" w:rsidP="009E45CB">
            <w:pPr>
              <w:spacing w:before="100" w:after="200" w:line="276" w:lineRule="auto"/>
              <w:jc w:val="center"/>
              <w:rPr>
                <w:rFonts w:ascii="Palatino Linotype" w:hAnsi="Palatino Linotype"/>
                <w:b/>
                <w:sz w:val="18"/>
                <w:szCs w:val="20"/>
                <w:lang w:val="es-MX" w:eastAsia="en-US"/>
              </w:rPr>
            </w:pPr>
            <w:r w:rsidRPr="0032702D">
              <w:rPr>
                <w:rFonts w:ascii="Palatino Linotype" w:hAnsi="Palatino Linotype"/>
                <w:b/>
                <w:sz w:val="18"/>
                <w:szCs w:val="20"/>
                <w:lang w:val="es-MX" w:eastAsia="en-US"/>
              </w:rPr>
              <w:t>Parcialmente</w:t>
            </w:r>
          </w:p>
          <w:p w14:paraId="7C53E2FF" w14:textId="77777777" w:rsidR="0063785F" w:rsidRPr="0032702D" w:rsidRDefault="00902A70" w:rsidP="00902A70">
            <w:pPr>
              <w:spacing w:before="100" w:after="200" w:line="276" w:lineRule="auto"/>
              <w:jc w:val="both"/>
              <w:rPr>
                <w:rFonts w:ascii="Palatino Linotype" w:hAnsi="Palatino Linotype"/>
                <w:b/>
                <w:sz w:val="20"/>
                <w:szCs w:val="20"/>
                <w:lang w:val="es-MX" w:eastAsia="en-US"/>
              </w:rPr>
            </w:pPr>
            <w:r w:rsidRPr="0032702D">
              <w:rPr>
                <w:rFonts w:ascii="Palatino Linotype" w:hAnsi="Palatino Linotype"/>
                <w:b/>
                <w:sz w:val="18"/>
                <w:szCs w:val="20"/>
                <w:lang w:val="es-MX" w:eastAsia="en-US"/>
              </w:rPr>
              <w:t xml:space="preserve">Observaciones: </w:t>
            </w:r>
            <w:r w:rsidRPr="0032702D">
              <w:rPr>
                <w:rFonts w:ascii="Palatino Linotype" w:hAnsi="Palatino Linotype"/>
                <w:sz w:val="18"/>
                <w:szCs w:val="20"/>
                <w:lang w:val="es-MX" w:eastAsia="en-US"/>
              </w:rPr>
              <w:t xml:space="preserve">No se está precisando el dato a </w:t>
            </w:r>
            <w:r w:rsidR="0063785F" w:rsidRPr="0032702D">
              <w:rPr>
                <w:rFonts w:ascii="Palatino Linotype" w:hAnsi="Palatino Linotype"/>
                <w:sz w:val="18"/>
                <w:szCs w:val="20"/>
                <w:lang w:val="es-MX" w:eastAsia="en-US"/>
              </w:rPr>
              <w:t xml:space="preserve">clasificar </w:t>
            </w:r>
            <w:r w:rsidRPr="0032702D">
              <w:rPr>
                <w:rFonts w:ascii="Palatino Linotype" w:hAnsi="Palatino Linotype"/>
                <w:sz w:val="18"/>
                <w:szCs w:val="20"/>
                <w:lang w:val="es-MX" w:eastAsia="en-US"/>
              </w:rPr>
              <w:t>esto es, el nombre de usuario de la cuenta de Facebook.</w:t>
            </w:r>
          </w:p>
        </w:tc>
      </w:tr>
      <w:tr w:rsidR="0032702D" w:rsidRPr="0032702D" w14:paraId="430C0EB5" w14:textId="77777777" w:rsidTr="009E45CB">
        <w:tc>
          <w:tcPr>
            <w:tcW w:w="1555" w:type="dxa"/>
            <w:gridSpan w:val="2"/>
            <w:shd w:val="clear" w:color="auto" w:fill="auto"/>
          </w:tcPr>
          <w:p w14:paraId="3DA51AC2" w14:textId="77777777" w:rsidR="00FB1F18" w:rsidRPr="0032702D" w:rsidRDefault="00FB1F18" w:rsidP="00FB1F18">
            <w:pPr>
              <w:spacing w:before="100" w:after="200" w:line="276" w:lineRule="auto"/>
              <w:jc w:val="center"/>
              <w:rPr>
                <w:rFonts w:ascii="Palatino Linotype" w:hAnsi="Palatino Linotype"/>
                <w:b/>
                <w:sz w:val="22"/>
                <w:szCs w:val="20"/>
                <w:lang w:val="es-MX" w:eastAsia="en-US"/>
              </w:rPr>
            </w:pPr>
            <w:r w:rsidRPr="0032702D">
              <w:rPr>
                <w:rFonts w:ascii="Palatino Linotype" w:hAnsi="Palatino Linotype" w:cs="Palatino Linotype"/>
                <w:b/>
                <w:sz w:val="18"/>
                <w:szCs w:val="16"/>
              </w:rPr>
              <w:t>Autoridades competentes.</w:t>
            </w:r>
          </w:p>
        </w:tc>
        <w:tc>
          <w:tcPr>
            <w:tcW w:w="6013" w:type="dxa"/>
            <w:shd w:val="clear" w:color="auto" w:fill="auto"/>
          </w:tcPr>
          <w:p w14:paraId="02004691" w14:textId="77777777" w:rsidR="00FB1F18" w:rsidRPr="0032702D" w:rsidRDefault="00FB1F18" w:rsidP="003D7E96">
            <w:pPr>
              <w:spacing w:before="100" w:after="200" w:line="276" w:lineRule="auto"/>
            </w:pPr>
          </w:p>
          <w:p w14:paraId="5F9FE418" w14:textId="77777777" w:rsidR="00FB1F18" w:rsidRPr="0032702D" w:rsidRDefault="00280A8F" w:rsidP="00280A8F">
            <w:pPr>
              <w:spacing w:before="100" w:after="200" w:line="276" w:lineRule="auto"/>
            </w:pPr>
            <w:r w:rsidRPr="0032702D">
              <w:rPr>
                <w:noProof/>
                <w:lang w:val="es-MX"/>
              </w:rPr>
              <w:drawing>
                <wp:inline distT="0" distB="0" distL="0" distR="0" wp14:anchorId="02B21468" wp14:editId="04C58C10">
                  <wp:extent cx="3391269" cy="2162175"/>
                  <wp:effectExtent l="19050" t="1905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2679" cy="2163074"/>
                          </a:xfrm>
                          <a:prstGeom prst="rect">
                            <a:avLst/>
                          </a:prstGeom>
                          <a:ln>
                            <a:solidFill>
                              <a:schemeClr val="tx1"/>
                            </a:solidFill>
                          </a:ln>
                        </pic:spPr>
                      </pic:pic>
                    </a:graphicData>
                  </a:graphic>
                </wp:inline>
              </w:drawing>
            </w:r>
          </w:p>
          <w:p w14:paraId="13FE4823" w14:textId="77777777" w:rsidR="00FB1F18" w:rsidRPr="0032702D" w:rsidRDefault="00280A8F" w:rsidP="00280A8F">
            <w:pPr>
              <w:spacing w:before="100" w:after="200" w:line="276" w:lineRule="auto"/>
            </w:pPr>
            <w:r w:rsidRPr="0032702D">
              <w:rPr>
                <w:noProof/>
                <w:lang w:val="es-MX"/>
              </w:rPr>
              <w:lastRenderedPageBreak/>
              <w:drawing>
                <wp:inline distT="0" distB="0" distL="0" distR="0" wp14:anchorId="299AF0B9" wp14:editId="3811A870">
                  <wp:extent cx="3681095" cy="1452880"/>
                  <wp:effectExtent l="19050" t="19050" r="14605"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1095" cy="1452880"/>
                          </a:xfrm>
                          <a:prstGeom prst="rect">
                            <a:avLst/>
                          </a:prstGeom>
                          <a:ln>
                            <a:solidFill>
                              <a:schemeClr val="tx1"/>
                            </a:solidFill>
                          </a:ln>
                        </pic:spPr>
                      </pic:pic>
                    </a:graphicData>
                  </a:graphic>
                </wp:inline>
              </w:drawing>
            </w:r>
          </w:p>
        </w:tc>
        <w:tc>
          <w:tcPr>
            <w:tcW w:w="1499" w:type="dxa"/>
            <w:shd w:val="clear" w:color="auto" w:fill="auto"/>
          </w:tcPr>
          <w:p w14:paraId="1D2221E9" w14:textId="77777777" w:rsidR="00FB1F18" w:rsidRPr="0032702D" w:rsidRDefault="00280A8F" w:rsidP="00FB1F18">
            <w:pPr>
              <w:spacing w:before="100" w:after="200" w:line="276" w:lineRule="auto"/>
              <w:jc w:val="center"/>
              <w:rPr>
                <w:rFonts w:ascii="Palatino Linotype" w:hAnsi="Palatino Linotype"/>
                <w:b/>
                <w:sz w:val="18"/>
                <w:szCs w:val="20"/>
                <w:lang w:val="es-MX" w:eastAsia="en-US"/>
              </w:rPr>
            </w:pPr>
            <w:r w:rsidRPr="0032702D">
              <w:rPr>
                <w:rFonts w:ascii="Palatino Linotype" w:hAnsi="Palatino Linotype"/>
                <w:b/>
                <w:sz w:val="18"/>
                <w:szCs w:val="20"/>
                <w:lang w:val="es-MX" w:eastAsia="en-US"/>
              </w:rPr>
              <w:lastRenderedPageBreak/>
              <w:t>Parcialmente</w:t>
            </w:r>
          </w:p>
          <w:p w14:paraId="417BAE27" w14:textId="77777777" w:rsidR="00280A8F" w:rsidRPr="0032702D" w:rsidRDefault="00280A8F" w:rsidP="009E45CB">
            <w:pPr>
              <w:spacing w:before="100" w:after="200" w:line="276" w:lineRule="auto"/>
              <w:jc w:val="both"/>
              <w:rPr>
                <w:rFonts w:ascii="Palatino Linotype" w:hAnsi="Palatino Linotype"/>
                <w:sz w:val="18"/>
                <w:szCs w:val="20"/>
                <w:lang w:val="es-MX" w:eastAsia="en-US"/>
              </w:rPr>
            </w:pPr>
            <w:r w:rsidRPr="0032702D">
              <w:rPr>
                <w:rFonts w:ascii="Palatino Linotype" w:hAnsi="Palatino Linotype"/>
                <w:sz w:val="18"/>
                <w:szCs w:val="20"/>
                <w:lang w:val="es-MX" w:eastAsia="en-US"/>
              </w:rPr>
              <w:t xml:space="preserve">En </w:t>
            </w:r>
            <w:proofErr w:type="gramStart"/>
            <w:r w:rsidRPr="0032702D">
              <w:rPr>
                <w:rFonts w:ascii="Palatino Linotype" w:hAnsi="Palatino Linotype"/>
                <w:sz w:val="18"/>
                <w:szCs w:val="20"/>
                <w:lang w:val="es-MX" w:eastAsia="en-US"/>
              </w:rPr>
              <w:t xml:space="preserve">términos </w:t>
            </w:r>
            <w:r w:rsidR="009E45CB" w:rsidRPr="0032702D">
              <w:rPr>
                <w:rFonts w:ascii="Palatino Linotype" w:hAnsi="Palatino Linotype"/>
                <w:sz w:val="18"/>
                <w:szCs w:val="20"/>
                <w:lang w:val="es-MX" w:eastAsia="en-US"/>
              </w:rPr>
              <w:t xml:space="preserve"> de</w:t>
            </w:r>
            <w:proofErr w:type="gramEnd"/>
            <w:r w:rsidR="009E45CB" w:rsidRPr="0032702D">
              <w:rPr>
                <w:rFonts w:ascii="Palatino Linotype" w:hAnsi="Palatino Linotype"/>
                <w:sz w:val="18"/>
                <w:szCs w:val="20"/>
                <w:lang w:val="es-MX" w:eastAsia="en-US"/>
              </w:rPr>
              <w:t xml:space="preserve"> los artículos 46 y 49 de la Ley de Transparencia Local, deben contar con un encargado de la protección de datos personales</w:t>
            </w:r>
            <w:r w:rsidR="009E45CB" w:rsidRPr="0032702D">
              <w:t xml:space="preserve"> </w:t>
            </w:r>
            <w:r w:rsidR="009E45CB" w:rsidRPr="0032702D">
              <w:rPr>
                <w:rFonts w:ascii="Palatino Linotype" w:hAnsi="Palatino Linotype"/>
                <w:sz w:val="18"/>
                <w:szCs w:val="20"/>
                <w:lang w:val="es-MX" w:eastAsia="en-US"/>
              </w:rPr>
              <w:t>cuando sesione para cuestiones relacionadas con esta materia.</w:t>
            </w:r>
          </w:p>
          <w:p w14:paraId="40D4E516" w14:textId="77777777" w:rsidR="009E45CB" w:rsidRPr="0032702D" w:rsidRDefault="00280A8F" w:rsidP="009E45CB">
            <w:pPr>
              <w:spacing w:before="100" w:after="200" w:line="276" w:lineRule="auto"/>
              <w:jc w:val="center"/>
              <w:rPr>
                <w:rFonts w:ascii="Palatino Linotype" w:hAnsi="Palatino Linotype"/>
                <w:b/>
                <w:sz w:val="22"/>
                <w:szCs w:val="20"/>
                <w:lang w:val="es-MX" w:eastAsia="en-US"/>
              </w:rPr>
            </w:pPr>
            <w:r w:rsidRPr="0032702D">
              <w:rPr>
                <w:rFonts w:ascii="Palatino Linotype" w:hAnsi="Palatino Linotype"/>
                <w:b/>
                <w:sz w:val="22"/>
                <w:szCs w:val="20"/>
                <w:lang w:val="es-MX" w:eastAsia="en-US"/>
              </w:rPr>
              <w:lastRenderedPageBreak/>
              <w:t xml:space="preserve">del encargado </w:t>
            </w:r>
          </w:p>
          <w:p w14:paraId="42654B71" w14:textId="77777777" w:rsidR="00280A8F" w:rsidRPr="0032702D" w:rsidRDefault="00280A8F" w:rsidP="00280A8F">
            <w:pPr>
              <w:spacing w:before="100" w:after="200" w:line="276" w:lineRule="auto"/>
              <w:jc w:val="center"/>
              <w:rPr>
                <w:rFonts w:ascii="Palatino Linotype" w:hAnsi="Palatino Linotype"/>
                <w:b/>
                <w:sz w:val="22"/>
                <w:szCs w:val="20"/>
                <w:lang w:val="es-MX" w:eastAsia="en-US"/>
              </w:rPr>
            </w:pPr>
          </w:p>
        </w:tc>
      </w:tr>
    </w:tbl>
    <w:p w14:paraId="409D1BBB" w14:textId="77777777" w:rsidR="00FB1F18" w:rsidRPr="0032702D" w:rsidRDefault="009E45CB" w:rsidP="00FB1F18">
      <w:pPr>
        <w:spacing w:before="240" w:after="240" w:line="360" w:lineRule="auto"/>
        <w:ind w:right="49"/>
        <w:jc w:val="both"/>
        <w:rPr>
          <w:rFonts w:ascii="Palatino Linotype" w:eastAsia="Palatino Linotype" w:hAnsi="Palatino Linotype" w:cs="Palatino Linotype"/>
        </w:rPr>
      </w:pPr>
      <w:r w:rsidRPr="0032702D">
        <w:rPr>
          <w:rFonts w:ascii="Palatino Linotype" w:eastAsia="Palatino Linotype" w:hAnsi="Palatino Linotype" w:cs="Palatino Linotype"/>
        </w:rPr>
        <w:lastRenderedPageBreak/>
        <w:t>Determinado lo anterior, se advierte que el acuerdo CT/03/06-SE/2022 por el que clasifican las capturas de pantalla de los usuarios bloqueados en Facebook por la página d</w:t>
      </w:r>
      <w:r w:rsidR="00441463" w:rsidRPr="0032702D">
        <w:rPr>
          <w:rFonts w:ascii="Palatino Linotype" w:eastAsia="Palatino Linotype" w:hAnsi="Palatino Linotype" w:cs="Palatino Linotype"/>
        </w:rPr>
        <w:t>el H. Ayuntamiento, carece de tre</w:t>
      </w:r>
      <w:r w:rsidRPr="0032702D">
        <w:rPr>
          <w:rFonts w:ascii="Palatino Linotype" w:eastAsia="Palatino Linotype" w:hAnsi="Palatino Linotype" w:cs="Palatino Linotype"/>
        </w:rPr>
        <w:t>s elementos a saber:</w:t>
      </w:r>
    </w:p>
    <w:p w14:paraId="663DB6F0" w14:textId="77777777" w:rsidR="0063785F" w:rsidRPr="0032702D" w:rsidRDefault="009E45CB" w:rsidP="009E45CB">
      <w:pPr>
        <w:spacing w:before="240" w:after="240" w:line="360" w:lineRule="auto"/>
        <w:ind w:left="567" w:right="900"/>
        <w:jc w:val="both"/>
        <w:rPr>
          <w:rFonts w:ascii="Palatino Linotype" w:eastAsia="Palatino Linotype" w:hAnsi="Palatino Linotype" w:cs="Palatino Linotype"/>
          <w:b/>
          <w:i/>
          <w:sz w:val="22"/>
          <w:u w:val="single"/>
        </w:rPr>
      </w:pPr>
      <w:r w:rsidRPr="0032702D">
        <w:rPr>
          <w:rFonts w:ascii="Palatino Linotype" w:eastAsia="Palatino Linotype" w:hAnsi="Palatino Linotype" w:cs="Palatino Linotype"/>
          <w:b/>
          <w:sz w:val="22"/>
        </w:rPr>
        <w:t xml:space="preserve">1.- No cuenta con el </w:t>
      </w:r>
      <w:r w:rsidR="0063785F" w:rsidRPr="0032702D">
        <w:rPr>
          <w:rFonts w:ascii="Palatino Linotype" w:eastAsia="Palatino Linotype" w:hAnsi="Palatino Linotype" w:cs="Palatino Linotype"/>
          <w:b/>
          <w:i/>
          <w:sz w:val="22"/>
          <w:u w:val="single"/>
        </w:rPr>
        <w:t>artículo, fracción, inciso, párrafo o numeral de la ley o tratado internacional suscrito por el Estado mexicano que expresamente le otorga el carácter de confidencial.</w:t>
      </w:r>
    </w:p>
    <w:p w14:paraId="68A00581" w14:textId="77777777" w:rsidR="009E45CB" w:rsidRPr="0032702D" w:rsidRDefault="009E45CB" w:rsidP="009E45CB">
      <w:pPr>
        <w:spacing w:before="240" w:after="240" w:line="360" w:lineRule="auto"/>
        <w:ind w:left="567" w:right="900"/>
        <w:jc w:val="both"/>
        <w:rPr>
          <w:rFonts w:ascii="Palatino Linotype" w:eastAsia="Palatino Linotype" w:hAnsi="Palatino Linotype" w:cs="Palatino Linotype"/>
          <w:b/>
          <w:sz w:val="22"/>
        </w:rPr>
      </w:pPr>
      <w:r w:rsidRPr="0032702D">
        <w:rPr>
          <w:rFonts w:ascii="Palatino Linotype" w:eastAsia="Palatino Linotype" w:hAnsi="Palatino Linotype" w:cs="Palatino Linotype"/>
          <w:b/>
          <w:sz w:val="22"/>
        </w:rPr>
        <w:t>2.- No se encuentra firmado por la totalidad de las autoridades competentes.</w:t>
      </w:r>
    </w:p>
    <w:p w14:paraId="5E000A6A" w14:textId="77777777" w:rsidR="0063785F" w:rsidRPr="0032702D" w:rsidRDefault="0063785F" w:rsidP="009E45CB">
      <w:pPr>
        <w:spacing w:before="240" w:after="240" w:line="360" w:lineRule="auto"/>
        <w:ind w:left="567" w:right="900"/>
        <w:jc w:val="both"/>
        <w:rPr>
          <w:rFonts w:ascii="Palatino Linotype" w:eastAsia="Palatino Linotype" w:hAnsi="Palatino Linotype" w:cs="Palatino Linotype"/>
          <w:b/>
          <w:sz w:val="22"/>
          <w:szCs w:val="22"/>
        </w:rPr>
      </w:pPr>
      <w:r w:rsidRPr="0032702D">
        <w:rPr>
          <w:rFonts w:ascii="Palatino Linotype" w:eastAsia="Palatino Linotype" w:hAnsi="Palatino Linotype" w:cs="Palatino Linotype"/>
          <w:b/>
          <w:sz w:val="22"/>
          <w:szCs w:val="22"/>
        </w:rPr>
        <w:t xml:space="preserve">3. </w:t>
      </w:r>
      <w:r w:rsidR="003D7E96" w:rsidRPr="0032702D">
        <w:rPr>
          <w:rFonts w:ascii="Palatino Linotype" w:eastAsia="Palatino Linotype" w:hAnsi="Palatino Linotype" w:cs="Palatino Linotype"/>
          <w:b/>
          <w:sz w:val="22"/>
          <w:szCs w:val="22"/>
        </w:rPr>
        <w:t xml:space="preserve">No se hace </w:t>
      </w:r>
      <w:r w:rsidRPr="0032702D">
        <w:rPr>
          <w:rFonts w:ascii="Palatino Linotype" w:eastAsia="Palatino Linotype" w:hAnsi="Palatino Linotype" w:cs="Palatino Linotype"/>
          <w:b/>
          <w:sz w:val="22"/>
          <w:szCs w:val="22"/>
        </w:rPr>
        <w:t xml:space="preserve">referencia a la </w:t>
      </w:r>
      <w:r w:rsidR="00902A70" w:rsidRPr="0032702D">
        <w:rPr>
          <w:rFonts w:ascii="Palatino Linotype" w:eastAsia="Palatino Linotype" w:hAnsi="Palatino Linotype" w:cs="Palatino Linotype"/>
          <w:b/>
          <w:sz w:val="22"/>
          <w:szCs w:val="22"/>
        </w:rPr>
        <w:t>clasificación del dato requer</w:t>
      </w:r>
      <w:r w:rsidRPr="0032702D">
        <w:rPr>
          <w:rFonts w:ascii="Palatino Linotype" w:eastAsia="Palatino Linotype" w:hAnsi="Palatino Linotype" w:cs="Palatino Linotype"/>
          <w:b/>
          <w:sz w:val="22"/>
          <w:szCs w:val="22"/>
        </w:rPr>
        <w:t>ido por el particular esto es</w:t>
      </w:r>
      <w:r w:rsidR="00902A70" w:rsidRPr="0032702D">
        <w:rPr>
          <w:rFonts w:ascii="Palatino Linotype" w:eastAsia="Palatino Linotype" w:hAnsi="Palatino Linotype" w:cs="Palatino Linotype"/>
          <w:b/>
          <w:sz w:val="22"/>
          <w:szCs w:val="22"/>
        </w:rPr>
        <w:t xml:space="preserve"> el nombre de usuario de </w:t>
      </w:r>
      <w:r w:rsidRPr="0032702D">
        <w:rPr>
          <w:rFonts w:ascii="Palatino Linotype" w:eastAsia="Palatino Linotype" w:hAnsi="Palatino Linotype" w:cs="Palatino Linotype"/>
          <w:b/>
          <w:sz w:val="22"/>
          <w:szCs w:val="22"/>
        </w:rPr>
        <w:t xml:space="preserve">la </w:t>
      </w:r>
      <w:r w:rsidR="00902A70" w:rsidRPr="0032702D">
        <w:rPr>
          <w:rFonts w:ascii="Palatino Linotype" w:hAnsi="Palatino Linotype"/>
          <w:b/>
          <w:sz w:val="22"/>
          <w:szCs w:val="22"/>
          <w:lang w:val="es-MX" w:eastAsia="en-US"/>
        </w:rPr>
        <w:t>cuenta de Facebook.</w:t>
      </w:r>
    </w:p>
    <w:p w14:paraId="429C7B92" w14:textId="77777777" w:rsidR="00E11DFC" w:rsidRPr="0032702D" w:rsidRDefault="00E11DFC" w:rsidP="00506093">
      <w:pPr>
        <w:pStyle w:val="Prrafodelista"/>
        <w:numPr>
          <w:ilvl w:val="0"/>
          <w:numId w:val="23"/>
        </w:numPr>
        <w:spacing w:line="360" w:lineRule="auto"/>
        <w:ind w:left="0" w:right="49" w:hanging="142"/>
        <w:jc w:val="both"/>
        <w:rPr>
          <w:rFonts w:ascii="Palatino Linotype" w:eastAsia="Palatino Linotype" w:hAnsi="Palatino Linotype" w:cs="Palatino Linotype"/>
          <w:b/>
        </w:rPr>
      </w:pPr>
      <w:r w:rsidRPr="0032702D">
        <w:rPr>
          <w:rFonts w:ascii="Palatino Linotype" w:eastAsia="Palatino Linotype" w:hAnsi="Palatino Linotype" w:cs="Palatino Linotype"/>
          <w:b/>
        </w:rPr>
        <w:t xml:space="preserve">De la falta de </w:t>
      </w:r>
      <w:r w:rsidR="00506093" w:rsidRPr="0032702D">
        <w:rPr>
          <w:rFonts w:ascii="Palatino Linotype" w:eastAsia="Palatino Linotype" w:hAnsi="Palatino Linotype" w:cs="Palatino Linotype"/>
          <w:b/>
        </w:rPr>
        <w:t>fundamentación que señale de manera específica que a la información solicitada le reviste el carácter de confidencial</w:t>
      </w:r>
      <w:r w:rsidR="003D7E96" w:rsidRPr="0032702D">
        <w:rPr>
          <w:rFonts w:ascii="Palatino Linotype" w:eastAsia="Palatino Linotype" w:hAnsi="Palatino Linotype" w:cs="Palatino Linotype"/>
          <w:b/>
        </w:rPr>
        <w:t>, así como la omisión de referenciar el dato que se pretende clasificar.</w:t>
      </w:r>
    </w:p>
    <w:p w14:paraId="083D5B92" w14:textId="77777777" w:rsidR="00506093" w:rsidRPr="0032702D" w:rsidRDefault="00506093" w:rsidP="00506093">
      <w:pPr>
        <w:pStyle w:val="Prrafodelista"/>
        <w:spacing w:line="360" w:lineRule="auto"/>
        <w:ind w:left="0" w:right="333"/>
        <w:jc w:val="both"/>
        <w:rPr>
          <w:rFonts w:ascii="Palatino Linotype" w:eastAsia="Palatino Linotype" w:hAnsi="Palatino Linotype" w:cs="Palatino Linotype"/>
          <w:b/>
        </w:rPr>
      </w:pPr>
    </w:p>
    <w:p w14:paraId="34EEA71D" w14:textId="77777777" w:rsidR="009E45CB" w:rsidRPr="0032702D" w:rsidRDefault="009E45CB" w:rsidP="009E45CB">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En este tenor, los Lineamientos Generales en Materia de Clasificación y Desclasificación de la Información, así como para la Elaboración de Versiones Públicas, establecen lo siguiente:</w:t>
      </w:r>
    </w:p>
    <w:p w14:paraId="428DCA6B" w14:textId="77777777" w:rsidR="009E45CB" w:rsidRPr="0032702D" w:rsidRDefault="009E45CB" w:rsidP="009E45CB">
      <w:pPr>
        <w:spacing w:line="360" w:lineRule="auto"/>
        <w:jc w:val="both"/>
        <w:rPr>
          <w:rFonts w:ascii="Palatino Linotype" w:eastAsia="Palatino Linotype" w:hAnsi="Palatino Linotype" w:cs="Palatino Linotype"/>
        </w:rPr>
      </w:pPr>
    </w:p>
    <w:p w14:paraId="549B3E44" w14:textId="77777777" w:rsidR="009E45CB" w:rsidRPr="0032702D" w:rsidRDefault="009E45CB" w:rsidP="009E45CB">
      <w:pPr>
        <w:spacing w:line="360" w:lineRule="auto"/>
        <w:ind w:left="567" w:right="900"/>
        <w:jc w:val="both"/>
        <w:rPr>
          <w:rFonts w:ascii="Palatino Linotype" w:eastAsia="Palatino Linotype" w:hAnsi="Palatino Linotype" w:cs="Palatino Linotype"/>
        </w:rPr>
      </w:pPr>
      <w:r w:rsidRPr="0032702D">
        <w:rPr>
          <w:rFonts w:ascii="Palatino Linotype" w:eastAsia="Palatino Linotype" w:hAnsi="Palatino Linotype" w:cs="Palatino Linotype"/>
        </w:rPr>
        <w:t>“…</w:t>
      </w:r>
    </w:p>
    <w:p w14:paraId="62B096E9" w14:textId="77777777" w:rsidR="009E45CB" w:rsidRPr="0032702D" w:rsidRDefault="009E45CB" w:rsidP="009E45C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b/>
          <w:i/>
          <w:sz w:val="22"/>
        </w:rPr>
        <w:t xml:space="preserve">Quinto. La carga de la prueba para justificar toda negativa de acceso a la información, </w:t>
      </w:r>
      <w:r w:rsidRPr="0032702D">
        <w:rPr>
          <w:rFonts w:ascii="Palatino Linotype" w:eastAsia="Palatino Linotype" w:hAnsi="Palatino Linotype" w:cs="Palatino Linotype"/>
          <w:b/>
          <w:i/>
          <w:sz w:val="22"/>
          <w:u w:val="single"/>
        </w:rPr>
        <w:t>por actualizarse cualquiera de los supuestos de clasificación previstos en la Ley General, la Ley Federal y leyes estatales, corresponderá a los sujetos obligados, por lo que deberán fundar y motivar debidamente la clasificación de la información ante una solicitud de acceso</w:t>
      </w:r>
      <w:r w:rsidRPr="0032702D">
        <w:rPr>
          <w:rFonts w:ascii="Palatino Linotype" w:eastAsia="Palatino Linotype" w:hAnsi="Palatino Linotype" w:cs="Palatino Linotype"/>
          <w:i/>
          <w:sz w:val="22"/>
        </w:rPr>
        <w:t xml:space="preserve"> o al momento en que generen versiones públicas para dar cumplimiento a las obligaciones de transparencia, observando lo dispuesto en la Ley General y las demás disposiciones aplicables en la materia.</w:t>
      </w:r>
    </w:p>
    <w:p w14:paraId="2B9A4B2D" w14:textId="77777777" w:rsidR="00E11DFC" w:rsidRPr="0032702D" w:rsidRDefault="00E11DFC" w:rsidP="009E45C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w:t>
      </w:r>
    </w:p>
    <w:p w14:paraId="5942D1B7" w14:textId="77777777" w:rsidR="009E45CB" w:rsidRPr="0032702D" w:rsidRDefault="009E45CB" w:rsidP="009E45CB">
      <w:pPr>
        <w:spacing w:line="276" w:lineRule="auto"/>
        <w:ind w:left="567" w:right="900"/>
        <w:jc w:val="both"/>
        <w:rPr>
          <w:rFonts w:ascii="Palatino Linotype" w:eastAsia="Palatino Linotype" w:hAnsi="Palatino Linotype" w:cs="Palatino Linotype"/>
          <w:i/>
          <w:sz w:val="22"/>
        </w:rPr>
      </w:pPr>
    </w:p>
    <w:p w14:paraId="7374478C" w14:textId="77777777" w:rsidR="00E11DFC" w:rsidRPr="0032702D" w:rsidRDefault="00E11DFC" w:rsidP="00E11DFC">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b/>
          <w:i/>
          <w:sz w:val="22"/>
        </w:rPr>
        <w:t>Octavo.</w:t>
      </w:r>
      <w:r w:rsidRPr="0032702D">
        <w:rPr>
          <w:rFonts w:ascii="Palatino Linotype" w:eastAsia="Palatino Linotype" w:hAnsi="Palatino Linotype" w:cs="Palatino Linotype"/>
          <w:i/>
          <w:sz w:val="22"/>
        </w:rPr>
        <w:t xml:space="preserve"> </w:t>
      </w:r>
      <w:r w:rsidRPr="0032702D">
        <w:rPr>
          <w:rFonts w:ascii="Palatino Linotype" w:eastAsia="Palatino Linotype" w:hAnsi="Palatino Linotype" w:cs="Palatino Linotype"/>
          <w:b/>
          <w:i/>
          <w:sz w:val="22"/>
          <w:u w:val="single"/>
        </w:rPr>
        <w:t>Para fundar la clasificación de la información se debe señalar el artículo, fracción, inciso, párrafo o numeral de la ley o tratado internacional suscrito por el Estado mexicano que expresamente le otorga el carácter de reservada o confidencial.</w:t>
      </w:r>
    </w:p>
    <w:p w14:paraId="4EE9BF8B" w14:textId="77777777" w:rsidR="009E45CB" w:rsidRPr="0032702D" w:rsidRDefault="00E11DFC" w:rsidP="00E11DFC">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Para motivar la clasificación se deberán señalar las razones o circunstancias especiales que lo llevaron a concluir que el caso particular se ajusta al supuesto previsto por la norma legal invocada como fundamento.</w:t>
      </w:r>
    </w:p>
    <w:p w14:paraId="786610BC" w14:textId="77777777" w:rsidR="00E11DFC" w:rsidRPr="0032702D" w:rsidRDefault="00E11DFC" w:rsidP="00E11DFC">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w:t>
      </w:r>
    </w:p>
    <w:p w14:paraId="7E9CE2F2" w14:textId="77777777" w:rsidR="00E11DFC" w:rsidRPr="0032702D" w:rsidRDefault="00E11DFC" w:rsidP="00E11DFC">
      <w:pPr>
        <w:spacing w:line="276" w:lineRule="auto"/>
        <w:ind w:left="567" w:right="900"/>
        <w:jc w:val="both"/>
        <w:rPr>
          <w:rFonts w:ascii="Palatino Linotype" w:eastAsia="Palatino Linotype" w:hAnsi="Palatino Linotype" w:cs="Palatino Linotype"/>
          <w:b/>
          <w:i/>
          <w:sz w:val="22"/>
        </w:rPr>
      </w:pPr>
      <w:r w:rsidRPr="0032702D">
        <w:rPr>
          <w:rFonts w:ascii="Palatino Linotype" w:eastAsia="Palatino Linotype" w:hAnsi="Palatino Linotype" w:cs="Palatino Linotype"/>
          <w:b/>
          <w:i/>
          <w:sz w:val="22"/>
        </w:rPr>
        <w:t>Trigésimo octavo. Se considera información confidencial:</w:t>
      </w:r>
    </w:p>
    <w:p w14:paraId="63BB586C" w14:textId="77777777" w:rsidR="00E11DFC" w:rsidRPr="0032702D" w:rsidRDefault="00E11DFC" w:rsidP="00E11DFC">
      <w:pPr>
        <w:spacing w:line="276" w:lineRule="auto"/>
        <w:ind w:left="567" w:right="900"/>
        <w:jc w:val="both"/>
        <w:rPr>
          <w:rFonts w:ascii="Palatino Linotype" w:eastAsia="Palatino Linotype" w:hAnsi="Palatino Linotype" w:cs="Palatino Linotype"/>
          <w:b/>
          <w:i/>
          <w:sz w:val="22"/>
        </w:rPr>
      </w:pPr>
      <w:r w:rsidRPr="0032702D">
        <w:rPr>
          <w:rFonts w:ascii="Palatino Linotype" w:eastAsia="Palatino Linotype" w:hAnsi="Palatino Linotype" w:cs="Palatino Linotype"/>
          <w:b/>
          <w:i/>
          <w:sz w:val="22"/>
        </w:rPr>
        <w:t>I. Los datos personales en los términos de la norma aplicable;</w:t>
      </w:r>
    </w:p>
    <w:p w14:paraId="253C007A" w14:textId="77777777" w:rsidR="00E11DFC" w:rsidRPr="0032702D" w:rsidRDefault="00E11DFC" w:rsidP="00E11DFC">
      <w:pPr>
        <w:spacing w:line="276" w:lineRule="auto"/>
        <w:ind w:left="567" w:right="900"/>
        <w:jc w:val="both"/>
        <w:rPr>
          <w:rFonts w:ascii="Palatino Linotype" w:eastAsia="Palatino Linotype" w:hAnsi="Palatino Linotype" w:cs="Palatino Linotype"/>
          <w:b/>
          <w:i/>
          <w:sz w:val="22"/>
        </w:rPr>
      </w:pPr>
      <w:r w:rsidRPr="0032702D">
        <w:rPr>
          <w:rFonts w:ascii="Palatino Linotype" w:eastAsia="Palatino Linotype" w:hAnsi="Palatino Linotype" w:cs="Palatino Linotype"/>
          <w:b/>
          <w:i/>
          <w:sz w:val="22"/>
        </w:rPr>
        <w:t>…</w:t>
      </w:r>
    </w:p>
    <w:p w14:paraId="09EB089D" w14:textId="77777777" w:rsidR="00E11DFC" w:rsidRPr="0032702D" w:rsidRDefault="00E11DFC" w:rsidP="00E11DFC">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b/>
          <w:i/>
          <w:sz w:val="22"/>
        </w:rPr>
        <w:t xml:space="preserve">La información confidencial no estará sujeta a temporalidad alguna </w:t>
      </w:r>
      <w:r w:rsidRPr="0032702D">
        <w:rPr>
          <w:rFonts w:ascii="Palatino Linotype" w:eastAsia="Palatino Linotype" w:hAnsi="Palatino Linotype" w:cs="Palatino Linotype"/>
          <w:i/>
          <w:sz w:val="22"/>
        </w:rPr>
        <w:t>y sólo podrán tener acceso a ella los titulares de la misma, sus representantes y los servidores públicos facultados para ello.” (Sic) (Énfasis añadido)</w:t>
      </w:r>
    </w:p>
    <w:p w14:paraId="18B61CAB" w14:textId="77777777" w:rsidR="00E11DFC" w:rsidRPr="0032702D" w:rsidRDefault="00E11DFC" w:rsidP="00E11DFC">
      <w:pPr>
        <w:spacing w:line="276" w:lineRule="auto"/>
        <w:ind w:right="900"/>
        <w:jc w:val="both"/>
        <w:rPr>
          <w:rFonts w:ascii="Palatino Linotype" w:eastAsia="Palatino Linotype" w:hAnsi="Palatino Linotype" w:cs="Palatino Linotype"/>
        </w:rPr>
      </w:pPr>
    </w:p>
    <w:p w14:paraId="1D76975A" w14:textId="77777777" w:rsidR="00E11DFC" w:rsidRPr="0032702D" w:rsidRDefault="00E11DFC" w:rsidP="00E11DFC">
      <w:pPr>
        <w:spacing w:line="360" w:lineRule="auto"/>
        <w:ind w:right="49"/>
        <w:jc w:val="both"/>
        <w:rPr>
          <w:rFonts w:ascii="Palatino Linotype" w:eastAsia="Calibri" w:hAnsi="Palatino Linotype" w:cs="Arial"/>
        </w:rPr>
      </w:pPr>
      <w:r w:rsidRPr="0032702D">
        <w:rPr>
          <w:rFonts w:ascii="Palatino Linotype" w:eastAsia="Palatino Linotype" w:hAnsi="Palatino Linotype" w:cs="Palatino Linotype"/>
        </w:rPr>
        <w:t xml:space="preserve">Bajo este orden de ideas, </w:t>
      </w:r>
      <w:r w:rsidRPr="0032702D">
        <w:rPr>
          <w:rFonts w:ascii="Palatino Linotype" w:eastAsia="Calibri" w:hAnsi="Palatino Linotype" w:cs="Arial"/>
        </w:rPr>
        <w:t xml:space="preserve">la Ley de Transparencia y Acceso a la Información Pública del Estado de México y Municipios señala que para la clasificación formal de la información solicitada, el </w:t>
      </w:r>
      <w:r w:rsidRPr="0032702D">
        <w:rPr>
          <w:rFonts w:ascii="Palatino Linotype" w:eastAsia="Calibri" w:hAnsi="Palatino Linotype" w:cs="Arial"/>
          <w:b/>
        </w:rPr>
        <w:t>Sujeto Obligado</w:t>
      </w:r>
      <w:r w:rsidRPr="0032702D">
        <w:rPr>
          <w:rFonts w:ascii="Palatino Linotype" w:eastAsia="Calibri" w:hAnsi="Palatino Linotype" w:cs="Arial"/>
        </w:rPr>
        <w:t xml:space="preserve"> deberá remitir el respectivo Acuerdo de Clasificación fundado y motivado donde determine la clasificación de la </w:t>
      </w:r>
      <w:r w:rsidRPr="0032702D">
        <w:rPr>
          <w:rFonts w:ascii="Palatino Linotype" w:eastAsia="Calibri" w:hAnsi="Palatino Linotype" w:cs="Arial"/>
        </w:rPr>
        <w:lastRenderedPageBreak/>
        <w:t xml:space="preserve">información como confidencial, de conformidad con los artículos 49 fracción VIII y 132 fracciones I, II y III, mismos que versan de la siguiente manera: </w:t>
      </w:r>
    </w:p>
    <w:p w14:paraId="69991941" w14:textId="77777777" w:rsidR="00E11DFC" w:rsidRPr="0032702D" w:rsidRDefault="00E11DFC" w:rsidP="00E11DFC">
      <w:pPr>
        <w:spacing w:line="360" w:lineRule="auto"/>
        <w:ind w:right="49"/>
        <w:jc w:val="both"/>
        <w:rPr>
          <w:rFonts w:ascii="Palatino Linotype" w:eastAsia="Calibri" w:hAnsi="Palatino Linotype" w:cs="Arial"/>
        </w:rPr>
      </w:pPr>
    </w:p>
    <w:p w14:paraId="316AD058" w14:textId="77777777" w:rsidR="00E11DFC" w:rsidRPr="0032702D" w:rsidRDefault="00E11DFC" w:rsidP="00E11DFC">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rPr>
      </w:pPr>
      <w:r w:rsidRPr="0032702D">
        <w:rPr>
          <w:rFonts w:ascii="Palatino Linotype" w:eastAsia="Calibri" w:hAnsi="Palatino Linotype" w:cs="Arial"/>
          <w:b/>
          <w:i/>
          <w:sz w:val="22"/>
        </w:rPr>
        <w:t>“Artículo 49.</w:t>
      </w:r>
      <w:r w:rsidRPr="0032702D">
        <w:rPr>
          <w:rFonts w:ascii="Palatino Linotype" w:eastAsia="Calibri" w:hAnsi="Palatino Linotype" w:cs="Arial"/>
          <w:i/>
          <w:sz w:val="22"/>
        </w:rPr>
        <w:t xml:space="preserve"> Los Comités de Transparencia tendrán las siguientes atribuciones:</w:t>
      </w:r>
    </w:p>
    <w:p w14:paraId="69C791DD" w14:textId="77777777" w:rsidR="00E11DFC" w:rsidRPr="0032702D" w:rsidRDefault="00E11DFC" w:rsidP="00E11DFC">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rPr>
      </w:pPr>
      <w:r w:rsidRPr="0032702D">
        <w:rPr>
          <w:rFonts w:ascii="Palatino Linotype" w:eastAsia="Calibri" w:hAnsi="Palatino Linotype" w:cs="Arial"/>
          <w:i/>
          <w:sz w:val="22"/>
        </w:rPr>
        <w:t>…</w:t>
      </w:r>
    </w:p>
    <w:p w14:paraId="2833B995" w14:textId="77777777" w:rsidR="00E11DFC" w:rsidRPr="0032702D" w:rsidRDefault="00E11DFC" w:rsidP="00E11DFC">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rPr>
      </w:pPr>
      <w:r w:rsidRPr="0032702D">
        <w:rPr>
          <w:rFonts w:ascii="Palatino Linotype" w:eastAsia="Calibri" w:hAnsi="Palatino Linotype" w:cs="Arial"/>
          <w:i/>
          <w:sz w:val="22"/>
        </w:rPr>
        <w:t>VIII. Aprobar, modificar o revocar la clasificación de la información;</w:t>
      </w:r>
    </w:p>
    <w:p w14:paraId="63634AFD" w14:textId="77777777" w:rsidR="00E11DFC" w:rsidRPr="0032702D" w:rsidRDefault="00E11DFC" w:rsidP="00E11DFC">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rPr>
      </w:pPr>
      <w:r w:rsidRPr="0032702D">
        <w:rPr>
          <w:rFonts w:ascii="Palatino Linotype" w:eastAsia="Calibri" w:hAnsi="Palatino Linotype" w:cs="Arial"/>
          <w:i/>
          <w:sz w:val="22"/>
        </w:rPr>
        <w:t>[…]</w:t>
      </w:r>
    </w:p>
    <w:p w14:paraId="7340BF26" w14:textId="77777777" w:rsidR="00E11DFC" w:rsidRPr="0032702D" w:rsidRDefault="00E11DFC" w:rsidP="00E11DFC">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rPr>
      </w:pPr>
      <w:r w:rsidRPr="0032702D">
        <w:rPr>
          <w:rFonts w:ascii="Palatino Linotype" w:eastAsia="Calibri" w:hAnsi="Palatino Linotype" w:cs="Arial"/>
          <w:b/>
          <w:i/>
          <w:sz w:val="22"/>
        </w:rPr>
        <w:t>Artículo 132.</w:t>
      </w:r>
      <w:r w:rsidRPr="0032702D">
        <w:rPr>
          <w:rFonts w:ascii="Palatino Linotype" w:eastAsia="Calibri" w:hAnsi="Palatino Linotype" w:cs="Arial"/>
          <w:i/>
          <w:sz w:val="22"/>
        </w:rPr>
        <w:t xml:space="preserve"> La clasificación de la información se llevará a cabo en el momento en que: </w:t>
      </w:r>
    </w:p>
    <w:p w14:paraId="15F1FC95" w14:textId="77777777" w:rsidR="00E11DFC" w:rsidRPr="0032702D" w:rsidRDefault="00E11DFC" w:rsidP="00E11DFC">
      <w:pPr>
        <w:widowControl w:val="0"/>
        <w:numPr>
          <w:ilvl w:val="0"/>
          <w:numId w:val="24"/>
        </w:numPr>
        <w:tabs>
          <w:tab w:val="left" w:pos="1701"/>
          <w:tab w:val="left" w:pos="1843"/>
        </w:tabs>
        <w:autoSpaceDE w:val="0"/>
        <w:autoSpaceDN w:val="0"/>
        <w:adjustRightInd w:val="0"/>
        <w:spacing w:before="360" w:after="240"/>
        <w:ind w:left="567" w:right="900" w:hanging="283"/>
        <w:contextualSpacing/>
        <w:jc w:val="both"/>
        <w:rPr>
          <w:rFonts w:ascii="Palatino Linotype" w:eastAsia="Calibri" w:hAnsi="Palatino Linotype" w:cs="Arial"/>
          <w:i/>
          <w:sz w:val="22"/>
        </w:rPr>
      </w:pPr>
      <w:r w:rsidRPr="0032702D">
        <w:rPr>
          <w:rFonts w:ascii="Palatino Linotype" w:eastAsia="Calibri" w:hAnsi="Palatino Linotype" w:cs="Arial"/>
          <w:i/>
          <w:sz w:val="22"/>
        </w:rPr>
        <w:t xml:space="preserve">Se reciba una solicitud de acceso a la información; </w:t>
      </w:r>
    </w:p>
    <w:p w14:paraId="7F73A9A1" w14:textId="77777777" w:rsidR="00E11DFC" w:rsidRPr="0032702D" w:rsidRDefault="00E11DFC" w:rsidP="00E11DFC">
      <w:pPr>
        <w:widowControl w:val="0"/>
        <w:numPr>
          <w:ilvl w:val="0"/>
          <w:numId w:val="24"/>
        </w:numPr>
        <w:tabs>
          <w:tab w:val="left" w:pos="1701"/>
          <w:tab w:val="left" w:pos="1843"/>
        </w:tabs>
        <w:autoSpaceDE w:val="0"/>
        <w:autoSpaceDN w:val="0"/>
        <w:adjustRightInd w:val="0"/>
        <w:spacing w:before="360" w:after="240"/>
        <w:ind w:left="567" w:right="900" w:hanging="283"/>
        <w:contextualSpacing/>
        <w:jc w:val="both"/>
        <w:rPr>
          <w:rFonts w:ascii="Palatino Linotype" w:eastAsia="Calibri" w:hAnsi="Palatino Linotype" w:cs="Arial"/>
          <w:i/>
          <w:sz w:val="22"/>
        </w:rPr>
      </w:pPr>
      <w:r w:rsidRPr="0032702D">
        <w:rPr>
          <w:rFonts w:ascii="Palatino Linotype" w:eastAsia="Calibri" w:hAnsi="Palatino Linotype" w:cs="Arial"/>
          <w:i/>
          <w:sz w:val="22"/>
        </w:rPr>
        <w:t xml:space="preserve">Se determine mediante resolución de autoridad competente; o </w:t>
      </w:r>
    </w:p>
    <w:p w14:paraId="133F8CF6" w14:textId="77777777" w:rsidR="00E11DFC" w:rsidRPr="0032702D" w:rsidRDefault="00E11DFC" w:rsidP="00E11DFC">
      <w:pPr>
        <w:widowControl w:val="0"/>
        <w:numPr>
          <w:ilvl w:val="0"/>
          <w:numId w:val="24"/>
        </w:numPr>
        <w:tabs>
          <w:tab w:val="left" w:pos="1701"/>
          <w:tab w:val="left" w:pos="1843"/>
        </w:tabs>
        <w:autoSpaceDE w:val="0"/>
        <w:autoSpaceDN w:val="0"/>
        <w:adjustRightInd w:val="0"/>
        <w:spacing w:before="360" w:after="240"/>
        <w:ind w:left="567" w:right="900" w:hanging="283"/>
        <w:contextualSpacing/>
        <w:jc w:val="both"/>
        <w:rPr>
          <w:rFonts w:ascii="Palatino Linotype" w:eastAsia="Calibri" w:hAnsi="Palatino Linotype" w:cs="Arial"/>
          <w:i/>
          <w:sz w:val="22"/>
        </w:rPr>
      </w:pPr>
      <w:r w:rsidRPr="0032702D">
        <w:rPr>
          <w:rFonts w:ascii="Palatino Linotype" w:eastAsia="Calibri" w:hAnsi="Palatino Linotype" w:cs="Arial"/>
          <w:i/>
          <w:sz w:val="22"/>
        </w:rPr>
        <w:t>Se generen versiones públicas para dar cumplimiento a las obligaciones de transparencia previstas en esta Ley.</w:t>
      </w:r>
    </w:p>
    <w:p w14:paraId="080F7C6F" w14:textId="77777777" w:rsidR="00E11DFC" w:rsidRPr="0032702D" w:rsidRDefault="00E11DFC" w:rsidP="00E11DFC">
      <w:pPr>
        <w:spacing w:line="360" w:lineRule="auto"/>
        <w:ind w:right="49"/>
        <w:jc w:val="both"/>
        <w:rPr>
          <w:rFonts w:ascii="Palatino Linotype" w:eastAsia="Palatino Linotype" w:hAnsi="Palatino Linotype" w:cs="Palatino Linotype"/>
        </w:rPr>
      </w:pPr>
    </w:p>
    <w:p w14:paraId="5525513D" w14:textId="77777777" w:rsidR="009E45CB" w:rsidRPr="0032702D" w:rsidRDefault="00E11DFC" w:rsidP="009E45CB">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 xml:space="preserve">En el caso particular, se tiene que </w:t>
      </w:r>
      <w:r w:rsidR="00506093" w:rsidRPr="0032702D">
        <w:rPr>
          <w:rFonts w:ascii="Palatino Linotype" w:eastAsia="Palatino Linotype" w:hAnsi="Palatino Linotype" w:cs="Palatino Linotype"/>
        </w:rPr>
        <w:t>la información requerida actualiza el supuesto previsto en el artículo 143, fracción I de la Ley de Transparencia y Acceso a la Información Pública del Estado de México y Municipios:</w:t>
      </w:r>
    </w:p>
    <w:p w14:paraId="13AA83BB" w14:textId="77777777" w:rsidR="00506093" w:rsidRPr="0032702D" w:rsidRDefault="00506093" w:rsidP="009E45CB">
      <w:pPr>
        <w:spacing w:line="360" w:lineRule="auto"/>
        <w:jc w:val="both"/>
        <w:rPr>
          <w:rFonts w:ascii="Palatino Linotype" w:eastAsia="Palatino Linotype" w:hAnsi="Palatino Linotype" w:cs="Palatino Linotype"/>
        </w:rPr>
      </w:pPr>
    </w:p>
    <w:p w14:paraId="0F8C45FF" w14:textId="77777777" w:rsidR="00506093" w:rsidRPr="0032702D" w:rsidRDefault="00506093" w:rsidP="00506093">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 xml:space="preserve">“Artículo 143. Para los efectos de esta Ley se considera información confidencial, la clasificada como tal, de manera permanente, por su naturaleza, cuando: </w:t>
      </w:r>
    </w:p>
    <w:p w14:paraId="13660FCC" w14:textId="77777777" w:rsidR="00506093" w:rsidRPr="0032702D" w:rsidRDefault="00506093" w:rsidP="00506093">
      <w:pPr>
        <w:spacing w:line="276" w:lineRule="auto"/>
        <w:ind w:left="567" w:right="900"/>
        <w:jc w:val="both"/>
        <w:rPr>
          <w:rFonts w:ascii="Palatino Linotype" w:eastAsia="Palatino Linotype" w:hAnsi="Palatino Linotype" w:cs="Palatino Linotype"/>
          <w:i/>
          <w:sz w:val="22"/>
        </w:rPr>
      </w:pPr>
    </w:p>
    <w:p w14:paraId="4D78B583" w14:textId="77777777" w:rsidR="00506093" w:rsidRPr="0032702D" w:rsidRDefault="00506093" w:rsidP="00506093">
      <w:pPr>
        <w:spacing w:line="276" w:lineRule="auto"/>
        <w:ind w:left="567" w:right="900"/>
        <w:jc w:val="both"/>
        <w:rPr>
          <w:rFonts w:ascii="Palatino Linotype" w:eastAsia="Palatino Linotype" w:hAnsi="Palatino Linotype" w:cs="Palatino Linotype"/>
          <w:b/>
          <w:i/>
          <w:sz w:val="22"/>
        </w:rPr>
      </w:pPr>
      <w:r w:rsidRPr="0032702D">
        <w:rPr>
          <w:rFonts w:ascii="Palatino Linotype" w:eastAsia="Palatino Linotype" w:hAnsi="Palatino Linotype" w:cs="Palatino Linotype"/>
          <w:b/>
          <w:i/>
          <w:sz w:val="22"/>
        </w:rPr>
        <w:t>I. Se refiera a la información privada y los datos personales concernientes a una persona física o jurídico colectiva identificada o identificable;</w:t>
      </w:r>
    </w:p>
    <w:p w14:paraId="2AD84978" w14:textId="77777777" w:rsidR="00506093" w:rsidRPr="0032702D" w:rsidRDefault="00506093" w:rsidP="00506093">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b/>
          <w:i/>
          <w:sz w:val="22"/>
        </w:rPr>
        <w:t>…”</w:t>
      </w:r>
      <w:r w:rsidRPr="0032702D">
        <w:rPr>
          <w:rFonts w:ascii="Palatino Linotype" w:eastAsia="Palatino Linotype" w:hAnsi="Palatino Linotype" w:cs="Palatino Linotype"/>
          <w:i/>
          <w:sz w:val="22"/>
        </w:rPr>
        <w:t xml:space="preserve"> (Sic) (Énfasis añadido)</w:t>
      </w:r>
    </w:p>
    <w:p w14:paraId="46874321" w14:textId="77777777" w:rsidR="00506093" w:rsidRPr="0032702D" w:rsidRDefault="00506093" w:rsidP="00506093">
      <w:pPr>
        <w:widowControl w:val="0"/>
        <w:tabs>
          <w:tab w:val="left" w:pos="1701"/>
          <w:tab w:val="left" w:pos="1843"/>
        </w:tabs>
        <w:autoSpaceDE w:val="0"/>
        <w:autoSpaceDN w:val="0"/>
        <w:adjustRightInd w:val="0"/>
        <w:spacing w:before="360" w:after="240" w:line="360" w:lineRule="auto"/>
        <w:ind w:right="142"/>
        <w:jc w:val="both"/>
        <w:rPr>
          <w:rFonts w:ascii="Palatino Linotype" w:eastAsia="Calibri" w:hAnsi="Palatino Linotype" w:cs="Arial"/>
        </w:rPr>
      </w:pPr>
      <w:r w:rsidRPr="0032702D">
        <w:rPr>
          <w:rFonts w:ascii="Palatino Linotype" w:eastAsia="Calibri" w:hAnsi="Palatino Linotype" w:cs="Arial"/>
        </w:rPr>
        <w:t xml:space="preserve">Aunado a este dicho, el artículo 4, fracción XI de la Ley de Protección de Datos Personales en Posesión de Sujetos Obligados del Estado de México y municipios señala que toda la información relativa a una persona física que le pueda hacer identificada o identificable constituye un dato personal, por consiguiente, se reitera que se trata de información confidencial que debe ser protegida por el </w:t>
      </w:r>
      <w:r w:rsidRPr="0032702D">
        <w:rPr>
          <w:rFonts w:ascii="Palatino Linotype" w:eastAsia="Calibri" w:hAnsi="Palatino Linotype" w:cs="Arial"/>
          <w:b/>
        </w:rPr>
        <w:t xml:space="preserve">Sujeto </w:t>
      </w:r>
      <w:r w:rsidRPr="0032702D">
        <w:rPr>
          <w:rFonts w:ascii="Palatino Linotype" w:eastAsia="Calibri" w:hAnsi="Palatino Linotype" w:cs="Arial"/>
          <w:b/>
        </w:rPr>
        <w:lastRenderedPageBreak/>
        <w:t>Obligado</w:t>
      </w:r>
      <w:r w:rsidRPr="0032702D">
        <w:rPr>
          <w:rFonts w:ascii="Palatino Linotype" w:eastAsia="Calibri" w:hAnsi="Palatino Linotype" w:cs="Arial"/>
        </w:rPr>
        <w:t xml:space="preserve">, en ese contexto todo dato personal susceptible de clasificación debe ser protegido y es por ello que se insiste que estos preceptos legales debieron ser insertados en el acuerdo de clasificación del </w:t>
      </w:r>
      <w:r w:rsidRPr="0032702D">
        <w:rPr>
          <w:rFonts w:ascii="Palatino Linotype" w:eastAsia="Calibri" w:hAnsi="Palatino Linotype" w:cs="Arial"/>
          <w:b/>
        </w:rPr>
        <w:t>Sujeto Obligado</w:t>
      </w:r>
      <w:r w:rsidRPr="0032702D">
        <w:rPr>
          <w:rFonts w:ascii="Palatino Linotype" w:eastAsia="Calibri" w:hAnsi="Palatino Linotype" w:cs="Arial"/>
        </w:rPr>
        <w:t>.</w:t>
      </w:r>
    </w:p>
    <w:p w14:paraId="4E272E37" w14:textId="77777777" w:rsidR="003D7E96" w:rsidRPr="0032702D" w:rsidRDefault="003D7E96" w:rsidP="00441463">
      <w:pPr>
        <w:spacing w:line="360" w:lineRule="auto"/>
        <w:jc w:val="both"/>
        <w:rPr>
          <w:rFonts w:ascii="Palatino Linotype" w:eastAsia="Palatino Linotype" w:hAnsi="Palatino Linotype" w:cs="Palatino Linotype"/>
          <w:sz w:val="28"/>
        </w:rPr>
      </w:pPr>
      <w:r w:rsidRPr="0032702D">
        <w:rPr>
          <w:rFonts w:ascii="Palatino Linotype" w:eastAsia="Palatino Linotype" w:hAnsi="Palatino Linotype" w:cs="Palatino Linotype"/>
        </w:rPr>
        <w:t xml:space="preserve">Por otra parte, no pasa desapercibido para este organismo garante que dentro del Acuerdo CT/03/06-SE/2022 no se hizo referencia de manera específica del dato a clasificar como confidencial, siendo este </w:t>
      </w:r>
      <w:r w:rsidRPr="0032702D">
        <w:rPr>
          <w:rFonts w:ascii="Palatino Linotype" w:eastAsia="Palatino Linotype" w:hAnsi="Palatino Linotype" w:cs="Palatino Linotype"/>
          <w:szCs w:val="22"/>
        </w:rPr>
        <w:t xml:space="preserve">el nombre de usuario de la </w:t>
      </w:r>
      <w:r w:rsidRPr="0032702D">
        <w:rPr>
          <w:rFonts w:ascii="Palatino Linotype" w:hAnsi="Palatino Linotype"/>
          <w:szCs w:val="22"/>
          <w:lang w:val="es-MX" w:eastAsia="en-US"/>
        </w:rPr>
        <w:t xml:space="preserve">cuenta de Facebook que se encuentra inmerso en las capturas, por lo que en ocasiones subsecuentes deberá asentarse claramente el dato personal que se intenta clasificar, toda vez que como se vislumbró en el artículo citado con antelación, para que proceda la clasificación de la información como confidencial </w:t>
      </w:r>
      <w:r w:rsidR="00441463" w:rsidRPr="0032702D">
        <w:rPr>
          <w:rFonts w:ascii="Palatino Linotype" w:hAnsi="Palatino Linotype"/>
          <w:szCs w:val="22"/>
          <w:lang w:val="es-MX" w:eastAsia="en-US"/>
        </w:rPr>
        <w:t xml:space="preserve">deberá referirse a datos personales que hacen a una persona identificada o identificable, lo cual no acontece en el presente asunto pues se limitan a referir que se clasifican las capturas con los perfiles cuando debería hacerse referencia a los </w:t>
      </w:r>
      <w:r w:rsidR="00441463" w:rsidRPr="0032702D">
        <w:rPr>
          <w:rFonts w:ascii="Palatino Linotype" w:hAnsi="Palatino Linotype"/>
          <w:szCs w:val="22"/>
          <w:lang w:eastAsia="en-US"/>
        </w:rPr>
        <w:t xml:space="preserve">nombres de usuarios de la </w:t>
      </w:r>
      <w:r w:rsidR="00441463" w:rsidRPr="0032702D">
        <w:rPr>
          <w:rFonts w:ascii="Palatino Linotype" w:hAnsi="Palatino Linotype"/>
          <w:szCs w:val="22"/>
          <w:lang w:val="es-MX" w:eastAsia="en-US"/>
        </w:rPr>
        <w:t>cuenta de Facebook.</w:t>
      </w:r>
    </w:p>
    <w:p w14:paraId="5024DD07" w14:textId="77777777" w:rsidR="00506093" w:rsidRPr="0032702D" w:rsidRDefault="00506093" w:rsidP="00506093">
      <w:pPr>
        <w:pStyle w:val="Prrafodelista"/>
        <w:numPr>
          <w:ilvl w:val="0"/>
          <w:numId w:val="23"/>
        </w:numPr>
        <w:spacing w:line="360" w:lineRule="auto"/>
        <w:ind w:left="284" w:hanging="284"/>
        <w:jc w:val="both"/>
        <w:rPr>
          <w:rFonts w:ascii="Palatino Linotype" w:eastAsia="Palatino Linotype" w:hAnsi="Palatino Linotype" w:cs="Palatino Linotype"/>
          <w:b/>
        </w:rPr>
      </w:pPr>
      <w:r w:rsidRPr="0032702D">
        <w:rPr>
          <w:rFonts w:ascii="Palatino Linotype" w:eastAsia="Palatino Linotype" w:hAnsi="Palatino Linotype" w:cs="Palatino Linotype"/>
          <w:b/>
        </w:rPr>
        <w:t>De la falta de firmas de la totalidad de las autoridades competentes.</w:t>
      </w:r>
    </w:p>
    <w:p w14:paraId="314048B5" w14:textId="77777777" w:rsidR="00D04C0B" w:rsidRPr="0032702D" w:rsidRDefault="00D04C0B" w:rsidP="00506093">
      <w:pPr>
        <w:spacing w:line="360" w:lineRule="auto"/>
        <w:jc w:val="both"/>
        <w:rPr>
          <w:rFonts w:ascii="Palatino Linotype" w:eastAsia="Palatino Linotype" w:hAnsi="Palatino Linotype" w:cs="Palatino Linotype"/>
        </w:rPr>
      </w:pPr>
    </w:p>
    <w:p w14:paraId="0A322891" w14:textId="77777777" w:rsidR="00506093" w:rsidRPr="0032702D" w:rsidRDefault="00506093" w:rsidP="00506093">
      <w:pPr>
        <w:spacing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De conformidad con el artículo 46 de la Ley de Transparencia y Acceso a la Información Pública del Estado de México y Municipios, el Comité de Transparencia se integrará de la siguiente manera:</w:t>
      </w:r>
      <w:r w:rsidR="00D04C0B" w:rsidRPr="0032702D">
        <w:rPr>
          <w:rFonts w:ascii="Palatino Linotype" w:eastAsia="Palatino Linotype" w:hAnsi="Palatino Linotype" w:cs="Palatino Linotype"/>
        </w:rPr>
        <w:t xml:space="preserve"> </w:t>
      </w:r>
    </w:p>
    <w:p w14:paraId="414AE9DD" w14:textId="77777777" w:rsidR="00D04C0B" w:rsidRPr="0032702D" w:rsidRDefault="00506093" w:rsidP="00D04C0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 xml:space="preserve"> </w:t>
      </w:r>
      <w:r w:rsidR="00D04C0B" w:rsidRPr="0032702D">
        <w:rPr>
          <w:rFonts w:ascii="Palatino Linotype" w:eastAsia="Palatino Linotype" w:hAnsi="Palatino Linotype" w:cs="Palatino Linotype"/>
          <w:i/>
          <w:sz w:val="22"/>
        </w:rPr>
        <w:t>“</w:t>
      </w:r>
      <w:r w:rsidRPr="0032702D">
        <w:rPr>
          <w:rFonts w:ascii="Palatino Linotype" w:eastAsia="Palatino Linotype" w:hAnsi="Palatino Linotype" w:cs="Palatino Linotype"/>
          <w:i/>
          <w:sz w:val="22"/>
        </w:rPr>
        <w:t xml:space="preserve">Artículo 46. Los sujetos obligados integrarán sus Comités de Transparencia de la siguiente forma: </w:t>
      </w:r>
    </w:p>
    <w:p w14:paraId="71FA9D0C" w14:textId="77777777" w:rsidR="00D04C0B" w:rsidRPr="0032702D" w:rsidRDefault="00506093" w:rsidP="00D04C0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 xml:space="preserve">I. El titular de la unidad de transparencia; </w:t>
      </w:r>
    </w:p>
    <w:p w14:paraId="3667C66D" w14:textId="77777777" w:rsidR="00D04C0B" w:rsidRPr="0032702D" w:rsidRDefault="00506093" w:rsidP="00D04C0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 xml:space="preserve">II. El responsable del área coordinadora de archivos o equivalente; y </w:t>
      </w:r>
    </w:p>
    <w:p w14:paraId="4634212F" w14:textId="77777777" w:rsidR="00D04C0B" w:rsidRPr="0032702D" w:rsidRDefault="00506093" w:rsidP="00D04C0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 xml:space="preserve">III. El titular del órgano de control interno o equivalente. </w:t>
      </w:r>
    </w:p>
    <w:p w14:paraId="58E9DCE4" w14:textId="77777777" w:rsidR="00D04C0B" w:rsidRPr="0032702D" w:rsidRDefault="00506093" w:rsidP="00D04C0B">
      <w:pPr>
        <w:spacing w:line="276" w:lineRule="auto"/>
        <w:ind w:left="567" w:right="900"/>
        <w:jc w:val="both"/>
        <w:rPr>
          <w:rFonts w:ascii="Palatino Linotype" w:eastAsia="Palatino Linotype" w:hAnsi="Palatino Linotype" w:cs="Palatino Linotype"/>
          <w:b/>
          <w:i/>
          <w:sz w:val="22"/>
          <w:u w:val="single"/>
        </w:rPr>
      </w:pPr>
      <w:r w:rsidRPr="0032702D">
        <w:rPr>
          <w:rFonts w:ascii="Palatino Linotype" w:eastAsia="Palatino Linotype" w:hAnsi="Palatino Linotype" w:cs="Palatino Linotype"/>
          <w:b/>
          <w:i/>
          <w:sz w:val="22"/>
          <w:u w:val="single"/>
        </w:rPr>
        <w:lastRenderedPageBreak/>
        <w:t xml:space="preserve">También estará integrado por el servidor público encargado de la protección de los datos personales cuando sesione para cuestiones relacionadas con esta materia. </w:t>
      </w:r>
    </w:p>
    <w:p w14:paraId="1ECC0859" w14:textId="77777777" w:rsidR="00506093" w:rsidRPr="0032702D" w:rsidRDefault="00506093" w:rsidP="00D04C0B">
      <w:pPr>
        <w:spacing w:line="276" w:lineRule="auto"/>
        <w:ind w:left="567" w:right="900"/>
        <w:jc w:val="both"/>
        <w:rPr>
          <w:rFonts w:ascii="Palatino Linotype" w:eastAsia="Palatino Linotype" w:hAnsi="Palatino Linotype" w:cs="Palatino Linotype"/>
          <w:i/>
          <w:sz w:val="22"/>
        </w:rPr>
      </w:pPr>
      <w:r w:rsidRPr="0032702D">
        <w:rPr>
          <w:rFonts w:ascii="Palatino Linotype" w:eastAsia="Palatino Linotype" w:hAnsi="Palatino Linotype" w:cs="Palatino Linotype"/>
          <w:i/>
          <w:sz w:val="22"/>
        </w:rPr>
        <w:t>Todos los Comités de Transparencia deberán registrarse ante el Instituto.</w:t>
      </w:r>
      <w:r w:rsidR="00D04C0B" w:rsidRPr="0032702D">
        <w:rPr>
          <w:rFonts w:ascii="Palatino Linotype" w:eastAsia="Palatino Linotype" w:hAnsi="Palatino Linotype" w:cs="Palatino Linotype"/>
          <w:i/>
          <w:sz w:val="22"/>
        </w:rPr>
        <w:t>”</w:t>
      </w:r>
    </w:p>
    <w:p w14:paraId="1468F8EE" w14:textId="77777777" w:rsidR="00D04C0B" w:rsidRPr="0032702D" w:rsidRDefault="00D04C0B" w:rsidP="00506093">
      <w:pPr>
        <w:spacing w:line="360" w:lineRule="auto"/>
        <w:jc w:val="both"/>
      </w:pPr>
    </w:p>
    <w:p w14:paraId="1A227796" w14:textId="77777777" w:rsidR="00D04C0B" w:rsidRPr="0032702D" w:rsidRDefault="00D04C0B" w:rsidP="00506093">
      <w:pPr>
        <w:spacing w:line="360" w:lineRule="auto"/>
        <w:jc w:val="both"/>
        <w:rPr>
          <w:rFonts w:ascii="Palatino Linotype" w:hAnsi="Palatino Linotype"/>
        </w:rPr>
      </w:pPr>
      <w:r w:rsidRPr="0032702D">
        <w:rPr>
          <w:rFonts w:ascii="Palatino Linotype" w:hAnsi="Palatino Linotype"/>
        </w:rPr>
        <w:t xml:space="preserve">Como se puede vislumbrar de la cita realizada, el Comité de Transparencia deberá contar con un encargado de la protección de datos personales, el cual estará presente cuando se sesione para cuestiones relacionadas con la materia, lo cual se actualiza en el presente asunto. </w:t>
      </w:r>
    </w:p>
    <w:p w14:paraId="37528704" w14:textId="77777777" w:rsidR="00D04C0B" w:rsidRPr="0032702D" w:rsidRDefault="00D04C0B" w:rsidP="00506093">
      <w:pPr>
        <w:spacing w:line="360" w:lineRule="auto"/>
        <w:jc w:val="both"/>
        <w:rPr>
          <w:rFonts w:ascii="Palatino Linotype" w:hAnsi="Palatino Linotype"/>
        </w:rPr>
      </w:pPr>
    </w:p>
    <w:p w14:paraId="74126FE7" w14:textId="77777777" w:rsidR="006B30C1" w:rsidRPr="0032702D" w:rsidRDefault="00D04C0B" w:rsidP="00506093">
      <w:pPr>
        <w:spacing w:line="360" w:lineRule="auto"/>
        <w:jc w:val="both"/>
        <w:rPr>
          <w:rFonts w:ascii="Palatino Linotype" w:hAnsi="Palatino Linotype"/>
        </w:rPr>
      </w:pPr>
      <w:r w:rsidRPr="0032702D">
        <w:rPr>
          <w:rFonts w:ascii="Palatino Linotype" w:hAnsi="Palatino Linotype"/>
        </w:rPr>
        <w:t>Es por lo anteriormente expuesto que se concluye que al no obrar la firma de este servidor público ni la disposición legal que le otorgue la calidad de información confidencial a lo requerido</w:t>
      </w:r>
      <w:r w:rsidR="0063785F" w:rsidRPr="0032702D">
        <w:rPr>
          <w:rFonts w:ascii="Palatino Linotype" w:hAnsi="Palatino Linotype"/>
        </w:rPr>
        <w:t xml:space="preserve"> </w:t>
      </w:r>
      <w:r w:rsidR="00441463" w:rsidRPr="0032702D">
        <w:rPr>
          <w:rFonts w:ascii="Palatino Linotype" w:hAnsi="Palatino Linotype"/>
        </w:rPr>
        <w:t xml:space="preserve">y aunado a esto falta la referencia específica del dato a clasificar como confidencial, es decir, </w:t>
      </w:r>
      <w:r w:rsidR="0063785F" w:rsidRPr="0032702D">
        <w:rPr>
          <w:rFonts w:ascii="Palatino Linotype" w:hAnsi="Palatino Linotype"/>
        </w:rPr>
        <w:t xml:space="preserve"> </w:t>
      </w:r>
      <w:r w:rsidR="00441463" w:rsidRPr="0032702D">
        <w:rPr>
          <w:rFonts w:ascii="Palatino Linotype" w:hAnsi="Palatino Linotype"/>
        </w:rPr>
        <w:t xml:space="preserve">la </w:t>
      </w:r>
      <w:r w:rsidR="00441463" w:rsidRPr="0032702D">
        <w:rPr>
          <w:rFonts w:ascii="Palatino Linotype" w:hAnsi="Palatino Linotype"/>
          <w:szCs w:val="22"/>
          <w:lang w:val="es-MX" w:eastAsia="en-US"/>
        </w:rPr>
        <w:t xml:space="preserve">referencia a los </w:t>
      </w:r>
      <w:r w:rsidR="00441463" w:rsidRPr="0032702D">
        <w:rPr>
          <w:rFonts w:ascii="Palatino Linotype" w:hAnsi="Palatino Linotype"/>
          <w:szCs w:val="22"/>
          <w:lang w:eastAsia="en-US"/>
        </w:rPr>
        <w:t xml:space="preserve">nombres de usuarios de la </w:t>
      </w:r>
      <w:r w:rsidR="00441463" w:rsidRPr="0032702D">
        <w:rPr>
          <w:rFonts w:ascii="Palatino Linotype" w:hAnsi="Palatino Linotype"/>
          <w:szCs w:val="22"/>
          <w:lang w:val="es-MX" w:eastAsia="en-US"/>
        </w:rPr>
        <w:t xml:space="preserve">cuenta de Facebook, </w:t>
      </w:r>
      <w:r w:rsidRPr="0032702D">
        <w:rPr>
          <w:rFonts w:ascii="Palatino Linotype" w:hAnsi="Palatino Linotype"/>
        </w:rPr>
        <w:t>no se puede validar el acuerdo remitido, por lo que para efecto de dar cumplimiento a la presente resolución, deberán subsanarse estos elementos en el Acuerdo de Clasificación a entregar al particular.</w:t>
      </w:r>
    </w:p>
    <w:p w14:paraId="025BEDC1" w14:textId="77777777" w:rsidR="007D5D70" w:rsidRPr="0032702D" w:rsidRDefault="007D5D70" w:rsidP="00506093">
      <w:pPr>
        <w:spacing w:line="360" w:lineRule="auto"/>
        <w:jc w:val="both"/>
        <w:rPr>
          <w:rFonts w:ascii="Palatino Linotype" w:hAnsi="Palatino Linotype"/>
        </w:rPr>
      </w:pPr>
    </w:p>
    <w:p w14:paraId="1BBCA9E8" w14:textId="77777777" w:rsidR="006B30C1" w:rsidRPr="0032702D" w:rsidRDefault="006B30C1" w:rsidP="006B30C1">
      <w:pPr>
        <w:spacing w:after="160" w:line="360" w:lineRule="auto"/>
        <w:jc w:val="both"/>
        <w:rPr>
          <w:rFonts w:ascii="Palatino Linotype" w:eastAsia="Calibri" w:hAnsi="Palatino Linotype"/>
          <w:b/>
          <w:szCs w:val="22"/>
          <w:u w:val="single"/>
          <w:lang w:val="es-MX" w:eastAsia="en-US"/>
        </w:rPr>
      </w:pPr>
      <w:r w:rsidRPr="0032702D">
        <w:rPr>
          <w:rFonts w:ascii="Palatino Linotype" w:eastAsia="Calibri" w:hAnsi="Palatino Linotype"/>
          <w:szCs w:val="22"/>
          <w:lang w:val="es-MX" w:eastAsia="en-US"/>
        </w:rPr>
        <w:t>Por otra parte, no pasa desapercibido para este organismo garante que en lo concerniente a los bloqueos de usuarios de las redes sociales oficiales del H. Ayuntamiento, las Políticas Generales para la Difusión de Información Pública mediante las Redes Sociales Digitales</w:t>
      </w:r>
      <w:r w:rsidR="00BB592F" w:rsidRPr="0032702D">
        <w:rPr>
          <w:rFonts w:ascii="Palatino Linotype" w:eastAsia="Calibri" w:hAnsi="Palatino Linotype"/>
          <w:szCs w:val="22"/>
          <w:lang w:val="es-MX" w:eastAsia="en-US"/>
        </w:rPr>
        <w:t>, aprobadas por el Consejo Nacional del Sistema Nacional de Transparencia, Acceso a la Información Pública y Protección de Datos Personales</w:t>
      </w:r>
      <w:r w:rsidRPr="0032702D">
        <w:rPr>
          <w:rFonts w:ascii="Palatino Linotype" w:eastAsia="Calibri" w:hAnsi="Palatino Linotype"/>
          <w:szCs w:val="22"/>
          <w:lang w:val="es-MX" w:eastAsia="en-US"/>
        </w:rPr>
        <w:t xml:space="preserve">, prevén en su numeral tercero que </w:t>
      </w:r>
      <w:r w:rsidRPr="0032702D">
        <w:rPr>
          <w:rFonts w:ascii="Palatino Linotype" w:eastAsia="Calibri" w:hAnsi="Palatino Linotype"/>
          <w:b/>
          <w:szCs w:val="22"/>
          <w:u w:val="single"/>
          <w:lang w:val="es-MX" w:eastAsia="en-US"/>
        </w:rPr>
        <w:t xml:space="preserve">toda la información que sea difundida mediante las cuentas oficiales de redes sociales digitales de los sujetos obligados, producto del cumplimiento de sus funciones y del ejercicio de sus </w:t>
      </w:r>
      <w:r w:rsidRPr="0032702D">
        <w:rPr>
          <w:rFonts w:ascii="Palatino Linotype" w:eastAsia="Calibri" w:hAnsi="Palatino Linotype"/>
          <w:b/>
          <w:szCs w:val="22"/>
          <w:u w:val="single"/>
          <w:lang w:val="es-MX" w:eastAsia="en-US"/>
        </w:rPr>
        <w:lastRenderedPageBreak/>
        <w:t>atribuciones, será considerada como información pública, sin que esto se constituya como una obligación de transparencia.</w:t>
      </w:r>
    </w:p>
    <w:p w14:paraId="2FCEE3E1" w14:textId="77777777" w:rsidR="006B30C1" w:rsidRPr="0032702D" w:rsidRDefault="006B30C1" w:rsidP="006B30C1">
      <w:pPr>
        <w:spacing w:after="160" w:line="360" w:lineRule="auto"/>
        <w:jc w:val="both"/>
        <w:rPr>
          <w:rFonts w:ascii="Palatino Linotype" w:eastAsia="Calibri" w:hAnsi="Palatino Linotype"/>
          <w:szCs w:val="22"/>
          <w:lang w:val="es-MX" w:eastAsia="en-US"/>
        </w:rPr>
      </w:pPr>
      <w:r w:rsidRPr="0032702D">
        <w:rPr>
          <w:rFonts w:ascii="Palatino Linotype" w:eastAsia="Calibri" w:hAnsi="Palatino Linotype"/>
          <w:szCs w:val="22"/>
          <w:lang w:val="es-MX" w:eastAsia="en-US"/>
        </w:rPr>
        <w:t xml:space="preserve">Asimismo, el segundo párrafo del numeral Cuarto de las citadas Políticas establecen que </w:t>
      </w:r>
      <w:r w:rsidRPr="0032702D">
        <w:rPr>
          <w:rFonts w:ascii="Palatino Linotype" w:eastAsia="Calibri" w:hAnsi="Palatino Linotype"/>
          <w:b/>
          <w:szCs w:val="22"/>
          <w:lang w:val="es-MX" w:eastAsia="en-US"/>
        </w:rPr>
        <w:t xml:space="preserve">los sujetos obligados procurarán establecer las medidas necesarias para garantizar a todos los usuarios el acceso a las cuentas de redes sociales oficiales desde las que se difunda información pública, </w:t>
      </w:r>
      <w:r w:rsidRPr="0032702D">
        <w:rPr>
          <w:rFonts w:ascii="Palatino Linotype" w:eastAsia="Calibri" w:hAnsi="Palatino Linotype"/>
          <w:szCs w:val="22"/>
          <w:lang w:val="es-MX" w:eastAsia="en-US"/>
        </w:rPr>
        <w:t>sin embargo, las multicitadas Políticas señalan que para el caso en el que existan comportamientos abusivos por parte de algún usuario de dichas plataformas, se procurará tomar las medidas pertinentes, en los términos que cada sujeto</w:t>
      </w:r>
      <w:r w:rsidR="001012F9" w:rsidRPr="0032702D">
        <w:rPr>
          <w:rFonts w:ascii="Palatino Linotype" w:eastAsia="Calibri" w:hAnsi="Palatino Linotype"/>
          <w:szCs w:val="22"/>
          <w:lang w:val="es-MX" w:eastAsia="en-US"/>
        </w:rPr>
        <w:t xml:space="preserve"> obligado determine establecer. </w:t>
      </w:r>
    </w:p>
    <w:p w14:paraId="2F08FADE" w14:textId="77777777" w:rsidR="006B30C1" w:rsidRPr="0032702D" w:rsidRDefault="001012F9" w:rsidP="006B30C1">
      <w:pPr>
        <w:spacing w:after="160" w:line="360" w:lineRule="auto"/>
        <w:jc w:val="both"/>
        <w:rPr>
          <w:rFonts w:ascii="Palatino Linotype" w:eastAsia="Calibri" w:hAnsi="Palatino Linotype"/>
          <w:szCs w:val="22"/>
          <w:lang w:val="es-MX" w:eastAsia="en-US"/>
        </w:rPr>
      </w:pPr>
      <w:r w:rsidRPr="0032702D">
        <w:rPr>
          <w:rFonts w:ascii="Palatino Linotype" w:eastAsia="Calibri" w:hAnsi="Palatino Linotype"/>
          <w:szCs w:val="22"/>
          <w:lang w:val="es-MX" w:eastAsia="en-US"/>
        </w:rPr>
        <w:t>Asimismo, cabe traer a colación el</w:t>
      </w:r>
      <w:r w:rsidR="006B30C1" w:rsidRPr="0032702D">
        <w:rPr>
          <w:rFonts w:ascii="Palatino Linotype" w:eastAsia="Calibri" w:hAnsi="Palatino Linotype"/>
          <w:szCs w:val="22"/>
          <w:lang w:val="es-MX" w:eastAsia="en-US"/>
        </w:rPr>
        <w:t xml:space="preserve"> Amparo en Revisión 1005/2018, mediante el cual, un usuario de la red social Twitter se percató de un bloqueo por parte del entonces el fiscal general del estado de Veracruz, Jorge </w:t>
      </w:r>
      <w:proofErr w:type="spellStart"/>
      <w:r w:rsidR="006B30C1" w:rsidRPr="0032702D">
        <w:rPr>
          <w:rFonts w:ascii="Palatino Linotype" w:eastAsia="Calibri" w:hAnsi="Palatino Linotype"/>
          <w:szCs w:val="22"/>
          <w:lang w:val="es-MX" w:eastAsia="en-US"/>
        </w:rPr>
        <w:t>Winckler</w:t>
      </w:r>
      <w:proofErr w:type="spellEnd"/>
      <w:r w:rsidR="006B30C1" w:rsidRPr="0032702D">
        <w:rPr>
          <w:rFonts w:ascii="Palatino Linotype" w:eastAsia="Calibri" w:hAnsi="Palatino Linotype"/>
          <w:szCs w:val="22"/>
          <w:lang w:val="es-MX" w:eastAsia="en-US"/>
        </w:rPr>
        <w:t xml:space="preserve"> Ortiz (@</w:t>
      </w:r>
      <w:proofErr w:type="spellStart"/>
      <w:r w:rsidR="006B30C1" w:rsidRPr="0032702D">
        <w:rPr>
          <w:rFonts w:ascii="Palatino Linotype" w:eastAsia="Calibri" w:hAnsi="Palatino Linotype"/>
          <w:szCs w:val="22"/>
          <w:lang w:val="es-MX" w:eastAsia="en-US"/>
        </w:rPr>
        <w:t>AbogadoWinckler</w:t>
      </w:r>
      <w:proofErr w:type="spellEnd"/>
      <w:r w:rsidR="006B30C1" w:rsidRPr="0032702D">
        <w:rPr>
          <w:rFonts w:ascii="Palatino Linotype" w:eastAsia="Calibri" w:hAnsi="Palatino Linotype"/>
          <w:szCs w:val="22"/>
          <w:lang w:val="es-MX" w:eastAsia="en-US"/>
        </w:rPr>
        <w:t xml:space="preserve">), cabe señalar que este acto le impidió tener acceso a la información que el fiscal general comparte como autoridad en su cuenta personal, por lo que promovió un juicio de amparo, el cual le concedió la razón al usuario por las siguientes consideraciones: </w:t>
      </w:r>
    </w:p>
    <w:p w14:paraId="068CDF1C" w14:textId="77777777" w:rsidR="006B30C1" w:rsidRPr="0032702D" w:rsidRDefault="006B30C1" w:rsidP="006B30C1">
      <w:pPr>
        <w:numPr>
          <w:ilvl w:val="0"/>
          <w:numId w:val="25"/>
        </w:numPr>
        <w:spacing w:after="160" w:line="360" w:lineRule="auto"/>
        <w:ind w:left="567" w:right="900" w:firstLine="0"/>
        <w:contextualSpacing/>
        <w:jc w:val="both"/>
        <w:rPr>
          <w:rFonts w:ascii="Palatino Linotype" w:eastAsia="Calibri" w:hAnsi="Palatino Linotype"/>
          <w:szCs w:val="22"/>
          <w:lang w:val="es-MX" w:eastAsia="en-US"/>
        </w:rPr>
      </w:pPr>
      <w:r w:rsidRPr="0032702D">
        <w:rPr>
          <w:rFonts w:ascii="Palatino Linotype" w:eastAsia="Calibri" w:hAnsi="Palatino Linotype"/>
          <w:szCs w:val="22"/>
          <w:lang w:val="es-MX" w:eastAsia="en-US"/>
        </w:rPr>
        <w:t>El uso de la cuenta se deba considerar de interés general y, en consecuencia, está protegida por el derecho de acceso a la información. Po</w:t>
      </w:r>
      <w:r w:rsidR="00FC1027" w:rsidRPr="0032702D">
        <w:rPr>
          <w:rFonts w:ascii="Palatino Linotype" w:eastAsia="Calibri" w:hAnsi="Palatino Linotype"/>
          <w:szCs w:val="22"/>
          <w:lang w:val="es-MX" w:eastAsia="en-US"/>
        </w:rPr>
        <w:t>r ende, cualquier restricción só</w:t>
      </w:r>
      <w:r w:rsidRPr="0032702D">
        <w:rPr>
          <w:rFonts w:ascii="Palatino Linotype" w:eastAsia="Calibri" w:hAnsi="Palatino Linotype"/>
          <w:szCs w:val="22"/>
          <w:lang w:val="es-MX" w:eastAsia="en-US"/>
        </w:rPr>
        <w:t>lo puede llevarse a cabo por estar prevista en la ley, perseguir un fin legítimo y ser idónea, necesaria y proporcional.</w:t>
      </w:r>
    </w:p>
    <w:p w14:paraId="6557DB15" w14:textId="77777777" w:rsidR="006B30C1" w:rsidRPr="0032702D" w:rsidRDefault="006B30C1" w:rsidP="006B30C1">
      <w:pPr>
        <w:spacing w:after="160" w:line="360" w:lineRule="auto"/>
        <w:ind w:left="567" w:right="900"/>
        <w:jc w:val="both"/>
        <w:rPr>
          <w:rFonts w:ascii="Palatino Linotype" w:eastAsia="Calibri" w:hAnsi="Palatino Linotype"/>
          <w:szCs w:val="22"/>
          <w:lang w:val="es-MX" w:eastAsia="en-US"/>
        </w:rPr>
      </w:pPr>
      <w:r w:rsidRPr="0032702D">
        <w:rPr>
          <w:rFonts w:ascii="Palatino Linotype" w:eastAsia="Calibri" w:hAnsi="Palatino Linotype"/>
          <w:szCs w:val="22"/>
          <w:lang w:val="es-MX" w:eastAsia="en-US"/>
        </w:rPr>
        <w:t xml:space="preserve"> </w:t>
      </w:r>
      <w:r w:rsidRPr="0032702D">
        <w:rPr>
          <w:rFonts w:ascii="Palatino Linotype" w:eastAsia="Calibri" w:hAnsi="Palatino Linotype"/>
          <w:szCs w:val="22"/>
          <w:lang w:val="es-MX" w:eastAsia="en-US"/>
        </w:rPr>
        <w:sym w:font="Symbol" w:char="F0B7"/>
      </w:r>
      <w:r w:rsidRPr="0032702D">
        <w:rPr>
          <w:rFonts w:ascii="Palatino Linotype" w:eastAsia="Calibri" w:hAnsi="Palatino Linotype"/>
          <w:szCs w:val="22"/>
          <w:lang w:val="es-MX" w:eastAsia="en-US"/>
        </w:rPr>
        <w:t xml:space="preserve"> Los temas de interés general como el desempeño de la gestión de las autoridades están sometidos a un escrutinio público por parte de los medios de comunicación y de la sociedad. </w:t>
      </w:r>
    </w:p>
    <w:p w14:paraId="767CB162" w14:textId="77777777" w:rsidR="006B30C1" w:rsidRPr="0032702D" w:rsidRDefault="006B30C1" w:rsidP="006B30C1">
      <w:pPr>
        <w:spacing w:after="160" w:line="360" w:lineRule="auto"/>
        <w:ind w:left="567" w:right="900"/>
        <w:jc w:val="both"/>
        <w:rPr>
          <w:rFonts w:ascii="Palatino Linotype" w:eastAsia="Calibri" w:hAnsi="Palatino Linotype"/>
          <w:szCs w:val="22"/>
          <w:lang w:val="es-MX" w:eastAsia="en-US"/>
        </w:rPr>
      </w:pPr>
      <w:r w:rsidRPr="0032702D">
        <w:rPr>
          <w:rFonts w:ascii="Palatino Linotype" w:eastAsia="Calibri" w:hAnsi="Palatino Linotype"/>
          <w:szCs w:val="22"/>
          <w:lang w:val="es-MX" w:eastAsia="en-US"/>
        </w:rPr>
        <w:lastRenderedPageBreak/>
        <w:sym w:font="Symbol" w:char="F0B7"/>
      </w:r>
      <w:r w:rsidRPr="0032702D">
        <w:rPr>
          <w:rFonts w:ascii="Palatino Linotype" w:eastAsia="Calibri" w:hAnsi="Palatino Linotype"/>
          <w:szCs w:val="22"/>
          <w:lang w:val="es-MX" w:eastAsia="en-US"/>
        </w:rPr>
        <w:t xml:space="preserve"> Bloquear el acceso a un ciudadano a los contenidos publicados en las cuentas de las autoridades sin que medie justificación suficiente del titular de la cuenta o causa de interés de la sociedad que lo permita es una restricción indebida a su derecho de acceso a la información. </w:t>
      </w:r>
    </w:p>
    <w:p w14:paraId="28ADE700" w14:textId="77777777" w:rsidR="00B465E3" w:rsidRPr="0032702D" w:rsidRDefault="00B465E3" w:rsidP="00D04C0B">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rPr>
      </w:pPr>
      <w:r w:rsidRPr="0032702D">
        <w:rPr>
          <w:rFonts w:ascii="Palatino Linotype" w:eastAsia="Calibri" w:hAnsi="Palatino Linotype" w:cs="Arial"/>
        </w:rPr>
        <w:t>Lo anterior, se cita sólo a manera de referencia, ya que en el caso que se analiza únicamente se está solicitando conocer las cuentas de los usuarios que han sido bloqueados, datos que como ya fue precisado encuadran dentro de la clasificaci</w:t>
      </w:r>
      <w:r w:rsidR="007E6732" w:rsidRPr="0032702D">
        <w:rPr>
          <w:rFonts w:ascii="Palatino Linotype" w:eastAsia="Calibri" w:hAnsi="Palatino Linotype" w:cs="Arial"/>
        </w:rPr>
        <w:t xml:space="preserve">ón como confidencial. </w:t>
      </w:r>
    </w:p>
    <w:p w14:paraId="3283C225" w14:textId="77777777" w:rsidR="000D20C8" w:rsidRPr="0032702D" w:rsidRDefault="000D20C8" w:rsidP="00D04C0B">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rPr>
      </w:pPr>
    </w:p>
    <w:p w14:paraId="03BBC270" w14:textId="77777777" w:rsidR="00D04C0B" w:rsidRPr="0032702D" w:rsidRDefault="00D04C0B" w:rsidP="00D04C0B">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rPr>
      </w:pPr>
      <w:r w:rsidRPr="0032702D">
        <w:rPr>
          <w:rFonts w:ascii="Palatino Linotype" w:eastAsia="Calibri" w:hAnsi="Palatino Linotype" w:cs="Arial"/>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w:t>
      </w:r>
      <w:r w:rsidRPr="0032702D">
        <w:rPr>
          <w:rFonts w:ascii="Palatino Linotype" w:eastAsia="Calibri" w:hAnsi="Palatino Linotype" w:cs="Arial"/>
          <w:b/>
        </w:rPr>
        <w:t>parcialmente fundados</w:t>
      </w:r>
      <w:r w:rsidRPr="0032702D">
        <w:rPr>
          <w:rFonts w:ascii="Palatino Linotype" w:eastAsia="Calibri" w:hAnsi="Palatino Linotype" w:cs="Arial"/>
        </w:rPr>
        <w:t xml:space="preserve">; por lo que, lo procedente es </w:t>
      </w:r>
      <w:r w:rsidRPr="0032702D">
        <w:rPr>
          <w:rFonts w:ascii="Palatino Linotype" w:eastAsia="Calibri" w:hAnsi="Palatino Linotype" w:cs="Arial"/>
          <w:b/>
        </w:rPr>
        <w:t>Modificar</w:t>
      </w:r>
      <w:r w:rsidRPr="0032702D">
        <w:rPr>
          <w:rFonts w:ascii="Palatino Linotype" w:eastAsia="Calibri" w:hAnsi="Palatino Linotype" w:cs="Arial"/>
        </w:rPr>
        <w:t xml:space="preserve"> la respuesta del Sujeto Obligado.</w:t>
      </w:r>
    </w:p>
    <w:p w14:paraId="551EF09E" w14:textId="77777777" w:rsidR="0063785F" w:rsidRPr="0032702D" w:rsidRDefault="0063785F" w:rsidP="00D04C0B">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rPr>
      </w:pPr>
    </w:p>
    <w:p w14:paraId="1F01C481" w14:textId="77777777" w:rsidR="003F43AF" w:rsidRPr="0032702D" w:rsidRDefault="003F43AF" w:rsidP="003F43AF">
      <w:pPr>
        <w:spacing w:before="240" w:after="240" w:line="360" w:lineRule="auto"/>
        <w:jc w:val="both"/>
        <w:rPr>
          <w:rFonts w:ascii="Palatino Linotype" w:hAnsi="Palatino Linotype" w:cs="Arial"/>
          <w:lang w:val="es-MX" w:eastAsia="es-ES"/>
        </w:rPr>
      </w:pPr>
      <w:r w:rsidRPr="0032702D">
        <w:rPr>
          <w:rFonts w:ascii="Palatino Linotype" w:hAnsi="Palatino Linotype" w:cs="Arial"/>
          <w:lang w:val="es-MX" w:eastAsia="es-ES"/>
        </w:rPr>
        <w:t xml:space="preserve">Así, con fundamento en lo prescrito en los artículos 5 </w:t>
      </w:r>
      <w:r w:rsidRPr="0032702D">
        <w:rPr>
          <w:rFonts w:ascii="Palatino Linotype" w:hAnsi="Palatino Linotype"/>
          <w:shd w:val="clear" w:color="auto" w:fill="FFFFFF"/>
          <w:lang w:val="es-MX" w:eastAsia="es-ES"/>
        </w:rPr>
        <w:t>párrafos</w:t>
      </w:r>
      <w:r w:rsidRPr="0032702D">
        <w:rPr>
          <w:rFonts w:ascii="Palatino Linotype" w:hAnsi="Palatino Linotype"/>
          <w:shd w:val="clear" w:color="auto" w:fill="FFFFFF"/>
          <w:lang w:eastAsia="es-ES"/>
        </w:rPr>
        <w:t xml:space="preserve"> trigésimo, trigésimo primero y trigésimo segundo, fracciones IV y V </w:t>
      </w:r>
      <w:r w:rsidRPr="0032702D">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21DC39F2" w14:textId="77777777" w:rsidR="003F43AF" w:rsidRPr="0032702D"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32702D">
        <w:rPr>
          <w:rFonts w:ascii="Palatino Linotype" w:hAnsi="Palatino Linotype" w:cs="Arial"/>
          <w:b/>
          <w:lang w:val="es-MX"/>
        </w:rPr>
        <w:t>R E S U E L V E:</w:t>
      </w:r>
    </w:p>
    <w:p w14:paraId="18A7AB6B" w14:textId="77777777" w:rsidR="00D04C0B" w:rsidRPr="0032702D" w:rsidRDefault="00D04C0B" w:rsidP="00D04C0B">
      <w:pPr>
        <w:autoSpaceDE w:val="0"/>
        <w:autoSpaceDN w:val="0"/>
        <w:adjustRightInd w:val="0"/>
        <w:spacing w:before="240" w:after="240" w:line="360" w:lineRule="auto"/>
        <w:jc w:val="both"/>
        <w:rPr>
          <w:rFonts w:ascii="Palatino Linotype" w:hAnsi="Palatino Linotype" w:cs="Arial"/>
        </w:rPr>
      </w:pPr>
      <w:bookmarkStart w:id="4" w:name="_heading=h.3rdcrjn" w:colFirst="0" w:colLast="0"/>
      <w:bookmarkEnd w:id="4"/>
      <w:r w:rsidRPr="0032702D">
        <w:rPr>
          <w:rFonts w:ascii="Palatino Linotype" w:hAnsi="Palatino Linotype" w:cs="Arial"/>
          <w:b/>
        </w:rPr>
        <w:t>Primero</w:t>
      </w:r>
      <w:r w:rsidRPr="0032702D">
        <w:rPr>
          <w:rFonts w:ascii="Palatino Linotype" w:hAnsi="Palatino Linotype" w:cs="Arial"/>
        </w:rPr>
        <w:t xml:space="preserve">. Resultan </w:t>
      </w:r>
      <w:r w:rsidRPr="0032702D">
        <w:rPr>
          <w:rFonts w:ascii="Palatino Linotype" w:hAnsi="Palatino Linotype" w:cs="Arial"/>
          <w:b/>
        </w:rPr>
        <w:t>parcialmente fundados</w:t>
      </w:r>
      <w:r w:rsidRPr="0032702D">
        <w:rPr>
          <w:rFonts w:ascii="Palatino Linotype" w:hAnsi="Palatino Linotype" w:cs="Arial"/>
        </w:rPr>
        <w:t xml:space="preserve"> los motivos de inconformidad planteado por el recurrente</w:t>
      </w:r>
      <w:r w:rsidRPr="0032702D">
        <w:rPr>
          <w:rFonts w:ascii="Palatino Linotype" w:hAnsi="Palatino Linotype" w:cs="Arial"/>
          <w:b/>
          <w:i/>
        </w:rPr>
        <w:t xml:space="preserve"> </w:t>
      </w:r>
      <w:r w:rsidRPr="0032702D">
        <w:rPr>
          <w:rFonts w:ascii="Palatino Linotype" w:eastAsia="Palatino Linotype" w:hAnsi="Palatino Linotype" w:cs="Palatino Linotype"/>
        </w:rPr>
        <w:t xml:space="preserve">en el recurso de revisión </w:t>
      </w:r>
      <w:r w:rsidRPr="0032702D">
        <w:rPr>
          <w:rFonts w:ascii="Palatino Linotype" w:eastAsia="Palatino Linotype" w:hAnsi="Palatino Linotype" w:cs="Palatino Linotype"/>
          <w:b/>
        </w:rPr>
        <w:t>14689/INFOEM/IP/RR/2021</w:t>
      </w:r>
      <w:r w:rsidRPr="0032702D">
        <w:rPr>
          <w:rFonts w:ascii="Palatino Linotype" w:eastAsia="Palatino Linotype" w:hAnsi="Palatino Linotype" w:cs="Palatino Linotype"/>
        </w:rPr>
        <w:t xml:space="preserve">, por lo que, </w:t>
      </w:r>
      <w:r w:rsidRPr="0032702D">
        <w:rPr>
          <w:rFonts w:ascii="Palatino Linotype" w:hAnsi="Palatino Linotype" w:cs="Arial"/>
        </w:rPr>
        <w:lastRenderedPageBreak/>
        <w:t xml:space="preserve">en términos del </w:t>
      </w:r>
      <w:r w:rsidRPr="0032702D">
        <w:rPr>
          <w:rFonts w:ascii="Palatino Linotype" w:hAnsi="Palatino Linotype" w:cs="Arial"/>
          <w:b/>
        </w:rPr>
        <w:t>Considerando Cuarto</w:t>
      </w:r>
      <w:r w:rsidRPr="0032702D">
        <w:rPr>
          <w:rFonts w:ascii="Palatino Linotype" w:hAnsi="Palatino Linotype" w:cs="Arial"/>
        </w:rPr>
        <w:t xml:space="preserve"> de la presente resolución, se </w:t>
      </w:r>
      <w:r w:rsidRPr="0032702D">
        <w:rPr>
          <w:rFonts w:ascii="Palatino Linotype" w:hAnsi="Palatino Linotype" w:cs="Arial"/>
          <w:b/>
        </w:rPr>
        <w:t>MODIFICA</w:t>
      </w:r>
      <w:r w:rsidRPr="0032702D">
        <w:rPr>
          <w:rFonts w:ascii="Palatino Linotype" w:hAnsi="Palatino Linotype" w:cs="Arial"/>
        </w:rPr>
        <w:t xml:space="preserve"> la respuesta emitida por el </w:t>
      </w:r>
      <w:r w:rsidRPr="0032702D">
        <w:rPr>
          <w:rFonts w:ascii="Palatino Linotype" w:hAnsi="Palatino Linotype" w:cs="Arial"/>
          <w:b/>
        </w:rPr>
        <w:t>Sujeto Obligado</w:t>
      </w:r>
      <w:r w:rsidRPr="0032702D">
        <w:rPr>
          <w:rFonts w:ascii="Palatino Linotype" w:hAnsi="Palatino Linotype" w:cs="Arial"/>
        </w:rPr>
        <w:t>.</w:t>
      </w:r>
    </w:p>
    <w:p w14:paraId="7367EBAE" w14:textId="77777777" w:rsidR="00D04C0B" w:rsidRPr="0032702D" w:rsidRDefault="00D04C0B" w:rsidP="00D04C0B">
      <w:pPr>
        <w:spacing w:before="240" w:after="240" w:line="360" w:lineRule="auto"/>
        <w:ind w:right="49"/>
        <w:jc w:val="both"/>
        <w:rPr>
          <w:rFonts w:ascii="Palatino Linotype" w:eastAsia="Palatino Linotype" w:hAnsi="Palatino Linotype" w:cs="Palatino Linotype"/>
        </w:rPr>
      </w:pPr>
      <w:r w:rsidRPr="0032702D">
        <w:rPr>
          <w:rFonts w:ascii="Palatino Linotype" w:hAnsi="Palatino Linotype" w:cs="Arial"/>
          <w:b/>
        </w:rPr>
        <w:t>Segundo.</w:t>
      </w:r>
      <w:r w:rsidRPr="0032702D">
        <w:rPr>
          <w:rFonts w:ascii="Palatino Linotype" w:hAnsi="Palatino Linotype" w:cs="Arial"/>
          <w:b/>
          <w:sz w:val="28"/>
        </w:rPr>
        <w:t xml:space="preserve"> </w:t>
      </w:r>
      <w:r w:rsidRPr="0032702D">
        <w:rPr>
          <w:rFonts w:ascii="Palatino Linotype" w:hAnsi="Palatino Linotype" w:cs="Arial"/>
        </w:rPr>
        <w:t>Se</w:t>
      </w:r>
      <w:r w:rsidRPr="0032702D">
        <w:rPr>
          <w:rFonts w:ascii="Palatino Linotype" w:hAnsi="Palatino Linotype" w:cs="Arial"/>
          <w:b/>
        </w:rPr>
        <w:t xml:space="preserve"> ORDENA </w:t>
      </w:r>
      <w:r w:rsidRPr="0032702D">
        <w:rPr>
          <w:rFonts w:ascii="Palatino Linotype" w:hAnsi="Palatino Linotype" w:cs="Arial"/>
        </w:rPr>
        <w:t xml:space="preserve">al Sujeto Obligado que en términos del </w:t>
      </w:r>
      <w:r w:rsidRPr="0032702D">
        <w:rPr>
          <w:rFonts w:ascii="Palatino Linotype" w:hAnsi="Palatino Linotype" w:cs="Arial"/>
          <w:b/>
        </w:rPr>
        <w:t xml:space="preserve">Considerando Cuarto </w:t>
      </w:r>
      <w:r w:rsidRPr="0032702D">
        <w:rPr>
          <w:rFonts w:ascii="Palatino Linotype" w:hAnsi="Palatino Linotype" w:cs="Arial"/>
        </w:rPr>
        <w:t>de esta resolución</w:t>
      </w:r>
      <w:r w:rsidRPr="0032702D">
        <w:rPr>
          <w:rFonts w:ascii="Palatino Linotype" w:hAnsi="Palatino Linotype"/>
          <w:bCs/>
        </w:rPr>
        <w:t xml:space="preserve"> </w:t>
      </w:r>
      <w:r w:rsidRPr="0032702D">
        <w:rPr>
          <w:rFonts w:ascii="Palatino Linotype" w:eastAsia="Palatino Linotype" w:hAnsi="Palatino Linotype" w:cs="Palatino Linotype"/>
        </w:rPr>
        <w:t xml:space="preserve">haga entrega al recurrente </w:t>
      </w:r>
      <w:r w:rsidRPr="0032702D">
        <w:rPr>
          <w:rFonts w:ascii="Palatino Linotype" w:hAnsi="Palatino Linotype"/>
        </w:rPr>
        <w:t xml:space="preserve">a través del </w:t>
      </w:r>
      <w:r w:rsidRPr="0032702D">
        <w:rPr>
          <w:rFonts w:ascii="Palatino Linotype" w:hAnsi="Palatino Linotype"/>
          <w:b/>
        </w:rPr>
        <w:t>SAIMEX,</w:t>
      </w:r>
      <w:r w:rsidRPr="0032702D">
        <w:rPr>
          <w:rFonts w:ascii="Palatino Linotype" w:hAnsi="Palatino Linotype"/>
        </w:rPr>
        <w:t xml:space="preserve"> </w:t>
      </w:r>
      <w:r w:rsidRPr="0032702D">
        <w:rPr>
          <w:rFonts w:ascii="Palatino Linotype" w:eastAsia="Palatino Linotype" w:hAnsi="Palatino Linotype" w:cs="Palatino Linotype"/>
        </w:rPr>
        <w:t>de lo siguiente:</w:t>
      </w:r>
    </w:p>
    <w:p w14:paraId="74C95ACF" w14:textId="77777777" w:rsidR="00D04C0B" w:rsidRPr="0032702D" w:rsidRDefault="00D04C0B" w:rsidP="00D04C0B">
      <w:pPr>
        <w:pStyle w:val="Prrafodelista"/>
        <w:numPr>
          <w:ilvl w:val="0"/>
          <w:numId w:val="23"/>
        </w:numPr>
        <w:autoSpaceDE w:val="0"/>
        <w:autoSpaceDN w:val="0"/>
        <w:adjustRightInd w:val="0"/>
        <w:spacing w:before="240" w:after="240"/>
        <w:ind w:left="567" w:right="900" w:hanging="141"/>
        <w:jc w:val="both"/>
        <w:rPr>
          <w:rFonts w:ascii="Palatino Linotype" w:hAnsi="Palatino Linotype" w:cs="Tahoma"/>
          <w:b/>
          <w:i/>
          <w:sz w:val="22"/>
          <w:szCs w:val="22"/>
        </w:rPr>
      </w:pPr>
      <w:r w:rsidRPr="0032702D">
        <w:rPr>
          <w:rFonts w:ascii="Palatino Linotype" w:hAnsi="Palatino Linotype" w:cs="Tahoma"/>
          <w:b/>
          <w:i/>
          <w:sz w:val="22"/>
          <w:szCs w:val="22"/>
          <w:lang w:val="es-MX"/>
        </w:rPr>
        <w:t>El acuerdo de clasificación como información confidencial relativo a las capturas de pantalla de los perfiles que han sido bloqueados de la página oficial del Ayuntamiento</w:t>
      </w:r>
      <w:r w:rsidRPr="0032702D">
        <w:rPr>
          <w:rFonts w:ascii="Palatino Linotype" w:hAnsi="Palatino Linotype" w:cs="Tahoma"/>
          <w:b/>
          <w:i/>
          <w:sz w:val="22"/>
          <w:szCs w:val="22"/>
        </w:rPr>
        <w:t xml:space="preserve">, en términos de los artículos 49, fracción VIII y 132 de la Ley de Transparencia del Estado de México y Municipios. </w:t>
      </w:r>
    </w:p>
    <w:p w14:paraId="6BADA6EA" w14:textId="77777777" w:rsidR="00D04C0B" w:rsidRPr="0032702D" w:rsidRDefault="00D04C0B" w:rsidP="00D04C0B">
      <w:pPr>
        <w:autoSpaceDE w:val="0"/>
        <w:autoSpaceDN w:val="0"/>
        <w:adjustRightInd w:val="0"/>
        <w:spacing w:before="240" w:after="240" w:line="360" w:lineRule="auto"/>
        <w:jc w:val="both"/>
        <w:rPr>
          <w:rFonts w:ascii="Palatino Linotype" w:hAnsi="Palatino Linotype" w:cs="Arial"/>
          <w:lang w:val="es-MX"/>
        </w:rPr>
      </w:pPr>
      <w:r w:rsidRPr="0032702D">
        <w:rPr>
          <w:rFonts w:ascii="Palatino Linotype" w:hAnsi="Palatino Linotype" w:cs="Arial"/>
          <w:b/>
          <w:szCs w:val="28"/>
          <w:lang w:val="es-MX"/>
        </w:rPr>
        <w:t>Tercero.</w:t>
      </w:r>
      <w:r w:rsidRPr="0032702D">
        <w:rPr>
          <w:rFonts w:ascii="Palatino Linotype" w:hAnsi="Palatino Linotype" w:cs="Arial"/>
          <w:b/>
          <w:sz w:val="28"/>
          <w:szCs w:val="28"/>
          <w:lang w:val="es-MX"/>
        </w:rPr>
        <w:t xml:space="preserve">  </w:t>
      </w:r>
      <w:r w:rsidRPr="0032702D">
        <w:rPr>
          <w:rFonts w:ascii="Palatino Linotype" w:hAnsi="Palatino Linotype" w:cs="Arial"/>
          <w:b/>
          <w:lang w:val="es-MX"/>
        </w:rPr>
        <w:t>Notifíquese vía Sistema de Acceso a la Información Mexiquense (SAIMEX),</w:t>
      </w:r>
      <w:r w:rsidRPr="0032702D">
        <w:rPr>
          <w:rFonts w:ascii="Palatino Linotype" w:hAnsi="Palatino Linotype" w:cs="Arial"/>
          <w:b/>
          <w:sz w:val="28"/>
          <w:szCs w:val="28"/>
          <w:lang w:val="es-MX"/>
        </w:rPr>
        <w:t xml:space="preserve"> </w:t>
      </w:r>
      <w:r w:rsidRPr="0032702D">
        <w:rPr>
          <w:rFonts w:ascii="Palatino Linotype" w:hAnsi="Palatino Linotype" w:cs="Arial"/>
          <w:lang w:val="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FE9589D" w14:textId="77777777" w:rsidR="00D04C0B" w:rsidRPr="0032702D" w:rsidRDefault="00D04C0B" w:rsidP="00D04C0B">
      <w:pPr>
        <w:spacing w:line="360" w:lineRule="auto"/>
        <w:jc w:val="both"/>
        <w:rPr>
          <w:rFonts w:ascii="Palatino Linotype" w:hAnsi="Palatino Linotype" w:cs="Arial"/>
          <w:lang w:val="es-MX"/>
        </w:rPr>
      </w:pPr>
      <w:r w:rsidRPr="0032702D">
        <w:rPr>
          <w:rFonts w:ascii="Palatino Linotype" w:hAnsi="Palatino Linotype" w:cs="Arial"/>
          <w:b/>
          <w:szCs w:val="28"/>
          <w:lang w:val="es-MX"/>
        </w:rPr>
        <w:t>Cuarto.</w:t>
      </w:r>
      <w:r w:rsidRPr="0032702D">
        <w:rPr>
          <w:rFonts w:ascii="Palatino Linotype" w:hAnsi="Palatino Linotype" w:cs="Arial"/>
          <w:b/>
          <w:sz w:val="28"/>
          <w:szCs w:val="28"/>
          <w:lang w:val="es-MX"/>
        </w:rPr>
        <w:t xml:space="preserve"> </w:t>
      </w:r>
      <w:r w:rsidRPr="0032702D">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F977BF" w14:textId="77777777" w:rsidR="00D04C0B" w:rsidRPr="0032702D" w:rsidRDefault="00D04C0B">
      <w:pPr>
        <w:spacing w:before="240" w:after="240" w:line="360" w:lineRule="auto"/>
        <w:jc w:val="both"/>
        <w:rPr>
          <w:rFonts w:ascii="Palatino Linotype" w:hAnsi="Palatino Linotype" w:cs="Arial"/>
        </w:rPr>
      </w:pPr>
      <w:r w:rsidRPr="0032702D">
        <w:rPr>
          <w:rFonts w:ascii="Palatino Linotype" w:hAnsi="Palatino Linotype" w:cs="Arial"/>
          <w:b/>
          <w:szCs w:val="28"/>
          <w:lang w:val="es-MX"/>
        </w:rPr>
        <w:t xml:space="preserve">Quinto. </w:t>
      </w:r>
      <w:r w:rsidRPr="0032702D">
        <w:rPr>
          <w:rFonts w:ascii="Palatino Linotype" w:hAnsi="Palatino Linotype" w:cs="Arial"/>
          <w:b/>
          <w:lang w:val="es-MX"/>
        </w:rPr>
        <w:t xml:space="preserve">Notifíquese, vía Sistema de Acceso a la Información Mexiquense (SAIMEX), </w:t>
      </w:r>
      <w:r w:rsidRPr="0032702D">
        <w:rPr>
          <w:rFonts w:ascii="Palatino Linotype" w:hAnsi="Palatino Linotype" w:cs="Arial"/>
          <w:lang w:val="es-MX"/>
        </w:rPr>
        <w:t xml:space="preserve">la presente resolución a la parte recurrente, así como que podrá impugnarla vía </w:t>
      </w:r>
      <w:r w:rsidRPr="0032702D">
        <w:rPr>
          <w:rFonts w:ascii="Palatino Linotype" w:hAnsi="Palatino Linotype" w:cs="Arial"/>
          <w:b/>
          <w:lang w:val="es-MX"/>
        </w:rPr>
        <w:t>Juicio de Amparo</w:t>
      </w:r>
      <w:r w:rsidRPr="0032702D">
        <w:rPr>
          <w:rFonts w:ascii="Palatino Linotype" w:hAnsi="Palatino Linotype" w:cs="Arial"/>
          <w:lang w:val="es-MX"/>
        </w:rPr>
        <w:t xml:space="preserve"> en los términos de las leyes aplicables, de conformidad con lo establecido en el artículo 196 de la Ley de Transparencia y </w:t>
      </w:r>
      <w:r w:rsidRPr="0032702D">
        <w:rPr>
          <w:rFonts w:ascii="Palatino Linotype" w:hAnsi="Palatino Linotype" w:cs="Arial"/>
          <w:lang w:val="es-MX"/>
        </w:rPr>
        <w:lastRenderedPageBreak/>
        <w:t>Acceso a la Información Pública del Estado de México y Municipios</w:t>
      </w:r>
      <w:r w:rsidRPr="0032702D">
        <w:rPr>
          <w:rFonts w:ascii="Palatino Linotype" w:hAnsi="Palatino Linotype" w:cs="Tahoma"/>
          <w:szCs w:val="22"/>
          <w:lang w:val="es-MX"/>
        </w:rPr>
        <w:t xml:space="preserve"> </w:t>
      </w:r>
      <w:r w:rsidRPr="0032702D">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E73A5D7" w14:textId="77777777" w:rsidR="00C8730C" w:rsidRPr="0032702D" w:rsidRDefault="00D23B6E">
      <w:pPr>
        <w:spacing w:before="240" w:after="240" w:line="360" w:lineRule="auto"/>
        <w:jc w:val="both"/>
        <w:rPr>
          <w:rFonts w:ascii="Palatino Linotype" w:eastAsia="Palatino Linotype" w:hAnsi="Palatino Linotype" w:cs="Palatino Linotype"/>
        </w:rPr>
      </w:pPr>
      <w:r w:rsidRPr="0032702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B5464" w:rsidRPr="0032702D">
        <w:rPr>
          <w:rFonts w:ascii="Palatino Linotype" w:eastAsia="Palatino Linotype" w:hAnsi="Palatino Linotype" w:cs="Palatino Linotype"/>
        </w:rPr>
        <w:t>; EMITIENDO OPINIÓN PARTICULAR</w:t>
      </w:r>
      <w:r w:rsidRPr="0032702D">
        <w:rPr>
          <w:rFonts w:ascii="Palatino Linotype" w:eastAsia="Palatino Linotype" w:hAnsi="Palatino Linotype" w:cs="Palatino Linotype"/>
        </w:rPr>
        <w:t xml:space="preserve"> Y GUADALUPE RAMÍREZ PEÑA; EN LA </w:t>
      </w:r>
      <w:r w:rsidR="004143E5" w:rsidRPr="0032702D">
        <w:rPr>
          <w:rFonts w:ascii="Palatino Linotype" w:eastAsia="Palatino Linotype" w:hAnsi="Palatino Linotype" w:cs="Palatino Linotype"/>
        </w:rPr>
        <w:t xml:space="preserve"> </w:t>
      </w:r>
      <w:r w:rsidR="00D04C0B" w:rsidRPr="0032702D">
        <w:rPr>
          <w:rFonts w:ascii="Palatino Linotype" w:eastAsia="Palatino Linotype" w:hAnsi="Palatino Linotype" w:cs="Palatino Linotype"/>
        </w:rPr>
        <w:t xml:space="preserve">QUINTA </w:t>
      </w:r>
      <w:r w:rsidRPr="0032702D">
        <w:rPr>
          <w:rFonts w:ascii="Palatino Linotype" w:eastAsia="Palatino Linotype" w:hAnsi="Palatino Linotype" w:cs="Palatino Linotype"/>
        </w:rPr>
        <w:t>SESIÓ</w:t>
      </w:r>
      <w:r w:rsidR="00AB1303" w:rsidRPr="0032702D">
        <w:rPr>
          <w:rFonts w:ascii="Palatino Linotype" w:eastAsia="Palatino Linotype" w:hAnsi="Palatino Linotype" w:cs="Palatino Linotype"/>
        </w:rPr>
        <w:t xml:space="preserve">N ORDINARIA CELEBRADA EL </w:t>
      </w:r>
      <w:r w:rsidR="00D04C0B" w:rsidRPr="0032702D">
        <w:rPr>
          <w:rFonts w:ascii="Palatino Linotype" w:eastAsia="Palatino Linotype" w:hAnsi="Palatino Linotype" w:cs="Palatino Linotype"/>
        </w:rPr>
        <w:t xml:space="preserve">NUEVE </w:t>
      </w:r>
      <w:r w:rsidR="009A6885" w:rsidRPr="0032702D">
        <w:rPr>
          <w:rFonts w:ascii="Palatino Linotype" w:eastAsia="Palatino Linotype" w:hAnsi="Palatino Linotype" w:cs="Palatino Linotype"/>
        </w:rPr>
        <w:t xml:space="preserve">DE </w:t>
      </w:r>
      <w:r w:rsidR="00D04C0B" w:rsidRPr="0032702D">
        <w:rPr>
          <w:rFonts w:ascii="Palatino Linotype" w:eastAsia="Palatino Linotype" w:hAnsi="Palatino Linotype" w:cs="Palatino Linotype"/>
        </w:rPr>
        <w:t>FEBRERO DE DOS MIL VEINTITRÉ</w:t>
      </w:r>
      <w:r w:rsidRPr="0032702D">
        <w:rPr>
          <w:rFonts w:ascii="Palatino Linotype" w:eastAsia="Palatino Linotype" w:hAnsi="Palatino Linotype" w:cs="Palatino Linotype"/>
        </w:rPr>
        <w:t>S, ANTE EL SECRETARIO TÉCNICO DEL PLENO ALEXIS TAPIA RAMÍREZ.</w:t>
      </w:r>
    </w:p>
    <w:p w14:paraId="75ADFF92" w14:textId="77777777" w:rsidR="00D04C0B" w:rsidRPr="0032702D" w:rsidRDefault="00D04C0B">
      <w:pPr>
        <w:spacing w:before="240" w:after="240" w:line="360" w:lineRule="auto"/>
        <w:jc w:val="both"/>
        <w:rPr>
          <w:rFonts w:ascii="Palatino Linotype" w:eastAsia="Palatino Linotype" w:hAnsi="Palatino Linotype" w:cs="Palatino Linotype"/>
        </w:rPr>
      </w:pPr>
    </w:p>
    <w:p w14:paraId="2F327568" w14:textId="77777777" w:rsidR="005B72F7" w:rsidRPr="0032702D" w:rsidRDefault="005B72F7">
      <w:pPr>
        <w:spacing w:before="240" w:after="240" w:line="360" w:lineRule="auto"/>
        <w:jc w:val="both"/>
        <w:rPr>
          <w:rFonts w:ascii="Palatino Linotype" w:eastAsia="Palatino Linotype" w:hAnsi="Palatino Linotype" w:cs="Palatino Linotype"/>
        </w:rPr>
      </w:pPr>
    </w:p>
    <w:p w14:paraId="3DCEE9E1" w14:textId="77777777" w:rsidR="005B72F7" w:rsidRPr="0032702D" w:rsidRDefault="005B72F7">
      <w:pPr>
        <w:spacing w:before="240" w:after="240" w:line="360" w:lineRule="auto"/>
        <w:jc w:val="both"/>
        <w:rPr>
          <w:rFonts w:ascii="Palatino Linotype" w:eastAsia="Palatino Linotype" w:hAnsi="Palatino Linotype" w:cs="Palatino Linotype"/>
        </w:rPr>
      </w:pPr>
    </w:p>
    <w:p w14:paraId="45EF2113" w14:textId="77777777" w:rsidR="005B72F7" w:rsidRPr="0032702D" w:rsidRDefault="005B72F7">
      <w:pPr>
        <w:spacing w:before="240" w:after="240" w:line="360" w:lineRule="auto"/>
        <w:jc w:val="both"/>
        <w:rPr>
          <w:rFonts w:ascii="Palatino Linotype" w:eastAsia="Palatino Linotype" w:hAnsi="Palatino Linotype" w:cs="Palatino Linotype"/>
        </w:rPr>
      </w:pPr>
    </w:p>
    <w:p w14:paraId="01D4A28F" w14:textId="77777777" w:rsidR="005B72F7" w:rsidRPr="0032702D" w:rsidRDefault="005B72F7">
      <w:pPr>
        <w:spacing w:before="240" w:after="240" w:line="360" w:lineRule="auto"/>
        <w:jc w:val="both"/>
        <w:rPr>
          <w:rFonts w:ascii="Palatino Linotype" w:eastAsia="Palatino Linotype" w:hAnsi="Palatino Linotype" w:cs="Palatino Linotype"/>
        </w:rPr>
      </w:pPr>
    </w:p>
    <w:p w14:paraId="556CF475" w14:textId="77777777" w:rsidR="005B72F7" w:rsidRPr="0032702D" w:rsidRDefault="005B72F7">
      <w:pPr>
        <w:spacing w:before="240" w:after="240" w:line="360" w:lineRule="auto"/>
        <w:jc w:val="both"/>
        <w:rPr>
          <w:rFonts w:ascii="Palatino Linotype" w:eastAsia="Palatino Linotype" w:hAnsi="Palatino Linotype" w:cs="Palatino Linotype"/>
        </w:rPr>
      </w:pPr>
    </w:p>
    <w:p w14:paraId="4FEB024C" w14:textId="77777777" w:rsidR="005B72F7" w:rsidRPr="0032702D" w:rsidRDefault="005B72F7">
      <w:pPr>
        <w:spacing w:before="240" w:after="240" w:line="360" w:lineRule="auto"/>
        <w:jc w:val="both"/>
        <w:rPr>
          <w:rFonts w:ascii="Palatino Linotype" w:eastAsia="Palatino Linotype" w:hAnsi="Palatino Linotype" w:cs="Palatino Linotype"/>
        </w:rPr>
      </w:pPr>
    </w:p>
    <w:p w14:paraId="05C40DA2" w14:textId="77777777" w:rsidR="005B72F7" w:rsidRPr="0032702D" w:rsidRDefault="005B72F7">
      <w:pPr>
        <w:spacing w:before="240" w:after="240" w:line="360" w:lineRule="auto"/>
        <w:jc w:val="both"/>
        <w:rPr>
          <w:rFonts w:ascii="Palatino Linotype" w:eastAsia="Palatino Linotype" w:hAnsi="Palatino Linotype" w:cs="Palatino Linotype"/>
        </w:rPr>
      </w:pPr>
    </w:p>
    <w:p w14:paraId="4D4BA22B" w14:textId="77777777" w:rsidR="009843C9" w:rsidRPr="0032702D" w:rsidRDefault="009843C9">
      <w:pPr>
        <w:spacing w:before="240" w:after="240" w:line="360" w:lineRule="auto"/>
        <w:jc w:val="both"/>
        <w:rPr>
          <w:rFonts w:ascii="Palatino Linotype" w:eastAsia="Palatino Linotype" w:hAnsi="Palatino Linotype" w:cs="Palatino Linotype"/>
        </w:rPr>
      </w:pPr>
    </w:p>
    <w:p w14:paraId="69992CCD" w14:textId="77777777" w:rsidR="009843C9" w:rsidRPr="0032702D" w:rsidRDefault="009843C9">
      <w:pPr>
        <w:spacing w:before="240" w:after="240" w:line="360" w:lineRule="auto"/>
        <w:jc w:val="both"/>
        <w:rPr>
          <w:rFonts w:ascii="Palatino Linotype" w:eastAsia="Palatino Linotype" w:hAnsi="Palatino Linotype" w:cs="Palatino Linotype"/>
        </w:rPr>
      </w:pPr>
    </w:p>
    <w:p w14:paraId="3458A4DE" w14:textId="77777777" w:rsidR="009843C9" w:rsidRPr="0032702D" w:rsidRDefault="009843C9">
      <w:pPr>
        <w:spacing w:before="240" w:after="240" w:line="360" w:lineRule="auto"/>
        <w:jc w:val="both"/>
        <w:rPr>
          <w:rFonts w:ascii="Palatino Linotype" w:eastAsia="Palatino Linotype" w:hAnsi="Palatino Linotype" w:cs="Palatino Linotype"/>
        </w:rPr>
      </w:pPr>
    </w:p>
    <w:p w14:paraId="47B99DCF" w14:textId="77777777" w:rsidR="009843C9" w:rsidRPr="0032702D" w:rsidRDefault="009843C9">
      <w:pPr>
        <w:spacing w:before="240" w:after="240" w:line="360" w:lineRule="auto"/>
        <w:jc w:val="both"/>
        <w:rPr>
          <w:rFonts w:ascii="Palatino Linotype" w:eastAsia="Palatino Linotype" w:hAnsi="Palatino Linotype" w:cs="Palatino Linotype"/>
        </w:rPr>
      </w:pPr>
    </w:p>
    <w:p w14:paraId="36E7DAC7" w14:textId="77777777" w:rsidR="009843C9" w:rsidRPr="0032702D" w:rsidRDefault="009843C9">
      <w:pPr>
        <w:spacing w:before="240" w:after="240" w:line="360" w:lineRule="auto"/>
        <w:jc w:val="both"/>
        <w:rPr>
          <w:rFonts w:ascii="Palatino Linotype" w:eastAsia="Palatino Linotype" w:hAnsi="Palatino Linotype" w:cs="Palatino Linotype"/>
        </w:rPr>
      </w:pPr>
    </w:p>
    <w:p w14:paraId="77C0D031" w14:textId="77777777" w:rsidR="009843C9" w:rsidRPr="0032702D" w:rsidRDefault="009843C9">
      <w:pPr>
        <w:spacing w:before="240" w:after="240" w:line="360" w:lineRule="auto"/>
        <w:jc w:val="both"/>
        <w:rPr>
          <w:rFonts w:ascii="Palatino Linotype" w:eastAsia="Palatino Linotype" w:hAnsi="Palatino Linotype" w:cs="Palatino Linotype"/>
        </w:rPr>
      </w:pPr>
    </w:p>
    <w:p w14:paraId="3AFFE814" w14:textId="77777777" w:rsidR="009843C9" w:rsidRPr="0032702D" w:rsidRDefault="009843C9">
      <w:pPr>
        <w:spacing w:before="240" w:after="240" w:line="360" w:lineRule="auto"/>
        <w:jc w:val="both"/>
        <w:rPr>
          <w:rFonts w:ascii="Palatino Linotype" w:eastAsia="Palatino Linotype" w:hAnsi="Palatino Linotype" w:cs="Palatino Linotype"/>
        </w:rPr>
      </w:pPr>
    </w:p>
    <w:sectPr w:rsidR="009843C9" w:rsidRPr="0032702D">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6D972" w14:textId="77777777" w:rsidR="00AD0F3A" w:rsidRDefault="00AD0F3A">
      <w:r>
        <w:separator/>
      </w:r>
    </w:p>
  </w:endnote>
  <w:endnote w:type="continuationSeparator" w:id="0">
    <w:p w14:paraId="2A3E510C" w14:textId="77777777" w:rsidR="00AD0F3A" w:rsidRDefault="00AD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D4FD3"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00A5">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00A5">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528C505B"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39E8"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400A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400A5">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7E492902"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2271A" w14:textId="77777777" w:rsidR="00AD0F3A" w:rsidRDefault="00AD0F3A">
      <w:r>
        <w:separator/>
      </w:r>
    </w:p>
  </w:footnote>
  <w:footnote w:type="continuationSeparator" w:id="0">
    <w:p w14:paraId="00422CDC" w14:textId="77777777" w:rsidR="00AD0F3A" w:rsidRDefault="00AD0F3A">
      <w:r>
        <w:continuationSeparator/>
      </w:r>
    </w:p>
  </w:footnote>
  <w:footnote w:id="1">
    <w:p w14:paraId="14B0F12B" w14:textId="77777777" w:rsidR="00F43E96" w:rsidRDefault="00F43E96" w:rsidP="00F43E9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320B88A" w14:textId="77777777" w:rsidR="00F43E96" w:rsidRDefault="00F43E96" w:rsidP="00F43E9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9719F" w14:textId="77777777" w:rsidR="005F21DB" w:rsidRDefault="005F21DB" w:rsidP="00201C24">
    <w:pPr>
      <w:ind w:right="-518"/>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F910140" wp14:editId="08E9D6A2">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43869992" w14:textId="77777777">
      <w:tc>
        <w:tcPr>
          <w:tcW w:w="2489" w:type="dxa"/>
          <w:shd w:val="clear" w:color="auto" w:fill="auto"/>
        </w:tcPr>
        <w:p w14:paraId="02689CDC"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2564AF7" w14:textId="77777777" w:rsidR="005F21DB" w:rsidRDefault="00D40396"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1468</w:t>
          </w:r>
          <w:r w:rsidR="006F2F82" w:rsidRPr="006F2F82">
            <w:rPr>
              <w:rFonts w:ascii="Palatino Linotype" w:eastAsia="Palatino Linotype" w:hAnsi="Palatino Linotype" w:cs="Palatino Linotype"/>
              <w:b/>
              <w:sz w:val="22"/>
              <w:szCs w:val="22"/>
            </w:rPr>
            <w:t>9/INFOEM/IP/RR/2022</w:t>
          </w:r>
        </w:p>
      </w:tc>
    </w:tr>
    <w:tr w:rsidR="005F21DB" w14:paraId="219BE95D" w14:textId="77777777">
      <w:trPr>
        <w:trHeight w:val="228"/>
      </w:trPr>
      <w:tc>
        <w:tcPr>
          <w:tcW w:w="2489" w:type="dxa"/>
          <w:shd w:val="clear" w:color="auto" w:fill="auto"/>
          <w:vAlign w:val="center"/>
        </w:tcPr>
        <w:p w14:paraId="1DBE444E"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74F206E" w14:textId="77777777" w:rsidR="005F21DB" w:rsidRDefault="00D40396" w:rsidP="00664049">
          <w:pPr>
            <w:ind w:left="-45" w:right="-399"/>
            <w:jc w:val="both"/>
            <w:rPr>
              <w:rFonts w:ascii="Palatino Linotype" w:eastAsia="Palatino Linotype" w:hAnsi="Palatino Linotype" w:cs="Palatino Linotype"/>
              <w:b/>
              <w:sz w:val="22"/>
              <w:szCs w:val="22"/>
            </w:rPr>
          </w:pPr>
          <w:r w:rsidRPr="00D40396">
            <w:rPr>
              <w:rFonts w:ascii="Palatino Linotype" w:eastAsia="Palatino Linotype" w:hAnsi="Palatino Linotype" w:cs="Palatino Linotype"/>
              <w:b/>
              <w:sz w:val="22"/>
              <w:szCs w:val="22"/>
            </w:rPr>
            <w:t>Ayuntamiento de Huehuetoca</w:t>
          </w:r>
        </w:p>
      </w:tc>
    </w:tr>
    <w:tr w:rsidR="005F21DB" w14:paraId="66BC2F05" w14:textId="77777777">
      <w:tc>
        <w:tcPr>
          <w:tcW w:w="2489" w:type="dxa"/>
          <w:shd w:val="clear" w:color="auto" w:fill="auto"/>
          <w:vAlign w:val="center"/>
        </w:tcPr>
        <w:p w14:paraId="7554609C"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10B39FB"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64AEAD"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1AE1"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DBCB4A" wp14:editId="44127F78">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4E6DE1B8" w14:textId="77777777">
      <w:tc>
        <w:tcPr>
          <w:tcW w:w="2551" w:type="dxa"/>
          <w:shd w:val="clear" w:color="auto" w:fill="auto"/>
          <w:vAlign w:val="center"/>
        </w:tcPr>
        <w:p w14:paraId="7AAF12DC"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9737C22" w14:textId="77777777" w:rsidR="005F21DB" w:rsidRDefault="00D4039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1468</w:t>
          </w:r>
          <w:r w:rsidR="006F2F82" w:rsidRPr="006F2F82">
            <w:rPr>
              <w:rFonts w:ascii="Palatino Linotype" w:eastAsia="Palatino Linotype" w:hAnsi="Palatino Linotype" w:cs="Palatino Linotype"/>
              <w:b/>
              <w:sz w:val="22"/>
              <w:szCs w:val="22"/>
            </w:rPr>
            <w:t>9/INFOEM/IP/RR/2022</w:t>
          </w:r>
        </w:p>
      </w:tc>
    </w:tr>
    <w:tr w:rsidR="005F21DB" w14:paraId="36056D82" w14:textId="77777777">
      <w:trPr>
        <w:trHeight w:val="130"/>
      </w:trPr>
      <w:tc>
        <w:tcPr>
          <w:tcW w:w="2551" w:type="dxa"/>
          <w:shd w:val="clear" w:color="auto" w:fill="auto"/>
          <w:vAlign w:val="center"/>
        </w:tcPr>
        <w:p w14:paraId="6879209D"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9E51FE6" w14:textId="6D919943" w:rsidR="005F21DB" w:rsidRDefault="008400A5" w:rsidP="008400A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XXXXXXX</w:t>
          </w:r>
        </w:p>
      </w:tc>
    </w:tr>
    <w:tr w:rsidR="005F21DB" w14:paraId="1BC07057" w14:textId="77777777">
      <w:trPr>
        <w:trHeight w:val="228"/>
      </w:trPr>
      <w:tc>
        <w:tcPr>
          <w:tcW w:w="2551" w:type="dxa"/>
          <w:shd w:val="clear" w:color="auto" w:fill="auto"/>
          <w:vAlign w:val="center"/>
        </w:tcPr>
        <w:p w14:paraId="0946DB7D"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E5EF3EB" w14:textId="77777777" w:rsidR="005F21DB" w:rsidRDefault="00D40396" w:rsidP="00567E32">
          <w:pPr>
            <w:ind w:left="-45" w:right="27"/>
            <w:jc w:val="both"/>
            <w:rPr>
              <w:rFonts w:ascii="Palatino Linotype" w:eastAsia="Palatino Linotype" w:hAnsi="Palatino Linotype" w:cs="Palatino Linotype"/>
              <w:b/>
              <w:sz w:val="22"/>
              <w:szCs w:val="22"/>
            </w:rPr>
          </w:pPr>
          <w:r w:rsidRPr="00D40396">
            <w:rPr>
              <w:rFonts w:ascii="Palatino Linotype" w:eastAsia="Palatino Linotype" w:hAnsi="Palatino Linotype" w:cs="Palatino Linotype"/>
              <w:b/>
              <w:sz w:val="22"/>
              <w:szCs w:val="22"/>
            </w:rPr>
            <w:t>Ayuntamiento de Huehuetoca</w:t>
          </w:r>
        </w:p>
      </w:tc>
    </w:tr>
    <w:tr w:rsidR="005F21DB" w14:paraId="769E6FD5" w14:textId="77777777">
      <w:tc>
        <w:tcPr>
          <w:tcW w:w="2551" w:type="dxa"/>
          <w:shd w:val="clear" w:color="auto" w:fill="auto"/>
          <w:vAlign w:val="center"/>
        </w:tcPr>
        <w:p w14:paraId="40A277B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3D7BDF0"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3541CE"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56186"/>
    <w:multiLevelType w:val="hybridMultilevel"/>
    <w:tmpl w:val="E026A09C"/>
    <w:lvl w:ilvl="0" w:tplc="A1F6FF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1B1637"/>
    <w:multiLevelType w:val="multilevel"/>
    <w:tmpl w:val="BA40AF6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2">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DB84E58"/>
    <w:multiLevelType w:val="hybridMultilevel"/>
    <w:tmpl w:val="381AC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7355FA"/>
    <w:multiLevelType w:val="multilevel"/>
    <w:tmpl w:val="1FDE046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62354"/>
    <w:multiLevelType w:val="hybridMultilevel"/>
    <w:tmpl w:val="0DE09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21"/>
  </w:num>
  <w:num w:numId="5">
    <w:abstractNumId w:val="6"/>
  </w:num>
  <w:num w:numId="6">
    <w:abstractNumId w:val="17"/>
  </w:num>
  <w:num w:numId="7">
    <w:abstractNumId w:val="11"/>
  </w:num>
  <w:num w:numId="8">
    <w:abstractNumId w:val="19"/>
  </w:num>
  <w:num w:numId="9">
    <w:abstractNumId w:val="12"/>
  </w:num>
  <w:num w:numId="10">
    <w:abstractNumId w:val="8"/>
  </w:num>
  <w:num w:numId="11">
    <w:abstractNumId w:val="5"/>
  </w:num>
  <w:num w:numId="12">
    <w:abstractNumId w:val="2"/>
  </w:num>
  <w:num w:numId="13">
    <w:abstractNumId w:val="3"/>
  </w:num>
  <w:num w:numId="14">
    <w:abstractNumId w:val="1"/>
  </w:num>
  <w:num w:numId="15">
    <w:abstractNumId w:val="7"/>
  </w:num>
  <w:num w:numId="16">
    <w:abstractNumId w:val="9"/>
  </w:num>
  <w:num w:numId="17">
    <w:abstractNumId w:val="15"/>
  </w:num>
  <w:num w:numId="18">
    <w:abstractNumId w:val="22"/>
  </w:num>
  <w:num w:numId="19">
    <w:abstractNumId w:val="10"/>
  </w:num>
  <w:num w:numId="20">
    <w:abstractNumId w:val="24"/>
  </w:num>
  <w:num w:numId="21">
    <w:abstractNumId w:val="13"/>
  </w:num>
  <w:num w:numId="22">
    <w:abstractNumId w:val="16"/>
  </w:num>
  <w:num w:numId="23">
    <w:abstractNumId w:val="14"/>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27B30"/>
    <w:rsid w:val="00033F3F"/>
    <w:rsid w:val="000635B3"/>
    <w:rsid w:val="00081AE0"/>
    <w:rsid w:val="00085D8E"/>
    <w:rsid w:val="000C27EF"/>
    <w:rsid w:val="000C2FB4"/>
    <w:rsid w:val="000C374E"/>
    <w:rsid w:val="000C6D2D"/>
    <w:rsid w:val="000D20C8"/>
    <w:rsid w:val="000E1B02"/>
    <w:rsid w:val="00100868"/>
    <w:rsid w:val="001012F9"/>
    <w:rsid w:val="0012799F"/>
    <w:rsid w:val="00131056"/>
    <w:rsid w:val="00162B0B"/>
    <w:rsid w:val="00164E8A"/>
    <w:rsid w:val="001A0228"/>
    <w:rsid w:val="001B28C7"/>
    <w:rsid w:val="001B2C19"/>
    <w:rsid w:val="001F359C"/>
    <w:rsid w:val="00201C24"/>
    <w:rsid w:val="002245CD"/>
    <w:rsid w:val="00280A8F"/>
    <w:rsid w:val="002D1F08"/>
    <w:rsid w:val="002F1D69"/>
    <w:rsid w:val="0032702D"/>
    <w:rsid w:val="00335E1C"/>
    <w:rsid w:val="00344F56"/>
    <w:rsid w:val="003A5F54"/>
    <w:rsid w:val="003B3638"/>
    <w:rsid w:val="003B5464"/>
    <w:rsid w:val="003D79D4"/>
    <w:rsid w:val="003D7E96"/>
    <w:rsid w:val="003F3124"/>
    <w:rsid w:val="003F43AF"/>
    <w:rsid w:val="003F449C"/>
    <w:rsid w:val="00405FB9"/>
    <w:rsid w:val="004143E5"/>
    <w:rsid w:val="00441463"/>
    <w:rsid w:val="00476BF3"/>
    <w:rsid w:val="00480D67"/>
    <w:rsid w:val="004B357E"/>
    <w:rsid w:val="00505FBA"/>
    <w:rsid w:val="00506093"/>
    <w:rsid w:val="00546237"/>
    <w:rsid w:val="00565E33"/>
    <w:rsid w:val="00567E32"/>
    <w:rsid w:val="00585DBB"/>
    <w:rsid w:val="005B6992"/>
    <w:rsid w:val="005B72F7"/>
    <w:rsid w:val="005B7C96"/>
    <w:rsid w:val="005F1354"/>
    <w:rsid w:val="005F21DB"/>
    <w:rsid w:val="005F5C11"/>
    <w:rsid w:val="00623F10"/>
    <w:rsid w:val="0063785F"/>
    <w:rsid w:val="006626D8"/>
    <w:rsid w:val="006639BC"/>
    <w:rsid w:val="00664049"/>
    <w:rsid w:val="00690783"/>
    <w:rsid w:val="006A2C19"/>
    <w:rsid w:val="006B30C1"/>
    <w:rsid w:val="006F2F82"/>
    <w:rsid w:val="007238AB"/>
    <w:rsid w:val="00725CE5"/>
    <w:rsid w:val="00756FCB"/>
    <w:rsid w:val="00763B55"/>
    <w:rsid w:val="007C2F2B"/>
    <w:rsid w:val="007C5945"/>
    <w:rsid w:val="007D1493"/>
    <w:rsid w:val="007D1773"/>
    <w:rsid w:val="007D5D70"/>
    <w:rsid w:val="007E6732"/>
    <w:rsid w:val="007E7AB4"/>
    <w:rsid w:val="007F4140"/>
    <w:rsid w:val="008261A2"/>
    <w:rsid w:val="008400A5"/>
    <w:rsid w:val="00860425"/>
    <w:rsid w:val="008823FF"/>
    <w:rsid w:val="0089229D"/>
    <w:rsid w:val="00902A70"/>
    <w:rsid w:val="00906329"/>
    <w:rsid w:val="00917DAD"/>
    <w:rsid w:val="009843C9"/>
    <w:rsid w:val="009A6885"/>
    <w:rsid w:val="009B1CE9"/>
    <w:rsid w:val="009E11A6"/>
    <w:rsid w:val="009E45CB"/>
    <w:rsid w:val="009F5475"/>
    <w:rsid w:val="009F69C0"/>
    <w:rsid w:val="009F7E8A"/>
    <w:rsid w:val="00A034FF"/>
    <w:rsid w:val="00A25B28"/>
    <w:rsid w:val="00A35218"/>
    <w:rsid w:val="00A7296C"/>
    <w:rsid w:val="00A77307"/>
    <w:rsid w:val="00A847D7"/>
    <w:rsid w:val="00A9178B"/>
    <w:rsid w:val="00A93956"/>
    <w:rsid w:val="00A97581"/>
    <w:rsid w:val="00AA6ACF"/>
    <w:rsid w:val="00AB1303"/>
    <w:rsid w:val="00AD0F3A"/>
    <w:rsid w:val="00AD43D6"/>
    <w:rsid w:val="00AF416B"/>
    <w:rsid w:val="00B01B38"/>
    <w:rsid w:val="00B1187C"/>
    <w:rsid w:val="00B123CE"/>
    <w:rsid w:val="00B25DC8"/>
    <w:rsid w:val="00B309DE"/>
    <w:rsid w:val="00B465E3"/>
    <w:rsid w:val="00B9796C"/>
    <w:rsid w:val="00BA16CF"/>
    <w:rsid w:val="00BB592F"/>
    <w:rsid w:val="00BF3061"/>
    <w:rsid w:val="00BF7EA2"/>
    <w:rsid w:val="00C24D86"/>
    <w:rsid w:val="00C628BA"/>
    <w:rsid w:val="00C8730C"/>
    <w:rsid w:val="00C93F06"/>
    <w:rsid w:val="00CE7E05"/>
    <w:rsid w:val="00D04C0B"/>
    <w:rsid w:val="00D23B6E"/>
    <w:rsid w:val="00D40396"/>
    <w:rsid w:val="00D51873"/>
    <w:rsid w:val="00D74810"/>
    <w:rsid w:val="00D84F2F"/>
    <w:rsid w:val="00D86F6F"/>
    <w:rsid w:val="00D94A7A"/>
    <w:rsid w:val="00E00219"/>
    <w:rsid w:val="00E11DFC"/>
    <w:rsid w:val="00E12EBB"/>
    <w:rsid w:val="00E14CE5"/>
    <w:rsid w:val="00E216D9"/>
    <w:rsid w:val="00E3107C"/>
    <w:rsid w:val="00E32CB7"/>
    <w:rsid w:val="00E415DF"/>
    <w:rsid w:val="00E561A3"/>
    <w:rsid w:val="00E60A0C"/>
    <w:rsid w:val="00E822FC"/>
    <w:rsid w:val="00E928A4"/>
    <w:rsid w:val="00EC7034"/>
    <w:rsid w:val="00EE329A"/>
    <w:rsid w:val="00EF2DF8"/>
    <w:rsid w:val="00EF46E2"/>
    <w:rsid w:val="00F43E96"/>
    <w:rsid w:val="00F4515D"/>
    <w:rsid w:val="00F5314E"/>
    <w:rsid w:val="00F6574D"/>
    <w:rsid w:val="00F7048A"/>
    <w:rsid w:val="00F813E3"/>
    <w:rsid w:val="00F87520"/>
    <w:rsid w:val="00FA09B8"/>
    <w:rsid w:val="00FA0E0A"/>
    <w:rsid w:val="00FA5DF8"/>
    <w:rsid w:val="00FB1F18"/>
    <w:rsid w:val="00FC067E"/>
    <w:rsid w:val="00FC1027"/>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22F99"/>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F2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FB1F18"/>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0BA246-02C9-4553-ACA8-8F168F68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7703</Words>
  <Characters>42370</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2023-02-13T17:05:00Z</cp:lastPrinted>
  <dcterms:created xsi:type="dcterms:W3CDTF">2023-02-22T16:57:00Z</dcterms:created>
  <dcterms:modified xsi:type="dcterms:W3CDTF">2023-02-22T16:57:00Z</dcterms:modified>
</cp:coreProperties>
</file>