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855A7" w14:textId="6BCA2F24" w:rsidR="00A83B4F" w:rsidRPr="004F0A83" w:rsidRDefault="0029071C" w:rsidP="004309A2">
      <w:pPr>
        <w:shd w:val="clear" w:color="auto" w:fill="FFFFFF"/>
        <w:spacing w:line="360" w:lineRule="auto"/>
        <w:jc w:val="both"/>
        <w:rPr>
          <w:rFonts w:ascii="Palatino Linotype" w:hAnsi="Palatino Linotype" w:cs="Arial"/>
          <w:color w:val="000000"/>
          <w:lang w:val="es-MX" w:eastAsia="es-MX"/>
        </w:rPr>
      </w:pPr>
      <w:r w:rsidRPr="004F0A8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7C0F0A">
        <w:rPr>
          <w:rFonts w:ascii="Palatino Linotype" w:hAnsi="Palatino Linotype" w:cs="Arial"/>
          <w:color w:val="000000"/>
          <w:lang w:val="es-MX" w:eastAsia="es-MX"/>
        </w:rPr>
        <w:t>trece de diciembre</w:t>
      </w:r>
      <w:r w:rsidR="007237B8" w:rsidRPr="004F0A83">
        <w:rPr>
          <w:rFonts w:ascii="Palatino Linotype" w:hAnsi="Palatino Linotype" w:cs="Arial"/>
          <w:color w:val="000000"/>
          <w:lang w:val="es-MX" w:eastAsia="es-MX"/>
        </w:rPr>
        <w:t xml:space="preserve"> </w:t>
      </w:r>
      <w:r w:rsidR="003059A1">
        <w:rPr>
          <w:rFonts w:ascii="Palatino Linotype" w:hAnsi="Palatino Linotype" w:cs="Arial"/>
          <w:color w:val="000000"/>
          <w:lang w:val="es-MX" w:eastAsia="es-MX"/>
        </w:rPr>
        <w:t xml:space="preserve">de </w:t>
      </w:r>
      <w:r w:rsidR="007237B8" w:rsidRPr="004F0A83">
        <w:rPr>
          <w:rFonts w:ascii="Palatino Linotype" w:hAnsi="Palatino Linotype" w:cs="Arial"/>
          <w:color w:val="000000"/>
          <w:lang w:val="es-MX" w:eastAsia="es-MX"/>
        </w:rPr>
        <w:t>dos mil veintitrés</w:t>
      </w:r>
      <w:r w:rsidRPr="004F0A83">
        <w:rPr>
          <w:rFonts w:ascii="Palatino Linotype" w:hAnsi="Palatino Linotype" w:cs="Arial"/>
          <w:color w:val="000000"/>
          <w:lang w:val="es-MX" w:eastAsia="es-MX"/>
        </w:rPr>
        <w:t>.</w:t>
      </w:r>
    </w:p>
    <w:p w14:paraId="01BAD90A" w14:textId="77777777" w:rsidR="004309A2" w:rsidRPr="004F0A83" w:rsidRDefault="004309A2" w:rsidP="004309A2">
      <w:pPr>
        <w:shd w:val="clear" w:color="auto" w:fill="FFFFFF"/>
        <w:spacing w:line="360" w:lineRule="auto"/>
        <w:jc w:val="both"/>
        <w:rPr>
          <w:rFonts w:ascii="Palatino Linotype" w:hAnsi="Palatino Linotype" w:cs="Arial"/>
          <w:color w:val="000000"/>
          <w:lang w:val="es-MX" w:eastAsia="es-MX"/>
        </w:rPr>
      </w:pPr>
    </w:p>
    <w:p w14:paraId="7825015D" w14:textId="3040D8CD" w:rsidR="009E0E89" w:rsidRPr="004F0A83" w:rsidRDefault="0029071C" w:rsidP="00C753C2">
      <w:pPr>
        <w:tabs>
          <w:tab w:val="left" w:pos="1701"/>
        </w:tabs>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b/>
          <w:lang w:val="es-MX" w:eastAsia="en-US"/>
        </w:rPr>
        <w:t>VISTO</w:t>
      </w:r>
      <w:r w:rsidRPr="004F0A83">
        <w:rPr>
          <w:rFonts w:ascii="Palatino Linotype" w:eastAsiaTheme="minorHAnsi" w:hAnsi="Palatino Linotype" w:cs="Arial"/>
          <w:lang w:val="es-MX" w:eastAsia="en-US"/>
        </w:rPr>
        <w:t xml:space="preserve"> el expediente electrónico formado con motivo del recurso de revisión número </w:t>
      </w:r>
      <w:r w:rsidR="00E250C8" w:rsidRPr="004F0A83">
        <w:rPr>
          <w:rFonts w:ascii="Palatino Linotype" w:eastAsiaTheme="minorHAnsi" w:hAnsi="Palatino Linotype" w:cs="Arial"/>
          <w:b/>
          <w:lang w:val="es-MX" w:eastAsia="en-US"/>
        </w:rPr>
        <w:t>0</w:t>
      </w:r>
      <w:r w:rsidR="007C0F0A">
        <w:rPr>
          <w:rFonts w:ascii="Palatino Linotype" w:eastAsiaTheme="minorHAnsi" w:hAnsi="Palatino Linotype" w:cs="Arial"/>
          <w:b/>
          <w:lang w:val="es-MX" w:eastAsia="en-US"/>
        </w:rPr>
        <w:t>443</w:t>
      </w:r>
      <w:r w:rsidR="00521A38">
        <w:rPr>
          <w:rFonts w:ascii="Palatino Linotype" w:eastAsiaTheme="minorHAnsi" w:hAnsi="Palatino Linotype" w:cs="Arial"/>
          <w:b/>
          <w:lang w:val="es-MX" w:eastAsia="en-US"/>
        </w:rPr>
        <w:t>0</w:t>
      </w:r>
      <w:r w:rsidRPr="004F0A83">
        <w:rPr>
          <w:rFonts w:ascii="Palatino Linotype" w:eastAsiaTheme="minorHAnsi" w:hAnsi="Palatino Linotype" w:cs="Arial"/>
          <w:b/>
          <w:bCs/>
          <w:lang w:val="es-MX" w:eastAsia="es-MX"/>
        </w:rPr>
        <w:t>/INFOEM/IP/RR/202</w:t>
      </w:r>
      <w:r w:rsidR="00E250C8" w:rsidRPr="004F0A83">
        <w:rPr>
          <w:rFonts w:ascii="Palatino Linotype" w:eastAsiaTheme="minorHAnsi" w:hAnsi="Palatino Linotype" w:cs="Arial"/>
          <w:b/>
          <w:bCs/>
          <w:lang w:val="es-MX" w:eastAsia="es-MX"/>
        </w:rPr>
        <w:t>3</w:t>
      </w:r>
      <w:r w:rsidRPr="004F0A83">
        <w:rPr>
          <w:rFonts w:ascii="Palatino Linotype" w:eastAsiaTheme="minorHAnsi" w:hAnsi="Palatino Linotype" w:cs="Arial"/>
          <w:lang w:val="es-MX" w:eastAsia="en-US"/>
        </w:rPr>
        <w:t xml:space="preserve">, </w:t>
      </w:r>
      <w:r w:rsidR="005A19C5" w:rsidRPr="004F0A83">
        <w:rPr>
          <w:rFonts w:ascii="Palatino Linotype" w:hAnsi="Palatino Linotype" w:cs="Arial"/>
        </w:rPr>
        <w:t xml:space="preserve">interpuesto por </w:t>
      </w:r>
      <w:r w:rsidR="008A37DC">
        <w:rPr>
          <w:rFonts w:ascii="Palatino Linotype" w:hAnsi="Palatino Linotype" w:cs="Arial"/>
        </w:rPr>
        <w:t xml:space="preserve">el </w:t>
      </w:r>
      <w:r w:rsidR="008A37DC" w:rsidRPr="008A37DC">
        <w:rPr>
          <w:rFonts w:ascii="Palatino Linotype" w:hAnsi="Palatino Linotype" w:cs="Arial"/>
          <w:b/>
        </w:rPr>
        <w:t xml:space="preserve">C. </w:t>
      </w:r>
      <w:proofErr w:type="spellStart"/>
      <w:r w:rsidR="009A1182">
        <w:rPr>
          <w:rFonts w:ascii="Palatino Linotype" w:hAnsi="Palatino Linotype" w:cs="Arial"/>
          <w:b/>
        </w:rPr>
        <w:t>XXXXXXXXXXXXX</w:t>
      </w:r>
      <w:proofErr w:type="spellEnd"/>
      <w:r w:rsidR="005F1F89" w:rsidRPr="004F0A83">
        <w:rPr>
          <w:rFonts w:ascii="Palatino Linotype" w:hAnsi="Palatino Linotype" w:cs="Arial"/>
        </w:rPr>
        <w:t>,</w:t>
      </w:r>
      <w:r w:rsidR="005F1F89" w:rsidRPr="004F0A83">
        <w:rPr>
          <w:rFonts w:ascii="Palatino Linotype" w:hAnsi="Palatino Linotype" w:cs="Arial"/>
          <w:b/>
        </w:rPr>
        <w:t xml:space="preserve"> </w:t>
      </w:r>
      <w:r w:rsidR="005F1F89" w:rsidRPr="004F0A83">
        <w:rPr>
          <w:rFonts w:ascii="Palatino Linotype" w:hAnsi="Palatino Linotype" w:cs="Arial"/>
        </w:rPr>
        <w:t xml:space="preserve">en lo sucesivo </w:t>
      </w:r>
      <w:r w:rsidR="00E250C8" w:rsidRPr="004F0A83">
        <w:rPr>
          <w:rFonts w:ascii="Palatino Linotype" w:hAnsi="Palatino Linotype" w:cs="Arial"/>
          <w:b/>
        </w:rPr>
        <w:t>El</w:t>
      </w:r>
      <w:r w:rsidR="005F1F89" w:rsidRPr="004F0A83">
        <w:rPr>
          <w:rFonts w:ascii="Palatino Linotype" w:hAnsi="Palatino Linotype" w:cs="Arial"/>
          <w:b/>
        </w:rPr>
        <w:t xml:space="preserve"> Recurrente</w:t>
      </w:r>
      <w:r w:rsidRPr="004F0A83">
        <w:rPr>
          <w:rFonts w:ascii="Palatino Linotype" w:eastAsiaTheme="minorHAnsi" w:hAnsi="Palatino Linotype" w:cs="Arial"/>
          <w:lang w:val="es-MX" w:eastAsia="en-US"/>
        </w:rPr>
        <w:t>, en contra de la respuesta de</w:t>
      </w:r>
      <w:r w:rsidR="005A19C5" w:rsidRPr="004F0A83">
        <w:rPr>
          <w:rFonts w:ascii="Palatino Linotype" w:eastAsiaTheme="minorHAnsi" w:hAnsi="Palatino Linotype" w:cs="Arial"/>
          <w:lang w:val="es-MX" w:eastAsia="en-US"/>
        </w:rPr>
        <w:t xml:space="preserve"> la</w:t>
      </w:r>
      <w:r w:rsidRPr="004F0A83">
        <w:rPr>
          <w:rFonts w:ascii="Palatino Linotype" w:eastAsiaTheme="minorHAnsi" w:hAnsi="Palatino Linotype" w:cs="Arial"/>
          <w:lang w:val="es-MX" w:eastAsia="en-US"/>
        </w:rPr>
        <w:t xml:space="preserve"> </w:t>
      </w:r>
      <w:r w:rsidR="008A37DC" w:rsidRPr="008A37DC">
        <w:rPr>
          <w:rFonts w:ascii="Palatino Linotype" w:eastAsiaTheme="minorHAnsi" w:hAnsi="Palatino Linotype" w:cs="Arial"/>
          <w:b/>
          <w:lang w:val="es-MX" w:eastAsia="en-US"/>
        </w:rPr>
        <w:t>Secretaría de Desarrollo Urbano y Obra</w:t>
      </w:r>
      <w:r w:rsidRPr="004F0A83">
        <w:rPr>
          <w:rFonts w:ascii="Palatino Linotype" w:eastAsiaTheme="minorHAnsi" w:hAnsi="Palatino Linotype" w:cs="Arial"/>
          <w:lang w:val="es-MX" w:eastAsia="en-US"/>
        </w:rPr>
        <w:t>,</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en lo subsecuente</w:t>
      </w:r>
      <w:r w:rsidRPr="004F0A83">
        <w:rPr>
          <w:rFonts w:ascii="Palatino Linotype" w:eastAsiaTheme="minorHAnsi" w:hAnsi="Palatino Linotype" w:cs="Arial"/>
          <w:b/>
          <w:lang w:val="es-MX" w:eastAsia="en-US"/>
        </w:rPr>
        <w:t xml:space="preserve"> El Sujeto Obligado, </w:t>
      </w:r>
      <w:r w:rsidRPr="004F0A83">
        <w:rPr>
          <w:rFonts w:ascii="Palatino Linotype" w:eastAsiaTheme="minorHAnsi" w:hAnsi="Palatino Linotype" w:cs="Arial"/>
          <w:lang w:val="es-MX" w:eastAsia="en-US"/>
        </w:rPr>
        <w:t>se procede a dictar la presente resolución.</w:t>
      </w:r>
    </w:p>
    <w:p w14:paraId="3EB2377C" w14:textId="77777777" w:rsidR="00C753C2" w:rsidRPr="004F0A83"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560773C7" w14:textId="77777777" w:rsidR="00C753C2" w:rsidRDefault="0029071C" w:rsidP="00521A38">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A N T E C E D E N T E S</w:t>
      </w:r>
    </w:p>
    <w:p w14:paraId="76F16A10" w14:textId="77777777" w:rsidR="00521A38" w:rsidRPr="00521A38" w:rsidRDefault="00521A38" w:rsidP="00521A38">
      <w:pPr>
        <w:spacing w:line="360" w:lineRule="auto"/>
        <w:jc w:val="center"/>
        <w:rPr>
          <w:rFonts w:ascii="Palatino Linotype" w:eastAsiaTheme="minorHAnsi" w:hAnsi="Palatino Linotype" w:cs="Arial"/>
          <w:b/>
          <w:lang w:val="es-MX" w:eastAsia="en-US"/>
        </w:rPr>
      </w:pPr>
    </w:p>
    <w:p w14:paraId="267EE0AC" w14:textId="77777777" w:rsidR="0029071C" w:rsidRPr="004F0A83" w:rsidRDefault="0029071C"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PRIMERO. De la solicitud de información.</w:t>
      </w:r>
    </w:p>
    <w:p w14:paraId="6C7DFFDF" w14:textId="77777777" w:rsidR="004309A2" w:rsidRPr="004F0A83" w:rsidRDefault="0029071C" w:rsidP="00676631">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En fecha </w:t>
      </w:r>
      <w:r w:rsidR="008A37DC">
        <w:rPr>
          <w:rFonts w:ascii="Palatino Linotype" w:eastAsiaTheme="minorHAnsi" w:hAnsi="Palatino Linotype" w:cs="Arial"/>
          <w:szCs w:val="22"/>
          <w:lang w:val="es-MX" w:eastAsia="en-US"/>
        </w:rPr>
        <w:t>veintitrés de junio</w:t>
      </w:r>
      <w:r w:rsidR="00676631" w:rsidRPr="004F0A83">
        <w:rPr>
          <w:rFonts w:ascii="Palatino Linotype" w:eastAsiaTheme="minorHAnsi" w:hAnsi="Palatino Linotype" w:cs="Arial"/>
          <w:szCs w:val="22"/>
          <w:lang w:val="es-MX" w:eastAsia="en-US"/>
        </w:rPr>
        <w:t xml:space="preserve"> de dos mil veintitrés</w:t>
      </w:r>
      <w:r w:rsidRPr="004F0A83">
        <w:rPr>
          <w:rFonts w:ascii="Palatino Linotype" w:eastAsiaTheme="minorHAnsi" w:hAnsi="Palatino Linotype" w:cs="Arial"/>
          <w:szCs w:val="22"/>
          <w:lang w:val="es-MX" w:eastAsia="en-US"/>
        </w:rPr>
        <w:t xml:space="preserve">, </w:t>
      </w:r>
      <w:r w:rsidR="00E250C8" w:rsidRPr="004F0A83">
        <w:rPr>
          <w:rFonts w:ascii="Palatino Linotype" w:eastAsiaTheme="minorHAnsi" w:hAnsi="Palatino Linotype" w:cs="Arial"/>
          <w:szCs w:val="22"/>
          <w:lang w:val="es-MX" w:eastAsia="en-US"/>
        </w:rPr>
        <w:t>el</w:t>
      </w:r>
      <w:r w:rsidRPr="004F0A83">
        <w:rPr>
          <w:rFonts w:ascii="Palatino Linotype" w:eastAsiaTheme="minorHAnsi" w:hAnsi="Palatino Linotype" w:cs="Arial"/>
          <w:szCs w:val="22"/>
          <w:lang w:val="es-MX" w:eastAsia="en-US"/>
        </w:rPr>
        <w:t xml:space="preserve"> </w:t>
      </w:r>
      <w:r w:rsidRPr="004F0A83">
        <w:rPr>
          <w:rFonts w:ascii="Palatino Linotype" w:eastAsiaTheme="minorHAnsi" w:hAnsi="Palatino Linotype" w:cs="Arial"/>
          <w:b/>
          <w:szCs w:val="22"/>
          <w:lang w:val="es-MX" w:eastAsia="en-US"/>
        </w:rPr>
        <w:t>Recurrente</w:t>
      </w:r>
      <w:r w:rsidRPr="004F0A83">
        <w:rPr>
          <w:rFonts w:ascii="Palatino Linotype" w:eastAsiaTheme="minorHAnsi" w:hAnsi="Palatino Linotype" w:cs="Arial"/>
          <w:szCs w:val="22"/>
          <w:lang w:val="es-MX" w:eastAsia="en-US"/>
        </w:rPr>
        <w:t xml:space="preserve">, presentó a través del Sistema de Acceso a la Información Mexiquense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ante el </w:t>
      </w:r>
      <w:r w:rsidRPr="004F0A83">
        <w:rPr>
          <w:rFonts w:ascii="Palatino Linotype" w:eastAsiaTheme="minorHAnsi" w:hAnsi="Palatino Linotype" w:cs="Arial"/>
          <w:b/>
          <w:szCs w:val="22"/>
          <w:lang w:val="es-MX" w:eastAsia="en-US"/>
        </w:rPr>
        <w:t>Sujeto Obligado</w:t>
      </w:r>
      <w:r w:rsidRPr="004F0A83">
        <w:rPr>
          <w:rFonts w:ascii="Palatino Linotype" w:eastAsiaTheme="minorHAnsi" w:hAnsi="Palatino Linotype" w:cs="Arial"/>
          <w:szCs w:val="22"/>
          <w:lang w:val="es-MX" w:eastAsia="en-US"/>
        </w:rPr>
        <w:t>, la solicitud de acceso a la información pública, a la que se le</w:t>
      </w:r>
      <w:r w:rsidR="00C753C2" w:rsidRPr="004F0A83">
        <w:rPr>
          <w:rFonts w:ascii="Palatino Linotype" w:eastAsiaTheme="minorHAnsi" w:hAnsi="Palatino Linotype" w:cs="Arial"/>
          <w:szCs w:val="22"/>
          <w:lang w:val="es-MX" w:eastAsia="en-US"/>
        </w:rPr>
        <w:t xml:space="preserve"> asignó el número de expediente </w:t>
      </w:r>
      <w:r w:rsidR="00521A38" w:rsidRPr="00521A38">
        <w:rPr>
          <w:rFonts w:ascii="Palatino Linotype" w:eastAsiaTheme="minorHAnsi" w:hAnsi="Palatino Linotype" w:cs="Arial"/>
          <w:b/>
          <w:szCs w:val="22"/>
          <w:lang w:val="es-MX" w:eastAsia="en-US"/>
        </w:rPr>
        <w:t>00362/SEDUO/IP/2023</w:t>
      </w:r>
      <w:r w:rsidRPr="004F0A83">
        <w:rPr>
          <w:rFonts w:ascii="Palatino Linotype" w:eastAsiaTheme="minorHAnsi" w:hAnsi="Palatino Linotype" w:cs="Arial"/>
          <w:szCs w:val="22"/>
          <w:lang w:val="es-MX" w:eastAsia="en-US"/>
        </w:rPr>
        <w:t>, mediant</w:t>
      </w:r>
      <w:r w:rsidR="00676631" w:rsidRPr="004F0A83">
        <w:rPr>
          <w:rFonts w:ascii="Palatino Linotype" w:eastAsiaTheme="minorHAnsi" w:hAnsi="Palatino Linotype" w:cs="Arial"/>
          <w:szCs w:val="22"/>
          <w:lang w:val="es-MX" w:eastAsia="en-US"/>
        </w:rPr>
        <w:t>e la cual solicitó lo siguiente:</w:t>
      </w:r>
    </w:p>
    <w:p w14:paraId="38CE029A" w14:textId="77777777" w:rsidR="00676631" w:rsidRPr="004F0A83" w:rsidRDefault="00676631" w:rsidP="00676631">
      <w:pPr>
        <w:spacing w:line="360" w:lineRule="auto"/>
        <w:jc w:val="both"/>
        <w:rPr>
          <w:rFonts w:ascii="Palatino Linotype" w:eastAsiaTheme="minorHAnsi" w:hAnsi="Palatino Linotype" w:cs="Arial"/>
          <w:szCs w:val="22"/>
          <w:lang w:val="es-MX" w:eastAsia="en-US"/>
        </w:rPr>
      </w:pPr>
    </w:p>
    <w:p w14:paraId="524699B2" w14:textId="77777777" w:rsidR="004309A2" w:rsidRPr="004F0A83" w:rsidRDefault="0029071C" w:rsidP="00676631">
      <w:pPr>
        <w:spacing w:line="360" w:lineRule="auto"/>
        <w:ind w:left="284" w:right="332"/>
        <w:jc w:val="both"/>
        <w:rPr>
          <w:rFonts w:ascii="Palatino Linotype" w:hAnsi="Palatino Linotype"/>
          <w:i/>
          <w:sz w:val="22"/>
          <w:szCs w:val="22"/>
          <w:lang w:val="es-ES_tradnl"/>
        </w:rPr>
      </w:pPr>
      <w:r w:rsidRPr="004F0A83">
        <w:rPr>
          <w:rFonts w:ascii="Palatino Linotype" w:hAnsi="Palatino Linotype"/>
          <w:i/>
          <w:sz w:val="22"/>
          <w:szCs w:val="22"/>
          <w:lang w:val="es-MX"/>
        </w:rPr>
        <w:t>“</w:t>
      </w:r>
      <w:r w:rsidR="008A37DC" w:rsidRPr="008A37DC">
        <w:rPr>
          <w:rFonts w:ascii="Palatino Linotype" w:hAnsi="Palatino Linotype"/>
          <w:i/>
          <w:sz w:val="22"/>
          <w:szCs w:val="22"/>
          <w:lang w:val="es-MX" w:eastAsia="es-MX"/>
        </w:rPr>
        <w:t>Se solicita la información relativa al sexo, nivel académico y cargo de todos las y los servidores públicos con mandos medios (desde Jefatura de Departamento hasta Dirección u homólogos) y mandos superiores (desde Dirección General hasta Secretaría) en la Secretaría de Desarrollo Urbano y Obra desde el 16 de septiembre de 2017 a la fecha.</w:t>
      </w:r>
      <w:r w:rsidRPr="004F0A83">
        <w:rPr>
          <w:rFonts w:ascii="Palatino Linotype" w:hAnsi="Palatino Linotype"/>
          <w:i/>
          <w:sz w:val="22"/>
          <w:szCs w:val="22"/>
          <w:lang w:val="es-MX"/>
        </w:rPr>
        <w:t>”</w:t>
      </w:r>
      <w:r w:rsidRPr="004F0A83">
        <w:rPr>
          <w:rFonts w:ascii="Palatino Linotype" w:hAnsi="Palatino Linotype"/>
          <w:i/>
          <w:sz w:val="22"/>
          <w:szCs w:val="22"/>
          <w:lang w:val="es-ES_tradnl"/>
        </w:rPr>
        <w:t xml:space="preserve"> (Sic).</w:t>
      </w:r>
    </w:p>
    <w:p w14:paraId="79833400" w14:textId="77777777" w:rsidR="00676631" w:rsidRPr="004F0A83" w:rsidRDefault="00676631" w:rsidP="00676631">
      <w:pPr>
        <w:spacing w:line="360" w:lineRule="auto"/>
        <w:ind w:left="284" w:right="332"/>
        <w:jc w:val="both"/>
        <w:rPr>
          <w:rFonts w:ascii="Palatino Linotype" w:hAnsi="Palatino Linotype"/>
          <w:i/>
          <w:sz w:val="22"/>
          <w:szCs w:val="22"/>
          <w:lang w:val="es-ES_tradnl"/>
        </w:rPr>
      </w:pPr>
    </w:p>
    <w:p w14:paraId="396EEB3F" w14:textId="77777777" w:rsidR="00E250C8" w:rsidRDefault="0029071C" w:rsidP="00E60444">
      <w:pPr>
        <w:tabs>
          <w:tab w:val="left" w:pos="5647"/>
        </w:tabs>
        <w:spacing w:line="360" w:lineRule="auto"/>
        <w:ind w:right="850"/>
        <w:jc w:val="both"/>
        <w:rPr>
          <w:rFonts w:ascii="Palatino Linotype" w:eastAsiaTheme="minorHAnsi" w:hAnsi="Palatino Linotype" w:cstheme="minorBidi"/>
          <w:color w:val="000000"/>
          <w:lang w:val="es-MX" w:eastAsia="en-US"/>
        </w:rPr>
      </w:pPr>
      <w:r w:rsidRPr="004F0A83">
        <w:rPr>
          <w:rFonts w:ascii="Palatino Linotype" w:hAnsi="Palatino Linotype"/>
          <w:b/>
          <w:lang w:val="es-ES_tradnl"/>
        </w:rPr>
        <w:t>MODALIDAD DE ENTREGA:</w:t>
      </w:r>
      <w:r w:rsidRPr="004F0A83">
        <w:rPr>
          <w:rFonts w:ascii="Palatino Linotype" w:hAnsi="Palatino Linotype"/>
          <w:lang w:val="es-ES_tradnl"/>
        </w:rPr>
        <w:t xml:space="preserve"> </w:t>
      </w:r>
      <w:r w:rsidRPr="004F0A83">
        <w:rPr>
          <w:rFonts w:ascii="Palatino Linotype" w:eastAsiaTheme="minorHAnsi" w:hAnsi="Palatino Linotype" w:cstheme="minorBidi"/>
          <w:color w:val="000000"/>
          <w:lang w:val="es-MX" w:eastAsia="en-US"/>
        </w:rPr>
        <w:t xml:space="preserve">A través del </w:t>
      </w:r>
      <w:r w:rsidRPr="004F0A83">
        <w:rPr>
          <w:rFonts w:ascii="Palatino Linotype" w:eastAsiaTheme="minorHAnsi" w:hAnsi="Palatino Linotype" w:cstheme="minorBidi"/>
          <w:b/>
          <w:color w:val="000000"/>
          <w:lang w:val="es-MX" w:eastAsia="en-US"/>
        </w:rPr>
        <w:t>SAIMEX</w:t>
      </w:r>
      <w:r w:rsidRPr="004F0A83">
        <w:rPr>
          <w:rFonts w:ascii="Palatino Linotype" w:eastAsiaTheme="minorHAnsi" w:hAnsi="Palatino Linotype" w:cstheme="minorBidi"/>
          <w:color w:val="000000"/>
          <w:lang w:val="es-MX" w:eastAsia="en-US"/>
        </w:rPr>
        <w:t>.</w:t>
      </w:r>
    </w:p>
    <w:p w14:paraId="6F43A47A" w14:textId="77777777" w:rsidR="00521A38" w:rsidRPr="004F0A83" w:rsidRDefault="00521A38" w:rsidP="00E60444">
      <w:pPr>
        <w:tabs>
          <w:tab w:val="left" w:pos="5647"/>
        </w:tabs>
        <w:spacing w:line="360" w:lineRule="auto"/>
        <w:ind w:right="850"/>
        <w:jc w:val="both"/>
        <w:rPr>
          <w:rFonts w:ascii="Palatino Linotype" w:eastAsiaTheme="minorHAnsi" w:hAnsi="Palatino Linotype" w:cstheme="minorBidi"/>
          <w:color w:val="000000"/>
          <w:lang w:val="es-MX" w:eastAsia="en-US"/>
        </w:rPr>
      </w:pPr>
    </w:p>
    <w:p w14:paraId="1109DF4C"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lastRenderedPageBreak/>
        <w:t>SEGUND</w:t>
      </w:r>
      <w:r w:rsidR="00E250C8" w:rsidRPr="004F0A83">
        <w:rPr>
          <w:rFonts w:ascii="Palatino Linotype" w:eastAsiaTheme="minorHAnsi" w:hAnsi="Palatino Linotype" w:cs="Arial"/>
          <w:b/>
          <w:sz w:val="28"/>
          <w:lang w:val="es-MX" w:eastAsia="en-US"/>
        </w:rPr>
        <w:t>O</w:t>
      </w:r>
      <w:r w:rsidR="0029071C" w:rsidRPr="004F0A83">
        <w:rPr>
          <w:rFonts w:ascii="Palatino Linotype" w:eastAsiaTheme="minorHAnsi" w:hAnsi="Palatino Linotype" w:cs="Arial"/>
          <w:b/>
          <w:sz w:val="28"/>
          <w:lang w:val="es-MX" w:eastAsia="en-US"/>
        </w:rPr>
        <w:t xml:space="preserve">. De la respuesta del Sujeto Obligado. </w:t>
      </w:r>
    </w:p>
    <w:p w14:paraId="42C82D91" w14:textId="77777777" w:rsidR="0029071C" w:rsidRPr="004F0A83" w:rsidRDefault="0029071C" w:rsidP="0029071C">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De las constancias que obran en el sistema SAIMEX, se advierte que en fecha </w:t>
      </w:r>
      <w:r w:rsidR="00521A38">
        <w:rPr>
          <w:rFonts w:ascii="Palatino Linotype" w:eastAsiaTheme="minorHAnsi" w:hAnsi="Palatino Linotype" w:cs="Arial"/>
          <w:lang w:val="es-MX" w:eastAsia="en-US"/>
        </w:rPr>
        <w:t>diez de julio</w:t>
      </w:r>
      <w:r w:rsidR="00E250C8"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b/>
          <w:lang w:val="es-MX" w:eastAsia="en-US"/>
        </w:rPr>
        <w:t>El Sujeto Obligado</w:t>
      </w:r>
      <w:r w:rsidRPr="004F0A83">
        <w:rPr>
          <w:rFonts w:ascii="Palatino Linotype" w:eastAsiaTheme="minorHAnsi" w:hAnsi="Palatino Linotype" w:cs="Arial"/>
          <w:lang w:val="es-MX" w:eastAsia="en-US"/>
        </w:rPr>
        <w:t xml:space="preserve"> emitió la respuesta en los siguientes términos:</w:t>
      </w:r>
    </w:p>
    <w:p w14:paraId="1488EE0B" w14:textId="77777777" w:rsidR="0029071C" w:rsidRPr="004F0A83" w:rsidRDefault="0029071C" w:rsidP="0029071C">
      <w:pPr>
        <w:rPr>
          <w:lang w:val="es-MX"/>
        </w:rPr>
      </w:pPr>
    </w:p>
    <w:p w14:paraId="6420D1B8" w14:textId="77777777" w:rsidR="00521A38" w:rsidRPr="00521A38" w:rsidRDefault="0029071C" w:rsidP="00521A38">
      <w:pPr>
        <w:spacing w:line="276" w:lineRule="auto"/>
        <w:ind w:left="567" w:right="567"/>
        <w:jc w:val="both"/>
        <w:rPr>
          <w:rFonts w:ascii="Palatino Linotype" w:hAnsi="Palatino Linotype"/>
          <w:i/>
          <w:sz w:val="22"/>
          <w:szCs w:val="22"/>
          <w:lang w:val="es-MX" w:eastAsia="es-MX"/>
        </w:rPr>
      </w:pPr>
      <w:r w:rsidRPr="004F0A83">
        <w:rPr>
          <w:rFonts w:ascii="Palatino Linotype" w:hAnsi="Palatino Linotype"/>
          <w:i/>
          <w:sz w:val="22"/>
          <w:szCs w:val="22"/>
          <w:lang w:val="es-MX" w:eastAsia="es-MX"/>
        </w:rPr>
        <w:t>“</w:t>
      </w:r>
      <w:r w:rsidR="00521A38" w:rsidRPr="00521A38">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1A62BF" w14:textId="77777777" w:rsidR="00521A38" w:rsidRDefault="00521A38" w:rsidP="00521A38">
      <w:pPr>
        <w:spacing w:line="276" w:lineRule="auto"/>
        <w:ind w:left="567" w:right="567"/>
        <w:jc w:val="both"/>
        <w:rPr>
          <w:rFonts w:ascii="Palatino Linotype" w:hAnsi="Palatino Linotype"/>
          <w:i/>
          <w:sz w:val="22"/>
          <w:szCs w:val="22"/>
          <w:lang w:val="es-MX" w:eastAsia="es-MX"/>
        </w:rPr>
      </w:pPr>
    </w:p>
    <w:p w14:paraId="414B3099" w14:textId="77777777" w:rsidR="00521A38" w:rsidRPr="00521A38" w:rsidRDefault="00521A38" w:rsidP="00521A38">
      <w:pPr>
        <w:spacing w:line="276" w:lineRule="auto"/>
        <w:ind w:left="567" w:right="567"/>
        <w:jc w:val="both"/>
        <w:rPr>
          <w:rFonts w:ascii="Palatino Linotype" w:hAnsi="Palatino Linotype"/>
          <w:i/>
          <w:sz w:val="22"/>
          <w:szCs w:val="22"/>
          <w:lang w:val="es-MX" w:eastAsia="es-MX"/>
        </w:rPr>
      </w:pPr>
      <w:r w:rsidRPr="00521A38">
        <w:rPr>
          <w:rFonts w:ascii="Palatino Linotype" w:hAnsi="Palatino Linotype"/>
          <w:i/>
          <w:sz w:val="22"/>
          <w:szCs w:val="22"/>
          <w:lang w:val="es-MX" w:eastAsia="es-MX"/>
        </w:rPr>
        <w:t>Sobre el particular, sírvase encontrar en archivo adjunto copia del oficio número SEDUO-CI-1066/2023, de fecha 10 de julio de 2023, mediante el cual se detalla lo referente a su solicitud.</w:t>
      </w:r>
    </w:p>
    <w:p w14:paraId="7C94370B" w14:textId="77777777" w:rsidR="00521A38" w:rsidRDefault="00521A38" w:rsidP="00521A38">
      <w:pPr>
        <w:spacing w:line="276" w:lineRule="auto"/>
        <w:ind w:left="567" w:right="567"/>
        <w:jc w:val="both"/>
        <w:rPr>
          <w:rFonts w:ascii="Palatino Linotype" w:hAnsi="Palatino Linotype"/>
          <w:i/>
          <w:sz w:val="22"/>
          <w:szCs w:val="22"/>
          <w:lang w:val="es-MX" w:eastAsia="es-MX"/>
        </w:rPr>
      </w:pPr>
    </w:p>
    <w:p w14:paraId="5D109C8D" w14:textId="77777777" w:rsidR="00521A38" w:rsidRPr="00521A38" w:rsidRDefault="00521A38" w:rsidP="00521A38">
      <w:pPr>
        <w:spacing w:line="276" w:lineRule="auto"/>
        <w:ind w:left="567" w:right="567"/>
        <w:jc w:val="both"/>
        <w:rPr>
          <w:rFonts w:ascii="Palatino Linotype" w:hAnsi="Palatino Linotype"/>
          <w:i/>
          <w:sz w:val="22"/>
          <w:szCs w:val="22"/>
          <w:lang w:val="es-MX" w:eastAsia="es-MX"/>
        </w:rPr>
      </w:pPr>
      <w:r w:rsidRPr="00521A38">
        <w:rPr>
          <w:rFonts w:ascii="Palatino Linotype" w:hAnsi="Palatino Linotype"/>
          <w:i/>
          <w:sz w:val="22"/>
          <w:szCs w:val="22"/>
          <w:lang w:val="es-MX" w:eastAsia="es-MX"/>
        </w:rPr>
        <w:t>ATENTAMENTE</w:t>
      </w:r>
    </w:p>
    <w:p w14:paraId="6152BB4A" w14:textId="77777777" w:rsidR="0029071C" w:rsidRPr="004F0A83" w:rsidRDefault="00521A38" w:rsidP="00521A38">
      <w:pPr>
        <w:spacing w:line="276" w:lineRule="auto"/>
        <w:ind w:left="567" w:right="567"/>
        <w:jc w:val="both"/>
        <w:rPr>
          <w:rFonts w:ascii="Palatino Linotype" w:hAnsi="Palatino Linotype"/>
          <w:i/>
          <w:sz w:val="22"/>
          <w:szCs w:val="22"/>
          <w:lang w:val="es-MX" w:eastAsia="es-MX"/>
        </w:rPr>
      </w:pPr>
      <w:r w:rsidRPr="00521A38">
        <w:rPr>
          <w:rFonts w:ascii="Palatino Linotype" w:hAnsi="Palatino Linotype"/>
          <w:i/>
          <w:sz w:val="22"/>
          <w:szCs w:val="22"/>
          <w:lang w:val="es-MX" w:eastAsia="es-MX"/>
        </w:rPr>
        <w:t xml:space="preserve">Lcda. </w:t>
      </w:r>
      <w:proofErr w:type="spellStart"/>
      <w:r w:rsidRPr="00521A38">
        <w:rPr>
          <w:rFonts w:ascii="Palatino Linotype" w:hAnsi="Palatino Linotype"/>
          <w:i/>
          <w:sz w:val="22"/>
          <w:szCs w:val="22"/>
          <w:lang w:val="es-MX" w:eastAsia="es-MX"/>
        </w:rPr>
        <w:t>Nandllely</w:t>
      </w:r>
      <w:proofErr w:type="spellEnd"/>
      <w:r w:rsidRPr="00521A38">
        <w:rPr>
          <w:rFonts w:ascii="Palatino Linotype" w:hAnsi="Palatino Linotype"/>
          <w:i/>
          <w:sz w:val="22"/>
          <w:szCs w:val="22"/>
          <w:lang w:val="es-MX" w:eastAsia="es-MX"/>
        </w:rPr>
        <w:t xml:space="preserve"> Karen Torres Torres</w:t>
      </w:r>
      <w:r w:rsidR="00E74701" w:rsidRPr="004F0A83">
        <w:rPr>
          <w:rFonts w:ascii="Palatino Linotype" w:hAnsi="Palatino Linotype"/>
          <w:i/>
          <w:sz w:val="22"/>
          <w:szCs w:val="22"/>
          <w:lang w:val="es-MX" w:eastAsia="es-MX"/>
        </w:rPr>
        <w:t>” (Sic).</w:t>
      </w:r>
    </w:p>
    <w:p w14:paraId="3DE7FF91" w14:textId="77777777" w:rsidR="00DC1583" w:rsidRPr="004F0A83" w:rsidRDefault="00DC1583" w:rsidP="00DC1583">
      <w:pPr>
        <w:ind w:right="567"/>
        <w:jc w:val="both"/>
        <w:rPr>
          <w:rFonts w:ascii="Palatino Linotype" w:hAnsi="Palatino Linotype"/>
          <w:i/>
          <w:sz w:val="14"/>
          <w:szCs w:val="22"/>
          <w:lang w:val="es-MX" w:eastAsia="es-MX"/>
        </w:rPr>
      </w:pPr>
    </w:p>
    <w:p w14:paraId="084436EB" w14:textId="77777777" w:rsidR="00B250D7" w:rsidRPr="004F0A83" w:rsidRDefault="00B250D7" w:rsidP="00B250D7">
      <w:pPr>
        <w:pStyle w:val="Sinespaciado"/>
        <w:rPr>
          <w:lang w:eastAsia="es-MX"/>
        </w:rPr>
      </w:pPr>
    </w:p>
    <w:p w14:paraId="3BFB95A9" w14:textId="77777777" w:rsidR="004B2314" w:rsidRPr="004F0A83" w:rsidRDefault="00CF1DF5" w:rsidP="004309A2">
      <w:pPr>
        <w:spacing w:line="360" w:lineRule="auto"/>
        <w:jc w:val="both"/>
        <w:rPr>
          <w:rFonts w:ascii="Palatino Linotype" w:hAnsi="Palatino Linotype"/>
          <w:i/>
          <w:sz w:val="22"/>
          <w:szCs w:val="22"/>
          <w:lang w:val="es-MX" w:eastAsia="es-MX"/>
        </w:rPr>
      </w:pPr>
      <w:r w:rsidRPr="004F0A83">
        <w:rPr>
          <w:rFonts w:ascii="Palatino Linotype" w:eastAsiaTheme="minorHAnsi" w:hAnsi="Palatino Linotype" w:cs="Arial"/>
          <w:lang w:val="es-MX" w:eastAsia="en-US"/>
        </w:rPr>
        <w:t xml:space="preserve">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adjuntó</w:t>
      </w:r>
      <w:r w:rsidR="005F1F89" w:rsidRPr="004F0A83">
        <w:rPr>
          <w:rFonts w:ascii="Palatino Linotype" w:eastAsiaTheme="minorHAnsi" w:hAnsi="Palatino Linotype" w:cs="Arial"/>
          <w:lang w:val="es-MX" w:eastAsia="en-US"/>
        </w:rPr>
        <w:t xml:space="preserve"> a su respuesta</w:t>
      </w:r>
      <w:r w:rsidR="00DC1583"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lang w:val="es-MX" w:eastAsia="en-US"/>
        </w:rPr>
        <w:t>los</w:t>
      </w:r>
      <w:r w:rsidR="001D2DE0" w:rsidRPr="004F0A83">
        <w:rPr>
          <w:rFonts w:ascii="Palatino Linotype" w:eastAsiaTheme="minorHAnsi" w:hAnsi="Palatino Linotype" w:cs="Arial"/>
          <w:lang w:val="es-MX" w:eastAsia="en-US"/>
        </w:rPr>
        <w:t xml:space="preserve"> archivo</w:t>
      </w:r>
      <w:r w:rsidR="00184176" w:rsidRPr="004F0A83">
        <w:rPr>
          <w:rFonts w:ascii="Palatino Linotype" w:eastAsiaTheme="minorHAnsi" w:hAnsi="Palatino Linotype" w:cs="Arial"/>
          <w:lang w:val="es-MX" w:eastAsia="en-US"/>
        </w:rPr>
        <w:t>s</w:t>
      </w:r>
      <w:r w:rsidR="001D2DE0" w:rsidRPr="004F0A83">
        <w:rPr>
          <w:rFonts w:ascii="Palatino Linotype" w:eastAsiaTheme="minorHAnsi" w:hAnsi="Palatino Linotype" w:cs="Arial"/>
          <w:lang w:val="es-MX" w:eastAsia="en-US"/>
        </w:rPr>
        <w:t xml:space="preserve"> electrónico</w:t>
      </w:r>
      <w:r w:rsidR="00184176" w:rsidRPr="004F0A83">
        <w:rPr>
          <w:rFonts w:ascii="Palatino Linotype" w:eastAsiaTheme="minorHAnsi" w:hAnsi="Palatino Linotype" w:cs="Arial"/>
          <w:lang w:val="es-MX" w:eastAsia="en-US"/>
        </w:rPr>
        <w:t>s</w:t>
      </w:r>
      <w:r w:rsidR="001D2DE0" w:rsidRPr="004F0A83">
        <w:rPr>
          <w:rFonts w:ascii="Palatino Linotype" w:eastAsiaTheme="minorHAnsi" w:hAnsi="Palatino Linotype" w:cs="Arial"/>
          <w:lang w:val="es-MX" w:eastAsia="en-US"/>
        </w:rPr>
        <w:t xml:space="preserve"> denominado</w:t>
      </w:r>
      <w:r w:rsidR="00184176"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i/>
          <w:lang w:val="es-MX" w:eastAsia="en-US"/>
        </w:rPr>
        <w:t>“</w:t>
      </w:r>
      <w:r w:rsidR="00521A38" w:rsidRPr="00521A38">
        <w:rPr>
          <w:rFonts w:ascii="Palatino Linotype" w:eastAsiaTheme="minorHAnsi" w:hAnsi="Palatino Linotype" w:cs="Arial"/>
          <w:i/>
          <w:lang w:val="es-MX" w:eastAsia="en-US"/>
        </w:rPr>
        <w:t xml:space="preserve">Anexo </w:t>
      </w:r>
      <w:proofErr w:type="spellStart"/>
      <w:r w:rsidR="00521A38" w:rsidRPr="00521A38">
        <w:rPr>
          <w:rFonts w:ascii="Palatino Linotype" w:eastAsiaTheme="minorHAnsi" w:hAnsi="Palatino Linotype" w:cs="Arial"/>
          <w:i/>
          <w:lang w:val="es-MX" w:eastAsia="en-US"/>
        </w:rPr>
        <w:t>Of</w:t>
      </w:r>
      <w:proofErr w:type="spellEnd"/>
      <w:r w:rsidR="00521A38" w:rsidRPr="00521A38">
        <w:rPr>
          <w:rFonts w:ascii="Palatino Linotype" w:eastAsiaTheme="minorHAnsi" w:hAnsi="Palatino Linotype" w:cs="Arial"/>
          <w:i/>
          <w:lang w:val="es-MX" w:eastAsia="en-US"/>
        </w:rPr>
        <w:t xml:space="preserve"> 1137 C. AD.pdf</w:t>
      </w:r>
      <w:r w:rsidR="00676631" w:rsidRPr="004F0A83">
        <w:rPr>
          <w:rFonts w:ascii="Palatino Linotype" w:eastAsiaTheme="minorHAnsi" w:hAnsi="Palatino Linotype" w:cs="Arial"/>
          <w:i/>
          <w:lang w:val="es-MX" w:eastAsia="en-US"/>
        </w:rPr>
        <w:t>”</w:t>
      </w:r>
      <w:r w:rsidR="00521A38">
        <w:rPr>
          <w:rFonts w:ascii="Palatino Linotype" w:eastAsiaTheme="minorHAnsi" w:hAnsi="Palatino Linotype" w:cs="Arial"/>
          <w:lang w:val="es-MX" w:eastAsia="en-US"/>
        </w:rPr>
        <w:t xml:space="preserve">, </w:t>
      </w:r>
      <w:r w:rsidR="00521A38" w:rsidRPr="00521A38">
        <w:rPr>
          <w:rFonts w:ascii="Palatino Linotype" w:eastAsiaTheme="minorHAnsi" w:hAnsi="Palatino Linotype" w:cs="Arial"/>
          <w:i/>
          <w:lang w:val="es-MX" w:eastAsia="en-US"/>
        </w:rPr>
        <w:t>“RESP UT 362-2023 C. AD.pdf”</w:t>
      </w:r>
      <w:r w:rsidR="00521A38">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lang w:val="es-MX" w:eastAsia="en-US"/>
        </w:rPr>
        <w:t>y</w:t>
      </w:r>
      <w:r w:rsidR="00184176" w:rsidRPr="004F0A83">
        <w:rPr>
          <w:rFonts w:ascii="Palatino Linotype" w:eastAsiaTheme="minorHAnsi" w:hAnsi="Palatino Linotype" w:cs="Arial"/>
          <w:i/>
          <w:lang w:val="es-MX" w:eastAsia="en-US"/>
        </w:rPr>
        <w:t xml:space="preserve"> “</w:t>
      </w:r>
      <w:r w:rsidR="00521A38" w:rsidRPr="00521A38">
        <w:rPr>
          <w:rFonts w:ascii="Palatino Linotype" w:eastAsiaTheme="minorHAnsi" w:hAnsi="Palatino Linotype" w:cs="Arial"/>
          <w:i/>
          <w:lang w:val="es-MX" w:eastAsia="en-US"/>
        </w:rPr>
        <w:t>UT 362-2023.pdf</w:t>
      </w:r>
      <w:r w:rsidR="00184176"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lang w:val="es-MX" w:eastAsia="en-US"/>
        </w:rPr>
        <w:t xml:space="preserve"> cuyo contenido no se inserta por ser del conocim</w:t>
      </w:r>
      <w:r w:rsidR="00521A38">
        <w:rPr>
          <w:rFonts w:ascii="Palatino Linotype" w:eastAsiaTheme="minorHAnsi" w:hAnsi="Palatino Linotype" w:cs="Arial"/>
          <w:lang w:val="es-MX" w:eastAsia="en-US"/>
        </w:rPr>
        <w:t>iento de las partes;</w:t>
      </w:r>
      <w:r w:rsidR="001D2DE0" w:rsidRPr="004F0A83">
        <w:rPr>
          <w:rFonts w:ascii="Palatino Linotype" w:eastAsiaTheme="minorHAnsi" w:hAnsi="Palatino Linotype" w:cs="Arial"/>
          <w:lang w:val="es-MX" w:eastAsia="en-US"/>
        </w:rPr>
        <w:t xml:space="preserve"> sin embargo, será</w:t>
      </w:r>
      <w:r w:rsidR="005F1F89" w:rsidRPr="004F0A83">
        <w:rPr>
          <w:rFonts w:ascii="Palatino Linotype" w:eastAsiaTheme="minorHAnsi" w:hAnsi="Palatino Linotype" w:cs="Arial"/>
          <w:lang w:val="es-MX" w:eastAsia="en-US"/>
        </w:rPr>
        <w:t>n</w:t>
      </w:r>
      <w:r w:rsidR="00DC1583" w:rsidRPr="004F0A83">
        <w:rPr>
          <w:rFonts w:ascii="Palatino Linotype" w:eastAsiaTheme="minorHAnsi" w:hAnsi="Palatino Linotype" w:cs="Arial"/>
          <w:lang w:val="es-MX" w:eastAsia="en-US"/>
        </w:rPr>
        <w:t xml:space="preserve"> motivo de estudio en el Considerado respectivo. </w:t>
      </w:r>
    </w:p>
    <w:p w14:paraId="3DA94864" w14:textId="77777777" w:rsidR="004309A2" w:rsidRPr="004F0A83" w:rsidRDefault="004309A2" w:rsidP="004309A2">
      <w:pPr>
        <w:spacing w:line="360" w:lineRule="auto"/>
        <w:jc w:val="both"/>
        <w:rPr>
          <w:rFonts w:ascii="Palatino Linotype" w:hAnsi="Palatino Linotype"/>
          <w:szCs w:val="22"/>
          <w:lang w:val="es-MX" w:eastAsia="es-MX"/>
        </w:rPr>
      </w:pPr>
    </w:p>
    <w:p w14:paraId="224AEF8F"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TERCER</w:t>
      </w:r>
      <w:r w:rsidR="0029071C" w:rsidRPr="004F0A83">
        <w:rPr>
          <w:rFonts w:ascii="Palatino Linotype" w:eastAsiaTheme="minorHAnsi" w:hAnsi="Palatino Linotype" w:cs="Arial"/>
          <w:b/>
          <w:sz w:val="28"/>
          <w:lang w:val="es-MX" w:eastAsia="en-US"/>
        </w:rPr>
        <w:t>O. Del recurso de revisión.</w:t>
      </w:r>
    </w:p>
    <w:p w14:paraId="2FD50283" w14:textId="77777777" w:rsidR="00CC0B81" w:rsidRPr="004F0A83" w:rsidRDefault="0029071C" w:rsidP="00CC0B81">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Inconforme con la respuesta por parte del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w:t>
      </w:r>
      <w:r w:rsidR="00E250C8" w:rsidRPr="004F0A83">
        <w:rPr>
          <w:rFonts w:ascii="Palatino Linotype" w:eastAsiaTheme="minorHAnsi" w:hAnsi="Palatino Linotype" w:cs="Arial"/>
          <w:lang w:val="es-MX" w:eastAsia="en-US"/>
        </w:rPr>
        <w:t>el</w:t>
      </w:r>
      <w:r w:rsidRPr="004F0A83">
        <w:rPr>
          <w:rFonts w:ascii="Palatino Linotype" w:eastAsiaTheme="minorHAnsi" w:hAnsi="Palatino Linotype" w:cs="Arial"/>
          <w:lang w:val="es-MX" w:eastAsia="en-US"/>
        </w:rPr>
        <w:t xml:space="preserve"> ahora </w:t>
      </w:r>
      <w:r w:rsidRPr="004F0A83">
        <w:rPr>
          <w:rFonts w:ascii="Palatino Linotype" w:eastAsiaTheme="minorHAnsi" w:hAnsi="Palatino Linotype" w:cs="Arial"/>
          <w:b/>
          <w:lang w:val="es-MX" w:eastAsia="en-US"/>
        </w:rPr>
        <w:t>Recurrente</w:t>
      </w:r>
      <w:r w:rsidRPr="004F0A83">
        <w:rPr>
          <w:rFonts w:ascii="Palatino Linotype" w:eastAsiaTheme="minorHAnsi" w:hAnsi="Palatino Linotype" w:cs="Arial"/>
          <w:lang w:val="es-MX" w:eastAsia="en-US"/>
        </w:rPr>
        <w:t xml:space="preserve"> interpuso el presente recurso de revisión en fecha </w:t>
      </w:r>
      <w:r w:rsidR="00521A38">
        <w:rPr>
          <w:rFonts w:ascii="Palatino Linotype" w:eastAsiaTheme="minorHAnsi" w:hAnsi="Palatino Linotype" w:cs="Arial"/>
          <w:lang w:val="es-MX" w:eastAsia="en-US"/>
        </w:rPr>
        <w:t>nueve de agosto</w:t>
      </w:r>
      <w:r w:rsidR="0003609F"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el cual fue registrado</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 xml:space="preserve">en el sistema electrónico con el expediente número </w:t>
      </w:r>
      <w:r w:rsidR="00E60444" w:rsidRPr="004F0A83">
        <w:rPr>
          <w:rFonts w:ascii="Palatino Linotype" w:eastAsiaTheme="minorHAnsi" w:hAnsi="Palatino Linotype" w:cs="Arial"/>
          <w:b/>
          <w:bCs/>
          <w:lang w:val="es-MX" w:eastAsia="es-MX"/>
        </w:rPr>
        <w:t>0</w:t>
      </w:r>
      <w:r w:rsidR="00521A38">
        <w:rPr>
          <w:rFonts w:ascii="Palatino Linotype" w:eastAsiaTheme="minorHAnsi" w:hAnsi="Palatino Linotype" w:cs="Arial"/>
          <w:b/>
          <w:bCs/>
          <w:lang w:val="es-MX" w:eastAsia="es-MX"/>
        </w:rPr>
        <w:t>4430</w:t>
      </w:r>
      <w:r w:rsidR="00B250D7" w:rsidRPr="004F0A83">
        <w:rPr>
          <w:rFonts w:ascii="Palatino Linotype" w:eastAsiaTheme="minorHAnsi" w:hAnsi="Palatino Linotype" w:cs="Arial"/>
          <w:b/>
          <w:bCs/>
          <w:lang w:val="es-MX" w:eastAsia="es-MX"/>
        </w:rPr>
        <w:t>/INFOEM/IP/RR/202</w:t>
      </w:r>
      <w:r w:rsidR="0003609F" w:rsidRPr="004F0A83">
        <w:rPr>
          <w:rFonts w:ascii="Palatino Linotype" w:eastAsiaTheme="minorHAnsi" w:hAnsi="Palatino Linotype" w:cs="Arial"/>
          <w:b/>
          <w:bCs/>
          <w:lang w:val="es-MX" w:eastAsia="es-MX"/>
        </w:rPr>
        <w:t>3</w:t>
      </w:r>
      <w:r w:rsidRPr="004F0A83">
        <w:rPr>
          <w:rFonts w:ascii="Palatino Linotype" w:eastAsiaTheme="minorHAnsi" w:hAnsi="Palatino Linotype" w:cs="Arial"/>
          <w:lang w:val="es-MX" w:eastAsia="en-US"/>
        </w:rPr>
        <w:t>, en el cual aduce, las siguientes manifestaciones:</w:t>
      </w:r>
    </w:p>
    <w:p w14:paraId="19CE32F5" w14:textId="77777777" w:rsidR="00676631" w:rsidRPr="004F0A83" w:rsidRDefault="00676631" w:rsidP="00CC0B81">
      <w:pPr>
        <w:spacing w:line="360" w:lineRule="auto"/>
        <w:jc w:val="both"/>
        <w:rPr>
          <w:rFonts w:ascii="Palatino Linotype" w:eastAsiaTheme="minorHAnsi" w:hAnsi="Palatino Linotype" w:cs="Arial"/>
          <w:lang w:val="es-MX" w:eastAsia="en-US"/>
        </w:rPr>
      </w:pPr>
    </w:p>
    <w:p w14:paraId="1685B2E7" w14:textId="77777777" w:rsidR="004309A2" w:rsidRDefault="0029071C" w:rsidP="00521A38">
      <w:pPr>
        <w:numPr>
          <w:ilvl w:val="0"/>
          <w:numId w:val="1"/>
        </w:numPr>
        <w:spacing w:line="259" w:lineRule="auto"/>
        <w:jc w:val="both"/>
        <w:rPr>
          <w:rFonts w:ascii="Palatino Linotype" w:hAnsi="Palatino Linotype" w:cs="Arial"/>
          <w:b/>
          <w:sz w:val="26"/>
          <w:szCs w:val="26"/>
        </w:rPr>
      </w:pPr>
      <w:r w:rsidRPr="004F0A83">
        <w:rPr>
          <w:rFonts w:ascii="Palatino Linotype" w:hAnsi="Palatino Linotype" w:cs="Arial"/>
          <w:b/>
          <w:sz w:val="26"/>
          <w:szCs w:val="26"/>
        </w:rPr>
        <w:lastRenderedPageBreak/>
        <w:t>Acto Impugnado:</w:t>
      </w:r>
      <w:r w:rsidR="0003609F" w:rsidRPr="004F0A83">
        <w:rPr>
          <w:rFonts w:ascii="Palatino Linotype" w:hAnsi="Palatino Linotype" w:cs="Arial"/>
          <w:b/>
          <w:sz w:val="26"/>
          <w:szCs w:val="26"/>
        </w:rPr>
        <w:t xml:space="preserve"> </w:t>
      </w:r>
      <w:r w:rsidRPr="004F0A83">
        <w:rPr>
          <w:rFonts w:ascii="Palatino Linotype" w:eastAsiaTheme="minorHAnsi" w:hAnsi="Palatino Linotype" w:cstheme="minorBidi"/>
          <w:i/>
          <w:color w:val="000000"/>
          <w:sz w:val="22"/>
          <w:szCs w:val="22"/>
          <w:lang w:val="es-MX" w:eastAsia="en-US"/>
        </w:rPr>
        <w:t>“</w:t>
      </w:r>
      <w:r w:rsidR="00521A38" w:rsidRPr="00521A38">
        <w:rPr>
          <w:rFonts w:ascii="Palatino Linotype" w:eastAsiaTheme="minorHAnsi" w:hAnsi="Palatino Linotype" w:cstheme="minorBidi"/>
          <w:i/>
          <w:color w:val="000000"/>
          <w:sz w:val="22"/>
          <w:szCs w:val="22"/>
          <w:lang w:val="es-MX" w:eastAsia="en-US"/>
        </w:rPr>
        <w:t>Se impugna la respuesta de la Secretaría de Desarrollo Urbano y Obra relativa a la solicitud de información 00362/SEDUO/IP/2023, según la cual se proporcionó información incompleta con respecto a la solicitada.</w:t>
      </w:r>
      <w:r w:rsidRPr="004F0A83">
        <w:rPr>
          <w:rFonts w:ascii="Palatino Linotype" w:eastAsiaTheme="minorHAnsi" w:hAnsi="Palatino Linotype" w:cstheme="minorBidi"/>
          <w:i/>
          <w:color w:val="000000"/>
          <w:sz w:val="22"/>
          <w:szCs w:val="22"/>
          <w:lang w:val="es-MX" w:eastAsia="en-US"/>
        </w:rPr>
        <w:t>” (Sic).</w:t>
      </w:r>
    </w:p>
    <w:p w14:paraId="222D0FDA" w14:textId="77777777" w:rsidR="00521A38" w:rsidRPr="00521A38" w:rsidRDefault="00521A38" w:rsidP="00521A38">
      <w:pPr>
        <w:spacing w:line="259" w:lineRule="auto"/>
        <w:ind w:left="720"/>
        <w:jc w:val="both"/>
        <w:rPr>
          <w:rFonts w:ascii="Palatino Linotype" w:hAnsi="Palatino Linotype" w:cs="Arial"/>
          <w:b/>
          <w:sz w:val="26"/>
          <w:szCs w:val="26"/>
        </w:rPr>
      </w:pPr>
    </w:p>
    <w:p w14:paraId="35C5E00F" w14:textId="77777777" w:rsidR="00E74701" w:rsidRPr="004F0A83" w:rsidRDefault="0029071C" w:rsidP="00521A38">
      <w:pPr>
        <w:pStyle w:val="Prrafodelista"/>
        <w:numPr>
          <w:ilvl w:val="0"/>
          <w:numId w:val="1"/>
        </w:numPr>
        <w:jc w:val="both"/>
        <w:rPr>
          <w:rFonts w:ascii="Palatino Linotype" w:hAnsi="Palatino Linotype"/>
          <w:i/>
          <w:sz w:val="26"/>
          <w:szCs w:val="26"/>
          <w:lang w:val="es-MX" w:eastAsia="es-MX"/>
        </w:rPr>
      </w:pPr>
      <w:r w:rsidRPr="004F0A83">
        <w:rPr>
          <w:rFonts w:ascii="Palatino Linotype" w:hAnsi="Palatino Linotype" w:cs="Arial"/>
          <w:b/>
          <w:sz w:val="26"/>
          <w:szCs w:val="26"/>
        </w:rPr>
        <w:t>Razones o Motivos de Inconformidad</w:t>
      </w:r>
      <w:r w:rsidR="0003609F" w:rsidRPr="004F0A83">
        <w:rPr>
          <w:rFonts w:ascii="Palatino Linotype" w:hAnsi="Palatino Linotype" w:cs="Arial"/>
          <w:sz w:val="26"/>
          <w:szCs w:val="26"/>
        </w:rPr>
        <w:t xml:space="preserve">: </w:t>
      </w:r>
      <w:r w:rsidRPr="004F0A83">
        <w:rPr>
          <w:rFonts w:ascii="Palatino Linotype" w:eastAsiaTheme="minorHAnsi" w:hAnsi="Palatino Linotype" w:cs="Arial"/>
          <w:i/>
          <w:sz w:val="22"/>
          <w:szCs w:val="22"/>
          <w:lang w:val="es-MX" w:eastAsia="en-US"/>
        </w:rPr>
        <w:t>“</w:t>
      </w:r>
      <w:r w:rsidR="00521A38" w:rsidRPr="00521A38">
        <w:rPr>
          <w:rFonts w:ascii="Palatino Linotype" w:eastAsiaTheme="minorHAnsi" w:hAnsi="Palatino Linotype" w:cstheme="minorBidi"/>
          <w:i/>
          <w:color w:val="000000"/>
          <w:sz w:val="22"/>
          <w:szCs w:val="22"/>
          <w:lang w:val="es-MX" w:eastAsia="en-US"/>
        </w:rPr>
        <w:t>Toda vez que el portal de Información Pública de Oficio Mexiquense (IPOMEX) sólo considera la información solicitada relativa al último trimestre de 2023 (actualizada a julio de este año), se solicita la tocante a los últimos ejercicios de los años 2017, 2018, 2019 y 2020, misma que no puede ser consultada en dicho portal y que es tocante a la fracción XXI del artículo 92 de la Ley de Transparencia y Acceso a la Información Pública del Estado de México y Municipios (información curricular de las personas servidoras públicas desde el nivel de jefe de departamento, o equivalente, hasta la o el titular).</w:t>
      </w:r>
      <w:r w:rsidRPr="004F0A83">
        <w:rPr>
          <w:rFonts w:ascii="Palatino Linotype" w:eastAsiaTheme="minorHAnsi" w:hAnsi="Palatino Linotype" w:cstheme="minorBidi"/>
          <w:i/>
          <w:color w:val="000000"/>
          <w:sz w:val="22"/>
          <w:szCs w:val="22"/>
          <w:lang w:val="es-MX" w:eastAsia="en-US"/>
        </w:rPr>
        <w:t>” (Sic)</w:t>
      </w:r>
    </w:p>
    <w:p w14:paraId="03316C54" w14:textId="77777777" w:rsidR="004309A2" w:rsidRPr="004F0A83" w:rsidRDefault="004309A2" w:rsidP="0029071C">
      <w:pPr>
        <w:spacing w:line="360" w:lineRule="auto"/>
        <w:jc w:val="both"/>
        <w:rPr>
          <w:rFonts w:ascii="Palatino Linotype" w:eastAsiaTheme="minorHAnsi" w:hAnsi="Palatino Linotype" w:cs="Arial"/>
          <w:b/>
          <w:lang w:val="es-MX" w:eastAsia="en-US"/>
        </w:rPr>
      </w:pPr>
    </w:p>
    <w:p w14:paraId="1A1593EE"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CUAR</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Del turno del recurso de revisión.</w:t>
      </w:r>
    </w:p>
    <w:p w14:paraId="48D8DAE5" w14:textId="77777777" w:rsidR="00B250D7" w:rsidRPr="004F0A83" w:rsidRDefault="0029071C" w:rsidP="00DC1583">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Medio de impugnación </w:t>
      </w:r>
      <w:r w:rsidR="00E74701" w:rsidRPr="004F0A83">
        <w:rPr>
          <w:rFonts w:ascii="Palatino Linotype" w:eastAsiaTheme="minorHAnsi" w:hAnsi="Palatino Linotype" w:cs="Arial"/>
          <w:lang w:val="es-MX" w:eastAsia="en-US"/>
        </w:rPr>
        <w:t>que le fue turnado al</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lang w:val="es-MX" w:eastAsia="en-US"/>
        </w:rPr>
        <w:t xml:space="preserve">Comisionado </w:t>
      </w:r>
      <w:proofErr w:type="gramStart"/>
      <w:r w:rsidR="00E74701" w:rsidRPr="004F0A83">
        <w:rPr>
          <w:rFonts w:ascii="Palatino Linotype" w:eastAsiaTheme="minorHAnsi" w:hAnsi="Palatino Linotype" w:cs="Arial"/>
          <w:lang w:val="es-MX" w:eastAsia="en-US"/>
        </w:rPr>
        <w:t>Presidente</w:t>
      </w:r>
      <w:proofErr w:type="gramEnd"/>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b/>
          <w:lang w:val="es-MX" w:eastAsia="en-US"/>
        </w:rPr>
        <w:t>José Martínez Vilchis</w:t>
      </w:r>
      <w:r w:rsidRPr="004F0A8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521A38">
        <w:rPr>
          <w:rFonts w:ascii="Palatino Linotype" w:eastAsiaTheme="minorHAnsi" w:hAnsi="Palatino Linotype" w:cs="Arial"/>
          <w:lang w:val="es-MX" w:eastAsia="en-US"/>
        </w:rPr>
        <w:t>quince de agosto</w:t>
      </w:r>
      <w:r w:rsidR="00BA27FC" w:rsidRPr="004F0A83">
        <w:rPr>
          <w:rFonts w:ascii="Palatino Linotype" w:eastAsiaTheme="minorHAnsi" w:hAnsi="Palatino Linotype" w:cs="Arial"/>
          <w:lang w:val="es-MX" w:eastAsia="en-US"/>
        </w:rPr>
        <w:t xml:space="preserve"> de</w:t>
      </w:r>
      <w:r w:rsidRPr="004F0A83">
        <w:rPr>
          <w:rFonts w:ascii="Palatino Linotype" w:eastAsiaTheme="minorHAnsi" w:hAnsi="Palatino Linotype" w:cs="Arial"/>
          <w:lang w:val="es-MX" w:eastAsia="en-US"/>
        </w:rPr>
        <w:t xml:space="preserve"> </w:t>
      </w:r>
      <w:r w:rsidR="0003609F" w:rsidRPr="004F0A83">
        <w:rPr>
          <w:rFonts w:ascii="Palatino Linotype" w:eastAsiaTheme="minorHAnsi" w:hAnsi="Palatino Linotype" w:cs="Arial"/>
          <w:lang w:val="es-MX" w:eastAsia="en-US"/>
        </w:rPr>
        <w:t>dos mil veintitrés</w:t>
      </w:r>
      <w:r w:rsidRPr="004F0A8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42524DF8" w14:textId="77777777" w:rsidR="00BA27FC" w:rsidRPr="004F0A83" w:rsidRDefault="00BA27FC" w:rsidP="00DC1583">
      <w:pPr>
        <w:spacing w:line="360" w:lineRule="auto"/>
        <w:jc w:val="both"/>
        <w:rPr>
          <w:rFonts w:ascii="Palatino Linotype" w:eastAsiaTheme="minorHAnsi" w:hAnsi="Palatino Linotype" w:cs="Arial"/>
          <w:lang w:val="es-MX" w:eastAsia="en-US"/>
        </w:rPr>
      </w:pPr>
    </w:p>
    <w:p w14:paraId="6A860792"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QUIN</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 la etapa de manifestaciones y/o alegatos.</w:t>
      </w:r>
    </w:p>
    <w:p w14:paraId="32DD5C22" w14:textId="77777777" w:rsidR="00A26BD8" w:rsidRPr="004F0A83" w:rsidRDefault="00CF1DF5" w:rsidP="00FE046B">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U</w:t>
      </w:r>
      <w:r w:rsidR="0029071C" w:rsidRPr="004F0A83">
        <w:rPr>
          <w:rFonts w:ascii="Palatino Linotype" w:eastAsiaTheme="minorHAnsi" w:hAnsi="Palatino Linotype" w:cs="Arial"/>
          <w:lang w:val="es-MX" w:eastAsia="en-US"/>
        </w:rPr>
        <w:t>na vez transcurrido el término legal referido se destaca que</w:t>
      </w:r>
      <w:r w:rsidR="00267458"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en fecha </w:t>
      </w:r>
      <w:r w:rsidR="00406A7D">
        <w:rPr>
          <w:rFonts w:ascii="Palatino Linotype" w:eastAsiaTheme="minorHAnsi" w:hAnsi="Palatino Linotype" w:cs="Arial"/>
          <w:lang w:val="es-MX" w:eastAsia="en-US"/>
        </w:rPr>
        <w:t>veintitrés de agosto</w:t>
      </w:r>
      <w:r w:rsidR="0003609F" w:rsidRPr="004F0A83">
        <w:rPr>
          <w:rFonts w:ascii="Palatino Linotype" w:eastAsiaTheme="minorHAnsi" w:hAnsi="Palatino Linotype" w:cs="Arial"/>
          <w:lang w:val="es-MX" w:eastAsia="en-US"/>
        </w:rPr>
        <w:t xml:space="preserve"> de dos mil veintitrés</w:t>
      </w:r>
      <w:r w:rsidR="004309A2" w:rsidRPr="004F0A83">
        <w:rPr>
          <w:rFonts w:ascii="Palatino Linotype" w:eastAsiaTheme="minorHAnsi" w:hAnsi="Palatino Linotype" w:cs="Arial"/>
          <w:lang w:val="es-MX" w:eastAsia="en-US"/>
        </w:rPr>
        <w:t>,</w:t>
      </w:r>
      <w:r w:rsidR="0029071C" w:rsidRPr="004F0A83">
        <w:rPr>
          <w:rFonts w:ascii="Palatino Linotype" w:eastAsiaTheme="minorHAnsi" w:hAnsi="Palatino Linotype" w:cs="Arial"/>
          <w:lang w:val="es-MX" w:eastAsia="en-US"/>
        </w:rPr>
        <w:t xml:space="preserve"> </w:t>
      </w:r>
      <w:r w:rsidR="0029071C" w:rsidRPr="004F0A83">
        <w:rPr>
          <w:rFonts w:ascii="Palatino Linotype" w:eastAsiaTheme="minorHAnsi" w:hAnsi="Palatino Linotype" w:cs="Arial"/>
          <w:b/>
          <w:lang w:val="es-MX" w:eastAsia="en-US"/>
        </w:rPr>
        <w:t>El Sujeto Obligado</w:t>
      </w:r>
      <w:r w:rsidR="0029071C"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lang w:val="es-MX" w:eastAsia="en-US"/>
        </w:rPr>
        <w:t>rindió</w:t>
      </w:r>
      <w:r w:rsidR="00386D38" w:rsidRPr="004F0A83">
        <w:rPr>
          <w:rFonts w:ascii="Palatino Linotype" w:eastAsiaTheme="minorHAnsi" w:hAnsi="Palatino Linotype" w:cs="Arial"/>
          <w:lang w:val="es-MX" w:eastAsia="en-US"/>
        </w:rPr>
        <w:t xml:space="preserve"> </w:t>
      </w:r>
      <w:r w:rsidR="00267458" w:rsidRPr="004F0A83">
        <w:rPr>
          <w:rFonts w:ascii="Palatino Linotype" w:eastAsiaTheme="minorHAnsi" w:hAnsi="Palatino Linotype" w:cs="Arial"/>
          <w:lang w:val="es-MX" w:eastAsia="en-US"/>
        </w:rPr>
        <w:t xml:space="preserve">su </w:t>
      </w:r>
      <w:r w:rsidR="00BA27FC" w:rsidRPr="004F0A83">
        <w:rPr>
          <w:rFonts w:ascii="Palatino Linotype" w:eastAsiaTheme="minorHAnsi" w:hAnsi="Palatino Linotype" w:cs="Arial"/>
          <w:lang w:val="es-MX" w:eastAsia="en-US"/>
        </w:rPr>
        <w:t>informe justificado</w:t>
      </w:r>
      <w:r w:rsidR="004309A2" w:rsidRPr="004F0A83">
        <w:rPr>
          <w:rFonts w:ascii="Palatino Linotype" w:eastAsiaTheme="minorHAnsi" w:hAnsi="Palatino Linotype" w:cs="Arial"/>
          <w:lang w:val="es-MX" w:eastAsia="en-US"/>
        </w:rPr>
        <w:t xml:space="preserve"> mediante </w:t>
      </w:r>
      <w:r w:rsidR="00676631" w:rsidRPr="004F0A83">
        <w:rPr>
          <w:rFonts w:ascii="Palatino Linotype" w:eastAsiaTheme="minorHAnsi" w:hAnsi="Palatino Linotype" w:cs="Arial"/>
          <w:lang w:val="es-MX" w:eastAsia="en-US"/>
        </w:rPr>
        <w:t>los</w:t>
      </w:r>
      <w:r w:rsidR="004309A2" w:rsidRPr="004F0A83">
        <w:rPr>
          <w:rFonts w:ascii="Palatino Linotype" w:eastAsiaTheme="minorHAnsi" w:hAnsi="Palatino Linotype" w:cs="Arial"/>
          <w:lang w:val="es-MX" w:eastAsia="en-US"/>
        </w:rPr>
        <w:t xml:space="preserve"> archivo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electrónico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denominado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i/>
          <w:lang w:val="es-MX" w:eastAsia="en-US"/>
        </w:rPr>
        <w:t>“</w:t>
      </w:r>
      <w:r w:rsidR="00406A7D" w:rsidRPr="00406A7D">
        <w:rPr>
          <w:rFonts w:ascii="Palatino Linotype" w:eastAsiaTheme="minorHAnsi" w:hAnsi="Palatino Linotype" w:cs="Arial"/>
          <w:i/>
          <w:lang w:val="es-MX" w:eastAsia="en-US"/>
        </w:rPr>
        <w:t>RESP RR UT 362-2023 C. AD.pdf</w:t>
      </w:r>
      <w:r w:rsidR="004309A2" w:rsidRPr="004F0A83">
        <w:rPr>
          <w:rFonts w:ascii="Palatino Linotype" w:eastAsiaTheme="minorHAnsi" w:hAnsi="Palatino Linotype" w:cs="Arial"/>
          <w:i/>
          <w:lang w:val="es-MX" w:eastAsia="en-US"/>
        </w:rPr>
        <w:t>”</w:t>
      </w:r>
      <w:r w:rsidR="00406A7D">
        <w:rPr>
          <w:rFonts w:ascii="Palatino Linotype" w:eastAsiaTheme="minorHAnsi" w:hAnsi="Palatino Linotype" w:cs="Arial"/>
          <w:i/>
          <w:lang w:val="es-MX" w:eastAsia="en-US"/>
        </w:rPr>
        <w:t>, “</w:t>
      </w:r>
      <w:r w:rsidR="00406A7D" w:rsidRPr="00406A7D">
        <w:rPr>
          <w:rFonts w:ascii="Palatino Linotype" w:eastAsiaTheme="minorHAnsi" w:hAnsi="Palatino Linotype" w:cs="Arial"/>
          <w:i/>
          <w:lang w:val="es-MX" w:eastAsia="en-US"/>
        </w:rPr>
        <w:t>T. C.AD 362-23.pdf</w:t>
      </w:r>
      <w:r w:rsidR="00406A7D">
        <w:rPr>
          <w:rFonts w:ascii="Palatino Linotype" w:eastAsiaTheme="minorHAnsi" w:hAnsi="Palatino Linotype" w:cs="Arial"/>
          <w:i/>
          <w:lang w:val="es-MX" w:eastAsia="en-US"/>
        </w:rPr>
        <w:t>”, “</w:t>
      </w:r>
      <w:r w:rsidR="00406A7D" w:rsidRPr="00406A7D">
        <w:rPr>
          <w:rFonts w:ascii="Palatino Linotype" w:eastAsiaTheme="minorHAnsi" w:hAnsi="Palatino Linotype" w:cs="Arial"/>
          <w:i/>
          <w:lang w:val="es-MX" w:eastAsia="en-US"/>
        </w:rPr>
        <w:tab/>
        <w:t>Informe justificado 04430-2023.pdf</w:t>
      </w:r>
      <w:r w:rsidR="00406A7D">
        <w:rPr>
          <w:rFonts w:ascii="Palatino Linotype" w:eastAsiaTheme="minorHAnsi" w:hAnsi="Palatino Linotype" w:cs="Arial"/>
          <w:i/>
          <w:lang w:val="es-MX" w:eastAsia="en-US"/>
        </w:rPr>
        <w:t>”, “</w:t>
      </w:r>
      <w:r w:rsidR="00406A7D" w:rsidRPr="00406A7D">
        <w:rPr>
          <w:rFonts w:ascii="Palatino Linotype" w:eastAsiaTheme="minorHAnsi" w:hAnsi="Palatino Linotype" w:cs="Arial"/>
          <w:i/>
          <w:lang w:val="es-MX" w:eastAsia="en-US"/>
        </w:rPr>
        <w:t>RESP UT 362-2023 C. AD.pdf</w:t>
      </w:r>
      <w:r w:rsidR="00406A7D">
        <w:rPr>
          <w:rFonts w:ascii="Palatino Linotype" w:eastAsiaTheme="minorHAnsi" w:hAnsi="Palatino Linotype" w:cs="Arial"/>
          <w:i/>
          <w:lang w:val="es-MX" w:eastAsia="en-US"/>
        </w:rPr>
        <w:t>”, “</w:t>
      </w:r>
      <w:r w:rsidR="00406A7D" w:rsidRPr="00406A7D">
        <w:rPr>
          <w:rFonts w:ascii="Palatino Linotype" w:eastAsiaTheme="minorHAnsi" w:hAnsi="Palatino Linotype" w:cs="Arial"/>
          <w:i/>
          <w:lang w:val="es-MX" w:eastAsia="en-US"/>
        </w:rPr>
        <w:t>UT 362-2023.pdf</w:t>
      </w:r>
      <w:r w:rsidR="00406A7D">
        <w:rPr>
          <w:rFonts w:ascii="Palatino Linotype" w:eastAsiaTheme="minorHAnsi" w:hAnsi="Palatino Linotype" w:cs="Arial"/>
          <w:i/>
          <w:lang w:val="es-MX" w:eastAsia="en-US"/>
        </w:rPr>
        <w:t>”, “</w:t>
      </w:r>
      <w:r w:rsidR="00406A7D" w:rsidRPr="00406A7D">
        <w:rPr>
          <w:rFonts w:ascii="Palatino Linotype" w:eastAsiaTheme="minorHAnsi" w:hAnsi="Palatino Linotype" w:cs="Arial"/>
          <w:i/>
          <w:lang w:val="es-MX" w:eastAsia="en-US"/>
        </w:rPr>
        <w:t>T. RR C.AD 362-23.pdf</w:t>
      </w:r>
      <w:r w:rsidR="00406A7D">
        <w:rPr>
          <w:rFonts w:ascii="Palatino Linotype" w:eastAsiaTheme="minorHAnsi" w:hAnsi="Palatino Linotype" w:cs="Arial"/>
          <w:i/>
          <w:lang w:val="es-MX" w:eastAsia="en-US"/>
        </w:rPr>
        <w:t xml:space="preserve">” </w:t>
      </w:r>
      <w:r w:rsidR="00676631" w:rsidRPr="004F0A83">
        <w:rPr>
          <w:rFonts w:ascii="Palatino Linotype" w:eastAsiaTheme="minorHAnsi" w:hAnsi="Palatino Linotype" w:cs="Arial"/>
          <w:lang w:val="es-MX" w:eastAsia="en-US"/>
        </w:rPr>
        <w:t>y</w:t>
      </w:r>
      <w:r w:rsidR="00676631" w:rsidRPr="004F0A83">
        <w:rPr>
          <w:rFonts w:ascii="Palatino Linotype" w:eastAsiaTheme="minorHAnsi" w:hAnsi="Palatino Linotype" w:cs="Arial"/>
          <w:i/>
          <w:lang w:val="es-MX" w:eastAsia="en-US"/>
        </w:rPr>
        <w:t xml:space="preserve"> “</w:t>
      </w:r>
      <w:r w:rsidR="00406A7D" w:rsidRPr="00406A7D">
        <w:rPr>
          <w:rFonts w:ascii="Palatino Linotype" w:eastAsiaTheme="minorHAnsi" w:hAnsi="Palatino Linotype" w:cs="Arial"/>
          <w:i/>
          <w:lang w:val="es-MX" w:eastAsia="en-US"/>
        </w:rPr>
        <w:t xml:space="preserve">Anexo </w:t>
      </w:r>
      <w:proofErr w:type="spellStart"/>
      <w:r w:rsidR="00406A7D" w:rsidRPr="00406A7D">
        <w:rPr>
          <w:rFonts w:ascii="Palatino Linotype" w:eastAsiaTheme="minorHAnsi" w:hAnsi="Palatino Linotype" w:cs="Arial"/>
          <w:i/>
          <w:lang w:val="es-MX" w:eastAsia="en-US"/>
        </w:rPr>
        <w:t>Of</w:t>
      </w:r>
      <w:proofErr w:type="spellEnd"/>
      <w:r w:rsidR="00406A7D" w:rsidRPr="00406A7D">
        <w:rPr>
          <w:rFonts w:ascii="Palatino Linotype" w:eastAsiaTheme="minorHAnsi" w:hAnsi="Palatino Linotype" w:cs="Arial"/>
          <w:i/>
          <w:lang w:val="es-MX" w:eastAsia="en-US"/>
        </w:rPr>
        <w:t xml:space="preserve"> 1137 C. AD.pdf</w:t>
      </w:r>
      <w:r w:rsidR="00676631" w:rsidRPr="004F0A83">
        <w:rPr>
          <w:rFonts w:ascii="Palatino Linotype" w:eastAsiaTheme="minorHAnsi" w:hAnsi="Palatino Linotype" w:cs="Arial"/>
          <w:i/>
          <w:lang w:val="es-MX" w:eastAsia="en-US"/>
        </w:rPr>
        <w:t>”</w:t>
      </w:r>
      <w:r w:rsidR="00574FDC"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mismo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que fue puesto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a la vista del particular mediante Acuerdo de fecha </w:t>
      </w:r>
      <w:r w:rsidR="00406A7D">
        <w:rPr>
          <w:rFonts w:ascii="Palatino Linotype" w:eastAsiaTheme="minorHAnsi" w:hAnsi="Palatino Linotype" w:cs="Arial"/>
          <w:lang w:val="es-MX" w:eastAsia="en-US"/>
        </w:rPr>
        <w:t xml:space="preserve">veinticinco </w:t>
      </w:r>
      <w:r w:rsidR="00574FDC" w:rsidRPr="004F0A83">
        <w:rPr>
          <w:rFonts w:ascii="Palatino Linotype" w:eastAsiaTheme="minorHAnsi" w:hAnsi="Palatino Linotype" w:cs="Arial"/>
          <w:lang w:val="es-MX" w:eastAsia="en-US"/>
        </w:rPr>
        <w:t xml:space="preserve">del mismo mes </w:t>
      </w:r>
      <w:r w:rsidR="00574FDC" w:rsidRPr="004F0A83">
        <w:rPr>
          <w:rFonts w:ascii="Palatino Linotype" w:eastAsiaTheme="minorHAnsi" w:hAnsi="Palatino Linotype" w:cs="Arial"/>
          <w:lang w:val="es-MX" w:eastAsia="en-US"/>
        </w:rPr>
        <w:lastRenderedPageBreak/>
        <w:t>y año;</w:t>
      </w:r>
      <w:r w:rsidR="00AE78CA" w:rsidRPr="004F0A83">
        <w:rPr>
          <w:rFonts w:ascii="Palatino Linotype" w:eastAsiaTheme="minorHAnsi" w:hAnsi="Palatino Linotype" w:cs="Arial"/>
          <w:lang w:val="es-MX" w:eastAsia="en-US"/>
        </w:rPr>
        <w:t xml:space="preserve"> </w:t>
      </w:r>
      <w:r w:rsidR="002D6E4B" w:rsidRPr="004F0A83">
        <w:rPr>
          <w:rFonts w:ascii="Palatino Linotype" w:eastAsiaTheme="minorHAnsi" w:hAnsi="Palatino Linotype" w:cs="Arial"/>
          <w:lang w:val="es-MX" w:eastAsia="en-US"/>
        </w:rPr>
        <w:t>asimismo</w:t>
      </w:r>
      <w:r w:rsidR="00267458" w:rsidRPr="004F0A83">
        <w:rPr>
          <w:rFonts w:ascii="Palatino Linotype" w:eastAsiaTheme="minorHAnsi" w:hAnsi="Palatino Linotype" w:cs="Arial"/>
          <w:lang w:val="es-MX" w:eastAsia="en-US"/>
        </w:rPr>
        <w:t>,</w:t>
      </w:r>
      <w:r w:rsidR="00B96A17" w:rsidRPr="004F0A83">
        <w:rPr>
          <w:rFonts w:ascii="Palatino Linotype" w:eastAsiaTheme="minorHAnsi" w:hAnsi="Palatino Linotype" w:cs="Arial"/>
          <w:lang w:val="es-MX" w:eastAsia="en-US"/>
        </w:rPr>
        <w:t xml:space="preserve"> se aprecia que</w:t>
      </w:r>
      <w:r w:rsidR="002D6E4B" w:rsidRPr="004F0A83">
        <w:rPr>
          <w:rFonts w:ascii="Palatino Linotype" w:eastAsiaTheme="minorHAnsi" w:hAnsi="Palatino Linotype" w:cs="Arial"/>
          <w:lang w:val="es-MX" w:eastAsia="en-US"/>
        </w:rPr>
        <w:t xml:space="preserve"> la </w:t>
      </w:r>
      <w:r w:rsidR="0029071C" w:rsidRPr="004F0A83">
        <w:rPr>
          <w:rFonts w:ascii="Palatino Linotype" w:eastAsiaTheme="minorHAnsi" w:hAnsi="Palatino Linotype" w:cs="Arial"/>
          <w:lang w:val="es-MX" w:eastAsia="en-US"/>
        </w:rPr>
        <w:t xml:space="preserve">parte </w:t>
      </w:r>
      <w:r w:rsidR="0029071C" w:rsidRPr="004F0A83">
        <w:rPr>
          <w:rFonts w:ascii="Palatino Linotype" w:eastAsiaTheme="minorHAnsi" w:hAnsi="Palatino Linotype" w:cs="Arial"/>
          <w:b/>
          <w:lang w:val="es-MX" w:eastAsia="en-US"/>
        </w:rPr>
        <w:t>Recurrente</w:t>
      </w:r>
      <w:r w:rsidR="0029071C" w:rsidRPr="004F0A83">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no</w:t>
      </w:r>
      <w:r w:rsidR="002D6E4B" w:rsidRPr="004F0A83">
        <w:rPr>
          <w:rFonts w:ascii="Palatino Linotype" w:eastAsiaTheme="minorHAnsi" w:hAnsi="Palatino Linotype" w:cs="Arial"/>
          <w:lang w:val="es-MX" w:eastAsia="en-US"/>
        </w:rPr>
        <w:t xml:space="preserve"> </w:t>
      </w:r>
      <w:r w:rsidR="00DC1583" w:rsidRPr="004F0A83">
        <w:rPr>
          <w:rFonts w:ascii="Palatino Linotype" w:eastAsiaTheme="minorHAnsi" w:hAnsi="Palatino Linotype" w:cs="Arial"/>
          <w:lang w:val="es-MX" w:eastAsia="en-US"/>
        </w:rPr>
        <w:t>realizó</w:t>
      </w:r>
      <w:r w:rsidR="0029071C" w:rsidRPr="004F0A83">
        <w:rPr>
          <w:rFonts w:ascii="Palatino Linotype" w:eastAsiaTheme="minorHAnsi" w:hAnsi="Palatino Linotype" w:cs="Arial"/>
          <w:lang w:val="es-MX" w:eastAsia="en-US"/>
        </w:rPr>
        <w:t xml:space="preserve"> alegatos, </w:t>
      </w:r>
      <w:r w:rsidR="00267458" w:rsidRPr="004F0A83">
        <w:rPr>
          <w:rFonts w:ascii="Palatino Linotype" w:eastAsiaTheme="minorHAnsi" w:hAnsi="Palatino Linotype" w:cs="Arial"/>
          <w:lang w:val="es-MX" w:eastAsia="en-US"/>
        </w:rPr>
        <w:t xml:space="preserve">ni ofreció </w:t>
      </w:r>
      <w:r w:rsidR="0029071C" w:rsidRPr="004F0A83">
        <w:rPr>
          <w:rFonts w:ascii="Palatino Linotype" w:eastAsiaTheme="minorHAnsi" w:hAnsi="Palatino Linotype" w:cs="Arial"/>
          <w:lang w:val="es-MX" w:eastAsia="en-US"/>
        </w:rPr>
        <w:t>pruebas o manifestaciones, lo anterior de conformidad con la siguiente imagen</w:t>
      </w:r>
      <w:r w:rsidR="00E74701" w:rsidRPr="004F0A83">
        <w:rPr>
          <w:rFonts w:ascii="Palatino Linotype" w:eastAsiaTheme="minorHAnsi" w:hAnsi="Palatino Linotype" w:cs="Arial"/>
          <w:lang w:val="es-MX" w:eastAsia="en-US"/>
        </w:rPr>
        <w:t>:</w:t>
      </w:r>
    </w:p>
    <w:p w14:paraId="712453FF" w14:textId="77777777" w:rsidR="00FE046B" w:rsidRPr="004F0A83" w:rsidRDefault="00406A7D" w:rsidP="00FE046B">
      <w:pPr>
        <w:spacing w:line="360" w:lineRule="auto"/>
        <w:jc w:val="both"/>
        <w:rPr>
          <w:rFonts w:ascii="Palatino Linotype" w:eastAsiaTheme="minorHAnsi" w:hAnsi="Palatino Linotype" w:cs="Arial"/>
          <w:lang w:val="es-MX" w:eastAsia="en-US"/>
        </w:rPr>
      </w:pPr>
      <w:r>
        <w:rPr>
          <w:rFonts w:ascii="Palatino Linotype" w:eastAsiaTheme="minorHAnsi" w:hAnsi="Palatino Linotype" w:cs="Arial"/>
          <w:noProof/>
          <w:lang w:val="es-MX" w:eastAsia="es-MX"/>
        </w:rPr>
        <w:drawing>
          <wp:inline distT="0" distB="0" distL="0" distR="0" wp14:anchorId="2305D64A" wp14:editId="31FAAB5A">
            <wp:extent cx="5788660" cy="2870200"/>
            <wp:effectExtent l="190500" t="190500" r="193040" b="1968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2870200"/>
                    </a:xfrm>
                    <a:prstGeom prst="rect">
                      <a:avLst/>
                    </a:prstGeom>
                    <a:ln>
                      <a:noFill/>
                    </a:ln>
                    <a:effectLst>
                      <a:outerShdw blurRad="190500" algn="tl" rotWithShape="0">
                        <a:srgbClr val="000000">
                          <a:alpha val="70000"/>
                        </a:srgbClr>
                      </a:outerShdw>
                    </a:effectLst>
                  </pic:spPr>
                </pic:pic>
              </a:graphicData>
            </a:graphic>
          </wp:inline>
        </w:drawing>
      </w:r>
    </w:p>
    <w:p w14:paraId="19B76110" w14:textId="77777777" w:rsidR="0029071C" w:rsidRPr="004F0A83" w:rsidRDefault="00676631" w:rsidP="0029071C">
      <w:pPr>
        <w:tabs>
          <w:tab w:val="left" w:pos="3206"/>
        </w:tabs>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SEXT</w:t>
      </w:r>
      <w:r w:rsidR="0029071C" w:rsidRPr="004F0A83">
        <w:rPr>
          <w:rFonts w:ascii="Palatino Linotype" w:eastAsiaTheme="minorHAnsi" w:hAnsi="Palatino Linotype" w:cs="Arial"/>
          <w:b/>
          <w:sz w:val="28"/>
          <w:lang w:val="es-MX" w:eastAsia="en-US"/>
        </w:rPr>
        <w:t>O. Del cierre de instrucción.</w:t>
      </w:r>
      <w:r w:rsidR="0029071C" w:rsidRPr="004F0A83">
        <w:rPr>
          <w:rFonts w:ascii="Palatino Linotype" w:eastAsiaTheme="minorHAnsi" w:hAnsi="Palatino Linotype" w:cs="Arial"/>
          <w:b/>
          <w:sz w:val="28"/>
          <w:lang w:val="es-MX" w:eastAsia="en-US"/>
        </w:rPr>
        <w:tab/>
      </w:r>
    </w:p>
    <w:p w14:paraId="2B136D5E" w14:textId="77777777" w:rsidR="0029071C" w:rsidRPr="004F0A83" w:rsidRDefault="0029071C" w:rsidP="0029071C">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Así, una vez transcurrido el término legal, </w:t>
      </w:r>
      <w:r w:rsidR="00DC1583" w:rsidRPr="004F0A83">
        <w:rPr>
          <w:rFonts w:ascii="Palatino Linotype" w:eastAsiaTheme="minorHAnsi" w:hAnsi="Palatino Linotype" w:cs="Arial"/>
          <w:lang w:val="es-MX" w:eastAsia="en-US"/>
        </w:rPr>
        <w:t>permitió decretarse</w:t>
      </w:r>
      <w:r w:rsidRPr="004F0A83">
        <w:rPr>
          <w:rFonts w:ascii="Palatino Linotype" w:eastAsiaTheme="minorHAnsi" w:hAnsi="Palatino Linotype" w:cs="Arial"/>
          <w:lang w:val="es-MX" w:eastAsia="en-US"/>
        </w:rPr>
        <w:t xml:space="preserve"> el cierre de instrucción en fecha </w:t>
      </w:r>
      <w:r w:rsidR="00406A7D">
        <w:rPr>
          <w:rFonts w:ascii="Palatino Linotype" w:eastAsiaTheme="minorHAnsi" w:hAnsi="Palatino Linotype" w:cs="Arial"/>
          <w:lang w:val="es-MX" w:eastAsia="en-US"/>
        </w:rPr>
        <w:t>treinta y uno de agosto</w:t>
      </w:r>
      <w:r w:rsidR="0003609F"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23577EB9" w14:textId="77777777" w:rsidR="00676631" w:rsidRPr="004F0A83" w:rsidRDefault="00676631" w:rsidP="0029071C">
      <w:pPr>
        <w:spacing w:line="360" w:lineRule="auto"/>
        <w:jc w:val="both"/>
        <w:rPr>
          <w:rFonts w:ascii="Palatino Linotype" w:eastAsiaTheme="minorHAnsi" w:hAnsi="Palatino Linotype" w:cs="Arial"/>
          <w:lang w:val="es-MX" w:eastAsia="en-US"/>
        </w:rPr>
      </w:pPr>
    </w:p>
    <w:p w14:paraId="6EA5554C" w14:textId="77777777" w:rsidR="00676631" w:rsidRPr="004F0A83" w:rsidRDefault="00676631" w:rsidP="00676631">
      <w:pPr>
        <w:spacing w:line="360" w:lineRule="auto"/>
        <w:jc w:val="both"/>
        <w:rPr>
          <w:rFonts w:ascii="Palatino Linotype" w:hAnsi="Palatino Linotype" w:cs="Arial"/>
          <w:b/>
        </w:rPr>
      </w:pPr>
      <w:r w:rsidRPr="004F0A83">
        <w:rPr>
          <w:rFonts w:ascii="Palatino Linotype" w:hAnsi="Palatino Linotype" w:cs="Arial"/>
          <w:b/>
          <w:sz w:val="28"/>
        </w:rPr>
        <w:t>SÉPTIMO</w:t>
      </w:r>
      <w:r w:rsidRPr="004F0A83">
        <w:rPr>
          <w:rFonts w:ascii="Palatino Linotype" w:hAnsi="Palatino Linotype" w:cs="Arial"/>
          <w:b/>
        </w:rPr>
        <w:t xml:space="preserve">. </w:t>
      </w:r>
      <w:r w:rsidRPr="004F0A83">
        <w:rPr>
          <w:rFonts w:ascii="Palatino Linotype" w:hAnsi="Palatino Linotype" w:cs="Arial"/>
          <w:b/>
          <w:sz w:val="28"/>
          <w:szCs w:val="28"/>
        </w:rPr>
        <w:t>De la ampliación de plazo para resolver.</w:t>
      </w:r>
    </w:p>
    <w:p w14:paraId="57C6397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cs="Arial"/>
          <w:lang w:val="es-MX"/>
        </w:rPr>
        <w:t>E</w:t>
      </w:r>
      <w:r w:rsidRPr="004F0A83">
        <w:rPr>
          <w:rFonts w:ascii="Palatino Linotype" w:hAnsi="Palatino Linotype"/>
          <w:lang w:val="es-MX"/>
        </w:rPr>
        <w:t xml:space="preserve">n fecha </w:t>
      </w:r>
      <w:r w:rsidR="00406A7D">
        <w:rPr>
          <w:rFonts w:ascii="Palatino Linotype" w:hAnsi="Palatino Linotype"/>
          <w:lang w:val="es-MX"/>
        </w:rPr>
        <w:t>veintiséis de septiembre</w:t>
      </w:r>
      <w:r w:rsidR="00FE046B" w:rsidRPr="004F0A83">
        <w:rPr>
          <w:rFonts w:ascii="Palatino Linotype" w:hAnsi="Palatino Linotype"/>
          <w:lang w:val="es-MX"/>
        </w:rPr>
        <w:t xml:space="preserve"> </w:t>
      </w:r>
      <w:r w:rsidRPr="004F0A83">
        <w:rPr>
          <w:rFonts w:ascii="Palatino Linotype" w:hAnsi="Palatino Linotype"/>
          <w:lang w:val="es-MX"/>
        </w:rPr>
        <w:t>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6A98A4C3"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lastRenderedPageBreak/>
        <w:t xml:space="preserve">Este organismo garante no pasa por alto justificar, </w:t>
      </w:r>
      <w:r w:rsidRPr="004F0A83">
        <w:rPr>
          <w:rFonts w:ascii="Palatino Linotype" w:hAnsi="Palatino Linotype"/>
          <w:bCs/>
          <w:lang w:val="es-MX"/>
        </w:rPr>
        <w:t xml:space="preserve">que el plazo para emitir resolución en el presente asunto </w:t>
      </w:r>
      <w:r w:rsidRPr="004F0A83">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CF5AEB1" w14:textId="77777777" w:rsidR="00676631" w:rsidRPr="004F0A83" w:rsidRDefault="00676631" w:rsidP="00676631">
      <w:pPr>
        <w:spacing w:line="360" w:lineRule="auto"/>
        <w:jc w:val="both"/>
        <w:rPr>
          <w:rFonts w:ascii="Palatino Linotype" w:hAnsi="Palatino Linotype"/>
          <w:lang w:val="es-MX"/>
        </w:rPr>
      </w:pPr>
    </w:p>
    <w:p w14:paraId="783BC50B"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Por ello, es menester precisar </w:t>
      </w:r>
      <w:proofErr w:type="gramStart"/>
      <w:r w:rsidRPr="004F0A83">
        <w:rPr>
          <w:rFonts w:ascii="Palatino Linotype" w:hAnsi="Palatino Linotype"/>
          <w:lang w:val="es-MX"/>
        </w:rPr>
        <w:t>que</w:t>
      </w:r>
      <w:proofErr w:type="gramEnd"/>
      <w:r w:rsidRPr="004F0A83">
        <w:rPr>
          <w:rFonts w:ascii="Palatino Linotype" w:hAnsi="Palatino Linotype"/>
          <w:lang w:val="es-MX"/>
        </w:rPr>
        <w:t xml:space="preserve"> si bien se ha excedido el plazo para resolver el presente medio de impugnación, de conformidad con la ley de la materia, </w:t>
      </w:r>
      <w:r w:rsidRPr="004F0A83">
        <w:rPr>
          <w:rFonts w:ascii="Palatino Linotype" w:hAnsi="Palatino Linotype"/>
          <w:bCs/>
          <w:lang w:val="es-MX"/>
        </w:rPr>
        <w:t>el plazo para emitir resolución</w:t>
      </w:r>
      <w:r w:rsidRPr="004F0A83">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80323DE"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1B83D2A5"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B34B2FF"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1FC3BD2D"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3D2756"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4C1AECBA" w14:textId="77777777" w:rsidR="00676631" w:rsidRDefault="00676631" w:rsidP="00676631">
      <w:pPr>
        <w:spacing w:line="360" w:lineRule="auto"/>
        <w:jc w:val="both"/>
        <w:rPr>
          <w:rFonts w:ascii="Palatino Linotype" w:hAnsi="Palatino Linotype"/>
          <w:lang w:val="es-MX"/>
        </w:rPr>
      </w:pPr>
      <w:r w:rsidRPr="004F0A83">
        <w:rPr>
          <w:rFonts w:ascii="Palatino Linotype" w:hAnsi="Palatino Linotype"/>
          <w:lang w:val="es-MX"/>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FF87748" w14:textId="77777777" w:rsidR="00406A7D" w:rsidRPr="004F0A83" w:rsidRDefault="00406A7D" w:rsidP="00676631">
      <w:pPr>
        <w:spacing w:line="360" w:lineRule="auto"/>
        <w:jc w:val="both"/>
        <w:rPr>
          <w:rFonts w:ascii="Palatino Linotype" w:hAnsi="Palatino Linotype"/>
          <w:lang w:val="es-MX"/>
        </w:rPr>
      </w:pPr>
    </w:p>
    <w:p w14:paraId="3A04EB95"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a)      Complejidad del asunto: La complejidad de la prueba, la pluralidad de sujetos procesales, el tiempo transcurrido, las características y contexto del recurso.</w:t>
      </w:r>
    </w:p>
    <w:p w14:paraId="69CE9894"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b)     Actividad Procesal del interesado: Acciones u omisiones del interesado.</w:t>
      </w:r>
    </w:p>
    <w:p w14:paraId="35C063B9"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c)  Conducta de la Autoridad: Las Acciones u omisiones realizadas en el procedimiento. Así como si la autoridad actuó con la debida diligencia.</w:t>
      </w:r>
    </w:p>
    <w:p w14:paraId="30BE70A6"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d) La afectación generada en la situación jurídica de la persona involucrada en el proceso: Violación a sus derechos humanos.</w:t>
      </w:r>
    </w:p>
    <w:p w14:paraId="14F44BE0" w14:textId="77777777" w:rsidR="00676631" w:rsidRPr="004F0A83" w:rsidRDefault="00676631" w:rsidP="00676631">
      <w:pPr>
        <w:spacing w:line="360" w:lineRule="auto"/>
        <w:jc w:val="both"/>
        <w:rPr>
          <w:rFonts w:ascii="Palatino Linotype" w:hAnsi="Palatino Linotype"/>
          <w:lang w:val="es-MX"/>
        </w:rPr>
      </w:pPr>
    </w:p>
    <w:p w14:paraId="7B0F935C"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F951919"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35F0A47B"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Argumento que encuentra sustento en la jurisprudencia P./J. 32/92 emitida por el Pleno de la Suprema Corte de Justicia de la Nación de rubro </w:t>
      </w:r>
      <w:r w:rsidRPr="004F0A83">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4F0A83">
        <w:rPr>
          <w:rFonts w:ascii="Palatino Linotype" w:hAnsi="Palatino Linotype"/>
          <w:lang w:val="es-MX"/>
        </w:rPr>
        <w:t>, visible en la Gaceta del Seminario Judicial de la Federación con el registro digital 205635.</w:t>
      </w:r>
    </w:p>
    <w:p w14:paraId="6BE2D8B3"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78A038F2"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5B587BD" w14:textId="77777777" w:rsidR="00676631" w:rsidRPr="004F0A83" w:rsidRDefault="00676631" w:rsidP="00676631">
      <w:pPr>
        <w:spacing w:line="360" w:lineRule="auto"/>
        <w:jc w:val="both"/>
        <w:rPr>
          <w:rFonts w:ascii="Palatino Linotype" w:hAnsi="Palatino Linotype"/>
          <w:lang w:val="es-MX"/>
        </w:rPr>
      </w:pPr>
    </w:p>
    <w:p w14:paraId="10251FD3"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7B42A409"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469BEAED"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r w:rsidRPr="004F0A83">
        <w:rPr>
          <w:rFonts w:ascii="Palatino Linotype" w:hAnsi="Palatino Linotype"/>
          <w:b/>
          <w:i/>
          <w:lang w:val="es-MX"/>
        </w:rPr>
        <w:t>“PLAZO RAZONABLE PARA RESOLVER. DIMENSIÓN Y EFECTOS DE ESTE CONCEPTO CUANDO SE ADUCE EXCESIVA CARGA DE TRABAJO.”</w:t>
      </w:r>
      <w:r w:rsidRPr="004F0A83">
        <w:rPr>
          <w:rFonts w:ascii="Palatino Linotype" w:hAnsi="Palatino Linotype"/>
          <w:lang w:val="es-MX"/>
        </w:rPr>
        <w:t xml:space="preserve"> consultable en el Seminario Judicial de la Federación y su gaceta, con el registro digital 2002351.</w:t>
      </w:r>
    </w:p>
    <w:p w14:paraId="66905119"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14:paraId="49842577" w14:textId="77777777"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b/>
          <w:i/>
          <w:lang w:val="es-MX"/>
        </w:rPr>
        <w:t>“PLAZO RAZONABLE PARA RESOLVER. CONCEPTO Y ELEMENTOS QUE LO INTEGRAN A LA LUZ DEL DERECHO INTERNACIONAL DE LOS DERECHOS HUMANOS.”</w:t>
      </w:r>
      <w:r w:rsidRPr="004F0A83">
        <w:rPr>
          <w:rFonts w:ascii="Palatino Linotype" w:hAnsi="Palatino Linotype"/>
          <w:lang w:val="es-MX"/>
        </w:rPr>
        <w:t>, visible en el Seminario Judicial de la Federación y su gaceta, con el registro digital 2002350.</w:t>
      </w:r>
    </w:p>
    <w:p w14:paraId="6D9E29F5" w14:textId="77777777" w:rsidR="00676631" w:rsidRPr="004F0A83" w:rsidRDefault="00676631" w:rsidP="00676631">
      <w:pPr>
        <w:spacing w:line="360" w:lineRule="auto"/>
        <w:jc w:val="both"/>
        <w:rPr>
          <w:rFonts w:ascii="Palatino Linotype" w:hAnsi="Palatino Linotype"/>
          <w:lang w:val="es-MX"/>
        </w:rPr>
      </w:pPr>
    </w:p>
    <w:p w14:paraId="67BC9323" w14:textId="77777777" w:rsidR="00676631" w:rsidRDefault="00676631" w:rsidP="00676631">
      <w:pPr>
        <w:spacing w:line="360" w:lineRule="auto"/>
        <w:jc w:val="both"/>
        <w:rPr>
          <w:rFonts w:ascii="Palatino Linotype" w:hAnsi="Palatino Linotype"/>
          <w:bCs/>
          <w:lang w:val="es-MX"/>
        </w:rPr>
      </w:pPr>
      <w:r w:rsidRPr="004F0A83">
        <w:rPr>
          <w:rFonts w:ascii="Palatino Linotype" w:hAnsi="Palatino Linotype"/>
          <w:bCs/>
          <w:lang w:val="es-MX"/>
        </w:rPr>
        <w:lastRenderedPageBreak/>
        <w:t>Por ello, este organismo garante comprometido con la tutela de los derechos humanos confiados, señala que este exceso del plazo legal para resolver el presente asunto, resulta de carácter excepcional.</w:t>
      </w:r>
    </w:p>
    <w:p w14:paraId="48659EB9" w14:textId="77777777" w:rsidR="00406A7D" w:rsidRPr="004F0A83" w:rsidRDefault="00406A7D" w:rsidP="00676631">
      <w:pPr>
        <w:spacing w:line="360" w:lineRule="auto"/>
        <w:jc w:val="both"/>
        <w:rPr>
          <w:rFonts w:ascii="Palatino Linotype" w:hAnsi="Palatino Linotype"/>
          <w:lang w:val="es-MX"/>
        </w:rPr>
      </w:pPr>
    </w:p>
    <w:p w14:paraId="7D870674" w14:textId="77777777" w:rsidR="00E74701" w:rsidRPr="004F0A83" w:rsidRDefault="00E74701" w:rsidP="00D57F74">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C O N S I D E R A N</w:t>
      </w:r>
      <w:r w:rsidR="00D57F74" w:rsidRPr="004F0A83">
        <w:rPr>
          <w:rFonts w:ascii="Palatino Linotype" w:eastAsiaTheme="minorHAnsi" w:hAnsi="Palatino Linotype" w:cs="Arial"/>
          <w:b/>
          <w:sz w:val="28"/>
          <w:lang w:val="es-MX" w:eastAsia="en-US"/>
        </w:rPr>
        <w:t xml:space="preserve"> D O </w:t>
      </w:r>
    </w:p>
    <w:p w14:paraId="400F9BE2" w14:textId="77777777" w:rsidR="00D57F74" w:rsidRPr="004F0A83" w:rsidRDefault="00D57F74" w:rsidP="00D57F74">
      <w:pPr>
        <w:spacing w:line="360" w:lineRule="auto"/>
        <w:jc w:val="center"/>
        <w:rPr>
          <w:rFonts w:ascii="Palatino Linotype" w:eastAsiaTheme="minorHAnsi" w:hAnsi="Palatino Linotype" w:cs="Arial"/>
          <w:b/>
          <w:sz w:val="6"/>
          <w:lang w:val="es-MX" w:eastAsia="en-US"/>
        </w:rPr>
      </w:pPr>
    </w:p>
    <w:p w14:paraId="31DBFDCD" w14:textId="77777777" w:rsidR="0029071C" w:rsidRPr="004F0A83" w:rsidRDefault="0029071C" w:rsidP="0029071C">
      <w:pPr>
        <w:spacing w:line="360" w:lineRule="auto"/>
        <w:jc w:val="both"/>
        <w:rPr>
          <w:rFonts w:ascii="Palatino Linotype" w:eastAsiaTheme="minorHAnsi" w:hAnsi="Palatino Linotype" w:cs="Arial"/>
          <w:sz w:val="28"/>
          <w:lang w:val="es-MX" w:eastAsia="en-US"/>
        </w:rPr>
      </w:pPr>
      <w:r w:rsidRPr="004F0A83">
        <w:rPr>
          <w:rFonts w:ascii="Palatino Linotype" w:eastAsiaTheme="minorHAnsi" w:hAnsi="Palatino Linotype" w:cs="Arial"/>
          <w:b/>
          <w:sz w:val="28"/>
          <w:lang w:val="es-MX" w:eastAsia="en-US"/>
        </w:rPr>
        <w:t>PRIMERO. De la competencia</w:t>
      </w:r>
      <w:r w:rsidRPr="004F0A83">
        <w:rPr>
          <w:rFonts w:ascii="Palatino Linotype" w:eastAsiaTheme="minorHAnsi" w:hAnsi="Palatino Linotype" w:cs="Arial"/>
          <w:sz w:val="28"/>
          <w:lang w:val="es-MX" w:eastAsia="en-US"/>
        </w:rPr>
        <w:t>.</w:t>
      </w:r>
    </w:p>
    <w:p w14:paraId="5FA46D00" w14:textId="77777777" w:rsidR="00761AC9" w:rsidRDefault="00406A7D" w:rsidP="00CC0B81">
      <w:pPr>
        <w:spacing w:line="360" w:lineRule="auto"/>
        <w:jc w:val="both"/>
        <w:rPr>
          <w:rFonts w:ascii="Palatino Linotype" w:eastAsiaTheme="minorHAnsi" w:hAnsi="Palatino Linotype" w:cs="Arial"/>
          <w:lang w:val="es-MX" w:eastAsia="en-US"/>
        </w:rPr>
      </w:pPr>
      <w:r w:rsidRPr="00406A7D">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1F67670" w14:textId="77777777" w:rsidR="00406A7D" w:rsidRPr="004F0A83" w:rsidRDefault="00406A7D" w:rsidP="00CC0B81">
      <w:pPr>
        <w:spacing w:line="360" w:lineRule="auto"/>
        <w:jc w:val="both"/>
        <w:rPr>
          <w:rFonts w:ascii="Palatino Linotype" w:eastAsiaTheme="minorHAnsi" w:hAnsi="Palatino Linotype" w:cs="Arial"/>
          <w:lang w:val="es-MX" w:eastAsia="en-US"/>
        </w:rPr>
      </w:pPr>
    </w:p>
    <w:p w14:paraId="272A6D92" w14:textId="77777777" w:rsidR="0029071C" w:rsidRPr="004F0A8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 xml:space="preserve">SEGUNDO. De los alcances del Recurso de Revisión. </w:t>
      </w:r>
    </w:p>
    <w:p w14:paraId="21BA4D70" w14:textId="77777777" w:rsidR="0029071C" w:rsidRPr="004F0A8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4F0A83">
        <w:rPr>
          <w:rFonts w:ascii="Palatino Linotype" w:eastAsiaTheme="minorHAnsi" w:hAnsi="Palatino Linotype" w:cs="Arial"/>
          <w:lang w:val="es-MX" w:eastAsia="en-US"/>
        </w:rPr>
        <w:lastRenderedPageBreak/>
        <w:t>derecho de acceso a la información pública y garantizando el principio rector de máxima publicidad.</w:t>
      </w:r>
    </w:p>
    <w:p w14:paraId="03397B89" w14:textId="77777777" w:rsidR="00761AC9" w:rsidRPr="004F0A83" w:rsidRDefault="00761AC9" w:rsidP="0029071C">
      <w:pPr>
        <w:autoSpaceDE w:val="0"/>
        <w:autoSpaceDN w:val="0"/>
        <w:adjustRightInd w:val="0"/>
        <w:spacing w:line="360" w:lineRule="auto"/>
        <w:jc w:val="both"/>
        <w:rPr>
          <w:rFonts w:ascii="Palatino Linotype" w:eastAsiaTheme="minorHAnsi" w:hAnsi="Palatino Linotype" w:cs="Arial"/>
          <w:lang w:val="es-MX" w:eastAsia="en-US"/>
        </w:rPr>
      </w:pPr>
    </w:p>
    <w:p w14:paraId="4F44F2F0" w14:textId="77777777" w:rsidR="00E3048E" w:rsidRPr="00B01721" w:rsidRDefault="00E3048E" w:rsidP="00E3048E">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t>TERCER</w:t>
      </w:r>
      <w:r w:rsidRPr="00B01721">
        <w:rPr>
          <w:rFonts w:ascii="Palatino Linotype" w:eastAsiaTheme="minorHAnsi" w:hAnsi="Palatino Linotype" w:cs="Arial"/>
          <w:b/>
          <w:sz w:val="28"/>
          <w:lang w:val="es-MX" w:eastAsia="en-US"/>
        </w:rPr>
        <w:t xml:space="preserve">O. Del estudio de las causas de improcedencia. </w:t>
      </w:r>
    </w:p>
    <w:p w14:paraId="2328B590" w14:textId="77777777" w:rsidR="00E3048E" w:rsidRDefault="00E3048E" w:rsidP="00E3048E">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01721">
        <w:rPr>
          <w:rStyle w:val="Refdenotaalpie"/>
          <w:rFonts w:ascii="Palatino Linotype" w:eastAsiaTheme="minorHAnsi" w:hAnsi="Palatino Linotype" w:cs="Arial"/>
          <w:lang w:val="es-MX" w:eastAsia="en-US"/>
        </w:rPr>
        <w:footnoteReference w:id="1"/>
      </w:r>
      <w:r w:rsidRPr="00B01721">
        <w:rPr>
          <w:rFonts w:ascii="Palatino Linotype" w:eastAsiaTheme="minorHAnsi" w:hAnsi="Palatino Linotype" w:cs="Arial"/>
          <w:lang w:val="es-MX" w:eastAsia="en-US"/>
        </w:rPr>
        <w:t>.</w:t>
      </w:r>
    </w:p>
    <w:p w14:paraId="6BCA0DA8" w14:textId="77777777" w:rsidR="00E3048E" w:rsidRPr="00B01721" w:rsidRDefault="00E3048E" w:rsidP="00E3048E">
      <w:pPr>
        <w:autoSpaceDE w:val="0"/>
        <w:autoSpaceDN w:val="0"/>
        <w:adjustRightInd w:val="0"/>
        <w:spacing w:line="360" w:lineRule="auto"/>
        <w:jc w:val="both"/>
        <w:rPr>
          <w:rFonts w:ascii="Palatino Linotype" w:eastAsiaTheme="minorHAnsi" w:hAnsi="Palatino Linotype" w:cs="Arial"/>
          <w:lang w:val="es-MX" w:eastAsia="en-US"/>
        </w:rPr>
      </w:pPr>
    </w:p>
    <w:p w14:paraId="417AD6A6" w14:textId="77777777" w:rsidR="00E3048E" w:rsidRPr="00B01721" w:rsidRDefault="00E3048E" w:rsidP="00E3048E">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20897872" w14:textId="77777777" w:rsidR="00E3048E" w:rsidRPr="00B01721" w:rsidRDefault="00E3048E" w:rsidP="00E3048E">
      <w:pPr>
        <w:rPr>
          <w:lang w:val="es-MX"/>
        </w:rPr>
      </w:pPr>
    </w:p>
    <w:p w14:paraId="54DE7498"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w:t>
      </w:r>
      <w:r w:rsidRPr="00B01721">
        <w:rPr>
          <w:rFonts w:ascii="Palatino Linotype" w:hAnsi="Palatino Linotype" w:cs="Arial"/>
          <w:b/>
          <w:i/>
          <w:sz w:val="22"/>
          <w:szCs w:val="22"/>
        </w:rPr>
        <w:t>Artículo 191.</w:t>
      </w:r>
      <w:r w:rsidRPr="00B01721">
        <w:rPr>
          <w:rFonts w:ascii="Palatino Linotype" w:hAnsi="Palatino Linotype" w:cs="Arial"/>
          <w:i/>
          <w:sz w:val="22"/>
          <w:szCs w:val="22"/>
        </w:rPr>
        <w:t xml:space="preserve"> El recurso será desechado por improcedente cuando:  </w:t>
      </w:r>
    </w:p>
    <w:p w14:paraId="752BDA7C"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 Sea extemporáneo por haber transcurrido el plazo establecido en la presente Ley, a partir de la respuesta;  </w:t>
      </w:r>
    </w:p>
    <w:p w14:paraId="2E69BD23"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II. Se esté tramitando ante el Poder Judicial de la Federación algún recurso o medio de defensa interpuesto por el recurrente;  </w:t>
      </w:r>
    </w:p>
    <w:p w14:paraId="2989A562"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III. No actualice alguno de los supuestos previstos en la presente Ley;  </w:t>
      </w:r>
    </w:p>
    <w:p w14:paraId="209A66E3"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IV. No se haya desahogado la prevención en los términos establecidos en la presente Ley;</w:t>
      </w:r>
    </w:p>
    <w:p w14:paraId="5E69D47A"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V. Se impugne la veracidad de la información proporcionada;  </w:t>
      </w:r>
    </w:p>
    <w:p w14:paraId="1D092723"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 xml:space="preserve">VI. Se trate de una consulta, o trámite en específico; y  </w:t>
      </w:r>
    </w:p>
    <w:p w14:paraId="032F22E4" w14:textId="77777777" w:rsidR="00E3048E" w:rsidRPr="00B01721" w:rsidRDefault="00E3048E" w:rsidP="00E3048E">
      <w:pPr>
        <w:autoSpaceDE w:val="0"/>
        <w:autoSpaceDN w:val="0"/>
        <w:adjustRightInd w:val="0"/>
        <w:ind w:left="708" w:right="850"/>
        <w:jc w:val="both"/>
        <w:rPr>
          <w:rFonts w:ascii="Palatino Linotype" w:hAnsi="Palatino Linotype" w:cs="Arial"/>
          <w:i/>
          <w:sz w:val="22"/>
          <w:szCs w:val="22"/>
        </w:rPr>
      </w:pPr>
      <w:r w:rsidRPr="00B01721">
        <w:rPr>
          <w:rFonts w:ascii="Palatino Linotype" w:hAnsi="Palatino Linotype" w:cs="Arial"/>
          <w:i/>
          <w:sz w:val="22"/>
          <w:szCs w:val="22"/>
        </w:rPr>
        <w:t>VII. El recurrente amplíe su solicitud en el recurso de revisión, únicamente respecto de los nuevos contenidos.”</w:t>
      </w:r>
    </w:p>
    <w:p w14:paraId="425A28A5" w14:textId="77777777" w:rsidR="00E3048E" w:rsidRPr="00B01721" w:rsidRDefault="00E3048E" w:rsidP="00E3048E">
      <w:pPr>
        <w:autoSpaceDE w:val="0"/>
        <w:autoSpaceDN w:val="0"/>
        <w:adjustRightInd w:val="0"/>
        <w:spacing w:line="360" w:lineRule="auto"/>
        <w:ind w:left="708" w:right="850"/>
        <w:jc w:val="both"/>
        <w:rPr>
          <w:rFonts w:ascii="Palatino Linotype" w:hAnsi="Palatino Linotype" w:cs="Arial"/>
          <w:i/>
        </w:rPr>
      </w:pPr>
    </w:p>
    <w:p w14:paraId="17D6150B" w14:textId="77777777" w:rsidR="00E3048E" w:rsidRPr="00B01721" w:rsidRDefault="00E3048E" w:rsidP="00E3048E">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AF1FBF9" w14:textId="77777777" w:rsidR="00E3048E" w:rsidRPr="00B01721" w:rsidRDefault="00E3048E" w:rsidP="00E3048E">
      <w:pPr>
        <w:autoSpaceDE w:val="0"/>
        <w:autoSpaceDN w:val="0"/>
        <w:adjustRightInd w:val="0"/>
        <w:spacing w:line="360" w:lineRule="auto"/>
        <w:jc w:val="both"/>
        <w:rPr>
          <w:rFonts w:ascii="Palatino Linotype" w:hAnsi="Palatino Linotype" w:cs="Arial"/>
        </w:rPr>
      </w:pPr>
    </w:p>
    <w:p w14:paraId="005C430C" w14:textId="77777777" w:rsidR="00E3048E" w:rsidRPr="00B01721" w:rsidRDefault="00E3048E" w:rsidP="00E3048E">
      <w:pPr>
        <w:autoSpaceDE w:val="0"/>
        <w:autoSpaceDN w:val="0"/>
        <w:adjustRightInd w:val="0"/>
        <w:spacing w:line="360" w:lineRule="auto"/>
        <w:jc w:val="both"/>
        <w:rPr>
          <w:rFonts w:ascii="Palatino Linotype" w:hAnsi="Palatino Linotype" w:cs="Arial"/>
        </w:rPr>
      </w:pPr>
      <w:r w:rsidRPr="00B01721">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E84D0B0" w14:textId="77777777" w:rsidR="00E3048E" w:rsidRPr="00B01721" w:rsidRDefault="00E3048E" w:rsidP="00E3048E">
      <w:pPr>
        <w:autoSpaceDE w:val="0"/>
        <w:autoSpaceDN w:val="0"/>
        <w:adjustRightInd w:val="0"/>
        <w:spacing w:line="360" w:lineRule="auto"/>
        <w:jc w:val="both"/>
        <w:rPr>
          <w:rFonts w:ascii="Palatino Linotype" w:hAnsi="Palatino Linotype" w:cs="Arial"/>
        </w:rPr>
      </w:pPr>
    </w:p>
    <w:p w14:paraId="7846EC04" w14:textId="77777777" w:rsidR="00E3048E" w:rsidRPr="00B01721" w:rsidRDefault="00E3048E" w:rsidP="00E3048E">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CUAR</w:t>
      </w:r>
      <w:r w:rsidRPr="00B01721">
        <w:rPr>
          <w:rFonts w:ascii="Palatino Linotype" w:hAnsi="Palatino Linotype" w:cs="Arial"/>
          <w:b/>
          <w:sz w:val="28"/>
        </w:rPr>
        <w:t>TO. Del estudio y resolución del asunto.</w:t>
      </w:r>
      <w:r w:rsidRPr="00B01721">
        <w:rPr>
          <w:rFonts w:ascii="Palatino Linotype" w:hAnsi="Palatino Linotype" w:cs="Arial"/>
          <w:sz w:val="28"/>
        </w:rPr>
        <w:t xml:space="preserve"> </w:t>
      </w:r>
    </w:p>
    <w:p w14:paraId="53D95C40" w14:textId="77777777" w:rsidR="00E3048E" w:rsidRPr="00B01721" w:rsidRDefault="00E3048E" w:rsidP="00E3048E">
      <w:pPr>
        <w:autoSpaceDE w:val="0"/>
        <w:autoSpaceDN w:val="0"/>
        <w:adjustRightInd w:val="0"/>
        <w:spacing w:line="360" w:lineRule="auto"/>
        <w:jc w:val="both"/>
        <w:rPr>
          <w:rFonts w:ascii="Palatino Linotype" w:eastAsiaTheme="minorHAnsi" w:hAnsi="Palatino Linotype" w:cs="Arial"/>
          <w:lang w:val="es-MX" w:eastAsia="en-US"/>
        </w:rPr>
      </w:pPr>
      <w:r w:rsidRPr="00B01721">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B01721">
        <w:rPr>
          <w:rFonts w:ascii="Palatino Linotype" w:eastAsiaTheme="minorHAnsi" w:hAnsi="Palatino Linotype" w:cs="Arial"/>
          <w:lang w:val="es-MX"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4B4D465" w14:textId="77777777" w:rsidR="00FE046B" w:rsidRPr="004F0A83" w:rsidRDefault="00FE046B" w:rsidP="0029071C">
      <w:pPr>
        <w:spacing w:line="360" w:lineRule="auto"/>
        <w:ind w:right="141"/>
        <w:jc w:val="both"/>
        <w:rPr>
          <w:rFonts w:ascii="Palatino Linotype" w:eastAsiaTheme="minorHAnsi" w:hAnsi="Palatino Linotype" w:cstheme="minorBidi"/>
          <w:lang w:val="es-MX" w:eastAsia="es-MX"/>
        </w:rPr>
      </w:pPr>
    </w:p>
    <w:p w14:paraId="38451C08" w14:textId="77777777" w:rsidR="00574FDC" w:rsidRPr="004F0A83" w:rsidRDefault="0029071C" w:rsidP="0029071C">
      <w:pPr>
        <w:spacing w:line="360" w:lineRule="auto"/>
        <w:ind w:right="141"/>
        <w:jc w:val="both"/>
        <w:rPr>
          <w:rFonts w:ascii="Palatino Linotype" w:eastAsiaTheme="minorHAnsi" w:hAnsi="Palatino Linotype" w:cstheme="minorBidi"/>
          <w:lang w:val="es-MX" w:eastAsia="es-MX"/>
        </w:rPr>
      </w:pPr>
      <w:r w:rsidRPr="004F0A8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lang w:val="es-MX" w:eastAsia="es-MX"/>
        </w:rPr>
        <w:t>parte</w:t>
      </w:r>
      <w:r w:rsidR="001D2DE0"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b/>
          <w:lang w:val="es-MX" w:eastAsia="es-MX"/>
        </w:rPr>
        <w:t>Recurrente</w:t>
      </w:r>
      <w:r w:rsidRPr="004F0A83">
        <w:rPr>
          <w:rFonts w:ascii="Palatino Linotype" w:eastAsiaTheme="minorHAnsi" w:hAnsi="Palatino Linotype" w:cstheme="minorBidi"/>
          <w:lang w:val="es-MX" w:eastAsia="es-MX"/>
        </w:rPr>
        <w:t xml:space="preserve">, para ello analizaremos lo solicitado </w:t>
      </w:r>
      <w:r w:rsidR="00574FDC" w:rsidRPr="004F0A83">
        <w:rPr>
          <w:rFonts w:ascii="Palatino Linotype" w:eastAsiaTheme="minorHAnsi" w:hAnsi="Palatino Linotype" w:cstheme="minorBidi"/>
          <w:lang w:val="es-MX" w:eastAsia="es-MX"/>
        </w:rPr>
        <w:t>y la información proporcionada.</w:t>
      </w:r>
    </w:p>
    <w:p w14:paraId="4E51239D" w14:textId="77777777" w:rsidR="00814FA1" w:rsidRPr="004F0A83" w:rsidRDefault="00814FA1" w:rsidP="0029071C">
      <w:pPr>
        <w:spacing w:line="360" w:lineRule="auto"/>
        <w:ind w:right="141"/>
        <w:jc w:val="both"/>
        <w:rPr>
          <w:rFonts w:ascii="Palatino Linotype" w:eastAsiaTheme="minorHAnsi" w:hAnsi="Palatino Linotype" w:cstheme="minorBidi"/>
          <w:lang w:val="es-MX" w:eastAsia="es-MX"/>
        </w:rPr>
      </w:pPr>
    </w:p>
    <w:p w14:paraId="19D02D88" w14:textId="77777777" w:rsidR="00132924" w:rsidRDefault="0029071C" w:rsidP="00E74701">
      <w:pPr>
        <w:spacing w:line="360" w:lineRule="auto"/>
        <w:ind w:right="141"/>
        <w:jc w:val="both"/>
        <w:rPr>
          <w:rFonts w:ascii="Palatino Linotype" w:eastAsiaTheme="minorHAnsi" w:hAnsi="Palatino Linotype" w:cstheme="minorBidi"/>
          <w:b/>
          <w:szCs w:val="22"/>
          <w:lang w:val="es-MX" w:eastAsia="es-MX"/>
        </w:rPr>
      </w:pPr>
      <w:r w:rsidRPr="00250BA7">
        <w:rPr>
          <w:rFonts w:ascii="Palatino Linotype" w:eastAsiaTheme="minorHAnsi" w:hAnsi="Palatino Linotype" w:cstheme="minorBidi"/>
          <w:b/>
          <w:szCs w:val="22"/>
          <w:lang w:val="es-MX" w:eastAsia="es-MX"/>
        </w:rPr>
        <w:t>REQUERIMIENTOS SOLICITADOS:</w:t>
      </w:r>
      <w:r w:rsidR="00A26BD8" w:rsidRPr="004F0A83">
        <w:rPr>
          <w:rFonts w:ascii="Palatino Linotype" w:eastAsiaTheme="minorHAnsi" w:hAnsi="Palatino Linotype" w:cstheme="minorBidi"/>
          <w:b/>
          <w:szCs w:val="22"/>
          <w:lang w:val="es-MX" w:eastAsia="es-MX"/>
        </w:rPr>
        <w:t xml:space="preserve"> </w:t>
      </w:r>
    </w:p>
    <w:p w14:paraId="626F78AB" w14:textId="77777777" w:rsidR="00E74701" w:rsidRDefault="00132924" w:rsidP="00E3048E">
      <w:pPr>
        <w:spacing w:line="360" w:lineRule="auto"/>
        <w:ind w:right="141"/>
        <w:jc w:val="both"/>
        <w:rPr>
          <w:rFonts w:ascii="Palatino Linotype" w:eastAsiaTheme="minorHAnsi" w:hAnsi="Palatino Linotype" w:cstheme="minorBidi"/>
          <w:szCs w:val="22"/>
          <w:lang w:val="es-MX" w:eastAsia="es-MX"/>
        </w:rPr>
      </w:pPr>
      <w:r w:rsidRPr="00132924">
        <w:rPr>
          <w:rFonts w:ascii="Palatino Linotype" w:eastAsiaTheme="minorHAnsi" w:hAnsi="Palatino Linotype" w:cstheme="minorBidi"/>
          <w:szCs w:val="22"/>
          <w:lang w:val="es-MX" w:eastAsia="es-MX"/>
        </w:rPr>
        <w:t xml:space="preserve">De todos las y los servidores públicos con mandos medios </w:t>
      </w:r>
      <w:r w:rsidRPr="00132924">
        <w:rPr>
          <w:rFonts w:ascii="Palatino Linotype" w:eastAsiaTheme="minorHAnsi" w:hAnsi="Palatino Linotype" w:cstheme="minorBidi"/>
          <w:i/>
          <w:szCs w:val="22"/>
          <w:lang w:val="es-MX" w:eastAsia="es-MX"/>
        </w:rPr>
        <w:t>(desde Jefatura de Departamento hasta Dirección u homólogos)</w:t>
      </w:r>
      <w:r w:rsidRPr="00132924">
        <w:rPr>
          <w:rFonts w:ascii="Palatino Linotype" w:eastAsiaTheme="minorHAnsi" w:hAnsi="Palatino Linotype" w:cstheme="minorBidi"/>
          <w:szCs w:val="22"/>
          <w:lang w:val="es-MX" w:eastAsia="es-MX"/>
        </w:rPr>
        <w:t xml:space="preserve"> y mandos superiores </w:t>
      </w:r>
      <w:r w:rsidRPr="00132924">
        <w:rPr>
          <w:rFonts w:ascii="Palatino Linotype" w:eastAsiaTheme="minorHAnsi" w:hAnsi="Palatino Linotype" w:cstheme="minorBidi"/>
          <w:i/>
          <w:szCs w:val="22"/>
          <w:lang w:val="es-MX" w:eastAsia="es-MX"/>
        </w:rPr>
        <w:t>(desde Dirección General hasta Secretaría)</w:t>
      </w:r>
      <w:r w:rsidRPr="00132924">
        <w:rPr>
          <w:rFonts w:ascii="Palatino Linotype" w:eastAsiaTheme="minorHAnsi" w:hAnsi="Palatino Linotype" w:cstheme="minorBidi"/>
          <w:szCs w:val="22"/>
          <w:lang w:val="es-MX" w:eastAsia="es-MX"/>
        </w:rPr>
        <w:t xml:space="preserve"> desde el 16 de septiembre de 2017 a</w:t>
      </w:r>
      <w:r>
        <w:rPr>
          <w:rFonts w:ascii="Palatino Linotype" w:eastAsiaTheme="minorHAnsi" w:hAnsi="Palatino Linotype" w:cstheme="minorBidi"/>
          <w:szCs w:val="22"/>
          <w:lang w:val="es-MX" w:eastAsia="es-MX"/>
        </w:rPr>
        <w:t>l 23 de junio de 2023</w:t>
      </w:r>
      <w:r w:rsidRPr="00132924">
        <w:rPr>
          <w:rFonts w:ascii="Palatino Linotype" w:eastAsiaTheme="minorHAnsi" w:hAnsi="Palatino Linotype" w:cstheme="minorBidi"/>
          <w:szCs w:val="22"/>
          <w:lang w:val="es-MX" w:eastAsia="es-MX"/>
        </w:rPr>
        <w:t>.</w:t>
      </w:r>
    </w:p>
    <w:p w14:paraId="69753626" w14:textId="77777777" w:rsidR="00E3048E" w:rsidRPr="00E3048E" w:rsidRDefault="00E3048E" w:rsidP="00E3048E">
      <w:pPr>
        <w:spacing w:line="360" w:lineRule="auto"/>
        <w:ind w:right="141"/>
        <w:jc w:val="both"/>
        <w:rPr>
          <w:rFonts w:ascii="Palatino Linotype" w:eastAsiaTheme="minorHAnsi" w:hAnsi="Palatino Linotype" w:cstheme="minorBidi"/>
          <w:szCs w:val="22"/>
          <w:lang w:val="es-MX" w:eastAsia="es-MX"/>
        </w:rPr>
      </w:pPr>
    </w:p>
    <w:p w14:paraId="50AB3D93" w14:textId="77777777" w:rsidR="00132924" w:rsidRPr="00132924" w:rsidRDefault="00132924" w:rsidP="00132924">
      <w:pPr>
        <w:pStyle w:val="Prrafodelista"/>
        <w:numPr>
          <w:ilvl w:val="0"/>
          <w:numId w:val="10"/>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lang w:eastAsia="es-MX"/>
        </w:rPr>
        <w:t>Información relativa al sexo.</w:t>
      </w:r>
      <w:r w:rsidRPr="00132924">
        <w:rPr>
          <w:rFonts w:ascii="Palatino Linotype" w:eastAsiaTheme="minorHAnsi" w:hAnsi="Palatino Linotype"/>
          <w:lang w:eastAsia="es-MX"/>
        </w:rPr>
        <w:t xml:space="preserve"> </w:t>
      </w:r>
    </w:p>
    <w:p w14:paraId="54660E36" w14:textId="77777777" w:rsidR="00132924" w:rsidRPr="00132924" w:rsidRDefault="00132924" w:rsidP="00132924">
      <w:pPr>
        <w:pStyle w:val="Prrafodelista"/>
        <w:numPr>
          <w:ilvl w:val="0"/>
          <w:numId w:val="10"/>
        </w:numPr>
        <w:spacing w:line="360" w:lineRule="auto"/>
        <w:ind w:right="49"/>
        <w:jc w:val="both"/>
        <w:rPr>
          <w:rFonts w:ascii="Palatino Linotype" w:eastAsiaTheme="minorHAnsi" w:hAnsi="Palatino Linotype" w:cstheme="minorBidi"/>
          <w:lang w:val="es-MX" w:eastAsia="es-MX"/>
        </w:rPr>
      </w:pPr>
      <w:r>
        <w:rPr>
          <w:rFonts w:ascii="Palatino Linotype" w:eastAsiaTheme="minorHAnsi" w:hAnsi="Palatino Linotype"/>
          <w:lang w:eastAsia="es-MX"/>
        </w:rPr>
        <w:t>Nivel académico.</w:t>
      </w:r>
      <w:r w:rsidRPr="00132924">
        <w:rPr>
          <w:rFonts w:ascii="Palatino Linotype" w:eastAsiaTheme="minorHAnsi" w:hAnsi="Palatino Linotype"/>
          <w:lang w:eastAsia="es-MX"/>
        </w:rPr>
        <w:t xml:space="preserve"> </w:t>
      </w:r>
    </w:p>
    <w:p w14:paraId="6A3C1757" w14:textId="77777777" w:rsidR="001E2F3D" w:rsidRPr="00132924" w:rsidRDefault="00132924" w:rsidP="00132924">
      <w:pPr>
        <w:pStyle w:val="Prrafodelista"/>
        <w:numPr>
          <w:ilvl w:val="0"/>
          <w:numId w:val="10"/>
        </w:numPr>
        <w:spacing w:line="360" w:lineRule="auto"/>
        <w:ind w:right="49"/>
        <w:jc w:val="both"/>
        <w:rPr>
          <w:rFonts w:ascii="Palatino Linotype" w:eastAsiaTheme="minorHAnsi" w:hAnsi="Palatino Linotype" w:cstheme="minorBidi"/>
          <w:lang w:val="es-MX" w:eastAsia="es-MX"/>
        </w:rPr>
      </w:pPr>
      <w:r w:rsidRPr="00132924">
        <w:rPr>
          <w:rFonts w:ascii="Palatino Linotype" w:eastAsiaTheme="minorHAnsi" w:hAnsi="Palatino Linotype"/>
          <w:lang w:eastAsia="es-MX"/>
        </w:rPr>
        <w:t>C</w:t>
      </w:r>
      <w:r>
        <w:rPr>
          <w:rFonts w:ascii="Palatino Linotype" w:eastAsiaTheme="minorHAnsi" w:hAnsi="Palatino Linotype"/>
          <w:lang w:eastAsia="es-MX"/>
        </w:rPr>
        <w:t>argo.</w:t>
      </w:r>
    </w:p>
    <w:p w14:paraId="1E5849C3" w14:textId="77777777" w:rsidR="00E3048E" w:rsidRDefault="00E3048E" w:rsidP="00EE2FB1">
      <w:pPr>
        <w:spacing w:line="360" w:lineRule="auto"/>
        <w:ind w:right="49"/>
        <w:jc w:val="both"/>
        <w:rPr>
          <w:rFonts w:ascii="Palatino Linotype" w:eastAsiaTheme="minorHAnsi" w:hAnsi="Palatino Linotype" w:cstheme="minorBidi"/>
          <w:lang w:val="es-MX" w:eastAsia="es-MX"/>
        </w:rPr>
      </w:pPr>
    </w:p>
    <w:p w14:paraId="3C12798F" w14:textId="77777777" w:rsidR="001D5495" w:rsidRDefault="0029071C" w:rsidP="00EE2FB1">
      <w:pPr>
        <w:spacing w:line="360" w:lineRule="auto"/>
        <w:ind w:right="49"/>
        <w:jc w:val="both"/>
        <w:rPr>
          <w:rFonts w:ascii="Palatino Linotype" w:hAnsi="Palatino Linotype" w:cs="Arial"/>
        </w:rPr>
      </w:pPr>
      <w:r w:rsidRPr="004F0A83">
        <w:rPr>
          <w:rFonts w:ascii="Palatino Linotype" w:eastAsiaTheme="minorHAnsi" w:hAnsi="Palatino Linotype" w:cstheme="minorBidi"/>
          <w:lang w:val="es-MX" w:eastAsia="es-MX"/>
        </w:rPr>
        <w:t xml:space="preserve">Atento a la solicitud de información </w:t>
      </w:r>
      <w:r w:rsidRPr="004F0A83">
        <w:rPr>
          <w:rFonts w:ascii="Palatino Linotype" w:eastAsiaTheme="minorHAnsi" w:hAnsi="Palatino Linotype" w:cstheme="minorBidi"/>
          <w:b/>
          <w:lang w:val="es-MX" w:eastAsia="es-MX"/>
        </w:rPr>
        <w:t>El Sujeto Obligado</w:t>
      </w:r>
      <w:r w:rsidRPr="004F0A83">
        <w:rPr>
          <w:rFonts w:ascii="Palatino Linotype" w:eastAsiaTheme="minorHAnsi" w:hAnsi="Palatino Linotype" w:cstheme="minorBidi"/>
          <w:lang w:val="es-MX" w:eastAsia="es-MX"/>
        </w:rPr>
        <w:t xml:space="preserve">, emitió su respuesta en donde </w:t>
      </w:r>
      <w:r w:rsidR="001D5495" w:rsidRPr="004F0A83">
        <w:rPr>
          <w:rFonts w:ascii="Palatino Linotype" w:hAnsi="Palatino Linotype" w:cs="Arial"/>
        </w:rPr>
        <w:t xml:space="preserve">se </w:t>
      </w:r>
      <w:r w:rsidR="00D57F74" w:rsidRPr="004F0A83">
        <w:rPr>
          <w:rFonts w:ascii="Palatino Linotype" w:hAnsi="Palatino Linotype" w:cs="Arial"/>
        </w:rPr>
        <w:t>advierte</w:t>
      </w:r>
      <w:r w:rsidR="001D5495" w:rsidRPr="004F0A83">
        <w:rPr>
          <w:rFonts w:ascii="Palatino Linotype" w:hAnsi="Palatino Linotype" w:cs="Arial"/>
        </w:rPr>
        <w:t xml:space="preserve"> </w:t>
      </w:r>
      <w:r w:rsidR="001D2DE0" w:rsidRPr="004F0A83">
        <w:rPr>
          <w:rFonts w:ascii="Palatino Linotype" w:hAnsi="Palatino Linotype" w:cs="Arial"/>
        </w:rPr>
        <w:t>lo siguiente</w:t>
      </w:r>
      <w:r w:rsidR="001D5495" w:rsidRPr="004F0A83">
        <w:rPr>
          <w:rFonts w:ascii="Palatino Linotype" w:hAnsi="Palatino Linotype" w:cs="Arial"/>
        </w:rPr>
        <w:t>:</w:t>
      </w:r>
    </w:p>
    <w:p w14:paraId="2BCE33E0" w14:textId="77777777" w:rsidR="00E3048E" w:rsidRPr="004F0A83" w:rsidRDefault="00E3048E" w:rsidP="00EE2FB1">
      <w:pPr>
        <w:spacing w:line="360" w:lineRule="auto"/>
        <w:ind w:right="49"/>
        <w:jc w:val="both"/>
        <w:rPr>
          <w:rFonts w:ascii="Palatino Linotype" w:hAnsi="Palatino Linotype" w:cs="Arial"/>
        </w:rPr>
      </w:pPr>
    </w:p>
    <w:p w14:paraId="20A8D272" w14:textId="77777777" w:rsidR="00597D71" w:rsidRPr="004F0A83" w:rsidRDefault="00597D71" w:rsidP="00574FDC">
      <w:pPr>
        <w:pStyle w:val="Sinespaciado"/>
        <w:rPr>
          <w:sz w:val="1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108"/>
        <w:gridCol w:w="5209"/>
        <w:gridCol w:w="1744"/>
      </w:tblGrid>
      <w:tr w:rsidR="004E5628" w:rsidRPr="004F0A83" w14:paraId="53B17A25" w14:textId="77777777" w:rsidTr="0056664C">
        <w:trPr>
          <w:tblHeader/>
        </w:trPr>
        <w:tc>
          <w:tcPr>
            <w:tcW w:w="2108" w:type="dxa"/>
            <w:shd w:val="clear" w:color="auto" w:fill="D9D9D9" w:themeFill="background1" w:themeFillShade="D9"/>
            <w:vAlign w:val="center"/>
          </w:tcPr>
          <w:p w14:paraId="079E307E" w14:textId="77777777" w:rsidR="00597D71" w:rsidRPr="004F0A83" w:rsidRDefault="00597D71" w:rsidP="00597D71">
            <w:pPr>
              <w:ind w:right="49"/>
              <w:jc w:val="center"/>
              <w:rPr>
                <w:rFonts w:ascii="Palatino Linotype" w:eastAsiaTheme="minorHAnsi" w:hAnsi="Palatino Linotype" w:cstheme="minorBidi"/>
                <w:b/>
                <w:sz w:val="22"/>
                <w:lang w:val="es-MX" w:eastAsia="es-MX"/>
              </w:rPr>
            </w:pPr>
            <w:r w:rsidRPr="004F0A83">
              <w:rPr>
                <w:rFonts w:ascii="Palatino Linotype" w:eastAsiaTheme="minorHAnsi" w:hAnsi="Palatino Linotype" w:cstheme="minorBidi"/>
                <w:b/>
                <w:sz w:val="22"/>
                <w:lang w:val="es-MX" w:eastAsia="es-MX"/>
              </w:rPr>
              <w:lastRenderedPageBreak/>
              <w:t>Solicitud de Información</w:t>
            </w:r>
          </w:p>
        </w:tc>
        <w:tc>
          <w:tcPr>
            <w:tcW w:w="5209" w:type="dxa"/>
            <w:shd w:val="clear" w:color="auto" w:fill="D9D9D9" w:themeFill="background1" w:themeFillShade="D9"/>
            <w:vAlign w:val="center"/>
          </w:tcPr>
          <w:p w14:paraId="5AB6F36A" w14:textId="77777777" w:rsidR="00597D71" w:rsidRPr="004F0A83" w:rsidRDefault="00597D71" w:rsidP="00597D71">
            <w:pPr>
              <w:ind w:right="49"/>
              <w:jc w:val="center"/>
              <w:rPr>
                <w:rFonts w:ascii="Palatino Linotype" w:eastAsiaTheme="minorHAnsi" w:hAnsi="Palatino Linotype" w:cstheme="minorBidi"/>
                <w:b/>
                <w:sz w:val="22"/>
                <w:lang w:val="es-MX" w:eastAsia="es-MX"/>
              </w:rPr>
            </w:pPr>
            <w:r w:rsidRPr="004F0A83">
              <w:rPr>
                <w:rFonts w:ascii="Palatino Linotype" w:eastAsiaTheme="minorHAnsi" w:hAnsi="Palatino Linotype" w:cstheme="minorBidi"/>
                <w:b/>
                <w:sz w:val="22"/>
                <w:lang w:val="es-MX" w:eastAsia="es-MX"/>
              </w:rPr>
              <w:t>Respuesta</w:t>
            </w:r>
          </w:p>
        </w:tc>
        <w:tc>
          <w:tcPr>
            <w:tcW w:w="1744" w:type="dxa"/>
            <w:shd w:val="clear" w:color="auto" w:fill="D9D9D9" w:themeFill="background1" w:themeFillShade="D9"/>
            <w:vAlign w:val="center"/>
          </w:tcPr>
          <w:p w14:paraId="37A518B4" w14:textId="77777777" w:rsidR="00597D71" w:rsidRPr="004F0A83" w:rsidRDefault="00597D71" w:rsidP="00597D71">
            <w:pPr>
              <w:ind w:right="49"/>
              <w:jc w:val="center"/>
              <w:rPr>
                <w:rFonts w:ascii="Palatino Linotype" w:eastAsiaTheme="minorHAnsi" w:hAnsi="Palatino Linotype" w:cstheme="minorBidi"/>
                <w:b/>
                <w:sz w:val="22"/>
                <w:lang w:val="es-MX" w:eastAsia="es-MX"/>
              </w:rPr>
            </w:pPr>
            <w:r w:rsidRPr="004F0A83">
              <w:rPr>
                <w:rFonts w:ascii="Palatino Linotype" w:eastAsiaTheme="minorHAnsi" w:hAnsi="Palatino Linotype" w:cstheme="minorBidi"/>
                <w:b/>
                <w:sz w:val="22"/>
                <w:lang w:val="es-MX" w:eastAsia="es-MX"/>
              </w:rPr>
              <w:t>Cumplimiento</w:t>
            </w:r>
          </w:p>
        </w:tc>
      </w:tr>
      <w:tr w:rsidR="00761AC9" w:rsidRPr="004F0A83" w14:paraId="25EB21A3" w14:textId="77777777" w:rsidTr="0056664C">
        <w:trPr>
          <w:trHeight w:val="483"/>
        </w:trPr>
        <w:tc>
          <w:tcPr>
            <w:tcW w:w="2108" w:type="dxa"/>
            <w:vAlign w:val="center"/>
          </w:tcPr>
          <w:p w14:paraId="5AA7C597" w14:textId="77777777" w:rsidR="00132924" w:rsidRPr="00132924" w:rsidRDefault="00132924" w:rsidP="00132924">
            <w:pPr>
              <w:ind w:right="49"/>
              <w:jc w:val="both"/>
              <w:rPr>
                <w:rFonts w:ascii="Palatino Linotype" w:eastAsiaTheme="minorHAnsi" w:hAnsi="Palatino Linotype"/>
                <w:sz w:val="20"/>
                <w:lang w:eastAsia="es-MX"/>
              </w:rPr>
            </w:pPr>
            <w:r w:rsidRPr="00132924">
              <w:rPr>
                <w:rFonts w:ascii="Palatino Linotype" w:eastAsiaTheme="minorHAnsi" w:hAnsi="Palatino Linotype"/>
                <w:sz w:val="20"/>
                <w:lang w:eastAsia="es-MX"/>
              </w:rPr>
              <w:t>De todos las y los servidores públicos con mandos medios (desde Jefatura de Departamento hasta Dirección u homólogos) y mandos superiores (desde Dirección General hasta Secretaría) desde el 16 de septiembre de 2017 al 23 de junio de 2023.</w:t>
            </w:r>
          </w:p>
          <w:p w14:paraId="71541E20" w14:textId="77777777" w:rsidR="00132924" w:rsidRPr="00132924" w:rsidRDefault="00132924" w:rsidP="00132924">
            <w:pPr>
              <w:ind w:right="49"/>
              <w:jc w:val="both"/>
              <w:rPr>
                <w:rFonts w:ascii="Palatino Linotype" w:eastAsiaTheme="minorHAnsi" w:hAnsi="Palatino Linotype"/>
                <w:sz w:val="20"/>
                <w:lang w:eastAsia="es-MX"/>
              </w:rPr>
            </w:pPr>
          </w:p>
          <w:p w14:paraId="43149D86" w14:textId="77777777" w:rsidR="00132924" w:rsidRPr="00132924" w:rsidRDefault="00132924" w:rsidP="00132924">
            <w:pPr>
              <w:ind w:right="49"/>
              <w:jc w:val="both"/>
              <w:rPr>
                <w:rFonts w:ascii="Palatino Linotype" w:eastAsiaTheme="minorHAnsi" w:hAnsi="Palatino Linotype"/>
                <w:sz w:val="20"/>
                <w:lang w:eastAsia="es-MX"/>
              </w:rPr>
            </w:pPr>
            <w:r w:rsidRPr="00132924">
              <w:rPr>
                <w:rFonts w:ascii="Palatino Linotype" w:eastAsiaTheme="minorHAnsi" w:hAnsi="Palatino Linotype"/>
                <w:sz w:val="20"/>
                <w:lang w:eastAsia="es-MX"/>
              </w:rPr>
              <w:t>1.</w:t>
            </w:r>
            <w:r w:rsidRPr="00132924">
              <w:rPr>
                <w:rFonts w:ascii="Palatino Linotype" w:eastAsiaTheme="minorHAnsi" w:hAnsi="Palatino Linotype"/>
                <w:sz w:val="20"/>
                <w:lang w:eastAsia="es-MX"/>
              </w:rPr>
              <w:tab/>
              <w:t xml:space="preserve">Información relativa al sexo. </w:t>
            </w:r>
          </w:p>
          <w:p w14:paraId="08EBE6BD" w14:textId="77777777" w:rsidR="00132924" w:rsidRPr="00132924" w:rsidRDefault="00132924" w:rsidP="00132924">
            <w:pPr>
              <w:ind w:right="49"/>
              <w:jc w:val="both"/>
              <w:rPr>
                <w:rFonts w:ascii="Palatino Linotype" w:eastAsiaTheme="minorHAnsi" w:hAnsi="Palatino Linotype"/>
                <w:sz w:val="20"/>
                <w:lang w:eastAsia="es-MX"/>
              </w:rPr>
            </w:pPr>
            <w:r w:rsidRPr="00132924">
              <w:rPr>
                <w:rFonts w:ascii="Palatino Linotype" w:eastAsiaTheme="minorHAnsi" w:hAnsi="Palatino Linotype"/>
                <w:sz w:val="20"/>
                <w:lang w:eastAsia="es-MX"/>
              </w:rPr>
              <w:t>2.</w:t>
            </w:r>
            <w:r w:rsidRPr="00132924">
              <w:rPr>
                <w:rFonts w:ascii="Palatino Linotype" w:eastAsiaTheme="minorHAnsi" w:hAnsi="Palatino Linotype"/>
                <w:sz w:val="20"/>
                <w:lang w:eastAsia="es-MX"/>
              </w:rPr>
              <w:tab/>
              <w:t xml:space="preserve">Nivel académico. </w:t>
            </w:r>
          </w:p>
          <w:p w14:paraId="5CFF97F5" w14:textId="77777777" w:rsidR="00761AC9" w:rsidRPr="004F0A83" w:rsidRDefault="00132924" w:rsidP="00132924">
            <w:pPr>
              <w:ind w:right="49"/>
              <w:jc w:val="both"/>
              <w:rPr>
                <w:rFonts w:ascii="Palatino Linotype" w:eastAsiaTheme="minorHAnsi" w:hAnsi="Palatino Linotype"/>
                <w:sz w:val="20"/>
                <w:lang w:eastAsia="es-MX"/>
              </w:rPr>
            </w:pPr>
            <w:r w:rsidRPr="00132924">
              <w:rPr>
                <w:rFonts w:ascii="Palatino Linotype" w:eastAsiaTheme="minorHAnsi" w:hAnsi="Palatino Linotype"/>
                <w:sz w:val="20"/>
                <w:lang w:eastAsia="es-MX"/>
              </w:rPr>
              <w:t>3.</w:t>
            </w:r>
            <w:r w:rsidRPr="00132924">
              <w:rPr>
                <w:rFonts w:ascii="Palatino Linotype" w:eastAsiaTheme="minorHAnsi" w:hAnsi="Palatino Linotype"/>
                <w:sz w:val="20"/>
                <w:lang w:eastAsia="es-MX"/>
              </w:rPr>
              <w:tab/>
              <w:t>Cargo.</w:t>
            </w:r>
          </w:p>
        </w:tc>
        <w:tc>
          <w:tcPr>
            <w:tcW w:w="5209" w:type="dxa"/>
            <w:vAlign w:val="center"/>
          </w:tcPr>
          <w:p w14:paraId="54756DCA" w14:textId="77777777" w:rsidR="00761AC9" w:rsidRDefault="00132924" w:rsidP="006800B5">
            <w:pPr>
              <w:spacing w:line="276" w:lineRule="auto"/>
              <w:jc w:val="both"/>
              <w:rPr>
                <w:rFonts w:ascii="Palatino Linotype" w:eastAsiaTheme="minorHAnsi" w:hAnsi="Palatino Linotype" w:cstheme="minorBidi"/>
                <w:sz w:val="22"/>
                <w:szCs w:val="22"/>
                <w:lang w:val="es-MX" w:eastAsia="es-MX"/>
              </w:rPr>
            </w:pPr>
            <w:r>
              <w:rPr>
                <w:rFonts w:ascii="Palatino Linotype" w:eastAsiaTheme="minorHAnsi" w:hAnsi="Palatino Linotype" w:cstheme="minorBidi"/>
                <w:sz w:val="22"/>
                <w:szCs w:val="22"/>
                <w:lang w:val="es-MX" w:eastAsia="es-MX"/>
              </w:rPr>
              <w:t xml:space="preserve">Mediante oficio número </w:t>
            </w:r>
            <w:r w:rsidRPr="006800B5">
              <w:rPr>
                <w:rFonts w:ascii="Palatino Linotype" w:eastAsiaTheme="minorHAnsi" w:hAnsi="Palatino Linotype" w:cstheme="minorBidi"/>
                <w:b/>
                <w:sz w:val="22"/>
                <w:szCs w:val="22"/>
                <w:lang w:val="es-MX" w:eastAsia="es-MX"/>
              </w:rPr>
              <w:t>22400004000000S/1137/2023</w:t>
            </w:r>
            <w:r>
              <w:rPr>
                <w:rFonts w:ascii="Palatino Linotype" w:eastAsiaTheme="minorHAnsi" w:hAnsi="Palatino Linotype" w:cstheme="minorBidi"/>
                <w:sz w:val="22"/>
                <w:szCs w:val="22"/>
                <w:lang w:val="es-MX" w:eastAsia="es-MX"/>
              </w:rPr>
              <w:t xml:space="preserve">, firmado por el Coordinador Administrativo, adjuntó una relación de personal con los rubros siguientes: </w:t>
            </w:r>
            <w:r w:rsidRPr="00132924">
              <w:rPr>
                <w:rFonts w:ascii="Palatino Linotype" w:eastAsiaTheme="minorHAnsi" w:hAnsi="Palatino Linotype" w:cstheme="minorBidi"/>
                <w:b/>
                <w:sz w:val="22"/>
                <w:szCs w:val="22"/>
                <w:lang w:val="es-MX" w:eastAsia="es-MX"/>
              </w:rPr>
              <w:t>sexo</w:t>
            </w:r>
            <w:r>
              <w:rPr>
                <w:rFonts w:ascii="Palatino Linotype" w:eastAsiaTheme="minorHAnsi" w:hAnsi="Palatino Linotype" w:cstheme="minorBidi"/>
                <w:sz w:val="22"/>
                <w:szCs w:val="22"/>
                <w:lang w:val="es-MX" w:eastAsia="es-MX"/>
              </w:rPr>
              <w:t xml:space="preserve">, </w:t>
            </w:r>
            <w:r w:rsidRPr="00132924">
              <w:rPr>
                <w:rFonts w:ascii="Palatino Linotype" w:eastAsiaTheme="minorHAnsi" w:hAnsi="Palatino Linotype" w:cstheme="minorBidi"/>
                <w:b/>
                <w:sz w:val="22"/>
                <w:szCs w:val="22"/>
                <w:lang w:val="es-MX" w:eastAsia="es-MX"/>
              </w:rPr>
              <w:t>nivel académico</w:t>
            </w:r>
            <w:r>
              <w:rPr>
                <w:rFonts w:ascii="Palatino Linotype" w:eastAsiaTheme="minorHAnsi" w:hAnsi="Palatino Linotype" w:cstheme="minorBidi"/>
                <w:sz w:val="22"/>
                <w:szCs w:val="22"/>
                <w:lang w:val="es-MX" w:eastAsia="es-MX"/>
              </w:rPr>
              <w:t xml:space="preserve"> y </w:t>
            </w:r>
            <w:r w:rsidRPr="00132924">
              <w:rPr>
                <w:rFonts w:ascii="Palatino Linotype" w:eastAsiaTheme="minorHAnsi" w:hAnsi="Palatino Linotype" w:cstheme="minorBidi"/>
                <w:b/>
                <w:sz w:val="22"/>
                <w:szCs w:val="22"/>
                <w:lang w:val="es-MX" w:eastAsia="es-MX"/>
              </w:rPr>
              <w:t xml:space="preserve">cargo </w:t>
            </w:r>
            <w:r>
              <w:rPr>
                <w:rFonts w:ascii="Palatino Linotype" w:eastAsiaTheme="minorHAnsi" w:hAnsi="Palatino Linotype" w:cstheme="minorBidi"/>
                <w:sz w:val="22"/>
                <w:szCs w:val="22"/>
                <w:lang w:val="es-MX" w:eastAsia="es-MX"/>
              </w:rPr>
              <w:t xml:space="preserve">de las y los servidores públicos con mandos medios y superiores adscritos </w:t>
            </w:r>
            <w:r w:rsidR="002B5F1F">
              <w:rPr>
                <w:rFonts w:ascii="Palatino Linotype" w:eastAsiaTheme="minorHAnsi" w:hAnsi="Palatino Linotype" w:cstheme="minorBidi"/>
                <w:sz w:val="22"/>
                <w:szCs w:val="22"/>
                <w:lang w:val="es-MX" w:eastAsia="es-MX"/>
              </w:rPr>
              <w:t xml:space="preserve">a la Secretaría de Desarrollo Urbano y Obra, </w:t>
            </w:r>
            <w:r w:rsidR="006800B5">
              <w:rPr>
                <w:rFonts w:ascii="Palatino Linotype" w:eastAsiaTheme="minorHAnsi" w:hAnsi="Palatino Linotype" w:cstheme="minorBidi"/>
                <w:sz w:val="22"/>
                <w:szCs w:val="22"/>
                <w:lang w:val="es-MX" w:eastAsia="es-MX"/>
              </w:rPr>
              <w:t>correspondientes a los</w:t>
            </w:r>
            <w:r w:rsidR="002B5F1F">
              <w:rPr>
                <w:rFonts w:ascii="Palatino Linotype" w:eastAsiaTheme="minorHAnsi" w:hAnsi="Palatino Linotype" w:cstheme="minorBidi"/>
                <w:sz w:val="22"/>
                <w:szCs w:val="22"/>
                <w:lang w:val="es-MX" w:eastAsia="es-MX"/>
              </w:rPr>
              <w:t xml:space="preserve"> año</w:t>
            </w:r>
            <w:r w:rsidR="006800B5">
              <w:rPr>
                <w:rFonts w:ascii="Palatino Linotype" w:eastAsiaTheme="minorHAnsi" w:hAnsi="Palatino Linotype" w:cstheme="minorBidi"/>
                <w:sz w:val="22"/>
                <w:szCs w:val="22"/>
                <w:lang w:val="es-MX" w:eastAsia="es-MX"/>
              </w:rPr>
              <w:t>s</w:t>
            </w:r>
            <w:r w:rsidR="002B5F1F">
              <w:rPr>
                <w:rFonts w:ascii="Palatino Linotype" w:eastAsiaTheme="minorHAnsi" w:hAnsi="Palatino Linotype" w:cstheme="minorBidi"/>
                <w:sz w:val="22"/>
                <w:szCs w:val="22"/>
                <w:lang w:val="es-MX" w:eastAsia="es-MX"/>
              </w:rPr>
              <w:t xml:space="preserve"> 2019</w:t>
            </w:r>
            <w:r w:rsidR="006800B5">
              <w:rPr>
                <w:rFonts w:ascii="Palatino Linotype" w:eastAsiaTheme="minorHAnsi" w:hAnsi="Palatino Linotype" w:cstheme="minorBidi"/>
                <w:sz w:val="22"/>
                <w:szCs w:val="22"/>
                <w:lang w:val="es-MX" w:eastAsia="es-MX"/>
              </w:rPr>
              <w:t>, 2020, 2021, 2022 y 2023, a manera de ejemplo, se inserta la siguiente captura de pantalla:</w:t>
            </w:r>
          </w:p>
          <w:p w14:paraId="3801CBC7" w14:textId="77777777" w:rsidR="006800B5" w:rsidRPr="004F0A83" w:rsidRDefault="006800B5" w:rsidP="006800B5">
            <w:pPr>
              <w:spacing w:line="276" w:lineRule="auto"/>
              <w:jc w:val="center"/>
              <w:rPr>
                <w:rFonts w:ascii="Palatino Linotype" w:eastAsiaTheme="minorHAnsi" w:hAnsi="Palatino Linotype" w:cstheme="minorBidi"/>
                <w:sz w:val="22"/>
                <w:szCs w:val="22"/>
                <w:lang w:val="es-MX" w:eastAsia="es-MX"/>
              </w:rPr>
            </w:pPr>
            <w:r>
              <w:object w:dxaOrig="4320" w:dyaOrig="3329" w14:anchorId="788C6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295.5pt" o:ole="">
                  <v:imagedata r:id="rId9" o:title=""/>
                </v:shape>
                <o:OLEObject Type="Embed" ProgID="PBrush" ShapeID="_x0000_i1025" DrawAspect="Content" ObjectID="_1766844447" r:id="rId10"/>
              </w:object>
            </w:r>
          </w:p>
        </w:tc>
        <w:tc>
          <w:tcPr>
            <w:tcW w:w="1744" w:type="dxa"/>
            <w:vAlign w:val="center"/>
          </w:tcPr>
          <w:p w14:paraId="37F372A0" w14:textId="77777777" w:rsidR="00761AC9" w:rsidRDefault="006800B5" w:rsidP="00574FDC">
            <w:pPr>
              <w:ind w:right="49"/>
              <w:jc w:val="center"/>
              <w:rPr>
                <w:rFonts w:ascii="Palatino Linotype" w:eastAsiaTheme="minorHAnsi" w:hAnsi="Palatino Linotype" w:cstheme="minorBidi"/>
                <w:b/>
                <w:lang w:val="es-MX" w:eastAsia="es-MX"/>
              </w:rPr>
            </w:pPr>
            <w:r>
              <w:rPr>
                <w:rFonts w:ascii="Palatino Linotype" w:eastAsiaTheme="minorHAnsi" w:hAnsi="Palatino Linotype" w:cstheme="minorBidi"/>
                <w:b/>
                <w:lang w:val="es-MX" w:eastAsia="es-MX"/>
              </w:rPr>
              <w:t>Parcialmente</w:t>
            </w:r>
          </w:p>
          <w:p w14:paraId="11813C18" w14:textId="77777777" w:rsidR="001F6ACD" w:rsidRPr="001F6ACD" w:rsidRDefault="001F6ACD" w:rsidP="001F6ACD">
            <w:pPr>
              <w:ind w:right="49"/>
              <w:jc w:val="both"/>
              <w:rPr>
                <w:rFonts w:ascii="Palatino Linotype" w:eastAsiaTheme="minorHAnsi" w:hAnsi="Palatino Linotype" w:cstheme="minorBidi"/>
                <w:i/>
                <w:lang w:val="es-MX" w:eastAsia="es-MX"/>
              </w:rPr>
            </w:pPr>
            <w:r w:rsidRPr="001F6ACD">
              <w:rPr>
                <w:rFonts w:ascii="Palatino Linotype" w:eastAsiaTheme="minorHAnsi" w:hAnsi="Palatino Linotype" w:cstheme="minorBidi"/>
                <w:i/>
                <w:sz w:val="20"/>
                <w:lang w:val="es-MX" w:eastAsia="es-MX"/>
              </w:rPr>
              <w:t xml:space="preserve">(Faltó que se proporcionara la información del periodo comprendido </w:t>
            </w:r>
            <w:r>
              <w:rPr>
                <w:rFonts w:ascii="Palatino Linotype" w:eastAsiaTheme="minorHAnsi" w:hAnsi="Palatino Linotype" w:cstheme="minorBidi"/>
                <w:i/>
                <w:sz w:val="20"/>
                <w:lang w:val="es-MX" w:eastAsia="es-MX"/>
              </w:rPr>
              <w:t xml:space="preserve">del 16 de septiembre de 2017 al 31 de diciembre de 2018). </w:t>
            </w:r>
          </w:p>
        </w:tc>
      </w:tr>
    </w:tbl>
    <w:p w14:paraId="4876378A" w14:textId="77777777" w:rsidR="0003609F" w:rsidRPr="004F0A83" w:rsidRDefault="0003609F" w:rsidP="00D57AED">
      <w:pPr>
        <w:shd w:val="clear" w:color="auto" w:fill="FFFFFF"/>
        <w:spacing w:line="360" w:lineRule="auto"/>
        <w:jc w:val="both"/>
        <w:rPr>
          <w:rFonts w:ascii="Palatino Linotype" w:hAnsi="Palatino Linotype"/>
          <w:color w:val="222222"/>
        </w:rPr>
      </w:pPr>
    </w:p>
    <w:p w14:paraId="7A3D945A" w14:textId="77777777" w:rsidR="00D57AED" w:rsidRPr="004F0A83" w:rsidRDefault="00D57AED" w:rsidP="00D57AED">
      <w:pPr>
        <w:shd w:val="clear" w:color="auto" w:fill="FFFFFF"/>
        <w:spacing w:line="360" w:lineRule="auto"/>
        <w:jc w:val="both"/>
        <w:rPr>
          <w:rFonts w:ascii="Palatino Linotype" w:hAnsi="Palatino Linotype"/>
          <w:color w:val="222222"/>
        </w:rPr>
      </w:pPr>
      <w:r w:rsidRPr="004F0A83">
        <w:rPr>
          <w:rFonts w:ascii="Palatino Linotype" w:hAnsi="Palatino Linotype"/>
          <w:color w:val="222222"/>
        </w:rPr>
        <w:t xml:space="preserve">En este sentido, debe dejarse claro </w:t>
      </w:r>
      <w:proofErr w:type="gramStart"/>
      <w:r w:rsidRPr="004F0A83">
        <w:rPr>
          <w:rFonts w:ascii="Palatino Linotype" w:hAnsi="Palatino Linotype"/>
          <w:color w:val="222222"/>
        </w:rPr>
        <w:t>que</w:t>
      </w:r>
      <w:proofErr w:type="gramEnd"/>
      <w:r w:rsidRPr="004F0A83">
        <w:rPr>
          <w:rFonts w:ascii="Palatino Linotype" w:hAnsi="Palatino Linotype"/>
          <w:color w:val="222222"/>
        </w:rPr>
        <w:t xml:space="preserve"> al haber existido un pronunciamiento por parte del </w:t>
      </w:r>
      <w:r w:rsidRPr="004F0A83">
        <w:rPr>
          <w:rFonts w:ascii="Palatino Linotype" w:hAnsi="Palatino Linotype"/>
          <w:b/>
          <w:bCs/>
          <w:color w:val="222222"/>
        </w:rPr>
        <w:t>Sujeto Obligado</w:t>
      </w:r>
      <w:r w:rsidRPr="004F0A83">
        <w:rPr>
          <w:rFonts w:ascii="Palatino Linotype" w:hAnsi="Palatino Linotype"/>
          <w:color w:val="222222"/>
        </w:rPr>
        <w:t xml:space="preserve">, este Instituto no está facultado para manifestarse sobre la veracidad del mismo, pues no existe precepto legal alguno en la Ley de la materia que lo faculte para, vía recurso de revisión, pronunciarse al respecto. Sirve de apoyo a lo </w:t>
      </w:r>
      <w:r w:rsidRPr="004F0A83">
        <w:rPr>
          <w:rFonts w:ascii="Palatino Linotype" w:hAnsi="Palatino Linotype"/>
          <w:color w:val="222222"/>
        </w:rPr>
        <w:lastRenderedPageBreak/>
        <w:t>anterior, por analogía, el criterio 31-10, emitido por el entonces Instituto Federal de Acceso a la Información que a la letra indica:</w:t>
      </w:r>
    </w:p>
    <w:p w14:paraId="27713E21" w14:textId="77777777" w:rsidR="00D57AED" w:rsidRPr="004F0A83" w:rsidRDefault="00D57AED" w:rsidP="00D57AED">
      <w:pPr>
        <w:pStyle w:val="Sinespaciado"/>
      </w:pPr>
    </w:p>
    <w:p w14:paraId="3E692E29" w14:textId="77777777" w:rsidR="00D57AED" w:rsidRPr="004F0A83" w:rsidRDefault="00D57AED" w:rsidP="00182EDF">
      <w:pPr>
        <w:shd w:val="clear" w:color="auto" w:fill="FFFFFF"/>
        <w:spacing w:line="221" w:lineRule="atLeast"/>
        <w:ind w:left="567" w:right="616"/>
        <w:jc w:val="both"/>
        <w:rPr>
          <w:color w:val="222222"/>
          <w:sz w:val="22"/>
        </w:rPr>
      </w:pPr>
      <w:r w:rsidRPr="004F0A83">
        <w:rPr>
          <w:rFonts w:ascii="Palatino Linotype" w:hAnsi="Palatino Linotype"/>
          <w:i/>
          <w:iCs/>
          <w:color w:val="222222"/>
          <w:sz w:val="22"/>
        </w:rPr>
        <w:t>“</w:t>
      </w:r>
      <w:r w:rsidRPr="004F0A83">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4F0A83">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41CC13F" w14:textId="77777777" w:rsidR="00D57AED" w:rsidRPr="004F0A83" w:rsidRDefault="00D57AED" w:rsidP="00E11B18">
      <w:pPr>
        <w:spacing w:line="360" w:lineRule="auto"/>
        <w:ind w:right="141"/>
        <w:jc w:val="both"/>
        <w:rPr>
          <w:rFonts w:ascii="Palatino Linotype" w:eastAsiaTheme="minorHAnsi" w:hAnsi="Palatino Linotype" w:cs="Arial"/>
          <w:bCs/>
          <w:lang w:val="es-MX" w:eastAsia="en-US"/>
        </w:rPr>
      </w:pPr>
    </w:p>
    <w:p w14:paraId="3E2E6C5F" w14:textId="77777777" w:rsidR="00F30C1D" w:rsidRDefault="00E11B18" w:rsidP="001C054C">
      <w:pPr>
        <w:spacing w:line="360" w:lineRule="auto"/>
        <w:ind w:right="141"/>
        <w:jc w:val="both"/>
        <w:rPr>
          <w:rFonts w:ascii="Palatino Linotype" w:eastAsiaTheme="minorHAnsi" w:hAnsi="Palatino Linotype" w:cs="Arial"/>
          <w:bCs/>
          <w:i/>
          <w:lang w:val="es-MX" w:eastAsia="en-US"/>
        </w:rPr>
      </w:pPr>
      <w:r w:rsidRPr="004F0A83">
        <w:rPr>
          <w:rFonts w:ascii="Palatino Linotype" w:eastAsiaTheme="minorHAnsi" w:hAnsi="Palatino Linotype" w:cs="Arial"/>
          <w:bCs/>
          <w:lang w:val="es-MX" w:eastAsia="en-US"/>
        </w:rPr>
        <w:t xml:space="preserve">Es así que derivado de la respuesta emitida por </w:t>
      </w:r>
      <w:r w:rsidRPr="004F0A83">
        <w:rPr>
          <w:rFonts w:ascii="Palatino Linotype" w:eastAsiaTheme="minorHAnsi" w:hAnsi="Palatino Linotype" w:cs="Arial"/>
          <w:b/>
          <w:bCs/>
          <w:lang w:val="es-MX" w:eastAsia="en-US"/>
        </w:rPr>
        <w:t>El Sujeto Obligado</w:t>
      </w:r>
      <w:r w:rsidRPr="004F0A83">
        <w:rPr>
          <w:rFonts w:ascii="Palatino Linotype" w:eastAsiaTheme="minorHAnsi" w:hAnsi="Palatino Linotype" w:cs="Arial"/>
          <w:bCs/>
          <w:lang w:val="es-MX" w:eastAsia="en-US"/>
        </w:rPr>
        <w:t xml:space="preserve">, </w:t>
      </w:r>
      <w:r w:rsidRPr="004F0A83">
        <w:rPr>
          <w:rFonts w:ascii="Palatino Linotype" w:eastAsiaTheme="minorHAnsi" w:hAnsi="Palatino Linotype" w:cs="Arial"/>
          <w:b/>
          <w:bCs/>
          <w:lang w:val="es-MX" w:eastAsia="en-US"/>
        </w:rPr>
        <w:t>El Recurrente</w:t>
      </w:r>
      <w:r w:rsidRPr="004F0A83">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4F0A83">
        <w:rPr>
          <w:rFonts w:ascii="Palatino Linotype" w:eastAsiaTheme="minorHAnsi" w:hAnsi="Palatino Linotype" w:cs="Arial"/>
          <w:bCs/>
          <w:lang w:val="es-MX" w:eastAsia="en-US"/>
        </w:rPr>
        <w:t xml:space="preserve"> </w:t>
      </w:r>
      <w:r w:rsidRPr="004F0A83">
        <w:rPr>
          <w:rFonts w:ascii="Palatino Linotype" w:eastAsiaTheme="minorHAnsi" w:hAnsi="Palatino Linotype" w:cs="Arial"/>
          <w:bCs/>
          <w:i/>
          <w:lang w:val="es-MX" w:eastAsia="en-US"/>
        </w:rPr>
        <w:t>“</w:t>
      </w:r>
      <w:r w:rsidR="006800B5" w:rsidRPr="006800B5">
        <w:rPr>
          <w:rFonts w:ascii="Palatino Linotype" w:eastAsiaTheme="minorHAnsi" w:hAnsi="Palatino Linotype" w:cs="Arial"/>
          <w:bCs/>
          <w:i/>
          <w:lang w:val="es-MX" w:eastAsia="en-US"/>
        </w:rPr>
        <w:t xml:space="preserve">Toda vez que el portal de Información Pública de Oficio Mexiquense (IPOMEX) sólo considera la información solicitada relativa al último trimestre de 2023 (actualizada a julio de este año), </w:t>
      </w:r>
      <w:r w:rsidR="006800B5" w:rsidRPr="006800B5">
        <w:rPr>
          <w:rFonts w:ascii="Palatino Linotype" w:eastAsiaTheme="minorHAnsi" w:hAnsi="Palatino Linotype" w:cs="Arial"/>
          <w:b/>
          <w:bCs/>
          <w:i/>
          <w:u w:val="single"/>
          <w:lang w:val="es-MX" w:eastAsia="en-US"/>
        </w:rPr>
        <w:t>se solicita la tocante a los últimos ejercicios de los años 2017, 2018, 2019 y 2020, misma que no puede ser consultada en dicho portal y que es tocante a la fracción XXI del artículo 92 de la Ley de Transparencia y Acceso a la Información Pública del Estado de México y Municipios (información curricular de las personas servidoras públicas desde el nivel de jefe de departamento, o equivalente, hasta la o el titular).</w:t>
      </w:r>
      <w:r w:rsidRPr="004F0A83">
        <w:rPr>
          <w:rFonts w:ascii="Palatino Linotype" w:eastAsiaTheme="minorHAnsi" w:hAnsi="Palatino Linotype" w:cs="Arial"/>
          <w:bCs/>
          <w:i/>
          <w:lang w:val="es-MX" w:eastAsia="en-US"/>
        </w:rPr>
        <w:t>” (Sic).</w:t>
      </w:r>
    </w:p>
    <w:p w14:paraId="1600543A" w14:textId="77777777" w:rsidR="001F6ACD" w:rsidRDefault="001F6ACD" w:rsidP="001C054C">
      <w:pPr>
        <w:spacing w:line="360" w:lineRule="auto"/>
        <w:ind w:right="141"/>
        <w:jc w:val="both"/>
        <w:rPr>
          <w:rFonts w:ascii="Palatino Linotype" w:eastAsiaTheme="minorHAnsi" w:hAnsi="Palatino Linotype" w:cs="Arial"/>
          <w:bCs/>
          <w:i/>
          <w:lang w:val="es-MX" w:eastAsia="en-US"/>
        </w:rPr>
      </w:pPr>
    </w:p>
    <w:p w14:paraId="25ABF523" w14:textId="77777777" w:rsidR="006800B5" w:rsidRPr="006800B5" w:rsidRDefault="006800B5" w:rsidP="006800B5">
      <w:pPr>
        <w:spacing w:line="360" w:lineRule="auto"/>
        <w:jc w:val="both"/>
        <w:rPr>
          <w:rFonts w:ascii="Palatino Linotype" w:hAnsi="Palatino Linotype" w:cs="Arial"/>
          <w:lang w:eastAsia="es-MX"/>
        </w:rPr>
      </w:pPr>
      <w:r w:rsidRPr="006800B5">
        <w:rPr>
          <w:rFonts w:ascii="Palatino Linotype" w:hAnsi="Palatino Linotype" w:cs="Arial"/>
        </w:rPr>
        <w:t xml:space="preserve">Derivado de lo anterior, se colige que el </w:t>
      </w:r>
      <w:r w:rsidRPr="006800B5">
        <w:rPr>
          <w:rFonts w:ascii="Palatino Linotype" w:hAnsi="Palatino Linotype" w:cs="Arial"/>
          <w:b/>
        </w:rPr>
        <w:t>Recurrente</w:t>
      </w:r>
      <w:r w:rsidRPr="006800B5">
        <w:rPr>
          <w:rFonts w:ascii="Palatino Linotype" w:hAnsi="Palatino Linotype" w:cs="Arial"/>
        </w:rPr>
        <w:t xml:space="preserve"> está parcialmente conforme con la respuesta emitida por </w:t>
      </w:r>
      <w:r w:rsidRPr="006800B5">
        <w:rPr>
          <w:rFonts w:ascii="Palatino Linotype" w:hAnsi="Palatino Linotype" w:cs="Arial"/>
          <w:b/>
        </w:rPr>
        <w:t>El Sujeto Obligado</w:t>
      </w:r>
      <w:r w:rsidRPr="006800B5">
        <w:rPr>
          <w:rFonts w:ascii="Palatino Linotype" w:hAnsi="Palatino Linotype" w:cs="Arial"/>
        </w:rPr>
        <w:t xml:space="preserve">, ya que expresamente manifestó en dichos motivos que se encuentra inconforme únicamente por la falta de la </w:t>
      </w:r>
      <w:r w:rsidR="00407CC4">
        <w:rPr>
          <w:rFonts w:ascii="Palatino Linotype" w:hAnsi="Palatino Linotype" w:cs="Arial"/>
          <w:b/>
          <w:u w:val="single"/>
        </w:rPr>
        <w:t xml:space="preserve">información </w:t>
      </w:r>
      <w:r w:rsidR="00407CC4">
        <w:rPr>
          <w:rFonts w:ascii="Palatino Linotype" w:hAnsi="Palatino Linotype" w:cs="Arial"/>
          <w:b/>
          <w:u w:val="single"/>
        </w:rPr>
        <w:lastRenderedPageBreak/>
        <w:t>correspondiente de los años 2017 al 2020</w:t>
      </w:r>
      <w:r w:rsidRPr="006800B5">
        <w:rPr>
          <w:rFonts w:ascii="Palatino Linotype" w:hAnsi="Palatino Linotype" w:cs="Arial"/>
        </w:rPr>
        <w:t xml:space="preserve">; y </w:t>
      </w:r>
      <w:r w:rsidRPr="006800B5">
        <w:rPr>
          <w:rFonts w:ascii="Palatino Linotype" w:hAnsi="Palatino Linotype" w:cs="Arial"/>
          <w:lang w:eastAsia="es-MX"/>
        </w:rPr>
        <w:t xml:space="preserve">toda vez que </w:t>
      </w:r>
      <w:r w:rsidRPr="006800B5">
        <w:rPr>
          <w:rFonts w:ascii="Palatino Linotype" w:hAnsi="Palatino Linotype" w:cs="Arial"/>
          <w:b/>
          <w:u w:val="single"/>
          <w:lang w:eastAsia="es-MX"/>
        </w:rPr>
        <w:t xml:space="preserve">no impugnó lo relativo a los demás </w:t>
      </w:r>
      <w:r w:rsidR="00407CC4">
        <w:rPr>
          <w:rFonts w:ascii="Palatino Linotype" w:hAnsi="Palatino Linotype" w:cs="Arial"/>
          <w:b/>
          <w:u w:val="single"/>
          <w:lang w:eastAsia="es-MX"/>
        </w:rPr>
        <w:t>años (2021 a 2023)</w:t>
      </w:r>
      <w:r w:rsidRPr="006800B5">
        <w:rPr>
          <w:rFonts w:ascii="Palatino Linotype" w:hAnsi="Palatino Linotype" w:cs="Arial"/>
          <w:lang w:eastAsia="es-MX"/>
        </w:rPr>
        <w:t xml:space="preserve">, dichas cuestiones se considera que la parte </w:t>
      </w:r>
      <w:r w:rsidRPr="006800B5">
        <w:rPr>
          <w:rFonts w:ascii="Palatino Linotype" w:hAnsi="Palatino Linotype" w:cs="Arial"/>
          <w:b/>
          <w:lang w:eastAsia="es-MX"/>
        </w:rPr>
        <w:t>Recurrente</w:t>
      </w:r>
      <w:r w:rsidRPr="006800B5">
        <w:rPr>
          <w:rFonts w:ascii="Palatino Linotype" w:hAnsi="Palatino Linotype" w:cs="Arial"/>
          <w:lang w:eastAsia="es-MX"/>
        </w:rPr>
        <w:t xml:space="preserve"> consintió parte de la respuesta otorgada. </w:t>
      </w:r>
    </w:p>
    <w:p w14:paraId="50E7FECE" w14:textId="77777777" w:rsidR="006800B5" w:rsidRPr="006800B5" w:rsidRDefault="006800B5" w:rsidP="006800B5">
      <w:pPr>
        <w:spacing w:line="360" w:lineRule="auto"/>
        <w:jc w:val="both"/>
        <w:rPr>
          <w:rFonts w:ascii="Palatino Linotype" w:hAnsi="Palatino Linotype" w:cs="Arial"/>
          <w:lang w:eastAsia="es-MX"/>
        </w:rPr>
      </w:pPr>
    </w:p>
    <w:p w14:paraId="6F26FC6D" w14:textId="77777777" w:rsidR="006800B5" w:rsidRPr="006800B5" w:rsidRDefault="006800B5" w:rsidP="006800B5">
      <w:pPr>
        <w:spacing w:line="360" w:lineRule="auto"/>
        <w:jc w:val="both"/>
        <w:rPr>
          <w:rFonts w:ascii="Palatino Linotype" w:hAnsi="Palatino Linotype" w:cs="Arial"/>
        </w:rPr>
      </w:pPr>
      <w:r w:rsidRPr="006800B5">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45AEC866" w14:textId="77777777" w:rsidR="006800B5" w:rsidRPr="006800B5" w:rsidRDefault="006800B5" w:rsidP="006800B5">
      <w:pPr>
        <w:rPr>
          <w:lang w:val="es-MX"/>
        </w:rPr>
      </w:pPr>
    </w:p>
    <w:p w14:paraId="5D4AD2FC" w14:textId="77777777" w:rsidR="006800B5" w:rsidRDefault="006800B5" w:rsidP="00407CC4">
      <w:pPr>
        <w:ind w:left="567" w:right="567"/>
        <w:jc w:val="both"/>
        <w:rPr>
          <w:rFonts w:ascii="Palatino Linotype" w:hAnsi="Palatino Linotype" w:cs="Arial"/>
          <w:i/>
          <w:sz w:val="22"/>
          <w:szCs w:val="22"/>
          <w:lang w:eastAsia="es-MX"/>
        </w:rPr>
      </w:pPr>
      <w:r w:rsidRPr="006800B5">
        <w:rPr>
          <w:rFonts w:ascii="Palatino Linotype" w:hAnsi="Palatino Linotype" w:cs="Arial"/>
          <w:sz w:val="22"/>
          <w:szCs w:val="22"/>
          <w:lang w:eastAsia="es-MX"/>
        </w:rPr>
        <w:t>“</w:t>
      </w:r>
      <w:r w:rsidRPr="006800B5">
        <w:rPr>
          <w:rFonts w:ascii="Palatino Linotype" w:hAnsi="Palatino Linotype" w:cs="Arial"/>
          <w:b/>
          <w:i/>
          <w:sz w:val="22"/>
          <w:szCs w:val="22"/>
          <w:lang w:eastAsia="es-MX"/>
        </w:rPr>
        <w:t>REVISIÓN EN AMPARO. LOS RESOLUTIVOS NO COMBATIDOS DEBEN DECLARARSE FIRMES</w:t>
      </w:r>
      <w:r w:rsidRPr="006800B5">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A8CF6E6" w14:textId="77777777" w:rsidR="00407CC4" w:rsidRPr="006800B5" w:rsidRDefault="00407CC4" w:rsidP="00407CC4">
      <w:pPr>
        <w:ind w:left="567" w:right="567"/>
        <w:jc w:val="both"/>
        <w:rPr>
          <w:rFonts w:ascii="Palatino Linotype" w:hAnsi="Palatino Linotype" w:cs="Arial"/>
          <w:i/>
          <w:sz w:val="28"/>
          <w:szCs w:val="22"/>
          <w:lang w:eastAsia="es-MX"/>
        </w:rPr>
      </w:pPr>
    </w:p>
    <w:p w14:paraId="2CE897DE" w14:textId="77777777" w:rsidR="006800B5" w:rsidRPr="006800B5" w:rsidRDefault="006800B5" w:rsidP="006800B5">
      <w:pPr>
        <w:spacing w:line="360" w:lineRule="auto"/>
        <w:jc w:val="both"/>
        <w:rPr>
          <w:rFonts w:ascii="Palatino Linotype" w:hAnsi="Palatino Linotype" w:cs="Arial"/>
          <w:lang w:eastAsia="es-MX"/>
        </w:rPr>
      </w:pPr>
      <w:r w:rsidRPr="006800B5">
        <w:rPr>
          <w:rFonts w:ascii="Palatino Linotype" w:hAnsi="Palatino Linotype" w:cs="Arial"/>
          <w:lang w:eastAsia="es-MX"/>
        </w:rPr>
        <w:t xml:space="preserve">Así, la parte de la solicitud sobre la que no se expresó inconformidad, debe declararse consentida por el hoy </w:t>
      </w:r>
      <w:r w:rsidRPr="006800B5">
        <w:rPr>
          <w:rFonts w:ascii="Palatino Linotype" w:hAnsi="Palatino Linotype" w:cs="Arial"/>
          <w:b/>
          <w:lang w:eastAsia="es-MX"/>
        </w:rPr>
        <w:t>Recurrente</w:t>
      </w:r>
      <w:r w:rsidRPr="006800B5">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7216EFF8" w14:textId="77777777" w:rsidR="006800B5" w:rsidRPr="006800B5" w:rsidRDefault="006800B5" w:rsidP="006800B5">
      <w:pPr>
        <w:rPr>
          <w:lang w:val="es-MX" w:eastAsia="es-MX"/>
        </w:rPr>
      </w:pPr>
    </w:p>
    <w:p w14:paraId="7500F281" w14:textId="77777777" w:rsidR="006800B5" w:rsidRPr="006800B5" w:rsidRDefault="006800B5" w:rsidP="006800B5">
      <w:pPr>
        <w:ind w:left="567" w:right="567"/>
        <w:jc w:val="both"/>
        <w:rPr>
          <w:rFonts w:ascii="Palatino Linotype" w:hAnsi="Palatino Linotype" w:cs="Arial"/>
          <w:i/>
          <w:sz w:val="22"/>
          <w:szCs w:val="22"/>
          <w:lang w:eastAsia="es-MX"/>
        </w:rPr>
      </w:pPr>
      <w:r w:rsidRPr="006800B5">
        <w:rPr>
          <w:rFonts w:ascii="Palatino Linotype" w:hAnsi="Palatino Linotype" w:cs="Arial"/>
          <w:i/>
          <w:sz w:val="22"/>
          <w:szCs w:val="22"/>
          <w:lang w:eastAsia="es-MX"/>
        </w:rPr>
        <w:lastRenderedPageBreak/>
        <w:t>“</w:t>
      </w:r>
      <w:r w:rsidRPr="006800B5">
        <w:rPr>
          <w:rFonts w:ascii="Palatino Linotype" w:hAnsi="Palatino Linotype" w:cs="Arial"/>
          <w:b/>
          <w:i/>
          <w:sz w:val="22"/>
          <w:szCs w:val="22"/>
          <w:lang w:eastAsia="es-MX"/>
        </w:rPr>
        <w:t>ACTOS CONSENTIDOS. SON LOS QUE NO SE IMPUGNAN MEDIANTE EL RECURSO IDÓNEO</w:t>
      </w:r>
      <w:r w:rsidRPr="006800B5">
        <w:rPr>
          <w:rFonts w:ascii="Palatino Linotype" w:hAnsi="Palatino Linotype" w:cs="Arial"/>
          <w:i/>
          <w:sz w:val="22"/>
          <w:szCs w:val="22"/>
          <w:lang w:eastAsia="es-MX"/>
        </w:rPr>
        <w:t xml:space="preserve">. Debe reputarse como consentido el acto que no se impugnó por el medio establecido por la ley, </w:t>
      </w:r>
      <w:proofErr w:type="gramStart"/>
      <w:r w:rsidRPr="006800B5">
        <w:rPr>
          <w:rFonts w:ascii="Palatino Linotype" w:hAnsi="Palatino Linotype" w:cs="Arial"/>
          <w:i/>
          <w:sz w:val="22"/>
          <w:szCs w:val="22"/>
          <w:lang w:eastAsia="es-MX"/>
        </w:rPr>
        <w:t>ya que</w:t>
      </w:r>
      <w:proofErr w:type="gramEnd"/>
      <w:r w:rsidRPr="006800B5">
        <w:rPr>
          <w:rFonts w:ascii="Palatino Linotype" w:hAnsi="Palatino Linotype" w:cs="Arial"/>
          <w:i/>
          <w:sz w:val="22"/>
          <w:szCs w:val="22"/>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06430FB" w14:textId="77777777" w:rsidR="009B6126" w:rsidRPr="004F0A83" w:rsidRDefault="009B6126" w:rsidP="001C054C">
      <w:pPr>
        <w:spacing w:line="360" w:lineRule="auto"/>
        <w:ind w:right="141"/>
        <w:jc w:val="both"/>
        <w:rPr>
          <w:rFonts w:ascii="Palatino Linotype" w:eastAsiaTheme="minorHAnsi" w:hAnsi="Palatino Linotype" w:cs="Arial"/>
          <w:bCs/>
          <w:lang w:val="es-MX" w:eastAsia="en-US"/>
        </w:rPr>
      </w:pPr>
    </w:p>
    <w:p w14:paraId="5EB7D93C" w14:textId="77777777" w:rsidR="006E527A" w:rsidRDefault="006800B5" w:rsidP="001C054C">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Por lo que, en la etapa de manifestaciones</w:t>
      </w:r>
      <w:r w:rsidR="00F930F7" w:rsidRPr="004F0A83">
        <w:rPr>
          <w:rFonts w:ascii="Palatino Linotype" w:eastAsiaTheme="minorHAnsi" w:hAnsi="Palatino Linotype" w:cs="Arial"/>
          <w:bCs/>
          <w:lang w:val="es-MX" w:eastAsia="en-US"/>
        </w:rPr>
        <w:t>, el</w:t>
      </w:r>
      <w:r w:rsidR="00581DC8" w:rsidRPr="004F0A83">
        <w:rPr>
          <w:rFonts w:ascii="Palatino Linotype" w:eastAsiaTheme="minorHAnsi" w:hAnsi="Palatino Linotype" w:cs="Arial"/>
          <w:bCs/>
          <w:lang w:val="es-MX" w:eastAsia="en-US"/>
        </w:rPr>
        <w:t xml:space="preserve"> </w:t>
      </w:r>
      <w:r w:rsidR="00581DC8" w:rsidRPr="004F0A83">
        <w:rPr>
          <w:rFonts w:ascii="Palatino Linotype" w:eastAsiaTheme="minorHAnsi" w:hAnsi="Palatino Linotype" w:cs="Arial"/>
          <w:b/>
          <w:bCs/>
          <w:lang w:val="es-MX" w:eastAsia="en-US"/>
        </w:rPr>
        <w:t>Sujeto Obligado</w:t>
      </w:r>
      <w:r w:rsidR="00407CC4">
        <w:rPr>
          <w:rFonts w:ascii="Palatino Linotype" w:eastAsiaTheme="minorHAnsi" w:hAnsi="Palatino Linotype" w:cs="Arial"/>
          <w:bCs/>
          <w:lang w:val="es-MX" w:eastAsia="en-US"/>
        </w:rPr>
        <w:t xml:space="preserve"> a través de los siguientes archivos electrónicos</w:t>
      </w:r>
      <w:r w:rsidR="00421E74">
        <w:rPr>
          <w:rFonts w:ascii="Palatino Linotype" w:eastAsiaTheme="minorHAnsi" w:hAnsi="Palatino Linotype" w:cs="Arial"/>
          <w:bCs/>
          <w:lang w:val="es-MX" w:eastAsia="en-US"/>
        </w:rPr>
        <w:t xml:space="preserve"> </w:t>
      </w:r>
      <w:r w:rsidR="00581DC8" w:rsidRPr="004F0A83">
        <w:rPr>
          <w:rFonts w:ascii="Palatino Linotype" w:eastAsiaTheme="minorHAnsi" w:hAnsi="Palatino Linotype" w:cs="Arial"/>
          <w:bCs/>
          <w:lang w:val="es-MX" w:eastAsia="en-US"/>
        </w:rPr>
        <w:t>remitido</w:t>
      </w:r>
      <w:r w:rsidR="00421E74">
        <w:rPr>
          <w:rFonts w:ascii="Palatino Linotype" w:eastAsiaTheme="minorHAnsi" w:hAnsi="Palatino Linotype" w:cs="Arial"/>
          <w:bCs/>
          <w:lang w:val="es-MX" w:eastAsia="en-US"/>
        </w:rPr>
        <w:t>s</w:t>
      </w:r>
      <w:r w:rsidR="00581DC8" w:rsidRPr="004F0A83">
        <w:rPr>
          <w:rFonts w:ascii="Palatino Linotype" w:eastAsiaTheme="minorHAnsi" w:hAnsi="Palatino Linotype" w:cs="Arial"/>
          <w:bCs/>
          <w:lang w:val="es-MX" w:eastAsia="en-US"/>
        </w:rPr>
        <w:t xml:space="preserve"> en informe justi</w:t>
      </w:r>
      <w:r w:rsidR="00407CC4">
        <w:rPr>
          <w:rFonts w:ascii="Palatino Linotype" w:eastAsiaTheme="minorHAnsi" w:hAnsi="Palatino Linotype" w:cs="Arial"/>
          <w:bCs/>
          <w:lang w:val="es-MX" w:eastAsia="en-US"/>
        </w:rPr>
        <w:t>ficado en los cuales, consta</w:t>
      </w:r>
      <w:r w:rsidR="00421E74">
        <w:rPr>
          <w:rFonts w:ascii="Palatino Linotype" w:eastAsiaTheme="minorHAnsi" w:hAnsi="Palatino Linotype" w:cs="Arial"/>
          <w:bCs/>
          <w:lang w:val="es-MX" w:eastAsia="en-US"/>
        </w:rPr>
        <w:t>n de</w:t>
      </w:r>
      <w:r w:rsidR="00407CC4">
        <w:rPr>
          <w:rFonts w:ascii="Palatino Linotype" w:eastAsiaTheme="minorHAnsi" w:hAnsi="Palatino Linotype" w:cs="Arial"/>
          <w:bCs/>
          <w:lang w:val="es-MX" w:eastAsia="en-US"/>
        </w:rPr>
        <w:t xml:space="preserve"> lo siguiente:</w:t>
      </w:r>
    </w:p>
    <w:p w14:paraId="4E15BAA6" w14:textId="77777777" w:rsidR="00250BA7" w:rsidRDefault="00250BA7" w:rsidP="001C054C">
      <w:pPr>
        <w:spacing w:line="360" w:lineRule="auto"/>
        <w:ind w:right="141"/>
        <w:jc w:val="both"/>
        <w:rPr>
          <w:rFonts w:ascii="Palatino Linotype" w:eastAsiaTheme="minorHAnsi" w:hAnsi="Palatino Linotype" w:cs="Arial"/>
          <w:bCs/>
          <w:lang w:val="es-MX" w:eastAsia="en-US"/>
        </w:rPr>
      </w:pPr>
    </w:p>
    <w:p w14:paraId="32A642B4" w14:textId="77777777" w:rsidR="00250BA7" w:rsidRDefault="00250BA7" w:rsidP="001C054C">
      <w:pPr>
        <w:spacing w:line="360" w:lineRule="auto"/>
        <w:ind w:right="141"/>
        <w:jc w:val="both"/>
        <w:rPr>
          <w:rFonts w:ascii="Palatino Linotype" w:eastAsiaTheme="minorHAnsi" w:hAnsi="Palatino Linotype" w:cs="Arial"/>
          <w:bCs/>
          <w:lang w:val="es-MX" w:eastAsia="en-US"/>
        </w:rPr>
      </w:pPr>
      <w:r w:rsidRPr="00250BA7">
        <w:rPr>
          <w:rFonts w:ascii="Palatino Linotype" w:eastAsiaTheme="minorHAnsi" w:hAnsi="Palatino Linotype" w:cs="Arial"/>
          <w:b/>
          <w:bCs/>
          <w:lang w:val="es-MX" w:eastAsia="en-US"/>
        </w:rPr>
        <w:t>“</w:t>
      </w:r>
      <w:r w:rsidRPr="00421E74">
        <w:rPr>
          <w:rFonts w:ascii="Palatino Linotype" w:eastAsiaTheme="minorHAnsi" w:hAnsi="Palatino Linotype" w:cs="Arial"/>
          <w:b/>
          <w:bCs/>
          <w:u w:val="thick"/>
          <w:lang w:val="es-MX" w:eastAsia="en-US"/>
        </w:rPr>
        <w:t>RESP RR UT 362-2023 C. AD.pdf”</w:t>
      </w:r>
      <w:r w:rsidRPr="00421E74">
        <w:rPr>
          <w:rFonts w:ascii="Palatino Linotype" w:eastAsiaTheme="minorHAnsi" w:hAnsi="Palatino Linotype" w:cs="Arial"/>
          <w:bCs/>
          <w:u w:val="thick"/>
          <w:lang w:val="es-MX" w:eastAsia="en-US"/>
        </w:rPr>
        <w:t>:</w:t>
      </w:r>
      <w:r>
        <w:rPr>
          <w:rFonts w:ascii="Palatino Linotype" w:eastAsiaTheme="minorHAnsi" w:hAnsi="Palatino Linotype" w:cs="Arial"/>
          <w:bCs/>
          <w:lang w:val="es-MX" w:eastAsia="en-US"/>
        </w:rPr>
        <w:t xml:space="preserve"> Consta </w:t>
      </w:r>
      <w:r w:rsidR="00290E09">
        <w:rPr>
          <w:rFonts w:ascii="Palatino Linotype" w:eastAsiaTheme="minorHAnsi" w:hAnsi="Palatino Linotype" w:cs="Arial"/>
          <w:bCs/>
          <w:lang w:val="es-MX" w:eastAsia="en-US"/>
        </w:rPr>
        <w:t>d</w:t>
      </w:r>
      <w:r>
        <w:rPr>
          <w:rFonts w:ascii="Palatino Linotype" w:eastAsiaTheme="minorHAnsi" w:hAnsi="Palatino Linotype" w:cs="Arial"/>
          <w:bCs/>
          <w:lang w:val="es-MX" w:eastAsia="en-US"/>
        </w:rPr>
        <w:t xml:space="preserve">el oficio número </w:t>
      </w:r>
      <w:r w:rsidRPr="00250BA7">
        <w:rPr>
          <w:rFonts w:ascii="Palatino Linotype" w:eastAsiaTheme="minorHAnsi" w:hAnsi="Palatino Linotype" w:cs="Arial"/>
          <w:b/>
          <w:bCs/>
          <w:lang w:val="es-MX" w:eastAsia="en-US"/>
        </w:rPr>
        <w:t>22400004000000S/1478/2023</w:t>
      </w:r>
      <w:r>
        <w:rPr>
          <w:rFonts w:ascii="Palatino Linotype" w:eastAsiaTheme="minorHAnsi" w:hAnsi="Palatino Linotype" w:cs="Arial"/>
          <w:bCs/>
          <w:lang w:val="es-MX" w:eastAsia="en-US"/>
        </w:rPr>
        <w:t xml:space="preserve">, suscrito por el </w:t>
      </w:r>
      <w:r w:rsidRPr="00250BA7">
        <w:rPr>
          <w:rFonts w:ascii="Palatino Linotype" w:eastAsiaTheme="minorHAnsi" w:hAnsi="Palatino Linotype" w:cs="Arial"/>
          <w:b/>
          <w:bCs/>
          <w:lang w:val="es-MX" w:eastAsia="en-US"/>
        </w:rPr>
        <w:t>Coordinador Administrativo</w:t>
      </w:r>
      <w:r>
        <w:rPr>
          <w:rFonts w:ascii="Palatino Linotype" w:eastAsiaTheme="minorHAnsi" w:hAnsi="Palatino Linotype" w:cs="Arial"/>
          <w:bCs/>
          <w:lang w:val="es-MX" w:eastAsia="en-US"/>
        </w:rPr>
        <w:t xml:space="preserve">, en donde informó a la Titular de la Unidad de Transparencia que, </w:t>
      </w:r>
      <w:r w:rsidRPr="00250BA7">
        <w:rPr>
          <w:rFonts w:ascii="Palatino Linotype" w:eastAsiaTheme="minorHAnsi" w:hAnsi="Palatino Linotype" w:cs="Arial"/>
          <w:bCs/>
          <w:u w:val="single"/>
          <w:lang w:val="es-MX" w:eastAsia="en-US"/>
        </w:rPr>
        <w:t>la Secretaría de Desarrollo Urbano y Obra se creó mediante el Decreto número 191, por el que se reforman, adicionan y derogan diversas disposiciones de la Ley Orgánica de la Administración Pública del Estado de México, publicado en el Periódico Oficial “Gaceta de Gobierno”, el 29 de septiembre de 2020, motivo por el cual, dicha Coordinación Administrativa no puede proporcionar información anterior a esta fecha, en virtud de que la Secretaría de Desarrollo Urbano y Obra aún no existía</w:t>
      </w:r>
      <w:r>
        <w:rPr>
          <w:rFonts w:ascii="Palatino Linotype" w:eastAsiaTheme="minorHAnsi" w:hAnsi="Palatino Linotype" w:cs="Arial"/>
          <w:bCs/>
          <w:lang w:val="es-MX" w:eastAsia="en-US"/>
        </w:rPr>
        <w:t>.</w:t>
      </w:r>
    </w:p>
    <w:p w14:paraId="2F59C969" w14:textId="77777777" w:rsidR="00250BA7" w:rsidRPr="00250BA7" w:rsidRDefault="00250BA7" w:rsidP="001C054C">
      <w:pPr>
        <w:spacing w:line="360" w:lineRule="auto"/>
        <w:ind w:right="141"/>
        <w:jc w:val="both"/>
        <w:rPr>
          <w:rFonts w:ascii="Palatino Linotype" w:eastAsiaTheme="minorHAnsi" w:hAnsi="Palatino Linotype" w:cs="Arial"/>
          <w:bCs/>
          <w:lang w:val="es-MX" w:eastAsia="en-US"/>
        </w:rPr>
      </w:pPr>
      <w:r>
        <w:rPr>
          <w:rFonts w:ascii="Palatino Linotype" w:eastAsiaTheme="minorHAnsi" w:hAnsi="Palatino Linotype" w:cs="Arial"/>
          <w:bCs/>
          <w:lang w:val="es-MX" w:eastAsia="en-US"/>
        </w:rPr>
        <w:t xml:space="preserve">  </w:t>
      </w:r>
    </w:p>
    <w:p w14:paraId="229088B4" w14:textId="77777777" w:rsidR="00250BA7" w:rsidRDefault="00250BA7" w:rsidP="001C054C">
      <w:pPr>
        <w:spacing w:line="360" w:lineRule="auto"/>
        <w:ind w:right="141"/>
        <w:jc w:val="both"/>
        <w:rPr>
          <w:rFonts w:ascii="Palatino Linotype" w:eastAsiaTheme="minorHAnsi" w:hAnsi="Palatino Linotype" w:cs="Arial"/>
          <w:bCs/>
          <w:lang w:val="es-MX" w:eastAsia="en-US"/>
        </w:rPr>
      </w:pPr>
      <w:r w:rsidRPr="00250BA7">
        <w:rPr>
          <w:rFonts w:ascii="Palatino Linotype" w:eastAsiaTheme="minorHAnsi" w:hAnsi="Palatino Linotype" w:cs="Arial"/>
          <w:b/>
          <w:bCs/>
          <w:lang w:val="es-MX" w:eastAsia="en-US"/>
        </w:rPr>
        <w:t>“</w:t>
      </w:r>
      <w:r w:rsidRPr="00421E74">
        <w:rPr>
          <w:rFonts w:ascii="Palatino Linotype" w:eastAsiaTheme="minorHAnsi" w:hAnsi="Palatino Linotype" w:cs="Arial"/>
          <w:b/>
          <w:bCs/>
          <w:u w:val="thick"/>
          <w:lang w:val="es-MX" w:eastAsia="en-US"/>
        </w:rPr>
        <w:t>T. C.AD 362-23.pdf”</w:t>
      </w:r>
      <w:r w:rsidRPr="00421E74">
        <w:rPr>
          <w:rFonts w:ascii="Palatino Linotype" w:eastAsiaTheme="minorHAnsi" w:hAnsi="Palatino Linotype" w:cs="Arial"/>
          <w:bCs/>
          <w:u w:val="thick"/>
          <w:lang w:val="es-MX" w:eastAsia="en-US"/>
        </w:rPr>
        <w:t>:</w:t>
      </w:r>
      <w:r>
        <w:rPr>
          <w:rFonts w:ascii="Palatino Linotype" w:eastAsiaTheme="minorHAnsi" w:hAnsi="Palatino Linotype" w:cs="Arial"/>
          <w:bCs/>
          <w:lang w:val="es-MX" w:eastAsia="en-US"/>
        </w:rPr>
        <w:t xml:space="preserve"> Oficio número </w:t>
      </w:r>
      <w:r w:rsidRPr="005F747D">
        <w:rPr>
          <w:rFonts w:ascii="Palatino Linotype" w:eastAsiaTheme="minorHAnsi" w:hAnsi="Palatino Linotype" w:cs="Arial"/>
          <w:b/>
          <w:bCs/>
          <w:lang w:val="es-MX" w:eastAsia="en-US"/>
        </w:rPr>
        <w:t>SEDUO-CI-0928/2023</w:t>
      </w:r>
      <w:r>
        <w:rPr>
          <w:rFonts w:ascii="Palatino Linotype" w:eastAsiaTheme="minorHAnsi" w:hAnsi="Palatino Linotype" w:cs="Arial"/>
          <w:bCs/>
          <w:lang w:val="es-MX" w:eastAsia="en-US"/>
        </w:rPr>
        <w:t xml:space="preserve">, </w:t>
      </w:r>
      <w:r w:rsidR="005F747D">
        <w:rPr>
          <w:rFonts w:ascii="Palatino Linotype" w:eastAsiaTheme="minorHAnsi" w:hAnsi="Palatino Linotype" w:cs="Arial"/>
          <w:bCs/>
          <w:lang w:val="es-MX" w:eastAsia="en-US"/>
        </w:rPr>
        <w:t>firmado por la Titular de la Unidad de Transparencia, solicitó al Coordinador Administrativo, realizar una búsqueda de la información solicitada.</w:t>
      </w:r>
    </w:p>
    <w:p w14:paraId="1DD926C7" w14:textId="77777777" w:rsidR="005F747D" w:rsidRPr="00250BA7" w:rsidRDefault="005F747D" w:rsidP="001C054C">
      <w:pPr>
        <w:spacing w:line="360" w:lineRule="auto"/>
        <w:ind w:right="141"/>
        <w:jc w:val="both"/>
        <w:rPr>
          <w:rFonts w:ascii="Palatino Linotype" w:eastAsiaTheme="minorHAnsi" w:hAnsi="Palatino Linotype" w:cs="Arial"/>
          <w:bCs/>
          <w:lang w:val="es-MX" w:eastAsia="en-US"/>
        </w:rPr>
      </w:pPr>
    </w:p>
    <w:p w14:paraId="2EB15B6A" w14:textId="77777777" w:rsidR="00250BA7" w:rsidRDefault="00250BA7" w:rsidP="001C054C">
      <w:pPr>
        <w:spacing w:line="360" w:lineRule="auto"/>
        <w:ind w:right="141"/>
        <w:jc w:val="both"/>
        <w:rPr>
          <w:rFonts w:ascii="Palatino Linotype" w:eastAsiaTheme="minorHAnsi" w:hAnsi="Palatino Linotype" w:cs="Arial"/>
          <w:bCs/>
          <w:lang w:val="es-MX" w:eastAsia="en-US"/>
        </w:rPr>
      </w:pPr>
      <w:r w:rsidRPr="00421E74">
        <w:rPr>
          <w:rFonts w:ascii="Palatino Linotype" w:eastAsiaTheme="minorHAnsi" w:hAnsi="Palatino Linotype" w:cs="Arial"/>
          <w:b/>
          <w:bCs/>
          <w:u w:val="thick"/>
          <w:lang w:val="es-MX" w:eastAsia="en-US"/>
        </w:rPr>
        <w:t>“Informe justificado 04430-2023.pdf”</w:t>
      </w:r>
      <w:r w:rsidR="00421E74" w:rsidRPr="00421E74">
        <w:rPr>
          <w:rFonts w:ascii="Palatino Linotype" w:eastAsiaTheme="minorHAnsi" w:hAnsi="Palatino Linotype" w:cs="Arial"/>
          <w:bCs/>
          <w:u w:val="thick"/>
          <w:lang w:val="es-MX" w:eastAsia="en-US"/>
        </w:rPr>
        <w:t>:</w:t>
      </w:r>
      <w:r w:rsidR="00421E74">
        <w:rPr>
          <w:rFonts w:ascii="Palatino Linotype" w:eastAsiaTheme="minorHAnsi" w:hAnsi="Palatino Linotype" w:cs="Arial"/>
          <w:bCs/>
          <w:lang w:val="es-MX" w:eastAsia="en-US"/>
        </w:rPr>
        <w:t xml:space="preserve"> </w:t>
      </w:r>
      <w:r w:rsidR="00421E74" w:rsidRPr="00290E09">
        <w:rPr>
          <w:rFonts w:ascii="Palatino Linotype" w:eastAsiaTheme="minorHAnsi" w:hAnsi="Palatino Linotype" w:cs="Arial"/>
          <w:bCs/>
          <w:lang w:val="es-MX" w:eastAsia="en-US"/>
        </w:rPr>
        <w:t>C</w:t>
      </w:r>
      <w:r w:rsidR="00421E74">
        <w:rPr>
          <w:rFonts w:ascii="Palatino Linotype" w:eastAsiaTheme="minorHAnsi" w:hAnsi="Palatino Linotype" w:cs="Arial"/>
          <w:bCs/>
          <w:lang w:val="es-MX" w:eastAsia="en-US"/>
        </w:rPr>
        <w:t xml:space="preserve">onsta del Oficio número </w:t>
      </w:r>
      <w:r w:rsidR="00421E74" w:rsidRPr="005F747D">
        <w:rPr>
          <w:rFonts w:ascii="Palatino Linotype" w:eastAsiaTheme="minorHAnsi" w:hAnsi="Palatino Linotype" w:cs="Arial"/>
          <w:b/>
          <w:bCs/>
          <w:lang w:val="es-MX" w:eastAsia="en-US"/>
        </w:rPr>
        <w:t>SEDUO-CI-</w:t>
      </w:r>
      <w:r w:rsidR="00421E74">
        <w:rPr>
          <w:rFonts w:ascii="Palatino Linotype" w:eastAsiaTheme="minorHAnsi" w:hAnsi="Palatino Linotype" w:cs="Arial"/>
          <w:b/>
          <w:bCs/>
          <w:lang w:val="es-MX" w:eastAsia="en-US"/>
        </w:rPr>
        <w:t>1267</w:t>
      </w:r>
      <w:r w:rsidR="00421E74" w:rsidRPr="005F747D">
        <w:rPr>
          <w:rFonts w:ascii="Palatino Linotype" w:eastAsiaTheme="minorHAnsi" w:hAnsi="Palatino Linotype" w:cs="Arial"/>
          <w:b/>
          <w:bCs/>
          <w:lang w:val="es-MX" w:eastAsia="en-US"/>
        </w:rPr>
        <w:t>/2023</w:t>
      </w:r>
      <w:r w:rsidR="00421E74">
        <w:rPr>
          <w:rFonts w:ascii="Palatino Linotype" w:eastAsiaTheme="minorHAnsi" w:hAnsi="Palatino Linotype" w:cs="Arial"/>
          <w:bCs/>
          <w:lang w:val="es-MX" w:eastAsia="en-US"/>
        </w:rPr>
        <w:t xml:space="preserve">, signado por la Titular de la Unidad de Transparencia, en el cual, precisó que la respuesta proporcionada por el Sujeto Obligado, es clara, precisa y acorde con </w:t>
      </w:r>
      <w:r w:rsidR="00421E74">
        <w:rPr>
          <w:rFonts w:ascii="Palatino Linotype" w:eastAsiaTheme="minorHAnsi" w:hAnsi="Palatino Linotype" w:cs="Arial"/>
          <w:bCs/>
          <w:lang w:val="es-MX" w:eastAsia="en-US"/>
        </w:rPr>
        <w:lastRenderedPageBreak/>
        <w:t xml:space="preserve">las cuestiones planteadas en la solicitud de información, razón por la cual, se ratifica lo vertido en el oficio remitido por parte de la Coordinación Administrativa.  </w:t>
      </w:r>
    </w:p>
    <w:p w14:paraId="650CB10C" w14:textId="77777777" w:rsidR="00290E09" w:rsidRPr="005F747D" w:rsidRDefault="00290E09" w:rsidP="001C054C">
      <w:pPr>
        <w:spacing w:line="360" w:lineRule="auto"/>
        <w:ind w:right="141"/>
        <w:jc w:val="both"/>
        <w:rPr>
          <w:rFonts w:ascii="Palatino Linotype" w:eastAsiaTheme="minorHAnsi" w:hAnsi="Palatino Linotype" w:cs="Arial"/>
          <w:bCs/>
          <w:lang w:val="es-MX" w:eastAsia="en-US"/>
        </w:rPr>
      </w:pPr>
    </w:p>
    <w:p w14:paraId="32F0F466" w14:textId="77777777" w:rsidR="00290E09" w:rsidRDefault="00250BA7" w:rsidP="00290E09">
      <w:pPr>
        <w:spacing w:line="360" w:lineRule="auto"/>
        <w:ind w:right="141"/>
        <w:jc w:val="both"/>
        <w:rPr>
          <w:rFonts w:ascii="Palatino Linotype" w:eastAsiaTheme="minorHAnsi" w:hAnsi="Palatino Linotype" w:cs="Arial"/>
          <w:bCs/>
          <w:lang w:val="es-MX" w:eastAsia="en-US"/>
        </w:rPr>
      </w:pPr>
      <w:r w:rsidRPr="00421E74">
        <w:rPr>
          <w:rFonts w:ascii="Palatino Linotype" w:eastAsiaTheme="minorHAnsi" w:hAnsi="Palatino Linotype" w:cs="Arial"/>
          <w:b/>
          <w:bCs/>
          <w:u w:val="thick"/>
          <w:lang w:val="es-MX" w:eastAsia="en-US"/>
        </w:rPr>
        <w:t>“RESP UT 362-2023 C. AD.pdf”</w:t>
      </w:r>
      <w:r w:rsidR="005F747D" w:rsidRPr="00421E74">
        <w:rPr>
          <w:rFonts w:ascii="Palatino Linotype" w:eastAsiaTheme="minorHAnsi" w:hAnsi="Palatino Linotype" w:cs="Arial"/>
          <w:bCs/>
          <w:u w:val="thick"/>
          <w:lang w:val="es-MX" w:eastAsia="en-US"/>
        </w:rPr>
        <w:t>:</w:t>
      </w:r>
      <w:r w:rsidR="005F747D">
        <w:rPr>
          <w:rFonts w:ascii="Palatino Linotype" w:eastAsiaTheme="minorHAnsi" w:hAnsi="Palatino Linotype" w:cs="Arial"/>
          <w:bCs/>
          <w:lang w:val="es-MX" w:eastAsia="en-US"/>
        </w:rPr>
        <w:t xml:space="preserve"> </w:t>
      </w:r>
      <w:r w:rsidR="00290E09">
        <w:rPr>
          <w:rFonts w:ascii="Palatino Linotype" w:eastAsiaTheme="minorHAnsi" w:hAnsi="Palatino Linotype" w:cs="Arial"/>
          <w:bCs/>
          <w:lang w:val="es-MX" w:eastAsia="en-US"/>
        </w:rPr>
        <w:t xml:space="preserve">Consta del oficio número </w:t>
      </w:r>
      <w:r w:rsidR="00290E09" w:rsidRPr="00250BA7">
        <w:rPr>
          <w:rFonts w:ascii="Palatino Linotype" w:eastAsiaTheme="minorHAnsi" w:hAnsi="Palatino Linotype" w:cs="Arial"/>
          <w:b/>
          <w:bCs/>
          <w:lang w:val="es-MX" w:eastAsia="en-US"/>
        </w:rPr>
        <w:t>22400004000000S/</w:t>
      </w:r>
      <w:r w:rsidR="00290E09">
        <w:rPr>
          <w:rFonts w:ascii="Palatino Linotype" w:eastAsiaTheme="minorHAnsi" w:hAnsi="Palatino Linotype" w:cs="Arial"/>
          <w:b/>
          <w:bCs/>
          <w:lang w:val="es-MX" w:eastAsia="en-US"/>
        </w:rPr>
        <w:t>1137</w:t>
      </w:r>
      <w:r w:rsidR="00290E09" w:rsidRPr="00250BA7">
        <w:rPr>
          <w:rFonts w:ascii="Palatino Linotype" w:eastAsiaTheme="minorHAnsi" w:hAnsi="Palatino Linotype" w:cs="Arial"/>
          <w:b/>
          <w:bCs/>
          <w:lang w:val="es-MX" w:eastAsia="en-US"/>
        </w:rPr>
        <w:t>/2023</w:t>
      </w:r>
      <w:r w:rsidR="00290E09">
        <w:rPr>
          <w:rFonts w:ascii="Palatino Linotype" w:eastAsiaTheme="minorHAnsi" w:hAnsi="Palatino Linotype" w:cs="Arial"/>
          <w:bCs/>
          <w:lang w:val="es-MX" w:eastAsia="en-US"/>
        </w:rPr>
        <w:t xml:space="preserve">, suscrito por el </w:t>
      </w:r>
      <w:r w:rsidR="00290E09" w:rsidRPr="00250BA7">
        <w:rPr>
          <w:rFonts w:ascii="Palatino Linotype" w:eastAsiaTheme="minorHAnsi" w:hAnsi="Palatino Linotype" w:cs="Arial"/>
          <w:b/>
          <w:bCs/>
          <w:lang w:val="es-MX" w:eastAsia="en-US"/>
        </w:rPr>
        <w:t>Coordinador Administrativo</w:t>
      </w:r>
      <w:r w:rsidR="00290E09">
        <w:rPr>
          <w:rFonts w:ascii="Palatino Linotype" w:eastAsiaTheme="minorHAnsi" w:hAnsi="Palatino Linotype" w:cs="Arial"/>
          <w:bCs/>
          <w:lang w:val="es-MX" w:eastAsia="en-US"/>
        </w:rPr>
        <w:t xml:space="preserve">, en donde informó a la Titular de la Unidad de Transparencia que, indica que </w:t>
      </w:r>
      <w:r w:rsidR="00290E09" w:rsidRPr="00290E09">
        <w:rPr>
          <w:rFonts w:ascii="Palatino Linotype" w:eastAsiaTheme="minorHAnsi" w:hAnsi="Palatino Linotype" w:cs="Arial"/>
          <w:bCs/>
          <w:lang w:val="es-MX" w:eastAsia="en-US"/>
        </w:rPr>
        <w:t>adjuntó una relación de personal con los rubros siguientes: sexo, nivel académico y cargo de las y los servidores públicos con mandos medios y superiores adscritos a la Secreta</w:t>
      </w:r>
      <w:r w:rsidR="00290E09">
        <w:rPr>
          <w:rFonts w:ascii="Palatino Linotype" w:eastAsiaTheme="minorHAnsi" w:hAnsi="Palatino Linotype" w:cs="Arial"/>
          <w:bCs/>
          <w:lang w:val="es-MX" w:eastAsia="en-US"/>
        </w:rPr>
        <w:t>ría de Desarrollo Urbano y Obra.</w:t>
      </w:r>
    </w:p>
    <w:p w14:paraId="60DCBB21" w14:textId="77777777" w:rsidR="00250BA7" w:rsidRPr="005F747D" w:rsidRDefault="00250BA7" w:rsidP="001C054C">
      <w:pPr>
        <w:spacing w:line="360" w:lineRule="auto"/>
        <w:ind w:right="141"/>
        <w:jc w:val="both"/>
        <w:rPr>
          <w:rFonts w:ascii="Palatino Linotype" w:eastAsiaTheme="minorHAnsi" w:hAnsi="Palatino Linotype" w:cs="Arial"/>
          <w:bCs/>
          <w:lang w:val="es-MX" w:eastAsia="en-US"/>
        </w:rPr>
      </w:pPr>
    </w:p>
    <w:p w14:paraId="0F03C52C" w14:textId="77777777" w:rsidR="00250BA7" w:rsidRPr="00290E09" w:rsidRDefault="00250BA7" w:rsidP="001C054C">
      <w:pPr>
        <w:spacing w:line="360" w:lineRule="auto"/>
        <w:ind w:right="141"/>
        <w:jc w:val="both"/>
        <w:rPr>
          <w:rFonts w:ascii="Palatino Linotype" w:eastAsiaTheme="minorHAnsi" w:hAnsi="Palatino Linotype" w:cs="Arial"/>
          <w:bCs/>
          <w:lang w:val="es-MX" w:eastAsia="en-US"/>
        </w:rPr>
      </w:pPr>
      <w:r w:rsidRPr="00421E74">
        <w:rPr>
          <w:rFonts w:ascii="Palatino Linotype" w:eastAsiaTheme="minorHAnsi" w:hAnsi="Palatino Linotype" w:cs="Arial"/>
          <w:b/>
          <w:bCs/>
          <w:u w:val="thick"/>
          <w:lang w:val="es-MX" w:eastAsia="en-US"/>
        </w:rPr>
        <w:t>“UT 362-2023.pdf”</w:t>
      </w:r>
      <w:r w:rsidR="00290E09" w:rsidRPr="00421E74">
        <w:rPr>
          <w:rFonts w:ascii="Palatino Linotype" w:eastAsiaTheme="minorHAnsi" w:hAnsi="Palatino Linotype" w:cs="Arial"/>
          <w:b/>
          <w:bCs/>
          <w:u w:val="thick"/>
          <w:lang w:val="es-MX" w:eastAsia="en-US"/>
        </w:rPr>
        <w:t>:</w:t>
      </w:r>
      <w:r w:rsidR="00290E09">
        <w:rPr>
          <w:rFonts w:ascii="Palatino Linotype" w:eastAsiaTheme="minorHAnsi" w:hAnsi="Palatino Linotype" w:cs="Arial"/>
          <w:b/>
          <w:bCs/>
          <w:lang w:val="es-MX" w:eastAsia="en-US"/>
        </w:rPr>
        <w:t xml:space="preserve"> </w:t>
      </w:r>
      <w:r w:rsidR="00290E09" w:rsidRPr="00290E09">
        <w:rPr>
          <w:rFonts w:ascii="Palatino Linotype" w:eastAsiaTheme="minorHAnsi" w:hAnsi="Palatino Linotype" w:cs="Arial"/>
          <w:bCs/>
          <w:lang w:val="es-MX" w:eastAsia="en-US"/>
        </w:rPr>
        <w:t>C</w:t>
      </w:r>
      <w:r w:rsidR="00290E09">
        <w:rPr>
          <w:rFonts w:ascii="Palatino Linotype" w:eastAsiaTheme="minorHAnsi" w:hAnsi="Palatino Linotype" w:cs="Arial"/>
          <w:bCs/>
          <w:lang w:val="es-MX" w:eastAsia="en-US"/>
        </w:rPr>
        <w:t xml:space="preserve">onsta del Oficio número </w:t>
      </w:r>
      <w:r w:rsidR="00290E09" w:rsidRPr="005F747D">
        <w:rPr>
          <w:rFonts w:ascii="Palatino Linotype" w:eastAsiaTheme="minorHAnsi" w:hAnsi="Palatino Linotype" w:cs="Arial"/>
          <w:b/>
          <w:bCs/>
          <w:lang w:val="es-MX" w:eastAsia="en-US"/>
        </w:rPr>
        <w:t>SEDUO-CI-</w:t>
      </w:r>
      <w:r w:rsidR="00290E09">
        <w:rPr>
          <w:rFonts w:ascii="Palatino Linotype" w:eastAsiaTheme="minorHAnsi" w:hAnsi="Palatino Linotype" w:cs="Arial"/>
          <w:b/>
          <w:bCs/>
          <w:lang w:val="es-MX" w:eastAsia="en-US"/>
        </w:rPr>
        <w:t>1066</w:t>
      </w:r>
      <w:r w:rsidR="00290E09" w:rsidRPr="005F747D">
        <w:rPr>
          <w:rFonts w:ascii="Palatino Linotype" w:eastAsiaTheme="minorHAnsi" w:hAnsi="Palatino Linotype" w:cs="Arial"/>
          <w:b/>
          <w:bCs/>
          <w:lang w:val="es-MX" w:eastAsia="en-US"/>
        </w:rPr>
        <w:t>/2023</w:t>
      </w:r>
      <w:r w:rsidR="00290E09">
        <w:rPr>
          <w:rFonts w:ascii="Palatino Linotype" w:eastAsiaTheme="minorHAnsi" w:hAnsi="Palatino Linotype" w:cs="Arial"/>
          <w:bCs/>
          <w:lang w:val="es-MX" w:eastAsia="en-US"/>
        </w:rPr>
        <w:t xml:space="preserve">, signado por la Titular de la Unidad de Transparencia, en el cual, comunicó al solicitante que remitía la respuesta emitida por parte del Servidor Público Habilitado de la Coordinación Administrativa. </w:t>
      </w:r>
    </w:p>
    <w:p w14:paraId="1EAFD6D8" w14:textId="77777777" w:rsidR="00290E09" w:rsidRPr="00250BA7" w:rsidRDefault="00290E09" w:rsidP="001C054C">
      <w:pPr>
        <w:spacing w:line="360" w:lineRule="auto"/>
        <w:ind w:right="141"/>
        <w:jc w:val="both"/>
        <w:rPr>
          <w:rFonts w:ascii="Palatino Linotype" w:eastAsiaTheme="minorHAnsi" w:hAnsi="Palatino Linotype" w:cs="Arial"/>
          <w:b/>
          <w:bCs/>
          <w:lang w:val="es-MX" w:eastAsia="en-US"/>
        </w:rPr>
      </w:pPr>
    </w:p>
    <w:p w14:paraId="5AD1D63D" w14:textId="77777777" w:rsidR="00290E09" w:rsidRDefault="00250BA7" w:rsidP="00290E09">
      <w:pPr>
        <w:spacing w:line="360" w:lineRule="auto"/>
        <w:ind w:right="141"/>
        <w:jc w:val="both"/>
        <w:rPr>
          <w:rFonts w:ascii="Palatino Linotype" w:eastAsiaTheme="minorHAnsi" w:hAnsi="Palatino Linotype" w:cs="Arial"/>
          <w:bCs/>
          <w:lang w:val="es-MX" w:eastAsia="en-US"/>
        </w:rPr>
      </w:pPr>
      <w:r w:rsidRPr="00421E74">
        <w:rPr>
          <w:rFonts w:ascii="Palatino Linotype" w:eastAsiaTheme="minorHAnsi" w:hAnsi="Palatino Linotype" w:cs="Arial"/>
          <w:b/>
          <w:bCs/>
          <w:u w:val="thick"/>
          <w:lang w:val="es-MX" w:eastAsia="en-US"/>
        </w:rPr>
        <w:t>“T. RR C.AD 362-23.pdf”</w:t>
      </w:r>
      <w:r w:rsidR="00290E09" w:rsidRPr="00421E74">
        <w:rPr>
          <w:rFonts w:ascii="Palatino Linotype" w:eastAsiaTheme="minorHAnsi" w:hAnsi="Palatino Linotype" w:cs="Arial"/>
          <w:bCs/>
          <w:u w:val="thick"/>
          <w:lang w:val="es-MX" w:eastAsia="en-US"/>
        </w:rPr>
        <w:t>:</w:t>
      </w:r>
      <w:r w:rsidR="00290E09">
        <w:rPr>
          <w:rFonts w:ascii="Palatino Linotype" w:eastAsiaTheme="minorHAnsi" w:hAnsi="Palatino Linotype" w:cs="Arial"/>
          <w:bCs/>
          <w:lang w:val="es-MX" w:eastAsia="en-US"/>
        </w:rPr>
        <w:t xml:space="preserve"> Oficio número </w:t>
      </w:r>
      <w:r w:rsidR="00290E09" w:rsidRPr="005F747D">
        <w:rPr>
          <w:rFonts w:ascii="Palatino Linotype" w:eastAsiaTheme="minorHAnsi" w:hAnsi="Palatino Linotype" w:cs="Arial"/>
          <w:b/>
          <w:bCs/>
          <w:lang w:val="es-MX" w:eastAsia="en-US"/>
        </w:rPr>
        <w:t>SEDUO-CI-</w:t>
      </w:r>
      <w:r w:rsidR="00290E09">
        <w:rPr>
          <w:rFonts w:ascii="Palatino Linotype" w:eastAsiaTheme="minorHAnsi" w:hAnsi="Palatino Linotype" w:cs="Arial"/>
          <w:b/>
          <w:bCs/>
          <w:lang w:val="es-MX" w:eastAsia="en-US"/>
        </w:rPr>
        <w:t>1203</w:t>
      </w:r>
      <w:r w:rsidR="00290E09" w:rsidRPr="005F747D">
        <w:rPr>
          <w:rFonts w:ascii="Palatino Linotype" w:eastAsiaTheme="minorHAnsi" w:hAnsi="Palatino Linotype" w:cs="Arial"/>
          <w:b/>
          <w:bCs/>
          <w:lang w:val="es-MX" w:eastAsia="en-US"/>
        </w:rPr>
        <w:t>/2023</w:t>
      </w:r>
      <w:r w:rsidR="00290E09">
        <w:rPr>
          <w:rFonts w:ascii="Palatino Linotype" w:eastAsiaTheme="minorHAnsi" w:hAnsi="Palatino Linotype" w:cs="Arial"/>
          <w:bCs/>
          <w:lang w:val="es-MX" w:eastAsia="en-US"/>
        </w:rPr>
        <w:t>, signado por la Titular de la Unidad de Transparencia, en el cual, requirió al Coordinador Administrativo, remita manifestaciones, argumentos y/o la información, para rendir el informe justificado correspondiente al presente recurso de revisión.</w:t>
      </w:r>
    </w:p>
    <w:p w14:paraId="3F14BDB9" w14:textId="77777777" w:rsidR="00290E09" w:rsidRPr="00250BA7" w:rsidRDefault="00290E09" w:rsidP="001C054C">
      <w:pPr>
        <w:spacing w:line="360" w:lineRule="auto"/>
        <w:ind w:right="141"/>
        <w:jc w:val="both"/>
        <w:rPr>
          <w:rFonts w:ascii="Palatino Linotype" w:eastAsiaTheme="minorHAnsi" w:hAnsi="Palatino Linotype" w:cs="Arial"/>
          <w:b/>
          <w:bCs/>
          <w:lang w:val="es-MX" w:eastAsia="en-US"/>
        </w:rPr>
      </w:pPr>
    </w:p>
    <w:p w14:paraId="19BF3AB3" w14:textId="77777777" w:rsidR="00250BA7" w:rsidRPr="00290E09" w:rsidRDefault="00250BA7" w:rsidP="001C054C">
      <w:pPr>
        <w:spacing w:line="360" w:lineRule="auto"/>
        <w:ind w:right="141"/>
        <w:jc w:val="both"/>
        <w:rPr>
          <w:rFonts w:ascii="Palatino Linotype" w:eastAsiaTheme="minorHAnsi" w:hAnsi="Palatino Linotype" w:cs="Arial"/>
          <w:bCs/>
          <w:lang w:val="es-MX" w:eastAsia="en-US"/>
        </w:rPr>
      </w:pPr>
      <w:r w:rsidRPr="00421E74">
        <w:rPr>
          <w:rFonts w:ascii="Palatino Linotype" w:eastAsiaTheme="minorHAnsi" w:hAnsi="Palatino Linotype" w:cs="Arial"/>
          <w:b/>
          <w:bCs/>
          <w:u w:val="thick"/>
          <w:lang w:val="es-MX" w:eastAsia="en-US"/>
        </w:rPr>
        <w:t xml:space="preserve">“Anexo </w:t>
      </w:r>
      <w:proofErr w:type="spellStart"/>
      <w:r w:rsidRPr="00421E74">
        <w:rPr>
          <w:rFonts w:ascii="Palatino Linotype" w:eastAsiaTheme="minorHAnsi" w:hAnsi="Palatino Linotype" w:cs="Arial"/>
          <w:b/>
          <w:bCs/>
          <w:u w:val="thick"/>
          <w:lang w:val="es-MX" w:eastAsia="en-US"/>
        </w:rPr>
        <w:t>Of</w:t>
      </w:r>
      <w:proofErr w:type="spellEnd"/>
      <w:r w:rsidRPr="00421E74">
        <w:rPr>
          <w:rFonts w:ascii="Palatino Linotype" w:eastAsiaTheme="minorHAnsi" w:hAnsi="Palatino Linotype" w:cs="Arial"/>
          <w:b/>
          <w:bCs/>
          <w:u w:val="thick"/>
          <w:lang w:val="es-MX" w:eastAsia="en-US"/>
        </w:rPr>
        <w:t xml:space="preserve"> 1137 C. AD.pdf”</w:t>
      </w:r>
      <w:r w:rsidR="00290E09" w:rsidRPr="00421E74">
        <w:rPr>
          <w:rFonts w:ascii="Palatino Linotype" w:eastAsiaTheme="minorHAnsi" w:hAnsi="Palatino Linotype" w:cs="Arial"/>
          <w:bCs/>
          <w:u w:val="thick"/>
          <w:lang w:val="es-MX" w:eastAsia="en-US"/>
        </w:rPr>
        <w:t>:</w:t>
      </w:r>
      <w:r w:rsidR="00290E09">
        <w:rPr>
          <w:rFonts w:ascii="Palatino Linotype" w:eastAsiaTheme="minorHAnsi" w:hAnsi="Palatino Linotype" w:cs="Arial"/>
          <w:bCs/>
          <w:lang w:val="es-MX" w:eastAsia="en-US"/>
        </w:rPr>
        <w:t xml:space="preserve"> Archivo que consta de una relación </w:t>
      </w:r>
      <w:r w:rsidR="00290E09" w:rsidRPr="00290E09">
        <w:rPr>
          <w:rFonts w:ascii="Palatino Linotype" w:eastAsiaTheme="minorHAnsi" w:hAnsi="Palatino Linotype" w:cs="Arial"/>
          <w:bCs/>
          <w:lang w:val="es-MX" w:eastAsia="en-US"/>
        </w:rPr>
        <w:t>de personal con los rubros siguientes: sexo, nivel académico y cargo de las y los servidores públicos con mandos medios y superiores adscritos a la Secretaría de Desarrollo Urbano y Obra, correspondientes a los años 2019, 2020, 2021, 2022 y 2023</w:t>
      </w:r>
      <w:r w:rsidR="00290E09">
        <w:rPr>
          <w:rFonts w:ascii="Palatino Linotype" w:eastAsiaTheme="minorHAnsi" w:hAnsi="Palatino Linotype" w:cs="Arial"/>
          <w:bCs/>
          <w:lang w:val="es-MX" w:eastAsia="en-US"/>
        </w:rPr>
        <w:t xml:space="preserve">, remitido en respuesta. </w:t>
      </w:r>
    </w:p>
    <w:p w14:paraId="583BAC5C" w14:textId="77777777" w:rsidR="004612A5" w:rsidRPr="004F0A83" w:rsidRDefault="004612A5" w:rsidP="001C054C">
      <w:pPr>
        <w:spacing w:line="360" w:lineRule="auto"/>
        <w:ind w:right="141"/>
        <w:jc w:val="both"/>
        <w:rPr>
          <w:rFonts w:ascii="Palatino Linotype" w:eastAsiaTheme="minorHAnsi" w:hAnsi="Palatino Linotype" w:cs="Arial"/>
          <w:bCs/>
          <w:lang w:val="es-MX" w:eastAsia="en-US"/>
        </w:rPr>
      </w:pPr>
    </w:p>
    <w:p w14:paraId="04501C45" w14:textId="77777777" w:rsidR="008A12CF" w:rsidRPr="004F0A83" w:rsidRDefault="00E9680B"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lang w:val="es-ES_tradnl"/>
        </w:rPr>
        <w:lastRenderedPageBreak/>
        <w:t>Ante ello</w:t>
      </w:r>
      <w:r w:rsidR="008A12CF" w:rsidRPr="004F0A83">
        <w:rPr>
          <w:rFonts w:ascii="Palatino Linotype" w:hAnsi="Palatino Linotype" w:cs="Arial"/>
          <w:lang w:val="es-ES_tradnl"/>
        </w:rPr>
        <w:t xml:space="preserve">, es de </w:t>
      </w:r>
      <w:r w:rsidR="008A12CF" w:rsidRPr="004F0A83">
        <w:rPr>
          <w:rFonts w:ascii="Palatino Linotype" w:hAnsi="Palatino Linotype" w:cs="Arial"/>
        </w:rPr>
        <w:t>señalar que el artículo 4, párrafo segundo de la Ley de Transparencia y Acceso a la Información Pública del Estado de México y Municipios, dispone:</w:t>
      </w:r>
    </w:p>
    <w:p w14:paraId="10592430" w14:textId="77777777" w:rsidR="008A12CF" w:rsidRPr="004F0A83" w:rsidRDefault="008A12CF" w:rsidP="008A12CF">
      <w:pPr>
        <w:pStyle w:val="Sinespaciado"/>
      </w:pPr>
    </w:p>
    <w:p w14:paraId="46CE03DA" w14:textId="77777777" w:rsidR="008A12CF" w:rsidRPr="004F0A83" w:rsidRDefault="008A12CF" w:rsidP="008A12CF">
      <w:pPr>
        <w:ind w:left="851" w:right="901"/>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4. </w:t>
      </w:r>
      <w:r w:rsidRPr="004F0A83">
        <w:rPr>
          <w:rFonts w:ascii="Palatino Linotype" w:hAnsi="Palatino Linotype" w:cs="Arial"/>
          <w:i/>
          <w:sz w:val="22"/>
        </w:rPr>
        <w:t xml:space="preserve">… </w:t>
      </w:r>
    </w:p>
    <w:p w14:paraId="6876A7CC" w14:textId="77777777" w:rsidR="008A12CF" w:rsidRPr="004F0A83" w:rsidRDefault="008A12CF" w:rsidP="00FC1FC5">
      <w:pPr>
        <w:ind w:left="851" w:right="901"/>
        <w:jc w:val="both"/>
        <w:rPr>
          <w:rFonts w:ascii="Palatino Linotype" w:hAnsi="Palatino Linotype" w:cs="Arial"/>
          <w:i/>
          <w:sz w:val="22"/>
        </w:rPr>
      </w:pPr>
      <w:r w:rsidRPr="004F0A8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4F0A83">
        <w:rPr>
          <w:rFonts w:ascii="Palatino Linotype" w:hAnsi="Palatino Linotype" w:cs="Arial"/>
          <w:i/>
          <w:sz w:val="22"/>
        </w:rPr>
        <w:t>evistas por esta Ley.</w:t>
      </w:r>
      <w:r w:rsidRPr="004F0A83">
        <w:rPr>
          <w:rFonts w:ascii="Palatino Linotype" w:hAnsi="Palatino Linotype" w:cs="Arial"/>
          <w:i/>
          <w:sz w:val="22"/>
        </w:rPr>
        <w:t>”</w:t>
      </w:r>
    </w:p>
    <w:p w14:paraId="2B1022A4" w14:textId="77777777" w:rsidR="00E9680B" w:rsidRPr="004F0A83" w:rsidRDefault="00E9680B" w:rsidP="008A12CF">
      <w:pPr>
        <w:tabs>
          <w:tab w:val="left" w:pos="709"/>
        </w:tabs>
        <w:spacing w:line="360" w:lineRule="auto"/>
        <w:contextualSpacing/>
        <w:jc w:val="both"/>
        <w:rPr>
          <w:rFonts w:ascii="Palatino Linotype" w:hAnsi="Palatino Linotype" w:cs="Arial"/>
          <w:lang w:val="es-ES_tradnl"/>
        </w:rPr>
      </w:pPr>
    </w:p>
    <w:p w14:paraId="250DA5C7" w14:textId="77777777" w:rsidR="008A12CF" w:rsidRPr="004F0A83" w:rsidRDefault="008A12CF" w:rsidP="008A12CF">
      <w:pPr>
        <w:tabs>
          <w:tab w:val="left" w:pos="709"/>
        </w:tabs>
        <w:spacing w:line="360" w:lineRule="auto"/>
        <w:contextualSpacing/>
        <w:jc w:val="both"/>
        <w:rPr>
          <w:rFonts w:ascii="Palatino Linotype" w:hAnsi="Palatino Linotype" w:cs="Arial"/>
          <w:lang w:val="es-ES_tradnl"/>
        </w:rPr>
      </w:pPr>
      <w:r w:rsidRPr="004F0A83">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179D7F9D" w14:textId="77777777" w:rsidR="008A12CF" w:rsidRPr="004F0A83" w:rsidRDefault="008A12CF" w:rsidP="008A12CF">
      <w:pPr>
        <w:tabs>
          <w:tab w:val="left" w:pos="709"/>
        </w:tabs>
        <w:spacing w:line="360" w:lineRule="auto"/>
        <w:contextualSpacing/>
        <w:jc w:val="both"/>
        <w:rPr>
          <w:rFonts w:ascii="Palatino Linotype" w:hAnsi="Palatino Linotype" w:cs="Arial"/>
        </w:rPr>
      </w:pPr>
    </w:p>
    <w:p w14:paraId="103565FB"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B960DA5" w14:textId="77777777" w:rsidR="008A12CF" w:rsidRPr="004F0A83" w:rsidRDefault="008A12CF" w:rsidP="008A12CF">
      <w:pPr>
        <w:pStyle w:val="Sinespaciado"/>
      </w:pPr>
    </w:p>
    <w:p w14:paraId="76966D5F" w14:textId="77777777" w:rsidR="008A12CF" w:rsidRPr="004F0A83" w:rsidRDefault="008A12CF" w:rsidP="008A12CF">
      <w:pPr>
        <w:pStyle w:val="Sinespaciado"/>
        <w:rPr>
          <w:sz w:val="16"/>
          <w:lang w:val="es-ES_tradnl"/>
        </w:rPr>
      </w:pPr>
    </w:p>
    <w:p w14:paraId="03EECE3A" w14:textId="77777777" w:rsidR="008A12CF" w:rsidRPr="004F0A83" w:rsidRDefault="008A12CF" w:rsidP="00E9680B">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Artículo 12.</w:t>
      </w:r>
      <w:r w:rsidRPr="004F0A8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7B6A2C28" w14:textId="77777777" w:rsidR="008A12CF" w:rsidRPr="004F0A83" w:rsidRDefault="008A12CF" w:rsidP="00E9680B">
      <w:pPr>
        <w:ind w:left="567" w:right="616"/>
        <w:jc w:val="both"/>
        <w:rPr>
          <w:rFonts w:ascii="Palatino Linotype" w:hAnsi="Palatino Linotype" w:cs="Arial"/>
          <w:i/>
          <w:sz w:val="22"/>
        </w:rPr>
      </w:pPr>
    </w:p>
    <w:p w14:paraId="332CF75D" w14:textId="77777777" w:rsidR="00CC2630" w:rsidRPr="00E3048E" w:rsidRDefault="008A12CF" w:rsidP="00E3048E">
      <w:pPr>
        <w:ind w:left="567" w:right="616"/>
        <w:jc w:val="both"/>
        <w:rPr>
          <w:rFonts w:ascii="Palatino Linotype" w:hAnsi="Palatino Linotype" w:cs="Arial"/>
          <w:i/>
          <w:sz w:val="22"/>
        </w:rPr>
      </w:pPr>
      <w:r w:rsidRPr="004F0A8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F1A75F0"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52B5926" w14:textId="77777777" w:rsidR="008A12CF" w:rsidRPr="004F0A83" w:rsidRDefault="008A12CF" w:rsidP="008A12CF">
      <w:pPr>
        <w:tabs>
          <w:tab w:val="left" w:pos="709"/>
        </w:tabs>
        <w:spacing w:line="360" w:lineRule="auto"/>
        <w:contextualSpacing/>
        <w:jc w:val="both"/>
        <w:rPr>
          <w:rFonts w:ascii="Palatino Linotype" w:hAnsi="Palatino Linotype" w:cs="Arial"/>
        </w:rPr>
      </w:pPr>
    </w:p>
    <w:p w14:paraId="3B07BBEE"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4F0A83">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F0A8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2C16AFC" w14:textId="77777777" w:rsidR="008A12CF" w:rsidRPr="004F0A83" w:rsidRDefault="008A12CF" w:rsidP="008A12CF">
      <w:pPr>
        <w:pStyle w:val="Sinespaciado"/>
      </w:pPr>
    </w:p>
    <w:p w14:paraId="41321100"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3. </w:t>
      </w:r>
      <w:r w:rsidRPr="004F0A83">
        <w:rPr>
          <w:rFonts w:ascii="Palatino Linotype" w:hAnsi="Palatino Linotype" w:cs="Arial"/>
          <w:i/>
          <w:sz w:val="22"/>
        </w:rPr>
        <w:t>Para los efectos de la presente Ley se entenderá por:</w:t>
      </w:r>
    </w:p>
    <w:p w14:paraId="38C30378"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2C68DD99"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b/>
          <w:i/>
          <w:sz w:val="22"/>
        </w:rPr>
        <w:t>XI. Documento:</w:t>
      </w:r>
      <w:r w:rsidRPr="004F0A8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F0A83">
        <w:rPr>
          <w:rFonts w:ascii="Palatino Linotype" w:hAnsi="Palatino Linotype" w:cs="Arial"/>
          <w:b/>
          <w:i/>
          <w:sz w:val="22"/>
          <w:u w:val="single"/>
        </w:rPr>
        <w:t>registro que documente el ejercicio de las facultades, funciones y competencias de los sujetos obligados</w:t>
      </w:r>
      <w:r w:rsidRPr="004F0A83">
        <w:rPr>
          <w:rFonts w:ascii="Palatino Linotype" w:hAnsi="Palatino Linotype" w:cs="Arial"/>
          <w:i/>
          <w:sz w:val="22"/>
          <w:u w:val="single"/>
        </w:rPr>
        <w:t>,</w:t>
      </w:r>
      <w:r w:rsidRPr="004F0A83">
        <w:rPr>
          <w:rFonts w:ascii="Palatino Linotype" w:hAnsi="Palatino Linotype" w:cs="Arial"/>
          <w:i/>
          <w:sz w:val="22"/>
        </w:rPr>
        <w:t xml:space="preserve"> sus servidores públicos e integrantes, </w:t>
      </w:r>
      <w:r w:rsidRPr="004F0A83">
        <w:rPr>
          <w:rFonts w:ascii="Palatino Linotype" w:hAnsi="Palatino Linotype" w:cs="Arial"/>
          <w:b/>
          <w:i/>
          <w:sz w:val="22"/>
          <w:u w:val="single"/>
        </w:rPr>
        <w:t>sin importar su fuente o fecha de elaboración.</w:t>
      </w:r>
      <w:r w:rsidRPr="004F0A83">
        <w:rPr>
          <w:rFonts w:ascii="Palatino Linotype" w:hAnsi="Palatino Linotype" w:cs="Arial"/>
          <w:i/>
          <w:sz w:val="22"/>
        </w:rPr>
        <w:t xml:space="preserve"> Los documentos podrán estar en cualquier medio, sea escrito, impreso, sonoro, visual, electrónico, informático u holográfico;</w:t>
      </w:r>
    </w:p>
    <w:p w14:paraId="4E0A099A"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721F3CAC" w14:textId="77777777" w:rsidR="008A12CF" w:rsidRPr="004F0A83" w:rsidRDefault="008A12CF" w:rsidP="008A12CF">
      <w:pPr>
        <w:rPr>
          <w:sz w:val="14"/>
        </w:rPr>
      </w:pPr>
    </w:p>
    <w:p w14:paraId="3367899F" w14:textId="77777777" w:rsidR="008A12CF" w:rsidRPr="004F0A83" w:rsidRDefault="008A12CF" w:rsidP="008A12CF"/>
    <w:p w14:paraId="26176B69"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r w:rsidRPr="004F0A83">
        <w:rPr>
          <w:rFonts w:ascii="Palatino Linotype" w:hAnsi="Palatino Linotype" w:cs="Arial"/>
        </w:rPr>
        <w:lastRenderedPageBreak/>
        <w:t xml:space="preserve">Además, </w:t>
      </w:r>
      <w:r w:rsidRPr="004F0A83">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B805C08"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p>
    <w:p w14:paraId="36578449" w14:textId="77777777" w:rsidR="008A12CF" w:rsidRPr="004F0A83" w:rsidRDefault="008A12CF" w:rsidP="008A12CF">
      <w:pPr>
        <w:spacing w:before="240" w:after="240" w:line="360" w:lineRule="auto"/>
        <w:ind w:right="49"/>
        <w:contextualSpacing/>
        <w:jc w:val="both"/>
        <w:rPr>
          <w:rFonts w:ascii="Palatino Linotype" w:eastAsia="MS Mincho" w:hAnsi="Palatino Linotype" w:cs="Tahoma"/>
        </w:rPr>
      </w:pPr>
      <w:r w:rsidRPr="004F0A83">
        <w:rPr>
          <w:rFonts w:ascii="Palatino Linotype" w:hAnsi="Palatino Linotype" w:cs="Arial"/>
          <w:lang w:eastAsia="es-MX"/>
        </w:rPr>
        <w:t xml:space="preserve">De la misma forma, </w:t>
      </w:r>
      <w:r w:rsidRPr="004F0A83">
        <w:rPr>
          <w:rFonts w:ascii="Palatino Linotype" w:eastAsia="MS Mincho" w:hAnsi="Palatino Linotype"/>
        </w:rPr>
        <w:t>de acuerdo al contenido del artículo 160,</w:t>
      </w:r>
      <w:r w:rsidRPr="004F0A83">
        <w:rPr>
          <w:rFonts w:ascii="Palatino Linotype" w:hAnsi="Palatino Linotype" w:cs="Arial"/>
        </w:rPr>
        <w:t xml:space="preserve"> de la Ley </w:t>
      </w:r>
      <w:r w:rsidRPr="004F0A83">
        <w:rPr>
          <w:rFonts w:ascii="Palatino Linotype" w:eastAsia="MS Mincho" w:hAnsi="Palatino Linotype" w:cs="Tahoma"/>
        </w:rPr>
        <w:t>General de Transparencia y Acceso a la Información Pública que a la letra dispone:</w:t>
      </w:r>
    </w:p>
    <w:p w14:paraId="567AB537" w14:textId="77777777" w:rsidR="008A12CF" w:rsidRPr="004F0A83" w:rsidRDefault="008A12CF" w:rsidP="008A12CF"/>
    <w:p w14:paraId="3C86F0DF" w14:textId="77777777" w:rsidR="008A12CF" w:rsidRPr="004F0A83" w:rsidRDefault="008A12CF" w:rsidP="004612A5">
      <w:pPr>
        <w:ind w:left="567" w:right="616"/>
        <w:contextualSpacing/>
        <w:jc w:val="both"/>
        <w:rPr>
          <w:rFonts w:ascii="Palatino Linotype" w:hAnsi="Palatino Linotype" w:cs="Arial"/>
          <w:i/>
          <w:sz w:val="22"/>
          <w:lang w:eastAsia="gl-ES"/>
        </w:rPr>
      </w:pPr>
      <w:r w:rsidRPr="004F0A83">
        <w:rPr>
          <w:rFonts w:ascii="Palatino Linotype" w:hAnsi="Palatino Linotype" w:cs="Arial"/>
          <w:b/>
          <w:i/>
          <w:sz w:val="22"/>
          <w:lang w:eastAsia="gl-ES"/>
        </w:rPr>
        <w:t>Artículo 160</w:t>
      </w:r>
      <w:r w:rsidRPr="004F0A83">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FD37873" w14:textId="77777777" w:rsidR="008A12CF" w:rsidRPr="004F0A83" w:rsidRDefault="008A12CF" w:rsidP="008A12CF">
      <w:pPr>
        <w:ind w:left="851" w:right="616"/>
        <w:contextualSpacing/>
        <w:jc w:val="both"/>
        <w:rPr>
          <w:rFonts w:ascii="Palatino Linotype" w:hAnsi="Palatino Linotype" w:cs="Arial"/>
          <w:i/>
          <w:sz w:val="22"/>
          <w:lang w:eastAsia="gl-ES"/>
        </w:rPr>
      </w:pPr>
    </w:p>
    <w:p w14:paraId="0EC09AAA" w14:textId="77777777" w:rsidR="008A12CF" w:rsidRPr="004F0A83" w:rsidRDefault="008A12CF" w:rsidP="008A12CF">
      <w:pPr>
        <w:ind w:left="851" w:right="616"/>
        <w:contextualSpacing/>
        <w:jc w:val="both"/>
        <w:rPr>
          <w:rFonts w:ascii="Palatino Linotype" w:hAnsi="Palatino Linotype" w:cs="Arial"/>
          <w:i/>
          <w:sz w:val="14"/>
          <w:lang w:eastAsia="gl-ES"/>
        </w:rPr>
      </w:pPr>
    </w:p>
    <w:p w14:paraId="0DFA18CB" w14:textId="77777777" w:rsidR="008A12CF" w:rsidRPr="004F0A83" w:rsidRDefault="008A12CF" w:rsidP="00FC1FC5">
      <w:pPr>
        <w:spacing w:line="360" w:lineRule="auto"/>
        <w:jc w:val="both"/>
        <w:rPr>
          <w:rFonts w:ascii="Palatino Linotype" w:hAnsi="Palatino Linotype" w:cs="Arial"/>
          <w:color w:val="222222"/>
          <w:szCs w:val="19"/>
          <w:lang w:eastAsia="es-MX"/>
        </w:rPr>
      </w:pPr>
      <w:r w:rsidRPr="004F0A83">
        <w:rPr>
          <w:rFonts w:ascii="Palatino Linotype" w:hAnsi="Palatino Linotype"/>
          <w:color w:val="000000"/>
        </w:rPr>
        <w:t xml:space="preserve">Sirve como apoyo </w:t>
      </w:r>
      <w:r w:rsidRPr="004F0A8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4E95DD97" w14:textId="77777777" w:rsidR="008A12CF" w:rsidRPr="004F0A83" w:rsidRDefault="008A12CF" w:rsidP="008A12CF">
      <w:pPr>
        <w:pStyle w:val="Sinespaciado"/>
        <w:rPr>
          <w:lang w:eastAsia="es-MX"/>
        </w:rPr>
      </w:pPr>
    </w:p>
    <w:p w14:paraId="6662CC62" w14:textId="77777777" w:rsidR="008A12CF" w:rsidRPr="004F0A83" w:rsidRDefault="008A12CF" w:rsidP="004612A5">
      <w:pPr>
        <w:shd w:val="clear" w:color="auto" w:fill="FFFFFF"/>
        <w:tabs>
          <w:tab w:val="left" w:pos="8647"/>
        </w:tabs>
        <w:ind w:left="567" w:right="616"/>
        <w:jc w:val="both"/>
        <w:rPr>
          <w:rFonts w:ascii="Palatino Linotype" w:hAnsi="Palatino Linotype" w:cs="Arial"/>
          <w:i/>
          <w:iCs/>
          <w:color w:val="222222"/>
          <w:sz w:val="22"/>
          <w:lang w:eastAsia="es-MX"/>
        </w:rPr>
      </w:pPr>
      <w:r w:rsidRPr="004F0A8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F0A83">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w:t>
      </w:r>
      <w:r w:rsidRPr="004F0A83">
        <w:rPr>
          <w:rFonts w:ascii="Palatino Linotype" w:hAnsi="Palatino Linotype" w:cs="Arial"/>
          <w:i/>
          <w:iCs/>
          <w:color w:val="222222"/>
          <w:sz w:val="22"/>
          <w:lang w:eastAsia="es-MX"/>
        </w:rPr>
        <w:lastRenderedPageBreak/>
        <w:t>el acceso a la información con la que cuentan en el formato que la misma así lo permita o se encuentre, en aras de dar satisfacción a la solicitud presentada.” (Sic)</w:t>
      </w:r>
    </w:p>
    <w:p w14:paraId="7747C655" w14:textId="77777777" w:rsidR="008A12CF" w:rsidRPr="004F0A83" w:rsidRDefault="008A12CF" w:rsidP="008A12CF">
      <w:pPr>
        <w:pStyle w:val="Sinespaciado"/>
      </w:pPr>
    </w:p>
    <w:p w14:paraId="179098F4" w14:textId="77777777" w:rsidR="008A12CF" w:rsidRPr="004F0A83" w:rsidRDefault="008A12CF" w:rsidP="008A12CF">
      <w:pPr>
        <w:pStyle w:val="Sinespaciado"/>
      </w:pPr>
    </w:p>
    <w:p w14:paraId="214875AD" w14:textId="77777777" w:rsidR="008A12CF" w:rsidRPr="004F0A83" w:rsidRDefault="008A12CF" w:rsidP="008A12CF">
      <w:pPr>
        <w:spacing w:line="360" w:lineRule="auto"/>
        <w:contextualSpacing/>
        <w:jc w:val="both"/>
        <w:rPr>
          <w:rFonts w:ascii="Palatino Linotype" w:hAnsi="Palatino Linotype" w:cs="Arial"/>
        </w:rPr>
      </w:pPr>
      <w:r w:rsidRPr="004F0A83">
        <w:rPr>
          <w:rFonts w:ascii="Palatino Linotype" w:hAnsi="Palatino Linotype" w:cs="Arial"/>
          <w:bCs/>
        </w:rPr>
        <w:t xml:space="preserve">Además, </w:t>
      </w:r>
      <w:r w:rsidRPr="004F0A83">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73D727B1" w14:textId="77777777" w:rsidR="00581DC8" w:rsidRPr="004F0A83" w:rsidRDefault="00581DC8" w:rsidP="00581DC8">
      <w:pPr>
        <w:pStyle w:val="Sinespaciado"/>
      </w:pPr>
    </w:p>
    <w:p w14:paraId="201A93D5" w14:textId="77777777" w:rsidR="00581DC8" w:rsidRPr="004F0A83" w:rsidRDefault="00581DC8" w:rsidP="00581DC8">
      <w:pPr>
        <w:ind w:left="567" w:right="616"/>
        <w:contextualSpacing/>
        <w:jc w:val="both"/>
        <w:rPr>
          <w:rFonts w:ascii="Palatino Linotype" w:hAnsi="Palatino Linotype" w:cs="Arial"/>
          <w:i/>
          <w:sz w:val="22"/>
        </w:rPr>
      </w:pPr>
      <w:r w:rsidRPr="004F0A83">
        <w:rPr>
          <w:rFonts w:ascii="Palatino Linotype" w:hAnsi="Palatino Linotype" w:cs="Arial"/>
          <w:b/>
          <w:i/>
          <w:sz w:val="22"/>
        </w:rPr>
        <w:t>Artículo 23.</w:t>
      </w:r>
      <w:r w:rsidRPr="004F0A83">
        <w:rPr>
          <w:rFonts w:ascii="Palatino Linotype" w:hAnsi="Palatino Linotype" w:cs="Arial"/>
          <w:i/>
          <w:sz w:val="22"/>
        </w:rPr>
        <w:t xml:space="preserve"> Son sujetos obligados a transparentar y permitir el acceso a su información y proteger los datos personales que obren en su poder:</w:t>
      </w:r>
    </w:p>
    <w:p w14:paraId="36A626D3" w14:textId="77777777" w:rsidR="00F930F7" w:rsidRPr="004F0A83" w:rsidRDefault="00581DC8" w:rsidP="00F930F7">
      <w:pPr>
        <w:ind w:left="567" w:right="616"/>
        <w:contextualSpacing/>
        <w:jc w:val="both"/>
        <w:rPr>
          <w:rFonts w:ascii="Palatino Linotype" w:hAnsi="Palatino Linotype" w:cs="Arial"/>
          <w:i/>
          <w:sz w:val="22"/>
        </w:rPr>
      </w:pPr>
      <w:r w:rsidRPr="004F0A83">
        <w:rPr>
          <w:rFonts w:ascii="Palatino Linotype" w:hAnsi="Palatino Linotype" w:cs="Arial"/>
          <w:i/>
          <w:sz w:val="22"/>
        </w:rPr>
        <w:t>(…)</w:t>
      </w:r>
    </w:p>
    <w:p w14:paraId="1F2C3B54" w14:textId="77777777" w:rsidR="00F930F7" w:rsidRPr="004F0A83" w:rsidRDefault="00F930F7" w:rsidP="00F930F7">
      <w:pPr>
        <w:ind w:left="567" w:right="616"/>
        <w:contextualSpacing/>
        <w:jc w:val="both"/>
        <w:rPr>
          <w:rFonts w:ascii="Palatino Linotype" w:hAnsi="Palatino Linotype" w:cs="Arial"/>
          <w:i/>
        </w:rPr>
      </w:pPr>
      <w:r w:rsidRPr="004F0A83">
        <w:rPr>
          <w:rFonts w:ascii="Palatino Linotype" w:eastAsiaTheme="minorHAnsi" w:hAnsi="Palatino Linotype" w:cs="Bookman Old Style"/>
          <w:b/>
          <w:bCs/>
          <w:i/>
          <w:color w:val="000000"/>
          <w:sz w:val="22"/>
          <w:szCs w:val="20"/>
          <w:lang w:val="es-MX" w:eastAsia="en-US"/>
        </w:rPr>
        <w:t xml:space="preserve">I. </w:t>
      </w:r>
      <w:r w:rsidRPr="004F0A83">
        <w:rPr>
          <w:rFonts w:ascii="Palatino Linotype" w:eastAsiaTheme="minorHAnsi" w:hAnsi="Palatino Linotype" w:cs="Bookman Old Style"/>
          <w:i/>
          <w:color w:val="000000"/>
          <w:sz w:val="22"/>
          <w:szCs w:val="20"/>
          <w:lang w:val="es-MX" w:eastAsia="en-US"/>
        </w:rPr>
        <w:t xml:space="preserve">El Poder Ejecutivo del Estado de México, las dependencias, organismos auxiliares, órganos, entidades, fideicomisos y fondos públicos, así como la Procuraduría General de Justicia; </w:t>
      </w:r>
    </w:p>
    <w:p w14:paraId="7EECD4B6" w14:textId="77777777" w:rsidR="00031EFF" w:rsidRPr="004F0A83" w:rsidRDefault="00031EFF" w:rsidP="0050130E">
      <w:pPr>
        <w:spacing w:line="360" w:lineRule="auto"/>
        <w:jc w:val="both"/>
        <w:rPr>
          <w:rFonts w:ascii="Palatino Linotype" w:hAnsi="Palatino Linotype" w:cs="Arial"/>
        </w:rPr>
      </w:pPr>
    </w:p>
    <w:p w14:paraId="5EA94A18" w14:textId="77777777" w:rsidR="00087797" w:rsidRDefault="008A12CF" w:rsidP="00F30C1D">
      <w:pPr>
        <w:spacing w:line="360" w:lineRule="auto"/>
        <w:jc w:val="both"/>
        <w:rPr>
          <w:rFonts w:ascii="Palatino Linotype" w:hAnsi="Palatino Linotype" w:cs="Arial"/>
        </w:rPr>
      </w:pPr>
      <w:r w:rsidRPr="004F0A83">
        <w:rPr>
          <w:rFonts w:ascii="Palatino Linotype" w:hAnsi="Palatino Linotype" w:cs="Arial"/>
        </w:rPr>
        <w:t xml:space="preserve">Por lo que, de la respuesta emitida por parte de </w:t>
      </w:r>
      <w:proofErr w:type="gramStart"/>
      <w:r w:rsidRPr="004F0A83">
        <w:rPr>
          <w:rFonts w:ascii="Palatino Linotype" w:hAnsi="Palatino Linotype" w:cs="Arial"/>
        </w:rPr>
        <w:t>la  Unidad</w:t>
      </w:r>
      <w:proofErr w:type="gramEnd"/>
      <w:r w:rsidRPr="004F0A83">
        <w:rPr>
          <w:rFonts w:ascii="Palatino Linotype" w:hAnsi="Palatino Linotype" w:cs="Arial"/>
        </w:rPr>
        <w:t xml:space="preserve"> de Transparencia del </w:t>
      </w:r>
      <w:r w:rsidRPr="004F0A83">
        <w:rPr>
          <w:rFonts w:ascii="Palatino Linotype" w:hAnsi="Palatino Linotype" w:cs="Arial"/>
          <w:b/>
        </w:rPr>
        <w:t>Sujeto Obligado</w:t>
      </w:r>
      <w:r w:rsidRPr="004F0A83">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1F8C5DDA" w14:textId="77777777" w:rsidR="00AA12D2" w:rsidRPr="004F0A83" w:rsidRDefault="00AA12D2" w:rsidP="00F30C1D">
      <w:pPr>
        <w:spacing w:line="360" w:lineRule="auto"/>
        <w:jc w:val="both"/>
        <w:rPr>
          <w:rFonts w:ascii="Palatino Linotype" w:hAnsi="Palatino Linotype" w:cs="Arial"/>
        </w:rPr>
      </w:pPr>
    </w:p>
    <w:p w14:paraId="66F93395" w14:textId="77777777" w:rsidR="00F30C1D" w:rsidRDefault="00F30C1D" w:rsidP="00F30C1D">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 efecto de determinar si con la información remitida por </w:t>
      </w:r>
      <w:r w:rsidRPr="004F0A83">
        <w:rPr>
          <w:rFonts w:ascii="Palatino Linotype" w:eastAsiaTheme="minorHAnsi" w:hAnsi="Palatino Linotype" w:cs="Arial"/>
          <w:b/>
          <w:szCs w:val="22"/>
          <w:lang w:val="es-MX" w:eastAsia="en-US"/>
        </w:rPr>
        <w:t>El Sujeto Obligado</w:t>
      </w:r>
      <w:r w:rsidRPr="004F0A83">
        <w:rPr>
          <w:rFonts w:ascii="Palatino Linotype" w:eastAsiaTheme="minorHAnsi" w:hAnsi="Palatino Linotype" w:cs="Arial"/>
          <w:szCs w:val="22"/>
          <w:lang w:val="es-MX" w:eastAsia="en-US"/>
        </w:rPr>
        <w:t xml:space="preserve"> a través de su respuesta se colma lo requerido en dicha solicitud. </w:t>
      </w:r>
    </w:p>
    <w:p w14:paraId="013CCE99" w14:textId="77777777" w:rsidR="001F6ACD" w:rsidRDefault="001F6ACD" w:rsidP="00F30C1D">
      <w:pPr>
        <w:spacing w:line="360" w:lineRule="auto"/>
        <w:jc w:val="both"/>
        <w:rPr>
          <w:rFonts w:ascii="Palatino Linotype" w:eastAsiaTheme="minorHAnsi" w:hAnsi="Palatino Linotype" w:cs="Arial"/>
          <w:szCs w:val="22"/>
          <w:lang w:val="es-MX" w:eastAsia="en-US"/>
        </w:rPr>
      </w:pPr>
    </w:p>
    <w:p w14:paraId="14CE738A" w14:textId="77777777" w:rsidR="001F6ACD" w:rsidRDefault="001F6ACD" w:rsidP="00F30C1D">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Recordemos que el ahora </w:t>
      </w:r>
      <w:r w:rsidRPr="001F6ACD">
        <w:rPr>
          <w:rFonts w:ascii="Palatino Linotype" w:eastAsiaTheme="minorHAnsi" w:hAnsi="Palatino Linotype" w:cs="Arial"/>
          <w:b/>
          <w:szCs w:val="22"/>
          <w:lang w:val="es-MX" w:eastAsia="en-US"/>
        </w:rPr>
        <w:t>Recurrente</w:t>
      </w:r>
      <w:r>
        <w:rPr>
          <w:rFonts w:ascii="Palatino Linotype" w:eastAsiaTheme="minorHAnsi" w:hAnsi="Palatino Linotype" w:cs="Arial"/>
          <w:szCs w:val="22"/>
          <w:lang w:val="es-MX" w:eastAsia="en-US"/>
        </w:rPr>
        <w:t>, se adolece de la proporción de</w:t>
      </w:r>
      <w:r w:rsidRPr="001F6ACD">
        <w:rPr>
          <w:rFonts w:ascii="Palatino Linotype" w:eastAsiaTheme="minorHAnsi" w:hAnsi="Palatino Linotype" w:cs="Arial"/>
          <w:szCs w:val="22"/>
          <w:lang w:val="es-MX" w:eastAsia="en-US"/>
        </w:rPr>
        <w:t xml:space="preserve"> información incompleta con respecto a la solicitada</w:t>
      </w:r>
      <w:r>
        <w:rPr>
          <w:rFonts w:ascii="Palatino Linotype" w:eastAsiaTheme="minorHAnsi" w:hAnsi="Palatino Linotype" w:cs="Arial"/>
          <w:szCs w:val="22"/>
          <w:lang w:val="es-MX" w:eastAsia="en-US"/>
        </w:rPr>
        <w:t xml:space="preserve">, </w:t>
      </w:r>
      <w:r w:rsidRPr="001F6ACD">
        <w:rPr>
          <w:rFonts w:ascii="Palatino Linotype" w:eastAsiaTheme="minorHAnsi" w:hAnsi="Palatino Linotype" w:cs="Arial"/>
          <w:szCs w:val="22"/>
          <w:lang w:val="es-MX" w:eastAsia="en-US"/>
        </w:rPr>
        <w:t>tocante a los últimos ejercicios de los años 2017, 2018, 2019 y 2020.</w:t>
      </w:r>
    </w:p>
    <w:p w14:paraId="4F333233" w14:textId="77777777" w:rsidR="001F6ACD" w:rsidRDefault="001F6ACD" w:rsidP="00F30C1D">
      <w:pPr>
        <w:spacing w:line="360" w:lineRule="auto"/>
        <w:jc w:val="both"/>
        <w:rPr>
          <w:rFonts w:ascii="Palatino Linotype" w:eastAsiaTheme="minorHAnsi" w:hAnsi="Palatino Linotype" w:cs="Arial"/>
          <w:szCs w:val="22"/>
          <w:lang w:val="es-MX" w:eastAsia="en-US"/>
        </w:rPr>
      </w:pPr>
    </w:p>
    <w:p w14:paraId="7A19B54A" w14:textId="77777777" w:rsidR="00E11DCC" w:rsidRDefault="001F6ACD" w:rsidP="00F30C1D">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lastRenderedPageBreak/>
        <w:t xml:space="preserve">No obstante, lo anterior se debe acotar únicamente a la temporalidad requerida por parte del particular, es decir, del 16 de septiembre de 2017 al 31 de diciembre de 2018; ya que, como se observó anteriormente, el </w:t>
      </w:r>
      <w:r w:rsidR="00E11DCC" w:rsidRPr="00E11DCC">
        <w:rPr>
          <w:rFonts w:ascii="Palatino Linotype" w:eastAsiaTheme="minorHAnsi" w:hAnsi="Palatino Linotype" w:cs="Arial"/>
          <w:b/>
          <w:szCs w:val="22"/>
          <w:lang w:val="es-MX" w:eastAsia="en-US"/>
        </w:rPr>
        <w:t>Sujeto Obligado</w:t>
      </w:r>
      <w:r w:rsidR="00E11DCC">
        <w:rPr>
          <w:rFonts w:ascii="Palatino Linotype" w:eastAsiaTheme="minorHAnsi" w:hAnsi="Palatino Linotype" w:cs="Arial"/>
          <w:szCs w:val="22"/>
          <w:lang w:val="es-MX" w:eastAsia="en-US"/>
        </w:rPr>
        <w:t>, m</w:t>
      </w:r>
      <w:r w:rsidR="00E11DCC" w:rsidRPr="00E11DCC">
        <w:rPr>
          <w:rFonts w:ascii="Palatino Linotype" w:eastAsiaTheme="minorHAnsi" w:hAnsi="Palatino Linotype" w:cs="Arial"/>
          <w:szCs w:val="22"/>
          <w:lang w:val="es-MX" w:eastAsia="en-US"/>
        </w:rPr>
        <w:t xml:space="preserve">ediante </w:t>
      </w:r>
      <w:r w:rsidR="00E11DCC">
        <w:rPr>
          <w:rFonts w:ascii="Palatino Linotype" w:eastAsiaTheme="minorHAnsi" w:hAnsi="Palatino Linotype" w:cs="Arial"/>
          <w:szCs w:val="22"/>
          <w:lang w:val="es-MX" w:eastAsia="en-US"/>
        </w:rPr>
        <w:t xml:space="preserve">el </w:t>
      </w:r>
      <w:r w:rsidR="00E11DCC" w:rsidRPr="00E11DCC">
        <w:rPr>
          <w:rFonts w:ascii="Palatino Linotype" w:eastAsiaTheme="minorHAnsi" w:hAnsi="Palatino Linotype" w:cs="Arial"/>
          <w:szCs w:val="22"/>
          <w:lang w:val="es-MX" w:eastAsia="en-US"/>
        </w:rPr>
        <w:t xml:space="preserve">oficio número </w:t>
      </w:r>
      <w:r w:rsidR="00E11DCC" w:rsidRPr="00E11DCC">
        <w:rPr>
          <w:rFonts w:ascii="Palatino Linotype" w:eastAsiaTheme="minorHAnsi" w:hAnsi="Palatino Linotype" w:cs="Arial"/>
          <w:b/>
          <w:szCs w:val="22"/>
          <w:lang w:val="es-MX" w:eastAsia="en-US"/>
        </w:rPr>
        <w:t>22400004000000S/1137/2023</w:t>
      </w:r>
      <w:r w:rsidR="00E11DCC" w:rsidRPr="00E11DCC">
        <w:rPr>
          <w:rFonts w:ascii="Palatino Linotype" w:eastAsiaTheme="minorHAnsi" w:hAnsi="Palatino Linotype" w:cs="Arial"/>
          <w:szCs w:val="22"/>
          <w:lang w:val="es-MX" w:eastAsia="en-US"/>
        </w:rPr>
        <w:t>, firmado por el Coordinador Administrativo, adjuntó una relación de personal con los rubros siguientes: sexo, nivel académico y cargo de las y los servidores públicos con mandos medios y superiores adscritos a la Secretaría de Desarrollo Urbano y Obra, correspondientes a los años 2019, 2020, 2021, 2022 y 2023, a manera de ejemplo, se inserta la siguiente captura de pantalla:</w:t>
      </w:r>
    </w:p>
    <w:p w14:paraId="474CC979" w14:textId="77777777" w:rsidR="00E11DCC" w:rsidRDefault="00E11DCC" w:rsidP="00F30C1D">
      <w:pPr>
        <w:spacing w:line="360" w:lineRule="auto"/>
        <w:jc w:val="both"/>
        <w:rPr>
          <w:rFonts w:ascii="Palatino Linotype" w:eastAsiaTheme="minorHAnsi" w:hAnsi="Palatino Linotype" w:cs="Arial"/>
          <w:szCs w:val="22"/>
          <w:lang w:val="es-MX" w:eastAsia="en-US"/>
        </w:rPr>
      </w:pPr>
    </w:p>
    <w:p w14:paraId="67DA0EE1" w14:textId="77777777" w:rsidR="00E11DCC" w:rsidRDefault="00E11DCC" w:rsidP="00E11DCC">
      <w:pPr>
        <w:spacing w:line="360" w:lineRule="auto"/>
        <w:jc w:val="center"/>
        <w:rPr>
          <w:rFonts w:ascii="Palatino Linotype" w:eastAsiaTheme="minorHAnsi" w:hAnsi="Palatino Linotype" w:cs="Arial"/>
          <w:szCs w:val="22"/>
          <w:lang w:val="es-MX" w:eastAsia="en-US"/>
        </w:rPr>
      </w:pPr>
      <w:r>
        <w:rPr>
          <w:rFonts w:ascii="Palatino Linotype" w:eastAsiaTheme="minorHAnsi" w:hAnsi="Palatino Linotype" w:cs="Arial"/>
          <w:noProof/>
          <w:szCs w:val="22"/>
          <w:lang w:val="es-MX" w:eastAsia="es-MX"/>
        </w:rPr>
        <w:drawing>
          <wp:inline distT="0" distB="0" distL="0" distR="0" wp14:anchorId="3D4CB40C" wp14:editId="42A41417">
            <wp:extent cx="5700395" cy="4142630"/>
            <wp:effectExtent l="190500" t="190500" r="186055" b="1822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4720" cy="4153040"/>
                    </a:xfrm>
                    <a:prstGeom prst="rect">
                      <a:avLst/>
                    </a:prstGeom>
                    <a:ln>
                      <a:noFill/>
                    </a:ln>
                    <a:effectLst>
                      <a:outerShdw blurRad="190500" algn="tl" rotWithShape="0">
                        <a:srgbClr val="000000">
                          <a:alpha val="70000"/>
                        </a:srgbClr>
                      </a:outerShdw>
                    </a:effectLst>
                  </pic:spPr>
                </pic:pic>
              </a:graphicData>
            </a:graphic>
          </wp:inline>
        </w:drawing>
      </w:r>
    </w:p>
    <w:p w14:paraId="3379CB78" w14:textId="77777777" w:rsidR="001F6ACD" w:rsidRDefault="001F6ACD" w:rsidP="00F30C1D">
      <w:pPr>
        <w:spacing w:line="360" w:lineRule="auto"/>
        <w:jc w:val="both"/>
        <w:rPr>
          <w:rFonts w:ascii="Palatino Linotype" w:eastAsiaTheme="minorHAnsi" w:hAnsi="Palatino Linotype" w:cs="Arial"/>
          <w:szCs w:val="22"/>
          <w:lang w:val="es-MX" w:eastAsia="en-US"/>
        </w:rPr>
      </w:pPr>
    </w:p>
    <w:p w14:paraId="627F8C7D" w14:textId="77777777" w:rsidR="001F6ACD" w:rsidRDefault="008232C6" w:rsidP="00F30C1D">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lastRenderedPageBreak/>
        <w:t xml:space="preserve">Adicionalmente, en la etapa de manifestaciones, el </w:t>
      </w:r>
      <w:r w:rsidRPr="008232C6">
        <w:rPr>
          <w:rFonts w:ascii="Palatino Linotype" w:eastAsiaTheme="minorHAnsi" w:hAnsi="Palatino Linotype" w:cs="Arial"/>
          <w:b/>
          <w:szCs w:val="22"/>
          <w:lang w:val="es-MX" w:eastAsia="en-US"/>
        </w:rPr>
        <w:t>Sujeto Obligado</w:t>
      </w:r>
      <w:r>
        <w:rPr>
          <w:rFonts w:ascii="Palatino Linotype" w:eastAsiaTheme="minorHAnsi" w:hAnsi="Palatino Linotype" w:cs="Arial"/>
          <w:szCs w:val="22"/>
          <w:lang w:val="es-MX" w:eastAsia="en-US"/>
        </w:rPr>
        <w:t xml:space="preserve">, a través del Coordinador Administrativo,  informó </w:t>
      </w:r>
      <w:r w:rsidRPr="008232C6">
        <w:rPr>
          <w:rFonts w:ascii="Palatino Linotype" w:eastAsiaTheme="minorHAnsi" w:hAnsi="Palatino Linotype" w:cs="Arial"/>
          <w:szCs w:val="22"/>
          <w:lang w:val="es-MX" w:eastAsia="en-US"/>
        </w:rPr>
        <w:t xml:space="preserve">que, </w:t>
      </w:r>
      <w:r w:rsidRPr="008232C6">
        <w:rPr>
          <w:rFonts w:ascii="Palatino Linotype" w:eastAsiaTheme="minorHAnsi" w:hAnsi="Palatino Linotype" w:cs="Arial"/>
          <w:b/>
          <w:szCs w:val="22"/>
          <w:u w:val="single"/>
          <w:lang w:val="es-MX" w:eastAsia="en-US"/>
        </w:rPr>
        <w:t>la Secretaría de Desarrollo Urbano y Obra se creó mediante el Decreto número 191, por el que se reforman, adicionan y derogan diversas disposiciones de la Ley Orgánica de la Administración Pública del Estado de México, publicado en el Periódico Oficial “Gaceta de Gobierno”, el 29 de septiembre de 2020, motivo por el cual, dicha Coordinación Administrativa no puede proporcionar información anterior a esta fecha, en virtud de que la Secretaría de Desarrollo Urbano y Obra aún no existía</w:t>
      </w:r>
      <w:r w:rsidRPr="008232C6">
        <w:rPr>
          <w:rFonts w:ascii="Palatino Linotype" w:eastAsiaTheme="minorHAnsi" w:hAnsi="Palatino Linotype" w:cs="Arial"/>
          <w:szCs w:val="22"/>
          <w:lang w:val="es-MX" w:eastAsia="en-US"/>
        </w:rPr>
        <w:t>.</w:t>
      </w:r>
    </w:p>
    <w:p w14:paraId="523D85B4" w14:textId="77777777" w:rsidR="001D0B58" w:rsidRDefault="001D0B58" w:rsidP="00F30C1D">
      <w:pPr>
        <w:spacing w:line="360" w:lineRule="auto"/>
        <w:jc w:val="both"/>
        <w:rPr>
          <w:rFonts w:ascii="Palatino Linotype" w:eastAsiaTheme="minorHAnsi" w:hAnsi="Palatino Linotype" w:cs="Arial"/>
          <w:szCs w:val="22"/>
          <w:lang w:val="es-MX" w:eastAsia="en-US"/>
        </w:rPr>
      </w:pPr>
    </w:p>
    <w:p w14:paraId="1D3F329E" w14:textId="77777777" w:rsidR="001D0B58" w:rsidRDefault="001D0B58" w:rsidP="00F30C1D">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Por lo que analizaremos lo estipulado en dicho Decreto, referido por el Servidor Público Habilitado de la Coordinación Administrativa.</w:t>
      </w:r>
    </w:p>
    <w:p w14:paraId="1C85A447" w14:textId="77777777" w:rsidR="001D0B58" w:rsidRDefault="001D0B58" w:rsidP="00F30C1D">
      <w:pPr>
        <w:spacing w:line="360" w:lineRule="auto"/>
        <w:jc w:val="both"/>
        <w:rPr>
          <w:rFonts w:ascii="Palatino Linotype" w:eastAsiaTheme="minorHAnsi" w:hAnsi="Palatino Linotype" w:cs="Arial"/>
          <w:szCs w:val="22"/>
          <w:lang w:val="es-MX" w:eastAsia="en-US"/>
        </w:rPr>
      </w:pPr>
    </w:p>
    <w:p w14:paraId="4DFBF934" w14:textId="77777777" w:rsidR="003038F1" w:rsidRPr="003038F1" w:rsidRDefault="001D0B58" w:rsidP="003038F1">
      <w:pPr>
        <w:spacing w:line="360" w:lineRule="auto"/>
        <w:jc w:val="both"/>
        <w:rPr>
          <w:rFonts w:ascii="Palatino Linotype" w:eastAsiaTheme="minorHAnsi" w:hAnsi="Palatino Linotype" w:cs="Arial"/>
          <w:szCs w:val="22"/>
          <w:lang w:val="es-MX" w:eastAsia="en-US"/>
        </w:rPr>
      </w:pPr>
      <w:r>
        <w:rPr>
          <w:rFonts w:ascii="Palatino Linotype" w:eastAsiaTheme="minorHAnsi" w:hAnsi="Palatino Linotype" w:cs="Arial"/>
          <w:szCs w:val="22"/>
          <w:lang w:val="es-MX" w:eastAsia="en-US"/>
        </w:rPr>
        <w:t xml:space="preserve">Si bien es cierto que, </w:t>
      </w:r>
      <w:r w:rsidR="003038F1">
        <w:rPr>
          <w:rFonts w:ascii="Palatino Linotype" w:eastAsiaTheme="minorHAnsi" w:hAnsi="Palatino Linotype" w:cs="Arial"/>
          <w:szCs w:val="22"/>
          <w:lang w:val="es-MX" w:eastAsia="en-US"/>
        </w:rPr>
        <w:t xml:space="preserve">la </w:t>
      </w:r>
      <w:r w:rsidR="003038F1" w:rsidRPr="003038F1">
        <w:rPr>
          <w:rFonts w:ascii="Palatino Linotype" w:eastAsiaTheme="minorHAnsi" w:hAnsi="Palatino Linotype" w:cs="Arial"/>
          <w:b/>
          <w:szCs w:val="22"/>
          <w:lang w:val="es-MX" w:eastAsia="en-US"/>
        </w:rPr>
        <w:t>Secretaría de Desarrollo Urbano y Obra</w:t>
      </w:r>
      <w:r w:rsidR="003038F1">
        <w:rPr>
          <w:rFonts w:ascii="Palatino Linotype" w:eastAsiaTheme="minorHAnsi" w:hAnsi="Palatino Linotype" w:cs="Arial"/>
          <w:szCs w:val="22"/>
          <w:lang w:val="es-MX" w:eastAsia="en-US"/>
        </w:rPr>
        <w:t xml:space="preserve"> fue creada mediante el Decreto antes referido; también lo es que, el mismo documento, establece en su </w:t>
      </w:r>
      <w:r w:rsidR="003038F1" w:rsidRPr="003038F1">
        <w:rPr>
          <w:rFonts w:ascii="Palatino Linotype" w:eastAsiaTheme="minorHAnsi" w:hAnsi="Palatino Linotype" w:cs="Arial"/>
          <w:b/>
          <w:szCs w:val="22"/>
          <w:u w:val="thick"/>
          <w:lang w:val="es-MX" w:eastAsia="en-US"/>
        </w:rPr>
        <w:t>Transitorio Séptimo</w:t>
      </w:r>
      <w:r w:rsidR="003038F1">
        <w:rPr>
          <w:rFonts w:ascii="Palatino Linotype" w:eastAsiaTheme="minorHAnsi" w:hAnsi="Palatino Linotype" w:cs="Arial"/>
          <w:szCs w:val="22"/>
          <w:lang w:val="es-MX" w:eastAsia="en-US"/>
        </w:rPr>
        <w:t>, que, l</w:t>
      </w:r>
      <w:r w:rsidR="003038F1" w:rsidRPr="003038F1">
        <w:rPr>
          <w:rFonts w:ascii="Palatino Linotype" w:eastAsiaTheme="minorHAnsi" w:hAnsi="Palatino Linotype" w:cs="Arial"/>
          <w:szCs w:val="22"/>
          <w:lang w:val="es-MX" w:eastAsia="en-US"/>
        </w:rPr>
        <w:t>as referencias realizadas en disposiciones jurídicas, legales, reglamentarias, a</w:t>
      </w:r>
      <w:r w:rsidR="003038F1">
        <w:rPr>
          <w:rFonts w:ascii="Palatino Linotype" w:eastAsiaTheme="minorHAnsi" w:hAnsi="Palatino Linotype" w:cs="Arial"/>
          <w:szCs w:val="22"/>
          <w:lang w:val="es-MX" w:eastAsia="en-US"/>
        </w:rPr>
        <w:t xml:space="preserve">dministrativas, y documentación </w:t>
      </w:r>
      <w:r w:rsidR="003038F1" w:rsidRPr="003038F1">
        <w:rPr>
          <w:rFonts w:ascii="Palatino Linotype" w:eastAsiaTheme="minorHAnsi" w:hAnsi="Palatino Linotype" w:cs="Arial"/>
          <w:szCs w:val="22"/>
          <w:lang w:val="es-MX" w:eastAsia="en-US"/>
        </w:rPr>
        <w:t xml:space="preserve">a </w:t>
      </w:r>
      <w:r w:rsidR="003038F1" w:rsidRPr="003038F1">
        <w:rPr>
          <w:rFonts w:ascii="Palatino Linotype" w:eastAsiaTheme="minorHAnsi" w:hAnsi="Palatino Linotype" w:cs="Arial"/>
          <w:b/>
          <w:szCs w:val="22"/>
          <w:u w:val="single"/>
          <w:lang w:val="es-MX" w:eastAsia="en-US"/>
        </w:rPr>
        <w:t>las Secretarías de Obra Pública y de Desarrollo Urbano y Metropolitano se entenderán hechas a la Secretaría de Desarrollo Urbano y Obra</w:t>
      </w:r>
      <w:r w:rsidR="003038F1" w:rsidRPr="003038F1">
        <w:rPr>
          <w:rFonts w:ascii="Palatino Linotype" w:eastAsiaTheme="minorHAnsi" w:hAnsi="Palatino Linotype" w:cs="Arial"/>
          <w:szCs w:val="22"/>
          <w:u w:val="single"/>
          <w:lang w:val="es-MX" w:eastAsia="en-US"/>
        </w:rPr>
        <w:t>.</w:t>
      </w:r>
    </w:p>
    <w:p w14:paraId="56942FAF" w14:textId="77777777" w:rsidR="003038F1" w:rsidRDefault="003038F1" w:rsidP="003038F1">
      <w:pPr>
        <w:spacing w:line="360" w:lineRule="auto"/>
        <w:jc w:val="both"/>
        <w:rPr>
          <w:rFonts w:ascii="Palatino Linotype" w:eastAsiaTheme="minorHAnsi" w:hAnsi="Palatino Linotype" w:cs="Arial"/>
          <w:szCs w:val="22"/>
          <w:lang w:val="es-MX" w:eastAsia="en-US"/>
        </w:rPr>
      </w:pPr>
    </w:p>
    <w:p w14:paraId="0DF626B7" w14:textId="77777777" w:rsidR="003038F1" w:rsidRPr="003038F1" w:rsidRDefault="003038F1" w:rsidP="003038F1">
      <w:pPr>
        <w:spacing w:line="360" w:lineRule="auto"/>
        <w:jc w:val="both"/>
        <w:rPr>
          <w:rFonts w:ascii="Palatino Linotype" w:eastAsiaTheme="minorHAnsi" w:hAnsi="Palatino Linotype" w:cs="Arial"/>
          <w:szCs w:val="22"/>
          <w:lang w:val="es-MX" w:eastAsia="en-US"/>
        </w:rPr>
      </w:pPr>
      <w:r w:rsidRPr="003038F1">
        <w:rPr>
          <w:rFonts w:ascii="Palatino Linotype" w:eastAsiaTheme="minorHAnsi" w:hAnsi="Palatino Linotype" w:cs="Arial"/>
          <w:b/>
          <w:szCs w:val="22"/>
          <w:u w:val="single"/>
          <w:lang w:val="es-MX" w:eastAsia="en-US"/>
        </w:rPr>
        <w:t>Los recursos humanos, materiales y financieros de la Secretaría de Obra Pública y de la Secretaría de Desarrollo Urbano y Metropolitano serán transferidos a partir de la entrada en vigor del presente Decreto a la Secretaría de Desarrollo Urbano y Obra</w:t>
      </w:r>
      <w:r w:rsidRPr="003038F1">
        <w:rPr>
          <w:rFonts w:ascii="Palatino Linotype" w:eastAsiaTheme="minorHAnsi" w:hAnsi="Palatino Linotype" w:cs="Arial"/>
          <w:szCs w:val="22"/>
          <w:lang w:val="es-MX" w:eastAsia="en-US"/>
        </w:rPr>
        <w:t>.</w:t>
      </w:r>
    </w:p>
    <w:p w14:paraId="373801AA" w14:textId="77777777" w:rsidR="003038F1" w:rsidRDefault="003038F1" w:rsidP="003038F1">
      <w:pPr>
        <w:spacing w:line="360" w:lineRule="auto"/>
        <w:jc w:val="both"/>
        <w:rPr>
          <w:rFonts w:ascii="Palatino Linotype" w:eastAsiaTheme="minorHAnsi" w:hAnsi="Palatino Linotype" w:cs="Arial"/>
          <w:szCs w:val="22"/>
          <w:lang w:val="es-MX" w:eastAsia="en-US"/>
        </w:rPr>
      </w:pPr>
    </w:p>
    <w:p w14:paraId="7AA49FA9" w14:textId="77777777" w:rsidR="003038F1" w:rsidRPr="003038F1" w:rsidRDefault="003038F1" w:rsidP="003038F1">
      <w:pPr>
        <w:spacing w:line="360" w:lineRule="auto"/>
        <w:jc w:val="both"/>
        <w:rPr>
          <w:rFonts w:ascii="Palatino Linotype" w:eastAsiaTheme="minorHAnsi" w:hAnsi="Palatino Linotype" w:cs="Arial"/>
          <w:szCs w:val="22"/>
          <w:lang w:val="es-MX" w:eastAsia="en-US"/>
        </w:rPr>
      </w:pPr>
      <w:r w:rsidRPr="003038F1">
        <w:rPr>
          <w:rFonts w:ascii="Palatino Linotype" w:eastAsiaTheme="minorHAnsi" w:hAnsi="Palatino Linotype" w:cs="Arial"/>
          <w:b/>
          <w:szCs w:val="22"/>
          <w:u w:val="thick"/>
          <w:lang w:val="es-MX" w:eastAsia="en-US"/>
        </w:rPr>
        <w:t xml:space="preserve">Los asuntos, actos, procedimientos, programas o proyectos que se encuentren en trámite o curso en las Secretarías de Obra Pública y de Desarrollo Urbano y </w:t>
      </w:r>
      <w:r w:rsidRPr="003038F1">
        <w:rPr>
          <w:rFonts w:ascii="Palatino Linotype" w:eastAsiaTheme="minorHAnsi" w:hAnsi="Palatino Linotype" w:cs="Arial"/>
          <w:b/>
          <w:szCs w:val="22"/>
          <w:u w:val="thick"/>
          <w:lang w:val="es-MX" w:eastAsia="en-US"/>
        </w:rPr>
        <w:lastRenderedPageBreak/>
        <w:t>Metropolitano serán atendidos hasta su conclusión por la Secretaría de Desarrollo Urbano y Obra</w:t>
      </w:r>
      <w:r w:rsidRPr="003038F1">
        <w:rPr>
          <w:rFonts w:ascii="Palatino Linotype" w:eastAsiaTheme="minorHAnsi" w:hAnsi="Palatino Linotype" w:cs="Arial"/>
          <w:szCs w:val="22"/>
          <w:lang w:val="es-MX" w:eastAsia="en-US"/>
        </w:rPr>
        <w:t>.</w:t>
      </w:r>
    </w:p>
    <w:p w14:paraId="188E0C7C" w14:textId="77777777" w:rsidR="003038F1" w:rsidRDefault="003038F1" w:rsidP="003038F1">
      <w:pPr>
        <w:spacing w:line="360" w:lineRule="auto"/>
        <w:jc w:val="both"/>
        <w:rPr>
          <w:rFonts w:ascii="Palatino Linotype" w:eastAsiaTheme="minorHAnsi" w:hAnsi="Palatino Linotype" w:cs="Arial"/>
          <w:szCs w:val="22"/>
          <w:lang w:val="es-MX" w:eastAsia="en-US"/>
        </w:rPr>
      </w:pPr>
    </w:p>
    <w:p w14:paraId="1C81AEB7" w14:textId="77777777" w:rsidR="003038F1" w:rsidRPr="003038F1" w:rsidRDefault="003038F1" w:rsidP="003038F1">
      <w:pPr>
        <w:spacing w:line="360" w:lineRule="auto"/>
        <w:jc w:val="both"/>
        <w:rPr>
          <w:rFonts w:ascii="Palatino Linotype" w:eastAsiaTheme="minorHAnsi" w:hAnsi="Palatino Linotype" w:cs="Arial"/>
          <w:szCs w:val="22"/>
          <w:lang w:val="es-MX" w:eastAsia="en-US"/>
        </w:rPr>
      </w:pPr>
      <w:r w:rsidRPr="003038F1">
        <w:rPr>
          <w:rFonts w:ascii="Palatino Linotype" w:eastAsiaTheme="minorHAnsi" w:hAnsi="Palatino Linotype" w:cs="Arial"/>
          <w:szCs w:val="22"/>
          <w:lang w:val="es-MX" w:eastAsia="en-US"/>
        </w:rPr>
        <w:t>Se respetarán los derechos laborales de las personas servidoras públicas adscritas a las S</w:t>
      </w:r>
      <w:r>
        <w:rPr>
          <w:rFonts w:ascii="Palatino Linotype" w:eastAsiaTheme="minorHAnsi" w:hAnsi="Palatino Linotype" w:cs="Arial"/>
          <w:szCs w:val="22"/>
          <w:lang w:val="es-MX" w:eastAsia="en-US"/>
        </w:rPr>
        <w:t xml:space="preserve">ecretarías de Obra Pública y de </w:t>
      </w:r>
      <w:r w:rsidRPr="003038F1">
        <w:rPr>
          <w:rFonts w:ascii="Palatino Linotype" w:eastAsiaTheme="minorHAnsi" w:hAnsi="Palatino Linotype" w:cs="Arial"/>
          <w:szCs w:val="22"/>
          <w:lang w:val="es-MX" w:eastAsia="en-US"/>
        </w:rPr>
        <w:t>Desarrollo Urbano y Metropolitano de conformidad con las disposiciones jurídicas aplicables.</w:t>
      </w:r>
    </w:p>
    <w:p w14:paraId="361868C4" w14:textId="77777777" w:rsidR="003038F1" w:rsidRDefault="003038F1" w:rsidP="003038F1">
      <w:pPr>
        <w:spacing w:line="360" w:lineRule="auto"/>
        <w:jc w:val="both"/>
        <w:rPr>
          <w:rFonts w:ascii="Palatino Linotype" w:eastAsiaTheme="minorHAnsi" w:hAnsi="Palatino Linotype" w:cs="Arial"/>
          <w:szCs w:val="22"/>
          <w:lang w:val="es-MX" w:eastAsia="en-US"/>
        </w:rPr>
      </w:pPr>
    </w:p>
    <w:p w14:paraId="6177E937" w14:textId="77777777" w:rsidR="003038F1" w:rsidRPr="003038F1" w:rsidRDefault="003038F1" w:rsidP="003038F1">
      <w:pPr>
        <w:spacing w:line="360" w:lineRule="auto"/>
        <w:jc w:val="both"/>
        <w:rPr>
          <w:rFonts w:ascii="Palatino Linotype" w:eastAsiaTheme="minorHAnsi" w:hAnsi="Palatino Linotype" w:cs="Arial"/>
          <w:szCs w:val="22"/>
          <w:lang w:val="es-MX" w:eastAsia="en-US"/>
        </w:rPr>
      </w:pPr>
      <w:r w:rsidRPr="003038F1">
        <w:rPr>
          <w:rFonts w:ascii="Palatino Linotype" w:eastAsiaTheme="minorHAnsi" w:hAnsi="Palatino Linotype" w:cs="Arial"/>
          <w:szCs w:val="22"/>
          <w:lang w:val="es-MX" w:eastAsia="en-US"/>
        </w:rPr>
        <w:t>La Comisión de Factibilidad del Estado de México continuará rigiéndose por sus respec</w:t>
      </w:r>
      <w:r>
        <w:rPr>
          <w:rFonts w:ascii="Palatino Linotype" w:eastAsiaTheme="minorHAnsi" w:hAnsi="Palatino Linotype" w:cs="Arial"/>
          <w:szCs w:val="22"/>
          <w:lang w:val="es-MX" w:eastAsia="en-US"/>
        </w:rPr>
        <w:t xml:space="preserve">tivas disposiciones jurídicas y </w:t>
      </w:r>
      <w:r w:rsidRPr="003038F1">
        <w:rPr>
          <w:rFonts w:ascii="Palatino Linotype" w:eastAsiaTheme="minorHAnsi" w:hAnsi="Palatino Linotype" w:cs="Arial"/>
          <w:szCs w:val="22"/>
          <w:lang w:val="es-MX" w:eastAsia="en-US"/>
        </w:rPr>
        <w:t>dependerá de la Secretaría de Desarrollo Urbano y Obra, misma que ejercerá las atribucio</w:t>
      </w:r>
      <w:r>
        <w:rPr>
          <w:rFonts w:ascii="Palatino Linotype" w:eastAsiaTheme="minorHAnsi" w:hAnsi="Palatino Linotype" w:cs="Arial"/>
          <w:szCs w:val="22"/>
          <w:lang w:val="es-MX" w:eastAsia="en-US"/>
        </w:rPr>
        <w:t xml:space="preserve">nes que en dichas disposiciones </w:t>
      </w:r>
      <w:r w:rsidRPr="003038F1">
        <w:rPr>
          <w:rFonts w:ascii="Palatino Linotype" w:eastAsiaTheme="minorHAnsi" w:hAnsi="Palatino Linotype" w:cs="Arial"/>
          <w:szCs w:val="22"/>
          <w:lang w:val="es-MX" w:eastAsia="en-US"/>
        </w:rPr>
        <w:t>se otorgaban a la Secretaría de Justicia y Derechos Humanos.</w:t>
      </w:r>
    </w:p>
    <w:p w14:paraId="503ABDCB" w14:textId="77777777" w:rsidR="003038F1" w:rsidRDefault="003038F1" w:rsidP="003038F1">
      <w:pPr>
        <w:spacing w:line="360" w:lineRule="auto"/>
        <w:jc w:val="both"/>
        <w:rPr>
          <w:rFonts w:ascii="Palatino Linotype" w:eastAsiaTheme="minorHAnsi" w:hAnsi="Palatino Linotype" w:cs="Arial"/>
          <w:szCs w:val="22"/>
          <w:lang w:val="es-MX" w:eastAsia="en-US"/>
        </w:rPr>
      </w:pPr>
    </w:p>
    <w:p w14:paraId="788FF447" w14:textId="77777777" w:rsidR="001D0B58" w:rsidRDefault="003038F1" w:rsidP="003038F1">
      <w:pPr>
        <w:spacing w:line="360" w:lineRule="auto"/>
        <w:jc w:val="both"/>
        <w:rPr>
          <w:rFonts w:ascii="Palatino Linotype" w:eastAsiaTheme="minorHAnsi" w:hAnsi="Palatino Linotype" w:cs="Arial"/>
          <w:szCs w:val="22"/>
          <w:lang w:val="es-MX" w:eastAsia="en-US"/>
        </w:rPr>
      </w:pPr>
      <w:r w:rsidRPr="003038F1">
        <w:rPr>
          <w:rFonts w:ascii="Palatino Linotype" w:eastAsiaTheme="minorHAnsi" w:hAnsi="Palatino Linotype" w:cs="Arial"/>
          <w:szCs w:val="22"/>
          <w:lang w:val="es-MX" w:eastAsia="en-US"/>
        </w:rPr>
        <w:t>Los recursos materiales, financieros y humanos de la Comisión de Factibilidad d</w:t>
      </w:r>
      <w:r>
        <w:rPr>
          <w:rFonts w:ascii="Palatino Linotype" w:eastAsiaTheme="minorHAnsi" w:hAnsi="Palatino Linotype" w:cs="Arial"/>
          <w:szCs w:val="22"/>
          <w:lang w:val="es-MX" w:eastAsia="en-US"/>
        </w:rPr>
        <w:t xml:space="preserve">el Estado de México como órgano </w:t>
      </w:r>
      <w:r w:rsidRPr="003038F1">
        <w:rPr>
          <w:rFonts w:ascii="Palatino Linotype" w:eastAsiaTheme="minorHAnsi" w:hAnsi="Palatino Linotype" w:cs="Arial"/>
          <w:szCs w:val="22"/>
          <w:lang w:val="es-MX" w:eastAsia="en-US"/>
        </w:rPr>
        <w:t>desconcentrado, se transferirán a la Secretaría de Desarrollo Urbano y Obra.</w:t>
      </w:r>
    </w:p>
    <w:p w14:paraId="459B3856" w14:textId="77777777" w:rsidR="003038F1" w:rsidRDefault="003038F1" w:rsidP="003038F1">
      <w:pPr>
        <w:spacing w:line="360" w:lineRule="auto"/>
        <w:jc w:val="both"/>
        <w:rPr>
          <w:rFonts w:ascii="Palatino Linotype" w:eastAsiaTheme="minorHAnsi" w:hAnsi="Palatino Linotype" w:cs="Arial"/>
          <w:szCs w:val="22"/>
          <w:lang w:val="es-MX" w:eastAsia="en-US"/>
        </w:rPr>
      </w:pPr>
    </w:p>
    <w:p w14:paraId="6ECD0E7C" w14:textId="77777777" w:rsidR="00636DF9" w:rsidRDefault="00636DF9" w:rsidP="00F30C1D">
      <w:pPr>
        <w:spacing w:line="360" w:lineRule="auto"/>
        <w:jc w:val="both"/>
        <w:rPr>
          <w:rFonts w:ascii="Palatino Linotype" w:eastAsiaTheme="minorHAnsi" w:hAnsi="Palatino Linotype" w:cs="Arial"/>
          <w:szCs w:val="22"/>
          <w:lang w:val="es-MX" w:eastAsia="en-US"/>
        </w:rPr>
      </w:pPr>
      <w:r>
        <w:rPr>
          <w:rFonts w:ascii="Palatino Linotype" w:hAnsi="Palatino Linotype" w:cs="Arial"/>
        </w:rPr>
        <w:t xml:space="preserve">Podemos concluir hasta este apartado que, si bien es cierto la actual denominación del </w:t>
      </w:r>
      <w:r w:rsidRPr="00AD4855">
        <w:rPr>
          <w:rFonts w:ascii="Palatino Linotype" w:hAnsi="Palatino Linotype" w:cs="Arial"/>
          <w:b/>
        </w:rPr>
        <w:t>Sujeto Obligado</w:t>
      </w:r>
      <w:r>
        <w:rPr>
          <w:rFonts w:ascii="Palatino Linotype" w:hAnsi="Palatino Linotype" w:cs="Arial"/>
          <w:b/>
        </w:rPr>
        <w:t xml:space="preserve"> </w:t>
      </w:r>
      <w:r>
        <w:rPr>
          <w:rFonts w:ascii="Palatino Linotype" w:hAnsi="Palatino Linotype" w:cs="Arial"/>
        </w:rPr>
        <w:t xml:space="preserve">es la de </w:t>
      </w:r>
      <w:proofErr w:type="spellStart"/>
      <w:r>
        <w:rPr>
          <w:rFonts w:ascii="Palatino Linotype" w:hAnsi="Palatino Linotype" w:cs="Arial"/>
        </w:rPr>
        <w:t>Secretaróa</w:t>
      </w:r>
      <w:proofErr w:type="spellEnd"/>
      <w:r>
        <w:rPr>
          <w:rFonts w:ascii="Palatino Linotype" w:hAnsi="Palatino Linotype" w:cs="Arial"/>
        </w:rPr>
        <w:t xml:space="preserve"> de Desarrollo Urbano y Obra</w:t>
      </w:r>
      <w:r w:rsidR="00DF546D">
        <w:rPr>
          <w:rFonts w:ascii="Palatino Linotype" w:eastAsiaTheme="minorHAnsi" w:hAnsi="Palatino Linotype" w:cs="Arial"/>
          <w:szCs w:val="22"/>
          <w:lang w:val="es-MX" w:eastAsia="en-US"/>
        </w:rPr>
        <w:t xml:space="preserve">, dicha Dependencia es la fusión de dos Dependencias </w:t>
      </w:r>
      <w:r w:rsidR="00DF546D" w:rsidRPr="00DF546D">
        <w:rPr>
          <w:rFonts w:ascii="Palatino Linotype" w:eastAsiaTheme="minorHAnsi" w:hAnsi="Palatino Linotype" w:cs="Arial"/>
          <w:i/>
          <w:szCs w:val="22"/>
          <w:lang w:val="es-MX" w:eastAsia="en-US"/>
        </w:rPr>
        <w:t>(</w:t>
      </w:r>
      <w:r w:rsidR="00DF546D" w:rsidRPr="00DF546D">
        <w:rPr>
          <w:rFonts w:ascii="Palatino Linotype" w:eastAsiaTheme="minorHAnsi" w:hAnsi="Palatino Linotype" w:cs="Arial"/>
          <w:b/>
          <w:i/>
          <w:szCs w:val="22"/>
          <w:u w:val="thick"/>
          <w:lang w:val="es-MX" w:eastAsia="en-US"/>
        </w:rPr>
        <w:t>Secretaría de Obra Pública</w:t>
      </w:r>
      <w:r w:rsidR="00DF546D" w:rsidRPr="00DF546D">
        <w:rPr>
          <w:rFonts w:ascii="Palatino Linotype" w:eastAsiaTheme="minorHAnsi" w:hAnsi="Palatino Linotype" w:cs="Arial"/>
          <w:i/>
          <w:szCs w:val="22"/>
          <w:lang w:val="es-MX" w:eastAsia="en-US"/>
        </w:rPr>
        <w:t xml:space="preserve"> y de la </w:t>
      </w:r>
      <w:r w:rsidR="00DF546D" w:rsidRPr="00DF546D">
        <w:rPr>
          <w:rFonts w:ascii="Palatino Linotype" w:eastAsiaTheme="minorHAnsi" w:hAnsi="Palatino Linotype" w:cs="Arial"/>
          <w:b/>
          <w:i/>
          <w:szCs w:val="22"/>
          <w:u w:val="thick"/>
          <w:lang w:val="es-MX" w:eastAsia="en-US"/>
        </w:rPr>
        <w:t>Secretaría de Desarrollo Urbano y Metropolitano</w:t>
      </w:r>
      <w:r w:rsidR="00DF546D" w:rsidRPr="00DF546D">
        <w:rPr>
          <w:rFonts w:ascii="Palatino Linotype" w:eastAsiaTheme="minorHAnsi" w:hAnsi="Palatino Linotype" w:cs="Arial"/>
          <w:i/>
          <w:szCs w:val="22"/>
          <w:lang w:val="es-MX" w:eastAsia="en-US"/>
        </w:rPr>
        <w:t>)</w:t>
      </w:r>
      <w:r w:rsidR="00DF546D">
        <w:rPr>
          <w:rFonts w:ascii="Palatino Linotype" w:eastAsiaTheme="minorHAnsi" w:hAnsi="Palatino Linotype" w:cs="Arial"/>
          <w:szCs w:val="22"/>
          <w:lang w:val="es-MX" w:eastAsia="en-US"/>
        </w:rPr>
        <w:t xml:space="preserve">, </w:t>
      </w:r>
      <w:r w:rsidRPr="00636DF9">
        <w:rPr>
          <w:rFonts w:ascii="Palatino Linotype" w:eastAsiaTheme="minorHAnsi" w:hAnsi="Palatino Linotype" w:cs="Arial"/>
          <w:lang w:eastAsia="en-US"/>
        </w:rPr>
        <w:t>también lo es que, a pesar de haber sufrido modificaciones en su denominación y aumento de atribuciones, sin que ello implique el desconocimiento o carecimiento de atribuciones, respecto a la información cuando tenía otra denominación.</w:t>
      </w:r>
    </w:p>
    <w:p w14:paraId="4BB1A3AE" w14:textId="77777777" w:rsidR="00636DF9" w:rsidRDefault="00636DF9" w:rsidP="00F30C1D">
      <w:pPr>
        <w:spacing w:line="360" w:lineRule="auto"/>
        <w:jc w:val="both"/>
        <w:rPr>
          <w:rFonts w:ascii="Palatino Linotype" w:eastAsiaTheme="minorHAnsi" w:hAnsi="Palatino Linotype" w:cs="Arial"/>
          <w:szCs w:val="22"/>
          <w:lang w:val="es-MX" w:eastAsia="en-US"/>
        </w:rPr>
      </w:pPr>
    </w:p>
    <w:p w14:paraId="78E13521"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lastRenderedPageBreak/>
        <w:t>En ese tenor, resulta necesario señalar que los servidores públicos, deben de regirse previo a su ingreso, de conformidad con la Ley del Trabajo de los Servidores Públicos del Estado de México y Municipios, que en lo medular y para el caso que nos ocupa establece:</w:t>
      </w:r>
    </w:p>
    <w:p w14:paraId="72C03AE8" w14:textId="77777777" w:rsidR="00636DF9" w:rsidRPr="00636DF9" w:rsidRDefault="00636DF9" w:rsidP="00636DF9">
      <w:pPr>
        <w:spacing w:line="360" w:lineRule="auto"/>
        <w:jc w:val="both"/>
        <w:rPr>
          <w:rFonts w:ascii="Palatino Linotype" w:eastAsiaTheme="minorHAnsi" w:hAnsi="Palatino Linotype" w:cs="Arial"/>
          <w:lang w:eastAsia="en-US"/>
        </w:rPr>
      </w:pPr>
    </w:p>
    <w:p w14:paraId="53A0C34D"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b/>
          <w:i/>
          <w:sz w:val="22"/>
          <w:lang w:eastAsia="en-US"/>
        </w:rPr>
        <w:t>ARTÍCULO 98.</w:t>
      </w:r>
      <w:r w:rsidRPr="00636DF9">
        <w:rPr>
          <w:rFonts w:ascii="Palatino Linotype" w:eastAsiaTheme="minorHAnsi" w:hAnsi="Palatino Linotype" w:cs="Arial"/>
          <w:i/>
          <w:sz w:val="22"/>
          <w:lang w:eastAsia="en-US"/>
        </w:rPr>
        <w:t xml:space="preserve"> Son obligaciones de las instituciones públicas:</w:t>
      </w:r>
    </w:p>
    <w:p w14:paraId="597145E6"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b/>
          <w:i/>
          <w:sz w:val="22"/>
          <w:lang w:eastAsia="en-US"/>
        </w:rPr>
        <w:t>I</w:t>
      </w:r>
      <w:r w:rsidRPr="00636DF9">
        <w:rPr>
          <w:rFonts w:ascii="Palatino Linotype" w:eastAsiaTheme="minorHAnsi" w:hAnsi="Palatino Linotype" w:cs="Arial"/>
          <w:i/>
          <w:sz w:val="22"/>
          <w:lang w:eastAsia="en-US"/>
        </w:rPr>
        <w:t xml:space="preserve"> al </w:t>
      </w:r>
      <w:r w:rsidRPr="00636DF9">
        <w:rPr>
          <w:rFonts w:ascii="Palatino Linotype" w:eastAsiaTheme="minorHAnsi" w:hAnsi="Palatino Linotype" w:cs="Arial"/>
          <w:b/>
          <w:i/>
          <w:sz w:val="22"/>
          <w:lang w:eastAsia="en-US"/>
        </w:rPr>
        <w:t>XVI</w:t>
      </w:r>
      <w:r w:rsidRPr="00636DF9">
        <w:rPr>
          <w:rFonts w:ascii="Palatino Linotype" w:eastAsiaTheme="minorHAnsi" w:hAnsi="Palatino Linotype" w:cs="Arial"/>
          <w:i/>
          <w:sz w:val="22"/>
          <w:lang w:eastAsia="en-US"/>
        </w:rPr>
        <w:t>…</w:t>
      </w:r>
    </w:p>
    <w:p w14:paraId="69937C18"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b/>
          <w:i/>
          <w:sz w:val="22"/>
          <w:lang w:eastAsia="en-US"/>
        </w:rPr>
        <w:t>XVII.</w:t>
      </w:r>
      <w:r w:rsidRPr="00636DF9">
        <w:rPr>
          <w:rFonts w:ascii="Palatino Linotype" w:eastAsiaTheme="minorHAnsi" w:hAnsi="Palatino Linotype" w:cs="Arial"/>
          <w:i/>
          <w:sz w:val="22"/>
          <w:lang w:eastAsia="en-US"/>
        </w:rPr>
        <w:t xml:space="preserve"> </w:t>
      </w:r>
      <w:r w:rsidRPr="00636DF9">
        <w:rPr>
          <w:rFonts w:ascii="Palatino Linotype" w:eastAsiaTheme="minorHAnsi" w:hAnsi="Palatino Linotype" w:cs="Arial"/>
          <w:i/>
          <w:sz w:val="22"/>
          <w:u w:val="single"/>
          <w:lang w:eastAsia="en-US"/>
        </w:rPr>
        <w:t>Integrar los expedientes de los servidores públicos</w:t>
      </w:r>
      <w:r w:rsidRPr="00636DF9">
        <w:rPr>
          <w:rFonts w:ascii="Palatino Linotype" w:eastAsiaTheme="minorHAnsi" w:hAnsi="Palatino Linotype" w:cs="Arial"/>
          <w:i/>
          <w:sz w:val="22"/>
          <w:lang w:eastAsia="en-US"/>
        </w:rPr>
        <w:t xml:space="preserve"> y proporcionar las constancias que éstos soliciten para el trámite de los asuntos de su interés en los términos que señalen los ordenamientos respectivos.</w:t>
      </w:r>
    </w:p>
    <w:p w14:paraId="5A0C8201"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b/>
          <w:i/>
          <w:sz w:val="22"/>
          <w:lang w:eastAsia="en-US"/>
        </w:rPr>
        <w:t>XVIII</w:t>
      </w:r>
      <w:r w:rsidRPr="00636DF9">
        <w:rPr>
          <w:rFonts w:ascii="Palatino Linotype" w:eastAsiaTheme="minorHAnsi" w:hAnsi="Palatino Linotype" w:cs="Arial"/>
          <w:i/>
          <w:sz w:val="22"/>
          <w:lang w:eastAsia="en-US"/>
        </w:rPr>
        <w:t xml:space="preserve"> al </w:t>
      </w:r>
      <w:r w:rsidRPr="00636DF9">
        <w:rPr>
          <w:rFonts w:ascii="Palatino Linotype" w:eastAsiaTheme="minorHAnsi" w:hAnsi="Palatino Linotype" w:cs="Arial"/>
          <w:b/>
          <w:i/>
          <w:sz w:val="22"/>
          <w:lang w:eastAsia="en-US"/>
        </w:rPr>
        <w:t>XXI</w:t>
      </w:r>
      <w:r w:rsidRPr="00636DF9">
        <w:rPr>
          <w:rFonts w:ascii="Palatino Linotype" w:eastAsiaTheme="minorHAnsi" w:hAnsi="Palatino Linotype" w:cs="Arial"/>
          <w:i/>
          <w:sz w:val="22"/>
          <w:lang w:eastAsia="en-US"/>
        </w:rPr>
        <w:t>…</w:t>
      </w:r>
    </w:p>
    <w:p w14:paraId="2CE43FAC" w14:textId="77777777" w:rsidR="00636DF9" w:rsidRPr="00636DF9" w:rsidRDefault="00636DF9" w:rsidP="00636DF9">
      <w:pPr>
        <w:ind w:left="567" w:right="567"/>
        <w:jc w:val="right"/>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(Énfasis añadido)</w:t>
      </w:r>
    </w:p>
    <w:p w14:paraId="4B6B851F" w14:textId="77777777" w:rsidR="00636DF9" w:rsidRPr="00636DF9" w:rsidRDefault="00636DF9" w:rsidP="00636DF9">
      <w:pPr>
        <w:spacing w:line="360" w:lineRule="auto"/>
        <w:jc w:val="both"/>
        <w:rPr>
          <w:rFonts w:ascii="Palatino Linotype" w:eastAsiaTheme="minorHAnsi" w:hAnsi="Palatino Linotype" w:cs="Arial"/>
          <w:lang w:eastAsia="en-US"/>
        </w:rPr>
      </w:pPr>
    </w:p>
    <w:p w14:paraId="76DED5B8"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 xml:space="preserve">Así pues, se advierte que las instituciones públicas tienen la obligación normativa de integrar un expediente de cada servidor público, ya que estas constancias pueden ser usadas en procedimientos judiciales; asimismo, que, dentro de la estructura orgánica del Sujeto Obligado, se cuenta con una Departamento de Recursos Humanos que debe contar con la información de las relaciones laborales entre la institución pública y los servidores públicos. </w:t>
      </w:r>
    </w:p>
    <w:p w14:paraId="5DB9DD6B" w14:textId="77777777" w:rsidR="00636DF9" w:rsidRPr="00636DF9" w:rsidRDefault="00636DF9" w:rsidP="00636DF9">
      <w:pPr>
        <w:spacing w:line="360" w:lineRule="auto"/>
        <w:jc w:val="both"/>
        <w:rPr>
          <w:rFonts w:ascii="Palatino Linotype" w:eastAsiaTheme="minorHAnsi" w:hAnsi="Palatino Linotype" w:cs="Arial"/>
          <w:lang w:eastAsia="en-US"/>
        </w:rPr>
      </w:pPr>
    </w:p>
    <w:p w14:paraId="3E70292A"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Ahora bien, resulta oportuno referir, que la información requerida corresponde a la señalada en la fracción XXI, del artículo 92, de la Ley de Transparencia y Acceso a la Información Pública del Estado de México y Municipios, que a la letra indica:</w:t>
      </w:r>
    </w:p>
    <w:p w14:paraId="6FE7FB2F" w14:textId="77777777" w:rsidR="00636DF9" w:rsidRPr="00636DF9" w:rsidRDefault="00636DF9" w:rsidP="00636DF9">
      <w:pPr>
        <w:spacing w:line="360" w:lineRule="auto"/>
        <w:jc w:val="both"/>
        <w:rPr>
          <w:rFonts w:ascii="Palatino Linotype" w:eastAsiaTheme="minorHAnsi" w:hAnsi="Palatino Linotype" w:cs="Arial"/>
          <w:lang w:eastAsia="en-US"/>
        </w:rPr>
      </w:pPr>
    </w:p>
    <w:p w14:paraId="319C2C7E"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w:t>
      </w:r>
      <w:r w:rsidRPr="00636DF9">
        <w:rPr>
          <w:rFonts w:ascii="Palatino Linotype" w:eastAsiaTheme="minorHAnsi" w:hAnsi="Palatino Linotype" w:cs="Arial"/>
          <w:b/>
          <w:i/>
          <w:sz w:val="22"/>
          <w:lang w:eastAsia="en-US"/>
        </w:rPr>
        <w:t xml:space="preserve">Artículo 92. </w:t>
      </w:r>
      <w:r w:rsidRPr="00636DF9">
        <w:rPr>
          <w:rFonts w:ascii="Palatino Linotype" w:eastAsiaTheme="minorHAnsi" w:hAnsi="Palatino Linotype" w:cs="Arial"/>
          <w:i/>
          <w:sz w:val="22"/>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F639F56"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w:t>
      </w:r>
    </w:p>
    <w:p w14:paraId="3BE47D9C"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b/>
          <w:i/>
          <w:sz w:val="22"/>
          <w:lang w:eastAsia="en-US"/>
        </w:rPr>
        <w:lastRenderedPageBreak/>
        <w:t>XXI. La información curricular</w:t>
      </w:r>
      <w:r w:rsidRPr="00636DF9">
        <w:rPr>
          <w:rFonts w:ascii="Palatino Linotype" w:eastAsiaTheme="minorHAnsi" w:hAnsi="Palatino Linotype" w:cs="Arial"/>
          <w:i/>
          <w:sz w:val="22"/>
          <w:lang w:eastAsia="en-US"/>
        </w:rPr>
        <w:t>, desde el nivel de jefe de departamento o equivalente, hasta el titular del sujeto obligado, así como, en su caso, las sanciones administrativas de que haya sido objeto;</w:t>
      </w:r>
    </w:p>
    <w:p w14:paraId="47B39B91"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 (Sic)</w:t>
      </w:r>
    </w:p>
    <w:p w14:paraId="5063F7F8" w14:textId="77777777" w:rsidR="00636DF9" w:rsidRPr="00636DF9" w:rsidRDefault="00636DF9" w:rsidP="00636DF9">
      <w:pPr>
        <w:spacing w:line="360" w:lineRule="auto"/>
        <w:jc w:val="both"/>
        <w:rPr>
          <w:rFonts w:ascii="Palatino Linotype" w:eastAsiaTheme="minorHAnsi" w:hAnsi="Palatino Linotype" w:cs="Arial"/>
          <w:lang w:eastAsia="en-US"/>
        </w:rPr>
      </w:pPr>
    </w:p>
    <w:p w14:paraId="262CCD52"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Ordenamiento normativo, el cual señala que la información curricular, desde el nivel de jefe de departamento o equivalente, hasta el titular del sujeto obligado, así como, en su caso, las sanciones administrativas de que haya sido objeto se trata de una obligación de transparencia común, esto es, información que por su naturaleza es pública y que los sujetos obligados deben poner a disposición del público de manera permanente y por tanto deberán mantenerla actualizada, en los respectivos medios electrónicos, de acuerdo con sus facultades, atribuciones, funciones u objeto social.</w:t>
      </w:r>
    </w:p>
    <w:p w14:paraId="1FCD8FAB" w14:textId="77777777" w:rsidR="00636DF9" w:rsidRPr="00636DF9" w:rsidRDefault="00636DF9" w:rsidP="00636DF9">
      <w:pPr>
        <w:spacing w:line="360" w:lineRule="auto"/>
        <w:jc w:val="both"/>
        <w:rPr>
          <w:rFonts w:ascii="Palatino Linotype" w:eastAsiaTheme="minorHAnsi" w:hAnsi="Palatino Linotype" w:cs="Arial"/>
          <w:lang w:eastAsia="en-US"/>
        </w:rPr>
      </w:pPr>
    </w:p>
    <w:p w14:paraId="2C0D5489"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Adicionalmente, con relación a la obligación de transparencia común en cita, se destaca que los “</w:t>
      </w:r>
      <w:r w:rsidRPr="00636DF9">
        <w:rPr>
          <w:rFonts w:ascii="Palatino Linotype" w:eastAsiaTheme="minorHAnsi" w:hAnsi="Palatino Linotype" w:cs="Arial"/>
          <w:i/>
          <w:lang w:val="es-MX" w:eastAsia="en-U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36DF9">
        <w:rPr>
          <w:rFonts w:ascii="Palatino Linotype" w:eastAsiaTheme="minorHAnsi" w:hAnsi="Palatino Linotype" w:cs="Arial"/>
          <w:lang w:eastAsia="en-US"/>
        </w:rPr>
        <w:t>”</w:t>
      </w:r>
      <w:r w:rsidRPr="00636DF9">
        <w:rPr>
          <w:rFonts w:ascii="Palatino Linotype" w:eastAsiaTheme="minorHAnsi" w:hAnsi="Palatino Linotype" w:cs="Arial"/>
          <w:vertAlign w:val="superscript"/>
          <w:lang w:eastAsia="en-US"/>
        </w:rPr>
        <w:footnoteReference w:id="2"/>
      </w:r>
      <w:r w:rsidRPr="00636DF9">
        <w:rPr>
          <w:rFonts w:ascii="Palatino Linotype" w:eastAsiaTheme="minorHAnsi" w:hAnsi="Palatino Linotype" w:cs="Arial"/>
          <w:lang w:eastAsia="en-US"/>
        </w:rPr>
        <w:t xml:space="preserve"> engloban como criterios sustantivos de contenido los relativos a:</w:t>
      </w:r>
    </w:p>
    <w:p w14:paraId="1670D534" w14:textId="77777777" w:rsidR="00636DF9" w:rsidRPr="00636DF9" w:rsidRDefault="00636DF9" w:rsidP="00636DF9">
      <w:pPr>
        <w:spacing w:line="360" w:lineRule="auto"/>
        <w:jc w:val="both"/>
        <w:rPr>
          <w:rFonts w:ascii="Palatino Linotype" w:eastAsiaTheme="minorHAnsi" w:hAnsi="Palatino Linotype" w:cs="Arial"/>
          <w:lang w:eastAsia="en-US"/>
        </w:rPr>
      </w:pPr>
    </w:p>
    <w:p w14:paraId="01AFDFAC"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w:t>
      </w:r>
      <w:r w:rsidRPr="00636DF9">
        <w:rPr>
          <w:rFonts w:ascii="Palatino Linotype" w:eastAsiaTheme="minorHAnsi" w:hAnsi="Palatino Linotype" w:cs="Arial"/>
          <w:i/>
          <w:sz w:val="22"/>
          <w:lang w:val="es-MX" w:eastAsia="en-US"/>
        </w:rPr>
        <w:t>XVII. La información curricular desde el nivel de jefe de departamento o equivalente hasta el titular del sujeto obligado, así como, en su caso, las sanciones administrativas de que haya sido objeto</w:t>
      </w:r>
      <w:r w:rsidRPr="00636DF9">
        <w:rPr>
          <w:rFonts w:ascii="Palatino Linotype" w:eastAsiaTheme="minorHAnsi" w:hAnsi="Palatino Linotype" w:cs="Arial"/>
          <w:i/>
          <w:sz w:val="22"/>
          <w:lang w:eastAsia="en-US"/>
        </w:rPr>
        <w:t xml:space="preserve">: </w:t>
      </w:r>
    </w:p>
    <w:p w14:paraId="53246A4D"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w:t>
      </w:r>
    </w:p>
    <w:p w14:paraId="370EFB3F" w14:textId="77777777" w:rsidR="00636DF9" w:rsidRPr="00636DF9" w:rsidRDefault="00636DF9" w:rsidP="00636DF9">
      <w:pPr>
        <w:ind w:left="567" w:right="567"/>
        <w:jc w:val="both"/>
        <w:rPr>
          <w:rFonts w:ascii="Palatino Linotype" w:eastAsiaTheme="minorHAnsi" w:hAnsi="Palatino Linotype" w:cs="Arial"/>
          <w:i/>
          <w:sz w:val="22"/>
          <w:lang w:val="es-MX" w:eastAsia="en-US"/>
        </w:rPr>
      </w:pPr>
      <w:r w:rsidRPr="005243E9">
        <w:rPr>
          <w:rFonts w:ascii="Palatino Linotype" w:eastAsiaTheme="minorHAnsi" w:hAnsi="Palatino Linotype" w:cs="Arial"/>
          <w:b/>
          <w:i/>
          <w:sz w:val="22"/>
          <w:u w:val="thick"/>
          <w:lang w:val="es-MX" w:eastAsia="en-US"/>
        </w:rPr>
        <w:t>Criterio 5 Nombre del servidor</w:t>
      </w:r>
      <w:r w:rsidRPr="00636DF9">
        <w:rPr>
          <w:rFonts w:ascii="Palatino Linotype" w:eastAsiaTheme="minorHAnsi" w:hAnsi="Palatino Linotype" w:cs="Arial"/>
          <w:i/>
          <w:sz w:val="22"/>
          <w:lang w:val="es-MX" w:eastAsia="en-US"/>
        </w:rPr>
        <w:t xml:space="preserve">(a) público(a), integrante y/o, miembro del sujeto obligado, y/o persona que desempeñe un empleo, cargo o comisión y/o ejerza actos de autoridad (nombre[s], primer apellido, segundo apellido) </w:t>
      </w:r>
    </w:p>
    <w:p w14:paraId="54C96040" w14:textId="77777777" w:rsidR="00636DF9" w:rsidRPr="00636DF9" w:rsidRDefault="00636DF9" w:rsidP="00636DF9">
      <w:pPr>
        <w:ind w:left="567" w:right="567"/>
        <w:jc w:val="both"/>
        <w:rPr>
          <w:rFonts w:ascii="Palatino Linotype" w:eastAsiaTheme="minorHAnsi" w:hAnsi="Palatino Linotype" w:cs="Arial"/>
          <w:i/>
          <w:sz w:val="22"/>
          <w:lang w:val="es-MX" w:eastAsia="en-US"/>
        </w:rPr>
      </w:pPr>
      <w:r w:rsidRPr="005243E9">
        <w:rPr>
          <w:rFonts w:ascii="Palatino Linotype" w:eastAsiaTheme="minorHAnsi" w:hAnsi="Palatino Linotype" w:cs="Arial"/>
          <w:b/>
          <w:i/>
          <w:sz w:val="22"/>
          <w:u w:val="thick"/>
          <w:lang w:val="es-MX" w:eastAsia="en-US"/>
        </w:rPr>
        <w:lastRenderedPageBreak/>
        <w:t>Criterio 6 Sexo</w:t>
      </w:r>
      <w:r w:rsidRPr="00636DF9">
        <w:rPr>
          <w:rFonts w:ascii="Palatino Linotype" w:eastAsiaTheme="minorHAnsi" w:hAnsi="Palatino Linotype" w:cs="Arial"/>
          <w:i/>
          <w:sz w:val="22"/>
          <w:lang w:val="es-MX" w:eastAsia="en-US"/>
        </w:rPr>
        <w:t xml:space="preserve"> (catálogo): Mujer/Hombre Criterio adicionado DOF 26/04/2023 </w:t>
      </w:r>
    </w:p>
    <w:p w14:paraId="4C7E5236" w14:textId="77777777" w:rsidR="005243E9" w:rsidRDefault="005243E9" w:rsidP="00636DF9">
      <w:pPr>
        <w:ind w:left="567" w:right="567"/>
        <w:jc w:val="both"/>
        <w:rPr>
          <w:rFonts w:ascii="Palatino Linotype" w:eastAsiaTheme="minorHAnsi" w:hAnsi="Palatino Linotype" w:cs="Arial"/>
          <w:b/>
          <w:i/>
          <w:sz w:val="22"/>
          <w:lang w:val="es-MX" w:eastAsia="en-US"/>
        </w:rPr>
      </w:pPr>
    </w:p>
    <w:p w14:paraId="2524CF17" w14:textId="77777777" w:rsidR="00636DF9" w:rsidRPr="00636DF9" w:rsidRDefault="00636DF9" w:rsidP="00636DF9">
      <w:pPr>
        <w:ind w:left="567" w:right="567"/>
        <w:jc w:val="both"/>
        <w:rPr>
          <w:rFonts w:ascii="Palatino Linotype" w:eastAsiaTheme="minorHAnsi" w:hAnsi="Palatino Linotype" w:cs="Arial"/>
          <w:i/>
          <w:sz w:val="22"/>
          <w:lang w:val="es-MX" w:eastAsia="en-US"/>
        </w:rPr>
      </w:pPr>
      <w:r w:rsidRPr="005243E9">
        <w:rPr>
          <w:rFonts w:ascii="Palatino Linotype" w:eastAsiaTheme="minorHAnsi" w:hAnsi="Palatino Linotype" w:cs="Arial"/>
          <w:b/>
          <w:i/>
          <w:sz w:val="22"/>
          <w:u w:val="thick"/>
          <w:lang w:val="es-MX" w:eastAsia="en-US"/>
        </w:rPr>
        <w:t>Criterio 7 Área de adscripción</w:t>
      </w:r>
      <w:r w:rsidRPr="00636DF9">
        <w:rPr>
          <w:rFonts w:ascii="Palatino Linotype" w:eastAsiaTheme="minorHAnsi" w:hAnsi="Palatino Linotype" w:cs="Arial"/>
          <w:i/>
          <w:sz w:val="22"/>
          <w:lang w:val="es-MX" w:eastAsia="en-US"/>
        </w:rPr>
        <w:t xml:space="preserve"> (de acuerdo con el catálogo que en su caso regule la actividad del sujeto obligado)</w:t>
      </w:r>
    </w:p>
    <w:p w14:paraId="1029674C" w14:textId="77777777" w:rsidR="00636DF9" w:rsidRPr="00636DF9" w:rsidRDefault="00636DF9" w:rsidP="00636DF9">
      <w:pPr>
        <w:ind w:left="567" w:right="567"/>
        <w:jc w:val="both"/>
        <w:rPr>
          <w:rFonts w:ascii="Palatino Linotype" w:eastAsiaTheme="minorHAnsi" w:hAnsi="Palatino Linotype" w:cs="Arial"/>
          <w:i/>
          <w:sz w:val="22"/>
          <w:lang w:val="es-MX" w:eastAsia="en-US"/>
        </w:rPr>
      </w:pPr>
      <w:r w:rsidRPr="00636DF9">
        <w:rPr>
          <w:rFonts w:ascii="Palatino Linotype" w:eastAsiaTheme="minorHAnsi" w:hAnsi="Palatino Linotype" w:cs="Arial"/>
          <w:i/>
          <w:sz w:val="22"/>
          <w:lang w:val="es-MX" w:eastAsia="en-US"/>
        </w:rPr>
        <w:t xml:space="preserve">Respecto a la información curricular del (la) servidor(a) público(a) y/o persona que desempeñe un empleo, cargo o comisión en el sujeto obligado se deberá publicar: </w:t>
      </w:r>
    </w:p>
    <w:p w14:paraId="1F6C7C18" w14:textId="77777777" w:rsidR="005243E9" w:rsidRDefault="005243E9" w:rsidP="00636DF9">
      <w:pPr>
        <w:ind w:left="567" w:right="567"/>
        <w:jc w:val="both"/>
        <w:rPr>
          <w:rFonts w:ascii="Palatino Linotype" w:eastAsiaTheme="minorHAnsi" w:hAnsi="Palatino Linotype" w:cs="Arial"/>
          <w:b/>
          <w:i/>
          <w:sz w:val="22"/>
          <w:lang w:val="es-MX" w:eastAsia="en-US"/>
        </w:rPr>
      </w:pPr>
    </w:p>
    <w:p w14:paraId="1FE16203" w14:textId="77777777" w:rsidR="00636DF9" w:rsidRPr="00636DF9" w:rsidRDefault="00636DF9" w:rsidP="00636DF9">
      <w:pPr>
        <w:ind w:left="567" w:right="567"/>
        <w:jc w:val="both"/>
        <w:rPr>
          <w:rFonts w:ascii="Palatino Linotype" w:eastAsiaTheme="minorHAnsi" w:hAnsi="Palatino Linotype" w:cs="Arial"/>
          <w:i/>
          <w:sz w:val="22"/>
          <w:lang w:val="es-MX" w:eastAsia="en-US"/>
        </w:rPr>
      </w:pPr>
      <w:r w:rsidRPr="005243E9">
        <w:rPr>
          <w:rFonts w:ascii="Palatino Linotype" w:eastAsiaTheme="minorHAnsi" w:hAnsi="Palatino Linotype" w:cs="Arial"/>
          <w:b/>
          <w:i/>
          <w:sz w:val="22"/>
          <w:u w:val="thick"/>
          <w:lang w:val="es-MX" w:eastAsia="en-US"/>
        </w:rPr>
        <w:t>Criterio 8 Escolaridad</w:t>
      </w:r>
      <w:r w:rsidRPr="00636DF9">
        <w:rPr>
          <w:rFonts w:ascii="Palatino Linotype" w:eastAsiaTheme="minorHAnsi" w:hAnsi="Palatino Linotype" w:cs="Arial"/>
          <w:i/>
          <w:sz w:val="22"/>
          <w:lang w:val="es-MX" w:eastAsia="en-US"/>
        </w:rPr>
        <w:t xml:space="preserve">, nivel máximo de estudios concluido y comprobable (catálogo): Ninguno/Primaria/Secundaria/Bachillerato/Carrera técnica/Licenciatura/Maestría/Doctorado/Posdoctorado/Especialización </w:t>
      </w:r>
    </w:p>
    <w:p w14:paraId="2479D6E5" w14:textId="77777777" w:rsidR="005243E9" w:rsidRDefault="005243E9" w:rsidP="00636DF9">
      <w:pPr>
        <w:ind w:left="567" w:right="567"/>
        <w:jc w:val="both"/>
        <w:rPr>
          <w:rFonts w:ascii="Palatino Linotype" w:eastAsiaTheme="minorHAnsi" w:hAnsi="Palatino Linotype" w:cs="Arial"/>
          <w:b/>
          <w:i/>
          <w:sz w:val="22"/>
          <w:lang w:val="es-MX" w:eastAsia="en-US"/>
        </w:rPr>
      </w:pPr>
    </w:p>
    <w:p w14:paraId="7135E5CE" w14:textId="77777777" w:rsidR="00636DF9" w:rsidRPr="00636DF9" w:rsidRDefault="00636DF9" w:rsidP="00636DF9">
      <w:pPr>
        <w:ind w:left="567" w:right="567"/>
        <w:jc w:val="both"/>
        <w:rPr>
          <w:rFonts w:ascii="Palatino Linotype" w:eastAsiaTheme="minorHAnsi" w:hAnsi="Palatino Linotype" w:cs="Arial"/>
          <w:i/>
          <w:sz w:val="22"/>
          <w:lang w:val="es-MX" w:eastAsia="en-US"/>
        </w:rPr>
      </w:pPr>
      <w:r w:rsidRPr="005243E9">
        <w:rPr>
          <w:rFonts w:ascii="Palatino Linotype" w:eastAsiaTheme="minorHAnsi" w:hAnsi="Palatino Linotype" w:cs="Arial"/>
          <w:b/>
          <w:i/>
          <w:sz w:val="22"/>
          <w:u w:val="thick"/>
          <w:lang w:val="es-MX" w:eastAsia="en-US"/>
        </w:rPr>
        <w:t>Criterio 9 Carrera genérica</w:t>
      </w:r>
      <w:r w:rsidRPr="00636DF9">
        <w:rPr>
          <w:rFonts w:ascii="Palatino Linotype" w:eastAsiaTheme="minorHAnsi" w:hAnsi="Palatino Linotype" w:cs="Arial"/>
          <w:i/>
          <w:sz w:val="22"/>
          <w:lang w:val="es-MX" w:eastAsia="en-US"/>
        </w:rPr>
        <w:t>, en su caso</w:t>
      </w:r>
    </w:p>
    <w:p w14:paraId="3BBE0F24"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val="es-MX" w:eastAsia="en-US"/>
        </w:rPr>
        <w:t>…</w:t>
      </w:r>
    </w:p>
    <w:p w14:paraId="0557A2EF"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 xml:space="preserve">(Sic) </w:t>
      </w:r>
    </w:p>
    <w:p w14:paraId="0E126FE9" w14:textId="77777777" w:rsidR="00636DF9" w:rsidRPr="00636DF9" w:rsidRDefault="00636DF9" w:rsidP="00636DF9">
      <w:pPr>
        <w:spacing w:line="360" w:lineRule="auto"/>
        <w:jc w:val="both"/>
        <w:rPr>
          <w:rFonts w:ascii="Palatino Linotype" w:eastAsiaTheme="minorHAnsi" w:hAnsi="Palatino Linotype" w:cs="Arial"/>
          <w:lang w:eastAsia="en-US"/>
        </w:rPr>
      </w:pPr>
    </w:p>
    <w:p w14:paraId="745C0340"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Asimismo, lo establecido por la Ley de Transparencia respecto de las obligaciones de transparencia comunes tiene el propósito de que esa información sea del conocimiento de cualquier persona, cumpliendo así el objetivo del derecho de acceso a la información pública como derecho llave, abonando a la transparencia y permitiendo una mejor rendición de cuentas por parte de quienes ejercen el servicio público.</w:t>
      </w:r>
    </w:p>
    <w:p w14:paraId="08F5A4A4" w14:textId="77777777" w:rsidR="00636DF9" w:rsidRPr="00636DF9" w:rsidRDefault="00636DF9" w:rsidP="00636DF9">
      <w:pPr>
        <w:spacing w:line="360" w:lineRule="auto"/>
        <w:jc w:val="both"/>
        <w:rPr>
          <w:rFonts w:ascii="Palatino Linotype" w:eastAsiaTheme="minorHAnsi" w:hAnsi="Palatino Linotype" w:cs="Arial"/>
          <w:lang w:eastAsia="en-US"/>
        </w:rPr>
      </w:pPr>
    </w:p>
    <w:p w14:paraId="52B9DAC1"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 xml:space="preserve">Es importante mencionar que, al ser una obligación de transparencia común, el </w:t>
      </w:r>
      <w:r w:rsidRPr="00636DF9">
        <w:rPr>
          <w:rFonts w:ascii="Palatino Linotype" w:eastAsiaTheme="minorHAnsi" w:hAnsi="Palatino Linotype" w:cs="Arial"/>
          <w:b/>
          <w:lang w:eastAsia="en-US"/>
        </w:rPr>
        <w:t>Sujeto Obligado</w:t>
      </w:r>
      <w:r w:rsidRPr="00636DF9">
        <w:rPr>
          <w:rFonts w:ascii="Palatino Linotype" w:eastAsiaTheme="minorHAnsi" w:hAnsi="Palatino Linotype" w:cs="Arial"/>
          <w:lang w:eastAsia="en-US"/>
        </w:rPr>
        <w:t xml:space="preserve"> debe poner a disposición del público en su portal de IPOMEX, el nombre, sexo, nivel académico y cargo, que se encuentran inmersos en la información curricular de sus servidores públicos, con ello cumple con la finalidad de enaltecer los principios de máxima publicidad, transparencia y certeza; más como se aprecia en el dispositivo legal antes invocado solamente están constreñidos a tener la información curricular desde el nivel de jefe de departamento o equivalente, siendo en el caso particular, la información peticionada.</w:t>
      </w:r>
    </w:p>
    <w:p w14:paraId="3F09FA47" w14:textId="77777777" w:rsidR="00636DF9" w:rsidRPr="00636DF9" w:rsidRDefault="00636DF9" w:rsidP="00636DF9">
      <w:pPr>
        <w:spacing w:line="360" w:lineRule="auto"/>
        <w:jc w:val="both"/>
        <w:rPr>
          <w:rFonts w:ascii="Palatino Linotype" w:eastAsiaTheme="minorHAnsi" w:hAnsi="Palatino Linotype" w:cs="Arial"/>
          <w:lang w:eastAsia="en-US"/>
        </w:rPr>
      </w:pPr>
    </w:p>
    <w:p w14:paraId="7CD3394D" w14:textId="77777777" w:rsid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lastRenderedPageBreak/>
        <w:t>Atento a lo anterior, se considera que la información curricular, acredita la experiencia académica, de quien ocupe cargos en la administración pública y le permitirá al particular conocer con toda certeza y de manera indudable si las personas que se desempeñan en los cargos cuentan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w:t>
      </w:r>
    </w:p>
    <w:p w14:paraId="4E4A3210" w14:textId="77777777" w:rsidR="005243E9" w:rsidRPr="00636DF9" w:rsidRDefault="005243E9" w:rsidP="00636DF9">
      <w:pPr>
        <w:spacing w:line="360" w:lineRule="auto"/>
        <w:jc w:val="both"/>
        <w:rPr>
          <w:rFonts w:ascii="Palatino Linotype" w:eastAsiaTheme="minorHAnsi" w:hAnsi="Palatino Linotype" w:cs="Arial"/>
          <w:lang w:eastAsia="en-US"/>
        </w:rPr>
      </w:pPr>
    </w:p>
    <w:p w14:paraId="0F6F69A8"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4034FD57" w14:textId="77777777" w:rsidR="00636DF9" w:rsidRPr="00636DF9" w:rsidRDefault="00636DF9" w:rsidP="00636DF9">
      <w:pPr>
        <w:spacing w:line="360" w:lineRule="auto"/>
        <w:jc w:val="both"/>
        <w:rPr>
          <w:rFonts w:ascii="Palatino Linotype" w:eastAsiaTheme="minorHAnsi" w:hAnsi="Palatino Linotype" w:cs="Arial"/>
          <w:lang w:eastAsia="en-US"/>
        </w:rPr>
      </w:pPr>
    </w:p>
    <w:p w14:paraId="4BE7CBFF" w14:textId="77777777" w:rsidR="00636DF9" w:rsidRPr="00636DF9" w:rsidRDefault="00636DF9" w:rsidP="00636DF9">
      <w:pPr>
        <w:ind w:left="567" w:right="567"/>
        <w:jc w:val="both"/>
        <w:rPr>
          <w:rFonts w:ascii="Palatino Linotype" w:eastAsiaTheme="minorHAnsi" w:hAnsi="Palatino Linotype" w:cs="Arial"/>
          <w:i/>
          <w:sz w:val="22"/>
          <w:lang w:eastAsia="en-US"/>
        </w:rPr>
      </w:pPr>
      <w:r w:rsidRPr="00636DF9">
        <w:rPr>
          <w:rFonts w:ascii="Palatino Linotype" w:eastAsiaTheme="minorHAnsi" w:hAnsi="Palatino Linotype" w:cs="Arial"/>
          <w:i/>
          <w:sz w:val="22"/>
          <w:lang w:eastAsia="en-US"/>
        </w:rPr>
        <w:t>“</w:t>
      </w:r>
      <w:proofErr w:type="spellStart"/>
      <w:r w:rsidRPr="00636DF9">
        <w:rPr>
          <w:rFonts w:ascii="Palatino Linotype" w:eastAsiaTheme="minorHAnsi" w:hAnsi="Palatino Linotype" w:cs="Arial"/>
          <w:b/>
          <w:i/>
          <w:sz w:val="22"/>
          <w:lang w:eastAsia="en-US"/>
        </w:rPr>
        <w:t>Curriculum</w:t>
      </w:r>
      <w:proofErr w:type="spellEnd"/>
      <w:r w:rsidRPr="00636DF9">
        <w:rPr>
          <w:rFonts w:ascii="Palatino Linotype" w:eastAsiaTheme="minorHAnsi" w:hAnsi="Palatino Linotype" w:cs="Arial"/>
          <w:b/>
          <w:i/>
          <w:sz w:val="22"/>
          <w:lang w:eastAsia="en-US"/>
        </w:rPr>
        <w:t xml:space="preserve"> Vitae de servidores públicos.</w:t>
      </w:r>
      <w:r w:rsidRPr="00636DF9">
        <w:rPr>
          <w:rFonts w:ascii="Palatino Linotype" w:eastAsiaTheme="minorHAnsi" w:hAnsi="Palatino Linotype" w:cs="Arial"/>
          <w:i/>
          <w:sz w:val="22"/>
          <w:lang w:eastAsia="en-U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636DF9">
        <w:rPr>
          <w:rFonts w:ascii="Palatino Linotype" w:eastAsiaTheme="minorHAnsi" w:hAnsi="Palatino Linotype" w:cs="Arial"/>
          <w:i/>
          <w:sz w:val="22"/>
          <w:lang w:eastAsia="en-US"/>
        </w:rPr>
        <w:t>curriculum</w:t>
      </w:r>
      <w:proofErr w:type="spellEnd"/>
      <w:r w:rsidRPr="00636DF9">
        <w:rPr>
          <w:rFonts w:ascii="Palatino Linotype" w:eastAsiaTheme="minorHAnsi" w:hAnsi="Palatino Linotype" w:cs="Arial"/>
          <w:i/>
          <w:sz w:val="22"/>
          <w:lang w:eastAsia="en-US"/>
        </w:rPr>
        <w:t xml:space="preserve"> vitae de un servidor público, una de las formas en que los ciudadanos pueden evaluar sus aptitudes para desempeñar el cargo público que le ha sido encomendado, es mediante la publicidad de ciertos datos de los ahí contenidos. En </w:t>
      </w:r>
      <w:r w:rsidRPr="00636DF9">
        <w:rPr>
          <w:rFonts w:ascii="Palatino Linotype" w:eastAsiaTheme="minorHAnsi" w:hAnsi="Palatino Linotype" w:cs="Arial"/>
          <w:i/>
          <w:sz w:val="22"/>
          <w:lang w:eastAsia="en-US"/>
        </w:rPr>
        <w:lastRenderedPageBreak/>
        <w:t xml:space="preserve">esa tesitura, entre los datos personales del </w:t>
      </w:r>
      <w:proofErr w:type="spellStart"/>
      <w:r w:rsidRPr="00636DF9">
        <w:rPr>
          <w:rFonts w:ascii="Palatino Linotype" w:eastAsiaTheme="minorHAnsi" w:hAnsi="Palatino Linotype" w:cs="Arial"/>
          <w:i/>
          <w:sz w:val="22"/>
          <w:lang w:eastAsia="en-US"/>
        </w:rPr>
        <w:t>curriculum</w:t>
      </w:r>
      <w:proofErr w:type="spellEnd"/>
      <w:r w:rsidRPr="00636DF9">
        <w:rPr>
          <w:rFonts w:ascii="Palatino Linotype" w:eastAsiaTheme="minorHAnsi" w:hAnsi="Palatino Linotype" w:cs="Arial"/>
          <w:i/>
          <w:sz w:val="22"/>
          <w:lang w:eastAsia="en-U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1689C3DD" w14:textId="77777777" w:rsidR="00636DF9" w:rsidRPr="00636DF9" w:rsidRDefault="00636DF9" w:rsidP="00636DF9">
      <w:pPr>
        <w:spacing w:line="360" w:lineRule="auto"/>
        <w:jc w:val="both"/>
        <w:rPr>
          <w:rFonts w:ascii="Palatino Linotype" w:eastAsiaTheme="minorHAnsi" w:hAnsi="Palatino Linotype" w:cs="Arial"/>
          <w:lang w:eastAsia="en-US"/>
        </w:rPr>
      </w:pPr>
    </w:p>
    <w:p w14:paraId="3E2BC10A" w14:textId="77777777" w:rsidR="00636DF9" w:rsidRPr="00636DF9" w:rsidRDefault="00636DF9" w:rsidP="00636DF9">
      <w:pPr>
        <w:spacing w:line="360" w:lineRule="auto"/>
        <w:jc w:val="both"/>
        <w:rPr>
          <w:rFonts w:ascii="Palatino Linotype" w:eastAsiaTheme="minorHAnsi" w:hAnsi="Palatino Linotype" w:cs="Arial"/>
          <w:lang w:eastAsia="en-US"/>
        </w:rPr>
      </w:pPr>
      <w:r w:rsidRPr="00636DF9">
        <w:rPr>
          <w:rFonts w:ascii="Palatino Linotype" w:eastAsiaTheme="minorHAnsi" w:hAnsi="Palatino Linotype" w:cs="Arial"/>
          <w:lang w:eastAsia="en-US"/>
        </w:rPr>
        <w:t xml:space="preserve">En conclusión, no existe causal por la que el </w:t>
      </w:r>
      <w:r w:rsidRPr="00636DF9">
        <w:rPr>
          <w:rFonts w:ascii="Palatino Linotype" w:eastAsiaTheme="minorHAnsi" w:hAnsi="Palatino Linotype" w:cs="Arial"/>
          <w:b/>
          <w:lang w:eastAsia="en-US"/>
        </w:rPr>
        <w:t>Sujeto Obligado</w:t>
      </w:r>
      <w:r w:rsidRPr="00636DF9">
        <w:rPr>
          <w:rFonts w:ascii="Palatino Linotype" w:eastAsiaTheme="minorHAnsi" w:hAnsi="Palatino Linotype" w:cs="Arial"/>
          <w:lang w:eastAsia="en-US"/>
        </w:rPr>
        <w:t xml:space="preserve"> pueda excusar o negar la información solicitada, ya que la naturaleza de dicha información y de acuerdo con los principios rectores de la administración pública, es pública y accesible a cualquier persona, por lo que el currículum de los servidores públicos referidos con anterioridad, la Autoridad tiene la obligación de hacer público su contenido a la mayor brevedad posible.</w:t>
      </w:r>
    </w:p>
    <w:p w14:paraId="2F99689D" w14:textId="77777777" w:rsidR="00636DF9" w:rsidRPr="00636DF9" w:rsidRDefault="00636DF9" w:rsidP="00636DF9">
      <w:pPr>
        <w:spacing w:line="360" w:lineRule="auto"/>
        <w:jc w:val="both"/>
        <w:rPr>
          <w:rFonts w:ascii="Palatino Linotype" w:eastAsiaTheme="minorHAnsi" w:hAnsi="Palatino Linotype" w:cs="Arial"/>
          <w:lang w:eastAsia="en-US"/>
        </w:rPr>
      </w:pPr>
    </w:p>
    <w:p w14:paraId="2B4F098E"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r w:rsidRPr="00636DF9">
        <w:rPr>
          <w:rFonts w:ascii="Palatino Linotype" w:eastAsia="Calibri" w:hAnsi="Palatino Linotype" w:cs="Arial"/>
          <w:color w:val="000000" w:themeColor="text1"/>
          <w:szCs w:val="22"/>
          <w:lang w:val="es-MX" w:eastAsia="es-MX"/>
        </w:rPr>
        <w:t xml:space="preserve">No pasa desapercibido que la parte </w:t>
      </w:r>
      <w:r w:rsidRPr="00636DF9">
        <w:rPr>
          <w:rFonts w:ascii="Palatino Linotype" w:eastAsia="Calibri" w:hAnsi="Palatino Linotype" w:cs="Arial"/>
          <w:b/>
          <w:color w:val="000000" w:themeColor="text1"/>
          <w:szCs w:val="22"/>
          <w:lang w:val="es-MX" w:eastAsia="es-MX"/>
        </w:rPr>
        <w:t>Recurrente</w:t>
      </w:r>
      <w:r w:rsidRPr="00636DF9">
        <w:rPr>
          <w:rFonts w:ascii="Palatino Linotype" w:eastAsia="Calibri" w:hAnsi="Palatino Linotype" w:cs="Arial"/>
          <w:color w:val="000000" w:themeColor="text1"/>
          <w:szCs w:val="22"/>
          <w:lang w:val="es-MX" w:eastAsia="es-MX"/>
        </w:rPr>
        <w:t xml:space="preserve"> peticiona la entrega de la información desde el año 2017, en este tenor,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14:paraId="122E611C"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p>
    <w:p w14:paraId="18501E74" w14:textId="77777777" w:rsidR="00636DF9" w:rsidRPr="00636DF9" w:rsidRDefault="00636DF9" w:rsidP="00636DF9">
      <w:pPr>
        <w:ind w:left="567" w:right="616"/>
        <w:jc w:val="both"/>
        <w:rPr>
          <w:rFonts w:ascii="Palatino Linotype" w:eastAsia="Calibri" w:hAnsi="Palatino Linotype" w:cs="Arial"/>
          <w:b/>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“Cuarto.</w:t>
      </w:r>
    </w:p>
    <w:p w14:paraId="54AD1338"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i/>
          <w:color w:val="000000" w:themeColor="text1"/>
          <w:sz w:val="22"/>
          <w:szCs w:val="22"/>
          <w:lang w:val="es-MX" w:eastAsia="es-MX"/>
        </w:rPr>
        <w:t>…</w:t>
      </w:r>
    </w:p>
    <w:p w14:paraId="0EC72556"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II. Archivo:</w:t>
      </w:r>
      <w:r w:rsidRPr="00636DF9">
        <w:rPr>
          <w:rFonts w:ascii="Palatino Linotype" w:eastAsia="Calibri" w:hAnsi="Palatino Linotype" w:cs="Arial"/>
          <w:i/>
          <w:color w:val="000000" w:themeColor="text1"/>
          <w:sz w:val="22"/>
          <w:szCs w:val="22"/>
          <w:lang w:val="es-MX" w:eastAsia="es-MX"/>
        </w:rPr>
        <w:t xml:space="preserve"> El conjunto orgánico de documentos en cualquier soporte, que son producidos o recibidos por los sujetos obligados o los particulares en el ejercicio de sus atribuciones o en el desarrollo de sus actividades;</w:t>
      </w:r>
    </w:p>
    <w:p w14:paraId="08F00D7E"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III. Archivo de concentración:</w:t>
      </w:r>
      <w:r w:rsidRPr="00636DF9">
        <w:rPr>
          <w:rFonts w:ascii="Palatino Linotype" w:eastAsia="Calibri" w:hAnsi="Palatino Linotype" w:cs="Arial"/>
          <w:i/>
          <w:color w:val="000000" w:themeColor="text1"/>
          <w:sz w:val="22"/>
          <w:szCs w:val="22"/>
          <w:lang w:val="es-MX" w:eastAsia="es-MX"/>
        </w:rPr>
        <w:t xml:space="preserve"> La unidad de la administración de documentos cuya consulta es esporádica y que permanecen en ella hasta su transferencia secundaria o baja documental;</w:t>
      </w:r>
    </w:p>
    <w:p w14:paraId="7C42458E"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lastRenderedPageBreak/>
        <w:t>IV. Archivo histórico.</w:t>
      </w:r>
      <w:r w:rsidRPr="00636DF9">
        <w:rPr>
          <w:rFonts w:ascii="Palatino Linotype" w:eastAsia="Calibri" w:hAnsi="Palatino Linotype" w:cs="Arial"/>
          <w:i/>
          <w:color w:val="000000" w:themeColor="text1"/>
          <w:sz w:val="22"/>
          <w:szCs w:val="22"/>
          <w:lang w:val="es-MX" w:eastAsia="es-MX"/>
        </w:rPr>
        <w:t xml:space="preserve"> La unidad responsable de la administración de los documentos de conservación permanente y que son fuente de acceso público;</w:t>
      </w:r>
    </w:p>
    <w:p w14:paraId="15734DED"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V. Archivo de trámite:</w:t>
      </w:r>
      <w:r w:rsidRPr="00636DF9">
        <w:rPr>
          <w:rFonts w:ascii="Palatino Linotype" w:eastAsia="Calibri" w:hAnsi="Palatino Linotype" w:cs="Arial"/>
          <w:i/>
          <w:color w:val="000000" w:themeColor="text1"/>
          <w:sz w:val="22"/>
          <w:szCs w:val="22"/>
          <w:lang w:val="es-MX" w:eastAsia="es-MX"/>
        </w:rPr>
        <w:t xml:space="preserve"> La unidad responsable de la administración de documentos de uso cotidiano y necesario para el ejercicio de las atribuciones de una unidad administrativa, los cuales permanecen en ella hasta su transferencia primaria;</w:t>
      </w:r>
    </w:p>
    <w:p w14:paraId="038141F6"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VIII. Baja documental.</w:t>
      </w:r>
      <w:r w:rsidRPr="00636DF9">
        <w:rPr>
          <w:rFonts w:ascii="Palatino Linotype" w:eastAsia="Calibri" w:hAnsi="Palatino Linotype" w:cs="Arial"/>
          <w:i/>
          <w:color w:val="000000" w:themeColor="text1"/>
          <w:sz w:val="22"/>
          <w:szCs w:val="22"/>
          <w:lang w:val="es-MX" w:eastAsia="es-MX"/>
        </w:rPr>
        <w:t xml:space="preserve"> La eliminación de aquella documentación que haya prescrito en sus valores administrativos, legales, fiscales, contables, y que no contenga valores históricos;</w:t>
      </w:r>
    </w:p>
    <w:p w14:paraId="10CC2B13"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i/>
          <w:color w:val="000000" w:themeColor="text1"/>
          <w:sz w:val="22"/>
          <w:szCs w:val="22"/>
          <w:lang w:val="es-MX" w:eastAsia="es-MX"/>
        </w:rPr>
        <w:t>…</w:t>
      </w:r>
    </w:p>
    <w:p w14:paraId="039D2DEE"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X. Ciclo vital del documento:</w:t>
      </w:r>
      <w:r w:rsidRPr="00636DF9">
        <w:rPr>
          <w:rFonts w:ascii="Palatino Linotype" w:eastAsia="Calibri" w:hAnsi="Palatino Linotype" w:cs="Arial"/>
          <w:i/>
          <w:color w:val="000000" w:themeColor="text1"/>
          <w:sz w:val="22"/>
          <w:szCs w:val="22"/>
          <w:lang w:val="es-MX" w:eastAsia="es-MX"/>
        </w:rPr>
        <w:t xml:space="preserve"> </w:t>
      </w:r>
      <w:proofErr w:type="gramStart"/>
      <w:r w:rsidRPr="00636DF9">
        <w:rPr>
          <w:rFonts w:ascii="Palatino Linotype" w:eastAsia="Calibri" w:hAnsi="Palatino Linotype" w:cs="Arial"/>
          <w:i/>
          <w:color w:val="000000" w:themeColor="text1"/>
          <w:sz w:val="22"/>
          <w:szCs w:val="22"/>
          <w:lang w:val="es-MX" w:eastAsia="es-MX"/>
        </w:rPr>
        <w:t>La etapas</w:t>
      </w:r>
      <w:proofErr w:type="gramEnd"/>
      <w:r w:rsidRPr="00636DF9">
        <w:rPr>
          <w:rFonts w:ascii="Palatino Linotype" w:eastAsia="Calibri" w:hAnsi="Palatino Linotype" w:cs="Arial"/>
          <w:i/>
          <w:color w:val="000000" w:themeColor="text1"/>
          <w:sz w:val="22"/>
          <w:szCs w:val="22"/>
          <w:lang w:val="es-MX" w:eastAsia="es-MX"/>
        </w:rPr>
        <w:t xml:space="preserve"> de los documentos desde su producción o recepción hasta su baja o transferencia a un archivo histórico;</w:t>
      </w:r>
    </w:p>
    <w:p w14:paraId="3FF7B583"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i/>
          <w:color w:val="000000" w:themeColor="text1"/>
          <w:sz w:val="22"/>
          <w:szCs w:val="22"/>
          <w:lang w:val="es-MX" w:eastAsia="es-MX"/>
        </w:rPr>
        <w:t>…</w:t>
      </w:r>
    </w:p>
    <w:p w14:paraId="1CFB4952"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XLVIII. Transferencia documental:</w:t>
      </w:r>
      <w:r w:rsidRPr="00636DF9">
        <w:rPr>
          <w:rFonts w:ascii="Palatino Linotype" w:eastAsia="Calibri" w:hAnsi="Palatino Linotype" w:cs="Arial"/>
          <w:i/>
          <w:color w:val="000000" w:themeColor="text1"/>
          <w:sz w:val="22"/>
          <w:szCs w:val="22"/>
          <w:lang w:val="es-MX" w:eastAsia="es-MX"/>
        </w:rPr>
        <w:t xml:space="preserve">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6F388363"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i/>
          <w:color w:val="000000" w:themeColor="text1"/>
          <w:sz w:val="22"/>
          <w:szCs w:val="22"/>
          <w:lang w:val="es-MX" w:eastAsia="es-MX"/>
        </w:rPr>
        <w:t>…”</w:t>
      </w:r>
    </w:p>
    <w:p w14:paraId="66155A6F"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p>
    <w:p w14:paraId="5C3B3CB3"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r w:rsidRPr="00636DF9">
        <w:rPr>
          <w:rFonts w:ascii="Palatino Linotype" w:eastAsia="Calibri" w:hAnsi="Palatino Linotype" w:cs="Arial"/>
          <w:color w:val="000000" w:themeColor="text1"/>
          <w:szCs w:val="22"/>
          <w:lang w:val="es-MX" w:eastAsia="es-MX"/>
        </w:rPr>
        <w:t>Por lo expuesto, se advierte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14:paraId="679479D7"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p>
    <w:p w14:paraId="46130CA4"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r w:rsidRPr="00636DF9">
        <w:rPr>
          <w:rFonts w:ascii="Palatino Linotype" w:eastAsia="Calibri" w:hAnsi="Palatino Linotype" w:cs="Arial"/>
          <w:color w:val="000000" w:themeColor="text1"/>
          <w:szCs w:val="22"/>
          <w:lang w:val="es-MX" w:eastAsia="es-MX"/>
        </w:rPr>
        <w:t>Lineamientos para la Valoración, Selección y Baja de los Documentos, Expedientes y Series de Trámite Concluido en los Archivos del Estado de México, que establece lo siguiente:</w:t>
      </w:r>
    </w:p>
    <w:p w14:paraId="63D8B9C1"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p>
    <w:p w14:paraId="0C5B1A93"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i/>
          <w:color w:val="000000" w:themeColor="text1"/>
          <w:sz w:val="22"/>
          <w:szCs w:val="22"/>
          <w:lang w:val="es-MX" w:eastAsia="es-MX"/>
        </w:rPr>
        <w:lastRenderedPageBreak/>
        <w:t>“</w:t>
      </w:r>
      <w:r w:rsidRPr="00636DF9">
        <w:rPr>
          <w:rFonts w:ascii="Palatino Linotype" w:eastAsia="Calibri" w:hAnsi="Palatino Linotype" w:cs="Arial"/>
          <w:b/>
          <w:i/>
          <w:color w:val="000000" w:themeColor="text1"/>
          <w:sz w:val="22"/>
          <w:szCs w:val="22"/>
          <w:lang w:val="es-MX" w:eastAsia="es-MX"/>
        </w:rPr>
        <w:t>Artículo 20.</w:t>
      </w:r>
      <w:r w:rsidRPr="00636DF9">
        <w:rPr>
          <w:rFonts w:ascii="Palatino Linotype" w:eastAsia="Calibri" w:hAnsi="Palatino Linotype" w:cs="Arial"/>
          <w:i/>
          <w:color w:val="000000" w:themeColor="text1"/>
          <w:sz w:val="22"/>
          <w:szCs w:val="22"/>
          <w:lang w:val="es-MX" w:eastAsia="es-MX"/>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1E173DBD"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i/>
          <w:color w:val="000000" w:themeColor="text1"/>
          <w:sz w:val="22"/>
          <w:szCs w:val="22"/>
          <w:lang w:val="es-MX" w:eastAsia="es-MX"/>
        </w:rPr>
        <w:t>El periodo señalado se computará a partir del día siguiente a la fecha del documento con el cual se dé por concluido el asunto pro el que los expedientes fueron creados.</w:t>
      </w:r>
    </w:p>
    <w:p w14:paraId="7CA8484F"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i/>
          <w:color w:val="000000" w:themeColor="text1"/>
          <w:sz w:val="22"/>
          <w:szCs w:val="22"/>
          <w:lang w:val="es-MX" w:eastAsia="es-MX"/>
        </w:rPr>
        <w:t>…</w:t>
      </w:r>
    </w:p>
    <w:p w14:paraId="5EEAF7EF" w14:textId="77777777" w:rsidR="00636DF9" w:rsidRPr="00636DF9" w:rsidRDefault="00636DF9" w:rsidP="00636DF9">
      <w:pPr>
        <w:ind w:left="567" w:right="616"/>
        <w:jc w:val="both"/>
        <w:rPr>
          <w:rFonts w:ascii="Palatino Linotype" w:eastAsia="Calibri" w:hAnsi="Palatino Linotype" w:cs="Arial"/>
          <w:i/>
          <w:color w:val="000000" w:themeColor="text1"/>
          <w:sz w:val="22"/>
          <w:szCs w:val="22"/>
          <w:lang w:val="es-MX" w:eastAsia="es-MX"/>
        </w:rPr>
      </w:pPr>
    </w:p>
    <w:p w14:paraId="773661C4" w14:textId="77777777" w:rsidR="00636DF9" w:rsidRDefault="00636DF9" w:rsidP="00636DF9">
      <w:pPr>
        <w:ind w:left="567" w:right="616"/>
        <w:jc w:val="both"/>
        <w:rPr>
          <w:rFonts w:ascii="Palatino Linotype" w:eastAsia="Calibri" w:hAnsi="Palatino Linotype" w:cs="Arial"/>
          <w:i/>
          <w:color w:val="000000" w:themeColor="text1"/>
          <w:sz w:val="22"/>
          <w:szCs w:val="22"/>
          <w:lang w:val="es-MX" w:eastAsia="es-MX"/>
        </w:rPr>
      </w:pPr>
      <w:r w:rsidRPr="00636DF9">
        <w:rPr>
          <w:rFonts w:ascii="Palatino Linotype" w:eastAsia="Calibri" w:hAnsi="Palatino Linotype" w:cs="Arial"/>
          <w:b/>
          <w:i/>
          <w:color w:val="000000" w:themeColor="text1"/>
          <w:sz w:val="22"/>
          <w:szCs w:val="22"/>
          <w:lang w:val="es-MX" w:eastAsia="es-MX"/>
        </w:rPr>
        <w:t>Artículo 27.-</w:t>
      </w:r>
      <w:r w:rsidRPr="00636DF9">
        <w:rPr>
          <w:rFonts w:ascii="Palatino Linotype" w:eastAsia="Calibri" w:hAnsi="Palatino Linotype" w:cs="Arial"/>
          <w:i/>
          <w:color w:val="000000" w:themeColor="text1"/>
          <w:sz w:val="22"/>
          <w:szCs w:val="22"/>
          <w:lang w:val="es-MX" w:eastAsia="es-MX"/>
        </w:rPr>
        <w:t xml:space="preserve"> Las Unidades Administrativas al realizar la transferencia de los expedientes de trámite concluido, señalarán en el Inventario correspondiente los plazos de conservación </w:t>
      </w:r>
      <w:proofErr w:type="spellStart"/>
      <w:r w:rsidRPr="00636DF9">
        <w:rPr>
          <w:rFonts w:ascii="Palatino Linotype" w:eastAsia="Calibri" w:hAnsi="Palatino Linotype" w:cs="Arial"/>
          <w:i/>
          <w:color w:val="000000" w:themeColor="text1"/>
          <w:sz w:val="22"/>
          <w:szCs w:val="22"/>
          <w:lang w:val="es-MX" w:eastAsia="es-MX"/>
        </w:rPr>
        <w:t>precaucional</w:t>
      </w:r>
      <w:proofErr w:type="spellEnd"/>
      <w:r w:rsidRPr="00636DF9">
        <w:rPr>
          <w:rFonts w:ascii="Palatino Linotype" w:eastAsia="Calibri" w:hAnsi="Palatino Linotype" w:cs="Arial"/>
          <w:i/>
          <w:color w:val="000000" w:themeColor="text1"/>
          <w:sz w:val="22"/>
          <w:szCs w:val="22"/>
          <w:lang w:val="es-MX" w:eastAsia="es-MX"/>
        </w:rPr>
        <w:t xml:space="preserve"> de éstos en el Archivo de Concentración. Para determinar el plazo de conservación </w:t>
      </w:r>
      <w:proofErr w:type="spellStart"/>
      <w:r w:rsidRPr="00636DF9">
        <w:rPr>
          <w:rFonts w:ascii="Palatino Linotype" w:eastAsia="Calibri" w:hAnsi="Palatino Linotype" w:cs="Arial"/>
          <w:i/>
          <w:color w:val="000000" w:themeColor="text1"/>
          <w:sz w:val="22"/>
          <w:szCs w:val="22"/>
          <w:lang w:val="es-MX" w:eastAsia="es-MX"/>
        </w:rPr>
        <w:t>precaucional</w:t>
      </w:r>
      <w:proofErr w:type="spellEnd"/>
      <w:r w:rsidRPr="00636DF9">
        <w:rPr>
          <w:rFonts w:ascii="Palatino Linotype" w:eastAsia="Calibri" w:hAnsi="Palatino Linotype" w:cs="Arial"/>
          <w:i/>
          <w:color w:val="000000" w:themeColor="text1"/>
          <w:sz w:val="22"/>
          <w:szCs w:val="22"/>
          <w:lang w:val="es-MX" w:eastAsia="es-MX"/>
        </w:rPr>
        <w:t xml:space="preserve"> deberán considerar el marco legal o administrativo bajo el cual se produjeron o recibieron los documentos y los siguientes períodos:</w:t>
      </w:r>
    </w:p>
    <w:p w14:paraId="7C518327" w14:textId="77777777" w:rsidR="005243E9" w:rsidRPr="00636DF9" w:rsidRDefault="005243E9" w:rsidP="00636DF9">
      <w:pPr>
        <w:ind w:left="567" w:right="616"/>
        <w:jc w:val="both"/>
        <w:rPr>
          <w:rFonts w:ascii="Palatino Linotype" w:eastAsia="Calibri" w:hAnsi="Palatino Linotype" w:cs="Arial"/>
          <w:i/>
          <w:color w:val="000000" w:themeColor="text1"/>
          <w:sz w:val="22"/>
          <w:szCs w:val="22"/>
          <w:lang w:val="es-MX" w:eastAsia="es-MX"/>
        </w:rPr>
      </w:pPr>
    </w:p>
    <w:p w14:paraId="5E215F2F" w14:textId="77777777" w:rsidR="00636DF9" w:rsidRPr="005243E9" w:rsidRDefault="00636DF9" w:rsidP="005243E9">
      <w:pPr>
        <w:pStyle w:val="Prrafodelista"/>
        <w:numPr>
          <w:ilvl w:val="0"/>
          <w:numId w:val="19"/>
        </w:numPr>
        <w:spacing w:after="240" w:line="259" w:lineRule="auto"/>
        <w:ind w:left="851" w:right="616" w:hanging="284"/>
        <w:jc w:val="both"/>
        <w:rPr>
          <w:rFonts w:ascii="Palatino Linotype" w:hAnsi="Palatino Linotype" w:cs="Arial"/>
          <w:i/>
          <w:color w:val="000000" w:themeColor="text1"/>
        </w:rPr>
      </w:pPr>
      <w:r w:rsidRPr="005243E9">
        <w:rPr>
          <w:rFonts w:ascii="Palatino Linotype" w:hAnsi="Palatino Linotype" w:cs="Arial"/>
          <w:i/>
          <w:color w:val="000000" w:themeColor="text1"/>
        </w:rPr>
        <w:t>6 años para expedientes con información administrativa;</w:t>
      </w:r>
    </w:p>
    <w:p w14:paraId="414D7D31" w14:textId="77777777" w:rsidR="00636DF9" w:rsidRPr="00636DF9" w:rsidRDefault="005243E9" w:rsidP="005243E9">
      <w:pPr>
        <w:spacing w:after="240"/>
        <w:ind w:left="567" w:right="616"/>
        <w:jc w:val="both"/>
        <w:rPr>
          <w:rFonts w:ascii="Palatino Linotype" w:eastAsia="Calibri" w:hAnsi="Palatino Linotype" w:cs="Arial"/>
          <w:i/>
          <w:color w:val="000000" w:themeColor="text1"/>
          <w:sz w:val="22"/>
          <w:szCs w:val="22"/>
          <w:lang w:val="es-MX" w:eastAsia="es-MX"/>
        </w:rPr>
      </w:pPr>
      <w:r w:rsidRPr="005243E9">
        <w:rPr>
          <w:rFonts w:ascii="Palatino Linotype" w:eastAsia="Calibri" w:hAnsi="Palatino Linotype" w:cs="Arial"/>
          <w:b/>
          <w:i/>
          <w:color w:val="000000" w:themeColor="text1"/>
          <w:sz w:val="22"/>
          <w:szCs w:val="22"/>
          <w:lang w:val="es-MX" w:eastAsia="es-MX"/>
        </w:rPr>
        <w:t>II.</w:t>
      </w:r>
      <w:r>
        <w:rPr>
          <w:rFonts w:ascii="Palatino Linotype" w:eastAsia="Calibri" w:hAnsi="Palatino Linotype" w:cs="Arial"/>
          <w:i/>
          <w:color w:val="000000" w:themeColor="text1"/>
          <w:sz w:val="22"/>
          <w:szCs w:val="22"/>
          <w:lang w:val="es-MX" w:eastAsia="es-MX"/>
        </w:rPr>
        <w:t xml:space="preserve"> </w:t>
      </w:r>
      <w:r w:rsidR="00636DF9" w:rsidRPr="00636DF9">
        <w:rPr>
          <w:rFonts w:ascii="Palatino Linotype" w:eastAsia="Calibri" w:hAnsi="Palatino Linotype" w:cs="Arial"/>
          <w:i/>
          <w:color w:val="000000" w:themeColor="text1"/>
          <w:sz w:val="22"/>
          <w:szCs w:val="22"/>
          <w:lang w:val="es-MX" w:eastAsia="es-MX"/>
        </w:rPr>
        <w:t>6 años como mínimo para expedientes con información fiscal y presupuestal contable;</w:t>
      </w:r>
    </w:p>
    <w:p w14:paraId="54C8A8F3" w14:textId="77777777" w:rsidR="00636DF9" w:rsidRPr="00636DF9" w:rsidRDefault="00636DF9" w:rsidP="005243E9">
      <w:pPr>
        <w:spacing w:after="240"/>
        <w:ind w:left="567" w:right="616"/>
        <w:jc w:val="both"/>
        <w:rPr>
          <w:rFonts w:ascii="Palatino Linotype" w:eastAsia="Calibri" w:hAnsi="Palatino Linotype" w:cs="Arial"/>
          <w:i/>
          <w:color w:val="000000" w:themeColor="text1"/>
          <w:sz w:val="22"/>
          <w:szCs w:val="22"/>
          <w:lang w:val="es-MX" w:eastAsia="es-MX"/>
        </w:rPr>
      </w:pPr>
      <w:r w:rsidRPr="005243E9">
        <w:rPr>
          <w:rFonts w:ascii="Palatino Linotype" w:eastAsia="Calibri" w:hAnsi="Palatino Linotype" w:cs="Arial"/>
          <w:b/>
          <w:i/>
          <w:color w:val="000000" w:themeColor="text1"/>
          <w:sz w:val="22"/>
          <w:szCs w:val="22"/>
          <w:lang w:val="es-MX" w:eastAsia="es-MX"/>
        </w:rPr>
        <w:t>I</w:t>
      </w:r>
      <w:r w:rsidR="005243E9" w:rsidRPr="005243E9">
        <w:rPr>
          <w:rFonts w:ascii="Palatino Linotype" w:eastAsia="Calibri" w:hAnsi="Palatino Linotype" w:cs="Arial"/>
          <w:b/>
          <w:i/>
          <w:color w:val="000000" w:themeColor="text1"/>
          <w:sz w:val="22"/>
          <w:szCs w:val="22"/>
          <w:lang w:val="es-MX" w:eastAsia="es-MX"/>
        </w:rPr>
        <w:t>II.</w:t>
      </w:r>
      <w:r w:rsidR="005243E9">
        <w:rPr>
          <w:rFonts w:ascii="Palatino Linotype" w:eastAsia="Calibri" w:hAnsi="Palatino Linotype" w:cs="Arial"/>
          <w:i/>
          <w:color w:val="000000" w:themeColor="text1"/>
          <w:sz w:val="22"/>
          <w:szCs w:val="22"/>
          <w:lang w:val="es-MX" w:eastAsia="es-MX"/>
        </w:rPr>
        <w:t xml:space="preserve"> </w:t>
      </w:r>
      <w:r w:rsidRPr="00636DF9">
        <w:rPr>
          <w:rFonts w:ascii="Palatino Linotype" w:eastAsia="Calibri" w:hAnsi="Palatino Linotype" w:cs="Arial"/>
          <w:i/>
          <w:color w:val="000000" w:themeColor="text1"/>
          <w:sz w:val="22"/>
          <w:szCs w:val="22"/>
          <w:lang w:val="es-MX" w:eastAsia="es-MX"/>
        </w:rPr>
        <w:t>12 años como mínimo para expedientes con información jurídico-legal, obra pública y activo fijo; y</w:t>
      </w:r>
    </w:p>
    <w:p w14:paraId="31065E8D" w14:textId="77777777" w:rsidR="00636DF9" w:rsidRPr="00636DF9" w:rsidRDefault="005243E9" w:rsidP="005243E9">
      <w:pPr>
        <w:spacing w:after="240"/>
        <w:ind w:left="567" w:right="616"/>
        <w:jc w:val="both"/>
        <w:rPr>
          <w:rFonts w:ascii="Palatino Linotype" w:eastAsia="Calibri" w:hAnsi="Palatino Linotype" w:cs="Arial"/>
          <w:i/>
          <w:color w:val="000000" w:themeColor="text1"/>
          <w:sz w:val="22"/>
          <w:szCs w:val="22"/>
          <w:lang w:val="es-MX" w:eastAsia="es-MX"/>
        </w:rPr>
      </w:pPr>
      <w:r w:rsidRPr="005243E9">
        <w:rPr>
          <w:rFonts w:ascii="Palatino Linotype" w:eastAsia="Calibri" w:hAnsi="Palatino Linotype" w:cs="Arial"/>
          <w:b/>
          <w:i/>
          <w:color w:val="000000" w:themeColor="text1"/>
          <w:sz w:val="22"/>
          <w:szCs w:val="22"/>
          <w:lang w:val="es-MX" w:eastAsia="es-MX"/>
        </w:rPr>
        <w:t>IV.</w:t>
      </w:r>
      <w:r>
        <w:rPr>
          <w:rFonts w:ascii="Palatino Linotype" w:eastAsia="Calibri" w:hAnsi="Palatino Linotype" w:cs="Arial"/>
          <w:i/>
          <w:color w:val="000000" w:themeColor="text1"/>
          <w:sz w:val="22"/>
          <w:szCs w:val="22"/>
          <w:lang w:val="es-MX" w:eastAsia="es-MX"/>
        </w:rPr>
        <w:t xml:space="preserve"> </w:t>
      </w:r>
      <w:r w:rsidR="00636DF9" w:rsidRPr="00636DF9">
        <w:rPr>
          <w:rFonts w:ascii="Palatino Linotype" w:eastAsia="Calibri" w:hAnsi="Palatino Linotype" w:cs="Arial"/>
          <w:i/>
          <w:color w:val="000000" w:themeColor="text1"/>
          <w:sz w:val="22"/>
          <w:szCs w:val="22"/>
          <w:lang w:val="es-MX" w:eastAsia="es-MX"/>
        </w:rPr>
        <w:t>Cuando en la legislación se establezcan períodos de conservación mayores a los señalados en las fracciones I, II y III, se considerarán los estipulados en dicha legislación para efectos de realización del proceso de selección final.</w:t>
      </w:r>
    </w:p>
    <w:p w14:paraId="5C660CC1" w14:textId="77777777" w:rsidR="00636DF9" w:rsidRPr="00636DF9" w:rsidRDefault="005243E9" w:rsidP="005243E9">
      <w:pPr>
        <w:spacing w:after="240"/>
        <w:ind w:left="567" w:right="616"/>
        <w:jc w:val="both"/>
        <w:rPr>
          <w:rFonts w:ascii="Palatino Linotype" w:eastAsia="Calibri" w:hAnsi="Palatino Linotype" w:cs="Arial"/>
          <w:i/>
          <w:color w:val="000000" w:themeColor="text1"/>
          <w:sz w:val="22"/>
          <w:szCs w:val="22"/>
          <w:lang w:val="es-MX" w:eastAsia="es-MX"/>
        </w:rPr>
      </w:pPr>
      <w:r w:rsidRPr="005243E9">
        <w:rPr>
          <w:rFonts w:ascii="Palatino Linotype" w:eastAsia="Calibri" w:hAnsi="Palatino Linotype" w:cs="Arial"/>
          <w:b/>
          <w:i/>
          <w:color w:val="000000" w:themeColor="text1"/>
          <w:sz w:val="22"/>
          <w:szCs w:val="22"/>
          <w:lang w:val="es-MX" w:eastAsia="es-MX"/>
        </w:rPr>
        <w:t>V.</w:t>
      </w:r>
      <w:r>
        <w:rPr>
          <w:rFonts w:ascii="Palatino Linotype" w:eastAsia="Calibri" w:hAnsi="Palatino Linotype" w:cs="Arial"/>
          <w:i/>
          <w:color w:val="000000" w:themeColor="text1"/>
          <w:sz w:val="22"/>
          <w:szCs w:val="22"/>
          <w:lang w:val="es-MX" w:eastAsia="es-MX"/>
        </w:rPr>
        <w:t xml:space="preserve"> </w:t>
      </w:r>
      <w:r w:rsidR="00636DF9" w:rsidRPr="00636DF9">
        <w:rPr>
          <w:rFonts w:ascii="Palatino Linotype" w:eastAsia="Calibri" w:hAnsi="Palatino Linotype" w:cs="Arial"/>
          <w:i/>
          <w:color w:val="000000" w:themeColor="text1"/>
          <w:sz w:val="22"/>
          <w:szCs w:val="22"/>
          <w:lang w:val="es-MX" w:eastAsia="es-MX"/>
        </w:rPr>
        <w:t xml:space="preserve">Cuando las Unidades Administrativas no indique el plazo de conservación </w:t>
      </w:r>
      <w:proofErr w:type="spellStart"/>
      <w:r w:rsidR="00636DF9" w:rsidRPr="00636DF9">
        <w:rPr>
          <w:rFonts w:ascii="Palatino Linotype" w:eastAsia="Calibri" w:hAnsi="Palatino Linotype" w:cs="Arial"/>
          <w:i/>
          <w:color w:val="000000" w:themeColor="text1"/>
          <w:sz w:val="22"/>
          <w:szCs w:val="22"/>
          <w:lang w:val="es-MX" w:eastAsia="es-MX"/>
        </w:rPr>
        <w:t>precaucional</w:t>
      </w:r>
      <w:proofErr w:type="spellEnd"/>
      <w:r w:rsidR="00636DF9" w:rsidRPr="00636DF9">
        <w:rPr>
          <w:rFonts w:ascii="Palatino Linotype" w:eastAsia="Calibri" w:hAnsi="Palatino Linotype" w:cs="Arial"/>
          <w:i/>
          <w:color w:val="000000" w:themeColor="text1"/>
          <w:sz w:val="22"/>
          <w:szCs w:val="22"/>
          <w:lang w:val="es-MX" w:eastAsia="es-MX"/>
        </w:rPr>
        <w:t xml:space="preserve"> de sus expedientes en el Inventario correspondiente, los Archivos de Concentración podrán rechazar la transferencia de los expedientes.”</w:t>
      </w:r>
    </w:p>
    <w:p w14:paraId="52043788" w14:textId="77777777" w:rsidR="00636DF9" w:rsidRPr="00636DF9" w:rsidRDefault="00636DF9" w:rsidP="005243E9">
      <w:pPr>
        <w:pStyle w:val="Sinespaciado"/>
        <w:rPr>
          <w:rFonts w:eastAsia="Calibri"/>
          <w:lang w:eastAsia="es-MX"/>
        </w:rPr>
      </w:pPr>
    </w:p>
    <w:p w14:paraId="06D33A12"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r w:rsidRPr="00636DF9">
        <w:rPr>
          <w:rFonts w:ascii="Palatino Linotype" w:eastAsia="Calibri" w:hAnsi="Palatino Linotype" w:cs="Arial"/>
          <w:color w:val="000000" w:themeColor="text1"/>
          <w:szCs w:val="22"/>
          <w:lang w:val="es-MX" w:eastAsia="es-MX"/>
        </w:rPr>
        <w:t>En apego de lo anterior, se tiene que una vez que los documentos generados se consideran como trámite concluido, pasan a formar parte del Archivo de Trámite por dos años; concluido el plazo, se transfieren al Archivo de Concentración para mantenerse allí por seis años cuando los expedientes contengan información administrativa; y una vez que concluye dicho periodo, los documentos pueden causar baja documental o bien, formar parte del Archivo Histórico.</w:t>
      </w:r>
    </w:p>
    <w:p w14:paraId="706779F6"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p>
    <w:p w14:paraId="4CBEBFC3" w14:textId="77777777" w:rsidR="00636DF9" w:rsidRPr="00636DF9" w:rsidRDefault="00636DF9" w:rsidP="00636DF9">
      <w:pPr>
        <w:spacing w:line="360" w:lineRule="auto"/>
        <w:jc w:val="both"/>
        <w:rPr>
          <w:rFonts w:ascii="Palatino Linotype" w:eastAsia="Calibri" w:hAnsi="Palatino Linotype" w:cs="Arial"/>
          <w:color w:val="000000" w:themeColor="text1"/>
          <w:szCs w:val="22"/>
          <w:lang w:val="es-MX" w:eastAsia="es-MX"/>
        </w:rPr>
      </w:pPr>
      <w:r w:rsidRPr="00636DF9">
        <w:rPr>
          <w:rFonts w:ascii="Palatino Linotype" w:eastAsia="Calibri" w:hAnsi="Palatino Linotype" w:cs="Arial"/>
          <w:color w:val="000000" w:themeColor="text1"/>
          <w:szCs w:val="22"/>
          <w:lang w:val="es-MX" w:eastAsia="es-MX"/>
        </w:rPr>
        <w:lastRenderedPageBreak/>
        <w:t xml:space="preserve">Bajo este contexto, el periodo se encuentra delimitado a que la información solicitada sea por </w:t>
      </w:r>
      <w:r w:rsidRPr="005243E9">
        <w:rPr>
          <w:rFonts w:ascii="Palatino Linotype" w:eastAsia="Calibri" w:hAnsi="Palatino Linotype" w:cs="Arial"/>
          <w:b/>
          <w:color w:val="000000" w:themeColor="text1"/>
          <w:szCs w:val="22"/>
          <w:u w:val="single"/>
          <w:lang w:val="es-MX" w:eastAsia="es-MX"/>
        </w:rPr>
        <w:t xml:space="preserve">ocho años anteriores a la fecha de solicitud, es decir </w:t>
      </w:r>
      <w:proofErr w:type="gramStart"/>
      <w:r w:rsidRPr="005243E9">
        <w:rPr>
          <w:rFonts w:ascii="Palatino Linotype" w:eastAsia="Calibri" w:hAnsi="Palatino Linotype" w:cs="Arial"/>
          <w:b/>
          <w:color w:val="000000" w:themeColor="text1"/>
          <w:szCs w:val="22"/>
          <w:u w:val="single"/>
          <w:lang w:val="es-MX" w:eastAsia="es-MX"/>
        </w:rPr>
        <w:t>que</w:t>
      </w:r>
      <w:proofErr w:type="gramEnd"/>
      <w:r w:rsidRPr="005243E9">
        <w:rPr>
          <w:rFonts w:ascii="Palatino Linotype" w:eastAsia="Calibri" w:hAnsi="Palatino Linotype" w:cs="Arial"/>
          <w:b/>
          <w:color w:val="000000" w:themeColor="text1"/>
          <w:szCs w:val="22"/>
          <w:u w:val="single"/>
          <w:lang w:val="es-MX" w:eastAsia="es-MX"/>
        </w:rPr>
        <w:t xml:space="preserve"> respecto del periodo del 2017, si debe contar aún con la información, al no encontrarse aun sujeta a la baja documental</w:t>
      </w:r>
      <w:r w:rsidRPr="00636DF9">
        <w:rPr>
          <w:rFonts w:ascii="Palatino Linotype" w:eastAsia="Calibri" w:hAnsi="Palatino Linotype" w:cs="Arial"/>
          <w:b/>
          <w:color w:val="000000" w:themeColor="text1"/>
          <w:szCs w:val="22"/>
          <w:lang w:val="es-MX" w:eastAsia="es-MX"/>
        </w:rPr>
        <w:t>.</w:t>
      </w:r>
    </w:p>
    <w:p w14:paraId="4CCF7D2C" w14:textId="77777777" w:rsidR="00636DF9" w:rsidRPr="00636DF9" w:rsidRDefault="00636DF9" w:rsidP="00636DF9">
      <w:pPr>
        <w:spacing w:line="360" w:lineRule="auto"/>
        <w:jc w:val="both"/>
        <w:rPr>
          <w:rFonts w:ascii="Palatino Linotype" w:eastAsiaTheme="minorHAnsi" w:hAnsi="Palatino Linotype" w:cs="Arial"/>
          <w:lang w:val="es-MX" w:eastAsia="en-US"/>
        </w:rPr>
      </w:pPr>
    </w:p>
    <w:p w14:paraId="4F01D8F3" w14:textId="77777777" w:rsidR="00636DF9" w:rsidRPr="00636DF9" w:rsidRDefault="00636DF9" w:rsidP="00636DF9">
      <w:pPr>
        <w:spacing w:line="360" w:lineRule="auto"/>
        <w:jc w:val="both"/>
        <w:rPr>
          <w:rFonts w:ascii="Palatino Linotype" w:eastAsiaTheme="minorHAnsi" w:hAnsi="Palatino Linotype" w:cs="Arial"/>
          <w:lang w:val="es-MX" w:eastAsia="en-US"/>
        </w:rPr>
      </w:pPr>
      <w:r w:rsidRPr="00636DF9">
        <w:rPr>
          <w:rFonts w:ascii="Palatino Linotype" w:eastAsiaTheme="minorHAnsi" w:hAnsi="Palatino Linotype" w:cs="Arial"/>
          <w:lang w:eastAsia="en-US"/>
        </w:rPr>
        <w:t xml:space="preserve">Finalmente, en el supuesto que, una vez agotada la búsqueda de la información, se acredite no contar la información, </w:t>
      </w:r>
      <w:r w:rsidRPr="00636DF9">
        <w:rPr>
          <w:rFonts w:ascii="Palatino Linotype" w:eastAsiaTheme="minorHAnsi" w:hAnsi="Palatino Linotype" w:cs="Arial"/>
          <w:szCs w:val="22"/>
          <w:lang w:val="es-MX" w:eastAsia="en-US"/>
        </w:rPr>
        <w:t xml:space="preserve">lo correcto será emitir el acuerdo de inexistencia en términos de los artículos </w:t>
      </w:r>
      <w:r w:rsidRPr="00636DF9">
        <w:rPr>
          <w:rFonts w:ascii="Palatino Linotype" w:eastAsiaTheme="minorHAnsi" w:hAnsi="Palatino Linotype" w:cs="Arial"/>
          <w:lang w:val="es-MX" w:eastAsia="en-US"/>
        </w:rPr>
        <w:t>19, 49 fracciones II y XIII, 169 y 170 de la Ley de Transparencia y Acceso a la Información Pública del Estado de México y Municipios, que establecen lo siguiente:</w:t>
      </w:r>
    </w:p>
    <w:p w14:paraId="14ECC58F" w14:textId="77777777" w:rsidR="00636DF9" w:rsidRPr="00636DF9" w:rsidRDefault="00636DF9" w:rsidP="00636DF9">
      <w:pPr>
        <w:spacing w:line="360" w:lineRule="auto"/>
        <w:jc w:val="both"/>
        <w:rPr>
          <w:rFonts w:ascii="Palatino Linotype" w:eastAsiaTheme="minorHAnsi" w:hAnsi="Palatino Linotype" w:cs="Arial"/>
          <w:lang w:val="es-MX" w:eastAsia="en-US"/>
        </w:rPr>
      </w:pPr>
    </w:p>
    <w:p w14:paraId="5A63CC46"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 xml:space="preserve">“Artículo 19. </w:t>
      </w:r>
      <w:r w:rsidRPr="00636DF9">
        <w:rPr>
          <w:rFonts w:ascii="Palatino Linotype" w:eastAsiaTheme="minorHAnsi" w:hAnsi="Palatino Linotype" w:cs="Arial"/>
          <w:i/>
          <w:sz w:val="22"/>
          <w:szCs w:val="22"/>
          <w:lang w:val="es-MX" w:eastAsia="en-US"/>
        </w:rPr>
        <w:t xml:space="preserve">Se presume que la información debe existir si se refiere a las facultades, competencias y funciones que los ordenamientos jurídicos aplicables otorgan a los sujetos obligados. </w:t>
      </w:r>
    </w:p>
    <w:p w14:paraId="41A084A7"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p>
    <w:p w14:paraId="460DD1BC"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 xml:space="preserve">Si el sujeto obligado, en el ejercicio de sus atribuciones, debía generar, poseer o administrar la información, pero ésta no se encuentra, </w:t>
      </w:r>
      <w:r w:rsidRPr="00636DF9">
        <w:rPr>
          <w:rFonts w:ascii="Palatino Linotype" w:eastAsiaTheme="minorHAnsi" w:hAnsi="Palatino Linotype" w:cs="Arial"/>
          <w:i/>
          <w:sz w:val="22"/>
          <w:szCs w:val="22"/>
          <w:u w:val="single"/>
          <w:lang w:val="es-MX" w:eastAsia="en-US"/>
        </w:rPr>
        <w:t>el Comité de transparencia deberá emitir un acuerdo de inexistencia, debidamente fundado y motivado, en el que detalle las razones del por qué no obra en sus archivos.</w:t>
      </w:r>
    </w:p>
    <w:p w14:paraId="1B33F5B0"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p>
    <w:p w14:paraId="336512FE"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Artículo 49.</w:t>
      </w:r>
      <w:r w:rsidRPr="00636DF9">
        <w:rPr>
          <w:rFonts w:ascii="Palatino Linotype" w:eastAsiaTheme="minorHAnsi" w:hAnsi="Palatino Linotype" w:cs="Arial"/>
          <w:i/>
          <w:sz w:val="22"/>
          <w:szCs w:val="22"/>
          <w:lang w:val="es-MX" w:eastAsia="en-US"/>
        </w:rPr>
        <w:t xml:space="preserve"> Los </w:t>
      </w:r>
      <w:r w:rsidRPr="00636DF9">
        <w:rPr>
          <w:rFonts w:ascii="Palatino Linotype" w:eastAsiaTheme="minorHAnsi" w:hAnsi="Palatino Linotype" w:cs="Arial"/>
          <w:i/>
          <w:sz w:val="22"/>
          <w:szCs w:val="22"/>
          <w:u w:val="single"/>
          <w:lang w:val="es-MX" w:eastAsia="en-US"/>
        </w:rPr>
        <w:t>Comités de Transparencia</w:t>
      </w:r>
      <w:r w:rsidRPr="00636DF9">
        <w:rPr>
          <w:rFonts w:ascii="Palatino Linotype" w:eastAsiaTheme="minorHAnsi" w:hAnsi="Palatino Linotype" w:cs="Arial"/>
          <w:i/>
          <w:sz w:val="22"/>
          <w:szCs w:val="22"/>
          <w:lang w:val="es-MX" w:eastAsia="en-US"/>
        </w:rPr>
        <w:t xml:space="preserve"> tendrán las siguientes atribuciones:</w:t>
      </w:r>
    </w:p>
    <w:p w14:paraId="47965AA3"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p>
    <w:p w14:paraId="6E1FFA2D"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II.</w:t>
      </w:r>
      <w:r w:rsidRPr="00636DF9">
        <w:rPr>
          <w:rFonts w:ascii="Palatino Linotype" w:eastAsiaTheme="minorHAnsi" w:hAnsi="Palatino Linotype" w:cs="Arial"/>
          <w:i/>
          <w:sz w:val="22"/>
          <w:szCs w:val="22"/>
          <w:lang w:val="es-MX" w:eastAsia="en-US"/>
        </w:rPr>
        <w:t xml:space="preserve"> Confirmar, modificar o revocar las determinaciones </w:t>
      </w:r>
      <w:proofErr w:type="gramStart"/>
      <w:r w:rsidRPr="00636DF9">
        <w:rPr>
          <w:rFonts w:ascii="Palatino Linotype" w:eastAsiaTheme="minorHAnsi" w:hAnsi="Palatino Linotype" w:cs="Arial"/>
          <w:i/>
          <w:sz w:val="22"/>
          <w:szCs w:val="22"/>
          <w:lang w:val="es-MX" w:eastAsia="en-US"/>
        </w:rPr>
        <w:t>que</w:t>
      </w:r>
      <w:proofErr w:type="gramEnd"/>
      <w:r w:rsidRPr="00636DF9">
        <w:rPr>
          <w:rFonts w:ascii="Palatino Linotype" w:eastAsiaTheme="minorHAnsi" w:hAnsi="Palatino Linotype" w:cs="Arial"/>
          <w:i/>
          <w:sz w:val="22"/>
          <w:szCs w:val="22"/>
          <w:lang w:val="es-MX" w:eastAsia="en-US"/>
        </w:rPr>
        <w:t xml:space="preserve"> en materia de ampliación del plazo de respuesta, clasificación de la información y </w:t>
      </w:r>
      <w:r w:rsidRPr="00636DF9">
        <w:rPr>
          <w:rFonts w:ascii="Palatino Linotype" w:eastAsiaTheme="minorHAnsi" w:hAnsi="Palatino Linotype" w:cs="Arial"/>
          <w:i/>
          <w:sz w:val="22"/>
          <w:szCs w:val="22"/>
          <w:u w:val="single"/>
          <w:lang w:val="es-MX" w:eastAsia="en-US"/>
        </w:rPr>
        <w:t>declaración de inexistencia</w:t>
      </w:r>
      <w:r w:rsidRPr="00636DF9">
        <w:rPr>
          <w:rFonts w:ascii="Palatino Linotype" w:eastAsiaTheme="minorHAnsi" w:hAnsi="Palatino Linotype" w:cs="Arial"/>
          <w:i/>
          <w:sz w:val="22"/>
          <w:szCs w:val="22"/>
          <w:lang w:val="es-MX" w:eastAsia="en-US"/>
        </w:rPr>
        <w:t xml:space="preserve"> o de incompetencia realicen los titulares de las áreas de los sujetos obligados;</w:t>
      </w:r>
    </w:p>
    <w:p w14:paraId="5BCD7DD1"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p>
    <w:p w14:paraId="7560A34C"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XIII.</w:t>
      </w:r>
      <w:r w:rsidRPr="00636DF9">
        <w:rPr>
          <w:rFonts w:ascii="Palatino Linotype" w:eastAsiaTheme="minorHAnsi" w:hAnsi="Palatino Linotype" w:cs="Arial"/>
          <w:i/>
          <w:sz w:val="22"/>
          <w:szCs w:val="22"/>
          <w:lang w:val="es-MX" w:eastAsia="en-US"/>
        </w:rPr>
        <w:t xml:space="preserve"> Dictaminar las declaratorias de inexistencia de la información que les remitan las unidades administrativas y resolver en consecuencia;</w:t>
      </w:r>
    </w:p>
    <w:p w14:paraId="17659BCA"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w:t>
      </w:r>
    </w:p>
    <w:p w14:paraId="30164D8E"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Artículo 169.</w:t>
      </w:r>
      <w:r w:rsidRPr="00636DF9">
        <w:rPr>
          <w:rFonts w:ascii="Palatino Linotype" w:eastAsiaTheme="minorHAnsi" w:hAnsi="Palatino Linotype" w:cs="Arial"/>
          <w:i/>
          <w:sz w:val="22"/>
          <w:szCs w:val="22"/>
          <w:lang w:val="es-MX" w:eastAsia="en-US"/>
        </w:rPr>
        <w:t xml:space="preserve"> Cuando la información no se encuentre en los archivos del sujeto obligado, el Comité de Transparencia:</w:t>
      </w:r>
    </w:p>
    <w:p w14:paraId="62AA0AC3"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I.</w:t>
      </w:r>
      <w:r w:rsidRPr="00636DF9">
        <w:rPr>
          <w:rFonts w:ascii="Palatino Linotype" w:eastAsiaTheme="minorHAnsi" w:hAnsi="Palatino Linotype" w:cs="Arial"/>
          <w:i/>
          <w:sz w:val="22"/>
          <w:szCs w:val="22"/>
          <w:lang w:val="es-MX" w:eastAsia="en-US"/>
        </w:rPr>
        <w:t xml:space="preserve"> Analizará el caso y tomará las medidas necesarias para localizar la información; </w:t>
      </w:r>
    </w:p>
    <w:p w14:paraId="306BD44D"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II.</w:t>
      </w:r>
      <w:r w:rsidRPr="00636DF9">
        <w:rPr>
          <w:rFonts w:ascii="Palatino Linotype" w:eastAsiaTheme="minorHAnsi" w:hAnsi="Palatino Linotype" w:cs="Arial"/>
          <w:i/>
          <w:sz w:val="22"/>
          <w:szCs w:val="22"/>
          <w:lang w:val="es-MX" w:eastAsia="en-US"/>
        </w:rPr>
        <w:t xml:space="preserve"> Expedirá una resolución que confirme la inexistencia del documento; </w:t>
      </w:r>
    </w:p>
    <w:p w14:paraId="33BC524F"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lastRenderedPageBreak/>
        <w:t>III.</w:t>
      </w:r>
      <w:r w:rsidRPr="00636DF9">
        <w:rPr>
          <w:rFonts w:ascii="Palatino Linotype" w:eastAsiaTheme="minorHAnsi" w:hAnsi="Palatino Linotype" w:cs="Arial"/>
          <w:i/>
          <w:sz w:val="22"/>
          <w:szCs w:val="22"/>
          <w:lang w:val="es-MX" w:eastAsia="en-U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5AAE6D59"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IV.</w:t>
      </w:r>
      <w:r w:rsidRPr="00636DF9">
        <w:rPr>
          <w:rFonts w:ascii="Palatino Linotype" w:eastAsiaTheme="minorHAnsi" w:hAnsi="Palatino Linotype" w:cs="Arial"/>
          <w:i/>
          <w:sz w:val="22"/>
          <w:szCs w:val="22"/>
          <w:lang w:val="es-MX" w:eastAsia="en-US"/>
        </w:rPr>
        <w:t xml:space="preserve"> Notificará al órgano interno de control o equivalente del sujeto obligado quien, en su caso, deberá iniciar el procedimiento de responsabilidad administrativa que corresponda. </w:t>
      </w:r>
    </w:p>
    <w:p w14:paraId="70A5E890" w14:textId="77777777" w:rsidR="005243E9" w:rsidRDefault="005243E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p>
    <w:p w14:paraId="27D7D878"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 xml:space="preserve">La Unidad de Transparencia deberá notificarlo al solicitante por escrito, en un plazo que no exceda de quince días hábiles contados a partir del día siguiente a la presentación de la solicitud. </w:t>
      </w:r>
    </w:p>
    <w:p w14:paraId="1E984CB0" w14:textId="77777777" w:rsidR="005243E9" w:rsidRDefault="005243E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p>
    <w:p w14:paraId="53C2AE4A"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Este plazo podrá ampliarse hasta por otros siete días hábiles, siempre que existan razones para ello, debiendo notificarse por escrito al solicitante.</w:t>
      </w:r>
    </w:p>
    <w:p w14:paraId="6EA5291E"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p>
    <w:p w14:paraId="512754BD"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Artículo 170.</w:t>
      </w:r>
      <w:r w:rsidRPr="00636DF9">
        <w:rPr>
          <w:rFonts w:ascii="Palatino Linotype" w:eastAsiaTheme="minorHAnsi" w:hAnsi="Palatino Linotype" w:cs="Arial"/>
          <w:i/>
          <w:sz w:val="22"/>
          <w:szCs w:val="22"/>
          <w:lang w:val="es-MX" w:eastAsia="en-US"/>
        </w:rPr>
        <w:t xml:space="preserve"> </w:t>
      </w:r>
      <w:r w:rsidRPr="00636DF9">
        <w:rPr>
          <w:rFonts w:ascii="Palatino Linotype" w:eastAsiaTheme="minorHAnsi" w:hAnsi="Palatino Linotype" w:cs="Arial"/>
          <w:i/>
          <w:sz w:val="22"/>
          <w:szCs w:val="22"/>
          <w:u w:val="single"/>
          <w:lang w:val="es-MX" w:eastAsia="en-US"/>
        </w:rPr>
        <w:t xml:space="preserve">La resolución </w:t>
      </w:r>
      <w:r w:rsidRPr="00636DF9">
        <w:rPr>
          <w:rFonts w:ascii="Palatino Linotype" w:eastAsiaTheme="minorHAnsi" w:hAnsi="Palatino Linotype" w:cs="Arial"/>
          <w:i/>
          <w:sz w:val="22"/>
          <w:szCs w:val="22"/>
          <w:lang w:val="es-MX" w:eastAsia="en-US"/>
        </w:rPr>
        <w:t xml:space="preserve">del Comité de Transparencia </w:t>
      </w:r>
      <w:r w:rsidRPr="00636DF9">
        <w:rPr>
          <w:rFonts w:ascii="Palatino Linotype" w:eastAsiaTheme="minorHAnsi" w:hAnsi="Palatino Linotype" w:cs="Arial"/>
          <w:i/>
          <w:sz w:val="22"/>
          <w:szCs w:val="22"/>
          <w:u w:val="single"/>
          <w:lang w:val="es-MX" w:eastAsia="en-US"/>
        </w:rPr>
        <w:t>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636DF9">
        <w:rPr>
          <w:rFonts w:ascii="Palatino Linotype" w:eastAsiaTheme="minorHAnsi" w:hAnsi="Palatino Linotype" w:cs="Arial"/>
          <w:b/>
          <w:i/>
          <w:sz w:val="22"/>
          <w:szCs w:val="22"/>
          <w:u w:val="single"/>
          <w:lang w:val="es-MX" w:eastAsia="en-US"/>
        </w:rPr>
        <w:t>.”</w:t>
      </w:r>
      <w:r w:rsidRPr="00636DF9">
        <w:rPr>
          <w:rFonts w:ascii="Palatino Linotype" w:eastAsiaTheme="minorHAnsi" w:hAnsi="Palatino Linotype" w:cs="Arial"/>
          <w:b/>
          <w:i/>
          <w:sz w:val="22"/>
          <w:szCs w:val="22"/>
          <w:lang w:val="es-MX" w:eastAsia="en-US"/>
        </w:rPr>
        <w:t xml:space="preserve"> </w:t>
      </w:r>
      <w:r w:rsidRPr="00636DF9">
        <w:rPr>
          <w:rFonts w:ascii="Palatino Linotype" w:eastAsiaTheme="minorHAnsi" w:hAnsi="Palatino Linotype" w:cs="Arial"/>
          <w:i/>
          <w:sz w:val="22"/>
          <w:szCs w:val="22"/>
          <w:lang w:val="es-MX" w:eastAsia="en-US"/>
        </w:rPr>
        <w:t>(sic)</w:t>
      </w:r>
    </w:p>
    <w:p w14:paraId="6CEAC5C7" w14:textId="77777777" w:rsidR="00636DF9" w:rsidRPr="00636DF9" w:rsidRDefault="00636DF9" w:rsidP="00636DF9">
      <w:pPr>
        <w:autoSpaceDE w:val="0"/>
        <w:autoSpaceDN w:val="0"/>
        <w:adjustRightInd w:val="0"/>
        <w:ind w:left="567" w:right="567"/>
        <w:jc w:val="both"/>
        <w:rPr>
          <w:rFonts w:ascii="Palatino Linotype" w:eastAsiaTheme="minorHAnsi" w:hAnsi="Palatino Linotype" w:cs="Arial"/>
          <w:i/>
          <w:sz w:val="22"/>
          <w:szCs w:val="22"/>
          <w:lang w:val="es-MX" w:eastAsia="en-US"/>
        </w:rPr>
      </w:pPr>
    </w:p>
    <w:p w14:paraId="05B24B72" w14:textId="77777777" w:rsidR="00636DF9" w:rsidRPr="00636DF9" w:rsidRDefault="00636DF9" w:rsidP="00636DF9">
      <w:pPr>
        <w:autoSpaceDE w:val="0"/>
        <w:autoSpaceDN w:val="0"/>
        <w:adjustRightInd w:val="0"/>
        <w:ind w:left="567" w:right="567"/>
        <w:jc w:val="right"/>
        <w:rPr>
          <w:rFonts w:ascii="Palatino Linotype" w:eastAsiaTheme="minorHAnsi" w:hAnsi="Palatino Linotype" w:cs="Arial"/>
          <w:i/>
          <w:sz w:val="22"/>
          <w:szCs w:val="22"/>
          <w:u w:val="single"/>
          <w:lang w:val="es-MX" w:eastAsia="en-US"/>
        </w:rPr>
      </w:pPr>
      <w:r w:rsidRPr="00636DF9">
        <w:rPr>
          <w:rFonts w:ascii="Palatino Linotype" w:eastAsiaTheme="minorHAnsi" w:hAnsi="Palatino Linotype" w:cs="Arial"/>
          <w:i/>
          <w:sz w:val="22"/>
          <w:szCs w:val="22"/>
          <w:lang w:val="es-MX" w:eastAsia="en-US"/>
        </w:rPr>
        <w:t>(Énfasis añadido)</w:t>
      </w:r>
    </w:p>
    <w:p w14:paraId="24051A79" w14:textId="77777777" w:rsidR="00636DF9" w:rsidRPr="00636DF9" w:rsidRDefault="00636DF9" w:rsidP="00636DF9">
      <w:pPr>
        <w:spacing w:line="360" w:lineRule="auto"/>
        <w:jc w:val="both"/>
        <w:rPr>
          <w:rFonts w:ascii="Palatino Linotype" w:eastAsia="Calibri" w:hAnsi="Palatino Linotype" w:cs="Arial"/>
          <w:bCs/>
          <w:color w:val="000000" w:themeColor="text1"/>
          <w:shd w:val="clear" w:color="auto" w:fill="FFFFFF"/>
          <w:lang w:val="es-MX" w:eastAsia="es-CO"/>
        </w:rPr>
      </w:pPr>
    </w:p>
    <w:p w14:paraId="72D5676D" w14:textId="77777777" w:rsidR="00636DF9" w:rsidRPr="00636DF9" w:rsidRDefault="00636DF9" w:rsidP="00636DF9">
      <w:pPr>
        <w:spacing w:line="360" w:lineRule="auto"/>
        <w:jc w:val="both"/>
        <w:rPr>
          <w:rFonts w:ascii="Palatino Linotype" w:eastAsia="Arial Unicode MS" w:hAnsi="Palatino Linotype" w:cs="Arial"/>
          <w:lang w:val="es-MX" w:eastAsia="en-US"/>
        </w:rPr>
      </w:pPr>
      <w:r w:rsidRPr="00636DF9">
        <w:rPr>
          <w:rFonts w:ascii="Palatino Linotype" w:eastAsia="Calibri" w:hAnsi="Palatino Linotype" w:cs="Arial"/>
          <w:bCs/>
          <w:color w:val="000000" w:themeColor="text1"/>
          <w:shd w:val="clear" w:color="auto" w:fill="FFFFFF"/>
          <w:lang w:val="es-MX" w:eastAsia="es-CO"/>
        </w:rPr>
        <w:t xml:space="preserve">Así tenemos que, el Acuerdo de inexistencia </w:t>
      </w:r>
      <w:r w:rsidRPr="00636DF9">
        <w:rPr>
          <w:rFonts w:ascii="Palatino Linotype" w:eastAsia="Arial Unicode MS" w:hAnsi="Palatino Linotype" w:cs="Arial"/>
          <w:lang w:val="es-MX" w:eastAsia="en-US"/>
        </w:rPr>
        <w:t xml:space="preserve">se dicta en aquellos supuestos en los que la información solicitada fue generada, poseída o administrada por </w:t>
      </w:r>
      <w:r w:rsidRPr="00636DF9">
        <w:rPr>
          <w:rFonts w:ascii="Palatino Linotype" w:eastAsia="Arial Unicode MS" w:hAnsi="Palatino Linotype" w:cs="Arial"/>
          <w:b/>
          <w:color w:val="000000"/>
          <w:lang w:val="es-MX" w:eastAsia="en-US"/>
        </w:rPr>
        <w:t>el Sujeto Obligado</w:t>
      </w:r>
      <w:r w:rsidRPr="00636DF9">
        <w:rPr>
          <w:rFonts w:ascii="Palatino Linotype" w:eastAsia="Arial Unicode MS" w:hAnsi="Palatino Linotype" w:cs="Arial"/>
          <w:lang w:val="es-MX" w:eastAsia="en-US"/>
        </w:rPr>
        <w:t xml:space="preserve"> en el marco de las funciones de servidor público; sin embargo, si éste ya no la posee, deberá expresar a través de un acuerdo debidamente fundado y motivado las razones de ello. En otras palabras, hablar de información inexistente implica la alta responsabilidad de explicar a la ciudadanía por qué un ente público que tiene la facultad y el deber de generar, poseer o administrar su información pública no la tiene.</w:t>
      </w:r>
    </w:p>
    <w:p w14:paraId="7FEDA7C5" w14:textId="77777777" w:rsidR="00636DF9" w:rsidRPr="00636DF9" w:rsidRDefault="00636DF9" w:rsidP="00636DF9">
      <w:pPr>
        <w:autoSpaceDE w:val="0"/>
        <w:autoSpaceDN w:val="0"/>
        <w:adjustRightInd w:val="0"/>
        <w:spacing w:line="360" w:lineRule="auto"/>
        <w:jc w:val="both"/>
        <w:rPr>
          <w:rFonts w:ascii="Palatino Linotype" w:eastAsia="Arial Unicode MS" w:hAnsi="Palatino Linotype" w:cs="Arial"/>
          <w:lang w:val="es-MX" w:eastAsia="en-US"/>
        </w:rPr>
      </w:pPr>
    </w:p>
    <w:p w14:paraId="5B4A356A" w14:textId="77777777" w:rsidR="00636DF9" w:rsidRPr="00636DF9" w:rsidRDefault="00636DF9" w:rsidP="00636DF9">
      <w:pPr>
        <w:autoSpaceDE w:val="0"/>
        <w:autoSpaceDN w:val="0"/>
        <w:adjustRightInd w:val="0"/>
        <w:spacing w:line="360" w:lineRule="auto"/>
        <w:jc w:val="both"/>
        <w:rPr>
          <w:rFonts w:ascii="Palatino Linotype" w:eastAsiaTheme="minorHAnsi" w:hAnsi="Palatino Linotype" w:cs="Arial"/>
          <w:lang w:val="es-MX" w:eastAsia="en-US"/>
        </w:rPr>
      </w:pPr>
      <w:r w:rsidRPr="00636DF9">
        <w:rPr>
          <w:rFonts w:ascii="Palatino Linotype" w:eastAsiaTheme="minorHAnsi" w:hAnsi="Palatino Linotype" w:cs="Arial"/>
          <w:lang w:val="es-MX" w:eastAsia="en-US"/>
        </w:rPr>
        <w:t xml:space="preserve">Lo anterior, implica que </w:t>
      </w:r>
      <w:r w:rsidRPr="00636DF9">
        <w:rPr>
          <w:rFonts w:ascii="Palatino Linotype" w:eastAsiaTheme="minorHAnsi" w:hAnsi="Palatino Linotype" w:cs="Arial"/>
          <w:color w:val="000000"/>
          <w:lang w:val="es-MX" w:eastAsia="en-US"/>
        </w:rPr>
        <w:t xml:space="preserve">los </w:t>
      </w:r>
      <w:r w:rsidRPr="00636DF9">
        <w:rPr>
          <w:rFonts w:ascii="Palatino Linotype" w:eastAsiaTheme="minorHAnsi" w:hAnsi="Palatino Linotype" w:cs="Arial"/>
          <w:b/>
          <w:color w:val="000000"/>
          <w:lang w:val="es-MX" w:eastAsia="en-US"/>
        </w:rPr>
        <w:t>Sujetos Obligados</w:t>
      </w:r>
      <w:r w:rsidRPr="00636DF9">
        <w:rPr>
          <w:rFonts w:ascii="Palatino Linotype" w:eastAsiaTheme="minorHAnsi" w:hAnsi="Palatino Linotype" w:cs="Arial"/>
          <w:lang w:val="es-MX" w:eastAsia="en-US"/>
        </w:rPr>
        <w:t xml:space="preserve">, deben ordenar una búsqueda exhaustiva y minuciosa en todos y cada uno de los archivos de las Direcciones, </w:t>
      </w:r>
      <w:r w:rsidRPr="00636DF9">
        <w:rPr>
          <w:rFonts w:ascii="Palatino Linotype" w:eastAsiaTheme="minorHAnsi" w:hAnsi="Palatino Linotype" w:cs="Arial"/>
          <w:lang w:val="es-MX" w:eastAsia="en-US"/>
        </w:rPr>
        <w:lastRenderedPageBreak/>
        <w:t xml:space="preserve">Departamentos, Jefaturas, en sí en todas las áreas que lo integran, y una vez efectuada, aquéllas rendirán sus respectivos informes argumentando los resultados de dicha búsqueda; siendo así que todos los oficios generados, necesariamente deben ser correlacionados en el Acuerdo de Inexistencia que en su caso, emita el Comité de Transparencia del </w:t>
      </w:r>
      <w:r w:rsidRPr="00636DF9">
        <w:rPr>
          <w:rFonts w:ascii="Palatino Linotype" w:eastAsiaTheme="minorHAnsi" w:hAnsi="Palatino Linotype" w:cs="Arial"/>
          <w:b/>
          <w:lang w:val="es-MX" w:eastAsia="en-US"/>
        </w:rPr>
        <w:t>Sujeto Obligado</w:t>
      </w:r>
      <w:r w:rsidRPr="00636DF9">
        <w:rPr>
          <w:rFonts w:ascii="Palatino Linotype" w:eastAsiaTheme="minorHAnsi" w:hAnsi="Palatino Linotype" w:cs="Arial"/>
          <w:lang w:val="es-MX" w:eastAsia="en-US"/>
        </w:rPr>
        <w:t xml:space="preserve">. </w:t>
      </w:r>
    </w:p>
    <w:p w14:paraId="48EFFF4B" w14:textId="77777777" w:rsidR="00636DF9" w:rsidRPr="00636DF9" w:rsidRDefault="00636DF9" w:rsidP="00636DF9">
      <w:pPr>
        <w:autoSpaceDE w:val="0"/>
        <w:autoSpaceDN w:val="0"/>
        <w:adjustRightInd w:val="0"/>
        <w:spacing w:line="360" w:lineRule="auto"/>
        <w:jc w:val="both"/>
        <w:rPr>
          <w:rFonts w:ascii="Palatino Linotype" w:eastAsiaTheme="minorHAnsi" w:hAnsi="Palatino Linotype" w:cs="Arial"/>
          <w:lang w:val="es-MX" w:eastAsia="en-US"/>
        </w:rPr>
      </w:pPr>
    </w:p>
    <w:p w14:paraId="3A21CDA4" w14:textId="77777777" w:rsidR="00636DF9" w:rsidRPr="005243E9" w:rsidRDefault="00636DF9" w:rsidP="00636DF9">
      <w:pPr>
        <w:numPr>
          <w:ilvl w:val="0"/>
          <w:numId w:val="15"/>
        </w:numPr>
        <w:spacing w:after="160" w:line="360" w:lineRule="auto"/>
        <w:jc w:val="both"/>
        <w:rPr>
          <w:rFonts w:ascii="Palatino Linotype" w:hAnsi="Palatino Linotype" w:cs="Arial"/>
          <w:b/>
          <w:i/>
          <w:sz w:val="28"/>
        </w:rPr>
      </w:pPr>
      <w:r w:rsidRPr="00636DF9">
        <w:rPr>
          <w:rFonts w:ascii="Palatino Linotype" w:hAnsi="Palatino Linotype" w:cs="Arial"/>
          <w:b/>
          <w:i/>
          <w:sz w:val="28"/>
        </w:rPr>
        <w:t xml:space="preserve">De la Versión Pública </w:t>
      </w:r>
    </w:p>
    <w:p w14:paraId="3DDAEDE9"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2E5DB9D"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1726D2F4"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A este respecto, los artículos 3, fracciones IX, XX, XXI y XLV; 51 y 52 de la Ley de Transparencia y Acceso a la Información Pública del Estado de México y Municipios establecen:</w:t>
      </w:r>
    </w:p>
    <w:p w14:paraId="4777A7F7"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547399F4"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b/>
          <w:i/>
          <w:sz w:val="22"/>
          <w:szCs w:val="22"/>
          <w:lang w:val="es-MX" w:eastAsia="en-US"/>
        </w:rPr>
        <w:t>Artículo 3.</w:t>
      </w:r>
      <w:r w:rsidRPr="00636DF9">
        <w:rPr>
          <w:rFonts w:ascii="Palatino Linotype" w:eastAsiaTheme="minorHAnsi" w:hAnsi="Palatino Linotype" w:cs="Arial"/>
          <w:i/>
          <w:sz w:val="22"/>
          <w:szCs w:val="22"/>
          <w:lang w:val="es-MX" w:eastAsia="en-US"/>
        </w:rPr>
        <w:t xml:space="preserve"> Para los efectos de la presente Ley se entenderá por: </w:t>
      </w:r>
    </w:p>
    <w:p w14:paraId="71E5FCB4"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p>
    <w:p w14:paraId="1F1C8825"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IX. Datos personales:</w:t>
      </w:r>
      <w:r w:rsidRPr="00636DF9">
        <w:rPr>
          <w:rFonts w:ascii="Palatino Linotype" w:eastAsiaTheme="minorHAnsi" w:hAnsi="Palatino Linotype" w:cs="Arial"/>
          <w:i/>
          <w:sz w:val="22"/>
          <w:szCs w:val="22"/>
          <w:lang w:val="es-MX" w:eastAsia="en-US"/>
        </w:rPr>
        <w:t xml:space="preserve"> La información concerniente a una persona, identificada o identificable según lo dispuesto por la Ley de Protección de Datos Personales del Estado de México; </w:t>
      </w:r>
    </w:p>
    <w:p w14:paraId="249FA592"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p>
    <w:p w14:paraId="1B9F9960"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XX. Información clasificada:</w:t>
      </w:r>
      <w:r w:rsidRPr="00636DF9">
        <w:rPr>
          <w:rFonts w:ascii="Palatino Linotype" w:eastAsiaTheme="minorHAnsi" w:hAnsi="Palatino Linotype" w:cs="Arial"/>
          <w:i/>
          <w:sz w:val="22"/>
          <w:szCs w:val="22"/>
          <w:lang w:val="es-MX" w:eastAsia="en-US"/>
        </w:rPr>
        <w:t xml:space="preserve"> Aquella considerada por la presente Ley como reservada o confidencial; </w:t>
      </w:r>
    </w:p>
    <w:p w14:paraId="54CBA85A"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XXI. Información confidencial:</w:t>
      </w:r>
      <w:r w:rsidRPr="00636DF9">
        <w:rPr>
          <w:rFonts w:ascii="Palatino Linotype" w:eastAsiaTheme="minorHAnsi" w:hAnsi="Palatino Linotype" w:cs="Arial"/>
          <w:i/>
          <w:sz w:val="22"/>
          <w:szCs w:val="22"/>
          <w:lang w:val="es-MX" w:eastAsia="en-US"/>
        </w:rPr>
        <w:t xml:space="preserve"> Se considera como información confidencial los secretos bancario, fiduciario, industrial, comercial, fiscal, bursátil y postal, cuya titularidad </w:t>
      </w:r>
      <w:r w:rsidRPr="00636DF9">
        <w:rPr>
          <w:rFonts w:ascii="Palatino Linotype" w:eastAsiaTheme="minorHAnsi" w:hAnsi="Palatino Linotype" w:cs="Arial"/>
          <w:i/>
          <w:sz w:val="22"/>
          <w:szCs w:val="22"/>
          <w:lang w:val="es-MX" w:eastAsia="en-US"/>
        </w:rPr>
        <w:lastRenderedPageBreak/>
        <w:t xml:space="preserve">corresponda a particulares, sujetos de derecho internacional o a sujetos obligados cuando no involucren el ejercicio de recursos públicos; </w:t>
      </w:r>
    </w:p>
    <w:p w14:paraId="2406728B"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p>
    <w:p w14:paraId="2664FCEA"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XLV. Versión pública:</w:t>
      </w:r>
      <w:r w:rsidRPr="00636DF9">
        <w:rPr>
          <w:rFonts w:ascii="Palatino Linotype" w:eastAsiaTheme="minorHAnsi" w:hAnsi="Palatino Linotype" w:cs="Arial"/>
          <w:i/>
          <w:sz w:val="22"/>
          <w:szCs w:val="22"/>
          <w:lang w:val="es-MX" w:eastAsia="en-US"/>
        </w:rPr>
        <w:t xml:space="preserve"> Documento en el que se elimine, suprime o borra la información clasificada como reservada o confidencial para permitir su acceso. </w:t>
      </w:r>
    </w:p>
    <w:p w14:paraId="0B475C40"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p>
    <w:p w14:paraId="4BAAC26A"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Artículo 51.</w:t>
      </w:r>
      <w:r w:rsidRPr="00636DF9">
        <w:rPr>
          <w:rFonts w:ascii="Palatino Linotype" w:eastAsiaTheme="minorHAnsi" w:hAnsi="Palatino Linotype" w:cs="Arial"/>
          <w:i/>
          <w:sz w:val="22"/>
          <w:szCs w:val="22"/>
          <w:lang w:val="es-MX" w:eastAsia="en-U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36DF9">
        <w:rPr>
          <w:rFonts w:ascii="Palatino Linotype" w:eastAsiaTheme="minorHAnsi" w:hAnsi="Palatino Linotype" w:cs="Arial"/>
          <w:b/>
          <w:i/>
          <w:sz w:val="22"/>
          <w:szCs w:val="22"/>
          <w:lang w:val="es-MX" w:eastAsia="en-US"/>
        </w:rPr>
        <w:t>y tendrá la responsabilidad de verificar en cada caso que la misma no sea confidencial o reservada</w:t>
      </w:r>
      <w:r w:rsidRPr="00636DF9">
        <w:rPr>
          <w:rFonts w:ascii="Palatino Linotype" w:eastAsiaTheme="minorHAnsi" w:hAnsi="Palatino Linotype" w:cs="Arial"/>
          <w:i/>
          <w:sz w:val="22"/>
          <w:szCs w:val="22"/>
          <w:lang w:val="es-MX" w:eastAsia="en-US"/>
        </w:rPr>
        <w:t xml:space="preserve">. Dicha Unidad contará con las facultades internas necesarias para gestionar la atención a las solicitudes de información en los términos de la Ley General y la presente Ley. </w:t>
      </w:r>
    </w:p>
    <w:p w14:paraId="70F13B11"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Artículo 52.</w:t>
      </w:r>
      <w:r w:rsidRPr="00636DF9">
        <w:rPr>
          <w:rFonts w:ascii="Palatino Linotype" w:eastAsiaTheme="minorHAnsi" w:hAnsi="Palatino Linotype" w:cs="Arial"/>
          <w:i/>
          <w:sz w:val="22"/>
          <w:szCs w:val="22"/>
          <w:lang w:val="es-MX" w:eastAsia="en-U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 (Sic)</w:t>
      </w:r>
    </w:p>
    <w:p w14:paraId="7173DDDB"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0512FCF2"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47E700F"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419DC65E"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b/>
          <w:i/>
          <w:sz w:val="22"/>
          <w:szCs w:val="22"/>
          <w:lang w:val="es-MX" w:eastAsia="en-US"/>
        </w:rPr>
        <w:t>Artículo 22.</w:t>
      </w:r>
      <w:r w:rsidRPr="00636DF9">
        <w:rPr>
          <w:rFonts w:ascii="Palatino Linotype" w:eastAsiaTheme="minorHAnsi" w:hAnsi="Palatino Linotype" w:cs="Arial"/>
          <w:i/>
          <w:sz w:val="22"/>
          <w:szCs w:val="22"/>
          <w:lang w:val="es-MX" w:eastAsia="en-US"/>
        </w:rPr>
        <w:t xml:space="preserve"> Todo tratamiento de datos personales que efectúe el responsable deberá estar justificado por finalidades concretas, lícitas, explícitas y legítimas, relacionadas con las atribuciones que la normatividad aplicable les confiera.</w:t>
      </w:r>
    </w:p>
    <w:p w14:paraId="5CCFD299"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El responsable podrá tratar datos personales para finalidades distintas a aquéllas establecidas en el aviso de privacidad, en los casos siguientes:</w:t>
      </w:r>
    </w:p>
    <w:p w14:paraId="2BCF183E"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I. Cuente con atribuciones conferidas en ley y medie el consentimiento del titular.</w:t>
      </w:r>
    </w:p>
    <w:p w14:paraId="42E1C223"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lastRenderedPageBreak/>
        <w:t>II. Se trate de una persona reportada como desaparecida, en los términos previstos en la presente Ley y demás disposiciones legales aplicables...</w:t>
      </w:r>
    </w:p>
    <w:p w14:paraId="69E19AB8"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p>
    <w:p w14:paraId="0EF9752A"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b/>
          <w:i/>
          <w:sz w:val="22"/>
          <w:szCs w:val="22"/>
          <w:lang w:val="es-MX" w:eastAsia="en-US"/>
        </w:rPr>
        <w:t>Artículo 38.</w:t>
      </w:r>
      <w:r w:rsidRPr="00636DF9">
        <w:rPr>
          <w:rFonts w:ascii="Palatino Linotype" w:eastAsiaTheme="minorHAnsi" w:hAnsi="Palatino Linotype" w:cs="Arial"/>
          <w:i/>
          <w:sz w:val="22"/>
          <w:szCs w:val="22"/>
          <w:lang w:val="es-MX" w:eastAsia="en-U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(Sic)</w:t>
      </w:r>
    </w:p>
    <w:p w14:paraId="13108A74"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7C9C2E79"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EAFC9DA"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08DF6745"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7D8988F2"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2057A5AD"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w:t>
      </w:r>
      <w:r w:rsidRPr="00636DF9">
        <w:rPr>
          <w:rFonts w:ascii="Palatino Linotype" w:eastAsiaTheme="minorHAnsi" w:hAnsi="Palatino Linotype" w:cs="Arial"/>
          <w:szCs w:val="22"/>
          <w:lang w:val="es-MX" w:eastAsia="en-US"/>
        </w:rPr>
        <w:lastRenderedPageBreak/>
        <w:t>físicas que no tengan la calidad de servidor público  o aquellos que no reciban recursos públicos, entre otros considerados como datos personales en términos de la normatividad aplicable.</w:t>
      </w:r>
    </w:p>
    <w:p w14:paraId="5D7B97C4"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697A23B3"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DB880A4"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A2BDBA8"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7F96B231"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Lo anterior es compartido por el ahora </w:t>
      </w:r>
      <w:r w:rsidRPr="00636DF9">
        <w:rPr>
          <w:rFonts w:ascii="Palatino Linotype" w:eastAsiaTheme="minorHAnsi" w:hAnsi="Palatino Linotype" w:cs="Arial"/>
          <w:b/>
          <w:szCs w:val="22"/>
          <w:lang w:val="es-MX" w:eastAsia="en-US"/>
        </w:rPr>
        <w:t>Instituto Nacional de Transparencia, Acceso a la Información y Protección de Datos Personales (INAI),</w:t>
      </w:r>
      <w:r w:rsidRPr="00636DF9">
        <w:rPr>
          <w:rFonts w:ascii="Palatino Linotype" w:eastAsiaTheme="minorHAnsi" w:hAnsi="Palatino Linotype" w:cs="Arial"/>
          <w:szCs w:val="22"/>
          <w:lang w:val="es-MX" w:eastAsia="en-US"/>
        </w:rPr>
        <w:t xml:space="preserve"> conforme al criterio 19/17, el cual es del tenor literal siguiente:</w:t>
      </w:r>
    </w:p>
    <w:p w14:paraId="533EECDF"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30121695"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b/>
          <w:i/>
          <w:sz w:val="22"/>
          <w:szCs w:val="22"/>
          <w:lang w:val="es-MX" w:eastAsia="en-US"/>
        </w:rPr>
        <w:t>REGISTRO FEDERAL DE CONTRIBUYENTES (RFC) DE PERSONAS FÍSICAS</w:t>
      </w:r>
      <w:r w:rsidRPr="00636DF9">
        <w:rPr>
          <w:rFonts w:ascii="Palatino Linotype" w:eastAsiaTheme="minorHAnsi" w:hAnsi="Palatino Linotype" w:cs="Arial"/>
          <w:i/>
          <w:sz w:val="22"/>
          <w:szCs w:val="22"/>
          <w:lang w:val="es-MX" w:eastAsia="en-US"/>
        </w:rPr>
        <w:t>. El RFC es una clave de carácter fiscal, única e irrepetible, que permite identificar al titular, su edad y fecha de nacimiento, por lo que es un dato personal de carácter confidencial.</w:t>
      </w:r>
    </w:p>
    <w:p w14:paraId="40F9175D" w14:textId="77777777" w:rsidR="00636DF9" w:rsidRDefault="00636DF9" w:rsidP="00636DF9">
      <w:pPr>
        <w:ind w:left="567" w:right="567"/>
        <w:jc w:val="both"/>
        <w:rPr>
          <w:rFonts w:ascii="Palatino Linotype" w:eastAsiaTheme="minorHAnsi" w:hAnsi="Palatino Linotype" w:cs="Arial"/>
          <w:i/>
          <w:sz w:val="22"/>
          <w:szCs w:val="22"/>
          <w:lang w:val="es-MX" w:eastAsia="en-US"/>
        </w:rPr>
      </w:pPr>
    </w:p>
    <w:p w14:paraId="2F021E55"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Resoluciones:</w:t>
      </w:r>
    </w:p>
    <w:p w14:paraId="7F526AA8"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RRA 0189/17. Morena. 08 de febrero de 2017. Por unanimidad. Comisionado Ponente Joel Salas Suárez.</w:t>
      </w:r>
    </w:p>
    <w:p w14:paraId="17D2AFB0"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 xml:space="preserve">RRA 0677/17. Universidad Nacional Autónoma de México. 08 de marzo de 2017. Por unanimidad. Comisionado Ponente </w:t>
      </w:r>
      <w:proofErr w:type="spellStart"/>
      <w:r w:rsidRPr="00636DF9">
        <w:rPr>
          <w:rFonts w:ascii="Palatino Linotype" w:eastAsiaTheme="minorHAnsi" w:hAnsi="Palatino Linotype" w:cs="Arial"/>
          <w:i/>
          <w:sz w:val="22"/>
          <w:szCs w:val="22"/>
          <w:lang w:val="es-MX" w:eastAsia="en-US"/>
        </w:rPr>
        <w:t>Rosendoevgueni</w:t>
      </w:r>
      <w:proofErr w:type="spellEnd"/>
      <w:r w:rsidRPr="00636DF9">
        <w:rPr>
          <w:rFonts w:ascii="Palatino Linotype" w:eastAsiaTheme="minorHAnsi" w:hAnsi="Palatino Linotype" w:cs="Arial"/>
          <w:i/>
          <w:sz w:val="22"/>
          <w:szCs w:val="22"/>
          <w:lang w:val="es-MX" w:eastAsia="en-US"/>
        </w:rPr>
        <w:t xml:space="preserve"> Monterrey </w:t>
      </w:r>
      <w:proofErr w:type="spellStart"/>
      <w:r w:rsidRPr="00636DF9">
        <w:rPr>
          <w:rFonts w:ascii="Palatino Linotype" w:eastAsiaTheme="minorHAnsi" w:hAnsi="Palatino Linotype" w:cs="Arial"/>
          <w:i/>
          <w:sz w:val="22"/>
          <w:szCs w:val="22"/>
          <w:lang w:val="es-MX" w:eastAsia="en-US"/>
        </w:rPr>
        <w:t>Chepov</w:t>
      </w:r>
      <w:proofErr w:type="spellEnd"/>
      <w:r w:rsidRPr="00636DF9">
        <w:rPr>
          <w:rFonts w:ascii="Palatino Linotype" w:eastAsiaTheme="minorHAnsi" w:hAnsi="Palatino Linotype" w:cs="Arial"/>
          <w:i/>
          <w:sz w:val="22"/>
          <w:szCs w:val="22"/>
          <w:lang w:val="es-MX" w:eastAsia="en-US"/>
        </w:rPr>
        <w:t xml:space="preserve">. </w:t>
      </w:r>
    </w:p>
    <w:p w14:paraId="08AAA1C5"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RRA 1564/17. Tribunal Electoral del Poder Judicial de la Federación. 26 de abril de 2017. Por unanimidad. Comisionado Ponente Oscar Mauricio Guerra Ford.” [Sic]</w:t>
      </w:r>
    </w:p>
    <w:p w14:paraId="150CCA33"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26B5D2E2"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Así, el RFC se vincula al nombre de su titular, permite identificar la edad de la persona, su fecha de nacimiento, así como su </w:t>
      </w:r>
      <w:proofErr w:type="spellStart"/>
      <w:r w:rsidRPr="00636DF9">
        <w:rPr>
          <w:rFonts w:ascii="Palatino Linotype" w:eastAsiaTheme="minorHAnsi" w:hAnsi="Palatino Linotype" w:cs="Arial"/>
          <w:szCs w:val="22"/>
          <w:lang w:val="es-MX" w:eastAsia="en-US"/>
        </w:rPr>
        <w:t>homoclave</w:t>
      </w:r>
      <w:proofErr w:type="spellEnd"/>
      <w:r w:rsidRPr="00636DF9">
        <w:rPr>
          <w:rFonts w:ascii="Palatino Linotype" w:eastAsiaTheme="minorHAnsi" w:hAnsi="Palatino Linotype" w:cs="Arial"/>
          <w:szCs w:val="22"/>
          <w:lang w:val="es-MX" w:eastAsia="en-US"/>
        </w:rPr>
        <w:t xml:space="preserve">, la cual es única e irrepetible y </w:t>
      </w:r>
      <w:r w:rsidRPr="00636DF9">
        <w:rPr>
          <w:rFonts w:ascii="Palatino Linotype" w:eastAsiaTheme="minorHAnsi" w:hAnsi="Palatino Linotype" w:cs="Arial"/>
          <w:szCs w:val="22"/>
          <w:lang w:val="es-MX" w:eastAsia="en-US"/>
        </w:rPr>
        <w:lastRenderedPageBreak/>
        <w:t>determina justamente la identificación de dicha persona para efectos fiscales, por lo éste constituye un dato personal que concierne a una persona física identificada e identificable.</w:t>
      </w:r>
    </w:p>
    <w:p w14:paraId="2867DF1A"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33E6A85C" w14:textId="77777777" w:rsid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2D5A8F0"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49BEDF05"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Argumento que es compartido por el Instituto Nacional de Transparencia, Acceso a la Información y Protección de Datos Personales, conforme al criterio número 18/17 el cual refiere: </w:t>
      </w:r>
    </w:p>
    <w:p w14:paraId="3A7EA8DF"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282135A0"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b/>
          <w:i/>
          <w:sz w:val="22"/>
          <w:szCs w:val="22"/>
          <w:lang w:val="es-MX" w:eastAsia="en-US"/>
        </w:rPr>
        <w:t xml:space="preserve">CLAVE ÚNICA DE REGISTRO DE POBLACIÓN (CURP). </w:t>
      </w:r>
      <w:r w:rsidRPr="00636DF9">
        <w:rPr>
          <w:rFonts w:ascii="Palatino Linotype" w:eastAsiaTheme="minorHAnsi" w:hAnsi="Palatino Linotype" w:cs="Arial"/>
          <w:i/>
          <w:sz w:val="22"/>
          <w:szCs w:val="22"/>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D1300F6" w14:textId="77777777" w:rsidR="00636DF9" w:rsidRDefault="00636DF9" w:rsidP="00636DF9">
      <w:pPr>
        <w:ind w:left="567" w:right="567"/>
        <w:jc w:val="both"/>
        <w:rPr>
          <w:rFonts w:ascii="Palatino Linotype" w:eastAsiaTheme="minorHAnsi" w:hAnsi="Palatino Linotype" w:cs="Arial"/>
          <w:i/>
          <w:sz w:val="22"/>
          <w:szCs w:val="22"/>
          <w:lang w:val="es-MX" w:eastAsia="en-US"/>
        </w:rPr>
      </w:pPr>
    </w:p>
    <w:p w14:paraId="7D189BEE"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Resoluciones:</w:t>
      </w:r>
    </w:p>
    <w:p w14:paraId="3422ED00"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 xml:space="preserve">RRA 3995/16. Secretaría de la Defensa Nacional. 1 de febrero de 2017. Por unanimidad. Comisionado Ponente </w:t>
      </w:r>
      <w:proofErr w:type="spellStart"/>
      <w:r w:rsidRPr="00636DF9">
        <w:rPr>
          <w:rFonts w:ascii="Palatino Linotype" w:eastAsiaTheme="minorHAnsi" w:hAnsi="Palatino Linotype" w:cs="Arial"/>
          <w:i/>
          <w:sz w:val="22"/>
          <w:szCs w:val="22"/>
          <w:lang w:val="es-MX" w:eastAsia="en-US"/>
        </w:rPr>
        <w:t>Rosendoevgueni</w:t>
      </w:r>
      <w:proofErr w:type="spellEnd"/>
      <w:r w:rsidRPr="00636DF9">
        <w:rPr>
          <w:rFonts w:ascii="Palatino Linotype" w:eastAsiaTheme="minorHAnsi" w:hAnsi="Palatino Linotype" w:cs="Arial"/>
          <w:i/>
          <w:sz w:val="22"/>
          <w:szCs w:val="22"/>
          <w:lang w:val="es-MX" w:eastAsia="en-US"/>
        </w:rPr>
        <w:t xml:space="preserve"> Monterrey </w:t>
      </w:r>
      <w:proofErr w:type="spellStart"/>
      <w:r w:rsidRPr="00636DF9">
        <w:rPr>
          <w:rFonts w:ascii="Palatino Linotype" w:eastAsiaTheme="minorHAnsi" w:hAnsi="Palatino Linotype" w:cs="Arial"/>
          <w:i/>
          <w:sz w:val="22"/>
          <w:szCs w:val="22"/>
          <w:lang w:val="es-MX" w:eastAsia="en-US"/>
        </w:rPr>
        <w:t>Chepov</w:t>
      </w:r>
      <w:proofErr w:type="spellEnd"/>
      <w:r w:rsidRPr="00636DF9">
        <w:rPr>
          <w:rFonts w:ascii="Palatino Linotype" w:eastAsiaTheme="minorHAnsi" w:hAnsi="Palatino Linotype" w:cs="Arial"/>
          <w:i/>
          <w:sz w:val="22"/>
          <w:szCs w:val="22"/>
          <w:lang w:val="es-MX" w:eastAsia="en-US"/>
        </w:rPr>
        <w:t>.</w:t>
      </w:r>
    </w:p>
    <w:p w14:paraId="3AEAF670"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 xml:space="preserve">RRA 0937/17. Senado de la República. 15 de marzo de 2017. Por unanimidad. Comisionada Ponente Ximena Puente de la Mora. </w:t>
      </w:r>
    </w:p>
    <w:p w14:paraId="62FCED91"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RRA 0478/17. Secretaría de Relaciones Exteriores. 26 de abril de 2017. Por unanimidad. Comisionada Ponente Areli Cano Guadiana.” [Sic]</w:t>
      </w:r>
    </w:p>
    <w:p w14:paraId="1C32CD70"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63FFFB88" w14:textId="77777777" w:rsid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 xml:space="preserve">De manera complementaria, con relación a la fotografía de servidores públicos se cuenta con un espectro menor de protección a sus datos personales en comparación </w:t>
      </w:r>
      <w:r w:rsidRPr="00636DF9">
        <w:rPr>
          <w:rFonts w:ascii="Palatino Linotype" w:eastAsiaTheme="minorHAnsi" w:hAnsi="Palatino Linotype" w:cs="Arial"/>
          <w:szCs w:val="22"/>
          <w:lang w:val="es-MX" w:eastAsia="en-US"/>
        </w:rPr>
        <w:lastRenderedPageBreak/>
        <w:t>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Lo anterior, de conformidad con el criterio reiterado por el Pleno de este Organismo Garante, cuyo rubro y texto disponen a la literalidad lo siguiente:</w:t>
      </w:r>
    </w:p>
    <w:p w14:paraId="6E6172EF"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p>
    <w:p w14:paraId="2B83358F"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b/>
          <w:i/>
          <w:sz w:val="22"/>
          <w:szCs w:val="22"/>
          <w:lang w:val="es-MX" w:eastAsia="en-US"/>
        </w:rPr>
        <w:t>SERVIDORES PÚBLICOS CON CATEGORÍA DE MANDO MEDIO Y SUPERIOR. LA FOTOGRAFÍA DE AQUELLOS ES DE CARÁCTER PÚBLICO</w:t>
      </w:r>
      <w:r w:rsidRPr="00636DF9">
        <w:rPr>
          <w:rFonts w:ascii="Palatino Linotype" w:eastAsiaTheme="minorHAnsi" w:hAnsi="Palatino Linotype" w:cs="Arial"/>
          <w:i/>
          <w:sz w:val="22"/>
          <w:szCs w:val="22"/>
          <w:lang w:val="es-MX" w:eastAsia="en-US"/>
        </w:rPr>
        <w:t xml:space="preserve">. 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w:t>
      </w:r>
      <w:r w:rsidRPr="00636DF9">
        <w:rPr>
          <w:rFonts w:ascii="Palatino Linotype" w:eastAsiaTheme="minorHAnsi" w:hAnsi="Palatino Linotype" w:cs="Arial"/>
          <w:i/>
          <w:sz w:val="22"/>
          <w:szCs w:val="22"/>
          <w:lang w:val="es-MX" w:eastAsia="en-US"/>
        </w:rPr>
        <w:lastRenderedPageBreak/>
        <w:t xml:space="preserve">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 </w:t>
      </w:r>
    </w:p>
    <w:p w14:paraId="63AA76CE" w14:textId="77777777" w:rsidR="005243E9" w:rsidRDefault="005243E9" w:rsidP="00636DF9">
      <w:pPr>
        <w:ind w:left="567" w:right="567"/>
        <w:jc w:val="both"/>
        <w:rPr>
          <w:rFonts w:ascii="Palatino Linotype" w:eastAsiaTheme="minorHAnsi" w:hAnsi="Palatino Linotype" w:cs="Arial"/>
          <w:i/>
          <w:sz w:val="22"/>
          <w:szCs w:val="22"/>
          <w:lang w:val="es-MX" w:eastAsia="en-US"/>
        </w:rPr>
      </w:pPr>
    </w:p>
    <w:p w14:paraId="1D9C9E18"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 xml:space="preserve">Precedentes: </w:t>
      </w:r>
    </w:p>
    <w:p w14:paraId="1C69CFB8"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i/>
          <w:sz w:val="22"/>
          <w:szCs w:val="22"/>
          <w:lang w:val="es-MX" w:eastAsia="en-US"/>
        </w:rPr>
        <w:tab/>
        <w:t xml:space="preserve">En materia de acceso a la información pública. 06112/INFOEM/IP/RR/2019 y acumulados. Aprobado por unanimidad de votos. Ayuntamiento de Cuautitlán Izcalli. Comisionada Ponente Eva </w:t>
      </w:r>
      <w:proofErr w:type="spellStart"/>
      <w:r w:rsidRPr="00636DF9">
        <w:rPr>
          <w:rFonts w:ascii="Palatino Linotype" w:eastAsiaTheme="minorHAnsi" w:hAnsi="Palatino Linotype" w:cs="Arial"/>
          <w:i/>
          <w:sz w:val="22"/>
          <w:szCs w:val="22"/>
          <w:lang w:val="es-MX" w:eastAsia="en-US"/>
        </w:rPr>
        <w:t>Abaid</w:t>
      </w:r>
      <w:proofErr w:type="spellEnd"/>
      <w:r w:rsidRPr="00636DF9">
        <w:rPr>
          <w:rFonts w:ascii="Palatino Linotype" w:eastAsiaTheme="minorHAnsi" w:hAnsi="Palatino Linotype" w:cs="Arial"/>
          <w:i/>
          <w:sz w:val="22"/>
          <w:szCs w:val="22"/>
          <w:lang w:val="es-MX" w:eastAsia="en-US"/>
        </w:rPr>
        <w:t xml:space="preserve"> Yapur. </w:t>
      </w:r>
    </w:p>
    <w:p w14:paraId="225286E2"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i/>
          <w:sz w:val="22"/>
          <w:szCs w:val="22"/>
          <w:lang w:val="es-MX" w:eastAsia="en-US"/>
        </w:rPr>
        <w:tab/>
        <w:t xml:space="preserve">En materia de acceso a la información pública. 05123/INFOEM/IP/RR/2019 y acumulados. Aprobado por unanimidad. Ayuntamiento de Atizapán de Zaragoza. Comisionado Ponente José Guadalupe Luna Hernández. </w:t>
      </w:r>
    </w:p>
    <w:p w14:paraId="530D590D" w14:textId="77777777" w:rsidR="00636DF9" w:rsidRPr="00636DF9" w:rsidRDefault="00636DF9" w:rsidP="00636DF9">
      <w:pPr>
        <w:ind w:left="567" w:right="567"/>
        <w:jc w:val="both"/>
        <w:rPr>
          <w:rFonts w:ascii="Palatino Linotype" w:eastAsiaTheme="minorHAnsi" w:hAnsi="Palatino Linotype" w:cs="Arial"/>
          <w:i/>
          <w:sz w:val="22"/>
          <w:szCs w:val="22"/>
          <w:lang w:val="es-MX" w:eastAsia="en-US"/>
        </w:rPr>
      </w:pPr>
      <w:r w:rsidRPr="00636DF9">
        <w:rPr>
          <w:rFonts w:ascii="Palatino Linotype" w:eastAsiaTheme="minorHAnsi" w:hAnsi="Palatino Linotype" w:cs="Arial"/>
          <w:i/>
          <w:sz w:val="22"/>
          <w:szCs w:val="22"/>
          <w:lang w:val="es-MX" w:eastAsia="en-US"/>
        </w:rPr>
        <w:t>•</w:t>
      </w:r>
      <w:r w:rsidRPr="00636DF9">
        <w:rPr>
          <w:rFonts w:ascii="Palatino Linotype" w:eastAsiaTheme="minorHAnsi" w:hAnsi="Palatino Linotype" w:cs="Arial"/>
          <w:i/>
          <w:sz w:val="22"/>
          <w:szCs w:val="22"/>
          <w:lang w:val="es-MX" w:eastAsia="en-US"/>
        </w:rPr>
        <w:tab/>
        <w:t>En materia de acceso a la información pública. 04879/INFOEM/IP/RR/2019. Aprobado por unanimidad de votos, emitiendo voto particular el Comisionado Javier Martínez Cruz. Ayuntamiento de Chicoloapan. Comisionado Ponente Javier Martínez Cruz” (Sic)</w:t>
      </w:r>
    </w:p>
    <w:p w14:paraId="421E3678" w14:textId="77777777" w:rsidR="00636DF9" w:rsidRDefault="00636DF9" w:rsidP="00636DF9">
      <w:pPr>
        <w:spacing w:line="360" w:lineRule="auto"/>
        <w:jc w:val="both"/>
        <w:rPr>
          <w:rFonts w:ascii="Palatino Linotype" w:eastAsiaTheme="minorHAnsi" w:hAnsi="Palatino Linotype" w:cs="Arial"/>
          <w:szCs w:val="22"/>
          <w:lang w:val="es-MX" w:eastAsia="en-US"/>
        </w:rPr>
      </w:pPr>
    </w:p>
    <w:p w14:paraId="1C1C5EE8" w14:textId="77777777" w:rsidR="00636DF9" w:rsidRPr="00636DF9" w:rsidRDefault="00636DF9" w:rsidP="00636DF9">
      <w:pPr>
        <w:spacing w:line="360" w:lineRule="auto"/>
        <w:jc w:val="both"/>
        <w:rPr>
          <w:rFonts w:ascii="Palatino Linotype" w:eastAsiaTheme="minorHAnsi" w:hAnsi="Palatino Linotype" w:cs="Arial"/>
          <w:szCs w:val="22"/>
          <w:lang w:val="es-MX" w:eastAsia="en-US"/>
        </w:rPr>
      </w:pPr>
      <w:r w:rsidRPr="00636DF9">
        <w:rPr>
          <w:rFonts w:ascii="Palatino Linotype" w:eastAsiaTheme="minorHAnsi" w:hAnsi="Palatino Linotype" w:cs="Arial"/>
          <w:szCs w:val="22"/>
          <w:lang w:val="es-MX" w:eastAsia="en-US"/>
        </w:rPr>
        <w:t>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07719E6F" w14:textId="77777777" w:rsidR="001F6ACD" w:rsidRPr="00B01721" w:rsidRDefault="001F6ACD" w:rsidP="001F6ACD">
      <w:pPr>
        <w:spacing w:line="360" w:lineRule="auto"/>
        <w:jc w:val="both"/>
        <w:rPr>
          <w:rFonts w:ascii="Palatino Linotype" w:hAnsi="Palatino Linotype"/>
        </w:rPr>
      </w:pPr>
    </w:p>
    <w:p w14:paraId="2CD7CBFC" w14:textId="77777777" w:rsidR="001F6ACD" w:rsidRPr="00B01721" w:rsidRDefault="001F6ACD" w:rsidP="001F6ACD">
      <w:pPr>
        <w:spacing w:line="360" w:lineRule="auto"/>
        <w:jc w:val="both"/>
        <w:rPr>
          <w:rFonts w:ascii="Palatino Linotype" w:hAnsi="Palatino Linotype"/>
        </w:rPr>
      </w:pPr>
      <w:proofErr w:type="gramStart"/>
      <w:r w:rsidRPr="00B01721">
        <w:rPr>
          <w:rFonts w:ascii="Palatino Linotype" w:hAnsi="Palatino Linotype" w:cs="Arial"/>
          <w:lang w:eastAsia="es-MX"/>
        </w:rPr>
        <w:lastRenderedPageBreak/>
        <w:t>Final</w:t>
      </w:r>
      <w:r w:rsidRPr="00B01721">
        <w:rPr>
          <w:rFonts w:ascii="Palatino Linotype" w:hAnsi="Palatino Linotype"/>
        </w:rPr>
        <w:t>mente</w:t>
      </w:r>
      <w:proofErr w:type="gramEnd"/>
      <w:r w:rsidRPr="00B01721">
        <w:rPr>
          <w:rFonts w:ascii="Palatino Linotype" w:hAnsi="Palatino Linotype"/>
        </w:rPr>
        <w:t xml:space="preserve"> y en mérito de lo expuesto en líneas anteriores, resultan parcialmente fundados los motivos de inconformidad vertidos por </w:t>
      </w:r>
      <w:r w:rsidRPr="00B01721">
        <w:rPr>
          <w:rFonts w:ascii="Palatino Linotype" w:hAnsi="Palatino Linotype"/>
          <w:b/>
        </w:rPr>
        <w:t>El Recurrente</w:t>
      </w:r>
      <w:r w:rsidRPr="00B01721">
        <w:rPr>
          <w:rFonts w:ascii="Palatino Linotype" w:hAnsi="Palatino Linotype"/>
        </w:rPr>
        <w:t xml:space="preserve">, por ello con fundamento en la </w:t>
      </w:r>
      <w:r w:rsidRPr="00B01721">
        <w:rPr>
          <w:rFonts w:ascii="Palatino Linotype" w:hAnsi="Palatino Linotype"/>
          <w:i/>
        </w:rPr>
        <w:t>segunda hipótesis</w:t>
      </w:r>
      <w:r w:rsidRPr="00B01721">
        <w:rPr>
          <w:rFonts w:ascii="Palatino Linotype" w:hAnsi="Palatino Linotype"/>
        </w:rPr>
        <w:t xml:space="preserve"> del artículo 186, fracción III, de la Ley de Transparencia y Acceso a la Información Pública del Estado de México y Municipios, se </w:t>
      </w:r>
      <w:r w:rsidRPr="00B01721">
        <w:rPr>
          <w:rFonts w:ascii="Palatino Linotype" w:hAnsi="Palatino Linotype"/>
          <w:b/>
        </w:rPr>
        <w:t xml:space="preserve">MODIFICA </w:t>
      </w:r>
      <w:r w:rsidRPr="00B01721">
        <w:rPr>
          <w:rFonts w:ascii="Palatino Linotype" w:hAnsi="Palatino Linotype"/>
        </w:rPr>
        <w:t xml:space="preserve">la respuesta a la solicitud de información </w:t>
      </w:r>
      <w:r w:rsidR="00636DF9" w:rsidRPr="00636DF9">
        <w:rPr>
          <w:rFonts w:ascii="Palatino Linotype" w:hAnsi="Palatino Linotype" w:cs="Arial"/>
          <w:b/>
        </w:rPr>
        <w:t>00362/SEDUO/IP/2023</w:t>
      </w:r>
      <w:r w:rsidRPr="00B01721">
        <w:rPr>
          <w:rFonts w:ascii="Palatino Linotype" w:hAnsi="Palatino Linotype" w:cs="Arial"/>
        </w:rPr>
        <w:t xml:space="preserve">, </w:t>
      </w:r>
      <w:r w:rsidRPr="00B01721">
        <w:rPr>
          <w:rFonts w:ascii="Palatino Linotype" w:hAnsi="Palatino Linotype"/>
        </w:rPr>
        <w:t>que ha sido materia del presente fallo.</w:t>
      </w:r>
    </w:p>
    <w:p w14:paraId="6DB95D35" w14:textId="77777777" w:rsidR="001F6ACD" w:rsidRPr="00B01721" w:rsidRDefault="001F6ACD" w:rsidP="001F6ACD">
      <w:pPr>
        <w:spacing w:line="360" w:lineRule="auto"/>
        <w:jc w:val="both"/>
        <w:rPr>
          <w:rFonts w:ascii="Palatino Linotype" w:hAnsi="Palatino Linotype"/>
        </w:rPr>
      </w:pPr>
      <w:r w:rsidRPr="00B01721">
        <w:rPr>
          <w:rFonts w:ascii="Palatino Linotype" w:hAnsi="Palatino Linotype"/>
        </w:rPr>
        <w:t xml:space="preserve">Por lo antes expuesto y fundado. </w:t>
      </w:r>
    </w:p>
    <w:p w14:paraId="7B39B236" w14:textId="77777777" w:rsidR="001F6ACD" w:rsidRPr="00B01721" w:rsidRDefault="001F6ACD" w:rsidP="001F6ACD">
      <w:pPr>
        <w:spacing w:line="360" w:lineRule="auto"/>
        <w:jc w:val="both"/>
        <w:rPr>
          <w:rFonts w:ascii="Palatino Linotype" w:hAnsi="Palatino Linotype"/>
        </w:rPr>
      </w:pPr>
    </w:p>
    <w:p w14:paraId="6F76BA79" w14:textId="77777777" w:rsidR="001F6ACD" w:rsidRPr="00B01721" w:rsidRDefault="001F6ACD" w:rsidP="001F6ACD">
      <w:pPr>
        <w:spacing w:line="360" w:lineRule="auto"/>
        <w:jc w:val="center"/>
        <w:rPr>
          <w:rFonts w:ascii="Palatino Linotype" w:hAnsi="Palatino Linotype"/>
          <w:b/>
          <w:bCs/>
          <w:spacing w:val="60"/>
          <w:sz w:val="28"/>
          <w:lang w:val="es-ES_tradnl"/>
        </w:rPr>
      </w:pPr>
      <w:r w:rsidRPr="00B01721">
        <w:rPr>
          <w:rFonts w:ascii="Palatino Linotype" w:hAnsi="Palatino Linotype"/>
          <w:b/>
          <w:bCs/>
          <w:spacing w:val="60"/>
          <w:sz w:val="28"/>
          <w:lang w:val="es-ES_tradnl"/>
        </w:rPr>
        <w:t>SE    RESUELVE</w:t>
      </w:r>
    </w:p>
    <w:p w14:paraId="38DCB3B6" w14:textId="77777777" w:rsidR="001F6ACD" w:rsidRPr="00B01721" w:rsidRDefault="001F6ACD" w:rsidP="001F6ACD">
      <w:pPr>
        <w:rPr>
          <w:rFonts w:ascii="Palatino Linotype" w:hAnsi="Palatino Linotype"/>
          <w:lang w:val="es-ES_tradnl"/>
        </w:rPr>
      </w:pPr>
    </w:p>
    <w:p w14:paraId="05E71B6C" w14:textId="77777777" w:rsidR="00636DF9" w:rsidRDefault="00636DF9" w:rsidP="00636DF9">
      <w:pPr>
        <w:spacing w:line="360" w:lineRule="auto"/>
        <w:jc w:val="both"/>
        <w:rPr>
          <w:rFonts w:ascii="Palatino Linotype" w:hAnsi="Palatino Linotype" w:cs="Arial"/>
          <w:lang w:val="es-MX"/>
        </w:rPr>
      </w:pPr>
      <w:r w:rsidRPr="00636DF9">
        <w:rPr>
          <w:rFonts w:ascii="Palatino Linotype" w:hAnsi="Palatino Linotype" w:cs="Arial"/>
          <w:b/>
          <w:sz w:val="26"/>
          <w:szCs w:val="26"/>
          <w:lang w:val="es-MX"/>
        </w:rPr>
        <w:t>PRIMERO.</w:t>
      </w:r>
      <w:r w:rsidRPr="00636DF9">
        <w:rPr>
          <w:rFonts w:ascii="Palatino Linotype" w:hAnsi="Palatino Linotype" w:cs="Arial"/>
          <w:b/>
          <w:lang w:val="es-MX"/>
        </w:rPr>
        <w:t xml:space="preserve"> </w:t>
      </w:r>
      <w:r w:rsidRPr="00636DF9">
        <w:rPr>
          <w:rFonts w:ascii="Palatino Linotype" w:hAnsi="Palatino Linotype" w:cs="Arial"/>
          <w:lang w:val="es-MX"/>
        </w:rPr>
        <w:t>Se</w:t>
      </w:r>
      <w:r w:rsidRPr="00636DF9">
        <w:rPr>
          <w:rFonts w:ascii="Palatino Linotype" w:hAnsi="Palatino Linotype" w:cs="Arial"/>
          <w:b/>
          <w:lang w:val="es-MX"/>
        </w:rPr>
        <w:t xml:space="preserve"> MODIFICA </w:t>
      </w:r>
      <w:r w:rsidRPr="00636DF9">
        <w:rPr>
          <w:rFonts w:ascii="Palatino Linotype" w:hAnsi="Palatino Linotype" w:cs="Arial"/>
          <w:lang w:val="es-MX"/>
        </w:rPr>
        <w:t xml:space="preserve">la respuesta del </w:t>
      </w:r>
      <w:r w:rsidRPr="00636DF9">
        <w:rPr>
          <w:rFonts w:ascii="Palatino Linotype" w:hAnsi="Palatino Linotype" w:cs="Arial"/>
          <w:b/>
          <w:lang w:val="es-MX"/>
        </w:rPr>
        <w:t>Sujeto Obligado</w:t>
      </w:r>
      <w:r w:rsidRPr="00636DF9">
        <w:rPr>
          <w:rFonts w:ascii="Palatino Linotype" w:hAnsi="Palatino Linotype" w:cs="Arial"/>
          <w:lang w:val="es-MX"/>
        </w:rPr>
        <w:t xml:space="preserve"> a la solicitud de acceso a la información pública</w:t>
      </w:r>
      <w:r w:rsidRPr="00636DF9">
        <w:rPr>
          <w:rFonts w:ascii="Palatino Linotype" w:hAnsi="Palatino Linotype" w:cs="Arial"/>
          <w:b/>
          <w:lang w:val="es-MX"/>
        </w:rPr>
        <w:t xml:space="preserve"> </w:t>
      </w:r>
      <w:r w:rsidRPr="00636DF9">
        <w:rPr>
          <w:rFonts w:ascii="Palatino Linotype" w:hAnsi="Palatino Linotype" w:cs="Arial"/>
          <w:b/>
        </w:rPr>
        <w:t>00362/SEDUO/IP/2023</w:t>
      </w:r>
      <w:r w:rsidRPr="00636DF9">
        <w:rPr>
          <w:rFonts w:ascii="Palatino Linotype" w:eastAsiaTheme="minorHAnsi" w:hAnsi="Palatino Linotype" w:cs="Arial"/>
          <w:b/>
          <w:lang w:val="es-MX" w:eastAsia="en-US"/>
        </w:rPr>
        <w:t>,</w:t>
      </w:r>
      <w:r w:rsidRPr="00636DF9">
        <w:rPr>
          <w:rFonts w:ascii="Palatino Linotype" w:hAnsi="Palatino Linotype" w:cs="Tahoma"/>
          <w:b/>
          <w:lang w:val="es-MX"/>
        </w:rPr>
        <w:t xml:space="preserve"> </w:t>
      </w:r>
      <w:r w:rsidRPr="00636DF9">
        <w:rPr>
          <w:rFonts w:ascii="Palatino Linotype" w:hAnsi="Palatino Linotype" w:cs="Arial"/>
          <w:lang w:val="es-MX"/>
        </w:rPr>
        <w:t xml:space="preserve">por resultar </w:t>
      </w:r>
      <w:r w:rsidRPr="00636DF9">
        <w:rPr>
          <w:rFonts w:ascii="Palatino Linotype" w:hAnsi="Palatino Linotype" w:cs="Arial"/>
          <w:b/>
          <w:lang w:val="es-MX"/>
        </w:rPr>
        <w:t xml:space="preserve">fundados </w:t>
      </w:r>
      <w:r w:rsidRPr="00636DF9">
        <w:rPr>
          <w:rFonts w:ascii="Palatino Linotype" w:hAnsi="Palatino Linotype" w:cs="Arial"/>
          <w:lang w:val="es-MX"/>
        </w:rPr>
        <w:t xml:space="preserve">los motivos de inconformidad vertidos por la parte </w:t>
      </w:r>
      <w:r w:rsidRPr="00636DF9">
        <w:rPr>
          <w:rFonts w:ascii="Palatino Linotype" w:hAnsi="Palatino Linotype" w:cs="Arial"/>
          <w:b/>
          <w:lang w:val="es-MX"/>
        </w:rPr>
        <w:t>Recurrente</w:t>
      </w:r>
      <w:r>
        <w:rPr>
          <w:rFonts w:ascii="Palatino Linotype" w:hAnsi="Palatino Linotype" w:cs="Arial"/>
          <w:lang w:val="es-MX"/>
        </w:rPr>
        <w:t>, en términos del Considerando</w:t>
      </w:r>
      <w:r w:rsidRPr="00636DF9">
        <w:rPr>
          <w:rFonts w:ascii="Palatino Linotype" w:hAnsi="Palatino Linotype" w:cs="Arial"/>
          <w:b/>
          <w:lang w:val="es-MX"/>
        </w:rPr>
        <w:t xml:space="preserve"> CUARTO </w:t>
      </w:r>
      <w:r w:rsidRPr="00636DF9">
        <w:rPr>
          <w:rFonts w:ascii="Palatino Linotype" w:hAnsi="Palatino Linotype" w:cs="Arial"/>
          <w:lang w:val="es-MX"/>
        </w:rPr>
        <w:t>de la presente Resolución.</w:t>
      </w:r>
    </w:p>
    <w:p w14:paraId="0E13AA98" w14:textId="77777777" w:rsidR="00636DF9" w:rsidRPr="00636DF9" w:rsidRDefault="00636DF9" w:rsidP="00636DF9">
      <w:pPr>
        <w:spacing w:line="360" w:lineRule="auto"/>
        <w:jc w:val="both"/>
        <w:rPr>
          <w:rFonts w:ascii="Palatino Linotype" w:hAnsi="Palatino Linotype" w:cs="Arial"/>
          <w:b/>
          <w:lang w:val="es-MX"/>
        </w:rPr>
      </w:pPr>
    </w:p>
    <w:p w14:paraId="23845114" w14:textId="77777777" w:rsidR="00636DF9" w:rsidRPr="00636DF9" w:rsidRDefault="00636DF9" w:rsidP="00636DF9">
      <w:pPr>
        <w:autoSpaceDE w:val="0"/>
        <w:autoSpaceDN w:val="0"/>
        <w:adjustRightInd w:val="0"/>
        <w:spacing w:line="360" w:lineRule="auto"/>
        <w:jc w:val="both"/>
        <w:rPr>
          <w:rFonts w:ascii="Palatino Linotype" w:hAnsi="Palatino Linotype" w:cs="Arial"/>
        </w:rPr>
      </w:pPr>
      <w:r w:rsidRPr="00636DF9">
        <w:rPr>
          <w:rFonts w:ascii="Palatino Linotype" w:hAnsi="Palatino Linotype" w:cs="Arial"/>
          <w:b/>
          <w:sz w:val="26"/>
          <w:szCs w:val="26"/>
          <w:lang w:val="es-MX"/>
        </w:rPr>
        <w:t>SEGUNDO.</w:t>
      </w:r>
      <w:r w:rsidRPr="00636DF9">
        <w:rPr>
          <w:rFonts w:ascii="Palatino Linotype" w:hAnsi="Palatino Linotype" w:cs="Tahoma"/>
          <w:lang w:val="es-MX"/>
        </w:rPr>
        <w:t xml:space="preserve"> Se </w:t>
      </w:r>
      <w:r w:rsidRPr="00636DF9">
        <w:rPr>
          <w:rFonts w:ascii="Palatino Linotype" w:hAnsi="Palatino Linotype" w:cs="Tahoma"/>
          <w:b/>
          <w:lang w:val="es-MX"/>
        </w:rPr>
        <w:t xml:space="preserve">ORDENA </w:t>
      </w:r>
      <w:r w:rsidRPr="00636DF9">
        <w:rPr>
          <w:rFonts w:ascii="Palatino Linotype" w:hAnsi="Palatino Linotype" w:cs="Tahoma"/>
          <w:lang w:val="es-MX"/>
        </w:rPr>
        <w:t xml:space="preserve">al </w:t>
      </w:r>
      <w:r w:rsidRPr="00636DF9">
        <w:rPr>
          <w:rFonts w:ascii="Palatino Linotype" w:hAnsi="Palatino Linotype" w:cs="Tahoma"/>
          <w:b/>
          <w:lang w:val="es-MX"/>
        </w:rPr>
        <w:t xml:space="preserve">Sujeto Obligado, </w:t>
      </w:r>
      <w:r w:rsidRPr="00636DF9">
        <w:rPr>
          <w:rFonts w:ascii="Palatino Linotype" w:hAnsi="Palatino Linotype" w:cs="Tahoma"/>
          <w:lang w:val="es-MX"/>
        </w:rPr>
        <w:t>a efecto de que entregue, vía</w:t>
      </w:r>
      <w:r w:rsidRPr="00636DF9">
        <w:rPr>
          <w:rFonts w:ascii="Palatino Linotype" w:hAnsi="Palatino Linotype" w:cs="Tahoma"/>
          <w:b/>
          <w:lang w:val="es-MX"/>
        </w:rPr>
        <w:t xml:space="preserve"> </w:t>
      </w:r>
      <w:r w:rsidRPr="00636DF9">
        <w:rPr>
          <w:rFonts w:ascii="Palatino Linotype" w:eastAsia="Calibri" w:hAnsi="Palatino Linotype" w:cs="Tahoma"/>
          <w:bCs/>
          <w:lang w:val="es-MX" w:eastAsia="en-US"/>
        </w:rPr>
        <w:t xml:space="preserve">Sistema de Acceso a la Información Mexiquense </w:t>
      </w:r>
      <w:r w:rsidRPr="00636DF9">
        <w:rPr>
          <w:rFonts w:ascii="Palatino Linotype" w:eastAsia="Calibri" w:hAnsi="Palatino Linotype" w:cs="Tahoma"/>
          <w:b/>
          <w:bCs/>
          <w:lang w:val="es-MX" w:eastAsia="en-US"/>
        </w:rPr>
        <w:t>(SAIMEX)</w:t>
      </w:r>
      <w:r w:rsidRPr="00636DF9">
        <w:rPr>
          <w:rFonts w:ascii="Palatino Linotype" w:eastAsia="Calibri" w:hAnsi="Palatino Linotype" w:cs="Tahoma"/>
          <w:bCs/>
          <w:lang w:val="es-MX" w:eastAsia="en-US"/>
        </w:rPr>
        <w:t xml:space="preserve">, </w:t>
      </w:r>
      <w:r>
        <w:rPr>
          <w:rFonts w:ascii="Palatino Linotype" w:eastAsia="Calibri" w:hAnsi="Palatino Linotype" w:cs="Tahoma"/>
          <w:bCs/>
          <w:lang w:val="es-MX" w:eastAsia="en-US"/>
        </w:rPr>
        <w:t>de ser procedente</w:t>
      </w:r>
      <w:r w:rsidRPr="00636DF9">
        <w:rPr>
          <w:rFonts w:ascii="Palatino Linotype" w:eastAsia="Calibri" w:hAnsi="Palatino Linotype" w:cs="Tahoma"/>
          <w:bCs/>
          <w:lang w:val="es-MX" w:eastAsia="en-US"/>
        </w:rPr>
        <w:t xml:space="preserve"> en versión pública, el soporte documental, del periodo del </w:t>
      </w:r>
      <w:r>
        <w:rPr>
          <w:rFonts w:ascii="Palatino Linotype" w:eastAsia="Calibri" w:hAnsi="Palatino Linotype" w:cs="Tahoma"/>
          <w:bCs/>
          <w:lang w:val="es-MX" w:eastAsia="en-US"/>
        </w:rPr>
        <w:t>dieciséis de septiembre</w:t>
      </w:r>
      <w:r w:rsidRPr="00636DF9">
        <w:rPr>
          <w:rFonts w:ascii="Palatino Linotype" w:eastAsia="Calibri" w:hAnsi="Palatino Linotype" w:cs="Tahoma"/>
          <w:bCs/>
          <w:lang w:val="es-MX" w:eastAsia="en-US"/>
        </w:rPr>
        <w:t xml:space="preserve"> de dos mil diecisiete al treinta y uno de</w:t>
      </w:r>
      <w:r>
        <w:rPr>
          <w:rFonts w:ascii="Palatino Linotype" w:eastAsia="Calibri" w:hAnsi="Palatino Linotype" w:cs="Tahoma"/>
          <w:bCs/>
          <w:lang w:val="es-MX" w:eastAsia="en-US"/>
        </w:rPr>
        <w:t xml:space="preserve"> diciembre de dos mil dieciocho</w:t>
      </w:r>
      <w:r w:rsidRPr="00636DF9">
        <w:rPr>
          <w:rFonts w:ascii="Palatino Linotype" w:eastAsia="Calibri" w:hAnsi="Palatino Linotype" w:cs="Tahoma"/>
          <w:bCs/>
          <w:lang w:val="es-MX" w:eastAsia="en-US"/>
        </w:rPr>
        <w:t xml:space="preserve">, en que obre al mayor grado de desagregación, </w:t>
      </w:r>
      <w:r w:rsidRPr="00636DF9">
        <w:rPr>
          <w:rFonts w:ascii="Palatino Linotype" w:hAnsi="Palatino Linotype" w:cs="Arial"/>
        </w:rPr>
        <w:t>lo siguiente:</w:t>
      </w:r>
    </w:p>
    <w:p w14:paraId="26272729" w14:textId="77777777" w:rsidR="00636DF9" w:rsidRPr="00636DF9" w:rsidRDefault="00636DF9" w:rsidP="00636DF9">
      <w:pPr>
        <w:spacing w:line="360" w:lineRule="auto"/>
        <w:jc w:val="both"/>
        <w:rPr>
          <w:rFonts w:ascii="Palatino Linotype" w:eastAsiaTheme="minorHAnsi" w:hAnsi="Palatino Linotype" w:cs="Arial"/>
          <w:szCs w:val="22"/>
          <w:lang w:eastAsia="en-US"/>
        </w:rPr>
      </w:pPr>
    </w:p>
    <w:p w14:paraId="471620E4" w14:textId="77777777" w:rsidR="00636DF9" w:rsidRPr="00636DF9" w:rsidRDefault="00636DF9" w:rsidP="00636DF9">
      <w:pPr>
        <w:numPr>
          <w:ilvl w:val="0"/>
          <w:numId w:val="17"/>
        </w:numPr>
        <w:spacing w:after="160" w:line="360" w:lineRule="auto"/>
        <w:jc w:val="both"/>
        <w:rPr>
          <w:rFonts w:ascii="Palatino Linotype" w:hAnsi="Palatino Linotype" w:cs="Arial"/>
        </w:rPr>
      </w:pPr>
      <w:r w:rsidRPr="00636DF9">
        <w:rPr>
          <w:rFonts w:ascii="Palatino Linotype" w:hAnsi="Palatino Linotype" w:cs="Arial"/>
        </w:rPr>
        <w:t xml:space="preserve">De todos los servidores públicos </w:t>
      </w:r>
      <w:r>
        <w:rPr>
          <w:rFonts w:ascii="Palatino Linotype" w:hAnsi="Palatino Linotype" w:cs="Arial"/>
        </w:rPr>
        <w:t>de</w:t>
      </w:r>
      <w:r w:rsidRPr="00636DF9">
        <w:rPr>
          <w:rFonts w:ascii="Palatino Linotype" w:hAnsi="Palatino Linotype" w:cs="Arial"/>
        </w:rPr>
        <w:t xml:space="preserve"> mandos medios </w:t>
      </w:r>
      <w:r w:rsidRPr="00636DF9">
        <w:rPr>
          <w:rFonts w:ascii="Palatino Linotype" w:hAnsi="Palatino Linotype" w:cs="Arial"/>
          <w:i/>
        </w:rPr>
        <w:t>(desde Jefatura de Departamento hasta Dirección u homólogos)</w:t>
      </w:r>
      <w:r w:rsidRPr="00636DF9">
        <w:rPr>
          <w:rFonts w:ascii="Palatino Linotype" w:hAnsi="Palatino Linotype" w:cs="Arial"/>
        </w:rPr>
        <w:t xml:space="preserve"> y mandos superiores </w:t>
      </w:r>
      <w:r w:rsidRPr="00636DF9">
        <w:rPr>
          <w:rFonts w:ascii="Palatino Linotype" w:hAnsi="Palatino Linotype" w:cs="Arial"/>
          <w:i/>
        </w:rPr>
        <w:t>(desde Dirección General hasta Secretaría)</w:t>
      </w:r>
      <w:r w:rsidRPr="00636DF9">
        <w:rPr>
          <w:rFonts w:ascii="Palatino Linotype" w:hAnsi="Palatino Linotype" w:cs="Arial"/>
        </w:rPr>
        <w:t>, el sexo, nivel académico y cargo</w:t>
      </w:r>
      <w:r>
        <w:rPr>
          <w:rFonts w:ascii="Palatino Linotype" w:hAnsi="Palatino Linotype" w:cs="Arial"/>
        </w:rPr>
        <w:t>.</w:t>
      </w:r>
    </w:p>
    <w:p w14:paraId="36F8B23B" w14:textId="77777777" w:rsidR="00636DF9" w:rsidRDefault="00636DF9" w:rsidP="00636DF9">
      <w:pPr>
        <w:ind w:left="426" w:right="332"/>
        <w:jc w:val="both"/>
        <w:rPr>
          <w:rFonts w:ascii="Palatino Linotype" w:hAnsi="Palatino Linotype" w:cs="Arial"/>
          <w:i/>
          <w:sz w:val="22"/>
          <w:lang w:val="es-MX"/>
        </w:rPr>
      </w:pPr>
      <w:r w:rsidRPr="00636DF9">
        <w:rPr>
          <w:rFonts w:ascii="Palatino Linotype" w:hAnsi="Palatino Linotype" w:cs="Arial"/>
          <w:i/>
          <w:sz w:val="22"/>
          <w:lang w:val="es-MX"/>
        </w:rPr>
        <w:t xml:space="preserve">Para la entrega en versión pública de la información ordenada, deberá emitir el Acuerdo del Comité de Transparencia en términos de los artículos 49, fracción VIII y 132 fracción II de la </w:t>
      </w:r>
      <w:r w:rsidRPr="00636DF9">
        <w:rPr>
          <w:rFonts w:ascii="Palatino Linotype" w:hAnsi="Palatino Linotype" w:cs="Arial"/>
          <w:i/>
          <w:sz w:val="22"/>
          <w:lang w:val="es-MX"/>
        </w:rPr>
        <w:lastRenderedPageBreak/>
        <w:t xml:space="preserve">Ley de Transparencia y Acceso a la Información Pública del Estado de México y Municipios, en el que funde y motive las razones sobre los datos que se supriman o eliminen y se ponga a disposición de la parte </w:t>
      </w:r>
      <w:r w:rsidRPr="00636DF9">
        <w:rPr>
          <w:rFonts w:ascii="Palatino Linotype" w:hAnsi="Palatino Linotype" w:cs="Arial"/>
          <w:b/>
          <w:i/>
          <w:sz w:val="22"/>
          <w:lang w:val="es-MX"/>
        </w:rPr>
        <w:t>Recurrente</w:t>
      </w:r>
      <w:r w:rsidRPr="00636DF9">
        <w:rPr>
          <w:rFonts w:ascii="Palatino Linotype" w:hAnsi="Palatino Linotype" w:cs="Arial"/>
          <w:i/>
          <w:sz w:val="22"/>
          <w:lang w:val="es-MX"/>
        </w:rPr>
        <w:t>.</w:t>
      </w:r>
    </w:p>
    <w:p w14:paraId="7DDA4E62" w14:textId="77777777" w:rsidR="00636DF9" w:rsidRDefault="00636DF9" w:rsidP="00636DF9">
      <w:pPr>
        <w:ind w:left="426" w:right="332"/>
        <w:jc w:val="both"/>
        <w:rPr>
          <w:rFonts w:ascii="Palatino Linotype" w:hAnsi="Palatino Linotype" w:cs="Arial"/>
          <w:i/>
          <w:sz w:val="22"/>
          <w:lang w:val="es-MX"/>
        </w:rPr>
      </w:pPr>
    </w:p>
    <w:p w14:paraId="3AFDF459" w14:textId="77777777" w:rsidR="00636DF9" w:rsidRPr="00636DF9" w:rsidRDefault="00636DF9" w:rsidP="00636DF9">
      <w:pPr>
        <w:ind w:left="426" w:right="332"/>
        <w:jc w:val="both"/>
        <w:rPr>
          <w:rFonts w:ascii="Palatino Linotype" w:hAnsi="Palatino Linotype" w:cs="Arial"/>
          <w:i/>
          <w:sz w:val="20"/>
          <w:lang w:val="es-MX"/>
        </w:rPr>
      </w:pPr>
      <w:r w:rsidRPr="00636DF9">
        <w:rPr>
          <w:rFonts w:ascii="Palatino Linotype" w:eastAsia="Calibri" w:hAnsi="Palatino Linotype"/>
          <w:i/>
          <w:sz w:val="22"/>
        </w:rPr>
        <w:t>En el supuesto que una vez agotada la búsqueda exhaustiva y razonable, se acredite no contar con la información, deberá emitir y hacer entrega del acuerdo del Comité de Transparencia que declare formalmente la inexistencia de la información, en términos de los artículos 19, 49 fracciones II y XIII, 169 y 170 de la Ley de Transparencia y Acceso a la Información Pública del Estado de México y Municipios.</w:t>
      </w:r>
    </w:p>
    <w:p w14:paraId="3B93BFCB" w14:textId="77777777" w:rsidR="005243E9" w:rsidRDefault="005243E9" w:rsidP="00636DF9">
      <w:pPr>
        <w:spacing w:line="360" w:lineRule="auto"/>
        <w:jc w:val="both"/>
        <w:rPr>
          <w:rFonts w:ascii="Palatino Linotype" w:hAnsi="Palatino Linotype" w:cs="Arial"/>
          <w:b/>
          <w:sz w:val="26"/>
          <w:szCs w:val="26"/>
          <w:lang w:val="es-MX"/>
        </w:rPr>
      </w:pPr>
    </w:p>
    <w:p w14:paraId="2E3190D6" w14:textId="77777777" w:rsidR="00636DF9" w:rsidRPr="00636DF9" w:rsidRDefault="00636DF9" w:rsidP="00636DF9">
      <w:pPr>
        <w:spacing w:line="360" w:lineRule="auto"/>
        <w:jc w:val="both"/>
        <w:rPr>
          <w:rFonts w:ascii="Palatino Linotype" w:hAnsi="Palatino Linotype" w:cs="Tahoma"/>
          <w:lang w:val="es-MX"/>
        </w:rPr>
      </w:pPr>
      <w:r w:rsidRPr="00636DF9">
        <w:rPr>
          <w:rFonts w:ascii="Palatino Linotype" w:hAnsi="Palatino Linotype" w:cs="Arial"/>
          <w:b/>
          <w:sz w:val="26"/>
          <w:szCs w:val="26"/>
          <w:lang w:val="es-MX"/>
        </w:rPr>
        <w:t>TERCERO.</w:t>
      </w:r>
      <w:r w:rsidRPr="00636DF9">
        <w:rPr>
          <w:rFonts w:ascii="Palatino Linotype" w:hAnsi="Palatino Linotype" w:cs="Arial"/>
          <w:lang w:val="es-MX"/>
        </w:rPr>
        <w:t xml:space="preserve"> </w:t>
      </w:r>
      <w:r w:rsidRPr="00636DF9">
        <w:rPr>
          <w:rFonts w:ascii="Palatino Linotype" w:hAnsi="Palatino Linotype" w:cs="Tahoma"/>
          <w:b/>
          <w:lang w:val="es-MX"/>
        </w:rPr>
        <w:t xml:space="preserve">NOTIFÍQUESE </w:t>
      </w:r>
      <w:r w:rsidRPr="00636DF9">
        <w:rPr>
          <w:rFonts w:ascii="Palatino Linotype" w:hAnsi="Palatino Linotype" w:cs="Tahoma"/>
          <w:lang w:val="es-MX"/>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E8E1D29" w14:textId="77777777" w:rsidR="00636DF9" w:rsidRPr="00636DF9" w:rsidRDefault="00636DF9" w:rsidP="00636DF9">
      <w:pPr>
        <w:spacing w:line="360" w:lineRule="auto"/>
        <w:jc w:val="both"/>
        <w:rPr>
          <w:rFonts w:ascii="Palatino Linotype" w:hAnsi="Palatino Linotype" w:cs="Tahoma"/>
          <w:bCs/>
          <w:lang w:val="es-MX"/>
        </w:rPr>
      </w:pPr>
    </w:p>
    <w:p w14:paraId="6D01894E" w14:textId="77777777" w:rsidR="00636DF9" w:rsidRPr="00636DF9" w:rsidRDefault="00636DF9" w:rsidP="00636DF9">
      <w:pPr>
        <w:autoSpaceDE w:val="0"/>
        <w:autoSpaceDN w:val="0"/>
        <w:adjustRightInd w:val="0"/>
        <w:spacing w:line="360" w:lineRule="auto"/>
        <w:jc w:val="both"/>
        <w:rPr>
          <w:rFonts w:ascii="Palatino Linotype" w:hAnsi="Palatino Linotype" w:cs="Arial"/>
        </w:rPr>
      </w:pPr>
      <w:r w:rsidRPr="00636DF9">
        <w:rPr>
          <w:rFonts w:ascii="Palatino Linotype" w:hAnsi="Palatino Linotype" w:cs="Arial"/>
          <w:b/>
          <w:sz w:val="26"/>
          <w:szCs w:val="26"/>
        </w:rPr>
        <w:t>CUARTO.</w:t>
      </w:r>
      <w:r w:rsidRPr="00636DF9">
        <w:rPr>
          <w:rFonts w:ascii="Palatino Linotype" w:hAnsi="Palatino Linotype" w:cs="Arial"/>
          <w:b/>
        </w:rPr>
        <w:t xml:space="preserve"> </w:t>
      </w:r>
      <w:r w:rsidRPr="00636DF9">
        <w:rPr>
          <w:rFonts w:ascii="Palatino Linotype" w:hAnsi="Palatino Linotype" w:cs="Arial"/>
        </w:rPr>
        <w:t xml:space="preserve">De conformidad con el artículo 198 de la Ley de Transparencia y Acceso a la Información Pública del Estado de México y Municipios, de considerarlo procedente, el </w:t>
      </w:r>
      <w:r w:rsidRPr="00636DF9">
        <w:rPr>
          <w:rFonts w:ascii="Palatino Linotype" w:hAnsi="Palatino Linotype" w:cs="Arial"/>
          <w:b/>
        </w:rPr>
        <w:t>Sujeto Obligado</w:t>
      </w:r>
      <w:r w:rsidRPr="00636DF9">
        <w:rPr>
          <w:rFonts w:ascii="Palatino Linotype" w:hAnsi="Palatino Linotype" w:cs="Arial"/>
        </w:rPr>
        <w:t xml:space="preserve"> de manera fundada y motivada, podrá solicitar una ampliación de plazo para el cumplimiento de la presente resolución.</w:t>
      </w:r>
    </w:p>
    <w:p w14:paraId="6EFD6640" w14:textId="77777777" w:rsidR="00636DF9" w:rsidRPr="00636DF9" w:rsidRDefault="00636DF9" w:rsidP="00636DF9">
      <w:pPr>
        <w:autoSpaceDE w:val="0"/>
        <w:autoSpaceDN w:val="0"/>
        <w:adjustRightInd w:val="0"/>
        <w:spacing w:line="360" w:lineRule="auto"/>
        <w:jc w:val="both"/>
        <w:rPr>
          <w:rFonts w:ascii="Palatino Linotype" w:hAnsi="Palatino Linotype" w:cs="Arial"/>
        </w:rPr>
      </w:pPr>
    </w:p>
    <w:p w14:paraId="0A489B44" w14:textId="77777777" w:rsidR="00636DF9" w:rsidRPr="00636DF9" w:rsidRDefault="00636DF9" w:rsidP="00636DF9">
      <w:pPr>
        <w:autoSpaceDE w:val="0"/>
        <w:autoSpaceDN w:val="0"/>
        <w:adjustRightInd w:val="0"/>
        <w:spacing w:line="360" w:lineRule="auto"/>
        <w:jc w:val="both"/>
        <w:rPr>
          <w:rFonts w:ascii="Palatino Linotype" w:eastAsiaTheme="minorHAnsi" w:hAnsi="Palatino Linotype" w:cstheme="minorBidi"/>
          <w:lang w:val="es-MX" w:eastAsia="es-ES_tradnl"/>
        </w:rPr>
      </w:pPr>
      <w:r w:rsidRPr="00636DF9">
        <w:rPr>
          <w:rFonts w:ascii="Palatino Linotype" w:eastAsiaTheme="minorHAnsi" w:hAnsi="Palatino Linotype" w:cstheme="minorBidi"/>
          <w:b/>
          <w:sz w:val="26"/>
          <w:szCs w:val="26"/>
          <w:lang w:val="es-MX" w:eastAsia="en-US"/>
        </w:rPr>
        <w:t>QUINTO.</w:t>
      </w:r>
      <w:r w:rsidRPr="00636DF9">
        <w:rPr>
          <w:rFonts w:ascii="Palatino Linotype" w:eastAsiaTheme="minorHAnsi" w:hAnsi="Palatino Linotype" w:cstheme="minorBidi"/>
          <w:b/>
          <w:lang w:val="es-MX" w:eastAsia="en-US"/>
        </w:rPr>
        <w:t xml:space="preserve"> </w:t>
      </w:r>
      <w:r w:rsidRPr="00636DF9">
        <w:rPr>
          <w:rFonts w:ascii="Palatino Linotype" w:eastAsiaTheme="minorHAnsi" w:hAnsi="Palatino Linotype" w:cs="Arial"/>
          <w:b/>
          <w:lang w:val="es-MX" w:eastAsia="en-US"/>
        </w:rPr>
        <w:t>NOTIFÍQUESE</w:t>
      </w:r>
      <w:r w:rsidRPr="00636DF9">
        <w:rPr>
          <w:rFonts w:ascii="Palatino Linotype" w:eastAsiaTheme="minorHAnsi" w:hAnsi="Palatino Linotype" w:cs="Arial"/>
          <w:lang w:val="es-MX" w:eastAsia="en-US"/>
        </w:rPr>
        <w:t xml:space="preserve"> a través del Sistema de Acceso a la Información Mexiquense (SAIMEX) a la parte </w:t>
      </w:r>
      <w:r w:rsidRPr="00636DF9">
        <w:rPr>
          <w:rFonts w:ascii="Palatino Linotype" w:eastAsiaTheme="minorHAnsi" w:hAnsi="Palatino Linotype" w:cs="Arial"/>
          <w:b/>
          <w:lang w:val="es-MX" w:eastAsia="en-US"/>
        </w:rPr>
        <w:t>Recurrente</w:t>
      </w:r>
      <w:r w:rsidRPr="00636DF9">
        <w:rPr>
          <w:rFonts w:ascii="Palatino Linotype" w:eastAsiaTheme="minorHAnsi" w:hAnsi="Palatino Linotype" w:cs="Arial"/>
          <w:lang w:val="es-MX" w:eastAsia="en-US"/>
        </w:rPr>
        <w:t xml:space="preserve"> y hágasele del conocimiento que en caso de considerar que le causa algún perjuicio, podrá promover el Juicio de Amparo en los </w:t>
      </w:r>
      <w:r w:rsidRPr="00636DF9">
        <w:rPr>
          <w:rFonts w:ascii="Palatino Linotype" w:eastAsiaTheme="minorHAnsi" w:hAnsi="Palatino Linotype" w:cs="Arial"/>
          <w:lang w:val="es-MX" w:eastAsia="en-US"/>
        </w:rPr>
        <w:lastRenderedPageBreak/>
        <w:t>términos de las leyes aplicables, de acuerdo a lo estipulado por el artículo 196 de la Ley de Transparencia y Acceso a la Información Pública del Estado de México y Municipios.</w:t>
      </w:r>
    </w:p>
    <w:p w14:paraId="1E79367A" w14:textId="77777777" w:rsidR="00C8746D" w:rsidRPr="00636DF9" w:rsidRDefault="00C8746D" w:rsidP="00455031">
      <w:pPr>
        <w:autoSpaceDE w:val="0"/>
        <w:autoSpaceDN w:val="0"/>
        <w:adjustRightInd w:val="0"/>
        <w:spacing w:line="360" w:lineRule="auto"/>
        <w:jc w:val="both"/>
        <w:rPr>
          <w:rFonts w:ascii="Palatino Linotype" w:hAnsi="Palatino Linotype" w:cs="Arial"/>
        </w:rPr>
      </w:pPr>
    </w:p>
    <w:p w14:paraId="2B2BB7B2" w14:textId="38FAD1DD" w:rsidR="009C5C70" w:rsidRPr="004F0A83" w:rsidRDefault="0029071C" w:rsidP="00054E04">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ASÍ LO RESUELVE, POR UNANIMIDAD DE VOTOS, EL PLENO DEL</w:t>
      </w:r>
      <w:r w:rsidRPr="004F0A8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F0A83">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LUIS GUSTAVO PARRA NORIEGA</w:t>
      </w:r>
      <w:r w:rsidR="004309A2"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 xml:space="preserve">Y GUADALUPE RAMÍREZ PEÑA; EN LA </w:t>
      </w:r>
      <w:r w:rsidR="00636DF9">
        <w:rPr>
          <w:rFonts w:ascii="Palatino Linotype" w:eastAsiaTheme="minorHAnsi" w:hAnsi="Palatino Linotype" w:cs="Arial"/>
          <w:lang w:val="es-MX" w:eastAsia="en-US"/>
        </w:rPr>
        <w:t>CUADRA</w:t>
      </w:r>
      <w:r w:rsidR="005A19C5" w:rsidRPr="004F0A83">
        <w:rPr>
          <w:rFonts w:ascii="Palatino Linotype" w:eastAsiaTheme="minorHAnsi" w:hAnsi="Palatino Linotype" w:cs="Arial"/>
          <w:lang w:val="es-MX" w:eastAsia="en-US"/>
        </w:rPr>
        <w:t>GÉSIMA QUINTA</w:t>
      </w:r>
      <w:r w:rsidR="005F1F89" w:rsidRPr="004F0A83">
        <w:rPr>
          <w:rFonts w:ascii="Palatino Linotype" w:eastAsiaTheme="minorHAnsi" w:hAnsi="Palatino Linotype" w:cs="Arial"/>
          <w:lang w:val="es-MX" w:eastAsia="en-US"/>
        </w:rPr>
        <w:t xml:space="preserve"> </w:t>
      </w:r>
      <w:r w:rsidR="005A19C5" w:rsidRPr="004F0A83">
        <w:rPr>
          <w:rFonts w:ascii="Palatino Linotype" w:eastAsiaTheme="minorHAnsi" w:hAnsi="Palatino Linotype" w:cs="Arial"/>
          <w:lang w:val="es-MX" w:eastAsia="en-US"/>
        </w:rPr>
        <w:t xml:space="preserve">SESIÓN ORDINARIA CELEBRADA EL </w:t>
      </w:r>
      <w:r w:rsidR="00636DF9">
        <w:rPr>
          <w:rFonts w:ascii="Palatino Linotype" w:eastAsiaTheme="minorHAnsi" w:hAnsi="Palatino Linotype" w:cs="Arial"/>
          <w:lang w:val="es-MX" w:eastAsia="en-US"/>
        </w:rPr>
        <w:t>TRECE DE DICIEMBRE</w:t>
      </w:r>
      <w:r w:rsidR="00CB26DE" w:rsidRPr="004F0A83">
        <w:rPr>
          <w:rFonts w:ascii="Palatino Linotype" w:hAnsi="Palatino Linotype" w:cs="Arial"/>
          <w:color w:val="000000"/>
          <w:lang w:val="es-MX" w:eastAsia="es-MX"/>
        </w:rPr>
        <w:t xml:space="preserve"> </w:t>
      </w:r>
      <w:r w:rsidRPr="004F0A83">
        <w:rPr>
          <w:rFonts w:ascii="Palatino Linotype" w:hAnsi="Palatino Linotype" w:cs="Arial"/>
          <w:color w:val="000000"/>
          <w:lang w:val="es-MX" w:eastAsia="es-MX"/>
        </w:rPr>
        <w:t>DE</w:t>
      </w:r>
      <w:r w:rsidR="004309A2" w:rsidRPr="004F0A83">
        <w:rPr>
          <w:rFonts w:ascii="Palatino Linotype" w:eastAsiaTheme="minorHAnsi" w:hAnsi="Palatino Linotype" w:cs="Arial"/>
          <w:lang w:val="es-MX" w:eastAsia="en-US"/>
        </w:rPr>
        <w:t xml:space="preserve"> DOS MIL VEINTITRÉS</w:t>
      </w:r>
      <w:r w:rsidRPr="004F0A83">
        <w:rPr>
          <w:rFonts w:ascii="Palatino Linotype" w:eastAsiaTheme="minorHAnsi" w:hAnsi="Palatino Linotype" w:cs="Arial"/>
          <w:lang w:val="es-MX" w:eastAsia="en-US"/>
        </w:rPr>
        <w:t>, ANTE EL SECRETARIO TÉCNICO</w:t>
      </w:r>
      <w:r w:rsidR="003059A1">
        <w:rPr>
          <w:rFonts w:ascii="Palatino Linotype" w:eastAsiaTheme="minorHAnsi" w:hAnsi="Palatino Linotype" w:cs="Arial"/>
          <w:lang w:val="es-MX" w:eastAsia="en-US"/>
        </w:rPr>
        <w:t xml:space="preserve"> DEL PLENO</w:t>
      </w:r>
      <w:r w:rsidRPr="004F0A83">
        <w:rPr>
          <w:rFonts w:ascii="Palatino Linotype" w:eastAsiaTheme="minorHAnsi" w:hAnsi="Palatino Linotype" w:cs="Arial"/>
          <w:lang w:val="es-MX" w:eastAsia="en-US"/>
        </w:rPr>
        <w:t>, ALEXIS TAPIA RA</w:t>
      </w:r>
      <w:r w:rsidR="00054E04" w:rsidRPr="004F0A83">
        <w:rPr>
          <w:rFonts w:ascii="Palatino Linotype" w:eastAsiaTheme="minorHAnsi" w:hAnsi="Palatino Linotype" w:cs="Arial"/>
          <w:lang w:val="es-MX" w:eastAsia="en-US"/>
        </w:rPr>
        <w:t>MÍREZ.</w:t>
      </w:r>
      <w:r w:rsidR="00F04815" w:rsidRPr="004F0A83">
        <w:rPr>
          <w:rFonts w:ascii="Palatino Linotype" w:eastAsiaTheme="minorHAnsi" w:hAnsi="Palatino Linotype" w:cs="Arial"/>
          <w:lang w:val="es-MX" w:eastAsia="en-US"/>
        </w:rPr>
        <w:t>------------------------------------------------------------------------------</w:t>
      </w:r>
      <w:r w:rsidR="003059A1">
        <w:rPr>
          <w:rFonts w:ascii="Palatino Linotype" w:eastAsiaTheme="minorHAnsi" w:hAnsi="Palatino Linotype" w:cs="Arial"/>
          <w:lang w:val="es-MX" w:eastAsia="en-US"/>
        </w:rPr>
        <w:t>-</w:t>
      </w:r>
      <w:r w:rsidR="00636DF9" w:rsidRPr="004F0A83">
        <w:rPr>
          <w:rFonts w:ascii="Palatino Linotype" w:eastAsiaTheme="minorHAnsi" w:hAnsi="Palatino Linotype" w:cs="Arial"/>
          <w:lang w:val="es-MX" w:eastAsia="en-US"/>
        </w:rPr>
        <w:t>----------------------------------------------------------------------------------------------------------------------------------------------------------------------------------------------------------------------------------------------------------------------------------------------------------------------------------------------------------------------------------------------------------------------------------------------------------------------------------------------</w:t>
      </w:r>
      <w:r w:rsidR="00636DF9">
        <w:rPr>
          <w:rFonts w:ascii="Palatino Linotype" w:eastAsiaTheme="minorHAnsi" w:hAnsi="Palatino Linotype" w:cs="Arial"/>
          <w:lang w:val="es-MX" w:eastAsia="en-US"/>
        </w:rPr>
        <w:t>-------------------------------------------------------------------------------</w:t>
      </w:r>
      <w:r w:rsidR="00636DF9" w:rsidRPr="004F0A83">
        <w:rPr>
          <w:rFonts w:ascii="Palatino Linotype" w:eastAsiaTheme="minorHAnsi" w:hAnsi="Palatino Linotype" w:cs="Arial"/>
          <w:lang w:val="es-MX" w:eastAsia="en-US"/>
        </w:rPr>
        <w:t>-----------------------------------------------------------------------------------------------------------------------------------------------------------------------------------------------------------------------------------------------------------------------------------------------------------------------------------------------------------------------------------------------------------------------------------------------------------------------------------------------------------</w:t>
      </w:r>
      <w:r w:rsidR="00636DF9">
        <w:rPr>
          <w:rFonts w:ascii="Palatino Linotype" w:eastAsiaTheme="minorHAnsi" w:hAnsi="Palatino Linotype" w:cs="Arial"/>
          <w:lang w:val="es-MX" w:eastAsia="en-US"/>
        </w:rPr>
        <w:t>-------------------------------------------------------------------------------</w:t>
      </w:r>
      <w:r w:rsidR="00636DF9" w:rsidRPr="004F0A83">
        <w:rPr>
          <w:rFonts w:ascii="Palatino Linotype" w:eastAsiaTheme="minorHAnsi" w:hAnsi="Palatino Linotype" w:cs="Arial"/>
          <w:lang w:val="es-MX" w:eastAsia="en-US"/>
        </w:rPr>
        <w:t>------------------------------------------------------------------------------------------------------------------------------------------------------------------------------------------------------</w:t>
      </w:r>
      <w:r w:rsidR="005243E9">
        <w:rPr>
          <w:rFonts w:ascii="Palatino Linotype" w:eastAsiaTheme="minorHAnsi" w:hAnsi="Palatino Linotype" w:cs="Arial"/>
          <w:lang w:val="es-MX" w:eastAsia="en-US"/>
        </w:rPr>
        <w:t>------------------------------</w:t>
      </w:r>
    </w:p>
    <w:p w14:paraId="4732E52E" w14:textId="77777777" w:rsidR="00054E04" w:rsidRPr="00F04815" w:rsidRDefault="00F04815" w:rsidP="00054E04">
      <w:pPr>
        <w:spacing w:line="360" w:lineRule="auto"/>
        <w:jc w:val="both"/>
        <w:rPr>
          <w:rFonts w:ascii="Palatino Linotype" w:eastAsiaTheme="minorHAnsi" w:hAnsi="Palatino Linotype" w:cs="Arial"/>
          <w:sz w:val="18"/>
          <w:lang w:val="es-MX" w:eastAsia="en-US"/>
        </w:rPr>
      </w:pPr>
      <w:proofErr w:type="spellStart"/>
      <w:r w:rsidRPr="004F0A83">
        <w:rPr>
          <w:rFonts w:ascii="Palatino Linotype" w:eastAsiaTheme="minorHAnsi" w:hAnsi="Palatino Linotype" w:cs="Arial"/>
          <w:sz w:val="18"/>
          <w:lang w:val="es-MX" w:eastAsia="en-US"/>
        </w:rPr>
        <w:t>JMV</w:t>
      </w:r>
      <w:proofErr w:type="spellEnd"/>
      <w:r w:rsidRPr="004F0A83">
        <w:rPr>
          <w:rFonts w:ascii="Palatino Linotype" w:eastAsiaTheme="minorHAnsi" w:hAnsi="Palatino Linotype" w:cs="Arial"/>
          <w:sz w:val="18"/>
          <w:lang w:val="es-MX" w:eastAsia="en-US"/>
        </w:rPr>
        <w:t>/</w:t>
      </w:r>
      <w:proofErr w:type="spellStart"/>
      <w:r w:rsidRPr="004F0A83">
        <w:rPr>
          <w:rFonts w:ascii="Palatino Linotype" w:eastAsiaTheme="minorHAnsi" w:hAnsi="Palatino Linotype" w:cs="Arial"/>
          <w:sz w:val="18"/>
          <w:lang w:val="es-MX" w:eastAsia="en-US"/>
        </w:rPr>
        <w:t>CCR</w:t>
      </w:r>
      <w:proofErr w:type="spellEnd"/>
      <w:r w:rsidRPr="004F0A83">
        <w:rPr>
          <w:rFonts w:ascii="Palatino Linotype" w:eastAsiaTheme="minorHAnsi" w:hAnsi="Palatino Linotype" w:cs="Arial"/>
          <w:sz w:val="18"/>
          <w:lang w:val="es-MX" w:eastAsia="en-US"/>
        </w:rPr>
        <w:t>/</w:t>
      </w:r>
      <w:proofErr w:type="spellStart"/>
      <w:r w:rsidRPr="004F0A83">
        <w:rPr>
          <w:rFonts w:ascii="Palatino Linotype" w:eastAsiaTheme="minorHAnsi" w:hAnsi="Palatino Linotype" w:cs="Arial"/>
          <w:sz w:val="18"/>
          <w:lang w:val="es-MX" w:eastAsia="en-US"/>
        </w:rPr>
        <w:t>jasm</w:t>
      </w:r>
      <w:proofErr w:type="spellEnd"/>
    </w:p>
    <w:p w14:paraId="068EF46D" w14:textId="77777777" w:rsidR="00F04815" w:rsidRPr="00F04815" w:rsidRDefault="00F04815" w:rsidP="00054E04">
      <w:pPr>
        <w:spacing w:line="360" w:lineRule="auto"/>
        <w:jc w:val="both"/>
        <w:rPr>
          <w:rFonts w:ascii="Palatino Linotype" w:eastAsiaTheme="minorHAnsi" w:hAnsi="Palatino Linotype" w:cs="Arial"/>
          <w:lang w:val="es-MX" w:eastAsia="en-US"/>
        </w:rPr>
      </w:pPr>
    </w:p>
    <w:p w14:paraId="35439D7D" w14:textId="77777777" w:rsidR="0029071C" w:rsidRDefault="0029071C" w:rsidP="003E56C9"/>
    <w:p w14:paraId="7DFD9E78" w14:textId="77777777" w:rsidR="0029071C" w:rsidRDefault="0029071C" w:rsidP="003E56C9"/>
    <w:p w14:paraId="05B56E8A" w14:textId="77777777" w:rsidR="0029071C" w:rsidRDefault="0029071C" w:rsidP="003E56C9"/>
    <w:p w14:paraId="1C5E4AE0" w14:textId="77777777" w:rsidR="0029071C" w:rsidRDefault="0029071C" w:rsidP="003E56C9"/>
    <w:p w14:paraId="686B2354" w14:textId="77777777" w:rsidR="0029071C" w:rsidRDefault="0029071C" w:rsidP="003E56C9"/>
    <w:p w14:paraId="713730F1" w14:textId="77777777" w:rsidR="0029071C" w:rsidRDefault="0029071C" w:rsidP="003E56C9"/>
    <w:p w14:paraId="6D5D8F2D" w14:textId="77777777" w:rsidR="0029071C" w:rsidRDefault="0029071C" w:rsidP="003E56C9"/>
    <w:p w14:paraId="394A947B" w14:textId="77777777" w:rsidR="0029071C" w:rsidRDefault="0029071C" w:rsidP="003E56C9"/>
    <w:p w14:paraId="7D2EF225" w14:textId="77777777" w:rsidR="0029071C" w:rsidRDefault="0029071C" w:rsidP="003E56C9"/>
    <w:p w14:paraId="0D0C6FE1" w14:textId="77777777" w:rsidR="0029071C" w:rsidRDefault="0029071C" w:rsidP="003E56C9"/>
    <w:p w14:paraId="312CB6B9" w14:textId="77777777" w:rsidR="0029071C" w:rsidRDefault="0029071C" w:rsidP="003E56C9"/>
    <w:p w14:paraId="1B6AA296" w14:textId="77777777" w:rsidR="0029071C" w:rsidRDefault="0029071C" w:rsidP="003E56C9"/>
    <w:p w14:paraId="64EC23FD" w14:textId="77777777" w:rsidR="0029071C" w:rsidRDefault="0029071C" w:rsidP="003E56C9"/>
    <w:p w14:paraId="522D9666" w14:textId="77777777" w:rsidR="0029071C" w:rsidRDefault="0029071C" w:rsidP="003E56C9"/>
    <w:p w14:paraId="39EF99B4" w14:textId="77777777" w:rsidR="0029071C" w:rsidRDefault="0029071C" w:rsidP="003E56C9"/>
    <w:p w14:paraId="37E84F48" w14:textId="77777777" w:rsidR="0029071C" w:rsidRDefault="0029071C" w:rsidP="003E56C9"/>
    <w:p w14:paraId="66363C2B" w14:textId="77777777" w:rsidR="0029071C" w:rsidRDefault="0029071C" w:rsidP="003E56C9"/>
    <w:p w14:paraId="49AF349B" w14:textId="77777777" w:rsidR="0029071C" w:rsidRDefault="0029071C" w:rsidP="003E56C9"/>
    <w:p w14:paraId="6182093B" w14:textId="77777777" w:rsidR="0029071C" w:rsidRDefault="0029071C" w:rsidP="003E56C9"/>
    <w:p w14:paraId="54A8FDFD" w14:textId="77777777" w:rsidR="0029071C" w:rsidRDefault="0029071C" w:rsidP="003E56C9"/>
    <w:p w14:paraId="7224BFC7" w14:textId="77777777" w:rsidR="0029071C" w:rsidRDefault="0029071C" w:rsidP="003E56C9"/>
    <w:p w14:paraId="06DE3294" w14:textId="77777777" w:rsidR="0029071C" w:rsidRDefault="0029071C" w:rsidP="003E56C9"/>
    <w:p w14:paraId="1546FFDB" w14:textId="77777777" w:rsidR="0029071C" w:rsidRDefault="0029071C" w:rsidP="003E56C9"/>
    <w:p w14:paraId="5FD22EDA" w14:textId="77777777" w:rsidR="0029071C" w:rsidRDefault="0029071C" w:rsidP="003E56C9"/>
    <w:p w14:paraId="1D5C472D" w14:textId="77777777" w:rsidR="0029071C" w:rsidRDefault="0029071C" w:rsidP="003E56C9"/>
    <w:p w14:paraId="782344FD" w14:textId="77777777" w:rsidR="0029071C" w:rsidRDefault="0029071C" w:rsidP="003E56C9"/>
    <w:p w14:paraId="7C1A8E39" w14:textId="77777777" w:rsidR="0029071C" w:rsidRDefault="0029071C" w:rsidP="003E56C9"/>
    <w:p w14:paraId="21CF2BB4" w14:textId="77777777" w:rsidR="0029071C" w:rsidRDefault="0029071C" w:rsidP="003E56C9"/>
    <w:p w14:paraId="23CC49C5" w14:textId="77777777" w:rsidR="0029071C" w:rsidRDefault="0029071C" w:rsidP="003E56C9"/>
    <w:p w14:paraId="6F36D8F0" w14:textId="77777777" w:rsidR="0029071C" w:rsidRDefault="0029071C" w:rsidP="003E56C9"/>
    <w:p w14:paraId="262D6F3E" w14:textId="77777777" w:rsidR="0029071C" w:rsidRDefault="0029071C" w:rsidP="003E56C9"/>
    <w:p w14:paraId="38116156" w14:textId="77777777" w:rsidR="0029071C" w:rsidRDefault="0029071C" w:rsidP="003E56C9"/>
    <w:p w14:paraId="0DCFE27B" w14:textId="77777777" w:rsidR="0029071C" w:rsidRDefault="0029071C" w:rsidP="003E56C9"/>
    <w:p w14:paraId="7B305209" w14:textId="77777777" w:rsidR="0029071C" w:rsidRDefault="0029071C" w:rsidP="003E56C9"/>
    <w:p w14:paraId="07C81CCF" w14:textId="77777777" w:rsidR="0029071C" w:rsidRPr="003E56C9" w:rsidRDefault="0029071C" w:rsidP="003E56C9"/>
    <w:sectPr w:rsidR="0029071C" w:rsidRPr="003E56C9" w:rsidSect="0043515A">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38B9D" w14:textId="77777777" w:rsidR="009B3A7C" w:rsidRDefault="009B3A7C" w:rsidP="000B5E25">
      <w:r>
        <w:separator/>
      </w:r>
    </w:p>
  </w:endnote>
  <w:endnote w:type="continuationSeparator" w:id="0">
    <w:p w14:paraId="0871B3D1" w14:textId="77777777" w:rsidR="009B3A7C" w:rsidRDefault="009B3A7C"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AD76" w14:textId="77777777" w:rsidR="00636DF9" w:rsidRPr="000D3AD4" w:rsidRDefault="00636DF9"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243E9">
      <w:rPr>
        <w:rFonts w:ascii="Palatino Linotype" w:hAnsi="Palatino Linotype" w:cs="Arial"/>
        <w:bCs/>
        <w:noProof/>
        <w:sz w:val="20"/>
        <w:szCs w:val="20"/>
      </w:rPr>
      <w:t>41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243E9">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3363" w14:textId="77777777" w:rsidR="00636DF9" w:rsidRPr="000D3AD4" w:rsidRDefault="00636DF9"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243E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243E9">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3CF7C" w14:textId="77777777" w:rsidR="009B3A7C" w:rsidRDefault="009B3A7C" w:rsidP="000B5E25">
      <w:r>
        <w:separator/>
      </w:r>
    </w:p>
  </w:footnote>
  <w:footnote w:type="continuationSeparator" w:id="0">
    <w:p w14:paraId="1B2A340B" w14:textId="77777777" w:rsidR="009B3A7C" w:rsidRDefault="009B3A7C" w:rsidP="000B5E25">
      <w:r>
        <w:continuationSeparator/>
      </w:r>
    </w:p>
  </w:footnote>
  <w:footnote w:id="1">
    <w:p w14:paraId="51C36984" w14:textId="77777777" w:rsidR="00636DF9" w:rsidRPr="008A64CB" w:rsidRDefault="00636DF9" w:rsidP="00E3048E">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50B3DD58" w14:textId="77777777" w:rsidR="00636DF9" w:rsidRDefault="00636DF9" w:rsidP="00E3048E">
      <w:pPr>
        <w:autoSpaceDE w:val="0"/>
        <w:autoSpaceDN w:val="0"/>
        <w:adjustRightInd w:val="0"/>
        <w:ind w:right="49"/>
        <w:jc w:val="both"/>
        <w:rPr>
          <w:rFonts w:ascii="Palatino Linotype" w:hAnsi="Palatino Linotype"/>
          <w:i/>
          <w:sz w:val="18"/>
          <w:szCs w:val="22"/>
        </w:rPr>
      </w:pPr>
    </w:p>
    <w:p w14:paraId="1F3F647E" w14:textId="77777777" w:rsidR="00636DF9" w:rsidRPr="008A64CB" w:rsidRDefault="00636DF9" w:rsidP="00E3048E">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DFF0259" w14:textId="77777777" w:rsidR="00636DF9" w:rsidRPr="008A64CB" w:rsidRDefault="00636DF9" w:rsidP="00E3048E">
      <w:pPr>
        <w:pStyle w:val="Textonotapie"/>
        <w:rPr>
          <w:lang w:val="es-MX"/>
        </w:rPr>
      </w:pPr>
    </w:p>
  </w:footnote>
  <w:footnote w:id="2">
    <w:p w14:paraId="1B0A029A" w14:textId="77777777" w:rsidR="00636DF9" w:rsidRPr="00E44C2D" w:rsidRDefault="00636DF9" w:rsidP="00636DF9">
      <w:pPr>
        <w:pStyle w:val="Textonotapie"/>
        <w:jc w:val="both"/>
        <w:rPr>
          <w:lang w:val="es-419"/>
        </w:rPr>
      </w:pPr>
      <w:r>
        <w:rPr>
          <w:rStyle w:val="Refdenotaalpie"/>
        </w:rPr>
        <w:footnoteRef/>
      </w:r>
      <w:r>
        <w:t xml:space="preserve"> </w:t>
      </w:r>
      <w:hyperlink r:id="rId3" w:history="1">
        <w:r w:rsidRPr="00E44C2D">
          <w:rPr>
            <w:rStyle w:val="Hipervnculo"/>
            <w:rFonts w:ascii="Palatino Linotype" w:hAnsi="Palatino Linotype"/>
          </w:rPr>
          <w:t>https://www.infoem.org.mx/doc/normatividad/LI_Lineamientos_tecnicos_generales_para_la_publicacion_homologacion_y_estandarizacion.pdf</w:t>
        </w:r>
      </w:hyperlink>
      <w:r w:rsidRPr="00E44C2D">
        <w:rPr>
          <w:rFonts w:ascii="Palatino Linotype" w:hAnsi="Palatino Linotype"/>
        </w:rPr>
        <w:t xml:space="preserve"> consultados el día diecinueve de octubre de dos mil veintitrés a las 14:25 horas.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C791" w14:textId="77777777" w:rsidR="00636DF9" w:rsidRDefault="009A1182">
    <w:pPr>
      <w:pStyle w:val="Encabezado"/>
    </w:pPr>
    <w:r>
      <w:rPr>
        <w:noProof/>
        <w:lang w:val="es-MX" w:eastAsia="es-MX"/>
      </w:rPr>
      <w:pict w14:anchorId="264D2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636DF9" w:rsidRPr="008F2CCC" w14:paraId="7745E8F0" w14:textId="77777777" w:rsidTr="00BA27FC">
      <w:tc>
        <w:tcPr>
          <w:tcW w:w="2551" w:type="dxa"/>
          <w:shd w:val="clear" w:color="auto" w:fill="auto"/>
          <w:vAlign w:val="center"/>
        </w:tcPr>
        <w:p w14:paraId="02D99131"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6FA3BAE5" w14:textId="77777777" w:rsidR="00636DF9" w:rsidRPr="0029071C" w:rsidRDefault="00636DF9" w:rsidP="00521A3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04430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636DF9" w:rsidRPr="008F2CCC" w14:paraId="1EF39FE2" w14:textId="77777777" w:rsidTr="00BA27FC">
      <w:trPr>
        <w:trHeight w:val="228"/>
      </w:trPr>
      <w:tc>
        <w:tcPr>
          <w:tcW w:w="2551" w:type="dxa"/>
          <w:shd w:val="clear" w:color="auto" w:fill="auto"/>
          <w:vAlign w:val="center"/>
        </w:tcPr>
        <w:p w14:paraId="500638CC"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9BDBC75" w14:textId="77777777" w:rsidR="00636DF9" w:rsidRPr="0029071C" w:rsidRDefault="00636DF9" w:rsidP="00B6659F">
          <w:pPr>
            <w:spacing w:line="276" w:lineRule="auto"/>
            <w:jc w:val="right"/>
            <w:rPr>
              <w:rFonts w:ascii="Palatino Linotype" w:hAnsi="Palatino Linotype"/>
              <w:sz w:val="22"/>
              <w:szCs w:val="22"/>
            </w:rPr>
          </w:pPr>
          <w:r w:rsidRPr="007C0F0A">
            <w:rPr>
              <w:rFonts w:ascii="Palatino Linotype" w:hAnsi="Palatino Linotype"/>
              <w:sz w:val="22"/>
              <w:szCs w:val="22"/>
            </w:rPr>
            <w:t>Secretaría de Desarrollo Urbano y Obra</w:t>
          </w:r>
        </w:p>
      </w:tc>
    </w:tr>
    <w:tr w:rsidR="00636DF9" w:rsidRPr="008F2CCC" w14:paraId="2723EC30" w14:textId="77777777" w:rsidTr="00BA27FC">
      <w:tc>
        <w:tcPr>
          <w:tcW w:w="2551" w:type="dxa"/>
          <w:shd w:val="clear" w:color="auto" w:fill="auto"/>
          <w:vAlign w:val="center"/>
        </w:tcPr>
        <w:p w14:paraId="0349709B"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33719312" w14:textId="77777777" w:rsidR="00636DF9" w:rsidRPr="0029071C" w:rsidRDefault="00636DF9"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828C555" w14:textId="77777777" w:rsidR="00636DF9" w:rsidRPr="001779E0" w:rsidRDefault="009A1182"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A1F8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16.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636DF9" w:rsidRPr="008F2CCC" w14:paraId="557FAA2A" w14:textId="77777777" w:rsidTr="00BA27FC">
      <w:tc>
        <w:tcPr>
          <w:tcW w:w="2551" w:type="dxa"/>
          <w:shd w:val="clear" w:color="auto" w:fill="auto"/>
          <w:vAlign w:val="center"/>
        </w:tcPr>
        <w:p w14:paraId="59D6B111"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C53CA2C" w14:textId="77777777" w:rsidR="00636DF9" w:rsidRPr="0029071C" w:rsidRDefault="00636DF9" w:rsidP="00521A3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04430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636DF9" w:rsidRPr="008F2CCC" w14:paraId="305405FC" w14:textId="77777777" w:rsidTr="00BA27FC">
      <w:tc>
        <w:tcPr>
          <w:tcW w:w="2551" w:type="dxa"/>
          <w:shd w:val="clear" w:color="auto" w:fill="auto"/>
          <w:vAlign w:val="center"/>
        </w:tcPr>
        <w:p w14:paraId="1DAFDF3B"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7F13A954" w14:textId="4D624077" w:rsidR="00636DF9" w:rsidRPr="006D30E6" w:rsidRDefault="009A1182"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XXXXXXXXXXXXX</w:t>
          </w:r>
          <w:proofErr w:type="spellEnd"/>
        </w:p>
      </w:tc>
    </w:tr>
    <w:tr w:rsidR="00636DF9" w:rsidRPr="008F2CCC" w14:paraId="40F7D1F9" w14:textId="77777777" w:rsidTr="00BA27FC">
      <w:trPr>
        <w:trHeight w:val="228"/>
      </w:trPr>
      <w:tc>
        <w:tcPr>
          <w:tcW w:w="2551" w:type="dxa"/>
          <w:shd w:val="clear" w:color="auto" w:fill="auto"/>
          <w:vAlign w:val="center"/>
        </w:tcPr>
        <w:p w14:paraId="227661CD"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292B35D" w14:textId="77777777" w:rsidR="00636DF9" w:rsidRPr="0029071C" w:rsidRDefault="00636DF9" w:rsidP="00E57BDB">
          <w:pPr>
            <w:spacing w:line="276" w:lineRule="auto"/>
            <w:jc w:val="right"/>
            <w:rPr>
              <w:rFonts w:ascii="Palatino Linotype" w:hAnsi="Palatino Linotype"/>
              <w:sz w:val="22"/>
              <w:szCs w:val="22"/>
            </w:rPr>
          </w:pPr>
          <w:r w:rsidRPr="007C0F0A">
            <w:rPr>
              <w:rFonts w:ascii="Palatino Linotype" w:hAnsi="Palatino Linotype"/>
              <w:sz w:val="22"/>
              <w:szCs w:val="22"/>
            </w:rPr>
            <w:t>Secretaría de Desarrollo Urbano y Obra</w:t>
          </w:r>
        </w:p>
      </w:tc>
    </w:tr>
    <w:tr w:rsidR="00636DF9" w:rsidRPr="008F2CCC" w14:paraId="653EF273" w14:textId="77777777" w:rsidTr="00BA27FC">
      <w:tc>
        <w:tcPr>
          <w:tcW w:w="2551" w:type="dxa"/>
          <w:shd w:val="clear" w:color="auto" w:fill="auto"/>
          <w:vAlign w:val="center"/>
        </w:tcPr>
        <w:p w14:paraId="7E3F1977" w14:textId="77777777" w:rsidR="00636DF9" w:rsidRPr="008F5DAE" w:rsidRDefault="00636DF9"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5C0EC88" w14:textId="77777777" w:rsidR="00636DF9" w:rsidRPr="0029071C" w:rsidRDefault="00636DF9"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636DF9" w:rsidRPr="008F2CCC" w14:paraId="6B6A3ADA" w14:textId="77777777" w:rsidTr="00BA27FC">
      <w:tc>
        <w:tcPr>
          <w:tcW w:w="2551" w:type="dxa"/>
          <w:shd w:val="clear" w:color="auto" w:fill="auto"/>
          <w:vAlign w:val="center"/>
        </w:tcPr>
        <w:p w14:paraId="3AE805D6" w14:textId="77777777" w:rsidR="00636DF9" w:rsidRPr="008F5DAE" w:rsidRDefault="00636DF9"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7234B755" w14:textId="77777777" w:rsidR="00636DF9" w:rsidRPr="00BA27FC" w:rsidRDefault="00636DF9" w:rsidP="00BA27FC">
          <w:pPr>
            <w:spacing w:line="276" w:lineRule="auto"/>
            <w:rPr>
              <w:rFonts w:ascii="Palatino Linotype" w:hAnsi="Palatino Linotype"/>
              <w:sz w:val="14"/>
              <w:szCs w:val="22"/>
              <w:lang w:val="es-ES_tradnl"/>
            </w:rPr>
          </w:pPr>
        </w:p>
      </w:tc>
    </w:tr>
  </w:tbl>
  <w:p w14:paraId="6560AA84" w14:textId="77777777" w:rsidR="00636DF9" w:rsidRPr="009F1AB6" w:rsidRDefault="009A1182">
    <w:pPr>
      <w:pStyle w:val="Encabezado"/>
      <w:rPr>
        <w:sz w:val="10"/>
      </w:rPr>
    </w:pPr>
    <w:r>
      <w:rPr>
        <w:noProof/>
        <w:sz w:val="10"/>
        <w:lang w:val="es-MX" w:eastAsia="es-MX"/>
      </w:rPr>
      <w:pict w14:anchorId="25F8B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3B3F"/>
    <w:multiLevelType w:val="hybridMultilevel"/>
    <w:tmpl w:val="D640D01E"/>
    <w:lvl w:ilvl="0" w:tplc="B2FE5D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0D1010"/>
    <w:multiLevelType w:val="hybridMultilevel"/>
    <w:tmpl w:val="F52E7EF8"/>
    <w:lvl w:ilvl="0" w:tplc="7110E0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C4313E"/>
    <w:multiLevelType w:val="hybridMultilevel"/>
    <w:tmpl w:val="65EEF76E"/>
    <w:lvl w:ilvl="0" w:tplc="1D1C3742">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13"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04073714">
    <w:abstractNumId w:val="17"/>
  </w:num>
  <w:num w:numId="2" w16cid:durableId="1231962229">
    <w:abstractNumId w:val="7"/>
  </w:num>
  <w:num w:numId="3" w16cid:durableId="780495136">
    <w:abstractNumId w:val="3"/>
  </w:num>
  <w:num w:numId="4" w16cid:durableId="213977935">
    <w:abstractNumId w:val="14"/>
  </w:num>
  <w:num w:numId="5" w16cid:durableId="145170364">
    <w:abstractNumId w:val="5"/>
  </w:num>
  <w:num w:numId="6" w16cid:durableId="1377436450">
    <w:abstractNumId w:val="4"/>
  </w:num>
  <w:num w:numId="7" w16cid:durableId="1545363894">
    <w:abstractNumId w:val="15"/>
  </w:num>
  <w:num w:numId="8" w16cid:durableId="151066166">
    <w:abstractNumId w:val="2"/>
  </w:num>
  <w:num w:numId="9" w16cid:durableId="898787630">
    <w:abstractNumId w:val="1"/>
  </w:num>
  <w:num w:numId="10" w16cid:durableId="236549717">
    <w:abstractNumId w:val="13"/>
  </w:num>
  <w:num w:numId="11" w16cid:durableId="1740441899">
    <w:abstractNumId w:val="18"/>
  </w:num>
  <w:num w:numId="12" w16cid:durableId="2071609075">
    <w:abstractNumId w:val="8"/>
  </w:num>
  <w:num w:numId="13" w16cid:durableId="2097970046">
    <w:abstractNumId w:val="6"/>
  </w:num>
  <w:num w:numId="14" w16cid:durableId="2146314550">
    <w:abstractNumId w:val="11"/>
  </w:num>
  <w:num w:numId="15" w16cid:durableId="334066972">
    <w:abstractNumId w:val="9"/>
  </w:num>
  <w:num w:numId="16" w16cid:durableId="176581868">
    <w:abstractNumId w:val="16"/>
  </w:num>
  <w:num w:numId="17" w16cid:durableId="1432434730">
    <w:abstractNumId w:val="10"/>
  </w:num>
  <w:num w:numId="18" w16cid:durableId="1075281444">
    <w:abstractNumId w:val="12"/>
  </w:num>
  <w:num w:numId="19" w16cid:durableId="190371303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0611A"/>
    <w:rsid w:val="000120BC"/>
    <w:rsid w:val="000264B1"/>
    <w:rsid w:val="00031EFF"/>
    <w:rsid w:val="00032D08"/>
    <w:rsid w:val="0003609F"/>
    <w:rsid w:val="00036F8B"/>
    <w:rsid w:val="00037D70"/>
    <w:rsid w:val="00054E04"/>
    <w:rsid w:val="000572E9"/>
    <w:rsid w:val="00070547"/>
    <w:rsid w:val="00071173"/>
    <w:rsid w:val="000775FC"/>
    <w:rsid w:val="00087797"/>
    <w:rsid w:val="00093AE1"/>
    <w:rsid w:val="000A34BB"/>
    <w:rsid w:val="000A717C"/>
    <w:rsid w:val="000B5876"/>
    <w:rsid w:val="000B5E25"/>
    <w:rsid w:val="000B7C6C"/>
    <w:rsid w:val="000C43CE"/>
    <w:rsid w:val="000C49B8"/>
    <w:rsid w:val="000C512C"/>
    <w:rsid w:val="000C5FDF"/>
    <w:rsid w:val="000C615C"/>
    <w:rsid w:val="000D3AD4"/>
    <w:rsid w:val="000D3E8F"/>
    <w:rsid w:val="000E592F"/>
    <w:rsid w:val="000F16BA"/>
    <w:rsid w:val="000F383F"/>
    <w:rsid w:val="00100C2B"/>
    <w:rsid w:val="00101AD8"/>
    <w:rsid w:val="0010712B"/>
    <w:rsid w:val="00115B15"/>
    <w:rsid w:val="00115D8E"/>
    <w:rsid w:val="00123996"/>
    <w:rsid w:val="00124934"/>
    <w:rsid w:val="0012510D"/>
    <w:rsid w:val="00132924"/>
    <w:rsid w:val="0014397A"/>
    <w:rsid w:val="00143F6E"/>
    <w:rsid w:val="00151D4C"/>
    <w:rsid w:val="001558F3"/>
    <w:rsid w:val="00162DBE"/>
    <w:rsid w:val="00170AA7"/>
    <w:rsid w:val="00182EDF"/>
    <w:rsid w:val="00184176"/>
    <w:rsid w:val="00186CCB"/>
    <w:rsid w:val="00191418"/>
    <w:rsid w:val="0019170F"/>
    <w:rsid w:val="001A46ED"/>
    <w:rsid w:val="001A6109"/>
    <w:rsid w:val="001C054C"/>
    <w:rsid w:val="001C14AC"/>
    <w:rsid w:val="001D0B58"/>
    <w:rsid w:val="001D2DE0"/>
    <w:rsid w:val="001D4046"/>
    <w:rsid w:val="001D5495"/>
    <w:rsid w:val="001E2DA3"/>
    <w:rsid w:val="001E2F3D"/>
    <w:rsid w:val="001E45B5"/>
    <w:rsid w:val="001F1FCC"/>
    <w:rsid w:val="001F2305"/>
    <w:rsid w:val="001F6ACD"/>
    <w:rsid w:val="0020249A"/>
    <w:rsid w:val="00202C04"/>
    <w:rsid w:val="002167BB"/>
    <w:rsid w:val="00217E6C"/>
    <w:rsid w:val="00225163"/>
    <w:rsid w:val="00235936"/>
    <w:rsid w:val="00236CBA"/>
    <w:rsid w:val="00240887"/>
    <w:rsid w:val="0024323F"/>
    <w:rsid w:val="00247138"/>
    <w:rsid w:val="00250BA7"/>
    <w:rsid w:val="00255F1A"/>
    <w:rsid w:val="00261BC7"/>
    <w:rsid w:val="00267458"/>
    <w:rsid w:val="00267BB5"/>
    <w:rsid w:val="0029071C"/>
    <w:rsid w:val="00290E09"/>
    <w:rsid w:val="002934B4"/>
    <w:rsid w:val="00293E78"/>
    <w:rsid w:val="00295B3F"/>
    <w:rsid w:val="002A040B"/>
    <w:rsid w:val="002A4B43"/>
    <w:rsid w:val="002A676F"/>
    <w:rsid w:val="002B48AD"/>
    <w:rsid w:val="002B5F1F"/>
    <w:rsid w:val="002C0BE5"/>
    <w:rsid w:val="002C240F"/>
    <w:rsid w:val="002D17B8"/>
    <w:rsid w:val="002D32D2"/>
    <w:rsid w:val="002D3F7F"/>
    <w:rsid w:val="002D61F7"/>
    <w:rsid w:val="002D6656"/>
    <w:rsid w:val="002D6E4B"/>
    <w:rsid w:val="002E3085"/>
    <w:rsid w:val="002F3B20"/>
    <w:rsid w:val="002F6B68"/>
    <w:rsid w:val="003038F1"/>
    <w:rsid w:val="003059A1"/>
    <w:rsid w:val="00307006"/>
    <w:rsid w:val="0030701F"/>
    <w:rsid w:val="00314E62"/>
    <w:rsid w:val="00320F38"/>
    <w:rsid w:val="00326B44"/>
    <w:rsid w:val="00330FC3"/>
    <w:rsid w:val="00331E82"/>
    <w:rsid w:val="00340A06"/>
    <w:rsid w:val="00343F0B"/>
    <w:rsid w:val="003520C5"/>
    <w:rsid w:val="00352879"/>
    <w:rsid w:val="0035559A"/>
    <w:rsid w:val="00371835"/>
    <w:rsid w:val="003746DE"/>
    <w:rsid w:val="003804E8"/>
    <w:rsid w:val="00380D3E"/>
    <w:rsid w:val="00386D38"/>
    <w:rsid w:val="00396DB6"/>
    <w:rsid w:val="003B1C85"/>
    <w:rsid w:val="003B4CA6"/>
    <w:rsid w:val="003B70B0"/>
    <w:rsid w:val="003C6E1C"/>
    <w:rsid w:val="003D1214"/>
    <w:rsid w:val="003D2159"/>
    <w:rsid w:val="003E1CB6"/>
    <w:rsid w:val="003E21A7"/>
    <w:rsid w:val="003E56C9"/>
    <w:rsid w:val="004018F9"/>
    <w:rsid w:val="00406A7D"/>
    <w:rsid w:val="00407CC4"/>
    <w:rsid w:val="00421E74"/>
    <w:rsid w:val="00425E0F"/>
    <w:rsid w:val="004309A2"/>
    <w:rsid w:val="004344EA"/>
    <w:rsid w:val="0043515A"/>
    <w:rsid w:val="004403F7"/>
    <w:rsid w:val="00442FD8"/>
    <w:rsid w:val="00443892"/>
    <w:rsid w:val="00443920"/>
    <w:rsid w:val="004445A1"/>
    <w:rsid w:val="00445CAA"/>
    <w:rsid w:val="00455031"/>
    <w:rsid w:val="004612A5"/>
    <w:rsid w:val="004622AB"/>
    <w:rsid w:val="004672ED"/>
    <w:rsid w:val="00471919"/>
    <w:rsid w:val="004A0B63"/>
    <w:rsid w:val="004B2314"/>
    <w:rsid w:val="004D18B6"/>
    <w:rsid w:val="004D5D2F"/>
    <w:rsid w:val="004D6F71"/>
    <w:rsid w:val="004D76D6"/>
    <w:rsid w:val="004E48A3"/>
    <w:rsid w:val="004E5628"/>
    <w:rsid w:val="004F0A83"/>
    <w:rsid w:val="00500A83"/>
    <w:rsid w:val="00500B82"/>
    <w:rsid w:val="0050130E"/>
    <w:rsid w:val="0050243E"/>
    <w:rsid w:val="005203E9"/>
    <w:rsid w:val="00521A38"/>
    <w:rsid w:val="005243E9"/>
    <w:rsid w:val="00524A8D"/>
    <w:rsid w:val="0054391A"/>
    <w:rsid w:val="00555C87"/>
    <w:rsid w:val="00563B39"/>
    <w:rsid w:val="0056664C"/>
    <w:rsid w:val="0057289F"/>
    <w:rsid w:val="00572EEA"/>
    <w:rsid w:val="00574FDC"/>
    <w:rsid w:val="00581DC8"/>
    <w:rsid w:val="0059032F"/>
    <w:rsid w:val="0059614C"/>
    <w:rsid w:val="00597D71"/>
    <w:rsid w:val="005A19C5"/>
    <w:rsid w:val="005A6216"/>
    <w:rsid w:val="005B0692"/>
    <w:rsid w:val="005B234D"/>
    <w:rsid w:val="005B26AD"/>
    <w:rsid w:val="005B36A8"/>
    <w:rsid w:val="005B5693"/>
    <w:rsid w:val="005C6646"/>
    <w:rsid w:val="005D77CC"/>
    <w:rsid w:val="005E09AB"/>
    <w:rsid w:val="005E3EB6"/>
    <w:rsid w:val="005E5716"/>
    <w:rsid w:val="005F1F89"/>
    <w:rsid w:val="005F4BFB"/>
    <w:rsid w:val="005F747D"/>
    <w:rsid w:val="006000C5"/>
    <w:rsid w:val="006002E0"/>
    <w:rsid w:val="00620280"/>
    <w:rsid w:val="0062349E"/>
    <w:rsid w:val="006258FD"/>
    <w:rsid w:val="00632E48"/>
    <w:rsid w:val="00636DF9"/>
    <w:rsid w:val="00640312"/>
    <w:rsid w:val="00643B58"/>
    <w:rsid w:val="00644D13"/>
    <w:rsid w:val="00676631"/>
    <w:rsid w:val="006800B5"/>
    <w:rsid w:val="006810FF"/>
    <w:rsid w:val="00694976"/>
    <w:rsid w:val="006B321A"/>
    <w:rsid w:val="006B418F"/>
    <w:rsid w:val="006C3931"/>
    <w:rsid w:val="006D1713"/>
    <w:rsid w:val="006D30E6"/>
    <w:rsid w:val="006D3A03"/>
    <w:rsid w:val="006E08FA"/>
    <w:rsid w:val="006E527A"/>
    <w:rsid w:val="006F5F93"/>
    <w:rsid w:val="00710FED"/>
    <w:rsid w:val="00716632"/>
    <w:rsid w:val="00717A0C"/>
    <w:rsid w:val="007237B8"/>
    <w:rsid w:val="0072658E"/>
    <w:rsid w:val="00732345"/>
    <w:rsid w:val="00743C53"/>
    <w:rsid w:val="007532C7"/>
    <w:rsid w:val="00756F04"/>
    <w:rsid w:val="00757D60"/>
    <w:rsid w:val="00761AC9"/>
    <w:rsid w:val="00770F18"/>
    <w:rsid w:val="007764BB"/>
    <w:rsid w:val="007828DC"/>
    <w:rsid w:val="007923F3"/>
    <w:rsid w:val="007A118C"/>
    <w:rsid w:val="007A377A"/>
    <w:rsid w:val="007A37FE"/>
    <w:rsid w:val="007A3CC6"/>
    <w:rsid w:val="007C0F0A"/>
    <w:rsid w:val="007C1D5B"/>
    <w:rsid w:val="007C3435"/>
    <w:rsid w:val="007C35A4"/>
    <w:rsid w:val="007C3E46"/>
    <w:rsid w:val="007D2A81"/>
    <w:rsid w:val="007E52D5"/>
    <w:rsid w:val="007E534B"/>
    <w:rsid w:val="007E7C02"/>
    <w:rsid w:val="007F55E7"/>
    <w:rsid w:val="007F7462"/>
    <w:rsid w:val="00800A80"/>
    <w:rsid w:val="00814FA1"/>
    <w:rsid w:val="0081709C"/>
    <w:rsid w:val="008232C6"/>
    <w:rsid w:val="00835035"/>
    <w:rsid w:val="00843F80"/>
    <w:rsid w:val="00845AE9"/>
    <w:rsid w:val="008500D3"/>
    <w:rsid w:val="00852668"/>
    <w:rsid w:val="008578BF"/>
    <w:rsid w:val="008660D6"/>
    <w:rsid w:val="008803EF"/>
    <w:rsid w:val="00896D29"/>
    <w:rsid w:val="008A12CF"/>
    <w:rsid w:val="008A1A90"/>
    <w:rsid w:val="008A37DC"/>
    <w:rsid w:val="008A64CB"/>
    <w:rsid w:val="008B082B"/>
    <w:rsid w:val="008B1216"/>
    <w:rsid w:val="008B4E0F"/>
    <w:rsid w:val="008B6546"/>
    <w:rsid w:val="008C3B24"/>
    <w:rsid w:val="008E01E4"/>
    <w:rsid w:val="008E7F32"/>
    <w:rsid w:val="008F0627"/>
    <w:rsid w:val="008F148C"/>
    <w:rsid w:val="008F5DAE"/>
    <w:rsid w:val="00900C9B"/>
    <w:rsid w:val="00901487"/>
    <w:rsid w:val="00921551"/>
    <w:rsid w:val="009217E8"/>
    <w:rsid w:val="00925B0B"/>
    <w:rsid w:val="0092622F"/>
    <w:rsid w:val="00926C44"/>
    <w:rsid w:val="0093645B"/>
    <w:rsid w:val="0094381A"/>
    <w:rsid w:val="00961002"/>
    <w:rsid w:val="009758CB"/>
    <w:rsid w:val="00980909"/>
    <w:rsid w:val="00993406"/>
    <w:rsid w:val="00994DBB"/>
    <w:rsid w:val="009A0F77"/>
    <w:rsid w:val="009A1182"/>
    <w:rsid w:val="009A5223"/>
    <w:rsid w:val="009A6B97"/>
    <w:rsid w:val="009A6D6A"/>
    <w:rsid w:val="009B23B7"/>
    <w:rsid w:val="009B2B6B"/>
    <w:rsid w:val="009B3A7C"/>
    <w:rsid w:val="009B5D8D"/>
    <w:rsid w:val="009B6126"/>
    <w:rsid w:val="009C5C70"/>
    <w:rsid w:val="009D2E87"/>
    <w:rsid w:val="009D39B3"/>
    <w:rsid w:val="009D7E06"/>
    <w:rsid w:val="009E0C45"/>
    <w:rsid w:val="009E0E89"/>
    <w:rsid w:val="009E1F26"/>
    <w:rsid w:val="009E3A2B"/>
    <w:rsid w:val="009F15BF"/>
    <w:rsid w:val="009F4FF4"/>
    <w:rsid w:val="009F62C3"/>
    <w:rsid w:val="009F71DC"/>
    <w:rsid w:val="00A0100D"/>
    <w:rsid w:val="00A05133"/>
    <w:rsid w:val="00A05D3A"/>
    <w:rsid w:val="00A16F28"/>
    <w:rsid w:val="00A26BD8"/>
    <w:rsid w:val="00A3432D"/>
    <w:rsid w:val="00A50767"/>
    <w:rsid w:val="00A5260D"/>
    <w:rsid w:val="00A54C18"/>
    <w:rsid w:val="00A6692F"/>
    <w:rsid w:val="00A6775F"/>
    <w:rsid w:val="00A70575"/>
    <w:rsid w:val="00A72262"/>
    <w:rsid w:val="00A7773A"/>
    <w:rsid w:val="00A83B4F"/>
    <w:rsid w:val="00A84A2B"/>
    <w:rsid w:val="00A9389D"/>
    <w:rsid w:val="00A97381"/>
    <w:rsid w:val="00AA1194"/>
    <w:rsid w:val="00AA12D2"/>
    <w:rsid w:val="00AA26B4"/>
    <w:rsid w:val="00AB15E3"/>
    <w:rsid w:val="00AB4982"/>
    <w:rsid w:val="00AC3DB9"/>
    <w:rsid w:val="00AC687D"/>
    <w:rsid w:val="00AD33BE"/>
    <w:rsid w:val="00AE1A47"/>
    <w:rsid w:val="00AE4E04"/>
    <w:rsid w:val="00AE5448"/>
    <w:rsid w:val="00AE5995"/>
    <w:rsid w:val="00AE6704"/>
    <w:rsid w:val="00AE78CA"/>
    <w:rsid w:val="00B01BD5"/>
    <w:rsid w:val="00B04476"/>
    <w:rsid w:val="00B05B83"/>
    <w:rsid w:val="00B07EBD"/>
    <w:rsid w:val="00B17992"/>
    <w:rsid w:val="00B20C2B"/>
    <w:rsid w:val="00B23344"/>
    <w:rsid w:val="00B24B11"/>
    <w:rsid w:val="00B250D7"/>
    <w:rsid w:val="00B309E3"/>
    <w:rsid w:val="00B31853"/>
    <w:rsid w:val="00B36260"/>
    <w:rsid w:val="00B50B07"/>
    <w:rsid w:val="00B57219"/>
    <w:rsid w:val="00B579E5"/>
    <w:rsid w:val="00B642EC"/>
    <w:rsid w:val="00B6659F"/>
    <w:rsid w:val="00B71058"/>
    <w:rsid w:val="00B8098B"/>
    <w:rsid w:val="00B80C9E"/>
    <w:rsid w:val="00B83E10"/>
    <w:rsid w:val="00B85697"/>
    <w:rsid w:val="00B85F29"/>
    <w:rsid w:val="00B911AF"/>
    <w:rsid w:val="00B96A17"/>
    <w:rsid w:val="00BA0F27"/>
    <w:rsid w:val="00BA27FC"/>
    <w:rsid w:val="00BA43DC"/>
    <w:rsid w:val="00BB06D2"/>
    <w:rsid w:val="00BB134B"/>
    <w:rsid w:val="00BB3B8B"/>
    <w:rsid w:val="00BC0CFA"/>
    <w:rsid w:val="00BC462B"/>
    <w:rsid w:val="00BD14B3"/>
    <w:rsid w:val="00BD677A"/>
    <w:rsid w:val="00BD74AF"/>
    <w:rsid w:val="00BE233B"/>
    <w:rsid w:val="00BE7A6E"/>
    <w:rsid w:val="00BF6E0F"/>
    <w:rsid w:val="00C01733"/>
    <w:rsid w:val="00C0414E"/>
    <w:rsid w:val="00C058C8"/>
    <w:rsid w:val="00C172FE"/>
    <w:rsid w:val="00C20F80"/>
    <w:rsid w:val="00C249A6"/>
    <w:rsid w:val="00C41F95"/>
    <w:rsid w:val="00C4326C"/>
    <w:rsid w:val="00C56DD5"/>
    <w:rsid w:val="00C63F7B"/>
    <w:rsid w:val="00C6588E"/>
    <w:rsid w:val="00C70447"/>
    <w:rsid w:val="00C753C2"/>
    <w:rsid w:val="00C802FB"/>
    <w:rsid w:val="00C85653"/>
    <w:rsid w:val="00C8746D"/>
    <w:rsid w:val="00CA216C"/>
    <w:rsid w:val="00CA4BF9"/>
    <w:rsid w:val="00CB26DE"/>
    <w:rsid w:val="00CC0700"/>
    <w:rsid w:val="00CC0B81"/>
    <w:rsid w:val="00CC2630"/>
    <w:rsid w:val="00CD024D"/>
    <w:rsid w:val="00CD3A41"/>
    <w:rsid w:val="00CD431E"/>
    <w:rsid w:val="00CE1C82"/>
    <w:rsid w:val="00CE51D0"/>
    <w:rsid w:val="00CF1DF5"/>
    <w:rsid w:val="00CF6512"/>
    <w:rsid w:val="00CF7FBE"/>
    <w:rsid w:val="00D01A63"/>
    <w:rsid w:val="00D12C36"/>
    <w:rsid w:val="00D21ECE"/>
    <w:rsid w:val="00D27727"/>
    <w:rsid w:val="00D4431A"/>
    <w:rsid w:val="00D553D4"/>
    <w:rsid w:val="00D57210"/>
    <w:rsid w:val="00D5787C"/>
    <w:rsid w:val="00D57AED"/>
    <w:rsid w:val="00D57F74"/>
    <w:rsid w:val="00D72E75"/>
    <w:rsid w:val="00D901D7"/>
    <w:rsid w:val="00D92BFE"/>
    <w:rsid w:val="00DC1583"/>
    <w:rsid w:val="00DC2B31"/>
    <w:rsid w:val="00DD1866"/>
    <w:rsid w:val="00DD5A69"/>
    <w:rsid w:val="00DE0A8D"/>
    <w:rsid w:val="00DE562A"/>
    <w:rsid w:val="00DE7148"/>
    <w:rsid w:val="00DF22DF"/>
    <w:rsid w:val="00DF233A"/>
    <w:rsid w:val="00DF4689"/>
    <w:rsid w:val="00DF546D"/>
    <w:rsid w:val="00DF62A4"/>
    <w:rsid w:val="00E00D15"/>
    <w:rsid w:val="00E0696F"/>
    <w:rsid w:val="00E11B18"/>
    <w:rsid w:val="00E11DCC"/>
    <w:rsid w:val="00E24B9B"/>
    <w:rsid w:val="00E250C8"/>
    <w:rsid w:val="00E3048E"/>
    <w:rsid w:val="00E341AD"/>
    <w:rsid w:val="00E40828"/>
    <w:rsid w:val="00E42B2B"/>
    <w:rsid w:val="00E5647F"/>
    <w:rsid w:val="00E57BDB"/>
    <w:rsid w:val="00E60444"/>
    <w:rsid w:val="00E625D3"/>
    <w:rsid w:val="00E65F37"/>
    <w:rsid w:val="00E707BE"/>
    <w:rsid w:val="00E70B77"/>
    <w:rsid w:val="00E711DE"/>
    <w:rsid w:val="00E74701"/>
    <w:rsid w:val="00E75E5F"/>
    <w:rsid w:val="00E823B8"/>
    <w:rsid w:val="00E85E17"/>
    <w:rsid w:val="00E9091C"/>
    <w:rsid w:val="00E913B0"/>
    <w:rsid w:val="00E93BB3"/>
    <w:rsid w:val="00E9680B"/>
    <w:rsid w:val="00EA0E97"/>
    <w:rsid w:val="00EA46CC"/>
    <w:rsid w:val="00EA49B9"/>
    <w:rsid w:val="00EA5AA1"/>
    <w:rsid w:val="00EA61B9"/>
    <w:rsid w:val="00EA7BF4"/>
    <w:rsid w:val="00EB6C62"/>
    <w:rsid w:val="00EC6154"/>
    <w:rsid w:val="00EC7868"/>
    <w:rsid w:val="00ED6373"/>
    <w:rsid w:val="00EE2FB1"/>
    <w:rsid w:val="00EE4D9C"/>
    <w:rsid w:val="00EE515E"/>
    <w:rsid w:val="00EE571A"/>
    <w:rsid w:val="00EE6265"/>
    <w:rsid w:val="00EE7518"/>
    <w:rsid w:val="00EF193B"/>
    <w:rsid w:val="00F04815"/>
    <w:rsid w:val="00F241AD"/>
    <w:rsid w:val="00F30C1D"/>
    <w:rsid w:val="00F30C33"/>
    <w:rsid w:val="00F32EBF"/>
    <w:rsid w:val="00F34A32"/>
    <w:rsid w:val="00F455F1"/>
    <w:rsid w:val="00F45966"/>
    <w:rsid w:val="00F570D3"/>
    <w:rsid w:val="00F62221"/>
    <w:rsid w:val="00F628E1"/>
    <w:rsid w:val="00F712EE"/>
    <w:rsid w:val="00F73BB1"/>
    <w:rsid w:val="00F8513C"/>
    <w:rsid w:val="00F860A7"/>
    <w:rsid w:val="00F930F7"/>
    <w:rsid w:val="00F97C38"/>
    <w:rsid w:val="00FA44B5"/>
    <w:rsid w:val="00FA7ED5"/>
    <w:rsid w:val="00FC0DAE"/>
    <w:rsid w:val="00FC1FC5"/>
    <w:rsid w:val="00FC6F08"/>
    <w:rsid w:val="00FC7CC7"/>
    <w:rsid w:val="00FE046B"/>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C3508F"/>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infoem.org.mx/doc/normatividad/LI_Lineamientos_tecnicos_generales_para_la_publicacion_homologacion_y_estandarizacion.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AF86C-83E5-4DAB-90F7-897691201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43</Pages>
  <Words>11295</Words>
  <Characters>62127</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Arturo Estanislao Macedo Albarrán</cp:lastModifiedBy>
  <cp:revision>13</cp:revision>
  <dcterms:created xsi:type="dcterms:W3CDTF">2023-11-29T17:11:00Z</dcterms:created>
  <dcterms:modified xsi:type="dcterms:W3CDTF">2024-01-15T23:21:00Z</dcterms:modified>
</cp:coreProperties>
</file>