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41F5" w14:textId="77777777" w:rsidR="00B77BE9" w:rsidRPr="00943048" w:rsidRDefault="00B77BE9" w:rsidP="00B77BE9">
      <w:pPr>
        <w:tabs>
          <w:tab w:val="left" w:pos="0"/>
        </w:tabs>
        <w:spacing w:line="360" w:lineRule="auto"/>
        <w:jc w:val="both"/>
        <w:rPr>
          <w:rFonts w:ascii="Palatino Linotype" w:hAnsi="Palatino Linotype"/>
        </w:rPr>
      </w:pPr>
      <w:r w:rsidRPr="0094304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seis (06) de diciembre de dos mil veintitrés. </w:t>
      </w:r>
    </w:p>
    <w:p w14:paraId="50B05E65" w14:textId="77777777" w:rsidR="00B77BE9" w:rsidRPr="00943048" w:rsidRDefault="00B77BE9" w:rsidP="00B77BE9">
      <w:pPr>
        <w:tabs>
          <w:tab w:val="left" w:pos="0"/>
        </w:tabs>
        <w:spacing w:line="360" w:lineRule="auto"/>
        <w:jc w:val="both"/>
        <w:rPr>
          <w:rFonts w:ascii="Palatino Linotype" w:hAnsi="Palatino Linotype"/>
        </w:rPr>
      </w:pPr>
    </w:p>
    <w:p w14:paraId="1922356A" w14:textId="048E19A8" w:rsidR="00B77BE9" w:rsidRPr="00943048" w:rsidRDefault="00B77BE9" w:rsidP="00B77BE9">
      <w:pPr>
        <w:spacing w:line="360" w:lineRule="auto"/>
        <w:jc w:val="both"/>
        <w:rPr>
          <w:rFonts w:ascii="Palatino Linotype" w:hAnsi="Palatino Linotype"/>
        </w:rPr>
      </w:pPr>
      <w:r w:rsidRPr="00943048">
        <w:rPr>
          <w:rFonts w:ascii="Palatino Linotype" w:hAnsi="Palatino Linotype"/>
          <w:b/>
        </w:rPr>
        <w:t>VISTO</w:t>
      </w:r>
      <w:r w:rsidRPr="00943048">
        <w:rPr>
          <w:rFonts w:ascii="Palatino Linotype" w:hAnsi="Palatino Linotype"/>
        </w:rPr>
        <w:t xml:space="preserve"> el expediente electrónico formado con motivo del recurso de revisión </w:t>
      </w:r>
      <w:r w:rsidRPr="00943048">
        <w:rPr>
          <w:rFonts w:ascii="Palatino Linotype" w:hAnsi="Palatino Linotype" w:cs="Arial"/>
          <w:b/>
          <w:bCs/>
        </w:rPr>
        <w:t xml:space="preserve">09268/INFOEM/IP/RR/2022, </w:t>
      </w:r>
      <w:r w:rsidRPr="00943048">
        <w:rPr>
          <w:rFonts w:ascii="Palatino Linotype" w:hAnsi="Palatino Linotype"/>
        </w:rPr>
        <w:t xml:space="preserve">promovido por </w:t>
      </w:r>
      <w:r w:rsidR="00D530AD">
        <w:rPr>
          <w:rFonts w:ascii="Palatino Linotype" w:hAnsi="Palatino Linotype"/>
          <w:b/>
          <w:bCs/>
        </w:rPr>
        <w:t xml:space="preserve">XXX </w:t>
      </w:r>
      <w:proofErr w:type="spellStart"/>
      <w:r w:rsidR="00D530AD">
        <w:rPr>
          <w:rFonts w:ascii="Palatino Linotype" w:hAnsi="Palatino Linotype"/>
          <w:b/>
          <w:bCs/>
        </w:rPr>
        <w:t>XXX</w:t>
      </w:r>
      <w:proofErr w:type="spellEnd"/>
      <w:r w:rsidRPr="00943048">
        <w:rPr>
          <w:rFonts w:ascii="Palatino Linotype" w:hAnsi="Palatino Linotype"/>
        </w:rPr>
        <w:t xml:space="preserve">, quien en lo sucesivo se le identificara como </w:t>
      </w:r>
      <w:r w:rsidRPr="00943048">
        <w:rPr>
          <w:rFonts w:ascii="Palatino Linotype" w:hAnsi="Palatino Linotype"/>
          <w:b/>
        </w:rPr>
        <w:t>RECURRENTE</w:t>
      </w:r>
      <w:r w:rsidRPr="00943048">
        <w:rPr>
          <w:rFonts w:ascii="Palatino Linotype" w:hAnsi="Palatino Linotype"/>
        </w:rPr>
        <w:t>, en contra de la</w:t>
      </w:r>
      <w:r w:rsidRPr="00943048">
        <w:rPr>
          <w:rFonts w:ascii="Palatino Linotype" w:hAnsi="Palatino Linotype" w:cs="Arial"/>
        </w:rPr>
        <w:t xml:space="preserve"> respuesta </w:t>
      </w:r>
      <w:proofErr w:type="gramStart"/>
      <w:r w:rsidRPr="00943048">
        <w:rPr>
          <w:rFonts w:ascii="Palatino Linotype" w:hAnsi="Palatino Linotype" w:cs="Arial"/>
        </w:rPr>
        <w:t xml:space="preserve">del  </w:t>
      </w:r>
      <w:r w:rsidRPr="00943048">
        <w:rPr>
          <w:rFonts w:ascii="Palatino Linotype" w:eastAsia="Calibri" w:hAnsi="Palatino Linotype" w:cs="Tahoma"/>
          <w:b/>
          <w:bCs/>
          <w:lang w:eastAsia="en-US"/>
        </w:rPr>
        <w:t>Ayuntamiento</w:t>
      </w:r>
      <w:proofErr w:type="gramEnd"/>
      <w:r w:rsidRPr="00943048">
        <w:rPr>
          <w:rFonts w:ascii="Palatino Linotype" w:eastAsia="Calibri" w:hAnsi="Palatino Linotype" w:cs="Tahoma"/>
          <w:b/>
          <w:bCs/>
          <w:lang w:eastAsia="en-US"/>
        </w:rPr>
        <w:t xml:space="preserve"> de Papalotla</w:t>
      </w:r>
      <w:r w:rsidRPr="00943048">
        <w:rPr>
          <w:rFonts w:ascii="Palatino Linotype" w:hAnsi="Palatino Linotype" w:cs="Arial"/>
          <w:b/>
        </w:rPr>
        <w:t xml:space="preserve">, </w:t>
      </w:r>
      <w:r w:rsidRPr="00943048">
        <w:rPr>
          <w:rFonts w:ascii="Palatino Linotype" w:hAnsi="Palatino Linotype"/>
        </w:rPr>
        <w:t>en lo sucesivo el</w:t>
      </w:r>
      <w:r w:rsidRPr="00943048">
        <w:rPr>
          <w:rFonts w:ascii="Palatino Linotype" w:hAnsi="Palatino Linotype"/>
          <w:b/>
        </w:rPr>
        <w:t xml:space="preserve"> SUJETO OBLIGADO, </w:t>
      </w:r>
      <w:r w:rsidRPr="00943048">
        <w:rPr>
          <w:rFonts w:ascii="Palatino Linotype" w:hAnsi="Palatino Linotype"/>
        </w:rPr>
        <w:t xml:space="preserve">se procede a dictar la presente resolución, con base en los siguientes: </w:t>
      </w:r>
    </w:p>
    <w:p w14:paraId="5067EC7D" w14:textId="77777777" w:rsidR="00B77BE9" w:rsidRPr="00943048" w:rsidRDefault="00B77BE9" w:rsidP="00B77BE9">
      <w:pPr>
        <w:spacing w:line="360" w:lineRule="auto"/>
        <w:jc w:val="both"/>
        <w:rPr>
          <w:rFonts w:ascii="Palatino Linotype" w:hAnsi="Palatino Linotype"/>
        </w:rPr>
      </w:pPr>
    </w:p>
    <w:p w14:paraId="3DE84E1A" w14:textId="77777777" w:rsidR="00B77BE9" w:rsidRPr="00943048" w:rsidRDefault="00B77BE9" w:rsidP="00B77BE9">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943048">
        <w:rPr>
          <w:rFonts w:ascii="Palatino Linotype" w:hAnsi="Palatino Linotype"/>
          <w:b/>
          <w:lang w:eastAsia="en-US"/>
        </w:rPr>
        <w:t>ANTECEDENTES</w:t>
      </w:r>
      <w:bookmarkEnd w:id="0"/>
      <w:bookmarkEnd w:id="1"/>
      <w:bookmarkEnd w:id="2"/>
      <w:bookmarkEnd w:id="3"/>
    </w:p>
    <w:p w14:paraId="14091B5B" w14:textId="77777777" w:rsidR="00B77BE9" w:rsidRPr="00943048" w:rsidRDefault="00B77BE9" w:rsidP="00B77BE9">
      <w:pPr>
        <w:keepNext/>
        <w:keepLines/>
        <w:tabs>
          <w:tab w:val="left" w:pos="0"/>
        </w:tabs>
        <w:spacing w:line="360" w:lineRule="auto"/>
        <w:jc w:val="center"/>
        <w:outlineLvl w:val="0"/>
        <w:rPr>
          <w:rFonts w:ascii="Palatino Linotype" w:hAnsi="Palatino Linotype"/>
          <w:b/>
          <w:lang w:eastAsia="en-US"/>
        </w:rPr>
      </w:pPr>
    </w:p>
    <w:p w14:paraId="3C6B38B7" w14:textId="77777777" w:rsidR="00B77BE9" w:rsidRPr="00943048" w:rsidRDefault="00B77BE9" w:rsidP="00B77BE9">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943048">
        <w:rPr>
          <w:rFonts w:ascii="Palatino Linotype" w:eastAsia="Calibri" w:hAnsi="Palatino Linotype" w:cs="Arial"/>
          <w:lang w:val="es-ES"/>
        </w:rPr>
        <w:t>El veintinueve (29) de abril de dos mil veintidós,</w:t>
      </w:r>
      <w:r w:rsidRPr="00943048">
        <w:rPr>
          <w:rFonts w:ascii="Palatino Linotype" w:eastAsia="Calibri" w:hAnsi="Palatino Linotype"/>
          <w:lang w:val="es-ES"/>
        </w:rPr>
        <w:t xml:space="preserve"> </w:t>
      </w:r>
      <w:r w:rsidRPr="00943048">
        <w:rPr>
          <w:rFonts w:ascii="Palatino Linotype" w:hAnsi="Palatino Linotype"/>
        </w:rPr>
        <w:t>el</w:t>
      </w:r>
      <w:r w:rsidRPr="00943048">
        <w:rPr>
          <w:rFonts w:ascii="Palatino Linotype" w:hAnsi="Palatino Linotype"/>
          <w:b/>
        </w:rPr>
        <w:t xml:space="preserve"> </w:t>
      </w:r>
      <w:r w:rsidRPr="00943048">
        <w:rPr>
          <w:rFonts w:ascii="Palatino Linotype" w:hAnsi="Palatino Linotype"/>
        </w:rPr>
        <w:t>solicitante</w:t>
      </w:r>
      <w:r w:rsidRPr="00943048">
        <w:rPr>
          <w:rFonts w:ascii="Palatino Linotype" w:hAnsi="Palatino Linotype"/>
          <w:b/>
        </w:rPr>
        <w:t xml:space="preserve">  </w:t>
      </w:r>
      <w:r w:rsidRPr="00943048">
        <w:rPr>
          <w:rFonts w:ascii="Palatino Linotype" w:hAnsi="Palatino Linotype"/>
        </w:rPr>
        <w:t>presentó</w:t>
      </w:r>
      <w:r w:rsidRPr="00943048">
        <w:rPr>
          <w:rFonts w:ascii="Palatino Linotype" w:hAnsi="Palatino Linotype"/>
          <w:b/>
        </w:rPr>
        <w:t xml:space="preserve"> </w:t>
      </w:r>
      <w:r w:rsidRPr="00943048">
        <w:rPr>
          <w:rFonts w:ascii="Palatino Linotype" w:eastAsia="Calibri" w:hAnsi="Palatino Linotype" w:cs="Arial"/>
          <w:lang w:val="es-ES"/>
        </w:rPr>
        <w:t xml:space="preserve">ante el </w:t>
      </w:r>
      <w:r w:rsidRPr="00943048">
        <w:rPr>
          <w:rFonts w:ascii="Palatino Linotype" w:eastAsia="Calibri" w:hAnsi="Palatino Linotype" w:cs="Arial"/>
          <w:b/>
          <w:lang w:val="es-ES"/>
        </w:rPr>
        <w:t>SUJETO OBLIGADO,</w:t>
      </w:r>
      <w:r w:rsidRPr="00943048">
        <w:rPr>
          <w:rFonts w:ascii="Palatino Linotype" w:eastAsia="Calibri" w:hAnsi="Palatino Linotype" w:cs="Arial"/>
        </w:rPr>
        <w:t xml:space="preserve"> a través de la Plataforma digital Sistema de Acceso a la Información Mexiquense (SAIMEX),</w:t>
      </w:r>
      <w:r w:rsidRPr="00943048">
        <w:rPr>
          <w:rFonts w:ascii="Palatino Linotype" w:eastAsia="Calibri" w:hAnsi="Palatino Linotype" w:cs="Arial"/>
          <w:lang w:val="es-ES"/>
        </w:rPr>
        <w:t xml:space="preserve"> la solicitud de información pública registrada con el número </w:t>
      </w:r>
      <w:r w:rsidRPr="00943048">
        <w:rPr>
          <w:rFonts w:ascii="Palatino Linotype" w:hAnsi="Palatino Linotype"/>
          <w:b/>
          <w:bCs/>
        </w:rPr>
        <w:t> 00039/PAPALO/IP/2022</w:t>
      </w:r>
      <w:r w:rsidRPr="00943048">
        <w:rPr>
          <w:rFonts w:ascii="Palatino Linotype" w:eastAsia="Calibri" w:hAnsi="Palatino Linotype" w:cs="Arial"/>
          <w:lang w:val="es-ES"/>
        </w:rPr>
        <w:t>, mediante la cual se solicitó:</w:t>
      </w:r>
    </w:p>
    <w:p w14:paraId="786BA955" w14:textId="77777777" w:rsidR="00B77BE9" w:rsidRPr="00943048" w:rsidRDefault="00B77BE9" w:rsidP="00B77BE9">
      <w:pPr>
        <w:tabs>
          <w:tab w:val="left" w:pos="0"/>
        </w:tabs>
        <w:spacing w:line="360" w:lineRule="auto"/>
        <w:ind w:left="360"/>
        <w:contextualSpacing/>
        <w:jc w:val="both"/>
        <w:rPr>
          <w:rFonts w:ascii="Palatino Linotype" w:eastAsia="Calibri" w:hAnsi="Palatino Linotype" w:cs="Arial"/>
          <w:lang w:val="es-ES"/>
        </w:rPr>
      </w:pPr>
    </w:p>
    <w:p w14:paraId="554C0E73" w14:textId="77777777" w:rsidR="00B77BE9" w:rsidRPr="00943048" w:rsidRDefault="00B77BE9" w:rsidP="00B77BE9">
      <w:pPr>
        <w:tabs>
          <w:tab w:val="left" w:pos="0"/>
        </w:tabs>
        <w:spacing w:line="360" w:lineRule="auto"/>
        <w:ind w:left="567" w:right="49"/>
        <w:contextualSpacing/>
        <w:jc w:val="both"/>
        <w:rPr>
          <w:rFonts w:ascii="Palatino Linotype" w:hAnsi="Palatino Linotype" w:cs="Arial"/>
          <w:i/>
          <w:lang w:val="es-ES"/>
        </w:rPr>
      </w:pPr>
      <w:r w:rsidRPr="00943048">
        <w:rPr>
          <w:rFonts w:ascii="Palatino Linotype" w:hAnsi="Palatino Linotype" w:cs="Arial"/>
          <w:i/>
          <w:lang w:val="es-ES"/>
        </w:rPr>
        <w:t>“</w:t>
      </w:r>
      <w:r w:rsidRPr="00943048">
        <w:rPr>
          <w:rFonts w:ascii="Palatino Linotype" w:hAnsi="Palatino Linotype"/>
          <w:i/>
          <w:color w:val="000000"/>
        </w:rPr>
        <w:t xml:space="preserve">Solicito que me hagan entrega de un listado de los CONTRATOS DE OBRAS, BIENES Y SERVICIOS licitados en su municipio, tanto en adjudicación directa, licitación pública e invitación a cuando meses tres personas, de 2012 a la fecha más reciente, con los siguientes datos: A.-Institución B.-Nombre de la UC C.-Responsable de la UC D.-Código del expediente E.-Referencia del expediente F.-Título del expediente G.-Fundamento legal H.-Número del procedimiento I.-Fecha de fallo J.-Fecha de publicación K.-Tipo de contratación L.-Tipo de procedimiento M.-Título del contrato N.-Descripción del contrato O.-Importe del contrato P.-Convenio modificatorio Q.-RFC R.Proveedor o </w:t>
      </w:r>
      <w:r w:rsidRPr="00943048">
        <w:rPr>
          <w:rFonts w:ascii="Palatino Linotype" w:hAnsi="Palatino Linotype"/>
          <w:i/>
          <w:color w:val="000000"/>
        </w:rPr>
        <w:lastRenderedPageBreak/>
        <w:t>contratista S.-Dirección del anuncio . } También la lista de proveedores de 2012 a la fecha más reciente.</w:t>
      </w:r>
      <w:r w:rsidRPr="00943048">
        <w:rPr>
          <w:rFonts w:ascii="Palatino Linotype" w:hAnsi="Palatino Linotype" w:cs="Arial"/>
          <w:i/>
          <w:lang w:val="es-ES"/>
        </w:rPr>
        <w:t>” (Sic)</w:t>
      </w:r>
    </w:p>
    <w:p w14:paraId="61D33342" w14:textId="77777777" w:rsidR="00B77BE9" w:rsidRPr="00943048" w:rsidRDefault="00B77BE9" w:rsidP="00B77BE9">
      <w:pPr>
        <w:pStyle w:val="Prrafodelista"/>
        <w:numPr>
          <w:ilvl w:val="0"/>
          <w:numId w:val="1"/>
        </w:numPr>
        <w:spacing w:line="360" w:lineRule="auto"/>
        <w:ind w:left="0" w:firstLine="0"/>
        <w:jc w:val="both"/>
        <w:rPr>
          <w:rFonts w:ascii="Palatino Linotype" w:hAnsi="Palatino Linotype" w:cs="Arial"/>
          <w:i/>
          <w:sz w:val="24"/>
        </w:rPr>
      </w:pPr>
      <w:r w:rsidRPr="00943048">
        <w:rPr>
          <w:rFonts w:ascii="Palatino Linotype" w:hAnsi="Palatino Linotype" w:cs="Arial"/>
          <w:sz w:val="24"/>
        </w:rPr>
        <w:t>Se hace constar que se señaló como modalidad de entrega de la información a través del Sistema de Acceso a la Información Mexiquense (SAIMEX).</w:t>
      </w:r>
      <w:r w:rsidRPr="00943048">
        <w:rPr>
          <w:rFonts w:ascii="Palatino Linotype" w:hAnsi="Palatino Linotype" w:cs="Arial"/>
          <w:b/>
          <w:sz w:val="24"/>
        </w:rPr>
        <w:t xml:space="preserve">  </w:t>
      </w:r>
    </w:p>
    <w:p w14:paraId="7E6250E0" w14:textId="77777777" w:rsidR="00B77BE9" w:rsidRPr="00943048" w:rsidRDefault="00B77BE9" w:rsidP="00B77BE9">
      <w:pPr>
        <w:spacing w:line="360" w:lineRule="auto"/>
        <w:rPr>
          <w:rFonts w:ascii="Palatino Linotype" w:eastAsia="Calibri" w:hAnsi="Palatino Linotype" w:cs="Arial"/>
          <w:lang w:val="es-AR"/>
        </w:rPr>
      </w:pPr>
    </w:p>
    <w:p w14:paraId="1CC5A2C7" w14:textId="77777777" w:rsidR="00B77BE9" w:rsidRPr="00943048" w:rsidRDefault="00B77BE9" w:rsidP="00B77BE9">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943048">
        <w:rPr>
          <w:rFonts w:ascii="Palatino Linotype" w:eastAsia="Calibri" w:hAnsi="Palatino Linotype" w:cs="Arial"/>
          <w:lang w:val="es-AR"/>
        </w:rPr>
        <w:t>El</w:t>
      </w:r>
      <w:r w:rsidRPr="00943048">
        <w:rPr>
          <w:rFonts w:ascii="Palatino Linotype" w:hAnsi="Palatino Linotype" w:cs="Arial"/>
          <w:lang w:val="es-ES"/>
        </w:rPr>
        <w:t xml:space="preserve"> veintitrés (23) de mayo de dos mil veintidós, el </w:t>
      </w:r>
      <w:r w:rsidRPr="00943048">
        <w:rPr>
          <w:rFonts w:ascii="Palatino Linotype" w:hAnsi="Palatino Linotype" w:cs="Arial"/>
          <w:b/>
          <w:lang w:val="es-ES"/>
        </w:rPr>
        <w:t xml:space="preserve">SUJETO OBLIGADO </w:t>
      </w:r>
      <w:bookmarkStart w:id="4" w:name="_Toc472500652"/>
      <w:bookmarkStart w:id="5" w:name="_Toc472427085"/>
      <w:bookmarkStart w:id="6" w:name="_Toc462307683"/>
      <w:r w:rsidRPr="00943048">
        <w:rPr>
          <w:rFonts w:ascii="Palatino Linotype" w:hAnsi="Palatino Linotype" w:cs="Arial"/>
          <w:lang w:val="es-ES"/>
        </w:rPr>
        <w:t>dio respuesta a la solicitud en el siguiente sentido:</w:t>
      </w:r>
    </w:p>
    <w:p w14:paraId="65027A71" w14:textId="77777777" w:rsidR="00B77BE9" w:rsidRPr="00943048" w:rsidRDefault="00B77BE9" w:rsidP="00B77BE9">
      <w:pPr>
        <w:tabs>
          <w:tab w:val="left" w:pos="0"/>
        </w:tabs>
        <w:spacing w:line="360" w:lineRule="auto"/>
        <w:ind w:right="34"/>
        <w:contextualSpacing/>
        <w:jc w:val="both"/>
        <w:rPr>
          <w:rFonts w:ascii="Palatino Linotype" w:hAnsi="Palatino Linotype" w:cs="Arial"/>
          <w:b/>
          <w:sz w:val="22"/>
          <w:lang w:val="es-ES"/>
        </w:rPr>
      </w:pPr>
    </w:p>
    <w:tbl>
      <w:tblPr>
        <w:tblW w:w="7540" w:type="dxa"/>
        <w:jc w:val="center"/>
        <w:tblCellSpacing w:w="0" w:type="dxa"/>
        <w:tblCellMar>
          <w:left w:w="0" w:type="dxa"/>
          <w:right w:w="0" w:type="dxa"/>
        </w:tblCellMar>
        <w:tblLook w:val="04A0" w:firstRow="1" w:lastRow="0" w:firstColumn="1" w:lastColumn="0" w:noHBand="0" w:noVBand="1"/>
      </w:tblPr>
      <w:tblGrid>
        <w:gridCol w:w="7540"/>
      </w:tblGrid>
      <w:tr w:rsidR="00B77BE9" w:rsidRPr="00943048" w14:paraId="0C4C70A1" w14:textId="77777777" w:rsidTr="00B77BE9">
        <w:trPr>
          <w:trHeight w:val="315"/>
          <w:tblCellSpacing w:w="0" w:type="dxa"/>
          <w:jc w:val="center"/>
        </w:trPr>
        <w:tc>
          <w:tcPr>
            <w:tcW w:w="0" w:type="auto"/>
            <w:vAlign w:val="center"/>
            <w:hideMark/>
          </w:tcPr>
          <w:p w14:paraId="2B202C33" w14:textId="77777777" w:rsidR="00B77BE9" w:rsidRPr="00943048" w:rsidRDefault="00B77BE9" w:rsidP="00B77BE9">
            <w:pPr>
              <w:jc w:val="right"/>
              <w:rPr>
                <w:rFonts w:ascii="Palatino Linotype" w:hAnsi="Palatino Linotype"/>
                <w:i/>
                <w:sz w:val="22"/>
                <w:lang w:val="es-ES" w:eastAsia="es-ES"/>
              </w:rPr>
            </w:pPr>
            <w:r w:rsidRPr="00943048">
              <w:rPr>
                <w:rFonts w:ascii="Palatino Linotype" w:hAnsi="Palatino Linotype"/>
                <w:i/>
                <w:sz w:val="22"/>
                <w:lang w:val="es-ES" w:eastAsia="es-ES"/>
              </w:rPr>
              <w:t>Papalotla, México a 23 de Mayo de 2022</w:t>
            </w:r>
          </w:p>
        </w:tc>
      </w:tr>
      <w:tr w:rsidR="00B77BE9" w:rsidRPr="00943048" w14:paraId="169840E5" w14:textId="77777777" w:rsidTr="00B77BE9">
        <w:trPr>
          <w:trHeight w:val="315"/>
          <w:tblCellSpacing w:w="0" w:type="dxa"/>
          <w:jc w:val="center"/>
        </w:trPr>
        <w:tc>
          <w:tcPr>
            <w:tcW w:w="0" w:type="auto"/>
            <w:vAlign w:val="center"/>
            <w:hideMark/>
          </w:tcPr>
          <w:p w14:paraId="6B898AA1" w14:textId="77777777" w:rsidR="00B77BE9" w:rsidRPr="00943048" w:rsidRDefault="00B77BE9" w:rsidP="00B77BE9">
            <w:pPr>
              <w:jc w:val="right"/>
              <w:rPr>
                <w:rFonts w:ascii="Palatino Linotype" w:hAnsi="Palatino Linotype"/>
                <w:i/>
                <w:sz w:val="22"/>
                <w:lang w:val="es-ES" w:eastAsia="es-ES"/>
              </w:rPr>
            </w:pPr>
            <w:r w:rsidRPr="00943048">
              <w:rPr>
                <w:rFonts w:ascii="Palatino Linotype" w:hAnsi="Palatino Linotype"/>
                <w:i/>
                <w:sz w:val="22"/>
                <w:lang w:val="es-ES" w:eastAsia="es-ES"/>
              </w:rPr>
              <w:t>Nombre del solicitante: C. Solicitante</w:t>
            </w:r>
          </w:p>
        </w:tc>
      </w:tr>
      <w:tr w:rsidR="00B77BE9" w:rsidRPr="00943048" w14:paraId="5D158957" w14:textId="77777777" w:rsidTr="00B77BE9">
        <w:trPr>
          <w:trHeight w:val="315"/>
          <w:tblCellSpacing w:w="0" w:type="dxa"/>
          <w:jc w:val="center"/>
        </w:trPr>
        <w:tc>
          <w:tcPr>
            <w:tcW w:w="0" w:type="auto"/>
            <w:vAlign w:val="center"/>
            <w:hideMark/>
          </w:tcPr>
          <w:p w14:paraId="69FE5526" w14:textId="77777777" w:rsidR="00B77BE9" w:rsidRPr="00943048" w:rsidRDefault="00B77BE9" w:rsidP="00B77BE9">
            <w:pPr>
              <w:jc w:val="right"/>
              <w:rPr>
                <w:rFonts w:ascii="Palatino Linotype" w:hAnsi="Palatino Linotype"/>
                <w:i/>
                <w:sz w:val="22"/>
                <w:lang w:val="es-ES" w:eastAsia="es-ES"/>
              </w:rPr>
            </w:pPr>
            <w:r w:rsidRPr="00943048">
              <w:rPr>
                <w:rFonts w:ascii="Palatino Linotype" w:hAnsi="Palatino Linotype"/>
                <w:i/>
                <w:sz w:val="22"/>
                <w:lang w:val="es-ES" w:eastAsia="es-ES"/>
              </w:rPr>
              <w:t>Folio de la solicitud: 00039/PAPALO/IP/2022</w:t>
            </w:r>
          </w:p>
        </w:tc>
      </w:tr>
      <w:tr w:rsidR="00B77BE9" w:rsidRPr="00943048" w14:paraId="0050178E" w14:textId="77777777" w:rsidTr="00B77BE9">
        <w:trPr>
          <w:trHeight w:val="472"/>
          <w:tblCellSpacing w:w="0" w:type="dxa"/>
          <w:jc w:val="center"/>
        </w:trPr>
        <w:tc>
          <w:tcPr>
            <w:tcW w:w="0" w:type="auto"/>
            <w:vAlign w:val="center"/>
            <w:hideMark/>
          </w:tcPr>
          <w:p w14:paraId="1E42B615" w14:textId="77777777" w:rsidR="00B77BE9" w:rsidRPr="00943048" w:rsidRDefault="00B77BE9" w:rsidP="00B77BE9">
            <w:pPr>
              <w:jc w:val="right"/>
              <w:rPr>
                <w:rFonts w:ascii="Palatino Linotype" w:hAnsi="Palatino Linotype"/>
                <w:i/>
                <w:sz w:val="22"/>
                <w:lang w:val="es-ES" w:eastAsia="es-ES"/>
              </w:rPr>
            </w:pPr>
          </w:p>
        </w:tc>
      </w:tr>
      <w:tr w:rsidR="00B77BE9" w:rsidRPr="00943048" w14:paraId="074A9ABC" w14:textId="77777777" w:rsidTr="00B77BE9">
        <w:trPr>
          <w:trHeight w:val="157"/>
          <w:tblCellSpacing w:w="0" w:type="dxa"/>
          <w:jc w:val="center"/>
        </w:trPr>
        <w:tc>
          <w:tcPr>
            <w:tcW w:w="0" w:type="auto"/>
            <w:vAlign w:val="center"/>
            <w:hideMark/>
          </w:tcPr>
          <w:p w14:paraId="1BA4407C" w14:textId="77777777" w:rsidR="00B77BE9" w:rsidRPr="00943048" w:rsidRDefault="00B77BE9" w:rsidP="00B77BE9">
            <w:pPr>
              <w:jc w:val="center"/>
              <w:rPr>
                <w:rFonts w:ascii="Palatino Linotype" w:hAnsi="Palatino Linotype"/>
                <w:i/>
                <w:sz w:val="22"/>
                <w:lang w:val="es-ES" w:eastAsia="es-ES"/>
              </w:rPr>
            </w:pPr>
          </w:p>
        </w:tc>
      </w:tr>
      <w:tr w:rsidR="00B77BE9" w:rsidRPr="00943048" w14:paraId="3F1D16B0" w14:textId="77777777" w:rsidTr="00B77BE9">
        <w:trPr>
          <w:trHeight w:val="393"/>
          <w:tblCellSpacing w:w="0" w:type="dxa"/>
          <w:jc w:val="center"/>
        </w:trPr>
        <w:tc>
          <w:tcPr>
            <w:tcW w:w="0" w:type="auto"/>
            <w:vAlign w:val="center"/>
            <w:hideMark/>
          </w:tcPr>
          <w:p w14:paraId="541EDD50" w14:textId="77777777" w:rsidR="00B77BE9" w:rsidRPr="00943048" w:rsidRDefault="00B77BE9" w:rsidP="00B77BE9">
            <w:pPr>
              <w:rPr>
                <w:rFonts w:ascii="Palatino Linotype" w:hAnsi="Palatino Linotype"/>
                <w:i/>
                <w:sz w:val="22"/>
                <w:lang w:val="es-ES" w:eastAsia="es-ES"/>
              </w:rPr>
            </w:pPr>
          </w:p>
        </w:tc>
      </w:tr>
      <w:tr w:rsidR="00B77BE9" w:rsidRPr="00943048" w14:paraId="38C443B2" w14:textId="77777777" w:rsidTr="00B77BE9">
        <w:trPr>
          <w:trHeight w:val="157"/>
          <w:tblCellSpacing w:w="0" w:type="dxa"/>
          <w:jc w:val="center"/>
        </w:trPr>
        <w:tc>
          <w:tcPr>
            <w:tcW w:w="0" w:type="auto"/>
            <w:vAlign w:val="center"/>
            <w:hideMark/>
          </w:tcPr>
          <w:p w14:paraId="59FC227F" w14:textId="77777777" w:rsidR="00B77BE9" w:rsidRPr="00943048" w:rsidRDefault="00B77BE9" w:rsidP="00B77BE9">
            <w:pPr>
              <w:jc w:val="both"/>
              <w:rPr>
                <w:rFonts w:ascii="Palatino Linotype" w:hAnsi="Palatino Linotype"/>
                <w:i/>
                <w:sz w:val="22"/>
                <w:lang w:val="es-ES" w:eastAsia="es-ES"/>
              </w:rPr>
            </w:pPr>
            <w:r w:rsidRPr="00943048">
              <w:rPr>
                <w:rFonts w:ascii="Palatino Linotype" w:hAnsi="Palatino Linotype"/>
                <w:i/>
                <w:sz w:val="22"/>
                <w:lang w:val="es-ES" w:eastAsia="es-ES"/>
              </w:rPr>
              <w:t>C. SOLICITANTE P R E S E N T E En virtud de lo dispuesto por los arábigos 1, 2, 3 fracción XLIV, 4, 12, 16, 23 fracción IV, 24 fracción XI y último párrafo, 50, 51, 53 fracciones II, IV, V y VI y 160 de la Ley de Transparencia y Acceso a la Información Pública del Estado de México y Municipios; en atención a su solicitud con número de folio 00039/PAPALO/IP/2022, generada a través de la plataforma digital denominada SAIMEX (Sistema De Acceso a la Información Mexiquense), donde requiere a este H. Ayuntamiento de Papalotla “Solicito que me hagan entrega de un listado de los CONTRATOS DE OBRAS, BIENES Y SERVICIOS licitados en su municipio, tanto en adjudicación directa, licitación pública e invitación a cuando meses tres personas, de 2012 a la fecha más reciente, con los siguientes datos: A.-Institución B.-Nombre de la UC C.-Responsable de la UC D.-Código del expediente E.-Referencia del expediente F.-Título del expediente G.-Fundamento legal H.-Número del procedimiento I.-Fecha de fallo J.-Fecha de publicación K.-Tipo de contratación L.-Tipo de procedimiento M.-Título del contrato N.-Descripción del contrato O.-Importe del contrato P.-Convenio modificatorio Q.-RFC R.Proveedor o contratista S.-Dirección del anuncio . } También la lista de proveedores de 2012 a la fecha más reciente.” … (SIC), al respecto se anexa la información correspondiente a lo solicitado</w:t>
            </w:r>
          </w:p>
        </w:tc>
      </w:tr>
      <w:tr w:rsidR="00B77BE9" w:rsidRPr="00943048" w14:paraId="4809D0E7" w14:textId="77777777" w:rsidTr="00B77BE9">
        <w:trPr>
          <w:trHeight w:val="393"/>
          <w:tblCellSpacing w:w="0" w:type="dxa"/>
          <w:jc w:val="center"/>
        </w:trPr>
        <w:tc>
          <w:tcPr>
            <w:tcW w:w="0" w:type="auto"/>
            <w:vAlign w:val="center"/>
            <w:hideMark/>
          </w:tcPr>
          <w:p w14:paraId="5C65CA2C" w14:textId="77777777" w:rsidR="00B77BE9" w:rsidRPr="00943048" w:rsidRDefault="00B77BE9" w:rsidP="00B77BE9">
            <w:pPr>
              <w:rPr>
                <w:rFonts w:ascii="Palatino Linotype" w:hAnsi="Palatino Linotype"/>
                <w:i/>
                <w:sz w:val="22"/>
                <w:lang w:val="es-ES" w:eastAsia="es-ES"/>
              </w:rPr>
            </w:pPr>
          </w:p>
        </w:tc>
      </w:tr>
      <w:tr w:rsidR="00B77BE9" w:rsidRPr="00943048" w14:paraId="03A182CF" w14:textId="77777777" w:rsidTr="00B77BE9">
        <w:trPr>
          <w:trHeight w:val="157"/>
          <w:tblCellSpacing w:w="0" w:type="dxa"/>
          <w:jc w:val="center"/>
        </w:trPr>
        <w:tc>
          <w:tcPr>
            <w:tcW w:w="0" w:type="auto"/>
            <w:vAlign w:val="center"/>
            <w:hideMark/>
          </w:tcPr>
          <w:p w14:paraId="3B9FFC5E" w14:textId="77777777" w:rsidR="00B77BE9" w:rsidRPr="00943048" w:rsidRDefault="00B77BE9" w:rsidP="00B77BE9">
            <w:pPr>
              <w:jc w:val="center"/>
              <w:rPr>
                <w:rFonts w:ascii="Palatino Linotype" w:hAnsi="Palatino Linotype"/>
                <w:i/>
                <w:sz w:val="22"/>
                <w:lang w:val="es-ES" w:eastAsia="es-ES"/>
              </w:rPr>
            </w:pPr>
          </w:p>
        </w:tc>
      </w:tr>
      <w:tr w:rsidR="00B77BE9" w:rsidRPr="00943048" w14:paraId="0DF35392" w14:textId="77777777" w:rsidTr="00B77BE9">
        <w:trPr>
          <w:trHeight w:val="157"/>
          <w:tblCellSpacing w:w="0" w:type="dxa"/>
          <w:jc w:val="center"/>
        </w:trPr>
        <w:tc>
          <w:tcPr>
            <w:tcW w:w="0" w:type="auto"/>
            <w:vAlign w:val="center"/>
            <w:hideMark/>
          </w:tcPr>
          <w:p w14:paraId="6623FED0" w14:textId="77777777" w:rsidR="00B77BE9" w:rsidRPr="00943048" w:rsidRDefault="00B77BE9" w:rsidP="00B77BE9">
            <w:pPr>
              <w:rPr>
                <w:rFonts w:ascii="Palatino Linotype" w:hAnsi="Palatino Linotype"/>
                <w:i/>
                <w:sz w:val="22"/>
                <w:lang w:val="es-ES" w:eastAsia="es-ES"/>
              </w:rPr>
            </w:pPr>
          </w:p>
        </w:tc>
      </w:tr>
      <w:tr w:rsidR="00B77BE9" w:rsidRPr="00943048" w14:paraId="2159E1D4" w14:textId="77777777" w:rsidTr="00B77BE9">
        <w:trPr>
          <w:trHeight w:val="157"/>
          <w:tblCellSpacing w:w="0" w:type="dxa"/>
          <w:jc w:val="center"/>
        </w:trPr>
        <w:tc>
          <w:tcPr>
            <w:tcW w:w="0" w:type="auto"/>
            <w:vAlign w:val="center"/>
            <w:hideMark/>
          </w:tcPr>
          <w:p w14:paraId="4AD9D1FE" w14:textId="77777777" w:rsidR="00B77BE9" w:rsidRPr="00943048" w:rsidRDefault="00B77BE9" w:rsidP="00B77BE9">
            <w:pPr>
              <w:rPr>
                <w:rFonts w:ascii="Palatino Linotype" w:hAnsi="Palatino Linotype"/>
                <w:i/>
                <w:sz w:val="22"/>
                <w:lang w:val="es-ES" w:eastAsia="es-ES"/>
              </w:rPr>
            </w:pPr>
            <w:r w:rsidRPr="00943048">
              <w:rPr>
                <w:rFonts w:ascii="Palatino Linotype" w:hAnsi="Palatino Linotype"/>
                <w:i/>
                <w:sz w:val="22"/>
                <w:lang w:val="es-ES" w:eastAsia="es-ES"/>
              </w:rPr>
              <w:t>ATENTAMENTE</w:t>
            </w:r>
          </w:p>
        </w:tc>
      </w:tr>
      <w:tr w:rsidR="00B77BE9" w:rsidRPr="00943048" w14:paraId="02270203" w14:textId="77777777" w:rsidTr="00B77BE9">
        <w:trPr>
          <w:trHeight w:val="235"/>
          <w:tblCellSpacing w:w="0" w:type="dxa"/>
          <w:jc w:val="center"/>
        </w:trPr>
        <w:tc>
          <w:tcPr>
            <w:tcW w:w="0" w:type="auto"/>
            <w:vAlign w:val="center"/>
            <w:hideMark/>
          </w:tcPr>
          <w:p w14:paraId="103952B7" w14:textId="77777777" w:rsidR="00B77BE9" w:rsidRPr="00943048" w:rsidRDefault="00B77BE9" w:rsidP="00B77BE9">
            <w:pPr>
              <w:rPr>
                <w:rFonts w:ascii="Palatino Linotype" w:hAnsi="Palatino Linotype"/>
                <w:i/>
                <w:sz w:val="22"/>
                <w:lang w:val="es-ES" w:eastAsia="es-ES"/>
              </w:rPr>
            </w:pPr>
          </w:p>
        </w:tc>
      </w:tr>
      <w:tr w:rsidR="00B77BE9" w:rsidRPr="00943048" w14:paraId="5E31E624" w14:textId="77777777" w:rsidTr="00B77BE9">
        <w:trPr>
          <w:trHeight w:val="157"/>
          <w:tblCellSpacing w:w="0" w:type="dxa"/>
          <w:jc w:val="center"/>
        </w:trPr>
        <w:tc>
          <w:tcPr>
            <w:tcW w:w="0" w:type="auto"/>
            <w:vAlign w:val="center"/>
            <w:hideMark/>
          </w:tcPr>
          <w:p w14:paraId="2D84E42A" w14:textId="77777777" w:rsidR="00B77BE9" w:rsidRPr="00943048" w:rsidRDefault="00B77BE9" w:rsidP="00B77BE9">
            <w:pPr>
              <w:rPr>
                <w:rFonts w:ascii="Palatino Linotype" w:hAnsi="Palatino Linotype"/>
                <w:i/>
                <w:sz w:val="22"/>
                <w:lang w:val="es-ES" w:eastAsia="es-ES"/>
              </w:rPr>
            </w:pPr>
            <w:r w:rsidRPr="00943048">
              <w:rPr>
                <w:rFonts w:ascii="Palatino Linotype" w:hAnsi="Palatino Linotype"/>
                <w:i/>
                <w:sz w:val="22"/>
                <w:lang w:val="es-ES" w:eastAsia="es-ES"/>
              </w:rPr>
              <w:t>LIC ANA KAREN VILLAFAN MIRANDA</w:t>
            </w:r>
          </w:p>
        </w:tc>
      </w:tr>
    </w:tbl>
    <w:p w14:paraId="3B56DD7A" w14:textId="77777777" w:rsidR="00B77BE9" w:rsidRPr="00943048" w:rsidRDefault="00B77BE9" w:rsidP="00B77BE9">
      <w:pPr>
        <w:tabs>
          <w:tab w:val="left" w:pos="0"/>
        </w:tabs>
        <w:spacing w:line="360" w:lineRule="auto"/>
        <w:ind w:right="34"/>
        <w:contextualSpacing/>
        <w:jc w:val="both"/>
        <w:rPr>
          <w:rFonts w:ascii="Palatino Linotype" w:hAnsi="Palatino Linotype" w:cs="Arial"/>
          <w:sz w:val="22"/>
          <w:lang w:val="es-ES"/>
        </w:rPr>
      </w:pPr>
    </w:p>
    <w:p w14:paraId="0E7B6877" w14:textId="77777777" w:rsidR="00B77BE9" w:rsidRPr="00943048" w:rsidRDefault="00B77BE9" w:rsidP="00B77BE9">
      <w:pPr>
        <w:tabs>
          <w:tab w:val="left" w:pos="0"/>
        </w:tabs>
        <w:spacing w:line="360" w:lineRule="auto"/>
        <w:ind w:right="34"/>
        <w:contextualSpacing/>
        <w:jc w:val="both"/>
        <w:rPr>
          <w:rFonts w:ascii="Palatino Linotype" w:hAnsi="Palatino Linotype" w:cs="Arial"/>
          <w:sz w:val="22"/>
          <w:lang w:val="es-ES"/>
        </w:rPr>
      </w:pPr>
      <w:r w:rsidRPr="00943048">
        <w:rPr>
          <w:rFonts w:ascii="Palatino Linotype" w:hAnsi="Palatino Linotype" w:cs="Arial"/>
          <w:sz w:val="22"/>
          <w:lang w:val="es-ES"/>
        </w:rPr>
        <w:t>A la respuesta se adjuntaron los archivos que se describen enseguida:</w:t>
      </w:r>
    </w:p>
    <w:p w14:paraId="2F635A39" w14:textId="77777777" w:rsidR="00B77BE9" w:rsidRPr="00943048" w:rsidRDefault="00B77BE9" w:rsidP="00B77BE9">
      <w:pPr>
        <w:tabs>
          <w:tab w:val="left" w:pos="0"/>
        </w:tabs>
        <w:spacing w:line="360" w:lineRule="auto"/>
        <w:ind w:right="34"/>
        <w:contextualSpacing/>
        <w:jc w:val="both"/>
        <w:rPr>
          <w:rFonts w:ascii="Palatino Linotype" w:hAnsi="Palatino Linotype" w:cs="Arial"/>
          <w:sz w:val="22"/>
          <w:lang w:val="es-ES"/>
        </w:rPr>
      </w:pPr>
    </w:p>
    <w:p w14:paraId="11891101" w14:textId="77777777" w:rsidR="00B77BE9" w:rsidRPr="00943048" w:rsidRDefault="00B77BE9" w:rsidP="00B77BE9">
      <w:pPr>
        <w:pStyle w:val="Prrafodelista"/>
        <w:numPr>
          <w:ilvl w:val="0"/>
          <w:numId w:val="22"/>
        </w:numPr>
        <w:tabs>
          <w:tab w:val="left" w:pos="0"/>
        </w:tabs>
        <w:spacing w:line="360" w:lineRule="auto"/>
        <w:ind w:right="34"/>
        <w:rPr>
          <w:rFonts w:ascii="Palatino Linotype" w:hAnsi="Palatino Linotype" w:cs="Arial"/>
          <w:i/>
          <w:u w:val="single"/>
        </w:rPr>
      </w:pPr>
      <w:r w:rsidRPr="00943048">
        <w:rPr>
          <w:rFonts w:ascii="Palatino Linotype" w:eastAsiaTheme="majorEastAsia" w:hAnsi="Palatino Linotype" w:cs="Arial"/>
          <w:b/>
          <w:bCs/>
          <w:u w:val="single"/>
        </w:rPr>
        <w:t>REQUERIMEINTO TM 039-2022.pdf</w:t>
      </w:r>
      <w:r w:rsidRPr="00943048">
        <w:rPr>
          <w:rFonts w:ascii="Palatino Linotype" w:hAnsi="Palatino Linotype"/>
        </w:rPr>
        <w:t xml:space="preserve">: oficio de requerimiento de información al Tesorero Municipal. </w:t>
      </w:r>
    </w:p>
    <w:p w14:paraId="525E141A" w14:textId="77777777" w:rsidR="00B77BE9" w:rsidRPr="00943048" w:rsidRDefault="00B77BE9" w:rsidP="00B77BE9">
      <w:pPr>
        <w:pStyle w:val="Prrafodelista"/>
        <w:tabs>
          <w:tab w:val="left" w:pos="0"/>
        </w:tabs>
        <w:spacing w:line="360" w:lineRule="auto"/>
        <w:ind w:right="34"/>
        <w:rPr>
          <w:rFonts w:ascii="Palatino Linotype" w:hAnsi="Palatino Linotype" w:cs="Arial"/>
          <w:i/>
          <w:u w:val="single"/>
        </w:rPr>
      </w:pPr>
    </w:p>
    <w:p w14:paraId="7E3600E2" w14:textId="77777777" w:rsidR="00B77BE9" w:rsidRPr="00943048" w:rsidRDefault="003B4FE8" w:rsidP="00B77BE9">
      <w:pPr>
        <w:pStyle w:val="Prrafodelista"/>
        <w:numPr>
          <w:ilvl w:val="0"/>
          <w:numId w:val="22"/>
        </w:numPr>
        <w:tabs>
          <w:tab w:val="left" w:pos="0"/>
        </w:tabs>
        <w:spacing w:line="360" w:lineRule="auto"/>
        <w:ind w:right="34"/>
        <w:rPr>
          <w:rFonts w:ascii="Palatino Linotype" w:hAnsi="Palatino Linotype" w:cs="Arial"/>
          <w:i/>
        </w:rPr>
      </w:pPr>
      <w:hyperlink r:id="rId7" w:tgtFrame="_blank" w:history="1">
        <w:r w:rsidR="00B77BE9" w:rsidRPr="00943048">
          <w:rPr>
            <w:rStyle w:val="Hipervnculo"/>
            <w:rFonts w:ascii="Palatino Linotype" w:eastAsiaTheme="majorEastAsia" w:hAnsi="Palatino Linotype" w:cs="Arial"/>
            <w:b/>
            <w:bCs/>
            <w:color w:val="auto"/>
          </w:rPr>
          <w:t>REQUERIMEINTO OP 039-2022.pdf</w:t>
        </w:r>
      </w:hyperlink>
      <w:r w:rsidR="00B77BE9" w:rsidRPr="00943048">
        <w:rPr>
          <w:rFonts w:ascii="Palatino Linotype" w:hAnsi="Palatino Linotype"/>
        </w:rPr>
        <w:t xml:space="preserve">: oficio de requerimiento al Titular de la Dirección de Obras Públicas. </w:t>
      </w:r>
    </w:p>
    <w:p w14:paraId="78CCDD54" w14:textId="77777777" w:rsidR="00B77BE9" w:rsidRPr="00943048" w:rsidRDefault="00B77BE9" w:rsidP="00B77BE9">
      <w:pPr>
        <w:tabs>
          <w:tab w:val="left" w:pos="0"/>
        </w:tabs>
        <w:spacing w:line="360" w:lineRule="auto"/>
        <w:ind w:right="34"/>
        <w:rPr>
          <w:rFonts w:ascii="Palatino Linotype" w:hAnsi="Palatino Linotype" w:cs="Arial"/>
          <w:i/>
          <w:sz w:val="22"/>
        </w:rPr>
      </w:pPr>
    </w:p>
    <w:p w14:paraId="6653C9D6" w14:textId="77777777" w:rsidR="00B77BE9" w:rsidRPr="00943048" w:rsidRDefault="003B4FE8" w:rsidP="00AE44BD">
      <w:pPr>
        <w:pStyle w:val="Prrafodelista"/>
        <w:numPr>
          <w:ilvl w:val="0"/>
          <w:numId w:val="22"/>
        </w:numPr>
        <w:tabs>
          <w:tab w:val="left" w:pos="0"/>
        </w:tabs>
        <w:spacing w:line="360" w:lineRule="auto"/>
        <w:ind w:right="34"/>
        <w:jc w:val="both"/>
        <w:rPr>
          <w:rFonts w:ascii="Palatino Linotype" w:hAnsi="Palatino Linotype" w:cs="Arial"/>
          <w:i/>
        </w:rPr>
      </w:pPr>
      <w:hyperlink r:id="rId8" w:tgtFrame="_blank" w:history="1">
        <w:r w:rsidR="00B77BE9" w:rsidRPr="00943048">
          <w:rPr>
            <w:rStyle w:val="Hipervnculo"/>
            <w:rFonts w:ascii="Palatino Linotype" w:eastAsiaTheme="majorEastAsia" w:hAnsi="Palatino Linotype" w:cs="Arial"/>
            <w:b/>
            <w:bCs/>
            <w:color w:val="auto"/>
          </w:rPr>
          <w:t>RESPUESTA TESORERIA SOLICITUD 39-PAPALO-IP-2022.pdf</w:t>
        </w:r>
      </w:hyperlink>
      <w:r w:rsidR="00B77BE9" w:rsidRPr="00943048">
        <w:rPr>
          <w:rFonts w:ascii="Palatino Linotype" w:hAnsi="Palatino Linotype" w:cs="Arial"/>
          <w:b/>
          <w:bCs/>
        </w:rPr>
        <w:t>:</w:t>
      </w:r>
      <w:r w:rsidR="00AE44BD" w:rsidRPr="00943048">
        <w:rPr>
          <w:rFonts w:ascii="Palatino Linotype" w:hAnsi="Palatino Linotype" w:cs="Arial"/>
          <w:b/>
          <w:bCs/>
        </w:rPr>
        <w:t xml:space="preserve"> </w:t>
      </w:r>
      <w:r w:rsidR="00AE44BD" w:rsidRPr="00943048">
        <w:rPr>
          <w:rFonts w:ascii="Palatino Linotype" w:hAnsi="Palatino Linotype" w:cs="Arial"/>
          <w:bCs/>
        </w:rPr>
        <w:t xml:space="preserve">oficio suscrito por el Tesorero Municipal en el que señaló que la información solicitada de los años 2019, 2020, 2021 y 2022, se encuentra publicada en el portal de IPOMEX en el link </w:t>
      </w:r>
      <w:hyperlink r:id="rId9" w:history="1">
        <w:r w:rsidR="00AE44BD" w:rsidRPr="00943048">
          <w:rPr>
            <w:rStyle w:val="Hipervnculo"/>
            <w:rFonts w:ascii="Palatino Linotype" w:hAnsi="Palatino Linotype" w:cs="Arial"/>
            <w:bCs/>
          </w:rPr>
          <w:t>https://www.ipomex.org.mx/ipo3/lgt/portal.web</w:t>
        </w:r>
      </w:hyperlink>
      <w:r w:rsidR="00AE44BD" w:rsidRPr="00943048">
        <w:rPr>
          <w:rFonts w:ascii="Palatino Linotype" w:hAnsi="Palatino Linotype" w:cs="Arial"/>
          <w:b/>
          <w:bCs/>
        </w:rPr>
        <w:t xml:space="preserve"> </w:t>
      </w:r>
    </w:p>
    <w:p w14:paraId="37730D5B" w14:textId="77777777" w:rsidR="00B77BE9" w:rsidRPr="00943048" w:rsidRDefault="00B77BE9" w:rsidP="00B77BE9">
      <w:pPr>
        <w:tabs>
          <w:tab w:val="left" w:pos="0"/>
        </w:tabs>
        <w:spacing w:line="360" w:lineRule="auto"/>
        <w:ind w:right="34"/>
        <w:rPr>
          <w:rFonts w:ascii="Palatino Linotype" w:hAnsi="Palatino Linotype" w:cs="Arial"/>
          <w:i/>
          <w:sz w:val="22"/>
        </w:rPr>
      </w:pPr>
    </w:p>
    <w:p w14:paraId="53D42424" w14:textId="77777777" w:rsidR="00B77BE9" w:rsidRPr="00943048" w:rsidRDefault="003B4FE8" w:rsidP="007A33D0">
      <w:pPr>
        <w:pStyle w:val="Prrafodelista"/>
        <w:numPr>
          <w:ilvl w:val="0"/>
          <w:numId w:val="22"/>
        </w:numPr>
        <w:tabs>
          <w:tab w:val="left" w:pos="0"/>
        </w:tabs>
        <w:spacing w:line="360" w:lineRule="auto"/>
        <w:ind w:right="34"/>
        <w:jc w:val="both"/>
        <w:rPr>
          <w:rFonts w:ascii="Palatino Linotype" w:hAnsi="Palatino Linotype" w:cs="Arial"/>
          <w:i/>
        </w:rPr>
      </w:pPr>
      <w:hyperlink r:id="rId10" w:tgtFrame="_blank" w:history="1">
        <w:r w:rsidR="00B77BE9" w:rsidRPr="00943048">
          <w:rPr>
            <w:rStyle w:val="Hipervnculo"/>
            <w:rFonts w:ascii="Palatino Linotype" w:eastAsiaTheme="majorEastAsia" w:hAnsi="Palatino Linotype" w:cs="Arial"/>
            <w:b/>
            <w:bCs/>
            <w:color w:val="auto"/>
          </w:rPr>
          <w:t>RESPUESTA OBRAS PUBLICAS SOLICITUD 39-PAPALO-IP-2022.pdf</w:t>
        </w:r>
      </w:hyperlink>
      <w:r w:rsidR="00B77BE9" w:rsidRPr="00943048">
        <w:rPr>
          <w:rFonts w:ascii="Palatino Linotype" w:hAnsi="Palatino Linotype"/>
        </w:rPr>
        <w:t>:</w:t>
      </w:r>
      <w:r w:rsidR="00AE44BD" w:rsidRPr="00943048">
        <w:rPr>
          <w:rFonts w:ascii="Palatino Linotype" w:hAnsi="Palatino Linotype"/>
        </w:rPr>
        <w:t xml:space="preserve"> consta de dos oficios suscritos por el Director de Obras públicas en los que refirió que la información solicitada de los años 2012, 2013, 2014, 2015, 2016, 2017 y 2018 se encuentra en resguardo del archivo municipal, lo cual le impide recolectar la información; sobre la información referente a los años 2019, 2020 y 2021, </w:t>
      </w:r>
      <w:r w:rsidR="007A33D0" w:rsidRPr="00943048">
        <w:rPr>
          <w:rFonts w:ascii="Palatino Linotype" w:hAnsi="Palatino Linotype"/>
        </w:rPr>
        <w:t xml:space="preserve">manifestó que adjunta en medio electrónico y digital el listado de proveedores y contratos de obra pública; asimismo, adjuntó tres fojas con información ilegible. </w:t>
      </w:r>
    </w:p>
    <w:p w14:paraId="0C7B48E1" w14:textId="77777777" w:rsidR="00B77BE9" w:rsidRPr="00943048" w:rsidRDefault="00B77BE9" w:rsidP="00B77BE9">
      <w:pPr>
        <w:tabs>
          <w:tab w:val="left" w:pos="0"/>
        </w:tabs>
        <w:spacing w:line="360" w:lineRule="auto"/>
        <w:ind w:right="34"/>
        <w:contextualSpacing/>
        <w:jc w:val="both"/>
        <w:rPr>
          <w:rFonts w:ascii="Palatino Linotype" w:hAnsi="Palatino Linotype" w:cs="Arial"/>
          <w:b/>
          <w:i/>
          <w:lang w:val="es-ES"/>
        </w:rPr>
      </w:pPr>
    </w:p>
    <w:p w14:paraId="70A7A45F" w14:textId="77777777" w:rsidR="00B77BE9" w:rsidRPr="00943048" w:rsidRDefault="00B77BE9" w:rsidP="00B77BE9">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943048">
        <w:rPr>
          <w:rFonts w:ascii="Palatino Linotype" w:hAnsi="Palatino Linotype" w:cs="Arial"/>
          <w:sz w:val="24"/>
          <w:lang w:val="es-ES"/>
        </w:rPr>
        <w:t xml:space="preserve">En lo sucesivo el </w:t>
      </w:r>
      <w:r w:rsidR="007A33D0" w:rsidRPr="00943048">
        <w:rPr>
          <w:rFonts w:ascii="Palatino Linotype" w:hAnsi="Palatino Linotype" w:cs="Arial"/>
          <w:sz w:val="24"/>
          <w:lang w:val="es-ES"/>
        </w:rPr>
        <w:t>veinticinco (25) de mayo de dos mil veintidós</w:t>
      </w:r>
      <w:r w:rsidRPr="00943048">
        <w:rPr>
          <w:rFonts w:ascii="Palatino Linotype" w:hAnsi="Palatino Linotype" w:cs="Arial"/>
          <w:b/>
          <w:sz w:val="24"/>
          <w:lang w:val="es-ES"/>
        </w:rPr>
        <w:t>,</w:t>
      </w:r>
      <w:r w:rsidRPr="00943048">
        <w:rPr>
          <w:rFonts w:ascii="Palatino Linotype" w:hAnsi="Palatino Linotype" w:cs="Arial"/>
          <w:sz w:val="24"/>
          <w:lang w:val="es-ES"/>
        </w:rPr>
        <w:t xml:space="preserve"> </w:t>
      </w:r>
      <w:r w:rsidRPr="00943048">
        <w:rPr>
          <w:rFonts w:ascii="Palatino Linotype" w:hAnsi="Palatino Linotype" w:cs="Arial"/>
          <w:b/>
          <w:sz w:val="24"/>
          <w:lang w:val="es-ES"/>
        </w:rPr>
        <w:t xml:space="preserve"> </w:t>
      </w:r>
      <w:r w:rsidRPr="00943048">
        <w:rPr>
          <w:rFonts w:ascii="Palatino Linotype" w:hAnsi="Palatino Linotype" w:cs="Arial"/>
          <w:sz w:val="24"/>
          <w:lang w:val="es-ES"/>
        </w:rPr>
        <w:t>el solicitante interpuso el recurso de revisión, señalando como:</w:t>
      </w:r>
    </w:p>
    <w:p w14:paraId="6A59B909" w14:textId="77777777" w:rsidR="00B77BE9" w:rsidRPr="00943048" w:rsidRDefault="00B77BE9" w:rsidP="00B77BE9">
      <w:pPr>
        <w:pStyle w:val="Prrafodelista"/>
        <w:tabs>
          <w:tab w:val="left" w:pos="0"/>
        </w:tabs>
        <w:spacing w:line="360" w:lineRule="auto"/>
        <w:ind w:left="0"/>
        <w:jc w:val="both"/>
        <w:rPr>
          <w:rFonts w:ascii="Palatino Linotype" w:eastAsia="MS Mincho" w:hAnsi="Palatino Linotype" w:cs="Arial"/>
          <w:b/>
          <w:bCs/>
          <w:sz w:val="24"/>
        </w:rPr>
      </w:pPr>
    </w:p>
    <w:bookmarkEnd w:id="4"/>
    <w:bookmarkEnd w:id="5"/>
    <w:bookmarkEnd w:id="6"/>
    <w:p w14:paraId="0F1C7719" w14:textId="77777777" w:rsidR="00B77BE9" w:rsidRPr="00943048" w:rsidRDefault="00B77BE9" w:rsidP="00B77BE9">
      <w:pPr>
        <w:tabs>
          <w:tab w:val="left" w:pos="851"/>
          <w:tab w:val="left" w:pos="8222"/>
        </w:tabs>
        <w:spacing w:line="360" w:lineRule="auto"/>
        <w:ind w:left="851" w:right="567"/>
        <w:contextualSpacing/>
        <w:jc w:val="both"/>
        <w:rPr>
          <w:rFonts w:ascii="Palatino Linotype" w:eastAsia="Calibri" w:hAnsi="Palatino Linotype" w:cs="Arial"/>
          <w:i/>
          <w:sz w:val="22"/>
          <w:lang w:val="es-ES"/>
        </w:rPr>
      </w:pPr>
      <w:r w:rsidRPr="00943048">
        <w:rPr>
          <w:rFonts w:ascii="Palatino Linotype" w:eastAsia="Calibri" w:hAnsi="Palatino Linotype" w:cs="Arial"/>
          <w:b/>
          <w:sz w:val="22"/>
          <w:lang w:val="es-ES"/>
        </w:rPr>
        <w:lastRenderedPageBreak/>
        <w:t>Acto impugnado:</w:t>
      </w:r>
      <w:r w:rsidRPr="00943048">
        <w:rPr>
          <w:rFonts w:ascii="Palatino Linotype" w:eastAsia="Calibri" w:hAnsi="Palatino Linotype" w:cs="Arial"/>
          <w:i/>
          <w:sz w:val="22"/>
          <w:lang w:val="es-ES"/>
        </w:rPr>
        <w:t xml:space="preserve"> </w:t>
      </w:r>
      <w:r w:rsidRPr="00943048">
        <w:rPr>
          <w:rFonts w:ascii="Palatino Linotype" w:eastAsia="Calibri" w:hAnsi="Palatino Linotype" w:cs="Arial"/>
          <w:sz w:val="22"/>
          <w:lang w:val="es-ES"/>
        </w:rPr>
        <w:t>“</w:t>
      </w:r>
      <w:r w:rsidR="007A33D0" w:rsidRPr="00943048">
        <w:rPr>
          <w:rFonts w:ascii="Palatino Linotype" w:hAnsi="Palatino Linotype"/>
          <w:i/>
          <w:color w:val="000000"/>
          <w:sz w:val="22"/>
        </w:rPr>
        <w:t>No se ha satisfecho mi derecho a la información ya que no han entregado la información solicitada, faltan partes y deberían estar en sus archivos. Lo entregado no se lee.</w:t>
      </w:r>
      <w:r w:rsidRPr="00943048">
        <w:rPr>
          <w:rFonts w:ascii="Palatino Linotype" w:hAnsi="Palatino Linotype"/>
          <w:i/>
          <w:color w:val="000000"/>
          <w:sz w:val="22"/>
        </w:rPr>
        <w:t>”</w:t>
      </w:r>
      <w:r w:rsidRPr="00943048">
        <w:rPr>
          <w:rFonts w:ascii="Palatino Linotype" w:eastAsia="Calibri" w:hAnsi="Palatino Linotype" w:cs="Arial"/>
          <w:i/>
          <w:sz w:val="22"/>
          <w:lang w:val="es-ES"/>
        </w:rPr>
        <w:t xml:space="preserve"> (Sic) </w:t>
      </w:r>
    </w:p>
    <w:p w14:paraId="5211B1FA" w14:textId="77777777" w:rsidR="00B77BE9" w:rsidRPr="00943048" w:rsidRDefault="00B77BE9" w:rsidP="00B77BE9">
      <w:pPr>
        <w:tabs>
          <w:tab w:val="left" w:pos="0"/>
        </w:tabs>
        <w:spacing w:line="360" w:lineRule="auto"/>
        <w:ind w:left="567" w:hanging="141"/>
        <w:contextualSpacing/>
        <w:rPr>
          <w:rFonts w:ascii="Palatino Linotype" w:eastAsia="Calibri" w:hAnsi="Palatino Linotype" w:cs="Arial"/>
          <w:i/>
          <w:sz w:val="22"/>
          <w:lang w:val="es-ES"/>
        </w:rPr>
      </w:pPr>
    </w:p>
    <w:p w14:paraId="0BE5B0FF" w14:textId="77777777" w:rsidR="00B77BE9" w:rsidRPr="00943048" w:rsidRDefault="00B77BE9" w:rsidP="00B77BE9">
      <w:pPr>
        <w:tabs>
          <w:tab w:val="left" w:pos="851"/>
        </w:tabs>
        <w:spacing w:line="360" w:lineRule="auto"/>
        <w:ind w:left="851" w:right="567"/>
        <w:contextualSpacing/>
        <w:jc w:val="both"/>
        <w:rPr>
          <w:rFonts w:ascii="Palatino Linotype" w:eastAsia="MS Mincho" w:hAnsi="Palatino Linotype"/>
          <w:i/>
          <w:sz w:val="22"/>
        </w:rPr>
      </w:pPr>
      <w:r w:rsidRPr="00943048">
        <w:rPr>
          <w:rFonts w:ascii="Palatino Linotype" w:eastAsia="MS Gothic" w:hAnsi="Palatino Linotype"/>
          <w:b/>
          <w:sz w:val="22"/>
          <w:lang w:val="es-ES"/>
        </w:rPr>
        <w:t>Razones o Motivos de inconformidad</w:t>
      </w:r>
      <w:r w:rsidRPr="00943048">
        <w:rPr>
          <w:rFonts w:ascii="Palatino Linotype" w:eastAsia="MS Mincho" w:hAnsi="Palatino Linotype"/>
          <w:i/>
          <w:sz w:val="22"/>
        </w:rPr>
        <w:t>: “</w:t>
      </w:r>
      <w:r w:rsidR="007A33D0" w:rsidRPr="00943048">
        <w:rPr>
          <w:rFonts w:ascii="Palatino Linotype" w:hAnsi="Palatino Linotype"/>
          <w:i/>
          <w:color w:val="000000"/>
          <w:sz w:val="22"/>
        </w:rPr>
        <w:t>No se ha satisfecho mi derecho a la información ya que no han entregado la información solicitada, faltan partes y deberían estar en sus archivos. Lo entregado no se lee.</w:t>
      </w:r>
      <w:r w:rsidRPr="00943048">
        <w:rPr>
          <w:rFonts w:ascii="Palatino Linotype" w:eastAsia="MS Mincho" w:hAnsi="Palatino Linotype"/>
          <w:i/>
          <w:sz w:val="22"/>
        </w:rPr>
        <w:t>” (Sic)</w:t>
      </w:r>
    </w:p>
    <w:p w14:paraId="05C3CCB4" w14:textId="77777777" w:rsidR="00B77BE9" w:rsidRPr="00943048" w:rsidRDefault="00B77BE9" w:rsidP="00B77BE9">
      <w:pPr>
        <w:tabs>
          <w:tab w:val="left" w:pos="851"/>
        </w:tabs>
        <w:spacing w:line="360" w:lineRule="auto"/>
        <w:ind w:right="567"/>
        <w:contextualSpacing/>
        <w:jc w:val="both"/>
        <w:rPr>
          <w:rFonts w:ascii="Palatino Linotype" w:eastAsia="Calibri" w:hAnsi="Palatino Linotype" w:cs="Arial"/>
          <w:i/>
          <w:lang w:val="es-ES"/>
        </w:rPr>
      </w:pPr>
    </w:p>
    <w:p w14:paraId="4390D35B" w14:textId="77777777" w:rsidR="00B77BE9" w:rsidRPr="00943048"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943048">
        <w:rPr>
          <w:rFonts w:ascii="Palatino Linotype" w:hAnsi="Palatino Linotype" w:cs="Arial"/>
          <w:lang w:val="es-ES"/>
        </w:rPr>
        <w:t xml:space="preserve">Se registró el recurso de revisión bajo el número de expediente </w:t>
      </w:r>
      <w:r w:rsidRPr="00943048">
        <w:rPr>
          <w:rFonts w:ascii="Palatino Linotype" w:eastAsia="MS Mincho" w:hAnsi="Palatino Linotype" w:cs="Arial"/>
          <w:bCs/>
        </w:rPr>
        <w:t xml:space="preserve">al rubro indicado, asimismo con fundamento en lo dispuesto por el </w:t>
      </w:r>
      <w:r w:rsidRPr="00943048">
        <w:rPr>
          <w:rFonts w:ascii="Palatino Linotype" w:eastAsia="Calibri" w:hAnsi="Palatino Linotype" w:cs="Arial"/>
          <w:lang w:val="es-ES"/>
        </w:rPr>
        <w:t xml:space="preserve">artículo 185 fracción I de la Ley de Transparencia y Acceso a la Información Pública del Estado de México y Municipios </w:t>
      </w:r>
      <w:r w:rsidRPr="00943048">
        <w:rPr>
          <w:rFonts w:ascii="Palatino Linotype" w:hAnsi="Palatino Linotype" w:cs="Arial"/>
          <w:lang w:val="es-ES"/>
        </w:rPr>
        <w:t xml:space="preserve">se turnó a la </w:t>
      </w:r>
      <w:r w:rsidRPr="00943048">
        <w:rPr>
          <w:rFonts w:ascii="Palatino Linotype" w:hAnsi="Palatino Linotype" w:cs="Arial"/>
          <w:b/>
          <w:lang w:val="es-ES"/>
        </w:rPr>
        <w:t>Comisionada María del Rosario Mejía Ayala</w:t>
      </w:r>
      <w:r w:rsidR="00943048">
        <w:rPr>
          <w:rFonts w:ascii="Palatino Linotype" w:hAnsi="Palatino Linotype" w:cs="Arial"/>
          <w:b/>
          <w:lang w:val="es-ES"/>
        </w:rPr>
        <w:t>,</w:t>
      </w:r>
      <w:r w:rsidRPr="00943048">
        <w:rPr>
          <w:rFonts w:ascii="Palatino Linotype" w:hAnsi="Palatino Linotype" w:cs="Arial"/>
          <w:lang w:val="es-ES"/>
        </w:rPr>
        <w:t xml:space="preserve"> </w:t>
      </w:r>
      <w:r w:rsidR="00943048">
        <w:rPr>
          <w:rFonts w:ascii="Palatino Linotype" w:hAnsi="Palatino Linotype" w:cs="Arial"/>
          <w:lang w:val="es-ES"/>
        </w:rPr>
        <w:t xml:space="preserve">para </w:t>
      </w:r>
      <w:r w:rsidRPr="00943048">
        <w:rPr>
          <w:rFonts w:ascii="Palatino Linotype" w:hAnsi="Palatino Linotype" w:cs="Arial"/>
        </w:rPr>
        <w:t>su análisis.</w:t>
      </w:r>
    </w:p>
    <w:p w14:paraId="26092C37" w14:textId="77777777" w:rsidR="00B77BE9" w:rsidRPr="00943048" w:rsidRDefault="00B77BE9" w:rsidP="00B77BE9">
      <w:pPr>
        <w:spacing w:line="360" w:lineRule="auto"/>
        <w:contextualSpacing/>
        <w:jc w:val="both"/>
        <w:rPr>
          <w:rFonts w:ascii="Palatino Linotype" w:eastAsia="MS Mincho" w:hAnsi="Palatino Linotype"/>
          <w:i/>
          <w:color w:val="000000"/>
        </w:rPr>
      </w:pPr>
    </w:p>
    <w:p w14:paraId="48F211DF" w14:textId="77777777" w:rsidR="00B77BE9" w:rsidRPr="00943048"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943048">
        <w:rPr>
          <w:rFonts w:ascii="Palatino Linotype" w:eastAsia="Calibri" w:hAnsi="Palatino Linotype" w:cs="Arial"/>
          <w:lang w:val="es-ES"/>
        </w:rPr>
        <w:t>La Comisionada Ponente</w:t>
      </w:r>
      <w:r w:rsidR="00943048">
        <w:rPr>
          <w:rFonts w:ascii="Palatino Linotype" w:eastAsia="Calibri" w:hAnsi="Palatino Linotype" w:cs="Arial"/>
          <w:lang w:val="es-ES"/>
        </w:rPr>
        <w:t>,</w:t>
      </w:r>
      <w:r w:rsidRPr="00943048">
        <w:rPr>
          <w:rFonts w:ascii="Palatino Linotype" w:eastAsia="Calibri" w:hAnsi="Palatino Linotype" w:cs="Arial"/>
          <w:lang w:val="es-ES"/>
        </w:rPr>
        <w:t xml:space="preserve"> con fundamento en lo dispuesto por el artículo 185 fracción II de la ley de la materia, a través del acuerdo de admisión de fecha </w:t>
      </w:r>
      <w:r w:rsidR="007A33D0" w:rsidRPr="00943048">
        <w:rPr>
          <w:rFonts w:ascii="Palatino Linotype" w:eastAsia="Calibri" w:hAnsi="Palatino Linotype" w:cs="Arial"/>
          <w:lang w:val="es-ES"/>
        </w:rPr>
        <w:t>treinta (30) de mayo</w:t>
      </w:r>
      <w:r w:rsidRPr="00943048">
        <w:rPr>
          <w:rFonts w:ascii="Palatino Linotype" w:eastAsia="Calibri" w:hAnsi="Palatino Linotype" w:cs="Arial"/>
          <w:lang w:val="es-ES"/>
        </w:rPr>
        <w:t xml:space="preserve"> de dos mil veintidós, puso a disposición de las partes el expediente electrónico </w:t>
      </w:r>
      <w:r w:rsidRPr="00943048">
        <w:rPr>
          <w:rFonts w:ascii="Palatino Linotype" w:eastAsia="Calibri" w:hAnsi="Palatino Linotype" w:cs="Arial"/>
        </w:rPr>
        <w:t xml:space="preserve">vía </w:t>
      </w:r>
      <w:r w:rsidRPr="00943048">
        <w:rPr>
          <w:rFonts w:ascii="Palatino Linotype" w:eastAsia="Calibri" w:hAnsi="Palatino Linotype" w:cs="Arial"/>
          <w:lang w:val="es-ES"/>
        </w:rPr>
        <w:t xml:space="preserve">Sistema de Acceso a la Información Mexiquense </w:t>
      </w:r>
      <w:r w:rsidRPr="00943048">
        <w:rPr>
          <w:rFonts w:ascii="Palatino Linotype" w:eastAsia="Calibri" w:hAnsi="Palatino Linotype" w:cs="Arial"/>
          <w:b/>
          <w:lang w:val="es-ES"/>
        </w:rPr>
        <w:t xml:space="preserve">(SAIMEX) </w:t>
      </w:r>
      <w:r w:rsidRPr="0094304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43048">
        <w:rPr>
          <w:rFonts w:ascii="Palatino Linotype" w:eastAsia="Calibri" w:hAnsi="Palatino Linotype" w:cs="Arial"/>
          <w:b/>
          <w:lang w:val="es-ES"/>
        </w:rPr>
        <w:t>SUJETO OBLIGADO</w:t>
      </w:r>
      <w:r w:rsidRPr="00943048">
        <w:rPr>
          <w:rFonts w:ascii="Palatino Linotype" w:eastAsia="Calibri" w:hAnsi="Palatino Linotype" w:cs="Arial"/>
          <w:lang w:val="es-ES"/>
        </w:rPr>
        <w:t xml:space="preserve"> presentara el Informe Justificado procedente.  </w:t>
      </w:r>
    </w:p>
    <w:p w14:paraId="09A47454" w14:textId="77777777" w:rsidR="00B77BE9" w:rsidRPr="00943048" w:rsidRDefault="00B77BE9" w:rsidP="00B77BE9">
      <w:pPr>
        <w:spacing w:line="360" w:lineRule="auto"/>
        <w:contextualSpacing/>
        <w:jc w:val="both"/>
        <w:rPr>
          <w:rFonts w:ascii="Palatino Linotype" w:eastAsia="MS Mincho" w:hAnsi="Palatino Linotype"/>
          <w:i/>
          <w:color w:val="000000"/>
        </w:rPr>
      </w:pPr>
    </w:p>
    <w:p w14:paraId="050F659A" w14:textId="77777777" w:rsidR="00B77BE9" w:rsidRPr="00943048"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943048">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14:paraId="3AB9896E" w14:textId="77777777" w:rsidR="007A33D0" w:rsidRPr="00943048" w:rsidRDefault="00B77BE9" w:rsidP="005737D0">
      <w:pPr>
        <w:numPr>
          <w:ilvl w:val="0"/>
          <w:numId w:val="1"/>
        </w:numPr>
        <w:spacing w:line="360" w:lineRule="auto"/>
        <w:ind w:left="0" w:firstLine="0"/>
        <w:contextualSpacing/>
        <w:jc w:val="both"/>
        <w:rPr>
          <w:rFonts w:ascii="Palatino Linotype" w:eastAsia="MS Mincho" w:hAnsi="Palatino Linotype"/>
          <w:b/>
        </w:rPr>
      </w:pPr>
      <w:r w:rsidRPr="00943048">
        <w:rPr>
          <w:rFonts w:ascii="Palatino Linotype" w:eastAsia="MS Mincho" w:hAnsi="Palatino Linotype"/>
        </w:rPr>
        <w:lastRenderedPageBreak/>
        <w:t>La Comisionada Ponente</w:t>
      </w:r>
      <w:r w:rsidR="00943048">
        <w:rPr>
          <w:rFonts w:ascii="Palatino Linotype" w:eastAsia="MS Mincho" w:hAnsi="Palatino Linotype"/>
        </w:rPr>
        <w:t>,</w:t>
      </w:r>
      <w:r w:rsidRPr="00943048">
        <w:rPr>
          <w:rFonts w:ascii="Palatino Linotype" w:eastAsia="MS Mincho" w:hAnsi="Palatino Linotype"/>
        </w:rPr>
        <w:t xml:space="preserve"> decretó el cierre de instrucción</w:t>
      </w:r>
      <w:r w:rsidRPr="00943048">
        <w:rPr>
          <w:rFonts w:ascii="Palatino Linotype" w:eastAsia="MS Mincho" w:hAnsi="Palatino Linotype" w:cs="Arial"/>
        </w:rPr>
        <w:t xml:space="preserve"> </w:t>
      </w:r>
      <w:r w:rsidRPr="00943048">
        <w:rPr>
          <w:rFonts w:ascii="Palatino Linotype" w:eastAsia="MS Mincho" w:hAnsi="Palatino Linotype"/>
        </w:rPr>
        <w:t xml:space="preserve">mediante acuerdo del </w:t>
      </w:r>
      <w:r w:rsidR="007A33D0" w:rsidRPr="00943048">
        <w:rPr>
          <w:rFonts w:ascii="Palatino Linotype" w:eastAsia="MS Mincho" w:hAnsi="Palatino Linotype"/>
        </w:rPr>
        <w:t>veintiséis (26) de septiembre de dos mil veintidós</w:t>
      </w:r>
      <w:r w:rsidRPr="00943048">
        <w:rPr>
          <w:rFonts w:ascii="Palatino Linotype" w:eastAsia="MS Mincho" w:hAnsi="Palatino Linotype"/>
        </w:rPr>
        <w:t xml:space="preserve">, </w:t>
      </w:r>
      <w:r w:rsidRPr="00943048">
        <w:rPr>
          <w:rFonts w:ascii="Palatino Linotype" w:eastAsia="MS Mincho" w:hAnsi="Palatino Linotype" w:cs="Arial"/>
        </w:rPr>
        <w:t>por lo que, ordenó turnar el expediente a resolución, misma que a continuación se pronuncia.</w:t>
      </w:r>
    </w:p>
    <w:p w14:paraId="7ADA1B8C" w14:textId="77777777" w:rsidR="007A33D0" w:rsidRPr="00943048" w:rsidRDefault="007A33D0" w:rsidP="007A33D0">
      <w:pPr>
        <w:spacing w:line="360" w:lineRule="auto"/>
        <w:contextualSpacing/>
        <w:jc w:val="both"/>
        <w:rPr>
          <w:rFonts w:ascii="Palatino Linotype" w:eastAsia="MS Mincho" w:hAnsi="Palatino Linotype"/>
          <w:b/>
        </w:rPr>
      </w:pPr>
    </w:p>
    <w:p w14:paraId="1C5FBADB"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eastAsia="MS Mincho" w:hAnsi="Palatino Linotype"/>
        </w:rPr>
        <w:t xml:space="preserve">El veintiséis (26) de septiembre de dos mil veintidós, se notificó acuerdo mediante el cual se aprobó la ampliación de plazo para emitir resolución. </w:t>
      </w:r>
    </w:p>
    <w:p w14:paraId="1F9013BD" w14:textId="77777777" w:rsidR="007A33D0" w:rsidRPr="00943048" w:rsidRDefault="007A33D0" w:rsidP="007A33D0">
      <w:pPr>
        <w:spacing w:line="360" w:lineRule="auto"/>
        <w:contextualSpacing/>
        <w:jc w:val="both"/>
        <w:rPr>
          <w:rFonts w:ascii="Palatino Linotype" w:eastAsia="MS Mincho" w:hAnsi="Palatino Linotype"/>
        </w:rPr>
      </w:pPr>
    </w:p>
    <w:p w14:paraId="75520BA1"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79514C0" w14:textId="77777777" w:rsidR="007A33D0" w:rsidRPr="00943048" w:rsidRDefault="007A33D0" w:rsidP="007A33D0">
      <w:pPr>
        <w:spacing w:line="360" w:lineRule="auto"/>
        <w:contextualSpacing/>
        <w:jc w:val="both"/>
        <w:rPr>
          <w:rFonts w:ascii="Palatino Linotype" w:eastAsia="MS Mincho" w:hAnsi="Palatino Linotype"/>
        </w:rPr>
      </w:pPr>
    </w:p>
    <w:p w14:paraId="5D49EDED"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83997AD" w14:textId="77777777" w:rsidR="007A33D0" w:rsidRPr="00943048" w:rsidRDefault="007A33D0" w:rsidP="007A33D0">
      <w:pPr>
        <w:spacing w:line="360" w:lineRule="auto"/>
        <w:contextualSpacing/>
        <w:jc w:val="both"/>
        <w:rPr>
          <w:rFonts w:ascii="Palatino Linotype" w:eastAsia="MS Mincho" w:hAnsi="Palatino Linotype"/>
        </w:rPr>
      </w:pPr>
    </w:p>
    <w:p w14:paraId="547CCE58"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 xml:space="preserve">Así, en términos de lo que establecen los artículos 8.1 y 25 de la Convención Americana sobre Derechos Humanos, los recursos deben ser sencillos y resolverse en </w:t>
      </w:r>
      <w:r w:rsidRPr="00943048">
        <w:rPr>
          <w:rFonts w:ascii="Palatino Linotype" w:hAnsi="Palatino Linotype"/>
        </w:rPr>
        <w:lastRenderedPageBreak/>
        <w:t>el menor tiempo posible, tomando en consideración la dilación total del procedimiento; esto es, en un plazo razonable.</w:t>
      </w:r>
    </w:p>
    <w:p w14:paraId="5304E19B" w14:textId="77777777" w:rsidR="007A33D0" w:rsidRPr="00943048" w:rsidRDefault="007A33D0" w:rsidP="007A33D0">
      <w:pPr>
        <w:spacing w:line="360" w:lineRule="auto"/>
        <w:contextualSpacing/>
        <w:jc w:val="both"/>
        <w:rPr>
          <w:rFonts w:ascii="Palatino Linotype" w:eastAsia="MS Mincho" w:hAnsi="Palatino Linotype"/>
        </w:rPr>
      </w:pPr>
    </w:p>
    <w:p w14:paraId="7D4FD6C4"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EF06C6" w14:textId="77777777" w:rsidR="007A33D0" w:rsidRPr="00943048" w:rsidRDefault="007A33D0" w:rsidP="007A33D0">
      <w:pPr>
        <w:spacing w:line="360" w:lineRule="auto"/>
        <w:contextualSpacing/>
        <w:jc w:val="both"/>
        <w:rPr>
          <w:rFonts w:ascii="Palatino Linotype" w:eastAsia="MS Mincho" w:hAnsi="Palatino Linotype"/>
        </w:rPr>
      </w:pPr>
    </w:p>
    <w:p w14:paraId="3EE3D796"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5D2607F" w14:textId="77777777" w:rsidR="007A33D0" w:rsidRPr="00943048" w:rsidRDefault="007A33D0" w:rsidP="007A33D0">
      <w:pPr>
        <w:spacing w:line="360" w:lineRule="auto"/>
        <w:contextualSpacing/>
        <w:jc w:val="both"/>
        <w:rPr>
          <w:rFonts w:ascii="Palatino Linotype" w:hAnsi="Palatino Linotype"/>
          <w:sz w:val="22"/>
        </w:rPr>
      </w:pPr>
    </w:p>
    <w:p w14:paraId="32CCBB29" w14:textId="77777777" w:rsidR="007A33D0" w:rsidRPr="00943048" w:rsidRDefault="007A33D0" w:rsidP="007A33D0">
      <w:pPr>
        <w:pStyle w:val="Prrafodelista"/>
        <w:numPr>
          <w:ilvl w:val="0"/>
          <w:numId w:val="24"/>
        </w:numPr>
        <w:spacing w:line="360" w:lineRule="auto"/>
        <w:jc w:val="both"/>
        <w:rPr>
          <w:rFonts w:ascii="Palatino Linotype" w:hAnsi="Palatino Linotype"/>
        </w:rPr>
      </w:pPr>
      <w:r w:rsidRPr="00943048">
        <w:rPr>
          <w:rFonts w:ascii="Palatino Linotype" w:hAnsi="Palatino Linotype"/>
        </w:rPr>
        <w:t xml:space="preserve">Complejidad del Asunto: La complejidad de la prueba, la pluralidad de sujetos procesales, el tiempo transcurrido, las características y contexto del recurso. </w:t>
      </w:r>
    </w:p>
    <w:p w14:paraId="7334D142" w14:textId="77777777" w:rsidR="007A33D0" w:rsidRPr="00943048" w:rsidRDefault="007A33D0" w:rsidP="007A33D0">
      <w:pPr>
        <w:pStyle w:val="Prrafodelista"/>
        <w:numPr>
          <w:ilvl w:val="0"/>
          <w:numId w:val="24"/>
        </w:numPr>
        <w:spacing w:line="360" w:lineRule="auto"/>
        <w:jc w:val="both"/>
        <w:rPr>
          <w:rFonts w:ascii="Palatino Linotype" w:hAnsi="Palatino Linotype"/>
        </w:rPr>
      </w:pPr>
      <w:r w:rsidRPr="00943048">
        <w:rPr>
          <w:rFonts w:ascii="Palatino Linotype" w:hAnsi="Palatino Linotype"/>
        </w:rPr>
        <w:t>Actividad Procesal del interesado. Acciones u omisiones del interesado.</w:t>
      </w:r>
    </w:p>
    <w:p w14:paraId="4C4CC81D" w14:textId="77777777" w:rsidR="007A33D0" w:rsidRPr="00943048" w:rsidRDefault="007A33D0" w:rsidP="007A33D0">
      <w:pPr>
        <w:pStyle w:val="Prrafodelista"/>
        <w:numPr>
          <w:ilvl w:val="0"/>
          <w:numId w:val="24"/>
        </w:numPr>
        <w:spacing w:line="360" w:lineRule="auto"/>
        <w:jc w:val="both"/>
        <w:rPr>
          <w:rFonts w:ascii="Palatino Linotype" w:hAnsi="Palatino Linotype"/>
        </w:rPr>
      </w:pPr>
      <w:r w:rsidRPr="00943048">
        <w:rPr>
          <w:rFonts w:ascii="Palatino Linotype" w:hAnsi="Palatino Linotype"/>
        </w:rPr>
        <w:t>Conducta de la Autoridad: Las Acciones u omisiones realizadas en el procedimiento. Así como si la autoridad actuó con la debida diligencia.</w:t>
      </w:r>
    </w:p>
    <w:p w14:paraId="38A5D32F" w14:textId="77777777" w:rsidR="007A33D0" w:rsidRPr="00943048" w:rsidRDefault="007A33D0" w:rsidP="007A33D0">
      <w:pPr>
        <w:spacing w:line="360" w:lineRule="auto"/>
        <w:ind w:left="567"/>
        <w:jc w:val="both"/>
        <w:rPr>
          <w:rFonts w:ascii="Palatino Linotype" w:hAnsi="Palatino Linotype"/>
          <w:sz w:val="22"/>
        </w:rPr>
      </w:pPr>
      <w:r w:rsidRPr="00943048">
        <w:rPr>
          <w:rFonts w:ascii="Palatino Linotype" w:hAnsi="Palatino Linotype"/>
          <w:sz w:val="22"/>
        </w:rPr>
        <w:t>d) La afectación generada en la situación jurídica de la persona involucrada en el proceso: Violación a sus derechos humanos.</w:t>
      </w:r>
    </w:p>
    <w:p w14:paraId="4CA372F6" w14:textId="77777777" w:rsidR="007A33D0" w:rsidRPr="00943048" w:rsidRDefault="007A33D0" w:rsidP="007A33D0">
      <w:pPr>
        <w:spacing w:line="360" w:lineRule="auto"/>
        <w:contextualSpacing/>
        <w:jc w:val="both"/>
        <w:rPr>
          <w:rFonts w:ascii="Palatino Linotype" w:eastAsia="MS Mincho" w:hAnsi="Palatino Linotype"/>
          <w:sz w:val="22"/>
        </w:rPr>
      </w:pPr>
    </w:p>
    <w:p w14:paraId="357E2CBF"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43048">
        <w:rPr>
          <w:rFonts w:ascii="Palatino Linotype" w:hAnsi="Palatino Linotype"/>
        </w:rPr>
        <w:lastRenderedPageBreak/>
        <w:t>relación con la actuación del funcionario, como ha acontecido en el caso que nos ocupa.</w:t>
      </w:r>
    </w:p>
    <w:p w14:paraId="44876C02" w14:textId="77777777" w:rsidR="007A33D0" w:rsidRPr="00943048" w:rsidRDefault="007A33D0" w:rsidP="007A33D0">
      <w:pPr>
        <w:spacing w:line="360" w:lineRule="auto"/>
        <w:contextualSpacing/>
        <w:jc w:val="both"/>
        <w:rPr>
          <w:rFonts w:ascii="Palatino Linotype" w:eastAsia="MS Mincho" w:hAnsi="Palatino Linotype"/>
        </w:rPr>
      </w:pPr>
    </w:p>
    <w:p w14:paraId="1A4773A7"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 xml:space="preserve">Argumento que encuentra sustento en la jurisprudencia P./J. 32/92 emitida por el Pleno de la Suprema Corte de Justicia de la Nación de rubro </w:t>
      </w:r>
      <w:r w:rsidRPr="0094304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43048">
        <w:rPr>
          <w:rFonts w:ascii="Palatino Linotype" w:hAnsi="Palatino Linotype"/>
        </w:rPr>
        <w:t>, visible en la Gaceta del Seminario Judicial de la Federación con el registro digital 205635.</w:t>
      </w:r>
    </w:p>
    <w:p w14:paraId="422C88DD" w14:textId="77777777" w:rsidR="007A33D0" w:rsidRPr="00943048" w:rsidRDefault="007A33D0" w:rsidP="007A33D0">
      <w:pPr>
        <w:spacing w:line="360" w:lineRule="auto"/>
        <w:contextualSpacing/>
        <w:jc w:val="both"/>
        <w:rPr>
          <w:rFonts w:ascii="Palatino Linotype" w:eastAsia="MS Mincho" w:hAnsi="Palatino Linotype"/>
        </w:rPr>
      </w:pPr>
    </w:p>
    <w:p w14:paraId="418B4CCB"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0DDEAA" w14:textId="77777777" w:rsidR="00943048" w:rsidRDefault="00943048" w:rsidP="00943048">
      <w:pPr>
        <w:pStyle w:val="Prrafodelista"/>
        <w:rPr>
          <w:rFonts w:ascii="Palatino Linotype" w:eastAsia="MS Mincho" w:hAnsi="Palatino Linotype"/>
        </w:rPr>
      </w:pPr>
    </w:p>
    <w:p w14:paraId="6723EE35" w14:textId="77777777" w:rsidR="00943048" w:rsidRPr="00943048" w:rsidRDefault="00943048" w:rsidP="00943048">
      <w:pPr>
        <w:spacing w:line="360" w:lineRule="auto"/>
        <w:contextualSpacing/>
        <w:jc w:val="both"/>
        <w:rPr>
          <w:rFonts w:ascii="Palatino Linotype" w:eastAsia="MS Mincho" w:hAnsi="Palatino Linotype"/>
        </w:rPr>
      </w:pPr>
    </w:p>
    <w:p w14:paraId="687647E9"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1CB19BA0" w14:textId="77777777" w:rsidR="007A33D0" w:rsidRPr="00943048" w:rsidRDefault="007A33D0" w:rsidP="007A33D0">
      <w:pPr>
        <w:spacing w:line="360" w:lineRule="auto"/>
        <w:contextualSpacing/>
        <w:jc w:val="both"/>
        <w:rPr>
          <w:rFonts w:ascii="Palatino Linotype" w:eastAsia="MS Mincho" w:hAnsi="Palatino Linotype"/>
        </w:rPr>
      </w:pPr>
    </w:p>
    <w:p w14:paraId="64AC04C4"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63FC386" w14:textId="77777777" w:rsidR="007A33D0" w:rsidRPr="00943048" w:rsidRDefault="007A33D0" w:rsidP="007A33D0">
      <w:pPr>
        <w:spacing w:line="360" w:lineRule="auto"/>
        <w:jc w:val="both"/>
        <w:rPr>
          <w:rFonts w:ascii="Palatino Linotype" w:hAnsi="Palatino Linotype"/>
          <w:sz w:val="22"/>
        </w:rPr>
      </w:pPr>
    </w:p>
    <w:p w14:paraId="473CA9DF" w14:textId="77777777" w:rsidR="007A33D0" w:rsidRPr="00943048" w:rsidRDefault="007A33D0" w:rsidP="007A33D0">
      <w:pPr>
        <w:spacing w:line="360" w:lineRule="auto"/>
        <w:ind w:left="851" w:right="822"/>
        <w:jc w:val="both"/>
        <w:rPr>
          <w:rFonts w:ascii="Palatino Linotype" w:hAnsi="Palatino Linotype"/>
          <w:sz w:val="22"/>
        </w:rPr>
      </w:pPr>
      <w:r w:rsidRPr="00943048">
        <w:rPr>
          <w:rFonts w:ascii="Palatino Linotype" w:hAnsi="Palatino Linotype"/>
          <w:sz w:val="22"/>
        </w:rPr>
        <w:t xml:space="preserve"> </w:t>
      </w:r>
      <w:r w:rsidRPr="00943048">
        <w:rPr>
          <w:rFonts w:ascii="Palatino Linotype" w:hAnsi="Palatino Linotype"/>
          <w:i/>
          <w:sz w:val="22"/>
        </w:rPr>
        <w:t>“PLAZO RAZONABLE PARA RESOLVER. DIMENSIÓN Y EFECTOS DE ESTE CONCEPTO CUANDO SE ADUCE EXCESIVA CARGA DE TRABAJO.”</w:t>
      </w:r>
      <w:r w:rsidRPr="00943048">
        <w:rPr>
          <w:rFonts w:ascii="Palatino Linotype" w:hAnsi="Palatino Linotype"/>
          <w:sz w:val="22"/>
        </w:rPr>
        <w:t xml:space="preserve"> consultable en el Seminario Judicial de la Federación y su gaceta, con el registro digital 2002351.</w:t>
      </w:r>
    </w:p>
    <w:p w14:paraId="7D4DA0B5" w14:textId="77777777" w:rsidR="007A33D0" w:rsidRPr="00943048" w:rsidRDefault="007A33D0" w:rsidP="007A33D0">
      <w:pPr>
        <w:spacing w:line="360" w:lineRule="auto"/>
        <w:ind w:left="851" w:right="822"/>
        <w:jc w:val="both"/>
        <w:rPr>
          <w:rFonts w:ascii="Palatino Linotype" w:hAnsi="Palatino Linotype"/>
          <w:b/>
          <w:sz w:val="22"/>
        </w:rPr>
      </w:pPr>
    </w:p>
    <w:p w14:paraId="261B31A6" w14:textId="77777777" w:rsidR="007A33D0" w:rsidRPr="00943048" w:rsidRDefault="007A33D0" w:rsidP="007A33D0">
      <w:pPr>
        <w:spacing w:line="360" w:lineRule="auto"/>
        <w:ind w:left="851" w:right="822"/>
        <w:jc w:val="both"/>
        <w:rPr>
          <w:rFonts w:ascii="Palatino Linotype" w:hAnsi="Palatino Linotype"/>
          <w:sz w:val="22"/>
        </w:rPr>
      </w:pPr>
      <w:r w:rsidRPr="00943048">
        <w:rPr>
          <w:rFonts w:ascii="Palatino Linotype" w:hAnsi="Palatino Linotype"/>
          <w:i/>
          <w:sz w:val="22"/>
        </w:rPr>
        <w:t>“PLAZO RAZONABLE PARA RESOLVER. CONCEPTO Y ELEMENTOS QUE LO INTEGRAN A LA LUZ DEL DERECHO INTERNACIONAL DE LOS DERECHOS HUMANOS.”</w:t>
      </w:r>
      <w:r w:rsidRPr="00943048">
        <w:rPr>
          <w:rFonts w:ascii="Palatino Linotype" w:hAnsi="Palatino Linotype"/>
          <w:sz w:val="22"/>
        </w:rPr>
        <w:t>, visible en el Seminario Judicial de la Federación y su gaceta, con el registro digital 2002350.</w:t>
      </w:r>
    </w:p>
    <w:p w14:paraId="7C4C6460" w14:textId="77777777" w:rsidR="007A33D0" w:rsidRPr="00943048" w:rsidRDefault="007A33D0" w:rsidP="007A33D0">
      <w:pPr>
        <w:spacing w:line="360" w:lineRule="auto"/>
        <w:contextualSpacing/>
        <w:jc w:val="both"/>
        <w:rPr>
          <w:rFonts w:ascii="Palatino Linotype" w:eastAsia="MS Mincho" w:hAnsi="Palatino Linotype"/>
          <w:sz w:val="22"/>
        </w:rPr>
      </w:pPr>
    </w:p>
    <w:p w14:paraId="19B3A420" w14:textId="77777777" w:rsidR="007A33D0" w:rsidRPr="00943048" w:rsidRDefault="007A33D0" w:rsidP="007A33D0">
      <w:pPr>
        <w:numPr>
          <w:ilvl w:val="0"/>
          <w:numId w:val="1"/>
        </w:numPr>
        <w:spacing w:line="360" w:lineRule="auto"/>
        <w:ind w:left="0" w:firstLine="0"/>
        <w:contextualSpacing/>
        <w:jc w:val="both"/>
        <w:rPr>
          <w:rFonts w:ascii="Palatino Linotype" w:eastAsia="MS Mincho" w:hAnsi="Palatino Linotype"/>
        </w:rPr>
      </w:pPr>
      <w:r w:rsidRPr="00943048">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1BAC0CCF" w14:textId="77777777" w:rsidR="00B77BE9" w:rsidRPr="00943048" w:rsidRDefault="00B77BE9" w:rsidP="00B77BE9">
      <w:pPr>
        <w:spacing w:line="360" w:lineRule="auto"/>
        <w:contextualSpacing/>
        <w:jc w:val="both"/>
        <w:rPr>
          <w:rFonts w:ascii="Palatino Linotype" w:eastAsia="MS Mincho" w:hAnsi="Palatino Linotype"/>
          <w:b/>
        </w:rPr>
      </w:pPr>
    </w:p>
    <w:p w14:paraId="327428FB" w14:textId="77777777" w:rsidR="00B77BE9" w:rsidRPr="00943048" w:rsidRDefault="00B77BE9" w:rsidP="00B77BE9">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943048">
        <w:rPr>
          <w:rFonts w:ascii="Palatino Linotype" w:eastAsia="MS Gothic" w:hAnsi="Palatino Linotype"/>
          <w:b/>
          <w:lang w:eastAsia="en-US"/>
        </w:rPr>
        <w:t>CONSIDERANDO</w:t>
      </w:r>
      <w:bookmarkEnd w:id="7"/>
      <w:bookmarkEnd w:id="8"/>
      <w:bookmarkEnd w:id="9"/>
    </w:p>
    <w:p w14:paraId="2D54FF79" w14:textId="77777777" w:rsidR="00B77BE9" w:rsidRPr="00943048" w:rsidRDefault="00B77BE9" w:rsidP="00B77BE9">
      <w:pPr>
        <w:keepNext/>
        <w:keepLines/>
        <w:spacing w:line="360" w:lineRule="auto"/>
        <w:jc w:val="center"/>
        <w:outlineLvl w:val="0"/>
        <w:rPr>
          <w:rFonts w:ascii="Palatino Linotype" w:eastAsia="MS Gothic" w:hAnsi="Palatino Linotype"/>
          <w:b/>
          <w:lang w:eastAsia="en-US"/>
        </w:rPr>
      </w:pPr>
    </w:p>
    <w:p w14:paraId="30D99A14" w14:textId="77777777" w:rsidR="00B77BE9" w:rsidRPr="00943048" w:rsidRDefault="00B77BE9" w:rsidP="00B77BE9">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943048">
        <w:rPr>
          <w:rFonts w:ascii="Palatino Linotype" w:eastAsia="MS Gothic" w:hAnsi="Palatino Linotype"/>
          <w:b/>
          <w:lang w:eastAsia="en-US"/>
        </w:rPr>
        <w:t>PRIMERO. De la competencia</w:t>
      </w:r>
      <w:bookmarkEnd w:id="10"/>
      <w:bookmarkEnd w:id="11"/>
      <w:r w:rsidRPr="00943048">
        <w:rPr>
          <w:rFonts w:ascii="Palatino Linotype" w:eastAsia="MS Gothic" w:hAnsi="Palatino Linotype"/>
          <w:b/>
          <w:lang w:eastAsia="en-US"/>
        </w:rPr>
        <w:t>.</w:t>
      </w:r>
      <w:bookmarkEnd w:id="12"/>
    </w:p>
    <w:p w14:paraId="26F8B1EE" w14:textId="77777777" w:rsidR="00B77BE9" w:rsidRPr="00943048" w:rsidRDefault="00B77BE9" w:rsidP="00B77BE9">
      <w:pPr>
        <w:spacing w:line="360" w:lineRule="auto"/>
        <w:jc w:val="both"/>
        <w:rPr>
          <w:rFonts w:ascii="Palatino Linotype" w:eastAsia="Calibri" w:hAnsi="Palatino Linotype"/>
          <w:b/>
          <w:lang w:val="es-ES"/>
        </w:rPr>
      </w:pPr>
    </w:p>
    <w:p w14:paraId="2DCEC7EF" w14:textId="77777777" w:rsidR="00B77BE9" w:rsidRPr="00943048" w:rsidRDefault="00B77BE9" w:rsidP="00B77BE9">
      <w:pPr>
        <w:pStyle w:val="Prrafodelista"/>
        <w:numPr>
          <w:ilvl w:val="0"/>
          <w:numId w:val="1"/>
        </w:numPr>
        <w:spacing w:before="240" w:after="240" w:line="360" w:lineRule="auto"/>
        <w:ind w:left="0" w:firstLine="0"/>
        <w:jc w:val="both"/>
        <w:rPr>
          <w:rFonts w:ascii="Palatino Linotype" w:hAnsi="Palatino Linotype"/>
          <w:sz w:val="24"/>
        </w:rPr>
      </w:pPr>
      <w:r w:rsidRPr="00943048">
        <w:rPr>
          <w:rFonts w:ascii="Palatino Linotype" w:hAnsi="Palatino Linotype"/>
          <w:sz w:val="24"/>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3048">
        <w:rPr>
          <w:rFonts w:ascii="Palatino Linotype" w:hAnsi="Palatino Linotype"/>
          <w:b/>
          <w:sz w:val="24"/>
        </w:rPr>
        <w:t>Constitución Política de los Estados Unidos Mexicanos</w:t>
      </w:r>
      <w:r w:rsidRPr="00943048">
        <w:rPr>
          <w:rFonts w:ascii="Palatino Linotype" w:hAnsi="Palatino Linotype"/>
          <w:sz w:val="24"/>
        </w:rPr>
        <w:t xml:space="preserve">; 5, párrafos trigésimo segundo y trigésimo tercero, fracciones IV y V, de la </w:t>
      </w:r>
      <w:r w:rsidRPr="00943048">
        <w:rPr>
          <w:rFonts w:ascii="Palatino Linotype" w:hAnsi="Palatino Linotype"/>
          <w:b/>
          <w:sz w:val="24"/>
        </w:rPr>
        <w:t>Constitución Política del Estado Libre y Soberano de México</w:t>
      </w:r>
      <w:r w:rsidRPr="00943048">
        <w:rPr>
          <w:rFonts w:ascii="Palatino Linotype" w:hAnsi="Palatino Linotype"/>
          <w:sz w:val="24"/>
        </w:rPr>
        <w:t xml:space="preserve">; artículos 1, 2 fracción II, 13, 29, 36 fracciones I y II, 176, 178, 179, 181 párrafo tercero y 185 de la </w:t>
      </w:r>
      <w:r w:rsidRPr="00943048">
        <w:rPr>
          <w:rFonts w:ascii="Palatino Linotype" w:hAnsi="Palatino Linotype"/>
          <w:b/>
          <w:sz w:val="24"/>
        </w:rPr>
        <w:t>Ley de Transparencia y Acceso a la Información Pública del Estado de México y Municipios</w:t>
      </w:r>
      <w:r w:rsidRPr="00943048">
        <w:rPr>
          <w:rFonts w:ascii="Palatino Linotype" w:hAnsi="Palatino Linotype"/>
          <w:sz w:val="24"/>
        </w:rPr>
        <w:t xml:space="preserve">; y 7, 9 fracciones I y XXIV, y 11 del </w:t>
      </w:r>
      <w:r w:rsidRPr="00943048">
        <w:rPr>
          <w:rFonts w:ascii="Palatino Linotype" w:hAnsi="Palatino Linotype"/>
          <w:b/>
          <w:sz w:val="24"/>
        </w:rPr>
        <w:t>Reglamento Interior del Instituto de Transparencia, Acceso a la Información Pública y Protección de Datos Personales del Estado de México y Municipios.</w:t>
      </w:r>
    </w:p>
    <w:p w14:paraId="70D8F8CF" w14:textId="77777777" w:rsidR="00B77BE9" w:rsidRPr="00943048" w:rsidRDefault="00B77BE9" w:rsidP="00B77BE9">
      <w:pPr>
        <w:spacing w:line="360" w:lineRule="auto"/>
        <w:jc w:val="both"/>
        <w:rPr>
          <w:rFonts w:ascii="Palatino Linotype" w:eastAsia="Calibri" w:hAnsi="Palatino Linotype"/>
          <w:b/>
          <w:lang w:val="es-ES"/>
        </w:rPr>
      </w:pPr>
    </w:p>
    <w:p w14:paraId="4ECE06FF" w14:textId="77777777" w:rsidR="00B77BE9" w:rsidRPr="00943048" w:rsidRDefault="00B77BE9" w:rsidP="00B77BE9">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943048">
        <w:rPr>
          <w:rFonts w:ascii="Palatino Linotype" w:eastAsia="MS Gothic" w:hAnsi="Palatino Linotype"/>
          <w:b/>
          <w:lang w:eastAsia="en-US"/>
        </w:rPr>
        <w:t>SEGUNDO. De la oportunidad y procedencia.</w:t>
      </w:r>
      <w:bookmarkEnd w:id="13"/>
      <w:bookmarkEnd w:id="14"/>
      <w:bookmarkEnd w:id="15"/>
    </w:p>
    <w:p w14:paraId="50EF50C2" w14:textId="77777777" w:rsidR="00B77BE9" w:rsidRPr="00943048" w:rsidRDefault="00B77BE9" w:rsidP="00B77BE9">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943048">
        <w:rPr>
          <w:rFonts w:ascii="Palatino Linotype" w:eastAsia="Calibri" w:hAnsi="Palatino Linotype" w:cs="Arial"/>
          <w:lang w:val="es-ES_tradnl" w:eastAsia="es-ES"/>
        </w:rPr>
        <w:t xml:space="preserve">El medio de impugnación fue presentado a través del </w:t>
      </w:r>
      <w:r w:rsidRPr="00943048">
        <w:rPr>
          <w:rFonts w:ascii="Palatino Linotype" w:eastAsia="Calibri" w:hAnsi="Palatino Linotype" w:cs="Arial"/>
          <w:b/>
          <w:lang w:val="es-ES_tradnl" w:eastAsia="es-ES"/>
        </w:rPr>
        <w:t>SAIMEX,</w:t>
      </w:r>
      <w:r w:rsidRPr="00943048">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943048">
        <w:rPr>
          <w:rFonts w:ascii="Palatino Linotype" w:eastAsia="Calibri" w:hAnsi="Palatino Linotype" w:cs="Arial"/>
          <w:b/>
          <w:lang w:val="es-ES_tradnl" w:eastAsia="es-ES"/>
        </w:rPr>
        <w:t>SUJETO OBLIGADO</w:t>
      </w:r>
      <w:r w:rsidRPr="00943048">
        <w:rPr>
          <w:rFonts w:ascii="Palatino Linotype" w:eastAsia="Calibri" w:hAnsi="Palatino Linotype" w:cs="Arial"/>
          <w:lang w:val="es-ES_tradnl" w:eastAsia="es-ES"/>
        </w:rPr>
        <w:t xml:space="preserve"> entregó respuesta el día </w:t>
      </w:r>
      <w:r w:rsidR="007A33D0" w:rsidRPr="00943048">
        <w:rPr>
          <w:rFonts w:ascii="Palatino Linotype" w:eastAsia="Calibri" w:hAnsi="Palatino Linotype" w:cs="Arial"/>
          <w:lang w:val="es-ES_tradnl" w:eastAsia="es-ES"/>
        </w:rPr>
        <w:t>veintitrés (23) de mayo de dos mil veintidós</w:t>
      </w:r>
      <w:r w:rsidRPr="00943048">
        <w:rPr>
          <w:rFonts w:ascii="Palatino Linotype" w:eastAsia="Calibri" w:hAnsi="Palatino Linotype" w:cs="Arial"/>
          <w:lang w:val="es-ES_tradnl" w:eastAsia="es-ES"/>
        </w:rPr>
        <w:t xml:space="preserve">, </w:t>
      </w:r>
      <w:r w:rsidRPr="00943048">
        <w:rPr>
          <w:rFonts w:ascii="Palatino Linotype" w:eastAsiaTheme="minorEastAsia" w:hAnsi="Palatino Linotype" w:cs="Arial"/>
          <w:lang w:val="es-ES_tradnl" w:eastAsia="es-ES"/>
        </w:rPr>
        <w:t xml:space="preserve">de tal forma que el plazo para interponer el recurso transcurrió del día </w:t>
      </w:r>
      <w:r w:rsidR="007A33D0" w:rsidRPr="00943048">
        <w:rPr>
          <w:rFonts w:ascii="Palatino Linotype" w:eastAsiaTheme="minorEastAsia" w:hAnsi="Palatino Linotype" w:cs="Arial"/>
          <w:lang w:val="es-ES_tradnl" w:eastAsia="es-ES"/>
        </w:rPr>
        <w:t xml:space="preserve">veinticuatro (24) de mayo al </w:t>
      </w:r>
      <w:r w:rsidR="00076FE5" w:rsidRPr="00943048">
        <w:rPr>
          <w:rFonts w:ascii="Palatino Linotype" w:eastAsiaTheme="minorEastAsia" w:hAnsi="Palatino Linotype" w:cs="Arial"/>
          <w:lang w:val="es-ES_tradnl" w:eastAsia="es-ES"/>
        </w:rPr>
        <w:t>trece (13) de junio de dos mil veintidós</w:t>
      </w:r>
      <w:r w:rsidRPr="00943048">
        <w:rPr>
          <w:rFonts w:ascii="Palatino Linotype" w:eastAsiaTheme="minorEastAsia" w:hAnsi="Palatino Linotype" w:cs="Arial"/>
          <w:lang w:val="es-ES_tradnl" w:eastAsia="es-ES"/>
        </w:rPr>
        <w:t xml:space="preserve">; en consecuencia, si el particular presentó su inconformidad el día primero de noviembre del presente año, se encuentra dentro de los márgenes temporales previstos en el artículo 178 de la </w:t>
      </w:r>
      <w:r w:rsidRPr="00943048">
        <w:rPr>
          <w:rFonts w:ascii="Palatino Linotype" w:eastAsiaTheme="minorEastAsia" w:hAnsi="Palatino Linotype" w:cs="Arial"/>
          <w:b/>
          <w:lang w:val="es-ES_tradnl" w:eastAsia="es-ES"/>
        </w:rPr>
        <w:t xml:space="preserve">Ley de Transparencia y Acceso a la Información Pública del Estado de México y Municipios </w:t>
      </w:r>
      <w:r w:rsidRPr="00943048">
        <w:rPr>
          <w:rFonts w:ascii="Palatino Linotype" w:eastAsiaTheme="minorEastAsia" w:hAnsi="Palatino Linotype" w:cs="Arial"/>
          <w:lang w:val="es-ES_tradnl" w:eastAsia="es-ES"/>
        </w:rPr>
        <w:t xml:space="preserve">vigente. </w:t>
      </w:r>
    </w:p>
    <w:p w14:paraId="07FA0071" w14:textId="77777777" w:rsidR="00B77BE9" w:rsidRPr="00943048" w:rsidRDefault="00B77BE9" w:rsidP="00B77BE9">
      <w:pPr>
        <w:spacing w:line="360" w:lineRule="auto"/>
        <w:ind w:right="48"/>
        <w:contextualSpacing/>
        <w:jc w:val="both"/>
        <w:rPr>
          <w:rFonts w:ascii="Palatino Linotype" w:eastAsiaTheme="minorEastAsia" w:hAnsi="Palatino Linotype"/>
          <w:lang w:val="es-ES_tradnl" w:eastAsia="es-ES"/>
        </w:rPr>
      </w:pPr>
    </w:p>
    <w:p w14:paraId="1CEF99FD" w14:textId="77777777" w:rsidR="00B77BE9" w:rsidRPr="00943048" w:rsidRDefault="00B77BE9" w:rsidP="00B77BE9">
      <w:pPr>
        <w:numPr>
          <w:ilvl w:val="0"/>
          <w:numId w:val="1"/>
        </w:numPr>
        <w:spacing w:line="360" w:lineRule="auto"/>
        <w:ind w:left="0" w:right="49" w:firstLine="0"/>
        <w:contextualSpacing/>
        <w:jc w:val="both"/>
        <w:rPr>
          <w:rFonts w:ascii="Palatino Linotype" w:eastAsia="Calibri" w:hAnsi="Palatino Linotype" w:cs="Arial"/>
          <w:b/>
        </w:rPr>
      </w:pPr>
      <w:r w:rsidRPr="00943048">
        <w:rPr>
          <w:rFonts w:ascii="Palatino Linotype" w:eastAsia="Calibri" w:hAnsi="Palatino Linotype" w:cs="Arial"/>
        </w:rPr>
        <w:t xml:space="preserve">Consecuentemente, el escrito contiene las formalidades previstas por el artículo 180 último párrafo de la Ley de la materia actual, por lo que es procedente </w:t>
      </w:r>
      <w:r w:rsidRPr="00943048">
        <w:rPr>
          <w:rFonts w:ascii="Palatino Linotype" w:eastAsia="Calibri" w:hAnsi="Palatino Linotype" w:cs="Arial"/>
        </w:rPr>
        <w:lastRenderedPageBreak/>
        <w:t>que este Instituto de Transparencia, Acceso a la Información Pública y Protección de Datos Personales del Estado de México y Municipios, conozca y resuelva el presente recurso.</w:t>
      </w:r>
    </w:p>
    <w:p w14:paraId="2EF33576" w14:textId="77777777" w:rsidR="00B77BE9" w:rsidRPr="00943048" w:rsidRDefault="00B77BE9" w:rsidP="00B77BE9">
      <w:pPr>
        <w:spacing w:line="360" w:lineRule="auto"/>
        <w:ind w:right="49"/>
        <w:contextualSpacing/>
        <w:jc w:val="both"/>
        <w:rPr>
          <w:rFonts w:ascii="Palatino Linotype" w:eastAsia="Calibri" w:hAnsi="Palatino Linotype" w:cs="Arial"/>
          <w:b/>
        </w:rPr>
      </w:pPr>
    </w:p>
    <w:p w14:paraId="4356AC56" w14:textId="77777777" w:rsidR="00B77BE9" w:rsidRPr="00943048" w:rsidRDefault="00B77BE9" w:rsidP="00B77BE9">
      <w:pPr>
        <w:keepNext/>
        <w:keepLines/>
        <w:spacing w:line="360" w:lineRule="auto"/>
        <w:ind w:right="48"/>
        <w:outlineLvl w:val="0"/>
        <w:rPr>
          <w:rFonts w:ascii="Palatino Linotype" w:eastAsia="MS Gothic" w:hAnsi="Palatino Linotype"/>
          <w:b/>
        </w:rPr>
      </w:pPr>
      <w:bookmarkStart w:id="16" w:name="_Toc65713731"/>
      <w:bookmarkStart w:id="17" w:name="_Toc94119614"/>
      <w:r w:rsidRPr="00943048">
        <w:rPr>
          <w:rFonts w:ascii="Palatino Linotype" w:eastAsia="MS Mincho" w:hAnsi="Palatino Linotype" w:cstheme="majorBidi"/>
          <w:b/>
          <w:lang w:val="es-ES_tradnl" w:eastAsia="es-ES"/>
        </w:rPr>
        <w:t>TERCERO. Planteamiento de la Litis</w:t>
      </w:r>
      <w:r w:rsidRPr="00943048">
        <w:rPr>
          <w:rFonts w:ascii="Palatino Linotype" w:eastAsia="MS Gothic" w:hAnsi="Palatino Linotype"/>
          <w:b/>
        </w:rPr>
        <w:t>.</w:t>
      </w:r>
      <w:bookmarkEnd w:id="16"/>
      <w:bookmarkEnd w:id="17"/>
    </w:p>
    <w:p w14:paraId="6F1E291E" w14:textId="77777777" w:rsidR="00076FE5" w:rsidRPr="00943048" w:rsidRDefault="00076FE5" w:rsidP="00B77BE9">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943048">
        <w:rPr>
          <w:rFonts w:ascii="Palatino Linotype" w:hAnsi="Palatino Linotype" w:cs="Arial"/>
          <w:color w:val="000000" w:themeColor="text1"/>
          <w:sz w:val="24"/>
        </w:rPr>
        <w:t>El particular solicitó:</w:t>
      </w:r>
    </w:p>
    <w:p w14:paraId="731C67D8" w14:textId="77777777" w:rsidR="00076FE5" w:rsidRPr="00943048" w:rsidRDefault="00076FE5" w:rsidP="006A1EE8">
      <w:pPr>
        <w:pStyle w:val="Prrafodelista"/>
        <w:spacing w:line="360" w:lineRule="auto"/>
        <w:ind w:left="0" w:right="48"/>
        <w:jc w:val="both"/>
        <w:rPr>
          <w:rFonts w:ascii="Palatino Linotype" w:hAnsi="Palatino Linotype" w:cs="Arial"/>
          <w:color w:val="000000" w:themeColor="text1"/>
        </w:rPr>
      </w:pPr>
    </w:p>
    <w:p w14:paraId="23C8C4BA" w14:textId="77777777" w:rsidR="007E3F83" w:rsidRPr="00943048" w:rsidRDefault="006A1EE8" w:rsidP="006A1EE8">
      <w:pPr>
        <w:pStyle w:val="Prrafodelista"/>
        <w:spacing w:line="360" w:lineRule="auto"/>
        <w:jc w:val="both"/>
        <w:rPr>
          <w:rFonts w:ascii="Palatino Linotype" w:hAnsi="Palatino Linotype" w:cs="Arial"/>
          <w:color w:val="000000" w:themeColor="text1"/>
        </w:rPr>
      </w:pPr>
      <w:r w:rsidRPr="00943048">
        <w:rPr>
          <w:rFonts w:ascii="Palatino Linotype" w:hAnsi="Palatino Linotype" w:cs="Arial"/>
          <w:color w:val="000000" w:themeColor="text1"/>
        </w:rPr>
        <w:t xml:space="preserve">A. De los procedimientos de licitación pública, invitación restringida y adjudicación directa </w:t>
      </w:r>
      <w:r w:rsidR="007E3F83" w:rsidRPr="00943048">
        <w:rPr>
          <w:rFonts w:ascii="Palatino Linotype" w:hAnsi="Palatino Linotype" w:cs="Arial"/>
          <w:color w:val="000000" w:themeColor="text1"/>
        </w:rPr>
        <w:t>del primero (01) de enero de dos mil doce al veintinueve (29) de abril de dos mil veint</w:t>
      </w:r>
      <w:r w:rsidRPr="00943048">
        <w:rPr>
          <w:rFonts w:ascii="Palatino Linotype" w:hAnsi="Palatino Linotype" w:cs="Arial"/>
          <w:color w:val="000000" w:themeColor="text1"/>
        </w:rPr>
        <w:t xml:space="preserve">idós, el o los documentos donde se advierta la institución, nombre y responsable de la unidad convocante, código del expediente, referencia del expediente, título del expediente, fundamento legal, número de procedimiento, fecha de fallo, fecha de publicación de la convocatoria, tipo de contratación, tipo de procedimiento, título del contrato, descripción del contrato, importe del contrato, convenio modificatorio, Registro Federal de Contribuyentes y nombre de los proveedores y contratista, y dirección del anuncio. </w:t>
      </w:r>
    </w:p>
    <w:p w14:paraId="682FE5C4" w14:textId="77777777" w:rsidR="00076FE5" w:rsidRPr="00943048" w:rsidRDefault="00076FE5" w:rsidP="006A1EE8">
      <w:pPr>
        <w:spacing w:line="360" w:lineRule="auto"/>
        <w:ind w:right="822"/>
        <w:jc w:val="both"/>
        <w:rPr>
          <w:rFonts w:ascii="Palatino Linotype" w:hAnsi="Palatino Linotype" w:cs="Arial"/>
          <w:color w:val="000000" w:themeColor="text1"/>
          <w:sz w:val="22"/>
        </w:rPr>
      </w:pPr>
    </w:p>
    <w:p w14:paraId="108E7403" w14:textId="77777777" w:rsidR="00076FE5" w:rsidRPr="00943048" w:rsidRDefault="00076FE5" w:rsidP="00076FE5">
      <w:pPr>
        <w:pStyle w:val="Prrafodelista"/>
        <w:spacing w:line="360" w:lineRule="auto"/>
        <w:ind w:left="851" w:right="822"/>
        <w:jc w:val="both"/>
        <w:rPr>
          <w:rFonts w:ascii="Palatino Linotype" w:eastAsia="MS Mincho" w:hAnsi="Palatino Linotype" w:cs="Arial"/>
          <w:lang w:val="es-ES_tradnl" w:eastAsia="es-ES"/>
        </w:rPr>
      </w:pPr>
      <w:r w:rsidRPr="00943048">
        <w:rPr>
          <w:rFonts w:ascii="Palatino Linotype" w:hAnsi="Palatino Linotype" w:cs="Arial"/>
          <w:color w:val="000000" w:themeColor="text1"/>
        </w:rPr>
        <w:t xml:space="preserve">B. Lista de proveedores del primero (01) de enero de dos mil doce al veintinueve (29) de abril de dos mil veintidós. </w:t>
      </w:r>
    </w:p>
    <w:p w14:paraId="44054878" w14:textId="77777777" w:rsidR="00B77BE9" w:rsidRPr="00943048" w:rsidRDefault="00B77BE9" w:rsidP="00B77BE9">
      <w:pPr>
        <w:pStyle w:val="Prrafodelista"/>
        <w:spacing w:line="360" w:lineRule="auto"/>
        <w:ind w:left="0" w:right="48"/>
        <w:jc w:val="both"/>
        <w:rPr>
          <w:rFonts w:ascii="Palatino Linotype" w:eastAsia="MS Gothic" w:hAnsi="Palatino Linotype"/>
        </w:rPr>
      </w:pPr>
    </w:p>
    <w:p w14:paraId="19B9F1F9" w14:textId="77777777" w:rsidR="005737D0" w:rsidRPr="00943048" w:rsidRDefault="0092339F" w:rsidP="005737D0">
      <w:pPr>
        <w:pStyle w:val="Prrafodelista"/>
        <w:numPr>
          <w:ilvl w:val="0"/>
          <w:numId w:val="1"/>
        </w:numPr>
        <w:tabs>
          <w:tab w:val="left" w:pos="0"/>
        </w:tabs>
        <w:spacing w:line="360" w:lineRule="auto"/>
        <w:ind w:left="0" w:right="34" w:firstLine="0"/>
        <w:jc w:val="both"/>
        <w:rPr>
          <w:rFonts w:ascii="Palatino Linotype" w:hAnsi="Palatino Linotype" w:cs="Arial"/>
          <w:i/>
          <w:sz w:val="24"/>
        </w:rPr>
      </w:pPr>
      <w:r w:rsidRPr="00943048">
        <w:rPr>
          <w:rFonts w:ascii="Palatino Linotype" w:eastAsia="MS Gothic" w:hAnsi="Palatino Linotype"/>
          <w:sz w:val="24"/>
        </w:rPr>
        <w:t>En respuesta, el Sujeto Obligado señaló</w:t>
      </w:r>
      <w:r w:rsidR="005737D0" w:rsidRPr="00943048">
        <w:rPr>
          <w:rFonts w:ascii="Palatino Linotype" w:eastAsia="MS Gothic" w:hAnsi="Palatino Linotype"/>
          <w:sz w:val="24"/>
        </w:rPr>
        <w:t xml:space="preserve"> a través de la Tesorería Municipal </w:t>
      </w:r>
      <w:r w:rsidR="005737D0" w:rsidRPr="00943048">
        <w:rPr>
          <w:rFonts w:ascii="Palatino Linotype" w:hAnsi="Palatino Linotype" w:cs="Arial"/>
          <w:bCs/>
          <w:sz w:val="24"/>
        </w:rPr>
        <w:t xml:space="preserve">que la información solicitada de los años 2019, 2020, 2021 y 2022, se encuentra publicada en el portal de IPOMEX en el link </w:t>
      </w:r>
      <w:hyperlink r:id="rId11" w:history="1">
        <w:r w:rsidR="005737D0" w:rsidRPr="00943048">
          <w:rPr>
            <w:rStyle w:val="Hipervnculo"/>
            <w:rFonts w:ascii="Palatino Linotype" w:hAnsi="Palatino Linotype" w:cs="Arial"/>
            <w:bCs/>
            <w:sz w:val="24"/>
          </w:rPr>
          <w:t>https://www.ipomex.org.mx/ipo3/lgt/portal.web</w:t>
        </w:r>
      </w:hyperlink>
      <w:r w:rsidR="005737D0" w:rsidRPr="00943048">
        <w:rPr>
          <w:rFonts w:ascii="Palatino Linotype" w:hAnsi="Palatino Linotype" w:cs="Arial"/>
          <w:b/>
          <w:bCs/>
          <w:sz w:val="24"/>
        </w:rPr>
        <w:t>;</w:t>
      </w:r>
      <w:r w:rsidR="005737D0" w:rsidRPr="00943048">
        <w:rPr>
          <w:rFonts w:ascii="Palatino Linotype" w:hAnsi="Palatino Linotype" w:cs="Arial"/>
          <w:bCs/>
          <w:sz w:val="24"/>
        </w:rPr>
        <w:t xml:space="preserve"> el Director de Obras Públicas </w:t>
      </w:r>
      <w:r w:rsidR="005737D0" w:rsidRPr="00943048">
        <w:rPr>
          <w:rFonts w:ascii="Palatino Linotype" w:hAnsi="Palatino Linotype"/>
          <w:sz w:val="24"/>
        </w:rPr>
        <w:t xml:space="preserve">refirió que la información solicitada de los años 2012, 2013, 2014, 2015, 2016, 2017 y 2018 se encuentra en resguardo del archivo municipal, lo cual le impide recolectar la información; sobre la información referente a los años 2019, </w:t>
      </w:r>
      <w:r w:rsidR="005737D0" w:rsidRPr="00943048">
        <w:rPr>
          <w:rFonts w:ascii="Palatino Linotype" w:hAnsi="Palatino Linotype"/>
          <w:sz w:val="24"/>
        </w:rPr>
        <w:lastRenderedPageBreak/>
        <w:t xml:space="preserve">2020 y 2021, manifestó que adjunta en medio electrónico y digital el listado de proveedores y contratos de obra pública; asimismo, adjuntó tres fojas con información ilegible. </w:t>
      </w:r>
      <w:r w:rsidR="005737D0" w:rsidRPr="00943048">
        <w:rPr>
          <w:rFonts w:ascii="Palatino Linotype" w:hAnsi="Palatino Linotype" w:cs="Arial"/>
          <w:i/>
          <w:sz w:val="24"/>
        </w:rPr>
        <w:t xml:space="preserve"> </w:t>
      </w:r>
      <w:r w:rsidR="005737D0" w:rsidRPr="00943048">
        <w:rPr>
          <w:rFonts w:ascii="Palatino Linotype" w:hAnsi="Palatino Linotype"/>
          <w:sz w:val="24"/>
        </w:rPr>
        <w:t xml:space="preserve">Inconforme con la respuesta, el Recurrente interpuso recurso de revisión en el que señaló de forma medular, su inconformidad por la negativa de la información. </w:t>
      </w:r>
    </w:p>
    <w:p w14:paraId="0D8490C9" w14:textId="77777777" w:rsidR="0092339F" w:rsidRPr="00943048" w:rsidRDefault="0092339F" w:rsidP="005737D0">
      <w:pPr>
        <w:pStyle w:val="Prrafodelista"/>
        <w:tabs>
          <w:tab w:val="left" w:pos="0"/>
        </w:tabs>
        <w:spacing w:line="360" w:lineRule="auto"/>
        <w:ind w:left="360" w:right="34"/>
        <w:jc w:val="both"/>
        <w:rPr>
          <w:rFonts w:ascii="Palatino Linotype" w:hAnsi="Palatino Linotype" w:cs="Arial"/>
          <w:i/>
          <w:sz w:val="24"/>
        </w:rPr>
      </w:pPr>
    </w:p>
    <w:p w14:paraId="31B332C2" w14:textId="77777777" w:rsidR="00B77BE9" w:rsidRPr="00943048" w:rsidRDefault="00B77BE9" w:rsidP="00B77BE9">
      <w:pPr>
        <w:pStyle w:val="Prrafodelista"/>
        <w:numPr>
          <w:ilvl w:val="0"/>
          <w:numId w:val="1"/>
        </w:numPr>
        <w:spacing w:line="360" w:lineRule="auto"/>
        <w:ind w:left="0" w:right="48" w:firstLine="0"/>
        <w:jc w:val="both"/>
        <w:rPr>
          <w:rFonts w:ascii="Palatino Linotype" w:eastAsia="MS Gothic" w:hAnsi="Palatino Linotype"/>
          <w:sz w:val="24"/>
        </w:rPr>
      </w:pPr>
      <w:r w:rsidRPr="00943048">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943048">
        <w:rPr>
          <w:rFonts w:ascii="Palatino Linotype" w:hAnsi="Palatino Linotype"/>
          <w:sz w:val="24"/>
        </w:rPr>
        <w:t>en el artículo 179, fracción I  de la Ley de Transparencia y Acceso a la Información Pública del Estado de México y Municipios; que establece la negativa de la información.</w:t>
      </w:r>
    </w:p>
    <w:p w14:paraId="42AEF7BF" w14:textId="77777777" w:rsidR="00B77BE9" w:rsidRPr="00943048" w:rsidRDefault="00B77BE9" w:rsidP="00B77BE9">
      <w:pPr>
        <w:pStyle w:val="Prrafodelista"/>
        <w:spacing w:line="360" w:lineRule="auto"/>
        <w:ind w:left="0" w:right="48"/>
        <w:jc w:val="both"/>
        <w:rPr>
          <w:rFonts w:ascii="Palatino Linotype" w:eastAsia="MS Gothic" w:hAnsi="Palatino Linotype"/>
          <w:sz w:val="24"/>
        </w:rPr>
      </w:pPr>
    </w:p>
    <w:p w14:paraId="4D6327DD" w14:textId="77777777" w:rsidR="00B77BE9" w:rsidRPr="00943048" w:rsidRDefault="00B77BE9" w:rsidP="00B77BE9">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943048">
        <w:rPr>
          <w:rFonts w:ascii="Palatino Linotype" w:eastAsia="MS Gothic" w:hAnsi="Palatino Linotype"/>
          <w:b/>
          <w:color w:val="auto"/>
          <w:sz w:val="24"/>
          <w:szCs w:val="24"/>
          <w:lang w:val="es-ES_tradnl"/>
        </w:rPr>
        <w:t>CUARTO. Del estudio y resolución del recurso de revisión.</w:t>
      </w:r>
      <w:bookmarkEnd w:id="18"/>
      <w:bookmarkEnd w:id="19"/>
    </w:p>
    <w:p w14:paraId="6FFD1C14" w14:textId="77777777" w:rsidR="00B77BE9" w:rsidRPr="00943048" w:rsidRDefault="00B77BE9" w:rsidP="00B77BE9">
      <w:pPr>
        <w:pStyle w:val="Ttulo1"/>
        <w:spacing w:before="0" w:line="360" w:lineRule="auto"/>
        <w:rPr>
          <w:rFonts w:ascii="Palatino Linotype" w:eastAsia="MS Gothic" w:hAnsi="Palatino Linotype"/>
          <w:b/>
          <w:color w:val="auto"/>
          <w:sz w:val="24"/>
          <w:szCs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943048">
        <w:rPr>
          <w:rFonts w:ascii="Palatino Linotype" w:eastAsia="MS Gothic" w:hAnsi="Palatino Linotype"/>
          <w:b/>
          <w:color w:val="auto"/>
          <w:sz w:val="24"/>
          <w:szCs w:val="24"/>
          <w:lang w:val="es-ES_tradnl" w:eastAsia="es-ES"/>
        </w:rPr>
        <w:t>I. De</w:t>
      </w:r>
      <w:bookmarkEnd w:id="20"/>
      <w:r w:rsidRPr="00943048">
        <w:rPr>
          <w:rFonts w:ascii="Palatino Linotype" w:eastAsia="MS Gothic" w:hAnsi="Palatino Linotype"/>
          <w:b/>
          <w:color w:val="auto"/>
          <w:sz w:val="24"/>
          <w:szCs w:val="24"/>
          <w:lang w:val="es-ES_tradnl" w:eastAsia="es-ES"/>
        </w:rPr>
        <w:t>l derecho de acceso a la información.</w:t>
      </w:r>
      <w:bookmarkEnd w:id="21"/>
      <w:bookmarkEnd w:id="22"/>
      <w:bookmarkEnd w:id="23"/>
      <w:bookmarkEnd w:id="24"/>
      <w:bookmarkEnd w:id="25"/>
    </w:p>
    <w:p w14:paraId="5C2B2074" w14:textId="77777777" w:rsidR="00B77BE9" w:rsidRPr="00943048" w:rsidRDefault="00B77BE9" w:rsidP="00B77BE9">
      <w:pPr>
        <w:pStyle w:val="Prrafodelista"/>
        <w:numPr>
          <w:ilvl w:val="0"/>
          <w:numId w:val="1"/>
        </w:numPr>
        <w:spacing w:line="360" w:lineRule="auto"/>
        <w:ind w:left="0" w:right="48" w:firstLine="0"/>
        <w:jc w:val="both"/>
        <w:rPr>
          <w:rFonts w:ascii="Palatino Linotype" w:eastAsia="MS Gothic" w:hAnsi="Palatino Linotype"/>
          <w:sz w:val="24"/>
        </w:rPr>
      </w:pPr>
      <w:r w:rsidRPr="00943048">
        <w:rPr>
          <w:rFonts w:ascii="Palatino Linotype" w:eastAsiaTheme="minorEastAsia" w:hAnsi="Palatino Linotype"/>
          <w:sz w:val="24"/>
          <w:lang w:val="es-ES_tradnl" w:eastAsia="es-ES"/>
        </w:rPr>
        <w:t>E</w:t>
      </w:r>
      <w:r w:rsidRPr="00943048">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43048">
        <w:rPr>
          <w:rFonts w:ascii="Palatino Linotype" w:hAnsi="Palatino Linotype" w:cs="Arial"/>
          <w:color w:val="000000"/>
          <w:sz w:val="24"/>
          <w:lang w:val="es-ES_tradnl" w:eastAsia="es-ES"/>
        </w:rPr>
        <w:t xml:space="preserve">. </w:t>
      </w:r>
    </w:p>
    <w:p w14:paraId="7D88DF46" w14:textId="77777777" w:rsidR="005737D0" w:rsidRPr="00943048" w:rsidRDefault="005737D0" w:rsidP="005737D0">
      <w:pPr>
        <w:pStyle w:val="Prrafodelista"/>
        <w:spacing w:line="360" w:lineRule="auto"/>
        <w:ind w:left="0" w:right="48"/>
        <w:jc w:val="both"/>
        <w:rPr>
          <w:rFonts w:ascii="Palatino Linotype" w:eastAsia="MS Gothic" w:hAnsi="Palatino Linotype"/>
          <w:sz w:val="24"/>
        </w:rPr>
      </w:pPr>
    </w:p>
    <w:p w14:paraId="06EA782B" w14:textId="77777777" w:rsidR="00B77BE9" w:rsidRPr="00943048"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43048">
        <w:rPr>
          <w:rFonts w:ascii="Palatino Linotype" w:hAnsi="Palatino Linotype"/>
          <w:lang w:val="es-ES_tradnl" w:eastAsia="es-ES"/>
        </w:rPr>
        <w:t xml:space="preserve">Definiendo el Derecho de Acceso a la Información Pública como: </w:t>
      </w:r>
      <w:r w:rsidRPr="00943048">
        <w:rPr>
          <w:rFonts w:ascii="Palatino Linotype" w:eastAsiaTheme="minorEastAsia" w:hAnsi="Palatino Linotype"/>
          <w:i/>
          <w:color w:val="000000"/>
          <w:lang w:val="es-ES_tradnl" w:eastAsia="es-ES"/>
        </w:rPr>
        <w:t>La igualdad de oportunidades para recibir, buscar e impartir información</w:t>
      </w:r>
      <w:r w:rsidRPr="00943048">
        <w:rPr>
          <w:rFonts w:ascii="Palatino Linotype" w:eastAsiaTheme="minorEastAsia" w:hAnsi="Palatino Linotype"/>
          <w:i/>
          <w:vertAlign w:val="superscript"/>
          <w:lang w:val="es-ES_tradnl" w:eastAsia="es-ES"/>
        </w:rPr>
        <w:footnoteReference w:id="1"/>
      </w:r>
      <w:r w:rsidRPr="00943048">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w:t>
      </w:r>
      <w:r w:rsidRPr="00943048">
        <w:rPr>
          <w:rFonts w:ascii="Palatino Linotype" w:eastAsiaTheme="minorEastAsia" w:hAnsi="Palatino Linotype"/>
          <w:i/>
          <w:color w:val="000000"/>
          <w:lang w:val="es-ES_tradnl" w:eastAsia="es-ES"/>
        </w:rPr>
        <w:lastRenderedPageBreak/>
        <w:t>física, moral o sindicato que reciba y ejerza recursos públicos o realice actos de autoridad en el ámbito federal, estatal y municipal,</w:t>
      </w:r>
      <w:r w:rsidRPr="00943048">
        <w:rPr>
          <w:rFonts w:ascii="Palatino Linotype" w:eastAsiaTheme="minorEastAsia" w:hAnsi="Palatino Linotype"/>
          <w:i/>
          <w:vertAlign w:val="superscript"/>
          <w:lang w:val="es-ES_tradnl" w:eastAsia="es-ES"/>
        </w:rPr>
        <w:footnoteReference w:id="2"/>
      </w:r>
      <w:r w:rsidRPr="00943048">
        <w:rPr>
          <w:rFonts w:ascii="Palatino Linotype" w:eastAsiaTheme="minorEastAsia" w:hAnsi="Palatino Linotype"/>
          <w:color w:val="000000"/>
          <w:lang w:val="es-ES_tradnl" w:eastAsia="es-ES"/>
        </w:rPr>
        <w:t>que se constituye como una herramienta fundamental para ejercer</w:t>
      </w:r>
      <w:r w:rsidRPr="0094304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43048">
        <w:rPr>
          <w:rFonts w:ascii="Palatino Linotype" w:eastAsiaTheme="minorEastAsia" w:hAnsi="Palatino Linotype"/>
          <w:i/>
          <w:vertAlign w:val="superscript"/>
          <w:lang w:val="es-ES_tradnl" w:eastAsia="es-ES"/>
        </w:rPr>
        <w:footnoteReference w:id="3"/>
      </w:r>
      <w:r w:rsidRPr="00943048">
        <w:rPr>
          <w:rFonts w:ascii="Palatino Linotype" w:eastAsiaTheme="minorEastAsia" w:hAnsi="Palatino Linotype"/>
          <w:color w:val="000000"/>
          <w:lang w:val="es-ES_tradnl" w:eastAsia="es-ES"/>
        </w:rPr>
        <w:t>fomentando</w:t>
      </w:r>
      <w:r w:rsidRPr="00943048">
        <w:rPr>
          <w:rFonts w:ascii="Palatino Linotype" w:eastAsiaTheme="minorEastAsia" w:hAnsi="Palatino Linotype"/>
          <w:i/>
          <w:color w:val="000000"/>
          <w:lang w:val="es-ES_tradnl" w:eastAsia="es-ES"/>
        </w:rPr>
        <w:t xml:space="preserve"> la transparencia de las actividades estatales y </w:t>
      </w:r>
      <w:r w:rsidRPr="00943048">
        <w:rPr>
          <w:rFonts w:ascii="Palatino Linotype" w:eastAsiaTheme="minorEastAsia" w:hAnsi="Palatino Linotype"/>
          <w:color w:val="000000"/>
          <w:lang w:val="es-ES_tradnl" w:eastAsia="es-ES"/>
        </w:rPr>
        <w:t>promoviendo</w:t>
      </w:r>
      <w:r w:rsidRPr="00943048">
        <w:rPr>
          <w:rFonts w:ascii="Palatino Linotype" w:eastAsiaTheme="minorEastAsia" w:hAnsi="Palatino Linotype"/>
          <w:i/>
          <w:color w:val="000000"/>
          <w:lang w:val="es-ES_tradnl" w:eastAsia="es-ES"/>
        </w:rPr>
        <w:t xml:space="preserve"> la responsabilidad de los funcionarios sobre su gestión pública,</w:t>
      </w:r>
      <w:r w:rsidRPr="00943048">
        <w:rPr>
          <w:rFonts w:ascii="Palatino Linotype" w:eastAsiaTheme="minorEastAsia" w:hAnsi="Palatino Linotype"/>
          <w:i/>
          <w:vertAlign w:val="superscript"/>
          <w:lang w:val="es-ES_tradnl" w:eastAsia="es-ES"/>
        </w:rPr>
        <w:footnoteReference w:id="4"/>
      </w:r>
      <w:r w:rsidRPr="00943048">
        <w:rPr>
          <w:rFonts w:ascii="Palatino Linotype" w:eastAsiaTheme="minorEastAsia" w:hAnsi="Palatino Linotype"/>
          <w:color w:val="000000"/>
          <w:lang w:val="es-ES_tradnl" w:eastAsia="es-ES"/>
        </w:rPr>
        <w:t>que permite</w:t>
      </w:r>
      <w:r w:rsidRPr="0094304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C10C749" w14:textId="77777777" w:rsidR="00B77BE9" w:rsidRPr="00943048" w:rsidRDefault="00B77BE9" w:rsidP="00B77BE9">
      <w:pPr>
        <w:spacing w:line="360" w:lineRule="auto"/>
        <w:ind w:right="49"/>
        <w:contextualSpacing/>
        <w:jc w:val="both"/>
        <w:rPr>
          <w:rFonts w:ascii="Palatino Linotype" w:eastAsiaTheme="minorEastAsia" w:hAnsi="Palatino Linotype"/>
          <w:lang w:val="es-ES_tradnl" w:eastAsia="es-ES"/>
        </w:rPr>
      </w:pPr>
    </w:p>
    <w:p w14:paraId="5ABA282A" w14:textId="77777777" w:rsidR="00B77BE9" w:rsidRPr="00943048"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4304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32A3BBC9" w14:textId="77777777" w:rsidR="00B77BE9" w:rsidRPr="00943048" w:rsidRDefault="00B77BE9" w:rsidP="00B77BE9">
      <w:pPr>
        <w:spacing w:line="360" w:lineRule="auto"/>
        <w:ind w:right="49"/>
        <w:contextualSpacing/>
        <w:jc w:val="both"/>
        <w:rPr>
          <w:rFonts w:ascii="Palatino Linotype" w:hAnsi="Palatino Linotype"/>
          <w:sz w:val="22"/>
          <w:lang w:val="es-ES_tradnl" w:eastAsia="es-ES"/>
        </w:rPr>
      </w:pPr>
    </w:p>
    <w:p w14:paraId="4E67D068" w14:textId="77777777" w:rsidR="00B77BE9" w:rsidRPr="00943048" w:rsidRDefault="00B77BE9" w:rsidP="00B77BE9">
      <w:pPr>
        <w:spacing w:line="360" w:lineRule="auto"/>
        <w:ind w:left="567" w:right="567"/>
        <w:contextualSpacing/>
        <w:jc w:val="both"/>
        <w:rPr>
          <w:rFonts w:ascii="Palatino Linotype" w:hAnsi="Palatino Linotype"/>
          <w:i/>
          <w:sz w:val="22"/>
          <w:lang w:val="es-ES_tradnl" w:eastAsia="es-ES"/>
        </w:rPr>
      </w:pPr>
      <w:r w:rsidRPr="00943048">
        <w:rPr>
          <w:rFonts w:ascii="Palatino Linotype" w:hAnsi="Palatino Linotype"/>
          <w:i/>
          <w:sz w:val="22"/>
          <w:lang w:val="es-ES_tradnl" w:eastAsia="es-ES"/>
        </w:rPr>
        <w:t>“</w:t>
      </w:r>
      <w:r w:rsidRPr="00943048">
        <w:rPr>
          <w:rFonts w:ascii="Palatino Linotype" w:hAnsi="Palatino Linotype"/>
          <w:b/>
          <w:i/>
          <w:sz w:val="22"/>
          <w:lang w:val="es-ES_tradnl" w:eastAsia="es-ES"/>
        </w:rPr>
        <w:t>Artículo 1.-</w:t>
      </w:r>
      <w:r w:rsidRPr="00943048">
        <w:rPr>
          <w:rFonts w:ascii="Palatino Linotype" w:hAnsi="Palatino Linotype"/>
          <w:i/>
          <w:sz w:val="22"/>
          <w:lang w:val="es-ES_tradnl" w:eastAsia="es-ES"/>
        </w:rPr>
        <w:t xml:space="preserve"> </w:t>
      </w:r>
    </w:p>
    <w:p w14:paraId="7FB2FD12" w14:textId="77777777" w:rsidR="00B77BE9" w:rsidRPr="00943048" w:rsidRDefault="00B77BE9" w:rsidP="00B77BE9">
      <w:pPr>
        <w:spacing w:line="360" w:lineRule="auto"/>
        <w:ind w:left="567" w:right="567"/>
        <w:contextualSpacing/>
        <w:jc w:val="both"/>
        <w:rPr>
          <w:rFonts w:ascii="Palatino Linotype" w:hAnsi="Palatino Linotype"/>
          <w:i/>
          <w:sz w:val="22"/>
          <w:lang w:val="es-ES_tradnl" w:eastAsia="es-ES"/>
        </w:rPr>
      </w:pPr>
      <w:r w:rsidRPr="00943048">
        <w:rPr>
          <w:rFonts w:ascii="Palatino Linotype" w:hAnsi="Palatino Linotype"/>
          <w:i/>
          <w:sz w:val="22"/>
          <w:lang w:val="es-ES_tradnl" w:eastAsia="es-ES"/>
        </w:rPr>
        <w:t>(…)</w:t>
      </w:r>
    </w:p>
    <w:p w14:paraId="10A38CD5" w14:textId="77777777" w:rsidR="00B77BE9" w:rsidRPr="00943048" w:rsidRDefault="00B77BE9" w:rsidP="00B77BE9">
      <w:pPr>
        <w:spacing w:line="360" w:lineRule="auto"/>
        <w:ind w:left="567" w:right="567"/>
        <w:contextualSpacing/>
        <w:jc w:val="both"/>
        <w:rPr>
          <w:rFonts w:ascii="Palatino Linotype" w:hAnsi="Palatino Linotype"/>
          <w:i/>
          <w:sz w:val="22"/>
        </w:rPr>
      </w:pPr>
      <w:r w:rsidRPr="00943048">
        <w:rPr>
          <w:rFonts w:ascii="Palatino Linotype" w:hAnsi="Palatino Linotype"/>
          <w:i/>
          <w:sz w:val="22"/>
          <w:lang w:val="es-ES_tradnl" w:eastAsia="es-ES"/>
        </w:rPr>
        <w:t>Todas las</w:t>
      </w:r>
      <w:r w:rsidRPr="00943048">
        <w:rPr>
          <w:rFonts w:ascii="Palatino Linotype" w:hAnsi="Palatino Linotype"/>
          <w:sz w:val="22"/>
          <w:lang w:val="es-ES_tradnl" w:eastAsia="es-ES"/>
        </w:rPr>
        <w:t xml:space="preserve"> </w:t>
      </w:r>
      <w:r w:rsidRPr="0094304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D5E936E" w14:textId="77777777" w:rsidR="00B77BE9" w:rsidRPr="00943048" w:rsidRDefault="00B77BE9" w:rsidP="00B77BE9">
      <w:pPr>
        <w:spacing w:line="360" w:lineRule="auto"/>
        <w:ind w:left="567" w:right="567"/>
        <w:contextualSpacing/>
        <w:jc w:val="both"/>
        <w:rPr>
          <w:rFonts w:ascii="Palatino Linotype" w:hAnsi="Palatino Linotype"/>
          <w:sz w:val="22"/>
          <w:lang w:val="es-ES_tradnl" w:eastAsia="es-ES"/>
        </w:rPr>
      </w:pPr>
      <w:r w:rsidRPr="00943048">
        <w:rPr>
          <w:rFonts w:ascii="Palatino Linotype" w:hAnsi="Palatino Linotype"/>
          <w:i/>
          <w:sz w:val="22"/>
        </w:rPr>
        <w:t>(…)</w:t>
      </w:r>
      <w:r w:rsidRPr="00943048">
        <w:rPr>
          <w:rFonts w:ascii="Palatino Linotype" w:hAnsi="Palatino Linotype"/>
          <w:sz w:val="22"/>
          <w:lang w:val="es-ES_tradnl" w:eastAsia="es-ES"/>
        </w:rPr>
        <w:t>”.</w:t>
      </w:r>
    </w:p>
    <w:p w14:paraId="604ACACF" w14:textId="77777777" w:rsidR="00B77BE9" w:rsidRPr="00943048" w:rsidRDefault="00B77BE9" w:rsidP="00B77BE9">
      <w:pPr>
        <w:spacing w:line="360" w:lineRule="auto"/>
        <w:ind w:left="567" w:right="567"/>
        <w:contextualSpacing/>
        <w:jc w:val="both"/>
        <w:rPr>
          <w:rFonts w:ascii="Palatino Linotype" w:hAnsi="Palatino Linotype"/>
          <w:b/>
          <w:sz w:val="22"/>
          <w:lang w:val="es-ES_tradnl" w:eastAsia="es-ES"/>
        </w:rPr>
      </w:pPr>
      <w:r w:rsidRPr="00943048">
        <w:rPr>
          <w:rFonts w:ascii="Palatino Linotype" w:hAnsi="Palatino Linotype"/>
          <w:b/>
          <w:i/>
          <w:sz w:val="22"/>
        </w:rPr>
        <w:t>(Énfasis Añadido)</w:t>
      </w:r>
    </w:p>
    <w:p w14:paraId="30535E1D" w14:textId="77777777" w:rsidR="00B77BE9" w:rsidRPr="00943048" w:rsidRDefault="00B77BE9" w:rsidP="00B77BE9">
      <w:pPr>
        <w:spacing w:line="360" w:lineRule="auto"/>
        <w:ind w:right="49"/>
        <w:contextualSpacing/>
        <w:jc w:val="both"/>
        <w:rPr>
          <w:rFonts w:ascii="Palatino Linotype" w:eastAsiaTheme="minorEastAsia" w:hAnsi="Palatino Linotype"/>
          <w:lang w:val="es-ES_tradnl" w:eastAsia="es-ES"/>
        </w:rPr>
      </w:pPr>
    </w:p>
    <w:p w14:paraId="094E3C21" w14:textId="77777777" w:rsidR="00B77BE9" w:rsidRPr="00943048"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43048">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9657D4E" w14:textId="77777777" w:rsidR="00B77BE9" w:rsidRPr="00943048" w:rsidRDefault="00B77BE9" w:rsidP="00B77BE9">
      <w:pPr>
        <w:spacing w:line="360" w:lineRule="auto"/>
        <w:ind w:right="49"/>
        <w:contextualSpacing/>
        <w:jc w:val="both"/>
        <w:rPr>
          <w:rFonts w:ascii="Palatino Linotype" w:eastAsiaTheme="minorEastAsia" w:hAnsi="Palatino Linotype"/>
          <w:lang w:val="es-ES_tradnl" w:eastAsia="es-ES"/>
        </w:rPr>
      </w:pPr>
    </w:p>
    <w:p w14:paraId="6584DF78" w14:textId="77777777" w:rsidR="00B77BE9" w:rsidRPr="00943048"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43048">
        <w:rPr>
          <w:rFonts w:ascii="Palatino Linotype" w:eastAsiaTheme="minorEastAsia" w:hAnsi="Palatino Linotype"/>
          <w:lang w:val="es-ES_tradnl" w:eastAsia="es-ES"/>
        </w:rPr>
        <w:t xml:space="preserve">Así, conforme a la Constitución Política de las Estado Unidos Mexicanos </w:t>
      </w:r>
      <w:r w:rsidRPr="00943048">
        <w:rPr>
          <w:rFonts w:ascii="Palatino Linotype" w:eastAsia="Calibri" w:hAnsi="Palatino Linotype"/>
          <w:lang w:val="es-ES_tradnl" w:eastAsia="es-ES"/>
        </w:rPr>
        <w:t>y la Constitución Política del Estado Libre y Soberano de México respectivamente</w:t>
      </w:r>
      <w:r w:rsidRPr="0094304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57DD908" w14:textId="77777777" w:rsidR="00B77BE9" w:rsidRPr="00943048" w:rsidRDefault="00B77BE9" w:rsidP="00B77BE9">
      <w:pPr>
        <w:spacing w:line="360" w:lineRule="auto"/>
        <w:ind w:right="49"/>
        <w:contextualSpacing/>
        <w:jc w:val="both"/>
        <w:rPr>
          <w:rFonts w:ascii="Palatino Linotype" w:eastAsiaTheme="minorEastAsia" w:hAnsi="Palatino Linotype"/>
          <w:sz w:val="22"/>
          <w:lang w:val="es-ES_tradnl" w:eastAsia="es-ES"/>
        </w:rPr>
      </w:pPr>
    </w:p>
    <w:p w14:paraId="37FBEAF6" w14:textId="77777777" w:rsidR="00B77BE9" w:rsidRPr="00943048" w:rsidRDefault="00B77BE9" w:rsidP="00B77BE9">
      <w:pPr>
        <w:spacing w:line="360" w:lineRule="auto"/>
        <w:ind w:left="567" w:right="567"/>
        <w:jc w:val="center"/>
        <w:rPr>
          <w:rFonts w:ascii="Palatino Linotype" w:eastAsiaTheme="minorEastAsia" w:hAnsi="Palatino Linotype" w:cs="Arial"/>
          <w:b/>
          <w:bCs/>
          <w:i/>
          <w:sz w:val="22"/>
          <w:lang w:val="es-ES_tradnl" w:eastAsia="es-ES"/>
        </w:rPr>
      </w:pPr>
      <w:r w:rsidRPr="00943048">
        <w:rPr>
          <w:rFonts w:ascii="Palatino Linotype" w:eastAsiaTheme="minorEastAsia" w:hAnsi="Palatino Linotype" w:cs="Arial"/>
          <w:b/>
          <w:bCs/>
          <w:i/>
          <w:sz w:val="22"/>
          <w:lang w:val="es-ES_tradnl" w:eastAsia="es-ES"/>
        </w:rPr>
        <w:t>Constitución Política de los Estados Unidos Mexicanos</w:t>
      </w:r>
    </w:p>
    <w:p w14:paraId="5671BE27" w14:textId="77777777" w:rsidR="00B77BE9" w:rsidRPr="00943048" w:rsidRDefault="00B77BE9" w:rsidP="00B77BE9">
      <w:pPr>
        <w:spacing w:line="360" w:lineRule="auto"/>
        <w:ind w:left="567" w:right="567"/>
        <w:jc w:val="both"/>
        <w:rPr>
          <w:rFonts w:ascii="Palatino Linotype" w:eastAsiaTheme="minorEastAsia" w:hAnsi="Palatino Linotype" w:cs="Arial"/>
          <w:b/>
          <w:bCs/>
          <w:i/>
          <w:sz w:val="22"/>
          <w:lang w:val="es-ES_tradnl" w:eastAsia="es-ES"/>
        </w:rPr>
      </w:pPr>
      <w:r w:rsidRPr="00943048">
        <w:rPr>
          <w:rFonts w:ascii="Palatino Linotype" w:eastAsiaTheme="minorEastAsia" w:hAnsi="Palatino Linotype" w:cs="Arial"/>
          <w:b/>
          <w:bCs/>
          <w:i/>
          <w:sz w:val="22"/>
          <w:lang w:val="es-ES_tradnl" w:eastAsia="es-ES"/>
        </w:rPr>
        <w:t>“Artículo 6.</w:t>
      </w:r>
      <w:r w:rsidRPr="00943048">
        <w:rPr>
          <w:rFonts w:ascii="Palatino Linotype" w:eastAsiaTheme="minorEastAsia" w:hAnsi="Palatino Linotype" w:cs="Arial"/>
          <w:bCs/>
          <w:i/>
          <w:sz w:val="22"/>
          <w:lang w:val="es-ES_tradnl" w:eastAsia="es-ES"/>
        </w:rPr>
        <w:t xml:space="preserve"> …</w:t>
      </w:r>
    </w:p>
    <w:p w14:paraId="6498AF63"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Cs/>
          <w:i/>
          <w:sz w:val="22"/>
          <w:lang w:val="es-ES_tradnl" w:eastAsia="es-ES"/>
        </w:rPr>
        <w:t>…</w:t>
      </w:r>
    </w:p>
    <w:p w14:paraId="508D6545"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Cs/>
          <w:i/>
          <w:sz w:val="22"/>
          <w:lang w:val="es-ES_tradnl" w:eastAsia="es-ES"/>
        </w:rPr>
        <w:t>Para efectos de lo dispuesto en el presente artículo se observará lo siguiente:</w:t>
      </w:r>
    </w:p>
    <w:p w14:paraId="5B72EF04" w14:textId="77777777" w:rsidR="00B77BE9" w:rsidRPr="00943048" w:rsidRDefault="00B77BE9" w:rsidP="00B77BE9">
      <w:pPr>
        <w:spacing w:line="360" w:lineRule="auto"/>
        <w:ind w:left="567" w:right="567"/>
        <w:jc w:val="both"/>
        <w:rPr>
          <w:rFonts w:ascii="Palatino Linotype" w:eastAsiaTheme="minorEastAsia" w:hAnsi="Palatino Linotype" w:cs="Arial"/>
          <w:b/>
          <w:bCs/>
          <w:i/>
          <w:sz w:val="22"/>
          <w:lang w:val="es-ES_tradnl" w:eastAsia="es-ES"/>
        </w:rPr>
      </w:pPr>
      <w:r w:rsidRPr="00943048">
        <w:rPr>
          <w:rFonts w:ascii="Palatino Linotype" w:eastAsiaTheme="minorEastAsia" w:hAnsi="Palatino Linotype" w:cs="Arial"/>
          <w:b/>
          <w:bCs/>
          <w:i/>
          <w:sz w:val="22"/>
          <w:lang w:val="es-ES_tradnl" w:eastAsia="es-ES"/>
        </w:rPr>
        <w:t>A</w:t>
      </w:r>
      <w:r w:rsidRPr="00943048">
        <w:rPr>
          <w:rFonts w:ascii="Palatino Linotype" w:eastAsiaTheme="minorEastAsia" w:hAnsi="Palatino Linotype" w:cs="Arial"/>
          <w:bCs/>
          <w:i/>
          <w:sz w:val="22"/>
          <w:lang w:val="es-ES_tradnl" w:eastAsia="es-ES"/>
        </w:rPr>
        <w:t xml:space="preserve">. </w:t>
      </w:r>
      <w:r w:rsidRPr="00943048">
        <w:rPr>
          <w:rFonts w:ascii="Palatino Linotype" w:eastAsiaTheme="minorEastAsia" w:hAnsi="Palatino Linotype" w:cs="Arial"/>
          <w:b/>
          <w:bCs/>
          <w:i/>
          <w:sz w:val="22"/>
          <w:lang w:val="es-ES_tradnl" w:eastAsia="es-ES"/>
        </w:rPr>
        <w:t>Para el ejercicio del derecho de acceso a la información</w:t>
      </w:r>
      <w:r w:rsidRPr="00943048">
        <w:rPr>
          <w:rFonts w:ascii="Palatino Linotype" w:eastAsiaTheme="minorEastAsia" w:hAnsi="Palatino Linotype" w:cs="Arial"/>
          <w:bCs/>
          <w:i/>
          <w:sz w:val="22"/>
          <w:lang w:val="es-ES_tradnl" w:eastAsia="es-ES"/>
        </w:rPr>
        <w:t xml:space="preserve">, la Federación y </w:t>
      </w:r>
      <w:r w:rsidRPr="00943048">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63485C52" w14:textId="77777777" w:rsidR="00B77BE9" w:rsidRPr="00943048" w:rsidRDefault="00B77BE9" w:rsidP="00B77BE9">
      <w:pPr>
        <w:spacing w:line="360" w:lineRule="auto"/>
        <w:ind w:left="567" w:right="567"/>
        <w:jc w:val="both"/>
        <w:rPr>
          <w:rFonts w:ascii="Palatino Linotype" w:eastAsiaTheme="minorEastAsia" w:hAnsi="Palatino Linotype" w:cs="Arial"/>
          <w:b/>
          <w:bCs/>
          <w:i/>
          <w:sz w:val="22"/>
          <w:lang w:val="es-ES_tradnl" w:eastAsia="es-ES"/>
        </w:rPr>
      </w:pPr>
    </w:p>
    <w:p w14:paraId="6A0A96E5"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
          <w:bCs/>
          <w:i/>
          <w:sz w:val="22"/>
          <w:lang w:val="es-ES_tradnl" w:eastAsia="es-ES"/>
        </w:rPr>
        <w:t xml:space="preserve">I. </w:t>
      </w:r>
      <w:r w:rsidRPr="00943048">
        <w:rPr>
          <w:rFonts w:ascii="Palatino Linotype" w:eastAsiaTheme="minorEastAsia" w:hAnsi="Palatino Linotype" w:cs="Arial"/>
          <w:b/>
          <w:bCs/>
          <w:i/>
          <w:sz w:val="22"/>
          <w:lang w:val="es-ES_tradnl" w:eastAsia="es-ES"/>
        </w:rPr>
        <w:tab/>
        <w:t>Toda la información en posesión de cualquier</w:t>
      </w:r>
      <w:r w:rsidRPr="00943048">
        <w:rPr>
          <w:rFonts w:ascii="Palatino Linotype" w:eastAsiaTheme="minorEastAsia" w:hAnsi="Palatino Linotype" w:cs="Arial"/>
          <w:bCs/>
          <w:i/>
          <w:sz w:val="22"/>
          <w:lang w:val="es-ES_tradnl" w:eastAsia="es-ES"/>
        </w:rPr>
        <w:t xml:space="preserve"> </w:t>
      </w:r>
      <w:r w:rsidRPr="00943048">
        <w:rPr>
          <w:rFonts w:ascii="Palatino Linotype" w:eastAsiaTheme="minorEastAsia" w:hAnsi="Palatino Linotype" w:cs="Arial"/>
          <w:b/>
          <w:bCs/>
          <w:i/>
          <w:sz w:val="22"/>
          <w:lang w:val="es-ES_tradnl" w:eastAsia="es-ES"/>
        </w:rPr>
        <w:t>autoridad</w:t>
      </w:r>
      <w:r w:rsidRPr="00943048">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43048">
        <w:rPr>
          <w:rFonts w:ascii="Palatino Linotype" w:eastAsiaTheme="minorEastAsia" w:hAnsi="Palatino Linotype" w:cs="Arial"/>
          <w:b/>
          <w:bCs/>
          <w:i/>
          <w:sz w:val="22"/>
          <w:lang w:val="es-ES_tradnl" w:eastAsia="es-ES"/>
        </w:rPr>
        <w:t>municipal</w:t>
      </w:r>
      <w:r w:rsidRPr="00943048">
        <w:rPr>
          <w:rFonts w:ascii="Palatino Linotype" w:eastAsiaTheme="minorEastAsia" w:hAnsi="Palatino Linotype" w:cs="Arial"/>
          <w:bCs/>
          <w:i/>
          <w:sz w:val="22"/>
          <w:lang w:val="es-ES_tradnl" w:eastAsia="es-ES"/>
        </w:rPr>
        <w:t xml:space="preserve">, </w:t>
      </w:r>
      <w:r w:rsidRPr="00943048">
        <w:rPr>
          <w:rFonts w:ascii="Palatino Linotype" w:eastAsiaTheme="minorEastAsia" w:hAnsi="Palatino Linotype" w:cs="Arial"/>
          <w:b/>
          <w:bCs/>
          <w:i/>
          <w:sz w:val="22"/>
          <w:lang w:val="es-ES_tradnl" w:eastAsia="es-ES"/>
        </w:rPr>
        <w:t>es pública</w:t>
      </w:r>
      <w:r w:rsidRPr="00943048">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43048">
        <w:rPr>
          <w:rFonts w:ascii="Palatino Linotype" w:eastAsiaTheme="minorEastAsia" w:hAnsi="Palatino Linotype" w:cs="Arial"/>
          <w:b/>
          <w:bCs/>
          <w:i/>
          <w:sz w:val="22"/>
          <w:lang w:val="es-ES_tradnl" w:eastAsia="es-ES"/>
        </w:rPr>
        <w:t xml:space="preserve">En la </w:t>
      </w:r>
      <w:r w:rsidRPr="00943048">
        <w:rPr>
          <w:rFonts w:ascii="Palatino Linotype" w:eastAsiaTheme="minorEastAsia" w:hAnsi="Palatino Linotype" w:cs="Arial"/>
          <w:b/>
          <w:bCs/>
          <w:i/>
          <w:sz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94304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34BB89E" w14:textId="77777777" w:rsidR="00B77BE9" w:rsidRPr="00943048" w:rsidRDefault="00B77BE9" w:rsidP="00B77BE9">
      <w:pPr>
        <w:pStyle w:val="Prrafodelista"/>
        <w:tabs>
          <w:tab w:val="left" w:pos="567"/>
        </w:tabs>
        <w:spacing w:line="360" w:lineRule="auto"/>
        <w:ind w:left="567" w:right="567"/>
        <w:jc w:val="both"/>
        <w:rPr>
          <w:rFonts w:ascii="Palatino Linotype" w:hAnsi="Palatino Linotype" w:cs="Arial"/>
          <w:b/>
          <w:bCs/>
          <w:i/>
        </w:rPr>
      </w:pPr>
      <w:r w:rsidRPr="00943048">
        <w:rPr>
          <w:rFonts w:ascii="Palatino Linotype" w:hAnsi="Palatino Linotype" w:cs="Arial"/>
          <w:b/>
          <w:bCs/>
          <w:i/>
        </w:rPr>
        <w:t>(Énfasis añadido)</w:t>
      </w:r>
    </w:p>
    <w:p w14:paraId="7AF64EAD" w14:textId="77777777" w:rsidR="00B77BE9" w:rsidRPr="00943048" w:rsidRDefault="00B77BE9" w:rsidP="00B77BE9">
      <w:pPr>
        <w:pStyle w:val="Prrafodelista"/>
        <w:tabs>
          <w:tab w:val="left" w:pos="567"/>
        </w:tabs>
        <w:spacing w:line="360" w:lineRule="auto"/>
        <w:ind w:left="567" w:right="567"/>
        <w:jc w:val="both"/>
        <w:rPr>
          <w:rFonts w:ascii="Palatino Linotype" w:hAnsi="Palatino Linotype" w:cs="Arial"/>
          <w:b/>
          <w:bCs/>
          <w:i/>
        </w:rPr>
      </w:pPr>
    </w:p>
    <w:p w14:paraId="56353569" w14:textId="77777777" w:rsidR="00B77BE9" w:rsidRPr="00943048" w:rsidRDefault="00B77BE9" w:rsidP="00B77BE9">
      <w:pPr>
        <w:spacing w:line="360" w:lineRule="auto"/>
        <w:ind w:left="567" w:right="567"/>
        <w:jc w:val="center"/>
        <w:rPr>
          <w:rFonts w:ascii="Palatino Linotype" w:eastAsiaTheme="minorEastAsia" w:hAnsi="Palatino Linotype" w:cs="Arial"/>
          <w:b/>
          <w:bCs/>
          <w:i/>
          <w:sz w:val="22"/>
          <w:lang w:val="es-ES_tradnl" w:eastAsia="es-ES"/>
        </w:rPr>
      </w:pPr>
      <w:r w:rsidRPr="00943048">
        <w:rPr>
          <w:rFonts w:ascii="Palatino Linotype" w:eastAsiaTheme="minorEastAsia" w:hAnsi="Palatino Linotype" w:cs="Arial"/>
          <w:b/>
          <w:bCs/>
          <w:i/>
          <w:sz w:val="22"/>
          <w:lang w:val="es-ES_tradnl" w:eastAsia="es-ES"/>
        </w:rPr>
        <w:t>Constitución Política del Estado Libre y Soberano de México</w:t>
      </w:r>
    </w:p>
    <w:p w14:paraId="524EF302"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
          <w:bCs/>
          <w:i/>
          <w:sz w:val="22"/>
          <w:lang w:val="es-ES_tradnl" w:eastAsia="es-ES"/>
        </w:rPr>
        <w:t>“Artículo 5</w:t>
      </w:r>
      <w:r w:rsidRPr="00943048">
        <w:rPr>
          <w:rFonts w:ascii="Palatino Linotype" w:eastAsiaTheme="minorEastAsia" w:hAnsi="Palatino Linotype" w:cs="Arial"/>
          <w:bCs/>
          <w:i/>
          <w:sz w:val="22"/>
          <w:lang w:val="es-ES_tradnl" w:eastAsia="es-ES"/>
        </w:rPr>
        <w:t>.- …</w:t>
      </w:r>
    </w:p>
    <w:p w14:paraId="39CD62DA"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Cs/>
          <w:i/>
          <w:sz w:val="22"/>
          <w:lang w:val="es-ES_tradnl" w:eastAsia="es-ES"/>
        </w:rPr>
        <w:t>…</w:t>
      </w:r>
    </w:p>
    <w:p w14:paraId="175617D8"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43048">
        <w:rPr>
          <w:rFonts w:ascii="Palatino Linotype" w:eastAsiaTheme="minorEastAsia" w:hAnsi="Palatino Linotype" w:cs="Arial"/>
          <w:bCs/>
          <w:i/>
          <w:sz w:val="22"/>
          <w:lang w:val="es-ES_tradnl" w:eastAsia="es-ES"/>
        </w:rPr>
        <w:t>.</w:t>
      </w:r>
    </w:p>
    <w:p w14:paraId="5CDD7A5B"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ABDA70"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
          <w:bCs/>
          <w:i/>
          <w:sz w:val="22"/>
          <w:lang w:val="es-ES_tradnl" w:eastAsia="es-ES"/>
        </w:rPr>
        <w:t>Este derecho se regirá por los principios y bases siguientes</w:t>
      </w:r>
      <w:r w:rsidRPr="00943048">
        <w:rPr>
          <w:rFonts w:ascii="Palatino Linotype" w:eastAsiaTheme="minorEastAsia" w:hAnsi="Palatino Linotype" w:cs="Arial"/>
          <w:bCs/>
          <w:i/>
          <w:sz w:val="22"/>
          <w:lang w:val="es-ES_tradnl" w:eastAsia="es-ES"/>
        </w:rPr>
        <w:t>:</w:t>
      </w:r>
    </w:p>
    <w:p w14:paraId="56E7CB4F" w14:textId="77777777" w:rsidR="00B77BE9" w:rsidRPr="00943048"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943048">
        <w:rPr>
          <w:rFonts w:ascii="Palatino Linotype" w:eastAsiaTheme="minorEastAsia" w:hAnsi="Palatino Linotype" w:cs="Arial"/>
          <w:b/>
          <w:bCs/>
          <w:i/>
          <w:sz w:val="22"/>
          <w:lang w:val="es-ES_tradnl" w:eastAsia="es-ES"/>
        </w:rPr>
        <w:t>I. Toda la información en posesión de cualquier autoridad, entidad, órgano y organismos de los</w:t>
      </w:r>
      <w:r w:rsidRPr="00943048">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43048">
        <w:rPr>
          <w:rFonts w:ascii="Palatino Linotype" w:eastAsiaTheme="minorEastAsia" w:hAnsi="Palatino Linotype" w:cs="Arial"/>
          <w:b/>
          <w:bCs/>
          <w:i/>
          <w:sz w:val="22"/>
          <w:lang w:val="es-ES_tradnl" w:eastAsia="es-ES"/>
        </w:rPr>
        <w:t>municipales</w:t>
      </w:r>
      <w:r w:rsidRPr="00943048">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43048">
        <w:rPr>
          <w:rFonts w:ascii="Palatino Linotype" w:eastAsiaTheme="minorEastAsia" w:hAnsi="Palatino Linotype" w:cs="Arial"/>
          <w:b/>
          <w:bCs/>
          <w:i/>
          <w:sz w:val="22"/>
          <w:lang w:val="es-ES_tradnl" w:eastAsia="es-ES"/>
        </w:rPr>
        <w:t>es pública</w:t>
      </w:r>
      <w:r w:rsidRPr="00943048">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43048">
        <w:rPr>
          <w:rFonts w:ascii="Palatino Linotype" w:eastAsiaTheme="minorEastAsia" w:hAnsi="Palatino Linotype" w:cs="Arial"/>
          <w:b/>
          <w:bCs/>
          <w:i/>
          <w:sz w:val="22"/>
          <w:lang w:val="es-ES_tradnl" w:eastAsia="es-ES"/>
        </w:rPr>
        <w:t>En la interpretación de este derecho deberá prevalecer el principio de máxima publicidad</w:t>
      </w:r>
      <w:r w:rsidRPr="00943048">
        <w:rPr>
          <w:rFonts w:ascii="Palatino Linotype" w:eastAsiaTheme="minorEastAsia" w:hAnsi="Palatino Linotype" w:cs="Arial"/>
          <w:bCs/>
          <w:i/>
          <w:sz w:val="22"/>
          <w:lang w:val="es-ES_tradnl" w:eastAsia="es-ES"/>
        </w:rPr>
        <w:t xml:space="preserve">. </w:t>
      </w:r>
      <w:r w:rsidRPr="00943048">
        <w:rPr>
          <w:rFonts w:ascii="Palatino Linotype" w:eastAsiaTheme="minorEastAsia" w:hAnsi="Palatino Linotype" w:cs="Arial"/>
          <w:b/>
          <w:bCs/>
          <w:i/>
          <w:sz w:val="22"/>
          <w:lang w:val="es-ES_tradnl" w:eastAsia="es-ES"/>
        </w:rPr>
        <w:t xml:space="preserve">Los sujetos obligados deberán documentar todo acto que derive del </w:t>
      </w:r>
      <w:r w:rsidRPr="00943048">
        <w:rPr>
          <w:rFonts w:ascii="Palatino Linotype" w:eastAsiaTheme="minorEastAsia" w:hAnsi="Palatino Linotype" w:cs="Arial"/>
          <w:b/>
          <w:bCs/>
          <w:i/>
          <w:sz w:val="22"/>
          <w:lang w:val="es-ES_tradnl" w:eastAsia="es-ES"/>
        </w:rPr>
        <w:lastRenderedPageBreak/>
        <w:t>ejercicio de sus facultades, competencias o funciones</w:t>
      </w:r>
      <w:r w:rsidRPr="00943048">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56F80A0" w14:textId="77777777" w:rsidR="00B77BE9" w:rsidRPr="00943048" w:rsidRDefault="00B77BE9" w:rsidP="00B77BE9">
      <w:pPr>
        <w:pStyle w:val="Prrafodelista"/>
        <w:tabs>
          <w:tab w:val="left" w:pos="567"/>
        </w:tabs>
        <w:spacing w:line="360" w:lineRule="auto"/>
        <w:ind w:left="567" w:right="567"/>
        <w:jc w:val="both"/>
        <w:rPr>
          <w:rFonts w:ascii="Palatino Linotype" w:hAnsi="Palatino Linotype" w:cs="Arial"/>
          <w:b/>
          <w:bCs/>
          <w:i/>
        </w:rPr>
      </w:pPr>
      <w:r w:rsidRPr="00943048">
        <w:rPr>
          <w:rFonts w:ascii="Palatino Linotype" w:hAnsi="Palatino Linotype" w:cs="Arial"/>
          <w:b/>
          <w:bCs/>
          <w:i/>
        </w:rPr>
        <w:t>(Énfasis añadido)</w:t>
      </w:r>
    </w:p>
    <w:p w14:paraId="71A63551" w14:textId="77777777" w:rsidR="00B77BE9" w:rsidRPr="00943048" w:rsidRDefault="00B77BE9" w:rsidP="00B77BE9">
      <w:pPr>
        <w:pStyle w:val="Prrafodelista"/>
        <w:tabs>
          <w:tab w:val="left" w:pos="567"/>
        </w:tabs>
        <w:spacing w:line="360" w:lineRule="auto"/>
        <w:ind w:left="567" w:right="567"/>
        <w:jc w:val="both"/>
        <w:rPr>
          <w:rFonts w:ascii="Palatino Linotype" w:hAnsi="Palatino Linotype" w:cs="Arial"/>
          <w:b/>
          <w:bCs/>
          <w:i/>
          <w:sz w:val="24"/>
        </w:rPr>
      </w:pPr>
    </w:p>
    <w:p w14:paraId="1058514D" w14:textId="77777777" w:rsidR="00B77BE9" w:rsidRPr="00943048"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4304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43048">
        <w:rPr>
          <w:rFonts w:ascii="Palatino Linotype" w:eastAsiaTheme="minorEastAsia" w:hAnsi="Palatino Linotype" w:cs="Arial"/>
          <w:i/>
          <w:lang w:val="es-ES_tradnl" w:eastAsia="es-ES"/>
        </w:rPr>
        <w:t>por los principios de simplicidad, rapidez gratuidad del procedimiento, auxilio y orientación a los particulares</w:t>
      </w:r>
      <w:r w:rsidRPr="00943048">
        <w:rPr>
          <w:rFonts w:ascii="Palatino Linotype" w:eastAsiaTheme="minorEastAsia" w:hAnsi="Palatino Linotype" w:cs="Arial"/>
          <w:lang w:val="es-ES_tradnl" w:eastAsia="es-ES"/>
        </w:rPr>
        <w:t>, contemplando el derecho de las personas con discapacidad y hablantes de lengua indígena.</w:t>
      </w:r>
    </w:p>
    <w:p w14:paraId="2733A79A" w14:textId="77777777" w:rsidR="00B77BE9" w:rsidRPr="00943048" w:rsidRDefault="00B77BE9" w:rsidP="00B77BE9">
      <w:pPr>
        <w:spacing w:line="360" w:lineRule="auto"/>
        <w:ind w:right="49"/>
        <w:contextualSpacing/>
        <w:jc w:val="both"/>
        <w:rPr>
          <w:rFonts w:ascii="Palatino Linotype" w:eastAsiaTheme="minorEastAsia" w:hAnsi="Palatino Linotype"/>
          <w:lang w:val="es-ES_tradnl" w:eastAsia="es-ES"/>
        </w:rPr>
      </w:pPr>
    </w:p>
    <w:p w14:paraId="03B1945E" w14:textId="77777777" w:rsidR="00B77BE9" w:rsidRPr="00943048"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4304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43048">
        <w:rPr>
          <w:rFonts w:ascii="Palatino Linotype" w:eastAsiaTheme="minorEastAsia" w:hAnsi="Palatino Linotype" w:cs="Arial"/>
          <w:i/>
          <w:lang w:val="es-ES_tradnl" w:eastAsia="es-ES"/>
        </w:rPr>
        <w:t>solicitudes de acceso a la información</w:t>
      </w:r>
      <w:r w:rsidRPr="00943048">
        <w:rPr>
          <w:rFonts w:ascii="Palatino Linotype" w:eastAsiaTheme="minorEastAsia" w:hAnsi="Palatino Linotype" w:cs="Arial"/>
          <w:lang w:val="es-ES_tradnl" w:eastAsia="es-ES"/>
        </w:rPr>
        <w:t>.</w:t>
      </w:r>
    </w:p>
    <w:p w14:paraId="4E959052" w14:textId="77777777" w:rsidR="00B77BE9" w:rsidRPr="00943048" w:rsidRDefault="00B77BE9" w:rsidP="00B77BE9">
      <w:pPr>
        <w:spacing w:line="360" w:lineRule="auto"/>
        <w:ind w:right="49"/>
        <w:contextualSpacing/>
        <w:jc w:val="both"/>
        <w:rPr>
          <w:rFonts w:ascii="Palatino Linotype" w:eastAsiaTheme="minorEastAsia" w:hAnsi="Palatino Linotype"/>
          <w:lang w:val="es-ES_tradnl" w:eastAsia="es-ES"/>
        </w:rPr>
      </w:pPr>
    </w:p>
    <w:p w14:paraId="5ACE8024" w14:textId="77777777" w:rsidR="00B77BE9" w:rsidRPr="00943048"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43048">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14:paraId="3F16C390" w14:textId="77777777" w:rsidR="00B77BE9" w:rsidRPr="00943048" w:rsidRDefault="00B77BE9" w:rsidP="00B77BE9">
      <w:pPr>
        <w:spacing w:line="360" w:lineRule="auto"/>
        <w:ind w:right="49"/>
        <w:contextualSpacing/>
        <w:jc w:val="both"/>
        <w:rPr>
          <w:rFonts w:ascii="Palatino Linotype" w:eastAsiaTheme="minorEastAsia" w:hAnsi="Palatino Linotype"/>
          <w:lang w:val="es-ES_tradnl" w:eastAsia="es-ES"/>
        </w:rPr>
      </w:pPr>
    </w:p>
    <w:p w14:paraId="67594706" w14:textId="77777777" w:rsidR="00B77BE9" w:rsidRPr="00943048" w:rsidRDefault="00B77BE9" w:rsidP="00B77BE9">
      <w:pPr>
        <w:pStyle w:val="Ttulo1"/>
        <w:spacing w:before="0" w:line="360" w:lineRule="auto"/>
        <w:rPr>
          <w:rFonts w:ascii="Palatino Linotype" w:hAnsi="Palatino Linotype"/>
          <w:b/>
          <w:color w:val="auto"/>
          <w:sz w:val="24"/>
          <w:szCs w:val="24"/>
        </w:rPr>
      </w:pPr>
      <w:bookmarkStart w:id="27" w:name="_Toc83301641"/>
      <w:bookmarkStart w:id="28" w:name="_Toc94119617"/>
      <w:r w:rsidRPr="00943048">
        <w:rPr>
          <w:rFonts w:ascii="Palatino Linotype" w:hAnsi="Palatino Linotype"/>
          <w:b/>
          <w:color w:val="auto"/>
          <w:sz w:val="24"/>
          <w:szCs w:val="24"/>
        </w:rPr>
        <w:t>II. De la información solicitada</w:t>
      </w:r>
      <w:bookmarkEnd w:id="26"/>
      <w:bookmarkEnd w:id="27"/>
      <w:r w:rsidRPr="00943048">
        <w:rPr>
          <w:rFonts w:ascii="Palatino Linotype" w:hAnsi="Palatino Linotype"/>
          <w:b/>
          <w:color w:val="auto"/>
          <w:sz w:val="24"/>
          <w:szCs w:val="24"/>
        </w:rPr>
        <w:t xml:space="preserve"> y la respuesta del Sujeto Obligado</w:t>
      </w:r>
      <w:bookmarkEnd w:id="28"/>
    </w:p>
    <w:p w14:paraId="6706979B" w14:textId="77777777" w:rsidR="00B77BE9" w:rsidRPr="00943048" w:rsidRDefault="00B77BE9" w:rsidP="00B77BE9">
      <w:pPr>
        <w:pStyle w:val="Prrafodelista"/>
        <w:numPr>
          <w:ilvl w:val="0"/>
          <w:numId w:val="1"/>
        </w:numPr>
        <w:spacing w:line="360" w:lineRule="auto"/>
        <w:ind w:left="0" w:firstLine="0"/>
        <w:jc w:val="both"/>
        <w:rPr>
          <w:rFonts w:ascii="Palatino Linotype" w:eastAsia="Calibri" w:hAnsi="Palatino Linotype" w:cs="Arial"/>
          <w:sz w:val="24"/>
        </w:rPr>
      </w:pPr>
      <w:r w:rsidRPr="00943048">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943048">
        <w:rPr>
          <w:rFonts w:ascii="Palatino Linotype" w:eastAsia="Calibri" w:hAnsi="Palatino Linotype" w:cs="Arial"/>
          <w:sz w:val="24"/>
        </w:rPr>
        <w:lastRenderedPageBreak/>
        <w:t>máxima publicidad, de acuerdo con lo establecido en el artículo 8 de la Ley de Transparencia y Acceso a la Información Pública del Estado de México y Municipios.</w:t>
      </w:r>
    </w:p>
    <w:p w14:paraId="02F2FAC4" w14:textId="77777777" w:rsidR="00B77BE9" w:rsidRPr="00943048" w:rsidRDefault="00B77BE9" w:rsidP="00B77BE9">
      <w:pPr>
        <w:pStyle w:val="Prrafodelista"/>
        <w:spacing w:line="360" w:lineRule="auto"/>
        <w:ind w:left="0"/>
        <w:jc w:val="both"/>
        <w:rPr>
          <w:rFonts w:ascii="Palatino Linotype" w:eastAsia="Calibri" w:hAnsi="Palatino Linotype" w:cs="Arial"/>
          <w:sz w:val="24"/>
        </w:rPr>
      </w:pPr>
    </w:p>
    <w:p w14:paraId="3E8AE26E" w14:textId="77777777" w:rsidR="005737D0" w:rsidRPr="00943048" w:rsidRDefault="00B77BE9" w:rsidP="005737D0">
      <w:pPr>
        <w:pStyle w:val="Prrafodelista"/>
        <w:numPr>
          <w:ilvl w:val="0"/>
          <w:numId w:val="1"/>
        </w:numPr>
        <w:spacing w:line="360" w:lineRule="auto"/>
        <w:ind w:left="0" w:right="48" w:firstLine="0"/>
        <w:jc w:val="both"/>
        <w:rPr>
          <w:rFonts w:ascii="Palatino Linotype" w:eastAsia="MS Mincho" w:hAnsi="Palatino Linotype" w:cs="Arial"/>
          <w:sz w:val="24"/>
          <w:lang w:eastAsia="es-ES"/>
        </w:rPr>
      </w:pPr>
      <w:r w:rsidRPr="00943048">
        <w:rPr>
          <w:rFonts w:ascii="Palatino Linotype" w:eastAsia="Calibri" w:hAnsi="Palatino Linotype" w:cs="Arial"/>
          <w:sz w:val="24"/>
        </w:rPr>
        <w:t>Primeramente</w:t>
      </w:r>
      <w:r w:rsidR="005737D0" w:rsidRPr="00943048">
        <w:rPr>
          <w:rFonts w:ascii="Palatino Linotype" w:eastAsia="Calibri" w:hAnsi="Palatino Linotype" w:cs="Arial"/>
          <w:sz w:val="24"/>
        </w:rPr>
        <w:t>,</w:t>
      </w:r>
      <w:r w:rsidRPr="00943048">
        <w:rPr>
          <w:rFonts w:ascii="Palatino Linotype" w:eastAsia="Calibri" w:hAnsi="Palatino Linotype" w:cs="Arial"/>
          <w:sz w:val="24"/>
        </w:rPr>
        <w:t xml:space="preserve"> debemos recapitular que el particular </w:t>
      </w:r>
      <w:r w:rsidRPr="00943048">
        <w:rPr>
          <w:rFonts w:ascii="Palatino Linotype" w:hAnsi="Palatino Linotype" w:cs="Arial"/>
          <w:color w:val="000000" w:themeColor="text1"/>
          <w:sz w:val="24"/>
        </w:rPr>
        <w:t>solicitó</w:t>
      </w:r>
      <w:r w:rsidR="005737D0" w:rsidRPr="00943048">
        <w:rPr>
          <w:rFonts w:ascii="Palatino Linotype" w:hAnsi="Palatino Linotype" w:cs="Arial"/>
          <w:color w:val="000000" w:themeColor="text1"/>
          <w:sz w:val="24"/>
        </w:rPr>
        <w:t>:</w:t>
      </w:r>
    </w:p>
    <w:p w14:paraId="711D7CC3" w14:textId="77777777" w:rsidR="00B77BE9" w:rsidRPr="00943048" w:rsidRDefault="00B77BE9" w:rsidP="005737D0">
      <w:pPr>
        <w:pStyle w:val="Prrafodelista"/>
        <w:spacing w:line="360" w:lineRule="auto"/>
        <w:ind w:left="0" w:right="48"/>
        <w:jc w:val="both"/>
        <w:rPr>
          <w:rFonts w:ascii="Palatino Linotype" w:eastAsia="MS Mincho" w:hAnsi="Palatino Linotype" w:cs="Arial"/>
          <w:lang w:eastAsia="es-ES"/>
        </w:rPr>
      </w:pPr>
      <w:r w:rsidRPr="00943048">
        <w:rPr>
          <w:rFonts w:ascii="Palatino Linotype" w:hAnsi="Palatino Linotype" w:cs="Arial"/>
          <w:color w:val="000000" w:themeColor="text1"/>
          <w:sz w:val="24"/>
        </w:rPr>
        <w:t xml:space="preserve"> </w:t>
      </w:r>
      <w:bookmarkStart w:id="29" w:name="_Toc70625058"/>
      <w:bookmarkStart w:id="30" w:name="_Toc94119618"/>
    </w:p>
    <w:p w14:paraId="13483DC7" w14:textId="77777777" w:rsidR="006A1EE8" w:rsidRPr="00943048" w:rsidRDefault="006A1EE8" w:rsidP="006A1EE8">
      <w:pPr>
        <w:pStyle w:val="Prrafodelista"/>
        <w:spacing w:line="360" w:lineRule="auto"/>
        <w:ind w:left="851" w:right="822"/>
        <w:jc w:val="both"/>
        <w:rPr>
          <w:rFonts w:ascii="Palatino Linotype" w:hAnsi="Palatino Linotype" w:cs="Arial"/>
          <w:color w:val="000000" w:themeColor="text1"/>
        </w:rPr>
      </w:pPr>
      <w:r w:rsidRPr="00943048">
        <w:rPr>
          <w:rFonts w:ascii="Palatino Linotype" w:hAnsi="Palatino Linotype" w:cs="Arial"/>
          <w:color w:val="000000" w:themeColor="text1"/>
        </w:rPr>
        <w:t xml:space="preserve">A. De los procedimientos de licitación pública, invitación restringida y adjudicación directa del primero (01) de enero de dos mil doce al veintinueve (29) de abril de dos mil veintidós, el o los documentos donde se advierta la institución, nombre y responsable de la unidad convocante, código del expediente, referencia del expediente, título del expediente, fundamento legal, número de procedimiento, fecha de fallo, fecha de publicación de la convocatoria, tipo de contratación, tipo de procedimiento, título del contrato, descripción del contrato, importe del contrato, convenio modificatorio, Registro Federal de Contribuyentes y nombre de los proveedores y contratista, y dirección del anuncio. </w:t>
      </w:r>
    </w:p>
    <w:p w14:paraId="5576B55D" w14:textId="77777777" w:rsidR="005737D0" w:rsidRPr="00943048" w:rsidRDefault="005737D0" w:rsidP="006A1EE8">
      <w:pPr>
        <w:spacing w:line="360" w:lineRule="auto"/>
        <w:ind w:right="822"/>
        <w:jc w:val="both"/>
        <w:rPr>
          <w:rFonts w:ascii="Palatino Linotype" w:hAnsi="Palatino Linotype" w:cs="Arial"/>
          <w:color w:val="000000" w:themeColor="text1"/>
          <w:sz w:val="22"/>
        </w:rPr>
      </w:pPr>
    </w:p>
    <w:p w14:paraId="461881DC" w14:textId="77777777" w:rsidR="005737D0" w:rsidRPr="00943048" w:rsidRDefault="005737D0" w:rsidP="005737D0">
      <w:pPr>
        <w:pStyle w:val="Prrafodelista"/>
        <w:spacing w:line="360" w:lineRule="auto"/>
        <w:ind w:left="851" w:right="822"/>
        <w:jc w:val="both"/>
        <w:rPr>
          <w:rFonts w:ascii="Palatino Linotype" w:eastAsia="MS Mincho" w:hAnsi="Palatino Linotype" w:cs="Arial"/>
          <w:lang w:val="es-ES_tradnl" w:eastAsia="es-ES"/>
        </w:rPr>
      </w:pPr>
      <w:r w:rsidRPr="00943048">
        <w:rPr>
          <w:rFonts w:ascii="Palatino Linotype" w:hAnsi="Palatino Linotype" w:cs="Arial"/>
          <w:color w:val="000000" w:themeColor="text1"/>
        </w:rPr>
        <w:t xml:space="preserve">B. Lista de proveedores del primero (01) de enero de dos mil doce al veintinueve (29) de abril de dos mil veintidós. </w:t>
      </w:r>
    </w:p>
    <w:p w14:paraId="353A9CEE" w14:textId="77777777" w:rsidR="005737D0" w:rsidRPr="00943048" w:rsidRDefault="005737D0" w:rsidP="005737D0">
      <w:pPr>
        <w:pStyle w:val="Prrafodelista"/>
        <w:spacing w:line="360" w:lineRule="auto"/>
        <w:ind w:left="0" w:right="48"/>
        <w:jc w:val="both"/>
        <w:rPr>
          <w:rFonts w:ascii="Palatino Linotype" w:eastAsia="MS Gothic" w:hAnsi="Palatino Linotype"/>
          <w:sz w:val="24"/>
        </w:rPr>
      </w:pPr>
    </w:p>
    <w:p w14:paraId="24A31F4B" w14:textId="77777777" w:rsidR="005737D0" w:rsidRPr="00943048" w:rsidRDefault="005737D0" w:rsidP="005737D0">
      <w:pPr>
        <w:pStyle w:val="Prrafodelista"/>
        <w:numPr>
          <w:ilvl w:val="0"/>
          <w:numId w:val="1"/>
        </w:numPr>
        <w:spacing w:line="360" w:lineRule="auto"/>
        <w:ind w:left="0" w:right="48" w:firstLine="0"/>
        <w:jc w:val="both"/>
        <w:rPr>
          <w:rFonts w:ascii="Palatino Linotype" w:eastAsia="MS Mincho" w:hAnsi="Palatino Linotype" w:cs="Arial"/>
          <w:sz w:val="24"/>
          <w:lang w:eastAsia="es-ES"/>
        </w:rPr>
      </w:pPr>
      <w:r w:rsidRPr="00943048">
        <w:rPr>
          <w:rFonts w:ascii="Palatino Linotype" w:eastAsia="MS Gothic" w:hAnsi="Palatino Linotype"/>
          <w:sz w:val="24"/>
        </w:rPr>
        <w:t xml:space="preserve">En respuesta, el Sujeto Obligado señaló a través de la Tesorería Municipal </w:t>
      </w:r>
      <w:r w:rsidRPr="00943048">
        <w:rPr>
          <w:rFonts w:ascii="Palatino Linotype" w:hAnsi="Palatino Linotype" w:cs="Arial"/>
          <w:bCs/>
          <w:sz w:val="24"/>
        </w:rPr>
        <w:t xml:space="preserve">que la información solicitada de los años 2019, 2020, 2021 y 2022, se encuentra publicada en el portal de IPOMEX en el link </w:t>
      </w:r>
      <w:hyperlink r:id="rId12" w:history="1">
        <w:r w:rsidRPr="00943048">
          <w:rPr>
            <w:rStyle w:val="Hipervnculo"/>
            <w:rFonts w:ascii="Palatino Linotype" w:hAnsi="Palatino Linotype" w:cs="Arial"/>
            <w:bCs/>
            <w:sz w:val="24"/>
          </w:rPr>
          <w:t>https://www.ipomex.org.mx/ipo3/lgt/portal.web</w:t>
        </w:r>
      </w:hyperlink>
      <w:r w:rsidRPr="00943048">
        <w:rPr>
          <w:rFonts w:ascii="Palatino Linotype" w:hAnsi="Palatino Linotype" w:cs="Arial"/>
          <w:b/>
          <w:bCs/>
          <w:sz w:val="24"/>
        </w:rPr>
        <w:t>;</w:t>
      </w:r>
      <w:r w:rsidRPr="00943048">
        <w:rPr>
          <w:rFonts w:ascii="Palatino Linotype" w:hAnsi="Palatino Linotype" w:cs="Arial"/>
          <w:bCs/>
          <w:sz w:val="24"/>
        </w:rPr>
        <w:t xml:space="preserve"> el Director de Obras Públicas </w:t>
      </w:r>
      <w:r w:rsidRPr="00943048">
        <w:rPr>
          <w:rFonts w:ascii="Palatino Linotype" w:hAnsi="Palatino Linotype"/>
          <w:sz w:val="24"/>
        </w:rPr>
        <w:t xml:space="preserve">refirió que la información solicitada de los años 2012, 2013, 2014, 2015, 2016, 2017 y 2018 se encuentra en resguardo del archivo municipal, lo cual le impide recolectar la información; sobre la información referente a los años 2019, 2020 y 2021, manifestó que adjunta en medio electrónico y digital el listado de </w:t>
      </w:r>
      <w:r w:rsidRPr="00943048">
        <w:rPr>
          <w:rFonts w:ascii="Palatino Linotype" w:hAnsi="Palatino Linotype"/>
          <w:sz w:val="24"/>
        </w:rPr>
        <w:lastRenderedPageBreak/>
        <w:t>proveedores y contratos de obra pública; asimismo, adjuntó tres fojas con información ilegible.</w:t>
      </w:r>
    </w:p>
    <w:bookmarkEnd w:id="29"/>
    <w:bookmarkEnd w:id="30"/>
    <w:p w14:paraId="20F44901" w14:textId="77777777" w:rsidR="00B77BE9" w:rsidRPr="00943048" w:rsidRDefault="00B77BE9" w:rsidP="00506058">
      <w:pPr>
        <w:spacing w:line="360" w:lineRule="auto"/>
        <w:ind w:right="822"/>
        <w:jc w:val="both"/>
        <w:rPr>
          <w:rFonts w:ascii="Palatino Linotype" w:eastAsia="Arial Unicode MS" w:hAnsi="Palatino Linotype" w:cs="Arial"/>
          <w:i/>
        </w:rPr>
      </w:pPr>
    </w:p>
    <w:p w14:paraId="56A16D26"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rPr>
        <w:t xml:space="preserve">Primeramente, se precisa que se obvia el análisis de la competencia por parte del </w:t>
      </w:r>
      <w:r w:rsidRPr="00943048">
        <w:rPr>
          <w:rFonts w:ascii="Palatino Linotype" w:hAnsi="Palatino Linotype"/>
          <w:b/>
          <w:bCs/>
          <w:sz w:val="24"/>
        </w:rPr>
        <w:t>SUJETO OBLIGADO</w:t>
      </w:r>
      <w:r w:rsidRPr="00943048">
        <w:rPr>
          <w:rFonts w:ascii="Palatino Linotype" w:hAnsi="Palatino Linotype"/>
          <w:sz w:val="24"/>
        </w:rPr>
        <w:t>, para generar, administrar o poseer la información solicitada, dado que éste ha asumido la misma, en razón de que en su respuesta admitió contar con dicha información.</w:t>
      </w:r>
    </w:p>
    <w:p w14:paraId="09E53714" w14:textId="77777777" w:rsidR="00506058" w:rsidRPr="00943048" w:rsidRDefault="00506058" w:rsidP="00506058">
      <w:pPr>
        <w:pStyle w:val="Prrafodelista"/>
        <w:spacing w:line="360" w:lineRule="auto"/>
        <w:ind w:left="360"/>
        <w:jc w:val="both"/>
        <w:rPr>
          <w:rFonts w:ascii="Palatino Linotype" w:hAnsi="Palatino Linotype"/>
          <w:sz w:val="24"/>
        </w:rPr>
      </w:pPr>
    </w:p>
    <w:p w14:paraId="397EBFCD" w14:textId="77777777" w:rsidR="00506058" w:rsidRPr="00943048" w:rsidRDefault="00506058" w:rsidP="00506058">
      <w:pPr>
        <w:pStyle w:val="Prrafodelista"/>
        <w:numPr>
          <w:ilvl w:val="0"/>
          <w:numId w:val="1"/>
        </w:numPr>
        <w:spacing w:line="360" w:lineRule="auto"/>
        <w:ind w:left="0" w:firstLine="0"/>
        <w:jc w:val="both"/>
        <w:rPr>
          <w:rFonts w:ascii="Palatino Linotype" w:hAnsi="Palatino Linotype"/>
          <w:sz w:val="24"/>
        </w:rPr>
      </w:pPr>
      <w:r w:rsidRPr="00943048">
        <w:rPr>
          <w:rFonts w:ascii="Palatino Linotype" w:hAnsi="Palatino Linotype"/>
          <w:sz w:val="24"/>
        </w:rPr>
        <w:t xml:space="preserve">En efecto, el hecho de que </w:t>
      </w:r>
      <w:r w:rsidRPr="00943048">
        <w:rPr>
          <w:rFonts w:ascii="Palatino Linotype" w:hAnsi="Palatino Linotype"/>
          <w:b/>
          <w:bCs/>
          <w:sz w:val="24"/>
        </w:rPr>
        <w:t>EL SUJETO OBLIGADO</w:t>
      </w:r>
      <w:r w:rsidRPr="00943048">
        <w:rPr>
          <w:rFonts w:ascii="Palatino Linotype" w:hAnsi="Palatino Linotype"/>
          <w:sz w:val="24"/>
        </w:rPr>
        <w:t xml:space="preserve"> haya admitido contar con la información pública solicitada, acepta que l</w:t>
      </w:r>
      <w:bookmarkStart w:id="31" w:name="_Hlk94787977"/>
      <w:r w:rsidRPr="00943048">
        <w:rPr>
          <w:rFonts w:ascii="Palatino Linotype" w:hAnsi="Palatino Linotype"/>
          <w:sz w:val="24"/>
        </w:rPr>
        <w:t>a genera, posee y administra, en ejercicio de sus funciones</w:t>
      </w:r>
      <w:bookmarkEnd w:id="31"/>
      <w:r w:rsidRPr="00943048">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14:paraId="4E90E487" w14:textId="77777777" w:rsidR="00506058" w:rsidRPr="00943048" w:rsidRDefault="00506058" w:rsidP="00506058">
      <w:pPr>
        <w:pStyle w:val="Prrafodelista"/>
        <w:spacing w:line="276" w:lineRule="auto"/>
        <w:ind w:left="851" w:right="822"/>
        <w:jc w:val="both"/>
        <w:rPr>
          <w:rFonts w:ascii="Palatino Linotype" w:hAnsi="Palatino Linotype"/>
        </w:rPr>
      </w:pPr>
    </w:p>
    <w:p w14:paraId="279BECB5" w14:textId="77777777" w:rsidR="00506058" w:rsidRPr="00943048" w:rsidRDefault="00506058" w:rsidP="00506058">
      <w:pPr>
        <w:pStyle w:val="Prrafodelista"/>
        <w:spacing w:line="276" w:lineRule="auto"/>
        <w:ind w:left="851" w:right="822"/>
        <w:jc w:val="both"/>
        <w:rPr>
          <w:rFonts w:ascii="Palatino Linotype" w:hAnsi="Palatino Linotype"/>
          <w:i/>
          <w:iCs/>
        </w:rPr>
      </w:pPr>
      <w:r w:rsidRPr="00943048">
        <w:rPr>
          <w:rFonts w:ascii="Palatino Linotype" w:hAnsi="Palatino Linotype"/>
          <w:i/>
          <w:iCs/>
        </w:rPr>
        <w:t>“</w:t>
      </w:r>
      <w:r w:rsidRPr="00943048">
        <w:rPr>
          <w:rFonts w:ascii="Palatino Linotype" w:hAnsi="Palatino Linotype"/>
          <w:b/>
          <w:bCs/>
          <w:i/>
          <w:iCs/>
        </w:rPr>
        <w:t>Artículo 12.</w:t>
      </w:r>
      <w:r w:rsidRPr="00943048">
        <w:rPr>
          <w:rFonts w:ascii="Palatino Linotype" w:hAnsi="Palatino Linotype"/>
          <w:i/>
          <w:iCs/>
        </w:rPr>
        <w:t> Quienes generen, recopilen, administren, manejen, procesen, archiven o conserven información pública serán responsables de la misma en los términos de las disposiciones jurídicas aplicables.</w:t>
      </w:r>
    </w:p>
    <w:p w14:paraId="23D4912E" w14:textId="77777777" w:rsidR="00506058" w:rsidRPr="00943048" w:rsidRDefault="00506058" w:rsidP="00506058">
      <w:pPr>
        <w:pStyle w:val="Prrafodelista"/>
        <w:spacing w:line="276" w:lineRule="auto"/>
        <w:ind w:left="851" w:right="822"/>
        <w:jc w:val="both"/>
        <w:rPr>
          <w:rFonts w:ascii="Palatino Linotype" w:hAnsi="Palatino Linotype"/>
          <w:i/>
          <w:iCs/>
        </w:rPr>
      </w:pPr>
    </w:p>
    <w:p w14:paraId="2CD258BF" w14:textId="77777777" w:rsidR="00506058" w:rsidRPr="00943048" w:rsidRDefault="00506058" w:rsidP="00506058">
      <w:pPr>
        <w:pStyle w:val="Prrafodelista"/>
        <w:spacing w:line="276" w:lineRule="auto"/>
        <w:ind w:left="851" w:right="822"/>
        <w:jc w:val="both"/>
        <w:rPr>
          <w:rFonts w:ascii="Palatino Linotype" w:hAnsi="Palatino Linotype"/>
          <w:i/>
          <w:iCs/>
        </w:rPr>
      </w:pPr>
      <w:r w:rsidRPr="00943048">
        <w:rPr>
          <w:rFonts w:ascii="Palatino Linotype" w:hAnsi="Palatino Linotype"/>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A3525C" w14:textId="77777777" w:rsidR="00506058" w:rsidRPr="00943048" w:rsidRDefault="00506058" w:rsidP="00506058">
      <w:pPr>
        <w:pStyle w:val="Prrafodelista"/>
        <w:ind w:left="360" w:right="902"/>
        <w:jc w:val="both"/>
        <w:rPr>
          <w:rFonts w:ascii="Palatino Linotype" w:hAnsi="Palatino Linotype"/>
          <w:sz w:val="24"/>
        </w:rPr>
      </w:pPr>
    </w:p>
    <w:p w14:paraId="409B4506" w14:textId="77777777" w:rsidR="00506058" w:rsidRPr="00943048" w:rsidRDefault="00506058" w:rsidP="00506058">
      <w:pPr>
        <w:pStyle w:val="Prrafodelista"/>
        <w:numPr>
          <w:ilvl w:val="0"/>
          <w:numId w:val="1"/>
        </w:numPr>
        <w:spacing w:line="360" w:lineRule="auto"/>
        <w:ind w:left="0" w:firstLine="0"/>
        <w:jc w:val="both"/>
        <w:rPr>
          <w:rFonts w:ascii="Palatino Linotype" w:hAnsi="Palatino Linotype"/>
          <w:sz w:val="24"/>
        </w:rPr>
      </w:pPr>
      <w:r w:rsidRPr="00943048">
        <w:rPr>
          <w:rFonts w:ascii="Palatino Linotype" w:hAnsi="Palatino Linotype"/>
          <w:sz w:val="24"/>
        </w:rPr>
        <w:t>Así, el estudio de la naturaleza jurídica de la información pública solicitada, tiene por objeto determinar si ésta la genera, posee o administra </w:t>
      </w:r>
      <w:r w:rsidRPr="00943048">
        <w:rPr>
          <w:rFonts w:ascii="Palatino Linotype" w:hAnsi="Palatino Linotype"/>
          <w:b/>
          <w:bCs/>
          <w:sz w:val="24"/>
        </w:rPr>
        <w:t>EL SUJETO OBLIGADO</w:t>
      </w:r>
      <w:r w:rsidRPr="00943048">
        <w:rPr>
          <w:rFonts w:ascii="Palatino Linotype" w:hAnsi="Palatino Linotype"/>
          <w:sz w:val="24"/>
        </w:rPr>
        <w:t xml:space="preserve">; sin embargo, en aquellos casos en que éste la asume, a nada práctico nos conduciría su estudio, ya que se insiste, dicha información, fue admitida por el mismo; </w:t>
      </w:r>
      <w:r w:rsidRPr="00943048">
        <w:rPr>
          <w:rFonts w:ascii="Palatino Linotype" w:hAnsi="Palatino Linotype"/>
          <w:sz w:val="24"/>
        </w:rPr>
        <w:lastRenderedPageBreak/>
        <w:t>por lo que, la genera, posee y administra, en ejercicio de sus funciones de derecho público, motivo por el cual, se actualiza el supuesto jurídico, previsto en el artículo 12 de la Ley de la materia, anteriormente referido.</w:t>
      </w:r>
    </w:p>
    <w:p w14:paraId="1FB3DA76" w14:textId="77777777" w:rsidR="00506058" w:rsidRPr="00943048" w:rsidRDefault="00506058" w:rsidP="00506058">
      <w:pPr>
        <w:pStyle w:val="Prrafodelista"/>
        <w:ind w:left="360"/>
        <w:rPr>
          <w:rFonts w:ascii="Palatino Linotype" w:hAnsi="Palatino Linotype"/>
          <w:sz w:val="24"/>
        </w:rPr>
      </w:pPr>
    </w:p>
    <w:p w14:paraId="51D0AE31" w14:textId="77777777" w:rsidR="00506058" w:rsidRPr="00943048" w:rsidRDefault="00506058" w:rsidP="00506058">
      <w:pPr>
        <w:pStyle w:val="Prrafodelista"/>
        <w:numPr>
          <w:ilvl w:val="0"/>
          <w:numId w:val="26"/>
        </w:numPr>
        <w:rPr>
          <w:rFonts w:ascii="Palatino Linotype" w:hAnsi="Palatino Linotype"/>
          <w:b/>
          <w:sz w:val="24"/>
        </w:rPr>
      </w:pPr>
      <w:r w:rsidRPr="00943048">
        <w:rPr>
          <w:rFonts w:ascii="Palatino Linotype" w:hAnsi="Palatino Linotype"/>
          <w:b/>
          <w:sz w:val="24"/>
        </w:rPr>
        <w:t>De la informaci</w:t>
      </w:r>
      <w:r w:rsidR="00D23C6D" w:rsidRPr="00943048">
        <w:rPr>
          <w:rFonts w:ascii="Palatino Linotype" w:hAnsi="Palatino Linotype"/>
          <w:b/>
          <w:sz w:val="24"/>
        </w:rPr>
        <w:t xml:space="preserve">ón </w:t>
      </w:r>
      <w:r w:rsidR="006C5F7D" w:rsidRPr="00943048">
        <w:rPr>
          <w:rFonts w:ascii="Palatino Linotype" w:hAnsi="Palatino Linotype"/>
          <w:b/>
          <w:sz w:val="24"/>
        </w:rPr>
        <w:t xml:space="preserve">disponible </w:t>
      </w:r>
      <w:r w:rsidR="00D23C6D" w:rsidRPr="00943048">
        <w:rPr>
          <w:rFonts w:ascii="Palatino Linotype" w:hAnsi="Palatino Linotype"/>
          <w:b/>
          <w:sz w:val="24"/>
        </w:rPr>
        <w:t xml:space="preserve">en internet </w:t>
      </w:r>
    </w:p>
    <w:p w14:paraId="4DB77906"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eastAsia="Arial Unicode MS" w:hAnsi="Palatino Linotype" w:cs="Arial"/>
          <w:sz w:val="24"/>
        </w:rPr>
        <w:t xml:space="preserve">Ahora bien, </w:t>
      </w:r>
      <w:r w:rsidRPr="00943048">
        <w:rPr>
          <w:rFonts w:ascii="Palatino Linotype" w:eastAsia="MS Mincho" w:hAnsi="Palatino Linotype"/>
          <w:sz w:val="24"/>
          <w:lang w:val="es-ES_tradnl" w:eastAsia="es-ES"/>
        </w:rPr>
        <w:t xml:space="preserve">la Ley en la materia en términos generales, establece que como uno de los objetivos con el que cuenta es el de garantizar a toda persona el derecho de acceso a la información pública, mediante los procedimientos establecidos de forma </w:t>
      </w:r>
      <w:r w:rsidRPr="00943048">
        <w:rPr>
          <w:rFonts w:ascii="Palatino Linotype" w:eastAsia="MS Mincho" w:hAnsi="Palatino Linotype"/>
          <w:b/>
          <w:sz w:val="24"/>
          <w:lang w:val="es-ES_tradnl" w:eastAsia="es-ES"/>
        </w:rPr>
        <w:t>sencilla</w:t>
      </w:r>
      <w:r w:rsidRPr="00943048">
        <w:rPr>
          <w:rFonts w:ascii="Palatino Linotype" w:eastAsia="MS Mincho" w:hAnsi="Palatino Linotype"/>
          <w:sz w:val="24"/>
          <w:lang w:val="es-ES_tradnl" w:eastAsia="es-ES"/>
        </w:rPr>
        <w:t xml:space="preserve">, expeditos, </w:t>
      </w:r>
      <w:r w:rsidRPr="00943048">
        <w:rPr>
          <w:rFonts w:ascii="Palatino Linotype" w:eastAsia="MS Mincho" w:hAnsi="Palatino Linotype"/>
          <w:b/>
          <w:sz w:val="24"/>
          <w:lang w:val="es-ES_tradnl" w:eastAsia="es-ES"/>
        </w:rPr>
        <w:t>oportunos</w:t>
      </w:r>
      <w:r w:rsidRPr="00943048">
        <w:rPr>
          <w:rFonts w:ascii="Palatino Linotype" w:eastAsia="MS Mincho" w:hAnsi="Palatino Linotype"/>
          <w:sz w:val="24"/>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14:paraId="12AAB240"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3984F746"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943048">
        <w:rPr>
          <w:rFonts w:ascii="Palatino Linotype" w:hAnsi="Palatino Linotype"/>
          <w:b/>
          <w:sz w:val="24"/>
          <w:lang w:val="es-ES"/>
        </w:rPr>
        <w:t xml:space="preserve"> </w:t>
      </w:r>
      <w:r w:rsidRPr="00943048">
        <w:rPr>
          <w:rFonts w:ascii="Palatino Linotype" w:hAnsi="Palatino Linotype"/>
          <w:sz w:val="24"/>
          <w:lang w:val="es-ES"/>
        </w:rPr>
        <w:t>a la Información Pública del Estado de México y Municipios establece dos puntos importantes que impactan sobre la modalidad de entrega de la información.</w:t>
      </w:r>
    </w:p>
    <w:p w14:paraId="3D0F10D8"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06061533"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lang w:val="es-ES"/>
        </w:rPr>
        <w:t xml:space="preserve">El primer punto a analizar es que la ley en materia contempla </w:t>
      </w:r>
      <w:r w:rsidRPr="00943048">
        <w:rPr>
          <w:rFonts w:ascii="Palatino Linotype" w:hAnsi="Palatino Linotype"/>
          <w:b/>
          <w:sz w:val="24"/>
          <w:lang w:val="es-ES"/>
        </w:rPr>
        <w:t>información pública de oficio</w:t>
      </w:r>
      <w:r w:rsidRPr="00943048">
        <w:rPr>
          <w:rFonts w:ascii="Palatino Linotype" w:hAnsi="Palatino Linotype"/>
          <w:sz w:val="24"/>
          <w:lang w:val="es-ES"/>
        </w:rPr>
        <w:t xml:space="preserve"> que los Sujetos Obligados deben poner a disposición del público de manera permanente y actualizada de forma sencilla, precisa y entendible, en los </w:t>
      </w:r>
      <w:r w:rsidRPr="00943048">
        <w:rPr>
          <w:rFonts w:ascii="Palatino Linotype" w:hAnsi="Palatino Linotype"/>
          <w:sz w:val="24"/>
          <w:lang w:val="es-ES"/>
        </w:rPr>
        <w:lastRenderedPageBreak/>
        <w:t>respectivos medios electrónicos la información pública que generen, administren o posean.</w:t>
      </w:r>
    </w:p>
    <w:p w14:paraId="3267FA21"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59F38B18"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lang w:val="es-ES"/>
        </w:rPr>
        <w:t>El segundo punto a analizar y que guarda estricta relación con el punto anterior, se encuentra en el artículo 161 de la citada Ley de Transparencia Local:</w:t>
      </w:r>
    </w:p>
    <w:p w14:paraId="6F2C0004" w14:textId="77777777" w:rsidR="00506058" w:rsidRPr="00943048" w:rsidRDefault="00506058" w:rsidP="00506058">
      <w:pPr>
        <w:pStyle w:val="Prrafodelista"/>
        <w:spacing w:line="360" w:lineRule="auto"/>
        <w:ind w:left="0"/>
        <w:jc w:val="both"/>
        <w:rPr>
          <w:rFonts w:ascii="Palatino Linotype" w:hAnsi="Palatino Linotype"/>
          <w:lang w:val="es-ES"/>
        </w:rPr>
      </w:pPr>
    </w:p>
    <w:p w14:paraId="060993AA" w14:textId="77777777" w:rsidR="00506058" w:rsidRPr="00943048" w:rsidRDefault="00506058" w:rsidP="00506058">
      <w:pPr>
        <w:autoSpaceDE w:val="0"/>
        <w:autoSpaceDN w:val="0"/>
        <w:adjustRightInd w:val="0"/>
        <w:spacing w:line="360" w:lineRule="auto"/>
        <w:ind w:left="567" w:right="567"/>
        <w:jc w:val="both"/>
        <w:rPr>
          <w:rFonts w:ascii="Palatino Linotype" w:hAnsi="Palatino Linotype"/>
          <w:i/>
          <w:sz w:val="22"/>
          <w:lang w:val="es-ES"/>
        </w:rPr>
      </w:pPr>
      <w:r w:rsidRPr="00943048">
        <w:rPr>
          <w:rFonts w:ascii="Palatino Linotype" w:hAnsi="Palatino Linotype" w:cs="Bookman Old Style,Bold"/>
          <w:b/>
          <w:bCs/>
          <w:i/>
          <w:sz w:val="22"/>
        </w:rPr>
        <w:t xml:space="preserve">Artículo 161. </w:t>
      </w:r>
      <w:r w:rsidRPr="00943048">
        <w:rPr>
          <w:rFonts w:ascii="Palatino Linotype" w:hAnsi="Palatino Linotype" w:cs="Bookman Old Style"/>
          <w:b/>
          <w:i/>
          <w:sz w:val="22"/>
        </w:rPr>
        <w:t>Cuando la información requerida por el solicitante ya esté disponible</w:t>
      </w:r>
      <w:r w:rsidRPr="00943048">
        <w:rPr>
          <w:rFonts w:ascii="Palatino Linotype" w:hAnsi="Palatino Linotype" w:cs="Bookman Old Style"/>
          <w:i/>
          <w:sz w:val="22"/>
        </w:rPr>
        <w:t xml:space="preserve"> al público en medios impresos, tales como libros, compendios, trípticos, registros públicos, </w:t>
      </w:r>
      <w:r w:rsidRPr="00943048">
        <w:rPr>
          <w:rFonts w:ascii="Palatino Linotype" w:hAnsi="Palatino Linotype" w:cs="Bookman Old Style"/>
          <w:b/>
          <w:i/>
          <w:sz w:val="22"/>
        </w:rPr>
        <w:t xml:space="preserve">en formatos electrónicos disponibles en Internet </w:t>
      </w:r>
      <w:r w:rsidRPr="00943048">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943048">
        <w:rPr>
          <w:rFonts w:ascii="Palatino Linotype" w:hAnsi="Palatino Linotype" w:cs="Bookman Old Style"/>
          <w:b/>
          <w:i/>
          <w:sz w:val="22"/>
        </w:rPr>
        <w:t>en un plazo no mayor a cinco días hábiles</w:t>
      </w:r>
      <w:r w:rsidRPr="00943048">
        <w:rPr>
          <w:rFonts w:ascii="Palatino Linotype" w:hAnsi="Palatino Linotype" w:cs="Bookman Old Style"/>
          <w:i/>
          <w:sz w:val="22"/>
        </w:rPr>
        <w:t xml:space="preserve">. </w:t>
      </w:r>
      <w:r w:rsidRPr="00943048">
        <w:rPr>
          <w:rFonts w:ascii="Palatino Linotype" w:hAnsi="Palatino Linotype" w:cs="Bookman Old Style"/>
          <w:b/>
          <w:i/>
          <w:sz w:val="22"/>
        </w:rPr>
        <w:t>La fuente deberá ser precisa y concreta y no debe implicar que el solicitante realice una búsqueda en toda la información que se encuentre disponible</w:t>
      </w:r>
      <w:r w:rsidRPr="00943048">
        <w:rPr>
          <w:rFonts w:ascii="Palatino Linotype" w:hAnsi="Palatino Linotype" w:cs="Bookman Old Style"/>
          <w:i/>
          <w:sz w:val="22"/>
        </w:rPr>
        <w:t>.</w:t>
      </w:r>
    </w:p>
    <w:p w14:paraId="38729E20" w14:textId="77777777" w:rsidR="00506058" w:rsidRPr="00943048" w:rsidRDefault="00506058" w:rsidP="00506058">
      <w:pPr>
        <w:pStyle w:val="Prrafodelista"/>
        <w:spacing w:line="360" w:lineRule="auto"/>
        <w:ind w:left="0"/>
        <w:jc w:val="both"/>
        <w:rPr>
          <w:rFonts w:ascii="Palatino Linotype" w:eastAsia="Arial Unicode MS" w:hAnsi="Palatino Linotype" w:cs="Arial"/>
        </w:rPr>
      </w:pPr>
    </w:p>
    <w:p w14:paraId="20290266"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604DD58D"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25065B8A"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b/>
          <w:sz w:val="24"/>
          <w:lang w:val="es-ES"/>
        </w:rPr>
        <w:lastRenderedPageBreak/>
        <w:t>La orientación</w:t>
      </w:r>
      <w:r w:rsidRPr="00943048">
        <w:rPr>
          <w:rFonts w:ascii="Palatino Linotype" w:hAnsi="Palatino Linotype"/>
          <w:sz w:val="24"/>
          <w:lang w:val="es-ES"/>
        </w:rPr>
        <w:t xml:space="preserve"> que realicen los Sujetos Obligados a los sitios electrónicos para la consulta de la información </w:t>
      </w:r>
      <w:r w:rsidRPr="00943048">
        <w:rPr>
          <w:rFonts w:ascii="Palatino Linotype" w:hAnsi="Palatino Linotype"/>
          <w:b/>
          <w:sz w:val="24"/>
          <w:lang w:val="es-ES"/>
        </w:rPr>
        <w:t>debe cumplir con las características de tiempo y forma.</w:t>
      </w:r>
    </w:p>
    <w:p w14:paraId="7FF28463"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15CDC034" w14:textId="77777777" w:rsidR="00506058" w:rsidRPr="00943048"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lang w:val="es-ES"/>
        </w:rPr>
        <w:t xml:space="preserve">Para que la orientación se encuentre en tiempo, debe realizarse en un plazo no mayor a cinco días hábiles. En este caso, el Recurrente presentó su solicitud en fecha </w:t>
      </w:r>
      <w:r w:rsidR="006C5F7D" w:rsidRPr="00943048">
        <w:rPr>
          <w:rFonts w:ascii="Palatino Linotype" w:hAnsi="Palatino Linotype"/>
          <w:sz w:val="24"/>
          <w:lang w:val="es-ES"/>
        </w:rPr>
        <w:t>veintinueve (29) de abril</w:t>
      </w:r>
      <w:r w:rsidRPr="00943048">
        <w:rPr>
          <w:rFonts w:ascii="Palatino Linotype" w:hAnsi="Palatino Linotype"/>
          <w:sz w:val="24"/>
          <w:lang w:val="es-ES"/>
        </w:rPr>
        <w:t xml:space="preserve"> de dos mil veintidós, por lo que, el plazo de cinco días para señalar los sitios electrónicos en donde obra la información transcurrió del </w:t>
      </w:r>
      <w:r w:rsidR="006B6524" w:rsidRPr="00943048">
        <w:rPr>
          <w:rFonts w:ascii="Palatino Linotype" w:hAnsi="Palatino Linotype"/>
          <w:sz w:val="24"/>
          <w:lang w:val="es-ES"/>
        </w:rPr>
        <w:t>dos (02) de mayo al nueve (09) de mayo</w:t>
      </w:r>
      <w:r w:rsidRPr="00943048">
        <w:rPr>
          <w:rFonts w:ascii="Palatino Linotype" w:hAnsi="Palatino Linotype"/>
          <w:sz w:val="24"/>
          <w:lang w:val="es-ES"/>
        </w:rPr>
        <w:t xml:space="preserve"> de dos mil veintidós; el Sujeto Obligado dio respuesta el </w:t>
      </w:r>
      <w:r w:rsidR="006B6524" w:rsidRPr="00943048">
        <w:rPr>
          <w:rFonts w:ascii="Palatino Linotype" w:hAnsi="Palatino Linotype"/>
          <w:sz w:val="24"/>
          <w:lang w:val="es-ES"/>
        </w:rPr>
        <w:t>veintitrés (23) de mayo</w:t>
      </w:r>
      <w:r w:rsidRPr="00943048">
        <w:rPr>
          <w:rFonts w:ascii="Palatino Linotype" w:hAnsi="Palatino Linotype"/>
          <w:sz w:val="24"/>
          <w:lang w:val="es-ES"/>
        </w:rPr>
        <w:t xml:space="preserve"> de dos mil veintidós, por lo que evidentemente se encuentra fuera del plazo que señala la normatividad en materia, lo que trae como consecuencia que </w:t>
      </w:r>
      <w:r w:rsidRPr="00943048">
        <w:rPr>
          <w:rFonts w:ascii="Palatino Linotype" w:hAnsi="Palatino Linotype"/>
          <w:b/>
          <w:sz w:val="24"/>
          <w:lang w:val="es-ES"/>
        </w:rPr>
        <w:t>la orientación no se encuentre en tiempo</w:t>
      </w:r>
      <w:r w:rsidRPr="00943048">
        <w:rPr>
          <w:rFonts w:ascii="Palatino Linotype" w:hAnsi="Palatino Linotype"/>
          <w:sz w:val="24"/>
          <w:lang w:val="es-ES"/>
        </w:rPr>
        <w:t>.</w:t>
      </w:r>
    </w:p>
    <w:p w14:paraId="115356A5"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452FC3EB" w14:textId="77777777" w:rsidR="00506058" w:rsidRPr="00943048" w:rsidRDefault="00506058" w:rsidP="006B6524">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lang w:val="es-ES"/>
        </w:rPr>
        <w:t>Ahora bien, la normatividad en materia establece que las direcciones electrónicas deben ser precisas, de tal modo que no implique que el Recurrente deba de realizar una búsqueda dentro de toda la información disponible.</w:t>
      </w:r>
      <w:r w:rsidR="006B6524" w:rsidRPr="00943048">
        <w:rPr>
          <w:rFonts w:ascii="Palatino Linotype" w:eastAsia="Arial Unicode MS" w:hAnsi="Palatino Linotype" w:cs="Arial"/>
          <w:sz w:val="24"/>
        </w:rPr>
        <w:t xml:space="preserve"> </w:t>
      </w:r>
      <w:r w:rsidRPr="00943048">
        <w:rPr>
          <w:rFonts w:ascii="Palatino Linotype" w:hAnsi="Palatino Linotype"/>
          <w:sz w:val="24"/>
          <w:lang w:val="es-ES"/>
        </w:rPr>
        <w:t>El Sujeto Obligado señaló que la información solicitada se encontraba en la siguiente liga electrónica:</w:t>
      </w:r>
    </w:p>
    <w:p w14:paraId="547BEF41"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31966522" w14:textId="77777777" w:rsidR="00506058" w:rsidRPr="00943048" w:rsidRDefault="003B4FE8" w:rsidP="006B6524">
      <w:pPr>
        <w:pStyle w:val="Prrafodelista"/>
        <w:numPr>
          <w:ilvl w:val="0"/>
          <w:numId w:val="26"/>
        </w:numPr>
        <w:spacing w:line="360" w:lineRule="auto"/>
        <w:jc w:val="both"/>
        <w:rPr>
          <w:rFonts w:ascii="Palatino Linotype" w:eastAsia="Arial Unicode MS" w:hAnsi="Palatino Linotype" w:cs="Arial"/>
          <w:sz w:val="24"/>
        </w:rPr>
      </w:pPr>
      <w:hyperlink r:id="rId13" w:history="1">
        <w:r w:rsidR="006B6524" w:rsidRPr="00943048">
          <w:rPr>
            <w:rStyle w:val="Hipervnculo"/>
            <w:rFonts w:ascii="Palatino Linotype" w:hAnsi="Palatino Linotype" w:cs="Arial"/>
            <w:bCs/>
            <w:sz w:val="24"/>
          </w:rPr>
          <w:t>https://www.ipomex.org.mx/ipo3/lgt/portal.web</w:t>
        </w:r>
      </w:hyperlink>
    </w:p>
    <w:p w14:paraId="71B29EFE" w14:textId="77777777" w:rsidR="00506058" w:rsidRPr="00943048" w:rsidRDefault="00506058" w:rsidP="00506058">
      <w:pPr>
        <w:pStyle w:val="Prrafodelista"/>
        <w:spacing w:line="360" w:lineRule="auto"/>
        <w:ind w:left="0"/>
        <w:jc w:val="both"/>
        <w:rPr>
          <w:rFonts w:ascii="Palatino Linotype" w:eastAsia="Arial Unicode MS" w:hAnsi="Palatino Linotype" w:cs="Arial"/>
          <w:sz w:val="24"/>
        </w:rPr>
      </w:pPr>
    </w:p>
    <w:p w14:paraId="6C8A67B6" w14:textId="77777777" w:rsidR="00506058" w:rsidRPr="00943048" w:rsidRDefault="006B6524"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hAnsi="Palatino Linotype"/>
          <w:sz w:val="24"/>
          <w:lang w:val="es-ES"/>
        </w:rPr>
        <w:t xml:space="preserve">Al ingresar a la liga electrónica, esta remite al portal de Información Pública de Oficio de los Sujeto Obligado del Estado de México como se </w:t>
      </w:r>
      <w:r w:rsidR="00B1702A" w:rsidRPr="00943048">
        <w:rPr>
          <w:rFonts w:ascii="Palatino Linotype" w:hAnsi="Palatino Linotype"/>
          <w:sz w:val="24"/>
          <w:lang w:val="es-ES"/>
        </w:rPr>
        <w:t>advierte en la siguiente imagen</w:t>
      </w:r>
      <w:r w:rsidRPr="00943048">
        <w:rPr>
          <w:rFonts w:ascii="Palatino Linotype" w:hAnsi="Palatino Linotype"/>
          <w:sz w:val="24"/>
          <w:lang w:val="es-ES"/>
        </w:rPr>
        <w:t>:</w:t>
      </w:r>
    </w:p>
    <w:p w14:paraId="14B9B19F" w14:textId="77777777" w:rsidR="006B6524" w:rsidRPr="00943048" w:rsidRDefault="006B6524" w:rsidP="006B6524">
      <w:pPr>
        <w:pStyle w:val="Prrafodelista"/>
        <w:spacing w:line="360" w:lineRule="auto"/>
        <w:ind w:left="0"/>
        <w:jc w:val="both"/>
        <w:rPr>
          <w:rFonts w:ascii="Palatino Linotype" w:hAnsi="Palatino Linotype"/>
          <w:sz w:val="24"/>
          <w:lang w:val="es-ES"/>
        </w:rPr>
      </w:pPr>
    </w:p>
    <w:p w14:paraId="32DFE805" w14:textId="77777777" w:rsidR="006B6524" w:rsidRPr="00943048" w:rsidRDefault="006B6524" w:rsidP="006B6524">
      <w:pPr>
        <w:pStyle w:val="Prrafodelista"/>
        <w:spacing w:line="360" w:lineRule="auto"/>
        <w:ind w:left="0"/>
        <w:jc w:val="both"/>
        <w:rPr>
          <w:rFonts w:ascii="Palatino Linotype" w:eastAsia="Arial Unicode MS" w:hAnsi="Palatino Linotype" w:cs="Arial"/>
          <w:sz w:val="24"/>
        </w:rPr>
      </w:pPr>
      <w:r w:rsidRPr="00943048">
        <w:rPr>
          <w:noProof/>
          <w:sz w:val="24"/>
        </w:rPr>
        <w:lastRenderedPageBreak/>
        <w:drawing>
          <wp:inline distT="0" distB="0" distL="0" distR="0" wp14:anchorId="36D8071D" wp14:editId="1895BFB3">
            <wp:extent cx="5648325" cy="2571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6" t="10910" r="1482" b="9475"/>
                    <a:stretch/>
                  </pic:blipFill>
                  <pic:spPr bwMode="auto">
                    <a:xfrm>
                      <a:off x="0" y="0"/>
                      <a:ext cx="5648325" cy="2571750"/>
                    </a:xfrm>
                    <a:prstGeom prst="rect">
                      <a:avLst/>
                    </a:prstGeom>
                    <a:ln>
                      <a:noFill/>
                    </a:ln>
                    <a:extLst>
                      <a:ext uri="{53640926-AAD7-44D8-BBD7-CCE9431645EC}">
                        <a14:shadowObscured xmlns:a14="http://schemas.microsoft.com/office/drawing/2010/main"/>
                      </a:ext>
                    </a:extLst>
                  </pic:spPr>
                </pic:pic>
              </a:graphicData>
            </a:graphic>
          </wp:inline>
        </w:drawing>
      </w:r>
    </w:p>
    <w:p w14:paraId="52D4D7B0" w14:textId="77777777" w:rsidR="00B1702A" w:rsidRPr="00943048" w:rsidRDefault="00B1702A" w:rsidP="006B6524">
      <w:pPr>
        <w:pStyle w:val="Prrafodelista"/>
        <w:spacing w:line="360" w:lineRule="auto"/>
        <w:ind w:left="0"/>
        <w:jc w:val="both"/>
        <w:rPr>
          <w:rFonts w:ascii="Palatino Linotype" w:eastAsia="Arial Unicode MS" w:hAnsi="Palatino Linotype" w:cs="Arial"/>
          <w:sz w:val="24"/>
        </w:rPr>
      </w:pPr>
    </w:p>
    <w:p w14:paraId="4A636CE7" w14:textId="77777777" w:rsidR="00506058" w:rsidRPr="00943048" w:rsidRDefault="00B1702A" w:rsidP="00B77BE9">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eastAsia="Arial Unicode MS" w:hAnsi="Palatino Linotype" w:cs="Arial"/>
          <w:sz w:val="24"/>
        </w:rPr>
        <w:t xml:space="preserve">Puntualizado lo anterior, </w:t>
      </w:r>
      <w:r w:rsidR="004B06A5" w:rsidRPr="00943048">
        <w:rPr>
          <w:rFonts w:ascii="Palatino Linotype" w:eastAsia="Arial Unicode MS" w:hAnsi="Palatino Linotype" w:cs="Arial"/>
          <w:sz w:val="24"/>
        </w:rPr>
        <w:t xml:space="preserve">se concluye que la liga electrónica remitida en respuesta no cumple con lo establecido en el artículo 161 de la Ley de Transparencia y Acceso a la Información Pública del Estado de México y Municipios, pues no es precisa y concreta como lo señala el precepto legal en estudio. </w:t>
      </w:r>
    </w:p>
    <w:p w14:paraId="6355BE52" w14:textId="77777777" w:rsidR="00506058" w:rsidRPr="00943048" w:rsidRDefault="00506058" w:rsidP="004B06A5">
      <w:pPr>
        <w:pStyle w:val="Prrafodelista"/>
        <w:spacing w:line="360" w:lineRule="auto"/>
        <w:ind w:left="0"/>
        <w:jc w:val="both"/>
        <w:rPr>
          <w:rFonts w:ascii="Palatino Linotype" w:eastAsia="Arial Unicode MS" w:hAnsi="Palatino Linotype" w:cs="Arial"/>
          <w:sz w:val="24"/>
        </w:rPr>
      </w:pPr>
    </w:p>
    <w:p w14:paraId="6B7338E9" w14:textId="77777777" w:rsidR="004B06A5" w:rsidRPr="00943048" w:rsidRDefault="004B06A5" w:rsidP="004B06A5">
      <w:pPr>
        <w:pStyle w:val="Prrafodelista"/>
        <w:numPr>
          <w:ilvl w:val="0"/>
          <w:numId w:val="26"/>
        </w:numPr>
        <w:spacing w:line="360" w:lineRule="auto"/>
        <w:jc w:val="both"/>
        <w:rPr>
          <w:rFonts w:ascii="Palatino Linotype" w:eastAsia="Arial Unicode MS" w:hAnsi="Palatino Linotype" w:cs="Arial"/>
          <w:b/>
          <w:sz w:val="24"/>
        </w:rPr>
      </w:pPr>
      <w:r w:rsidRPr="00943048">
        <w:rPr>
          <w:rFonts w:ascii="Palatino Linotype" w:eastAsia="Arial Unicode MS" w:hAnsi="Palatino Linotype" w:cs="Arial"/>
          <w:b/>
          <w:sz w:val="24"/>
        </w:rPr>
        <w:t>Información ilegible</w:t>
      </w:r>
    </w:p>
    <w:p w14:paraId="3E5B3CC7" w14:textId="77777777" w:rsidR="009523B1" w:rsidRPr="00943048" w:rsidRDefault="009523B1" w:rsidP="009523B1">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eastAsia="Calibri" w:hAnsi="Palatino Linotype" w:cs="Tahoma"/>
          <w:sz w:val="24"/>
          <w:lang w:val="es-ES"/>
        </w:rPr>
        <w:t>L</w:t>
      </w:r>
      <w:r w:rsidRPr="00943048">
        <w:rPr>
          <w:rFonts w:ascii="Palatino Linotype" w:hAnsi="Palatino Linotype" w:cs="Arial"/>
          <w:bCs/>
          <w:color w:val="000000" w:themeColor="text1"/>
          <w:sz w:val="24"/>
          <w:lang w:val="es-ES"/>
        </w:rPr>
        <w:t xml:space="preserve">os artículos 4 y 11 de la </w:t>
      </w:r>
      <w:r w:rsidRPr="00943048">
        <w:rPr>
          <w:rFonts w:ascii="Palatino Linotype" w:hAnsi="Palatino Linotype" w:cs="Arial"/>
          <w:sz w:val="24"/>
        </w:rPr>
        <w:t>Ley de Transparencia y Acceso a la Información Pública del Estado de México y Municipios</w:t>
      </w:r>
      <w:r w:rsidRPr="00943048">
        <w:rPr>
          <w:rFonts w:ascii="Palatino Linotype" w:hAnsi="Palatino Linotype" w:cs="Arial"/>
          <w:b/>
          <w:sz w:val="24"/>
        </w:rPr>
        <w:t xml:space="preserve"> </w:t>
      </w:r>
      <w:r w:rsidRPr="00943048">
        <w:rPr>
          <w:rFonts w:ascii="Palatino Linotype" w:hAnsi="Palatino Linotype" w:cs="Arial"/>
          <w:sz w:val="24"/>
        </w:rPr>
        <w:t xml:space="preserve"> a la letra señalan:</w:t>
      </w:r>
    </w:p>
    <w:p w14:paraId="4D377B21" w14:textId="77777777" w:rsidR="009523B1" w:rsidRPr="00943048" w:rsidRDefault="009523B1" w:rsidP="009523B1">
      <w:pPr>
        <w:pStyle w:val="Prrafodelista"/>
        <w:shd w:val="clear" w:color="auto" w:fill="FFFFFF"/>
        <w:spacing w:line="360" w:lineRule="auto"/>
        <w:ind w:left="0"/>
        <w:jc w:val="both"/>
        <w:rPr>
          <w:rFonts w:ascii="Palatino Linotype" w:hAnsi="Palatino Linotype" w:cs="Arial"/>
          <w:color w:val="222222"/>
          <w:sz w:val="24"/>
        </w:rPr>
      </w:pPr>
    </w:p>
    <w:p w14:paraId="647B7CD9" w14:textId="77777777" w:rsidR="009523B1" w:rsidRPr="00943048" w:rsidRDefault="009523B1" w:rsidP="009523B1">
      <w:pPr>
        <w:shd w:val="clear" w:color="auto" w:fill="FFFFFF"/>
        <w:spacing w:line="360" w:lineRule="auto"/>
        <w:ind w:left="567" w:right="567"/>
        <w:jc w:val="both"/>
        <w:rPr>
          <w:rFonts w:ascii="Palatino Linotype" w:hAnsi="Palatino Linotype" w:cs="Arial"/>
          <w:i/>
          <w:color w:val="000000" w:themeColor="text1"/>
          <w:sz w:val="22"/>
        </w:rPr>
      </w:pPr>
      <w:r w:rsidRPr="00943048">
        <w:rPr>
          <w:rFonts w:ascii="Palatino Linotype" w:hAnsi="Palatino Linotype" w:cs="Arial"/>
          <w:b/>
          <w:i/>
          <w:color w:val="000000" w:themeColor="text1"/>
          <w:sz w:val="22"/>
        </w:rPr>
        <w:t>Artículo 4.</w:t>
      </w:r>
      <w:r w:rsidRPr="00943048">
        <w:rPr>
          <w:rFonts w:ascii="Palatino Linotype" w:hAnsi="Palatino Linotype" w:cs="Arial"/>
          <w:i/>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w:t>
      </w:r>
      <w:r w:rsidRPr="00943048">
        <w:rPr>
          <w:rFonts w:ascii="Palatino Linotype" w:hAnsi="Palatino Linotype" w:cs="Arial"/>
          <w:b/>
          <w:bCs/>
          <w:i/>
          <w:color w:val="000000" w:themeColor="text1"/>
          <w:sz w:val="22"/>
          <w:u w:val="single"/>
        </w:rPr>
        <w:t xml:space="preserve">accesible </w:t>
      </w:r>
      <w:r w:rsidRPr="00943048">
        <w:rPr>
          <w:rFonts w:ascii="Palatino Linotype" w:hAnsi="Palatino Linotype" w:cs="Arial"/>
          <w:i/>
          <w:color w:val="000000" w:themeColor="text1"/>
          <w:sz w:val="22"/>
        </w:rPr>
        <w:t xml:space="preserve">de manera permanente a cualquier persona, en los términos y condiciones que se establezcan en los tratados internacionales de los que el Estado mexicano sea parte, en la Ley General, la presente Ley y demás disposiciones de la materia, </w:t>
      </w:r>
      <w:r w:rsidRPr="00943048">
        <w:rPr>
          <w:rFonts w:ascii="Palatino Linotype" w:hAnsi="Palatino Linotype" w:cs="Arial"/>
          <w:i/>
          <w:color w:val="000000" w:themeColor="text1"/>
          <w:sz w:val="22"/>
        </w:rPr>
        <w:lastRenderedPageBreak/>
        <w:t xml:space="preserve">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w:t>
      </w:r>
      <w:r w:rsidRPr="00943048">
        <w:rPr>
          <w:rFonts w:ascii="Palatino Linotype" w:hAnsi="Palatino Linotype" w:cs="Arial"/>
          <w:b/>
          <w:bCs/>
          <w:i/>
          <w:color w:val="000000" w:themeColor="text1"/>
          <w:sz w:val="22"/>
          <w:u w:val="single"/>
        </w:rPr>
        <w:t>precisión y suficiencia</w:t>
      </w:r>
      <w:r w:rsidRPr="00943048">
        <w:rPr>
          <w:rFonts w:ascii="Palatino Linotype" w:hAnsi="Palatino Linotype" w:cs="Arial"/>
          <w:i/>
          <w:color w:val="000000" w:themeColor="text1"/>
          <w:sz w:val="22"/>
        </w:rPr>
        <w:t xml:space="preserve"> en beneficio de los solicitantes.</w:t>
      </w:r>
    </w:p>
    <w:p w14:paraId="70718531" w14:textId="77777777" w:rsidR="009523B1" w:rsidRPr="00943048" w:rsidRDefault="009523B1" w:rsidP="009523B1">
      <w:pPr>
        <w:shd w:val="clear" w:color="auto" w:fill="FFFFFF"/>
        <w:spacing w:line="360" w:lineRule="auto"/>
        <w:ind w:left="567" w:right="567"/>
        <w:jc w:val="both"/>
        <w:rPr>
          <w:rFonts w:ascii="Palatino Linotype" w:hAnsi="Palatino Linotype" w:cs="Arial"/>
          <w:i/>
          <w:color w:val="000000" w:themeColor="text1"/>
          <w:sz w:val="22"/>
        </w:rPr>
      </w:pPr>
    </w:p>
    <w:p w14:paraId="4E0FAC60" w14:textId="77777777" w:rsidR="009523B1" w:rsidRPr="00943048" w:rsidRDefault="009523B1" w:rsidP="009523B1">
      <w:pPr>
        <w:shd w:val="clear" w:color="auto" w:fill="FFFFFF"/>
        <w:spacing w:line="360" w:lineRule="auto"/>
        <w:ind w:left="567" w:right="567"/>
        <w:jc w:val="both"/>
        <w:rPr>
          <w:rFonts w:ascii="Palatino Linotype" w:hAnsi="Palatino Linotype" w:cs="Arial"/>
          <w:i/>
          <w:color w:val="000000" w:themeColor="text1"/>
          <w:sz w:val="22"/>
        </w:rPr>
      </w:pPr>
      <w:r w:rsidRPr="00943048">
        <w:rPr>
          <w:rFonts w:ascii="Palatino Linotype" w:hAnsi="Palatino Linotype" w:cs="Arial"/>
          <w:b/>
          <w:i/>
          <w:color w:val="000000" w:themeColor="text1"/>
          <w:sz w:val="22"/>
        </w:rPr>
        <w:t>Artículo 11.</w:t>
      </w:r>
      <w:r w:rsidRPr="00943048">
        <w:rPr>
          <w:rFonts w:ascii="Palatino Linotype" w:hAnsi="Palatino Linotype" w:cs="Arial"/>
          <w:i/>
          <w:color w:val="000000" w:themeColor="text1"/>
          <w:sz w:val="22"/>
        </w:rPr>
        <w:t xml:space="preserve"> En la generación, publicación y entrega de información se deberá garantizar que ésta sea </w:t>
      </w:r>
      <w:r w:rsidRPr="00943048">
        <w:rPr>
          <w:rFonts w:ascii="Palatino Linotype" w:hAnsi="Palatino Linotype" w:cs="Arial"/>
          <w:b/>
          <w:bCs/>
          <w:i/>
          <w:color w:val="000000" w:themeColor="text1"/>
          <w:sz w:val="22"/>
          <w:u w:val="single"/>
        </w:rPr>
        <w:t>accesible,</w:t>
      </w:r>
      <w:r w:rsidRPr="00943048">
        <w:rPr>
          <w:rFonts w:ascii="Palatino Linotype" w:hAnsi="Palatino Linotype" w:cs="Arial"/>
          <w:b/>
          <w:bCs/>
          <w:i/>
          <w:color w:val="000000" w:themeColor="text1"/>
          <w:sz w:val="22"/>
        </w:rPr>
        <w:t xml:space="preserve"> </w:t>
      </w:r>
      <w:r w:rsidRPr="00943048">
        <w:rPr>
          <w:rFonts w:ascii="Palatino Linotype" w:hAnsi="Palatino Linotype" w:cs="Arial"/>
          <w:i/>
          <w:color w:val="000000" w:themeColor="text1"/>
          <w:sz w:val="22"/>
        </w:rPr>
        <w:t xml:space="preserve">actualizada, completa, congruente, </w:t>
      </w:r>
      <w:r w:rsidRPr="00943048">
        <w:rPr>
          <w:rFonts w:ascii="Palatino Linotype" w:hAnsi="Palatino Linotype" w:cs="Arial"/>
          <w:b/>
          <w:bCs/>
          <w:i/>
          <w:color w:val="000000" w:themeColor="text1"/>
          <w:sz w:val="22"/>
          <w:u w:val="single"/>
        </w:rPr>
        <w:t>confiable, verificable, veraz,</w:t>
      </w:r>
      <w:r w:rsidRPr="00943048">
        <w:rPr>
          <w:rFonts w:ascii="Palatino Linotype" w:hAnsi="Palatino Linotype" w:cs="Arial"/>
          <w:i/>
          <w:color w:val="000000" w:themeColor="text1"/>
          <w:sz w:val="22"/>
        </w:rPr>
        <w:t xml:space="preserve">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4A54B737" w14:textId="77777777" w:rsidR="009523B1" w:rsidRPr="00943048" w:rsidRDefault="009523B1" w:rsidP="009523B1">
      <w:pPr>
        <w:pStyle w:val="Prrafodelista"/>
        <w:shd w:val="clear" w:color="auto" w:fill="FFFFFF"/>
        <w:tabs>
          <w:tab w:val="left" w:pos="567"/>
        </w:tabs>
        <w:spacing w:line="360" w:lineRule="auto"/>
        <w:ind w:left="0"/>
        <w:jc w:val="both"/>
        <w:rPr>
          <w:rFonts w:ascii="Palatino Linotype" w:hAnsi="Palatino Linotype"/>
        </w:rPr>
      </w:pPr>
    </w:p>
    <w:p w14:paraId="2F0598BD" w14:textId="77777777" w:rsidR="009523B1" w:rsidRPr="00943048" w:rsidRDefault="009523B1" w:rsidP="009523B1">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43048">
        <w:rPr>
          <w:rFonts w:ascii="Palatino Linotype" w:eastAsia="Calibri" w:hAnsi="Palatino Linotype" w:cs="Tahoma"/>
          <w:sz w:val="24"/>
          <w:lang w:val="es-ES"/>
        </w:rPr>
        <w:t xml:space="preserve">Como se advierte en los preceptos legales señalados, al momento de que den respuesta los Sujeto Obligados a cualquier solicitud de información, deberán revisar y verificar que estas seas legibles </w:t>
      </w:r>
      <w:r w:rsidRPr="00943048">
        <w:rPr>
          <w:rFonts w:ascii="Palatino Linotype" w:hAnsi="Palatino Linotype" w:cs="Arial"/>
          <w:color w:val="222222"/>
          <w:sz w:val="24"/>
        </w:rPr>
        <w:t>ya que de lo contrario se incumple el principio de accesibilidad ya que de lo contrario se incumple el principio de accesibilidad, lo que constituye una restricción indirecta al Derecho de Acceso a la Información Pública.</w:t>
      </w:r>
    </w:p>
    <w:p w14:paraId="04C169C0" w14:textId="77777777" w:rsidR="009523B1" w:rsidRPr="00943048" w:rsidRDefault="009523B1" w:rsidP="009523B1">
      <w:pPr>
        <w:pStyle w:val="Prrafodelista"/>
        <w:tabs>
          <w:tab w:val="left" w:pos="0"/>
        </w:tabs>
        <w:spacing w:line="360" w:lineRule="auto"/>
        <w:ind w:left="0"/>
        <w:jc w:val="both"/>
        <w:rPr>
          <w:rFonts w:ascii="Palatino Linotype" w:eastAsia="Calibri" w:hAnsi="Palatino Linotype" w:cs="Tahoma"/>
          <w:sz w:val="24"/>
          <w:lang w:val="es-ES"/>
        </w:rPr>
      </w:pPr>
    </w:p>
    <w:p w14:paraId="0B028B1F" w14:textId="77777777" w:rsidR="009523B1" w:rsidRPr="00943048" w:rsidRDefault="009523B1" w:rsidP="009523B1">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943048">
        <w:rPr>
          <w:rFonts w:ascii="Palatino Linotype" w:hAnsi="Palatino Linotype" w:cs="Arial"/>
          <w:color w:val="000000" w:themeColor="text1"/>
          <w:sz w:val="24"/>
        </w:rPr>
        <w:t>Sirve de apoyo a lo anterior como criterio orientador la tesis número II. 1°. C.T. 55 C, publicada en el Semanario Judicial de la Federación y su Gaceta bajo el número de3 registro 201,412, que a la letra dice:</w:t>
      </w:r>
    </w:p>
    <w:p w14:paraId="7B9FE9B8" w14:textId="77777777" w:rsidR="009523B1" w:rsidRPr="00943048" w:rsidRDefault="009523B1" w:rsidP="009523B1">
      <w:pPr>
        <w:spacing w:before="240" w:after="240" w:line="360" w:lineRule="auto"/>
        <w:ind w:left="851" w:right="822"/>
        <w:jc w:val="both"/>
        <w:rPr>
          <w:rFonts w:ascii="Palatino Linotype" w:hAnsi="Palatino Linotype" w:cs="Arial"/>
          <w:bCs/>
          <w:i/>
          <w:iCs/>
          <w:color w:val="000000" w:themeColor="text1"/>
          <w:sz w:val="22"/>
          <w:lang w:val="es-ES"/>
        </w:rPr>
      </w:pPr>
      <w:r w:rsidRPr="00943048">
        <w:rPr>
          <w:rFonts w:ascii="Palatino Linotype" w:hAnsi="Palatino Linotype" w:cs="Arial"/>
          <w:b/>
          <w:bCs/>
          <w:i/>
          <w:iCs/>
          <w:color w:val="000000" w:themeColor="text1"/>
          <w:sz w:val="22"/>
          <w:lang w:val="es-ES"/>
        </w:rPr>
        <w:lastRenderedPageBreak/>
        <w:t>COTEJO DE COPIAS FOTOSTÁTICAS ILEGIBLES. AL NO SER POSIBLE CONSTATAR SU AUTENTICIDAD ES INÚTIL E INTRASCENDENTE SU PERFECCIONAMIENTO, POR LO QUE LA JUNTA ESTÁ IMPEDIDA PARA ORDENAR SU DESAHOGO</w:t>
      </w:r>
      <w:r w:rsidRPr="00943048">
        <w:rPr>
          <w:rFonts w:ascii="Palatino Linotype" w:hAnsi="Palatino Linotype" w:cs="Arial"/>
          <w:bCs/>
          <w:i/>
          <w:iCs/>
          <w:color w:val="000000" w:themeColor="text1"/>
          <w:sz w:val="22"/>
          <w:lang w:val="es-ES"/>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40D6204B" w14:textId="77777777" w:rsidR="009523B1" w:rsidRPr="00943048" w:rsidRDefault="009523B1" w:rsidP="00A0227C">
      <w:pPr>
        <w:pStyle w:val="Prrafodelista"/>
        <w:numPr>
          <w:ilvl w:val="0"/>
          <w:numId w:val="1"/>
        </w:numPr>
        <w:tabs>
          <w:tab w:val="left" w:pos="0"/>
        </w:tabs>
        <w:spacing w:line="360" w:lineRule="auto"/>
        <w:ind w:left="0" w:firstLine="0"/>
        <w:jc w:val="both"/>
        <w:rPr>
          <w:rFonts w:ascii="Palatino Linotype" w:eastAsia="Arial Unicode MS" w:hAnsi="Palatino Linotype" w:cs="Arial"/>
          <w:sz w:val="24"/>
          <w:lang w:val="es-ES"/>
        </w:rPr>
      </w:pPr>
      <w:r w:rsidRPr="00943048">
        <w:rPr>
          <w:rFonts w:ascii="Palatino Linotype" w:eastAsia="Calibri" w:hAnsi="Palatino Linotype" w:cs="Tahoma"/>
          <w:sz w:val="24"/>
          <w:lang w:val="es-ES"/>
        </w:rPr>
        <w:t xml:space="preserve">En el presente caso, el Director de Obras Públicas señaló </w:t>
      </w:r>
      <w:r w:rsidRPr="00943048">
        <w:rPr>
          <w:rFonts w:ascii="Palatino Linotype" w:eastAsia="Calibri" w:hAnsi="Palatino Linotype" w:cs="Tahoma"/>
          <w:i/>
          <w:sz w:val="24"/>
          <w:lang w:val="es-ES"/>
        </w:rPr>
        <w:t>“</w:t>
      </w:r>
      <w:r w:rsidRPr="00943048">
        <w:rPr>
          <w:rFonts w:ascii="Palatino Linotype" w:hAnsi="Palatino Linotype"/>
          <w:i/>
          <w:sz w:val="24"/>
        </w:rPr>
        <w:t xml:space="preserve">ENTREGO A USTED EN MEDIO FÍSICO Y DIGITAL EL LISTADO DE PROVEEDORES Y CONTRATOS DE OBRA PÚBLICA Y SERVICIOS CELEBRADOS EN LOS AÑOS 2019, 2020 Y 2021”; </w:t>
      </w:r>
      <w:r w:rsidRPr="00943048">
        <w:rPr>
          <w:rFonts w:ascii="Palatino Linotype" w:hAnsi="Palatino Linotype"/>
          <w:sz w:val="24"/>
        </w:rPr>
        <w:t xml:space="preserve">sin embrago, como lo señaló el particular en sus motivos de inconformidad, la información que adjuntó es ilegible, por lo tanto, se constituye una afectación al derecho de acceso a la información pública del particular.  </w:t>
      </w:r>
    </w:p>
    <w:p w14:paraId="71A1BF2D" w14:textId="77777777" w:rsidR="00506058" w:rsidRPr="00943048" w:rsidRDefault="00506058" w:rsidP="009523B1">
      <w:pPr>
        <w:pStyle w:val="Prrafodelista"/>
        <w:spacing w:line="360" w:lineRule="auto"/>
        <w:ind w:left="0"/>
        <w:jc w:val="both"/>
        <w:rPr>
          <w:rFonts w:ascii="Palatino Linotype" w:eastAsia="Arial Unicode MS" w:hAnsi="Palatino Linotype" w:cs="Arial"/>
          <w:sz w:val="24"/>
        </w:rPr>
      </w:pPr>
    </w:p>
    <w:p w14:paraId="65300AB2" w14:textId="77777777" w:rsidR="009523B1" w:rsidRPr="00943048" w:rsidRDefault="009523B1" w:rsidP="009523B1">
      <w:pPr>
        <w:pStyle w:val="Prrafodelista"/>
        <w:numPr>
          <w:ilvl w:val="0"/>
          <w:numId w:val="26"/>
        </w:numPr>
        <w:spacing w:line="360" w:lineRule="auto"/>
        <w:jc w:val="both"/>
        <w:rPr>
          <w:rFonts w:ascii="Palatino Linotype" w:eastAsia="Arial Unicode MS" w:hAnsi="Palatino Linotype" w:cs="Arial"/>
          <w:b/>
          <w:sz w:val="24"/>
        </w:rPr>
      </w:pPr>
      <w:r w:rsidRPr="00943048">
        <w:rPr>
          <w:rFonts w:ascii="Palatino Linotype" w:eastAsia="Arial Unicode MS" w:hAnsi="Palatino Linotype" w:cs="Arial"/>
          <w:b/>
          <w:sz w:val="24"/>
        </w:rPr>
        <w:t xml:space="preserve">De la búsqueda exhaustiva </w:t>
      </w:r>
    </w:p>
    <w:p w14:paraId="7F17377C" w14:textId="77777777" w:rsidR="00615D1D" w:rsidRPr="00943048" w:rsidRDefault="00615D1D" w:rsidP="00615D1D">
      <w:pPr>
        <w:pStyle w:val="Prrafodelista"/>
        <w:numPr>
          <w:ilvl w:val="0"/>
          <w:numId w:val="1"/>
        </w:numPr>
        <w:spacing w:line="360" w:lineRule="auto"/>
        <w:ind w:left="0" w:firstLine="0"/>
        <w:jc w:val="both"/>
        <w:rPr>
          <w:rFonts w:ascii="Palatino Linotype" w:eastAsia="Arial Unicode MS" w:hAnsi="Palatino Linotype" w:cs="Arial"/>
          <w:sz w:val="24"/>
        </w:rPr>
      </w:pPr>
      <w:r w:rsidRPr="00943048">
        <w:rPr>
          <w:rFonts w:ascii="Palatino Linotype" w:eastAsia="MS Mincho" w:hAnsi="Palatino Linotype"/>
          <w:sz w:val="24"/>
        </w:rPr>
        <w:t xml:space="preserve">Debemos mencionar que el acceso a la información es un derecho humano constitucional y convencionalmente reconocido y para tal efecto </w:t>
      </w:r>
      <w:r w:rsidRPr="00943048">
        <w:rPr>
          <w:rFonts w:ascii="Palatino Linotype" w:eastAsia="Calibri" w:hAnsi="Palatino Linotype"/>
          <w:sz w:val="24"/>
          <w:lang w:val="es-ES"/>
        </w:rPr>
        <w:t xml:space="preserve">el párrafo tercero del artículo primero de la Constitución Política de los Estados Unidos Mexicanos establece </w:t>
      </w:r>
      <w:r w:rsidRPr="00943048">
        <w:rPr>
          <w:rFonts w:ascii="Palatino Linotype" w:eastAsia="Calibri" w:hAnsi="Palatino Linotype"/>
          <w:sz w:val="24"/>
          <w:lang w:val="es-ES"/>
        </w:rPr>
        <w:lastRenderedPageBreak/>
        <w:t xml:space="preserve">que el deber de todas las autoridades, </w:t>
      </w:r>
      <w:r w:rsidRPr="00943048">
        <w:rPr>
          <w:rFonts w:ascii="Palatino Linotype" w:eastAsia="Calibri" w:hAnsi="Palatino Linotype"/>
          <w:i/>
          <w:sz w:val="24"/>
          <w:lang w:val="es-ES"/>
        </w:rPr>
        <w:t xml:space="preserve">en el ámbito de sus atribuciones, de promover, respetar, proteger y </w:t>
      </w:r>
      <w:r w:rsidRPr="00943048">
        <w:rPr>
          <w:rFonts w:ascii="Palatino Linotype" w:eastAsia="Calibri" w:hAnsi="Palatino Linotype"/>
          <w:b/>
          <w:i/>
          <w:sz w:val="24"/>
          <w:lang w:val="es-ES"/>
        </w:rPr>
        <w:t>garantizar</w:t>
      </w:r>
      <w:r w:rsidRPr="00943048">
        <w:rPr>
          <w:rFonts w:ascii="Palatino Linotype" w:eastAsia="Calibri" w:hAnsi="Palatino Linotype"/>
          <w:i/>
          <w:sz w:val="24"/>
          <w:lang w:val="es-ES"/>
        </w:rPr>
        <w:t xml:space="preserve"> los derechos humanos. </w:t>
      </w:r>
      <w:r w:rsidRPr="00943048">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943048">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943048">
        <w:rPr>
          <w:rStyle w:val="Refdenotaalpie"/>
          <w:rFonts w:ascii="Palatino Linotype" w:hAnsi="Palatino Linotype"/>
          <w:i/>
          <w:sz w:val="24"/>
        </w:rPr>
        <w:footnoteReference w:id="5"/>
      </w:r>
      <w:r w:rsidRPr="00943048">
        <w:rPr>
          <w:rFonts w:ascii="Palatino Linotype" w:hAnsi="Palatino Linotype"/>
          <w:i/>
          <w:sz w:val="24"/>
        </w:rPr>
        <w:t xml:space="preserve">, </w:t>
      </w:r>
      <w:r w:rsidRPr="00943048">
        <w:rPr>
          <w:rFonts w:ascii="Palatino Linotype" w:hAnsi="Palatino Linotype"/>
          <w:sz w:val="24"/>
        </w:rPr>
        <w:t>asimismo establece</w:t>
      </w:r>
      <w:r w:rsidRPr="00943048">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8B894AC" w14:textId="77777777" w:rsidR="00615D1D" w:rsidRPr="00943048" w:rsidRDefault="00615D1D" w:rsidP="00615D1D">
      <w:pPr>
        <w:pStyle w:val="Prrafodelista"/>
        <w:rPr>
          <w:rFonts w:ascii="Palatino Linotype" w:eastAsia="Calibri" w:hAnsi="Palatino Linotype" w:cs="Arial"/>
          <w:sz w:val="24"/>
        </w:rPr>
      </w:pPr>
    </w:p>
    <w:p w14:paraId="1C2C5172" w14:textId="77777777" w:rsidR="00615D1D" w:rsidRPr="00943048" w:rsidRDefault="00615D1D" w:rsidP="00BA2CBA">
      <w:pPr>
        <w:pStyle w:val="Prrafodelista"/>
        <w:numPr>
          <w:ilvl w:val="0"/>
          <w:numId w:val="1"/>
        </w:numPr>
        <w:spacing w:line="360" w:lineRule="auto"/>
        <w:ind w:left="0" w:firstLine="0"/>
        <w:jc w:val="both"/>
        <w:rPr>
          <w:rFonts w:ascii="Palatino Linotype" w:eastAsia="Calibri" w:hAnsi="Palatino Linotype" w:cs="Arial"/>
          <w:sz w:val="24"/>
        </w:rPr>
      </w:pPr>
      <w:r w:rsidRPr="00943048">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B3D3669" w14:textId="77777777" w:rsidR="00615D1D" w:rsidRPr="00943048" w:rsidRDefault="00615D1D" w:rsidP="00615D1D">
      <w:pPr>
        <w:pStyle w:val="Prrafodelista"/>
        <w:rPr>
          <w:rFonts w:ascii="Palatino Linotype" w:hAnsi="Palatino Linotype"/>
          <w:sz w:val="24"/>
        </w:rPr>
      </w:pPr>
    </w:p>
    <w:p w14:paraId="265D5C99" w14:textId="77777777" w:rsidR="00615D1D" w:rsidRPr="00943048" w:rsidRDefault="00615D1D" w:rsidP="00BA2CBA">
      <w:pPr>
        <w:pStyle w:val="Prrafodelista"/>
        <w:numPr>
          <w:ilvl w:val="0"/>
          <w:numId w:val="1"/>
        </w:numPr>
        <w:spacing w:line="360" w:lineRule="auto"/>
        <w:ind w:left="0" w:firstLine="0"/>
        <w:jc w:val="both"/>
        <w:rPr>
          <w:rFonts w:ascii="Palatino Linotype" w:eastAsia="Calibri" w:hAnsi="Palatino Linotype" w:cs="Arial"/>
          <w:sz w:val="24"/>
        </w:rPr>
      </w:pPr>
      <w:r w:rsidRPr="00943048">
        <w:rPr>
          <w:rFonts w:ascii="Palatino Linotype" w:hAnsi="Palatino Linotype"/>
          <w:sz w:val="24"/>
        </w:rPr>
        <w:t xml:space="preserve">Es así que, su obligación es </w:t>
      </w:r>
      <w:r w:rsidRPr="00943048">
        <w:rPr>
          <w:rFonts w:ascii="Palatino Linotype" w:hAnsi="Palatino Linotype"/>
          <w:i/>
          <w:sz w:val="24"/>
        </w:rPr>
        <w:t>realizar, con efectividad, los trámites internos necesarios para la atención de las solicitudes de información</w:t>
      </w:r>
      <w:r w:rsidRPr="00943048">
        <w:rPr>
          <w:rStyle w:val="Refdenotaalpie"/>
          <w:sz w:val="24"/>
        </w:rPr>
        <w:footnoteReference w:id="6"/>
      </w:r>
      <w:r w:rsidRPr="00943048">
        <w:rPr>
          <w:rFonts w:ascii="Palatino Linotype" w:hAnsi="Palatino Linotype"/>
          <w:sz w:val="24"/>
        </w:rPr>
        <w:t>, es decir, deben otorgar respuestas concisas, contundentes y sobre todo que den la certeza de los actos que realizan.</w:t>
      </w:r>
    </w:p>
    <w:p w14:paraId="66B61632" w14:textId="77777777" w:rsidR="00615D1D" w:rsidRPr="00943048" w:rsidRDefault="00615D1D" w:rsidP="00BA2CBA">
      <w:pPr>
        <w:pStyle w:val="Prrafodelista"/>
        <w:numPr>
          <w:ilvl w:val="0"/>
          <w:numId w:val="1"/>
        </w:numPr>
        <w:spacing w:line="360" w:lineRule="auto"/>
        <w:ind w:left="0" w:firstLine="0"/>
        <w:jc w:val="both"/>
        <w:rPr>
          <w:rFonts w:ascii="Palatino Linotype" w:eastAsia="MS Mincho" w:hAnsi="Palatino Linotype"/>
          <w:sz w:val="24"/>
        </w:rPr>
      </w:pPr>
      <w:r w:rsidRPr="00943048">
        <w:rPr>
          <w:rFonts w:ascii="Palatino Linotype" w:eastAsia="Palatino Linotype" w:hAnsi="Palatino Linotype" w:cs="Palatino Linotype"/>
          <w:sz w:val="24"/>
        </w:rPr>
        <w:lastRenderedPageBreak/>
        <w:t xml:space="preserve">Al respecto, es menester hacer referencia a lo establecido en los artículos 50, 53 fracciones II, IV y V, 58, 59 fracciones I y II, y 162 </w:t>
      </w:r>
      <w:r w:rsidRPr="00943048">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727E7A57" w14:textId="77777777" w:rsidR="00615D1D" w:rsidRPr="00943048" w:rsidRDefault="00615D1D" w:rsidP="00615D1D">
      <w:pPr>
        <w:spacing w:line="360" w:lineRule="auto"/>
        <w:jc w:val="both"/>
        <w:rPr>
          <w:rFonts w:ascii="Palatino Linotype" w:eastAsia="Arial Unicode MS" w:hAnsi="Palatino Linotype" w:cs="Arial"/>
          <w:sz w:val="22"/>
          <w:lang w:eastAsia="en-US"/>
        </w:rPr>
      </w:pPr>
    </w:p>
    <w:p w14:paraId="7928574F"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i/>
          <w:iCs/>
          <w:sz w:val="22"/>
        </w:rPr>
        <w:t xml:space="preserve">Artículo 50. </w:t>
      </w:r>
      <w:r w:rsidRPr="00943048">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1BAA6DB5" w14:textId="77777777" w:rsidR="00615D1D" w:rsidRPr="00943048" w:rsidRDefault="00615D1D" w:rsidP="00BA2CBA">
      <w:pPr>
        <w:ind w:left="851" w:right="822"/>
        <w:jc w:val="both"/>
        <w:rPr>
          <w:rFonts w:ascii="Palatino Linotype" w:eastAsia="Palatino Linotype" w:hAnsi="Palatino Linotype" w:cs="Palatino Linotype"/>
          <w:i/>
          <w:iCs/>
          <w:sz w:val="22"/>
        </w:rPr>
      </w:pPr>
    </w:p>
    <w:p w14:paraId="743F83E7"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i/>
          <w:iCs/>
          <w:sz w:val="22"/>
        </w:rPr>
        <w:t xml:space="preserve">Artículo 53. </w:t>
      </w:r>
      <w:r w:rsidRPr="00943048">
        <w:rPr>
          <w:rFonts w:ascii="Palatino Linotype" w:eastAsia="Palatino Linotype" w:hAnsi="Palatino Linotype" w:cs="Palatino Linotype"/>
          <w:i/>
          <w:iCs/>
          <w:sz w:val="22"/>
        </w:rPr>
        <w:t>Las Unidades de Transparencia tendrán las siguientes funciones:</w:t>
      </w:r>
    </w:p>
    <w:p w14:paraId="43B43C3D"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i/>
          <w:iCs/>
          <w:sz w:val="22"/>
        </w:rPr>
        <w:t>(…)</w:t>
      </w:r>
    </w:p>
    <w:p w14:paraId="7477CBCB"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bCs/>
          <w:i/>
          <w:iCs/>
          <w:sz w:val="22"/>
        </w:rPr>
        <w:t>II.</w:t>
      </w:r>
      <w:r w:rsidRPr="00943048">
        <w:rPr>
          <w:rFonts w:ascii="Palatino Linotype" w:eastAsia="Palatino Linotype" w:hAnsi="Palatino Linotype" w:cs="Palatino Linotype"/>
          <w:i/>
          <w:iCs/>
          <w:sz w:val="22"/>
        </w:rPr>
        <w:t xml:space="preserve"> Recibir, tramitar y dar respuesta a las solicitudes de acceso a la información;</w:t>
      </w:r>
    </w:p>
    <w:p w14:paraId="32D23092"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i/>
          <w:iCs/>
          <w:sz w:val="22"/>
        </w:rPr>
        <w:t>(…)</w:t>
      </w:r>
    </w:p>
    <w:p w14:paraId="449E1466"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bCs/>
          <w:i/>
          <w:iCs/>
          <w:sz w:val="22"/>
        </w:rPr>
        <w:t>IV.</w:t>
      </w:r>
      <w:r w:rsidRPr="00943048">
        <w:rPr>
          <w:rFonts w:ascii="Palatino Linotype" w:eastAsia="Palatino Linotype" w:hAnsi="Palatino Linotype" w:cs="Palatino Linotype"/>
          <w:i/>
          <w:iCs/>
          <w:sz w:val="22"/>
        </w:rPr>
        <w:t xml:space="preserve"> Realizar, con efectividad, los trámites internos necesarios para la atención de las solicitudes de acceso a la información;</w:t>
      </w:r>
    </w:p>
    <w:p w14:paraId="7F817234"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bCs/>
          <w:i/>
          <w:iCs/>
          <w:sz w:val="22"/>
        </w:rPr>
        <w:t>V.</w:t>
      </w:r>
      <w:r w:rsidRPr="00943048">
        <w:rPr>
          <w:rFonts w:ascii="Palatino Linotype" w:eastAsia="Palatino Linotype" w:hAnsi="Palatino Linotype" w:cs="Palatino Linotype"/>
          <w:i/>
          <w:iCs/>
          <w:sz w:val="22"/>
        </w:rPr>
        <w:t xml:space="preserve"> Entregar, en su caso, a los particulares la información solicitada;</w:t>
      </w:r>
    </w:p>
    <w:p w14:paraId="24073D56"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i/>
          <w:iCs/>
          <w:sz w:val="22"/>
        </w:rPr>
        <w:t>(…)</w:t>
      </w:r>
    </w:p>
    <w:p w14:paraId="44C8DD3D" w14:textId="77777777" w:rsidR="00615D1D" w:rsidRPr="00943048" w:rsidRDefault="00615D1D" w:rsidP="00BA2CBA">
      <w:pPr>
        <w:ind w:left="851" w:right="822"/>
        <w:jc w:val="both"/>
        <w:rPr>
          <w:rFonts w:ascii="Palatino Linotype" w:eastAsia="Palatino Linotype" w:hAnsi="Palatino Linotype" w:cs="Palatino Linotype"/>
          <w:i/>
          <w:iCs/>
          <w:sz w:val="22"/>
        </w:rPr>
      </w:pPr>
    </w:p>
    <w:p w14:paraId="68DC548F"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i/>
          <w:iCs/>
          <w:sz w:val="22"/>
        </w:rPr>
        <w:t xml:space="preserve">Artículo 58. </w:t>
      </w:r>
      <w:r w:rsidRPr="00943048">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67A4E543" w14:textId="77777777" w:rsidR="00615D1D" w:rsidRPr="00943048" w:rsidRDefault="00615D1D" w:rsidP="00BA2CBA">
      <w:pPr>
        <w:ind w:left="851" w:right="822"/>
        <w:jc w:val="both"/>
        <w:rPr>
          <w:rFonts w:ascii="Palatino Linotype" w:eastAsia="Palatino Linotype" w:hAnsi="Palatino Linotype" w:cs="Palatino Linotype"/>
          <w:i/>
          <w:iCs/>
          <w:sz w:val="22"/>
        </w:rPr>
      </w:pPr>
    </w:p>
    <w:p w14:paraId="3BFC2A16"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i/>
          <w:iCs/>
          <w:sz w:val="22"/>
        </w:rPr>
        <w:t xml:space="preserve">Artículo 59. </w:t>
      </w:r>
      <w:r w:rsidRPr="00943048">
        <w:rPr>
          <w:rFonts w:ascii="Palatino Linotype" w:eastAsia="Palatino Linotype" w:hAnsi="Palatino Linotype" w:cs="Palatino Linotype"/>
          <w:i/>
          <w:iCs/>
          <w:sz w:val="22"/>
        </w:rPr>
        <w:t>Los servidores públicos habilitados tendrán las funciones siguientes:</w:t>
      </w:r>
    </w:p>
    <w:p w14:paraId="53E7534D" w14:textId="77777777" w:rsidR="00615D1D" w:rsidRPr="00943048" w:rsidRDefault="00615D1D" w:rsidP="00BA2CBA">
      <w:pPr>
        <w:ind w:left="851" w:right="822"/>
        <w:jc w:val="both"/>
        <w:rPr>
          <w:rFonts w:ascii="Palatino Linotype" w:eastAsia="Palatino Linotype" w:hAnsi="Palatino Linotype" w:cs="Palatino Linotype"/>
          <w:i/>
          <w:iCs/>
          <w:sz w:val="22"/>
        </w:rPr>
      </w:pPr>
    </w:p>
    <w:p w14:paraId="6C738B7C"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bCs/>
          <w:i/>
          <w:iCs/>
          <w:sz w:val="22"/>
        </w:rPr>
        <w:t>I.</w:t>
      </w:r>
      <w:r w:rsidRPr="00943048">
        <w:rPr>
          <w:rFonts w:ascii="Palatino Linotype" w:eastAsia="Palatino Linotype" w:hAnsi="Palatino Linotype" w:cs="Palatino Linotype"/>
          <w:i/>
          <w:iCs/>
          <w:sz w:val="22"/>
        </w:rPr>
        <w:t xml:space="preserve"> Localizar la información que le solicite la Unidad de Transparencia;</w:t>
      </w:r>
    </w:p>
    <w:p w14:paraId="27BAFE12"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bCs/>
          <w:i/>
          <w:iCs/>
          <w:sz w:val="22"/>
        </w:rPr>
        <w:t>II.</w:t>
      </w:r>
      <w:r w:rsidRPr="00943048">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4BB1D347"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i/>
          <w:iCs/>
          <w:sz w:val="22"/>
        </w:rPr>
        <w:t>(...)</w:t>
      </w:r>
    </w:p>
    <w:p w14:paraId="0003235D" w14:textId="77777777" w:rsidR="00615D1D" w:rsidRPr="00943048" w:rsidRDefault="00615D1D" w:rsidP="00BA2CBA">
      <w:pPr>
        <w:ind w:left="851" w:right="822"/>
        <w:jc w:val="both"/>
        <w:rPr>
          <w:rFonts w:ascii="Palatino Linotype" w:eastAsia="Palatino Linotype" w:hAnsi="Palatino Linotype" w:cs="Palatino Linotype"/>
          <w:i/>
          <w:iCs/>
          <w:sz w:val="22"/>
        </w:rPr>
      </w:pPr>
    </w:p>
    <w:p w14:paraId="13704EBA" w14:textId="77777777" w:rsidR="00615D1D" w:rsidRPr="00943048" w:rsidRDefault="00615D1D" w:rsidP="00BA2CBA">
      <w:pPr>
        <w:ind w:left="851" w:right="822"/>
        <w:jc w:val="both"/>
        <w:rPr>
          <w:rFonts w:ascii="Palatino Linotype" w:eastAsia="Palatino Linotype" w:hAnsi="Palatino Linotype" w:cs="Palatino Linotype"/>
          <w:i/>
          <w:iCs/>
          <w:sz w:val="22"/>
        </w:rPr>
      </w:pPr>
      <w:r w:rsidRPr="00943048">
        <w:rPr>
          <w:rFonts w:ascii="Palatino Linotype" w:eastAsia="Palatino Linotype" w:hAnsi="Palatino Linotype" w:cs="Palatino Linotype"/>
          <w:b/>
          <w:i/>
          <w:iCs/>
          <w:sz w:val="22"/>
        </w:rPr>
        <w:t xml:space="preserve">Artículo 162. </w:t>
      </w:r>
      <w:r w:rsidRPr="00943048">
        <w:rPr>
          <w:rFonts w:ascii="Palatino Linotype" w:eastAsia="Palatino Linotype" w:hAnsi="Palatino Linotype" w:cs="Palatino Linotype"/>
          <w:i/>
          <w:iCs/>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688E1EE" w14:textId="77777777" w:rsidR="00615D1D" w:rsidRPr="00943048" w:rsidRDefault="00615D1D" w:rsidP="00615D1D">
      <w:pPr>
        <w:spacing w:line="360" w:lineRule="auto"/>
        <w:jc w:val="both"/>
        <w:rPr>
          <w:rFonts w:ascii="Palatino Linotype" w:eastAsia="Palatino Linotype" w:hAnsi="Palatino Linotype" w:cs="Palatino Linotype"/>
        </w:rPr>
      </w:pPr>
    </w:p>
    <w:p w14:paraId="5C503D24" w14:textId="77777777" w:rsidR="00615D1D" w:rsidRPr="00943048" w:rsidRDefault="00615D1D" w:rsidP="00BA2CBA">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943048">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943048">
        <w:rPr>
          <w:rFonts w:ascii="Palatino Linotype" w:eastAsia="Arial Unicode MS" w:hAnsi="Palatino Linotype" w:cs="Arial"/>
          <w:sz w:val="24"/>
          <w:lang w:eastAsia="en-US"/>
        </w:rPr>
        <w:t xml:space="preserve">las solicitudes de información y tienen, entre otras funciones, las de recibir, tramitar y dar respuesta a </w:t>
      </w:r>
      <w:r w:rsidRPr="00943048">
        <w:rPr>
          <w:rFonts w:ascii="Palatino Linotype" w:eastAsia="Arial Unicode MS" w:hAnsi="Palatino Linotype" w:cs="Arial"/>
          <w:sz w:val="24"/>
          <w:lang w:eastAsia="en-US"/>
        </w:rPr>
        <w:lastRenderedPageBreak/>
        <w:t xml:space="preserve">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r w:rsidR="00C2737A" w:rsidRPr="00943048">
        <w:rPr>
          <w:rFonts w:ascii="Palatino Linotype" w:eastAsia="Arial Unicode MS" w:hAnsi="Palatino Linotype" w:cs="Arial"/>
          <w:sz w:val="24"/>
          <w:lang w:eastAsia="en-US"/>
        </w:rPr>
        <w:t>las</w:t>
      </w:r>
      <w:r w:rsidRPr="00943048">
        <w:rPr>
          <w:rFonts w:ascii="Palatino Linotype" w:eastAsia="Arial Unicode MS" w:hAnsi="Palatino Linotype" w:cs="Arial"/>
          <w:sz w:val="24"/>
          <w:lang w:eastAsia="en-US"/>
        </w:rPr>
        <w:t xml:space="preserve"> Unidades de Transparencia turnar a todas las áreas que se consideren competentes para que realicen una búsqueda exhaustiva y razonable de la información solicitada a fin de que ésta sea entregada a los solicitantes.</w:t>
      </w:r>
    </w:p>
    <w:p w14:paraId="0D466FCA" w14:textId="77777777" w:rsidR="00615D1D" w:rsidRPr="00943048" w:rsidRDefault="00615D1D" w:rsidP="00BA2CBA">
      <w:pPr>
        <w:pStyle w:val="Prrafodelista"/>
        <w:spacing w:line="360" w:lineRule="auto"/>
        <w:ind w:left="0"/>
        <w:jc w:val="both"/>
        <w:rPr>
          <w:rFonts w:ascii="Palatino Linotype" w:eastAsia="Arial Unicode MS" w:hAnsi="Palatino Linotype" w:cs="Arial"/>
          <w:sz w:val="24"/>
          <w:lang w:eastAsia="en-US"/>
        </w:rPr>
      </w:pPr>
    </w:p>
    <w:p w14:paraId="623B4676" w14:textId="77777777" w:rsidR="00615D1D" w:rsidRPr="00943048" w:rsidRDefault="00615D1D" w:rsidP="00BA2CBA">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943048">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170B11E8" w14:textId="77777777" w:rsidR="00615D1D" w:rsidRPr="00943048" w:rsidRDefault="00615D1D" w:rsidP="00BA2CBA">
      <w:pPr>
        <w:pStyle w:val="Prrafodelista"/>
        <w:ind w:left="0"/>
        <w:rPr>
          <w:rFonts w:ascii="Palatino Linotype" w:eastAsia="Arial Unicode MS" w:hAnsi="Palatino Linotype" w:cs="Arial"/>
          <w:sz w:val="24"/>
          <w:lang w:eastAsia="en-US"/>
        </w:rPr>
      </w:pPr>
    </w:p>
    <w:p w14:paraId="1EBAC07C" w14:textId="77777777" w:rsidR="00BA2CBA" w:rsidRPr="00943048" w:rsidRDefault="00615D1D" w:rsidP="00BA2CBA">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943048">
        <w:rPr>
          <w:rFonts w:ascii="Palatino Linotype" w:eastAsia="Arial Unicode MS" w:hAnsi="Palatino Linotype" w:cs="Arial"/>
          <w:sz w:val="24"/>
          <w:lang w:eastAsia="en-US"/>
        </w:rPr>
        <w:t xml:space="preserve">En el caso que se resuelve, quien da respuesta a la solicitud es el </w:t>
      </w:r>
      <w:r w:rsidR="00BA2CBA" w:rsidRPr="00943048">
        <w:rPr>
          <w:rFonts w:ascii="Palatino Linotype" w:eastAsia="Arial Unicode MS" w:hAnsi="Palatino Linotype" w:cs="Arial"/>
          <w:sz w:val="24"/>
          <w:lang w:eastAsia="en-US"/>
        </w:rPr>
        <w:t>Director de Obras P</w:t>
      </w:r>
      <w:r w:rsidR="00A12B33" w:rsidRPr="00943048">
        <w:rPr>
          <w:rFonts w:ascii="Palatino Linotype" w:eastAsia="Arial Unicode MS" w:hAnsi="Palatino Linotype" w:cs="Arial"/>
          <w:sz w:val="24"/>
          <w:lang w:eastAsia="en-US"/>
        </w:rPr>
        <w:t>úblicas, quien de acuerdo a la Ley Orgánica Municipal del Estado de México, tiene las siguientes atribuciones:</w:t>
      </w:r>
    </w:p>
    <w:p w14:paraId="7D77084B" w14:textId="77777777" w:rsidR="009136AE" w:rsidRPr="00943048" w:rsidRDefault="009136AE" w:rsidP="00A12B33">
      <w:pPr>
        <w:pStyle w:val="Prrafodelista"/>
        <w:spacing w:line="360" w:lineRule="auto"/>
        <w:ind w:left="0"/>
        <w:jc w:val="both"/>
        <w:rPr>
          <w:rFonts w:ascii="Palatino Linotype" w:eastAsia="Arial Unicode MS" w:hAnsi="Palatino Linotype" w:cs="Arial"/>
          <w:lang w:eastAsia="en-US"/>
        </w:rPr>
      </w:pPr>
    </w:p>
    <w:p w14:paraId="5A862EBD"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“Artículo 96. Bis.- El Director de Obras Públicas o el Titular de la Unidad Administrativa equivalente, tiene las siguientes atribuciones: </w:t>
      </w:r>
    </w:p>
    <w:p w14:paraId="68BBEE7C"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I. Realizar la programación y ejecución de las obras públicas y servicios relacionados, que por orden expresa del Ayuntamiento requieran prioridad; </w:t>
      </w:r>
    </w:p>
    <w:p w14:paraId="0CB9057C"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II. Planear y coordinar los proyectos de obras públicas y servicios relacionados con las mismas que autorice el Ayuntamiento, una vez que se cumplan los requisitos de licitación y otros que determine la ley de la materia; </w:t>
      </w:r>
    </w:p>
    <w:p w14:paraId="311411E2"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lastRenderedPageBreak/>
        <w:t xml:space="preserve">III. Proyectar las obras públicas y servicios relacionados, que realice el Municipio, incluyendo la conservación y mantenimiento de edificios, monumentos, calles, parques y jardines; </w:t>
      </w:r>
    </w:p>
    <w:p w14:paraId="69FEC88A"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IV. Construir y ejecutar todas aquellas obras públicas y servicios relacionados, que aumenten y mantengan la infraestructura municipal y que estén consideradas en el programa respectivo; </w:t>
      </w:r>
    </w:p>
    <w:p w14:paraId="6E60543C"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V. Determinar y cuantificar los materiales y trabajos necesarios para programas de construcción y mantenimiento de obras públicas y servicios relacionados; </w:t>
      </w:r>
    </w:p>
    <w:p w14:paraId="008C768A"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VI. Vigilar que se cumplan y lleven a cabo los programas de construcción y mantenimiento de obras públicas y servicios relacionados; </w:t>
      </w:r>
    </w:p>
    <w:p w14:paraId="27AC3F9C"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VII. Cuidar que las obras públicas y servicios relacionados cumplan con los requisitos de seguridad y observen las normas de construcción y términos establecidos; VIII. Vigilar la construcción en las obras por contrato y por administración que hayan sido adjudicadas a los contratistas; </w:t>
      </w:r>
    </w:p>
    <w:p w14:paraId="16111559"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286CB5DD"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X. Verificar que las obras públicas y los servicios relacionados con la misma, hayan sido programadas, presupuestadas, ejecutadas, adquiridas y contratadas en estricto apego a las disposiciones legales aplicables; </w:t>
      </w:r>
    </w:p>
    <w:p w14:paraId="6D8995CB"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52447F46" w14:textId="77777777" w:rsidR="00A12B33" w:rsidRPr="00943048" w:rsidRDefault="00A12B33" w:rsidP="00A12B33">
      <w:pPr>
        <w:pStyle w:val="Prrafodelista"/>
        <w:spacing w:line="360" w:lineRule="auto"/>
        <w:ind w:left="851" w:right="822"/>
        <w:jc w:val="both"/>
        <w:rPr>
          <w:rFonts w:ascii="Palatino Linotype" w:eastAsia="Arial Unicode MS" w:hAnsi="Palatino Linotype" w:cs="Arial"/>
          <w:i/>
          <w:lang w:eastAsia="en-US"/>
        </w:rPr>
      </w:pPr>
      <w:r w:rsidRPr="00943048">
        <w:rPr>
          <w:rFonts w:ascii="Palatino Linotype" w:eastAsia="Arial Unicode MS" w:hAnsi="Palatino Linotype" w:cs="Arial"/>
          <w:i/>
          <w:lang w:eastAsia="en-US"/>
        </w:rPr>
        <w:lastRenderedPageBreak/>
        <w:t>XII. Promover la construcción de urbanización, infraestructura y equipamiento urbano;</w:t>
      </w:r>
    </w:p>
    <w:p w14:paraId="28D37FAA"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XIII. Formular y conducir la política municipal en materia de obras públicas e infraestructura para el desarrollo; </w:t>
      </w:r>
    </w:p>
    <w:p w14:paraId="54D5716D" w14:textId="77777777" w:rsidR="0078223B"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XIV. Cumplir y hacer cumplir la legislación y normatividad en materia de obra pública; </w:t>
      </w:r>
    </w:p>
    <w:p w14:paraId="1B6D462E"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A2A158C"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XVI. Dictar las normas generales y ejecutar las obras de reparación, adaptación y demolición de inmuebles propiedad del municipio que le sean asignadas; </w:t>
      </w:r>
    </w:p>
    <w:p w14:paraId="4B897699"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7397A425"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XVIII. Vigilar que la ejecución de la obra pública adjudicada y los servicios relacionados con ésta, se sujeten a las condiciones contratadas; </w:t>
      </w:r>
    </w:p>
    <w:p w14:paraId="1B81141B"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XIX. Establecer los lineamientos para la realización de estudios y proyectos de construcción de obras públicas; </w:t>
      </w:r>
    </w:p>
    <w:p w14:paraId="41ED229B"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XX. Autorizar para su pago, previa validación del avance y calidad de las obras, los presupuestos y estimaciones que presenten los contratistas de obras públicas municipales; </w:t>
      </w:r>
    </w:p>
    <w:p w14:paraId="41556322"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XXI. Formular el inventario de la maquinaria y equipo de construcción a su cuidado o de su propiedad, manteniéndolo en óptimas condiciones de uso; </w:t>
      </w:r>
    </w:p>
    <w:p w14:paraId="03C8EC7E" w14:textId="77777777" w:rsidR="009136AE" w:rsidRPr="00943048" w:rsidRDefault="009136AE" w:rsidP="00A12B33">
      <w:pPr>
        <w:pStyle w:val="Prrafodelista"/>
        <w:spacing w:line="360" w:lineRule="auto"/>
        <w:ind w:left="851" w:right="822"/>
        <w:jc w:val="both"/>
        <w:rPr>
          <w:rFonts w:ascii="Palatino Linotype" w:hAnsi="Palatino Linotype"/>
          <w:i/>
        </w:rPr>
      </w:pPr>
    </w:p>
    <w:p w14:paraId="4E2548C8"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lastRenderedPageBreak/>
        <w:t xml:space="preserve">XXII. Coordinar y supervisar que todo el proceso de las obras públicas que se realicen en el municipio se realice conforme a la legislación y normatividad en materia de obra pública; </w:t>
      </w:r>
    </w:p>
    <w:p w14:paraId="0766048A"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XXIII. Controlar y vigilar el inventario de materiales para construcción; </w:t>
      </w:r>
    </w:p>
    <w:p w14:paraId="6FC8DA7A"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XXIV. Integrar y autorizar con su firma, la documentación que en materia de obra pública, deba presentarse al Órgano Superior de Fiscalización del Estado de México; </w:t>
      </w:r>
    </w:p>
    <w:p w14:paraId="07726AF1"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14:paraId="4B7D5353" w14:textId="77777777" w:rsidR="00A12B33" w:rsidRPr="00943048" w:rsidRDefault="00A12B33" w:rsidP="00A12B33">
      <w:pPr>
        <w:pStyle w:val="Prrafodelista"/>
        <w:spacing w:line="360" w:lineRule="auto"/>
        <w:ind w:left="851" w:right="822"/>
        <w:jc w:val="both"/>
        <w:rPr>
          <w:rFonts w:ascii="Palatino Linotype" w:hAnsi="Palatino Linotype"/>
          <w:i/>
        </w:rPr>
      </w:pPr>
      <w:r w:rsidRPr="00943048">
        <w:rPr>
          <w:rFonts w:ascii="Palatino Linotype" w:hAnsi="Palatino Linotype"/>
          <w:i/>
        </w:rPr>
        <w:t>XXVI. Las demás que les señalen las disposiciones aplicables.”</w:t>
      </w:r>
    </w:p>
    <w:p w14:paraId="21F284B3" w14:textId="77777777" w:rsidR="009136AE" w:rsidRPr="00943048" w:rsidRDefault="009136AE" w:rsidP="00A12B33">
      <w:pPr>
        <w:pStyle w:val="Prrafodelista"/>
        <w:spacing w:line="360" w:lineRule="auto"/>
        <w:ind w:left="851" w:right="822"/>
        <w:jc w:val="both"/>
        <w:rPr>
          <w:rFonts w:ascii="Palatino Linotype" w:eastAsia="Arial Unicode MS" w:hAnsi="Palatino Linotype" w:cs="Arial"/>
          <w:i/>
          <w:sz w:val="24"/>
          <w:lang w:eastAsia="en-US"/>
        </w:rPr>
      </w:pPr>
    </w:p>
    <w:p w14:paraId="6FD98FEE" w14:textId="77777777" w:rsidR="00FD0A0E" w:rsidRPr="00943048" w:rsidRDefault="00615D1D" w:rsidP="00FD0A0E">
      <w:pPr>
        <w:pStyle w:val="Prrafodelista"/>
        <w:numPr>
          <w:ilvl w:val="0"/>
          <w:numId w:val="1"/>
        </w:numPr>
        <w:spacing w:line="360" w:lineRule="auto"/>
        <w:ind w:left="0" w:firstLine="0"/>
        <w:jc w:val="both"/>
        <w:rPr>
          <w:rFonts w:ascii="Palatino Linotype" w:eastAsia="Arial Unicode MS" w:hAnsi="Palatino Linotype" w:cs="Arial"/>
          <w:sz w:val="24"/>
          <w:highlight w:val="yellow"/>
          <w:lang w:eastAsia="en-US"/>
        </w:rPr>
      </w:pPr>
      <w:r w:rsidRPr="00943048">
        <w:rPr>
          <w:rFonts w:ascii="Palatino Linotype" w:eastAsia="Arial Unicode MS" w:hAnsi="Palatino Linotype" w:cs="Arial"/>
          <w:sz w:val="24"/>
          <w:highlight w:val="yellow"/>
          <w:lang w:eastAsia="en-US"/>
        </w:rPr>
        <w:t xml:space="preserve">Tal y como se aprecia, el área a la cual se turnó la solicitud pudiera contar con la información requerida, por el hecho de que cuenta con la atribución de llevar a cabo </w:t>
      </w:r>
      <w:r w:rsidR="00A12B33" w:rsidRPr="00943048">
        <w:rPr>
          <w:rFonts w:ascii="Palatino Linotype" w:eastAsia="Arial Unicode MS" w:hAnsi="Palatino Linotype" w:cs="Arial"/>
          <w:sz w:val="24"/>
          <w:highlight w:val="yellow"/>
          <w:lang w:eastAsia="en-US"/>
        </w:rPr>
        <w:t xml:space="preserve">los proyectos de obras públicas; sin embargo, </w:t>
      </w:r>
      <w:r w:rsidR="00412617" w:rsidRPr="00943048">
        <w:rPr>
          <w:rFonts w:ascii="Palatino Linotype" w:eastAsia="Arial Unicode MS" w:hAnsi="Palatino Linotype" w:cs="Arial"/>
          <w:sz w:val="24"/>
          <w:highlight w:val="yellow"/>
          <w:lang w:eastAsia="en-US"/>
        </w:rPr>
        <w:t>el</w:t>
      </w:r>
      <w:r w:rsidR="00A12B33" w:rsidRPr="00943048">
        <w:rPr>
          <w:rFonts w:ascii="Palatino Linotype" w:eastAsia="Arial Unicode MS" w:hAnsi="Palatino Linotype" w:cs="Arial"/>
          <w:sz w:val="24"/>
          <w:highlight w:val="yellow"/>
          <w:lang w:eastAsia="en-US"/>
        </w:rPr>
        <w:t xml:space="preserve"> Director de Obras Públicas, </w:t>
      </w:r>
      <w:r w:rsidR="00412617" w:rsidRPr="00943048">
        <w:rPr>
          <w:rFonts w:ascii="Palatino Linotype" w:eastAsia="Arial Unicode MS" w:hAnsi="Palatino Linotype" w:cs="Arial"/>
          <w:sz w:val="24"/>
          <w:highlight w:val="yellow"/>
          <w:lang w:eastAsia="en-US"/>
        </w:rPr>
        <w:t>señaló que la información</w:t>
      </w:r>
      <w:r w:rsidR="00A12B33" w:rsidRPr="00943048">
        <w:rPr>
          <w:rFonts w:ascii="Palatino Linotype" w:eastAsia="Arial Unicode MS" w:hAnsi="Palatino Linotype" w:cs="Arial"/>
          <w:sz w:val="24"/>
          <w:highlight w:val="yellow"/>
          <w:lang w:eastAsia="en-US"/>
        </w:rPr>
        <w:t xml:space="preserve"> de los años 2012, 2013, 2014, 2015, 2016, 2017 y 2018, se enc</w:t>
      </w:r>
      <w:r w:rsidR="004D619D" w:rsidRPr="00943048">
        <w:rPr>
          <w:rFonts w:ascii="Palatino Linotype" w:eastAsia="Arial Unicode MS" w:hAnsi="Palatino Linotype" w:cs="Arial"/>
          <w:sz w:val="24"/>
          <w:highlight w:val="yellow"/>
          <w:lang w:eastAsia="en-US"/>
        </w:rPr>
        <w:t xml:space="preserve">uentra en el Archivo Municipal, el cual, de acuerdo </w:t>
      </w:r>
      <w:r w:rsidR="00412617" w:rsidRPr="00943048">
        <w:rPr>
          <w:rFonts w:ascii="Palatino Linotype" w:eastAsia="Arial Unicode MS" w:hAnsi="Palatino Linotype" w:cs="Arial"/>
          <w:sz w:val="24"/>
          <w:highlight w:val="yellow"/>
          <w:lang w:eastAsia="en-US"/>
        </w:rPr>
        <w:t xml:space="preserve">al artículo 91 de la Ley Orgánica Municipal del Estado de México, </w:t>
      </w:r>
      <w:r w:rsidR="004D619D" w:rsidRPr="00943048">
        <w:rPr>
          <w:rFonts w:ascii="Palatino Linotype" w:eastAsia="Arial Unicode MS" w:hAnsi="Palatino Linotype" w:cs="Arial"/>
          <w:sz w:val="24"/>
          <w:highlight w:val="yellow"/>
          <w:lang w:eastAsia="en-US"/>
        </w:rPr>
        <w:t xml:space="preserve">se encuentra a cargo de </w:t>
      </w:r>
      <w:r w:rsidR="00412617" w:rsidRPr="00943048">
        <w:rPr>
          <w:rFonts w:ascii="Palatino Linotype" w:eastAsia="Arial Unicode MS" w:hAnsi="Palatino Linotype" w:cs="Arial"/>
          <w:sz w:val="24"/>
          <w:highlight w:val="yellow"/>
          <w:lang w:eastAsia="en-US"/>
        </w:rPr>
        <w:t>la Secret</w:t>
      </w:r>
      <w:r w:rsidR="004D619D" w:rsidRPr="00943048">
        <w:rPr>
          <w:rFonts w:ascii="Palatino Linotype" w:eastAsia="Arial Unicode MS" w:hAnsi="Palatino Linotype" w:cs="Arial"/>
          <w:sz w:val="24"/>
          <w:highlight w:val="yellow"/>
          <w:lang w:eastAsia="en-US"/>
        </w:rPr>
        <w:t>aría del Ayuntamiento</w:t>
      </w:r>
      <w:r w:rsidR="00D23F47" w:rsidRPr="00943048">
        <w:rPr>
          <w:rFonts w:ascii="Palatino Linotype" w:eastAsia="Arial Unicode MS" w:hAnsi="Palatino Linotype" w:cs="Arial"/>
          <w:sz w:val="24"/>
          <w:highlight w:val="yellow"/>
          <w:lang w:eastAsia="en-US"/>
        </w:rPr>
        <w:t>.</w:t>
      </w:r>
      <w:r w:rsidR="0078223B" w:rsidRPr="00943048">
        <w:rPr>
          <w:rFonts w:ascii="Palatino Linotype" w:eastAsia="Arial Unicode MS" w:hAnsi="Palatino Linotype" w:cs="Arial"/>
          <w:sz w:val="24"/>
          <w:highlight w:val="yellow"/>
          <w:lang w:eastAsia="en-US"/>
        </w:rPr>
        <w:t xml:space="preserve"> </w:t>
      </w:r>
      <w:r w:rsidR="00D23F47" w:rsidRPr="00943048">
        <w:rPr>
          <w:rFonts w:ascii="Palatino Linotype" w:eastAsia="Arial Unicode MS" w:hAnsi="Palatino Linotype" w:cs="Arial"/>
          <w:sz w:val="24"/>
          <w:highlight w:val="yellow"/>
        </w:rPr>
        <w:t xml:space="preserve">En ese caso, la Dirección </w:t>
      </w:r>
      <w:r w:rsidR="009136AE" w:rsidRPr="00943048">
        <w:rPr>
          <w:rFonts w:ascii="Palatino Linotype" w:eastAsia="Arial Unicode MS" w:hAnsi="Palatino Linotype" w:cs="Arial"/>
          <w:sz w:val="24"/>
          <w:highlight w:val="yellow"/>
        </w:rPr>
        <w:t xml:space="preserve">de Obras Públicas debió realizar la búsqueda en el área de archivo, siguiendo el procedimiento establecido en el artículo 162 de la Ley de Transparencia ya referido, para garantizar el derecho de acceso a la información del particular. </w:t>
      </w:r>
    </w:p>
    <w:p w14:paraId="0873938D" w14:textId="77777777" w:rsidR="009136AE" w:rsidRPr="00943048" w:rsidRDefault="009136AE" w:rsidP="00FD0A0E">
      <w:pPr>
        <w:pStyle w:val="Prrafodelista"/>
        <w:spacing w:line="360" w:lineRule="auto"/>
        <w:ind w:left="0"/>
        <w:jc w:val="both"/>
        <w:rPr>
          <w:rFonts w:ascii="Palatino Linotype" w:eastAsia="Arial Unicode MS" w:hAnsi="Palatino Linotype" w:cs="Arial"/>
          <w:sz w:val="24"/>
        </w:rPr>
      </w:pPr>
    </w:p>
    <w:p w14:paraId="54F045E3" w14:textId="77777777" w:rsidR="00FD0A0E" w:rsidRPr="00943048" w:rsidRDefault="00FD0A0E" w:rsidP="00FD0A0E">
      <w:pPr>
        <w:pStyle w:val="Prrafodelista"/>
        <w:keepNext/>
        <w:keepLines/>
        <w:numPr>
          <w:ilvl w:val="0"/>
          <w:numId w:val="26"/>
        </w:numPr>
        <w:spacing w:before="240"/>
        <w:outlineLvl w:val="0"/>
        <w:rPr>
          <w:rFonts w:ascii="Palatino Linotype" w:eastAsiaTheme="majorEastAsia" w:hAnsi="Palatino Linotype" w:cstheme="majorBidi"/>
          <w:b/>
          <w:sz w:val="24"/>
          <w:lang w:val="es-ES_tradnl"/>
        </w:rPr>
      </w:pPr>
      <w:bookmarkStart w:id="32" w:name="_Toc83830730"/>
      <w:bookmarkStart w:id="33" w:name="_Toc85125477"/>
      <w:r w:rsidRPr="00943048">
        <w:rPr>
          <w:rFonts w:ascii="Palatino Linotype" w:eastAsiaTheme="majorEastAsia" w:hAnsi="Palatino Linotype" w:cstheme="majorBidi"/>
          <w:b/>
          <w:sz w:val="24"/>
          <w:lang w:val="es-ES_tradnl"/>
        </w:rPr>
        <w:t>De la conservación de los documentos.</w:t>
      </w:r>
      <w:bookmarkEnd w:id="32"/>
      <w:bookmarkEnd w:id="33"/>
    </w:p>
    <w:p w14:paraId="20B6021D" w14:textId="77777777" w:rsidR="00FD0A0E" w:rsidRPr="00943048" w:rsidRDefault="00FD0A0E" w:rsidP="00FD0A0E">
      <w:pPr>
        <w:pStyle w:val="Prrafodelista"/>
        <w:numPr>
          <w:ilvl w:val="0"/>
          <w:numId w:val="1"/>
        </w:numPr>
        <w:tabs>
          <w:tab w:val="left" w:pos="851"/>
        </w:tabs>
        <w:spacing w:before="240" w:after="240" w:line="360" w:lineRule="auto"/>
        <w:ind w:left="0" w:right="49" w:firstLine="0"/>
        <w:jc w:val="both"/>
        <w:rPr>
          <w:rFonts w:ascii="Palatino Linotype" w:hAnsi="Palatino Linotype"/>
          <w:sz w:val="24"/>
        </w:rPr>
      </w:pPr>
      <w:r w:rsidRPr="00943048">
        <w:rPr>
          <w:rFonts w:ascii="Palatino Linotype" w:hAnsi="Palatino Linotype"/>
          <w:sz w:val="24"/>
        </w:rPr>
        <w:t xml:space="preserve">La Ley de Documentos Administrativos e Históricos del Estado de México establece los </w:t>
      </w:r>
      <w:r w:rsidRPr="00943048">
        <w:rPr>
          <w:rFonts w:ascii="Palatino Linotype" w:hAnsi="Palatino Linotype"/>
          <w:b/>
          <w:sz w:val="24"/>
        </w:rPr>
        <w:t>sistemas de control y apoyo técnico para la clasificación, catalogación, conservación, reproducción, resguardo y depuración de los documentos con valor histórico</w:t>
      </w:r>
      <w:r w:rsidRPr="00943048">
        <w:rPr>
          <w:rFonts w:ascii="Palatino Linotype" w:hAnsi="Palatino Linotype"/>
          <w:sz w:val="24"/>
        </w:rPr>
        <w:t xml:space="preserve">, con señalamiento de las áreas de fumigación, restauración y </w:t>
      </w:r>
      <w:r w:rsidRPr="00943048">
        <w:rPr>
          <w:rFonts w:ascii="Palatino Linotype" w:hAnsi="Palatino Linotype"/>
          <w:sz w:val="24"/>
        </w:rPr>
        <w:lastRenderedPageBreak/>
        <w:t xml:space="preserve">encuadernación, tan es así que en el artículo 8 de la Ley en cito, establece que los documentos de contenido administrativo de importancia, serán conservados hasta por 20 años, y el mismo artículo señala </w:t>
      </w:r>
      <w:r w:rsidRPr="00943048">
        <w:rPr>
          <w:rFonts w:ascii="Palatino Linotype" w:hAnsi="Palatino Linotype"/>
          <w:i/>
          <w:sz w:val="24"/>
        </w:rPr>
        <w:t>que ningún documento podrá ser destruido, a menos que, por escrito, lo determine la instancia facultada para ese efecto, en términos de la presente ley.</w:t>
      </w:r>
    </w:p>
    <w:p w14:paraId="017BD48D" w14:textId="77777777" w:rsidR="00FD0A0E" w:rsidRPr="00943048" w:rsidRDefault="00FD0A0E" w:rsidP="00FD0A0E">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943048">
        <w:rPr>
          <w:rFonts w:ascii="Palatino Linotype" w:hAnsi="Palatino Linotype"/>
        </w:rPr>
        <w:t xml:space="preserve">Siendo importante señalar que, conforme lo establecido por el artículo 6 de los </w:t>
      </w:r>
      <w:r w:rsidRPr="00943048">
        <w:rPr>
          <w:rFonts w:ascii="Palatino Linotype" w:hAnsi="Palatino Linotype"/>
          <w:b/>
        </w:rPr>
        <w:t>Lineamientos por los que se establecen las Políticas y Criterios para realizar la Selección de los Documentos y Expedientes de Trámite Concluido existentes en los Archivos de las Unidades Administrativas de los Poderes del Estado y de los Municipios</w:t>
      </w:r>
      <w:r w:rsidRPr="00943048">
        <w:rPr>
          <w:rFonts w:ascii="Palatino Linotype" w:hAnsi="Palatino Linotype"/>
          <w:vertAlign w:val="superscript"/>
        </w:rPr>
        <w:footnoteReference w:id="7"/>
      </w:r>
      <w:r w:rsidRPr="00943048">
        <w:rPr>
          <w:rFonts w:ascii="Palatino Linotype" w:hAnsi="Palatino Linotype"/>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14:paraId="0695D9AD" w14:textId="77777777" w:rsidR="00FD0A0E" w:rsidRPr="00943048" w:rsidRDefault="00FD0A0E" w:rsidP="00FD0A0E">
      <w:pPr>
        <w:spacing w:line="360" w:lineRule="auto"/>
        <w:contextualSpacing/>
        <w:rPr>
          <w:rFonts w:ascii="Palatino Linotype" w:hAnsi="Palatino Linotype"/>
        </w:rPr>
      </w:pPr>
    </w:p>
    <w:p w14:paraId="3DCC7B05" w14:textId="77777777" w:rsidR="00FD0A0E" w:rsidRPr="00943048" w:rsidRDefault="00FD0A0E" w:rsidP="00FD0A0E">
      <w:pPr>
        <w:numPr>
          <w:ilvl w:val="0"/>
          <w:numId w:val="1"/>
        </w:numPr>
        <w:tabs>
          <w:tab w:val="left" w:pos="851"/>
        </w:tabs>
        <w:spacing w:before="240" w:after="240" w:line="360" w:lineRule="auto"/>
        <w:ind w:left="0" w:right="49" w:firstLine="0"/>
        <w:contextualSpacing/>
        <w:jc w:val="both"/>
        <w:rPr>
          <w:rFonts w:ascii="Palatino Linotype" w:hAnsi="Palatino Linotype"/>
        </w:rPr>
      </w:pPr>
      <w:r w:rsidRPr="00943048">
        <w:rPr>
          <w:rFonts w:ascii="Palatino Linotype" w:hAnsi="Palatino Linotype" w:cs="Arial"/>
          <w:lang w:val="es-ES_tradnl"/>
        </w:rPr>
        <w:t>Aunado a ello, la Ley de Transparencia y Acceso a la Información Pública del Estado de México y Municipios y los Lineamientos para la Administración de Documentos en el Estado de México</w:t>
      </w:r>
      <w:r w:rsidRPr="00943048">
        <w:rPr>
          <w:rFonts w:ascii="Palatino Linotype" w:hAnsi="Palatino Linotype" w:cs="Arial"/>
          <w:vertAlign w:val="superscript"/>
          <w:lang w:val="es-ES_tradnl"/>
        </w:rPr>
        <w:footnoteReference w:id="8"/>
      </w:r>
      <w:r w:rsidRPr="00943048">
        <w:rPr>
          <w:rFonts w:ascii="Palatino Linotype" w:hAnsi="Palatino Linotype" w:cs="Arial"/>
          <w:lang w:val="es-ES_tradnl"/>
        </w:rPr>
        <w:t>, en sus artículo 3, fracción XI, y 4, fracciones VIII, XXXII, XXXIII, XXXVI, XXXVII y LXXIV, respectivamente, establecen de manera literal lo siguiente:</w:t>
      </w:r>
    </w:p>
    <w:p w14:paraId="6898447D" w14:textId="77777777" w:rsidR="00FD0A0E" w:rsidRPr="00943048" w:rsidRDefault="00FD0A0E" w:rsidP="00FD0A0E">
      <w:pPr>
        <w:tabs>
          <w:tab w:val="left" w:pos="851"/>
        </w:tabs>
        <w:spacing w:before="240" w:after="240" w:line="360" w:lineRule="auto"/>
        <w:ind w:right="49"/>
        <w:contextualSpacing/>
        <w:jc w:val="both"/>
        <w:rPr>
          <w:rFonts w:ascii="Palatino Linotype" w:hAnsi="Palatino Linotype"/>
        </w:rPr>
      </w:pPr>
    </w:p>
    <w:p w14:paraId="34886FEA" w14:textId="77777777" w:rsidR="00FD0A0E" w:rsidRPr="00943048" w:rsidRDefault="00FD0A0E" w:rsidP="00FD0A0E">
      <w:pPr>
        <w:spacing w:before="240" w:after="240" w:line="276" w:lineRule="auto"/>
        <w:ind w:left="851" w:right="822"/>
        <w:jc w:val="both"/>
        <w:rPr>
          <w:rFonts w:ascii="Palatino Linotype" w:hAnsi="Palatino Linotype" w:cs="Arial"/>
          <w:b/>
          <w:i/>
          <w:sz w:val="22"/>
          <w:lang w:val="es-ES_tradnl"/>
        </w:rPr>
      </w:pPr>
      <w:r w:rsidRPr="00943048">
        <w:rPr>
          <w:rFonts w:ascii="Palatino Linotype" w:hAnsi="Palatino Linotype" w:cs="Arial"/>
          <w:b/>
          <w:i/>
          <w:sz w:val="22"/>
          <w:lang w:val="es-ES_tradnl"/>
        </w:rPr>
        <w:lastRenderedPageBreak/>
        <w:t>“Ley de Transparencia y Acceso a la Información Pública del Estado de México y Municipios</w:t>
      </w:r>
    </w:p>
    <w:p w14:paraId="713A2B30" w14:textId="77777777" w:rsidR="00FD0A0E" w:rsidRPr="00943048" w:rsidRDefault="00FD0A0E" w:rsidP="00FD0A0E">
      <w:pPr>
        <w:spacing w:before="240" w:after="240" w:line="276" w:lineRule="auto"/>
        <w:ind w:left="851" w:right="822"/>
        <w:jc w:val="both"/>
        <w:rPr>
          <w:rFonts w:ascii="Palatino Linotype" w:hAnsi="Palatino Linotype" w:cs="Arial"/>
          <w:i/>
          <w:sz w:val="22"/>
          <w:lang w:val="es-ES_tradnl"/>
        </w:rPr>
      </w:pPr>
      <w:r w:rsidRPr="00943048">
        <w:rPr>
          <w:rFonts w:ascii="Palatino Linotype" w:hAnsi="Palatino Linotype" w:cs="Arial"/>
          <w:b/>
          <w:i/>
          <w:sz w:val="22"/>
          <w:lang w:val="es-ES_tradnl"/>
        </w:rPr>
        <w:t>Artículo 3.</w:t>
      </w:r>
      <w:r w:rsidRPr="00943048">
        <w:rPr>
          <w:rFonts w:ascii="Palatino Linotype" w:hAnsi="Palatino Linotype" w:cs="Arial"/>
          <w:i/>
          <w:sz w:val="22"/>
          <w:lang w:val="es-ES_tradnl"/>
        </w:rPr>
        <w:t xml:space="preserve"> Para los efectos de la presente Ley se entenderá por:</w:t>
      </w:r>
    </w:p>
    <w:p w14:paraId="5F97BFB4" w14:textId="77777777" w:rsidR="00FD0A0E" w:rsidRPr="00943048" w:rsidRDefault="00FD0A0E" w:rsidP="00FD0A0E">
      <w:pPr>
        <w:spacing w:before="240" w:after="240" w:line="276" w:lineRule="auto"/>
        <w:ind w:left="851" w:right="822"/>
        <w:jc w:val="both"/>
        <w:rPr>
          <w:rFonts w:ascii="Palatino Linotype" w:hAnsi="Palatino Linotype" w:cs="Arial"/>
          <w:i/>
          <w:sz w:val="22"/>
          <w:lang w:val="es-ES_tradnl"/>
        </w:rPr>
      </w:pPr>
      <w:r w:rsidRPr="00943048">
        <w:rPr>
          <w:rFonts w:ascii="Palatino Linotype" w:hAnsi="Palatino Linotype" w:cs="Arial"/>
          <w:i/>
          <w:sz w:val="22"/>
          <w:lang w:val="es-ES_tradnl"/>
        </w:rPr>
        <w:t>(…)</w:t>
      </w:r>
    </w:p>
    <w:p w14:paraId="5BA2528D" w14:textId="77777777" w:rsidR="00FD0A0E" w:rsidRPr="00943048" w:rsidRDefault="00FD0A0E" w:rsidP="00FD0A0E">
      <w:pPr>
        <w:spacing w:before="240" w:after="240" w:line="276" w:lineRule="auto"/>
        <w:ind w:left="851" w:right="822"/>
        <w:jc w:val="both"/>
        <w:rPr>
          <w:rFonts w:ascii="Palatino Linotype" w:hAnsi="Palatino Linotype" w:cs="Arial"/>
          <w:i/>
          <w:sz w:val="22"/>
          <w:lang w:val="es-ES_tradnl"/>
        </w:rPr>
      </w:pPr>
      <w:r w:rsidRPr="00943048">
        <w:rPr>
          <w:rFonts w:ascii="Palatino Linotype" w:hAnsi="Palatino Linotype" w:cs="Arial"/>
          <w:b/>
          <w:i/>
          <w:sz w:val="22"/>
          <w:lang w:val="es-ES_tradnl"/>
        </w:rPr>
        <w:t>XI.</w:t>
      </w:r>
      <w:r w:rsidRPr="00943048">
        <w:rPr>
          <w:rFonts w:ascii="Palatino Linotype" w:hAnsi="Palatino Linotype" w:cs="Arial"/>
          <w:i/>
          <w:sz w:val="22"/>
          <w:lang w:val="es-ES_tradnl"/>
        </w:rPr>
        <w:t xml:space="preserve"> </w:t>
      </w:r>
      <w:r w:rsidRPr="00943048">
        <w:rPr>
          <w:rFonts w:ascii="Palatino Linotype" w:hAnsi="Palatino Linotype" w:cs="Arial"/>
          <w:b/>
          <w:i/>
          <w:sz w:val="22"/>
          <w:lang w:val="es-ES_tradnl"/>
        </w:rPr>
        <w:t>Documento:</w:t>
      </w:r>
      <w:r w:rsidRPr="00943048">
        <w:rPr>
          <w:rFonts w:ascii="Palatino Linotype" w:hAnsi="Palatino Linotype" w:cs="Arial"/>
          <w:i/>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45D638" w14:textId="77777777" w:rsidR="00FD0A0E" w:rsidRPr="00943048" w:rsidRDefault="00FD0A0E" w:rsidP="00FD0A0E">
      <w:pPr>
        <w:spacing w:before="240" w:after="240" w:line="276" w:lineRule="auto"/>
        <w:ind w:left="851" w:right="822"/>
        <w:jc w:val="both"/>
        <w:rPr>
          <w:rFonts w:ascii="Palatino Linotype" w:hAnsi="Palatino Linotype" w:cs="Arial"/>
          <w:i/>
          <w:lang w:val="es-ES_tradnl"/>
        </w:rPr>
      </w:pPr>
    </w:p>
    <w:p w14:paraId="7B380ADE" w14:textId="77777777" w:rsidR="00FD0A0E" w:rsidRPr="00943048" w:rsidRDefault="00FD0A0E" w:rsidP="00A06E51">
      <w:pPr>
        <w:numPr>
          <w:ilvl w:val="0"/>
          <w:numId w:val="1"/>
        </w:numPr>
        <w:spacing w:line="360" w:lineRule="auto"/>
        <w:ind w:left="0" w:right="49" w:firstLine="0"/>
        <w:contextualSpacing/>
        <w:jc w:val="both"/>
        <w:rPr>
          <w:rFonts w:ascii="Palatino Linotype" w:hAnsi="Palatino Linotype" w:cs="Arial"/>
          <w:color w:val="000000"/>
          <w:lang w:val="es-ES_tradnl"/>
        </w:rPr>
      </w:pPr>
      <w:r w:rsidRPr="00943048">
        <w:rPr>
          <w:rFonts w:ascii="Palatino Linotype" w:hAnsi="Palatino Linotype" w:cs="Arial"/>
          <w:color w:val="000000"/>
          <w:lang w:val="es-ES_tradnl"/>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943048">
        <w:rPr>
          <w:rFonts w:ascii="Palatino Linotype" w:hAnsi="Palatino Linotype" w:cs="CIDFont+F3"/>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43048">
        <w:rPr>
          <w:rFonts w:ascii="Palatino Linotype" w:hAnsi="Palatino Linotype" w:cs="CIDFont+F3"/>
          <w:i/>
          <w:vertAlign w:val="superscript"/>
        </w:rPr>
        <w:footnoteReference w:id="9"/>
      </w:r>
    </w:p>
    <w:p w14:paraId="3005CF79" w14:textId="77777777" w:rsidR="00FD0A0E" w:rsidRPr="00943048" w:rsidRDefault="00FD0A0E" w:rsidP="00FD0A0E">
      <w:pPr>
        <w:spacing w:line="360" w:lineRule="auto"/>
        <w:ind w:right="49"/>
        <w:contextualSpacing/>
        <w:jc w:val="both"/>
        <w:rPr>
          <w:rFonts w:ascii="Palatino Linotype" w:hAnsi="Palatino Linotype" w:cs="Arial"/>
          <w:color w:val="000000"/>
          <w:sz w:val="22"/>
          <w:lang w:val="es-ES_tradnl"/>
        </w:rPr>
      </w:pPr>
    </w:p>
    <w:p w14:paraId="69F5334A" w14:textId="77777777" w:rsidR="00FD0A0E" w:rsidRPr="00943048" w:rsidRDefault="00FD0A0E" w:rsidP="00A06E51">
      <w:pPr>
        <w:spacing w:line="276" w:lineRule="auto"/>
        <w:ind w:left="567" w:right="567"/>
        <w:contextualSpacing/>
        <w:jc w:val="both"/>
        <w:rPr>
          <w:rFonts w:ascii="Palatino Linotype" w:hAnsi="Palatino Linotype" w:cs="Arial"/>
          <w:b/>
          <w:bCs/>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“Cuarto. …</w:t>
      </w:r>
    </w:p>
    <w:p w14:paraId="7EBD9205" w14:textId="77777777" w:rsidR="00FD0A0E" w:rsidRPr="00943048" w:rsidRDefault="00FD0A0E" w:rsidP="00A06E51">
      <w:pPr>
        <w:spacing w:line="276" w:lineRule="auto"/>
        <w:ind w:left="567" w:right="567"/>
        <w:contextualSpacing/>
        <w:jc w:val="both"/>
        <w:rPr>
          <w:rFonts w:ascii="Palatino Linotype" w:hAnsi="Palatino Linotype" w:cs="Arial"/>
          <w:b/>
          <w:bCs/>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w:t>
      </w:r>
    </w:p>
    <w:p w14:paraId="4997B87C" w14:textId="77777777" w:rsidR="00FD0A0E" w:rsidRPr="00943048" w:rsidRDefault="00FD0A0E" w:rsidP="00A06E51">
      <w:pPr>
        <w:spacing w:line="276" w:lineRule="auto"/>
        <w:ind w:left="567" w:right="567"/>
        <w:contextualSpacing/>
        <w:jc w:val="both"/>
        <w:rPr>
          <w:rFonts w:ascii="Palatino Linotype" w:hAnsi="Palatino Linotype" w:cs="Arial"/>
          <w:b/>
          <w:bCs/>
          <w:i/>
          <w:color w:val="2F2F2F"/>
          <w:sz w:val="22"/>
          <w:shd w:val="clear" w:color="auto" w:fill="FFFFFF"/>
          <w:lang w:val="es-ES_tradnl"/>
        </w:rPr>
      </w:pPr>
    </w:p>
    <w:p w14:paraId="5C8D51D3" w14:textId="77777777" w:rsidR="00FD0A0E" w:rsidRPr="00943048" w:rsidRDefault="00FD0A0E" w:rsidP="00A06E51">
      <w:pPr>
        <w:spacing w:line="276" w:lineRule="auto"/>
        <w:ind w:left="567" w:right="567"/>
        <w:contextualSpacing/>
        <w:jc w:val="both"/>
        <w:rPr>
          <w:rFonts w:ascii="Palatino Linotype" w:hAnsi="Palatino Linotype" w:cs="Arial"/>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II. Archivo:</w:t>
      </w:r>
      <w:r w:rsidRPr="00943048">
        <w:rPr>
          <w:rFonts w:ascii="Palatino Linotype" w:hAnsi="Palatino Linotype" w:cs="Arial"/>
          <w:i/>
          <w:color w:val="2F2F2F"/>
          <w:sz w:val="22"/>
          <w:shd w:val="clear" w:color="auto" w:fill="FFFFFF"/>
          <w:lang w:val="es-ES_tradnl"/>
        </w:rPr>
        <w:t> El conjunto orgánico de documentos en cualquier soporte, que son producidos o recibidos por los sujetos obligados o los particulares en el ejercicio de sus atribuciones o en el desarrollo de sus actividades;</w:t>
      </w:r>
    </w:p>
    <w:p w14:paraId="3488F142" w14:textId="77777777" w:rsidR="00FD0A0E" w:rsidRPr="00943048" w:rsidRDefault="00FD0A0E" w:rsidP="00A06E51">
      <w:pPr>
        <w:spacing w:line="276" w:lineRule="auto"/>
        <w:ind w:left="567" w:right="567"/>
        <w:contextualSpacing/>
        <w:jc w:val="both"/>
        <w:rPr>
          <w:rFonts w:ascii="Palatino Linotype" w:hAnsi="Palatino Linotype" w:cs="Arial"/>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III. Archivo de concentración: </w:t>
      </w:r>
      <w:r w:rsidRPr="00943048">
        <w:rPr>
          <w:rFonts w:ascii="Palatino Linotype" w:hAnsi="Palatino Linotype" w:cs="Arial"/>
          <w:i/>
          <w:color w:val="2F2F2F"/>
          <w:sz w:val="22"/>
          <w:shd w:val="clear" w:color="auto" w:fill="FFFFFF"/>
          <w:lang w:val="es-ES_tradnl"/>
        </w:rPr>
        <w:t>La unidad responsable de la administración de documentos cuya consulta es esporádica y que permanecen en ella hasta su transferencia secundaria o baja documental;</w:t>
      </w:r>
    </w:p>
    <w:p w14:paraId="049C3025" w14:textId="77777777" w:rsidR="00FD0A0E" w:rsidRPr="00943048" w:rsidRDefault="00FD0A0E" w:rsidP="00A06E51">
      <w:pPr>
        <w:spacing w:line="276" w:lineRule="auto"/>
        <w:ind w:left="567" w:right="567"/>
        <w:contextualSpacing/>
        <w:jc w:val="both"/>
        <w:rPr>
          <w:rFonts w:ascii="Palatino Linotype" w:hAnsi="Palatino Linotype" w:cs="Arial"/>
          <w:b/>
          <w:bCs/>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w:t>
      </w:r>
    </w:p>
    <w:p w14:paraId="76EFB3A2" w14:textId="77777777" w:rsidR="00FD0A0E" w:rsidRPr="00943048" w:rsidRDefault="00FD0A0E" w:rsidP="00A06E51">
      <w:pPr>
        <w:spacing w:line="276" w:lineRule="auto"/>
        <w:ind w:left="567" w:right="567"/>
        <w:contextualSpacing/>
        <w:jc w:val="both"/>
        <w:rPr>
          <w:rFonts w:ascii="Palatino Linotype" w:hAnsi="Palatino Linotype" w:cs="Arial"/>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V. Archivo de trámite: </w:t>
      </w:r>
      <w:r w:rsidRPr="00943048">
        <w:rPr>
          <w:rFonts w:ascii="Palatino Linotype" w:hAnsi="Palatino Linotype" w:cs="Arial"/>
          <w:i/>
          <w:color w:val="2F2F2F"/>
          <w:sz w:val="22"/>
          <w:shd w:val="clear" w:color="auto" w:fill="FFFFFF"/>
          <w:lang w:val="es-ES_tradnl"/>
        </w:rPr>
        <w:t>La unidad responsable de la administración de documentos de uso cotidiano y necesario para el ejercicio de las atribuciones de una unidad administrativa, los cuales permanecen en ella hasta su transferencia primaria;</w:t>
      </w:r>
    </w:p>
    <w:p w14:paraId="64CB56E5" w14:textId="77777777" w:rsidR="00FD0A0E" w:rsidRPr="00943048" w:rsidRDefault="00FD0A0E" w:rsidP="00A06E51">
      <w:pPr>
        <w:spacing w:line="276" w:lineRule="auto"/>
        <w:ind w:left="567" w:right="567"/>
        <w:contextualSpacing/>
        <w:jc w:val="both"/>
        <w:rPr>
          <w:rFonts w:ascii="Palatino Linotype" w:hAnsi="Palatino Linotype" w:cs="Arial"/>
          <w:b/>
          <w:bCs/>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w:t>
      </w:r>
    </w:p>
    <w:p w14:paraId="67D17192" w14:textId="77777777" w:rsidR="00FD0A0E" w:rsidRPr="00943048" w:rsidRDefault="00FD0A0E" w:rsidP="00A06E51">
      <w:pPr>
        <w:spacing w:line="276" w:lineRule="auto"/>
        <w:ind w:left="567" w:right="567"/>
        <w:contextualSpacing/>
        <w:jc w:val="both"/>
        <w:rPr>
          <w:rFonts w:ascii="Palatino Linotype" w:hAnsi="Palatino Linotype" w:cs="Arial"/>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X. Ciclo vital del documento:</w:t>
      </w:r>
      <w:r w:rsidRPr="00943048">
        <w:rPr>
          <w:rFonts w:ascii="Palatino Linotype" w:hAnsi="Palatino Linotype" w:cs="Arial"/>
          <w:i/>
          <w:color w:val="2F2F2F"/>
          <w:sz w:val="22"/>
          <w:shd w:val="clear" w:color="auto" w:fill="FFFFFF"/>
          <w:lang w:val="es-ES_tradnl"/>
        </w:rPr>
        <w:t> Las etapas de los documentos desde su producción o recepción hasta su baja o transferencia a un archivo histórico;</w:t>
      </w:r>
    </w:p>
    <w:p w14:paraId="68FEDAD5" w14:textId="77777777" w:rsidR="00FD0A0E" w:rsidRPr="00943048" w:rsidRDefault="00FD0A0E" w:rsidP="00A06E51">
      <w:pPr>
        <w:spacing w:line="276" w:lineRule="auto"/>
        <w:ind w:left="567" w:right="567"/>
        <w:contextualSpacing/>
        <w:jc w:val="both"/>
        <w:rPr>
          <w:rFonts w:ascii="Palatino Linotype" w:hAnsi="Palatino Linotype" w:cs="Arial"/>
          <w:b/>
          <w:bCs/>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w:t>
      </w:r>
    </w:p>
    <w:p w14:paraId="141E13B2" w14:textId="77777777" w:rsidR="00FD0A0E" w:rsidRPr="00943048" w:rsidRDefault="00FD0A0E" w:rsidP="00A06E51">
      <w:pPr>
        <w:spacing w:line="276" w:lineRule="auto"/>
        <w:ind w:left="567" w:right="567"/>
        <w:contextualSpacing/>
        <w:jc w:val="both"/>
        <w:rPr>
          <w:rFonts w:ascii="Palatino Linotype" w:hAnsi="Palatino Linotype" w:cs="Arial"/>
          <w:i/>
          <w:color w:val="2F2F2F"/>
          <w:sz w:val="22"/>
          <w:shd w:val="clear" w:color="auto" w:fill="FFFFFF"/>
          <w:lang w:val="es-ES_tradnl"/>
        </w:rPr>
      </w:pPr>
      <w:r w:rsidRPr="00943048">
        <w:rPr>
          <w:rFonts w:ascii="Palatino Linotype" w:hAnsi="Palatino Linotype" w:cs="Arial"/>
          <w:b/>
          <w:bCs/>
          <w:i/>
          <w:color w:val="2F2F2F"/>
          <w:sz w:val="22"/>
          <w:shd w:val="clear" w:color="auto" w:fill="FFFFFF"/>
          <w:lang w:val="es-ES_tradnl"/>
        </w:rPr>
        <w:t>XLVIII. Transferencia documental:</w:t>
      </w:r>
      <w:r w:rsidRPr="00943048">
        <w:rPr>
          <w:rFonts w:ascii="Palatino Linotype" w:hAnsi="Palatino Linotype" w:cs="Arial"/>
          <w:i/>
          <w:color w:val="2F2F2F"/>
          <w:sz w:val="22"/>
          <w:shd w:val="clear" w:color="auto" w:fill="FFFFFF"/>
          <w:lang w:val="es-ES_tradnl"/>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60E63FDF" w14:textId="77777777" w:rsidR="00FD0A0E" w:rsidRPr="00943048" w:rsidRDefault="00FD0A0E" w:rsidP="00FD0A0E">
      <w:pPr>
        <w:spacing w:line="360" w:lineRule="auto"/>
        <w:ind w:right="567"/>
        <w:jc w:val="both"/>
        <w:rPr>
          <w:rFonts w:ascii="Palatino Linotype" w:hAnsi="Palatino Linotype" w:cs="Arial"/>
          <w:i/>
          <w:color w:val="2F2F2F"/>
          <w:shd w:val="clear" w:color="auto" w:fill="FFFFFF"/>
          <w:lang w:val="es-ES_tradnl"/>
        </w:rPr>
      </w:pPr>
    </w:p>
    <w:p w14:paraId="7C2D2E4B" w14:textId="77777777" w:rsidR="00FD0A0E" w:rsidRPr="00943048" w:rsidRDefault="00FD0A0E" w:rsidP="00A06E51">
      <w:pPr>
        <w:numPr>
          <w:ilvl w:val="0"/>
          <w:numId w:val="1"/>
        </w:numPr>
        <w:spacing w:line="360" w:lineRule="auto"/>
        <w:ind w:left="0" w:right="49" w:firstLine="0"/>
        <w:contextualSpacing/>
        <w:jc w:val="both"/>
        <w:rPr>
          <w:rFonts w:ascii="Palatino Linotype" w:hAnsi="Palatino Linotype" w:cs="Arial"/>
          <w:color w:val="000000"/>
          <w:lang w:val="es-ES_tradnl"/>
        </w:rPr>
      </w:pPr>
      <w:r w:rsidRPr="00943048">
        <w:rPr>
          <w:rFonts w:ascii="Palatino Linotype" w:hAnsi="Palatino Linotype" w:cs="Arial"/>
          <w:color w:val="000000"/>
          <w:lang w:val="es-ES_tradnl"/>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943048">
        <w:rPr>
          <w:rFonts w:ascii="Palatino Linotype" w:hAnsi="Palatino Linotype"/>
        </w:rPr>
        <w:t xml:space="preserve">los Lineamientos por los que se establecen las Políticas y Criterios para realizar la Selección de los Documentos y Expedientes de Trámite Concluido </w:t>
      </w:r>
      <w:r w:rsidRPr="00943048">
        <w:rPr>
          <w:rFonts w:ascii="Palatino Linotype" w:hAnsi="Palatino Linotype"/>
        </w:rPr>
        <w:lastRenderedPageBreak/>
        <w:t>existentes en los Archivos de las Unidades Administrativas de los Poderes del Estado y de los Municipios</w:t>
      </w:r>
      <w:r w:rsidRPr="00943048">
        <w:rPr>
          <w:rFonts w:ascii="Palatino Linotype" w:hAnsi="Palatino Linotype"/>
          <w:vertAlign w:val="superscript"/>
        </w:rPr>
        <w:footnoteReference w:id="10"/>
      </w:r>
      <w:r w:rsidRPr="00943048">
        <w:rPr>
          <w:rFonts w:ascii="Palatino Linotype" w:hAnsi="Palatino Linotype"/>
        </w:rPr>
        <w:t>,</w:t>
      </w:r>
    </w:p>
    <w:p w14:paraId="6C55DCBE" w14:textId="77777777" w:rsidR="00FD0A0E" w:rsidRPr="00943048" w:rsidRDefault="00FD0A0E" w:rsidP="00FD0A0E">
      <w:pPr>
        <w:spacing w:line="360" w:lineRule="auto"/>
        <w:ind w:right="49"/>
        <w:contextualSpacing/>
        <w:jc w:val="both"/>
        <w:rPr>
          <w:rFonts w:ascii="Palatino Linotype" w:hAnsi="Palatino Linotype" w:cs="Arial"/>
          <w:color w:val="000000"/>
          <w:sz w:val="22"/>
          <w:lang w:val="es-ES_tradnl"/>
        </w:rPr>
      </w:pPr>
    </w:p>
    <w:p w14:paraId="35025BA3" w14:textId="77777777" w:rsidR="00FD0A0E" w:rsidRPr="00943048" w:rsidRDefault="00FD0A0E" w:rsidP="00FD0A0E">
      <w:pPr>
        <w:spacing w:after="360" w:line="360" w:lineRule="auto"/>
        <w:ind w:left="567"/>
        <w:jc w:val="both"/>
        <w:rPr>
          <w:rFonts w:ascii="Palatino Linotype" w:hAnsi="Palatino Linotype"/>
          <w:sz w:val="22"/>
        </w:rPr>
      </w:pPr>
      <w:r w:rsidRPr="00943048">
        <w:rPr>
          <w:rFonts w:ascii="Palatino Linotype" w:hAnsi="Palatino Linotype"/>
          <w:b/>
          <w:bCs/>
          <w:i/>
          <w:iCs/>
          <w:sz w:val="22"/>
        </w:rPr>
        <w:t>“Artículo 24.-</w:t>
      </w:r>
      <w:r w:rsidRPr="00943048">
        <w:rPr>
          <w:rFonts w:ascii="Palatino Linotype" w:hAnsi="Palatino Linotype"/>
          <w:i/>
          <w:iCs/>
          <w:sz w:val="22"/>
        </w:rPr>
        <w:t xml:space="preserve"> Las unidades administrativas al realizar la transferencia de los expedientes de trámite concluido, señalaran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14:paraId="3682445F" w14:textId="77777777" w:rsidR="00FD0A0E" w:rsidRPr="00943048" w:rsidRDefault="00FD0A0E" w:rsidP="00FD0A0E">
      <w:pPr>
        <w:spacing w:line="360" w:lineRule="auto"/>
        <w:ind w:left="567"/>
        <w:jc w:val="both"/>
        <w:rPr>
          <w:rFonts w:ascii="Palatino Linotype" w:hAnsi="Palatino Linotype"/>
          <w:bCs/>
          <w:i/>
          <w:iCs/>
          <w:sz w:val="22"/>
          <w:u w:val="single"/>
        </w:rPr>
      </w:pPr>
      <w:r w:rsidRPr="00943048">
        <w:rPr>
          <w:rFonts w:ascii="Palatino Linotype" w:hAnsi="Palatino Linotype"/>
          <w:b/>
          <w:bCs/>
          <w:i/>
          <w:iCs/>
          <w:sz w:val="22"/>
        </w:rPr>
        <w:t xml:space="preserve">I. </w:t>
      </w:r>
      <w:r w:rsidRPr="00943048">
        <w:rPr>
          <w:rFonts w:ascii="Palatino Linotype" w:hAnsi="Palatino Linotype"/>
          <w:bCs/>
          <w:i/>
          <w:iCs/>
          <w:sz w:val="22"/>
          <w:u w:val="single"/>
        </w:rPr>
        <w:t>6 años para expedientes con información administrativa;</w:t>
      </w:r>
    </w:p>
    <w:p w14:paraId="3E85C747" w14:textId="77777777" w:rsidR="00FD0A0E" w:rsidRPr="00943048" w:rsidRDefault="00FD0A0E" w:rsidP="00FD0A0E">
      <w:pPr>
        <w:spacing w:line="360" w:lineRule="auto"/>
        <w:ind w:left="567"/>
        <w:jc w:val="both"/>
        <w:rPr>
          <w:rFonts w:ascii="Palatino Linotype" w:hAnsi="Palatino Linotype"/>
          <w:bCs/>
          <w:i/>
          <w:iCs/>
          <w:sz w:val="22"/>
          <w:u w:val="single"/>
        </w:rPr>
      </w:pPr>
    </w:p>
    <w:p w14:paraId="2D3AD5AC" w14:textId="77777777" w:rsidR="00FD0A0E" w:rsidRPr="00943048" w:rsidRDefault="00FD0A0E" w:rsidP="00FD0A0E">
      <w:pPr>
        <w:spacing w:line="360" w:lineRule="auto"/>
        <w:ind w:left="567"/>
        <w:jc w:val="both"/>
        <w:rPr>
          <w:rFonts w:ascii="Palatino Linotype" w:hAnsi="Palatino Linotype"/>
          <w:sz w:val="22"/>
        </w:rPr>
      </w:pPr>
      <w:r w:rsidRPr="00943048">
        <w:rPr>
          <w:rFonts w:ascii="Palatino Linotype" w:hAnsi="Palatino Linotype"/>
          <w:bCs/>
          <w:i/>
          <w:iCs/>
          <w:sz w:val="22"/>
        </w:rPr>
        <w:t>(…)</w:t>
      </w:r>
    </w:p>
    <w:p w14:paraId="4523EA05" w14:textId="77777777" w:rsidR="00FD0A0E" w:rsidRPr="00943048" w:rsidRDefault="00FD0A0E" w:rsidP="00FD0A0E">
      <w:pPr>
        <w:spacing w:line="360" w:lineRule="auto"/>
        <w:ind w:right="49"/>
        <w:contextualSpacing/>
        <w:jc w:val="both"/>
        <w:rPr>
          <w:rFonts w:ascii="Palatino Linotype" w:hAnsi="Palatino Linotype" w:cs="Arial"/>
          <w:lang w:val="es-ES_tradnl"/>
        </w:rPr>
      </w:pPr>
    </w:p>
    <w:p w14:paraId="0DD5A70C" w14:textId="77777777" w:rsidR="00FD0A0E" w:rsidRPr="00943048" w:rsidRDefault="00FD0A0E" w:rsidP="00A06E51">
      <w:pPr>
        <w:numPr>
          <w:ilvl w:val="0"/>
          <w:numId w:val="1"/>
        </w:numPr>
        <w:spacing w:line="360" w:lineRule="auto"/>
        <w:ind w:left="0" w:right="49" w:firstLine="0"/>
        <w:contextualSpacing/>
        <w:jc w:val="both"/>
        <w:rPr>
          <w:rFonts w:ascii="Palatino Linotype" w:hAnsi="Palatino Linotype" w:cs="Arial"/>
          <w:lang w:val="es-ES_tradnl"/>
        </w:rPr>
      </w:pPr>
      <w:r w:rsidRPr="00943048">
        <w:rPr>
          <w:rFonts w:ascii="Palatino Linotype" w:hAnsi="Palatino Linotype" w:cs="Arial"/>
          <w:lang w:val="es-ES_tradnl"/>
        </w:rPr>
        <w:t xml:space="preserve">Los archivos permanecerán en Archivo de Trámite hasta que sean transferidos al Archivo de Concentración, en donde su plazo de conservación precaucional de acuerdo a los lineamientos en cito, </w:t>
      </w:r>
      <w:r w:rsidRPr="00943048">
        <w:rPr>
          <w:rFonts w:ascii="Palatino Linotype" w:hAnsi="Palatino Linotype" w:cs="Arial"/>
          <w:b/>
          <w:lang w:val="es-ES_tradnl"/>
        </w:rPr>
        <w:t>será de 6 años</w:t>
      </w:r>
      <w:r w:rsidRPr="00943048">
        <w:rPr>
          <w:rFonts w:ascii="Palatino Linotype" w:hAnsi="Palatino Linotype" w:cs="Arial"/>
          <w:lang w:val="es-ES_tradnl"/>
        </w:rPr>
        <w:t xml:space="preserve"> para los expedientes con información administrativa, sin embargo, el artículo 8 de la Ley de Documentos Administrativos e Históricos del Estado de México establece que </w:t>
      </w:r>
      <w:r w:rsidRPr="00943048">
        <w:rPr>
          <w:rFonts w:ascii="Palatino Linotype" w:hAnsi="Palatino Linotype" w:cs="Arial"/>
          <w:b/>
          <w:lang w:val="es-ES_tradnl"/>
        </w:rPr>
        <w:t>los documentos de contenido administrativo de importancia</w:t>
      </w:r>
      <w:r w:rsidRPr="00943048">
        <w:rPr>
          <w:rFonts w:ascii="Palatino Linotype" w:hAnsi="Palatino Linotype" w:cs="Arial"/>
          <w:lang w:val="es-ES_tradnl"/>
        </w:rPr>
        <w:t xml:space="preserve">, </w:t>
      </w:r>
      <w:r w:rsidRPr="00943048">
        <w:rPr>
          <w:rFonts w:ascii="Palatino Linotype" w:hAnsi="Palatino Linotype" w:cs="Arial"/>
          <w:b/>
          <w:lang w:val="es-ES_tradnl"/>
        </w:rPr>
        <w:t>serán conservados por 20 años</w:t>
      </w:r>
      <w:r w:rsidRPr="00943048">
        <w:rPr>
          <w:rFonts w:ascii="Palatino Linotype" w:hAnsi="Palatino Linotype" w:cs="Arial"/>
          <w:lang w:val="es-ES_tradnl"/>
        </w:rPr>
        <w:t xml:space="preserve">. </w:t>
      </w:r>
    </w:p>
    <w:p w14:paraId="58763A0B" w14:textId="77777777" w:rsidR="00FD0A0E" w:rsidRPr="00943048" w:rsidRDefault="00FD0A0E" w:rsidP="00FD0A0E">
      <w:pPr>
        <w:spacing w:line="360" w:lineRule="auto"/>
        <w:ind w:right="49"/>
        <w:contextualSpacing/>
        <w:jc w:val="both"/>
        <w:rPr>
          <w:rFonts w:ascii="Palatino Linotype" w:hAnsi="Palatino Linotype" w:cs="Arial"/>
          <w:b/>
          <w:i/>
        </w:rPr>
      </w:pPr>
    </w:p>
    <w:p w14:paraId="4A9DAB29" w14:textId="77777777" w:rsidR="00FD0A0E" w:rsidRPr="00943048" w:rsidRDefault="00FD0A0E" w:rsidP="00FD0A0E">
      <w:pPr>
        <w:spacing w:line="360" w:lineRule="auto"/>
        <w:ind w:right="49"/>
        <w:contextualSpacing/>
        <w:jc w:val="both"/>
        <w:rPr>
          <w:rFonts w:ascii="Palatino Linotype" w:hAnsi="Palatino Linotype" w:cs="Arial"/>
          <w:b/>
          <w:i/>
        </w:rPr>
      </w:pPr>
    </w:p>
    <w:p w14:paraId="1DBC24B4" w14:textId="77777777" w:rsidR="00FD0A0E" w:rsidRPr="00943048" w:rsidRDefault="00FD0A0E" w:rsidP="00FD0A0E">
      <w:pPr>
        <w:spacing w:line="360" w:lineRule="auto"/>
        <w:ind w:left="567" w:right="567"/>
        <w:contextualSpacing/>
        <w:jc w:val="both"/>
        <w:rPr>
          <w:rFonts w:ascii="Palatino Linotype" w:hAnsi="Palatino Linotype" w:cs="Arial"/>
          <w:i/>
        </w:rPr>
      </w:pPr>
      <w:r w:rsidRPr="00943048">
        <w:rPr>
          <w:rFonts w:ascii="Palatino Linotype" w:hAnsi="Palatino Linotype" w:cs="Arial"/>
          <w:b/>
          <w:i/>
        </w:rPr>
        <w:t>Artículo 8.-</w:t>
      </w:r>
      <w:r w:rsidRPr="00943048">
        <w:rPr>
          <w:rFonts w:ascii="Palatino Linotype" w:hAnsi="Palatino Linotype" w:cs="Arial"/>
          <w:i/>
        </w:rPr>
        <w:t xml:space="preserve"> Los documentos de </w:t>
      </w:r>
      <w:r w:rsidRPr="00943048">
        <w:rPr>
          <w:rFonts w:ascii="Palatino Linotype" w:hAnsi="Palatino Linotype" w:cs="Arial"/>
          <w:b/>
          <w:i/>
        </w:rPr>
        <w:t>contenido administrativo de importancia,</w:t>
      </w:r>
      <w:r w:rsidRPr="00943048">
        <w:rPr>
          <w:rFonts w:ascii="Palatino Linotype" w:hAnsi="Palatino Linotype" w:cs="Arial"/>
          <w:i/>
        </w:rPr>
        <w:t xml:space="preserve"> </w:t>
      </w:r>
      <w:r w:rsidRPr="00943048">
        <w:rPr>
          <w:rFonts w:ascii="Palatino Linotype" w:hAnsi="Palatino Linotype" w:cs="Arial"/>
          <w:b/>
          <w:i/>
        </w:rPr>
        <w:t>serán conservados por 20 año</w:t>
      </w:r>
      <w:r w:rsidRPr="00943048">
        <w:rPr>
          <w:rFonts w:ascii="Palatino Linotype" w:hAnsi="Palatino Linotype" w:cs="Arial"/>
          <w:i/>
        </w:rPr>
        <w:t xml:space="preserve">s, y si el documento se vincula con las funciones </w:t>
      </w:r>
      <w:r w:rsidRPr="00943048">
        <w:rPr>
          <w:rFonts w:ascii="Palatino Linotype" w:hAnsi="Palatino Linotype" w:cs="Arial"/>
          <w:i/>
        </w:rPr>
        <w:lastRenderedPageBreak/>
        <w:t>de 2 ó más sujetos públicos, deberá transmitirse la información correspondiente, para el efecto, del proceso o vaciado en otros documentos.</w:t>
      </w:r>
    </w:p>
    <w:p w14:paraId="55D8DAF1" w14:textId="77777777" w:rsidR="00FD0A0E" w:rsidRPr="00943048" w:rsidRDefault="00FD0A0E" w:rsidP="00FD0A0E">
      <w:pPr>
        <w:spacing w:line="360" w:lineRule="auto"/>
        <w:contextualSpacing/>
        <w:jc w:val="both"/>
        <w:rPr>
          <w:rFonts w:ascii="Palatino Linotype" w:hAnsi="Palatino Linotype"/>
          <w:highlight w:val="cyan"/>
          <w:lang w:eastAsia="en-US"/>
        </w:rPr>
      </w:pPr>
    </w:p>
    <w:p w14:paraId="7B542950" w14:textId="77777777" w:rsidR="00B77BE9" w:rsidRPr="00943048" w:rsidRDefault="00FD0A0E" w:rsidP="007A17D2">
      <w:pPr>
        <w:numPr>
          <w:ilvl w:val="0"/>
          <w:numId w:val="1"/>
        </w:numPr>
        <w:spacing w:line="360" w:lineRule="auto"/>
        <w:ind w:left="0" w:firstLine="0"/>
        <w:contextualSpacing/>
        <w:jc w:val="both"/>
        <w:rPr>
          <w:rFonts w:ascii="Palatino Linotype" w:hAnsi="Palatino Linotype"/>
          <w:lang w:eastAsia="en-US"/>
        </w:rPr>
      </w:pPr>
      <w:r w:rsidRPr="00943048">
        <w:rPr>
          <w:rFonts w:ascii="Palatino Linotype" w:hAnsi="Palatino Linotype"/>
          <w:lang w:eastAsia="en-US"/>
        </w:rPr>
        <w:t>En conclusión, se determina que los documentos a los cuales se requiere acceso revisten la calidad de documento administrativo de importancia, al comprobar la erogación de recursos públicos,  por lo que de conformidad con la normatividad aplicable en materia de archivo, debe obrar en lo</w:t>
      </w:r>
      <w:r w:rsidR="007A17D2" w:rsidRPr="00943048">
        <w:rPr>
          <w:rFonts w:ascii="Palatino Linotype" w:hAnsi="Palatino Linotype"/>
          <w:lang w:eastAsia="en-US"/>
        </w:rPr>
        <w:t>s archivos del Sujeto Obligado, aunado a que el Director de Obras Públicas refirió que la información solicitada se encontraba en el Archivo Municipal, que como ya referimos, está a cargo del Secretario de Ayuntamiento.</w:t>
      </w:r>
    </w:p>
    <w:p w14:paraId="66C1D321" w14:textId="77777777" w:rsidR="007A17D2" w:rsidRPr="00943048" w:rsidRDefault="007A17D2" w:rsidP="007A17D2">
      <w:pPr>
        <w:spacing w:line="360" w:lineRule="auto"/>
        <w:contextualSpacing/>
        <w:jc w:val="both"/>
        <w:rPr>
          <w:rFonts w:ascii="Palatino Linotype" w:hAnsi="Palatino Linotype"/>
          <w:lang w:eastAsia="en-US"/>
        </w:rPr>
      </w:pPr>
    </w:p>
    <w:p w14:paraId="34CD7693" w14:textId="77777777" w:rsidR="00B77BE9" w:rsidRPr="00943048" w:rsidRDefault="00B77BE9" w:rsidP="00B77BE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34" w:name="_Toc89350464"/>
      <w:bookmarkStart w:id="35" w:name="_Toc94119619"/>
      <w:r w:rsidRPr="00943048">
        <w:rPr>
          <w:rFonts w:ascii="Palatino Linotype" w:hAnsi="Palatino Linotype"/>
          <w:b/>
          <w:bCs/>
          <w:color w:val="000000" w:themeColor="text1"/>
          <w:sz w:val="24"/>
        </w:rPr>
        <w:t>QUINTO. De la versión pública.</w:t>
      </w:r>
      <w:bookmarkEnd w:id="34"/>
      <w:bookmarkEnd w:id="35"/>
    </w:p>
    <w:p w14:paraId="494ABA39" w14:textId="77777777" w:rsidR="00B77BE9" w:rsidRPr="00943048" w:rsidRDefault="00B77BE9" w:rsidP="00B77BE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943048">
        <w:rPr>
          <w:rFonts w:ascii="Palatino Linotype" w:hAnsi="Palatino Linotype"/>
          <w:color w:val="000000" w:themeColor="text1"/>
          <w:sz w:val="24"/>
        </w:rPr>
        <w:t>Debe destacarse que, debido a la naturaleza de la información solicitada</w:t>
      </w:r>
      <w:r w:rsidRPr="00943048">
        <w:rPr>
          <w:rFonts w:ascii="Palatino Linotype" w:hAnsi="Palatino Linotype"/>
          <w:b/>
          <w:color w:val="000000" w:themeColor="text1"/>
          <w:sz w:val="24"/>
        </w:rPr>
        <w:t xml:space="preserve"> </w:t>
      </w:r>
      <w:r w:rsidRPr="00943048">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2D6E7DC" w14:textId="77777777" w:rsidR="00B77BE9" w:rsidRPr="00943048"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p w14:paraId="1989C3E2" w14:textId="77777777" w:rsidR="00B77BE9" w:rsidRPr="00943048" w:rsidRDefault="00B77BE9" w:rsidP="00B77BE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943048">
        <w:rPr>
          <w:rFonts w:ascii="Palatino Linotype" w:hAnsi="Palatino Linotype"/>
          <w:color w:val="000000" w:themeColor="text1"/>
          <w:sz w:val="24"/>
        </w:rPr>
        <w:t xml:space="preserve">La </w:t>
      </w:r>
      <w:r w:rsidRPr="00943048">
        <w:rPr>
          <w:rFonts w:ascii="Palatino Linotype" w:eastAsia="MS Mincho" w:hAnsi="Palatino Linotype"/>
          <w:sz w:val="24"/>
        </w:rPr>
        <w:t>clasificación total o parcial de la información requerida, mediante solicitud de acceso a la información pública, constituye una restricción al derecho humano de acceso a la información</w:t>
      </w:r>
      <w:r w:rsidRPr="00943048">
        <w:rPr>
          <w:rFonts w:ascii="Palatino Linotype" w:hAnsi="Palatino Linotype" w:cs="Arial"/>
          <w:color w:val="000000"/>
          <w:sz w:val="24"/>
        </w:rPr>
        <w:t>, por lo que es menester reiterar los mismos:</w:t>
      </w:r>
    </w:p>
    <w:p w14:paraId="552C6A3A" w14:textId="77777777" w:rsidR="00B77BE9" w:rsidRPr="00943048"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tbl>
      <w:tblPr>
        <w:tblStyle w:val="Tablaconcuadrcula6concolores"/>
        <w:tblW w:w="0" w:type="auto"/>
        <w:tblLook w:val="04A0" w:firstRow="1" w:lastRow="0" w:firstColumn="1" w:lastColumn="0" w:noHBand="0" w:noVBand="1"/>
      </w:tblPr>
      <w:tblGrid>
        <w:gridCol w:w="1838"/>
        <w:gridCol w:w="6990"/>
      </w:tblGrid>
      <w:tr w:rsidR="00B77BE9" w:rsidRPr="00943048" w14:paraId="6ACE0218" w14:textId="77777777" w:rsidTr="00573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F40498" w14:textId="77777777" w:rsidR="00B77BE9" w:rsidRPr="00943048" w:rsidRDefault="00B77BE9" w:rsidP="005737D0">
            <w:pPr>
              <w:spacing w:line="360" w:lineRule="auto"/>
              <w:rPr>
                <w:rFonts w:ascii="Palatino Linotype" w:hAnsi="Palatino Linotype"/>
                <w:sz w:val="20"/>
              </w:rPr>
            </w:pPr>
            <w:r w:rsidRPr="00943048">
              <w:rPr>
                <w:rFonts w:ascii="Palatino Linotype" w:hAnsi="Palatino Linotype" w:cstheme="majorBidi"/>
                <w:b w:val="0"/>
                <w:sz w:val="20"/>
              </w:rPr>
              <w:t>a) Requisitos previos.</w:t>
            </w:r>
          </w:p>
        </w:tc>
        <w:tc>
          <w:tcPr>
            <w:tcW w:w="6990" w:type="dxa"/>
          </w:tcPr>
          <w:p w14:paraId="636106AB" w14:textId="77777777" w:rsidR="00B77BE9" w:rsidRPr="00943048"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Los artículos 100 y 122 de la Ley Estatal y de la Ley General, respectivamente, señalan que si los </w:t>
            </w:r>
            <w:r w:rsidRPr="00943048">
              <w:rPr>
                <w:rFonts w:ascii="Palatino Linotype" w:hAnsi="Palatino Linotype" w:cs="Arial"/>
                <w:b w:val="0"/>
                <w:color w:val="000000"/>
                <w:sz w:val="20"/>
              </w:rPr>
              <w:t>Sujetos Obligados</w:t>
            </w:r>
            <w:r w:rsidRPr="00943048">
              <w:rPr>
                <w:rFonts w:ascii="Palatino Linotype" w:hAnsi="Palatino Linotype" w:cs="Arial"/>
                <w:color w:val="000000"/>
                <w:sz w:val="20"/>
              </w:rPr>
              <w:t xml:space="preserve"> determinan que la </w:t>
            </w:r>
            <w:r w:rsidRPr="00943048">
              <w:rPr>
                <w:rFonts w:ascii="Palatino Linotype" w:hAnsi="Palatino Linotype" w:cs="Arial"/>
                <w:color w:val="000000"/>
                <w:sz w:val="20"/>
              </w:rPr>
              <w:lastRenderedPageBreak/>
              <w:t xml:space="preserve">información actualiza alguno de los supuestos de clasificación, es deber de los titulares de las áreas proponer su clasificación y no del Comité de Transparencia. </w:t>
            </w:r>
          </w:p>
          <w:p w14:paraId="1C49CAF4" w14:textId="77777777" w:rsidR="00B77BE9" w:rsidRPr="00943048"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Al hacerlo tienen que precisar de qué información se trata, señalando el supuesto de clasificación (confidencialidad o reserva).</w:t>
            </w:r>
          </w:p>
          <w:p w14:paraId="55FBBDA5" w14:textId="77777777" w:rsidR="00B77BE9" w:rsidRPr="00943048"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Además, se debe señalar el procedimiento, de los tres que establecen los artículos 132 y 106 de la Ley Estatal y General, respectivamente.</w:t>
            </w:r>
          </w:p>
          <w:p w14:paraId="35A735F7" w14:textId="77777777" w:rsidR="00B77BE9" w:rsidRPr="00943048" w:rsidRDefault="00B77BE9" w:rsidP="005737D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943048">
              <w:rPr>
                <w:rFonts w:ascii="Palatino Linotype" w:hAnsi="Palatino Linotype" w:cs="Arial"/>
                <w:color w:val="000000"/>
                <w:sz w:val="20"/>
              </w:rPr>
              <w:t xml:space="preserve">El último de estos requisitos previos consiste en que no se pueden emitir acuerdos de carácter general ni particular, esto es, </w:t>
            </w:r>
            <w:r w:rsidRPr="00943048">
              <w:rPr>
                <w:rFonts w:ascii="Palatino Linotype" w:hAnsi="Palatino Linotype" w:cs="Arial"/>
                <w:b w:val="0"/>
                <w:color w:val="000000"/>
                <w:sz w:val="20"/>
                <w:u w:val="single"/>
              </w:rPr>
              <w:t xml:space="preserve">no se puede hacer un acuerdo para clasificar de manera general todos los documentos de un expediente o área,  </w:t>
            </w:r>
            <w:r w:rsidRPr="00943048">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B77BE9" w:rsidRPr="00943048" w14:paraId="72F13404" w14:textId="77777777" w:rsidTr="00573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C3349DA" w14:textId="77777777" w:rsidR="00B77BE9" w:rsidRPr="00943048" w:rsidRDefault="00B77BE9" w:rsidP="005737D0">
            <w:pPr>
              <w:spacing w:line="360" w:lineRule="auto"/>
              <w:rPr>
                <w:rFonts w:ascii="Palatino Linotype" w:hAnsi="Palatino Linotype"/>
                <w:sz w:val="20"/>
              </w:rPr>
            </w:pPr>
            <w:r w:rsidRPr="00943048">
              <w:rPr>
                <w:rFonts w:ascii="Palatino Linotype" w:hAnsi="Palatino Linotype" w:cstheme="majorBidi"/>
                <w:b w:val="0"/>
                <w:sz w:val="20"/>
              </w:rPr>
              <w:lastRenderedPageBreak/>
              <w:t>b) Supuestos de clasificación.</w:t>
            </w:r>
          </w:p>
        </w:tc>
        <w:tc>
          <w:tcPr>
            <w:tcW w:w="6990" w:type="dxa"/>
          </w:tcPr>
          <w:p w14:paraId="56A52934" w14:textId="77777777" w:rsidR="00B77BE9" w:rsidRPr="00943048"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192A9738" w14:textId="77777777" w:rsidR="00B77BE9" w:rsidRPr="00943048"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1F80554" w14:textId="77777777" w:rsidR="00B77BE9" w:rsidRPr="00943048" w:rsidRDefault="00B77BE9" w:rsidP="005737D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943048">
              <w:rPr>
                <w:rFonts w:ascii="Palatino Linotype" w:hAnsi="Palatino Linotype" w:cs="Arial"/>
                <w:color w:val="000000"/>
                <w:sz w:val="20"/>
              </w:rPr>
              <w:t xml:space="preserve">El </w:t>
            </w:r>
            <w:r w:rsidRPr="00943048">
              <w:rPr>
                <w:rFonts w:ascii="Palatino Linotype" w:hAnsi="Palatino Linotype" w:cs="Arial"/>
                <w:b/>
                <w:color w:val="000000"/>
                <w:sz w:val="20"/>
              </w:rPr>
              <w:t>SUJETO OBLIGADO</w:t>
            </w:r>
            <w:r w:rsidRPr="00943048">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77BE9" w:rsidRPr="00943048" w14:paraId="2273C4E8" w14:textId="77777777" w:rsidTr="005737D0">
        <w:tc>
          <w:tcPr>
            <w:cnfStyle w:val="001000000000" w:firstRow="0" w:lastRow="0" w:firstColumn="1" w:lastColumn="0" w:oddVBand="0" w:evenVBand="0" w:oddHBand="0" w:evenHBand="0" w:firstRowFirstColumn="0" w:firstRowLastColumn="0" w:lastRowFirstColumn="0" w:lastRowLastColumn="0"/>
            <w:tcW w:w="1838" w:type="dxa"/>
          </w:tcPr>
          <w:p w14:paraId="2A6568C1" w14:textId="77777777" w:rsidR="00B77BE9" w:rsidRPr="00943048" w:rsidRDefault="00B77BE9" w:rsidP="005737D0">
            <w:pPr>
              <w:spacing w:line="360" w:lineRule="auto"/>
              <w:rPr>
                <w:rFonts w:ascii="Palatino Linotype" w:hAnsi="Palatino Linotype"/>
                <w:sz w:val="20"/>
              </w:rPr>
            </w:pPr>
            <w:r w:rsidRPr="00943048">
              <w:rPr>
                <w:rFonts w:ascii="Palatino Linotype" w:hAnsi="Palatino Linotype" w:cstheme="majorBidi"/>
                <w:b w:val="0"/>
                <w:sz w:val="20"/>
              </w:rPr>
              <w:lastRenderedPageBreak/>
              <w:t>c) Formalidades para emitir el acuerdo de clasificación.</w:t>
            </w:r>
          </w:p>
        </w:tc>
        <w:tc>
          <w:tcPr>
            <w:tcW w:w="6990" w:type="dxa"/>
          </w:tcPr>
          <w:p w14:paraId="0F706BCA" w14:textId="77777777" w:rsidR="00B77BE9" w:rsidRPr="00943048"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66E3D648" w14:textId="77777777" w:rsidR="00B77BE9" w:rsidRPr="00943048"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Es necesario que </w:t>
            </w:r>
            <w:r w:rsidRPr="00943048">
              <w:rPr>
                <w:rFonts w:ascii="Palatino Linotype" w:hAnsi="Palatino Linotype" w:cs="Arial"/>
                <w:b/>
                <w:color w:val="000000"/>
                <w:sz w:val="20"/>
                <w:u w:val="single"/>
              </w:rPr>
              <w:t>el acto reúna con los requisitos elementales</w:t>
            </w:r>
            <w:r w:rsidRPr="00943048">
              <w:rPr>
                <w:rFonts w:ascii="Palatino Linotype" w:hAnsi="Palatino Linotype" w:cs="Arial"/>
                <w:color w:val="000000"/>
                <w:sz w:val="20"/>
              </w:rPr>
              <w:t>, entre ellos, que la autoridad que va a emitir el acto de autoridad sea la legalmente facultada para ello.</w:t>
            </w:r>
          </w:p>
          <w:p w14:paraId="4DA0874F" w14:textId="77777777" w:rsidR="00B77BE9" w:rsidRPr="00943048" w:rsidRDefault="00B77BE9" w:rsidP="005737D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943048">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77BE9" w:rsidRPr="00943048" w14:paraId="0D665AF2" w14:textId="77777777" w:rsidTr="00573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55BEA3" w14:textId="77777777" w:rsidR="00B77BE9" w:rsidRPr="00943048" w:rsidRDefault="00B77BE9" w:rsidP="005737D0">
            <w:pPr>
              <w:spacing w:line="360" w:lineRule="auto"/>
              <w:rPr>
                <w:rFonts w:ascii="Palatino Linotype" w:hAnsi="Palatino Linotype"/>
                <w:b w:val="0"/>
                <w:sz w:val="20"/>
              </w:rPr>
            </w:pPr>
          </w:p>
          <w:p w14:paraId="4A7F628F" w14:textId="77777777" w:rsidR="00B77BE9" w:rsidRPr="00943048" w:rsidRDefault="00B77BE9" w:rsidP="005737D0">
            <w:pPr>
              <w:spacing w:line="360" w:lineRule="auto"/>
              <w:jc w:val="both"/>
              <w:rPr>
                <w:rFonts w:ascii="Palatino Linotype" w:hAnsi="Palatino Linotype"/>
                <w:b w:val="0"/>
                <w:sz w:val="20"/>
              </w:rPr>
            </w:pPr>
            <w:r w:rsidRPr="00943048">
              <w:rPr>
                <w:rFonts w:ascii="Palatino Linotype" w:hAnsi="Palatino Linotype" w:cs="Arial"/>
                <w:b w:val="0"/>
                <w:color w:val="000000"/>
                <w:sz w:val="20"/>
              </w:rPr>
              <w:t xml:space="preserve">d) Requisitos de fondo del acuerdo de clasificación. </w:t>
            </w:r>
          </w:p>
        </w:tc>
        <w:tc>
          <w:tcPr>
            <w:tcW w:w="6990" w:type="dxa"/>
          </w:tcPr>
          <w:p w14:paraId="13F4DEA5" w14:textId="77777777" w:rsidR="00B77BE9" w:rsidRPr="00943048"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43048">
              <w:rPr>
                <w:rFonts w:ascii="Palatino Linotype" w:hAnsi="Palatino Linotype" w:cs="Arial"/>
                <w:b/>
                <w:color w:val="000000"/>
                <w:sz w:val="20"/>
              </w:rPr>
              <w:t>Sujetos Obligados</w:t>
            </w:r>
            <w:r w:rsidRPr="00943048">
              <w:rPr>
                <w:rFonts w:ascii="Palatino Linotype" w:hAnsi="Palatino Linotype" w:cs="Arial"/>
                <w:color w:val="000000"/>
                <w:sz w:val="20"/>
              </w:rPr>
              <w:t xml:space="preserve">, por lo que deberán fundar y motivar debidamente la clasificación. </w:t>
            </w:r>
          </w:p>
          <w:p w14:paraId="340E197D" w14:textId="77777777" w:rsidR="00B77BE9" w:rsidRPr="00943048"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De lo anterior, se desprende que para una correcta </w:t>
            </w:r>
            <w:r w:rsidRPr="00943048">
              <w:rPr>
                <w:rFonts w:ascii="Palatino Linotype" w:hAnsi="Palatino Linotype" w:cs="Arial"/>
                <w:b/>
                <w:color w:val="000000"/>
                <w:sz w:val="20"/>
              </w:rPr>
              <w:t>clasificación total o parcial</w:t>
            </w:r>
            <w:r w:rsidRPr="00943048">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F49712" w14:textId="77777777" w:rsidR="00B77BE9" w:rsidRPr="00943048"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Así, en un acto de autoridad se cumple con la debida fundamentación cuando se cita el precepto legal aplicable al caso concreto y la debida motivación cuando se expresan las razones, motivos o circunstancias que </w:t>
            </w:r>
            <w:r w:rsidRPr="00943048">
              <w:rPr>
                <w:rFonts w:ascii="Palatino Linotype" w:hAnsi="Palatino Linotype" w:cs="Arial"/>
                <w:color w:val="000000"/>
                <w:sz w:val="20"/>
              </w:rPr>
              <w:lastRenderedPageBreak/>
              <w:t>tomó en cuenta la autoridad para adecuar el hecho a los fundamentos de derecho. De este modo, la persona que se sienta afectada pueda impugnar la decisión, permitiéndole una real y auténtica defensa.</w:t>
            </w:r>
          </w:p>
          <w:p w14:paraId="11544C08" w14:textId="77777777" w:rsidR="00B77BE9" w:rsidRPr="00943048"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9F5951D" w14:textId="77777777" w:rsidR="00B77BE9" w:rsidRPr="00943048"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Ahora bien, </w:t>
            </w:r>
            <w:r w:rsidRPr="00943048">
              <w:rPr>
                <w:rFonts w:ascii="Palatino Linotype" w:hAnsi="Palatino Linotype" w:cs="Arial"/>
                <w:b/>
                <w:color w:val="000000"/>
                <w:sz w:val="20"/>
                <w:u w:val="single"/>
              </w:rPr>
              <w:t>para cada caso además de fundar y motivar</w:t>
            </w:r>
            <w:r w:rsidRPr="00943048">
              <w:rPr>
                <w:rFonts w:ascii="Palatino Linotype" w:hAnsi="Palatino Linotype" w:cs="Arial"/>
                <w:color w:val="000000"/>
                <w:sz w:val="20"/>
              </w:rPr>
              <w:t xml:space="preserve">, se debe identificar con claridad que datos contenidos en las documentales que son susceptibles de suprimirse, por ejemplo; </w:t>
            </w:r>
            <w:r w:rsidRPr="00943048">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77BE9" w:rsidRPr="00943048" w14:paraId="6CE5661C" w14:textId="77777777" w:rsidTr="005737D0">
        <w:tc>
          <w:tcPr>
            <w:cnfStyle w:val="001000000000" w:firstRow="0" w:lastRow="0" w:firstColumn="1" w:lastColumn="0" w:oddVBand="0" w:evenVBand="0" w:oddHBand="0" w:evenHBand="0" w:firstRowFirstColumn="0" w:firstRowLastColumn="0" w:lastRowFirstColumn="0" w:lastRowLastColumn="0"/>
            <w:tcW w:w="1838" w:type="dxa"/>
          </w:tcPr>
          <w:p w14:paraId="2ABBAE7D" w14:textId="77777777" w:rsidR="00B77BE9" w:rsidRPr="00943048" w:rsidRDefault="00B77BE9" w:rsidP="005737D0">
            <w:pPr>
              <w:spacing w:line="360" w:lineRule="auto"/>
              <w:ind w:right="49"/>
              <w:jc w:val="both"/>
              <w:rPr>
                <w:rFonts w:ascii="Palatino Linotype" w:hAnsi="Palatino Linotype" w:cs="Arial"/>
                <w:color w:val="000000"/>
                <w:sz w:val="20"/>
              </w:rPr>
            </w:pPr>
            <w:r w:rsidRPr="00943048">
              <w:rPr>
                <w:rFonts w:ascii="Palatino Linotype" w:eastAsia="MS Gothic" w:hAnsi="Palatino Linotype"/>
                <w:b w:val="0"/>
                <w:sz w:val="20"/>
              </w:rPr>
              <w:lastRenderedPageBreak/>
              <w:t xml:space="preserve">e) Condiciones especiales de la clasificación de la información como confidencial. </w:t>
            </w:r>
          </w:p>
          <w:p w14:paraId="7D21AA34" w14:textId="77777777" w:rsidR="00B77BE9" w:rsidRPr="00943048" w:rsidRDefault="00B77BE9" w:rsidP="005737D0">
            <w:pPr>
              <w:spacing w:line="360" w:lineRule="auto"/>
              <w:rPr>
                <w:rFonts w:ascii="Palatino Linotype" w:hAnsi="Palatino Linotype"/>
                <w:sz w:val="20"/>
              </w:rPr>
            </w:pPr>
          </w:p>
        </w:tc>
        <w:tc>
          <w:tcPr>
            <w:tcW w:w="6990" w:type="dxa"/>
          </w:tcPr>
          <w:p w14:paraId="0F8B80F5" w14:textId="77777777" w:rsidR="00B77BE9" w:rsidRPr="00943048"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75DEF86A" w14:textId="77777777" w:rsidR="00B77BE9" w:rsidRPr="00943048"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943048">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5ECEA4E" w14:textId="77777777" w:rsidR="00B77BE9" w:rsidRPr="00943048" w:rsidRDefault="00B77BE9" w:rsidP="005737D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943048">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8B2DB8" w14:textId="77777777" w:rsidR="00B77BE9" w:rsidRPr="00943048"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p w14:paraId="7165B4E5" w14:textId="77777777" w:rsidR="00B77BE9" w:rsidRPr="00943048" w:rsidRDefault="00B77BE9" w:rsidP="00B77BE9">
      <w:pPr>
        <w:pStyle w:val="Prrafodelista"/>
        <w:numPr>
          <w:ilvl w:val="0"/>
          <w:numId w:val="1"/>
        </w:numPr>
        <w:spacing w:line="360" w:lineRule="auto"/>
        <w:ind w:left="0" w:firstLine="0"/>
        <w:jc w:val="both"/>
        <w:rPr>
          <w:rFonts w:ascii="Palatino Linotype" w:hAnsi="Palatino Linotype" w:cs="Arial"/>
          <w:sz w:val="24"/>
        </w:rPr>
      </w:pPr>
      <w:r w:rsidRPr="00943048">
        <w:rPr>
          <w:rFonts w:ascii="Palatino Linotype" w:hAnsi="Palatino Linotype"/>
          <w:sz w:val="24"/>
          <w:lang w:val="es-ES"/>
        </w:rPr>
        <w:t xml:space="preserve">Por lo anteriormente expuesto y fundado, este </w:t>
      </w:r>
      <w:r w:rsidRPr="00943048">
        <w:rPr>
          <w:rFonts w:ascii="Palatino Linotype" w:hAnsi="Palatino Linotype"/>
          <w:b/>
          <w:bCs/>
          <w:sz w:val="24"/>
          <w:lang w:val="es-ES"/>
        </w:rPr>
        <w:t>ÓRGANO GARANTE</w:t>
      </w:r>
      <w:r w:rsidRPr="00943048">
        <w:rPr>
          <w:rFonts w:ascii="Palatino Linotype" w:hAnsi="Palatino Linotype"/>
          <w:sz w:val="24"/>
          <w:lang w:val="es-ES"/>
        </w:rPr>
        <w:t xml:space="preserve"> emite los siguientes:</w:t>
      </w:r>
    </w:p>
    <w:p w14:paraId="65D9B937" w14:textId="77777777" w:rsidR="00B77BE9" w:rsidRPr="00943048" w:rsidRDefault="00B77BE9" w:rsidP="00B77BE9">
      <w:pPr>
        <w:pStyle w:val="Prrafodelista"/>
        <w:spacing w:line="360" w:lineRule="auto"/>
        <w:ind w:left="0"/>
        <w:jc w:val="both"/>
        <w:rPr>
          <w:rFonts w:ascii="Palatino Linotype" w:hAnsi="Palatino Linotype" w:cs="Arial"/>
          <w:sz w:val="24"/>
        </w:rPr>
      </w:pPr>
    </w:p>
    <w:p w14:paraId="6CA34EEA" w14:textId="77777777" w:rsidR="00B77BE9" w:rsidRPr="00943048" w:rsidRDefault="00B77BE9" w:rsidP="00B77BE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943048">
        <w:rPr>
          <w:rFonts w:ascii="Palatino Linotype" w:eastAsiaTheme="majorEastAsia" w:hAnsi="Palatino Linotype" w:cstheme="majorBidi"/>
          <w:b/>
          <w:color w:val="000000" w:themeColor="text1"/>
          <w:lang w:eastAsia="en-US"/>
        </w:rPr>
        <w:lastRenderedPageBreak/>
        <w:t>R E S O L U T I V O S</w:t>
      </w:r>
      <w:bookmarkEnd w:id="36"/>
      <w:bookmarkEnd w:id="37"/>
    </w:p>
    <w:p w14:paraId="50176257" w14:textId="77777777" w:rsidR="00B77BE9" w:rsidRPr="00943048" w:rsidRDefault="00B77BE9" w:rsidP="00B77BE9">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C247CD9" w14:textId="77777777" w:rsidR="00B77BE9" w:rsidRPr="00943048" w:rsidRDefault="00B77BE9" w:rsidP="00B77BE9">
      <w:pPr>
        <w:spacing w:line="360" w:lineRule="auto"/>
        <w:ind w:right="48"/>
        <w:jc w:val="both"/>
        <w:rPr>
          <w:rFonts w:ascii="Palatino Linotype" w:hAnsi="Palatino Linotype" w:cs="Arial"/>
          <w:bCs/>
          <w:lang w:eastAsia="es-ES"/>
        </w:rPr>
      </w:pPr>
      <w:r w:rsidRPr="00943048">
        <w:rPr>
          <w:rFonts w:ascii="Palatino Linotype" w:hAnsi="Palatino Linotype" w:cs="Arial"/>
          <w:b/>
          <w:lang w:eastAsia="es-ES"/>
        </w:rPr>
        <w:t xml:space="preserve">PRIMERO. </w:t>
      </w:r>
      <w:r w:rsidRPr="00943048">
        <w:rPr>
          <w:rFonts w:ascii="Palatino Linotype" w:hAnsi="Palatino Linotype" w:cs="Arial"/>
          <w:lang w:eastAsia="es-ES"/>
        </w:rPr>
        <w:t>Resultan fundadas las</w:t>
      </w:r>
      <w:r w:rsidRPr="00943048">
        <w:rPr>
          <w:rFonts w:ascii="Palatino Linotype" w:hAnsi="Palatino Linotype" w:cs="Arial"/>
          <w:b/>
          <w:lang w:eastAsia="es-ES"/>
        </w:rPr>
        <w:t xml:space="preserve"> </w:t>
      </w:r>
      <w:r w:rsidRPr="00943048">
        <w:rPr>
          <w:rFonts w:ascii="Palatino Linotype" w:hAnsi="Palatino Linotype" w:cs="Arial"/>
          <w:lang w:val="es-ES" w:eastAsia="es-ES"/>
        </w:rPr>
        <w:t xml:space="preserve">razones o motivos de inconformidad hechos valer </w:t>
      </w:r>
      <w:r w:rsidRPr="00943048">
        <w:rPr>
          <w:rFonts w:ascii="Palatino Linotype" w:eastAsia="Calibri" w:hAnsi="Palatino Linotype" w:cs="Arial"/>
          <w:lang w:val="es-ES" w:eastAsia="es-ES"/>
        </w:rPr>
        <w:t xml:space="preserve">en el recurso de revisión </w:t>
      </w:r>
      <w:r w:rsidR="007A17D2" w:rsidRPr="00943048">
        <w:rPr>
          <w:rFonts w:ascii="Palatino Linotype" w:hAnsi="Palatino Linotype" w:cs="Arial"/>
          <w:b/>
          <w:bCs/>
          <w:lang w:eastAsia="es-ES"/>
        </w:rPr>
        <w:t>09268/INFOEM/IP/RR/2022</w:t>
      </w:r>
      <w:r w:rsidRPr="00943048">
        <w:rPr>
          <w:rFonts w:ascii="Palatino Linotype" w:hAnsi="Palatino Linotype" w:cs="Arial"/>
          <w:b/>
          <w:bCs/>
          <w:lang w:eastAsia="es-ES"/>
        </w:rPr>
        <w:t xml:space="preserve">, </w:t>
      </w:r>
      <w:r w:rsidR="00943048">
        <w:rPr>
          <w:rFonts w:ascii="Palatino Linotype" w:hAnsi="Palatino Linotype" w:cs="Arial"/>
          <w:bCs/>
          <w:lang w:eastAsia="es-ES"/>
        </w:rPr>
        <w:t>en términos de los c</w:t>
      </w:r>
      <w:r w:rsidRPr="00943048">
        <w:rPr>
          <w:rFonts w:ascii="Palatino Linotype" w:hAnsi="Palatino Linotype" w:cs="Arial"/>
          <w:b/>
          <w:bCs/>
          <w:lang w:eastAsia="es-ES"/>
        </w:rPr>
        <w:t>onsiderando</w:t>
      </w:r>
      <w:r w:rsidR="00943048">
        <w:rPr>
          <w:rFonts w:ascii="Palatino Linotype" w:hAnsi="Palatino Linotype" w:cs="Arial"/>
          <w:b/>
          <w:bCs/>
          <w:lang w:eastAsia="es-ES"/>
        </w:rPr>
        <w:t>s</w:t>
      </w:r>
      <w:r w:rsidRPr="00943048">
        <w:rPr>
          <w:rFonts w:ascii="Palatino Linotype" w:hAnsi="Palatino Linotype" w:cs="Arial"/>
          <w:bCs/>
          <w:lang w:eastAsia="es-ES"/>
        </w:rPr>
        <w:t xml:space="preserve"> </w:t>
      </w:r>
      <w:r w:rsidRPr="00943048">
        <w:rPr>
          <w:rFonts w:ascii="Palatino Linotype" w:hAnsi="Palatino Linotype" w:cs="Arial"/>
          <w:b/>
          <w:bCs/>
          <w:lang w:eastAsia="es-ES"/>
        </w:rPr>
        <w:t xml:space="preserve">CUARTO y QUINTO  </w:t>
      </w:r>
      <w:r w:rsidRPr="00943048">
        <w:rPr>
          <w:rFonts w:ascii="Palatino Linotype" w:hAnsi="Palatino Linotype" w:cs="Arial"/>
          <w:bCs/>
          <w:lang w:eastAsia="es-ES"/>
        </w:rPr>
        <w:t>de la presente resolución.</w:t>
      </w:r>
    </w:p>
    <w:p w14:paraId="0ED65120" w14:textId="77777777" w:rsidR="00B77BE9" w:rsidRPr="00943048" w:rsidRDefault="00B77BE9" w:rsidP="00B77BE9">
      <w:pPr>
        <w:spacing w:line="360" w:lineRule="auto"/>
        <w:ind w:right="48"/>
        <w:jc w:val="both"/>
        <w:rPr>
          <w:rFonts w:ascii="Palatino Linotype" w:hAnsi="Palatino Linotype" w:cs="Arial"/>
          <w:bCs/>
          <w:lang w:eastAsia="es-ES"/>
        </w:rPr>
      </w:pPr>
    </w:p>
    <w:p w14:paraId="4EF2E641" w14:textId="77777777" w:rsidR="00B77BE9" w:rsidRPr="00943048" w:rsidRDefault="00B77BE9" w:rsidP="00B77BE9">
      <w:pPr>
        <w:spacing w:line="360" w:lineRule="auto"/>
        <w:ind w:right="48"/>
        <w:jc w:val="both"/>
        <w:rPr>
          <w:rFonts w:ascii="Palatino Linotype" w:hAnsi="Palatino Linotype" w:cs="Arial"/>
          <w:bCs/>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943048">
        <w:rPr>
          <w:rFonts w:ascii="Palatino Linotype" w:hAnsi="Palatino Linotype"/>
          <w:b/>
          <w:lang w:eastAsia="es-ES"/>
        </w:rPr>
        <w:t>SEGUNDO.</w:t>
      </w:r>
      <w:r w:rsidRPr="00943048">
        <w:rPr>
          <w:rFonts w:ascii="Palatino Linotype" w:eastAsia="DengXian Light" w:hAnsi="Palatino Linotype"/>
          <w:color w:val="2F5496"/>
          <w:lang w:eastAsia="es-ES"/>
        </w:rPr>
        <w:t xml:space="preserve"> </w:t>
      </w:r>
      <w:bookmarkEnd w:id="38"/>
      <w:bookmarkEnd w:id="39"/>
      <w:bookmarkEnd w:id="40"/>
      <w:bookmarkEnd w:id="41"/>
      <w:bookmarkEnd w:id="42"/>
      <w:bookmarkEnd w:id="43"/>
      <w:bookmarkEnd w:id="44"/>
      <w:r w:rsidRPr="00943048">
        <w:rPr>
          <w:rFonts w:ascii="Palatino Linotype" w:eastAsia="Calibri" w:hAnsi="Palatino Linotype" w:cs="Arial"/>
          <w:lang w:val="es-ES" w:eastAsia="es-ES"/>
        </w:rPr>
        <w:t>Se</w:t>
      </w:r>
      <w:r w:rsidR="009317D8" w:rsidRPr="00943048">
        <w:rPr>
          <w:rFonts w:ascii="Palatino Linotype" w:eastAsia="Calibri" w:hAnsi="Palatino Linotype" w:cs="Arial"/>
          <w:b/>
          <w:lang w:val="es-ES" w:eastAsia="es-ES"/>
        </w:rPr>
        <w:t xml:space="preserve"> MODIFI</w:t>
      </w:r>
      <w:r w:rsidRPr="00943048">
        <w:rPr>
          <w:rFonts w:ascii="Palatino Linotype" w:eastAsia="Calibri" w:hAnsi="Palatino Linotype" w:cs="Arial"/>
          <w:b/>
          <w:lang w:val="es-ES" w:eastAsia="es-ES"/>
        </w:rPr>
        <w:t xml:space="preserve">CA </w:t>
      </w:r>
      <w:r w:rsidRPr="00943048">
        <w:rPr>
          <w:rFonts w:ascii="Palatino Linotype" w:eastAsia="Calibri" w:hAnsi="Palatino Linotype" w:cs="Arial"/>
          <w:lang w:val="es-ES" w:eastAsia="es-ES"/>
        </w:rPr>
        <w:t xml:space="preserve">la respuesta emitida por el </w:t>
      </w:r>
      <w:r w:rsidRPr="00943048">
        <w:rPr>
          <w:rFonts w:ascii="Palatino Linotype" w:eastAsia="Calibri" w:hAnsi="Palatino Linotype" w:cs="Tahoma"/>
          <w:b/>
          <w:lang w:eastAsia="en-US"/>
        </w:rPr>
        <w:t xml:space="preserve">Ayuntamiento de </w:t>
      </w:r>
      <w:r w:rsidR="007E3F83" w:rsidRPr="00943048">
        <w:rPr>
          <w:rFonts w:ascii="Palatino Linotype" w:eastAsia="Calibri" w:hAnsi="Palatino Linotype" w:cs="Tahoma"/>
          <w:b/>
          <w:lang w:eastAsia="en-US"/>
        </w:rPr>
        <w:t>Papalotla</w:t>
      </w:r>
      <w:r w:rsidRPr="00943048">
        <w:rPr>
          <w:rFonts w:ascii="Palatino Linotype" w:eastAsia="Calibri" w:hAnsi="Palatino Linotype" w:cs="Tahoma"/>
          <w:b/>
          <w:lang w:val="es-ES" w:eastAsia="en-US"/>
        </w:rPr>
        <w:t xml:space="preserve"> </w:t>
      </w:r>
      <w:r w:rsidRPr="00943048">
        <w:rPr>
          <w:rFonts w:ascii="Palatino Linotype" w:eastAsia="Calibri" w:hAnsi="Palatino Linotype" w:cs="Arial"/>
          <w:lang w:val="es-ES" w:eastAsia="es-ES"/>
        </w:rPr>
        <w:t>y se</w:t>
      </w:r>
      <w:r w:rsidRPr="00943048">
        <w:rPr>
          <w:rFonts w:ascii="Palatino Linotype" w:eastAsia="Calibri" w:hAnsi="Palatino Linotype" w:cs="Arial"/>
          <w:b/>
          <w:lang w:val="es-ES" w:eastAsia="es-ES"/>
        </w:rPr>
        <w:t xml:space="preserve"> ORDENA </w:t>
      </w:r>
      <w:r w:rsidRPr="00943048">
        <w:rPr>
          <w:rFonts w:ascii="Palatino Linotype" w:hAnsi="Palatino Linotype" w:cs="Arial"/>
          <w:lang w:val="es-ES" w:eastAsia="es-ES"/>
        </w:rPr>
        <w:t>entregar vía Sistema de Accesos a la Información Mexiquense (SAIMEX), de ser procedente en versión pública</w:t>
      </w:r>
      <w:r w:rsidRPr="00943048">
        <w:rPr>
          <w:rFonts w:ascii="Palatino Linotype" w:hAnsi="Palatino Linotype" w:cs="Arial"/>
          <w:color w:val="000000"/>
        </w:rPr>
        <w:t>,</w:t>
      </w:r>
      <w:r w:rsidRPr="00943048">
        <w:rPr>
          <w:rFonts w:ascii="Palatino Linotype" w:hAnsi="Palatino Linotype" w:cs="Arial"/>
          <w:lang w:val="es-ES" w:eastAsia="es-ES"/>
        </w:rPr>
        <w:t xml:space="preserve"> previa búsqueda exhaustiva y razonable, </w:t>
      </w:r>
      <w:r w:rsidR="007E3F83" w:rsidRPr="00943048">
        <w:rPr>
          <w:rFonts w:ascii="Palatino Linotype" w:hAnsi="Palatino Linotype" w:cs="Arial"/>
          <w:lang w:val="es-ES" w:eastAsia="es-ES"/>
        </w:rPr>
        <w:t xml:space="preserve">el soporte documental donde conste </w:t>
      </w:r>
      <w:r w:rsidRPr="00943048">
        <w:rPr>
          <w:rFonts w:ascii="Palatino Linotype" w:hAnsi="Palatino Linotype" w:cs="Arial"/>
          <w:lang w:val="es-ES" w:eastAsia="es-ES"/>
        </w:rPr>
        <w:t>la siguiente información</w:t>
      </w:r>
      <w:r w:rsidRPr="00943048">
        <w:rPr>
          <w:rFonts w:ascii="Palatino Linotype" w:hAnsi="Palatino Linotype" w:cs="Arial"/>
          <w:bCs/>
          <w:lang w:eastAsia="es-ES"/>
        </w:rPr>
        <w:t>:</w:t>
      </w:r>
    </w:p>
    <w:p w14:paraId="57783D34" w14:textId="77777777" w:rsidR="00B77BE9" w:rsidRPr="00943048" w:rsidRDefault="00B77BE9" w:rsidP="00B77BE9">
      <w:pPr>
        <w:spacing w:line="360" w:lineRule="auto"/>
        <w:ind w:right="48"/>
        <w:jc w:val="both"/>
        <w:rPr>
          <w:rFonts w:ascii="Palatino Linotype" w:hAnsi="Palatino Linotype" w:cs="Arial"/>
          <w:bCs/>
          <w:lang w:eastAsia="es-ES"/>
        </w:rPr>
      </w:pPr>
    </w:p>
    <w:p w14:paraId="3AD0DBD1" w14:textId="77777777" w:rsidR="007E3F83" w:rsidRPr="00943048" w:rsidRDefault="007E3F83" w:rsidP="006A1EE8">
      <w:pPr>
        <w:pStyle w:val="Prrafodelista"/>
        <w:spacing w:line="360" w:lineRule="auto"/>
        <w:ind w:left="851" w:right="822"/>
        <w:jc w:val="both"/>
        <w:rPr>
          <w:rFonts w:ascii="Palatino Linotype" w:hAnsi="Palatino Linotype" w:cs="Arial"/>
          <w:b/>
          <w:color w:val="000000" w:themeColor="text1"/>
          <w:sz w:val="24"/>
        </w:rPr>
      </w:pPr>
      <w:r w:rsidRPr="00943048">
        <w:rPr>
          <w:rFonts w:ascii="Palatino Linotype" w:hAnsi="Palatino Linotype" w:cs="Arial"/>
          <w:b/>
          <w:color w:val="000000" w:themeColor="text1"/>
          <w:sz w:val="24"/>
        </w:rPr>
        <w:t xml:space="preserve">A. </w:t>
      </w:r>
      <w:r w:rsidR="006A1EE8" w:rsidRPr="00943048">
        <w:rPr>
          <w:rFonts w:ascii="Palatino Linotype" w:hAnsi="Palatino Linotype" w:cs="Arial"/>
          <w:b/>
          <w:color w:val="000000" w:themeColor="text1"/>
          <w:sz w:val="24"/>
        </w:rPr>
        <w:t xml:space="preserve">De los procedimientos de licitación pública, invitación restringida y adjudicación directa </w:t>
      </w:r>
      <w:r w:rsidRPr="00943048">
        <w:rPr>
          <w:rFonts w:ascii="Palatino Linotype" w:hAnsi="Palatino Linotype" w:cs="Arial"/>
          <w:b/>
          <w:color w:val="000000" w:themeColor="text1"/>
          <w:sz w:val="24"/>
        </w:rPr>
        <w:t>del primero (01) de enero de dos mil doce al veintinueve (29) de abril de dos mil veint</w:t>
      </w:r>
      <w:r w:rsidR="006A1EE8" w:rsidRPr="00943048">
        <w:rPr>
          <w:rFonts w:ascii="Palatino Linotype" w:hAnsi="Palatino Linotype" w:cs="Arial"/>
          <w:b/>
          <w:color w:val="000000" w:themeColor="text1"/>
          <w:sz w:val="24"/>
        </w:rPr>
        <w:t xml:space="preserve">idós, el o los documentos donde se advierta la institución, nombre y responsable de la unidad convocante, código del expediente, referencia del expediente, título del expediente, fundamento legal, número de procedimiento, fecha de fallo, fecha de publicación de la convocatoria, tipo de contratación, tipo de procedimiento, título del contrato, descripción del contrato, importe del contrato, convenio modificatorio, Registro Federal de Contribuyentes y nombre de los proveedores y contratista, y dirección del anuncio. </w:t>
      </w:r>
    </w:p>
    <w:p w14:paraId="798DB84A" w14:textId="77777777" w:rsidR="007E3F83" w:rsidRPr="00943048" w:rsidRDefault="007E3F83" w:rsidP="007E3F83">
      <w:pPr>
        <w:pStyle w:val="Prrafodelista"/>
        <w:spacing w:line="360" w:lineRule="auto"/>
        <w:ind w:left="851" w:right="822"/>
        <w:jc w:val="both"/>
        <w:rPr>
          <w:rFonts w:ascii="Palatino Linotype" w:hAnsi="Palatino Linotype" w:cs="Arial"/>
          <w:b/>
          <w:color w:val="000000" w:themeColor="text1"/>
          <w:sz w:val="24"/>
        </w:rPr>
      </w:pPr>
    </w:p>
    <w:p w14:paraId="4CE3E724" w14:textId="77777777" w:rsidR="007E3F83" w:rsidRPr="00943048" w:rsidRDefault="007E3F83" w:rsidP="006A1EE8">
      <w:pPr>
        <w:spacing w:line="360" w:lineRule="auto"/>
        <w:ind w:right="822"/>
        <w:jc w:val="both"/>
        <w:rPr>
          <w:rFonts w:ascii="Palatino Linotype" w:hAnsi="Palatino Linotype" w:cs="Arial"/>
          <w:b/>
          <w:color w:val="000000" w:themeColor="text1"/>
        </w:rPr>
      </w:pPr>
    </w:p>
    <w:p w14:paraId="5E273E72" w14:textId="77777777" w:rsidR="007E3F83" w:rsidRPr="00943048" w:rsidRDefault="007E3F83" w:rsidP="007E3F83">
      <w:pPr>
        <w:pStyle w:val="Prrafodelista"/>
        <w:spacing w:line="360" w:lineRule="auto"/>
        <w:ind w:left="851" w:right="822"/>
        <w:jc w:val="both"/>
        <w:rPr>
          <w:rFonts w:ascii="Palatino Linotype" w:eastAsia="MS Mincho" w:hAnsi="Palatino Linotype" w:cs="Arial"/>
          <w:b/>
          <w:sz w:val="24"/>
          <w:lang w:val="es-ES_tradnl" w:eastAsia="es-ES"/>
        </w:rPr>
      </w:pPr>
      <w:r w:rsidRPr="00943048">
        <w:rPr>
          <w:rFonts w:ascii="Palatino Linotype" w:hAnsi="Palatino Linotype" w:cs="Arial"/>
          <w:b/>
          <w:color w:val="000000" w:themeColor="text1"/>
          <w:sz w:val="24"/>
        </w:rPr>
        <w:lastRenderedPageBreak/>
        <w:t xml:space="preserve">B. Lista de proveedores del primero (01) de enero de dos mil doce al veintinueve (29) de abril de dos mil veintidós. </w:t>
      </w:r>
    </w:p>
    <w:p w14:paraId="22938A9C" w14:textId="77777777" w:rsidR="00B77BE9" w:rsidRPr="00943048" w:rsidRDefault="00B77BE9" w:rsidP="007E3F83">
      <w:pPr>
        <w:spacing w:line="360" w:lineRule="auto"/>
        <w:ind w:right="567"/>
        <w:jc w:val="both"/>
        <w:rPr>
          <w:rFonts w:ascii="Palatino Linotype" w:hAnsi="Palatino Linotype"/>
          <w:b/>
          <w:bCs/>
          <w:color w:val="000000"/>
        </w:rPr>
      </w:pPr>
    </w:p>
    <w:p w14:paraId="11394B6E" w14:textId="77777777" w:rsidR="00B77BE9" w:rsidRPr="00943048" w:rsidRDefault="00B77BE9" w:rsidP="00B77BE9">
      <w:pPr>
        <w:tabs>
          <w:tab w:val="left" w:pos="8080"/>
        </w:tabs>
        <w:spacing w:line="360" w:lineRule="auto"/>
        <w:ind w:right="48"/>
        <w:contextualSpacing/>
        <w:jc w:val="both"/>
        <w:rPr>
          <w:rFonts w:ascii="Palatino Linotype" w:hAnsi="Palatino Linotype"/>
          <w:b/>
        </w:rPr>
      </w:pPr>
      <w:r w:rsidRPr="00943048">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943048">
        <w:rPr>
          <w:rFonts w:ascii="Palatino Linotype" w:hAnsi="Palatino Linotype"/>
          <w:b/>
        </w:rPr>
        <w:t>EL RECURRENTE.</w:t>
      </w:r>
    </w:p>
    <w:p w14:paraId="5E0F7CBF" w14:textId="77777777" w:rsidR="00B77BE9" w:rsidRPr="00943048" w:rsidRDefault="00B77BE9" w:rsidP="00B77BE9">
      <w:pPr>
        <w:tabs>
          <w:tab w:val="left" w:pos="8080"/>
        </w:tabs>
        <w:spacing w:line="360" w:lineRule="auto"/>
        <w:ind w:right="48"/>
        <w:contextualSpacing/>
        <w:jc w:val="both"/>
        <w:rPr>
          <w:rFonts w:ascii="Palatino Linotype" w:eastAsia="Palatino Linotype" w:hAnsi="Palatino Linotype" w:cs="Palatino Linotype"/>
          <w:b/>
        </w:rPr>
      </w:pPr>
    </w:p>
    <w:p w14:paraId="133197A9" w14:textId="77777777" w:rsidR="00B77BE9" w:rsidRPr="00943048" w:rsidRDefault="00B77BE9" w:rsidP="00B77BE9">
      <w:pPr>
        <w:tabs>
          <w:tab w:val="left" w:pos="8080"/>
        </w:tabs>
        <w:spacing w:line="360" w:lineRule="auto"/>
        <w:ind w:right="48"/>
        <w:contextualSpacing/>
        <w:jc w:val="both"/>
        <w:rPr>
          <w:rFonts w:ascii="Palatino Linotype" w:hAnsi="Palatino Linotype"/>
          <w:color w:val="222222"/>
          <w:shd w:val="clear" w:color="auto" w:fill="FFFFFF"/>
        </w:rPr>
      </w:pPr>
      <w:r w:rsidRPr="00943048">
        <w:rPr>
          <w:rFonts w:ascii="Palatino Linotype" w:eastAsia="Palatino Linotype" w:hAnsi="Palatino Linotype" w:cs="Palatino Linotype"/>
          <w:b/>
        </w:rPr>
        <w:t xml:space="preserve">TERCERO. Notifíquese </w:t>
      </w:r>
      <w:r w:rsidRPr="00943048">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943048">
        <w:rPr>
          <w:rFonts w:ascii="Palatino Linotype" w:eastAsia="Palatino Linotype" w:hAnsi="Palatino Linotype" w:cs="Palatino Linotype"/>
          <w:b/>
        </w:rPr>
        <w:t>dé cumplimiento a lo ordenado dentro del plazo de diez días hábiles,</w:t>
      </w:r>
      <w:r w:rsidRPr="0094304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93F3ED" w14:textId="77777777" w:rsidR="00B77BE9" w:rsidRPr="00943048" w:rsidRDefault="00B77BE9" w:rsidP="00B77BE9">
      <w:pPr>
        <w:tabs>
          <w:tab w:val="left" w:pos="8080"/>
        </w:tabs>
        <w:spacing w:line="360" w:lineRule="auto"/>
        <w:ind w:right="48"/>
        <w:contextualSpacing/>
        <w:jc w:val="both"/>
        <w:rPr>
          <w:rFonts w:ascii="Palatino Linotype" w:hAnsi="Palatino Linotype"/>
          <w:color w:val="222222"/>
          <w:shd w:val="clear" w:color="auto" w:fill="FFFFFF"/>
        </w:rPr>
      </w:pPr>
    </w:p>
    <w:p w14:paraId="7701BA83" w14:textId="77777777" w:rsidR="00B77BE9" w:rsidRPr="00943048" w:rsidRDefault="00B77BE9" w:rsidP="00B77BE9">
      <w:pPr>
        <w:shd w:val="clear" w:color="auto" w:fill="FFFFFF"/>
        <w:spacing w:line="360" w:lineRule="auto"/>
        <w:ind w:right="48"/>
        <w:jc w:val="both"/>
        <w:rPr>
          <w:rFonts w:ascii="Palatino Linotype" w:hAnsi="Palatino Linotype"/>
        </w:rPr>
      </w:pPr>
      <w:r w:rsidRPr="00943048">
        <w:rPr>
          <w:rFonts w:ascii="Palatino Linotype" w:hAnsi="Palatino Linotype" w:cs="Arial"/>
          <w:b/>
        </w:rPr>
        <w:t xml:space="preserve">CUARTO. </w:t>
      </w:r>
      <w:r w:rsidRPr="00943048">
        <w:rPr>
          <w:rFonts w:ascii="Palatino Linotype" w:hAnsi="Palatino Linotype"/>
          <w:b/>
          <w:bCs/>
          <w:lang w:val="es-ES"/>
        </w:rPr>
        <w:t>Notifíquese al RECURRENTE</w:t>
      </w:r>
      <w:r w:rsidRPr="00943048">
        <w:rPr>
          <w:rFonts w:ascii="Palatino Linotype" w:hAnsi="Palatino Linotype"/>
        </w:rPr>
        <w:t xml:space="preserve"> la presente resolución.</w:t>
      </w:r>
    </w:p>
    <w:p w14:paraId="185D37B1" w14:textId="77777777" w:rsidR="00B77BE9" w:rsidRPr="00943048" w:rsidRDefault="00B77BE9" w:rsidP="00B77BE9">
      <w:pPr>
        <w:shd w:val="clear" w:color="auto" w:fill="FFFFFF"/>
        <w:spacing w:line="360" w:lineRule="auto"/>
        <w:ind w:right="48"/>
        <w:jc w:val="both"/>
        <w:rPr>
          <w:rFonts w:ascii="Palatino Linotype" w:hAnsi="Palatino Linotype"/>
          <w:b/>
          <w:color w:val="FF0000"/>
        </w:rPr>
      </w:pPr>
    </w:p>
    <w:p w14:paraId="4B2E3DC4" w14:textId="77777777" w:rsidR="00B77BE9" w:rsidRPr="00943048" w:rsidRDefault="00B77BE9" w:rsidP="00B77BE9">
      <w:pPr>
        <w:spacing w:line="360" w:lineRule="auto"/>
        <w:ind w:right="48"/>
        <w:jc w:val="both"/>
        <w:rPr>
          <w:rFonts w:ascii="Palatino Linotype" w:eastAsia="MS Mincho" w:hAnsi="Palatino Linotype"/>
          <w:lang w:val="es-ES"/>
        </w:rPr>
      </w:pPr>
      <w:r w:rsidRPr="00943048">
        <w:rPr>
          <w:rFonts w:ascii="Palatino Linotype" w:eastAsia="MS Mincho" w:hAnsi="Palatino Linotype"/>
          <w:b/>
        </w:rPr>
        <w:t>QUINTO.</w:t>
      </w:r>
      <w:r w:rsidRPr="00943048">
        <w:rPr>
          <w:rFonts w:ascii="Palatino Linotype" w:eastAsia="MS Mincho" w:hAnsi="Palatino Linotype"/>
        </w:rPr>
        <w:t xml:space="preserve"> </w:t>
      </w:r>
      <w:r w:rsidRPr="00943048">
        <w:rPr>
          <w:rFonts w:ascii="Palatino Linotype" w:eastAsia="MS Mincho" w:hAnsi="Palatino Linotype"/>
          <w:lang w:val="es-ES"/>
        </w:rPr>
        <w:t xml:space="preserve">Se hace del conocimiento del </w:t>
      </w:r>
      <w:r w:rsidRPr="00943048">
        <w:rPr>
          <w:rFonts w:ascii="Palatino Linotype" w:hAnsi="Palatino Linotype"/>
          <w:b/>
        </w:rPr>
        <w:t>RECURRENTE</w:t>
      </w:r>
      <w:r w:rsidRPr="00943048">
        <w:rPr>
          <w:rFonts w:ascii="Palatino Linotype" w:hAnsi="Palatino Linotype"/>
        </w:rPr>
        <w:t xml:space="preserve"> </w:t>
      </w:r>
      <w:r w:rsidRPr="00943048">
        <w:rPr>
          <w:rFonts w:ascii="Palatino Linotype" w:eastAsia="MS Mincho" w:hAnsi="Palatino Linotype"/>
          <w:lang w:val="es-ES"/>
        </w:rPr>
        <w:t xml:space="preserve">que de conformidad con lo establecido en el artículo 196 de la Ley de Transparencia y Acceso a la Información </w:t>
      </w:r>
      <w:r w:rsidRPr="00943048">
        <w:rPr>
          <w:rFonts w:ascii="Palatino Linotype" w:eastAsia="MS Mincho" w:hAnsi="Palatino Linotype"/>
          <w:lang w:val="es-ES"/>
        </w:rPr>
        <w:lastRenderedPageBreak/>
        <w:t>Pública del Estado de México y Municipios, en caso de que considere que la resolución le cause algún perjuicio podrá impugnarla </w:t>
      </w:r>
      <w:r w:rsidRPr="00943048">
        <w:rPr>
          <w:rFonts w:ascii="Palatino Linotype" w:eastAsia="MS Mincho" w:hAnsi="Palatino Linotype"/>
          <w:bCs/>
          <w:lang w:val="es-ES"/>
        </w:rPr>
        <w:t>vía juicio de amparo</w:t>
      </w:r>
      <w:r w:rsidRPr="00943048">
        <w:rPr>
          <w:rFonts w:ascii="Palatino Linotype" w:eastAsia="MS Mincho" w:hAnsi="Palatino Linotype"/>
          <w:lang w:val="es-ES"/>
        </w:rPr>
        <w:t> en los términos de las leyes aplicables.</w:t>
      </w:r>
    </w:p>
    <w:p w14:paraId="48047872" w14:textId="77777777" w:rsidR="00B77BE9" w:rsidRPr="00943048" w:rsidRDefault="00B77BE9" w:rsidP="00B77BE9">
      <w:pPr>
        <w:spacing w:line="360" w:lineRule="auto"/>
        <w:ind w:right="48"/>
        <w:jc w:val="both"/>
        <w:rPr>
          <w:rFonts w:ascii="Palatino Linotype" w:hAnsi="Palatino Linotype"/>
          <w:color w:val="000000"/>
          <w:shd w:val="clear" w:color="auto" w:fill="FFFFFF"/>
        </w:rPr>
      </w:pPr>
    </w:p>
    <w:p w14:paraId="6E8D8AFF" w14:textId="77777777" w:rsidR="00B77BE9" w:rsidRPr="00943048" w:rsidRDefault="00B77BE9" w:rsidP="00B77BE9">
      <w:pPr>
        <w:spacing w:line="360" w:lineRule="auto"/>
        <w:ind w:right="48"/>
        <w:jc w:val="both"/>
        <w:rPr>
          <w:rFonts w:ascii="Palatino Linotype" w:eastAsia="Calibri" w:hAnsi="Palatino Linotype" w:cs="Arial"/>
          <w:bCs/>
        </w:rPr>
      </w:pPr>
      <w:r w:rsidRPr="00943048">
        <w:rPr>
          <w:rFonts w:ascii="Palatino Linotype" w:hAnsi="Palatino Linotype"/>
          <w:b/>
          <w:color w:val="000000"/>
          <w:shd w:val="clear" w:color="auto" w:fill="FFFFFF"/>
        </w:rPr>
        <w:t xml:space="preserve">SEXTO. </w:t>
      </w:r>
      <w:r w:rsidRPr="0094304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71A53D2" w14:textId="77777777" w:rsidR="00B77BE9" w:rsidRPr="00943048" w:rsidRDefault="00B77BE9" w:rsidP="00B77BE9">
      <w:pPr>
        <w:spacing w:line="360" w:lineRule="auto"/>
        <w:ind w:right="48"/>
        <w:jc w:val="both"/>
        <w:rPr>
          <w:rFonts w:ascii="Palatino Linotype" w:eastAsia="Calibri" w:hAnsi="Palatino Linotype" w:cs="Arial"/>
          <w:bCs/>
        </w:rPr>
      </w:pPr>
    </w:p>
    <w:p w14:paraId="580E6A71" w14:textId="77777777" w:rsidR="00943048" w:rsidRDefault="00943048" w:rsidP="00943048">
      <w:pPr>
        <w:spacing w:before="240" w:after="240" w:line="360" w:lineRule="auto"/>
        <w:ind w:firstLine="1"/>
        <w:jc w:val="both"/>
        <w:rPr>
          <w:rStyle w:val="Referenciasutil"/>
          <w:rFonts w:ascii="Palatino Linotype" w:eastAsiaTheme="majorEastAsia" w:hAnsi="Palatino Linotype"/>
          <w:color w:val="auto"/>
        </w:rPr>
      </w:pPr>
      <w:bookmarkStart w:id="45" w:name="_Hlk129792997"/>
      <w:r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CUADRAGÉSIMA CUARTA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 xml:space="preserve">SIÓN ORDINARIA CELEBRADA EL SEIS </w:t>
      </w:r>
      <w:r w:rsidRPr="00BC5669">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06) DE DICIEMBRE</w:t>
      </w:r>
      <w:r w:rsidRPr="00BC5669">
        <w:rPr>
          <w:rStyle w:val="Referenciasutil"/>
          <w:rFonts w:ascii="Palatino Linotype" w:eastAsiaTheme="majorEastAsia" w:hAnsi="Palatino Linotype"/>
          <w:color w:val="auto"/>
        </w:rPr>
        <w:t xml:space="preserve"> DE DOS MIL VEINTITRÉS, ANTE EL SECRETARIO TÉCNICO DEL PLENO ALEXIS TAPIA RAMÍREZ. </w:t>
      </w:r>
      <w:bookmarkEnd w:id="45"/>
    </w:p>
    <w:p w14:paraId="3C165202" w14:textId="77777777" w:rsidR="00B77BE9" w:rsidRPr="00943048" w:rsidRDefault="00B77BE9" w:rsidP="00B77BE9">
      <w:pPr>
        <w:spacing w:line="360" w:lineRule="auto"/>
        <w:jc w:val="both"/>
        <w:rPr>
          <w:rFonts w:ascii="Palatino Linotype" w:hAnsi="Palatino Linotype" w:cs="Arial"/>
        </w:rPr>
      </w:pPr>
    </w:p>
    <w:p w14:paraId="3F54F237" w14:textId="77777777" w:rsidR="00B77BE9" w:rsidRPr="00943048" w:rsidRDefault="00B77BE9" w:rsidP="00B77BE9">
      <w:pPr>
        <w:spacing w:line="360" w:lineRule="auto"/>
        <w:jc w:val="both"/>
        <w:rPr>
          <w:rFonts w:ascii="Palatino Linotype" w:hAnsi="Palatino Linotype" w:cs="Arial"/>
        </w:rPr>
      </w:pPr>
    </w:p>
    <w:p w14:paraId="38DCF981" w14:textId="77777777" w:rsidR="00B77BE9" w:rsidRPr="00943048" w:rsidRDefault="00B77BE9" w:rsidP="00B77BE9">
      <w:pPr>
        <w:spacing w:line="360" w:lineRule="auto"/>
        <w:rPr>
          <w:rFonts w:ascii="Palatino Linotype" w:hAnsi="Palatino Linotype"/>
        </w:rPr>
      </w:pPr>
    </w:p>
    <w:p w14:paraId="105C9552" w14:textId="77777777" w:rsidR="00B77BE9" w:rsidRPr="00943048" w:rsidRDefault="00B77BE9" w:rsidP="00B77BE9">
      <w:pPr>
        <w:spacing w:line="360" w:lineRule="auto"/>
        <w:rPr>
          <w:rFonts w:ascii="Palatino Linotype" w:hAnsi="Palatino Linotype"/>
        </w:rPr>
      </w:pPr>
    </w:p>
    <w:p w14:paraId="4AD91AE5" w14:textId="77777777" w:rsidR="00B77BE9" w:rsidRPr="00943048" w:rsidRDefault="00B77BE9" w:rsidP="00B77BE9">
      <w:pPr>
        <w:spacing w:line="360" w:lineRule="auto"/>
        <w:rPr>
          <w:rFonts w:ascii="Palatino Linotype" w:hAnsi="Palatino Linotype"/>
        </w:rPr>
      </w:pPr>
    </w:p>
    <w:p w14:paraId="05E98E33" w14:textId="77777777" w:rsidR="00B77BE9" w:rsidRPr="00943048" w:rsidRDefault="00B77BE9" w:rsidP="00B77BE9">
      <w:pPr>
        <w:spacing w:line="360" w:lineRule="auto"/>
        <w:rPr>
          <w:rFonts w:ascii="Palatino Linotype" w:hAnsi="Palatino Linotype"/>
        </w:rPr>
      </w:pPr>
    </w:p>
    <w:p w14:paraId="6C00E72F" w14:textId="77777777" w:rsidR="00B77BE9" w:rsidRPr="00943048" w:rsidRDefault="00B77BE9" w:rsidP="00B77BE9">
      <w:pPr>
        <w:spacing w:line="360" w:lineRule="auto"/>
        <w:rPr>
          <w:rFonts w:ascii="Palatino Linotype" w:hAnsi="Palatino Linotype"/>
        </w:rPr>
      </w:pPr>
    </w:p>
    <w:p w14:paraId="79B1D9CD" w14:textId="77777777" w:rsidR="00B77BE9" w:rsidRPr="00943048" w:rsidRDefault="00B77BE9" w:rsidP="00B77BE9"/>
    <w:p w14:paraId="36FD84AF" w14:textId="77777777" w:rsidR="00A76920" w:rsidRPr="00943048" w:rsidRDefault="00A76920"/>
    <w:sectPr w:rsidR="00A76920" w:rsidRPr="00943048" w:rsidSect="005737D0">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65B3" w14:textId="77777777" w:rsidR="003B4FE8" w:rsidRDefault="003B4FE8" w:rsidP="00B77BE9">
      <w:r>
        <w:separator/>
      </w:r>
    </w:p>
  </w:endnote>
  <w:endnote w:type="continuationSeparator" w:id="0">
    <w:p w14:paraId="3321DC6D" w14:textId="77777777" w:rsidR="003B4FE8" w:rsidRDefault="003B4FE8" w:rsidP="00B7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A6C6" w14:textId="77777777" w:rsidR="005737D0" w:rsidRDefault="005737D0">
    <w:pPr>
      <w:pStyle w:val="Piedepgina"/>
      <w:jc w:val="right"/>
    </w:pPr>
    <w:r>
      <w:rPr>
        <w:lang w:val="es-ES"/>
      </w:rPr>
      <w:t xml:space="preserve">Página </w:t>
    </w:r>
    <w:r>
      <w:rPr>
        <w:b/>
        <w:bCs/>
      </w:rPr>
      <w:fldChar w:fldCharType="begin"/>
    </w:r>
    <w:r>
      <w:rPr>
        <w:b/>
        <w:bCs/>
      </w:rPr>
      <w:instrText>PAGE</w:instrText>
    </w:r>
    <w:r>
      <w:rPr>
        <w:b/>
        <w:bCs/>
      </w:rPr>
      <w:fldChar w:fldCharType="separate"/>
    </w:r>
    <w:r w:rsidR="00C2737A">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2737A">
      <w:rPr>
        <w:b/>
        <w:bCs/>
        <w:noProof/>
      </w:rPr>
      <w:t>41</w:t>
    </w:r>
    <w:r>
      <w:rPr>
        <w:b/>
        <w:bCs/>
      </w:rPr>
      <w:fldChar w:fldCharType="end"/>
    </w:r>
  </w:p>
  <w:p w14:paraId="403DC143" w14:textId="77777777" w:rsidR="005737D0" w:rsidRDefault="005737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75D1" w14:textId="77777777" w:rsidR="005737D0" w:rsidRDefault="005737D0">
    <w:pPr>
      <w:pStyle w:val="Piedepgina"/>
      <w:jc w:val="right"/>
    </w:pPr>
    <w:r>
      <w:rPr>
        <w:lang w:val="es-ES"/>
      </w:rPr>
      <w:t xml:space="preserve">Página </w:t>
    </w:r>
    <w:r>
      <w:rPr>
        <w:b/>
        <w:bCs/>
      </w:rPr>
      <w:fldChar w:fldCharType="begin"/>
    </w:r>
    <w:r>
      <w:rPr>
        <w:b/>
        <w:bCs/>
      </w:rPr>
      <w:instrText>PAGE</w:instrText>
    </w:r>
    <w:r>
      <w:rPr>
        <w:b/>
        <w:bCs/>
      </w:rPr>
      <w:fldChar w:fldCharType="separate"/>
    </w:r>
    <w:r w:rsidR="00C2737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2737A">
      <w:rPr>
        <w:b/>
        <w:bCs/>
        <w:noProof/>
      </w:rPr>
      <w:t>17</w:t>
    </w:r>
    <w:r>
      <w:rPr>
        <w:b/>
        <w:bCs/>
      </w:rPr>
      <w:fldChar w:fldCharType="end"/>
    </w:r>
  </w:p>
  <w:p w14:paraId="61A7C723" w14:textId="77777777" w:rsidR="005737D0" w:rsidRDefault="00573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5B4F" w14:textId="77777777" w:rsidR="003B4FE8" w:rsidRDefault="003B4FE8" w:rsidP="00B77BE9">
      <w:r>
        <w:separator/>
      </w:r>
    </w:p>
  </w:footnote>
  <w:footnote w:type="continuationSeparator" w:id="0">
    <w:p w14:paraId="141A667C" w14:textId="77777777" w:rsidR="003B4FE8" w:rsidRDefault="003B4FE8" w:rsidP="00B77BE9">
      <w:r>
        <w:continuationSeparator/>
      </w:r>
    </w:p>
  </w:footnote>
  <w:footnote w:id="1">
    <w:p w14:paraId="6EED4111" w14:textId="77777777" w:rsidR="005737D0" w:rsidRDefault="005737D0" w:rsidP="00B77BE9">
      <w:pPr>
        <w:pStyle w:val="Textonotapie"/>
      </w:pPr>
      <w:r>
        <w:rPr>
          <w:rStyle w:val="Refdenotaalpie"/>
        </w:rPr>
        <w:footnoteRef/>
      </w:r>
      <w:r>
        <w:t xml:space="preserve"> Convención Americana sobre Derechos Humanos. Artículo 13.</w:t>
      </w:r>
    </w:p>
  </w:footnote>
  <w:footnote w:id="2">
    <w:p w14:paraId="1EE60950" w14:textId="77777777" w:rsidR="005737D0" w:rsidRDefault="005737D0" w:rsidP="00B77BE9">
      <w:pPr>
        <w:pStyle w:val="Textonotapie"/>
      </w:pPr>
      <w:r>
        <w:rPr>
          <w:rStyle w:val="Refdenotaalpie"/>
        </w:rPr>
        <w:footnoteRef/>
      </w:r>
      <w:r>
        <w:t xml:space="preserve"> Constitución Política de los Estados Unidos Mexicanos. Artículo sexto, sección A, fracción I.</w:t>
      </w:r>
    </w:p>
  </w:footnote>
  <w:footnote w:id="3">
    <w:p w14:paraId="79FFF755" w14:textId="77777777" w:rsidR="005737D0" w:rsidRDefault="005737D0" w:rsidP="00B77BE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BC07DB3" w14:textId="77777777" w:rsidR="005737D0" w:rsidRDefault="005737D0" w:rsidP="00B77BE9">
      <w:pPr>
        <w:pStyle w:val="Textonotapie"/>
      </w:pPr>
      <w:r>
        <w:rPr>
          <w:rStyle w:val="Refdenotaalpie"/>
        </w:rPr>
        <w:footnoteRef/>
      </w:r>
      <w:r>
        <w:t xml:space="preserve"> Ibídem. Parr. 87.</w:t>
      </w:r>
    </w:p>
  </w:footnote>
  <w:footnote w:id="5">
    <w:p w14:paraId="52A325C0" w14:textId="77777777" w:rsidR="00615D1D" w:rsidRDefault="00615D1D" w:rsidP="00615D1D">
      <w:pPr>
        <w:pStyle w:val="Textonotapie"/>
      </w:pPr>
      <w:r>
        <w:rPr>
          <w:rStyle w:val="Refdenotaalpie"/>
        </w:rPr>
        <w:footnoteRef/>
      </w:r>
      <w:r>
        <w:t xml:space="preserve"> Artículo 150. Ley de Transparencia y Acceso a la Información Pública del Estado de México y Municipios.</w:t>
      </w:r>
    </w:p>
    <w:p w14:paraId="57EC1BFA" w14:textId="77777777" w:rsidR="00615D1D" w:rsidRDefault="00615D1D" w:rsidP="00615D1D">
      <w:pPr>
        <w:pStyle w:val="Textonotapie"/>
      </w:pPr>
      <w:r>
        <w:t>Artículo 151. Ibídem.</w:t>
      </w:r>
    </w:p>
  </w:footnote>
  <w:footnote w:id="6">
    <w:p w14:paraId="17FA2EDF" w14:textId="77777777" w:rsidR="00615D1D" w:rsidRDefault="00615D1D" w:rsidP="00615D1D">
      <w:pPr>
        <w:pStyle w:val="Textonotapie"/>
      </w:pPr>
      <w:r>
        <w:rPr>
          <w:rStyle w:val="Refdenotaalpie"/>
        </w:rPr>
        <w:footnoteRef/>
      </w:r>
      <w:r>
        <w:t xml:space="preserve"> Fracción IV. Artículo 53. Ibídem.</w:t>
      </w:r>
    </w:p>
  </w:footnote>
  <w:footnote w:id="7">
    <w:p w14:paraId="73E4EDCF" w14:textId="77777777" w:rsidR="00FD0A0E" w:rsidRPr="002E1201" w:rsidRDefault="00FD0A0E" w:rsidP="00FD0A0E">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8">
    <w:p w14:paraId="3084255F" w14:textId="77777777" w:rsidR="00FD0A0E" w:rsidRDefault="00FD0A0E" w:rsidP="00FD0A0E">
      <w:pPr>
        <w:pStyle w:val="Textonotapie"/>
      </w:pPr>
      <w:r>
        <w:rPr>
          <w:rStyle w:val="Refdenotaalpie"/>
        </w:rPr>
        <w:footnoteRef/>
      </w:r>
      <w:r>
        <w:t xml:space="preserve"> Consultable en: </w:t>
      </w:r>
      <w:r w:rsidRPr="00D52AC4">
        <w:t>http://edomex.gob.mx/sites/edomex.gob.mx/files/files/LINEAMIENTOS_ADMINISTRACION_DOCUMENTOS_2015.pdf</w:t>
      </w:r>
    </w:p>
  </w:footnote>
  <w:footnote w:id="9">
    <w:p w14:paraId="589A7B10" w14:textId="77777777" w:rsidR="00FD0A0E" w:rsidRDefault="00FD0A0E" w:rsidP="00FD0A0E">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14:paraId="396FEE94" w14:textId="77777777" w:rsidR="00FD0A0E" w:rsidRPr="00B57C26" w:rsidRDefault="00FD0A0E" w:rsidP="00FD0A0E">
      <w:pPr>
        <w:pStyle w:val="Textonotapie"/>
        <w:jc w:val="both"/>
        <w:rPr>
          <w:rFonts w:eastAsia="Times New Roman" w:cs="Arial"/>
          <w:color w:val="000000"/>
        </w:rPr>
      </w:pPr>
      <w:r w:rsidRPr="00B57C26">
        <w:rPr>
          <w:rFonts w:eastAsia="Times New Roman" w:cs="Arial"/>
          <w:color w:val="000000"/>
        </w:rPr>
        <w:t xml:space="preserve">Disponible en </w:t>
      </w:r>
      <w:hyperlink r:id="rId1" w:history="1">
        <w:r w:rsidRPr="00B57C26">
          <w:rPr>
            <w:rStyle w:val="Hipervnculo"/>
            <w:rFonts w:eastAsia="Times New Roman" w:cs="Arial"/>
          </w:rPr>
          <w:t>http://www.dof.gob.mx/nota_detalle.php?codigo=5436056&amp;fecha=04/05/2016</w:t>
        </w:r>
      </w:hyperlink>
    </w:p>
    <w:p w14:paraId="16206E79" w14:textId="77777777" w:rsidR="00FD0A0E" w:rsidRDefault="00FD0A0E" w:rsidP="00FD0A0E">
      <w:pPr>
        <w:pStyle w:val="Textonotapie"/>
      </w:pPr>
    </w:p>
  </w:footnote>
  <w:footnote w:id="10">
    <w:p w14:paraId="753ACF1A" w14:textId="77777777" w:rsidR="00FD0A0E" w:rsidRPr="002E1201" w:rsidRDefault="00FD0A0E" w:rsidP="00FD0A0E">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8F49" w14:textId="77777777" w:rsidR="005737D0" w:rsidRDefault="003B4FE8">
    <w:pPr>
      <w:pStyle w:val="Encabezado"/>
    </w:pPr>
    <w:r>
      <w:rPr>
        <w:noProof/>
      </w:rPr>
      <w:pict w14:anchorId="4A2D6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5737D0" w:rsidRPr="005C106F" w14:paraId="3D046098" w14:textId="77777777" w:rsidTr="005737D0">
      <w:trPr>
        <w:trHeight w:val="1435"/>
      </w:trPr>
      <w:tc>
        <w:tcPr>
          <w:tcW w:w="2268" w:type="dxa"/>
          <w:shd w:val="clear" w:color="auto" w:fill="auto"/>
        </w:tcPr>
        <w:p w14:paraId="79EBEB0F" w14:textId="77777777" w:rsidR="005737D0" w:rsidRPr="005C106F" w:rsidRDefault="005737D0" w:rsidP="005737D0">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40" w:type="dxa"/>
            <w:tblLayout w:type="fixed"/>
            <w:tblLook w:val="0420" w:firstRow="1" w:lastRow="0" w:firstColumn="0" w:lastColumn="0" w:noHBand="0" w:noVBand="1"/>
          </w:tblPr>
          <w:tblGrid>
            <w:gridCol w:w="2551"/>
            <w:gridCol w:w="4111"/>
          </w:tblGrid>
          <w:tr w:rsidR="005737D0" w14:paraId="1D6EAC47" w14:textId="77777777" w:rsidTr="005737D0">
            <w:trPr>
              <w:trHeight w:val="150"/>
            </w:trPr>
            <w:tc>
              <w:tcPr>
                <w:tcW w:w="2551" w:type="dxa"/>
                <w:shd w:val="clear" w:color="auto" w:fill="auto"/>
              </w:tcPr>
              <w:p w14:paraId="6AA58FE3" w14:textId="77777777" w:rsidR="005737D0" w:rsidRPr="00020E73" w:rsidRDefault="005737D0" w:rsidP="005737D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C8DF7F7" w14:textId="77777777" w:rsidR="005737D0" w:rsidRPr="00020E73" w:rsidRDefault="005737D0" w:rsidP="005737D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09268/INFOEM/IP/RR/2022</w:t>
                </w:r>
              </w:p>
            </w:tc>
          </w:tr>
          <w:tr w:rsidR="005737D0" w14:paraId="28D17F90" w14:textId="77777777" w:rsidTr="005737D0">
            <w:trPr>
              <w:trHeight w:val="295"/>
            </w:trPr>
            <w:tc>
              <w:tcPr>
                <w:tcW w:w="2551" w:type="dxa"/>
                <w:shd w:val="clear" w:color="auto" w:fill="auto"/>
              </w:tcPr>
              <w:p w14:paraId="39D3E8D9" w14:textId="77777777" w:rsidR="005737D0" w:rsidRPr="00020E73" w:rsidRDefault="005737D0" w:rsidP="005737D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198AA7F" w14:textId="77777777" w:rsidR="005737D0" w:rsidRPr="00A43A04" w:rsidRDefault="005737D0" w:rsidP="005737D0">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Papalotla</w:t>
                </w:r>
              </w:p>
            </w:tc>
          </w:tr>
          <w:tr w:rsidR="005737D0" w14:paraId="235BE678" w14:textId="77777777" w:rsidTr="005737D0">
            <w:trPr>
              <w:trHeight w:val="295"/>
            </w:trPr>
            <w:tc>
              <w:tcPr>
                <w:tcW w:w="2551" w:type="dxa"/>
                <w:shd w:val="clear" w:color="auto" w:fill="auto"/>
              </w:tcPr>
              <w:p w14:paraId="08177E59" w14:textId="77777777" w:rsidR="005737D0" w:rsidRPr="00020E73" w:rsidRDefault="005737D0" w:rsidP="005737D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856D74E" w14:textId="77777777" w:rsidR="005737D0" w:rsidRPr="00020E73" w:rsidRDefault="005737D0" w:rsidP="005737D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68E7CF1" w14:textId="77777777" w:rsidR="005737D0" w:rsidRPr="00020E73" w:rsidRDefault="005737D0" w:rsidP="005737D0">
                <w:pPr>
                  <w:tabs>
                    <w:tab w:val="right" w:pos="8838"/>
                  </w:tabs>
                  <w:ind w:left="-108" w:right="171"/>
                  <w:jc w:val="both"/>
                  <w:rPr>
                    <w:rFonts w:ascii="Palatino Linotype" w:eastAsia="Calibri" w:hAnsi="Palatino Linotype" w:cs="Tahoma"/>
                    <w:b/>
                    <w:sz w:val="22"/>
                    <w:szCs w:val="22"/>
                    <w:lang w:val="es-ES" w:eastAsia="en-US"/>
                  </w:rPr>
                </w:pPr>
              </w:p>
            </w:tc>
          </w:tr>
        </w:tbl>
        <w:p w14:paraId="17A556EC" w14:textId="77777777" w:rsidR="005737D0" w:rsidRPr="005C106F" w:rsidRDefault="005737D0" w:rsidP="005737D0">
          <w:pPr>
            <w:tabs>
              <w:tab w:val="right" w:pos="8838"/>
            </w:tabs>
            <w:ind w:left="-28"/>
            <w:jc w:val="both"/>
            <w:rPr>
              <w:rFonts w:ascii="Arial" w:eastAsia="Calibri" w:hAnsi="Arial" w:cs="Arial"/>
              <w:b/>
              <w:sz w:val="22"/>
              <w:szCs w:val="22"/>
              <w:lang w:eastAsia="en-US"/>
            </w:rPr>
          </w:pPr>
        </w:p>
      </w:tc>
    </w:tr>
  </w:tbl>
  <w:p w14:paraId="6BFA7E48" w14:textId="77777777" w:rsidR="005737D0" w:rsidRPr="00443C6B" w:rsidRDefault="003B4FE8" w:rsidP="005737D0">
    <w:pPr>
      <w:pStyle w:val="Encabezado"/>
      <w:rPr>
        <w:sz w:val="14"/>
      </w:rPr>
    </w:pPr>
    <w:r>
      <w:rPr>
        <w:noProof/>
        <w:sz w:val="14"/>
      </w:rPr>
      <w:pict w14:anchorId="4BB56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5737D0" w:rsidRPr="00330DA7" w14:paraId="6A7F179A" w14:textId="77777777" w:rsidTr="005737D0">
      <w:trPr>
        <w:trHeight w:val="1435"/>
      </w:trPr>
      <w:tc>
        <w:tcPr>
          <w:tcW w:w="2268" w:type="dxa"/>
          <w:shd w:val="clear" w:color="auto" w:fill="auto"/>
        </w:tcPr>
        <w:p w14:paraId="5EC3188E" w14:textId="77777777" w:rsidR="005737D0" w:rsidRPr="00330DA7" w:rsidRDefault="005737D0" w:rsidP="005737D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1413" w:type="dxa"/>
            <w:tblLayout w:type="fixed"/>
            <w:tblLook w:val="0420" w:firstRow="1" w:lastRow="0" w:firstColumn="0" w:lastColumn="0" w:noHBand="0" w:noVBand="1"/>
          </w:tblPr>
          <w:tblGrid>
            <w:gridCol w:w="2444"/>
            <w:gridCol w:w="4218"/>
          </w:tblGrid>
          <w:tr w:rsidR="005737D0" w:rsidRPr="00330DA7" w14:paraId="5859207E" w14:textId="77777777" w:rsidTr="00943048">
            <w:trPr>
              <w:trHeight w:val="144"/>
            </w:trPr>
            <w:tc>
              <w:tcPr>
                <w:tcW w:w="2444" w:type="dxa"/>
                <w:shd w:val="clear" w:color="auto" w:fill="auto"/>
              </w:tcPr>
              <w:p w14:paraId="7D91E45C" w14:textId="77777777" w:rsidR="005737D0" w:rsidRPr="00020E73" w:rsidRDefault="005737D0" w:rsidP="005737D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0F2A963" w14:textId="77777777" w:rsidR="005737D0" w:rsidRPr="00020E73" w:rsidRDefault="005737D0" w:rsidP="005737D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09268/INFOEM/IP/RR/2022</w:t>
                </w:r>
                <w:r>
                  <w:rPr>
                    <w:rFonts w:ascii="Palatino Linotype" w:eastAsia="Calibri" w:hAnsi="Palatino Linotype" w:cs="Tahoma"/>
                    <w:b/>
                    <w:bCs/>
                    <w:sz w:val="22"/>
                    <w:szCs w:val="22"/>
                    <w:lang w:eastAsia="en-US"/>
                  </w:rPr>
                  <w:t xml:space="preserve"> </w:t>
                </w:r>
              </w:p>
            </w:tc>
          </w:tr>
          <w:tr w:rsidR="005737D0" w:rsidRPr="00330DA7" w14:paraId="78767354" w14:textId="77777777" w:rsidTr="00943048">
            <w:trPr>
              <w:trHeight w:val="144"/>
            </w:trPr>
            <w:tc>
              <w:tcPr>
                <w:tcW w:w="2444" w:type="dxa"/>
                <w:shd w:val="clear" w:color="auto" w:fill="auto"/>
              </w:tcPr>
              <w:p w14:paraId="6E406055" w14:textId="77777777" w:rsidR="005737D0" w:rsidRPr="00020E73" w:rsidRDefault="005737D0" w:rsidP="005737D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6BC7F8F" w14:textId="72981EB0" w:rsidR="005737D0" w:rsidRPr="00B77BE9" w:rsidRDefault="00D530AD" w:rsidP="005737D0">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
            </w:tc>
          </w:tr>
          <w:tr w:rsidR="005737D0" w:rsidRPr="00330DA7" w14:paraId="2864D8BD" w14:textId="77777777" w:rsidTr="00943048">
            <w:trPr>
              <w:trHeight w:val="283"/>
            </w:trPr>
            <w:tc>
              <w:tcPr>
                <w:tcW w:w="2444" w:type="dxa"/>
                <w:shd w:val="clear" w:color="auto" w:fill="auto"/>
              </w:tcPr>
              <w:p w14:paraId="73334A4F" w14:textId="77777777" w:rsidR="005737D0" w:rsidRPr="00020E73" w:rsidRDefault="005737D0" w:rsidP="005737D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1B6AF04" w14:textId="77777777" w:rsidR="005737D0" w:rsidRPr="00A43A04" w:rsidRDefault="005737D0" w:rsidP="005737D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Papalotla</w:t>
                </w:r>
                <w:r w:rsidRPr="00A43A04">
                  <w:rPr>
                    <w:rFonts w:ascii="Palatino Linotype" w:eastAsia="Calibri" w:hAnsi="Palatino Linotype" w:cs="Tahoma"/>
                    <w:sz w:val="22"/>
                    <w:szCs w:val="22"/>
                    <w:lang w:eastAsia="en-US"/>
                  </w:rPr>
                  <w:t xml:space="preserve"> </w:t>
                </w:r>
              </w:p>
            </w:tc>
          </w:tr>
          <w:tr w:rsidR="005737D0" w:rsidRPr="00330DA7" w14:paraId="79371E93" w14:textId="77777777" w:rsidTr="00943048">
            <w:trPr>
              <w:trHeight w:val="283"/>
            </w:trPr>
            <w:tc>
              <w:tcPr>
                <w:tcW w:w="2444" w:type="dxa"/>
                <w:shd w:val="clear" w:color="auto" w:fill="auto"/>
              </w:tcPr>
              <w:p w14:paraId="3FDB8B8C" w14:textId="77777777" w:rsidR="005737D0" w:rsidRPr="00020E73" w:rsidRDefault="005737D0" w:rsidP="005737D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4855F3C" w14:textId="77777777" w:rsidR="005737D0" w:rsidRPr="00020E73" w:rsidRDefault="005737D0" w:rsidP="005737D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77C8" w14:textId="77777777" w:rsidR="005737D0" w:rsidRPr="00020E73" w:rsidRDefault="005737D0" w:rsidP="005737D0">
                <w:pPr>
                  <w:tabs>
                    <w:tab w:val="right" w:pos="8838"/>
                  </w:tabs>
                  <w:ind w:left="-74" w:right="-105"/>
                  <w:jc w:val="both"/>
                  <w:rPr>
                    <w:rFonts w:ascii="Palatino Linotype" w:eastAsia="Calibri" w:hAnsi="Palatino Linotype" w:cs="Tahoma"/>
                    <w:b/>
                    <w:sz w:val="22"/>
                    <w:szCs w:val="22"/>
                    <w:lang w:val="es-ES" w:eastAsia="en-US"/>
                  </w:rPr>
                </w:pPr>
              </w:p>
            </w:tc>
          </w:tr>
        </w:tbl>
        <w:p w14:paraId="529CF565" w14:textId="77777777" w:rsidR="005737D0" w:rsidRPr="00330DA7" w:rsidRDefault="005737D0" w:rsidP="005737D0">
          <w:pPr>
            <w:tabs>
              <w:tab w:val="right" w:pos="8838"/>
            </w:tabs>
            <w:ind w:left="-28"/>
            <w:jc w:val="both"/>
            <w:rPr>
              <w:rFonts w:ascii="Arial" w:eastAsia="Calibri" w:hAnsi="Arial" w:cs="Arial"/>
              <w:b/>
              <w:sz w:val="22"/>
              <w:szCs w:val="22"/>
              <w:lang w:eastAsia="en-US"/>
            </w:rPr>
          </w:pPr>
        </w:p>
      </w:tc>
    </w:tr>
  </w:tbl>
  <w:p w14:paraId="28B96F13" w14:textId="77777777" w:rsidR="005737D0" w:rsidRPr="00827FA0" w:rsidRDefault="003B4FE8" w:rsidP="005737D0">
    <w:pPr>
      <w:pStyle w:val="Encabezado"/>
      <w:rPr>
        <w:sz w:val="2"/>
        <w:szCs w:val="22"/>
      </w:rPr>
    </w:pPr>
    <w:r>
      <w:rPr>
        <w:noProof/>
        <w:sz w:val="2"/>
        <w:szCs w:val="22"/>
      </w:rPr>
      <w:pict w14:anchorId="09788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154AE"/>
    <w:multiLevelType w:val="hybridMultilevel"/>
    <w:tmpl w:val="D722C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2B190D"/>
    <w:multiLevelType w:val="hybridMultilevel"/>
    <w:tmpl w:val="78EEB61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CD954AE"/>
    <w:multiLevelType w:val="hybridMultilevel"/>
    <w:tmpl w:val="45AAF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670597007">
    <w:abstractNumId w:val="17"/>
  </w:num>
  <w:num w:numId="2" w16cid:durableId="609046208">
    <w:abstractNumId w:val="18"/>
  </w:num>
  <w:num w:numId="3" w16cid:durableId="1505314171">
    <w:abstractNumId w:val="14"/>
  </w:num>
  <w:num w:numId="4" w16cid:durableId="527639778">
    <w:abstractNumId w:val="3"/>
  </w:num>
  <w:num w:numId="5" w16cid:durableId="169030889">
    <w:abstractNumId w:val="9"/>
  </w:num>
  <w:num w:numId="6" w16cid:durableId="961618213">
    <w:abstractNumId w:val="13"/>
  </w:num>
  <w:num w:numId="7" w16cid:durableId="256136002">
    <w:abstractNumId w:val="12"/>
  </w:num>
  <w:num w:numId="8" w16cid:durableId="253171964">
    <w:abstractNumId w:val="6"/>
  </w:num>
  <w:num w:numId="9" w16cid:durableId="1177383801">
    <w:abstractNumId w:val="5"/>
  </w:num>
  <w:num w:numId="10" w16cid:durableId="1297107193">
    <w:abstractNumId w:val="21"/>
  </w:num>
  <w:num w:numId="11" w16cid:durableId="1373769085">
    <w:abstractNumId w:val="25"/>
  </w:num>
  <w:num w:numId="12" w16cid:durableId="348025530">
    <w:abstractNumId w:val="10"/>
  </w:num>
  <w:num w:numId="13" w16cid:durableId="1379166597">
    <w:abstractNumId w:val="19"/>
  </w:num>
  <w:num w:numId="14" w16cid:durableId="1246888278">
    <w:abstractNumId w:val="8"/>
  </w:num>
  <w:num w:numId="15" w16cid:durableId="1168718507">
    <w:abstractNumId w:val="22"/>
  </w:num>
  <w:num w:numId="16" w16cid:durableId="18509483">
    <w:abstractNumId w:val="15"/>
  </w:num>
  <w:num w:numId="17" w16cid:durableId="1782651560">
    <w:abstractNumId w:val="7"/>
  </w:num>
  <w:num w:numId="18" w16cid:durableId="1995597437">
    <w:abstractNumId w:val="1"/>
  </w:num>
  <w:num w:numId="19" w16cid:durableId="1803112108">
    <w:abstractNumId w:val="20"/>
  </w:num>
  <w:num w:numId="20" w16cid:durableId="149323644">
    <w:abstractNumId w:val="11"/>
  </w:num>
  <w:num w:numId="21" w16cid:durableId="12759372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6432683">
    <w:abstractNumId w:val="16"/>
  </w:num>
  <w:num w:numId="23" w16cid:durableId="1410686452">
    <w:abstractNumId w:val="2"/>
  </w:num>
  <w:num w:numId="24" w16cid:durableId="219174465">
    <w:abstractNumId w:val="26"/>
  </w:num>
  <w:num w:numId="25" w16cid:durableId="1333296151">
    <w:abstractNumId w:val="4"/>
  </w:num>
  <w:num w:numId="26" w16cid:durableId="21323136">
    <w:abstractNumId w:val="24"/>
  </w:num>
  <w:num w:numId="27" w16cid:durableId="60982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E9"/>
    <w:rsid w:val="00076FE5"/>
    <w:rsid w:val="001D6A94"/>
    <w:rsid w:val="001E0DBF"/>
    <w:rsid w:val="002E5891"/>
    <w:rsid w:val="003B4FE8"/>
    <w:rsid w:val="00412617"/>
    <w:rsid w:val="0043532F"/>
    <w:rsid w:val="004B06A5"/>
    <w:rsid w:val="004D619D"/>
    <w:rsid w:val="00506058"/>
    <w:rsid w:val="005737D0"/>
    <w:rsid w:val="00615D1D"/>
    <w:rsid w:val="00653983"/>
    <w:rsid w:val="006A1EE8"/>
    <w:rsid w:val="006B6524"/>
    <w:rsid w:val="006C5F7D"/>
    <w:rsid w:val="00745844"/>
    <w:rsid w:val="0078223B"/>
    <w:rsid w:val="007A17D2"/>
    <w:rsid w:val="007A33D0"/>
    <w:rsid w:val="007E3F83"/>
    <w:rsid w:val="009136AE"/>
    <w:rsid w:val="0092339F"/>
    <w:rsid w:val="009317D8"/>
    <w:rsid w:val="00943048"/>
    <w:rsid w:val="009523B1"/>
    <w:rsid w:val="00A06E51"/>
    <w:rsid w:val="00A12B33"/>
    <w:rsid w:val="00A76920"/>
    <w:rsid w:val="00AE44BD"/>
    <w:rsid w:val="00B1702A"/>
    <w:rsid w:val="00B30FE1"/>
    <w:rsid w:val="00B77BE9"/>
    <w:rsid w:val="00BA2CBA"/>
    <w:rsid w:val="00C2737A"/>
    <w:rsid w:val="00D23C6D"/>
    <w:rsid w:val="00D23F47"/>
    <w:rsid w:val="00D530AD"/>
    <w:rsid w:val="00F2581B"/>
    <w:rsid w:val="00F96D99"/>
    <w:rsid w:val="00FD0A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D26A7"/>
  <w15:chartTrackingRefBased/>
  <w15:docId w15:val="{99721B84-B521-45DA-85BF-D73B8D7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E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77B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7B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BE9"/>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B77BE9"/>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B77BE9"/>
    <w:pPr>
      <w:tabs>
        <w:tab w:val="center" w:pos="4419"/>
        <w:tab w:val="right" w:pos="8838"/>
      </w:tabs>
    </w:pPr>
  </w:style>
  <w:style w:type="character" w:customStyle="1" w:styleId="EncabezadoCar">
    <w:name w:val="Encabezado Car"/>
    <w:basedOn w:val="Fuentedeprrafopredeter"/>
    <w:link w:val="Encabezado"/>
    <w:uiPriority w:val="99"/>
    <w:rsid w:val="00B77BE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77BE9"/>
    <w:pPr>
      <w:tabs>
        <w:tab w:val="center" w:pos="4419"/>
        <w:tab w:val="right" w:pos="8838"/>
      </w:tabs>
    </w:pPr>
  </w:style>
  <w:style w:type="character" w:customStyle="1" w:styleId="PiedepginaCar">
    <w:name w:val="Pie de página Car"/>
    <w:basedOn w:val="Fuentedeprrafopredeter"/>
    <w:link w:val="Piedepgina"/>
    <w:uiPriority w:val="99"/>
    <w:rsid w:val="00B77BE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BE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77BE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77BE9"/>
    <w:rPr>
      <w:color w:val="0563C1"/>
      <w:u w:val="single"/>
    </w:rPr>
  </w:style>
  <w:style w:type="paragraph" w:styleId="TDC1">
    <w:name w:val="toc 1"/>
    <w:basedOn w:val="Normal"/>
    <w:next w:val="Normal"/>
    <w:autoRedefine/>
    <w:uiPriority w:val="39"/>
    <w:unhideWhenUsed/>
    <w:rsid w:val="00B77BE9"/>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B77BE9"/>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77BE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B77BE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77BE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77BE9"/>
    <w:rPr>
      <w:rFonts w:ascii="Times New Roman" w:eastAsia="Times New Roman" w:hAnsi="Times New Roman" w:cs="Times New Roman"/>
      <w:sz w:val="20"/>
      <w:szCs w:val="20"/>
      <w:lang w:val="es-MX" w:eastAsia="es-MX"/>
    </w:rPr>
  </w:style>
  <w:style w:type="paragraph" w:styleId="TtuloTDC">
    <w:name w:val="TOC Heading"/>
    <w:basedOn w:val="Ttulo1"/>
    <w:next w:val="Normal"/>
    <w:uiPriority w:val="39"/>
    <w:semiHidden/>
    <w:unhideWhenUsed/>
    <w:qFormat/>
    <w:rsid w:val="00B77BE9"/>
    <w:pPr>
      <w:outlineLvl w:val="9"/>
    </w:pPr>
  </w:style>
  <w:style w:type="character" w:customStyle="1" w:styleId="apple-converted-space">
    <w:name w:val="apple-converted-space"/>
    <w:basedOn w:val="Fuentedeprrafopredeter"/>
    <w:qFormat/>
    <w:rsid w:val="00B77BE9"/>
  </w:style>
  <w:style w:type="table" w:styleId="Tablaconcuadrcula">
    <w:name w:val="Table Grid"/>
    <w:basedOn w:val="Tablanormal"/>
    <w:uiPriority w:val="39"/>
    <w:rsid w:val="00B7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77BE9"/>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B77BE9"/>
    <w:pPr>
      <w:spacing w:after="0" w:line="240" w:lineRule="auto"/>
    </w:pPr>
    <w:rPr>
      <w:lang w:val="es-MX"/>
    </w:rPr>
  </w:style>
  <w:style w:type="paragraph" w:styleId="TDC3">
    <w:name w:val="toc 3"/>
    <w:basedOn w:val="Normal"/>
    <w:next w:val="Normal"/>
    <w:autoRedefine/>
    <w:uiPriority w:val="39"/>
    <w:unhideWhenUsed/>
    <w:rsid w:val="00B77BE9"/>
    <w:pPr>
      <w:spacing w:after="100"/>
      <w:ind w:left="480"/>
    </w:pPr>
  </w:style>
  <w:style w:type="paragraph" w:styleId="Sangradetextonormal">
    <w:name w:val="Body Text Indent"/>
    <w:basedOn w:val="Normal"/>
    <w:link w:val="SangradetextonormalCar"/>
    <w:unhideWhenUsed/>
    <w:rsid w:val="00506058"/>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506058"/>
    <w:rPr>
      <w:rFonts w:ascii="Calibri" w:eastAsia="Calibri" w:hAnsi="Calibri" w:cs="Times New Roman"/>
      <w:lang w:val="x-none"/>
    </w:rPr>
  </w:style>
  <w:style w:type="character" w:styleId="Hipervnculovisitado">
    <w:name w:val="FollowedHyperlink"/>
    <w:basedOn w:val="Fuentedeprrafopredeter"/>
    <w:uiPriority w:val="99"/>
    <w:semiHidden/>
    <w:unhideWhenUsed/>
    <w:rsid w:val="006B6524"/>
    <w:rPr>
      <w:color w:val="954F72" w:themeColor="followedHyperlink"/>
      <w:u w:val="single"/>
    </w:rPr>
  </w:style>
  <w:style w:type="character" w:styleId="Referenciasutil">
    <w:name w:val="Subtle Reference"/>
    <w:basedOn w:val="Fuentedeprrafopredeter"/>
    <w:uiPriority w:val="31"/>
    <w:qFormat/>
    <w:rsid w:val="0094304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6813.page" TargetMode="External"/><Relationship Id="rId13" Type="http://schemas.openxmlformats.org/officeDocument/2006/relationships/hyperlink" Target="https://www.ipomex.org.mx/ipo3/lgt/portal.web"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1446812.page" TargetMode="External"/><Relationship Id="rId12" Type="http://schemas.openxmlformats.org/officeDocument/2006/relationships/hyperlink" Target="https://www.ipomex.org.mx/ipo3/lgt/portal.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portal.we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1446814.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pomex.org.mx/ipo3/lgt/portal.web"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41</Pages>
  <Words>9784</Words>
  <Characters>53813</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4</cp:revision>
  <dcterms:created xsi:type="dcterms:W3CDTF">2023-12-05T17:15:00Z</dcterms:created>
  <dcterms:modified xsi:type="dcterms:W3CDTF">2023-12-14T18:26:00Z</dcterms:modified>
</cp:coreProperties>
</file>