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3FF" w:rsidRDefault="006613FF" w:rsidP="006613FF">
      <w:pPr>
        <w:shd w:val="clear" w:color="auto" w:fill="FFFFFF"/>
        <w:spacing w:after="0" w:line="360" w:lineRule="auto"/>
        <w:jc w:val="both"/>
        <w:rPr>
          <w:rFonts w:ascii="Palatino Linotype" w:eastAsia="Times New Roman" w:hAnsi="Palatino Linotype" w:cs="Arial"/>
          <w:color w:val="000000"/>
          <w:sz w:val="24"/>
          <w:szCs w:val="24"/>
          <w:lang w:eastAsia="es-MX"/>
        </w:rPr>
      </w:pPr>
    </w:p>
    <w:p w:rsidR="006613FF" w:rsidRPr="00AD2A55" w:rsidRDefault="006613FF" w:rsidP="006613FF">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F67C98">
        <w:rPr>
          <w:rFonts w:ascii="Palatino Linotype" w:eastAsia="Times New Roman" w:hAnsi="Palatino Linotype" w:cs="Arial"/>
          <w:color w:val="000000"/>
          <w:sz w:val="24"/>
          <w:szCs w:val="24"/>
          <w:lang w:val="es-419" w:eastAsia="es-MX"/>
        </w:rPr>
        <w:t>veintiuno</w:t>
      </w:r>
      <w:r>
        <w:rPr>
          <w:rFonts w:ascii="Palatino Linotype" w:eastAsia="Times New Roman" w:hAnsi="Palatino Linotype" w:cs="Arial"/>
          <w:color w:val="000000"/>
          <w:sz w:val="24"/>
          <w:szCs w:val="24"/>
          <w:lang w:eastAsia="es-MX"/>
        </w:rPr>
        <w:t xml:space="preserve"> de </w:t>
      </w:r>
      <w:r w:rsidR="00F67C98">
        <w:rPr>
          <w:rFonts w:ascii="Palatino Linotype" w:eastAsia="Times New Roman" w:hAnsi="Palatino Linotype" w:cs="Arial"/>
          <w:color w:val="000000"/>
          <w:sz w:val="24"/>
          <w:szCs w:val="24"/>
          <w:lang w:val="es-419" w:eastAsia="es-MX"/>
        </w:rPr>
        <w:t xml:space="preserve">junio </w:t>
      </w:r>
      <w:r>
        <w:rPr>
          <w:rFonts w:ascii="Palatino Linotype" w:eastAsia="Times New Roman" w:hAnsi="Palatino Linotype" w:cs="Arial"/>
          <w:color w:val="000000"/>
          <w:sz w:val="24"/>
          <w:szCs w:val="24"/>
          <w:lang w:eastAsia="es-MX"/>
        </w:rPr>
        <w:t xml:space="preserve">dos mil </w:t>
      </w:r>
      <w:r>
        <w:rPr>
          <w:rFonts w:ascii="Palatino Linotype" w:eastAsia="Times New Roman" w:hAnsi="Palatino Linotype" w:cs="Arial"/>
          <w:color w:val="000000"/>
          <w:sz w:val="24"/>
          <w:szCs w:val="24"/>
          <w:lang w:val="es-419" w:eastAsia="es-MX"/>
        </w:rPr>
        <w:t>veintitrés</w:t>
      </w:r>
      <w:r>
        <w:rPr>
          <w:rFonts w:ascii="Palatino Linotype" w:eastAsia="Times New Roman" w:hAnsi="Palatino Linotype" w:cs="Arial"/>
          <w:color w:val="000000"/>
          <w:sz w:val="24"/>
          <w:szCs w:val="24"/>
          <w:lang w:eastAsia="es-MX"/>
        </w:rPr>
        <w:t>.</w:t>
      </w:r>
    </w:p>
    <w:p w:rsidR="006613FF" w:rsidRPr="00AD2A55" w:rsidRDefault="006613FF" w:rsidP="006613FF">
      <w:pPr>
        <w:shd w:val="clear" w:color="auto" w:fill="FFFFFF"/>
        <w:spacing w:after="0" w:line="360" w:lineRule="auto"/>
        <w:jc w:val="both"/>
        <w:rPr>
          <w:rFonts w:ascii="Palatino Linotype" w:eastAsia="Times New Roman" w:hAnsi="Palatino Linotype" w:cs="Arial"/>
          <w:color w:val="000000"/>
          <w:sz w:val="24"/>
          <w:szCs w:val="24"/>
          <w:lang w:eastAsia="es-MX"/>
        </w:rPr>
      </w:pPr>
    </w:p>
    <w:p w:rsidR="006613FF" w:rsidRPr="00AD2A55" w:rsidRDefault="006613FF" w:rsidP="006613FF">
      <w:pPr>
        <w:tabs>
          <w:tab w:val="left" w:pos="1701"/>
        </w:tabs>
        <w:spacing w:after="0" w:line="360" w:lineRule="auto"/>
        <w:jc w:val="both"/>
        <w:rPr>
          <w:rFonts w:ascii="Palatino Linotype" w:hAnsi="Palatino Linotype" w:cs="Arial"/>
          <w:b/>
          <w:sz w:val="24"/>
          <w:szCs w:val="24"/>
        </w:rPr>
      </w:pPr>
      <w:r w:rsidRPr="005766BE">
        <w:rPr>
          <w:rFonts w:ascii="Palatino Linotype" w:hAnsi="Palatino Linotype" w:cs="Arial"/>
          <w:b/>
          <w:sz w:val="24"/>
          <w:szCs w:val="24"/>
        </w:rPr>
        <w:t>VISTO</w:t>
      </w:r>
      <w:r w:rsidRPr="005766BE">
        <w:rPr>
          <w:rFonts w:ascii="Palatino Linotype" w:hAnsi="Palatino Linotype" w:cs="Arial"/>
          <w:sz w:val="24"/>
          <w:szCs w:val="24"/>
        </w:rPr>
        <w:t xml:space="preserve"> </w:t>
      </w:r>
      <w:r>
        <w:rPr>
          <w:rFonts w:ascii="Palatino Linotype" w:hAnsi="Palatino Linotype" w:cs="Arial"/>
          <w:sz w:val="24"/>
          <w:szCs w:val="24"/>
          <w:lang w:val="es-419"/>
        </w:rPr>
        <w:t>el</w:t>
      </w:r>
      <w:r w:rsidRPr="005766BE">
        <w:rPr>
          <w:rFonts w:ascii="Palatino Linotype" w:hAnsi="Palatino Linotype" w:cs="Arial"/>
          <w:sz w:val="24"/>
          <w:szCs w:val="24"/>
        </w:rPr>
        <w:t xml:space="preserve"> expediente electrónico formado con motivo del recurso de revisión con número </w:t>
      </w:r>
      <w:r>
        <w:rPr>
          <w:rFonts w:ascii="Palatino Linotype" w:hAnsi="Palatino Linotype" w:cs="Arial"/>
          <w:b/>
          <w:bCs/>
          <w:sz w:val="24"/>
          <w:lang w:val="es-419" w:eastAsia="es-MX"/>
        </w:rPr>
        <w:t>15635</w:t>
      </w:r>
      <w:r w:rsidRPr="005766BE">
        <w:rPr>
          <w:rFonts w:ascii="Palatino Linotype" w:hAnsi="Palatino Linotype" w:cs="Arial"/>
          <w:b/>
          <w:bCs/>
          <w:sz w:val="24"/>
          <w:lang w:eastAsia="es-MX"/>
        </w:rPr>
        <w:t>/INFOEM/IP/RR/202</w:t>
      </w:r>
      <w:r>
        <w:rPr>
          <w:rFonts w:ascii="Palatino Linotype" w:hAnsi="Palatino Linotype" w:cs="Arial"/>
          <w:b/>
          <w:bCs/>
          <w:sz w:val="24"/>
          <w:lang w:val="es-419" w:eastAsia="es-MX"/>
        </w:rPr>
        <w:t xml:space="preserve">2 </w:t>
      </w:r>
      <w:r>
        <w:rPr>
          <w:rFonts w:ascii="Palatino Linotype" w:hAnsi="Palatino Linotype"/>
          <w:sz w:val="24"/>
          <w:szCs w:val="24"/>
        </w:rPr>
        <w:t>interpuesto por</w:t>
      </w:r>
      <w:r>
        <w:rPr>
          <w:rFonts w:ascii="Palatino Linotype" w:hAnsi="Palatino Linotype"/>
          <w:sz w:val="24"/>
          <w:szCs w:val="24"/>
          <w:lang w:val="es-419"/>
        </w:rPr>
        <w:t xml:space="preserve"> un ciudadano que al momento de ingresar su solicitud de información no proporcionó nombre o seudónimo para identificarlo, </w:t>
      </w:r>
      <w:r w:rsidRPr="00C35F18">
        <w:rPr>
          <w:rFonts w:ascii="Palatino Linotype" w:hAnsi="Palatino Linotype"/>
          <w:sz w:val="24"/>
          <w:szCs w:val="24"/>
        </w:rPr>
        <w:t>en lo sucesivo</w:t>
      </w:r>
      <w:r>
        <w:rPr>
          <w:rFonts w:ascii="Palatino Linotype" w:hAnsi="Palatino Linotype"/>
          <w:sz w:val="24"/>
          <w:szCs w:val="24"/>
          <w:lang w:val="es-419"/>
        </w:rPr>
        <w:t xml:space="preserve"> será</w:t>
      </w:r>
      <w:r w:rsidRPr="00C35F18">
        <w:rPr>
          <w:rFonts w:ascii="Palatino Linotype" w:hAnsi="Palatino Linotype"/>
          <w:sz w:val="24"/>
          <w:szCs w:val="24"/>
        </w:rPr>
        <w:t xml:space="preserve"> </w:t>
      </w:r>
      <w:r>
        <w:rPr>
          <w:rFonts w:ascii="Palatino Linotype" w:hAnsi="Palatino Linotype"/>
          <w:sz w:val="24"/>
          <w:szCs w:val="24"/>
          <w:lang w:val="es-419"/>
        </w:rPr>
        <w:t>la parte</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 xml:space="preserve">respuesta </w:t>
      </w:r>
      <w:r>
        <w:rPr>
          <w:rFonts w:ascii="Palatino Linotype" w:hAnsi="Palatino Linotype" w:cs="Arial"/>
          <w:sz w:val="24"/>
          <w:szCs w:val="24"/>
        </w:rPr>
        <w:t xml:space="preserve">proporcionada por el </w:t>
      </w:r>
      <w:r w:rsidRPr="001E7009">
        <w:rPr>
          <w:rFonts w:ascii="Palatino Linotype" w:hAnsi="Palatino Linotype" w:cs="Arial"/>
          <w:b/>
          <w:sz w:val="24"/>
          <w:szCs w:val="24"/>
        </w:rPr>
        <w:t>Organismo Agua y Saneamiento de Toluca</w:t>
      </w:r>
      <w:r w:rsidRPr="001E7009">
        <w:rPr>
          <w:rFonts w:ascii="Palatino Linotype" w:hAnsi="Palatino Linotype" w:cs="Arial"/>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se procede </w:t>
      </w:r>
      <w:r>
        <w:rPr>
          <w:rFonts w:ascii="Palatino Linotype" w:hAnsi="Palatino Linotype" w:cs="Arial"/>
          <w:sz w:val="24"/>
          <w:szCs w:val="24"/>
        </w:rPr>
        <w:t>a dictar la presente resolución.</w:t>
      </w:r>
    </w:p>
    <w:p w:rsidR="006613FF" w:rsidRPr="00AD2A55" w:rsidRDefault="006613FF" w:rsidP="006613FF">
      <w:pPr>
        <w:tabs>
          <w:tab w:val="left" w:pos="6960"/>
        </w:tabs>
        <w:spacing w:after="0" w:line="360" w:lineRule="auto"/>
        <w:jc w:val="both"/>
        <w:rPr>
          <w:rFonts w:ascii="Palatino Linotype" w:hAnsi="Palatino Linotype" w:cs="Arial"/>
          <w:sz w:val="24"/>
          <w:szCs w:val="24"/>
        </w:rPr>
      </w:pPr>
    </w:p>
    <w:p w:rsidR="006613FF" w:rsidRPr="007763F3" w:rsidRDefault="006613FF" w:rsidP="006613FF">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6613FF" w:rsidRPr="00D23436" w:rsidRDefault="006613FF" w:rsidP="006613FF">
      <w:pPr>
        <w:spacing w:after="0" w:line="360" w:lineRule="auto"/>
        <w:rPr>
          <w:rFonts w:ascii="Palatino Linotype" w:hAnsi="Palatino Linotype" w:cs="Arial"/>
          <w:b/>
          <w:sz w:val="24"/>
          <w:szCs w:val="24"/>
        </w:rPr>
      </w:pPr>
    </w:p>
    <w:p w:rsidR="006613FF" w:rsidRPr="00F3766A" w:rsidRDefault="006613FF" w:rsidP="006613FF">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Pr="00F3766A">
        <w:rPr>
          <w:rFonts w:ascii="Palatino Linotype" w:hAnsi="Palatino Linotype" w:cs="Arial"/>
          <w:b/>
          <w:sz w:val="24"/>
          <w:szCs w:val="24"/>
        </w:rPr>
        <w:t>De la solicitud de información</w:t>
      </w:r>
      <w:r>
        <w:rPr>
          <w:rFonts w:ascii="Palatino Linotype" w:hAnsi="Palatino Linotype" w:cs="Arial"/>
          <w:b/>
          <w:sz w:val="24"/>
          <w:szCs w:val="24"/>
        </w:rPr>
        <w:t>.</w:t>
      </w:r>
    </w:p>
    <w:p w:rsidR="006613FF" w:rsidRPr="00A15AC9" w:rsidRDefault="006613FF" w:rsidP="006613FF">
      <w:pPr>
        <w:spacing w:after="0" w:line="360" w:lineRule="auto"/>
        <w:jc w:val="both"/>
        <w:rPr>
          <w:rFonts w:ascii="Palatino Linotype" w:hAnsi="Palatino Linotype" w:cs="Arial"/>
          <w:sz w:val="24"/>
          <w:szCs w:val="24"/>
          <w:lang w:val="es-419"/>
        </w:rPr>
      </w:pPr>
      <w:r w:rsidRPr="00AD2A55">
        <w:rPr>
          <w:rFonts w:ascii="Palatino Linotype" w:hAnsi="Palatino Linotype" w:cs="Arial"/>
          <w:sz w:val="24"/>
          <w:szCs w:val="24"/>
        </w:rPr>
        <w:t xml:space="preserve">Con fecha </w:t>
      </w:r>
      <w:r>
        <w:rPr>
          <w:rFonts w:ascii="Palatino Linotype" w:hAnsi="Palatino Linotype" w:cs="Arial"/>
          <w:sz w:val="24"/>
          <w:szCs w:val="24"/>
          <w:lang w:val="es-419"/>
        </w:rPr>
        <w:t xml:space="preserve">veintinueve </w:t>
      </w:r>
      <w:r>
        <w:rPr>
          <w:rFonts w:ascii="Palatino Linotype" w:hAnsi="Palatino Linotype" w:cs="Arial"/>
          <w:sz w:val="24"/>
          <w:szCs w:val="24"/>
        </w:rPr>
        <w:t xml:space="preserve">de </w:t>
      </w:r>
      <w:r>
        <w:rPr>
          <w:rFonts w:ascii="Palatino Linotype" w:hAnsi="Palatino Linotype" w:cs="Arial"/>
          <w:sz w:val="24"/>
          <w:szCs w:val="24"/>
          <w:lang w:val="es-419"/>
        </w:rPr>
        <w:t>septiembre</w:t>
      </w:r>
      <w:r>
        <w:rPr>
          <w:rFonts w:ascii="Palatino Linotype" w:hAnsi="Palatino Linotype" w:cs="Arial"/>
          <w:sz w:val="24"/>
          <w:szCs w:val="24"/>
        </w:rPr>
        <w:t xml:space="preserve"> de dos mil veintidós</w:t>
      </w:r>
      <w:r>
        <w:rPr>
          <w:rFonts w:ascii="Palatino Linotype" w:hAnsi="Palatino Linotype" w:cs="Arial"/>
          <w:sz w:val="24"/>
          <w:szCs w:val="24"/>
          <w:lang w:val="es-419"/>
        </w:rPr>
        <w:t xml:space="preserve"> </w:t>
      </w:r>
      <w:r>
        <w:rPr>
          <w:rFonts w:ascii="Palatino Linotype" w:hAnsi="Palatino Linotype" w:cs="Arial"/>
          <w:sz w:val="24"/>
          <w:szCs w:val="24"/>
        </w:rPr>
        <w:t xml:space="preserve">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w:t>
      </w:r>
      <w:r w:rsidRPr="000E3BDC">
        <w:rPr>
          <w:rFonts w:ascii="Palatino Linotype" w:hAnsi="Palatino Linotype" w:cs="Arial"/>
          <w:b/>
          <w:sz w:val="24"/>
          <w:szCs w:val="24"/>
        </w:rPr>
        <w:t>SAIMEX</w:t>
      </w:r>
      <w:r>
        <w:rPr>
          <w:rFonts w:ascii="Palatino Linotype" w:hAnsi="Palatino Linotype" w:cs="Arial"/>
          <w:b/>
          <w:sz w:val="24"/>
          <w:szCs w:val="24"/>
        </w:rPr>
        <w:t>)</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solicitud de acceso a la información pública,</w:t>
      </w:r>
      <w:r>
        <w:rPr>
          <w:rFonts w:ascii="Palatino Linotype" w:hAnsi="Palatino Linotype" w:cs="Arial"/>
          <w:sz w:val="24"/>
          <w:szCs w:val="24"/>
          <w:lang w:val="es-419"/>
        </w:rPr>
        <w:t xml:space="preserve"> número </w:t>
      </w:r>
      <w:r w:rsidRPr="00403CD1">
        <w:rPr>
          <w:rFonts w:ascii="Palatino Linotype" w:hAnsi="Palatino Linotype" w:cs="Arial"/>
          <w:b/>
          <w:sz w:val="24"/>
          <w:szCs w:val="24"/>
          <w:lang w:val="es-419"/>
        </w:rPr>
        <w:t>00</w:t>
      </w:r>
      <w:r>
        <w:rPr>
          <w:rFonts w:ascii="Palatino Linotype" w:hAnsi="Palatino Linotype" w:cs="Arial"/>
          <w:b/>
          <w:sz w:val="24"/>
          <w:szCs w:val="24"/>
          <w:lang w:val="es-419"/>
        </w:rPr>
        <w:t>125</w:t>
      </w:r>
      <w:r w:rsidRPr="00403CD1">
        <w:rPr>
          <w:rFonts w:ascii="Palatino Linotype" w:hAnsi="Palatino Linotype" w:cs="Arial"/>
          <w:b/>
          <w:sz w:val="24"/>
          <w:szCs w:val="24"/>
          <w:lang w:val="es-419"/>
        </w:rPr>
        <w:t>/</w:t>
      </w:r>
      <w:r w:rsidRPr="002B383E">
        <w:rPr>
          <w:rFonts w:ascii="Palatino Linotype" w:hAnsi="Palatino Linotype" w:cs="Arial"/>
          <w:b/>
          <w:sz w:val="24"/>
          <w:szCs w:val="24"/>
          <w:lang w:val="es-419"/>
        </w:rPr>
        <w:t>OASTOL</w:t>
      </w:r>
      <w:r w:rsidRPr="00403CD1">
        <w:rPr>
          <w:rFonts w:ascii="Palatino Linotype" w:hAnsi="Palatino Linotype" w:cs="Arial"/>
          <w:b/>
          <w:sz w:val="24"/>
          <w:szCs w:val="24"/>
          <w:lang w:val="es-419"/>
        </w:rPr>
        <w:t>/IP/2022</w:t>
      </w:r>
      <w:r>
        <w:rPr>
          <w:rFonts w:ascii="Palatino Linotype" w:hAnsi="Palatino Linotype" w:cs="Arial"/>
          <w:sz w:val="24"/>
          <w:szCs w:val="24"/>
          <w:lang w:val="es-419"/>
        </w:rPr>
        <w:t>, mediante la cual solicitó lo siguiente:</w:t>
      </w:r>
    </w:p>
    <w:p w:rsidR="006613FF" w:rsidRDefault="006613FF" w:rsidP="006613FF">
      <w:pPr>
        <w:spacing w:after="0" w:line="360" w:lineRule="auto"/>
        <w:jc w:val="both"/>
        <w:rPr>
          <w:rFonts w:ascii="Palatino Linotype" w:hAnsi="Palatino Linotype" w:cs="Arial"/>
          <w:sz w:val="24"/>
          <w:szCs w:val="24"/>
        </w:rPr>
      </w:pPr>
    </w:p>
    <w:p w:rsidR="006613FF" w:rsidRPr="006B1D9A" w:rsidRDefault="006613FF" w:rsidP="006613FF">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r>
        <w:rPr>
          <w:rFonts w:ascii="Palatino Linotype" w:eastAsia="Times New Roman" w:hAnsi="Palatino Linotype" w:cs="Times New Roman"/>
          <w:i/>
          <w:sz w:val="24"/>
          <w:szCs w:val="24"/>
          <w:lang w:val="es-419" w:eastAsia="es-ES"/>
        </w:rPr>
        <w:t>“La</w:t>
      </w:r>
      <w:r w:rsidRPr="002B383E">
        <w:rPr>
          <w:rFonts w:ascii="Palatino Linotype" w:eastAsia="Times New Roman" w:hAnsi="Palatino Linotype" w:cs="Times New Roman"/>
          <w:i/>
          <w:sz w:val="24"/>
          <w:szCs w:val="24"/>
          <w:lang w:val="es-419" w:eastAsia="es-ES"/>
        </w:rPr>
        <w:t>s evaluaciones programática presupuesta realizadas en los años 2021 y 2022</w:t>
      </w:r>
      <w:r>
        <w:rPr>
          <w:rFonts w:ascii="Palatino Linotype" w:eastAsia="Times New Roman" w:hAnsi="Palatino Linotype" w:cs="Times New Roman"/>
          <w:i/>
          <w:sz w:val="24"/>
          <w:szCs w:val="24"/>
          <w:lang w:val="es-419" w:eastAsia="es-ES"/>
        </w:rPr>
        <w:t>.”</w:t>
      </w:r>
    </w:p>
    <w:p w:rsidR="006613FF" w:rsidRDefault="006613FF" w:rsidP="006613FF">
      <w:pPr>
        <w:tabs>
          <w:tab w:val="left" w:pos="5647"/>
        </w:tabs>
        <w:spacing w:after="0" w:line="360" w:lineRule="auto"/>
        <w:ind w:left="567" w:right="567"/>
        <w:jc w:val="both"/>
        <w:rPr>
          <w:rFonts w:ascii="Palatino Linotype" w:eastAsia="Times New Roman" w:hAnsi="Palatino Linotype" w:cs="Times New Roman"/>
          <w:sz w:val="24"/>
          <w:szCs w:val="24"/>
          <w:lang w:val="es-ES_tradnl" w:eastAsia="es-ES"/>
        </w:rPr>
      </w:pPr>
    </w:p>
    <w:p w:rsidR="006613FF" w:rsidRDefault="006613FF" w:rsidP="006613FF">
      <w:pPr>
        <w:tabs>
          <w:tab w:val="left" w:pos="5647"/>
        </w:tabs>
        <w:spacing w:after="0" w:line="360" w:lineRule="auto"/>
        <w:ind w:left="567" w:right="567"/>
        <w:jc w:val="both"/>
        <w:rPr>
          <w:rFonts w:ascii="Palatino Linotype" w:eastAsia="Times New Roman" w:hAnsi="Palatino Linotype" w:cs="Times New Roman"/>
          <w:sz w:val="24"/>
          <w:szCs w:val="24"/>
          <w:lang w:val="es-ES_tradnl" w:eastAsia="es-ES"/>
        </w:rPr>
      </w:pPr>
    </w:p>
    <w:p w:rsidR="006613FF" w:rsidRPr="00694D82" w:rsidRDefault="006613FF" w:rsidP="006613FF">
      <w:pPr>
        <w:spacing w:after="0" w:line="360" w:lineRule="auto"/>
        <w:jc w:val="both"/>
        <w:rPr>
          <w:rFonts w:ascii="Palatino Linotype" w:hAnsi="Palatino Linotype" w:cs="Arial"/>
          <w:b/>
          <w:sz w:val="24"/>
          <w:szCs w:val="24"/>
        </w:rPr>
      </w:pPr>
      <w:r w:rsidRPr="00694D82">
        <w:rPr>
          <w:rFonts w:ascii="Palatino Linotype" w:hAnsi="Palatino Linotype" w:cs="Arial"/>
          <w:b/>
          <w:sz w:val="28"/>
          <w:szCs w:val="24"/>
        </w:rPr>
        <w:lastRenderedPageBreak/>
        <w:t>SEGUNDO</w:t>
      </w:r>
      <w:r w:rsidRPr="00694D82">
        <w:rPr>
          <w:rFonts w:ascii="Palatino Linotype" w:hAnsi="Palatino Linotype" w:cs="Arial"/>
          <w:b/>
          <w:sz w:val="24"/>
          <w:szCs w:val="24"/>
        </w:rPr>
        <w:t>. De la respuesta del sujeto obligado</w:t>
      </w:r>
    </w:p>
    <w:p w:rsidR="006613FF" w:rsidRDefault="006613FF" w:rsidP="006613FF">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En fecha treinta </w:t>
      </w:r>
      <w:r w:rsidRPr="00694D82">
        <w:rPr>
          <w:rFonts w:ascii="Palatino Linotype" w:hAnsi="Palatino Linotype" w:cs="Arial"/>
          <w:sz w:val="24"/>
          <w:szCs w:val="24"/>
          <w:lang w:val="es-419"/>
        </w:rPr>
        <w:t xml:space="preserve">de </w:t>
      </w:r>
      <w:r>
        <w:rPr>
          <w:rFonts w:ascii="Palatino Linotype" w:hAnsi="Palatino Linotype" w:cs="Arial"/>
          <w:sz w:val="24"/>
          <w:szCs w:val="24"/>
          <w:lang w:val="es-419"/>
        </w:rPr>
        <w:t>septiembre</w:t>
      </w:r>
      <w:r w:rsidRPr="00694D82">
        <w:rPr>
          <w:rFonts w:ascii="Palatino Linotype" w:hAnsi="Palatino Linotype" w:cs="Arial"/>
          <w:sz w:val="24"/>
          <w:szCs w:val="24"/>
          <w:lang w:val="es-419"/>
        </w:rPr>
        <w:t xml:space="preserve"> de dos mil veintidós el sujeto obligado</w:t>
      </w:r>
      <w:r>
        <w:rPr>
          <w:rFonts w:ascii="Palatino Linotype" w:hAnsi="Palatino Linotype" w:cs="Arial"/>
          <w:sz w:val="24"/>
          <w:szCs w:val="24"/>
          <w:lang w:val="es-419"/>
        </w:rPr>
        <w:t xml:space="preserve"> dio contestación a la solicitud de información de la siguiente manera: </w:t>
      </w:r>
    </w:p>
    <w:p w:rsidR="006613FF" w:rsidRDefault="006613FF" w:rsidP="006613FF">
      <w:pPr>
        <w:spacing w:after="0" w:line="360" w:lineRule="auto"/>
        <w:jc w:val="both"/>
        <w:rPr>
          <w:rFonts w:ascii="Palatino Linotype" w:hAnsi="Palatino Linotype" w:cs="Arial"/>
          <w:sz w:val="24"/>
          <w:szCs w:val="24"/>
          <w:lang w:val="es-419"/>
        </w:rPr>
      </w:pPr>
    </w:p>
    <w:p w:rsidR="006613FF" w:rsidRPr="00667814" w:rsidRDefault="006613FF" w:rsidP="006613FF">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667814">
        <w:rPr>
          <w:rFonts w:ascii="Palatino Linotype" w:eastAsia="Times New Roman" w:hAnsi="Palatino Linotype" w:cs="Times New Roman"/>
          <w:i/>
          <w:sz w:val="24"/>
          <w:szCs w:val="24"/>
          <w:lang w:val="es-ES_tradnl" w:eastAsia="es-ES"/>
        </w:rPr>
        <w:t>“</w:t>
      </w:r>
      <w:r w:rsidRPr="002B383E">
        <w:rPr>
          <w:rFonts w:ascii="Palatino Linotype" w:eastAsia="Times New Roman" w:hAnsi="Palatino Linotype" w:cs="Times New Roman"/>
          <w:i/>
          <w:sz w:val="24"/>
          <w:szCs w:val="24"/>
          <w:lang w:val="es-ES_tradnl" w:eastAsia="es-ES"/>
        </w:rPr>
        <w:t>Por medio del presente se envía el oficio número 200C13002/031/2022, emitido por la servidora pública habilitada de la Unidad de Información, Planeación, Programación y Evaluación de este Organismo, mediante el cual se da respuesta a su solicitud. Asimismo, se hace de su conocimiento el término de quince (15) días hábiles para interponer el recurso de revisión que se señala en los artículos 176, 177 y 178 de la Ley de Transparencia y Acceso a la Información Pública del Estado de México y Municipios</w:t>
      </w:r>
      <w:r w:rsidRPr="00667814">
        <w:rPr>
          <w:rFonts w:ascii="Palatino Linotype" w:eastAsia="Times New Roman" w:hAnsi="Palatino Linotype" w:cs="Times New Roman"/>
          <w:i/>
          <w:sz w:val="24"/>
          <w:szCs w:val="24"/>
          <w:lang w:val="es-ES_tradnl" w:eastAsia="es-ES"/>
        </w:rPr>
        <w:t>”</w:t>
      </w:r>
    </w:p>
    <w:p w:rsidR="006613FF" w:rsidRDefault="006613FF" w:rsidP="006613FF">
      <w:pPr>
        <w:spacing w:after="0" w:line="360" w:lineRule="auto"/>
        <w:jc w:val="both"/>
        <w:rPr>
          <w:rFonts w:ascii="Palatino Linotype" w:hAnsi="Palatino Linotype" w:cs="Arial"/>
          <w:sz w:val="24"/>
          <w:szCs w:val="24"/>
          <w:lang w:val="es-419"/>
        </w:rPr>
      </w:pPr>
    </w:p>
    <w:p w:rsidR="006613FF" w:rsidRDefault="006613FF" w:rsidP="006613FF">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El sujeto obligado adjunto a su respuesta el archivo electrónico denominado: </w:t>
      </w:r>
      <w:r w:rsidRPr="00BA7CD9">
        <w:rPr>
          <w:rFonts w:ascii="Palatino Linotype" w:hAnsi="Palatino Linotype" w:cs="Arial"/>
          <w:sz w:val="24"/>
          <w:szCs w:val="24"/>
          <w:lang w:val="es-419"/>
        </w:rPr>
        <w:t>“</w:t>
      </w:r>
      <w:r w:rsidRPr="002B383E">
        <w:rPr>
          <w:rFonts w:ascii="Palatino Linotype" w:hAnsi="Palatino Linotype"/>
          <w:b/>
          <w:i/>
          <w:sz w:val="24"/>
          <w:szCs w:val="24"/>
          <w:lang w:val="es-419"/>
        </w:rPr>
        <w:t>Respuesta 125.PDF</w:t>
      </w:r>
      <w:r w:rsidRPr="00BA7CD9">
        <w:rPr>
          <w:rFonts w:ascii="Palatino Linotype" w:hAnsi="Palatino Linotype" w:cs="Arial"/>
          <w:sz w:val="24"/>
          <w:szCs w:val="24"/>
          <w:lang w:val="es-419"/>
        </w:rPr>
        <w:t>”, el cual será analizado en la parte considerativa de la presente resolución.</w:t>
      </w:r>
    </w:p>
    <w:p w:rsidR="006613FF" w:rsidRDefault="006613FF" w:rsidP="006613FF">
      <w:pPr>
        <w:spacing w:after="0" w:line="360" w:lineRule="auto"/>
        <w:jc w:val="both"/>
        <w:rPr>
          <w:rFonts w:ascii="Palatino Linotype" w:hAnsi="Palatino Linotype"/>
          <w:sz w:val="24"/>
          <w:szCs w:val="24"/>
          <w:lang w:val="es-419"/>
        </w:rPr>
      </w:pPr>
    </w:p>
    <w:p w:rsidR="006613FF" w:rsidRPr="003333BA" w:rsidRDefault="006613FF" w:rsidP="006613FF">
      <w:pPr>
        <w:spacing w:after="0" w:line="360" w:lineRule="auto"/>
        <w:jc w:val="both"/>
        <w:rPr>
          <w:rFonts w:ascii="Palatino Linotype" w:hAnsi="Palatino Linotype" w:cs="Arial"/>
          <w:sz w:val="24"/>
          <w:szCs w:val="24"/>
        </w:rPr>
      </w:pPr>
      <w:r w:rsidRPr="003333BA">
        <w:rPr>
          <w:rFonts w:ascii="Palatino Linotype" w:hAnsi="Palatino Linotype" w:cs="Arial"/>
          <w:b/>
          <w:sz w:val="28"/>
          <w:szCs w:val="28"/>
        </w:rPr>
        <w:t xml:space="preserve">TERCERO. </w:t>
      </w:r>
      <w:r w:rsidRPr="003333BA">
        <w:rPr>
          <w:rFonts w:ascii="Palatino Linotype" w:hAnsi="Palatino Linotype" w:cs="Arial"/>
          <w:b/>
          <w:sz w:val="24"/>
          <w:szCs w:val="24"/>
        </w:rPr>
        <w:t xml:space="preserve">Del recurso de revisión. </w:t>
      </w:r>
    </w:p>
    <w:p w:rsidR="006613FF" w:rsidRPr="00411211" w:rsidRDefault="006613FF" w:rsidP="006613FF">
      <w:pPr>
        <w:spacing w:after="0" w:line="360" w:lineRule="auto"/>
        <w:jc w:val="both"/>
        <w:rPr>
          <w:rFonts w:ascii="Palatino Linotype" w:hAnsi="Palatino Linotype" w:cs="Arial"/>
          <w:sz w:val="24"/>
          <w:szCs w:val="24"/>
        </w:rPr>
      </w:pPr>
      <w:r w:rsidRPr="003333BA">
        <w:rPr>
          <w:rFonts w:ascii="Palatino Linotype" w:hAnsi="Palatino Linotype" w:cs="Arial"/>
          <w:sz w:val="24"/>
          <w:szCs w:val="24"/>
        </w:rPr>
        <w:t xml:space="preserve">Inconforme con la respuesta emitida por parte del Sujeto Obligado, en fecha </w:t>
      </w:r>
      <w:r>
        <w:rPr>
          <w:rFonts w:ascii="Palatino Linotype" w:hAnsi="Palatino Linotype" w:cs="Arial"/>
          <w:sz w:val="24"/>
          <w:szCs w:val="24"/>
          <w:lang w:val="es-419"/>
        </w:rPr>
        <w:t xml:space="preserve">dieciocho </w:t>
      </w:r>
      <w:r w:rsidRPr="003333BA">
        <w:rPr>
          <w:rFonts w:ascii="Palatino Linotype" w:hAnsi="Palatino Linotype" w:cs="Arial"/>
          <w:sz w:val="24"/>
          <w:szCs w:val="24"/>
        </w:rPr>
        <w:t xml:space="preserve">de </w:t>
      </w:r>
      <w:r>
        <w:rPr>
          <w:rFonts w:ascii="Palatino Linotype" w:hAnsi="Palatino Linotype" w:cs="Arial"/>
          <w:sz w:val="24"/>
          <w:szCs w:val="24"/>
          <w:lang w:val="es-419"/>
        </w:rPr>
        <w:t>octubre</w:t>
      </w:r>
      <w:r w:rsidRPr="003333BA">
        <w:rPr>
          <w:rFonts w:ascii="Palatino Linotype" w:hAnsi="Palatino Linotype" w:cs="Arial"/>
          <w:sz w:val="24"/>
          <w:szCs w:val="24"/>
        </w:rPr>
        <w:t xml:space="preserve"> de dos mil veintidós</w:t>
      </w:r>
      <w:r w:rsidRPr="00B93DE8">
        <w:rPr>
          <w:rFonts w:ascii="Palatino Linotype" w:hAnsi="Palatino Linotype" w:cs="Arial"/>
          <w:sz w:val="24"/>
          <w:szCs w:val="24"/>
        </w:rPr>
        <w:t xml:space="preserve">, </w:t>
      </w:r>
      <w:r>
        <w:rPr>
          <w:rFonts w:ascii="Palatino Linotype" w:hAnsi="Palatino Linotype" w:cs="Arial"/>
          <w:sz w:val="24"/>
          <w:szCs w:val="24"/>
        </w:rPr>
        <w:t>la</w:t>
      </w:r>
      <w:r w:rsidRPr="00B93DE8">
        <w:rPr>
          <w:rFonts w:ascii="Palatino Linotype" w:hAnsi="Palatino Linotype" w:cs="Arial"/>
          <w:sz w:val="24"/>
          <w:szCs w:val="24"/>
        </w:rPr>
        <w:t xml:space="preserve"> ahora Recurrente interp</w:t>
      </w:r>
      <w:r>
        <w:rPr>
          <w:rFonts w:ascii="Palatino Linotype" w:hAnsi="Palatino Linotype" w:cs="Arial"/>
          <w:sz w:val="24"/>
          <w:szCs w:val="24"/>
        </w:rPr>
        <w:t>uso</w:t>
      </w:r>
      <w:r w:rsidRPr="00B93DE8">
        <w:rPr>
          <w:rFonts w:ascii="Palatino Linotype" w:hAnsi="Palatino Linotype" w:cs="Arial"/>
          <w:sz w:val="24"/>
          <w:szCs w:val="24"/>
        </w:rPr>
        <w:t xml:space="preserve"> </w:t>
      </w:r>
      <w:r>
        <w:rPr>
          <w:rFonts w:ascii="Palatino Linotype" w:hAnsi="Palatino Linotype" w:cs="Arial"/>
          <w:sz w:val="24"/>
          <w:szCs w:val="24"/>
          <w:lang w:val="es-419"/>
        </w:rPr>
        <w:t>el</w:t>
      </w:r>
      <w:r>
        <w:rPr>
          <w:rFonts w:ascii="Palatino Linotype" w:hAnsi="Palatino Linotype" w:cs="Arial"/>
          <w:sz w:val="24"/>
          <w:szCs w:val="24"/>
        </w:rPr>
        <w:t xml:space="preserve"> </w:t>
      </w:r>
      <w:r w:rsidRPr="00B93DE8">
        <w:rPr>
          <w:rFonts w:ascii="Palatino Linotype" w:hAnsi="Palatino Linotype" w:cs="Arial"/>
          <w:sz w:val="24"/>
          <w:szCs w:val="24"/>
        </w:rPr>
        <w:t>recurso de revisión</w:t>
      </w:r>
      <w:r>
        <w:rPr>
          <w:rFonts w:ascii="Palatino Linotype" w:hAnsi="Palatino Linotype" w:cs="Arial"/>
          <w:sz w:val="24"/>
          <w:szCs w:val="24"/>
        </w:rPr>
        <w:t>,</w:t>
      </w:r>
      <w:r w:rsidRPr="00B93DE8">
        <w:rPr>
          <w:rFonts w:ascii="Palatino Linotype" w:hAnsi="Palatino Linotype" w:cs="Arial"/>
          <w:sz w:val="24"/>
          <w:szCs w:val="24"/>
        </w:rPr>
        <w:t xml:space="preserve"> </w:t>
      </w:r>
      <w:r>
        <w:rPr>
          <w:rFonts w:ascii="Palatino Linotype" w:hAnsi="Palatino Linotype" w:cs="Arial"/>
          <w:sz w:val="24"/>
          <w:szCs w:val="24"/>
          <w:lang w:val="es-419"/>
        </w:rPr>
        <w:t>el</w:t>
      </w:r>
      <w:r w:rsidRPr="00B93DE8">
        <w:rPr>
          <w:rFonts w:ascii="Palatino Linotype" w:hAnsi="Palatino Linotype" w:cs="Arial"/>
          <w:sz w:val="24"/>
          <w:szCs w:val="24"/>
        </w:rPr>
        <w:t xml:space="preserve"> cual fue registrado en el </w:t>
      </w:r>
      <w:r w:rsidRPr="00B1796F">
        <w:rPr>
          <w:rFonts w:ascii="Palatino Linotype" w:hAnsi="Palatino Linotype" w:cs="Arial"/>
          <w:sz w:val="24"/>
          <w:szCs w:val="24"/>
        </w:rPr>
        <w:t xml:space="preserve">sistema electrónico con </w:t>
      </w:r>
      <w:r>
        <w:rPr>
          <w:rFonts w:ascii="Palatino Linotype" w:hAnsi="Palatino Linotype" w:cs="Arial"/>
          <w:sz w:val="24"/>
          <w:szCs w:val="24"/>
          <w:lang w:val="es-419"/>
        </w:rPr>
        <w:t xml:space="preserve">el </w:t>
      </w:r>
      <w:r w:rsidRPr="00B1796F">
        <w:rPr>
          <w:rFonts w:ascii="Palatino Linotype" w:hAnsi="Palatino Linotype" w:cs="Arial"/>
          <w:sz w:val="24"/>
          <w:szCs w:val="24"/>
        </w:rPr>
        <w:t xml:space="preserve">expediente número </w:t>
      </w:r>
      <w:r>
        <w:rPr>
          <w:rFonts w:ascii="Palatino Linotype" w:hAnsi="Palatino Linotype" w:cs="Arial"/>
          <w:b/>
          <w:sz w:val="24"/>
          <w:szCs w:val="24"/>
          <w:lang w:val="es-419"/>
        </w:rPr>
        <w:t>15635</w:t>
      </w:r>
      <w:r w:rsidRPr="00B1796F">
        <w:rPr>
          <w:rFonts w:ascii="Palatino Linotype" w:hAnsi="Palatino Linotype" w:cs="Arial"/>
          <w:b/>
          <w:sz w:val="24"/>
          <w:szCs w:val="24"/>
        </w:rPr>
        <w:t>/</w:t>
      </w:r>
      <w:r w:rsidRPr="00411211">
        <w:rPr>
          <w:rFonts w:ascii="Palatino Linotype" w:hAnsi="Palatino Linotype" w:cs="Arial"/>
          <w:b/>
          <w:sz w:val="24"/>
          <w:szCs w:val="24"/>
        </w:rPr>
        <w:t>INFOEM/IP/RR/202</w:t>
      </w:r>
      <w:r w:rsidRPr="00411211">
        <w:rPr>
          <w:rFonts w:ascii="Palatino Linotype" w:hAnsi="Palatino Linotype" w:cs="Arial"/>
          <w:b/>
          <w:sz w:val="24"/>
          <w:szCs w:val="24"/>
          <w:lang w:val="es-419"/>
        </w:rPr>
        <w:t>2</w:t>
      </w:r>
      <w:r w:rsidRPr="00411211">
        <w:rPr>
          <w:rFonts w:ascii="Palatino Linotype" w:hAnsi="Palatino Linotype" w:cs="Arial"/>
          <w:sz w:val="24"/>
          <w:szCs w:val="24"/>
        </w:rPr>
        <w:t xml:space="preserve">, aduciendo lo </w:t>
      </w:r>
      <w:r>
        <w:rPr>
          <w:rFonts w:ascii="Palatino Linotype" w:hAnsi="Palatino Linotype" w:cs="Arial"/>
          <w:sz w:val="24"/>
          <w:szCs w:val="24"/>
          <w:lang w:val="es-419"/>
        </w:rPr>
        <w:t>siguiente</w:t>
      </w:r>
      <w:r w:rsidRPr="00411211">
        <w:rPr>
          <w:rFonts w:ascii="Palatino Linotype" w:hAnsi="Palatino Linotype" w:cs="Arial"/>
          <w:sz w:val="24"/>
          <w:szCs w:val="24"/>
        </w:rPr>
        <w:t>:</w:t>
      </w:r>
    </w:p>
    <w:p w:rsidR="006613FF" w:rsidRPr="00411211" w:rsidRDefault="006613FF" w:rsidP="006613FF">
      <w:pPr>
        <w:spacing w:after="0" w:line="360" w:lineRule="auto"/>
        <w:jc w:val="both"/>
        <w:rPr>
          <w:rFonts w:ascii="Palatino Linotype" w:hAnsi="Palatino Linotype" w:cs="Arial"/>
          <w:b/>
          <w:sz w:val="24"/>
          <w:szCs w:val="24"/>
        </w:rPr>
      </w:pPr>
    </w:p>
    <w:p w:rsidR="006613FF" w:rsidRPr="002B383E" w:rsidRDefault="006613FF" w:rsidP="006613FF">
      <w:pPr>
        <w:tabs>
          <w:tab w:val="left" w:pos="2550"/>
        </w:tabs>
        <w:spacing w:after="0" w:line="360" w:lineRule="auto"/>
        <w:jc w:val="both"/>
        <w:rPr>
          <w:rFonts w:ascii="Palatino Linotype" w:hAnsi="Palatino Linotype" w:cs="Arial"/>
          <w:b/>
          <w:sz w:val="24"/>
          <w:szCs w:val="24"/>
          <w:lang w:val="es-419"/>
        </w:rPr>
      </w:pPr>
      <w:r w:rsidRPr="00411211">
        <w:rPr>
          <w:rFonts w:ascii="Palatino Linotype" w:hAnsi="Palatino Linotype" w:cs="Arial"/>
          <w:b/>
          <w:sz w:val="24"/>
          <w:szCs w:val="24"/>
        </w:rPr>
        <w:t xml:space="preserve">Acto Impugnado: </w:t>
      </w:r>
      <w:r>
        <w:rPr>
          <w:rFonts w:ascii="Palatino Linotype" w:hAnsi="Palatino Linotype" w:cs="Arial"/>
          <w:b/>
          <w:sz w:val="24"/>
          <w:szCs w:val="24"/>
          <w:lang w:val="es-419"/>
        </w:rPr>
        <w:t>“</w:t>
      </w:r>
      <w:r w:rsidRPr="002B383E">
        <w:rPr>
          <w:rFonts w:ascii="Palatino Linotype" w:hAnsi="Palatino Linotype" w:cs="Arial"/>
          <w:i/>
          <w:sz w:val="24"/>
          <w:szCs w:val="24"/>
        </w:rPr>
        <w:t>NIEGA LA INFORMACIÓN QUE DEBE SER PÚBLICA</w:t>
      </w:r>
      <w:r>
        <w:rPr>
          <w:rFonts w:ascii="Palatino Linotype" w:hAnsi="Palatino Linotype" w:cs="Arial"/>
          <w:b/>
          <w:sz w:val="24"/>
          <w:szCs w:val="24"/>
          <w:lang w:val="es-419"/>
        </w:rPr>
        <w:t>”</w:t>
      </w:r>
    </w:p>
    <w:p w:rsidR="006613FF" w:rsidRPr="00411211" w:rsidRDefault="006613FF" w:rsidP="006613FF">
      <w:pPr>
        <w:spacing w:after="0" w:line="360" w:lineRule="auto"/>
        <w:jc w:val="both"/>
        <w:rPr>
          <w:rFonts w:ascii="Palatino Linotype" w:hAnsi="Palatino Linotype" w:cs="Arial"/>
          <w:sz w:val="24"/>
          <w:szCs w:val="24"/>
        </w:rPr>
      </w:pPr>
    </w:p>
    <w:p w:rsidR="006613FF" w:rsidRPr="002B383E" w:rsidRDefault="006613FF" w:rsidP="006613FF">
      <w:pPr>
        <w:spacing w:after="0" w:line="360" w:lineRule="auto"/>
        <w:jc w:val="both"/>
        <w:rPr>
          <w:rFonts w:ascii="Palatino Linotype" w:hAnsi="Palatino Linotype" w:cs="Arial"/>
          <w:b/>
          <w:sz w:val="24"/>
          <w:szCs w:val="24"/>
          <w:lang w:val="es-419"/>
        </w:rPr>
      </w:pPr>
      <w:r w:rsidRPr="00411211">
        <w:rPr>
          <w:rFonts w:ascii="Palatino Linotype" w:hAnsi="Palatino Linotype" w:cs="Arial"/>
          <w:sz w:val="24"/>
          <w:szCs w:val="24"/>
        </w:rPr>
        <w:lastRenderedPageBreak/>
        <w:t xml:space="preserve">Y como </w:t>
      </w:r>
      <w:r w:rsidRPr="00411211">
        <w:rPr>
          <w:rFonts w:ascii="Palatino Linotype" w:hAnsi="Palatino Linotype" w:cs="Arial"/>
          <w:b/>
          <w:sz w:val="24"/>
          <w:szCs w:val="24"/>
        </w:rPr>
        <w:t>Razones o Motivos de inconformidad:</w:t>
      </w:r>
      <w:r>
        <w:rPr>
          <w:rFonts w:ascii="Palatino Linotype" w:hAnsi="Palatino Linotype" w:cs="Arial"/>
          <w:b/>
          <w:sz w:val="24"/>
          <w:szCs w:val="24"/>
          <w:lang w:val="es-419"/>
        </w:rPr>
        <w:t xml:space="preserve"> “</w:t>
      </w:r>
      <w:r w:rsidRPr="002B383E">
        <w:rPr>
          <w:rFonts w:ascii="Palatino Linotype" w:hAnsi="Palatino Linotype" w:cs="Arial"/>
          <w:i/>
          <w:sz w:val="24"/>
          <w:szCs w:val="24"/>
        </w:rPr>
        <w:t>NO ENTREGA LA INFORMACIÓN SOLICITADA</w:t>
      </w:r>
      <w:r>
        <w:rPr>
          <w:rFonts w:ascii="Palatino Linotype" w:hAnsi="Palatino Linotype" w:cs="Arial"/>
          <w:i/>
          <w:sz w:val="24"/>
          <w:szCs w:val="24"/>
          <w:lang w:val="es-419"/>
        </w:rPr>
        <w:t>”</w:t>
      </w:r>
    </w:p>
    <w:p w:rsidR="006613FF" w:rsidRPr="006F5062" w:rsidRDefault="006613FF" w:rsidP="006613FF">
      <w:pPr>
        <w:spacing w:after="0" w:line="360" w:lineRule="auto"/>
        <w:jc w:val="both"/>
        <w:rPr>
          <w:rFonts w:ascii="Palatino Linotype" w:hAnsi="Palatino Linotype" w:cs="Arial"/>
          <w:sz w:val="24"/>
          <w:szCs w:val="24"/>
          <w:lang w:val="es-419"/>
        </w:rPr>
      </w:pPr>
    </w:p>
    <w:p w:rsidR="006613FF" w:rsidRPr="006F5062" w:rsidRDefault="006613FF" w:rsidP="006613FF">
      <w:pPr>
        <w:spacing w:after="0" w:line="360" w:lineRule="auto"/>
        <w:jc w:val="both"/>
        <w:rPr>
          <w:rFonts w:ascii="Palatino Linotype" w:hAnsi="Palatino Linotype" w:cs="Arial"/>
          <w:sz w:val="24"/>
          <w:szCs w:val="24"/>
        </w:rPr>
      </w:pPr>
      <w:r w:rsidRPr="006F5062">
        <w:rPr>
          <w:rFonts w:ascii="Palatino Linotype" w:hAnsi="Palatino Linotype" w:cs="Arial"/>
          <w:b/>
          <w:sz w:val="28"/>
          <w:szCs w:val="24"/>
        </w:rPr>
        <w:t>CUARTO.</w:t>
      </w:r>
      <w:r w:rsidRPr="006F5062">
        <w:rPr>
          <w:rFonts w:ascii="Palatino Linotype" w:hAnsi="Palatino Linotype" w:cs="Arial"/>
          <w:b/>
          <w:sz w:val="24"/>
          <w:szCs w:val="24"/>
        </w:rPr>
        <w:t xml:space="preserve"> Del turno del recurso de revisión.</w:t>
      </w:r>
      <w:r w:rsidRPr="006F5062">
        <w:rPr>
          <w:rFonts w:ascii="Palatino Linotype" w:hAnsi="Palatino Linotype" w:cs="Arial"/>
          <w:sz w:val="24"/>
          <w:szCs w:val="24"/>
        </w:rPr>
        <w:t xml:space="preserve"> </w:t>
      </w:r>
    </w:p>
    <w:p w:rsidR="006613FF" w:rsidRPr="006F5062" w:rsidRDefault="006613FF" w:rsidP="006613FF">
      <w:pPr>
        <w:spacing w:after="0" w:line="360" w:lineRule="auto"/>
        <w:jc w:val="both"/>
        <w:rPr>
          <w:rFonts w:ascii="Palatino Linotype" w:hAnsi="Palatino Linotype" w:cs="Arial"/>
          <w:sz w:val="24"/>
          <w:szCs w:val="24"/>
        </w:rPr>
      </w:pPr>
      <w:r w:rsidRPr="006F5062">
        <w:rPr>
          <w:rFonts w:ascii="Palatino Linotype" w:hAnsi="Palatino Linotype" w:cs="Arial"/>
          <w:sz w:val="24"/>
          <w:szCs w:val="24"/>
        </w:rPr>
        <w:t xml:space="preserve">El medio de impugnación presentado mediante el recurso de revisión número </w:t>
      </w:r>
      <w:r>
        <w:rPr>
          <w:rFonts w:ascii="Palatino Linotype" w:hAnsi="Palatino Linotype" w:cs="Arial"/>
          <w:b/>
          <w:sz w:val="24"/>
          <w:szCs w:val="24"/>
          <w:lang w:val="es-419"/>
        </w:rPr>
        <w:t>15635</w:t>
      </w:r>
      <w:r w:rsidRPr="006F5062">
        <w:rPr>
          <w:rFonts w:ascii="Palatino Linotype" w:hAnsi="Palatino Linotype" w:cs="Arial"/>
          <w:b/>
          <w:sz w:val="24"/>
          <w:szCs w:val="24"/>
        </w:rPr>
        <w:t>/INFOEM/IP/RR/2022</w:t>
      </w:r>
      <w:r w:rsidRPr="006F5062">
        <w:rPr>
          <w:rFonts w:ascii="Palatino Linotype" w:hAnsi="Palatino Linotype" w:cs="Arial"/>
          <w:sz w:val="24"/>
          <w:szCs w:val="24"/>
        </w:rPr>
        <w:t xml:space="preserve">, le fue turnado al </w:t>
      </w:r>
      <w:r w:rsidRPr="006F5062">
        <w:rPr>
          <w:rFonts w:ascii="Palatino Linotype" w:hAnsi="Palatino Linotype" w:cs="Arial"/>
          <w:b/>
          <w:sz w:val="24"/>
          <w:szCs w:val="24"/>
        </w:rPr>
        <w:t>Comisionado Presidente José Martínez Vilchis</w:t>
      </w:r>
      <w:r w:rsidRPr="006F5062">
        <w:rPr>
          <w:rFonts w:ascii="Palatino Linotype" w:hAnsi="Palatino Linotype" w:cs="Arial"/>
          <w:sz w:val="24"/>
          <w:szCs w:val="24"/>
        </w:rPr>
        <w:t xml:space="preserve">, mediante el sistema electrónico, en términos del arábigo 185 fracción I de la Ley de Transparencia y Acceso a la información Pública del Estado de México y Municipios, </w:t>
      </w:r>
      <w:r w:rsidRPr="006F5062">
        <w:rPr>
          <w:rFonts w:ascii="Palatino Linotype" w:hAnsi="Palatino Linotype" w:cs="Arial"/>
          <w:b/>
          <w:sz w:val="24"/>
          <w:szCs w:val="24"/>
        </w:rPr>
        <w:t>al cual</w:t>
      </w:r>
      <w:r>
        <w:rPr>
          <w:rFonts w:ascii="Palatino Linotype" w:hAnsi="Palatino Linotype" w:cs="Arial"/>
          <w:b/>
          <w:sz w:val="24"/>
          <w:szCs w:val="24"/>
        </w:rPr>
        <w:t xml:space="preserve"> recay</w:t>
      </w:r>
      <w:r w:rsidRPr="006F5062">
        <w:rPr>
          <w:rFonts w:ascii="Palatino Linotype" w:hAnsi="Palatino Linotype" w:cs="Arial"/>
          <w:b/>
          <w:sz w:val="24"/>
          <w:szCs w:val="24"/>
        </w:rPr>
        <w:t xml:space="preserve">ó </w:t>
      </w:r>
      <w:r>
        <w:rPr>
          <w:rFonts w:ascii="Palatino Linotype" w:hAnsi="Palatino Linotype" w:cs="Arial"/>
          <w:b/>
          <w:sz w:val="24"/>
          <w:szCs w:val="24"/>
          <w:lang w:val="es-419"/>
        </w:rPr>
        <w:t>e</w:t>
      </w:r>
      <w:r w:rsidRPr="006F5062">
        <w:rPr>
          <w:rFonts w:ascii="Palatino Linotype" w:hAnsi="Palatino Linotype" w:cs="Arial"/>
          <w:b/>
          <w:sz w:val="24"/>
          <w:szCs w:val="24"/>
        </w:rPr>
        <w:t>l acuerdo de admisión</w:t>
      </w:r>
      <w:r w:rsidRPr="006F5062">
        <w:rPr>
          <w:rFonts w:ascii="Palatino Linotype" w:hAnsi="Palatino Linotype" w:cs="Arial"/>
          <w:b/>
          <w:sz w:val="24"/>
          <w:szCs w:val="24"/>
          <w:lang w:val="es-419"/>
        </w:rPr>
        <w:t xml:space="preserve"> en fecha </w:t>
      </w:r>
      <w:r>
        <w:rPr>
          <w:rFonts w:ascii="Palatino Linotype" w:hAnsi="Palatino Linotype" w:cs="Arial"/>
          <w:b/>
          <w:sz w:val="24"/>
          <w:szCs w:val="24"/>
          <w:lang w:val="es-419"/>
        </w:rPr>
        <w:t>veinticuatro de octubre</w:t>
      </w:r>
      <w:r w:rsidRPr="006F5062">
        <w:rPr>
          <w:rFonts w:ascii="Palatino Linotype" w:hAnsi="Palatino Linotype" w:cs="Arial"/>
          <w:b/>
          <w:sz w:val="24"/>
          <w:szCs w:val="24"/>
          <w:lang w:val="es-419"/>
        </w:rPr>
        <w:t xml:space="preserve"> de dos mil veintidós </w:t>
      </w:r>
      <w:r w:rsidRPr="006F5062">
        <w:rPr>
          <w:rFonts w:ascii="Palatino Linotype" w:hAnsi="Palatino Linotype" w:cs="Arial"/>
          <w:sz w:val="24"/>
          <w:szCs w:val="24"/>
        </w:rPr>
        <w:t xml:space="preserve">, determinándose en estos, un plazo de siete días para que las partes manifestaran lo que a su derecho corresponda en términos del numeral ya citado. </w:t>
      </w:r>
    </w:p>
    <w:p w:rsidR="006613FF" w:rsidRPr="006F5062" w:rsidRDefault="006613FF" w:rsidP="006613FF">
      <w:pPr>
        <w:spacing w:after="0" w:line="360" w:lineRule="auto"/>
        <w:jc w:val="both"/>
        <w:rPr>
          <w:rFonts w:ascii="Palatino Linotype" w:hAnsi="Palatino Linotype" w:cs="Arial"/>
          <w:sz w:val="24"/>
          <w:szCs w:val="24"/>
        </w:rPr>
      </w:pPr>
    </w:p>
    <w:p w:rsidR="006613FF" w:rsidRPr="006F5062" w:rsidRDefault="006613FF" w:rsidP="006613FF">
      <w:pPr>
        <w:spacing w:after="0" w:line="360" w:lineRule="auto"/>
        <w:jc w:val="both"/>
        <w:rPr>
          <w:rFonts w:ascii="Palatino Linotype" w:hAnsi="Palatino Linotype" w:cs="Arial"/>
          <w:b/>
          <w:sz w:val="24"/>
          <w:szCs w:val="24"/>
        </w:rPr>
      </w:pPr>
      <w:r w:rsidRPr="006F5062">
        <w:rPr>
          <w:rFonts w:ascii="Palatino Linotype" w:hAnsi="Palatino Linotype" w:cs="Arial"/>
          <w:b/>
          <w:sz w:val="24"/>
          <w:szCs w:val="24"/>
        </w:rPr>
        <w:t xml:space="preserve">QUINTO. De la etapa de manifestaciones y/o alegatos. </w:t>
      </w:r>
    </w:p>
    <w:p w:rsidR="006613FF" w:rsidRPr="006F5062" w:rsidRDefault="006613FF" w:rsidP="006613FF">
      <w:pPr>
        <w:spacing w:after="0" w:line="360" w:lineRule="auto"/>
        <w:jc w:val="both"/>
        <w:rPr>
          <w:rFonts w:ascii="Palatino Linotype" w:hAnsi="Palatino Linotype" w:cs="Arial"/>
          <w:sz w:val="24"/>
          <w:szCs w:val="24"/>
        </w:rPr>
      </w:pPr>
      <w:r>
        <w:rPr>
          <w:rFonts w:ascii="Palatino Linotype" w:hAnsi="Palatino Linotype" w:cs="Arial"/>
          <w:sz w:val="24"/>
          <w:szCs w:val="24"/>
        </w:rPr>
        <w:t>De las constancias de</w:t>
      </w:r>
      <w:r w:rsidRPr="006F5062">
        <w:rPr>
          <w:rFonts w:ascii="Palatino Linotype" w:hAnsi="Palatino Linotype" w:cs="Arial"/>
          <w:sz w:val="24"/>
          <w:szCs w:val="24"/>
        </w:rPr>
        <w:t xml:space="preserve">l expediente electrónico del SAIMEX, del recurso de revisión </w:t>
      </w:r>
      <w:r>
        <w:rPr>
          <w:rFonts w:ascii="Palatino Linotype" w:eastAsia="Palatino Linotype" w:hAnsi="Palatino Linotype" w:cs="Palatino Linotype"/>
          <w:b/>
          <w:color w:val="000000"/>
          <w:sz w:val="24"/>
          <w:szCs w:val="24"/>
          <w:lang w:val="es-419"/>
        </w:rPr>
        <w:t>15635</w:t>
      </w:r>
      <w:r w:rsidRPr="006F5062">
        <w:rPr>
          <w:rFonts w:ascii="Palatino Linotype" w:eastAsia="Palatino Linotype" w:hAnsi="Palatino Linotype" w:cs="Palatino Linotype"/>
          <w:b/>
          <w:color w:val="000000"/>
          <w:sz w:val="24"/>
          <w:szCs w:val="24"/>
        </w:rPr>
        <w:t>/INFOEM/IP/RR/2022</w:t>
      </w:r>
      <w:r w:rsidRPr="006F5062">
        <w:rPr>
          <w:rFonts w:ascii="Palatino Linotype" w:hAnsi="Palatino Linotype" w:cs="Arial"/>
          <w:sz w:val="24"/>
          <w:szCs w:val="24"/>
        </w:rPr>
        <w:t xml:space="preserve">, se advierte que el Sujeto Obligado </w:t>
      </w:r>
      <w:r>
        <w:rPr>
          <w:rFonts w:ascii="Palatino Linotype" w:hAnsi="Palatino Linotype" w:cs="Arial"/>
          <w:sz w:val="24"/>
          <w:szCs w:val="24"/>
          <w:lang w:val="es-419"/>
        </w:rPr>
        <w:t xml:space="preserve">remitió el archivo electrónico </w:t>
      </w:r>
      <w:r w:rsidRPr="002B383E">
        <w:rPr>
          <w:rFonts w:ascii="Palatino Linotype" w:hAnsi="Palatino Linotype" w:cs="Arial"/>
          <w:sz w:val="24"/>
          <w:szCs w:val="24"/>
        </w:rPr>
        <w:t xml:space="preserve">denominado </w:t>
      </w:r>
      <w:r>
        <w:rPr>
          <w:rFonts w:ascii="Palatino Linotype" w:hAnsi="Palatino Linotype" w:cs="Arial"/>
          <w:sz w:val="24"/>
          <w:szCs w:val="24"/>
          <w:lang w:val="es-419"/>
        </w:rPr>
        <w:t>“</w:t>
      </w:r>
      <w:r w:rsidRPr="002B383E">
        <w:rPr>
          <w:rFonts w:ascii="Palatino Linotype" w:hAnsi="Palatino Linotype"/>
          <w:b/>
          <w:i/>
          <w:sz w:val="24"/>
          <w:szCs w:val="24"/>
        </w:rPr>
        <w:t>125.pdf</w:t>
      </w:r>
      <w:r>
        <w:rPr>
          <w:rFonts w:ascii="Palatino Linotype" w:hAnsi="Palatino Linotype"/>
          <w:sz w:val="24"/>
          <w:szCs w:val="24"/>
          <w:lang w:val="es-419"/>
        </w:rPr>
        <w:t>” mediante el cual ratifica respuesta y refiere que el recurso de revisión que nos ocupa es improcedente</w:t>
      </w:r>
      <w:r w:rsidRPr="002B383E">
        <w:rPr>
          <w:rFonts w:ascii="Palatino Linotype" w:hAnsi="Palatino Linotype" w:cs="Arial"/>
          <w:sz w:val="24"/>
          <w:szCs w:val="24"/>
        </w:rPr>
        <w:t>; asimismo</w:t>
      </w:r>
      <w:r w:rsidRPr="003333BA">
        <w:rPr>
          <w:rFonts w:ascii="Palatino Linotype" w:hAnsi="Palatino Linotype" w:cs="Arial"/>
          <w:sz w:val="24"/>
          <w:szCs w:val="24"/>
          <w:lang w:val="es-419"/>
        </w:rPr>
        <w:t>, se hace constar que el</w:t>
      </w:r>
      <w:r w:rsidRPr="006F5062">
        <w:rPr>
          <w:rFonts w:ascii="Palatino Linotype" w:hAnsi="Palatino Linotype" w:cs="Arial"/>
          <w:sz w:val="24"/>
          <w:szCs w:val="24"/>
        </w:rPr>
        <w:t xml:space="preserve"> particular no realizó las manifestaciones que a su derecho convinieran.</w:t>
      </w:r>
    </w:p>
    <w:p w:rsidR="006613FF" w:rsidRPr="006F5062" w:rsidRDefault="006613FF" w:rsidP="006613FF">
      <w:pPr>
        <w:spacing w:after="0" w:line="360" w:lineRule="auto"/>
        <w:jc w:val="both"/>
        <w:rPr>
          <w:rFonts w:ascii="Palatino Linotype" w:hAnsi="Palatino Linotype" w:cs="Arial"/>
          <w:sz w:val="24"/>
          <w:szCs w:val="24"/>
        </w:rPr>
      </w:pPr>
    </w:p>
    <w:p w:rsidR="006613FF" w:rsidRPr="006F5062" w:rsidRDefault="006613FF" w:rsidP="006613FF">
      <w:pPr>
        <w:spacing w:after="0" w:line="360" w:lineRule="auto"/>
        <w:jc w:val="both"/>
        <w:rPr>
          <w:rFonts w:ascii="Palatino Linotype" w:hAnsi="Palatino Linotype" w:cs="Arial"/>
          <w:b/>
          <w:sz w:val="24"/>
          <w:szCs w:val="24"/>
        </w:rPr>
      </w:pPr>
      <w:r w:rsidRPr="006F5062">
        <w:rPr>
          <w:rFonts w:ascii="Palatino Linotype" w:hAnsi="Palatino Linotype" w:cs="Arial"/>
          <w:b/>
          <w:sz w:val="24"/>
          <w:szCs w:val="24"/>
          <w:lang w:val="es-419"/>
        </w:rPr>
        <w:t>S</w:t>
      </w:r>
      <w:r>
        <w:rPr>
          <w:rFonts w:ascii="Palatino Linotype" w:hAnsi="Palatino Linotype" w:cs="Arial"/>
          <w:b/>
          <w:sz w:val="24"/>
          <w:szCs w:val="24"/>
          <w:lang w:val="es-419"/>
        </w:rPr>
        <w:t>EXTO</w:t>
      </w:r>
      <w:r w:rsidRPr="006F5062">
        <w:rPr>
          <w:rFonts w:ascii="Palatino Linotype" w:hAnsi="Palatino Linotype" w:cs="Arial"/>
          <w:b/>
          <w:sz w:val="24"/>
          <w:szCs w:val="24"/>
        </w:rPr>
        <w:t>. Ampliación del término para resolver</w:t>
      </w:r>
    </w:p>
    <w:p w:rsidR="006613FF" w:rsidRPr="00BE3282" w:rsidRDefault="006613FF" w:rsidP="006613FF">
      <w:pPr>
        <w:spacing w:after="0" w:line="360" w:lineRule="auto"/>
        <w:jc w:val="both"/>
        <w:rPr>
          <w:rFonts w:ascii="Palatino Linotype" w:hAnsi="Palatino Linotype" w:cs="Arial"/>
          <w:sz w:val="24"/>
          <w:szCs w:val="24"/>
        </w:rPr>
      </w:pPr>
      <w:r w:rsidRPr="006F5062">
        <w:rPr>
          <w:rFonts w:ascii="Palatino Linotype" w:hAnsi="Palatino Linotype" w:cs="Arial"/>
          <w:sz w:val="24"/>
          <w:szCs w:val="24"/>
        </w:rPr>
        <w:t xml:space="preserve">Posteriormente, en fecha </w:t>
      </w:r>
      <w:r>
        <w:rPr>
          <w:rFonts w:ascii="Palatino Linotype" w:hAnsi="Palatino Linotype" w:cs="Arial"/>
          <w:sz w:val="24"/>
          <w:szCs w:val="24"/>
          <w:lang w:val="es-419"/>
        </w:rPr>
        <w:t xml:space="preserve">treinta y uno de enero </w:t>
      </w:r>
      <w:r w:rsidRPr="006F5062">
        <w:rPr>
          <w:rFonts w:ascii="Palatino Linotype" w:hAnsi="Palatino Linotype" w:cs="Arial"/>
          <w:sz w:val="24"/>
          <w:szCs w:val="24"/>
        </w:rPr>
        <w:t xml:space="preserve">del año dos mil </w:t>
      </w:r>
      <w:r>
        <w:rPr>
          <w:rFonts w:ascii="Palatino Linotype" w:hAnsi="Palatino Linotype" w:cs="Arial"/>
          <w:sz w:val="24"/>
          <w:szCs w:val="24"/>
          <w:lang w:val="es-419"/>
        </w:rPr>
        <w:t>veintitrés</w:t>
      </w:r>
      <w:r w:rsidRPr="006F5062">
        <w:rPr>
          <w:rFonts w:ascii="Palatino Linotype" w:hAnsi="Palatino Linotype" w:cs="Arial"/>
          <w:sz w:val="24"/>
          <w:szCs w:val="24"/>
        </w:rPr>
        <w:t>, en términos del párrafo</w:t>
      </w:r>
      <w:r w:rsidRPr="00BE3282">
        <w:rPr>
          <w:rFonts w:ascii="Palatino Linotype" w:hAnsi="Palatino Linotype" w:cs="Arial"/>
          <w:sz w:val="24"/>
          <w:szCs w:val="24"/>
        </w:rPr>
        <w:t xml:space="preserve"> tercero del artículo 181, de la Ley de Transparencia y Acceso a la </w:t>
      </w:r>
      <w:r w:rsidRPr="00BE3282">
        <w:rPr>
          <w:rFonts w:ascii="Palatino Linotype" w:hAnsi="Palatino Linotype" w:cs="Arial"/>
          <w:sz w:val="24"/>
          <w:szCs w:val="24"/>
        </w:rPr>
        <w:lastRenderedPageBreak/>
        <w:t>Información Pública del Estado de México y Municipios, se emitió acuerdo mediante el cual se amplío el plazo para emitir la resolución que en derecho proceda.</w:t>
      </w:r>
    </w:p>
    <w:p w:rsidR="006613FF" w:rsidRPr="00BE3282" w:rsidRDefault="006613FF" w:rsidP="006613FF">
      <w:pPr>
        <w:spacing w:after="0" w:line="360" w:lineRule="auto"/>
        <w:jc w:val="both"/>
        <w:rPr>
          <w:rFonts w:ascii="Palatino Linotype" w:hAnsi="Palatino Linotype" w:cs="Arial"/>
          <w:sz w:val="24"/>
          <w:szCs w:val="24"/>
        </w:rPr>
      </w:pPr>
    </w:p>
    <w:p w:rsidR="006613FF" w:rsidRPr="00BE3282" w:rsidRDefault="006613FF" w:rsidP="006613FF">
      <w:pPr>
        <w:spacing w:after="0" w:line="360" w:lineRule="auto"/>
        <w:jc w:val="both"/>
        <w:rPr>
          <w:rFonts w:ascii="Palatino Linotype" w:hAnsi="Palatino Linotype"/>
          <w:sz w:val="24"/>
          <w:szCs w:val="24"/>
        </w:rPr>
      </w:pPr>
      <w:r w:rsidRPr="000D6D18">
        <w:rPr>
          <w:rFonts w:ascii="Palatino Linotype" w:hAnsi="Palatino Linotype" w:cs="Arial"/>
          <w:sz w:val="24"/>
          <w:szCs w:val="24"/>
        </w:rPr>
        <w:t>Este organismo garante no pasa por alto justificar, que la dilación en la resolución del presente asunto encuentra justificación en el alto número de recursos de revisión recibidos dentro del primer semestre</w:t>
      </w:r>
      <w:r w:rsidRPr="00BE3282">
        <w:rPr>
          <w:rFonts w:ascii="Palatino Linotype" w:hAnsi="Palatino Linotype"/>
          <w:sz w:val="24"/>
          <w:szCs w:val="24"/>
        </w:rPr>
        <w:t xml:space="preserv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6613FF" w:rsidRPr="00BE3282" w:rsidRDefault="006613FF" w:rsidP="006613FF">
      <w:pPr>
        <w:spacing w:after="0" w:line="360" w:lineRule="auto"/>
        <w:jc w:val="both"/>
        <w:rPr>
          <w:rFonts w:ascii="Palatino Linotype" w:hAnsi="Palatino Linotype"/>
          <w:sz w:val="24"/>
          <w:szCs w:val="24"/>
        </w:rPr>
      </w:pPr>
    </w:p>
    <w:p w:rsidR="006613FF" w:rsidRPr="00BE3282" w:rsidRDefault="006613FF" w:rsidP="006613FF">
      <w:pPr>
        <w:spacing w:after="0" w:line="360" w:lineRule="auto"/>
        <w:jc w:val="both"/>
        <w:rPr>
          <w:rFonts w:ascii="Palatino Linotype" w:hAnsi="Palatino Linotype"/>
          <w:sz w:val="24"/>
          <w:szCs w:val="24"/>
        </w:rPr>
      </w:pPr>
      <w:r w:rsidRPr="00BE3282">
        <w:rPr>
          <w:rFonts w:ascii="Palatino Linotype" w:hAnsi="Palatino Linotype"/>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6613FF" w:rsidRPr="00BE3282" w:rsidRDefault="006613FF" w:rsidP="006613FF">
      <w:pPr>
        <w:spacing w:after="0" w:line="360" w:lineRule="auto"/>
        <w:jc w:val="both"/>
        <w:rPr>
          <w:rFonts w:ascii="Palatino Linotype" w:hAnsi="Palatino Linotype"/>
          <w:sz w:val="24"/>
          <w:szCs w:val="24"/>
        </w:rPr>
      </w:pPr>
    </w:p>
    <w:p w:rsidR="006613FF" w:rsidRPr="00BE3282" w:rsidRDefault="006613FF" w:rsidP="006613FF">
      <w:pPr>
        <w:spacing w:after="0" w:line="360" w:lineRule="auto"/>
        <w:jc w:val="both"/>
        <w:rPr>
          <w:rFonts w:ascii="Palatino Linotype" w:hAnsi="Palatino Linotype"/>
          <w:sz w:val="24"/>
          <w:szCs w:val="24"/>
        </w:rPr>
      </w:pPr>
      <w:r w:rsidRPr="00BE3282">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6613FF" w:rsidRPr="00BE3282" w:rsidRDefault="006613FF" w:rsidP="006613FF">
      <w:pPr>
        <w:spacing w:after="0" w:line="360" w:lineRule="auto"/>
        <w:jc w:val="both"/>
        <w:rPr>
          <w:rFonts w:ascii="Palatino Linotype" w:hAnsi="Palatino Linotype"/>
          <w:sz w:val="24"/>
          <w:szCs w:val="24"/>
        </w:rPr>
      </w:pPr>
    </w:p>
    <w:p w:rsidR="006613FF" w:rsidRPr="00BE3282" w:rsidRDefault="006613FF" w:rsidP="006613FF">
      <w:pPr>
        <w:spacing w:after="0" w:line="360" w:lineRule="auto"/>
        <w:jc w:val="both"/>
        <w:rPr>
          <w:rFonts w:ascii="Palatino Linotype" w:hAnsi="Palatino Linotype"/>
          <w:sz w:val="24"/>
          <w:szCs w:val="24"/>
        </w:rPr>
      </w:pPr>
      <w:r w:rsidRPr="00BE3282">
        <w:rPr>
          <w:rFonts w:ascii="Palatino Linotype" w:hAnsi="Palatino Linotype"/>
          <w:sz w:val="24"/>
          <w:szCs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6613FF" w:rsidRPr="00BE3282" w:rsidRDefault="006613FF" w:rsidP="006613FF">
      <w:pPr>
        <w:spacing w:after="0" w:line="360" w:lineRule="auto"/>
        <w:jc w:val="both"/>
        <w:rPr>
          <w:rFonts w:ascii="Palatino Linotype" w:hAnsi="Palatino Linotype"/>
          <w:sz w:val="24"/>
          <w:szCs w:val="24"/>
        </w:rPr>
      </w:pPr>
    </w:p>
    <w:p w:rsidR="006613FF" w:rsidRPr="00BE3282" w:rsidRDefault="006613FF" w:rsidP="006613FF">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rsidR="006613FF" w:rsidRPr="00BE3282" w:rsidRDefault="006613FF" w:rsidP="006613FF">
      <w:pPr>
        <w:spacing w:after="0" w:line="360" w:lineRule="auto"/>
        <w:jc w:val="both"/>
        <w:rPr>
          <w:rFonts w:ascii="Palatino Linotype" w:hAnsi="Palatino Linotype"/>
          <w:sz w:val="24"/>
          <w:szCs w:val="24"/>
        </w:rPr>
      </w:pPr>
    </w:p>
    <w:p w:rsidR="006613FF" w:rsidRDefault="006613FF" w:rsidP="006613FF">
      <w:pPr>
        <w:pStyle w:val="Prrafodelista"/>
        <w:numPr>
          <w:ilvl w:val="0"/>
          <w:numId w:val="4"/>
        </w:numPr>
        <w:spacing w:line="360" w:lineRule="auto"/>
        <w:ind w:left="426" w:right="850"/>
        <w:contextualSpacing/>
        <w:jc w:val="both"/>
        <w:rPr>
          <w:rFonts w:ascii="Palatino Linotype" w:hAnsi="Palatino Linotype"/>
        </w:rPr>
      </w:pPr>
      <w:r w:rsidRPr="005543D0">
        <w:rPr>
          <w:rFonts w:ascii="Palatino Linotype" w:hAnsi="Palatino Linotype"/>
          <w:b/>
        </w:rPr>
        <w:t>Complejidad del Asunto:</w:t>
      </w:r>
      <w:r w:rsidRPr="00BE3282">
        <w:rPr>
          <w:rFonts w:ascii="Palatino Linotype" w:hAnsi="Palatino Linotype"/>
        </w:rPr>
        <w:t xml:space="preserve"> La complejidad de la prueba, la pluralidad de sujetos procesales, el tiempo transcurrido, las caracter</w:t>
      </w:r>
      <w:r>
        <w:rPr>
          <w:rFonts w:ascii="Palatino Linotype" w:hAnsi="Palatino Linotype"/>
        </w:rPr>
        <w:t>ísticas y contexto del recurso.</w:t>
      </w:r>
    </w:p>
    <w:p w:rsidR="006613FF" w:rsidRDefault="006613FF" w:rsidP="006613FF">
      <w:pPr>
        <w:pStyle w:val="Prrafodelista"/>
        <w:numPr>
          <w:ilvl w:val="0"/>
          <w:numId w:val="4"/>
        </w:numPr>
        <w:spacing w:line="360" w:lineRule="auto"/>
        <w:ind w:left="426" w:right="850"/>
        <w:contextualSpacing/>
        <w:jc w:val="both"/>
        <w:rPr>
          <w:rFonts w:ascii="Palatino Linotype" w:hAnsi="Palatino Linotype"/>
        </w:rPr>
      </w:pPr>
      <w:r w:rsidRPr="005543D0">
        <w:rPr>
          <w:rFonts w:ascii="Palatino Linotype" w:hAnsi="Palatino Linotype"/>
          <w:b/>
        </w:rPr>
        <w:t>Actividad Procesal del interesado</w:t>
      </w:r>
      <w:r>
        <w:rPr>
          <w:rFonts w:ascii="Palatino Linotype" w:hAnsi="Palatino Linotype"/>
          <w:b/>
          <w:lang w:val="es-419"/>
        </w:rPr>
        <w:t>:</w:t>
      </w:r>
      <w:r w:rsidRPr="00BE3282">
        <w:rPr>
          <w:rFonts w:ascii="Palatino Linotype" w:hAnsi="Palatino Linotype"/>
        </w:rPr>
        <w:t xml:space="preserve"> Acciones u omisiones del interesado.</w:t>
      </w:r>
    </w:p>
    <w:p w:rsidR="006613FF" w:rsidRDefault="006613FF" w:rsidP="006613FF">
      <w:pPr>
        <w:pStyle w:val="Prrafodelista"/>
        <w:numPr>
          <w:ilvl w:val="0"/>
          <w:numId w:val="4"/>
        </w:numPr>
        <w:spacing w:line="360" w:lineRule="auto"/>
        <w:ind w:left="426" w:right="850"/>
        <w:contextualSpacing/>
        <w:jc w:val="both"/>
        <w:rPr>
          <w:rFonts w:ascii="Palatino Linotype" w:hAnsi="Palatino Linotype"/>
        </w:rPr>
      </w:pPr>
      <w:r w:rsidRPr="005543D0">
        <w:rPr>
          <w:rFonts w:ascii="Palatino Linotype" w:hAnsi="Palatino Linotype"/>
          <w:b/>
        </w:rPr>
        <w:t>Conducta de la Autoridad:</w:t>
      </w:r>
      <w:r w:rsidRPr="00BE3282">
        <w:rPr>
          <w:rFonts w:ascii="Palatino Linotype" w:hAnsi="Palatino Linotype"/>
        </w:rPr>
        <w:t xml:space="preserve"> Las Acciones u omisiones realizadas en el procedimiento. Así como si la autoridad actuó con la debida diligencia.</w:t>
      </w:r>
    </w:p>
    <w:p w:rsidR="006613FF" w:rsidRPr="00BE3282" w:rsidRDefault="006613FF" w:rsidP="006613FF">
      <w:pPr>
        <w:pStyle w:val="Prrafodelista"/>
        <w:numPr>
          <w:ilvl w:val="0"/>
          <w:numId w:val="4"/>
        </w:numPr>
        <w:spacing w:line="360" w:lineRule="auto"/>
        <w:ind w:left="426" w:right="850"/>
        <w:contextualSpacing/>
        <w:jc w:val="both"/>
        <w:rPr>
          <w:rFonts w:ascii="Palatino Linotype" w:hAnsi="Palatino Linotype"/>
        </w:rPr>
      </w:pPr>
      <w:r w:rsidRPr="005543D0">
        <w:rPr>
          <w:rFonts w:ascii="Palatino Linotype" w:hAnsi="Palatino Linotype"/>
          <w:b/>
        </w:rPr>
        <w:t>La afectación generada en la situación jurídica de la persona involucrada en el proceso:</w:t>
      </w:r>
      <w:r w:rsidRPr="00BE3282">
        <w:rPr>
          <w:rFonts w:ascii="Palatino Linotype" w:hAnsi="Palatino Linotype"/>
        </w:rPr>
        <w:t xml:space="preserve"> Violación a sus derechos humanos.</w:t>
      </w:r>
    </w:p>
    <w:p w:rsidR="006613FF" w:rsidRPr="00BE3282" w:rsidRDefault="006613FF" w:rsidP="006613FF">
      <w:pPr>
        <w:spacing w:after="0" w:line="360" w:lineRule="auto"/>
        <w:jc w:val="both"/>
        <w:rPr>
          <w:rFonts w:ascii="Palatino Linotype" w:hAnsi="Palatino Linotype"/>
          <w:sz w:val="24"/>
          <w:szCs w:val="24"/>
        </w:rPr>
      </w:pPr>
    </w:p>
    <w:p w:rsidR="006613FF" w:rsidRPr="00BE3282" w:rsidRDefault="006613FF" w:rsidP="006613FF">
      <w:pPr>
        <w:spacing w:after="0" w:line="360" w:lineRule="auto"/>
        <w:jc w:val="both"/>
        <w:rPr>
          <w:rFonts w:ascii="Palatino Linotype" w:hAnsi="Palatino Linotype"/>
          <w:sz w:val="24"/>
          <w:szCs w:val="24"/>
        </w:rPr>
      </w:pPr>
      <w:r w:rsidRPr="00BE3282">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6613FF" w:rsidRPr="00BE3282" w:rsidRDefault="006613FF" w:rsidP="006613FF">
      <w:pPr>
        <w:spacing w:after="0" w:line="360" w:lineRule="auto"/>
        <w:jc w:val="both"/>
        <w:rPr>
          <w:rFonts w:ascii="Palatino Linotype" w:hAnsi="Palatino Linotype"/>
          <w:sz w:val="24"/>
          <w:szCs w:val="24"/>
        </w:rPr>
      </w:pPr>
    </w:p>
    <w:p w:rsidR="006613FF" w:rsidRPr="00BE3282" w:rsidRDefault="006613FF" w:rsidP="006613FF">
      <w:pPr>
        <w:spacing w:after="0" w:line="360" w:lineRule="auto"/>
        <w:jc w:val="both"/>
        <w:rPr>
          <w:rFonts w:ascii="Palatino Linotype" w:hAnsi="Palatino Linotype"/>
          <w:b/>
          <w:sz w:val="24"/>
          <w:szCs w:val="24"/>
        </w:rPr>
      </w:pPr>
      <w:r w:rsidRPr="00BE3282">
        <w:rPr>
          <w:rFonts w:ascii="Palatino Linotype" w:hAnsi="Palatino Linotype"/>
          <w:sz w:val="24"/>
          <w:szCs w:val="24"/>
        </w:rPr>
        <w:lastRenderedPageBreak/>
        <w:t xml:space="preserve">Argumento que encuentra sustento en la jurisprudencia P./J. 32/92 emitida por el Pleno de la Suprema Corte de Justicia de la Nación de rubro </w:t>
      </w:r>
      <w:r w:rsidRPr="00BE3282">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BE3282">
        <w:rPr>
          <w:rFonts w:ascii="Palatino Linotype" w:hAnsi="Palatino Linotype"/>
          <w:sz w:val="24"/>
          <w:szCs w:val="24"/>
        </w:rPr>
        <w:t>, visible en la Gaceta del Seminario Judicial de la Federación con el registro digital 205635.</w:t>
      </w:r>
    </w:p>
    <w:p w:rsidR="006613FF" w:rsidRPr="00BE3282" w:rsidRDefault="006613FF" w:rsidP="006613FF">
      <w:pPr>
        <w:spacing w:after="0" w:line="360" w:lineRule="auto"/>
        <w:jc w:val="both"/>
        <w:rPr>
          <w:rFonts w:ascii="Palatino Linotype" w:hAnsi="Palatino Linotype"/>
          <w:sz w:val="24"/>
          <w:szCs w:val="24"/>
        </w:rPr>
      </w:pPr>
    </w:p>
    <w:p w:rsidR="006613FF" w:rsidRPr="00BE3282" w:rsidRDefault="006613FF" w:rsidP="006613FF">
      <w:pPr>
        <w:spacing w:after="0" w:line="360" w:lineRule="auto"/>
        <w:jc w:val="both"/>
        <w:rPr>
          <w:rFonts w:ascii="Palatino Linotype" w:hAnsi="Palatino Linotype"/>
          <w:sz w:val="24"/>
          <w:szCs w:val="24"/>
        </w:rPr>
      </w:pPr>
      <w:r w:rsidRPr="00BE3282">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6613FF" w:rsidRPr="00BE3282" w:rsidRDefault="006613FF" w:rsidP="006613FF">
      <w:pPr>
        <w:spacing w:after="0" w:line="360" w:lineRule="auto"/>
        <w:jc w:val="both"/>
        <w:rPr>
          <w:rFonts w:ascii="Palatino Linotype" w:hAnsi="Palatino Linotype"/>
          <w:sz w:val="24"/>
          <w:szCs w:val="24"/>
        </w:rPr>
      </w:pPr>
    </w:p>
    <w:p w:rsidR="006613FF" w:rsidRPr="00BE3282" w:rsidRDefault="006613FF" w:rsidP="006613FF">
      <w:pPr>
        <w:spacing w:after="0" w:line="360" w:lineRule="auto"/>
        <w:jc w:val="both"/>
        <w:rPr>
          <w:rFonts w:ascii="Palatino Linotype" w:hAnsi="Palatino Linotype"/>
          <w:sz w:val="24"/>
          <w:szCs w:val="24"/>
        </w:rPr>
      </w:pPr>
      <w:r w:rsidRPr="00BE3282">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rsidR="006613FF" w:rsidRPr="00BE3282" w:rsidRDefault="006613FF" w:rsidP="006613FF">
      <w:pPr>
        <w:spacing w:after="0" w:line="360" w:lineRule="auto"/>
        <w:jc w:val="both"/>
        <w:rPr>
          <w:rFonts w:ascii="Palatino Linotype" w:hAnsi="Palatino Linotype"/>
          <w:sz w:val="24"/>
          <w:szCs w:val="24"/>
        </w:rPr>
      </w:pPr>
    </w:p>
    <w:p w:rsidR="006613FF" w:rsidRPr="00BE3282" w:rsidRDefault="006613FF" w:rsidP="006613FF">
      <w:pPr>
        <w:spacing w:after="0" w:line="360" w:lineRule="auto"/>
        <w:jc w:val="both"/>
        <w:rPr>
          <w:rFonts w:ascii="Palatino Linotype" w:hAnsi="Palatino Linotype"/>
          <w:sz w:val="24"/>
          <w:szCs w:val="24"/>
        </w:rPr>
      </w:pPr>
      <w:r w:rsidRPr="00BE3282">
        <w:rPr>
          <w:rFonts w:ascii="Palatino Linotype" w:hAnsi="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rsidR="006613FF" w:rsidRPr="00BE3282" w:rsidRDefault="006613FF" w:rsidP="006613FF">
      <w:pPr>
        <w:spacing w:after="0" w:line="360" w:lineRule="auto"/>
        <w:jc w:val="both"/>
        <w:rPr>
          <w:rFonts w:ascii="Palatino Linotype" w:hAnsi="Palatino Linotype"/>
          <w:sz w:val="24"/>
          <w:szCs w:val="24"/>
        </w:rPr>
      </w:pPr>
    </w:p>
    <w:p w:rsidR="006613FF" w:rsidRDefault="006613FF" w:rsidP="006613FF">
      <w:pPr>
        <w:spacing w:after="0" w:line="360" w:lineRule="auto"/>
        <w:jc w:val="both"/>
        <w:rPr>
          <w:rFonts w:ascii="Palatino Linotype" w:hAnsi="Palatino Linotype"/>
          <w:sz w:val="24"/>
          <w:szCs w:val="24"/>
        </w:rPr>
      </w:pPr>
      <w:r w:rsidRPr="00BE3282">
        <w:rPr>
          <w:rFonts w:ascii="Palatino Linotype" w:hAnsi="Palatino Linotype"/>
          <w:i/>
          <w:sz w:val="24"/>
          <w:szCs w:val="24"/>
        </w:rPr>
        <w:t>“PLAZO RAZONABLE PARA RESOLVER. DIMENSIÓN Y EFECTOS DE ESTE CONCEPTO CUANDO SE ADUCE EXCESIVA CARGA DE TRABAJO.”</w:t>
      </w:r>
      <w:r w:rsidRPr="00BE3282">
        <w:rPr>
          <w:rFonts w:ascii="Palatino Linotype" w:hAnsi="Palatino Linotype"/>
          <w:sz w:val="24"/>
          <w:szCs w:val="24"/>
        </w:rPr>
        <w:t xml:space="preserve"> consultable en el Seminario Judicial de la Federación y su gaceta, </w:t>
      </w:r>
      <w:r>
        <w:rPr>
          <w:rFonts w:ascii="Palatino Linotype" w:hAnsi="Palatino Linotype"/>
          <w:sz w:val="24"/>
          <w:szCs w:val="24"/>
        </w:rPr>
        <w:t xml:space="preserve">con el registro digital 2002351, </w:t>
      </w:r>
      <w:r w:rsidRPr="00BE3282">
        <w:rPr>
          <w:rFonts w:ascii="Palatino Linotype" w:hAnsi="Palatino Linotype"/>
          <w:i/>
          <w:sz w:val="24"/>
          <w:szCs w:val="24"/>
        </w:rPr>
        <w:t>“PLAZO RAZONABLE PARA RESOLVER. CONCEPTO Y ELEMENTOS QUE LO INTEGRAN A LA LUZ DEL DERECHO INTERNACIONAL DE LOS DERECHOS HUMANOS.”</w:t>
      </w:r>
      <w:r w:rsidRPr="00BE3282">
        <w:rPr>
          <w:rFonts w:ascii="Palatino Linotype" w:hAnsi="Palatino Linotype"/>
          <w:sz w:val="24"/>
          <w:szCs w:val="24"/>
        </w:rPr>
        <w:t>, visible en el Seminario Judicial de la Federación y su gaceta, co</w:t>
      </w:r>
      <w:r>
        <w:rPr>
          <w:rFonts w:ascii="Palatino Linotype" w:hAnsi="Palatino Linotype"/>
          <w:sz w:val="24"/>
          <w:szCs w:val="24"/>
        </w:rPr>
        <w:t>n el registro digital 2002350.</w:t>
      </w:r>
    </w:p>
    <w:p w:rsidR="006613FF" w:rsidRDefault="006613FF" w:rsidP="006613FF">
      <w:pPr>
        <w:spacing w:after="0" w:line="360" w:lineRule="auto"/>
        <w:jc w:val="both"/>
        <w:rPr>
          <w:rFonts w:ascii="Palatino Linotype" w:hAnsi="Palatino Linotype"/>
          <w:sz w:val="24"/>
          <w:szCs w:val="24"/>
        </w:rPr>
      </w:pPr>
    </w:p>
    <w:p w:rsidR="006613FF" w:rsidRPr="006F5062" w:rsidRDefault="006613FF" w:rsidP="006613FF">
      <w:pPr>
        <w:spacing w:after="0" w:line="360" w:lineRule="auto"/>
        <w:jc w:val="both"/>
        <w:rPr>
          <w:rFonts w:ascii="Palatino Linotype" w:hAnsi="Palatino Linotype" w:cs="Arial"/>
          <w:b/>
          <w:sz w:val="24"/>
          <w:szCs w:val="24"/>
        </w:rPr>
      </w:pPr>
      <w:r>
        <w:rPr>
          <w:rFonts w:ascii="Palatino Linotype" w:hAnsi="Palatino Linotype" w:cs="Arial"/>
          <w:b/>
          <w:sz w:val="24"/>
          <w:szCs w:val="24"/>
          <w:lang w:val="es-419"/>
        </w:rPr>
        <w:t>SÉPTIMO</w:t>
      </w:r>
      <w:r w:rsidRPr="006F5062">
        <w:rPr>
          <w:rFonts w:ascii="Palatino Linotype" w:hAnsi="Palatino Linotype" w:cs="Arial"/>
          <w:b/>
          <w:sz w:val="24"/>
          <w:szCs w:val="24"/>
        </w:rPr>
        <w:t xml:space="preserve">. Del cierre de instrucción. </w:t>
      </w:r>
    </w:p>
    <w:p w:rsidR="006613FF" w:rsidRDefault="006613FF" w:rsidP="006613FF">
      <w:pPr>
        <w:spacing w:after="0" w:line="360" w:lineRule="auto"/>
        <w:jc w:val="both"/>
        <w:rPr>
          <w:rFonts w:ascii="Palatino Linotype" w:hAnsi="Palatino Linotype"/>
          <w:sz w:val="24"/>
          <w:szCs w:val="24"/>
        </w:rPr>
      </w:pPr>
      <w:r w:rsidRPr="006F5062">
        <w:rPr>
          <w:rFonts w:ascii="Palatino Linotype" w:hAnsi="Palatino Linotype" w:cs="Arial"/>
          <w:sz w:val="24"/>
          <w:szCs w:val="24"/>
        </w:rPr>
        <w:t xml:space="preserve">Así, una vez transcurrido el término legal, se decretó el cierre de instrucción del recurso de revisión </w:t>
      </w:r>
      <w:r w:rsidRPr="006F5062">
        <w:rPr>
          <w:rFonts w:ascii="Palatino Linotype" w:hAnsi="Palatino Linotype" w:cs="Arial"/>
          <w:sz w:val="24"/>
          <w:szCs w:val="24"/>
          <w:lang w:val="es-419"/>
        </w:rPr>
        <w:t xml:space="preserve">de mérito </w:t>
      </w:r>
      <w:r w:rsidRPr="006F5062">
        <w:rPr>
          <w:rFonts w:ascii="Palatino Linotype" w:hAnsi="Palatino Linotype" w:cs="Arial"/>
          <w:sz w:val="24"/>
          <w:szCs w:val="24"/>
        </w:rPr>
        <w:t>en fecha</w:t>
      </w:r>
      <w:r w:rsidRPr="0027036F">
        <w:rPr>
          <w:rFonts w:ascii="Palatino Linotype" w:hAnsi="Palatino Linotype" w:cs="Arial"/>
          <w:sz w:val="24"/>
          <w:szCs w:val="24"/>
        </w:rPr>
        <w:t xml:space="preserve"> </w:t>
      </w:r>
      <w:r>
        <w:rPr>
          <w:rFonts w:ascii="Palatino Linotype" w:hAnsi="Palatino Linotype" w:cs="Arial"/>
          <w:sz w:val="24"/>
          <w:szCs w:val="24"/>
          <w:lang w:val="es-419"/>
        </w:rPr>
        <w:t xml:space="preserve">nueve </w:t>
      </w:r>
      <w:r w:rsidRPr="0027036F">
        <w:rPr>
          <w:rFonts w:ascii="Palatino Linotype" w:hAnsi="Palatino Linotype" w:cs="Arial"/>
          <w:sz w:val="24"/>
          <w:szCs w:val="24"/>
        </w:rPr>
        <w:t xml:space="preserve">de </w:t>
      </w:r>
      <w:r>
        <w:rPr>
          <w:rFonts w:ascii="Palatino Linotype" w:hAnsi="Palatino Linotype" w:cs="Arial"/>
          <w:sz w:val="24"/>
          <w:szCs w:val="24"/>
          <w:lang w:val="es-419"/>
        </w:rPr>
        <w:t>junio</w:t>
      </w:r>
      <w:r w:rsidRPr="0027036F">
        <w:rPr>
          <w:rFonts w:ascii="Palatino Linotype" w:hAnsi="Palatino Linotype" w:cs="Arial"/>
          <w:sz w:val="24"/>
          <w:szCs w:val="24"/>
        </w:rPr>
        <w:t xml:space="preserve"> de dos mil </w:t>
      </w:r>
      <w:r w:rsidRPr="0027036F">
        <w:rPr>
          <w:rFonts w:ascii="Palatino Linotype" w:hAnsi="Palatino Linotype" w:cs="Arial"/>
          <w:sz w:val="24"/>
          <w:szCs w:val="24"/>
          <w:lang w:val="es-419"/>
        </w:rPr>
        <w:t>veintitrés</w:t>
      </w:r>
      <w:r w:rsidRPr="0027036F">
        <w:rPr>
          <w:rFonts w:ascii="Palatino Linotype" w:hAnsi="Palatino Linotype" w:cs="Arial"/>
          <w:sz w:val="24"/>
          <w:szCs w:val="24"/>
        </w:rPr>
        <w:t xml:space="preserve">, en </w:t>
      </w:r>
      <w:r w:rsidRPr="006F5062">
        <w:rPr>
          <w:rFonts w:ascii="Palatino Linotype" w:hAnsi="Palatino Linotype" w:cs="Arial"/>
          <w:sz w:val="24"/>
          <w:szCs w:val="24"/>
        </w:rPr>
        <w:t>términos del artículo 185 fracción VI de la Ley de Transparencia y Acceso a la Información Pública del Estado de México y Municipios, iniciando el término legal para dictar resolución definitiva del asunto.</w:t>
      </w:r>
    </w:p>
    <w:p w:rsidR="006613FF" w:rsidRDefault="006613FF" w:rsidP="006613FF">
      <w:pPr>
        <w:spacing w:after="0" w:line="360" w:lineRule="auto"/>
        <w:jc w:val="both"/>
        <w:rPr>
          <w:rFonts w:ascii="Palatino Linotype" w:hAnsi="Palatino Linotype"/>
          <w:sz w:val="24"/>
          <w:szCs w:val="24"/>
        </w:rPr>
      </w:pPr>
    </w:p>
    <w:p w:rsidR="006613FF" w:rsidRDefault="006613FF" w:rsidP="006613FF">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rsidR="006613FF" w:rsidRPr="00E02EA5" w:rsidRDefault="006613FF" w:rsidP="006613FF">
      <w:pPr>
        <w:spacing w:after="0" w:line="360" w:lineRule="auto"/>
        <w:jc w:val="both"/>
        <w:rPr>
          <w:rFonts w:ascii="Palatino Linotype" w:hAnsi="Palatino Linotype" w:cs="Arial"/>
          <w:b/>
          <w:sz w:val="24"/>
          <w:szCs w:val="28"/>
        </w:rPr>
      </w:pPr>
    </w:p>
    <w:p w:rsidR="006613FF" w:rsidRPr="00600F1D" w:rsidRDefault="006613FF" w:rsidP="006613FF">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rsidR="006613FF" w:rsidRPr="00B64432" w:rsidRDefault="006613FF" w:rsidP="006613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64432">
        <w:rPr>
          <w:rFonts w:ascii="Palatino Linotype" w:eastAsia="Times New Roman" w:hAnsi="Palatino Linotype" w:cs="Arial"/>
          <w:sz w:val="24"/>
          <w:szCs w:val="24"/>
          <w:lang w:val="es-ES" w:eastAsia="es-ES"/>
        </w:rPr>
        <w:t xml:space="preserve">Este Instituto de Transparencia, Acceso a la Información Pública y Protección de Datos Personales del Estado de México, es competente para conocer y resolver el presente </w:t>
      </w:r>
      <w:r w:rsidRPr="00B64432">
        <w:rPr>
          <w:rFonts w:ascii="Palatino Linotype" w:eastAsia="Times New Roman" w:hAnsi="Palatino Linotype" w:cs="Arial"/>
          <w:sz w:val="24"/>
          <w:szCs w:val="24"/>
          <w:lang w:val="es-ES" w:eastAsia="es-ES"/>
        </w:rPr>
        <w:lastRenderedPageBreak/>
        <w:t>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6613FF" w:rsidRPr="00B64432" w:rsidRDefault="006613FF" w:rsidP="006613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613FF" w:rsidRPr="00A06D7E" w:rsidRDefault="006613FF" w:rsidP="006613FF">
      <w:pPr>
        <w:autoSpaceDE w:val="0"/>
        <w:autoSpaceDN w:val="0"/>
        <w:adjustRightInd w:val="0"/>
        <w:spacing w:after="0" w:line="360" w:lineRule="auto"/>
        <w:jc w:val="both"/>
        <w:rPr>
          <w:rFonts w:ascii="Palatino Linotype" w:hAnsi="Palatino Linotype" w:cs="Arial"/>
          <w:b/>
          <w:sz w:val="28"/>
          <w:szCs w:val="28"/>
        </w:rPr>
      </w:pPr>
      <w:r w:rsidRPr="00A06D7E">
        <w:rPr>
          <w:rFonts w:ascii="Palatino Linotype" w:hAnsi="Palatino Linotype" w:cs="Arial"/>
          <w:b/>
          <w:sz w:val="28"/>
          <w:szCs w:val="28"/>
        </w:rPr>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rsidR="006613FF" w:rsidRDefault="006613FF" w:rsidP="006613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F163A">
        <w:rPr>
          <w:rFonts w:ascii="Palatino Linotype" w:eastAsia="Times New Roman" w:hAnsi="Palatino Linotype" w:cs="Arial"/>
          <w:sz w:val="24"/>
          <w:szCs w:val="24"/>
          <w:lang w:val="es-ES" w:eastAsia="es-ES"/>
        </w:rPr>
        <w:t>Anterior a todo debe destacarse que el recurso de revisión tiene el fin y alcance que señalan los nume</w:t>
      </w:r>
      <w:r w:rsidRPr="00A06D7E">
        <w:rPr>
          <w:rFonts w:ascii="Palatino Linotype" w:eastAsia="Times New Roman" w:hAnsi="Palatino Linotype" w:cs="Arial"/>
          <w:sz w:val="24"/>
          <w:szCs w:val="24"/>
          <w:lang w:val="es-ES" w:eastAsia="es-ES"/>
        </w:rPr>
        <w:t>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6613FF" w:rsidRDefault="006613FF" w:rsidP="006613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613FF" w:rsidRPr="00E3045A" w:rsidRDefault="006613FF" w:rsidP="006613FF">
      <w:pPr>
        <w:autoSpaceDE w:val="0"/>
        <w:autoSpaceDN w:val="0"/>
        <w:adjustRightInd w:val="0"/>
        <w:spacing w:after="0" w:line="360" w:lineRule="auto"/>
        <w:jc w:val="both"/>
        <w:rPr>
          <w:rFonts w:ascii="Palatino Linotype" w:hAnsi="Palatino Linotype" w:cs="Arial"/>
          <w:b/>
          <w:sz w:val="28"/>
          <w:szCs w:val="28"/>
        </w:rPr>
      </w:pPr>
      <w:r w:rsidRPr="00E3045A">
        <w:rPr>
          <w:rFonts w:ascii="Palatino Linotype" w:hAnsi="Palatino Linotype" w:cs="Arial"/>
          <w:b/>
          <w:sz w:val="28"/>
          <w:szCs w:val="28"/>
        </w:rPr>
        <w:t>TERCERO. Cuestiones de previo y especial pronunciamiento.</w:t>
      </w:r>
    </w:p>
    <w:p w:rsidR="006613FF" w:rsidRDefault="006613FF" w:rsidP="006613FF">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w:t>
      </w:r>
      <w:r>
        <w:rPr>
          <w:rFonts w:ascii="Palatino Linotype" w:hAnsi="Palatino Linotype"/>
          <w:sz w:val="24"/>
          <w:szCs w:val="24"/>
        </w:rPr>
        <w:lastRenderedPageBreak/>
        <w:t xml:space="preserve">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w:t>
      </w:r>
      <w:r w:rsidRPr="001E28BA">
        <w:rPr>
          <w:rFonts w:ascii="Palatino Linotype" w:hAnsi="Palatino Linotype" w:cs="Arial"/>
          <w:sz w:val="24"/>
          <w:szCs w:val="24"/>
        </w:rPr>
        <w:t xml:space="preserve"> o seudónimo con el cual identificarse</w:t>
      </w:r>
      <w:r>
        <w:rPr>
          <w:rFonts w:ascii="Palatino Linotype" w:hAnsi="Palatino Linotype" w:cs="Arial"/>
          <w:sz w:val="24"/>
        </w:rPr>
        <w:t>.</w:t>
      </w:r>
    </w:p>
    <w:p w:rsidR="006613FF" w:rsidRDefault="006613FF" w:rsidP="006613FF">
      <w:pPr>
        <w:spacing w:after="0" w:line="360" w:lineRule="auto"/>
        <w:jc w:val="both"/>
        <w:rPr>
          <w:rFonts w:ascii="Palatino Linotype" w:hAnsi="Palatino Linotype"/>
          <w:sz w:val="24"/>
          <w:szCs w:val="24"/>
        </w:rPr>
      </w:pPr>
    </w:p>
    <w:p w:rsidR="006613FF" w:rsidRDefault="006613FF" w:rsidP="006613FF">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rsidR="006613FF" w:rsidRDefault="006613FF" w:rsidP="006613FF">
      <w:pPr>
        <w:pStyle w:val="Prrafodelista"/>
        <w:widowControl w:val="0"/>
        <w:autoSpaceDE w:val="0"/>
        <w:autoSpaceDN w:val="0"/>
        <w:adjustRightInd w:val="0"/>
        <w:spacing w:line="360" w:lineRule="auto"/>
        <w:ind w:left="0"/>
        <w:jc w:val="both"/>
        <w:rPr>
          <w:rFonts w:ascii="Palatino Linotype" w:hAnsi="Palatino Linotype" w:cs="Arial"/>
        </w:rPr>
      </w:pPr>
    </w:p>
    <w:p w:rsidR="006613FF" w:rsidRPr="006265D9" w:rsidRDefault="006613FF" w:rsidP="006613FF">
      <w:pPr>
        <w:spacing w:after="0" w:line="360" w:lineRule="auto"/>
        <w:ind w:left="851" w:right="851"/>
        <w:jc w:val="both"/>
        <w:rPr>
          <w:rFonts w:ascii="Palatino Linotype" w:hAnsi="Palatino Linotype"/>
          <w:b/>
          <w:i/>
          <w:lang w:val="es-419"/>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r>
        <w:rPr>
          <w:rFonts w:ascii="Palatino Linotype" w:hAnsi="Palatino Linotype"/>
          <w:b/>
          <w:i/>
          <w:lang w:val="es-419"/>
        </w:rPr>
        <w:t>…</w:t>
      </w:r>
    </w:p>
    <w:p w:rsidR="006613FF" w:rsidRDefault="006613FF" w:rsidP="006613FF">
      <w:pPr>
        <w:spacing w:after="0" w:line="360" w:lineRule="auto"/>
        <w:ind w:left="851" w:right="851"/>
        <w:jc w:val="both"/>
        <w:rPr>
          <w:rFonts w:ascii="Palatino Linotype" w:hAnsi="Palatino Linotype"/>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sidRPr="006265D9">
        <w:rPr>
          <w:rFonts w:ascii="Palatino Linotype" w:hAnsi="Palatino Linotype"/>
          <w:i/>
        </w:rPr>
        <w:t>;”</w:t>
      </w:r>
    </w:p>
    <w:p w:rsidR="006613FF" w:rsidRDefault="006613FF" w:rsidP="006613FF">
      <w:pPr>
        <w:pStyle w:val="Prrafodelista"/>
        <w:widowControl w:val="0"/>
        <w:autoSpaceDE w:val="0"/>
        <w:autoSpaceDN w:val="0"/>
        <w:adjustRightInd w:val="0"/>
        <w:spacing w:line="360" w:lineRule="auto"/>
        <w:ind w:left="0"/>
        <w:jc w:val="both"/>
        <w:rPr>
          <w:rFonts w:ascii="Palatino Linotype" w:hAnsi="Palatino Linotype"/>
          <w:highlight w:val="yellow"/>
        </w:rPr>
      </w:pPr>
    </w:p>
    <w:p w:rsidR="006613FF" w:rsidRDefault="006613FF" w:rsidP="006613FF">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no indicó en el apartado de </w:t>
      </w:r>
      <w:r>
        <w:rPr>
          <w:rFonts w:ascii="Palatino Linotype" w:hAnsi="Palatino Linotype"/>
          <w:b/>
        </w:rPr>
        <w:t>“DATOS DEL SOLICITANTE”,</w:t>
      </w:r>
      <w:r>
        <w:rPr>
          <w:rFonts w:ascii="Palatino Linotype" w:hAnsi="Palatino Linotype"/>
        </w:rPr>
        <w:t xml:space="preserve"> </w:t>
      </w:r>
      <w:r w:rsidRPr="001E28BA">
        <w:rPr>
          <w:rFonts w:ascii="Palatino Linotype" w:hAnsi="Palatino Linotype" w:cs="Arial"/>
        </w:rPr>
        <w:t>nombre o seudónimo con el cual identificarse</w:t>
      </w:r>
      <w:r>
        <w:rPr>
          <w:rFonts w:ascii="Palatino Linotype" w:hAnsi="Palatino Linotype"/>
        </w:rPr>
        <w:t xml:space="preserve">, por lo que no se tiene certeza sobre su identidad, lo que en estricto sentido, no se colmarían </w:t>
      </w:r>
      <w:r>
        <w:rPr>
          <w:rFonts w:ascii="Palatino Linotype" w:hAnsi="Palatino Linotype"/>
        </w:rPr>
        <w:lastRenderedPageBreak/>
        <w:t>los requisitos establecidos en el citado artículo 180 de la Ley de Transparencia.</w:t>
      </w:r>
    </w:p>
    <w:p w:rsidR="006613FF" w:rsidRDefault="006613FF" w:rsidP="006613FF">
      <w:pPr>
        <w:pStyle w:val="Prrafodelista"/>
        <w:widowControl w:val="0"/>
        <w:autoSpaceDE w:val="0"/>
        <w:autoSpaceDN w:val="0"/>
        <w:adjustRightInd w:val="0"/>
        <w:spacing w:line="360" w:lineRule="auto"/>
        <w:ind w:left="0"/>
        <w:jc w:val="both"/>
        <w:rPr>
          <w:rFonts w:ascii="Palatino Linotype" w:hAnsi="Palatino Linotype"/>
        </w:rPr>
      </w:pPr>
    </w:p>
    <w:p w:rsidR="006613FF" w:rsidRPr="005A79C7" w:rsidRDefault="006613FF" w:rsidP="006613FF">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w:t>
      </w:r>
      <w:r w:rsidRPr="005A79C7">
        <w:rPr>
          <w:rFonts w:ascii="Palatino Linotype" w:hAnsi="Palatino Linotype" w:cs="Arial"/>
        </w:rPr>
        <w:t>su artículo 155, párrafo segundo la posibilidad de que las solicitudes de información sean anónimas, con nombre incompleto o seudónimo.</w:t>
      </w:r>
    </w:p>
    <w:p w:rsidR="006613FF" w:rsidRPr="005A79C7" w:rsidRDefault="006613FF" w:rsidP="006613FF">
      <w:pPr>
        <w:pStyle w:val="Prrafodelista"/>
        <w:widowControl w:val="0"/>
        <w:autoSpaceDE w:val="0"/>
        <w:autoSpaceDN w:val="0"/>
        <w:adjustRightInd w:val="0"/>
        <w:ind w:left="0"/>
        <w:jc w:val="both"/>
        <w:rPr>
          <w:rFonts w:ascii="Palatino Linotype" w:hAnsi="Palatino Linotype"/>
          <w:highlight w:val="yellow"/>
        </w:rPr>
      </w:pPr>
    </w:p>
    <w:p w:rsidR="006613FF" w:rsidRDefault="006613FF" w:rsidP="006613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A79C7">
        <w:rPr>
          <w:rFonts w:ascii="Palatino Linotype" w:hAnsi="Palatino Linotype"/>
          <w:sz w:val="24"/>
          <w:szCs w:val="24"/>
        </w:rPr>
        <w:t xml:space="preserve">Por lo que el derecho humano de acceso a la información pública se reitera que toda persona, sin necesidad de acreditar interés alguno o justificar su utilización, deberá tener acceso a la información pública, es decir, dicho </w:t>
      </w:r>
      <w:r w:rsidRPr="005A79C7">
        <w:rPr>
          <w:rFonts w:ascii="Palatino Linotype" w:hAnsi="Palatino Linotype" w:cs="Arial"/>
          <w:sz w:val="24"/>
          <w:szCs w:val="24"/>
        </w:rPr>
        <w:t>derecho</w:t>
      </w:r>
      <w:r w:rsidRPr="005A79C7">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Pr>
          <w:rFonts w:ascii="Palatino Linotype" w:hAnsi="Palatino Linotype"/>
          <w:sz w:val="24"/>
          <w:szCs w:val="24"/>
        </w:rPr>
        <w:t>.</w:t>
      </w:r>
    </w:p>
    <w:p w:rsidR="006613FF" w:rsidRDefault="006613FF" w:rsidP="006613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613FF" w:rsidRPr="007A1B6F" w:rsidRDefault="006613FF" w:rsidP="006613FF">
      <w:pPr>
        <w:spacing w:after="0" w:line="360" w:lineRule="auto"/>
        <w:ind w:right="49"/>
        <w:jc w:val="both"/>
        <w:rPr>
          <w:rFonts w:ascii="Palatino Linotype" w:eastAsia="Times New Roman" w:hAnsi="Palatino Linotype" w:cs="Arial"/>
          <w:b/>
          <w:sz w:val="26"/>
          <w:szCs w:val="26"/>
          <w:lang w:val="es-ES" w:eastAsia="es-ES"/>
        </w:rPr>
      </w:pPr>
      <w:r>
        <w:rPr>
          <w:rFonts w:ascii="Palatino Linotype" w:eastAsia="Times New Roman" w:hAnsi="Palatino Linotype" w:cs="Arial"/>
          <w:b/>
          <w:sz w:val="28"/>
          <w:szCs w:val="28"/>
          <w:lang w:val="es-419" w:eastAsia="es-ES"/>
        </w:rPr>
        <w:t>CUARTO</w:t>
      </w:r>
      <w:r w:rsidRPr="007A1B6F">
        <w:rPr>
          <w:rFonts w:ascii="Palatino Linotype" w:eastAsia="Times New Roman" w:hAnsi="Palatino Linotype" w:cs="Arial"/>
          <w:b/>
          <w:sz w:val="26"/>
          <w:szCs w:val="26"/>
          <w:lang w:val="es-ES" w:eastAsia="es-ES"/>
        </w:rPr>
        <w:t>.</w:t>
      </w:r>
      <w:r w:rsidRPr="007A1B6F">
        <w:rPr>
          <w:rFonts w:ascii="Palatino Linotype" w:eastAsia="Times New Roman" w:hAnsi="Palatino Linotype" w:cs="Arial"/>
          <w:sz w:val="26"/>
          <w:szCs w:val="26"/>
          <w:lang w:val="es-ES" w:eastAsia="es-ES"/>
        </w:rPr>
        <w:t xml:space="preserve"> </w:t>
      </w:r>
      <w:r w:rsidRPr="007A1B6F">
        <w:rPr>
          <w:rFonts w:ascii="Palatino Linotype" w:eastAsia="Times New Roman" w:hAnsi="Palatino Linotype" w:cs="Arial"/>
          <w:b/>
          <w:sz w:val="26"/>
          <w:szCs w:val="26"/>
          <w:lang w:val="es-ES" w:eastAsia="es-ES"/>
        </w:rPr>
        <w:t xml:space="preserve">De las causas de improcedencia. </w:t>
      </w:r>
    </w:p>
    <w:p w:rsidR="006613FF" w:rsidRDefault="006613FF" w:rsidP="006613FF">
      <w:pPr>
        <w:spacing w:after="0" w:line="360" w:lineRule="auto"/>
        <w:ind w:right="49"/>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w:t>
      </w:r>
      <w:r w:rsidRPr="0064611F">
        <w:rPr>
          <w:rFonts w:ascii="Palatino Linotype" w:eastAsia="Times New Roman" w:hAnsi="Palatino Linotype" w:cs="Arial"/>
          <w:sz w:val="24"/>
          <w:szCs w:val="24"/>
          <w:lang w:val="es-ES" w:eastAsia="es-ES"/>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4611F">
        <w:rPr>
          <w:rFonts w:ascii="Palatino Linotype" w:eastAsia="Times New Roman" w:hAnsi="Palatino Linotype" w:cs="Arial"/>
          <w:sz w:val="24"/>
          <w:szCs w:val="24"/>
          <w:vertAlign w:val="superscript"/>
          <w:lang w:val="es-ES" w:eastAsia="es-ES"/>
        </w:rPr>
        <w:footnoteReference w:id="1"/>
      </w:r>
      <w:r w:rsidRPr="0064611F">
        <w:rPr>
          <w:rFonts w:ascii="Palatino Linotype" w:eastAsia="Times New Roman" w:hAnsi="Palatino Linotype" w:cs="Arial"/>
          <w:sz w:val="24"/>
          <w:szCs w:val="24"/>
          <w:lang w:val="es-ES" w:eastAsia="es-ES"/>
        </w:rPr>
        <w:t>.</w:t>
      </w:r>
    </w:p>
    <w:p w:rsidR="006613FF" w:rsidRPr="0064611F" w:rsidRDefault="006613FF" w:rsidP="006613FF">
      <w:pPr>
        <w:spacing w:after="0" w:line="360" w:lineRule="auto"/>
        <w:ind w:right="49"/>
        <w:jc w:val="both"/>
        <w:rPr>
          <w:rFonts w:ascii="Palatino Linotype" w:eastAsia="Times New Roman" w:hAnsi="Palatino Linotype" w:cs="Arial"/>
          <w:sz w:val="24"/>
          <w:szCs w:val="24"/>
          <w:lang w:val="es-ES" w:eastAsia="es-ES"/>
        </w:rPr>
      </w:pPr>
    </w:p>
    <w:p w:rsidR="006613FF" w:rsidRPr="0064611F" w:rsidRDefault="006613FF" w:rsidP="006613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Así las cosas, del análisis de</w:t>
      </w:r>
      <w:r>
        <w:rPr>
          <w:rFonts w:ascii="Palatino Linotype" w:eastAsia="Times New Roman" w:hAnsi="Palatino Linotype" w:cs="Arial"/>
          <w:sz w:val="24"/>
          <w:szCs w:val="24"/>
          <w:lang w:val="es-ES" w:eastAsia="es-ES"/>
        </w:rPr>
        <w:t xml:space="preserve"> </w:t>
      </w:r>
      <w:r w:rsidRPr="0064611F">
        <w:rPr>
          <w:rFonts w:ascii="Palatino Linotype" w:eastAsia="Times New Roman" w:hAnsi="Palatino Linotype" w:cs="Arial"/>
          <w:sz w:val="24"/>
          <w:szCs w:val="24"/>
          <w:lang w:val="es-ES" w:eastAsia="es-ES"/>
        </w:rPr>
        <w:t>l</w:t>
      </w:r>
      <w:r>
        <w:rPr>
          <w:rFonts w:ascii="Palatino Linotype" w:eastAsia="Times New Roman" w:hAnsi="Palatino Linotype" w:cs="Arial"/>
          <w:sz w:val="24"/>
          <w:szCs w:val="24"/>
          <w:lang w:val="es-ES" w:eastAsia="es-ES"/>
        </w:rPr>
        <w:t>os</w:t>
      </w:r>
      <w:r w:rsidRPr="0064611F">
        <w:rPr>
          <w:rFonts w:ascii="Palatino Linotype" w:eastAsia="Times New Roman" w:hAnsi="Palatino Linotype" w:cs="Arial"/>
          <w:sz w:val="24"/>
          <w:szCs w:val="24"/>
          <w:lang w:val="es-ES" w:eastAsia="es-ES"/>
        </w:rPr>
        <w:t xml:space="preserve"> expediente</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electrónico</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6613FF" w:rsidRDefault="006613FF" w:rsidP="006613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613FF" w:rsidRPr="00344583" w:rsidRDefault="006613FF" w:rsidP="006613FF">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rsidR="006613FF" w:rsidRPr="00344583" w:rsidRDefault="006613FF" w:rsidP="006613FF">
      <w:pPr>
        <w:spacing w:after="0" w:line="360" w:lineRule="auto"/>
        <w:jc w:val="both"/>
        <w:rPr>
          <w:rFonts w:ascii="Palatino Linotype" w:hAnsi="Palatino Linotype" w:cs="Arial"/>
          <w:sz w:val="24"/>
          <w:szCs w:val="24"/>
        </w:rPr>
      </w:pPr>
    </w:p>
    <w:p w:rsidR="006613FF" w:rsidRPr="00344583" w:rsidRDefault="006613FF" w:rsidP="006613FF">
      <w:pPr>
        <w:pStyle w:val="Prrafodelista"/>
        <w:autoSpaceDE w:val="0"/>
        <w:autoSpaceDN w:val="0"/>
        <w:adjustRightInd w:val="0"/>
        <w:ind w:left="1134" w:right="851"/>
        <w:jc w:val="both"/>
        <w:rPr>
          <w:rFonts w:ascii="Palatino Linotype" w:hAnsi="Palatino Linotype" w:cs="Arial"/>
          <w:i/>
        </w:rPr>
      </w:pPr>
      <w:r w:rsidRPr="002B405B">
        <w:rPr>
          <w:rFonts w:ascii="Palatino Linotype" w:hAnsi="Palatino Linotype" w:cs="Arial"/>
          <w:b/>
          <w:i/>
        </w:rPr>
        <w:t>“Artículo 191.</w:t>
      </w:r>
      <w:r w:rsidRPr="00344583">
        <w:rPr>
          <w:rFonts w:ascii="Palatino Linotype" w:hAnsi="Palatino Linotype" w:cs="Arial"/>
          <w:i/>
        </w:rPr>
        <w:t xml:space="preserve"> El recurso será desechado por improcedente cuando:  </w:t>
      </w:r>
    </w:p>
    <w:p w:rsidR="006613FF" w:rsidRPr="00344583" w:rsidRDefault="006613FF" w:rsidP="006613FF">
      <w:pPr>
        <w:pStyle w:val="Prrafodelista"/>
        <w:numPr>
          <w:ilvl w:val="2"/>
          <w:numId w:val="3"/>
        </w:numPr>
        <w:autoSpaceDE w:val="0"/>
        <w:autoSpaceDN w:val="0"/>
        <w:adjustRightInd w:val="0"/>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rsidR="006613FF" w:rsidRPr="00344583" w:rsidRDefault="006613FF" w:rsidP="006613FF">
      <w:pPr>
        <w:pStyle w:val="Prrafodelista"/>
        <w:numPr>
          <w:ilvl w:val="2"/>
          <w:numId w:val="3"/>
        </w:numPr>
        <w:autoSpaceDE w:val="0"/>
        <w:autoSpaceDN w:val="0"/>
        <w:adjustRightInd w:val="0"/>
        <w:ind w:left="1134" w:right="851"/>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rsidR="006613FF" w:rsidRPr="00344583" w:rsidRDefault="006613FF" w:rsidP="006613FF">
      <w:pPr>
        <w:pStyle w:val="Prrafodelista"/>
        <w:numPr>
          <w:ilvl w:val="2"/>
          <w:numId w:val="3"/>
        </w:numPr>
        <w:autoSpaceDE w:val="0"/>
        <w:autoSpaceDN w:val="0"/>
        <w:adjustRightInd w:val="0"/>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rsidR="006613FF" w:rsidRPr="00344583" w:rsidRDefault="006613FF" w:rsidP="006613FF">
      <w:pPr>
        <w:pStyle w:val="Prrafodelista"/>
        <w:numPr>
          <w:ilvl w:val="2"/>
          <w:numId w:val="3"/>
        </w:numPr>
        <w:autoSpaceDE w:val="0"/>
        <w:autoSpaceDN w:val="0"/>
        <w:adjustRightInd w:val="0"/>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rsidR="006613FF" w:rsidRPr="00344583" w:rsidRDefault="006613FF" w:rsidP="006613FF">
      <w:pPr>
        <w:pStyle w:val="Prrafodelista"/>
        <w:numPr>
          <w:ilvl w:val="2"/>
          <w:numId w:val="3"/>
        </w:numPr>
        <w:autoSpaceDE w:val="0"/>
        <w:autoSpaceDN w:val="0"/>
        <w:adjustRightInd w:val="0"/>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rsidR="006613FF" w:rsidRPr="00344583" w:rsidRDefault="006613FF" w:rsidP="006613FF">
      <w:pPr>
        <w:pStyle w:val="Prrafodelista"/>
        <w:numPr>
          <w:ilvl w:val="2"/>
          <w:numId w:val="3"/>
        </w:numPr>
        <w:autoSpaceDE w:val="0"/>
        <w:autoSpaceDN w:val="0"/>
        <w:adjustRightInd w:val="0"/>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rsidR="006613FF" w:rsidRPr="00344583" w:rsidRDefault="006613FF" w:rsidP="006613FF">
      <w:pPr>
        <w:pStyle w:val="Prrafodelista"/>
        <w:numPr>
          <w:ilvl w:val="2"/>
          <w:numId w:val="3"/>
        </w:numPr>
        <w:autoSpaceDE w:val="0"/>
        <w:autoSpaceDN w:val="0"/>
        <w:adjustRightInd w:val="0"/>
        <w:ind w:left="1134" w:right="851"/>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rsidR="006613FF" w:rsidRPr="00344583" w:rsidRDefault="006613FF" w:rsidP="006613FF">
      <w:pPr>
        <w:spacing w:after="0" w:line="360" w:lineRule="auto"/>
        <w:jc w:val="both"/>
        <w:rPr>
          <w:rFonts w:ascii="Palatino Linotype" w:hAnsi="Palatino Linotype" w:cs="Arial"/>
          <w:sz w:val="24"/>
          <w:szCs w:val="24"/>
        </w:rPr>
      </w:pPr>
    </w:p>
    <w:p w:rsidR="006613FF" w:rsidRPr="0019126D" w:rsidRDefault="006613FF" w:rsidP="006613FF">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 interpues</w:t>
      </w:r>
      <w:r w:rsidRPr="001201D0">
        <w:rPr>
          <w:rFonts w:ascii="Palatino Linotype" w:hAnsi="Palatino Linotype" w:cs="Arial"/>
        </w:rPr>
        <w:t xml:space="preserve">to de forma extemporánea, no se acredita que se esté tramitando ante el Poder Judicial Federal, no se impugnó la veracidad de la información proporcionada, no es una consulta, o trámite en específico, ni tampoco se advierte que el recurrente amplíe sus solicitudes en los recursos de revisión, por lo que al no existir causas de </w:t>
      </w:r>
      <w:r w:rsidRPr="0019126D">
        <w:rPr>
          <w:rFonts w:ascii="Palatino Linotype" w:hAnsi="Palatino Linotype" w:cs="Arial"/>
        </w:rPr>
        <w:t>improcedencia invocadas por las partes ni advertidas de oficio, este Resolutor se avoca al análisis del fondo del asunto que nos ocupa.</w:t>
      </w:r>
    </w:p>
    <w:p w:rsidR="006613FF" w:rsidRPr="0019126D" w:rsidRDefault="006613FF" w:rsidP="006613FF">
      <w:pPr>
        <w:pStyle w:val="Prrafodelista"/>
        <w:autoSpaceDE w:val="0"/>
        <w:autoSpaceDN w:val="0"/>
        <w:adjustRightInd w:val="0"/>
        <w:spacing w:line="360" w:lineRule="auto"/>
        <w:ind w:left="0"/>
        <w:jc w:val="both"/>
        <w:rPr>
          <w:rFonts w:ascii="Palatino Linotype" w:hAnsi="Palatino Linotype" w:cs="Arial"/>
        </w:rPr>
      </w:pPr>
    </w:p>
    <w:p w:rsidR="006613FF" w:rsidRPr="0064611F" w:rsidRDefault="006613FF" w:rsidP="006613FF">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419" w:eastAsia="es-ES"/>
        </w:rPr>
        <w:t>QUINTO</w:t>
      </w:r>
      <w:r w:rsidRPr="0019126D">
        <w:rPr>
          <w:rFonts w:ascii="Palatino Linotype" w:eastAsia="Times New Roman" w:hAnsi="Palatino Linotype" w:cs="Arial"/>
          <w:b/>
          <w:sz w:val="26"/>
          <w:szCs w:val="26"/>
          <w:lang w:val="es-ES" w:eastAsia="es-ES"/>
        </w:rPr>
        <w:t>. Estudio y resolución del asunto</w:t>
      </w:r>
      <w:r w:rsidRPr="0019126D">
        <w:rPr>
          <w:rFonts w:ascii="Palatino Linotype" w:eastAsia="Times New Roman" w:hAnsi="Palatino Linotype" w:cs="Times New Roman"/>
          <w:b/>
          <w:sz w:val="26"/>
          <w:szCs w:val="26"/>
          <w:lang w:val="es-ES" w:eastAsia="es-ES"/>
        </w:rPr>
        <w:t>.</w:t>
      </w:r>
    </w:p>
    <w:p w:rsidR="006613FF" w:rsidRPr="001460D8" w:rsidRDefault="006613FF" w:rsidP="006613FF">
      <w:pPr>
        <w:spacing w:after="0" w:line="360" w:lineRule="auto"/>
        <w:jc w:val="both"/>
        <w:rPr>
          <w:rFonts w:ascii="Palatino Linotype" w:hAnsi="Palatino Linotype"/>
          <w:sz w:val="24"/>
          <w:szCs w:val="24"/>
        </w:rPr>
      </w:pPr>
      <w:r w:rsidRPr="008F3C7E">
        <w:rPr>
          <w:rFonts w:ascii="Palatino Linotype" w:hAnsi="Palatino Linotype"/>
          <w:sz w:val="24"/>
          <w:szCs w:val="24"/>
        </w:rPr>
        <w:t>Este Órgano Garante considera pertinente analizar si El Sujeto Obligado es la autoridad competente</w:t>
      </w:r>
      <w:r w:rsidRPr="001460D8">
        <w:rPr>
          <w:rFonts w:ascii="Palatino Linotype" w:hAnsi="Palatino Linotype"/>
          <w:sz w:val="24"/>
          <w:szCs w:val="24"/>
        </w:rPr>
        <w:t xml:space="preserve"> para conocer de dicha solicitud, es decir, si se trata de </w:t>
      </w:r>
      <w:r w:rsidRPr="001460D8">
        <w:rPr>
          <w:rFonts w:ascii="Palatino Linotype" w:hAnsi="Palatino Linotype"/>
          <w:sz w:val="24"/>
          <w:szCs w:val="24"/>
        </w:rPr>
        <w:lastRenderedPageBreak/>
        <w:t>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6613FF" w:rsidRPr="001460D8" w:rsidRDefault="006613FF" w:rsidP="006613FF">
      <w:pPr>
        <w:spacing w:after="0" w:line="360" w:lineRule="auto"/>
        <w:jc w:val="both"/>
        <w:rPr>
          <w:rFonts w:ascii="Palatino Linotype" w:hAnsi="Palatino Linotype"/>
          <w:sz w:val="24"/>
          <w:szCs w:val="24"/>
        </w:rPr>
      </w:pPr>
    </w:p>
    <w:p w:rsidR="006613FF" w:rsidRPr="007B1E76" w:rsidRDefault="006613FF" w:rsidP="006613FF">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rsidR="006613FF" w:rsidRDefault="006613FF" w:rsidP="006613FF">
      <w:pPr>
        <w:spacing w:after="0" w:line="240" w:lineRule="auto"/>
        <w:ind w:left="851" w:right="851"/>
        <w:jc w:val="both"/>
        <w:rPr>
          <w:rFonts w:ascii="Palatino Linotype" w:hAnsi="Palatino Linotype" w:cs="Arial"/>
          <w:b/>
          <w:bCs/>
          <w:i/>
          <w:color w:val="000000"/>
          <w:lang w:eastAsia="es-MX"/>
        </w:rPr>
      </w:pPr>
    </w:p>
    <w:p w:rsidR="006613FF" w:rsidRPr="007B1E76" w:rsidRDefault="006613FF" w:rsidP="006613FF">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6613FF" w:rsidRDefault="006613FF" w:rsidP="006613FF">
      <w:pPr>
        <w:spacing w:after="0" w:line="240" w:lineRule="auto"/>
        <w:ind w:left="851" w:right="851"/>
        <w:jc w:val="both"/>
        <w:rPr>
          <w:rFonts w:ascii="Palatino Linotype" w:hAnsi="Palatino Linotype" w:cs="Arial"/>
          <w:b/>
          <w:bCs/>
          <w:i/>
          <w:color w:val="000000"/>
          <w:lang w:eastAsia="es-MX"/>
        </w:rPr>
      </w:pPr>
    </w:p>
    <w:p w:rsidR="006613FF" w:rsidRPr="007B1E76" w:rsidRDefault="006613FF" w:rsidP="006613FF">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6613FF" w:rsidRDefault="006613FF" w:rsidP="006613FF">
      <w:pPr>
        <w:spacing w:after="0" w:line="240" w:lineRule="auto"/>
        <w:ind w:left="851" w:right="851"/>
        <w:jc w:val="both"/>
        <w:rPr>
          <w:rFonts w:ascii="Palatino Linotype" w:hAnsi="Palatino Linotype" w:cs="Arial"/>
          <w:b/>
          <w:bCs/>
          <w:i/>
          <w:color w:val="000000"/>
          <w:lang w:eastAsia="es-MX"/>
        </w:rPr>
      </w:pPr>
    </w:p>
    <w:p w:rsidR="006613FF" w:rsidRPr="007B1E76" w:rsidRDefault="006613FF" w:rsidP="006613FF">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6613FF" w:rsidRDefault="006613FF" w:rsidP="006613FF">
      <w:pPr>
        <w:spacing w:after="0" w:line="240" w:lineRule="auto"/>
        <w:ind w:left="851" w:right="851"/>
        <w:jc w:val="both"/>
        <w:rPr>
          <w:rFonts w:ascii="Palatino Linotype" w:hAnsi="Palatino Linotype" w:cs="Arial"/>
          <w:b/>
          <w:bCs/>
          <w:i/>
          <w:color w:val="000000"/>
          <w:lang w:eastAsia="es-MX"/>
        </w:rPr>
      </w:pPr>
    </w:p>
    <w:p w:rsidR="006613FF" w:rsidRPr="007B1E76" w:rsidRDefault="006613FF" w:rsidP="006613FF">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6613FF" w:rsidRDefault="006613FF" w:rsidP="006613FF">
      <w:pPr>
        <w:spacing w:after="0" w:line="240" w:lineRule="auto"/>
        <w:ind w:left="851" w:right="851"/>
        <w:jc w:val="both"/>
        <w:rPr>
          <w:rFonts w:ascii="Palatino Linotype" w:hAnsi="Palatino Linotype" w:cs="Arial"/>
          <w:b/>
          <w:bCs/>
          <w:i/>
          <w:color w:val="000000"/>
          <w:lang w:eastAsia="es-MX"/>
        </w:rPr>
      </w:pPr>
    </w:p>
    <w:p w:rsidR="006613FF" w:rsidRPr="007B1E76" w:rsidRDefault="006613FF" w:rsidP="006613FF">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6613FF" w:rsidRDefault="006613FF" w:rsidP="006613FF">
      <w:pPr>
        <w:spacing w:after="0" w:line="240" w:lineRule="auto"/>
        <w:ind w:left="851" w:right="851"/>
        <w:jc w:val="both"/>
        <w:rPr>
          <w:rFonts w:ascii="Palatino Linotype" w:hAnsi="Palatino Linotype" w:cs="Arial"/>
          <w:b/>
          <w:bCs/>
          <w:i/>
          <w:color w:val="000000"/>
          <w:lang w:eastAsia="es-MX"/>
        </w:rPr>
      </w:pPr>
    </w:p>
    <w:p w:rsidR="006613FF" w:rsidRPr="007B1E76" w:rsidRDefault="006613FF" w:rsidP="006613FF">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6613FF" w:rsidRDefault="006613FF" w:rsidP="006613FF">
      <w:pPr>
        <w:spacing w:after="0" w:line="240" w:lineRule="auto"/>
        <w:ind w:left="851" w:right="851"/>
        <w:jc w:val="both"/>
        <w:rPr>
          <w:rFonts w:ascii="Palatino Linotype" w:hAnsi="Palatino Linotype" w:cs="Arial"/>
          <w:b/>
          <w:bCs/>
          <w:i/>
          <w:color w:val="000000"/>
          <w:lang w:eastAsia="es-MX"/>
        </w:rPr>
      </w:pPr>
    </w:p>
    <w:p w:rsidR="006613FF" w:rsidRPr="007B1E76" w:rsidRDefault="006613FF" w:rsidP="006613FF">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6613FF" w:rsidRDefault="006613FF" w:rsidP="006613FF">
      <w:pPr>
        <w:spacing w:after="0" w:line="240" w:lineRule="auto"/>
        <w:ind w:left="851" w:right="851"/>
        <w:jc w:val="both"/>
        <w:rPr>
          <w:rFonts w:ascii="Palatino Linotype" w:hAnsi="Palatino Linotype" w:cs="Arial"/>
          <w:b/>
          <w:bCs/>
          <w:i/>
          <w:color w:val="000000"/>
          <w:lang w:eastAsia="es-MX"/>
        </w:rPr>
      </w:pPr>
    </w:p>
    <w:p w:rsidR="006613FF" w:rsidRPr="007B1E76" w:rsidRDefault="006613FF" w:rsidP="006613FF">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6613FF" w:rsidRPr="007B1E76" w:rsidRDefault="006613FF" w:rsidP="006613FF">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6613FF" w:rsidRPr="001460D8" w:rsidRDefault="006613FF" w:rsidP="006613FF">
      <w:pPr>
        <w:spacing w:after="0" w:line="360" w:lineRule="auto"/>
        <w:jc w:val="both"/>
        <w:rPr>
          <w:rFonts w:ascii="Palatino Linotype" w:hAnsi="Palatino Linotype"/>
          <w:sz w:val="24"/>
          <w:szCs w:val="24"/>
        </w:rPr>
      </w:pPr>
    </w:p>
    <w:p w:rsidR="006613FF" w:rsidRPr="001460D8" w:rsidRDefault="006613FF" w:rsidP="006613FF">
      <w:pPr>
        <w:spacing w:after="0" w:line="360" w:lineRule="auto"/>
        <w:jc w:val="both"/>
        <w:rPr>
          <w:rFonts w:ascii="Palatino Linotype" w:hAnsi="Palatino Linotype"/>
          <w:sz w:val="24"/>
          <w:szCs w:val="24"/>
        </w:rPr>
      </w:pPr>
      <w:r w:rsidRPr="001460D8">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6613FF" w:rsidRPr="001460D8" w:rsidRDefault="006613FF" w:rsidP="006613FF">
      <w:pPr>
        <w:spacing w:after="0" w:line="360" w:lineRule="auto"/>
        <w:jc w:val="both"/>
        <w:rPr>
          <w:rFonts w:ascii="Palatino Linotype" w:hAnsi="Palatino Linotype"/>
          <w:sz w:val="24"/>
          <w:szCs w:val="24"/>
        </w:rPr>
      </w:pPr>
    </w:p>
    <w:p w:rsidR="006613FF" w:rsidRPr="00257CC0" w:rsidRDefault="006613FF" w:rsidP="006613FF">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rsidR="006613FF" w:rsidRPr="00257CC0" w:rsidRDefault="006613FF" w:rsidP="006613FF">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rsidR="006613FF" w:rsidRPr="00257CC0" w:rsidRDefault="006613FF" w:rsidP="006613FF">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6613FF" w:rsidRDefault="006613FF" w:rsidP="006613FF">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6613FF" w:rsidRPr="00257CC0" w:rsidRDefault="006613FF" w:rsidP="006613FF">
      <w:pPr>
        <w:spacing w:after="0" w:line="240" w:lineRule="auto"/>
        <w:ind w:left="851" w:right="851"/>
        <w:jc w:val="both"/>
        <w:rPr>
          <w:rFonts w:ascii="Palatino Linotype" w:hAnsi="Palatino Linotype" w:cs="Arial"/>
          <w:i/>
        </w:rPr>
      </w:pPr>
    </w:p>
    <w:p w:rsidR="006613FF" w:rsidRDefault="006613FF" w:rsidP="006613FF">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6613FF" w:rsidRPr="00257CC0" w:rsidRDefault="006613FF" w:rsidP="006613FF">
      <w:pPr>
        <w:spacing w:after="0" w:line="240" w:lineRule="auto"/>
        <w:ind w:left="851" w:right="851"/>
        <w:jc w:val="both"/>
        <w:rPr>
          <w:rFonts w:ascii="Palatino Linotype" w:hAnsi="Palatino Linotype" w:cs="Arial"/>
          <w:i/>
        </w:rPr>
      </w:pPr>
    </w:p>
    <w:p w:rsidR="006613FF" w:rsidRDefault="006613FF" w:rsidP="006613FF">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6613FF" w:rsidRPr="00257CC0" w:rsidRDefault="006613FF" w:rsidP="006613FF">
      <w:pPr>
        <w:spacing w:after="0" w:line="240" w:lineRule="auto"/>
        <w:ind w:left="851" w:right="851"/>
        <w:jc w:val="both"/>
        <w:rPr>
          <w:rFonts w:ascii="Palatino Linotype" w:hAnsi="Palatino Linotype" w:cs="Arial"/>
          <w:i/>
        </w:rPr>
      </w:pPr>
    </w:p>
    <w:p w:rsidR="006613FF" w:rsidRDefault="006613FF" w:rsidP="006613FF">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w:t>
      </w:r>
      <w:r w:rsidRPr="00257CC0">
        <w:rPr>
          <w:rFonts w:ascii="Palatino Linotype" w:hAnsi="Palatino Linotype" w:cs="Arial"/>
          <w:i/>
          <w:iCs/>
          <w:color w:val="222222"/>
        </w:rPr>
        <w:lastRenderedPageBreak/>
        <w:t xml:space="preserve">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613FF" w:rsidRPr="00257CC0" w:rsidRDefault="006613FF" w:rsidP="006613FF">
      <w:pPr>
        <w:spacing w:after="0" w:line="240" w:lineRule="auto"/>
        <w:ind w:left="851" w:right="851"/>
        <w:jc w:val="both"/>
        <w:rPr>
          <w:rFonts w:ascii="Palatino Linotype" w:hAnsi="Palatino Linotype" w:cs="Arial"/>
          <w:i/>
          <w:color w:val="222222"/>
        </w:rPr>
      </w:pPr>
    </w:p>
    <w:p w:rsidR="006613FF" w:rsidRPr="00257CC0" w:rsidRDefault="006613FF" w:rsidP="006613FF">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6613FF" w:rsidRDefault="006613FF" w:rsidP="006613FF">
      <w:pPr>
        <w:spacing w:after="0" w:line="240" w:lineRule="auto"/>
        <w:ind w:left="851" w:right="851"/>
        <w:jc w:val="both"/>
        <w:rPr>
          <w:rFonts w:ascii="Palatino Linotype" w:hAnsi="Palatino Linotype" w:cs="Arial"/>
          <w:b/>
          <w:i/>
          <w:iCs/>
          <w:color w:val="222222"/>
        </w:rPr>
      </w:pPr>
    </w:p>
    <w:p w:rsidR="006613FF" w:rsidRPr="00257CC0" w:rsidRDefault="006613FF" w:rsidP="006613FF">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6613FF" w:rsidRPr="00257CC0" w:rsidRDefault="006613FF" w:rsidP="006613FF">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rsidR="006613FF" w:rsidRDefault="006613FF" w:rsidP="006613FF">
      <w:pPr>
        <w:spacing w:after="0" w:line="360" w:lineRule="auto"/>
        <w:jc w:val="both"/>
        <w:rPr>
          <w:rFonts w:ascii="Palatino Linotype" w:hAnsi="Palatino Linotype"/>
          <w:sz w:val="24"/>
          <w:szCs w:val="24"/>
        </w:rPr>
      </w:pPr>
    </w:p>
    <w:p w:rsidR="006613FF" w:rsidRPr="001460D8" w:rsidRDefault="006613FF" w:rsidP="006613FF">
      <w:pPr>
        <w:spacing w:after="0" w:line="360" w:lineRule="auto"/>
        <w:jc w:val="both"/>
        <w:rPr>
          <w:rFonts w:ascii="Palatino Linotype" w:hAnsi="Palatino Linotype"/>
          <w:sz w:val="24"/>
          <w:szCs w:val="24"/>
        </w:rPr>
      </w:pPr>
      <w:r w:rsidRPr="001460D8">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6613FF" w:rsidRDefault="006613FF" w:rsidP="006613FF">
      <w:pPr>
        <w:autoSpaceDE w:val="0"/>
        <w:autoSpaceDN w:val="0"/>
        <w:adjustRightInd w:val="0"/>
        <w:spacing w:after="0" w:line="360" w:lineRule="auto"/>
        <w:jc w:val="both"/>
        <w:rPr>
          <w:rFonts w:ascii="Palatino Linotype" w:hAnsi="Palatino Linotype" w:cs="Arial"/>
          <w:sz w:val="24"/>
          <w:szCs w:val="24"/>
        </w:rPr>
      </w:pPr>
    </w:p>
    <w:p w:rsidR="00CF6619" w:rsidRDefault="006613FF" w:rsidP="006613FF">
      <w:pPr>
        <w:autoSpaceDE w:val="0"/>
        <w:autoSpaceDN w:val="0"/>
        <w:adjustRightInd w:val="0"/>
        <w:spacing w:after="0" w:line="360" w:lineRule="auto"/>
        <w:jc w:val="both"/>
        <w:rPr>
          <w:rFonts w:ascii="Palatino Linotype" w:hAnsi="Palatino Linotype" w:cs="Arial"/>
          <w:sz w:val="24"/>
          <w:szCs w:val="24"/>
        </w:rPr>
      </w:pPr>
      <w:r w:rsidRPr="008827DE">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w:t>
      </w:r>
      <w:r w:rsidRPr="00DF1643">
        <w:rPr>
          <w:rFonts w:ascii="Palatino Linotype" w:hAnsi="Palatino Linotype" w:cs="Arial"/>
          <w:sz w:val="24"/>
          <w:szCs w:val="24"/>
        </w:rPr>
        <w:lastRenderedPageBreak/>
        <w:t>internacionales en los que el Estado M</w:t>
      </w:r>
      <w:r w:rsidRPr="00285BF6">
        <w:rPr>
          <w:rFonts w:ascii="Palatino Linotype" w:hAnsi="Palatino Linotype" w:cs="Arial"/>
          <w:sz w:val="24"/>
          <w:szCs w:val="24"/>
        </w:rPr>
        <w:t xml:space="preserve">exicano sea parte, </w:t>
      </w:r>
      <w:r w:rsidRPr="002920FF">
        <w:rPr>
          <w:rFonts w:ascii="Palatino Linotype" w:hAnsi="Palatino Linotype" w:cs="Arial"/>
          <w:sz w:val="24"/>
          <w:szCs w:val="24"/>
        </w:rPr>
        <w:t xml:space="preserve">en concordancia con el </w:t>
      </w:r>
      <w:r w:rsidRPr="009F684D">
        <w:rPr>
          <w:rFonts w:ascii="Palatino Linotype" w:hAnsi="Palatino Linotype" w:cs="Arial"/>
          <w:sz w:val="24"/>
          <w:szCs w:val="24"/>
        </w:rPr>
        <w:t>artículo 8 de la Ley de Transparencia local, es así que el recurrente solicitó:</w:t>
      </w:r>
    </w:p>
    <w:p w:rsidR="006613FF" w:rsidRPr="007218AB" w:rsidRDefault="006613FF" w:rsidP="006613FF">
      <w:pPr>
        <w:autoSpaceDE w:val="0"/>
        <w:autoSpaceDN w:val="0"/>
        <w:adjustRightInd w:val="0"/>
        <w:spacing w:after="0" w:line="360" w:lineRule="auto"/>
        <w:jc w:val="both"/>
        <w:rPr>
          <w:rFonts w:ascii="Palatino Linotype" w:hAnsi="Palatino Linotype" w:cs="Arial"/>
          <w:sz w:val="24"/>
          <w:szCs w:val="24"/>
        </w:rPr>
      </w:pPr>
    </w:p>
    <w:p w:rsidR="006613FF" w:rsidRPr="007218AB" w:rsidRDefault="006613FF" w:rsidP="006613FF">
      <w:pPr>
        <w:pStyle w:val="Prrafodelista"/>
        <w:numPr>
          <w:ilvl w:val="0"/>
          <w:numId w:val="26"/>
        </w:numPr>
        <w:tabs>
          <w:tab w:val="left" w:pos="5647"/>
        </w:tabs>
        <w:spacing w:line="360" w:lineRule="auto"/>
        <w:ind w:right="567"/>
        <w:jc w:val="both"/>
        <w:rPr>
          <w:rFonts w:ascii="Palatino Linotype" w:hAnsi="Palatino Linotype" w:cs="Arial"/>
          <w:lang w:val="es-419"/>
        </w:rPr>
      </w:pPr>
      <w:r w:rsidRPr="007218AB">
        <w:rPr>
          <w:rFonts w:ascii="Palatino Linotype" w:hAnsi="Palatino Linotype"/>
          <w:lang w:val="es-419"/>
        </w:rPr>
        <w:t>Las evaluaciones programática</w:t>
      </w:r>
      <w:r>
        <w:rPr>
          <w:rFonts w:ascii="Palatino Linotype" w:hAnsi="Palatino Linotype"/>
          <w:lang w:val="es-419"/>
        </w:rPr>
        <w:t>s</w:t>
      </w:r>
      <w:r w:rsidRPr="007218AB">
        <w:rPr>
          <w:rFonts w:ascii="Palatino Linotype" w:hAnsi="Palatino Linotype"/>
          <w:lang w:val="es-419"/>
        </w:rPr>
        <w:t xml:space="preserve"> presupuesta</w:t>
      </w:r>
      <w:r>
        <w:rPr>
          <w:rFonts w:ascii="Palatino Linotype" w:hAnsi="Palatino Linotype"/>
          <w:lang w:val="es-419"/>
        </w:rPr>
        <w:t>das,</w:t>
      </w:r>
      <w:r w:rsidRPr="007218AB">
        <w:rPr>
          <w:rFonts w:ascii="Palatino Linotype" w:hAnsi="Palatino Linotype"/>
          <w:lang w:val="es-419"/>
        </w:rPr>
        <w:t xml:space="preserve"> realizadas en los años 2021 y 2022</w:t>
      </w:r>
      <w:r>
        <w:rPr>
          <w:lang w:val="es-419" w:eastAsia="es-419"/>
        </w:rPr>
        <w:t>.</w:t>
      </w:r>
    </w:p>
    <w:p w:rsidR="006613FF" w:rsidRPr="007218AB" w:rsidRDefault="006613FF" w:rsidP="006613FF">
      <w:pPr>
        <w:autoSpaceDE w:val="0"/>
        <w:autoSpaceDN w:val="0"/>
        <w:adjustRightInd w:val="0"/>
        <w:spacing w:after="0" w:line="360" w:lineRule="auto"/>
        <w:jc w:val="both"/>
        <w:rPr>
          <w:rFonts w:ascii="Palatino Linotype" w:hAnsi="Palatino Linotype" w:cs="Arial"/>
          <w:sz w:val="24"/>
          <w:szCs w:val="24"/>
        </w:rPr>
      </w:pPr>
    </w:p>
    <w:p w:rsidR="006613FF" w:rsidRDefault="006613FF" w:rsidP="006613FF">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Para lo cual el sujeto obligado manifestó: “…</w:t>
      </w:r>
      <w:r>
        <w:rPr>
          <w:rFonts w:ascii="Palatino Linotype" w:eastAsia="Times New Roman" w:hAnsi="Palatino Linotype" w:cs="Times New Roman"/>
          <w:i/>
          <w:sz w:val="24"/>
          <w:szCs w:val="24"/>
          <w:lang w:val="es-ES_tradnl" w:eastAsia="es-ES"/>
        </w:rPr>
        <w:t>Por medio del presente se envía el oficio número 200C13002/031/2022, emitido por la servidora pública habilitada de la Unidad de Información, Planeación, Programación y Evaluación de este Organismo</w:t>
      </w:r>
      <w:r>
        <w:rPr>
          <w:rFonts w:ascii="Palatino Linotype" w:eastAsia="Times New Roman" w:hAnsi="Palatino Linotype" w:cs="Times New Roman"/>
          <w:i/>
          <w:sz w:val="24"/>
          <w:szCs w:val="24"/>
          <w:lang w:val="es-419" w:eastAsia="es-ES"/>
        </w:rPr>
        <w:t>…</w:t>
      </w:r>
      <w:r w:rsidRPr="00954BEB">
        <w:rPr>
          <w:rFonts w:ascii="Palatino Linotype" w:hAnsi="Palatino Linotype" w:cs="Arial"/>
          <w:sz w:val="24"/>
          <w:szCs w:val="24"/>
          <w:lang w:val="es-419"/>
        </w:rPr>
        <w:t xml:space="preserve">”, </w:t>
      </w:r>
      <w:r>
        <w:rPr>
          <w:rFonts w:ascii="Palatino Linotype" w:hAnsi="Palatino Linotype" w:cs="Arial"/>
          <w:sz w:val="24"/>
          <w:szCs w:val="24"/>
          <w:lang w:val="es-419"/>
        </w:rPr>
        <w:t>para lo cual adjuntó a su respuesta el archivo electrónico consistente en lo siguiente:</w:t>
      </w:r>
    </w:p>
    <w:p w:rsidR="006613FF" w:rsidRDefault="006613FF" w:rsidP="006613FF">
      <w:pPr>
        <w:spacing w:after="0" w:line="360" w:lineRule="auto"/>
        <w:jc w:val="both"/>
        <w:rPr>
          <w:rFonts w:ascii="Palatino Linotype" w:hAnsi="Palatino Linotype" w:cs="Arial"/>
          <w:sz w:val="24"/>
          <w:szCs w:val="24"/>
          <w:lang w:val="es-419"/>
        </w:rPr>
      </w:pPr>
    </w:p>
    <w:p w:rsidR="006613FF" w:rsidRPr="001A710B" w:rsidRDefault="006613FF" w:rsidP="006613FF">
      <w:pPr>
        <w:pStyle w:val="Prrafodelista"/>
        <w:numPr>
          <w:ilvl w:val="0"/>
          <w:numId w:val="27"/>
        </w:numPr>
        <w:autoSpaceDE w:val="0"/>
        <w:autoSpaceDN w:val="0"/>
        <w:adjustRightInd w:val="0"/>
        <w:spacing w:line="360" w:lineRule="auto"/>
        <w:jc w:val="both"/>
        <w:rPr>
          <w:rFonts w:ascii="Palatino Linotype" w:hAnsi="Palatino Linotype" w:cs="Arial"/>
          <w:lang w:val="es-419"/>
        </w:rPr>
      </w:pPr>
      <w:r w:rsidRPr="001A710B">
        <w:rPr>
          <w:rFonts w:ascii="Palatino Linotype" w:hAnsi="Palatino Linotype" w:cs="Arial"/>
          <w:lang w:val="es-419"/>
        </w:rPr>
        <w:t>“</w:t>
      </w:r>
      <w:r w:rsidRPr="001A710B">
        <w:rPr>
          <w:rFonts w:ascii="Palatino Linotype" w:hAnsi="Palatino Linotype" w:cs="Arial"/>
          <w:b/>
          <w:i/>
          <w:lang w:val="es-419"/>
        </w:rPr>
        <w:t>Respuesta 1</w:t>
      </w:r>
      <w:r w:rsidRPr="001A710B">
        <w:rPr>
          <w:rFonts w:ascii="Palatino Linotype" w:hAnsi="Palatino Linotype"/>
          <w:b/>
          <w:i/>
          <w:lang w:val="es-419"/>
        </w:rPr>
        <w:t>25.PDF</w:t>
      </w:r>
      <w:r w:rsidRPr="001A710B">
        <w:rPr>
          <w:rFonts w:ascii="Palatino Linotype" w:hAnsi="Palatino Linotype" w:cs="Arial"/>
          <w:lang w:val="es-419"/>
        </w:rPr>
        <w:t>”</w:t>
      </w:r>
      <w:r>
        <w:rPr>
          <w:rFonts w:ascii="Palatino Linotype" w:hAnsi="Palatino Linotype" w:cs="Arial"/>
          <w:lang w:val="es-419"/>
        </w:rPr>
        <w:t>.- Oficio número 200C13002/031/2022 de fecha 30 de septiembre de 2022, signado por la Lic. Maricela Meza Ávila, en su carácter de Titular de la Unidad de Información, Planeación, Programación y Evaluación, mediante el cual informó, en lo medular:</w:t>
      </w:r>
    </w:p>
    <w:p w:rsidR="006613FF" w:rsidRDefault="006613FF" w:rsidP="006613FF">
      <w:pPr>
        <w:autoSpaceDE w:val="0"/>
        <w:autoSpaceDN w:val="0"/>
        <w:adjustRightInd w:val="0"/>
        <w:spacing w:after="0" w:line="360" w:lineRule="auto"/>
        <w:jc w:val="both"/>
        <w:rPr>
          <w:rFonts w:ascii="Palatino Linotype" w:hAnsi="Palatino Linotype" w:cs="Arial"/>
          <w:sz w:val="24"/>
          <w:szCs w:val="24"/>
          <w:lang w:val="es-419"/>
        </w:rPr>
      </w:pPr>
    </w:p>
    <w:p w:rsidR="006613FF" w:rsidRDefault="006613FF" w:rsidP="006613FF">
      <w:pPr>
        <w:autoSpaceDE w:val="0"/>
        <w:autoSpaceDN w:val="0"/>
        <w:adjustRightInd w:val="0"/>
        <w:spacing w:after="0" w:line="360" w:lineRule="auto"/>
        <w:ind w:left="709"/>
        <w:jc w:val="both"/>
        <w:rPr>
          <w:rFonts w:ascii="Palatino Linotype" w:hAnsi="Palatino Linotype" w:cs="Arial"/>
          <w:sz w:val="24"/>
          <w:szCs w:val="24"/>
          <w:lang w:val="es-419"/>
        </w:rPr>
      </w:pPr>
      <w:r>
        <w:rPr>
          <w:rFonts w:ascii="Palatino Linotype" w:hAnsi="Palatino Linotype" w:cs="Arial"/>
          <w:sz w:val="24"/>
          <w:szCs w:val="24"/>
          <w:lang w:val="es-419"/>
        </w:rPr>
        <w:t>“…</w:t>
      </w:r>
      <w:r w:rsidRPr="00C9052F">
        <w:rPr>
          <w:rFonts w:ascii="Palatino Linotype" w:hAnsi="Palatino Linotype" w:cs="Arial"/>
          <w:i/>
          <w:sz w:val="24"/>
          <w:szCs w:val="24"/>
          <w:lang w:val="es-419"/>
        </w:rPr>
        <w:t xml:space="preserve">me permito comentarle que las evaluaciones programáticas de los ejercicios 2021 y 2022, se encuentran publicadas en la página web del Organismo de Agua y Saneamiento de Toluca, en la siguiente liga: </w:t>
      </w:r>
      <w:hyperlink r:id="rId8" w:history="1">
        <w:r w:rsidRPr="00C9052F">
          <w:rPr>
            <w:rStyle w:val="Hipervnculo"/>
            <w:rFonts w:ascii="Palatino Linotype" w:hAnsi="Palatino Linotype" w:cs="Arial"/>
            <w:i/>
            <w:sz w:val="24"/>
            <w:szCs w:val="24"/>
            <w:lang w:val="es-419"/>
          </w:rPr>
          <w:t>https://www.ayst.gob.mx/portal2/transparencia-fiscal_2022-2024-v7-2/</w:t>
        </w:r>
      </w:hyperlink>
      <w:r w:rsidRPr="00C9052F">
        <w:rPr>
          <w:rFonts w:ascii="Palatino Linotype" w:hAnsi="Palatino Linotype" w:cs="Arial"/>
          <w:i/>
          <w:sz w:val="24"/>
          <w:szCs w:val="24"/>
          <w:lang w:val="es-419"/>
        </w:rPr>
        <w:t xml:space="preserve">, en el apartado de </w:t>
      </w:r>
      <w:r w:rsidRPr="00C9052F">
        <w:rPr>
          <w:rFonts w:ascii="Palatino Linotype" w:hAnsi="Palatino Linotype" w:cs="Arial"/>
          <w:b/>
          <w:i/>
          <w:sz w:val="24"/>
          <w:szCs w:val="24"/>
          <w:lang w:val="es-419"/>
        </w:rPr>
        <w:t>Transparencia, Transparencia Fiscal 2022 y 2021, Título IV, Evaluación Programática.</w:t>
      </w:r>
      <w:r>
        <w:rPr>
          <w:rFonts w:ascii="Palatino Linotype" w:hAnsi="Palatino Linotype" w:cs="Arial"/>
          <w:sz w:val="24"/>
          <w:szCs w:val="24"/>
          <w:lang w:val="es-419"/>
        </w:rPr>
        <w:t>”.</w:t>
      </w:r>
    </w:p>
    <w:p w:rsidR="006613FF" w:rsidRDefault="006613FF" w:rsidP="006613FF">
      <w:pPr>
        <w:autoSpaceDE w:val="0"/>
        <w:autoSpaceDN w:val="0"/>
        <w:adjustRightInd w:val="0"/>
        <w:spacing w:after="0" w:line="360" w:lineRule="auto"/>
        <w:jc w:val="both"/>
        <w:rPr>
          <w:rFonts w:ascii="Palatino Linotype" w:hAnsi="Palatino Linotype" w:cs="Arial"/>
          <w:sz w:val="24"/>
          <w:szCs w:val="24"/>
          <w:lang w:val="es-419"/>
        </w:rPr>
      </w:pPr>
    </w:p>
    <w:p w:rsidR="006613FF" w:rsidRDefault="006613FF" w:rsidP="006613FF">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Por lo que el hoy recurrente impugnó, lo siguiente: </w:t>
      </w:r>
      <w:r w:rsidRPr="00EB4B08">
        <w:rPr>
          <w:rFonts w:ascii="Palatino Linotype" w:hAnsi="Palatino Linotype" w:cs="Arial"/>
          <w:sz w:val="24"/>
          <w:szCs w:val="24"/>
          <w:lang w:val="es-419"/>
        </w:rPr>
        <w:t>“</w:t>
      </w:r>
      <w:r w:rsidRPr="00EB4B08">
        <w:rPr>
          <w:rFonts w:ascii="Palatino Linotype" w:hAnsi="Palatino Linotype" w:cs="Arial"/>
          <w:i/>
          <w:sz w:val="24"/>
          <w:szCs w:val="24"/>
          <w:lang w:val="es-419"/>
        </w:rPr>
        <w:t>NO ENTREGA LA INFORMACIÓN SOLICITADA</w:t>
      </w:r>
      <w:r>
        <w:rPr>
          <w:rFonts w:ascii="Palatino Linotype" w:hAnsi="Palatino Linotype" w:cs="Arial"/>
          <w:i/>
          <w:sz w:val="24"/>
          <w:szCs w:val="24"/>
          <w:lang w:val="es-419"/>
        </w:rPr>
        <w:t>.</w:t>
      </w:r>
      <w:r w:rsidRPr="00EB4B08">
        <w:rPr>
          <w:rFonts w:ascii="Palatino Linotype" w:hAnsi="Palatino Linotype" w:cs="Arial"/>
          <w:sz w:val="24"/>
          <w:szCs w:val="24"/>
          <w:lang w:val="es-419"/>
        </w:rPr>
        <w:t xml:space="preserve">”, </w:t>
      </w:r>
      <w:r>
        <w:rPr>
          <w:rFonts w:ascii="Palatino Linotype" w:hAnsi="Palatino Linotype" w:cs="Arial"/>
          <w:sz w:val="24"/>
          <w:szCs w:val="24"/>
          <w:lang w:val="es-419"/>
        </w:rPr>
        <w:t xml:space="preserve">manifestaciones por parte del recurrente que se </w:t>
      </w:r>
      <w:r>
        <w:rPr>
          <w:rFonts w:ascii="Palatino Linotype" w:hAnsi="Palatino Linotype" w:cs="Arial"/>
          <w:sz w:val="24"/>
          <w:szCs w:val="24"/>
          <w:lang w:val="es-419"/>
        </w:rPr>
        <w:lastRenderedPageBreak/>
        <w:t xml:space="preserve">consideran </w:t>
      </w:r>
      <w:r w:rsidR="006E2A16">
        <w:rPr>
          <w:rFonts w:ascii="Palatino Linotype" w:hAnsi="Palatino Linotype" w:cs="Arial"/>
          <w:sz w:val="24"/>
          <w:szCs w:val="24"/>
          <w:lang w:val="es-419"/>
        </w:rPr>
        <w:t>in</w:t>
      </w:r>
      <w:r>
        <w:rPr>
          <w:rFonts w:ascii="Palatino Linotype" w:hAnsi="Palatino Linotype" w:cs="Arial"/>
          <w:sz w:val="24"/>
          <w:szCs w:val="24"/>
          <w:lang w:val="es-419"/>
        </w:rPr>
        <w:t xml:space="preserve">fundadas, ya que el sujeto obligado colma la solicitud de información, lo anterior es así pues el hoy recurrente solicitó </w:t>
      </w:r>
      <w:r w:rsidRPr="00FA1C95">
        <w:rPr>
          <w:rFonts w:ascii="Palatino Linotype" w:hAnsi="Palatino Linotype" w:cs="Arial"/>
          <w:sz w:val="24"/>
          <w:szCs w:val="24"/>
          <w:lang w:val="es-419"/>
        </w:rPr>
        <w:t>las evaluaciones programáticas de los ejercicios 2021 y 2022</w:t>
      </w:r>
      <w:r w:rsidR="006E2A16">
        <w:rPr>
          <w:rFonts w:ascii="Palatino Linotype" w:hAnsi="Palatino Linotype" w:cs="Arial"/>
          <w:sz w:val="24"/>
          <w:szCs w:val="24"/>
          <w:lang w:val="es-419"/>
        </w:rPr>
        <w:t>, las cuales se encuentran directamente en la liga electrónica proporcionada</w:t>
      </w:r>
      <w:r w:rsidR="00526EFF">
        <w:rPr>
          <w:rFonts w:ascii="Palatino Linotype" w:hAnsi="Palatino Linotype" w:cs="Arial"/>
          <w:sz w:val="24"/>
          <w:szCs w:val="24"/>
          <w:lang w:val="es-419"/>
        </w:rPr>
        <w:t>, como a continuación se puede apreciar, a manera de ejemplo</w:t>
      </w:r>
    </w:p>
    <w:p w:rsidR="006E2A16" w:rsidRDefault="00CF3D65" w:rsidP="00012FEB">
      <w:pPr>
        <w:spacing w:after="0" w:line="360" w:lineRule="auto"/>
        <w:jc w:val="both"/>
        <w:rPr>
          <w:rFonts w:ascii="Palatino Linotype" w:hAnsi="Palatino Linotype" w:cs="Arial"/>
          <w:sz w:val="24"/>
          <w:szCs w:val="24"/>
          <w:lang w:val="es-419"/>
        </w:rPr>
      </w:pPr>
      <w:r>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1EC5D583" wp14:editId="269CD251">
                <wp:simplePos x="0" y="0"/>
                <wp:positionH relativeFrom="margin">
                  <wp:posOffset>4549140</wp:posOffset>
                </wp:positionH>
                <wp:positionV relativeFrom="paragraph">
                  <wp:posOffset>1320800</wp:posOffset>
                </wp:positionV>
                <wp:extent cx="1562100" cy="742950"/>
                <wp:effectExtent l="38100" t="19050" r="38100" b="57150"/>
                <wp:wrapNone/>
                <wp:docPr id="7" name="Conector recto de flecha 7"/>
                <wp:cNvGraphicFramePr/>
                <a:graphic xmlns:a="http://schemas.openxmlformats.org/drawingml/2006/main">
                  <a:graphicData uri="http://schemas.microsoft.com/office/word/2010/wordprocessingShape">
                    <wps:wsp>
                      <wps:cNvCnPr/>
                      <wps:spPr>
                        <a:xfrm flipH="1">
                          <a:off x="0" y="0"/>
                          <a:ext cx="1562100" cy="7429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47BD7A" id="_x0000_t32" coordsize="21600,21600" o:spt="32" o:oned="t" path="m,l21600,21600e" filled="f">
                <v:path arrowok="t" fillok="f" o:connecttype="none"/>
                <o:lock v:ext="edit" shapetype="t"/>
              </v:shapetype>
              <v:shape id="Conector recto de flecha 7" o:spid="_x0000_s1026" type="#_x0000_t32" style="position:absolute;margin-left:358.2pt;margin-top:104pt;width:123pt;height:58.5pt;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" strokecolor="red" strokeweight="4.5pt">
                <v:stroke endarrow="block" joinstyle="miter"/>
                <w10:wrap anchorx="margin"/>
              </v:shape>
            </w:pict>
          </mc:Fallback>
        </mc:AlternateContent>
      </w:r>
      <w:r w:rsidR="00526EFF">
        <w:rPr>
          <w:noProof/>
          <w:lang w:eastAsia="es-MX"/>
        </w:rPr>
        <w:drawing>
          <wp:inline distT="0" distB="0" distL="0" distR="0" wp14:anchorId="1FC77E5F" wp14:editId="4347CF63">
            <wp:extent cx="5638800" cy="14668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644" t="8230" r="32043" b="70606"/>
                    <a:stretch/>
                  </pic:blipFill>
                  <pic:spPr bwMode="auto">
                    <a:xfrm>
                      <a:off x="0" y="0"/>
                      <a:ext cx="5638800" cy="1466850"/>
                    </a:xfrm>
                    <a:prstGeom prst="rect">
                      <a:avLst/>
                    </a:prstGeom>
                    <a:ln>
                      <a:noFill/>
                    </a:ln>
                    <a:extLst>
                      <a:ext uri="{53640926-AAD7-44D8-BBD7-CCE9431645EC}">
                        <a14:shadowObscured xmlns:a14="http://schemas.microsoft.com/office/drawing/2010/main"/>
                      </a:ext>
                    </a:extLst>
                  </pic:spPr>
                </pic:pic>
              </a:graphicData>
            </a:graphic>
          </wp:inline>
        </w:drawing>
      </w:r>
    </w:p>
    <w:p w:rsidR="00526EFF" w:rsidRDefault="00F964F5" w:rsidP="00012FEB">
      <w:pPr>
        <w:spacing w:after="0" w:line="360" w:lineRule="auto"/>
        <w:jc w:val="both"/>
        <w:rPr>
          <w:rFonts w:ascii="Palatino Linotype" w:hAnsi="Palatino Linotype" w:cs="Arial"/>
          <w:sz w:val="24"/>
          <w:szCs w:val="24"/>
          <w:lang w:val="es-419"/>
        </w:rPr>
      </w:pPr>
      <w:r>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38E1EF59" wp14:editId="4EA808CA">
                <wp:simplePos x="0" y="0"/>
                <wp:positionH relativeFrom="page">
                  <wp:align>right</wp:align>
                </wp:positionH>
                <wp:positionV relativeFrom="paragraph">
                  <wp:posOffset>1459865</wp:posOffset>
                </wp:positionV>
                <wp:extent cx="1552575" cy="790575"/>
                <wp:effectExtent l="38100" t="19050" r="28575" b="47625"/>
                <wp:wrapNone/>
                <wp:docPr id="12" name="Conector recto de flecha 12"/>
                <wp:cNvGraphicFramePr/>
                <a:graphic xmlns:a="http://schemas.openxmlformats.org/drawingml/2006/main">
                  <a:graphicData uri="http://schemas.microsoft.com/office/word/2010/wordprocessingShape">
                    <wps:wsp>
                      <wps:cNvCnPr/>
                      <wps:spPr>
                        <a:xfrm flipH="1">
                          <a:off x="0" y="0"/>
                          <a:ext cx="1552575" cy="7905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710B8F" id="Conector recto de flecha 12" o:spid="_x0000_s1026" type="#_x0000_t32" style="position:absolute;margin-left:71.05pt;margin-top:114.95pt;width:122.25pt;height:62.25pt;flip:x;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" strokecolor="red" strokeweight="4.5pt">
                <v:stroke endarrow="block" joinstyle="miter"/>
                <w10:wrap anchorx="page"/>
              </v:shape>
            </w:pict>
          </mc:Fallback>
        </mc:AlternateContent>
      </w:r>
      <w:r w:rsidR="00526EFF">
        <w:rPr>
          <w:noProof/>
          <w:lang w:eastAsia="es-MX"/>
        </w:rPr>
        <w:drawing>
          <wp:inline distT="0" distB="0" distL="0" distR="0" wp14:anchorId="2E326724" wp14:editId="5EAB9576">
            <wp:extent cx="5438775" cy="18097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471" t="34686" r="31216" b="34156"/>
                    <a:stretch/>
                  </pic:blipFill>
                  <pic:spPr bwMode="auto">
                    <a:xfrm>
                      <a:off x="0" y="0"/>
                      <a:ext cx="5438775" cy="1809750"/>
                    </a:xfrm>
                    <a:prstGeom prst="rect">
                      <a:avLst/>
                    </a:prstGeom>
                    <a:ln>
                      <a:noFill/>
                    </a:ln>
                    <a:extLst>
                      <a:ext uri="{53640926-AAD7-44D8-BBD7-CCE9431645EC}">
                        <a14:shadowObscured xmlns:a14="http://schemas.microsoft.com/office/drawing/2010/main"/>
                      </a:ext>
                    </a:extLst>
                  </pic:spPr>
                </pic:pic>
              </a:graphicData>
            </a:graphic>
          </wp:inline>
        </w:drawing>
      </w:r>
    </w:p>
    <w:p w:rsidR="00526EFF" w:rsidRDefault="00526EFF" w:rsidP="00012FEB">
      <w:pPr>
        <w:spacing w:after="0" w:line="360" w:lineRule="auto"/>
        <w:jc w:val="both"/>
        <w:rPr>
          <w:rFonts w:ascii="Palatino Linotype" w:hAnsi="Palatino Linotype" w:cs="Arial"/>
          <w:sz w:val="24"/>
          <w:szCs w:val="24"/>
          <w:lang w:val="es-419"/>
        </w:rPr>
      </w:pPr>
      <w:r>
        <w:rPr>
          <w:noProof/>
          <w:lang w:eastAsia="es-MX"/>
        </w:rPr>
        <w:drawing>
          <wp:inline distT="0" distB="0" distL="0" distR="0" wp14:anchorId="528ABA20" wp14:editId="7B994F15">
            <wp:extent cx="5743575" cy="26479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180" t="19400" r="21957" b="12404"/>
                    <a:stretch/>
                  </pic:blipFill>
                  <pic:spPr bwMode="auto">
                    <a:xfrm>
                      <a:off x="0" y="0"/>
                      <a:ext cx="5743575" cy="2647950"/>
                    </a:xfrm>
                    <a:prstGeom prst="rect">
                      <a:avLst/>
                    </a:prstGeom>
                    <a:ln>
                      <a:noFill/>
                    </a:ln>
                    <a:extLst>
                      <a:ext uri="{53640926-AAD7-44D8-BBD7-CCE9431645EC}">
                        <a14:shadowObscured xmlns:a14="http://schemas.microsoft.com/office/drawing/2010/main"/>
                      </a:ext>
                    </a:extLst>
                  </pic:spPr>
                </pic:pic>
              </a:graphicData>
            </a:graphic>
          </wp:inline>
        </w:drawing>
      </w:r>
    </w:p>
    <w:p w:rsidR="006E2A16" w:rsidRDefault="006E2A16" w:rsidP="00012FEB">
      <w:pPr>
        <w:spacing w:after="0" w:line="360" w:lineRule="auto"/>
        <w:jc w:val="both"/>
        <w:rPr>
          <w:rFonts w:ascii="Palatino Linotype" w:hAnsi="Palatino Linotype" w:cs="Arial"/>
          <w:sz w:val="24"/>
          <w:szCs w:val="24"/>
          <w:lang w:val="es-419"/>
        </w:rPr>
      </w:pPr>
    </w:p>
    <w:p w:rsidR="00526EFF" w:rsidRDefault="00526EFF" w:rsidP="00012FEB">
      <w:pPr>
        <w:spacing w:after="0" w:line="360" w:lineRule="auto"/>
        <w:jc w:val="both"/>
        <w:rPr>
          <w:rFonts w:ascii="Palatino Linotype" w:hAnsi="Palatino Linotype" w:cs="Arial"/>
          <w:sz w:val="24"/>
          <w:szCs w:val="24"/>
          <w:lang w:val="es-419"/>
        </w:rPr>
      </w:pPr>
      <w:r>
        <w:rPr>
          <w:noProof/>
          <w:lang w:eastAsia="es-MX"/>
        </w:rPr>
        <w:drawing>
          <wp:inline distT="0" distB="0" distL="0" distR="0" wp14:anchorId="281F1C20" wp14:editId="0D55175B">
            <wp:extent cx="5781675" cy="11715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636" t="18519" r="35185" b="65020"/>
                    <a:stretch/>
                  </pic:blipFill>
                  <pic:spPr bwMode="auto">
                    <a:xfrm>
                      <a:off x="0" y="0"/>
                      <a:ext cx="5781675" cy="1171575"/>
                    </a:xfrm>
                    <a:prstGeom prst="rect">
                      <a:avLst/>
                    </a:prstGeom>
                    <a:ln>
                      <a:noFill/>
                    </a:ln>
                    <a:extLst>
                      <a:ext uri="{53640926-AAD7-44D8-BBD7-CCE9431645EC}">
                        <a14:shadowObscured xmlns:a14="http://schemas.microsoft.com/office/drawing/2010/main"/>
                      </a:ext>
                    </a:extLst>
                  </pic:spPr>
                </pic:pic>
              </a:graphicData>
            </a:graphic>
          </wp:inline>
        </w:drawing>
      </w:r>
    </w:p>
    <w:p w:rsidR="00526EFF" w:rsidRDefault="00526EFF" w:rsidP="00012FEB">
      <w:pPr>
        <w:spacing w:after="0" w:line="360" w:lineRule="auto"/>
        <w:jc w:val="both"/>
        <w:rPr>
          <w:rFonts w:ascii="Palatino Linotype" w:hAnsi="Palatino Linotype" w:cs="Arial"/>
          <w:sz w:val="24"/>
          <w:szCs w:val="24"/>
          <w:lang w:val="es-419"/>
        </w:rPr>
      </w:pPr>
      <w:r>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0C2845A4" wp14:editId="0004555C">
                <wp:simplePos x="0" y="0"/>
                <wp:positionH relativeFrom="margin">
                  <wp:posOffset>4834890</wp:posOffset>
                </wp:positionH>
                <wp:positionV relativeFrom="paragraph">
                  <wp:posOffset>32385</wp:posOffset>
                </wp:positionV>
                <wp:extent cx="1552575" cy="790575"/>
                <wp:effectExtent l="38100" t="19050" r="28575" b="47625"/>
                <wp:wrapNone/>
                <wp:docPr id="15" name="Conector recto de flecha 15"/>
                <wp:cNvGraphicFramePr/>
                <a:graphic xmlns:a="http://schemas.openxmlformats.org/drawingml/2006/main">
                  <a:graphicData uri="http://schemas.microsoft.com/office/word/2010/wordprocessingShape">
                    <wps:wsp>
                      <wps:cNvCnPr/>
                      <wps:spPr>
                        <a:xfrm flipH="1">
                          <a:off x="0" y="0"/>
                          <a:ext cx="1552575" cy="7905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F1F44B" id="Conector recto de flecha 15" o:spid="_x0000_s1026" type="#_x0000_t32" style="position:absolute;margin-left:380.7pt;margin-top:2.55pt;width:122.25pt;height:62.25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" strokecolor="red" strokeweight="4.5pt">
                <v:stroke endarrow="block" joinstyle="miter"/>
                <w10:wrap anchorx="margin"/>
              </v:shape>
            </w:pict>
          </mc:Fallback>
        </mc:AlternateContent>
      </w:r>
    </w:p>
    <w:p w:rsidR="00526EFF" w:rsidRDefault="00526EFF" w:rsidP="00012FEB">
      <w:pPr>
        <w:spacing w:after="0" w:line="360" w:lineRule="auto"/>
        <w:jc w:val="both"/>
        <w:rPr>
          <w:rFonts w:ascii="Palatino Linotype" w:hAnsi="Palatino Linotype" w:cs="Arial"/>
          <w:sz w:val="24"/>
          <w:szCs w:val="24"/>
          <w:lang w:val="es-419"/>
        </w:rPr>
      </w:pPr>
      <w:r>
        <w:rPr>
          <w:noProof/>
          <w:lang w:eastAsia="es-MX"/>
        </w:rPr>
        <w:drawing>
          <wp:inline distT="0" distB="0" distL="0" distR="0" wp14:anchorId="6C779D14" wp14:editId="43D1EB79">
            <wp:extent cx="5867400" cy="19145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967" t="32628" r="31052" b="30629"/>
                    <a:stretch/>
                  </pic:blipFill>
                  <pic:spPr bwMode="auto">
                    <a:xfrm>
                      <a:off x="0" y="0"/>
                      <a:ext cx="5867400" cy="1914525"/>
                    </a:xfrm>
                    <a:prstGeom prst="rect">
                      <a:avLst/>
                    </a:prstGeom>
                    <a:ln>
                      <a:noFill/>
                    </a:ln>
                    <a:extLst>
                      <a:ext uri="{53640926-AAD7-44D8-BBD7-CCE9431645EC}">
                        <a14:shadowObscured xmlns:a14="http://schemas.microsoft.com/office/drawing/2010/main"/>
                      </a:ext>
                    </a:extLst>
                  </pic:spPr>
                </pic:pic>
              </a:graphicData>
            </a:graphic>
          </wp:inline>
        </w:drawing>
      </w:r>
    </w:p>
    <w:p w:rsidR="00526EFF" w:rsidRDefault="00526EFF" w:rsidP="00012FEB">
      <w:pPr>
        <w:spacing w:after="0" w:line="360" w:lineRule="auto"/>
        <w:jc w:val="both"/>
        <w:rPr>
          <w:rFonts w:ascii="Palatino Linotype" w:hAnsi="Palatino Linotype" w:cs="Arial"/>
          <w:sz w:val="24"/>
          <w:szCs w:val="24"/>
          <w:lang w:val="es-419"/>
        </w:rPr>
      </w:pPr>
      <w:r>
        <w:rPr>
          <w:noProof/>
          <w:lang w:eastAsia="es-MX"/>
        </w:rPr>
        <mc:AlternateContent>
          <mc:Choice Requires="wps">
            <w:drawing>
              <wp:anchor distT="0" distB="0" distL="114300" distR="114300" simplePos="0" relativeHeight="251665408" behindDoc="0" locked="0" layoutInCell="1" allowOverlap="1" wp14:anchorId="3C3C9960" wp14:editId="7BD4D070">
                <wp:simplePos x="0" y="0"/>
                <wp:positionH relativeFrom="column">
                  <wp:posOffset>-603885</wp:posOffset>
                </wp:positionH>
                <wp:positionV relativeFrom="paragraph">
                  <wp:posOffset>320675</wp:posOffset>
                </wp:positionV>
                <wp:extent cx="609600" cy="561975"/>
                <wp:effectExtent l="19050" t="19050" r="76200" b="47625"/>
                <wp:wrapNone/>
                <wp:docPr id="17" name="Conector recto de flecha 17"/>
                <wp:cNvGraphicFramePr/>
                <a:graphic xmlns:a="http://schemas.openxmlformats.org/drawingml/2006/main">
                  <a:graphicData uri="http://schemas.microsoft.com/office/word/2010/wordprocessingShape">
                    <wps:wsp>
                      <wps:cNvCnPr/>
                      <wps:spPr>
                        <a:xfrm>
                          <a:off x="0" y="0"/>
                          <a:ext cx="609600" cy="5619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A5BD96" id="Conector recto de flecha 17" o:spid="_x0000_s1026" type="#_x0000_t32" style="position:absolute;margin-left:-47.55pt;margin-top:25.25pt;width:48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" strokecolor="red" strokeweight="4.5pt">
                <v:stroke endarrow="block" joinstyle="miter"/>
              </v:shape>
            </w:pict>
          </mc:Fallback>
        </mc:AlternateContent>
      </w:r>
      <w:r>
        <w:rPr>
          <w:noProof/>
          <w:lang w:eastAsia="es-MX"/>
        </w:rPr>
        <w:drawing>
          <wp:inline distT="0" distB="0" distL="0" distR="0" wp14:anchorId="2E4BF191" wp14:editId="794292C0">
            <wp:extent cx="5934075" cy="31051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180" t="19988" r="20635" b="21810"/>
                    <a:stretch/>
                  </pic:blipFill>
                  <pic:spPr bwMode="auto">
                    <a:xfrm>
                      <a:off x="0" y="0"/>
                      <a:ext cx="5934075" cy="3105150"/>
                    </a:xfrm>
                    <a:prstGeom prst="rect">
                      <a:avLst/>
                    </a:prstGeom>
                    <a:ln>
                      <a:noFill/>
                    </a:ln>
                    <a:extLst>
                      <a:ext uri="{53640926-AAD7-44D8-BBD7-CCE9431645EC}">
                        <a14:shadowObscured xmlns:a14="http://schemas.microsoft.com/office/drawing/2010/main"/>
                      </a:ext>
                    </a:extLst>
                  </pic:spPr>
                </pic:pic>
              </a:graphicData>
            </a:graphic>
          </wp:inline>
        </w:drawing>
      </w:r>
    </w:p>
    <w:p w:rsidR="00526EFF" w:rsidRDefault="00526EFF" w:rsidP="00012FEB">
      <w:pPr>
        <w:spacing w:after="0" w:line="360" w:lineRule="auto"/>
        <w:jc w:val="both"/>
        <w:rPr>
          <w:rFonts w:ascii="Palatino Linotype" w:hAnsi="Palatino Linotype" w:cs="Arial"/>
          <w:sz w:val="24"/>
          <w:szCs w:val="24"/>
          <w:lang w:val="es-419"/>
        </w:rPr>
      </w:pPr>
    </w:p>
    <w:p w:rsidR="00012FEB" w:rsidRPr="00012FEB" w:rsidRDefault="00526EFF" w:rsidP="00012FEB">
      <w:pPr>
        <w:spacing w:after="0" w:line="360" w:lineRule="auto"/>
        <w:jc w:val="both"/>
        <w:rPr>
          <w:rFonts w:ascii="Palatino Linotype" w:eastAsia="Times New Roman" w:hAnsi="Palatino Linotype" w:cs="Times New Roman"/>
          <w:sz w:val="24"/>
          <w:szCs w:val="24"/>
          <w:lang w:val="es-419" w:eastAsia="es-ES"/>
        </w:rPr>
      </w:pPr>
      <w:r>
        <w:rPr>
          <w:rFonts w:ascii="Palatino Linotype" w:hAnsi="Palatino Linotype" w:cs="Arial"/>
          <w:sz w:val="24"/>
          <w:szCs w:val="24"/>
          <w:lang w:val="es-419"/>
        </w:rPr>
        <w:lastRenderedPageBreak/>
        <w:t>Como podemos apreciar en la liga electrónica proporcionada por el sujeto obligado se encuentran las Evaluaciones Programáticas Presupuestadas de los años 2021 y 2022</w:t>
      </w:r>
      <w:r w:rsidR="00F964F5">
        <w:rPr>
          <w:rFonts w:ascii="Palatino Linotype" w:hAnsi="Palatino Linotype" w:cs="Arial"/>
          <w:sz w:val="24"/>
          <w:szCs w:val="24"/>
          <w:lang w:val="es-419"/>
        </w:rPr>
        <w:t>, que solicitó el hoy recurrente</w:t>
      </w:r>
      <w:r>
        <w:rPr>
          <w:rFonts w:ascii="Times New Roman" w:hAnsi="Times New Roman" w:cs="Times New Roman"/>
          <w:sz w:val="24"/>
          <w:szCs w:val="24"/>
          <w:lang w:val="es-419" w:eastAsia="es-419"/>
        </w:rPr>
        <w:t>.</w:t>
      </w:r>
    </w:p>
    <w:p w:rsidR="00012FEB" w:rsidRDefault="00012FEB" w:rsidP="00653CC5">
      <w:pPr>
        <w:spacing w:after="0" w:line="360" w:lineRule="auto"/>
        <w:jc w:val="both"/>
        <w:rPr>
          <w:rFonts w:ascii="Palatino Linotype" w:eastAsia="Times New Roman" w:hAnsi="Palatino Linotype" w:cs="Times New Roman"/>
          <w:sz w:val="24"/>
          <w:szCs w:val="24"/>
          <w:lang w:val="es-419" w:eastAsia="es-ES"/>
        </w:rPr>
      </w:pPr>
    </w:p>
    <w:p w:rsidR="00653CC5" w:rsidRPr="00A452FE" w:rsidRDefault="00653CC5" w:rsidP="00653CC5">
      <w:pPr>
        <w:spacing w:after="0" w:line="360" w:lineRule="auto"/>
        <w:jc w:val="both"/>
        <w:rPr>
          <w:rFonts w:ascii="Palatino Linotype" w:eastAsia="Times New Roman" w:hAnsi="Palatino Linotype" w:cs="Times New Roman"/>
          <w:sz w:val="24"/>
          <w:szCs w:val="24"/>
          <w:lang w:val="es-419" w:eastAsia="es-ES"/>
        </w:rPr>
      </w:pPr>
      <w:r w:rsidRPr="00A452FE">
        <w:rPr>
          <w:rFonts w:ascii="Palatino Linotype" w:eastAsia="Times New Roman" w:hAnsi="Palatino Linotype" w:cs="Times New Roman"/>
          <w:sz w:val="24"/>
          <w:szCs w:val="24"/>
          <w:lang w:val="es-419" w:eastAsia="es-ES"/>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rsidR="00653CC5" w:rsidRPr="00A452FE" w:rsidRDefault="00653CC5" w:rsidP="00653CC5">
      <w:pPr>
        <w:spacing w:after="0" w:line="360" w:lineRule="auto"/>
        <w:jc w:val="both"/>
        <w:rPr>
          <w:rFonts w:ascii="Palatino Linotype" w:eastAsia="Times New Roman" w:hAnsi="Palatino Linotype" w:cs="Times New Roman"/>
          <w:sz w:val="24"/>
          <w:szCs w:val="24"/>
          <w:lang w:val="es-419" w:eastAsia="es-ES"/>
        </w:rPr>
      </w:pPr>
    </w:p>
    <w:p w:rsidR="00653CC5" w:rsidRPr="00D313B5" w:rsidRDefault="00653CC5" w:rsidP="00653CC5">
      <w:pPr>
        <w:pStyle w:val="Sinespaciado"/>
        <w:ind w:left="851" w:right="851"/>
        <w:jc w:val="both"/>
        <w:rPr>
          <w:rFonts w:ascii="Palatino Linotype" w:hAnsi="Palatino Linotype"/>
          <w:i/>
          <w:sz w:val="24"/>
          <w:szCs w:val="24"/>
        </w:rPr>
      </w:pPr>
      <w:r w:rsidRPr="00D313B5">
        <w:rPr>
          <w:rFonts w:ascii="Palatino Linotype" w:hAnsi="Palatino Linotype"/>
          <w:sz w:val="24"/>
          <w:szCs w:val="24"/>
        </w:rPr>
        <w:t>“</w:t>
      </w:r>
      <w:r w:rsidRPr="00D313B5">
        <w:rPr>
          <w:rFonts w:ascii="Palatino Linotype" w:hAnsi="Palatino Linotype"/>
          <w:b/>
          <w:i/>
          <w:sz w:val="24"/>
          <w:szCs w:val="24"/>
        </w:rPr>
        <w:t>Artículo 12.</w:t>
      </w:r>
      <w:r w:rsidRPr="00D313B5">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rsidR="00653CC5" w:rsidRPr="00D313B5" w:rsidRDefault="00653CC5" w:rsidP="00653CC5">
      <w:pPr>
        <w:pStyle w:val="Sinespaciado"/>
        <w:ind w:left="851" w:right="851"/>
        <w:jc w:val="both"/>
        <w:rPr>
          <w:rFonts w:ascii="Palatino Linotype" w:hAnsi="Palatino Linotype"/>
          <w:i/>
          <w:sz w:val="24"/>
          <w:szCs w:val="24"/>
        </w:rPr>
      </w:pPr>
    </w:p>
    <w:p w:rsidR="00653CC5" w:rsidRPr="00D313B5" w:rsidRDefault="00653CC5" w:rsidP="00653CC5">
      <w:pPr>
        <w:pStyle w:val="Sinespaciado"/>
        <w:ind w:left="851" w:right="851"/>
        <w:jc w:val="both"/>
        <w:rPr>
          <w:rFonts w:ascii="Palatino Linotype" w:hAnsi="Palatino Linotype"/>
          <w:sz w:val="24"/>
          <w:szCs w:val="24"/>
        </w:rPr>
      </w:pPr>
      <w:r w:rsidRPr="00D313B5">
        <w:rPr>
          <w:rFonts w:ascii="Palatino Linotype" w:hAnsi="Palatino Linotype"/>
          <w:b/>
          <w:i/>
          <w:sz w:val="24"/>
          <w:szCs w:val="24"/>
          <w:u w:val="single"/>
        </w:rPr>
        <w:t>Los sujetos obligados sólo proporcionarán la información pública que se les requiera y que obre en sus archivos</w:t>
      </w:r>
      <w:r w:rsidRPr="00D313B5">
        <w:rPr>
          <w:rFonts w:ascii="Palatino Linotype" w:hAnsi="Palatino Linotype"/>
          <w:i/>
          <w:sz w:val="24"/>
          <w:szCs w:val="24"/>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653CC5" w:rsidRPr="00EC5F09" w:rsidRDefault="00653CC5" w:rsidP="00653CC5">
      <w:pPr>
        <w:autoSpaceDE w:val="0"/>
        <w:autoSpaceDN w:val="0"/>
        <w:adjustRightInd w:val="0"/>
        <w:spacing w:after="0" w:line="360" w:lineRule="auto"/>
        <w:jc w:val="both"/>
        <w:rPr>
          <w:rFonts w:ascii="Palatino Linotype" w:hAnsi="Palatino Linotype" w:cs="Arial"/>
          <w:sz w:val="24"/>
          <w:szCs w:val="24"/>
        </w:rPr>
      </w:pPr>
    </w:p>
    <w:p w:rsidR="00653CC5" w:rsidRPr="00EC5F09" w:rsidRDefault="00653CC5" w:rsidP="00653CC5">
      <w:pPr>
        <w:spacing w:after="0" w:line="360" w:lineRule="auto"/>
        <w:jc w:val="both"/>
        <w:rPr>
          <w:rFonts w:ascii="Palatino Linotype" w:hAnsi="Palatino Linotype" w:cs="Arial"/>
          <w:sz w:val="24"/>
          <w:szCs w:val="24"/>
        </w:rPr>
      </w:pPr>
      <w:r w:rsidRPr="00EC5F09">
        <w:rPr>
          <w:rFonts w:ascii="Palatino Linotype" w:hAnsi="Palatino Linotype" w:cs="Arial"/>
          <w:sz w:val="24"/>
          <w:szCs w:val="24"/>
          <w:lang w:val="es-ES_tradnl"/>
        </w:rPr>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EC5F09">
        <w:rPr>
          <w:rFonts w:ascii="Palatino Linotype" w:hAnsi="Palatino Linotype" w:cs="Arial"/>
          <w:sz w:val="24"/>
          <w:szCs w:val="24"/>
        </w:rPr>
        <w:t xml:space="preserve"> esta Autoridad Garante del acceso a la información pública no cuenta con las atribuciones para determinar si las documentales públicas puestas a disposición por los sujetos obligados son auténticas o falsas, sino de garantizar que los </w:t>
      </w:r>
      <w:r w:rsidRPr="00EC5F09">
        <w:rPr>
          <w:rFonts w:ascii="Palatino Linotype" w:hAnsi="Palatino Linotype" w:cs="Arial"/>
          <w:sz w:val="24"/>
          <w:szCs w:val="24"/>
        </w:rPr>
        <w:lastRenderedPageBreak/>
        <w:t>sujetos obligados cumplan con sus obligaciones de transparencia y hagan entrega de la información que se les solicita.</w:t>
      </w:r>
    </w:p>
    <w:p w:rsidR="00653CC5" w:rsidRPr="00EC5F09" w:rsidRDefault="00653CC5" w:rsidP="00653CC5">
      <w:pPr>
        <w:spacing w:after="0" w:line="360" w:lineRule="auto"/>
        <w:jc w:val="both"/>
        <w:rPr>
          <w:rFonts w:ascii="Palatino Linotype" w:hAnsi="Palatino Linotype" w:cs="Arial"/>
          <w:sz w:val="24"/>
          <w:szCs w:val="24"/>
          <w:lang w:val="es-ES_tradnl"/>
        </w:rPr>
      </w:pPr>
    </w:p>
    <w:p w:rsidR="00653CC5" w:rsidRPr="00EC5F09" w:rsidRDefault="00653CC5" w:rsidP="00653CC5">
      <w:pPr>
        <w:spacing w:after="0" w:line="360" w:lineRule="auto"/>
        <w:jc w:val="both"/>
        <w:rPr>
          <w:rFonts w:ascii="Palatino Linotype" w:hAnsi="Palatino Linotype" w:cs="Arial"/>
          <w:color w:val="000000"/>
          <w:sz w:val="24"/>
          <w:szCs w:val="24"/>
          <w:lang w:val="es-ES_tradnl"/>
        </w:rPr>
      </w:pPr>
      <w:r w:rsidRPr="00EC5F09">
        <w:rPr>
          <w:rFonts w:ascii="Palatino Linotype" w:hAnsi="Palatino Linotype" w:cs="Arial"/>
          <w:color w:val="000000"/>
          <w:sz w:val="24"/>
          <w:szCs w:val="24"/>
          <w:lang w:val="es-ES_tradnl"/>
        </w:rPr>
        <w:t>Sirve de sustento a lo anterior, el criterio 31/10 emitido por el entonces Instituto Federal de Acceso a la Información y Protección de Datos, ahora Instituto Nacional de Acceso a la Información y Protección de Datos, que enuncia lo siguiente:</w:t>
      </w:r>
    </w:p>
    <w:p w:rsidR="00653CC5" w:rsidRPr="00EC5F09" w:rsidRDefault="00653CC5" w:rsidP="00653CC5">
      <w:pPr>
        <w:spacing w:after="0" w:line="360" w:lineRule="auto"/>
        <w:jc w:val="both"/>
        <w:rPr>
          <w:rFonts w:ascii="Palatino Linotype" w:hAnsi="Palatino Linotype" w:cs="Arial"/>
          <w:sz w:val="24"/>
          <w:szCs w:val="24"/>
          <w:lang w:val="es-ES_tradnl"/>
        </w:rPr>
      </w:pPr>
    </w:p>
    <w:p w:rsidR="00653CC5" w:rsidRPr="00567185" w:rsidRDefault="00653CC5" w:rsidP="00653CC5">
      <w:pPr>
        <w:spacing w:after="0" w:line="240" w:lineRule="auto"/>
        <w:ind w:left="851" w:right="1134"/>
        <w:jc w:val="both"/>
        <w:rPr>
          <w:rFonts w:ascii="Palatino Linotype" w:hAnsi="Palatino Linotype" w:cs="Arial"/>
          <w:i/>
        </w:rPr>
      </w:pPr>
      <w:r w:rsidRPr="00567185">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567185">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653CC5" w:rsidRPr="00567185" w:rsidRDefault="00653CC5" w:rsidP="00653CC5">
      <w:pPr>
        <w:spacing w:after="0" w:line="240" w:lineRule="auto"/>
        <w:ind w:left="851" w:right="1134"/>
        <w:jc w:val="both"/>
        <w:rPr>
          <w:rFonts w:ascii="Palatino Linotype" w:hAnsi="Palatino Linotype" w:cs="Arial"/>
          <w:i/>
        </w:rPr>
      </w:pPr>
      <w:r w:rsidRPr="00567185">
        <w:rPr>
          <w:rFonts w:ascii="Palatino Linotype" w:hAnsi="Palatino Linotype" w:cs="Arial"/>
          <w:i/>
        </w:rPr>
        <w:t>Criterio 31/10</w:t>
      </w:r>
    </w:p>
    <w:p w:rsidR="00653CC5" w:rsidRPr="000C7C21" w:rsidRDefault="00653CC5" w:rsidP="00653CC5">
      <w:pPr>
        <w:spacing w:after="0" w:line="360" w:lineRule="auto"/>
        <w:jc w:val="both"/>
        <w:rPr>
          <w:rFonts w:ascii="Palatino Linotype" w:hAnsi="Palatino Linotype" w:cs="Arial"/>
          <w:color w:val="000000"/>
          <w:sz w:val="24"/>
          <w:szCs w:val="24"/>
          <w:lang w:val="es-ES_tradnl"/>
        </w:rPr>
      </w:pPr>
    </w:p>
    <w:p w:rsidR="00653CC5" w:rsidRPr="000C7C21" w:rsidRDefault="00653CC5" w:rsidP="00653CC5">
      <w:pPr>
        <w:spacing w:after="0" w:line="360" w:lineRule="auto"/>
        <w:jc w:val="both"/>
        <w:rPr>
          <w:rFonts w:ascii="Palatino Linotype" w:hAnsi="Palatino Linotype" w:cs="Arial"/>
          <w:color w:val="000000"/>
          <w:sz w:val="24"/>
          <w:szCs w:val="24"/>
          <w:lang w:val="es-ES_tradnl"/>
        </w:rPr>
      </w:pPr>
      <w:r w:rsidRPr="000C7C21">
        <w:rPr>
          <w:rFonts w:ascii="Palatino Linotype" w:hAnsi="Palatino Linotype" w:cs="Arial"/>
          <w:color w:val="000000"/>
          <w:sz w:val="24"/>
          <w:szCs w:val="24"/>
          <w:lang w:val="es-ES_tradnl"/>
        </w:rPr>
        <w:t>En tal sentido es que se considera que la respuesta da atención a la solicitud de información</w:t>
      </w:r>
      <w:r w:rsidRPr="000C7C21">
        <w:rPr>
          <w:rFonts w:ascii="Palatino Linotype" w:hAnsi="Palatino Linotype" w:cs="Arial"/>
          <w:color w:val="000000"/>
          <w:sz w:val="24"/>
          <w:szCs w:val="24"/>
          <w:lang w:val="es-419"/>
        </w:rPr>
        <w:t xml:space="preserve"> de mérito</w:t>
      </w:r>
      <w:r w:rsidRPr="000C7C21">
        <w:rPr>
          <w:rFonts w:ascii="Palatino Linotype" w:hAnsi="Palatino Linotype" w:cs="Arial"/>
          <w:color w:val="000000"/>
          <w:sz w:val="24"/>
          <w:szCs w:val="24"/>
          <w:lang w:val="es-ES_tradnl"/>
        </w:rPr>
        <w:t>.</w:t>
      </w:r>
    </w:p>
    <w:p w:rsidR="00653CC5" w:rsidRPr="000C7C21" w:rsidRDefault="00653CC5" w:rsidP="00653CC5">
      <w:pPr>
        <w:spacing w:after="0" w:line="360" w:lineRule="auto"/>
        <w:jc w:val="both"/>
        <w:rPr>
          <w:rFonts w:ascii="Palatino Linotype" w:hAnsi="Palatino Linotype" w:cs="Arial"/>
          <w:color w:val="000000"/>
          <w:sz w:val="24"/>
          <w:szCs w:val="24"/>
          <w:lang w:val="es-ES_tradnl"/>
        </w:rPr>
      </w:pPr>
    </w:p>
    <w:p w:rsidR="00653CC5" w:rsidRPr="00211281" w:rsidRDefault="00653CC5" w:rsidP="00653CC5">
      <w:pPr>
        <w:spacing w:after="0" w:line="360" w:lineRule="auto"/>
        <w:jc w:val="both"/>
        <w:rPr>
          <w:rFonts w:ascii="Palatino Linotype" w:hAnsi="Palatino Linotype" w:cs="Arial"/>
          <w:sz w:val="24"/>
          <w:szCs w:val="24"/>
        </w:rPr>
      </w:pPr>
      <w:r w:rsidRPr="00211281">
        <w:rPr>
          <w:rFonts w:ascii="Palatino Linotype" w:eastAsia="MS Mincho" w:hAnsi="Palatino Linotype" w:cs="Arial"/>
          <w:sz w:val="24"/>
          <w:szCs w:val="24"/>
        </w:rPr>
        <w:lastRenderedPageBreak/>
        <w:t>Así, en mérito</w:t>
      </w:r>
      <w:r w:rsidRPr="00211281">
        <w:rPr>
          <w:rFonts w:ascii="Palatino Linotype" w:eastAsia="Calibri" w:hAnsi="Palatino Linotype" w:cs="Arial"/>
          <w:sz w:val="24"/>
          <w:szCs w:val="24"/>
        </w:rPr>
        <w:t xml:space="preserve"> de lo expuesto en líneas anteriores </w:t>
      </w:r>
      <w:r w:rsidRPr="00211281">
        <w:rPr>
          <w:rFonts w:ascii="Palatino Linotype" w:eastAsia="Calibri" w:hAnsi="Palatino Linotype"/>
          <w:noProof/>
          <w:sz w:val="24"/>
          <w:szCs w:val="24"/>
        </w:rPr>
        <w:t xml:space="preserve">resultan </w:t>
      </w:r>
      <w:r w:rsidRPr="00211281">
        <w:rPr>
          <w:rFonts w:ascii="Palatino Linotype" w:eastAsia="Calibri" w:hAnsi="Palatino Linotype"/>
          <w:b/>
          <w:i/>
          <w:noProof/>
          <w:sz w:val="24"/>
          <w:szCs w:val="24"/>
        </w:rPr>
        <w:t xml:space="preserve">infundadas </w:t>
      </w:r>
      <w:r w:rsidRPr="00211281">
        <w:rPr>
          <w:rFonts w:ascii="Palatino Linotype" w:eastAsia="Calibri" w:hAnsi="Palatino Linotype"/>
          <w:noProof/>
          <w:sz w:val="24"/>
          <w:szCs w:val="24"/>
        </w:rPr>
        <w:t xml:space="preserve">las razones o motivos de inconformidad que arguye </w:t>
      </w:r>
      <w:r>
        <w:rPr>
          <w:rFonts w:ascii="Palatino Linotype" w:eastAsia="Calibri" w:hAnsi="Palatino Linotype"/>
          <w:noProof/>
          <w:sz w:val="24"/>
          <w:szCs w:val="24"/>
          <w:lang w:val="es-419"/>
        </w:rPr>
        <w:t>la parte</w:t>
      </w:r>
      <w:r w:rsidRPr="00211281">
        <w:rPr>
          <w:rFonts w:ascii="Palatino Linotype" w:eastAsia="Calibri" w:hAnsi="Palatino Linotype"/>
          <w:noProof/>
          <w:sz w:val="24"/>
          <w:szCs w:val="24"/>
        </w:rPr>
        <w:t xml:space="preserve"> </w:t>
      </w:r>
      <w:r w:rsidRPr="00211281">
        <w:rPr>
          <w:rFonts w:ascii="Palatino Linotype" w:eastAsia="Calibri" w:hAnsi="Palatino Linotype"/>
          <w:b/>
          <w:noProof/>
          <w:sz w:val="24"/>
          <w:szCs w:val="24"/>
        </w:rPr>
        <w:t>Recurrente</w:t>
      </w:r>
      <w:r w:rsidRPr="00211281">
        <w:rPr>
          <w:rFonts w:ascii="Palatino Linotype" w:eastAsia="Calibri" w:hAnsi="Palatino Linotype"/>
          <w:noProof/>
          <w:sz w:val="24"/>
          <w:szCs w:val="24"/>
        </w:rPr>
        <w:t xml:space="preserve">, </w:t>
      </w:r>
      <w:r w:rsidRPr="00211281">
        <w:rPr>
          <w:rFonts w:ascii="Palatino Linotype" w:eastAsia="Calibri" w:hAnsi="Palatino Linotype" w:cs="Arial"/>
          <w:sz w:val="24"/>
          <w:szCs w:val="24"/>
        </w:rPr>
        <w:t xml:space="preserve">por ello con fundamento en el artículo 186, fracción II, de la Ley de Transparencia y Acceso a la Información Pública del Estado de México y Municipios, se </w:t>
      </w:r>
      <w:r w:rsidRPr="00211281">
        <w:rPr>
          <w:rFonts w:ascii="Palatino Linotype" w:eastAsia="Calibri" w:hAnsi="Palatino Linotype" w:cs="Arial"/>
          <w:b/>
          <w:sz w:val="24"/>
          <w:szCs w:val="24"/>
        </w:rPr>
        <w:t>CONFIRMA</w:t>
      </w:r>
      <w:r w:rsidRPr="00211281">
        <w:rPr>
          <w:rFonts w:ascii="Palatino Linotype" w:eastAsia="Calibri" w:hAnsi="Palatino Linotype" w:cs="Arial"/>
          <w:sz w:val="24"/>
          <w:szCs w:val="24"/>
        </w:rPr>
        <w:t xml:space="preserve"> la respuesta a la solicitud de información pública número: </w:t>
      </w:r>
      <w:r w:rsidR="00526EFF">
        <w:rPr>
          <w:rFonts w:ascii="Palatino Linotype" w:hAnsi="Palatino Linotype" w:cs="Arial"/>
          <w:b/>
          <w:sz w:val="24"/>
          <w:szCs w:val="24"/>
          <w:lang w:val="es-419"/>
        </w:rPr>
        <w:t>00125/OASTOL/IP/2022</w:t>
      </w:r>
      <w:r w:rsidRPr="00211281">
        <w:rPr>
          <w:rFonts w:ascii="Palatino Linotype" w:eastAsia="Calibri" w:hAnsi="Palatino Linotype" w:cs="Arial"/>
          <w:sz w:val="24"/>
          <w:szCs w:val="24"/>
        </w:rPr>
        <w:t xml:space="preserve">; </w:t>
      </w:r>
      <w:r w:rsidRPr="00211281">
        <w:rPr>
          <w:rFonts w:ascii="Palatino Linotype" w:eastAsia="Calibri" w:hAnsi="Palatino Linotype"/>
          <w:sz w:val="24"/>
          <w:szCs w:val="24"/>
        </w:rPr>
        <w:t>que ha sido materia del presente fallo, p</w:t>
      </w:r>
      <w:r w:rsidRPr="00211281">
        <w:rPr>
          <w:rFonts w:ascii="Palatino Linotype" w:hAnsi="Palatino Linotype" w:cs="Arial"/>
          <w:sz w:val="24"/>
          <w:szCs w:val="24"/>
        </w:rPr>
        <w:t>or lo antes expuesto y fundado es de resolverse y;</w:t>
      </w:r>
    </w:p>
    <w:p w:rsidR="00653CC5" w:rsidRPr="00211281" w:rsidRDefault="00653CC5" w:rsidP="00653CC5">
      <w:pPr>
        <w:spacing w:after="0" w:line="360" w:lineRule="auto"/>
        <w:jc w:val="both"/>
        <w:rPr>
          <w:rFonts w:ascii="Palatino Linotype" w:hAnsi="Palatino Linotype" w:cs="Arial"/>
          <w:sz w:val="24"/>
          <w:szCs w:val="24"/>
        </w:rPr>
      </w:pPr>
    </w:p>
    <w:p w:rsidR="00653CC5" w:rsidRPr="00211281" w:rsidRDefault="00653CC5" w:rsidP="00653CC5">
      <w:pPr>
        <w:spacing w:after="0" w:line="360" w:lineRule="auto"/>
        <w:jc w:val="center"/>
        <w:rPr>
          <w:rFonts w:ascii="Palatino Linotype" w:hAnsi="Palatino Linotype"/>
          <w:b/>
          <w:bCs/>
          <w:spacing w:val="60"/>
          <w:sz w:val="24"/>
          <w:szCs w:val="24"/>
          <w:lang w:val="es-ES_tradnl"/>
        </w:rPr>
      </w:pPr>
      <w:r w:rsidRPr="00211281">
        <w:rPr>
          <w:rFonts w:ascii="Palatino Linotype" w:hAnsi="Palatino Linotype"/>
          <w:b/>
          <w:bCs/>
          <w:spacing w:val="60"/>
          <w:sz w:val="24"/>
          <w:szCs w:val="24"/>
          <w:lang w:val="es-ES_tradnl"/>
        </w:rPr>
        <w:t>SE    RESUELVE</w:t>
      </w:r>
    </w:p>
    <w:p w:rsidR="00653CC5" w:rsidRPr="00211281" w:rsidRDefault="00653CC5" w:rsidP="00653CC5">
      <w:pPr>
        <w:spacing w:after="0" w:line="360" w:lineRule="auto"/>
        <w:jc w:val="both"/>
        <w:rPr>
          <w:rFonts w:ascii="Palatino Linotype" w:hAnsi="Palatino Linotype" w:cs="Arial"/>
          <w:sz w:val="24"/>
          <w:szCs w:val="24"/>
        </w:rPr>
      </w:pPr>
    </w:p>
    <w:p w:rsidR="00653CC5" w:rsidRPr="00211281" w:rsidRDefault="00653CC5" w:rsidP="00653CC5">
      <w:pPr>
        <w:spacing w:after="0" w:line="360" w:lineRule="auto"/>
        <w:jc w:val="both"/>
        <w:rPr>
          <w:rFonts w:ascii="Palatino Linotype" w:hAnsi="Palatino Linotype" w:cs="Arial"/>
          <w:b/>
          <w:sz w:val="24"/>
          <w:szCs w:val="24"/>
        </w:rPr>
      </w:pPr>
      <w:r w:rsidRPr="00211281">
        <w:rPr>
          <w:rFonts w:ascii="Palatino Linotype" w:eastAsia="Calibri" w:hAnsi="Palatino Linotype" w:cs="Arial"/>
          <w:b/>
          <w:sz w:val="24"/>
          <w:szCs w:val="24"/>
          <w:lang w:val="es-ES_tradnl"/>
        </w:rPr>
        <w:t>PRIMERO.</w:t>
      </w:r>
      <w:r w:rsidRPr="00211281">
        <w:rPr>
          <w:rFonts w:ascii="Palatino Linotype" w:eastAsia="Calibri" w:hAnsi="Palatino Linotype" w:cs="Arial"/>
          <w:sz w:val="24"/>
          <w:szCs w:val="24"/>
        </w:rPr>
        <w:t xml:space="preserve"> </w:t>
      </w:r>
      <w:r w:rsidRPr="00211281">
        <w:rPr>
          <w:rFonts w:ascii="Palatino Linotype" w:hAnsi="Palatino Linotype" w:cs="Arial"/>
          <w:sz w:val="24"/>
          <w:szCs w:val="24"/>
        </w:rPr>
        <w:t xml:space="preserve">Se </w:t>
      </w:r>
      <w:r w:rsidRPr="00211281">
        <w:rPr>
          <w:rFonts w:ascii="Palatino Linotype" w:hAnsi="Palatino Linotype" w:cs="Arial"/>
          <w:b/>
          <w:sz w:val="24"/>
          <w:szCs w:val="24"/>
        </w:rPr>
        <w:t>CONFIRMA</w:t>
      </w:r>
      <w:r w:rsidRPr="00211281">
        <w:rPr>
          <w:rFonts w:ascii="Palatino Linotype" w:hAnsi="Palatino Linotype" w:cs="Arial"/>
          <w:sz w:val="24"/>
          <w:szCs w:val="24"/>
        </w:rPr>
        <w:t xml:space="preserve"> la respuesta a la solicitud de información: </w:t>
      </w:r>
      <w:r w:rsidR="00526EFF">
        <w:rPr>
          <w:rFonts w:ascii="Palatino Linotype" w:hAnsi="Palatino Linotype" w:cs="Arial"/>
          <w:b/>
          <w:sz w:val="24"/>
          <w:szCs w:val="24"/>
          <w:lang w:val="es-419"/>
        </w:rPr>
        <w:t>00125/OASTOL/IP/2022</w:t>
      </w:r>
      <w:r w:rsidRPr="00211281">
        <w:rPr>
          <w:rFonts w:ascii="Palatino Linotype" w:eastAsia="Calibri" w:hAnsi="Palatino Linotype" w:cs="Arial"/>
          <w:sz w:val="24"/>
          <w:szCs w:val="24"/>
        </w:rPr>
        <w:t xml:space="preserve">, recaída en </w:t>
      </w:r>
      <w:r>
        <w:rPr>
          <w:rFonts w:ascii="Palatino Linotype" w:eastAsia="Calibri" w:hAnsi="Palatino Linotype" w:cs="Arial"/>
          <w:sz w:val="24"/>
          <w:szCs w:val="24"/>
          <w:lang w:val="es-419"/>
        </w:rPr>
        <w:t>e</w:t>
      </w:r>
      <w:r w:rsidRPr="00211281">
        <w:rPr>
          <w:rFonts w:ascii="Palatino Linotype" w:eastAsia="Calibri" w:hAnsi="Palatino Linotype" w:cs="Arial"/>
          <w:sz w:val="24"/>
          <w:szCs w:val="24"/>
        </w:rPr>
        <w:t>l</w:t>
      </w:r>
      <w:r w:rsidRPr="00211281">
        <w:rPr>
          <w:rFonts w:ascii="Palatino Linotype" w:hAnsi="Palatino Linotype" w:cs="Arial"/>
          <w:sz w:val="24"/>
          <w:szCs w:val="24"/>
        </w:rPr>
        <w:t xml:space="preserve"> recurso de revisión </w:t>
      </w:r>
      <w:r w:rsidR="00526EFF">
        <w:rPr>
          <w:rFonts w:ascii="Palatino Linotype" w:hAnsi="Palatino Linotype" w:cs="Arial"/>
          <w:b/>
          <w:bCs/>
          <w:sz w:val="24"/>
          <w:lang w:val="es-419" w:eastAsia="es-MX"/>
        </w:rPr>
        <w:t>15635</w:t>
      </w:r>
      <w:r>
        <w:rPr>
          <w:rFonts w:ascii="Palatino Linotype" w:hAnsi="Palatino Linotype" w:cs="Arial"/>
          <w:b/>
          <w:bCs/>
          <w:sz w:val="24"/>
          <w:szCs w:val="24"/>
          <w:lang w:eastAsia="es-MX"/>
        </w:rPr>
        <w:t>/INFOEM/IP/RR/202</w:t>
      </w:r>
      <w:r>
        <w:rPr>
          <w:rFonts w:ascii="Palatino Linotype" w:hAnsi="Palatino Linotype" w:cs="Arial"/>
          <w:b/>
          <w:bCs/>
          <w:sz w:val="24"/>
          <w:szCs w:val="24"/>
          <w:lang w:val="es-419" w:eastAsia="es-MX"/>
        </w:rPr>
        <w:t>2</w:t>
      </w:r>
      <w:r w:rsidRPr="00211281">
        <w:rPr>
          <w:rFonts w:ascii="Palatino Linotype" w:hAnsi="Palatino Linotype" w:cs="Arial"/>
          <w:b/>
          <w:bCs/>
          <w:sz w:val="24"/>
          <w:szCs w:val="24"/>
        </w:rPr>
        <w:t xml:space="preserve"> </w:t>
      </w:r>
      <w:r w:rsidRPr="00211281">
        <w:rPr>
          <w:rFonts w:ascii="Palatino Linotype" w:hAnsi="Palatino Linotype" w:cs="Arial"/>
          <w:sz w:val="24"/>
          <w:szCs w:val="24"/>
        </w:rPr>
        <w:t>por resultar infundadas las razones o motivos de inconformidad hechos valer por la</w:t>
      </w:r>
      <w:r w:rsidRPr="00211281">
        <w:rPr>
          <w:rFonts w:ascii="Palatino Linotype" w:hAnsi="Palatino Linotype" w:cs="Arial"/>
          <w:b/>
          <w:sz w:val="24"/>
          <w:szCs w:val="24"/>
        </w:rPr>
        <w:t xml:space="preserve"> Recurrente</w:t>
      </w:r>
      <w:r w:rsidRPr="00211281">
        <w:rPr>
          <w:rFonts w:ascii="Palatino Linotype" w:hAnsi="Palatino Linotype" w:cs="Arial"/>
          <w:sz w:val="24"/>
          <w:szCs w:val="24"/>
        </w:rPr>
        <w:t xml:space="preserve"> en términos del Considerando </w:t>
      </w:r>
      <w:r>
        <w:rPr>
          <w:rFonts w:ascii="Palatino Linotype" w:hAnsi="Palatino Linotype" w:cs="Arial"/>
          <w:b/>
          <w:sz w:val="24"/>
          <w:szCs w:val="24"/>
          <w:lang w:val="es-419"/>
        </w:rPr>
        <w:t>QUINTO</w:t>
      </w:r>
      <w:r w:rsidRPr="00211281">
        <w:rPr>
          <w:rFonts w:ascii="Palatino Linotype" w:hAnsi="Palatino Linotype" w:cs="Arial"/>
          <w:sz w:val="24"/>
          <w:szCs w:val="24"/>
        </w:rPr>
        <w:t>de la presente resolución.</w:t>
      </w:r>
    </w:p>
    <w:p w:rsidR="00653CC5" w:rsidRPr="00211281" w:rsidRDefault="00653CC5" w:rsidP="00653CC5">
      <w:pPr>
        <w:spacing w:after="0" w:line="360" w:lineRule="auto"/>
        <w:jc w:val="both"/>
        <w:rPr>
          <w:rFonts w:ascii="Palatino Linotype" w:hAnsi="Palatino Linotype" w:cs="Arial"/>
          <w:sz w:val="24"/>
          <w:szCs w:val="24"/>
        </w:rPr>
      </w:pPr>
    </w:p>
    <w:p w:rsidR="00653CC5" w:rsidRPr="00211281" w:rsidRDefault="00653CC5" w:rsidP="00653CC5">
      <w:pPr>
        <w:spacing w:after="0" w:line="360" w:lineRule="auto"/>
        <w:jc w:val="both"/>
        <w:rPr>
          <w:rFonts w:ascii="Palatino Linotype" w:hAnsi="Palatino Linotype" w:cs="Arial"/>
          <w:sz w:val="24"/>
          <w:szCs w:val="24"/>
        </w:rPr>
      </w:pPr>
      <w:r w:rsidRPr="00211281">
        <w:rPr>
          <w:rFonts w:ascii="Palatino Linotype" w:hAnsi="Palatino Linotype" w:cs="Arial"/>
          <w:b/>
          <w:sz w:val="24"/>
          <w:szCs w:val="24"/>
        </w:rPr>
        <w:t>SEGUNDO</w:t>
      </w:r>
      <w:r w:rsidRPr="00211281">
        <w:rPr>
          <w:rFonts w:ascii="Palatino Linotype" w:hAnsi="Palatino Linotype" w:cs="Arial"/>
          <w:sz w:val="24"/>
          <w:szCs w:val="24"/>
        </w:rPr>
        <w:t>. Notifíquese la presente resolución al</w:t>
      </w:r>
      <w:r w:rsidRPr="00211281">
        <w:rPr>
          <w:rFonts w:ascii="Palatino Linotype" w:hAnsi="Palatino Linotype"/>
          <w:sz w:val="24"/>
          <w:szCs w:val="24"/>
        </w:rPr>
        <w:t xml:space="preserve"> </w:t>
      </w:r>
      <w:r w:rsidRPr="00211281">
        <w:rPr>
          <w:rFonts w:ascii="Palatino Linotype" w:hAnsi="Palatino Linotype" w:cs="Arial"/>
          <w:sz w:val="24"/>
          <w:szCs w:val="24"/>
        </w:rPr>
        <w:t>Titular</w:t>
      </w:r>
      <w:r w:rsidRPr="00211281">
        <w:rPr>
          <w:rFonts w:ascii="Palatino Linotype" w:hAnsi="Palatino Linotype"/>
          <w:sz w:val="24"/>
          <w:szCs w:val="24"/>
        </w:rPr>
        <w:t xml:space="preserve"> </w:t>
      </w:r>
      <w:r w:rsidRPr="00211281">
        <w:rPr>
          <w:rFonts w:ascii="Palatino Linotype" w:hAnsi="Palatino Linotype" w:cs="Arial"/>
          <w:sz w:val="24"/>
          <w:szCs w:val="24"/>
        </w:rPr>
        <w:t xml:space="preserve">de la Unidad de Transparencia del Sujeto Obligado mediante el </w:t>
      </w:r>
      <w:r w:rsidRPr="00211281">
        <w:rPr>
          <w:rFonts w:ascii="Palatino Linotype" w:hAnsi="Palatino Linotype" w:cs="Arial"/>
          <w:sz w:val="24"/>
          <w:szCs w:val="24"/>
          <w:lang w:val="es-419"/>
        </w:rPr>
        <w:t>Sistema de Acceso a la Información Mexiquense (</w:t>
      </w:r>
      <w:r w:rsidRPr="00211281">
        <w:rPr>
          <w:rFonts w:ascii="Palatino Linotype" w:hAnsi="Palatino Linotype" w:cs="Arial"/>
          <w:sz w:val="24"/>
          <w:szCs w:val="24"/>
        </w:rPr>
        <w:t>SAIMEX</w:t>
      </w:r>
      <w:r w:rsidRPr="00211281">
        <w:rPr>
          <w:rFonts w:ascii="Palatino Linotype" w:hAnsi="Palatino Linotype" w:cs="Arial"/>
          <w:sz w:val="24"/>
          <w:szCs w:val="24"/>
          <w:lang w:val="es-419"/>
        </w:rPr>
        <w:t>)</w:t>
      </w:r>
      <w:r w:rsidRPr="00211281">
        <w:rPr>
          <w:rFonts w:ascii="Palatino Linotype" w:hAnsi="Palatino Linotype" w:cs="Arial"/>
          <w:sz w:val="24"/>
          <w:szCs w:val="24"/>
        </w:rPr>
        <w:t>.</w:t>
      </w:r>
    </w:p>
    <w:p w:rsidR="00653CC5" w:rsidRPr="00211281" w:rsidRDefault="00653CC5" w:rsidP="00653CC5">
      <w:pPr>
        <w:spacing w:after="0" w:line="360" w:lineRule="auto"/>
        <w:jc w:val="both"/>
        <w:rPr>
          <w:rFonts w:ascii="Palatino Linotype" w:hAnsi="Palatino Linotype" w:cs="Arial"/>
          <w:sz w:val="24"/>
          <w:szCs w:val="24"/>
        </w:rPr>
      </w:pPr>
    </w:p>
    <w:p w:rsidR="00653CC5" w:rsidRPr="00211281" w:rsidRDefault="00653CC5" w:rsidP="00653CC5">
      <w:pPr>
        <w:spacing w:after="0" w:line="360" w:lineRule="auto"/>
        <w:jc w:val="both"/>
        <w:rPr>
          <w:rFonts w:ascii="Palatino Linotype" w:hAnsi="Palatino Linotype" w:cs="Arial"/>
          <w:sz w:val="24"/>
          <w:szCs w:val="24"/>
        </w:rPr>
      </w:pPr>
      <w:r w:rsidRPr="00211281">
        <w:rPr>
          <w:rFonts w:ascii="Palatino Linotype" w:hAnsi="Palatino Linotype" w:cs="Arial"/>
          <w:b/>
          <w:sz w:val="24"/>
          <w:szCs w:val="24"/>
        </w:rPr>
        <w:t>TERCERO</w:t>
      </w:r>
      <w:r w:rsidRPr="00211281">
        <w:rPr>
          <w:rFonts w:ascii="Palatino Linotype" w:hAnsi="Palatino Linotype" w:cs="Arial"/>
          <w:sz w:val="24"/>
          <w:szCs w:val="24"/>
        </w:rPr>
        <w:t xml:space="preserve">. Notifíquese al recurrente mediante el </w:t>
      </w:r>
      <w:r w:rsidRPr="00211281">
        <w:rPr>
          <w:rFonts w:ascii="Palatino Linotype" w:hAnsi="Palatino Linotype" w:cs="Arial"/>
          <w:sz w:val="24"/>
          <w:szCs w:val="24"/>
          <w:lang w:val="es-419"/>
        </w:rPr>
        <w:t>Sistema de Acceso a la Información Mexiquense (</w:t>
      </w:r>
      <w:r w:rsidRPr="00211281">
        <w:rPr>
          <w:rFonts w:ascii="Palatino Linotype" w:hAnsi="Palatino Linotype" w:cs="Arial"/>
          <w:sz w:val="24"/>
          <w:szCs w:val="24"/>
        </w:rPr>
        <w:t>SAIMEX</w:t>
      </w:r>
      <w:r w:rsidRPr="00211281">
        <w:rPr>
          <w:rFonts w:ascii="Palatino Linotype" w:hAnsi="Palatino Linotype" w:cs="Arial"/>
          <w:sz w:val="24"/>
          <w:szCs w:val="24"/>
          <w:lang w:val="es-419"/>
        </w:rPr>
        <w:t>)</w:t>
      </w:r>
      <w:r w:rsidRPr="00211281">
        <w:rPr>
          <w:rFonts w:ascii="Palatino Linotype" w:hAnsi="Palatino Linotype" w:cs="Arial"/>
          <w:sz w:val="24"/>
          <w:szCs w:val="24"/>
        </w:rPr>
        <w:t>, la presente resolución, haciéndole saber que de conformidad con lo establecido en el artículo 196 de la Ley de Transparencia y Acceso a la Información Pública del Estado de México y Municipios, podrá impugnarla vía Juicio de Amparo en los términos de las leyes aplicables.</w:t>
      </w:r>
    </w:p>
    <w:p w:rsidR="00653CC5" w:rsidRPr="00211281" w:rsidRDefault="00653CC5" w:rsidP="00653CC5">
      <w:pPr>
        <w:spacing w:after="0" w:line="360" w:lineRule="auto"/>
        <w:jc w:val="both"/>
        <w:rPr>
          <w:rFonts w:ascii="Palatino Linotype" w:hAnsi="Palatino Linotype"/>
          <w:sz w:val="24"/>
          <w:szCs w:val="24"/>
          <w:lang w:eastAsia="es-ES_tradnl"/>
        </w:rPr>
      </w:pPr>
    </w:p>
    <w:p w:rsidR="00653CC5" w:rsidRPr="00160150" w:rsidRDefault="00653CC5" w:rsidP="00653CC5">
      <w:pPr>
        <w:spacing w:after="0" w:line="360" w:lineRule="auto"/>
        <w:jc w:val="both"/>
        <w:rPr>
          <w:rFonts w:ascii="Palatino Linotype" w:hAnsi="Palatino Linotype" w:cs="Arial"/>
          <w:sz w:val="24"/>
          <w:szCs w:val="24"/>
          <w:lang w:val="es-419"/>
        </w:rPr>
      </w:pPr>
      <w:r w:rsidRPr="00211281">
        <w:rPr>
          <w:rFonts w:ascii="Palatino Linotype" w:hAnsi="Palatino Linotype" w:cs="Arial"/>
          <w:sz w:val="24"/>
          <w:szCs w:val="24"/>
        </w:rPr>
        <w:lastRenderedPageBreak/>
        <w:t>ASÍ LO RESUELVE</w:t>
      </w:r>
      <w:r w:rsidRPr="00C45081">
        <w:rPr>
          <w:rFonts w:ascii="Palatino Linotype" w:hAnsi="Palatino Linotype" w:cs="Arial"/>
          <w:sz w:val="24"/>
          <w:szCs w:val="24"/>
        </w:rPr>
        <w:t xml:space="preser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w:t>
      </w:r>
      <w:r w:rsidRPr="00A563AA">
        <w:rPr>
          <w:rFonts w:ascii="Palatino Linotype" w:hAnsi="Palatino Linotype" w:cs="Arial"/>
          <w:sz w:val="24"/>
          <w:szCs w:val="24"/>
        </w:rPr>
        <w:t xml:space="preserve">EN </w:t>
      </w:r>
      <w:r w:rsidR="00F67C98" w:rsidRPr="00A563AA">
        <w:rPr>
          <w:rFonts w:ascii="Palatino Linotype" w:hAnsi="Palatino Linotype" w:cs="Arial"/>
          <w:sz w:val="24"/>
          <w:szCs w:val="24"/>
        </w:rPr>
        <w:t xml:space="preserve">LA </w:t>
      </w:r>
      <w:r w:rsidR="00F67C98">
        <w:rPr>
          <w:rFonts w:ascii="Palatino Linotype" w:hAnsi="Palatino Linotype" w:cs="Arial"/>
          <w:sz w:val="24"/>
          <w:szCs w:val="24"/>
          <w:lang w:val="es-419"/>
        </w:rPr>
        <w:t xml:space="preserve">VIGÉSIMA TERCERA </w:t>
      </w:r>
      <w:r w:rsidRPr="00A563AA">
        <w:rPr>
          <w:rFonts w:ascii="Palatino Linotype" w:hAnsi="Palatino Linotype" w:cs="Arial"/>
          <w:sz w:val="24"/>
          <w:szCs w:val="24"/>
        </w:rPr>
        <w:t xml:space="preserve">SESIÓN ORDINARIA CELEBRADA EL </w:t>
      </w:r>
      <w:r w:rsidR="00F67C98">
        <w:rPr>
          <w:rFonts w:ascii="Palatino Linotype" w:eastAsia="Times New Roman" w:hAnsi="Palatino Linotype" w:cs="Arial"/>
          <w:color w:val="000000"/>
          <w:sz w:val="24"/>
          <w:szCs w:val="24"/>
          <w:lang w:val="es-419" w:eastAsia="es-MX"/>
        </w:rPr>
        <w:t>VEINTIUNO DE JUNIO</w:t>
      </w:r>
      <w:r w:rsidR="00F67C98" w:rsidRPr="00A563AA">
        <w:rPr>
          <w:rFonts w:ascii="Palatino Linotype" w:hAnsi="Palatino Linotype" w:cs="Arial"/>
          <w:sz w:val="24"/>
          <w:szCs w:val="24"/>
        </w:rPr>
        <w:t xml:space="preserve"> </w:t>
      </w:r>
      <w:r w:rsidRPr="00A563AA">
        <w:rPr>
          <w:rFonts w:ascii="Palatino Linotype" w:hAnsi="Palatino Linotype" w:cs="Arial"/>
          <w:sz w:val="24"/>
          <w:szCs w:val="24"/>
        </w:rPr>
        <w:t xml:space="preserve">DE DOS MIL </w:t>
      </w:r>
      <w:r>
        <w:rPr>
          <w:rFonts w:ascii="Palatino Linotype" w:hAnsi="Palatino Linotype" w:cs="Arial"/>
          <w:sz w:val="24"/>
          <w:szCs w:val="24"/>
          <w:lang w:val="es-419"/>
        </w:rPr>
        <w:t>VEINTITRÉS</w:t>
      </w:r>
      <w:r w:rsidRPr="00C45081">
        <w:rPr>
          <w:rFonts w:ascii="Palatino Linotype" w:hAnsi="Palatino Linotype" w:cs="Arial"/>
          <w:sz w:val="24"/>
          <w:szCs w:val="24"/>
        </w:rPr>
        <w:t xml:space="preserve">, </w:t>
      </w:r>
      <w:r w:rsidR="00874691" w:rsidRPr="00957A93">
        <w:rPr>
          <w:rFonts w:ascii="Palatino Linotype" w:eastAsia="Palatino Linotype" w:hAnsi="Palatino Linotype" w:cs="Palatino Linotype"/>
          <w:color w:val="000000"/>
          <w:sz w:val="24"/>
          <w:szCs w:val="24"/>
        </w:rPr>
        <w:t>ANTE LA CORDINADORA DE PROYECTOS, CATALINA CAMARILLO ROSAS, EN SUPLENCIA DEL SECRETARIO TÉCNICO DEL PLENO</w:t>
      </w:r>
      <w:r w:rsidR="00874691">
        <w:rPr>
          <w:rFonts w:ascii="Palatino Linotype" w:eastAsia="Palatino Linotype" w:hAnsi="Palatino Linotype" w:cs="Palatino Linotype"/>
          <w:color w:val="000000"/>
          <w:sz w:val="24"/>
          <w:szCs w:val="24"/>
        </w:rPr>
        <w:t xml:space="preserve"> ALEXIS TAPIA RAMÍREZ</w:t>
      </w:r>
      <w:r w:rsidRPr="00C45081">
        <w:rPr>
          <w:rFonts w:ascii="Palatino Linotype" w:hAnsi="Palatino Linotype" w:cs="Arial"/>
          <w:sz w:val="24"/>
          <w:szCs w:val="24"/>
        </w:rPr>
        <w:t xml:space="preserve">. </w:t>
      </w:r>
      <w:r w:rsidR="00874691" w:rsidRPr="00C45081">
        <w:rPr>
          <w:rFonts w:ascii="Palatino Linotype" w:hAnsi="Palatino Linotype" w:cs="Arial"/>
          <w:sz w:val="24"/>
          <w:szCs w:val="24"/>
        </w:rPr>
        <w:t>---------</w:t>
      </w:r>
      <w:r w:rsidR="00874691">
        <w:rPr>
          <w:rFonts w:ascii="Palatino Linotype" w:hAnsi="Palatino Linotype" w:cs="Arial"/>
          <w:sz w:val="24"/>
          <w:szCs w:val="24"/>
          <w:lang w:val="es-419"/>
        </w:rPr>
        <w:t>----------------------------------------------------------------------------------------</w:t>
      </w:r>
      <w:r w:rsidR="00874691" w:rsidRPr="00C45081">
        <w:rPr>
          <w:rFonts w:ascii="Palatino Linotype" w:hAnsi="Palatino Linotype" w:cs="Arial"/>
          <w:sz w:val="24"/>
          <w:szCs w:val="24"/>
        </w:rPr>
        <w:t>---------</w:t>
      </w:r>
      <w:r w:rsidR="00874691">
        <w:rPr>
          <w:rFonts w:ascii="Palatino Linotype" w:hAnsi="Palatino Linotype" w:cs="Arial"/>
          <w:sz w:val="24"/>
          <w:szCs w:val="24"/>
          <w:lang w:val="es-419"/>
        </w:rPr>
        <w:t>----------------------------------------------------------------------------------------</w:t>
      </w:r>
      <w:r w:rsidR="00874691" w:rsidRPr="00C45081">
        <w:rPr>
          <w:rFonts w:ascii="Palatino Linotype" w:hAnsi="Palatino Linotype" w:cs="Arial"/>
          <w:sz w:val="24"/>
          <w:szCs w:val="24"/>
        </w:rPr>
        <w:t>---------</w:t>
      </w:r>
      <w:r w:rsidR="00874691">
        <w:rPr>
          <w:rFonts w:ascii="Palatino Linotype" w:hAnsi="Palatino Linotype" w:cs="Arial"/>
          <w:sz w:val="24"/>
          <w:szCs w:val="24"/>
          <w:lang w:val="es-419"/>
        </w:rPr>
        <w:t>----------------------------------------------------------------------------------------</w:t>
      </w:r>
      <w:r w:rsidR="00874691" w:rsidRPr="00C45081">
        <w:rPr>
          <w:rFonts w:ascii="Palatino Linotype" w:hAnsi="Palatino Linotype" w:cs="Arial"/>
          <w:sz w:val="24"/>
          <w:szCs w:val="24"/>
        </w:rPr>
        <w:t>---------</w:t>
      </w:r>
      <w:r w:rsidR="00874691">
        <w:rPr>
          <w:rFonts w:ascii="Palatino Linotype" w:hAnsi="Palatino Linotype" w:cs="Arial"/>
          <w:sz w:val="24"/>
          <w:szCs w:val="24"/>
          <w:lang w:val="es-419"/>
        </w:rPr>
        <w:t>----------------------------------------------------------------------------------------</w:t>
      </w:r>
      <w:r w:rsidR="00874691" w:rsidRPr="00C45081">
        <w:rPr>
          <w:rFonts w:ascii="Palatino Linotype" w:hAnsi="Palatino Linotype" w:cs="Arial"/>
          <w:sz w:val="24"/>
          <w:szCs w:val="24"/>
        </w:rPr>
        <w:t>---------</w:t>
      </w:r>
      <w:r w:rsidR="00874691">
        <w:rPr>
          <w:rFonts w:ascii="Palatino Linotype" w:hAnsi="Palatino Linotype" w:cs="Arial"/>
          <w:sz w:val="24"/>
          <w:szCs w:val="24"/>
          <w:lang w:val="es-419"/>
        </w:rPr>
        <w:t>----------------------------------------------------------------------------------------</w:t>
      </w:r>
      <w:r w:rsidR="00874691" w:rsidRPr="00C45081">
        <w:rPr>
          <w:rFonts w:ascii="Palatino Linotype" w:hAnsi="Palatino Linotype" w:cs="Arial"/>
          <w:sz w:val="24"/>
          <w:szCs w:val="24"/>
        </w:rPr>
        <w:t>---------</w:t>
      </w:r>
      <w:r w:rsidR="00874691">
        <w:rPr>
          <w:rFonts w:ascii="Palatino Linotype" w:hAnsi="Palatino Linotype" w:cs="Arial"/>
          <w:sz w:val="24"/>
          <w:szCs w:val="24"/>
          <w:lang w:val="es-419"/>
        </w:rPr>
        <w:t>----------------------------------------------------------------------------------------</w:t>
      </w:r>
      <w:r w:rsidR="00874691" w:rsidRPr="00C45081">
        <w:rPr>
          <w:rFonts w:ascii="Palatino Linotype" w:hAnsi="Palatino Linotype" w:cs="Arial"/>
          <w:sz w:val="24"/>
          <w:szCs w:val="24"/>
        </w:rPr>
        <w:t>---------</w:t>
      </w:r>
      <w:r w:rsidR="00874691">
        <w:rPr>
          <w:rFonts w:ascii="Palatino Linotype" w:hAnsi="Palatino Linotype" w:cs="Arial"/>
          <w:sz w:val="24"/>
          <w:szCs w:val="24"/>
          <w:lang w:val="es-419"/>
        </w:rPr>
        <w:t>----------------------------------------------------------------------------------------</w:t>
      </w:r>
      <w:r w:rsidR="00874691" w:rsidRPr="00C45081">
        <w:rPr>
          <w:rFonts w:ascii="Palatino Linotype" w:hAnsi="Palatino Linotype" w:cs="Arial"/>
          <w:sz w:val="24"/>
          <w:szCs w:val="24"/>
        </w:rPr>
        <w:t>---------</w:t>
      </w:r>
      <w:r w:rsidR="00874691">
        <w:rPr>
          <w:rFonts w:ascii="Palatino Linotype" w:hAnsi="Palatino Linotype" w:cs="Arial"/>
          <w:sz w:val="24"/>
          <w:szCs w:val="24"/>
          <w:lang w:val="es-419"/>
        </w:rPr>
        <w:t>----------------------------------------------------------------------------------------</w:t>
      </w:r>
      <w:r w:rsidR="00874691" w:rsidRPr="00C45081">
        <w:rPr>
          <w:rFonts w:ascii="Palatino Linotype" w:hAnsi="Palatino Linotype" w:cs="Arial"/>
          <w:sz w:val="24"/>
          <w:szCs w:val="24"/>
        </w:rPr>
        <w:t>---------</w:t>
      </w:r>
      <w:r w:rsidR="00874691">
        <w:rPr>
          <w:rFonts w:ascii="Palatino Linotype" w:hAnsi="Palatino Linotype" w:cs="Arial"/>
          <w:sz w:val="24"/>
          <w:szCs w:val="24"/>
          <w:lang w:val="es-419"/>
        </w:rPr>
        <w:t>----------------------------------------------------------------------------------------</w:t>
      </w:r>
      <w:r w:rsidR="00874691" w:rsidRPr="00C45081">
        <w:rPr>
          <w:rFonts w:ascii="Palatino Linotype" w:hAnsi="Palatino Linotype" w:cs="Arial"/>
          <w:sz w:val="24"/>
          <w:szCs w:val="24"/>
        </w:rPr>
        <w:t>---------</w:t>
      </w:r>
      <w:r w:rsidR="00874691">
        <w:rPr>
          <w:rFonts w:ascii="Palatino Linotype" w:hAnsi="Palatino Linotype" w:cs="Arial"/>
          <w:sz w:val="24"/>
          <w:szCs w:val="24"/>
          <w:lang w:val="es-419"/>
        </w:rPr>
        <w:t>----------------------------------------------------------------------------------------</w:t>
      </w:r>
      <w:r w:rsidR="00874691" w:rsidRPr="00C45081">
        <w:rPr>
          <w:rFonts w:ascii="Palatino Linotype" w:hAnsi="Palatino Linotype" w:cs="Arial"/>
          <w:sz w:val="24"/>
          <w:szCs w:val="24"/>
        </w:rPr>
        <w:t>---------</w:t>
      </w:r>
      <w:r w:rsidR="00874691">
        <w:rPr>
          <w:rFonts w:ascii="Palatino Linotype" w:hAnsi="Palatino Linotype" w:cs="Arial"/>
          <w:sz w:val="24"/>
          <w:szCs w:val="24"/>
          <w:lang w:val="es-419"/>
        </w:rPr>
        <w:t>----------------------------------------------------------------------------------------</w:t>
      </w:r>
      <w:r w:rsidR="00874691" w:rsidRPr="00C45081">
        <w:rPr>
          <w:rFonts w:ascii="Palatino Linotype" w:hAnsi="Palatino Linotype" w:cs="Arial"/>
          <w:sz w:val="24"/>
          <w:szCs w:val="24"/>
        </w:rPr>
        <w:t>---------</w:t>
      </w:r>
      <w:r w:rsidR="00874691">
        <w:rPr>
          <w:rFonts w:ascii="Palatino Linotype" w:hAnsi="Palatino Linotype" w:cs="Arial"/>
          <w:sz w:val="24"/>
          <w:szCs w:val="24"/>
          <w:lang w:val="es-419"/>
        </w:rPr>
        <w:t>----------------------------------------------------------------------------------------</w:t>
      </w:r>
      <w:r w:rsidR="00874691" w:rsidRPr="00C45081">
        <w:rPr>
          <w:rFonts w:ascii="Palatino Linotype" w:hAnsi="Palatino Linotype" w:cs="Arial"/>
          <w:sz w:val="24"/>
          <w:szCs w:val="24"/>
        </w:rPr>
        <w:t>---------</w:t>
      </w:r>
      <w:r w:rsidR="00874691">
        <w:rPr>
          <w:rFonts w:ascii="Palatino Linotype" w:hAnsi="Palatino Linotype" w:cs="Arial"/>
          <w:sz w:val="24"/>
          <w:szCs w:val="24"/>
          <w:lang w:val="es-419"/>
        </w:rPr>
        <w:t>----------------------------------------------------------------------------------------</w:t>
      </w:r>
      <w:r w:rsidR="00874691" w:rsidRPr="00C45081">
        <w:rPr>
          <w:rFonts w:ascii="Palatino Linotype" w:hAnsi="Palatino Linotype" w:cs="Arial"/>
          <w:sz w:val="24"/>
          <w:szCs w:val="24"/>
        </w:rPr>
        <w:t>---------</w:t>
      </w:r>
      <w:r w:rsidR="00874691">
        <w:rPr>
          <w:rFonts w:ascii="Palatino Linotype" w:hAnsi="Palatino Linotype" w:cs="Arial"/>
          <w:sz w:val="24"/>
          <w:szCs w:val="24"/>
          <w:lang w:val="es-419"/>
        </w:rPr>
        <w:t>----------------------------------------------------------------------------------------</w:t>
      </w:r>
      <w:r w:rsidR="00874691" w:rsidRPr="00C45081">
        <w:rPr>
          <w:rFonts w:ascii="Palatino Linotype" w:hAnsi="Palatino Linotype" w:cs="Arial"/>
          <w:sz w:val="24"/>
          <w:szCs w:val="24"/>
        </w:rPr>
        <w:t>---------</w:t>
      </w:r>
      <w:r w:rsidR="00874691">
        <w:rPr>
          <w:rFonts w:ascii="Palatino Linotype" w:hAnsi="Palatino Linotype" w:cs="Arial"/>
          <w:sz w:val="24"/>
          <w:szCs w:val="24"/>
          <w:lang w:val="es-419"/>
        </w:rPr>
        <w:t>----------------------------------------------------------------------------------------</w:t>
      </w:r>
      <w:r w:rsidR="00874691" w:rsidRPr="00C45081">
        <w:rPr>
          <w:rFonts w:ascii="Palatino Linotype" w:hAnsi="Palatino Linotype" w:cs="Arial"/>
          <w:sz w:val="24"/>
          <w:szCs w:val="24"/>
        </w:rPr>
        <w:t>---------</w:t>
      </w:r>
      <w:r w:rsidR="00874691">
        <w:rPr>
          <w:rFonts w:ascii="Palatino Linotype" w:hAnsi="Palatino Linotype" w:cs="Arial"/>
          <w:sz w:val="24"/>
          <w:szCs w:val="24"/>
          <w:lang w:val="es-419"/>
        </w:rPr>
        <w:t>---------------------------------------------------------------------------------</w:t>
      </w:r>
    </w:p>
    <w:p w:rsidR="00653CC5" w:rsidRDefault="00653CC5" w:rsidP="00653CC5">
      <w:pPr>
        <w:spacing w:after="0" w:line="360" w:lineRule="auto"/>
        <w:jc w:val="both"/>
        <w:rPr>
          <w:rFonts w:ascii="Palatino Linotype" w:hAnsi="Palatino Linotype" w:cs="Arial"/>
          <w:sz w:val="20"/>
        </w:rPr>
      </w:pPr>
      <w:r w:rsidRPr="006627EA">
        <w:rPr>
          <w:rFonts w:ascii="Palatino Linotype" w:hAnsi="Palatino Linotype" w:cs="Arial"/>
          <w:sz w:val="20"/>
        </w:rPr>
        <w:t>JMV/</w:t>
      </w:r>
      <w:r w:rsidRPr="005323D1">
        <w:rPr>
          <w:rFonts w:ascii="Palatino Linotype" w:hAnsi="Palatino Linotype" w:cs="Arial"/>
          <w:sz w:val="20"/>
        </w:rPr>
        <w:t>CCR/</w:t>
      </w:r>
      <w:r>
        <w:rPr>
          <w:rFonts w:ascii="Palatino Linotype" w:hAnsi="Palatino Linotype" w:cs="Arial"/>
          <w:sz w:val="20"/>
        </w:rPr>
        <w:t>ROA</w:t>
      </w:r>
    </w:p>
    <w:p w:rsidR="00B32C1A" w:rsidRDefault="00B32C1A" w:rsidP="00653CC5">
      <w:pPr>
        <w:autoSpaceDE w:val="0"/>
        <w:autoSpaceDN w:val="0"/>
        <w:adjustRightInd w:val="0"/>
        <w:spacing w:after="0" w:line="360" w:lineRule="auto"/>
        <w:jc w:val="both"/>
        <w:rPr>
          <w:rFonts w:ascii="Palatino Linotype" w:hAnsi="Palatino Linotype" w:cs="Arial"/>
          <w:sz w:val="20"/>
        </w:rPr>
      </w:pPr>
    </w:p>
    <w:p w:rsidR="00CF5449" w:rsidRDefault="00CF5449" w:rsidP="00653CC5">
      <w:pPr>
        <w:autoSpaceDE w:val="0"/>
        <w:autoSpaceDN w:val="0"/>
        <w:adjustRightInd w:val="0"/>
        <w:spacing w:after="0" w:line="360" w:lineRule="auto"/>
        <w:jc w:val="both"/>
        <w:rPr>
          <w:rFonts w:ascii="Palatino Linotype" w:hAnsi="Palatino Linotype" w:cs="Arial"/>
          <w:sz w:val="20"/>
        </w:rPr>
      </w:pPr>
    </w:p>
    <w:p w:rsidR="00CF5449" w:rsidRDefault="00CF5449" w:rsidP="00653CC5">
      <w:pPr>
        <w:autoSpaceDE w:val="0"/>
        <w:autoSpaceDN w:val="0"/>
        <w:adjustRightInd w:val="0"/>
        <w:spacing w:after="0" w:line="360" w:lineRule="auto"/>
        <w:jc w:val="both"/>
        <w:rPr>
          <w:rFonts w:ascii="Palatino Linotype" w:hAnsi="Palatino Linotype" w:cs="Arial"/>
          <w:sz w:val="20"/>
        </w:rPr>
      </w:pPr>
    </w:p>
    <w:p w:rsidR="00CF5449" w:rsidRDefault="00CF5449" w:rsidP="00653CC5">
      <w:pPr>
        <w:autoSpaceDE w:val="0"/>
        <w:autoSpaceDN w:val="0"/>
        <w:adjustRightInd w:val="0"/>
        <w:spacing w:after="0" w:line="360" w:lineRule="auto"/>
        <w:jc w:val="both"/>
        <w:rPr>
          <w:rFonts w:ascii="Palatino Linotype" w:hAnsi="Palatino Linotype" w:cs="Arial"/>
          <w:sz w:val="20"/>
        </w:rPr>
      </w:pPr>
    </w:p>
    <w:p w:rsidR="00CF5449" w:rsidRDefault="00CF5449" w:rsidP="00653CC5">
      <w:pPr>
        <w:autoSpaceDE w:val="0"/>
        <w:autoSpaceDN w:val="0"/>
        <w:adjustRightInd w:val="0"/>
        <w:spacing w:after="0" w:line="360" w:lineRule="auto"/>
        <w:jc w:val="both"/>
        <w:rPr>
          <w:rFonts w:ascii="Palatino Linotype" w:hAnsi="Palatino Linotype" w:cs="Arial"/>
          <w:sz w:val="20"/>
        </w:rPr>
      </w:pPr>
      <w:bookmarkStart w:id="0" w:name="_GoBack"/>
      <w:bookmarkEnd w:id="0"/>
    </w:p>
    <w:p w:rsidR="00CF5449" w:rsidRDefault="00CF5449" w:rsidP="00653CC5">
      <w:pPr>
        <w:autoSpaceDE w:val="0"/>
        <w:autoSpaceDN w:val="0"/>
        <w:adjustRightInd w:val="0"/>
        <w:spacing w:after="0" w:line="360" w:lineRule="auto"/>
        <w:jc w:val="both"/>
        <w:rPr>
          <w:rFonts w:ascii="Palatino Linotype" w:hAnsi="Palatino Linotype" w:cs="Arial"/>
          <w:sz w:val="20"/>
        </w:rPr>
      </w:pPr>
    </w:p>
    <w:p w:rsidR="00CF5449" w:rsidRDefault="00CF5449" w:rsidP="00653CC5">
      <w:pPr>
        <w:autoSpaceDE w:val="0"/>
        <w:autoSpaceDN w:val="0"/>
        <w:adjustRightInd w:val="0"/>
        <w:spacing w:after="0" w:line="360" w:lineRule="auto"/>
        <w:jc w:val="both"/>
        <w:rPr>
          <w:rFonts w:ascii="Palatino Linotype" w:hAnsi="Palatino Linotype" w:cs="Arial"/>
          <w:sz w:val="20"/>
        </w:rPr>
      </w:pPr>
    </w:p>
    <w:p w:rsidR="00CF5449" w:rsidRDefault="00CF5449" w:rsidP="00653CC5">
      <w:pPr>
        <w:autoSpaceDE w:val="0"/>
        <w:autoSpaceDN w:val="0"/>
        <w:adjustRightInd w:val="0"/>
        <w:spacing w:after="0" w:line="360" w:lineRule="auto"/>
        <w:jc w:val="both"/>
        <w:rPr>
          <w:rFonts w:ascii="Palatino Linotype" w:hAnsi="Palatino Linotype" w:cs="Arial"/>
          <w:sz w:val="20"/>
        </w:rPr>
      </w:pPr>
    </w:p>
    <w:p w:rsidR="00CF5449" w:rsidRDefault="00CF5449" w:rsidP="00653CC5">
      <w:pPr>
        <w:autoSpaceDE w:val="0"/>
        <w:autoSpaceDN w:val="0"/>
        <w:adjustRightInd w:val="0"/>
        <w:spacing w:after="0" w:line="360" w:lineRule="auto"/>
        <w:jc w:val="both"/>
        <w:rPr>
          <w:rFonts w:ascii="Palatino Linotype" w:hAnsi="Palatino Linotype" w:cs="Arial"/>
          <w:sz w:val="20"/>
        </w:rPr>
      </w:pPr>
    </w:p>
    <w:p w:rsidR="00CF5449" w:rsidRDefault="00CF5449" w:rsidP="00653CC5">
      <w:pPr>
        <w:autoSpaceDE w:val="0"/>
        <w:autoSpaceDN w:val="0"/>
        <w:adjustRightInd w:val="0"/>
        <w:spacing w:after="0" w:line="360" w:lineRule="auto"/>
        <w:jc w:val="both"/>
        <w:rPr>
          <w:rFonts w:ascii="Palatino Linotype" w:hAnsi="Palatino Linotype" w:cs="Arial"/>
          <w:sz w:val="20"/>
        </w:rPr>
      </w:pPr>
    </w:p>
    <w:p w:rsidR="00CF5449" w:rsidRDefault="00CF5449" w:rsidP="00653CC5">
      <w:pPr>
        <w:autoSpaceDE w:val="0"/>
        <w:autoSpaceDN w:val="0"/>
        <w:adjustRightInd w:val="0"/>
        <w:spacing w:after="0" w:line="360" w:lineRule="auto"/>
        <w:jc w:val="both"/>
        <w:rPr>
          <w:rFonts w:ascii="Palatino Linotype" w:hAnsi="Palatino Linotype" w:cs="Arial"/>
          <w:sz w:val="20"/>
        </w:rPr>
      </w:pPr>
    </w:p>
    <w:p w:rsidR="00CF5449" w:rsidRDefault="00CF5449" w:rsidP="00653CC5">
      <w:pPr>
        <w:autoSpaceDE w:val="0"/>
        <w:autoSpaceDN w:val="0"/>
        <w:adjustRightInd w:val="0"/>
        <w:spacing w:after="0" w:line="360" w:lineRule="auto"/>
        <w:jc w:val="both"/>
        <w:rPr>
          <w:rFonts w:ascii="Palatino Linotype" w:hAnsi="Palatino Linotype" w:cs="Arial"/>
          <w:sz w:val="20"/>
        </w:rPr>
      </w:pPr>
    </w:p>
    <w:p w:rsidR="00CF5449" w:rsidRDefault="00CF5449" w:rsidP="00653CC5">
      <w:pPr>
        <w:autoSpaceDE w:val="0"/>
        <w:autoSpaceDN w:val="0"/>
        <w:adjustRightInd w:val="0"/>
        <w:spacing w:after="0" w:line="360" w:lineRule="auto"/>
        <w:jc w:val="both"/>
        <w:rPr>
          <w:rFonts w:ascii="Palatino Linotype" w:hAnsi="Palatino Linotype" w:cs="Arial"/>
          <w:sz w:val="20"/>
        </w:rPr>
      </w:pPr>
    </w:p>
    <w:p w:rsidR="00CF5449" w:rsidRDefault="00CF5449" w:rsidP="00653CC5">
      <w:pPr>
        <w:autoSpaceDE w:val="0"/>
        <w:autoSpaceDN w:val="0"/>
        <w:adjustRightInd w:val="0"/>
        <w:spacing w:after="0" w:line="360" w:lineRule="auto"/>
        <w:jc w:val="both"/>
        <w:rPr>
          <w:rFonts w:ascii="Palatino Linotype" w:hAnsi="Palatino Linotype" w:cs="Arial"/>
          <w:sz w:val="20"/>
        </w:rPr>
      </w:pPr>
    </w:p>
    <w:p w:rsidR="00CF5449" w:rsidRDefault="00CF5449" w:rsidP="00653CC5">
      <w:pPr>
        <w:autoSpaceDE w:val="0"/>
        <w:autoSpaceDN w:val="0"/>
        <w:adjustRightInd w:val="0"/>
        <w:spacing w:after="0" w:line="360" w:lineRule="auto"/>
        <w:jc w:val="both"/>
        <w:rPr>
          <w:rFonts w:ascii="Palatino Linotype" w:hAnsi="Palatino Linotype" w:cs="Arial"/>
          <w:sz w:val="20"/>
        </w:rPr>
      </w:pPr>
    </w:p>
    <w:p w:rsidR="00CF5449" w:rsidRDefault="00CF5449" w:rsidP="00653CC5">
      <w:pPr>
        <w:autoSpaceDE w:val="0"/>
        <w:autoSpaceDN w:val="0"/>
        <w:adjustRightInd w:val="0"/>
        <w:spacing w:after="0" w:line="360" w:lineRule="auto"/>
        <w:jc w:val="both"/>
        <w:rPr>
          <w:rFonts w:ascii="Palatino Linotype" w:hAnsi="Palatino Linotype" w:cs="Arial"/>
          <w:sz w:val="20"/>
        </w:rPr>
      </w:pPr>
    </w:p>
    <w:p w:rsidR="00CF5449" w:rsidRDefault="00CF5449" w:rsidP="00653CC5">
      <w:pPr>
        <w:autoSpaceDE w:val="0"/>
        <w:autoSpaceDN w:val="0"/>
        <w:adjustRightInd w:val="0"/>
        <w:spacing w:after="0" w:line="360" w:lineRule="auto"/>
        <w:jc w:val="both"/>
        <w:rPr>
          <w:rFonts w:ascii="Palatino Linotype" w:hAnsi="Palatino Linotype" w:cs="Arial"/>
          <w:sz w:val="20"/>
        </w:rPr>
      </w:pPr>
    </w:p>
    <w:p w:rsidR="00CF5449" w:rsidRDefault="00CF5449" w:rsidP="00653CC5">
      <w:pPr>
        <w:autoSpaceDE w:val="0"/>
        <w:autoSpaceDN w:val="0"/>
        <w:adjustRightInd w:val="0"/>
        <w:spacing w:after="0" w:line="360" w:lineRule="auto"/>
        <w:jc w:val="both"/>
        <w:rPr>
          <w:rFonts w:ascii="Palatino Linotype" w:hAnsi="Palatino Linotype" w:cs="Arial"/>
          <w:sz w:val="20"/>
        </w:rPr>
      </w:pPr>
    </w:p>
    <w:p w:rsidR="00CF5449" w:rsidRDefault="00CF5449" w:rsidP="00653CC5">
      <w:pPr>
        <w:autoSpaceDE w:val="0"/>
        <w:autoSpaceDN w:val="0"/>
        <w:adjustRightInd w:val="0"/>
        <w:spacing w:after="0" w:line="360" w:lineRule="auto"/>
        <w:jc w:val="both"/>
        <w:rPr>
          <w:rFonts w:ascii="Palatino Linotype" w:hAnsi="Palatino Linotype" w:cs="Arial"/>
          <w:sz w:val="20"/>
        </w:rPr>
      </w:pPr>
    </w:p>
    <w:p w:rsidR="00CF5449" w:rsidRPr="005323D1" w:rsidRDefault="00CF5449" w:rsidP="00653CC5">
      <w:pPr>
        <w:autoSpaceDE w:val="0"/>
        <w:autoSpaceDN w:val="0"/>
        <w:adjustRightInd w:val="0"/>
        <w:spacing w:after="0" w:line="360" w:lineRule="auto"/>
        <w:jc w:val="both"/>
        <w:rPr>
          <w:rFonts w:ascii="Palatino Linotype" w:hAnsi="Palatino Linotype" w:cs="Arial"/>
          <w:sz w:val="20"/>
        </w:rPr>
      </w:pPr>
    </w:p>
    <w:sectPr w:rsidR="00CF5449" w:rsidRPr="005323D1" w:rsidSect="00337A3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C72" w:rsidRDefault="00517C72" w:rsidP="00337A3D">
      <w:pPr>
        <w:spacing w:after="0" w:line="240" w:lineRule="auto"/>
      </w:pPr>
      <w:r>
        <w:separator/>
      </w:r>
    </w:p>
  </w:endnote>
  <w:endnote w:type="continuationSeparator" w:id="0">
    <w:p w:rsidR="00517C72" w:rsidRDefault="00517C72"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517C72" w:rsidRPr="002D6DD8" w:rsidRDefault="00517C72"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10D15">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10D15">
              <w:rPr>
                <w:rFonts w:ascii="Palatino Linotype" w:hAnsi="Palatino Linotype"/>
                <w:bCs/>
                <w:noProof/>
                <w:sz w:val="20"/>
              </w:rPr>
              <w:t>23</w:t>
            </w:r>
            <w:r>
              <w:rPr>
                <w:rFonts w:ascii="Palatino Linotype" w:hAnsi="Palatino Linotype"/>
                <w:bCs/>
                <w:noProof/>
                <w:sz w:val="20"/>
              </w:rPr>
              <w:fldChar w:fldCharType="end"/>
            </w:r>
          </w:p>
        </w:sdtContent>
      </w:sdt>
    </w:sdtContent>
  </w:sdt>
  <w:p w:rsidR="00517C72" w:rsidRDefault="00517C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C72" w:rsidRPr="000B69FA" w:rsidRDefault="00517C72"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10D1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10D15">
      <w:rPr>
        <w:rFonts w:ascii="Palatino Linotype" w:hAnsi="Palatino Linotype"/>
        <w:bCs/>
        <w:noProof/>
        <w:sz w:val="20"/>
      </w:rPr>
      <w:t>23</w:t>
    </w:r>
    <w:r>
      <w:rPr>
        <w:rFonts w:ascii="Palatino Linotype" w:hAnsi="Palatino Linotype"/>
        <w:bCs/>
        <w:noProof/>
        <w:sz w:val="20"/>
      </w:rPr>
      <w:fldChar w:fldCharType="end"/>
    </w:r>
  </w:p>
  <w:p w:rsidR="00517C72" w:rsidRDefault="00517C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C72" w:rsidRDefault="00517C72" w:rsidP="00337A3D">
      <w:pPr>
        <w:spacing w:after="0" w:line="240" w:lineRule="auto"/>
      </w:pPr>
      <w:r>
        <w:separator/>
      </w:r>
    </w:p>
  </w:footnote>
  <w:footnote w:type="continuationSeparator" w:id="0">
    <w:p w:rsidR="00517C72" w:rsidRDefault="00517C72" w:rsidP="00337A3D">
      <w:pPr>
        <w:spacing w:after="0" w:line="240" w:lineRule="auto"/>
      </w:pPr>
      <w:r>
        <w:continuationSeparator/>
      </w:r>
    </w:p>
  </w:footnote>
  <w:footnote w:id="1">
    <w:p w:rsidR="006613FF" w:rsidRPr="00946E1F" w:rsidRDefault="006613FF" w:rsidP="006613FF">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529"/>
      <w:gridCol w:w="4394"/>
    </w:tblGrid>
    <w:tr w:rsidR="00517C72" w:rsidTr="00FB11A5">
      <w:trPr>
        <w:trHeight w:val="227"/>
      </w:trPr>
      <w:tc>
        <w:tcPr>
          <w:tcW w:w="5529" w:type="dxa"/>
          <w:hideMark/>
        </w:tcPr>
        <w:p w:rsidR="00517C72" w:rsidRPr="00B81E45" w:rsidRDefault="00517C72" w:rsidP="00337A3D">
          <w:pPr>
            <w:spacing w:after="120" w:line="256" w:lineRule="auto"/>
            <w:ind w:right="204"/>
            <w:jc w:val="right"/>
            <w:rPr>
              <w:rFonts w:ascii="Palatino Linotype" w:hAnsi="Palatino Linotype" w:cs="Arial"/>
            </w:rPr>
          </w:pPr>
          <w:r w:rsidRPr="00B81E45">
            <w:rPr>
              <w:rFonts w:ascii="Palatino Linotype" w:hAnsi="Palatino Linotype" w:cs="Arial"/>
            </w:rPr>
            <w:t>Recurso de Revisión N°:</w:t>
          </w:r>
        </w:p>
      </w:tc>
      <w:tc>
        <w:tcPr>
          <w:tcW w:w="4394" w:type="dxa"/>
          <w:hideMark/>
        </w:tcPr>
        <w:p w:rsidR="00517C72" w:rsidRPr="00B81E45" w:rsidRDefault="00297DCA" w:rsidP="00D82E5A">
          <w:pPr>
            <w:spacing w:after="120" w:line="256" w:lineRule="auto"/>
            <w:ind w:left="-486" w:right="214" w:firstLine="983"/>
            <w:jc w:val="right"/>
            <w:rPr>
              <w:rFonts w:ascii="Palatino Linotype" w:hAnsi="Palatino Linotype" w:cs="Arial"/>
              <w:b/>
            </w:rPr>
          </w:pPr>
          <w:r>
            <w:rPr>
              <w:rFonts w:ascii="Palatino Linotype" w:hAnsi="Palatino Linotype" w:cs="Arial"/>
              <w:b/>
              <w:bCs/>
              <w:lang w:val="es-419" w:eastAsia="es-MX"/>
            </w:rPr>
            <w:t>15635</w:t>
          </w:r>
          <w:r w:rsidR="00517C72" w:rsidRPr="00B81E45">
            <w:rPr>
              <w:rFonts w:ascii="Palatino Linotype" w:hAnsi="Palatino Linotype" w:cs="Arial"/>
              <w:b/>
              <w:bCs/>
              <w:lang w:eastAsia="es-MX"/>
            </w:rPr>
            <w:t>/INFOEM/IP/RR/2022</w:t>
          </w:r>
        </w:p>
      </w:tc>
    </w:tr>
    <w:tr w:rsidR="00517C72" w:rsidTr="00FB11A5">
      <w:trPr>
        <w:trHeight w:val="242"/>
      </w:trPr>
      <w:tc>
        <w:tcPr>
          <w:tcW w:w="5529" w:type="dxa"/>
          <w:vAlign w:val="center"/>
          <w:hideMark/>
        </w:tcPr>
        <w:p w:rsidR="00517C72" w:rsidRPr="00B81E45" w:rsidRDefault="00517C72" w:rsidP="00337A3D">
          <w:pPr>
            <w:spacing w:after="120" w:line="256" w:lineRule="auto"/>
            <w:ind w:right="204"/>
            <w:jc w:val="right"/>
            <w:rPr>
              <w:rFonts w:ascii="Palatino Linotype" w:hAnsi="Palatino Linotype" w:cs="Arial"/>
            </w:rPr>
          </w:pPr>
          <w:r w:rsidRPr="00B81E45">
            <w:rPr>
              <w:rFonts w:ascii="Palatino Linotype" w:hAnsi="Palatino Linotype" w:cs="Arial"/>
            </w:rPr>
            <w:t>Sujeto Obligado:</w:t>
          </w:r>
        </w:p>
      </w:tc>
      <w:tc>
        <w:tcPr>
          <w:tcW w:w="4394" w:type="dxa"/>
        </w:tcPr>
        <w:p w:rsidR="00297DCA" w:rsidRDefault="00297DCA" w:rsidP="00D82E5A">
          <w:pPr>
            <w:spacing w:after="120" w:line="256" w:lineRule="auto"/>
            <w:ind w:left="-486" w:right="214" w:firstLine="284"/>
            <w:jc w:val="right"/>
            <w:rPr>
              <w:rFonts w:ascii="Palatino Linotype" w:hAnsi="Palatino Linotype" w:cs="Arial"/>
              <w:b/>
              <w:sz w:val="24"/>
              <w:szCs w:val="24"/>
            </w:rPr>
          </w:pPr>
          <w:r w:rsidRPr="001E7009">
            <w:rPr>
              <w:rFonts w:ascii="Palatino Linotype" w:hAnsi="Palatino Linotype" w:cs="Arial"/>
              <w:b/>
              <w:sz w:val="24"/>
              <w:szCs w:val="24"/>
            </w:rPr>
            <w:t xml:space="preserve">Organismo Agua y </w:t>
          </w:r>
        </w:p>
        <w:p w:rsidR="00517C72" w:rsidRPr="00D82E5A" w:rsidRDefault="00297DCA" w:rsidP="00D82E5A">
          <w:pPr>
            <w:spacing w:after="120" w:line="256" w:lineRule="auto"/>
            <w:ind w:left="-486" w:right="214" w:firstLine="284"/>
            <w:jc w:val="right"/>
            <w:rPr>
              <w:rFonts w:ascii="Palatino Linotype" w:hAnsi="Palatino Linotype" w:cs="Arial"/>
              <w:b/>
              <w:lang w:val="es-419"/>
            </w:rPr>
          </w:pPr>
          <w:r w:rsidRPr="001E7009">
            <w:rPr>
              <w:rFonts w:ascii="Palatino Linotype" w:hAnsi="Palatino Linotype" w:cs="Arial"/>
              <w:b/>
              <w:sz w:val="24"/>
              <w:szCs w:val="24"/>
            </w:rPr>
            <w:t>Saneamiento de Toluca</w:t>
          </w:r>
        </w:p>
      </w:tc>
    </w:tr>
    <w:tr w:rsidR="00517C72" w:rsidTr="00FB11A5">
      <w:trPr>
        <w:trHeight w:val="342"/>
      </w:trPr>
      <w:tc>
        <w:tcPr>
          <w:tcW w:w="5529" w:type="dxa"/>
          <w:hideMark/>
        </w:tcPr>
        <w:p w:rsidR="00517C72" w:rsidRPr="00B81E45" w:rsidRDefault="00517C72" w:rsidP="00337A3D">
          <w:pPr>
            <w:tabs>
              <w:tab w:val="left" w:pos="4892"/>
            </w:tabs>
            <w:spacing w:after="120" w:line="256" w:lineRule="auto"/>
            <w:ind w:right="204"/>
            <w:jc w:val="right"/>
            <w:rPr>
              <w:rFonts w:ascii="Palatino Linotype" w:hAnsi="Palatino Linotype" w:cs="Arial"/>
            </w:rPr>
          </w:pPr>
          <w:r w:rsidRPr="00B81E45">
            <w:rPr>
              <w:rFonts w:ascii="Palatino Linotype" w:hAnsi="Palatino Linotype" w:cs="Arial"/>
            </w:rPr>
            <w:t>Comisionado Ponente:</w:t>
          </w:r>
        </w:p>
      </w:tc>
      <w:tc>
        <w:tcPr>
          <w:tcW w:w="4394" w:type="dxa"/>
          <w:hideMark/>
        </w:tcPr>
        <w:p w:rsidR="00517C72" w:rsidRPr="00B81E45" w:rsidRDefault="00517C72" w:rsidP="00337A3D">
          <w:pPr>
            <w:spacing w:after="120" w:line="256" w:lineRule="auto"/>
            <w:ind w:left="-486" w:right="214" w:firstLine="567"/>
            <w:jc w:val="right"/>
            <w:rPr>
              <w:rFonts w:ascii="Palatino Linotype" w:hAnsi="Palatino Linotype" w:cs="Arial"/>
              <w:b/>
            </w:rPr>
          </w:pPr>
          <w:r w:rsidRPr="00B81E45">
            <w:rPr>
              <w:rFonts w:ascii="Palatino Linotype" w:hAnsi="Palatino Linotype" w:cs="Arial"/>
              <w:b/>
            </w:rPr>
            <w:t>José Martínez Vilchis</w:t>
          </w:r>
        </w:p>
      </w:tc>
    </w:tr>
  </w:tbl>
  <w:p w:rsidR="00517C72" w:rsidRPr="00AE046A" w:rsidRDefault="00517C72"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813"/>
      <w:gridCol w:w="4394"/>
    </w:tblGrid>
    <w:tr w:rsidR="00517C72" w:rsidTr="00FB11A5">
      <w:trPr>
        <w:trHeight w:val="227"/>
      </w:trPr>
      <w:tc>
        <w:tcPr>
          <w:tcW w:w="5813" w:type="dxa"/>
          <w:hideMark/>
        </w:tcPr>
        <w:p w:rsidR="00517C72" w:rsidRPr="00641471" w:rsidRDefault="00517C72" w:rsidP="00FB11A5">
          <w:pPr>
            <w:spacing w:after="120" w:line="256" w:lineRule="auto"/>
            <w:ind w:right="71"/>
            <w:jc w:val="right"/>
            <w:rPr>
              <w:rFonts w:ascii="Palatino Linotype" w:hAnsi="Palatino Linotype" w:cs="Arial"/>
              <w:szCs w:val="20"/>
            </w:rPr>
          </w:pPr>
          <w:r w:rsidRPr="00641471">
            <w:rPr>
              <w:rFonts w:ascii="Palatino Linotype" w:hAnsi="Palatino Linotype" w:cs="Arial"/>
              <w:szCs w:val="20"/>
            </w:rPr>
            <w:t>Recurso de Revisión N°:</w:t>
          </w:r>
        </w:p>
      </w:tc>
      <w:tc>
        <w:tcPr>
          <w:tcW w:w="4394" w:type="dxa"/>
          <w:hideMark/>
        </w:tcPr>
        <w:p w:rsidR="00517C72" w:rsidRPr="00B81E45" w:rsidRDefault="00297DCA" w:rsidP="00D82E5A">
          <w:pPr>
            <w:spacing w:after="120" w:line="256" w:lineRule="auto"/>
            <w:ind w:right="71"/>
            <w:jc w:val="right"/>
            <w:rPr>
              <w:rFonts w:ascii="Palatino Linotype" w:hAnsi="Palatino Linotype" w:cs="Arial"/>
              <w:b/>
              <w:lang w:val="es-419"/>
            </w:rPr>
          </w:pPr>
          <w:r>
            <w:rPr>
              <w:rFonts w:ascii="Palatino Linotype" w:hAnsi="Palatino Linotype" w:cs="Arial"/>
              <w:b/>
              <w:bCs/>
              <w:lang w:val="es-419" w:eastAsia="es-MX"/>
            </w:rPr>
            <w:t>15635</w:t>
          </w:r>
          <w:r w:rsidR="00517C72" w:rsidRPr="00B81E45">
            <w:rPr>
              <w:rFonts w:ascii="Palatino Linotype" w:hAnsi="Palatino Linotype" w:cs="Arial"/>
              <w:b/>
              <w:bCs/>
              <w:lang w:eastAsia="es-MX"/>
            </w:rPr>
            <w:t>/INFOEM/IP/RR/202</w:t>
          </w:r>
          <w:r w:rsidR="00517C72" w:rsidRPr="00B81E45">
            <w:rPr>
              <w:rFonts w:ascii="Palatino Linotype" w:hAnsi="Palatino Linotype" w:cs="Arial"/>
              <w:b/>
              <w:bCs/>
              <w:lang w:val="es-419" w:eastAsia="es-MX"/>
            </w:rPr>
            <w:t>2</w:t>
          </w:r>
        </w:p>
      </w:tc>
    </w:tr>
    <w:tr w:rsidR="00517C72" w:rsidRPr="009079F4" w:rsidTr="00FB11A5">
      <w:trPr>
        <w:trHeight w:val="242"/>
      </w:trPr>
      <w:tc>
        <w:tcPr>
          <w:tcW w:w="5813" w:type="dxa"/>
          <w:vAlign w:val="center"/>
          <w:hideMark/>
        </w:tcPr>
        <w:p w:rsidR="00517C72" w:rsidRPr="00641471" w:rsidRDefault="00517C72" w:rsidP="00FB11A5">
          <w:pPr>
            <w:spacing w:after="120" w:line="256" w:lineRule="auto"/>
            <w:ind w:right="71"/>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hideMark/>
        </w:tcPr>
        <w:p w:rsidR="00297DCA" w:rsidRDefault="00297DCA" w:rsidP="00D82E5A">
          <w:pPr>
            <w:spacing w:after="120" w:line="256" w:lineRule="auto"/>
            <w:ind w:right="71"/>
            <w:jc w:val="right"/>
            <w:rPr>
              <w:rFonts w:ascii="Palatino Linotype" w:hAnsi="Palatino Linotype" w:cs="Arial"/>
              <w:b/>
              <w:sz w:val="24"/>
              <w:szCs w:val="24"/>
            </w:rPr>
          </w:pPr>
          <w:r w:rsidRPr="001E7009">
            <w:rPr>
              <w:rFonts w:ascii="Palatino Linotype" w:hAnsi="Palatino Linotype" w:cs="Arial"/>
              <w:b/>
              <w:sz w:val="24"/>
              <w:szCs w:val="24"/>
            </w:rPr>
            <w:t xml:space="preserve">Organismo Agua y </w:t>
          </w:r>
        </w:p>
        <w:p w:rsidR="00517C72" w:rsidRPr="00D82E5A" w:rsidRDefault="00297DCA" w:rsidP="00D82E5A">
          <w:pPr>
            <w:spacing w:after="120" w:line="256" w:lineRule="auto"/>
            <w:ind w:right="71"/>
            <w:jc w:val="right"/>
            <w:rPr>
              <w:rFonts w:ascii="Palatino Linotype" w:hAnsi="Palatino Linotype" w:cs="Arial"/>
              <w:b/>
              <w:szCs w:val="20"/>
              <w:lang w:val="es-419"/>
            </w:rPr>
          </w:pPr>
          <w:r w:rsidRPr="001E7009">
            <w:rPr>
              <w:rFonts w:ascii="Palatino Linotype" w:hAnsi="Palatino Linotype" w:cs="Arial"/>
              <w:b/>
              <w:sz w:val="24"/>
              <w:szCs w:val="24"/>
            </w:rPr>
            <w:t>Saneamiento de Toluca</w:t>
          </w:r>
        </w:p>
      </w:tc>
    </w:tr>
    <w:tr w:rsidR="00517C72" w:rsidRPr="00506AED" w:rsidTr="00FB11A5">
      <w:trPr>
        <w:trHeight w:val="342"/>
      </w:trPr>
      <w:tc>
        <w:tcPr>
          <w:tcW w:w="5813" w:type="dxa"/>
        </w:tcPr>
        <w:p w:rsidR="00517C72" w:rsidRPr="00641471" w:rsidRDefault="00517C72"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394" w:type="dxa"/>
        </w:tcPr>
        <w:p w:rsidR="00517C72" w:rsidRPr="004A04BC" w:rsidRDefault="004A04BC" w:rsidP="00FB11A5">
          <w:pPr>
            <w:spacing w:after="120" w:line="256" w:lineRule="auto"/>
            <w:ind w:right="71"/>
            <w:jc w:val="right"/>
            <w:rPr>
              <w:rFonts w:ascii="Palatino Linotype" w:hAnsi="Palatino Linotype" w:cs="Arial"/>
              <w:b/>
              <w:szCs w:val="20"/>
              <w:lang w:val="es-419"/>
            </w:rPr>
          </w:pPr>
          <w:r>
            <w:rPr>
              <w:rFonts w:ascii="Palatino Linotype" w:hAnsi="Palatino Linotype" w:cs="Arial"/>
              <w:b/>
              <w:szCs w:val="20"/>
              <w:lang w:val="es-419"/>
            </w:rPr>
            <w:t>XXXX</w:t>
          </w:r>
        </w:p>
      </w:tc>
    </w:tr>
    <w:tr w:rsidR="00517C72" w:rsidTr="00FB11A5">
      <w:trPr>
        <w:trHeight w:val="342"/>
      </w:trPr>
      <w:tc>
        <w:tcPr>
          <w:tcW w:w="5813" w:type="dxa"/>
        </w:tcPr>
        <w:p w:rsidR="00517C72" w:rsidRPr="00641471" w:rsidRDefault="00517C72"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394" w:type="dxa"/>
        </w:tcPr>
        <w:p w:rsidR="00517C72" w:rsidRPr="00641471" w:rsidRDefault="00517C72" w:rsidP="00FB11A5">
          <w:pPr>
            <w:spacing w:after="120" w:line="256" w:lineRule="auto"/>
            <w:ind w:right="71"/>
            <w:jc w:val="right"/>
            <w:rPr>
              <w:rFonts w:ascii="Palatino Linotype" w:hAnsi="Palatino Linotype" w:cs="Arial"/>
              <w:b/>
              <w:szCs w:val="20"/>
            </w:rPr>
          </w:pPr>
          <w:r>
            <w:rPr>
              <w:rFonts w:ascii="Palatino Linotype" w:hAnsi="Palatino Linotype" w:cs="Arial"/>
              <w:b/>
              <w:szCs w:val="20"/>
            </w:rPr>
            <w:t>José Martínez Vilchis</w:t>
          </w:r>
        </w:p>
      </w:tc>
    </w:tr>
  </w:tbl>
  <w:p w:rsidR="00517C72" w:rsidRPr="00C222C0" w:rsidRDefault="00517C72">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64BCB2" wp14:editId="4AA7A35F">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3996"/>
    <w:multiLevelType w:val="hybridMultilevel"/>
    <w:tmpl w:val="238C26BE"/>
    <w:lvl w:ilvl="0" w:tplc="A968922E">
      <w:start w:val="1"/>
      <w:numFmt w:val="decimal"/>
      <w:lvlText w:val="b.%1"/>
      <w:lvlJc w:val="left"/>
      <w:pPr>
        <w:ind w:left="720" w:hanging="360"/>
      </w:pPr>
      <w:rPr>
        <w:rFonts w:hint="default"/>
        <w:b/>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6B02B8"/>
    <w:multiLevelType w:val="hybridMultilevel"/>
    <w:tmpl w:val="FC1C4BF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0A3F3864"/>
    <w:multiLevelType w:val="hybridMultilevel"/>
    <w:tmpl w:val="D3944CFC"/>
    <w:lvl w:ilvl="0" w:tplc="E2CA0BCC">
      <w:numFmt w:val="bullet"/>
      <w:lvlText w:val="-"/>
      <w:lvlJc w:val="left"/>
      <w:pPr>
        <w:ind w:left="720" w:hanging="360"/>
      </w:pPr>
      <w:rPr>
        <w:rFonts w:ascii="Palatino Linotype" w:eastAsiaTheme="minorHAnsi"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0BFA3418"/>
    <w:multiLevelType w:val="hybridMultilevel"/>
    <w:tmpl w:val="FFCA7CA4"/>
    <w:lvl w:ilvl="0" w:tplc="875C6E76">
      <w:start w:val="1"/>
      <w:numFmt w:val="decimal"/>
      <w:lvlText w:val="%1."/>
      <w:lvlJc w:val="left"/>
      <w:pPr>
        <w:ind w:left="720" w:hanging="360"/>
      </w:pPr>
      <w:rPr>
        <w:rFonts w:eastAsiaTheme="minorHAnsi" w:cstheme="minorBidi" w:hint="default"/>
        <w:sz w:val="22"/>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179A2D96"/>
    <w:multiLevelType w:val="hybridMultilevel"/>
    <w:tmpl w:val="417E11D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2219589F"/>
    <w:multiLevelType w:val="hybridMultilevel"/>
    <w:tmpl w:val="BCACA716"/>
    <w:lvl w:ilvl="0" w:tplc="7C205C30">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89CE4468">
      <w:start w:val="1"/>
      <w:numFmt w:val="decimal"/>
      <w:lvlText w:val="%2."/>
      <w:lvlJc w:val="left"/>
      <w:pPr>
        <w:ind w:left="1399" w:hanging="209"/>
      </w:pPr>
      <w:rPr>
        <w:rFonts w:ascii="Bookman Old Style" w:eastAsia="Arial" w:hAnsi="Bookman Old Style" w:cs="Arial" w:hint="default"/>
        <w:b/>
        <w:bCs/>
        <w:w w:val="99"/>
        <w:sz w:val="20"/>
        <w:szCs w:val="20"/>
      </w:rPr>
    </w:lvl>
    <w:lvl w:ilvl="2" w:tplc="C9C4FEA6">
      <w:numFmt w:val="bullet"/>
      <w:lvlText w:val="•"/>
      <w:lvlJc w:val="left"/>
      <w:pPr>
        <w:ind w:left="2378" w:hanging="209"/>
      </w:pPr>
      <w:rPr>
        <w:rFonts w:hint="default"/>
      </w:rPr>
    </w:lvl>
    <w:lvl w:ilvl="3" w:tplc="C47A35D2">
      <w:numFmt w:val="bullet"/>
      <w:lvlText w:val="•"/>
      <w:lvlJc w:val="left"/>
      <w:pPr>
        <w:ind w:left="3356" w:hanging="209"/>
      </w:pPr>
      <w:rPr>
        <w:rFonts w:hint="default"/>
      </w:rPr>
    </w:lvl>
    <w:lvl w:ilvl="4" w:tplc="36407ECE">
      <w:numFmt w:val="bullet"/>
      <w:lvlText w:val="•"/>
      <w:lvlJc w:val="left"/>
      <w:pPr>
        <w:ind w:left="4334" w:hanging="209"/>
      </w:pPr>
      <w:rPr>
        <w:rFonts w:hint="default"/>
      </w:rPr>
    </w:lvl>
    <w:lvl w:ilvl="5" w:tplc="16369C5A">
      <w:numFmt w:val="bullet"/>
      <w:lvlText w:val="•"/>
      <w:lvlJc w:val="left"/>
      <w:pPr>
        <w:ind w:left="5312" w:hanging="209"/>
      </w:pPr>
      <w:rPr>
        <w:rFonts w:hint="default"/>
      </w:rPr>
    </w:lvl>
    <w:lvl w:ilvl="6" w:tplc="9BF8216E">
      <w:numFmt w:val="bullet"/>
      <w:lvlText w:val="•"/>
      <w:lvlJc w:val="left"/>
      <w:pPr>
        <w:ind w:left="6290" w:hanging="209"/>
      </w:pPr>
      <w:rPr>
        <w:rFonts w:hint="default"/>
      </w:rPr>
    </w:lvl>
    <w:lvl w:ilvl="7" w:tplc="CBCE4426">
      <w:numFmt w:val="bullet"/>
      <w:lvlText w:val="•"/>
      <w:lvlJc w:val="left"/>
      <w:pPr>
        <w:ind w:left="7268" w:hanging="209"/>
      </w:pPr>
      <w:rPr>
        <w:rFonts w:hint="default"/>
      </w:rPr>
    </w:lvl>
    <w:lvl w:ilvl="8" w:tplc="D77EA9E8">
      <w:numFmt w:val="bullet"/>
      <w:lvlText w:val="•"/>
      <w:lvlJc w:val="left"/>
      <w:pPr>
        <w:ind w:left="8246" w:hanging="209"/>
      </w:pPr>
      <w:rPr>
        <w:rFonts w:hint="default"/>
      </w:rPr>
    </w:lvl>
  </w:abstractNum>
  <w:abstractNum w:abstractNumId="7" w15:restartNumberingAfterBreak="0">
    <w:nsid w:val="24563FF3"/>
    <w:multiLevelType w:val="hybridMultilevel"/>
    <w:tmpl w:val="CCCC21AE"/>
    <w:lvl w:ilvl="0" w:tplc="7954FB50">
      <w:start w:val="1"/>
      <w:numFmt w:val="decimal"/>
      <w:lvlText w:val="b.%1"/>
      <w:lvlJc w:val="left"/>
      <w:pPr>
        <w:ind w:left="720" w:hanging="360"/>
      </w:pPr>
      <w:rPr>
        <w:rFonts w:hint="default"/>
        <w:b/>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4CF5C79"/>
    <w:multiLevelType w:val="hybridMultilevel"/>
    <w:tmpl w:val="17BA7B4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257E16EB"/>
    <w:multiLevelType w:val="hybridMultilevel"/>
    <w:tmpl w:val="FFCA7CA4"/>
    <w:lvl w:ilvl="0" w:tplc="875C6E76">
      <w:start w:val="1"/>
      <w:numFmt w:val="decimal"/>
      <w:lvlText w:val="%1."/>
      <w:lvlJc w:val="left"/>
      <w:pPr>
        <w:ind w:left="720" w:hanging="360"/>
      </w:pPr>
      <w:rPr>
        <w:rFonts w:eastAsiaTheme="minorHAnsi" w:cstheme="minorBidi" w:hint="default"/>
        <w:sz w:val="22"/>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25C70994"/>
    <w:multiLevelType w:val="hybridMultilevel"/>
    <w:tmpl w:val="417E11D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372080"/>
    <w:multiLevelType w:val="hybridMultilevel"/>
    <w:tmpl w:val="417E11D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38AA02B6"/>
    <w:multiLevelType w:val="hybridMultilevel"/>
    <w:tmpl w:val="168EC26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38B5429F"/>
    <w:multiLevelType w:val="hybridMultilevel"/>
    <w:tmpl w:val="30AC9874"/>
    <w:lvl w:ilvl="0" w:tplc="C20CE30E">
      <w:numFmt w:val="bullet"/>
      <w:lvlText w:val="-"/>
      <w:lvlJc w:val="left"/>
      <w:pPr>
        <w:ind w:left="720" w:hanging="360"/>
      </w:pPr>
      <w:rPr>
        <w:rFonts w:ascii="Palatino Linotype" w:eastAsiaTheme="minorHAnsi"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3DCB437B"/>
    <w:multiLevelType w:val="hybridMultilevel"/>
    <w:tmpl w:val="168EC26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515A2251"/>
    <w:multiLevelType w:val="hybridMultilevel"/>
    <w:tmpl w:val="06E84720"/>
    <w:lvl w:ilvl="0" w:tplc="C7686D8C">
      <w:start w:val="1"/>
      <w:numFmt w:val="decimal"/>
      <w:lvlText w:val="%1."/>
      <w:lvlJc w:val="left"/>
      <w:pPr>
        <w:ind w:left="927" w:hanging="360"/>
      </w:pPr>
      <w:rPr>
        <w:rFonts w:eastAsiaTheme="minorHAnsi" w:cs="Arial" w:hint="default"/>
      </w:rPr>
    </w:lvl>
    <w:lvl w:ilvl="1" w:tplc="580A0019" w:tentative="1">
      <w:start w:val="1"/>
      <w:numFmt w:val="lowerLetter"/>
      <w:lvlText w:val="%2."/>
      <w:lvlJc w:val="left"/>
      <w:pPr>
        <w:ind w:left="1647" w:hanging="360"/>
      </w:pPr>
    </w:lvl>
    <w:lvl w:ilvl="2" w:tplc="580A001B" w:tentative="1">
      <w:start w:val="1"/>
      <w:numFmt w:val="lowerRoman"/>
      <w:lvlText w:val="%3."/>
      <w:lvlJc w:val="right"/>
      <w:pPr>
        <w:ind w:left="2367" w:hanging="180"/>
      </w:pPr>
    </w:lvl>
    <w:lvl w:ilvl="3" w:tplc="580A000F" w:tentative="1">
      <w:start w:val="1"/>
      <w:numFmt w:val="decimal"/>
      <w:lvlText w:val="%4."/>
      <w:lvlJc w:val="left"/>
      <w:pPr>
        <w:ind w:left="3087" w:hanging="360"/>
      </w:pPr>
    </w:lvl>
    <w:lvl w:ilvl="4" w:tplc="580A0019" w:tentative="1">
      <w:start w:val="1"/>
      <w:numFmt w:val="lowerLetter"/>
      <w:lvlText w:val="%5."/>
      <w:lvlJc w:val="left"/>
      <w:pPr>
        <w:ind w:left="3807" w:hanging="360"/>
      </w:pPr>
    </w:lvl>
    <w:lvl w:ilvl="5" w:tplc="580A001B" w:tentative="1">
      <w:start w:val="1"/>
      <w:numFmt w:val="lowerRoman"/>
      <w:lvlText w:val="%6."/>
      <w:lvlJc w:val="right"/>
      <w:pPr>
        <w:ind w:left="4527" w:hanging="180"/>
      </w:pPr>
    </w:lvl>
    <w:lvl w:ilvl="6" w:tplc="580A000F" w:tentative="1">
      <w:start w:val="1"/>
      <w:numFmt w:val="decimal"/>
      <w:lvlText w:val="%7."/>
      <w:lvlJc w:val="left"/>
      <w:pPr>
        <w:ind w:left="5247" w:hanging="360"/>
      </w:pPr>
    </w:lvl>
    <w:lvl w:ilvl="7" w:tplc="580A0019" w:tentative="1">
      <w:start w:val="1"/>
      <w:numFmt w:val="lowerLetter"/>
      <w:lvlText w:val="%8."/>
      <w:lvlJc w:val="left"/>
      <w:pPr>
        <w:ind w:left="5967" w:hanging="360"/>
      </w:pPr>
    </w:lvl>
    <w:lvl w:ilvl="8" w:tplc="580A001B" w:tentative="1">
      <w:start w:val="1"/>
      <w:numFmt w:val="lowerRoman"/>
      <w:lvlText w:val="%9."/>
      <w:lvlJc w:val="right"/>
      <w:pPr>
        <w:ind w:left="6687" w:hanging="180"/>
      </w:pPr>
    </w:lvl>
  </w:abstractNum>
  <w:abstractNum w:abstractNumId="17" w15:restartNumberingAfterBreak="0">
    <w:nsid w:val="5903052D"/>
    <w:multiLevelType w:val="hybridMultilevel"/>
    <w:tmpl w:val="17BA7B4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5EB33488"/>
    <w:multiLevelType w:val="hybridMultilevel"/>
    <w:tmpl w:val="EBC4789A"/>
    <w:lvl w:ilvl="0" w:tplc="580A0015">
      <w:start w:val="1"/>
      <w:numFmt w:val="upperLetter"/>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66297B4E"/>
    <w:multiLevelType w:val="hybridMultilevel"/>
    <w:tmpl w:val="9E665058"/>
    <w:lvl w:ilvl="0" w:tplc="75E41A3C">
      <w:start w:val="1"/>
      <w:numFmt w:val="decimal"/>
      <w:lvlText w:val="b.%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687C3A32"/>
    <w:multiLevelType w:val="hybridMultilevel"/>
    <w:tmpl w:val="437689E6"/>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6EA86D36"/>
    <w:multiLevelType w:val="hybridMultilevel"/>
    <w:tmpl w:val="1496FB9C"/>
    <w:lvl w:ilvl="0" w:tplc="580A0015">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73763681"/>
    <w:multiLevelType w:val="hybridMultilevel"/>
    <w:tmpl w:val="17BA7B4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7BC87BC5"/>
    <w:multiLevelType w:val="hybridMultilevel"/>
    <w:tmpl w:val="68EA56D2"/>
    <w:lvl w:ilvl="0" w:tplc="D272F826">
      <w:start w:val="1"/>
      <w:numFmt w:val="decimal"/>
      <w:lvlText w:val="%1."/>
      <w:lvlJc w:val="left"/>
      <w:pPr>
        <w:ind w:left="720" w:hanging="360"/>
      </w:pPr>
      <w:rPr>
        <w:rFonts w:cstheme="minorBidi"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2"/>
  </w:num>
  <w:num w:numId="2">
    <w:abstractNumId w:val="1"/>
  </w:num>
  <w:num w:numId="3">
    <w:abstractNumId w:val="11"/>
  </w:num>
  <w:num w:numId="4">
    <w:abstractNumId w:val="25"/>
  </w:num>
  <w:num w:numId="5">
    <w:abstractNumId w:val="5"/>
  </w:num>
  <w:num w:numId="6">
    <w:abstractNumId w:val="14"/>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6"/>
  </w:num>
  <w:num w:numId="11">
    <w:abstractNumId w:val="15"/>
  </w:num>
  <w:num w:numId="12">
    <w:abstractNumId w:val="10"/>
  </w:num>
  <w:num w:numId="13">
    <w:abstractNumId w:val="12"/>
  </w:num>
  <w:num w:numId="14">
    <w:abstractNumId w:val="21"/>
  </w:num>
  <w:num w:numId="15">
    <w:abstractNumId w:val="17"/>
  </w:num>
  <w:num w:numId="16">
    <w:abstractNumId w:val="18"/>
  </w:num>
  <w:num w:numId="17">
    <w:abstractNumId w:val="7"/>
  </w:num>
  <w:num w:numId="18">
    <w:abstractNumId w:val="19"/>
  </w:num>
  <w:num w:numId="19">
    <w:abstractNumId w:val="0"/>
  </w:num>
  <w:num w:numId="20">
    <w:abstractNumId w:val="24"/>
  </w:num>
  <w:num w:numId="21">
    <w:abstractNumId w:val="9"/>
  </w:num>
  <w:num w:numId="22">
    <w:abstractNumId w:val="4"/>
  </w:num>
  <w:num w:numId="23">
    <w:abstractNumId w:val="8"/>
  </w:num>
  <w:num w:numId="24">
    <w:abstractNumId w:val="2"/>
  </w:num>
  <w:num w:numId="25">
    <w:abstractNumId w:val="23"/>
  </w:num>
  <w:num w:numId="26">
    <w:abstractNumId w:val="16"/>
  </w:num>
  <w:num w:numId="27">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1868"/>
    <w:rsid w:val="00006F24"/>
    <w:rsid w:val="00012FEB"/>
    <w:rsid w:val="00015608"/>
    <w:rsid w:val="000171FA"/>
    <w:rsid w:val="000329E1"/>
    <w:rsid w:val="00036F8B"/>
    <w:rsid w:val="0004125E"/>
    <w:rsid w:val="00045A3E"/>
    <w:rsid w:val="00045D7D"/>
    <w:rsid w:val="00052778"/>
    <w:rsid w:val="0005319E"/>
    <w:rsid w:val="000557EC"/>
    <w:rsid w:val="00064E75"/>
    <w:rsid w:val="00066174"/>
    <w:rsid w:val="00081381"/>
    <w:rsid w:val="000850B4"/>
    <w:rsid w:val="00093C09"/>
    <w:rsid w:val="00097A97"/>
    <w:rsid w:val="000A3690"/>
    <w:rsid w:val="000A5D5F"/>
    <w:rsid w:val="000A7F2A"/>
    <w:rsid w:val="000B3401"/>
    <w:rsid w:val="000B6497"/>
    <w:rsid w:val="000C7D9A"/>
    <w:rsid w:val="000D0103"/>
    <w:rsid w:val="000D1299"/>
    <w:rsid w:val="000D1973"/>
    <w:rsid w:val="000D389D"/>
    <w:rsid w:val="000E08A0"/>
    <w:rsid w:val="000F572F"/>
    <w:rsid w:val="000F78F3"/>
    <w:rsid w:val="001113D6"/>
    <w:rsid w:val="00121A8A"/>
    <w:rsid w:val="00121CFD"/>
    <w:rsid w:val="00122901"/>
    <w:rsid w:val="00123996"/>
    <w:rsid w:val="00127612"/>
    <w:rsid w:val="001339D7"/>
    <w:rsid w:val="00140C37"/>
    <w:rsid w:val="00142307"/>
    <w:rsid w:val="0014336F"/>
    <w:rsid w:val="00143A49"/>
    <w:rsid w:val="00144D3B"/>
    <w:rsid w:val="001460D8"/>
    <w:rsid w:val="00155F07"/>
    <w:rsid w:val="00160150"/>
    <w:rsid w:val="00161EC0"/>
    <w:rsid w:val="00163245"/>
    <w:rsid w:val="0016464C"/>
    <w:rsid w:val="00171F8C"/>
    <w:rsid w:val="0017733C"/>
    <w:rsid w:val="00196736"/>
    <w:rsid w:val="001B0221"/>
    <w:rsid w:val="001B0DEB"/>
    <w:rsid w:val="001B63D5"/>
    <w:rsid w:val="001B6CB9"/>
    <w:rsid w:val="001C034C"/>
    <w:rsid w:val="001C1D6E"/>
    <w:rsid w:val="001C72F6"/>
    <w:rsid w:val="001D5001"/>
    <w:rsid w:val="001D76C4"/>
    <w:rsid w:val="001E156B"/>
    <w:rsid w:val="001E28BA"/>
    <w:rsid w:val="001E3B5B"/>
    <w:rsid w:val="001E51C6"/>
    <w:rsid w:val="001F1C38"/>
    <w:rsid w:val="002018B0"/>
    <w:rsid w:val="002041AD"/>
    <w:rsid w:val="002108D7"/>
    <w:rsid w:val="00210D15"/>
    <w:rsid w:val="00223CB3"/>
    <w:rsid w:val="0022719C"/>
    <w:rsid w:val="00230A7A"/>
    <w:rsid w:val="00242F50"/>
    <w:rsid w:val="00251E16"/>
    <w:rsid w:val="00260F2C"/>
    <w:rsid w:val="00262958"/>
    <w:rsid w:val="00271585"/>
    <w:rsid w:val="00277383"/>
    <w:rsid w:val="00277FA0"/>
    <w:rsid w:val="002813D1"/>
    <w:rsid w:val="00281906"/>
    <w:rsid w:val="00285BF6"/>
    <w:rsid w:val="00285F96"/>
    <w:rsid w:val="00286B17"/>
    <w:rsid w:val="00287D9C"/>
    <w:rsid w:val="002904C7"/>
    <w:rsid w:val="00290F21"/>
    <w:rsid w:val="0029179E"/>
    <w:rsid w:val="002920FF"/>
    <w:rsid w:val="00294F0C"/>
    <w:rsid w:val="00297DCA"/>
    <w:rsid w:val="002A0B67"/>
    <w:rsid w:val="002A4730"/>
    <w:rsid w:val="002A62A7"/>
    <w:rsid w:val="002A78CB"/>
    <w:rsid w:val="002B0EF3"/>
    <w:rsid w:val="002B29CD"/>
    <w:rsid w:val="002B2D00"/>
    <w:rsid w:val="002B743E"/>
    <w:rsid w:val="002C7D0D"/>
    <w:rsid w:val="002D2386"/>
    <w:rsid w:val="002D2A35"/>
    <w:rsid w:val="002E17FB"/>
    <w:rsid w:val="002E5009"/>
    <w:rsid w:val="002E66E5"/>
    <w:rsid w:val="002F0173"/>
    <w:rsid w:val="002F0A5E"/>
    <w:rsid w:val="002F3749"/>
    <w:rsid w:val="0030002F"/>
    <w:rsid w:val="00303FC3"/>
    <w:rsid w:val="00310DCD"/>
    <w:rsid w:val="00316224"/>
    <w:rsid w:val="00320336"/>
    <w:rsid w:val="00327A14"/>
    <w:rsid w:val="00330C23"/>
    <w:rsid w:val="00335CFE"/>
    <w:rsid w:val="00336B2F"/>
    <w:rsid w:val="00337A3D"/>
    <w:rsid w:val="00342C72"/>
    <w:rsid w:val="00342DDA"/>
    <w:rsid w:val="003451D1"/>
    <w:rsid w:val="00345854"/>
    <w:rsid w:val="00351A83"/>
    <w:rsid w:val="00353564"/>
    <w:rsid w:val="00353CFA"/>
    <w:rsid w:val="00363067"/>
    <w:rsid w:val="00374011"/>
    <w:rsid w:val="00374112"/>
    <w:rsid w:val="00377C59"/>
    <w:rsid w:val="003910F2"/>
    <w:rsid w:val="00391C90"/>
    <w:rsid w:val="003A68E3"/>
    <w:rsid w:val="003C72F3"/>
    <w:rsid w:val="003D7C9C"/>
    <w:rsid w:val="003E3631"/>
    <w:rsid w:val="003E4D27"/>
    <w:rsid w:val="003E4F36"/>
    <w:rsid w:val="003F23A6"/>
    <w:rsid w:val="003F310B"/>
    <w:rsid w:val="003F3F5C"/>
    <w:rsid w:val="003F6136"/>
    <w:rsid w:val="00401215"/>
    <w:rsid w:val="0040212F"/>
    <w:rsid w:val="004044EA"/>
    <w:rsid w:val="0041178A"/>
    <w:rsid w:val="00413356"/>
    <w:rsid w:val="004210EB"/>
    <w:rsid w:val="00423C39"/>
    <w:rsid w:val="00427A76"/>
    <w:rsid w:val="004301E2"/>
    <w:rsid w:val="0043066E"/>
    <w:rsid w:val="004322AB"/>
    <w:rsid w:val="004466C9"/>
    <w:rsid w:val="00447E2F"/>
    <w:rsid w:val="004513BF"/>
    <w:rsid w:val="00481CDB"/>
    <w:rsid w:val="00482CBF"/>
    <w:rsid w:val="00486467"/>
    <w:rsid w:val="0049295E"/>
    <w:rsid w:val="00495A9D"/>
    <w:rsid w:val="004A04BC"/>
    <w:rsid w:val="004A0624"/>
    <w:rsid w:val="004A13C1"/>
    <w:rsid w:val="004B16DC"/>
    <w:rsid w:val="004B4178"/>
    <w:rsid w:val="004C17FE"/>
    <w:rsid w:val="004C5AB9"/>
    <w:rsid w:val="004C71E8"/>
    <w:rsid w:val="004D2809"/>
    <w:rsid w:val="004D329E"/>
    <w:rsid w:val="004D3FA7"/>
    <w:rsid w:val="004D5BEB"/>
    <w:rsid w:val="004E32A0"/>
    <w:rsid w:val="004E72E0"/>
    <w:rsid w:val="004F1A60"/>
    <w:rsid w:val="004F3932"/>
    <w:rsid w:val="00500F9F"/>
    <w:rsid w:val="00506AED"/>
    <w:rsid w:val="00513419"/>
    <w:rsid w:val="005148B8"/>
    <w:rsid w:val="00517C72"/>
    <w:rsid w:val="00523934"/>
    <w:rsid w:val="0052411E"/>
    <w:rsid w:val="00526EFF"/>
    <w:rsid w:val="00527EBA"/>
    <w:rsid w:val="0053275D"/>
    <w:rsid w:val="005368E6"/>
    <w:rsid w:val="00560241"/>
    <w:rsid w:val="00572F35"/>
    <w:rsid w:val="00573BDE"/>
    <w:rsid w:val="00575168"/>
    <w:rsid w:val="005766BE"/>
    <w:rsid w:val="00584DDC"/>
    <w:rsid w:val="00592DB9"/>
    <w:rsid w:val="005A0ECA"/>
    <w:rsid w:val="005A6544"/>
    <w:rsid w:val="005B0E2D"/>
    <w:rsid w:val="005B292D"/>
    <w:rsid w:val="005B4815"/>
    <w:rsid w:val="005C41DF"/>
    <w:rsid w:val="005C5147"/>
    <w:rsid w:val="005D0626"/>
    <w:rsid w:val="005D32FB"/>
    <w:rsid w:val="005D6927"/>
    <w:rsid w:val="005E0652"/>
    <w:rsid w:val="005E43B0"/>
    <w:rsid w:val="005E4506"/>
    <w:rsid w:val="005F371B"/>
    <w:rsid w:val="00602110"/>
    <w:rsid w:val="00604BB7"/>
    <w:rsid w:val="006055A5"/>
    <w:rsid w:val="006130B1"/>
    <w:rsid w:val="00621C53"/>
    <w:rsid w:val="006236E0"/>
    <w:rsid w:val="00630254"/>
    <w:rsid w:val="006303CF"/>
    <w:rsid w:val="006471FE"/>
    <w:rsid w:val="00653CC5"/>
    <w:rsid w:val="00654443"/>
    <w:rsid w:val="00654A31"/>
    <w:rsid w:val="00655343"/>
    <w:rsid w:val="00660E14"/>
    <w:rsid w:val="006613FF"/>
    <w:rsid w:val="006627EA"/>
    <w:rsid w:val="006629CA"/>
    <w:rsid w:val="00663D27"/>
    <w:rsid w:val="00664741"/>
    <w:rsid w:val="00665631"/>
    <w:rsid w:val="00665C69"/>
    <w:rsid w:val="00687D4D"/>
    <w:rsid w:val="00692A2D"/>
    <w:rsid w:val="00697D7F"/>
    <w:rsid w:val="006A78C7"/>
    <w:rsid w:val="006C6FE4"/>
    <w:rsid w:val="006C70D3"/>
    <w:rsid w:val="006C7B6C"/>
    <w:rsid w:val="006E1420"/>
    <w:rsid w:val="006E28A2"/>
    <w:rsid w:val="006E2A16"/>
    <w:rsid w:val="006E314D"/>
    <w:rsid w:val="006E3F99"/>
    <w:rsid w:val="006E405D"/>
    <w:rsid w:val="006F28C0"/>
    <w:rsid w:val="006F3E4F"/>
    <w:rsid w:val="006F7034"/>
    <w:rsid w:val="006F7384"/>
    <w:rsid w:val="00702210"/>
    <w:rsid w:val="00706A45"/>
    <w:rsid w:val="0071090B"/>
    <w:rsid w:val="00720D67"/>
    <w:rsid w:val="0072154A"/>
    <w:rsid w:val="00727071"/>
    <w:rsid w:val="007346E5"/>
    <w:rsid w:val="00735321"/>
    <w:rsid w:val="00736560"/>
    <w:rsid w:val="00753DCA"/>
    <w:rsid w:val="0075708F"/>
    <w:rsid w:val="007673C3"/>
    <w:rsid w:val="007872F4"/>
    <w:rsid w:val="00793231"/>
    <w:rsid w:val="00795B49"/>
    <w:rsid w:val="00797AFF"/>
    <w:rsid w:val="007B0B72"/>
    <w:rsid w:val="007B6867"/>
    <w:rsid w:val="007C26C9"/>
    <w:rsid w:val="007C4318"/>
    <w:rsid w:val="007D45CA"/>
    <w:rsid w:val="007D7122"/>
    <w:rsid w:val="007E2ADF"/>
    <w:rsid w:val="007E4212"/>
    <w:rsid w:val="007E5A2E"/>
    <w:rsid w:val="007F65A4"/>
    <w:rsid w:val="00800417"/>
    <w:rsid w:val="00801ABC"/>
    <w:rsid w:val="008035F5"/>
    <w:rsid w:val="008041A1"/>
    <w:rsid w:val="00806F7E"/>
    <w:rsid w:val="00811EDB"/>
    <w:rsid w:val="00813222"/>
    <w:rsid w:val="008165CD"/>
    <w:rsid w:val="0082283B"/>
    <w:rsid w:val="0082526A"/>
    <w:rsid w:val="008276AA"/>
    <w:rsid w:val="00830D59"/>
    <w:rsid w:val="00841393"/>
    <w:rsid w:val="00844E65"/>
    <w:rsid w:val="00855F50"/>
    <w:rsid w:val="00857253"/>
    <w:rsid w:val="0086046E"/>
    <w:rsid w:val="00867C36"/>
    <w:rsid w:val="00872193"/>
    <w:rsid w:val="00874691"/>
    <w:rsid w:val="0087661D"/>
    <w:rsid w:val="00876AA5"/>
    <w:rsid w:val="00881A1F"/>
    <w:rsid w:val="0088691E"/>
    <w:rsid w:val="0088704B"/>
    <w:rsid w:val="00894B80"/>
    <w:rsid w:val="008963D1"/>
    <w:rsid w:val="008A0084"/>
    <w:rsid w:val="008A11CA"/>
    <w:rsid w:val="008B777E"/>
    <w:rsid w:val="008C4586"/>
    <w:rsid w:val="008C754D"/>
    <w:rsid w:val="008D43A5"/>
    <w:rsid w:val="008D76BE"/>
    <w:rsid w:val="008E4F8B"/>
    <w:rsid w:val="008E5168"/>
    <w:rsid w:val="008F3C7E"/>
    <w:rsid w:val="008F5789"/>
    <w:rsid w:val="00900B7F"/>
    <w:rsid w:val="00901C6C"/>
    <w:rsid w:val="00902888"/>
    <w:rsid w:val="009079F4"/>
    <w:rsid w:val="00910314"/>
    <w:rsid w:val="009145EE"/>
    <w:rsid w:val="009146C3"/>
    <w:rsid w:val="00914B06"/>
    <w:rsid w:val="00915831"/>
    <w:rsid w:val="00920AB5"/>
    <w:rsid w:val="00923F9C"/>
    <w:rsid w:val="00930931"/>
    <w:rsid w:val="00932E71"/>
    <w:rsid w:val="009403D0"/>
    <w:rsid w:val="00957A6B"/>
    <w:rsid w:val="0096088A"/>
    <w:rsid w:val="009612DF"/>
    <w:rsid w:val="00972404"/>
    <w:rsid w:val="00976FDC"/>
    <w:rsid w:val="00977343"/>
    <w:rsid w:val="00980A24"/>
    <w:rsid w:val="00982718"/>
    <w:rsid w:val="00985056"/>
    <w:rsid w:val="00986CB5"/>
    <w:rsid w:val="00994256"/>
    <w:rsid w:val="009B24F8"/>
    <w:rsid w:val="009C22A9"/>
    <w:rsid w:val="009C6F89"/>
    <w:rsid w:val="009D28E5"/>
    <w:rsid w:val="009D33A8"/>
    <w:rsid w:val="009E4878"/>
    <w:rsid w:val="009E5BF5"/>
    <w:rsid w:val="009F2F97"/>
    <w:rsid w:val="009F65A9"/>
    <w:rsid w:val="009F7AF0"/>
    <w:rsid w:val="00A0111B"/>
    <w:rsid w:val="00A02B82"/>
    <w:rsid w:val="00A05367"/>
    <w:rsid w:val="00A05B3D"/>
    <w:rsid w:val="00A07811"/>
    <w:rsid w:val="00A12B69"/>
    <w:rsid w:val="00A13372"/>
    <w:rsid w:val="00A13D50"/>
    <w:rsid w:val="00A16338"/>
    <w:rsid w:val="00A452FE"/>
    <w:rsid w:val="00A506C9"/>
    <w:rsid w:val="00A51C6A"/>
    <w:rsid w:val="00A563AA"/>
    <w:rsid w:val="00A7648B"/>
    <w:rsid w:val="00A82A54"/>
    <w:rsid w:val="00A8767E"/>
    <w:rsid w:val="00A915CF"/>
    <w:rsid w:val="00AA03A4"/>
    <w:rsid w:val="00AA5F38"/>
    <w:rsid w:val="00AA6A17"/>
    <w:rsid w:val="00AB2FD0"/>
    <w:rsid w:val="00AB3AC8"/>
    <w:rsid w:val="00AC0DFB"/>
    <w:rsid w:val="00AC32FE"/>
    <w:rsid w:val="00AC7503"/>
    <w:rsid w:val="00AD09FF"/>
    <w:rsid w:val="00AD3A71"/>
    <w:rsid w:val="00AD45A5"/>
    <w:rsid w:val="00AD5EF2"/>
    <w:rsid w:val="00AE2AA2"/>
    <w:rsid w:val="00AF1077"/>
    <w:rsid w:val="00AF47E9"/>
    <w:rsid w:val="00B0276F"/>
    <w:rsid w:val="00B074EA"/>
    <w:rsid w:val="00B1000E"/>
    <w:rsid w:val="00B10576"/>
    <w:rsid w:val="00B14263"/>
    <w:rsid w:val="00B157D3"/>
    <w:rsid w:val="00B1796F"/>
    <w:rsid w:val="00B23512"/>
    <w:rsid w:val="00B23EA6"/>
    <w:rsid w:val="00B2530E"/>
    <w:rsid w:val="00B3166C"/>
    <w:rsid w:val="00B31828"/>
    <w:rsid w:val="00B31EF3"/>
    <w:rsid w:val="00B32598"/>
    <w:rsid w:val="00B32C1A"/>
    <w:rsid w:val="00B40643"/>
    <w:rsid w:val="00B40CF9"/>
    <w:rsid w:val="00B40F1B"/>
    <w:rsid w:val="00B42B6B"/>
    <w:rsid w:val="00B50FF0"/>
    <w:rsid w:val="00B6071B"/>
    <w:rsid w:val="00B62448"/>
    <w:rsid w:val="00B67540"/>
    <w:rsid w:val="00B678D9"/>
    <w:rsid w:val="00B77DCD"/>
    <w:rsid w:val="00B8050B"/>
    <w:rsid w:val="00B81E45"/>
    <w:rsid w:val="00B83A1C"/>
    <w:rsid w:val="00B865EC"/>
    <w:rsid w:val="00B93DE8"/>
    <w:rsid w:val="00B93F8D"/>
    <w:rsid w:val="00B958A1"/>
    <w:rsid w:val="00BA7396"/>
    <w:rsid w:val="00BA7653"/>
    <w:rsid w:val="00BB06E1"/>
    <w:rsid w:val="00BB2CF4"/>
    <w:rsid w:val="00BB7CBE"/>
    <w:rsid w:val="00BD18B7"/>
    <w:rsid w:val="00BD4BB5"/>
    <w:rsid w:val="00BE04FF"/>
    <w:rsid w:val="00BE3282"/>
    <w:rsid w:val="00BE7039"/>
    <w:rsid w:val="00BE7D69"/>
    <w:rsid w:val="00BF53BD"/>
    <w:rsid w:val="00BF6261"/>
    <w:rsid w:val="00C0073A"/>
    <w:rsid w:val="00C07254"/>
    <w:rsid w:val="00C1210E"/>
    <w:rsid w:val="00C12B45"/>
    <w:rsid w:val="00C14E67"/>
    <w:rsid w:val="00C175CF"/>
    <w:rsid w:val="00C30001"/>
    <w:rsid w:val="00C35DA7"/>
    <w:rsid w:val="00C40F99"/>
    <w:rsid w:val="00C43D5F"/>
    <w:rsid w:val="00C46DBD"/>
    <w:rsid w:val="00C55A0A"/>
    <w:rsid w:val="00C56C23"/>
    <w:rsid w:val="00C63E55"/>
    <w:rsid w:val="00C641E7"/>
    <w:rsid w:val="00C934E6"/>
    <w:rsid w:val="00C93DB8"/>
    <w:rsid w:val="00CA1188"/>
    <w:rsid w:val="00CA169B"/>
    <w:rsid w:val="00CA1D49"/>
    <w:rsid w:val="00CA39C2"/>
    <w:rsid w:val="00CA4212"/>
    <w:rsid w:val="00CA4576"/>
    <w:rsid w:val="00CA5370"/>
    <w:rsid w:val="00CB1455"/>
    <w:rsid w:val="00CB6037"/>
    <w:rsid w:val="00CC06FC"/>
    <w:rsid w:val="00CC20AE"/>
    <w:rsid w:val="00CC2479"/>
    <w:rsid w:val="00CC771A"/>
    <w:rsid w:val="00CD669E"/>
    <w:rsid w:val="00CD753C"/>
    <w:rsid w:val="00CD7771"/>
    <w:rsid w:val="00CE1D76"/>
    <w:rsid w:val="00CE2A08"/>
    <w:rsid w:val="00CE3B1E"/>
    <w:rsid w:val="00CE42A8"/>
    <w:rsid w:val="00CE65F6"/>
    <w:rsid w:val="00CE7F48"/>
    <w:rsid w:val="00CF0998"/>
    <w:rsid w:val="00CF3684"/>
    <w:rsid w:val="00CF3D65"/>
    <w:rsid w:val="00CF5449"/>
    <w:rsid w:val="00CF6619"/>
    <w:rsid w:val="00D10845"/>
    <w:rsid w:val="00D11105"/>
    <w:rsid w:val="00D12EB2"/>
    <w:rsid w:val="00D13060"/>
    <w:rsid w:val="00D201DA"/>
    <w:rsid w:val="00D2231B"/>
    <w:rsid w:val="00D33043"/>
    <w:rsid w:val="00D339F0"/>
    <w:rsid w:val="00D34C39"/>
    <w:rsid w:val="00D37F98"/>
    <w:rsid w:val="00D41423"/>
    <w:rsid w:val="00D422B6"/>
    <w:rsid w:val="00D46A62"/>
    <w:rsid w:val="00D46B9A"/>
    <w:rsid w:val="00D53221"/>
    <w:rsid w:val="00D55692"/>
    <w:rsid w:val="00D562FB"/>
    <w:rsid w:val="00D62D54"/>
    <w:rsid w:val="00D6749A"/>
    <w:rsid w:val="00D77C9A"/>
    <w:rsid w:val="00D81747"/>
    <w:rsid w:val="00D81F12"/>
    <w:rsid w:val="00D82E5A"/>
    <w:rsid w:val="00D91B0F"/>
    <w:rsid w:val="00DA3590"/>
    <w:rsid w:val="00DA6DFC"/>
    <w:rsid w:val="00DB2FD0"/>
    <w:rsid w:val="00DB3B51"/>
    <w:rsid w:val="00DB4B91"/>
    <w:rsid w:val="00DC18C7"/>
    <w:rsid w:val="00DC663E"/>
    <w:rsid w:val="00DC7C8E"/>
    <w:rsid w:val="00DD0779"/>
    <w:rsid w:val="00DD123A"/>
    <w:rsid w:val="00DD6589"/>
    <w:rsid w:val="00DD6D92"/>
    <w:rsid w:val="00DE3C08"/>
    <w:rsid w:val="00DE422B"/>
    <w:rsid w:val="00DE7CBD"/>
    <w:rsid w:val="00DF7BF1"/>
    <w:rsid w:val="00E02EA5"/>
    <w:rsid w:val="00E036EF"/>
    <w:rsid w:val="00E039A9"/>
    <w:rsid w:val="00E13224"/>
    <w:rsid w:val="00E16168"/>
    <w:rsid w:val="00E17DEB"/>
    <w:rsid w:val="00E20D02"/>
    <w:rsid w:val="00E30D49"/>
    <w:rsid w:val="00E34EA4"/>
    <w:rsid w:val="00E361FB"/>
    <w:rsid w:val="00E367D0"/>
    <w:rsid w:val="00E43133"/>
    <w:rsid w:val="00E525B3"/>
    <w:rsid w:val="00E5270F"/>
    <w:rsid w:val="00E536AE"/>
    <w:rsid w:val="00E550E0"/>
    <w:rsid w:val="00E56783"/>
    <w:rsid w:val="00E6482A"/>
    <w:rsid w:val="00E71134"/>
    <w:rsid w:val="00E74F6A"/>
    <w:rsid w:val="00E81B9B"/>
    <w:rsid w:val="00E826A1"/>
    <w:rsid w:val="00E83276"/>
    <w:rsid w:val="00E86D6F"/>
    <w:rsid w:val="00E877EB"/>
    <w:rsid w:val="00E954BE"/>
    <w:rsid w:val="00E97199"/>
    <w:rsid w:val="00E976D6"/>
    <w:rsid w:val="00EA6FE4"/>
    <w:rsid w:val="00EC28BC"/>
    <w:rsid w:val="00EC5B14"/>
    <w:rsid w:val="00EC66B1"/>
    <w:rsid w:val="00ED38BF"/>
    <w:rsid w:val="00ED3D5A"/>
    <w:rsid w:val="00ED64F2"/>
    <w:rsid w:val="00ED68A0"/>
    <w:rsid w:val="00ED6AC4"/>
    <w:rsid w:val="00EE0359"/>
    <w:rsid w:val="00EE1D8E"/>
    <w:rsid w:val="00EE6BFA"/>
    <w:rsid w:val="00EE79FD"/>
    <w:rsid w:val="00EF6870"/>
    <w:rsid w:val="00F00525"/>
    <w:rsid w:val="00F05674"/>
    <w:rsid w:val="00F1156A"/>
    <w:rsid w:val="00F12B81"/>
    <w:rsid w:val="00F24C69"/>
    <w:rsid w:val="00F2572D"/>
    <w:rsid w:val="00F33D7B"/>
    <w:rsid w:val="00F3766A"/>
    <w:rsid w:val="00F43B74"/>
    <w:rsid w:val="00F455B2"/>
    <w:rsid w:val="00F45CB1"/>
    <w:rsid w:val="00F479E7"/>
    <w:rsid w:val="00F64663"/>
    <w:rsid w:val="00F64EE4"/>
    <w:rsid w:val="00F65792"/>
    <w:rsid w:val="00F67C98"/>
    <w:rsid w:val="00F67CBF"/>
    <w:rsid w:val="00F70D90"/>
    <w:rsid w:val="00F7138B"/>
    <w:rsid w:val="00F753AD"/>
    <w:rsid w:val="00F77BCD"/>
    <w:rsid w:val="00F80BEF"/>
    <w:rsid w:val="00F82E74"/>
    <w:rsid w:val="00F85F51"/>
    <w:rsid w:val="00F86620"/>
    <w:rsid w:val="00F9074E"/>
    <w:rsid w:val="00F964F5"/>
    <w:rsid w:val="00FA135B"/>
    <w:rsid w:val="00FA1A88"/>
    <w:rsid w:val="00FA70AD"/>
    <w:rsid w:val="00FB11A5"/>
    <w:rsid w:val="00FB4DEB"/>
    <w:rsid w:val="00FB4F7D"/>
    <w:rsid w:val="00FB6148"/>
    <w:rsid w:val="00FC3401"/>
    <w:rsid w:val="00FC641E"/>
    <w:rsid w:val="00FD6DAB"/>
    <w:rsid w:val="00FD72F2"/>
    <w:rsid w:val="00FE43E2"/>
    <w:rsid w:val="00FF38D0"/>
    <w:rsid w:val="00FF4A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A3D"/>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styleId="Textoindependiente3">
    <w:name w:val="Body Text 3"/>
    <w:basedOn w:val="Normal"/>
    <w:link w:val="Textoindependiente3Car"/>
    <w:uiPriority w:val="99"/>
    <w:semiHidden/>
    <w:unhideWhenUsed/>
    <w:rsid w:val="00BE7D6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E7D69"/>
    <w:rPr>
      <w:sz w:val="16"/>
      <w:szCs w:val="16"/>
    </w:rPr>
  </w:style>
  <w:style w:type="character" w:customStyle="1" w:styleId="CuerpodeltextoNegrita">
    <w:name w:val="Cuerpo del texto + Negrita"/>
    <w:aliases w:val="Espaciado 0 pto,Cuerpo del texto (6) + 10.5 pto,Cuerpo del texto (3) + Sin negrita,Cuerpo del texto (2) + Sin negrita"/>
    <w:rsid w:val="00FF4AF7"/>
    <w:rPr>
      <w:b/>
      <w:bCs/>
      <w:i w:val="0"/>
      <w:iCs w:val="0"/>
      <w:smallCaps w:val="0"/>
      <w:strike w:val="0"/>
      <w:spacing w:val="0"/>
      <w:sz w:val="21"/>
      <w:szCs w:val="21"/>
    </w:rPr>
  </w:style>
  <w:style w:type="paragraph" w:customStyle="1" w:styleId="Cuerpodeltexto">
    <w:name w:val="Cuerpo del texto"/>
    <w:basedOn w:val="Normal"/>
    <w:rsid w:val="00FF4AF7"/>
    <w:pPr>
      <w:shd w:val="clear" w:color="auto" w:fill="FFFFFF"/>
      <w:spacing w:after="0" w:line="0" w:lineRule="atLeast"/>
      <w:ind w:hanging="880"/>
    </w:pPr>
    <w:rPr>
      <w:rFonts w:ascii="Tms Rmn" w:eastAsia="Times New Roman" w:hAnsi="Tms Rmn" w:cs="Times New Roman"/>
      <w:sz w:val="21"/>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674338">
      <w:bodyDiv w:val="1"/>
      <w:marLeft w:val="0"/>
      <w:marRight w:val="0"/>
      <w:marTop w:val="0"/>
      <w:marBottom w:val="0"/>
      <w:divBdr>
        <w:top w:val="none" w:sz="0" w:space="0" w:color="auto"/>
        <w:left w:val="none" w:sz="0" w:space="0" w:color="auto"/>
        <w:bottom w:val="none" w:sz="0" w:space="0" w:color="auto"/>
        <w:right w:val="none" w:sz="0" w:space="0" w:color="auto"/>
      </w:divBdr>
    </w:div>
    <w:div w:id="928540930">
      <w:bodyDiv w:val="1"/>
      <w:marLeft w:val="0"/>
      <w:marRight w:val="0"/>
      <w:marTop w:val="0"/>
      <w:marBottom w:val="0"/>
      <w:divBdr>
        <w:top w:val="none" w:sz="0" w:space="0" w:color="auto"/>
        <w:left w:val="none" w:sz="0" w:space="0" w:color="auto"/>
        <w:bottom w:val="none" w:sz="0" w:space="0" w:color="auto"/>
        <w:right w:val="none" w:sz="0" w:space="0" w:color="auto"/>
      </w:divBdr>
    </w:div>
    <w:div w:id="1203059534">
      <w:bodyDiv w:val="1"/>
      <w:marLeft w:val="0"/>
      <w:marRight w:val="0"/>
      <w:marTop w:val="0"/>
      <w:marBottom w:val="0"/>
      <w:divBdr>
        <w:top w:val="none" w:sz="0" w:space="0" w:color="auto"/>
        <w:left w:val="none" w:sz="0" w:space="0" w:color="auto"/>
        <w:bottom w:val="none" w:sz="0" w:space="0" w:color="auto"/>
        <w:right w:val="none" w:sz="0" w:space="0" w:color="auto"/>
      </w:divBdr>
    </w:div>
    <w:div w:id="1334603624">
      <w:bodyDiv w:val="1"/>
      <w:marLeft w:val="0"/>
      <w:marRight w:val="0"/>
      <w:marTop w:val="0"/>
      <w:marBottom w:val="0"/>
      <w:divBdr>
        <w:top w:val="none" w:sz="0" w:space="0" w:color="auto"/>
        <w:left w:val="none" w:sz="0" w:space="0" w:color="auto"/>
        <w:bottom w:val="none" w:sz="0" w:space="0" w:color="auto"/>
        <w:right w:val="none" w:sz="0" w:space="0" w:color="auto"/>
      </w:divBdr>
    </w:div>
    <w:div w:id="1564634353">
      <w:bodyDiv w:val="1"/>
      <w:marLeft w:val="0"/>
      <w:marRight w:val="0"/>
      <w:marTop w:val="0"/>
      <w:marBottom w:val="0"/>
      <w:divBdr>
        <w:top w:val="none" w:sz="0" w:space="0" w:color="auto"/>
        <w:left w:val="none" w:sz="0" w:space="0" w:color="auto"/>
        <w:bottom w:val="none" w:sz="0" w:space="0" w:color="auto"/>
        <w:right w:val="none" w:sz="0" w:space="0" w:color="auto"/>
      </w:divBdr>
    </w:div>
    <w:div w:id="1707830470">
      <w:bodyDiv w:val="1"/>
      <w:marLeft w:val="0"/>
      <w:marRight w:val="0"/>
      <w:marTop w:val="0"/>
      <w:marBottom w:val="0"/>
      <w:divBdr>
        <w:top w:val="none" w:sz="0" w:space="0" w:color="auto"/>
        <w:left w:val="none" w:sz="0" w:space="0" w:color="auto"/>
        <w:bottom w:val="none" w:sz="0" w:space="0" w:color="auto"/>
        <w:right w:val="none" w:sz="0" w:space="0" w:color="auto"/>
      </w:divBdr>
    </w:div>
    <w:div w:id="1951742590">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9513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yst.gob.mx/portal2/transparencia-fiscal_2022-2024-v7-2/"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BA555-31BE-4831-84F3-AA39C858D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1359</TotalTime>
  <Pages>23</Pages>
  <Words>4841</Words>
  <Characters>26627</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300</cp:revision>
  <dcterms:created xsi:type="dcterms:W3CDTF">2022-05-12T21:38:00Z</dcterms:created>
  <dcterms:modified xsi:type="dcterms:W3CDTF">2023-07-04T01:39:00Z</dcterms:modified>
</cp:coreProperties>
</file>