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744B1" w14:textId="36B943A7" w:rsidR="003B535B" w:rsidRPr="00524033" w:rsidRDefault="003B535B" w:rsidP="003B535B">
      <w:pPr>
        <w:spacing w:line="360" w:lineRule="auto"/>
        <w:jc w:val="both"/>
        <w:rPr>
          <w:rFonts w:ascii="Palatino Linotype" w:hAnsi="Palatino Linotype"/>
        </w:rPr>
      </w:pPr>
      <w:r w:rsidRPr="00524033">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B23783">
        <w:rPr>
          <w:rFonts w:ascii="Palatino Linotype" w:hAnsi="Palatino Linotype"/>
        </w:rPr>
        <w:t>fecha cinco de julio</w:t>
      </w:r>
      <w:r w:rsidRPr="00524033">
        <w:rPr>
          <w:rFonts w:ascii="Palatino Linotype" w:hAnsi="Palatino Linotype"/>
        </w:rPr>
        <w:t xml:space="preserve"> de dos mil veintitrés.</w:t>
      </w:r>
    </w:p>
    <w:p w14:paraId="27F31F61" w14:textId="77777777" w:rsidR="003B535B" w:rsidRPr="00524033" w:rsidRDefault="003B535B" w:rsidP="003B535B">
      <w:pPr>
        <w:spacing w:line="360" w:lineRule="auto"/>
        <w:jc w:val="both"/>
        <w:rPr>
          <w:rFonts w:ascii="Palatino Linotype" w:hAnsi="Palatino Linotype"/>
        </w:rPr>
      </w:pPr>
    </w:p>
    <w:p w14:paraId="3507A75A" w14:textId="24E4E37E" w:rsidR="003B535B" w:rsidRPr="00524033" w:rsidRDefault="003B535B" w:rsidP="003B535B">
      <w:pPr>
        <w:tabs>
          <w:tab w:val="left" w:pos="1701"/>
        </w:tabs>
        <w:spacing w:line="360" w:lineRule="auto"/>
        <w:jc w:val="both"/>
        <w:rPr>
          <w:rFonts w:ascii="Palatino Linotype" w:eastAsiaTheme="minorHAnsi" w:hAnsi="Palatino Linotype" w:cs="Arial"/>
          <w:b/>
          <w:lang w:val="es-MX" w:eastAsia="en-US"/>
        </w:rPr>
      </w:pPr>
      <w:r w:rsidRPr="00524033">
        <w:rPr>
          <w:rFonts w:ascii="Palatino Linotype" w:hAnsi="Palatino Linotype"/>
          <w:b/>
        </w:rPr>
        <w:t>VISTO</w:t>
      </w:r>
      <w:r w:rsidRPr="00524033">
        <w:rPr>
          <w:rFonts w:ascii="Palatino Linotype" w:hAnsi="Palatino Linotype"/>
        </w:rPr>
        <w:t xml:space="preserve"> el expediente formado con motivo del recurso de revisión </w:t>
      </w:r>
      <w:r w:rsidR="00082CC6">
        <w:rPr>
          <w:rFonts w:ascii="Palatino Linotype" w:hAnsi="Palatino Linotype"/>
          <w:b/>
        </w:rPr>
        <w:t>00875</w:t>
      </w:r>
      <w:r w:rsidR="00B76487" w:rsidRPr="00524033">
        <w:rPr>
          <w:rFonts w:ascii="Palatino Linotype" w:hAnsi="Palatino Linotype"/>
          <w:b/>
        </w:rPr>
        <w:t>/INFOEM/IP/RR/2023</w:t>
      </w:r>
      <w:r w:rsidRPr="00524033">
        <w:rPr>
          <w:rFonts w:ascii="Palatino Linotype" w:hAnsi="Palatino Linotype"/>
          <w:b/>
        </w:rPr>
        <w:t xml:space="preserve">, </w:t>
      </w:r>
      <w:r w:rsidRPr="00524033">
        <w:rPr>
          <w:rFonts w:ascii="Palatino Linotype" w:eastAsiaTheme="minorHAnsi" w:hAnsi="Palatino Linotype" w:cs="Arial"/>
          <w:lang w:val="es-MX" w:eastAsia="en-US"/>
        </w:rPr>
        <w:t>interpuesto por</w:t>
      </w:r>
      <w:r w:rsidR="00082CC6">
        <w:rPr>
          <w:rFonts w:ascii="Palatino Linotype" w:eastAsiaTheme="minorHAnsi" w:hAnsi="Palatino Linotype" w:cs="Arial"/>
          <w:lang w:val="es-MX" w:eastAsia="en-US"/>
        </w:rPr>
        <w:t xml:space="preserve"> el C.</w:t>
      </w:r>
      <w:r w:rsidRPr="00524033">
        <w:rPr>
          <w:rFonts w:ascii="Palatino Linotype" w:eastAsiaTheme="minorHAnsi" w:hAnsi="Palatino Linotype" w:cs="Arial"/>
          <w:lang w:val="es-MX" w:eastAsia="en-US"/>
        </w:rPr>
        <w:t xml:space="preserve"> </w:t>
      </w:r>
      <w:r w:rsidR="00D51203">
        <w:rPr>
          <w:rFonts w:ascii="Palatino Linotype" w:eastAsiaTheme="minorHAnsi" w:hAnsi="Palatino Linotype" w:cs="Arial"/>
          <w:b/>
          <w:lang w:val="es-MX" w:eastAsia="en-US"/>
        </w:rPr>
        <w:t>XXXXXXXXXXXXXXXXXXX</w:t>
      </w:r>
      <w:r w:rsidRPr="00524033">
        <w:rPr>
          <w:rFonts w:ascii="Palatino Linotype" w:eastAsiaTheme="minorHAnsi" w:hAnsi="Palatino Linotype" w:cs="Arial"/>
          <w:lang w:val="es-MX" w:eastAsia="en-US"/>
        </w:rPr>
        <w:t xml:space="preserve">, en lo sucesivo </w:t>
      </w:r>
      <w:r w:rsidRPr="00524033">
        <w:rPr>
          <w:rFonts w:ascii="Palatino Linotype" w:eastAsiaTheme="minorHAnsi" w:hAnsi="Palatino Linotype" w:cs="Arial"/>
          <w:b/>
          <w:lang w:val="es-MX" w:eastAsia="en-US"/>
        </w:rPr>
        <w:t>la Recurrente</w:t>
      </w:r>
      <w:r w:rsidRPr="00524033">
        <w:rPr>
          <w:rFonts w:ascii="Palatino Linotype" w:eastAsiaTheme="minorHAnsi" w:hAnsi="Palatino Linotype" w:cs="Arial"/>
          <w:lang w:val="es-MX" w:eastAsia="en-US"/>
        </w:rPr>
        <w:t xml:space="preserve">, en contra de la respuesta </w:t>
      </w:r>
      <w:r w:rsidR="00082CC6">
        <w:rPr>
          <w:rFonts w:ascii="Palatino Linotype" w:eastAsiaTheme="minorHAnsi" w:hAnsi="Palatino Linotype" w:cs="Arial"/>
          <w:lang w:val="es-MX" w:eastAsia="en-US"/>
        </w:rPr>
        <w:t>del</w:t>
      </w:r>
      <w:r w:rsidRPr="00524033">
        <w:rPr>
          <w:rFonts w:ascii="Palatino Linotype" w:eastAsiaTheme="minorHAnsi" w:hAnsi="Palatino Linotype" w:cs="Arial"/>
          <w:lang w:val="es-MX" w:eastAsia="en-US"/>
        </w:rPr>
        <w:t xml:space="preserve"> </w:t>
      </w:r>
      <w:r w:rsidR="00082CC6" w:rsidRPr="00082CC6">
        <w:rPr>
          <w:rFonts w:ascii="Palatino Linotype" w:eastAsiaTheme="minorHAnsi" w:hAnsi="Palatino Linotype" w:cs="Arial"/>
          <w:b/>
          <w:lang w:val="es-MX" w:eastAsia="en-US"/>
        </w:rPr>
        <w:t>Ayuntamiento de Tequixquiac</w:t>
      </w:r>
      <w:r w:rsidRPr="00524033">
        <w:rPr>
          <w:rFonts w:ascii="Palatino Linotype" w:eastAsiaTheme="minorHAnsi" w:hAnsi="Palatino Linotype" w:cs="Arial"/>
          <w:b/>
          <w:lang w:val="es-MX" w:eastAsia="en-US"/>
        </w:rPr>
        <w:t xml:space="preserve">, </w:t>
      </w:r>
      <w:r w:rsidRPr="00524033">
        <w:rPr>
          <w:rFonts w:ascii="Palatino Linotype" w:eastAsiaTheme="minorHAnsi" w:hAnsi="Palatino Linotype" w:cs="Arial"/>
          <w:lang w:val="es-MX" w:eastAsia="en-US"/>
        </w:rPr>
        <w:t>en lo subsecuente</w:t>
      </w:r>
      <w:r w:rsidRPr="00524033">
        <w:rPr>
          <w:rFonts w:ascii="Palatino Linotype" w:eastAsiaTheme="minorHAnsi" w:hAnsi="Palatino Linotype" w:cs="Arial"/>
          <w:b/>
          <w:lang w:val="es-MX" w:eastAsia="en-US"/>
        </w:rPr>
        <w:t xml:space="preserve"> el Sujeto Obligado, </w:t>
      </w:r>
      <w:r w:rsidRPr="00524033">
        <w:rPr>
          <w:rFonts w:ascii="Palatino Linotype" w:eastAsiaTheme="minorHAnsi" w:hAnsi="Palatino Linotype" w:cs="Arial"/>
          <w:lang w:val="es-MX" w:eastAsia="en-US"/>
        </w:rPr>
        <w:t>se procede a dictar la presente resolución.</w:t>
      </w:r>
    </w:p>
    <w:p w14:paraId="01ABFCBE" w14:textId="77777777" w:rsidR="003B535B" w:rsidRPr="00524033" w:rsidRDefault="003B535B" w:rsidP="003B535B">
      <w:pPr>
        <w:spacing w:line="360" w:lineRule="auto"/>
        <w:jc w:val="both"/>
        <w:rPr>
          <w:rFonts w:ascii="Palatino Linotype" w:hAnsi="Palatino Linotype"/>
          <w:b/>
          <w:bCs/>
          <w:spacing w:val="60"/>
          <w:lang w:val="es-ES_tradnl"/>
        </w:rPr>
      </w:pPr>
    </w:p>
    <w:p w14:paraId="3E0BBEB8" w14:textId="77777777" w:rsidR="003B535B" w:rsidRPr="00524033" w:rsidRDefault="003B535B" w:rsidP="003B535B">
      <w:pPr>
        <w:spacing w:line="360" w:lineRule="auto"/>
        <w:jc w:val="center"/>
        <w:rPr>
          <w:rFonts w:ascii="Palatino Linotype" w:hAnsi="Palatino Linotype"/>
          <w:b/>
          <w:bCs/>
          <w:spacing w:val="60"/>
          <w:sz w:val="28"/>
          <w:lang w:val="es-ES_tradnl"/>
        </w:rPr>
      </w:pPr>
      <w:r w:rsidRPr="00524033">
        <w:rPr>
          <w:rFonts w:ascii="Palatino Linotype" w:hAnsi="Palatino Linotype"/>
          <w:b/>
          <w:bCs/>
          <w:spacing w:val="60"/>
          <w:sz w:val="28"/>
          <w:lang w:val="es-ES_tradnl"/>
        </w:rPr>
        <w:t>RESULTANDO</w:t>
      </w:r>
      <w:bookmarkStart w:id="0" w:name="_GoBack"/>
      <w:bookmarkEnd w:id="0"/>
    </w:p>
    <w:p w14:paraId="63A06D70" w14:textId="77777777" w:rsidR="003B535B" w:rsidRPr="00524033" w:rsidRDefault="003B535B" w:rsidP="003B535B">
      <w:pPr>
        <w:spacing w:line="360" w:lineRule="auto"/>
        <w:jc w:val="center"/>
        <w:rPr>
          <w:rFonts w:ascii="Palatino Linotype" w:hAnsi="Palatino Linotype"/>
          <w:b/>
          <w:bCs/>
          <w:spacing w:val="60"/>
          <w:lang w:val="es-ES_tradnl"/>
        </w:rPr>
      </w:pPr>
    </w:p>
    <w:p w14:paraId="1C93554E" w14:textId="77777777" w:rsidR="003B535B" w:rsidRPr="00524033" w:rsidRDefault="003B535B" w:rsidP="003B535B">
      <w:pPr>
        <w:spacing w:line="360" w:lineRule="auto"/>
        <w:jc w:val="both"/>
        <w:rPr>
          <w:rFonts w:ascii="Palatino Linotype" w:hAnsi="Palatino Linotype"/>
          <w:b/>
          <w:sz w:val="28"/>
          <w:szCs w:val="28"/>
        </w:rPr>
      </w:pPr>
      <w:r w:rsidRPr="00524033">
        <w:rPr>
          <w:rFonts w:ascii="Palatino Linotype" w:hAnsi="Palatino Linotype"/>
          <w:b/>
          <w:sz w:val="28"/>
          <w:szCs w:val="28"/>
        </w:rPr>
        <w:t>PRIMERO. De la Solicitud de Información.</w:t>
      </w:r>
    </w:p>
    <w:p w14:paraId="5B3C4F3A" w14:textId="77777777" w:rsidR="003B535B" w:rsidRPr="00524033" w:rsidRDefault="003B535B" w:rsidP="003B535B">
      <w:pPr>
        <w:spacing w:line="360" w:lineRule="auto"/>
        <w:jc w:val="both"/>
        <w:rPr>
          <w:rFonts w:ascii="Palatino Linotype" w:hAnsi="Palatino Linotype"/>
        </w:rPr>
      </w:pPr>
      <w:r w:rsidRPr="00524033">
        <w:rPr>
          <w:rFonts w:ascii="Palatino Linotype" w:hAnsi="Palatino Linotype"/>
        </w:rPr>
        <w:t xml:space="preserve">En fecha </w:t>
      </w:r>
      <w:r w:rsidR="00082CC6">
        <w:rPr>
          <w:rFonts w:ascii="Palatino Linotype" w:hAnsi="Palatino Linotype"/>
        </w:rPr>
        <w:t>nueve de enero</w:t>
      </w:r>
      <w:r w:rsidR="00B76487" w:rsidRPr="00524033">
        <w:rPr>
          <w:rFonts w:ascii="Palatino Linotype" w:hAnsi="Palatino Linotype"/>
        </w:rPr>
        <w:t xml:space="preserve"> de dos mil veintitrés, </w:t>
      </w:r>
      <w:r w:rsidRPr="00524033">
        <w:rPr>
          <w:rFonts w:ascii="Palatino Linotype" w:hAnsi="Palatino Linotype"/>
        </w:rPr>
        <w:t>l</w:t>
      </w:r>
      <w:r w:rsidR="00B76487" w:rsidRPr="00524033">
        <w:rPr>
          <w:rFonts w:ascii="Palatino Linotype" w:hAnsi="Palatino Linotype"/>
        </w:rPr>
        <w:t>a</w:t>
      </w:r>
      <w:r w:rsidRPr="00524033">
        <w:rPr>
          <w:rFonts w:ascii="Palatino Linotype" w:hAnsi="Palatino Linotype"/>
          <w:b/>
        </w:rPr>
        <w:t xml:space="preserve"> Recurrente</w:t>
      </w:r>
      <w:r w:rsidRPr="00524033">
        <w:rPr>
          <w:rFonts w:ascii="Palatino Linotype" w:hAnsi="Palatino Linotype"/>
        </w:rPr>
        <w:t xml:space="preserve"> presentó a través del Sistema de Acceso a la Información Mexiquense (</w:t>
      </w:r>
      <w:r w:rsidRPr="00524033">
        <w:rPr>
          <w:rFonts w:ascii="Palatino Linotype" w:hAnsi="Palatino Linotype"/>
          <w:b/>
        </w:rPr>
        <w:t>SAIMEX)</w:t>
      </w:r>
      <w:r w:rsidRPr="00524033">
        <w:rPr>
          <w:rFonts w:ascii="Palatino Linotype" w:hAnsi="Palatino Linotype"/>
        </w:rPr>
        <w:t>, ante el</w:t>
      </w:r>
      <w:r w:rsidRPr="00524033">
        <w:rPr>
          <w:rFonts w:ascii="Palatino Linotype" w:hAnsi="Palatino Linotype"/>
          <w:b/>
        </w:rPr>
        <w:t xml:space="preserve"> Sujeto Obligado</w:t>
      </w:r>
      <w:r w:rsidRPr="00524033">
        <w:rPr>
          <w:rFonts w:ascii="Palatino Linotype" w:hAnsi="Palatino Linotype"/>
        </w:rPr>
        <w:t xml:space="preserve">, solicitud de acceso a la información pública, a la que se les asignó el número de expediente </w:t>
      </w:r>
      <w:r w:rsidR="00082CC6" w:rsidRPr="00082CC6">
        <w:rPr>
          <w:rFonts w:ascii="Palatino Linotype" w:hAnsi="Palatino Linotype"/>
          <w:b/>
          <w:bCs/>
        </w:rPr>
        <w:t>00056/TEQUIXQU/IP/2023</w:t>
      </w:r>
      <w:r w:rsidRPr="00524033">
        <w:rPr>
          <w:rFonts w:ascii="Palatino Linotype" w:hAnsi="Palatino Linotype"/>
          <w:b/>
          <w:bCs/>
        </w:rPr>
        <w:t xml:space="preserve">, </w:t>
      </w:r>
      <w:r w:rsidRPr="00524033">
        <w:rPr>
          <w:rFonts w:ascii="Palatino Linotype" w:hAnsi="Palatino Linotype"/>
        </w:rPr>
        <w:t>mediante la cual solicitó, lo siguiente:</w:t>
      </w:r>
    </w:p>
    <w:p w14:paraId="33B83F42" w14:textId="77777777" w:rsidR="003B535B" w:rsidRPr="00524033" w:rsidRDefault="003B535B" w:rsidP="003B535B">
      <w:pPr>
        <w:spacing w:line="360" w:lineRule="auto"/>
        <w:jc w:val="both"/>
        <w:rPr>
          <w:rFonts w:ascii="Palatino Linotype" w:hAnsi="Palatino Linotype" w:cs="Arial"/>
        </w:rPr>
      </w:pPr>
    </w:p>
    <w:p w14:paraId="3E5FA2FD" w14:textId="77777777" w:rsidR="003B535B" w:rsidRPr="00524033" w:rsidRDefault="003B535B" w:rsidP="003B535B">
      <w:pPr>
        <w:spacing w:line="276" w:lineRule="auto"/>
        <w:ind w:left="567" w:right="616"/>
        <w:jc w:val="both"/>
        <w:rPr>
          <w:rFonts w:ascii="Palatino Linotype" w:hAnsi="Palatino Linotype"/>
          <w:bCs/>
          <w:i/>
          <w:sz w:val="22"/>
        </w:rPr>
      </w:pPr>
      <w:r w:rsidRPr="00524033">
        <w:rPr>
          <w:rFonts w:ascii="Palatino Linotype" w:hAnsi="Palatino Linotype"/>
          <w:bCs/>
          <w:i/>
          <w:sz w:val="22"/>
        </w:rPr>
        <w:t>“</w:t>
      </w:r>
      <w:r w:rsidR="00082CC6" w:rsidRPr="00082CC6">
        <w:rPr>
          <w:rFonts w:ascii="Palatino Linotype" w:hAnsi="Palatino Linotype"/>
          <w:bCs/>
          <w:i/>
          <w:sz w:val="22"/>
        </w:rPr>
        <w:t>Pido conocer el número de kilómetros o metros cuadrado y calles que han sido bacheados por el Ayuntamiento de Tequixquiac, durante la presente administración.</w:t>
      </w:r>
      <w:r w:rsidRPr="00524033">
        <w:rPr>
          <w:rFonts w:ascii="Palatino Linotype" w:hAnsi="Palatino Linotype"/>
          <w:bCs/>
          <w:i/>
          <w:sz w:val="22"/>
        </w:rPr>
        <w:t>” (Sic)</w:t>
      </w:r>
    </w:p>
    <w:p w14:paraId="75FC9FD8" w14:textId="77777777" w:rsidR="003B535B" w:rsidRPr="00524033" w:rsidRDefault="003B535B" w:rsidP="003B535B">
      <w:pPr>
        <w:spacing w:line="360" w:lineRule="auto"/>
        <w:ind w:left="567" w:right="616"/>
        <w:jc w:val="both"/>
        <w:rPr>
          <w:rFonts w:ascii="Palatino Linotype" w:hAnsi="Palatino Linotype"/>
          <w:bCs/>
        </w:rPr>
      </w:pPr>
    </w:p>
    <w:p w14:paraId="778D1CCC" w14:textId="77777777" w:rsidR="003B535B" w:rsidRPr="00524033" w:rsidRDefault="003B535B" w:rsidP="003B535B">
      <w:pPr>
        <w:spacing w:line="360" w:lineRule="auto"/>
        <w:jc w:val="both"/>
        <w:rPr>
          <w:rFonts w:ascii="Palatino Linotype" w:hAnsi="Palatino Linotype"/>
          <w:szCs w:val="28"/>
          <w:lang w:val="es-MX"/>
        </w:rPr>
      </w:pPr>
      <w:r w:rsidRPr="00524033">
        <w:rPr>
          <w:rFonts w:ascii="Palatino Linotype" w:hAnsi="Palatino Linotype"/>
          <w:szCs w:val="28"/>
          <w:lang w:val="es-MX"/>
        </w:rPr>
        <w:t>Modalidad de entrega:</w:t>
      </w:r>
      <w:r w:rsidRPr="00524033">
        <w:rPr>
          <w:rFonts w:ascii="Palatino Linotype" w:hAnsi="Palatino Linotype"/>
          <w:b/>
          <w:i/>
          <w:szCs w:val="28"/>
          <w:lang w:val="es-MX"/>
        </w:rPr>
        <w:t xml:space="preserve"> a través del SAIMEX</w:t>
      </w:r>
    </w:p>
    <w:p w14:paraId="7B96BDB5" w14:textId="77777777" w:rsidR="003B535B" w:rsidRPr="00524033" w:rsidRDefault="003B535B" w:rsidP="003B535B">
      <w:pPr>
        <w:spacing w:line="360" w:lineRule="auto"/>
        <w:jc w:val="both"/>
        <w:rPr>
          <w:rFonts w:ascii="Palatino Linotype" w:hAnsi="Palatino Linotype"/>
          <w:b/>
          <w:sz w:val="28"/>
          <w:szCs w:val="28"/>
          <w:lang w:val="es-MX"/>
        </w:rPr>
      </w:pPr>
    </w:p>
    <w:p w14:paraId="60F8D5D8" w14:textId="77777777" w:rsidR="003B535B" w:rsidRPr="00524033" w:rsidRDefault="003B535B" w:rsidP="003B535B">
      <w:pPr>
        <w:spacing w:line="360" w:lineRule="auto"/>
        <w:jc w:val="both"/>
        <w:rPr>
          <w:rFonts w:ascii="Palatino Linotype" w:hAnsi="Palatino Linotype" w:cs="Arial"/>
          <w:b/>
          <w:sz w:val="28"/>
          <w:szCs w:val="20"/>
        </w:rPr>
      </w:pPr>
      <w:r w:rsidRPr="00524033">
        <w:rPr>
          <w:rFonts w:ascii="Palatino Linotype" w:hAnsi="Palatino Linotype"/>
          <w:b/>
          <w:sz w:val="28"/>
          <w:szCs w:val="28"/>
          <w:lang w:val="es-MX"/>
        </w:rPr>
        <w:t>SEGUNDO.</w:t>
      </w:r>
      <w:r w:rsidRPr="00524033">
        <w:rPr>
          <w:rFonts w:ascii="Palatino Linotype" w:hAnsi="Palatino Linotype"/>
          <w:sz w:val="28"/>
          <w:szCs w:val="28"/>
          <w:lang w:val="es-MX"/>
        </w:rPr>
        <w:t xml:space="preserve"> </w:t>
      </w:r>
      <w:r w:rsidRPr="00524033">
        <w:rPr>
          <w:rFonts w:ascii="Palatino Linotype" w:hAnsi="Palatino Linotype" w:cs="Arial"/>
          <w:b/>
          <w:sz w:val="28"/>
          <w:szCs w:val="20"/>
        </w:rPr>
        <w:t>De la respuesta del Sujeto Obligado.</w:t>
      </w:r>
    </w:p>
    <w:p w14:paraId="45309A82" w14:textId="77777777" w:rsidR="003B535B" w:rsidRPr="00524033" w:rsidRDefault="003B535B" w:rsidP="003B535B">
      <w:pPr>
        <w:spacing w:line="360" w:lineRule="auto"/>
        <w:jc w:val="both"/>
        <w:rPr>
          <w:rFonts w:ascii="Palatino Linotype" w:hAnsi="Palatino Linotype"/>
        </w:rPr>
      </w:pPr>
      <w:r w:rsidRPr="00524033">
        <w:rPr>
          <w:rFonts w:ascii="Palatino Linotype" w:hAnsi="Palatino Linotype"/>
        </w:rPr>
        <w:lastRenderedPageBreak/>
        <w:t xml:space="preserve">Como se advierte de las constancias del expediente electrónico, en fecha </w:t>
      </w:r>
      <w:r w:rsidR="00082CC6">
        <w:rPr>
          <w:rFonts w:ascii="Palatino Linotype" w:hAnsi="Palatino Linotype"/>
        </w:rPr>
        <w:t xml:space="preserve">veinticinco de enero </w:t>
      </w:r>
      <w:r w:rsidR="00B76487" w:rsidRPr="00524033">
        <w:rPr>
          <w:rFonts w:ascii="Palatino Linotype" w:hAnsi="Palatino Linotype"/>
        </w:rPr>
        <w:t>de dos mil veintitrés</w:t>
      </w:r>
      <w:r w:rsidRPr="00524033">
        <w:rPr>
          <w:rFonts w:ascii="Palatino Linotype" w:hAnsi="Palatino Linotype"/>
        </w:rPr>
        <w:t xml:space="preserve">, el </w:t>
      </w:r>
      <w:r w:rsidRPr="00524033">
        <w:rPr>
          <w:rFonts w:ascii="Palatino Linotype" w:hAnsi="Palatino Linotype"/>
          <w:b/>
        </w:rPr>
        <w:t>Sujeto Obligado</w:t>
      </w:r>
      <w:r w:rsidR="00B76487" w:rsidRPr="00524033">
        <w:rPr>
          <w:rFonts w:ascii="Palatino Linotype" w:hAnsi="Palatino Linotype"/>
        </w:rPr>
        <w:t xml:space="preserve"> hizo entrega a la</w:t>
      </w:r>
      <w:r w:rsidRPr="00524033">
        <w:rPr>
          <w:rFonts w:ascii="Palatino Linotype" w:hAnsi="Palatino Linotype"/>
        </w:rPr>
        <w:t xml:space="preserve"> </w:t>
      </w:r>
      <w:r w:rsidRPr="00524033">
        <w:rPr>
          <w:rFonts w:ascii="Palatino Linotype" w:hAnsi="Palatino Linotype"/>
          <w:b/>
        </w:rPr>
        <w:t>Recurrente</w:t>
      </w:r>
      <w:r w:rsidR="00B76487" w:rsidRPr="00524033">
        <w:rPr>
          <w:rFonts w:ascii="Palatino Linotype" w:hAnsi="Palatino Linotype"/>
        </w:rPr>
        <w:t xml:space="preserve"> </w:t>
      </w:r>
      <w:r w:rsidRPr="00524033">
        <w:rPr>
          <w:rFonts w:ascii="Palatino Linotype" w:hAnsi="Palatino Linotype"/>
        </w:rPr>
        <w:t>la respuesta emitida a la solicitud de información, en los términos siguientes:</w:t>
      </w:r>
    </w:p>
    <w:p w14:paraId="74A43B4D" w14:textId="77777777" w:rsidR="003B535B" w:rsidRPr="00524033" w:rsidRDefault="003B535B" w:rsidP="003B535B">
      <w:pPr>
        <w:spacing w:line="360" w:lineRule="auto"/>
        <w:jc w:val="both"/>
        <w:rPr>
          <w:rFonts w:ascii="Palatino Linotype" w:hAnsi="Palatino Linotype"/>
        </w:rPr>
      </w:pPr>
    </w:p>
    <w:p w14:paraId="5B83DD27" w14:textId="77777777" w:rsidR="00082CC6" w:rsidRPr="00082CC6" w:rsidRDefault="003B535B" w:rsidP="00082CC6">
      <w:pPr>
        <w:spacing w:line="276" w:lineRule="auto"/>
        <w:ind w:left="567" w:right="616"/>
        <w:jc w:val="right"/>
        <w:rPr>
          <w:rFonts w:ascii="Palatino Linotype" w:hAnsi="Palatino Linotype"/>
          <w:bCs/>
          <w:i/>
          <w:sz w:val="22"/>
        </w:rPr>
      </w:pPr>
      <w:r w:rsidRPr="00524033">
        <w:rPr>
          <w:rFonts w:ascii="Palatino Linotype" w:hAnsi="Palatino Linotype"/>
          <w:bCs/>
          <w:i/>
          <w:sz w:val="22"/>
        </w:rPr>
        <w:t>“</w:t>
      </w:r>
      <w:r w:rsidR="00082CC6" w:rsidRPr="00082CC6">
        <w:rPr>
          <w:rFonts w:ascii="Palatino Linotype" w:hAnsi="Palatino Linotype"/>
          <w:bCs/>
          <w:i/>
          <w:sz w:val="22"/>
        </w:rPr>
        <w:t>Folio de la solicitud: 00056/TEQUIXQU/IP/2023</w:t>
      </w:r>
    </w:p>
    <w:p w14:paraId="6CC7F576" w14:textId="77777777" w:rsidR="00082CC6" w:rsidRDefault="00082CC6" w:rsidP="00082CC6">
      <w:pPr>
        <w:spacing w:line="276" w:lineRule="auto"/>
        <w:ind w:left="567" w:right="616"/>
        <w:jc w:val="both"/>
        <w:rPr>
          <w:rFonts w:ascii="Palatino Linotype" w:hAnsi="Palatino Linotype"/>
          <w:bCs/>
          <w:i/>
          <w:sz w:val="22"/>
        </w:rPr>
      </w:pPr>
    </w:p>
    <w:p w14:paraId="4E2096F8" w14:textId="77777777" w:rsidR="00082CC6" w:rsidRPr="00082CC6" w:rsidRDefault="00082CC6" w:rsidP="00082CC6">
      <w:pPr>
        <w:spacing w:line="276" w:lineRule="auto"/>
        <w:ind w:left="567" w:right="616"/>
        <w:jc w:val="both"/>
        <w:rPr>
          <w:rFonts w:ascii="Palatino Linotype" w:hAnsi="Palatino Linotype"/>
          <w:bCs/>
          <w:i/>
          <w:sz w:val="22"/>
        </w:rPr>
      </w:pPr>
      <w:r w:rsidRPr="00082CC6">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34C7F89" w14:textId="77777777" w:rsidR="00082CC6" w:rsidRDefault="00082CC6" w:rsidP="00082CC6">
      <w:pPr>
        <w:spacing w:line="276" w:lineRule="auto"/>
        <w:ind w:left="567" w:right="616"/>
        <w:jc w:val="both"/>
        <w:rPr>
          <w:rFonts w:ascii="Palatino Linotype" w:hAnsi="Palatino Linotype"/>
          <w:bCs/>
          <w:i/>
          <w:sz w:val="22"/>
        </w:rPr>
      </w:pPr>
    </w:p>
    <w:p w14:paraId="38C583A3" w14:textId="77777777" w:rsidR="00082CC6" w:rsidRPr="00082CC6" w:rsidRDefault="00082CC6" w:rsidP="00082CC6">
      <w:pPr>
        <w:spacing w:line="276" w:lineRule="auto"/>
        <w:ind w:left="567" w:right="616"/>
        <w:jc w:val="both"/>
        <w:rPr>
          <w:rFonts w:ascii="Palatino Linotype" w:hAnsi="Palatino Linotype"/>
          <w:bCs/>
          <w:i/>
          <w:sz w:val="22"/>
        </w:rPr>
      </w:pPr>
      <w:r w:rsidRPr="00082CC6">
        <w:rPr>
          <w:rFonts w:ascii="Palatino Linotype" w:hAnsi="Palatino Linotype"/>
          <w:bCs/>
          <w:i/>
          <w:sz w:val="22"/>
        </w:rPr>
        <w:t>De conformidad con los artículos 1, 2, 3, fracción XLIV, 4, 12, 16, 23, fracción IV, 24, fracción XI y último párrafo, 50, 51, 53, fracciones II, IV, V, y VI de la Ley de Transparencia y Acceso a la Información Pública del Estado de México y Municipios; y en atención a la solicitud de acceso a la información pública, registrada bajo el folio número, 00056/TEQUIXQU/IP/2023, a través del Sistema de Acceso a la Información Mexiquense (SAIMEX); le comento lo siguiente:</w:t>
      </w:r>
    </w:p>
    <w:p w14:paraId="0C57C807" w14:textId="77777777" w:rsidR="00082CC6" w:rsidRDefault="00082CC6" w:rsidP="00082CC6">
      <w:pPr>
        <w:spacing w:line="276" w:lineRule="auto"/>
        <w:ind w:left="567" w:right="616"/>
        <w:jc w:val="both"/>
        <w:rPr>
          <w:rFonts w:ascii="Palatino Linotype" w:hAnsi="Palatino Linotype"/>
          <w:bCs/>
          <w:i/>
          <w:sz w:val="22"/>
        </w:rPr>
      </w:pPr>
    </w:p>
    <w:p w14:paraId="1EA176C8" w14:textId="77777777" w:rsidR="00082CC6" w:rsidRPr="00082CC6" w:rsidRDefault="00082CC6" w:rsidP="00082CC6">
      <w:pPr>
        <w:spacing w:line="276" w:lineRule="auto"/>
        <w:ind w:left="567" w:right="616"/>
        <w:jc w:val="both"/>
        <w:rPr>
          <w:rFonts w:ascii="Palatino Linotype" w:hAnsi="Palatino Linotype"/>
          <w:bCs/>
          <w:i/>
          <w:sz w:val="22"/>
        </w:rPr>
      </w:pPr>
      <w:r w:rsidRPr="00082CC6">
        <w:rPr>
          <w:rFonts w:ascii="Palatino Linotype" w:hAnsi="Palatino Linotype"/>
          <w:bCs/>
          <w:i/>
          <w:sz w:val="22"/>
        </w:rPr>
        <w:t>ATENTAMENTE</w:t>
      </w:r>
    </w:p>
    <w:p w14:paraId="3356A003" w14:textId="77777777" w:rsidR="003B535B" w:rsidRPr="00524033" w:rsidRDefault="00082CC6" w:rsidP="00082CC6">
      <w:pPr>
        <w:spacing w:line="276" w:lineRule="auto"/>
        <w:ind w:left="567" w:right="616"/>
        <w:jc w:val="both"/>
        <w:rPr>
          <w:rFonts w:ascii="Palatino Linotype" w:hAnsi="Palatino Linotype"/>
          <w:bCs/>
          <w:i/>
          <w:sz w:val="22"/>
        </w:rPr>
      </w:pPr>
      <w:r w:rsidRPr="00082CC6">
        <w:rPr>
          <w:rFonts w:ascii="Palatino Linotype" w:hAnsi="Palatino Linotype"/>
          <w:bCs/>
          <w:i/>
          <w:sz w:val="22"/>
        </w:rPr>
        <w:t>LIC JULISSA PAULINA GUTIÉRREZ VÁZQUEZ</w:t>
      </w:r>
      <w:r w:rsidR="003B535B" w:rsidRPr="00524033">
        <w:rPr>
          <w:rFonts w:ascii="Palatino Linotype" w:hAnsi="Palatino Linotype"/>
          <w:bCs/>
          <w:i/>
          <w:sz w:val="22"/>
        </w:rPr>
        <w:t>”</w:t>
      </w:r>
    </w:p>
    <w:p w14:paraId="1D456643" w14:textId="77777777" w:rsidR="003B535B" w:rsidRPr="00524033" w:rsidRDefault="003B535B" w:rsidP="003B535B">
      <w:pPr>
        <w:spacing w:line="360" w:lineRule="auto"/>
        <w:jc w:val="both"/>
        <w:rPr>
          <w:rFonts w:ascii="Palatino Linotype" w:hAnsi="Palatino Linotype" w:cs="Arial"/>
        </w:rPr>
      </w:pPr>
    </w:p>
    <w:p w14:paraId="0A70E3A5" w14:textId="77777777" w:rsidR="003B535B" w:rsidRPr="00524033" w:rsidRDefault="003B535B" w:rsidP="003B535B">
      <w:pPr>
        <w:spacing w:line="360" w:lineRule="auto"/>
        <w:jc w:val="both"/>
        <w:rPr>
          <w:rFonts w:ascii="Palatino Linotype" w:hAnsi="Palatino Linotype" w:cs="Arial"/>
        </w:rPr>
      </w:pPr>
      <w:r w:rsidRPr="00524033">
        <w:rPr>
          <w:rFonts w:ascii="Palatino Linotype" w:hAnsi="Palatino Linotype" w:cs="Arial"/>
        </w:rPr>
        <w:t xml:space="preserve">El </w:t>
      </w:r>
      <w:r w:rsidRPr="00524033">
        <w:rPr>
          <w:rFonts w:ascii="Palatino Linotype" w:hAnsi="Palatino Linotype" w:cs="Arial"/>
          <w:b/>
        </w:rPr>
        <w:t>Sujeto Obligado</w:t>
      </w:r>
      <w:r w:rsidRPr="00524033">
        <w:rPr>
          <w:rFonts w:ascii="Palatino Linotype" w:hAnsi="Palatino Linotype" w:cs="Arial"/>
        </w:rPr>
        <w:t xml:space="preserve"> adjuntó </w:t>
      </w:r>
      <w:bookmarkStart w:id="1" w:name="_Hlk82038214"/>
      <w:r w:rsidRPr="00524033">
        <w:rPr>
          <w:rFonts w:ascii="Palatino Linotype" w:hAnsi="Palatino Linotype" w:cs="Arial"/>
        </w:rPr>
        <w:t xml:space="preserve">los archivos electrónicos denominados </w:t>
      </w:r>
      <w:bookmarkEnd w:id="1"/>
      <w:r w:rsidRPr="00524033">
        <w:rPr>
          <w:rFonts w:ascii="Palatino Linotype" w:hAnsi="Palatino Linotype" w:cs="Arial"/>
          <w:b/>
        </w:rPr>
        <w:t>“</w:t>
      </w:r>
      <w:r w:rsidR="00082CC6" w:rsidRPr="00082CC6">
        <w:rPr>
          <w:rFonts w:ascii="Palatino Linotype" w:hAnsi="Palatino Linotype" w:cs="Arial"/>
          <w:b/>
          <w:i/>
        </w:rPr>
        <w:t>SERVICIOS PUBLICOS.pdf</w:t>
      </w:r>
      <w:r w:rsidRPr="00524033">
        <w:rPr>
          <w:rFonts w:ascii="Palatino Linotype" w:hAnsi="Palatino Linotype" w:cs="Arial"/>
          <w:b/>
          <w:i/>
        </w:rPr>
        <w:t>” y “</w:t>
      </w:r>
      <w:r w:rsidR="00082CC6" w:rsidRPr="00082CC6">
        <w:rPr>
          <w:rFonts w:ascii="Palatino Linotype" w:hAnsi="Palatino Linotype" w:cs="Arial"/>
          <w:b/>
          <w:i/>
        </w:rPr>
        <w:t>SOLICITUD 56.pdf</w:t>
      </w:r>
      <w:r w:rsidRPr="00524033">
        <w:rPr>
          <w:rFonts w:ascii="Palatino Linotype" w:hAnsi="Palatino Linotype" w:cs="Arial"/>
          <w:b/>
          <w:i/>
        </w:rPr>
        <w:t>”</w:t>
      </w:r>
      <w:r w:rsidRPr="00524033">
        <w:rPr>
          <w:rFonts w:ascii="Palatino Linotype" w:hAnsi="Palatino Linotype" w:cs="Arial"/>
        </w:rPr>
        <w:t xml:space="preserve">; mismos que no se reproducen por ser del conocimiento de las partes, sin embargo, serán materia de estudio en el </w:t>
      </w:r>
      <w:r w:rsidRPr="00524033">
        <w:rPr>
          <w:rFonts w:ascii="Palatino Linotype" w:hAnsi="Palatino Linotype" w:cs="Arial"/>
          <w:b/>
        </w:rPr>
        <w:t>CONSIDERADO</w:t>
      </w:r>
      <w:r w:rsidRPr="00524033">
        <w:rPr>
          <w:rFonts w:ascii="Palatino Linotype" w:hAnsi="Palatino Linotype" w:cs="Arial"/>
        </w:rPr>
        <w:t xml:space="preserve"> respectivo.</w:t>
      </w:r>
    </w:p>
    <w:p w14:paraId="27D9F979" w14:textId="77777777" w:rsidR="003B535B" w:rsidRPr="00524033" w:rsidRDefault="003B535B" w:rsidP="003B535B">
      <w:pPr>
        <w:spacing w:line="360" w:lineRule="auto"/>
        <w:ind w:right="616"/>
        <w:jc w:val="both"/>
        <w:rPr>
          <w:rFonts w:ascii="Palatino Linotype" w:hAnsi="Palatino Linotype"/>
          <w:bCs/>
        </w:rPr>
      </w:pPr>
    </w:p>
    <w:p w14:paraId="70446A33" w14:textId="77777777" w:rsidR="003B535B" w:rsidRPr="00524033" w:rsidRDefault="003B535B" w:rsidP="003B535B">
      <w:pPr>
        <w:spacing w:line="360" w:lineRule="auto"/>
        <w:ind w:right="51"/>
        <w:jc w:val="both"/>
        <w:rPr>
          <w:rFonts w:ascii="Palatino Linotype" w:hAnsi="Palatino Linotype"/>
          <w:b/>
          <w:sz w:val="28"/>
        </w:rPr>
      </w:pPr>
      <w:r w:rsidRPr="00524033">
        <w:rPr>
          <w:rFonts w:ascii="Palatino Linotype" w:hAnsi="Palatino Linotype" w:cs="Arial"/>
          <w:b/>
          <w:sz w:val="28"/>
          <w:szCs w:val="28"/>
        </w:rPr>
        <w:t>TERCERO.</w:t>
      </w:r>
      <w:r w:rsidRPr="00524033">
        <w:rPr>
          <w:rFonts w:ascii="Palatino Linotype" w:hAnsi="Palatino Linotype" w:cs="Arial"/>
          <w:b/>
          <w:sz w:val="28"/>
        </w:rPr>
        <w:t xml:space="preserve"> </w:t>
      </w:r>
      <w:r w:rsidRPr="00524033">
        <w:rPr>
          <w:rFonts w:ascii="Palatino Linotype" w:hAnsi="Palatino Linotype"/>
          <w:b/>
          <w:sz w:val="28"/>
        </w:rPr>
        <w:t>Del recurso de revisión.</w:t>
      </w:r>
    </w:p>
    <w:p w14:paraId="0BAB1F2A" w14:textId="77777777" w:rsidR="00082CC6" w:rsidRDefault="003B535B" w:rsidP="003B535B">
      <w:pPr>
        <w:spacing w:line="360" w:lineRule="auto"/>
        <w:ind w:right="51"/>
        <w:jc w:val="both"/>
        <w:rPr>
          <w:rFonts w:ascii="Palatino Linotype" w:hAnsi="Palatino Linotype"/>
        </w:rPr>
      </w:pPr>
      <w:r w:rsidRPr="00524033">
        <w:rPr>
          <w:rFonts w:ascii="Palatino Linotype" w:hAnsi="Palatino Linotype" w:cs="Arial"/>
        </w:rPr>
        <w:t xml:space="preserve">Inconforme ante la respuesta emitida por parte del </w:t>
      </w:r>
      <w:r w:rsidRPr="00524033">
        <w:rPr>
          <w:rFonts w:ascii="Palatino Linotype" w:hAnsi="Palatino Linotype" w:cs="Arial"/>
          <w:b/>
        </w:rPr>
        <w:t>Sujeto Obligado</w:t>
      </w:r>
      <w:r w:rsidRPr="00524033">
        <w:rPr>
          <w:rFonts w:ascii="Palatino Linotype" w:hAnsi="Palatino Linotype" w:cs="Arial"/>
        </w:rPr>
        <w:t xml:space="preserve">, el día </w:t>
      </w:r>
      <w:r w:rsidR="00082CC6">
        <w:rPr>
          <w:rFonts w:ascii="Palatino Linotype" w:hAnsi="Palatino Linotype"/>
        </w:rPr>
        <w:t xml:space="preserve">catorce de febrero </w:t>
      </w:r>
      <w:r w:rsidRPr="00524033">
        <w:rPr>
          <w:rFonts w:ascii="Palatino Linotype" w:hAnsi="Palatino Linotype"/>
        </w:rPr>
        <w:t>de dos mil veintitrés</w:t>
      </w:r>
      <w:r w:rsidRPr="00524033">
        <w:rPr>
          <w:rFonts w:ascii="Palatino Linotype" w:hAnsi="Palatino Linotype" w:cs="Arial"/>
        </w:rPr>
        <w:t>, el</w:t>
      </w:r>
      <w:r w:rsidRPr="00524033">
        <w:rPr>
          <w:rFonts w:ascii="Palatino Linotype" w:hAnsi="Palatino Linotype" w:cs="Arial"/>
          <w:b/>
          <w:color w:val="000000"/>
        </w:rPr>
        <w:t xml:space="preserve"> Recurrente</w:t>
      </w:r>
      <w:r w:rsidRPr="00524033">
        <w:rPr>
          <w:rFonts w:ascii="Palatino Linotype" w:hAnsi="Palatino Linotype" w:cs="Arial"/>
          <w:color w:val="000000"/>
        </w:rPr>
        <w:t xml:space="preserve"> </w:t>
      </w:r>
      <w:r w:rsidRPr="00524033">
        <w:rPr>
          <w:rFonts w:ascii="Palatino Linotype" w:hAnsi="Palatino Linotype" w:cs="Arial"/>
        </w:rPr>
        <w:t xml:space="preserve">interpuso el presente recurso de revisión, </w:t>
      </w:r>
      <w:r w:rsidRPr="00524033">
        <w:rPr>
          <w:rFonts w:ascii="Palatino Linotype" w:hAnsi="Palatino Linotype" w:cs="Arial"/>
        </w:rPr>
        <w:lastRenderedPageBreak/>
        <w:t>quedando registrado en el</w:t>
      </w:r>
      <w:r w:rsidRPr="00524033">
        <w:rPr>
          <w:rFonts w:ascii="Palatino Linotype" w:eastAsia="Arial Unicode MS" w:hAnsi="Palatino Linotype" w:cs="Arial"/>
          <w:b/>
        </w:rPr>
        <w:t xml:space="preserve"> SAIMEX</w:t>
      </w:r>
      <w:r w:rsidRPr="00524033">
        <w:rPr>
          <w:rFonts w:ascii="Palatino Linotype" w:eastAsia="Arial Unicode MS" w:hAnsi="Palatino Linotype" w:cs="Arial"/>
        </w:rPr>
        <w:t xml:space="preserve"> con el número de recurso </w:t>
      </w:r>
      <w:r w:rsidR="00082CC6">
        <w:rPr>
          <w:rFonts w:ascii="Palatino Linotype" w:eastAsia="Arial Unicode MS" w:hAnsi="Palatino Linotype" w:cs="Arial"/>
          <w:b/>
        </w:rPr>
        <w:t>00875</w:t>
      </w:r>
      <w:r w:rsidR="00B76487" w:rsidRPr="00524033">
        <w:rPr>
          <w:rFonts w:ascii="Palatino Linotype" w:eastAsia="Arial Unicode MS" w:hAnsi="Palatino Linotype" w:cs="Arial"/>
          <w:b/>
        </w:rPr>
        <w:t>/INFOEM/IP/RR/2023</w:t>
      </w:r>
      <w:r w:rsidRPr="00524033">
        <w:rPr>
          <w:rFonts w:ascii="Palatino Linotype" w:hAnsi="Palatino Linotype"/>
          <w:b/>
        </w:rPr>
        <w:t xml:space="preserve">, </w:t>
      </w:r>
      <w:r w:rsidR="00082CC6">
        <w:rPr>
          <w:rFonts w:ascii="Palatino Linotype" w:hAnsi="Palatino Linotype"/>
        </w:rPr>
        <w:t>aduciendo lo siguiente:</w:t>
      </w:r>
    </w:p>
    <w:p w14:paraId="3ED752D1" w14:textId="77777777" w:rsidR="003B535B" w:rsidRPr="00524033" w:rsidRDefault="003B535B" w:rsidP="003B535B">
      <w:pPr>
        <w:spacing w:line="276" w:lineRule="auto"/>
        <w:ind w:left="567" w:right="616"/>
        <w:jc w:val="both"/>
        <w:rPr>
          <w:rFonts w:ascii="Palatino Linotype" w:hAnsi="Palatino Linotype"/>
          <w:b/>
        </w:rPr>
      </w:pPr>
    </w:p>
    <w:p w14:paraId="6590FD7B" w14:textId="77777777" w:rsidR="00082CC6" w:rsidRPr="002B383E" w:rsidRDefault="00082CC6" w:rsidP="00082CC6">
      <w:pPr>
        <w:tabs>
          <w:tab w:val="left" w:pos="2550"/>
        </w:tabs>
        <w:spacing w:line="360" w:lineRule="auto"/>
        <w:jc w:val="both"/>
        <w:rPr>
          <w:rFonts w:ascii="Palatino Linotype" w:hAnsi="Palatino Linotype" w:cs="Arial"/>
          <w:b/>
          <w:lang w:val="es-419"/>
        </w:rPr>
      </w:pPr>
      <w:r w:rsidRPr="00411211">
        <w:rPr>
          <w:rFonts w:ascii="Palatino Linotype" w:hAnsi="Palatino Linotype" w:cs="Arial"/>
          <w:b/>
        </w:rPr>
        <w:t xml:space="preserve">Acto Impugnado: </w:t>
      </w:r>
      <w:r>
        <w:rPr>
          <w:rFonts w:ascii="Palatino Linotype" w:hAnsi="Palatino Linotype" w:cs="Arial"/>
          <w:b/>
          <w:lang w:val="es-419"/>
        </w:rPr>
        <w:t>“</w:t>
      </w:r>
      <w:r w:rsidRPr="00082CC6">
        <w:rPr>
          <w:rFonts w:ascii="Palatino Linotype" w:hAnsi="Palatino Linotype" w:cs="Arial"/>
          <w:i/>
        </w:rPr>
        <w:t>a la respuesta</w:t>
      </w:r>
      <w:r>
        <w:rPr>
          <w:rFonts w:ascii="Palatino Linotype" w:hAnsi="Palatino Linotype" w:cs="Arial"/>
          <w:b/>
          <w:lang w:val="es-419"/>
        </w:rPr>
        <w:t>”</w:t>
      </w:r>
    </w:p>
    <w:p w14:paraId="0659448F" w14:textId="77777777" w:rsidR="00082CC6" w:rsidRPr="00411211" w:rsidRDefault="00082CC6" w:rsidP="00082CC6">
      <w:pPr>
        <w:spacing w:line="360" w:lineRule="auto"/>
        <w:jc w:val="both"/>
        <w:rPr>
          <w:rFonts w:ascii="Palatino Linotype" w:hAnsi="Palatino Linotype" w:cs="Arial"/>
        </w:rPr>
      </w:pPr>
    </w:p>
    <w:p w14:paraId="29A7D281" w14:textId="77777777" w:rsidR="003B535B" w:rsidRDefault="00082CC6" w:rsidP="00082CC6">
      <w:pPr>
        <w:spacing w:line="360" w:lineRule="auto"/>
        <w:ind w:right="51"/>
        <w:jc w:val="both"/>
        <w:rPr>
          <w:rFonts w:ascii="Palatino Linotype" w:hAnsi="Palatino Linotype" w:cs="Arial"/>
          <w:i/>
          <w:lang w:val="es-419"/>
        </w:rPr>
      </w:pPr>
      <w:r w:rsidRPr="00411211">
        <w:rPr>
          <w:rFonts w:ascii="Palatino Linotype" w:hAnsi="Palatino Linotype" w:cs="Arial"/>
        </w:rPr>
        <w:t xml:space="preserve">Y como </w:t>
      </w:r>
      <w:r w:rsidRPr="00411211">
        <w:rPr>
          <w:rFonts w:ascii="Palatino Linotype" w:hAnsi="Palatino Linotype" w:cs="Arial"/>
          <w:b/>
        </w:rPr>
        <w:t>Razones o Motivos de inconformidad:</w:t>
      </w:r>
      <w:r>
        <w:rPr>
          <w:rFonts w:ascii="Palatino Linotype" w:hAnsi="Palatino Linotype" w:cs="Arial"/>
          <w:b/>
          <w:lang w:val="es-419"/>
        </w:rPr>
        <w:t xml:space="preserve"> “</w:t>
      </w:r>
      <w:r w:rsidRPr="00082CC6">
        <w:rPr>
          <w:rFonts w:ascii="Palatino Linotype" w:hAnsi="Palatino Linotype" w:cs="Arial"/>
          <w:i/>
        </w:rPr>
        <w:t>no entregan la informacion</w:t>
      </w:r>
      <w:r>
        <w:rPr>
          <w:rFonts w:ascii="Palatino Linotype" w:hAnsi="Palatino Linotype" w:cs="Arial"/>
          <w:i/>
          <w:lang w:val="es-419"/>
        </w:rPr>
        <w:t>”</w:t>
      </w:r>
    </w:p>
    <w:p w14:paraId="26436D51" w14:textId="77777777" w:rsidR="00082CC6" w:rsidRPr="00524033" w:rsidRDefault="00082CC6" w:rsidP="00082CC6">
      <w:pPr>
        <w:spacing w:line="360" w:lineRule="auto"/>
        <w:ind w:right="51"/>
        <w:jc w:val="both"/>
        <w:rPr>
          <w:rFonts w:ascii="Palatino Linotype" w:hAnsi="Palatino Linotype"/>
        </w:rPr>
      </w:pPr>
    </w:p>
    <w:p w14:paraId="03C576B9" w14:textId="77777777" w:rsidR="003B535B" w:rsidRPr="00524033" w:rsidRDefault="003B535B" w:rsidP="003B535B">
      <w:pPr>
        <w:spacing w:before="240" w:line="360" w:lineRule="auto"/>
        <w:jc w:val="both"/>
        <w:rPr>
          <w:rFonts w:ascii="Palatino Linotype" w:hAnsi="Palatino Linotype" w:cs="Arial"/>
          <w:b/>
        </w:rPr>
      </w:pPr>
      <w:r w:rsidRPr="00524033">
        <w:rPr>
          <w:rFonts w:ascii="Palatino Linotype" w:hAnsi="Palatino Linotype" w:cs="Arial"/>
          <w:b/>
          <w:sz w:val="28"/>
          <w:szCs w:val="22"/>
          <w:lang w:val="es-MX"/>
        </w:rPr>
        <w:t>CUARTO.</w:t>
      </w:r>
      <w:r w:rsidRPr="00524033">
        <w:rPr>
          <w:rFonts w:ascii="Palatino Linotype" w:hAnsi="Palatino Linotype" w:cs="Arial"/>
          <w:b/>
          <w:szCs w:val="22"/>
          <w:lang w:val="es-MX"/>
        </w:rPr>
        <w:t xml:space="preserve"> </w:t>
      </w:r>
      <w:r w:rsidRPr="00524033">
        <w:rPr>
          <w:rFonts w:ascii="Palatino Linotype" w:hAnsi="Palatino Linotype" w:cs="Arial"/>
          <w:b/>
          <w:sz w:val="28"/>
          <w:szCs w:val="28"/>
        </w:rPr>
        <w:t>Del turno y admisión del recurso de revisión.</w:t>
      </w:r>
    </w:p>
    <w:p w14:paraId="496856D2" w14:textId="77777777" w:rsidR="003B535B" w:rsidRPr="00524033" w:rsidRDefault="003B535B" w:rsidP="003B535B">
      <w:pPr>
        <w:spacing w:before="240" w:line="360" w:lineRule="auto"/>
        <w:jc w:val="both"/>
        <w:rPr>
          <w:rFonts w:ascii="Palatino Linotype" w:hAnsi="Palatino Linotype" w:cs="Arial"/>
          <w:sz w:val="28"/>
        </w:rPr>
      </w:pPr>
      <w:r w:rsidRPr="00524033">
        <w:rPr>
          <w:rFonts w:ascii="Palatino Linotype" w:hAnsi="Palatino Linotype"/>
        </w:rPr>
        <w:t xml:space="preserve">El medio de impugnación fue turnado al Comisionado Presidente </w:t>
      </w:r>
      <w:r w:rsidRPr="00524033">
        <w:rPr>
          <w:rFonts w:ascii="Palatino Linotype" w:hAnsi="Palatino Linotype"/>
          <w:b/>
        </w:rPr>
        <w:t>José Martínez Vilchis,</w:t>
      </w:r>
      <w:r w:rsidRPr="00524033">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524033">
        <w:rPr>
          <w:rFonts w:ascii="Palatino Linotype" w:hAnsi="Palatino Linotype"/>
          <w:b/>
        </w:rPr>
        <w:t>admisión</w:t>
      </w:r>
      <w:r w:rsidRPr="00524033">
        <w:rPr>
          <w:rFonts w:ascii="Palatino Linotype" w:hAnsi="Palatino Linotype"/>
        </w:rPr>
        <w:t xml:space="preserve"> en fecha </w:t>
      </w:r>
      <w:r w:rsidR="00082CC6">
        <w:rPr>
          <w:rFonts w:ascii="Palatino Linotype" w:hAnsi="Palatino Linotype"/>
          <w:b/>
        </w:rPr>
        <w:t xml:space="preserve">veinte de febrero </w:t>
      </w:r>
      <w:r w:rsidRPr="00524033">
        <w:rPr>
          <w:rFonts w:ascii="Palatino Linotype" w:hAnsi="Palatino Linotype"/>
          <w:b/>
        </w:rPr>
        <w:t>de dos mil veintitrés</w:t>
      </w:r>
      <w:r w:rsidRPr="00524033">
        <w:rPr>
          <w:rFonts w:ascii="Palatino Linotype" w:hAnsi="Palatino Linotype"/>
        </w:rPr>
        <w:t>, determinándose en ellos, un plazo de siete días para que las partes manifestaran lo que a su derecho corresponda en términos del numeral ya citado.</w:t>
      </w:r>
    </w:p>
    <w:p w14:paraId="42D7984C" w14:textId="77777777" w:rsidR="003B535B" w:rsidRPr="00524033" w:rsidRDefault="003B535B" w:rsidP="003B535B">
      <w:pPr>
        <w:spacing w:line="360" w:lineRule="auto"/>
        <w:ind w:right="49"/>
        <w:jc w:val="both"/>
        <w:rPr>
          <w:rFonts w:ascii="Palatino Linotype" w:hAnsi="Palatino Linotype" w:cs="Arial"/>
          <w:lang w:val="es-ES_tradnl"/>
        </w:rPr>
      </w:pPr>
    </w:p>
    <w:p w14:paraId="63FA6590" w14:textId="77777777" w:rsidR="003B535B" w:rsidRPr="00524033" w:rsidRDefault="003B535B" w:rsidP="003B535B">
      <w:pPr>
        <w:spacing w:line="360" w:lineRule="auto"/>
        <w:ind w:right="49"/>
        <w:jc w:val="both"/>
        <w:rPr>
          <w:rFonts w:ascii="Palatino Linotype" w:eastAsia="Calibri" w:hAnsi="Palatino Linotype" w:cs="Arial"/>
          <w:lang w:val="es-MX" w:eastAsia="en-US"/>
        </w:rPr>
      </w:pPr>
      <w:r w:rsidRPr="00524033">
        <w:rPr>
          <w:rFonts w:ascii="Palatino Linotype" w:hAnsi="Palatino Linotype" w:cs="Arial"/>
          <w:b/>
          <w:sz w:val="28"/>
          <w:szCs w:val="28"/>
          <w:lang w:val="es-ES_tradnl"/>
        </w:rPr>
        <w:t>QUINTO</w:t>
      </w:r>
      <w:r w:rsidRPr="00524033">
        <w:rPr>
          <w:rFonts w:ascii="Palatino Linotype" w:hAnsi="Palatino Linotype" w:cs="Arial"/>
          <w:b/>
          <w:lang w:val="es-ES_tradnl"/>
        </w:rPr>
        <w:t>.</w:t>
      </w:r>
      <w:r w:rsidRPr="00524033">
        <w:rPr>
          <w:rFonts w:ascii="Palatino Linotype" w:hAnsi="Palatino Linotype" w:cs="Arial"/>
          <w:lang w:val="es-ES_tradnl"/>
        </w:rPr>
        <w:t xml:space="preserve"> </w:t>
      </w:r>
      <w:r w:rsidRPr="00524033">
        <w:rPr>
          <w:rFonts w:ascii="Palatino Linotype" w:hAnsi="Palatino Linotype" w:cs="Arial"/>
          <w:b/>
          <w:sz w:val="28"/>
          <w:szCs w:val="28"/>
        </w:rPr>
        <w:t>De la etapa de instrucción.</w:t>
      </w:r>
    </w:p>
    <w:p w14:paraId="181729DE" w14:textId="77777777" w:rsidR="003B535B" w:rsidRPr="00524033" w:rsidRDefault="00082CC6" w:rsidP="003B535B">
      <w:pPr>
        <w:spacing w:line="360" w:lineRule="auto"/>
        <w:jc w:val="both"/>
        <w:rPr>
          <w:rFonts w:ascii="Palatino Linotype" w:hAnsi="Palatino Linotype" w:cs="Arial"/>
          <w:b/>
          <w:i/>
        </w:rPr>
      </w:pPr>
      <w:r w:rsidRPr="00082CC6">
        <w:rPr>
          <w:rFonts w:ascii="Palatino Linotype" w:hAnsi="Palatino Linotype" w:cs="Arial"/>
        </w:rPr>
        <w:t xml:space="preserve">De las constancias del expediente electrónico del SAIMEX, del recurso de revisión </w:t>
      </w:r>
      <w:r>
        <w:rPr>
          <w:rFonts w:ascii="Palatino Linotype" w:hAnsi="Palatino Linotype" w:cs="Arial"/>
          <w:b/>
        </w:rPr>
        <w:t>00875</w:t>
      </w:r>
      <w:r w:rsidRPr="00082CC6">
        <w:rPr>
          <w:rFonts w:ascii="Palatino Linotype" w:hAnsi="Palatino Linotype" w:cs="Arial"/>
          <w:b/>
        </w:rPr>
        <w:t>/INFOEM/IP/RR/2023</w:t>
      </w:r>
      <w:r w:rsidRPr="00082CC6">
        <w:rPr>
          <w:rFonts w:ascii="Palatino Linotype" w:hAnsi="Palatino Linotype" w:cs="Arial"/>
        </w:rPr>
        <w:t>, se advierte que el Sujeto Obligado no rindió informe justificado; asimismo, se hizo constar que el particular no realizó manifestación alguna que conviniera a sus intereses.</w:t>
      </w:r>
    </w:p>
    <w:p w14:paraId="4BADFA59" w14:textId="77777777" w:rsidR="003B535B" w:rsidRPr="00524033" w:rsidRDefault="003B535B" w:rsidP="003B535B">
      <w:pPr>
        <w:spacing w:line="360" w:lineRule="auto"/>
        <w:jc w:val="both"/>
        <w:rPr>
          <w:rFonts w:ascii="Palatino Linotype" w:hAnsi="Palatino Linotype" w:cs="Arial"/>
        </w:rPr>
      </w:pPr>
    </w:p>
    <w:p w14:paraId="6C69F3DB" w14:textId="77777777" w:rsidR="003B535B" w:rsidRPr="00524033" w:rsidRDefault="003B535B" w:rsidP="003B535B">
      <w:pPr>
        <w:spacing w:line="360" w:lineRule="auto"/>
        <w:jc w:val="both"/>
        <w:rPr>
          <w:rFonts w:ascii="Palatino Linotype" w:hAnsi="Palatino Linotype" w:cs="Arial"/>
        </w:rPr>
      </w:pPr>
      <w:r w:rsidRPr="00524033">
        <w:rPr>
          <w:rFonts w:ascii="Palatino Linotype" w:hAnsi="Palatino Linotype" w:cs="Arial"/>
        </w:rPr>
        <w:t xml:space="preserve">Por lo que al no existir prueba alguna o diligencia que desahogar en el expediente citado al rubro, el Comisionado Ponente acordó el cierre de instrucción, así como la </w:t>
      </w:r>
      <w:r w:rsidRPr="00524033">
        <w:rPr>
          <w:rFonts w:ascii="Palatino Linotype" w:hAnsi="Palatino Linotype" w:cs="Arial"/>
        </w:rPr>
        <w:lastRenderedPageBreak/>
        <w:t>remisión del mismo a efecto de ser resuelto, de conformidad con lo establecido en el artículo 185 fracciones VI y VIII de la Ley de Transparencia y Acceso a la Información Pública del Estado de México y Municipios.</w:t>
      </w:r>
    </w:p>
    <w:p w14:paraId="37BD1C5C" w14:textId="77777777" w:rsidR="003B535B" w:rsidRPr="00524033" w:rsidRDefault="003B535B" w:rsidP="003B535B">
      <w:pPr>
        <w:spacing w:line="360" w:lineRule="auto"/>
        <w:jc w:val="both"/>
        <w:rPr>
          <w:rFonts w:ascii="Palatino Linotype" w:eastAsia="Calibri" w:hAnsi="Palatino Linotype" w:cs="Arial"/>
          <w:b/>
          <w:sz w:val="28"/>
          <w:szCs w:val="28"/>
          <w:lang w:val="es-MX" w:eastAsia="en-US"/>
        </w:rPr>
      </w:pPr>
    </w:p>
    <w:p w14:paraId="6CF5BC60" w14:textId="77777777" w:rsidR="003B535B" w:rsidRPr="00524033" w:rsidRDefault="003B535B" w:rsidP="003B535B">
      <w:pPr>
        <w:spacing w:line="360" w:lineRule="auto"/>
        <w:jc w:val="both"/>
        <w:rPr>
          <w:rFonts w:ascii="Palatino Linotype" w:hAnsi="Palatino Linotype" w:cs="Arial"/>
          <w:b/>
          <w:sz w:val="28"/>
          <w:szCs w:val="28"/>
        </w:rPr>
      </w:pPr>
      <w:r w:rsidRPr="00524033">
        <w:rPr>
          <w:rFonts w:ascii="Palatino Linotype" w:eastAsia="Calibri" w:hAnsi="Palatino Linotype" w:cs="Arial"/>
          <w:b/>
          <w:sz w:val="28"/>
          <w:szCs w:val="28"/>
          <w:lang w:val="es-MX" w:eastAsia="en-US"/>
        </w:rPr>
        <w:t xml:space="preserve">SEXTO. </w:t>
      </w:r>
      <w:r w:rsidRPr="00524033">
        <w:rPr>
          <w:rFonts w:ascii="Palatino Linotype" w:hAnsi="Palatino Linotype" w:cs="Arial"/>
          <w:b/>
          <w:sz w:val="28"/>
          <w:szCs w:val="28"/>
        </w:rPr>
        <w:t>Del Cierre de Instrucción.</w:t>
      </w:r>
    </w:p>
    <w:p w14:paraId="2A48AF9A" w14:textId="77777777" w:rsidR="003B535B" w:rsidRPr="00524033" w:rsidRDefault="003B535B" w:rsidP="003B535B">
      <w:pPr>
        <w:spacing w:line="360" w:lineRule="auto"/>
        <w:jc w:val="both"/>
        <w:rPr>
          <w:rFonts w:ascii="Palatino Linotype" w:eastAsia="Calibri" w:hAnsi="Palatino Linotype" w:cs="Arial"/>
          <w:lang w:val="es-MX" w:eastAsia="en-US"/>
        </w:rPr>
      </w:pPr>
      <w:r w:rsidRPr="00524033">
        <w:rPr>
          <w:rFonts w:ascii="Palatino Linotype" w:eastAsia="Calibri" w:hAnsi="Palatino Linotype" w:cs="Arial"/>
          <w:lang w:val="es-MX" w:eastAsia="en-US"/>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524033">
        <w:rPr>
          <w:rFonts w:ascii="Palatino Linotype" w:eastAsia="Calibri" w:hAnsi="Palatino Linotype" w:cs="Arial"/>
          <w:b/>
          <w:lang w:val="es-MX" w:eastAsia="en-US"/>
        </w:rPr>
        <w:t>cierre de instrucción</w:t>
      </w:r>
      <w:r w:rsidRPr="00524033">
        <w:rPr>
          <w:rFonts w:ascii="Palatino Linotype" w:eastAsia="Calibri" w:hAnsi="Palatino Linotype" w:cs="Arial"/>
          <w:lang w:val="es-MX" w:eastAsia="en-US"/>
        </w:rPr>
        <w:t xml:space="preserve"> en fecha </w:t>
      </w:r>
      <w:r w:rsidR="00555EE6">
        <w:rPr>
          <w:rFonts w:ascii="Palatino Linotype" w:eastAsia="Calibri" w:hAnsi="Palatino Linotype" w:cs="Arial"/>
          <w:b/>
          <w:lang w:val="es-MX" w:eastAsia="en-US"/>
        </w:rPr>
        <w:t xml:space="preserve">veinticuatro de abril </w:t>
      </w:r>
      <w:r w:rsidRPr="00524033">
        <w:rPr>
          <w:rFonts w:ascii="Palatino Linotype" w:eastAsia="Calibri" w:hAnsi="Palatino Linotype" w:cs="Arial"/>
          <w:b/>
          <w:lang w:val="es-MX" w:eastAsia="en-US"/>
        </w:rPr>
        <w:t>de dos mil veintitrés</w:t>
      </w:r>
      <w:r w:rsidRPr="00524033">
        <w:rPr>
          <w:rFonts w:ascii="Palatino Linotype" w:eastAsia="Calibri" w:hAnsi="Palatino Linotype" w:cs="Arial"/>
          <w:lang w:val="es-MX" w:eastAsia="en-US"/>
        </w:rPr>
        <w:t>, en términos del artículo 185 fracción VI de la Ley de Transparencia y Acceso a la Información Pública del Estado de México y Municipios, ordenándose turnar los expedientes a la resolución que en derecho proceda.</w:t>
      </w:r>
    </w:p>
    <w:p w14:paraId="4185832F" w14:textId="77777777" w:rsidR="003B535B" w:rsidRPr="00524033" w:rsidRDefault="003B535B" w:rsidP="003B535B">
      <w:pPr>
        <w:spacing w:line="360" w:lineRule="auto"/>
        <w:jc w:val="both"/>
        <w:rPr>
          <w:rFonts w:ascii="Palatino Linotype" w:eastAsia="Calibri" w:hAnsi="Palatino Linotype" w:cs="Arial"/>
          <w:lang w:val="es-MX" w:eastAsia="en-US"/>
        </w:rPr>
      </w:pPr>
    </w:p>
    <w:p w14:paraId="3A066C8E" w14:textId="77777777" w:rsidR="003B535B" w:rsidRPr="00524033" w:rsidRDefault="003B535B" w:rsidP="003B535B">
      <w:pPr>
        <w:spacing w:line="360" w:lineRule="auto"/>
        <w:jc w:val="both"/>
        <w:rPr>
          <w:rFonts w:ascii="Palatino Linotype" w:eastAsia="Calibri" w:hAnsi="Palatino Linotype" w:cs="Arial"/>
          <w:b/>
          <w:sz w:val="28"/>
          <w:lang w:val="es-ES_tradnl" w:eastAsia="en-US"/>
        </w:rPr>
      </w:pPr>
      <w:r w:rsidRPr="00524033">
        <w:rPr>
          <w:rFonts w:ascii="Palatino Linotype" w:eastAsia="Calibri" w:hAnsi="Palatino Linotype" w:cs="Arial"/>
          <w:b/>
          <w:sz w:val="28"/>
          <w:lang w:val="es-ES_tradnl" w:eastAsia="en-US"/>
        </w:rPr>
        <w:t>SÉPTIMO. De la ampliación del término para resolver.</w:t>
      </w:r>
    </w:p>
    <w:p w14:paraId="237F4C32" w14:textId="77777777" w:rsidR="00555EE6" w:rsidRPr="00555EE6" w:rsidRDefault="00555EE6" w:rsidP="00555EE6">
      <w:pPr>
        <w:spacing w:line="360" w:lineRule="auto"/>
        <w:jc w:val="both"/>
        <w:rPr>
          <w:rFonts w:ascii="Palatino Linotype" w:eastAsia="Calibri" w:hAnsi="Palatino Linotype" w:cs="Arial"/>
          <w:lang w:val="es-ES_tradnl" w:eastAsia="en-US"/>
        </w:rPr>
      </w:pPr>
      <w:r w:rsidRPr="00555EE6">
        <w:rPr>
          <w:rFonts w:ascii="Palatino Linotype" w:eastAsia="Calibri" w:hAnsi="Palatino Linotype" w:cs="Arial"/>
          <w:lang w:val="es-ES_tradnl" w:eastAsia="en-US"/>
        </w:rPr>
        <w:t xml:space="preserve">En fecha </w:t>
      </w:r>
      <w:r>
        <w:rPr>
          <w:rFonts w:ascii="Palatino Linotype" w:eastAsia="Calibri" w:hAnsi="Palatino Linotype" w:cs="Arial"/>
          <w:lang w:val="es-ES_tradnl" w:eastAsia="en-US"/>
        </w:rPr>
        <w:t>veinticuatro de abril</w:t>
      </w:r>
      <w:r w:rsidRPr="00555EE6">
        <w:rPr>
          <w:rFonts w:ascii="Palatino Linotype" w:eastAsia="Calibri" w:hAnsi="Palatino Linotype" w:cs="Arial"/>
          <w:lang w:val="es-ES_tradnl" w:eastAsia="en-US"/>
        </w:rPr>
        <w:t xml:space="preserve"> del año dos mil veintidós, se amplió el plazo para dictar resolución, en términos del artículo 181, de la Ley de Transparencia y Acceso a la Información Pública del Estado de México y Municipios.</w:t>
      </w:r>
    </w:p>
    <w:p w14:paraId="659ACE03" w14:textId="77777777" w:rsidR="00555EE6" w:rsidRPr="00555EE6" w:rsidRDefault="00555EE6" w:rsidP="00555EE6">
      <w:pPr>
        <w:spacing w:line="360" w:lineRule="auto"/>
        <w:jc w:val="both"/>
        <w:rPr>
          <w:rFonts w:ascii="Palatino Linotype" w:eastAsia="Calibri" w:hAnsi="Palatino Linotype" w:cs="Arial"/>
          <w:lang w:val="es-ES_tradnl" w:eastAsia="en-US"/>
        </w:rPr>
      </w:pPr>
    </w:p>
    <w:p w14:paraId="7EDE3D9A" w14:textId="77777777" w:rsidR="00555EE6" w:rsidRPr="00555EE6" w:rsidRDefault="00555EE6" w:rsidP="00555EE6">
      <w:pPr>
        <w:spacing w:line="360" w:lineRule="auto"/>
        <w:jc w:val="both"/>
        <w:rPr>
          <w:rFonts w:ascii="Palatino Linotype" w:eastAsia="Calibri" w:hAnsi="Palatino Linotype" w:cs="Arial"/>
          <w:lang w:val="es-ES_tradnl" w:eastAsia="en-US"/>
        </w:rPr>
      </w:pPr>
      <w:r w:rsidRPr="00555EE6">
        <w:rPr>
          <w:rFonts w:ascii="Palatino Linotype" w:eastAsia="Calibri" w:hAnsi="Palatino Linotype" w:cs="Arial"/>
          <w:lang w:val="es-ES_tradnl" w:eastAsia="en-US"/>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555EE6">
        <w:rPr>
          <w:rFonts w:ascii="Palatino Linotype" w:eastAsia="Calibri" w:hAnsi="Palatino Linotype" w:cs="Arial"/>
          <w:lang w:val="es-ES_tradnl" w:eastAsia="en-US"/>
        </w:rPr>
        <w:lastRenderedPageBreak/>
        <w:t>técnicas y humanas del personal encargado de la proyección de las resoluciones a dichos medios de impugnación.</w:t>
      </w:r>
    </w:p>
    <w:p w14:paraId="2EEE2818" w14:textId="77777777" w:rsidR="00555EE6" w:rsidRPr="00555EE6" w:rsidRDefault="00555EE6" w:rsidP="00555EE6">
      <w:pPr>
        <w:spacing w:line="360" w:lineRule="auto"/>
        <w:jc w:val="both"/>
        <w:rPr>
          <w:rFonts w:ascii="Palatino Linotype" w:eastAsia="Calibri" w:hAnsi="Palatino Linotype" w:cs="Arial"/>
          <w:lang w:val="es-ES_tradnl" w:eastAsia="en-US"/>
        </w:rPr>
      </w:pPr>
      <w:r w:rsidRPr="00555EE6">
        <w:rPr>
          <w:rFonts w:ascii="Palatino Linotype" w:eastAsia="Calibri" w:hAnsi="Palatino Linotype" w:cs="Arial"/>
          <w:lang w:val="es-ES_tradnl" w:eastAsia="en-US"/>
        </w:rPr>
        <w:t xml:space="preserve"> </w:t>
      </w:r>
    </w:p>
    <w:p w14:paraId="0184F0F9" w14:textId="77777777" w:rsidR="00555EE6" w:rsidRPr="00555EE6" w:rsidRDefault="00555EE6" w:rsidP="00555EE6">
      <w:pPr>
        <w:spacing w:line="360" w:lineRule="auto"/>
        <w:jc w:val="both"/>
        <w:rPr>
          <w:rFonts w:ascii="Palatino Linotype" w:eastAsia="Calibri" w:hAnsi="Palatino Linotype" w:cs="Arial"/>
          <w:lang w:val="es-ES_tradnl" w:eastAsia="en-US"/>
        </w:rPr>
      </w:pPr>
      <w:r w:rsidRPr="00555EE6">
        <w:rPr>
          <w:rFonts w:ascii="Palatino Linotype" w:eastAsia="Calibri" w:hAnsi="Palatino Linotype" w:cs="Arial"/>
          <w:lang w:val="es-ES_tradnl"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41D222C" w14:textId="77777777" w:rsidR="00555EE6" w:rsidRPr="00555EE6" w:rsidRDefault="00555EE6" w:rsidP="00555EE6">
      <w:pPr>
        <w:spacing w:line="360" w:lineRule="auto"/>
        <w:jc w:val="both"/>
        <w:rPr>
          <w:rFonts w:ascii="Palatino Linotype" w:eastAsia="Calibri" w:hAnsi="Palatino Linotype" w:cs="Arial"/>
          <w:lang w:val="es-ES_tradnl" w:eastAsia="en-US"/>
        </w:rPr>
      </w:pPr>
      <w:r w:rsidRPr="00555EE6">
        <w:rPr>
          <w:rFonts w:ascii="Palatino Linotype" w:eastAsia="Calibri" w:hAnsi="Palatino Linotype" w:cs="Arial"/>
          <w:lang w:val="es-ES_tradnl" w:eastAsia="en-US"/>
        </w:rPr>
        <w:t xml:space="preserve"> </w:t>
      </w:r>
    </w:p>
    <w:p w14:paraId="4CB4E826" w14:textId="77777777" w:rsidR="00555EE6" w:rsidRPr="00555EE6" w:rsidRDefault="00555EE6" w:rsidP="00555EE6">
      <w:pPr>
        <w:spacing w:line="360" w:lineRule="auto"/>
        <w:jc w:val="both"/>
        <w:rPr>
          <w:rFonts w:ascii="Palatino Linotype" w:eastAsia="Calibri" w:hAnsi="Palatino Linotype" w:cs="Arial"/>
          <w:lang w:val="es-ES_tradnl" w:eastAsia="en-US"/>
        </w:rPr>
      </w:pPr>
      <w:r w:rsidRPr="00555EE6">
        <w:rPr>
          <w:rFonts w:ascii="Palatino Linotype" w:eastAsia="Calibri" w:hAnsi="Palatino Linotype" w:cs="Arial"/>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33AC9E7" w14:textId="77777777" w:rsidR="00555EE6" w:rsidRPr="00555EE6" w:rsidRDefault="00555EE6" w:rsidP="00555EE6">
      <w:pPr>
        <w:spacing w:line="360" w:lineRule="auto"/>
        <w:jc w:val="both"/>
        <w:rPr>
          <w:rFonts w:ascii="Palatino Linotype" w:eastAsia="Calibri" w:hAnsi="Palatino Linotype" w:cs="Arial"/>
          <w:lang w:val="es-ES_tradnl" w:eastAsia="en-US"/>
        </w:rPr>
      </w:pPr>
      <w:r w:rsidRPr="00555EE6">
        <w:rPr>
          <w:rFonts w:ascii="Palatino Linotype" w:eastAsia="Calibri" w:hAnsi="Palatino Linotype" w:cs="Arial"/>
          <w:lang w:val="es-ES_tradnl" w:eastAsia="en-US"/>
        </w:rPr>
        <w:t xml:space="preserve"> </w:t>
      </w:r>
    </w:p>
    <w:p w14:paraId="1160836E" w14:textId="77777777" w:rsidR="00555EE6" w:rsidRPr="00555EE6" w:rsidRDefault="00555EE6" w:rsidP="00555EE6">
      <w:pPr>
        <w:spacing w:line="360" w:lineRule="auto"/>
        <w:jc w:val="both"/>
        <w:rPr>
          <w:rFonts w:ascii="Palatino Linotype" w:eastAsia="Calibri" w:hAnsi="Palatino Linotype" w:cs="Arial"/>
          <w:lang w:val="es-ES_tradnl" w:eastAsia="en-US"/>
        </w:rPr>
      </w:pPr>
      <w:r w:rsidRPr="00555EE6">
        <w:rPr>
          <w:rFonts w:ascii="Palatino Linotype" w:eastAsia="Calibri" w:hAnsi="Palatino Linotype" w:cs="Arial"/>
          <w:lang w:val="es-ES_tradnl"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E9EC4A4" w14:textId="77777777" w:rsidR="00555EE6" w:rsidRPr="00555EE6" w:rsidRDefault="00555EE6" w:rsidP="00555EE6">
      <w:pPr>
        <w:spacing w:line="360" w:lineRule="auto"/>
        <w:jc w:val="both"/>
        <w:rPr>
          <w:rFonts w:ascii="Palatino Linotype" w:eastAsia="Calibri" w:hAnsi="Palatino Linotype" w:cs="Arial"/>
          <w:lang w:val="es-ES_tradnl" w:eastAsia="en-US"/>
        </w:rPr>
      </w:pPr>
      <w:r w:rsidRPr="00555EE6">
        <w:rPr>
          <w:rFonts w:ascii="Palatino Linotype" w:eastAsia="Calibri" w:hAnsi="Palatino Linotype" w:cs="Arial"/>
          <w:lang w:val="es-ES_tradnl" w:eastAsia="en-US"/>
        </w:rPr>
        <w:t xml:space="preserve"> </w:t>
      </w:r>
    </w:p>
    <w:p w14:paraId="6BEA8B76" w14:textId="77777777" w:rsidR="00555EE6" w:rsidRPr="00555EE6" w:rsidRDefault="00555EE6" w:rsidP="00555EE6">
      <w:pPr>
        <w:spacing w:line="360" w:lineRule="auto"/>
        <w:jc w:val="both"/>
        <w:rPr>
          <w:rFonts w:ascii="Palatino Linotype" w:eastAsia="Calibri" w:hAnsi="Palatino Linotype" w:cs="Arial"/>
          <w:lang w:val="es-ES_tradnl" w:eastAsia="en-US"/>
        </w:rPr>
      </w:pPr>
      <w:r w:rsidRPr="00555EE6">
        <w:rPr>
          <w:rFonts w:ascii="Palatino Linotype" w:eastAsia="Calibri" w:hAnsi="Palatino Linotype" w:cs="Arial"/>
          <w:lang w:val="es-ES_tradnl" w:eastAsia="en-US"/>
        </w:rPr>
        <w:t xml:space="preserve">Por ello, excepcionalmente, si un asunto es resuelto con posterioridad a los plazos señalados por la norma debe analizarse la razonabilidad del tiempo necesario para su resolución, atentos a los siguientes criterios:  </w:t>
      </w:r>
    </w:p>
    <w:p w14:paraId="1FF51D70" w14:textId="77777777" w:rsidR="00555EE6" w:rsidRPr="00555EE6" w:rsidRDefault="00555EE6" w:rsidP="00555EE6">
      <w:pPr>
        <w:spacing w:line="360" w:lineRule="auto"/>
        <w:jc w:val="both"/>
        <w:rPr>
          <w:rFonts w:ascii="Palatino Linotype" w:eastAsia="Calibri" w:hAnsi="Palatino Linotype" w:cs="Arial"/>
          <w:lang w:val="es-ES_tradnl" w:eastAsia="en-US"/>
        </w:rPr>
      </w:pPr>
    </w:p>
    <w:p w14:paraId="19771700" w14:textId="77777777" w:rsidR="00555EE6" w:rsidRPr="00555EE6" w:rsidRDefault="00555EE6" w:rsidP="00555EE6">
      <w:pPr>
        <w:spacing w:line="360" w:lineRule="auto"/>
        <w:jc w:val="both"/>
        <w:rPr>
          <w:rFonts w:ascii="Palatino Linotype" w:eastAsia="Calibri" w:hAnsi="Palatino Linotype" w:cs="Arial"/>
          <w:lang w:val="es-ES_tradnl" w:eastAsia="en-US"/>
        </w:rPr>
      </w:pPr>
      <w:r w:rsidRPr="00555EE6">
        <w:rPr>
          <w:rFonts w:ascii="Palatino Linotype" w:eastAsia="Calibri" w:hAnsi="Palatino Linotype" w:cs="Arial"/>
          <w:lang w:val="es-ES_tradnl" w:eastAsia="en-US"/>
        </w:rPr>
        <w:lastRenderedPageBreak/>
        <w:t>a)</w:t>
      </w:r>
      <w:r w:rsidRPr="00555EE6">
        <w:rPr>
          <w:rFonts w:ascii="Palatino Linotype" w:eastAsia="Calibri" w:hAnsi="Palatino Linotype" w:cs="Arial"/>
          <w:lang w:val="es-ES_tradnl" w:eastAsia="en-US"/>
        </w:rPr>
        <w:tab/>
        <w:t>Complejidad del asunto: La complejidad de la prueba, la pluralidad de sujetos procesales, el tiempo transcurrido, las características y contexto del recurso.</w:t>
      </w:r>
    </w:p>
    <w:p w14:paraId="08BA0F27" w14:textId="77777777" w:rsidR="00555EE6" w:rsidRPr="00555EE6" w:rsidRDefault="00555EE6" w:rsidP="00555EE6">
      <w:pPr>
        <w:spacing w:line="360" w:lineRule="auto"/>
        <w:jc w:val="both"/>
        <w:rPr>
          <w:rFonts w:ascii="Palatino Linotype" w:eastAsia="Calibri" w:hAnsi="Palatino Linotype" w:cs="Arial"/>
          <w:lang w:val="es-ES_tradnl" w:eastAsia="en-US"/>
        </w:rPr>
      </w:pPr>
      <w:r w:rsidRPr="00555EE6">
        <w:rPr>
          <w:rFonts w:ascii="Palatino Linotype" w:eastAsia="Calibri" w:hAnsi="Palatino Linotype" w:cs="Arial"/>
          <w:lang w:val="es-ES_tradnl" w:eastAsia="en-US"/>
        </w:rPr>
        <w:t>b)</w:t>
      </w:r>
      <w:r w:rsidRPr="00555EE6">
        <w:rPr>
          <w:rFonts w:ascii="Palatino Linotype" w:eastAsia="Calibri" w:hAnsi="Palatino Linotype" w:cs="Arial"/>
          <w:lang w:val="es-ES_tradnl" w:eastAsia="en-US"/>
        </w:rPr>
        <w:tab/>
        <w:t>Actividad Procesal del interesado: Acciones u omisiones del interesado.</w:t>
      </w:r>
    </w:p>
    <w:p w14:paraId="64E40ED4" w14:textId="77777777" w:rsidR="00555EE6" w:rsidRPr="00555EE6" w:rsidRDefault="00555EE6" w:rsidP="00555EE6">
      <w:pPr>
        <w:spacing w:line="360" w:lineRule="auto"/>
        <w:jc w:val="both"/>
        <w:rPr>
          <w:rFonts w:ascii="Palatino Linotype" w:eastAsia="Calibri" w:hAnsi="Palatino Linotype" w:cs="Arial"/>
          <w:lang w:val="es-ES_tradnl" w:eastAsia="en-US"/>
        </w:rPr>
      </w:pPr>
      <w:r w:rsidRPr="00555EE6">
        <w:rPr>
          <w:rFonts w:ascii="Palatino Linotype" w:eastAsia="Calibri" w:hAnsi="Palatino Linotype" w:cs="Arial"/>
          <w:lang w:val="es-ES_tradnl" w:eastAsia="en-US"/>
        </w:rPr>
        <w:t>c)</w:t>
      </w:r>
      <w:r w:rsidRPr="00555EE6">
        <w:rPr>
          <w:rFonts w:ascii="Palatino Linotype" w:eastAsia="Calibri" w:hAnsi="Palatino Linotype" w:cs="Arial"/>
          <w:lang w:val="es-ES_tradnl" w:eastAsia="en-US"/>
        </w:rPr>
        <w:tab/>
        <w:t>Conducta de la Autoridad: Las Acciones u omisiones realizadas en el procedimiento. Así como si la autoridad actuó con la debida diligencia.</w:t>
      </w:r>
    </w:p>
    <w:p w14:paraId="1C19B5AE" w14:textId="77777777" w:rsidR="00555EE6" w:rsidRPr="00555EE6" w:rsidRDefault="00555EE6" w:rsidP="00555EE6">
      <w:pPr>
        <w:spacing w:line="360" w:lineRule="auto"/>
        <w:jc w:val="both"/>
        <w:rPr>
          <w:rFonts w:ascii="Palatino Linotype" w:eastAsia="Calibri" w:hAnsi="Palatino Linotype" w:cs="Arial"/>
          <w:lang w:val="es-ES_tradnl" w:eastAsia="en-US"/>
        </w:rPr>
      </w:pPr>
      <w:r w:rsidRPr="00555EE6">
        <w:rPr>
          <w:rFonts w:ascii="Palatino Linotype" w:eastAsia="Calibri" w:hAnsi="Palatino Linotype" w:cs="Arial"/>
          <w:lang w:val="es-ES_tradnl" w:eastAsia="en-US"/>
        </w:rPr>
        <w:t>d)</w:t>
      </w:r>
      <w:r w:rsidRPr="00555EE6">
        <w:rPr>
          <w:rFonts w:ascii="Palatino Linotype" w:eastAsia="Calibri" w:hAnsi="Palatino Linotype" w:cs="Arial"/>
          <w:lang w:val="es-ES_tradnl" w:eastAsia="en-US"/>
        </w:rPr>
        <w:tab/>
        <w:t>La afectación generada en la situación jurídica de la persona involucrada en el proceso: Violación a sus derechos humanos.</w:t>
      </w:r>
    </w:p>
    <w:p w14:paraId="215BA5CF" w14:textId="77777777" w:rsidR="00555EE6" w:rsidRPr="00555EE6" w:rsidRDefault="00555EE6" w:rsidP="00555EE6">
      <w:pPr>
        <w:spacing w:line="360" w:lineRule="auto"/>
        <w:jc w:val="both"/>
        <w:rPr>
          <w:rFonts w:ascii="Palatino Linotype" w:eastAsia="Calibri" w:hAnsi="Palatino Linotype" w:cs="Arial"/>
          <w:lang w:val="es-ES_tradnl" w:eastAsia="en-US"/>
        </w:rPr>
      </w:pPr>
    </w:p>
    <w:p w14:paraId="53F4C89F" w14:textId="77777777" w:rsidR="00555EE6" w:rsidRPr="00555EE6" w:rsidRDefault="00555EE6" w:rsidP="00555EE6">
      <w:pPr>
        <w:spacing w:line="360" w:lineRule="auto"/>
        <w:jc w:val="both"/>
        <w:rPr>
          <w:rFonts w:ascii="Palatino Linotype" w:eastAsia="Calibri" w:hAnsi="Palatino Linotype" w:cs="Arial"/>
          <w:lang w:val="es-ES_tradnl" w:eastAsia="en-US"/>
        </w:rPr>
      </w:pPr>
      <w:r w:rsidRPr="00555EE6">
        <w:rPr>
          <w:rFonts w:ascii="Palatino Linotype" w:eastAsia="Calibri" w:hAnsi="Palatino Linotype" w:cs="Arial"/>
          <w:lang w:val="es-ES_tradnl"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0C14E1B" w14:textId="77777777" w:rsidR="00555EE6" w:rsidRPr="00555EE6" w:rsidRDefault="00555EE6" w:rsidP="00555EE6">
      <w:pPr>
        <w:spacing w:line="360" w:lineRule="auto"/>
        <w:jc w:val="both"/>
        <w:rPr>
          <w:rFonts w:ascii="Palatino Linotype" w:eastAsia="Calibri" w:hAnsi="Palatino Linotype" w:cs="Arial"/>
          <w:lang w:val="es-ES_tradnl" w:eastAsia="en-US"/>
        </w:rPr>
      </w:pPr>
      <w:r w:rsidRPr="00555EE6">
        <w:rPr>
          <w:rFonts w:ascii="Palatino Linotype" w:eastAsia="Calibri" w:hAnsi="Palatino Linotype" w:cs="Arial"/>
          <w:lang w:val="es-ES_tradnl" w:eastAsia="en-US"/>
        </w:rPr>
        <w:t xml:space="preserve"> </w:t>
      </w:r>
    </w:p>
    <w:p w14:paraId="42DE538D" w14:textId="77777777" w:rsidR="00555EE6" w:rsidRPr="00555EE6" w:rsidRDefault="00555EE6" w:rsidP="00555EE6">
      <w:pPr>
        <w:spacing w:line="360" w:lineRule="auto"/>
        <w:jc w:val="both"/>
        <w:rPr>
          <w:rFonts w:ascii="Palatino Linotype" w:eastAsia="Calibri" w:hAnsi="Palatino Linotype" w:cs="Arial"/>
          <w:lang w:val="es-ES_tradnl" w:eastAsia="en-US"/>
        </w:rPr>
      </w:pPr>
      <w:r w:rsidRPr="00555EE6">
        <w:rPr>
          <w:rFonts w:ascii="Palatino Linotype" w:eastAsia="Calibri" w:hAnsi="Palatino Linotype" w:cs="Arial"/>
          <w:lang w:val="es-ES_tradnl"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63817DF" w14:textId="77777777" w:rsidR="00555EE6" w:rsidRPr="00555EE6" w:rsidRDefault="00555EE6" w:rsidP="00555EE6">
      <w:pPr>
        <w:spacing w:line="360" w:lineRule="auto"/>
        <w:jc w:val="both"/>
        <w:rPr>
          <w:rFonts w:ascii="Palatino Linotype" w:eastAsia="Calibri" w:hAnsi="Palatino Linotype" w:cs="Arial"/>
          <w:lang w:val="es-ES_tradnl" w:eastAsia="en-US"/>
        </w:rPr>
      </w:pPr>
      <w:r w:rsidRPr="00555EE6">
        <w:rPr>
          <w:rFonts w:ascii="Palatino Linotype" w:eastAsia="Calibri" w:hAnsi="Palatino Linotype" w:cs="Arial"/>
          <w:lang w:val="es-ES_tradnl" w:eastAsia="en-US"/>
        </w:rPr>
        <w:t xml:space="preserve"> </w:t>
      </w:r>
    </w:p>
    <w:p w14:paraId="10F8A313" w14:textId="77777777" w:rsidR="00555EE6" w:rsidRPr="00555EE6" w:rsidRDefault="00555EE6" w:rsidP="00555EE6">
      <w:pPr>
        <w:spacing w:line="360" w:lineRule="auto"/>
        <w:jc w:val="both"/>
        <w:rPr>
          <w:rFonts w:ascii="Palatino Linotype" w:eastAsia="Calibri" w:hAnsi="Palatino Linotype" w:cs="Arial"/>
          <w:lang w:val="es-ES_tradnl" w:eastAsia="en-US"/>
        </w:rPr>
      </w:pPr>
      <w:r w:rsidRPr="00555EE6">
        <w:rPr>
          <w:rFonts w:ascii="Palatino Linotype" w:eastAsia="Calibri" w:hAnsi="Palatino Linotype" w:cs="Arial"/>
          <w:lang w:val="es-ES_tradnl"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555EE6">
        <w:rPr>
          <w:rFonts w:ascii="Palatino Linotype" w:eastAsia="Calibri" w:hAnsi="Palatino Linotype" w:cs="Arial"/>
          <w:lang w:val="es-ES_tradnl" w:eastAsia="en-US"/>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D94DA4F" w14:textId="77777777" w:rsidR="00555EE6" w:rsidRPr="00555EE6" w:rsidRDefault="00555EE6" w:rsidP="00555EE6">
      <w:pPr>
        <w:spacing w:line="360" w:lineRule="auto"/>
        <w:jc w:val="both"/>
        <w:rPr>
          <w:rFonts w:ascii="Palatino Linotype" w:eastAsia="Calibri" w:hAnsi="Palatino Linotype" w:cs="Arial"/>
          <w:lang w:val="es-ES_tradnl" w:eastAsia="en-US"/>
        </w:rPr>
      </w:pPr>
    </w:p>
    <w:p w14:paraId="4287CA56" w14:textId="77777777" w:rsidR="00555EE6" w:rsidRPr="00555EE6" w:rsidRDefault="00555EE6" w:rsidP="00555EE6">
      <w:pPr>
        <w:spacing w:line="360" w:lineRule="auto"/>
        <w:jc w:val="both"/>
        <w:rPr>
          <w:rFonts w:ascii="Palatino Linotype" w:eastAsia="Calibri" w:hAnsi="Palatino Linotype" w:cs="Arial"/>
          <w:lang w:val="es-ES_tradnl" w:eastAsia="en-US"/>
        </w:rPr>
      </w:pPr>
      <w:r w:rsidRPr="00555EE6">
        <w:rPr>
          <w:rFonts w:ascii="Palatino Linotype" w:eastAsia="Calibri" w:hAnsi="Palatino Linotype" w:cs="Arial"/>
          <w:lang w:val="es-ES_tradnl" w:eastAsia="en-US"/>
        </w:rPr>
        <w:t>Al respecto, también son de considerar los criterios sostenidos por el Cuarto Tribunal Colegiado en Materia Administrativa del Primer Circuito, cuyos rubros y datos de identificación son los siguientes:</w:t>
      </w:r>
    </w:p>
    <w:p w14:paraId="6E6A2393" w14:textId="77777777" w:rsidR="00555EE6" w:rsidRPr="00555EE6" w:rsidRDefault="00555EE6" w:rsidP="00555EE6">
      <w:pPr>
        <w:spacing w:line="360" w:lineRule="auto"/>
        <w:jc w:val="both"/>
        <w:rPr>
          <w:rFonts w:ascii="Palatino Linotype" w:eastAsia="Calibri" w:hAnsi="Palatino Linotype" w:cs="Arial"/>
          <w:lang w:val="es-ES_tradnl" w:eastAsia="en-US"/>
        </w:rPr>
      </w:pPr>
      <w:r w:rsidRPr="00555EE6">
        <w:rPr>
          <w:rFonts w:ascii="Palatino Linotype" w:eastAsia="Calibri" w:hAnsi="Palatino Linotype" w:cs="Arial"/>
          <w:lang w:val="es-ES_tradnl" w:eastAsia="en-US"/>
        </w:rPr>
        <w:t xml:space="preserve"> </w:t>
      </w:r>
    </w:p>
    <w:p w14:paraId="78E3B28A" w14:textId="77777777" w:rsidR="00555EE6" w:rsidRPr="00555EE6" w:rsidRDefault="00555EE6" w:rsidP="00555EE6">
      <w:pPr>
        <w:spacing w:line="360" w:lineRule="auto"/>
        <w:jc w:val="both"/>
        <w:rPr>
          <w:rFonts w:ascii="Palatino Linotype" w:eastAsia="Calibri" w:hAnsi="Palatino Linotype" w:cs="Arial"/>
          <w:lang w:val="es-ES_tradnl" w:eastAsia="en-US"/>
        </w:rPr>
      </w:pPr>
      <w:r w:rsidRPr="00555EE6">
        <w:rPr>
          <w:rFonts w:ascii="Palatino Linotype" w:eastAsia="Calibri" w:hAnsi="Palatino Linotype" w:cs="Arial"/>
          <w:lang w:val="es-ES_tradnl" w:eastAsia="en-US"/>
        </w:rPr>
        <w:t xml:space="preserve"> “PLAZO RAZONABLE PARA RESOLVER. DIMENSIÓN Y EFECTOS DE ESTE CONCEPTO CUANDO SE ADUCE EXCESIVA CARGA DE TRABAJO.” consultable en el Seminario Judicial de la Federación y su gaceta, con el registro digital 2002351.</w:t>
      </w:r>
    </w:p>
    <w:p w14:paraId="524546F3" w14:textId="77777777" w:rsidR="00555EE6" w:rsidRPr="00555EE6" w:rsidRDefault="00555EE6" w:rsidP="00555EE6">
      <w:pPr>
        <w:spacing w:line="360" w:lineRule="auto"/>
        <w:jc w:val="both"/>
        <w:rPr>
          <w:rFonts w:ascii="Palatino Linotype" w:eastAsia="Calibri" w:hAnsi="Palatino Linotype" w:cs="Arial"/>
          <w:lang w:val="es-ES_tradnl" w:eastAsia="en-US"/>
        </w:rPr>
      </w:pPr>
      <w:r w:rsidRPr="00555EE6">
        <w:rPr>
          <w:rFonts w:ascii="Palatino Linotype" w:eastAsia="Calibri" w:hAnsi="Palatino Linotype" w:cs="Arial"/>
          <w:lang w:val="es-ES_tradnl" w:eastAsia="en-US"/>
        </w:rPr>
        <w:t xml:space="preserve"> </w:t>
      </w:r>
    </w:p>
    <w:p w14:paraId="46BFCAFE" w14:textId="77777777" w:rsidR="00555EE6" w:rsidRPr="00555EE6" w:rsidRDefault="00555EE6" w:rsidP="00555EE6">
      <w:pPr>
        <w:spacing w:line="360" w:lineRule="auto"/>
        <w:jc w:val="both"/>
        <w:rPr>
          <w:rFonts w:ascii="Palatino Linotype" w:eastAsia="Calibri" w:hAnsi="Palatino Linotype" w:cs="Arial"/>
          <w:lang w:val="es-ES_tradnl" w:eastAsia="en-US"/>
        </w:rPr>
      </w:pPr>
      <w:r w:rsidRPr="00555EE6">
        <w:rPr>
          <w:rFonts w:ascii="Palatino Linotype" w:eastAsia="Calibri" w:hAnsi="Palatino Linotype" w:cs="Arial"/>
          <w:lang w:val="es-ES_tradnl" w:eastAsia="en-US"/>
        </w:rPr>
        <w:t>“PLAZO RAZONABLE PARA RESOLVER. CONCEPTO Y ELEMENTOS QUE LO INTEGRAN A LA LUZ DEL DERECHO INTERNACIONAL DE LOS DERECHOS HUMANOS.”, visible en el Seminario Judicial de la Federación y su gaceta, con el registro digital 2002350.</w:t>
      </w:r>
    </w:p>
    <w:p w14:paraId="46DB4FA2" w14:textId="77777777" w:rsidR="00555EE6" w:rsidRPr="00555EE6" w:rsidRDefault="00555EE6" w:rsidP="00555EE6">
      <w:pPr>
        <w:spacing w:line="360" w:lineRule="auto"/>
        <w:jc w:val="both"/>
        <w:rPr>
          <w:rFonts w:ascii="Palatino Linotype" w:eastAsia="Calibri" w:hAnsi="Palatino Linotype" w:cs="Arial"/>
          <w:lang w:val="es-ES_tradnl" w:eastAsia="en-US"/>
        </w:rPr>
      </w:pPr>
    </w:p>
    <w:p w14:paraId="668AE020" w14:textId="77777777" w:rsidR="003B535B" w:rsidRPr="00524033" w:rsidRDefault="00555EE6" w:rsidP="00555EE6">
      <w:pPr>
        <w:spacing w:line="360" w:lineRule="auto"/>
        <w:jc w:val="both"/>
        <w:rPr>
          <w:rFonts w:ascii="Palatino Linotype" w:eastAsia="Calibri" w:hAnsi="Palatino Linotype" w:cs="Arial"/>
          <w:lang w:val="es-ES_tradnl" w:eastAsia="en-US"/>
        </w:rPr>
      </w:pPr>
      <w:r w:rsidRPr="00555EE6">
        <w:rPr>
          <w:rFonts w:ascii="Palatino Linotype" w:eastAsia="Calibri" w:hAnsi="Palatino Linotype" w:cs="Arial"/>
          <w:lang w:val="es-ES_tradnl" w:eastAsia="en-US"/>
        </w:rPr>
        <w:t>Por ello, este organismo garante comprometido con la tutela de los derechos humanos confiados, señala que este exceso del plazo legal para resolver el presente asunto, resulta de carácter excepcional.</w:t>
      </w:r>
    </w:p>
    <w:p w14:paraId="78C52980" w14:textId="77777777" w:rsidR="003B535B" w:rsidRPr="00524033" w:rsidRDefault="003B535B" w:rsidP="003B535B">
      <w:pPr>
        <w:spacing w:line="360" w:lineRule="auto"/>
        <w:jc w:val="both"/>
        <w:rPr>
          <w:rFonts w:ascii="Palatino Linotype" w:eastAsia="Calibri" w:hAnsi="Palatino Linotype" w:cs="Arial"/>
          <w:lang w:val="es-MX" w:eastAsia="en-US"/>
        </w:rPr>
      </w:pPr>
    </w:p>
    <w:p w14:paraId="3ED619B2" w14:textId="77777777" w:rsidR="003B535B" w:rsidRPr="00524033" w:rsidRDefault="003B535B" w:rsidP="003B535B">
      <w:pPr>
        <w:spacing w:line="360" w:lineRule="auto"/>
        <w:jc w:val="both"/>
        <w:rPr>
          <w:rFonts w:ascii="Palatino Linotype" w:eastAsia="Calibri" w:hAnsi="Palatino Linotype" w:cs="Arial"/>
          <w:lang w:val="es-MX" w:eastAsia="en-US"/>
        </w:rPr>
      </w:pPr>
    </w:p>
    <w:p w14:paraId="36A4A7CB" w14:textId="77777777" w:rsidR="003B535B" w:rsidRPr="00524033" w:rsidRDefault="003B535B" w:rsidP="003B535B">
      <w:pPr>
        <w:spacing w:line="360" w:lineRule="auto"/>
        <w:jc w:val="center"/>
        <w:rPr>
          <w:rFonts w:ascii="Palatino Linotype" w:hAnsi="Palatino Linotype"/>
          <w:b/>
          <w:bCs/>
          <w:spacing w:val="60"/>
          <w:sz w:val="28"/>
          <w:lang w:val="es-ES_tradnl"/>
        </w:rPr>
      </w:pPr>
      <w:r w:rsidRPr="00524033">
        <w:rPr>
          <w:rFonts w:ascii="Palatino Linotype" w:hAnsi="Palatino Linotype"/>
          <w:b/>
          <w:bCs/>
          <w:spacing w:val="60"/>
          <w:sz w:val="28"/>
          <w:lang w:val="es-ES_tradnl"/>
        </w:rPr>
        <w:lastRenderedPageBreak/>
        <w:t>CONSIDERANDO</w:t>
      </w:r>
    </w:p>
    <w:p w14:paraId="65C5E053" w14:textId="77777777" w:rsidR="003B535B" w:rsidRPr="00524033" w:rsidRDefault="003B535B" w:rsidP="003B535B">
      <w:pPr>
        <w:spacing w:line="360" w:lineRule="auto"/>
        <w:ind w:right="49"/>
        <w:jc w:val="both"/>
        <w:rPr>
          <w:rFonts w:ascii="Palatino Linotype" w:hAnsi="Palatino Linotype"/>
          <w:szCs w:val="28"/>
        </w:rPr>
      </w:pPr>
    </w:p>
    <w:p w14:paraId="733BB83A" w14:textId="77777777" w:rsidR="003B535B" w:rsidRPr="00524033" w:rsidRDefault="003B535B" w:rsidP="003B535B">
      <w:pPr>
        <w:spacing w:line="360" w:lineRule="auto"/>
        <w:ind w:right="49"/>
        <w:jc w:val="both"/>
        <w:rPr>
          <w:rFonts w:ascii="Palatino Linotype" w:hAnsi="Palatino Linotype"/>
          <w:b/>
          <w:sz w:val="28"/>
          <w:szCs w:val="28"/>
        </w:rPr>
      </w:pPr>
      <w:r w:rsidRPr="00524033">
        <w:rPr>
          <w:rFonts w:ascii="Palatino Linotype" w:hAnsi="Palatino Linotype"/>
          <w:b/>
          <w:sz w:val="28"/>
          <w:szCs w:val="28"/>
        </w:rPr>
        <w:t>PRIMERO.</w:t>
      </w:r>
      <w:r w:rsidRPr="00524033">
        <w:rPr>
          <w:rFonts w:ascii="Palatino Linotype" w:hAnsi="Palatino Linotype"/>
          <w:sz w:val="28"/>
          <w:szCs w:val="28"/>
        </w:rPr>
        <w:t xml:space="preserve"> </w:t>
      </w:r>
      <w:r w:rsidRPr="00524033">
        <w:rPr>
          <w:rFonts w:ascii="Palatino Linotype" w:hAnsi="Palatino Linotype"/>
          <w:b/>
          <w:sz w:val="28"/>
          <w:szCs w:val="28"/>
        </w:rPr>
        <w:t xml:space="preserve">Competencia. </w:t>
      </w:r>
    </w:p>
    <w:p w14:paraId="55176E5F" w14:textId="77777777" w:rsidR="003B535B" w:rsidRPr="00524033" w:rsidRDefault="00555EE6" w:rsidP="003B535B">
      <w:pPr>
        <w:spacing w:before="240" w:line="360" w:lineRule="auto"/>
        <w:jc w:val="both"/>
        <w:rPr>
          <w:rFonts w:ascii="Palatino Linotype" w:eastAsia="Calibri" w:hAnsi="Palatino Linotype" w:cs="Arial"/>
          <w:color w:val="000000" w:themeColor="text1"/>
        </w:rPr>
      </w:pPr>
      <w:r w:rsidRPr="00555EE6">
        <w:rPr>
          <w:rFonts w:ascii="Palatino Linotype" w:hAnsi="Palatino Linotype" w:cs="Arial"/>
        </w:rPr>
        <w:t>Este Instituto de Transparencia, Acceso a la Información Pública y Protección de Datos Personales del Estado de México y Municipios, es competente para conocer y resolver los presentes recursos de revisión interpuestos por el ahora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7EF22287" w14:textId="77777777" w:rsidR="003B535B" w:rsidRPr="00524033" w:rsidRDefault="003B535B" w:rsidP="003B535B">
      <w:pPr>
        <w:spacing w:before="240" w:line="360" w:lineRule="auto"/>
        <w:jc w:val="both"/>
        <w:rPr>
          <w:rFonts w:ascii="Palatino Linotype" w:eastAsia="Calibri" w:hAnsi="Palatino Linotype"/>
          <w:b/>
          <w:color w:val="000000" w:themeColor="text1"/>
        </w:rPr>
      </w:pPr>
    </w:p>
    <w:p w14:paraId="2A238417" w14:textId="77777777" w:rsidR="003B535B" w:rsidRPr="00524033" w:rsidRDefault="003B535B" w:rsidP="003B535B">
      <w:pPr>
        <w:pStyle w:val="Prrafodelista"/>
        <w:autoSpaceDE w:val="0"/>
        <w:autoSpaceDN w:val="0"/>
        <w:adjustRightInd w:val="0"/>
        <w:spacing w:before="240" w:after="160" w:line="360" w:lineRule="auto"/>
        <w:ind w:left="0"/>
        <w:jc w:val="both"/>
        <w:rPr>
          <w:rFonts w:ascii="Palatino Linotype" w:hAnsi="Palatino Linotype" w:cs="Arial"/>
          <w:b/>
        </w:rPr>
      </w:pPr>
      <w:r w:rsidRPr="00524033">
        <w:rPr>
          <w:rFonts w:ascii="Palatino Linotype" w:hAnsi="Palatino Linotype" w:cs="Arial"/>
          <w:b/>
          <w:sz w:val="28"/>
        </w:rPr>
        <w:t>SEGUNDO</w:t>
      </w:r>
      <w:r w:rsidRPr="00524033">
        <w:rPr>
          <w:rFonts w:ascii="Palatino Linotype" w:hAnsi="Palatino Linotype" w:cs="Arial"/>
          <w:b/>
        </w:rPr>
        <w:t xml:space="preserve">. </w:t>
      </w:r>
      <w:r w:rsidRPr="00524033">
        <w:rPr>
          <w:rFonts w:ascii="Palatino Linotype" w:hAnsi="Palatino Linotype" w:cs="Arial"/>
          <w:b/>
          <w:sz w:val="28"/>
        </w:rPr>
        <w:t>De</w:t>
      </w:r>
      <w:r w:rsidRPr="00524033">
        <w:rPr>
          <w:rFonts w:ascii="Palatino Linotype" w:hAnsi="Palatino Linotype" w:cs="Arial"/>
          <w:b/>
          <w:sz w:val="28"/>
          <w:szCs w:val="28"/>
        </w:rPr>
        <w:t xml:space="preserve"> los alcances del recurso de revisión.</w:t>
      </w:r>
      <w:r w:rsidRPr="00524033">
        <w:rPr>
          <w:rFonts w:ascii="Palatino Linotype" w:hAnsi="Palatino Linotype" w:cs="Arial"/>
          <w:b/>
        </w:rPr>
        <w:t xml:space="preserve"> </w:t>
      </w:r>
    </w:p>
    <w:p w14:paraId="2F8F2153" w14:textId="77777777" w:rsidR="003B535B" w:rsidRPr="00524033" w:rsidRDefault="003B535B" w:rsidP="003B535B">
      <w:pPr>
        <w:autoSpaceDE w:val="0"/>
        <w:autoSpaceDN w:val="0"/>
        <w:adjustRightInd w:val="0"/>
        <w:spacing w:line="360" w:lineRule="auto"/>
        <w:jc w:val="both"/>
        <w:rPr>
          <w:rFonts w:ascii="Palatino Linotype" w:hAnsi="Palatino Linotype" w:cs="Arial"/>
        </w:rPr>
      </w:pPr>
      <w:r w:rsidRPr="00524033">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524033">
        <w:rPr>
          <w:rFonts w:ascii="Palatino Linotype" w:hAnsi="Palatino Linotype" w:cs="Arial"/>
        </w:rPr>
        <w:lastRenderedPageBreak/>
        <w:t>afectación al derecho de acceso a la información pública y garantizando el principio rector de máxima publicidad.</w:t>
      </w:r>
    </w:p>
    <w:p w14:paraId="20FE451F" w14:textId="77777777" w:rsidR="003B535B" w:rsidRPr="00524033" w:rsidRDefault="003B535B" w:rsidP="003B535B">
      <w:pPr>
        <w:pStyle w:val="Prrafodelista"/>
        <w:autoSpaceDE w:val="0"/>
        <w:autoSpaceDN w:val="0"/>
        <w:adjustRightInd w:val="0"/>
        <w:spacing w:before="240" w:after="160" w:line="360" w:lineRule="auto"/>
        <w:ind w:left="0"/>
        <w:jc w:val="both"/>
        <w:rPr>
          <w:rFonts w:ascii="Palatino Linotype" w:hAnsi="Palatino Linotype" w:cs="Arial"/>
          <w:b/>
          <w:sz w:val="28"/>
        </w:rPr>
      </w:pPr>
    </w:p>
    <w:p w14:paraId="55AE732D" w14:textId="77777777" w:rsidR="003B535B" w:rsidRPr="00524033" w:rsidRDefault="003B535B" w:rsidP="003B535B">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524033">
        <w:rPr>
          <w:rFonts w:ascii="Palatino Linotype" w:hAnsi="Palatino Linotype" w:cs="Arial"/>
          <w:b/>
          <w:sz w:val="28"/>
        </w:rPr>
        <w:t>TERCERO</w:t>
      </w:r>
      <w:r w:rsidRPr="00524033">
        <w:rPr>
          <w:rFonts w:ascii="Palatino Linotype" w:hAnsi="Palatino Linotype" w:cs="Arial"/>
          <w:b/>
        </w:rPr>
        <w:t xml:space="preserve">. </w:t>
      </w:r>
      <w:r w:rsidRPr="00524033">
        <w:rPr>
          <w:rFonts w:ascii="Palatino Linotype" w:hAnsi="Palatino Linotype" w:cs="Arial"/>
          <w:b/>
          <w:sz w:val="28"/>
          <w:szCs w:val="28"/>
        </w:rPr>
        <w:t>De las causas de improcedencia.</w:t>
      </w:r>
    </w:p>
    <w:p w14:paraId="2085790A" w14:textId="77777777" w:rsidR="003B535B" w:rsidRPr="00524033" w:rsidRDefault="003B535B" w:rsidP="003B535B">
      <w:pPr>
        <w:pStyle w:val="Prrafodelista"/>
        <w:autoSpaceDE w:val="0"/>
        <w:autoSpaceDN w:val="0"/>
        <w:adjustRightInd w:val="0"/>
        <w:spacing w:before="240" w:after="160" w:line="360" w:lineRule="auto"/>
        <w:ind w:left="0"/>
        <w:jc w:val="both"/>
        <w:rPr>
          <w:rFonts w:ascii="Palatino Linotype" w:hAnsi="Palatino Linotype" w:cs="Arial"/>
        </w:rPr>
      </w:pPr>
      <w:r w:rsidRPr="00524033">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B81397E" w14:textId="77777777" w:rsidR="003B535B" w:rsidRPr="00524033" w:rsidRDefault="003B535B" w:rsidP="003B535B">
      <w:pPr>
        <w:pStyle w:val="Prrafodelista"/>
        <w:autoSpaceDE w:val="0"/>
        <w:autoSpaceDN w:val="0"/>
        <w:adjustRightInd w:val="0"/>
        <w:spacing w:line="360" w:lineRule="auto"/>
        <w:ind w:left="0"/>
        <w:jc w:val="both"/>
        <w:rPr>
          <w:rFonts w:ascii="Palatino Linotype" w:hAnsi="Palatino Linotype" w:cs="Arial"/>
        </w:rPr>
      </w:pPr>
      <w:r w:rsidRPr="00524033">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24033">
        <w:rPr>
          <w:rStyle w:val="Refdenotaalpie"/>
          <w:rFonts w:ascii="Palatino Linotype" w:hAnsi="Palatino Linotype" w:cs="Arial"/>
        </w:rPr>
        <w:footnoteReference w:id="1"/>
      </w:r>
      <w:r w:rsidRPr="00524033">
        <w:rPr>
          <w:rFonts w:ascii="Palatino Linotype" w:hAnsi="Palatino Linotype" w:cs="Arial"/>
        </w:rPr>
        <w:t xml:space="preserve">. Así las cosas, del análisis de los </w:t>
      </w:r>
      <w:r w:rsidRPr="00524033">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14:paraId="67876DD7" w14:textId="77777777" w:rsidR="003B535B" w:rsidRPr="00524033" w:rsidRDefault="003B535B" w:rsidP="003B535B">
      <w:pPr>
        <w:tabs>
          <w:tab w:val="left" w:pos="709"/>
        </w:tabs>
        <w:spacing w:before="240" w:line="360" w:lineRule="auto"/>
        <w:ind w:right="51"/>
        <w:jc w:val="both"/>
        <w:rPr>
          <w:rFonts w:ascii="Palatino Linotype" w:hAnsi="Palatino Linotype"/>
          <w:b/>
          <w:sz w:val="28"/>
          <w:szCs w:val="28"/>
        </w:rPr>
      </w:pPr>
    </w:p>
    <w:p w14:paraId="518DAD7E" w14:textId="77777777" w:rsidR="003B535B" w:rsidRPr="00524033" w:rsidRDefault="003B535B" w:rsidP="003B535B">
      <w:pPr>
        <w:tabs>
          <w:tab w:val="left" w:pos="709"/>
        </w:tabs>
        <w:spacing w:before="240" w:line="360" w:lineRule="auto"/>
        <w:ind w:right="51"/>
        <w:jc w:val="both"/>
        <w:rPr>
          <w:rFonts w:ascii="Palatino Linotype" w:hAnsi="Palatino Linotype"/>
          <w:b/>
          <w:sz w:val="28"/>
          <w:szCs w:val="28"/>
        </w:rPr>
      </w:pPr>
      <w:r w:rsidRPr="00524033">
        <w:rPr>
          <w:rFonts w:ascii="Palatino Linotype" w:hAnsi="Palatino Linotype"/>
          <w:b/>
          <w:sz w:val="28"/>
          <w:szCs w:val="28"/>
        </w:rPr>
        <w:t xml:space="preserve">CUARTO. Estudio y resolución del asunto </w:t>
      </w:r>
      <w:r w:rsidRPr="00524033">
        <w:rPr>
          <w:rFonts w:ascii="Palatino Linotype" w:hAnsi="Palatino Linotype"/>
          <w:b/>
          <w:sz w:val="28"/>
          <w:szCs w:val="28"/>
        </w:rPr>
        <w:tab/>
      </w:r>
    </w:p>
    <w:p w14:paraId="43459330" w14:textId="77777777" w:rsidR="003B535B" w:rsidRPr="00524033" w:rsidRDefault="003B535B" w:rsidP="003B535B">
      <w:pPr>
        <w:pStyle w:val="Prrafodelista"/>
        <w:autoSpaceDE w:val="0"/>
        <w:autoSpaceDN w:val="0"/>
        <w:adjustRightInd w:val="0"/>
        <w:spacing w:before="240" w:after="160" w:line="360" w:lineRule="auto"/>
        <w:ind w:left="0"/>
        <w:jc w:val="both"/>
        <w:rPr>
          <w:rFonts w:ascii="Palatino Linotype" w:hAnsi="Palatino Linotype" w:cs="Arial"/>
        </w:rPr>
      </w:pPr>
      <w:r w:rsidRPr="00524033">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5F2C7F2A" w14:textId="77777777" w:rsidR="003B535B" w:rsidRPr="00524033" w:rsidRDefault="003B535B" w:rsidP="003B535B">
      <w:pPr>
        <w:spacing w:line="360" w:lineRule="auto"/>
        <w:jc w:val="both"/>
        <w:rPr>
          <w:rFonts w:ascii="Palatino Linotype" w:hAnsi="Palatino Linotype"/>
        </w:rPr>
      </w:pPr>
      <w:r w:rsidRPr="00524033">
        <w:rPr>
          <w:rFonts w:ascii="Palatino Linotype" w:hAnsi="Palatino Linotype" w:cs="Arial"/>
        </w:rPr>
        <w:t xml:space="preserve">En este tenor, es necesario subrayar que </w:t>
      </w:r>
      <w:r w:rsidRPr="00524033">
        <w:rPr>
          <w:rFonts w:ascii="Palatino Linotype" w:hAnsi="Palatino Linotype"/>
        </w:rPr>
        <w:t>el derecho de acceso a la información pública, implica que cualquier persona conozca la información contenida en los documentos que se encuentren en los archivos de los sujetos obligados, conforme a los artículos 24 y 160 de la Ley local en la materia, que a la letra citan:</w:t>
      </w:r>
    </w:p>
    <w:p w14:paraId="49174938" w14:textId="77777777" w:rsidR="003B535B" w:rsidRPr="00524033" w:rsidRDefault="003B535B" w:rsidP="003B535B">
      <w:pPr>
        <w:spacing w:before="240" w:line="360" w:lineRule="auto"/>
        <w:ind w:left="851" w:right="851"/>
        <w:jc w:val="both"/>
        <w:rPr>
          <w:rFonts w:ascii="Palatino Linotype" w:hAnsi="Palatino Linotype"/>
          <w:i/>
        </w:rPr>
      </w:pPr>
      <w:r w:rsidRPr="00524033">
        <w:rPr>
          <w:rFonts w:ascii="Palatino Linotype" w:hAnsi="Palatino Linotype"/>
          <w:b/>
          <w:i/>
        </w:rPr>
        <w:lastRenderedPageBreak/>
        <w:t xml:space="preserve"> </w:t>
      </w:r>
    </w:p>
    <w:p w14:paraId="1D60D6D1" w14:textId="77777777" w:rsidR="003B535B" w:rsidRPr="00524033" w:rsidRDefault="003B535B" w:rsidP="003B535B">
      <w:pPr>
        <w:spacing w:before="240" w:line="360" w:lineRule="auto"/>
        <w:ind w:left="851" w:right="851"/>
        <w:jc w:val="both"/>
        <w:rPr>
          <w:rFonts w:ascii="Palatino Linotype" w:hAnsi="Palatino Linotype"/>
          <w:b/>
          <w:i/>
        </w:rPr>
      </w:pPr>
      <w:r w:rsidRPr="00524033">
        <w:rPr>
          <w:rFonts w:ascii="Palatino Linotype" w:hAnsi="Palatino Linotype"/>
          <w:b/>
          <w:i/>
        </w:rPr>
        <w:t xml:space="preserve">Artículo 24. </w:t>
      </w:r>
    </w:p>
    <w:p w14:paraId="271DD1DD" w14:textId="77777777" w:rsidR="003B535B" w:rsidRPr="00524033" w:rsidRDefault="003B535B" w:rsidP="003B535B">
      <w:pPr>
        <w:spacing w:before="240" w:line="360" w:lineRule="auto"/>
        <w:ind w:left="851" w:right="851"/>
        <w:jc w:val="both"/>
        <w:rPr>
          <w:rFonts w:ascii="Palatino Linotype" w:hAnsi="Palatino Linotype"/>
          <w:i/>
        </w:rPr>
      </w:pPr>
      <w:r w:rsidRPr="00524033">
        <w:rPr>
          <w:rFonts w:ascii="Palatino Linotype" w:hAnsi="Palatino Linotype"/>
          <w:i/>
        </w:rPr>
        <w:t>(…)</w:t>
      </w:r>
    </w:p>
    <w:p w14:paraId="3E08DF21" w14:textId="77777777" w:rsidR="003B535B" w:rsidRPr="00524033" w:rsidRDefault="003B535B" w:rsidP="003B535B">
      <w:pPr>
        <w:spacing w:before="240" w:line="360" w:lineRule="auto"/>
        <w:ind w:left="851" w:right="851"/>
        <w:jc w:val="both"/>
        <w:rPr>
          <w:rFonts w:ascii="Palatino Linotype" w:hAnsi="Palatino Linotype"/>
          <w:i/>
        </w:rPr>
      </w:pPr>
      <w:r w:rsidRPr="00524033">
        <w:rPr>
          <w:rFonts w:ascii="Palatino Linotype" w:hAnsi="Palatino Linotype"/>
          <w:i/>
        </w:rPr>
        <w:t>Los sujetos obligados solo proporcionarán la información pública que generen, administren o posean en el ejercicio de sus atribuciones.”</w:t>
      </w:r>
    </w:p>
    <w:p w14:paraId="7564D8A4" w14:textId="77777777" w:rsidR="003B535B" w:rsidRPr="00524033" w:rsidRDefault="003B535B" w:rsidP="003B535B">
      <w:pPr>
        <w:spacing w:before="240" w:line="360" w:lineRule="auto"/>
        <w:ind w:left="851" w:right="851"/>
        <w:jc w:val="both"/>
        <w:rPr>
          <w:rFonts w:ascii="Palatino Linotype" w:hAnsi="Palatino Linotype"/>
          <w:i/>
        </w:rPr>
      </w:pPr>
      <w:r w:rsidRPr="00524033">
        <w:rPr>
          <w:rFonts w:ascii="Palatino Linotype" w:hAnsi="Palatino Linotype"/>
          <w:i/>
        </w:rPr>
        <w:t>(…)</w:t>
      </w:r>
    </w:p>
    <w:p w14:paraId="38D7FBBF" w14:textId="77777777" w:rsidR="003B535B" w:rsidRPr="00524033" w:rsidRDefault="003B535B" w:rsidP="003B535B">
      <w:pPr>
        <w:spacing w:before="240" w:line="360" w:lineRule="auto"/>
        <w:ind w:left="851" w:right="851"/>
        <w:jc w:val="both"/>
        <w:rPr>
          <w:rFonts w:ascii="Palatino Linotype" w:hAnsi="Palatino Linotype"/>
          <w:i/>
        </w:rPr>
      </w:pPr>
      <w:r w:rsidRPr="00524033">
        <w:rPr>
          <w:rFonts w:ascii="Palatino Linotype" w:hAnsi="Palatino Linotype"/>
          <w:b/>
          <w:i/>
        </w:rPr>
        <w:t>Artículo 160.</w:t>
      </w:r>
      <w:r w:rsidRPr="00524033">
        <w:rPr>
          <w:rFonts w:ascii="Palatino Linotype" w:hAnsi="Palatino Linotype"/>
          <w:i/>
        </w:rPr>
        <w:t xml:space="preserve"> Los sujetos obligados deberán otorgar acceso a los documentos que se </w:t>
      </w:r>
      <w:r w:rsidRPr="00524033">
        <w:rPr>
          <w:rFonts w:ascii="Palatino Linotype" w:hAnsi="Palatino Linotype"/>
          <w:b/>
          <w:i/>
        </w:rPr>
        <w:t xml:space="preserve"> </w:t>
      </w:r>
      <w:r w:rsidRPr="00524033">
        <w:rPr>
          <w:rFonts w:ascii="Palatino Linotype" w:hAnsi="Palatino Linotype"/>
          <w:i/>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0E1A514" w14:textId="77777777" w:rsidR="003B535B" w:rsidRPr="00524033" w:rsidRDefault="003B535B" w:rsidP="003B535B">
      <w:pPr>
        <w:spacing w:before="240" w:line="360" w:lineRule="auto"/>
        <w:ind w:left="851" w:right="851"/>
        <w:jc w:val="both"/>
        <w:rPr>
          <w:rFonts w:ascii="Palatino Linotype" w:hAnsi="Palatino Linotype"/>
          <w:b/>
          <w:i/>
        </w:rPr>
      </w:pPr>
      <w:r w:rsidRPr="00524033">
        <w:rPr>
          <w:rFonts w:ascii="Palatino Linotype" w:hAnsi="Palatino Linotype"/>
          <w:i/>
        </w:rPr>
        <w:t>En caso que la información solicitada consista en bases de datos se deberá privilegiar la entrega de la misma en formatos abiertos.”</w:t>
      </w:r>
      <w:r w:rsidRPr="00524033">
        <w:rPr>
          <w:rFonts w:ascii="Palatino Linotype" w:hAnsi="Palatino Linotype"/>
          <w:b/>
          <w:i/>
        </w:rPr>
        <w:t>[Sic]</w:t>
      </w:r>
    </w:p>
    <w:p w14:paraId="7B86D02C" w14:textId="77777777" w:rsidR="003B535B" w:rsidRPr="00524033" w:rsidRDefault="003B535B" w:rsidP="003B535B">
      <w:pPr>
        <w:spacing w:before="240" w:line="360" w:lineRule="auto"/>
        <w:ind w:left="851" w:right="851"/>
        <w:jc w:val="both"/>
        <w:rPr>
          <w:rFonts w:ascii="Palatino Linotype" w:hAnsi="Palatino Linotype"/>
          <w:b/>
          <w:i/>
        </w:rPr>
      </w:pPr>
    </w:p>
    <w:p w14:paraId="7DED1500" w14:textId="77777777" w:rsidR="003B535B" w:rsidRPr="00524033" w:rsidRDefault="003B535B" w:rsidP="003B535B">
      <w:pPr>
        <w:spacing w:line="360" w:lineRule="auto"/>
        <w:jc w:val="both"/>
        <w:rPr>
          <w:rFonts w:ascii="Palatino Linotype" w:hAnsi="Palatino Linotype"/>
        </w:rPr>
      </w:pPr>
      <w:r w:rsidRPr="00524033">
        <w:rPr>
          <w:rFonts w:ascii="Palatino Linotype" w:hAnsi="Palatino Linotype"/>
        </w:rPr>
        <w:t xml:space="preserve">Así que la obligación de los </w:t>
      </w:r>
      <w:r w:rsidRPr="00524033">
        <w:rPr>
          <w:rFonts w:ascii="Palatino Linotype" w:hAnsi="Palatino Linotype"/>
          <w:b/>
        </w:rPr>
        <w:t>Sujetos Obligados</w:t>
      </w:r>
      <w:r w:rsidRPr="00524033">
        <w:rPr>
          <w:rFonts w:ascii="Palatino Linotype" w:hAnsi="Palatino Linotype"/>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24033">
        <w:rPr>
          <w:rFonts w:ascii="Palatino Linotype" w:hAnsi="Palatino Linotype"/>
          <w:bCs/>
        </w:rPr>
        <w:t>de la Ley local en la materia, que se reproduce de la siguiente forma</w:t>
      </w:r>
      <w:r w:rsidRPr="00524033">
        <w:rPr>
          <w:rFonts w:ascii="Palatino Linotype" w:hAnsi="Palatino Linotype"/>
        </w:rPr>
        <w:t>:</w:t>
      </w:r>
    </w:p>
    <w:p w14:paraId="0B4BAC4C" w14:textId="77777777" w:rsidR="003B535B" w:rsidRPr="00524033" w:rsidRDefault="003B535B" w:rsidP="003B535B">
      <w:pPr>
        <w:spacing w:before="240" w:line="360" w:lineRule="auto"/>
        <w:ind w:left="851" w:right="851"/>
        <w:jc w:val="both"/>
        <w:rPr>
          <w:rFonts w:ascii="Palatino Linotype" w:hAnsi="Palatino Linotype" w:cs="Arial"/>
          <w:b/>
          <w:i/>
        </w:rPr>
      </w:pPr>
      <w:r w:rsidRPr="00524033">
        <w:rPr>
          <w:rFonts w:ascii="Palatino Linotype" w:hAnsi="Palatino Linotype" w:cs="Arial"/>
          <w:i/>
        </w:rPr>
        <w:lastRenderedPageBreak/>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524033">
        <w:rPr>
          <w:rFonts w:ascii="Palatino Linotype" w:hAnsi="Palatino Linotype" w:cs="Arial"/>
          <w:b/>
          <w:i/>
        </w:rPr>
        <w:t>[Sic]</w:t>
      </w:r>
    </w:p>
    <w:p w14:paraId="711D867F" w14:textId="77777777" w:rsidR="003B535B" w:rsidRPr="00524033" w:rsidRDefault="003B535B" w:rsidP="003B535B">
      <w:pPr>
        <w:autoSpaceDE w:val="0"/>
        <w:autoSpaceDN w:val="0"/>
        <w:adjustRightInd w:val="0"/>
        <w:ind w:left="567" w:right="567"/>
        <w:jc w:val="right"/>
        <w:rPr>
          <w:rFonts w:ascii="Palatino Linotype" w:eastAsia="Calibri" w:hAnsi="Palatino Linotype" w:cs="Arial"/>
        </w:rPr>
      </w:pPr>
    </w:p>
    <w:p w14:paraId="14BD9A65" w14:textId="77777777" w:rsidR="003B535B" w:rsidRPr="00524033" w:rsidRDefault="003B535B" w:rsidP="003B535B">
      <w:pPr>
        <w:spacing w:line="360" w:lineRule="auto"/>
        <w:jc w:val="both"/>
        <w:rPr>
          <w:rFonts w:ascii="Palatino Linotype" w:hAnsi="Palatino Linotype" w:cs="Arial"/>
        </w:rPr>
      </w:pPr>
      <w:r w:rsidRPr="00524033">
        <w:rPr>
          <w:rFonts w:ascii="Palatino Linotype" w:hAnsi="Palatino Linotype" w:cs="Tahoma"/>
          <w:bCs/>
        </w:rPr>
        <w:t xml:space="preserve">Bajo estas líneas argumentativas, al retomar y delimitar los requerimientos del ahora </w:t>
      </w:r>
      <w:r w:rsidRPr="00524033">
        <w:rPr>
          <w:rFonts w:ascii="Palatino Linotype" w:hAnsi="Palatino Linotype" w:cs="Tahoma"/>
          <w:b/>
          <w:bCs/>
        </w:rPr>
        <w:t>Recurrente</w:t>
      </w:r>
      <w:r w:rsidRPr="00524033">
        <w:rPr>
          <w:rFonts w:ascii="Palatino Linotype" w:hAnsi="Palatino Linotype" w:cs="Tahoma"/>
          <w:bCs/>
        </w:rPr>
        <w:t>, de manera objetiva se precisa que requiere la siguiente información:</w:t>
      </w:r>
    </w:p>
    <w:p w14:paraId="48D8C9AA" w14:textId="77777777" w:rsidR="003B535B" w:rsidRPr="00524033" w:rsidRDefault="003B535B" w:rsidP="003B535B">
      <w:pPr>
        <w:tabs>
          <w:tab w:val="left" w:pos="1828"/>
        </w:tabs>
        <w:spacing w:line="360" w:lineRule="auto"/>
        <w:jc w:val="both"/>
        <w:rPr>
          <w:rFonts w:ascii="Palatino Linotype" w:hAnsi="Palatino Linotype" w:cs="Tahoma"/>
          <w:bCs/>
        </w:rPr>
      </w:pPr>
    </w:p>
    <w:p w14:paraId="3FBD68B5" w14:textId="77777777" w:rsidR="003B535B" w:rsidRPr="00555EE6" w:rsidRDefault="00555EE6" w:rsidP="003B535B">
      <w:pPr>
        <w:pStyle w:val="Prrafodelista"/>
        <w:numPr>
          <w:ilvl w:val="0"/>
          <w:numId w:val="3"/>
        </w:numPr>
        <w:spacing w:before="240" w:line="360" w:lineRule="auto"/>
        <w:ind w:left="426" w:right="72"/>
        <w:jc w:val="both"/>
        <w:rPr>
          <w:rFonts w:ascii="Palatino Linotype" w:hAnsi="Palatino Linotype" w:cs="Arial"/>
        </w:rPr>
      </w:pPr>
      <w:r>
        <w:rPr>
          <w:rFonts w:ascii="Palatino Linotype" w:hAnsi="Palatino Linotype" w:cs="Tahoma"/>
          <w:bCs/>
        </w:rPr>
        <w:t xml:space="preserve">Número de kilómetros o metros cuadrados y calles que han sido bacheados por el Ayuntamiento de Tequixquiac, durante la </w:t>
      </w:r>
      <w:r w:rsidR="00120A7F">
        <w:rPr>
          <w:rFonts w:ascii="Palatino Linotype" w:hAnsi="Palatino Linotype" w:cs="Tahoma"/>
          <w:bCs/>
        </w:rPr>
        <w:t>presente administración</w:t>
      </w:r>
      <w:r>
        <w:rPr>
          <w:rFonts w:ascii="Palatino Linotype" w:hAnsi="Palatino Linotype" w:cs="Tahoma"/>
          <w:bCs/>
        </w:rPr>
        <w:t>.</w:t>
      </w:r>
    </w:p>
    <w:p w14:paraId="6066BB72" w14:textId="77777777" w:rsidR="003B535B" w:rsidRPr="00524033" w:rsidRDefault="003B535B" w:rsidP="003B535B">
      <w:pPr>
        <w:spacing w:before="240" w:line="360" w:lineRule="auto"/>
        <w:jc w:val="both"/>
        <w:rPr>
          <w:rFonts w:ascii="Palatino Linotype" w:hAnsi="Palatino Linotype" w:cs="Arial"/>
          <w:b/>
        </w:rPr>
      </w:pPr>
      <w:r w:rsidRPr="00524033">
        <w:rPr>
          <w:rFonts w:ascii="Palatino Linotype" w:hAnsi="Palatino Linotype" w:cs="Arial"/>
        </w:rPr>
        <w:t xml:space="preserve">De conformidad con las constancias que obran en el expediente electrónico, se observa que el </w:t>
      </w:r>
      <w:r w:rsidRPr="00524033">
        <w:rPr>
          <w:rFonts w:ascii="Palatino Linotype" w:hAnsi="Palatino Linotype" w:cs="Arial"/>
          <w:b/>
        </w:rPr>
        <w:t>Sujeto Obligado</w:t>
      </w:r>
      <w:r w:rsidRPr="00524033">
        <w:rPr>
          <w:rFonts w:ascii="Palatino Linotype" w:hAnsi="Palatino Linotype" w:cs="Arial"/>
        </w:rPr>
        <w:t xml:space="preserve"> dio respuesta por medio del sistema SAIMEX, a la solicitud de información</w:t>
      </w:r>
      <w:r w:rsidRPr="00524033">
        <w:rPr>
          <w:rFonts w:ascii="Palatino Linotype" w:eastAsia="Palatino Linotype" w:hAnsi="Palatino Linotype" w:cs="Palatino Linotype"/>
          <w:b/>
          <w:color w:val="000000"/>
        </w:rPr>
        <w:t xml:space="preserve"> </w:t>
      </w:r>
      <w:r w:rsidR="00555EE6" w:rsidRPr="00555EE6">
        <w:rPr>
          <w:rFonts w:ascii="Palatino Linotype" w:hAnsi="Palatino Linotype" w:cs="Arial"/>
          <w:b/>
        </w:rPr>
        <w:t>00056/TEQUIXQU/IP/2023</w:t>
      </w:r>
      <w:r w:rsidRPr="00524033">
        <w:rPr>
          <w:rFonts w:ascii="Palatino Linotype" w:hAnsi="Palatino Linotype" w:cs="Arial"/>
          <w:b/>
        </w:rPr>
        <w:t xml:space="preserve">; </w:t>
      </w:r>
      <w:r w:rsidRPr="00524033">
        <w:rPr>
          <w:rFonts w:ascii="Palatino Linotype" w:hAnsi="Palatino Linotype" w:cs="Arial"/>
        </w:rPr>
        <w:t>para la cual adjuntó los archivos electrónicos que a continuación se describen</w:t>
      </w:r>
      <w:r w:rsidRPr="00524033">
        <w:rPr>
          <w:rFonts w:ascii="Palatino Linotype" w:hAnsi="Palatino Linotype" w:cs="Arial"/>
          <w:b/>
        </w:rPr>
        <w:t>:</w:t>
      </w:r>
    </w:p>
    <w:p w14:paraId="6032007E" w14:textId="77777777" w:rsidR="00404B0F" w:rsidRPr="00404B0F" w:rsidRDefault="00555EE6" w:rsidP="00555EE6">
      <w:pPr>
        <w:pStyle w:val="Sinespaciado"/>
        <w:numPr>
          <w:ilvl w:val="0"/>
          <w:numId w:val="1"/>
        </w:numPr>
        <w:spacing w:before="240" w:line="360" w:lineRule="auto"/>
        <w:jc w:val="both"/>
        <w:rPr>
          <w:rFonts w:ascii="Palatino Linotype" w:hAnsi="Palatino Linotype" w:cs="Arial"/>
          <w:b/>
          <w:sz w:val="24"/>
        </w:rPr>
      </w:pPr>
      <w:r w:rsidRPr="00555EE6">
        <w:rPr>
          <w:rFonts w:ascii="Palatino Linotype" w:hAnsi="Palatino Linotype" w:cs="Arial"/>
          <w:b/>
          <w:i/>
          <w:sz w:val="24"/>
        </w:rPr>
        <w:t>SERVICIOS PUBLICOS.pdf</w:t>
      </w:r>
      <w:r w:rsidR="003B535B" w:rsidRPr="00524033">
        <w:rPr>
          <w:rFonts w:ascii="Palatino Linotype" w:hAnsi="Palatino Linotype" w:cs="Arial"/>
          <w:b/>
          <w:i/>
          <w:sz w:val="24"/>
        </w:rPr>
        <w:t>:</w:t>
      </w:r>
      <w:r w:rsidR="003B535B" w:rsidRPr="00524033">
        <w:rPr>
          <w:rFonts w:ascii="Palatino Linotype" w:hAnsi="Palatino Linotype" w:cs="Arial"/>
          <w:i/>
          <w:sz w:val="24"/>
        </w:rPr>
        <w:t xml:space="preserve"> </w:t>
      </w:r>
      <w:r w:rsidR="003B535B" w:rsidRPr="00524033">
        <w:rPr>
          <w:rFonts w:ascii="Palatino Linotype" w:hAnsi="Palatino Linotype" w:cs="Arial"/>
          <w:sz w:val="24"/>
        </w:rPr>
        <w:t xml:space="preserve">contiene el oficio número </w:t>
      </w:r>
      <w:r>
        <w:rPr>
          <w:rFonts w:ascii="Palatino Linotype" w:hAnsi="Palatino Linotype" w:cs="Arial"/>
          <w:b/>
          <w:sz w:val="24"/>
        </w:rPr>
        <w:t>PMT/DSP/007/2023</w:t>
      </w:r>
      <w:r w:rsidR="003B535B" w:rsidRPr="00524033">
        <w:rPr>
          <w:rFonts w:ascii="Palatino Linotype" w:hAnsi="Palatino Linotype" w:cs="Arial"/>
          <w:sz w:val="24"/>
        </w:rPr>
        <w:t xml:space="preserve">, de fecha </w:t>
      </w:r>
      <w:r>
        <w:rPr>
          <w:rFonts w:ascii="Palatino Linotype" w:hAnsi="Palatino Linotype" w:cs="Arial"/>
          <w:sz w:val="24"/>
        </w:rPr>
        <w:t xml:space="preserve">dieciséis de enero </w:t>
      </w:r>
      <w:r w:rsidR="00857872" w:rsidRPr="00524033">
        <w:rPr>
          <w:rFonts w:ascii="Palatino Linotype" w:hAnsi="Palatino Linotype" w:cs="Arial"/>
          <w:sz w:val="24"/>
        </w:rPr>
        <w:t>de dos mil veintitrés</w:t>
      </w:r>
      <w:r w:rsidR="003B535B" w:rsidRPr="00524033">
        <w:rPr>
          <w:rFonts w:ascii="Palatino Linotype" w:hAnsi="Palatino Linotype" w:cs="Arial"/>
          <w:sz w:val="24"/>
        </w:rPr>
        <w:t xml:space="preserve">, consistente en </w:t>
      </w:r>
      <w:r w:rsidR="00404B0F">
        <w:rPr>
          <w:rFonts w:ascii="Palatino Linotype" w:hAnsi="Palatino Linotype" w:cs="Arial"/>
          <w:sz w:val="24"/>
        </w:rPr>
        <w:t>una foja</w:t>
      </w:r>
      <w:r w:rsidR="00857872" w:rsidRPr="00524033">
        <w:rPr>
          <w:rFonts w:ascii="Palatino Linotype" w:hAnsi="Palatino Linotype" w:cs="Arial"/>
          <w:sz w:val="24"/>
        </w:rPr>
        <w:t>, formato pdf,</w:t>
      </w:r>
      <w:r w:rsidR="003B535B" w:rsidRPr="00524033">
        <w:rPr>
          <w:rFonts w:ascii="Palatino Linotype" w:hAnsi="Palatino Linotype" w:cs="Arial"/>
          <w:sz w:val="24"/>
        </w:rPr>
        <w:t xml:space="preserve"> firmado por el </w:t>
      </w:r>
      <w:r w:rsidR="00404B0F">
        <w:rPr>
          <w:rFonts w:ascii="Palatino Linotype" w:hAnsi="Palatino Linotype" w:cs="Arial"/>
          <w:sz w:val="24"/>
        </w:rPr>
        <w:t>Director de Servicios Públicos</w:t>
      </w:r>
      <w:r w:rsidR="003B535B" w:rsidRPr="00524033">
        <w:rPr>
          <w:rFonts w:ascii="Palatino Linotype" w:hAnsi="Palatino Linotype" w:cs="Arial"/>
          <w:sz w:val="24"/>
        </w:rPr>
        <w:t>,</w:t>
      </w:r>
      <w:r w:rsidR="003B535B" w:rsidRPr="00524033">
        <w:rPr>
          <w:rFonts w:ascii="Palatino Linotype" w:hAnsi="Palatino Linotype"/>
          <w:bCs/>
          <w:sz w:val="24"/>
        </w:rPr>
        <w:t xml:space="preserve"> media</w:t>
      </w:r>
      <w:r w:rsidR="00404B0F">
        <w:rPr>
          <w:rFonts w:ascii="Palatino Linotype" w:hAnsi="Palatino Linotype"/>
          <w:bCs/>
          <w:sz w:val="24"/>
        </w:rPr>
        <w:t>nte el cual adjunta una tabla en la cual se encuentra el total de metros cuadrados bacheados por barrio y/o colonia, tal como se observa a manera de ejemplo en la siguiente imagen:</w:t>
      </w:r>
    </w:p>
    <w:p w14:paraId="7949DA2E" w14:textId="77777777" w:rsidR="003B535B" w:rsidRPr="00524033" w:rsidRDefault="003B535B" w:rsidP="00404B0F">
      <w:pPr>
        <w:pStyle w:val="Sinespaciado"/>
        <w:spacing w:before="240" w:line="360" w:lineRule="auto"/>
        <w:ind w:left="720"/>
        <w:jc w:val="both"/>
        <w:rPr>
          <w:rFonts w:ascii="Palatino Linotype" w:hAnsi="Palatino Linotype" w:cs="Arial"/>
          <w:b/>
          <w:sz w:val="24"/>
        </w:rPr>
      </w:pPr>
    </w:p>
    <w:p w14:paraId="214412F2" w14:textId="77777777" w:rsidR="003B535B" w:rsidRPr="00524033" w:rsidRDefault="00404B0F" w:rsidP="00404B0F">
      <w:pPr>
        <w:pStyle w:val="Sinespaciado"/>
        <w:spacing w:before="240" w:line="360" w:lineRule="auto"/>
        <w:ind w:left="720"/>
        <w:jc w:val="both"/>
        <w:rPr>
          <w:rFonts w:ascii="Palatino Linotype" w:hAnsi="Palatino Linotype" w:cs="Arial"/>
          <w:b/>
          <w:sz w:val="24"/>
        </w:rPr>
      </w:pPr>
      <w:r>
        <w:rPr>
          <w:rFonts w:ascii="Palatino Linotype" w:hAnsi="Palatino Linotype" w:cs="Arial"/>
          <w:b/>
          <w:noProof/>
          <w:sz w:val="24"/>
          <w:lang w:eastAsia="es-MX"/>
        </w:rPr>
        <w:lastRenderedPageBreak/>
        <w:drawing>
          <wp:inline distT="0" distB="0" distL="0" distR="0" wp14:anchorId="505D60E1" wp14:editId="295A8A4E">
            <wp:extent cx="5724525" cy="76104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4525" cy="7610475"/>
                    </a:xfrm>
                    <a:prstGeom prst="rect">
                      <a:avLst/>
                    </a:prstGeom>
                    <a:noFill/>
                    <a:ln>
                      <a:noFill/>
                    </a:ln>
                  </pic:spPr>
                </pic:pic>
              </a:graphicData>
            </a:graphic>
          </wp:inline>
        </w:drawing>
      </w:r>
    </w:p>
    <w:p w14:paraId="4B9787AF" w14:textId="085E3604" w:rsidR="003B535B" w:rsidRPr="0080093B" w:rsidRDefault="00404B0F" w:rsidP="0080093B">
      <w:pPr>
        <w:pStyle w:val="Sinespaciado"/>
        <w:numPr>
          <w:ilvl w:val="0"/>
          <w:numId w:val="1"/>
        </w:numPr>
        <w:spacing w:before="240" w:line="360" w:lineRule="auto"/>
        <w:jc w:val="both"/>
        <w:rPr>
          <w:rFonts w:ascii="Palatino Linotype" w:hAnsi="Palatino Linotype" w:cs="Arial"/>
          <w:b/>
          <w:i/>
          <w:sz w:val="24"/>
        </w:rPr>
      </w:pPr>
      <w:r w:rsidRPr="00404B0F">
        <w:rPr>
          <w:rFonts w:ascii="Palatino Linotype" w:hAnsi="Palatino Linotype" w:cs="Arial"/>
          <w:b/>
          <w:i/>
          <w:sz w:val="24"/>
        </w:rPr>
        <w:lastRenderedPageBreak/>
        <w:t>SOLICITUD 56.pdf</w:t>
      </w:r>
      <w:r w:rsidR="003B535B" w:rsidRPr="00524033">
        <w:rPr>
          <w:rFonts w:ascii="Palatino Linotype" w:hAnsi="Palatino Linotype" w:cs="Arial"/>
          <w:b/>
          <w:i/>
          <w:sz w:val="24"/>
        </w:rPr>
        <w:t xml:space="preserve">: </w:t>
      </w:r>
      <w:r w:rsidR="003B535B" w:rsidRPr="00524033">
        <w:rPr>
          <w:rFonts w:ascii="Palatino Linotype" w:hAnsi="Palatino Linotype" w:cs="Arial"/>
          <w:sz w:val="24"/>
        </w:rPr>
        <w:t>contiene</w:t>
      </w:r>
      <w:r w:rsidR="004F7383" w:rsidRPr="00524033">
        <w:rPr>
          <w:rFonts w:ascii="Palatino Linotype" w:hAnsi="Palatino Linotype" w:cs="Arial"/>
          <w:sz w:val="24"/>
        </w:rPr>
        <w:t xml:space="preserve"> </w:t>
      </w:r>
      <w:r>
        <w:rPr>
          <w:rFonts w:ascii="Palatino Linotype" w:hAnsi="Palatino Linotype" w:cs="Arial"/>
          <w:sz w:val="24"/>
        </w:rPr>
        <w:t>un documento en formato PDF, remitido por la Unidad de Transparencia y acceso a la Información Pública, mediante el cual hace referencia a los artículos 12 y 24</w:t>
      </w:r>
      <w:r w:rsidR="00E16A9E">
        <w:rPr>
          <w:rFonts w:ascii="Palatino Linotype" w:hAnsi="Palatino Linotype" w:cs="Arial"/>
          <w:sz w:val="24"/>
        </w:rPr>
        <w:t xml:space="preserve"> de la Ley de Transparencia y acceso a la Información Pública del Estado de México y Municipios</w:t>
      </w:r>
      <w:r w:rsidR="008D4987">
        <w:rPr>
          <w:rFonts w:ascii="Palatino Linotype" w:hAnsi="Palatino Linotype" w:cs="Arial"/>
          <w:sz w:val="24"/>
        </w:rPr>
        <w:t xml:space="preserve">, asimismo refiere que con la finalidad de atender la solicitud del particular oportunamente procedió a realizar una búsqueda exhaustiva y razonable en los archivos del </w:t>
      </w:r>
      <w:r w:rsidR="00120A7F">
        <w:rPr>
          <w:rFonts w:ascii="Palatino Linotype" w:hAnsi="Palatino Linotype" w:cs="Arial"/>
          <w:sz w:val="24"/>
        </w:rPr>
        <w:t>M</w:t>
      </w:r>
      <w:r w:rsidR="008D4987">
        <w:rPr>
          <w:rFonts w:ascii="Palatino Linotype" w:hAnsi="Palatino Linotype" w:cs="Arial"/>
          <w:sz w:val="24"/>
        </w:rPr>
        <w:t xml:space="preserve">unicipio de Tequixquiac, por lo tanto se hace del conocimiento que se </w:t>
      </w:r>
      <w:r w:rsidR="00364A28">
        <w:rPr>
          <w:rFonts w:ascii="Palatino Linotype" w:hAnsi="Palatino Linotype" w:cs="Arial"/>
          <w:sz w:val="24"/>
        </w:rPr>
        <w:t>envía lo requerido. Asimismo refiere que para cualquier duda o aclaración se puede comunicar a la Unidad de Transparencia, aunado a lo anterior, el Sujeto Obligado adjunta el n</w:t>
      </w:r>
      <w:r w:rsidR="0080093B">
        <w:rPr>
          <w:rFonts w:ascii="Palatino Linotype" w:hAnsi="Palatino Linotype" w:cs="Arial"/>
          <w:sz w:val="24"/>
        </w:rPr>
        <w:t>úmero telefónico y el horario de atención en caso de ser requerido.</w:t>
      </w:r>
    </w:p>
    <w:p w14:paraId="0F3D2024" w14:textId="77777777" w:rsidR="0080093B" w:rsidRPr="0080093B" w:rsidRDefault="0080093B" w:rsidP="0080093B">
      <w:pPr>
        <w:pStyle w:val="Sinespaciado"/>
        <w:spacing w:line="360" w:lineRule="auto"/>
        <w:ind w:left="360"/>
        <w:jc w:val="both"/>
        <w:rPr>
          <w:rFonts w:ascii="Palatino Linotype" w:hAnsi="Palatino Linotype" w:cs="Arial"/>
          <w:b/>
          <w:i/>
          <w:sz w:val="24"/>
        </w:rPr>
      </w:pPr>
    </w:p>
    <w:p w14:paraId="3706B735" w14:textId="77777777" w:rsidR="0080093B" w:rsidRDefault="003B535B" w:rsidP="003B535B">
      <w:pPr>
        <w:spacing w:line="360" w:lineRule="auto"/>
        <w:jc w:val="both"/>
        <w:rPr>
          <w:rFonts w:ascii="Palatino Linotype" w:hAnsi="Palatino Linotype"/>
        </w:rPr>
      </w:pPr>
      <w:r w:rsidRPr="00524033">
        <w:rPr>
          <w:rFonts w:ascii="Palatino Linotype" w:hAnsi="Palatino Linotype"/>
          <w:lang w:val="es-ES_tradnl"/>
        </w:rPr>
        <w:t xml:space="preserve">Asimismo, en la etapa de manifestaciones </w:t>
      </w:r>
      <w:r w:rsidRPr="00524033">
        <w:rPr>
          <w:rFonts w:ascii="Palatino Linotype" w:hAnsi="Palatino Linotype"/>
        </w:rPr>
        <w:t xml:space="preserve">se advierte que el </w:t>
      </w:r>
      <w:r w:rsidRPr="00524033">
        <w:rPr>
          <w:rFonts w:ascii="Palatino Linotype" w:hAnsi="Palatino Linotype"/>
          <w:b/>
        </w:rPr>
        <w:t>Sujeto Obligado</w:t>
      </w:r>
      <w:r w:rsidRPr="00524033">
        <w:rPr>
          <w:rFonts w:ascii="Palatino Linotype" w:hAnsi="Palatino Linotype"/>
        </w:rPr>
        <w:t xml:space="preserve"> </w:t>
      </w:r>
      <w:r w:rsidR="0080093B">
        <w:rPr>
          <w:rFonts w:ascii="Palatino Linotype" w:hAnsi="Palatino Linotype"/>
        </w:rPr>
        <w:t>fue omiso en remitir</w:t>
      </w:r>
      <w:r w:rsidRPr="00524033">
        <w:rPr>
          <w:rFonts w:ascii="Palatino Linotype" w:hAnsi="Palatino Linotype"/>
        </w:rPr>
        <w:t xml:space="preserve"> su informe justificado</w:t>
      </w:r>
      <w:r w:rsidR="0080093B">
        <w:rPr>
          <w:rFonts w:ascii="Palatino Linotype" w:hAnsi="Palatino Linotype"/>
        </w:rPr>
        <w:t>.</w:t>
      </w:r>
    </w:p>
    <w:p w14:paraId="17AF3397" w14:textId="77777777" w:rsidR="003B535B" w:rsidRPr="00524033" w:rsidRDefault="003B535B" w:rsidP="003B535B">
      <w:pPr>
        <w:spacing w:line="360" w:lineRule="auto"/>
        <w:jc w:val="both"/>
        <w:rPr>
          <w:rFonts w:ascii="Palatino Linotype" w:hAnsi="Palatino Linotype"/>
        </w:rPr>
      </w:pPr>
    </w:p>
    <w:p w14:paraId="375AD856" w14:textId="77777777" w:rsidR="0062118A" w:rsidRPr="00524033" w:rsidRDefault="003B535B" w:rsidP="0080093B">
      <w:pPr>
        <w:pStyle w:val="Sinespaciado"/>
        <w:spacing w:line="360" w:lineRule="auto"/>
        <w:jc w:val="both"/>
        <w:rPr>
          <w:rFonts w:ascii="Palatino Linotype" w:eastAsia="Calibri" w:hAnsi="Palatino Linotype" w:cs="Arial"/>
          <w:lang w:val="es-ES_tradnl" w:eastAsia="es-MX"/>
        </w:rPr>
      </w:pPr>
      <w:r w:rsidRPr="00B0799B">
        <w:rPr>
          <w:rFonts w:ascii="Palatino Linotype" w:hAnsi="Palatino Linotype"/>
          <w:sz w:val="24"/>
          <w:szCs w:val="24"/>
        </w:rPr>
        <w:t>Con base en lo anterior, este Instituto estima que las razones o motivos de inconformidad planteados por la Recurrente son i</w:t>
      </w:r>
      <w:r w:rsidR="0080093B" w:rsidRPr="00B0799B">
        <w:rPr>
          <w:rFonts w:ascii="Palatino Linotype" w:hAnsi="Palatino Linotype"/>
          <w:sz w:val="24"/>
          <w:szCs w:val="24"/>
        </w:rPr>
        <w:t xml:space="preserve">nfundados, toda vez que </w:t>
      </w:r>
      <w:r w:rsidR="00B0799B" w:rsidRPr="00B0799B">
        <w:rPr>
          <w:rFonts w:ascii="Palatino Linotype" w:hAnsi="Palatino Linotype"/>
          <w:sz w:val="24"/>
          <w:szCs w:val="24"/>
        </w:rPr>
        <w:t>el Sujeto Obligado atiende en su totalidad el requerimiento del particular.</w:t>
      </w:r>
      <w:r w:rsidR="0080093B">
        <w:rPr>
          <w:rFonts w:ascii="Palatino Linotype" w:hAnsi="Palatino Linotype"/>
          <w:sz w:val="24"/>
          <w:szCs w:val="24"/>
        </w:rPr>
        <w:t xml:space="preserve"> </w:t>
      </w:r>
    </w:p>
    <w:p w14:paraId="332A22BA" w14:textId="77777777" w:rsidR="0062118A" w:rsidRPr="00524033" w:rsidRDefault="0062118A" w:rsidP="003B535B">
      <w:pPr>
        <w:pStyle w:val="Sinespaciado"/>
        <w:spacing w:line="360" w:lineRule="auto"/>
        <w:jc w:val="both"/>
        <w:rPr>
          <w:rFonts w:ascii="Palatino Linotype" w:hAnsi="Palatino Linotype"/>
          <w:sz w:val="24"/>
          <w:szCs w:val="24"/>
        </w:rPr>
      </w:pPr>
    </w:p>
    <w:p w14:paraId="7282F7FC" w14:textId="77777777" w:rsidR="0062118A" w:rsidRPr="00524033" w:rsidRDefault="0062118A" w:rsidP="0062118A">
      <w:pPr>
        <w:pStyle w:val="Sinespaciado"/>
        <w:spacing w:line="360" w:lineRule="auto"/>
        <w:jc w:val="both"/>
        <w:rPr>
          <w:rFonts w:ascii="Palatino Linotype" w:hAnsi="Palatino Linotype"/>
          <w:sz w:val="24"/>
        </w:rPr>
      </w:pPr>
      <w:r w:rsidRPr="00524033">
        <w:rPr>
          <w:rFonts w:ascii="Palatino Linotype" w:hAnsi="Palatino Linotype"/>
          <w:sz w:val="24"/>
        </w:rPr>
        <w:t>Bajo este contexto, a efecto de identificar las unidades administrativas donde pudiera obrar la información se traen a colación los artículos 24, fracción XII, y 92, fracción II de la Ley de Transparencia local, porciones normativas cuyo contenido literal es el siguiente:</w:t>
      </w:r>
    </w:p>
    <w:p w14:paraId="25706427" w14:textId="77777777" w:rsidR="0062118A" w:rsidRPr="00524033" w:rsidRDefault="0062118A" w:rsidP="0062118A">
      <w:pPr>
        <w:pStyle w:val="Citas"/>
      </w:pPr>
      <w:r w:rsidRPr="00524033">
        <w:t>“</w:t>
      </w:r>
      <w:r w:rsidRPr="00524033">
        <w:rPr>
          <w:b/>
        </w:rPr>
        <w:t>Artículo 24.</w:t>
      </w:r>
      <w:r w:rsidRPr="00524033">
        <w:t xml:space="preserve"> Para el cumplimiento de los objetivos de esta Ley, los sujetos obligados deberán cumplir con las siguientes obligaciones, según corresponda, de acuerdo a su naturaleza:</w:t>
      </w:r>
    </w:p>
    <w:p w14:paraId="63BEEB55" w14:textId="77777777" w:rsidR="0062118A" w:rsidRPr="00524033" w:rsidRDefault="0062118A" w:rsidP="0062118A">
      <w:pPr>
        <w:pStyle w:val="Citas"/>
      </w:pPr>
      <w:r w:rsidRPr="00524033">
        <w:lastRenderedPageBreak/>
        <w:t>XII. Publicar y mantener actualizada la información relativa a las obligaciones generales de transparencia previstas en la presente Ley o determinadas así por el Instituto, y en general aquella que sea de interés público;</w:t>
      </w:r>
    </w:p>
    <w:p w14:paraId="2E56FA71" w14:textId="77777777" w:rsidR="0062118A" w:rsidRPr="00524033" w:rsidRDefault="0062118A" w:rsidP="0062118A">
      <w:pPr>
        <w:pStyle w:val="Citas"/>
      </w:pPr>
      <w:r w:rsidRPr="00524033">
        <w:t>(…)</w:t>
      </w:r>
    </w:p>
    <w:p w14:paraId="59D27D5E" w14:textId="77777777" w:rsidR="0062118A" w:rsidRPr="00524033" w:rsidRDefault="0062118A" w:rsidP="0062118A">
      <w:pPr>
        <w:pStyle w:val="Citas"/>
        <w:rPr>
          <w:lang w:val="es-ES"/>
        </w:rPr>
      </w:pPr>
      <w:r w:rsidRPr="00524033">
        <w:rPr>
          <w:b/>
        </w:rPr>
        <w:t>Artículo 92.</w:t>
      </w:r>
      <w:r w:rsidRPr="00524033">
        <w:t xml:space="preserve"> Los sujetos obligados deberán poner a disposición del público de manera permanente y actualizada de forma sencilla, precisa y entendible, en los respectivos medios electrónicos, de acuerdo con sus facultades, atribuciones, funciones u objeto </w:t>
      </w:r>
      <w:r w:rsidRPr="00524033">
        <w:rPr>
          <w:lang w:val="es-ES"/>
        </w:rPr>
        <w:t xml:space="preserve">social, según corresponda, la información, por lo menos, de los temas, documentos y políticas que a continuación se señalan: </w:t>
      </w:r>
    </w:p>
    <w:p w14:paraId="7B206173" w14:textId="77777777" w:rsidR="0062118A" w:rsidRPr="00524033" w:rsidRDefault="0062118A" w:rsidP="0062118A">
      <w:pPr>
        <w:pStyle w:val="Citas"/>
        <w:rPr>
          <w:lang w:val="es-ES"/>
        </w:rPr>
      </w:pPr>
      <w:r w:rsidRPr="00524033">
        <w:rPr>
          <w:lang w:val="es-ES"/>
        </w:rPr>
        <w:t xml:space="preserve">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 </w:t>
      </w:r>
    </w:p>
    <w:p w14:paraId="244784F8" w14:textId="77777777" w:rsidR="0062118A" w:rsidRPr="00B0799B" w:rsidRDefault="0062118A" w:rsidP="00B0799B">
      <w:pPr>
        <w:pStyle w:val="Citas"/>
        <w:rPr>
          <w:lang w:val="es-ES"/>
        </w:rPr>
      </w:pPr>
      <w:r w:rsidRPr="00524033">
        <w:rPr>
          <w:lang w:val="es-ES"/>
        </w:rPr>
        <w:t>(…)” [Sic]</w:t>
      </w:r>
    </w:p>
    <w:p w14:paraId="66C4F23C" w14:textId="77777777" w:rsidR="0062118A" w:rsidRPr="00524033" w:rsidRDefault="0062118A" w:rsidP="0062118A">
      <w:pPr>
        <w:pStyle w:val="Citas"/>
        <w:ind w:left="0"/>
        <w:rPr>
          <w:bCs/>
          <w:i w:val="0"/>
          <w:sz w:val="24"/>
        </w:rPr>
      </w:pPr>
      <w:r w:rsidRPr="00524033">
        <w:rPr>
          <w:bCs/>
          <w:i w:val="0"/>
          <w:sz w:val="24"/>
        </w:rPr>
        <w:t>Sirven de sustento las siguientes imágenes ilustrativas:</w:t>
      </w:r>
    </w:p>
    <w:p w14:paraId="2C8DE754" w14:textId="77777777" w:rsidR="0062118A" w:rsidRPr="00524033" w:rsidRDefault="0062118A" w:rsidP="0062118A">
      <w:pPr>
        <w:pStyle w:val="Sinespaciado"/>
        <w:spacing w:line="360" w:lineRule="auto"/>
        <w:jc w:val="center"/>
        <w:rPr>
          <w:rFonts w:ascii="Palatino Linotype" w:hAnsi="Palatino Linotype"/>
          <w:sz w:val="24"/>
          <w:szCs w:val="24"/>
        </w:rPr>
      </w:pPr>
      <w:r w:rsidRPr="00524033">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178A1C3" wp14:editId="5BE27DFF">
                <wp:simplePos x="0" y="0"/>
                <wp:positionH relativeFrom="column">
                  <wp:posOffset>2634615</wp:posOffset>
                </wp:positionH>
                <wp:positionV relativeFrom="paragraph">
                  <wp:posOffset>4119245</wp:posOffset>
                </wp:positionV>
                <wp:extent cx="657225" cy="438150"/>
                <wp:effectExtent l="19050" t="19050" r="28575" b="19050"/>
                <wp:wrapNone/>
                <wp:docPr id="13" name="Rectángulo 13"/>
                <wp:cNvGraphicFramePr/>
                <a:graphic xmlns:a="http://schemas.openxmlformats.org/drawingml/2006/main">
                  <a:graphicData uri="http://schemas.microsoft.com/office/word/2010/wordprocessingShape">
                    <wps:wsp>
                      <wps:cNvSpPr/>
                      <wps:spPr>
                        <a:xfrm>
                          <a:off x="0" y="0"/>
                          <a:ext cx="657225" cy="4381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rect w14:anchorId="50014DAE" id="Rectángulo 13" o:spid="_x0000_s1026" style="position:absolute;margin-left:207.45pt;margin-top:324.35pt;width:51.7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" filled="f" strokecolor="red" strokeweight="3pt"/>
            </w:pict>
          </mc:Fallback>
        </mc:AlternateContent>
      </w:r>
    </w:p>
    <w:p w14:paraId="5AF03AD6" w14:textId="77777777" w:rsidR="0062118A" w:rsidRPr="00524033" w:rsidRDefault="00B0799B" w:rsidP="0062118A">
      <w:pPr>
        <w:pStyle w:val="Sinespaciado"/>
        <w:spacing w:line="360" w:lineRule="auto"/>
        <w:jc w:val="center"/>
        <w:rPr>
          <w:rFonts w:ascii="Palatino Linotype" w:hAnsi="Palatino Linotype"/>
          <w:sz w:val="24"/>
          <w:szCs w:val="24"/>
        </w:rPr>
      </w:pPr>
      <w:r>
        <w:rPr>
          <w:rFonts w:ascii="Palatino Linotype" w:hAnsi="Palatino Linotype"/>
          <w:noProof/>
          <w:sz w:val="24"/>
          <w:szCs w:val="24"/>
          <w:lang w:eastAsia="es-MX"/>
        </w:rPr>
        <w:lastRenderedPageBreak/>
        <w:drawing>
          <wp:inline distT="0" distB="0" distL="0" distR="0" wp14:anchorId="1B087668" wp14:editId="2EB3344C">
            <wp:extent cx="5791200" cy="34290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3429000"/>
                    </a:xfrm>
                    <a:prstGeom prst="rect">
                      <a:avLst/>
                    </a:prstGeom>
                    <a:noFill/>
                    <a:ln>
                      <a:noFill/>
                    </a:ln>
                  </pic:spPr>
                </pic:pic>
              </a:graphicData>
            </a:graphic>
          </wp:inline>
        </w:drawing>
      </w:r>
    </w:p>
    <w:p w14:paraId="4D0DFBDB" w14:textId="77777777" w:rsidR="0062118A" w:rsidRPr="00524033" w:rsidRDefault="0062118A" w:rsidP="003B535B">
      <w:pPr>
        <w:pStyle w:val="Sinespaciado"/>
        <w:spacing w:line="360" w:lineRule="auto"/>
        <w:jc w:val="both"/>
        <w:rPr>
          <w:rFonts w:ascii="Palatino Linotype" w:hAnsi="Palatino Linotype"/>
          <w:sz w:val="24"/>
          <w:szCs w:val="24"/>
        </w:rPr>
      </w:pPr>
    </w:p>
    <w:p w14:paraId="2C83F1C7" w14:textId="77777777" w:rsidR="0062118A" w:rsidRPr="00524033" w:rsidRDefault="0062118A" w:rsidP="0062118A">
      <w:pPr>
        <w:autoSpaceDE w:val="0"/>
        <w:autoSpaceDN w:val="0"/>
        <w:adjustRightInd w:val="0"/>
        <w:spacing w:before="240" w:line="360" w:lineRule="auto"/>
        <w:jc w:val="both"/>
        <w:rPr>
          <w:rFonts w:ascii="Palatino Linotype" w:hAnsi="Palatino Linotype" w:cs="Arial"/>
        </w:rPr>
      </w:pPr>
      <w:r w:rsidRPr="00524033">
        <w:rPr>
          <w:rFonts w:ascii="Palatino Linotype" w:hAnsi="Palatino Linotype" w:cs="Arial"/>
        </w:rPr>
        <w:t xml:space="preserve">De lo expuesto con anterioridad, se desprende que El Sujeto Obligado se auxilia de diversas Direcciones, Subdirecciones, Departamentos y Unidades Administrativas para cumplir con sus fines y objetivos, resultando de nuestro amplio interés </w:t>
      </w:r>
      <w:r w:rsidR="004620BD">
        <w:rPr>
          <w:rFonts w:ascii="Palatino Linotype" w:hAnsi="Palatino Linotype" w:cs="Arial"/>
        </w:rPr>
        <w:t>la Dirección de Servicios Públicos</w:t>
      </w:r>
      <w:r w:rsidRPr="00524033">
        <w:rPr>
          <w:rFonts w:ascii="Palatino Linotype" w:hAnsi="Palatino Linotype" w:cs="Arial"/>
        </w:rPr>
        <w:t>.</w:t>
      </w:r>
    </w:p>
    <w:p w14:paraId="5CDF2460" w14:textId="77777777" w:rsidR="0062118A" w:rsidRPr="00524033" w:rsidRDefault="0062118A" w:rsidP="003B535B">
      <w:pPr>
        <w:pStyle w:val="Sinespaciado"/>
        <w:spacing w:line="360" w:lineRule="auto"/>
        <w:jc w:val="both"/>
        <w:rPr>
          <w:rFonts w:ascii="Palatino Linotype" w:hAnsi="Palatino Linotype"/>
          <w:sz w:val="24"/>
          <w:szCs w:val="24"/>
        </w:rPr>
      </w:pPr>
    </w:p>
    <w:p w14:paraId="778362D8" w14:textId="77777777" w:rsidR="0062118A" w:rsidRPr="00524033" w:rsidRDefault="00093CC9" w:rsidP="003B535B">
      <w:pPr>
        <w:pStyle w:val="Sinespaciado"/>
        <w:spacing w:line="360" w:lineRule="auto"/>
        <w:jc w:val="both"/>
        <w:rPr>
          <w:rFonts w:ascii="Palatino Linotype" w:hAnsi="Palatino Linotype" w:cs="Arial"/>
          <w:sz w:val="24"/>
        </w:rPr>
      </w:pPr>
      <w:r w:rsidRPr="00524033">
        <w:rPr>
          <w:rFonts w:ascii="Palatino Linotype" w:hAnsi="Palatino Linotype" w:cs="Arial"/>
          <w:sz w:val="24"/>
        </w:rPr>
        <w:t>En este sentido, a efecto de ilustrar la esfera competencial de la unidad administrativa en cita, resulta oportuno traer a colación</w:t>
      </w:r>
      <w:r w:rsidR="004620BD">
        <w:rPr>
          <w:rFonts w:ascii="Palatino Linotype" w:hAnsi="Palatino Linotype" w:cs="Arial"/>
          <w:sz w:val="24"/>
        </w:rPr>
        <w:t xml:space="preserve"> el Bando Municipal del Ayuntamiento de Tequixquiac, en sus artículos 93, 94, 95 y 96, mismos que establecen</w:t>
      </w:r>
      <w:r w:rsidRPr="00524033">
        <w:rPr>
          <w:rFonts w:ascii="Palatino Linotype" w:hAnsi="Palatino Linotype" w:cs="Arial"/>
          <w:sz w:val="24"/>
        </w:rPr>
        <w:t xml:space="preserve"> lo siguiente:</w:t>
      </w:r>
    </w:p>
    <w:p w14:paraId="0673EEDC" w14:textId="77777777" w:rsidR="004620BD" w:rsidRPr="004620BD" w:rsidRDefault="00093CC9" w:rsidP="004620BD">
      <w:pPr>
        <w:pStyle w:val="Citas"/>
        <w:spacing w:after="0"/>
        <w:jc w:val="center"/>
        <w:rPr>
          <w:b/>
        </w:rPr>
      </w:pPr>
      <w:r w:rsidRPr="00524033">
        <w:t>“</w:t>
      </w:r>
      <w:r w:rsidR="004620BD" w:rsidRPr="004620BD">
        <w:rPr>
          <w:b/>
        </w:rPr>
        <w:t>CAPÍTULO XVII</w:t>
      </w:r>
    </w:p>
    <w:p w14:paraId="289F211A" w14:textId="77777777" w:rsidR="00093CC9" w:rsidRPr="00524033" w:rsidRDefault="004620BD" w:rsidP="004620BD">
      <w:pPr>
        <w:pStyle w:val="Citas"/>
        <w:spacing w:before="0" w:after="0"/>
        <w:jc w:val="center"/>
        <w:rPr>
          <w:b/>
        </w:rPr>
      </w:pPr>
      <w:r w:rsidRPr="004620BD">
        <w:rPr>
          <w:b/>
        </w:rPr>
        <w:t>DE LA DIRECCIÓN DE SERVICIOS PÚBLICOS</w:t>
      </w:r>
    </w:p>
    <w:p w14:paraId="7BC5983E" w14:textId="77777777" w:rsidR="004620BD" w:rsidRPr="004620BD" w:rsidRDefault="004620BD" w:rsidP="004620BD">
      <w:pPr>
        <w:pStyle w:val="Citas"/>
      </w:pPr>
      <w:r w:rsidRPr="004620BD">
        <w:rPr>
          <w:b/>
        </w:rPr>
        <w:lastRenderedPageBreak/>
        <w:t xml:space="preserve">Artículo 93.- </w:t>
      </w:r>
      <w:r w:rsidRPr="004620BD">
        <w:t>La Dirección de Servicios Públicos tiene a su cargo el estudio, planeación, administración y prestación de los servicios públicos municipales, conforme a criterios de generalidad,</w:t>
      </w:r>
      <w:r>
        <w:t xml:space="preserve"> </w:t>
      </w:r>
      <w:r w:rsidRPr="004620BD">
        <w:t>uniformidad y de manera continua.</w:t>
      </w:r>
    </w:p>
    <w:p w14:paraId="666E6C65" w14:textId="77777777" w:rsidR="00093CC9" w:rsidRDefault="004620BD" w:rsidP="004620BD">
      <w:pPr>
        <w:pStyle w:val="Citas"/>
      </w:pPr>
      <w:r w:rsidRPr="004620BD">
        <w:rPr>
          <w:b/>
        </w:rPr>
        <w:t xml:space="preserve">Artículo 94.- </w:t>
      </w:r>
      <w:r w:rsidRPr="004620BD">
        <w:t>La Dirección de servicios públicos será la responsable de prestar los servicios de limpia, recolección segregada, traslado, tratamiento y disposición final de los residuos sólidos que se</w:t>
      </w:r>
      <w:r>
        <w:t xml:space="preserve"> </w:t>
      </w:r>
      <w:r w:rsidRPr="004620BD">
        <w:t>generen en el municipio, conforme al Programa Municipal para la Prevención y Gestión Integral de</w:t>
      </w:r>
      <w:r>
        <w:t xml:space="preserve"> </w:t>
      </w:r>
      <w:r w:rsidRPr="004620BD">
        <w:t>Residuos Sólidos Urbanos.</w:t>
      </w:r>
      <w:r w:rsidR="00093CC9" w:rsidRPr="004620BD">
        <w:t xml:space="preserve"> </w:t>
      </w:r>
    </w:p>
    <w:p w14:paraId="354151DB" w14:textId="77777777" w:rsidR="004620BD" w:rsidRDefault="004620BD" w:rsidP="004620BD">
      <w:pPr>
        <w:pStyle w:val="Citas"/>
      </w:pPr>
      <w:r w:rsidRPr="004620BD">
        <w:rPr>
          <w:b/>
        </w:rPr>
        <w:t>Artículo 95.-</w:t>
      </w:r>
      <w:r>
        <w:t xml:space="preserve"> La Dirección de Servicios Públicos tendrá además las siguientes funciones:</w:t>
      </w:r>
    </w:p>
    <w:p w14:paraId="25EE1F5E" w14:textId="77777777" w:rsidR="004620BD" w:rsidRDefault="004620BD" w:rsidP="004620BD">
      <w:pPr>
        <w:pStyle w:val="Citas"/>
      </w:pPr>
      <w:r>
        <w:t xml:space="preserve">I. Planear, ejecutar, supervisar y </w:t>
      </w:r>
      <w:r w:rsidRPr="00BB5F0C">
        <w:rPr>
          <w:b/>
          <w:u w:val="single"/>
        </w:rPr>
        <w:t>dar mantenimiento</w:t>
      </w:r>
      <w:r>
        <w:t xml:space="preserve"> a los siguientes bienes de dominio público y privados municipales:</w:t>
      </w:r>
    </w:p>
    <w:p w14:paraId="3B3626B3" w14:textId="77777777" w:rsidR="004620BD" w:rsidRDefault="004620BD" w:rsidP="004620BD">
      <w:pPr>
        <w:pStyle w:val="Citas"/>
        <w:ind w:left="1276"/>
      </w:pPr>
      <w:r>
        <w:t>a) Servicio de alumbrado público;</w:t>
      </w:r>
    </w:p>
    <w:p w14:paraId="27777ACB" w14:textId="77777777" w:rsidR="004620BD" w:rsidRDefault="004620BD" w:rsidP="004620BD">
      <w:pPr>
        <w:pStyle w:val="Citas"/>
        <w:ind w:left="1276"/>
      </w:pPr>
      <w:r>
        <w:t>b) Panteones</w:t>
      </w:r>
      <w:r w:rsidRPr="004620BD">
        <w:rPr>
          <w:b/>
          <w:u w:val="single"/>
        </w:rPr>
        <w:t>, calles</w:t>
      </w:r>
      <w:r>
        <w:t>, avenidas, parques, jardines, áreas recreativas, edificios públicos;</w:t>
      </w:r>
    </w:p>
    <w:p w14:paraId="2DAE8873" w14:textId="77777777" w:rsidR="004620BD" w:rsidRDefault="004620BD" w:rsidP="004620BD">
      <w:pPr>
        <w:pStyle w:val="Citas"/>
        <w:ind w:left="1276"/>
      </w:pPr>
      <w:r>
        <w:t>c) Los demás que establezcan los ordenamientos correspondientes.</w:t>
      </w:r>
    </w:p>
    <w:p w14:paraId="1BB5814A" w14:textId="77777777" w:rsidR="004620BD" w:rsidRDefault="004620BD" w:rsidP="004620BD">
      <w:pPr>
        <w:pStyle w:val="Citas"/>
      </w:pPr>
      <w:r w:rsidRPr="004620BD">
        <w:rPr>
          <w:b/>
        </w:rPr>
        <w:t xml:space="preserve">Artículo 96.- </w:t>
      </w:r>
      <w:r>
        <w:t>La Dirección de Servicios Públicos para el cumplimiento de sus funciones tendrá a su cargo las siguientes unidades administrativas quienes tendrán las facultades y atribuciones que le confiere el Reglamento Orgánico y demás disposiciones jurídicas y administrativas aplicables:</w:t>
      </w:r>
    </w:p>
    <w:p w14:paraId="1D2DC1BC" w14:textId="77777777" w:rsidR="004620BD" w:rsidRDefault="004620BD" w:rsidP="00BB5F0C">
      <w:pPr>
        <w:pStyle w:val="Citas"/>
        <w:ind w:left="1276"/>
      </w:pPr>
      <w:r>
        <w:t>a) Encargado (a) de electrificación de alumbrado público</w:t>
      </w:r>
    </w:p>
    <w:p w14:paraId="7F6E1891" w14:textId="77777777" w:rsidR="004620BD" w:rsidRDefault="004620BD" w:rsidP="00BB5F0C">
      <w:pPr>
        <w:pStyle w:val="Citas"/>
        <w:ind w:left="1276"/>
      </w:pPr>
      <w:r>
        <w:t>b) Encargado (a) de Residuos solidos</w:t>
      </w:r>
    </w:p>
    <w:p w14:paraId="3DB1799F" w14:textId="77777777" w:rsidR="004620BD" w:rsidRDefault="004620BD" w:rsidP="00BB5F0C">
      <w:pPr>
        <w:pStyle w:val="Citas"/>
        <w:ind w:left="1276"/>
      </w:pPr>
      <w:r>
        <w:t>c) Encargado (a) de Mantenimiento General</w:t>
      </w:r>
    </w:p>
    <w:p w14:paraId="5C93A7D8" w14:textId="77777777" w:rsidR="00093CC9" w:rsidRDefault="004620BD" w:rsidP="00BB5F0C">
      <w:pPr>
        <w:pStyle w:val="Citas"/>
        <w:ind w:left="1276"/>
      </w:pPr>
      <w:r>
        <w:lastRenderedPageBreak/>
        <w:t>d)-Encargado (a</w:t>
      </w:r>
      <w:r w:rsidR="00BB5F0C">
        <w:t>) de Mantenimiento de Panteones.</w:t>
      </w:r>
    </w:p>
    <w:p w14:paraId="279AF691" w14:textId="77777777" w:rsidR="00BB5F0C" w:rsidRPr="00BB5F0C" w:rsidRDefault="00BB5F0C" w:rsidP="00BB5F0C">
      <w:pPr>
        <w:pStyle w:val="Citas"/>
        <w:ind w:left="709"/>
      </w:pPr>
    </w:p>
    <w:p w14:paraId="7EF1DE21" w14:textId="77777777" w:rsidR="003E6EEA" w:rsidRPr="00BB5F0C" w:rsidRDefault="00093CC9" w:rsidP="003B535B">
      <w:pPr>
        <w:pStyle w:val="Sinespaciado"/>
        <w:spacing w:line="360" w:lineRule="auto"/>
        <w:jc w:val="both"/>
        <w:rPr>
          <w:rFonts w:ascii="Palatino Linotype" w:hAnsi="Palatino Linotype"/>
          <w:sz w:val="28"/>
          <w:szCs w:val="24"/>
        </w:rPr>
      </w:pPr>
      <w:r w:rsidRPr="00524033">
        <w:rPr>
          <w:rFonts w:ascii="Palatino Linotype" w:hAnsi="Palatino Linotype" w:cs="Arial"/>
          <w:color w:val="000000" w:themeColor="text1"/>
          <w:sz w:val="24"/>
        </w:rPr>
        <w:t>De ahí que deba arribarse</w:t>
      </w:r>
      <w:r w:rsidR="00BB5F0C">
        <w:rPr>
          <w:rFonts w:ascii="Palatino Linotype" w:hAnsi="Palatino Linotype" w:cs="Arial"/>
          <w:color w:val="000000" w:themeColor="text1"/>
          <w:sz w:val="24"/>
        </w:rPr>
        <w:t xml:space="preserve"> a la premisa de que la Dirección de Servicios Públicos </w:t>
      </w:r>
      <w:r w:rsidRPr="00524033">
        <w:rPr>
          <w:rFonts w:ascii="Palatino Linotype" w:hAnsi="Palatino Linotype" w:cs="Arial"/>
          <w:color w:val="000000" w:themeColor="text1"/>
          <w:sz w:val="24"/>
        </w:rPr>
        <w:t xml:space="preserve">tiene competencia para ejecutar numerosas acciones para garantizar </w:t>
      </w:r>
      <w:r w:rsidR="00BB5F0C">
        <w:rPr>
          <w:rFonts w:ascii="Palatino Linotype" w:hAnsi="Palatino Linotype" w:cs="Arial"/>
          <w:color w:val="000000" w:themeColor="text1"/>
          <w:sz w:val="24"/>
        </w:rPr>
        <w:t>el mantenimiento y cuidado de las calles</w:t>
      </w:r>
      <w:r w:rsidR="003E6EEA" w:rsidRPr="00524033">
        <w:rPr>
          <w:rFonts w:ascii="Palatino Linotype" w:hAnsi="Palatino Linotype" w:cs="Arial"/>
          <w:color w:val="000000" w:themeColor="text1"/>
          <w:sz w:val="24"/>
        </w:rPr>
        <w:t>.</w:t>
      </w:r>
    </w:p>
    <w:p w14:paraId="1FE3A6CE" w14:textId="77777777" w:rsidR="003E6EEA" w:rsidRPr="00524033" w:rsidRDefault="003E6EEA" w:rsidP="003B535B">
      <w:pPr>
        <w:pStyle w:val="Sinespaciado"/>
        <w:spacing w:line="360" w:lineRule="auto"/>
        <w:jc w:val="both"/>
        <w:rPr>
          <w:rFonts w:ascii="Palatino Linotype" w:hAnsi="Palatino Linotype"/>
          <w:sz w:val="24"/>
          <w:szCs w:val="24"/>
        </w:rPr>
      </w:pPr>
    </w:p>
    <w:p w14:paraId="7B82E867" w14:textId="77777777" w:rsidR="00FB4567" w:rsidRPr="00524033" w:rsidRDefault="00FB4567" w:rsidP="00FB4567">
      <w:pPr>
        <w:spacing w:line="360" w:lineRule="auto"/>
        <w:jc w:val="both"/>
        <w:rPr>
          <w:rFonts w:ascii="Palatino Linotype" w:eastAsiaTheme="minorHAnsi" w:hAnsi="Palatino Linotype" w:cs="Arial"/>
          <w:color w:val="000000" w:themeColor="text1"/>
          <w:szCs w:val="22"/>
          <w:lang w:eastAsia="en-US"/>
        </w:rPr>
      </w:pPr>
      <w:r w:rsidRPr="00524033">
        <w:rPr>
          <w:rFonts w:ascii="Palatino Linotype" w:eastAsiaTheme="minorHAnsi" w:hAnsi="Palatino Linotype" w:cs="Arial"/>
          <w:color w:val="000000" w:themeColor="text1"/>
          <w:szCs w:val="22"/>
          <w:lang w:eastAsia="en-US"/>
        </w:rPr>
        <w:t xml:space="preserve">No se omite comentar que, al haber existido un pronunciamiento por parte del Sujeto Obligado,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 </w:t>
      </w:r>
    </w:p>
    <w:p w14:paraId="681AA0C4" w14:textId="77777777" w:rsidR="00FB4567" w:rsidRPr="00524033" w:rsidRDefault="00FB4567" w:rsidP="00FB4567">
      <w:pPr>
        <w:spacing w:line="360" w:lineRule="auto"/>
        <w:jc w:val="both"/>
        <w:rPr>
          <w:rFonts w:ascii="Palatino Linotype" w:eastAsiaTheme="minorHAnsi" w:hAnsi="Palatino Linotype" w:cs="Arial"/>
          <w:color w:val="000000" w:themeColor="text1"/>
          <w:szCs w:val="22"/>
          <w:lang w:eastAsia="en-US"/>
        </w:rPr>
      </w:pPr>
    </w:p>
    <w:p w14:paraId="60966807" w14:textId="77777777" w:rsidR="00FB4567" w:rsidRPr="00524033" w:rsidRDefault="00FB4567" w:rsidP="00FB4567">
      <w:pPr>
        <w:spacing w:line="360" w:lineRule="auto"/>
        <w:jc w:val="both"/>
        <w:rPr>
          <w:rFonts w:ascii="Palatino Linotype" w:eastAsiaTheme="minorHAnsi" w:hAnsi="Palatino Linotype" w:cs="Arial"/>
          <w:color w:val="000000" w:themeColor="text1"/>
          <w:szCs w:val="22"/>
          <w:lang w:eastAsia="en-US"/>
        </w:rPr>
      </w:pPr>
      <w:r w:rsidRPr="00524033">
        <w:rPr>
          <w:rFonts w:ascii="Palatino Linotype" w:eastAsiaTheme="minorHAnsi" w:hAnsi="Palatino Linotype" w:cs="Arial"/>
          <w:color w:val="000000" w:themeColor="text1"/>
          <w:szCs w:val="22"/>
          <w:lang w:eastAsia="en-US"/>
        </w:rPr>
        <w:t>Sirve de sustento a lo anterior, el criterio 31/10 emitido por el entonces Instituto Federal de Acceso a la Información y Protección de Datos, ahora Instituto Nacional de Transparencia, Acceso a la Información y Protección de Datos Personales (INAI), el cual refiere:</w:t>
      </w:r>
    </w:p>
    <w:p w14:paraId="0521B2CF" w14:textId="77777777" w:rsidR="00FB4567" w:rsidRPr="00524033" w:rsidRDefault="00FB4567" w:rsidP="00FB4567">
      <w:pPr>
        <w:pStyle w:val="Citas"/>
        <w:rPr>
          <w:b/>
          <w:lang w:val="es-ES"/>
        </w:rPr>
      </w:pPr>
      <w:r w:rsidRPr="00524033">
        <w:rPr>
          <w:lang w:val="es-ES"/>
        </w:rPr>
        <w:t>“</w:t>
      </w:r>
      <w:r w:rsidRPr="00524033">
        <w:rPr>
          <w:b/>
          <w:lang w:val="es-ES"/>
        </w:rPr>
        <w:t xml:space="preserve">EL INSTITUTO FEDERAL DE ACCESO A LA INFORMACIÓN Y PROTECCIÓN DE DATOS NO CUENTA CON FACULTADES PARA PRONUNCIARSE RESPECTO DE LA VERACIDAD DE LOS DOCUMENTOS PROPORCIONADOS POR LOS SUJETOS OBLIGADOS. </w:t>
      </w:r>
    </w:p>
    <w:p w14:paraId="78D54FA4" w14:textId="77777777" w:rsidR="00FB4567" w:rsidRPr="00524033" w:rsidRDefault="00FB4567" w:rsidP="00FB4567">
      <w:pPr>
        <w:pStyle w:val="Citas"/>
        <w:rPr>
          <w:lang w:val="es-ES"/>
        </w:rPr>
      </w:pPr>
      <w:r w:rsidRPr="00524033">
        <w:rPr>
          <w:lang w:val="es-ES"/>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w:t>
      </w:r>
      <w:r w:rsidRPr="00524033">
        <w:rPr>
          <w:lang w:val="es-ES"/>
        </w:rPr>
        <w:lastRenderedPageBreak/>
        <w:t xml:space="preserve">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2A5D395F" w14:textId="77777777" w:rsidR="00FB4567" w:rsidRPr="00524033" w:rsidRDefault="00FB4567" w:rsidP="00FB4567">
      <w:pPr>
        <w:pStyle w:val="Citas"/>
        <w:rPr>
          <w:lang w:val="es-ES"/>
        </w:rPr>
      </w:pPr>
      <w:r w:rsidRPr="00524033">
        <w:rPr>
          <w:lang w:val="es-ES"/>
        </w:rPr>
        <w:t xml:space="preserve">Expedientes: </w:t>
      </w:r>
    </w:p>
    <w:p w14:paraId="556EAF7A" w14:textId="77777777" w:rsidR="00FB4567" w:rsidRPr="00524033" w:rsidRDefault="00FB4567" w:rsidP="00FB4567">
      <w:pPr>
        <w:pStyle w:val="Citas"/>
        <w:rPr>
          <w:lang w:val="es-ES"/>
        </w:rPr>
      </w:pPr>
      <w:r w:rsidRPr="00524033">
        <w:rPr>
          <w:lang w:val="es-ES"/>
        </w:rPr>
        <w:sym w:font="Symbol" w:char="F0B7"/>
      </w:r>
      <w:r w:rsidRPr="00524033">
        <w:rPr>
          <w:lang w:val="es-ES"/>
        </w:rPr>
        <w:t xml:space="preserve"> 2440/07 Comisión Federal de Electricidad - Alonso Lujambio Irazábal </w:t>
      </w:r>
    </w:p>
    <w:p w14:paraId="124EBD7B" w14:textId="77777777" w:rsidR="00FB4567" w:rsidRPr="00524033" w:rsidRDefault="00FB4567" w:rsidP="00FB4567">
      <w:pPr>
        <w:pStyle w:val="Citas"/>
        <w:rPr>
          <w:lang w:val="es-ES"/>
        </w:rPr>
      </w:pPr>
      <w:r w:rsidRPr="00524033">
        <w:rPr>
          <w:lang w:val="es-ES"/>
        </w:rPr>
        <w:sym w:font="Symbol" w:char="F0B7"/>
      </w:r>
      <w:r w:rsidRPr="00524033">
        <w:rPr>
          <w:lang w:val="es-ES"/>
        </w:rPr>
        <w:t xml:space="preserve"> 0113/09 Instituto de Seguridad y Servicios Sociales de los Trabajadores del Estado – Alonso Lujambio Irazábal</w:t>
      </w:r>
    </w:p>
    <w:p w14:paraId="71C7C935" w14:textId="77777777" w:rsidR="00FB4567" w:rsidRPr="00524033" w:rsidRDefault="00FB4567" w:rsidP="00FB4567">
      <w:pPr>
        <w:pStyle w:val="Citas"/>
        <w:rPr>
          <w:lang w:val="es-ES"/>
        </w:rPr>
      </w:pPr>
      <w:r w:rsidRPr="00524033">
        <w:rPr>
          <w:lang w:val="es-ES"/>
        </w:rPr>
        <w:sym w:font="Symbol" w:char="F0B7"/>
      </w:r>
      <w:r w:rsidRPr="00524033">
        <w:rPr>
          <w:lang w:val="es-ES"/>
        </w:rPr>
        <w:t xml:space="preserve"> 1624/09 Instituto Nacional para la Educación de los Adultos - María Marván Laborde </w:t>
      </w:r>
    </w:p>
    <w:p w14:paraId="187EF8EE" w14:textId="77777777" w:rsidR="00FB4567" w:rsidRPr="00524033" w:rsidRDefault="00FB4567" w:rsidP="00FB4567">
      <w:pPr>
        <w:pStyle w:val="Citas"/>
      </w:pPr>
      <w:r w:rsidRPr="00524033">
        <w:rPr>
          <w:lang w:val="es-ES"/>
        </w:rPr>
        <w:sym w:font="Symbol" w:char="F0B7"/>
      </w:r>
      <w:r w:rsidRPr="00524033">
        <w:rPr>
          <w:lang w:val="es-ES"/>
        </w:rPr>
        <w:t xml:space="preserve"> 2395/09 Secretaría de Economía - María Marván Laborde </w:t>
      </w:r>
      <w:r w:rsidRPr="00524033">
        <w:rPr>
          <w:lang w:val="es-ES"/>
        </w:rPr>
        <w:sym w:font="Symbol" w:char="F0B7"/>
      </w:r>
      <w:r w:rsidRPr="00524033">
        <w:rPr>
          <w:lang w:val="es-ES"/>
        </w:rPr>
        <w:t xml:space="preserve"> 0837/10 Administración Portuaria Integral de Veracruz, S.A. de C.V. – María Marván Laborde” [Sic]</w:t>
      </w:r>
    </w:p>
    <w:p w14:paraId="5A2093E8" w14:textId="77777777" w:rsidR="00FB4567" w:rsidRPr="00524033" w:rsidRDefault="00FB4567" w:rsidP="003B535B">
      <w:pPr>
        <w:pStyle w:val="Sinespaciado"/>
        <w:spacing w:line="360" w:lineRule="auto"/>
        <w:jc w:val="both"/>
        <w:rPr>
          <w:rFonts w:ascii="Palatino Linotype" w:hAnsi="Palatino Linotype"/>
          <w:sz w:val="24"/>
          <w:szCs w:val="24"/>
        </w:rPr>
      </w:pPr>
    </w:p>
    <w:p w14:paraId="2ED71621" w14:textId="77777777" w:rsidR="003B535B" w:rsidRPr="00524033" w:rsidRDefault="003B535B" w:rsidP="003B535B">
      <w:pPr>
        <w:pStyle w:val="Sinespaciado"/>
        <w:spacing w:line="360" w:lineRule="auto"/>
        <w:jc w:val="both"/>
        <w:rPr>
          <w:rFonts w:ascii="Palatino Linotype" w:hAnsi="Palatino Linotype" w:cs="Arial"/>
          <w:sz w:val="24"/>
          <w:szCs w:val="24"/>
        </w:rPr>
      </w:pPr>
      <w:r w:rsidRPr="00524033">
        <w:rPr>
          <w:rFonts w:ascii="Palatino Linotype" w:hAnsi="Palatino Linotype" w:cs="Arial"/>
          <w:sz w:val="24"/>
          <w:szCs w:val="24"/>
        </w:rPr>
        <w:t xml:space="preserve">Ahora bien, en atención a lo dispuesto por los artículos 3, fracción XI y 12 </w:t>
      </w:r>
      <w:r w:rsidRPr="00524033">
        <w:rPr>
          <w:rFonts w:ascii="Palatino Linotype" w:hAnsi="Palatino Linotype" w:cs="Arial"/>
          <w:bCs/>
          <w:sz w:val="24"/>
          <w:szCs w:val="24"/>
        </w:rPr>
        <w:t>de la Ley de Transparencia y Acceso a la Información Pública del Estado de México y Municipios</w:t>
      </w:r>
      <w:r w:rsidRPr="00524033">
        <w:rPr>
          <w:rFonts w:ascii="Palatino Linotype" w:hAnsi="Palatino Linotype" w:cs="Arial"/>
          <w:sz w:val="24"/>
          <w:szCs w:val="24"/>
        </w:rPr>
        <w:t>, los cuales son del tenor literal siguiente:</w:t>
      </w:r>
    </w:p>
    <w:p w14:paraId="0C78CA94" w14:textId="77777777" w:rsidR="003B535B" w:rsidRPr="00524033" w:rsidRDefault="003B535B" w:rsidP="003B535B">
      <w:pPr>
        <w:pStyle w:val="Sinespaciado"/>
        <w:ind w:left="567" w:right="567"/>
        <w:jc w:val="both"/>
        <w:rPr>
          <w:rFonts w:ascii="Palatino Linotype" w:hAnsi="Palatino Linotype"/>
          <w:sz w:val="24"/>
          <w:szCs w:val="24"/>
        </w:rPr>
      </w:pPr>
    </w:p>
    <w:p w14:paraId="11005A66" w14:textId="77777777" w:rsidR="003B535B" w:rsidRPr="00524033" w:rsidRDefault="003B535B" w:rsidP="003B535B">
      <w:pPr>
        <w:pStyle w:val="Sinespaciado"/>
        <w:ind w:left="851" w:right="851"/>
        <w:jc w:val="both"/>
        <w:rPr>
          <w:rFonts w:ascii="Palatino Linotype" w:hAnsi="Palatino Linotype"/>
          <w:i/>
        </w:rPr>
      </w:pPr>
      <w:r w:rsidRPr="00524033">
        <w:rPr>
          <w:rFonts w:ascii="Palatino Linotype" w:hAnsi="Palatino Linotype"/>
          <w:b/>
          <w:bCs/>
          <w:i/>
        </w:rPr>
        <w:t xml:space="preserve">Artículo 3.- </w:t>
      </w:r>
      <w:r w:rsidRPr="00524033">
        <w:rPr>
          <w:rFonts w:ascii="Palatino Linotype" w:hAnsi="Palatino Linotype"/>
          <w:i/>
        </w:rPr>
        <w:t>Para los efectos de la presente Ley se entenderá por:</w:t>
      </w:r>
    </w:p>
    <w:p w14:paraId="5598AB3C" w14:textId="77777777" w:rsidR="003B535B" w:rsidRPr="00524033" w:rsidRDefault="003B535B" w:rsidP="003B535B">
      <w:pPr>
        <w:pStyle w:val="Sinespaciado"/>
        <w:ind w:left="851" w:right="851"/>
        <w:jc w:val="both"/>
        <w:rPr>
          <w:rFonts w:ascii="Palatino Linotype" w:hAnsi="Palatino Linotype"/>
          <w:i/>
        </w:rPr>
      </w:pPr>
      <w:r w:rsidRPr="00524033">
        <w:rPr>
          <w:rFonts w:ascii="Palatino Linotype" w:hAnsi="Palatino Linotype"/>
          <w:i/>
        </w:rPr>
        <w:t>…</w:t>
      </w:r>
    </w:p>
    <w:p w14:paraId="5CEDEEC4" w14:textId="77777777" w:rsidR="003B535B" w:rsidRPr="00524033" w:rsidRDefault="003B535B" w:rsidP="003B535B">
      <w:pPr>
        <w:pStyle w:val="Sinespaciado"/>
        <w:ind w:left="851" w:right="851"/>
        <w:jc w:val="both"/>
        <w:rPr>
          <w:rFonts w:ascii="Palatino Linotype" w:hAnsi="Palatino Linotype"/>
          <w:i/>
        </w:rPr>
      </w:pPr>
      <w:r w:rsidRPr="00524033">
        <w:rPr>
          <w:rFonts w:ascii="Palatino Linotype" w:hAnsi="Palatino Linotype"/>
          <w:b/>
          <w:i/>
        </w:rPr>
        <w:t>XI.</w:t>
      </w:r>
      <w:r w:rsidRPr="00524033">
        <w:rPr>
          <w:rFonts w:ascii="Palatino Linotype" w:hAnsi="Palatino Linotype"/>
          <w:i/>
        </w:rPr>
        <w:t xml:space="preserve"> </w:t>
      </w:r>
      <w:r w:rsidRPr="00524033">
        <w:rPr>
          <w:rFonts w:ascii="Palatino Linotype" w:hAnsi="Palatino Linotype"/>
          <w:b/>
          <w:i/>
        </w:rPr>
        <w:t>Documento:</w:t>
      </w:r>
      <w:r w:rsidRPr="00524033">
        <w:rPr>
          <w:rFonts w:ascii="Palatino Linotype" w:hAnsi="Palatino Linotype"/>
          <w:i/>
        </w:rPr>
        <w:t xml:space="preserve"> Los expedientes, reportes, estudios, actas, resoluciones, oficios, correspondencia, acuerdos, directivas, directrices, circulares, contratos, convenios, </w:t>
      </w:r>
      <w:r w:rsidRPr="00524033">
        <w:rPr>
          <w:rFonts w:ascii="Palatino Linotype" w:hAnsi="Palatino Linotype"/>
          <w:i/>
        </w:rPr>
        <w:lastRenderedPageBreak/>
        <w:t xml:space="preserve">instructivos, notas, memorandos, estadísticas o bien, </w:t>
      </w:r>
      <w:r w:rsidRPr="00524033">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524033">
        <w:rPr>
          <w:rFonts w:ascii="Palatino Linotype" w:hAnsi="Palatino Linotype"/>
          <w:i/>
        </w:rPr>
        <w:t xml:space="preserve"> Los documentos podrán estar en cualquier medio, sea escrito, impreso, sonoro, visual, electrónico, informático u holográfico;</w:t>
      </w:r>
    </w:p>
    <w:p w14:paraId="2EEDCA78" w14:textId="77777777" w:rsidR="003B535B" w:rsidRPr="00524033" w:rsidRDefault="003B535B" w:rsidP="003B535B">
      <w:pPr>
        <w:pStyle w:val="Sinespaciado"/>
        <w:ind w:left="851" w:right="851"/>
        <w:jc w:val="both"/>
        <w:rPr>
          <w:rFonts w:ascii="Palatino Linotype" w:hAnsi="Palatino Linotype"/>
          <w:i/>
        </w:rPr>
      </w:pPr>
    </w:p>
    <w:p w14:paraId="737D1B55" w14:textId="77777777" w:rsidR="003B535B" w:rsidRPr="00524033" w:rsidRDefault="003B535B" w:rsidP="003B535B">
      <w:pPr>
        <w:pStyle w:val="Sinespaciado"/>
        <w:ind w:left="851" w:right="851"/>
        <w:jc w:val="both"/>
        <w:rPr>
          <w:rFonts w:ascii="Palatino Linotype" w:hAnsi="Palatino Linotype"/>
          <w:bCs/>
          <w:i/>
        </w:rPr>
      </w:pPr>
      <w:r w:rsidRPr="00524033">
        <w:rPr>
          <w:rFonts w:ascii="Palatino Linotype" w:hAnsi="Palatino Linotype"/>
          <w:b/>
          <w:bCs/>
          <w:i/>
        </w:rPr>
        <w:t>Artículo 4.</w:t>
      </w:r>
      <w:r w:rsidRPr="00524033">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18E7F7F" w14:textId="77777777" w:rsidR="003B535B" w:rsidRPr="00524033" w:rsidRDefault="003B535B" w:rsidP="003B535B">
      <w:pPr>
        <w:pStyle w:val="Sinespaciado"/>
        <w:ind w:left="851" w:right="851"/>
        <w:jc w:val="both"/>
        <w:rPr>
          <w:rFonts w:ascii="Palatino Linotype" w:hAnsi="Palatino Linotype"/>
          <w:bCs/>
          <w:i/>
        </w:rPr>
      </w:pPr>
    </w:p>
    <w:p w14:paraId="72BDE91A" w14:textId="77777777" w:rsidR="003B535B" w:rsidRPr="00524033" w:rsidRDefault="003B535B" w:rsidP="003B535B">
      <w:pPr>
        <w:pStyle w:val="Sinespaciado"/>
        <w:ind w:left="851" w:right="851"/>
        <w:jc w:val="both"/>
        <w:rPr>
          <w:rFonts w:ascii="Palatino Linotype" w:hAnsi="Palatino Linotype"/>
          <w:bCs/>
          <w:i/>
        </w:rPr>
      </w:pPr>
      <w:r w:rsidRPr="00524033">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524033">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AA46C99" w14:textId="77777777" w:rsidR="003B535B" w:rsidRPr="00524033" w:rsidRDefault="003B535B" w:rsidP="003B535B">
      <w:pPr>
        <w:pStyle w:val="Sinespaciado"/>
        <w:ind w:left="851" w:right="851"/>
        <w:jc w:val="both"/>
        <w:rPr>
          <w:rFonts w:ascii="Palatino Linotype" w:hAnsi="Palatino Linotype"/>
          <w:bCs/>
          <w:i/>
        </w:rPr>
      </w:pPr>
    </w:p>
    <w:p w14:paraId="10E727FD" w14:textId="77777777" w:rsidR="003B535B" w:rsidRPr="00524033" w:rsidRDefault="003B535B" w:rsidP="003B535B">
      <w:pPr>
        <w:pStyle w:val="Sinespaciado"/>
        <w:ind w:left="851" w:right="851"/>
        <w:jc w:val="both"/>
        <w:rPr>
          <w:rFonts w:ascii="Palatino Linotype" w:hAnsi="Palatino Linotype"/>
          <w:bCs/>
          <w:i/>
        </w:rPr>
      </w:pPr>
      <w:r w:rsidRPr="00524033">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0EF5D8E0" w14:textId="77777777" w:rsidR="003B535B" w:rsidRPr="00524033" w:rsidRDefault="003B535B" w:rsidP="003B535B">
      <w:pPr>
        <w:pStyle w:val="Sinespaciado"/>
        <w:ind w:left="851" w:right="851"/>
        <w:jc w:val="both"/>
        <w:rPr>
          <w:rFonts w:ascii="Palatino Linotype" w:hAnsi="Palatino Linotype"/>
          <w:i/>
        </w:rPr>
      </w:pPr>
    </w:p>
    <w:p w14:paraId="088DB330" w14:textId="77777777" w:rsidR="003B535B" w:rsidRPr="00524033" w:rsidRDefault="003B535B" w:rsidP="003B535B">
      <w:pPr>
        <w:pStyle w:val="Sinespaciado"/>
        <w:ind w:left="851" w:right="851"/>
        <w:jc w:val="both"/>
        <w:rPr>
          <w:rFonts w:ascii="Palatino Linotype" w:hAnsi="Palatino Linotype"/>
          <w:i/>
        </w:rPr>
      </w:pPr>
      <w:r w:rsidRPr="00524033">
        <w:rPr>
          <w:rFonts w:ascii="Palatino Linotype" w:hAnsi="Palatino Linotype"/>
          <w:b/>
          <w:i/>
        </w:rPr>
        <w:t>Artículo 12.</w:t>
      </w:r>
      <w:r w:rsidRPr="00524033">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3F1FF98D" w14:textId="77777777" w:rsidR="003B535B" w:rsidRPr="00524033" w:rsidRDefault="003B535B" w:rsidP="003B535B">
      <w:pPr>
        <w:pStyle w:val="Sinespaciado"/>
        <w:ind w:left="851" w:right="851"/>
        <w:jc w:val="both"/>
        <w:rPr>
          <w:rFonts w:ascii="Palatino Linotype" w:hAnsi="Palatino Linotype"/>
          <w:i/>
        </w:rPr>
      </w:pPr>
    </w:p>
    <w:p w14:paraId="48B56A24" w14:textId="77777777" w:rsidR="003B535B" w:rsidRPr="00524033" w:rsidRDefault="003B535B" w:rsidP="003B535B">
      <w:pPr>
        <w:pStyle w:val="Sinespaciado"/>
        <w:ind w:left="851" w:right="851"/>
        <w:jc w:val="both"/>
        <w:rPr>
          <w:rFonts w:ascii="Palatino Linotype" w:hAnsi="Palatino Linotype"/>
          <w:i/>
          <w:u w:val="single"/>
        </w:rPr>
      </w:pPr>
      <w:r w:rsidRPr="00524033">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24033">
        <w:rPr>
          <w:rFonts w:ascii="Palatino Linotype" w:hAnsi="Palatino Linotype"/>
          <w:i/>
        </w:rPr>
        <w:t>.</w:t>
      </w:r>
    </w:p>
    <w:p w14:paraId="72B5D1B3" w14:textId="77777777" w:rsidR="003B535B" w:rsidRPr="00524033" w:rsidRDefault="003B535B" w:rsidP="003B535B">
      <w:pPr>
        <w:pStyle w:val="Sinespaciado"/>
        <w:spacing w:line="360" w:lineRule="auto"/>
        <w:jc w:val="both"/>
        <w:rPr>
          <w:rFonts w:ascii="Palatino Linotype" w:hAnsi="Palatino Linotype"/>
          <w:sz w:val="24"/>
          <w:szCs w:val="24"/>
        </w:rPr>
      </w:pPr>
    </w:p>
    <w:p w14:paraId="443AAC13" w14:textId="77777777" w:rsidR="003B535B" w:rsidRPr="00524033" w:rsidRDefault="003B535B" w:rsidP="003B535B">
      <w:pPr>
        <w:pStyle w:val="Sinespaciado"/>
        <w:spacing w:line="360" w:lineRule="auto"/>
        <w:jc w:val="both"/>
        <w:rPr>
          <w:rFonts w:ascii="Palatino Linotype" w:hAnsi="Palatino Linotype"/>
          <w:sz w:val="24"/>
          <w:szCs w:val="24"/>
        </w:rPr>
      </w:pPr>
      <w:r w:rsidRPr="00524033">
        <w:rPr>
          <w:rFonts w:ascii="Palatino Linotype" w:hAnsi="Palatino Linotype" w:cs="Arial"/>
          <w:sz w:val="24"/>
          <w:szCs w:val="24"/>
        </w:rPr>
        <w:t xml:space="preserve">De la interpretación a los preceptos citados, se desprende que es información pública la contenida en los documentos que los Sujetos Obligados generen, administren o se encuentre en su posesión en el ejercicio de sus atribuciones y que toda la información </w:t>
      </w:r>
      <w:r w:rsidRPr="00524033">
        <w:rPr>
          <w:rFonts w:ascii="Palatino Linotype" w:hAnsi="Palatino Linotype" w:cs="Arial"/>
          <w:sz w:val="24"/>
          <w:szCs w:val="24"/>
        </w:rPr>
        <w:lastRenderedPageBreak/>
        <w:t>generada, obtenida, adquirida, transformada, administrada o en posesión de los sujetos obligados es pública y accesible de manera permanente a cualquier persona.</w:t>
      </w:r>
    </w:p>
    <w:p w14:paraId="19E82C0C" w14:textId="77777777" w:rsidR="003B535B" w:rsidRPr="00524033" w:rsidRDefault="003B535B" w:rsidP="003B535B">
      <w:pPr>
        <w:pStyle w:val="Sinespaciado"/>
        <w:spacing w:line="360" w:lineRule="auto"/>
        <w:jc w:val="both"/>
        <w:rPr>
          <w:rFonts w:ascii="Palatino Linotype" w:hAnsi="Palatino Linotype"/>
          <w:sz w:val="24"/>
          <w:szCs w:val="24"/>
        </w:rPr>
      </w:pPr>
    </w:p>
    <w:p w14:paraId="7AEE8559" w14:textId="77777777" w:rsidR="00FB4567" w:rsidRPr="00524033" w:rsidRDefault="00FB4567" w:rsidP="00FB4567">
      <w:pPr>
        <w:spacing w:line="360" w:lineRule="auto"/>
        <w:jc w:val="both"/>
        <w:rPr>
          <w:rFonts w:ascii="Palatino Linotype" w:eastAsiaTheme="minorHAnsi" w:hAnsi="Palatino Linotype" w:cs="Arial"/>
          <w:color w:val="000000" w:themeColor="text1"/>
          <w:szCs w:val="22"/>
          <w:lang w:eastAsia="en-US"/>
        </w:rPr>
      </w:pPr>
      <w:r w:rsidRPr="00524033">
        <w:rPr>
          <w:rFonts w:ascii="Palatino Linotype" w:eastAsiaTheme="minorHAnsi" w:hAnsi="Palatino Linotype" w:cs="Arial"/>
          <w:color w:val="000000" w:themeColor="text1"/>
          <w:szCs w:val="22"/>
          <w:lang w:eastAsia="en-US"/>
        </w:rPr>
        <w:t>En efecto, hasta aquí lo expuesto se advierte que, mediante motivos de inconformidad, El Recurrente aduce de manera infundada únicamente “</w:t>
      </w:r>
      <w:r w:rsidR="00BB5F0C">
        <w:rPr>
          <w:rFonts w:ascii="Palatino Linotype" w:eastAsiaTheme="minorHAnsi" w:hAnsi="Palatino Linotype" w:cs="Arial"/>
          <w:color w:val="000000" w:themeColor="text1"/>
          <w:szCs w:val="22"/>
          <w:lang w:eastAsia="en-US"/>
        </w:rPr>
        <w:t>no entregan la información</w:t>
      </w:r>
      <w:r w:rsidRPr="00524033">
        <w:rPr>
          <w:rFonts w:ascii="Palatino Linotype" w:eastAsiaTheme="minorHAnsi" w:hAnsi="Palatino Linotype" w:cs="Arial"/>
          <w:color w:val="000000" w:themeColor="text1"/>
          <w:szCs w:val="22"/>
          <w:lang w:eastAsia="en-US"/>
        </w:rPr>
        <w:t>”, hipótesis fáctica que no se tiene por actualizada, al tomar en consideración que la actuación del Sujeto Obligado implica los siguientes presupuestos procesales:</w:t>
      </w:r>
    </w:p>
    <w:p w14:paraId="2B7EA1FE" w14:textId="77777777" w:rsidR="00FB4567" w:rsidRPr="00524033" w:rsidRDefault="00FB4567" w:rsidP="00BB5F0C">
      <w:pPr>
        <w:pStyle w:val="Prrafodelista"/>
        <w:numPr>
          <w:ilvl w:val="0"/>
          <w:numId w:val="6"/>
        </w:numPr>
        <w:spacing w:line="360" w:lineRule="auto"/>
        <w:jc w:val="both"/>
        <w:rPr>
          <w:rFonts w:ascii="Palatino Linotype" w:eastAsiaTheme="minorHAnsi" w:hAnsi="Palatino Linotype" w:cs="Arial"/>
          <w:color w:val="000000" w:themeColor="text1"/>
          <w:szCs w:val="22"/>
          <w:lang w:eastAsia="en-US"/>
        </w:rPr>
      </w:pPr>
      <w:r w:rsidRPr="00524033">
        <w:rPr>
          <w:rFonts w:ascii="Palatino Linotype" w:eastAsiaTheme="minorHAnsi" w:hAnsi="Palatino Linotype" w:cs="Arial"/>
          <w:color w:val="000000" w:themeColor="text1"/>
          <w:szCs w:val="22"/>
          <w:lang w:eastAsia="en-US"/>
        </w:rPr>
        <w:t xml:space="preserve">Que la solicitud de información </w:t>
      </w:r>
      <w:r w:rsidR="00BB5F0C" w:rsidRPr="00BB5F0C">
        <w:rPr>
          <w:rFonts w:ascii="Palatino Linotype" w:eastAsiaTheme="minorHAnsi" w:hAnsi="Palatino Linotype" w:cs="Arial"/>
          <w:color w:val="000000" w:themeColor="text1"/>
          <w:szCs w:val="22"/>
          <w:lang w:eastAsia="en-US"/>
        </w:rPr>
        <w:t>00056/TEQUIXQU/IP/2023</w:t>
      </w:r>
      <w:r w:rsidRPr="00524033">
        <w:rPr>
          <w:rFonts w:ascii="Palatino Linotype" w:eastAsiaTheme="minorHAnsi" w:hAnsi="Palatino Linotype" w:cs="Arial"/>
          <w:color w:val="000000" w:themeColor="text1"/>
          <w:szCs w:val="22"/>
          <w:lang w:eastAsia="en-US"/>
        </w:rPr>
        <w:t xml:space="preserve"> fue turnada al área estimada competente. </w:t>
      </w:r>
    </w:p>
    <w:p w14:paraId="34194E16" w14:textId="53E6C9D4" w:rsidR="00FB4567" w:rsidRPr="00BB5F0C" w:rsidRDefault="00FB4567" w:rsidP="00BB5F0C">
      <w:pPr>
        <w:pStyle w:val="Prrafodelista"/>
        <w:numPr>
          <w:ilvl w:val="0"/>
          <w:numId w:val="6"/>
        </w:numPr>
        <w:spacing w:line="360" w:lineRule="auto"/>
        <w:jc w:val="both"/>
        <w:rPr>
          <w:rFonts w:ascii="Palatino Linotype" w:eastAsiaTheme="minorHAnsi" w:hAnsi="Palatino Linotype" w:cs="Arial"/>
          <w:color w:val="000000" w:themeColor="text1"/>
          <w:szCs w:val="22"/>
          <w:lang w:eastAsia="en-US"/>
        </w:rPr>
      </w:pPr>
      <w:r w:rsidRPr="00524033">
        <w:rPr>
          <w:rFonts w:ascii="Palatino Linotype" w:eastAsiaTheme="minorHAnsi" w:hAnsi="Palatino Linotype" w:cs="Arial"/>
          <w:color w:val="000000" w:themeColor="text1"/>
          <w:szCs w:val="22"/>
          <w:lang w:eastAsia="en-US"/>
        </w:rPr>
        <w:t>Que con relación al</w:t>
      </w:r>
      <w:r w:rsidR="00BB5F0C">
        <w:rPr>
          <w:rFonts w:ascii="Palatino Linotype" w:eastAsiaTheme="minorHAnsi" w:hAnsi="Palatino Linotype" w:cs="Arial"/>
          <w:color w:val="000000" w:themeColor="text1"/>
          <w:szCs w:val="22"/>
          <w:lang w:eastAsia="en-US"/>
        </w:rPr>
        <w:t xml:space="preserve"> único requerimiento</w:t>
      </w:r>
      <w:r w:rsidRPr="00524033">
        <w:rPr>
          <w:rFonts w:ascii="Palatino Linotype" w:eastAsiaTheme="minorHAnsi" w:hAnsi="Palatino Linotype" w:cs="Arial"/>
          <w:color w:val="000000" w:themeColor="text1"/>
          <w:szCs w:val="22"/>
          <w:lang w:eastAsia="en-US"/>
        </w:rPr>
        <w:t xml:space="preserve"> (</w:t>
      </w:r>
      <w:r w:rsidR="00BB5F0C">
        <w:rPr>
          <w:rFonts w:ascii="Palatino Linotype" w:eastAsiaTheme="minorHAnsi" w:hAnsi="Palatino Linotype" w:cs="Arial"/>
          <w:color w:val="000000" w:themeColor="text1"/>
          <w:szCs w:val="22"/>
          <w:lang w:eastAsia="en-US"/>
        </w:rPr>
        <w:t>n</w:t>
      </w:r>
      <w:r w:rsidR="00BB5F0C" w:rsidRPr="00BB5F0C">
        <w:rPr>
          <w:rFonts w:ascii="Palatino Linotype" w:eastAsiaTheme="minorHAnsi" w:hAnsi="Palatino Linotype" w:cs="Arial"/>
          <w:color w:val="000000" w:themeColor="text1"/>
          <w:szCs w:val="22"/>
          <w:lang w:eastAsia="en-US"/>
        </w:rPr>
        <w:t>úmero de kilómetros o metros cuadrados y calles que han sido bacheados</w:t>
      </w:r>
      <w:r w:rsidR="00BB5F0C">
        <w:rPr>
          <w:rFonts w:ascii="Palatino Linotype" w:eastAsiaTheme="minorHAnsi" w:hAnsi="Palatino Linotype" w:cs="Arial"/>
          <w:color w:val="000000" w:themeColor="text1"/>
          <w:szCs w:val="22"/>
          <w:lang w:eastAsia="en-US"/>
        </w:rPr>
        <w:t>..</w:t>
      </w:r>
      <w:r w:rsidR="00BB5F0C" w:rsidRPr="00BB5F0C">
        <w:rPr>
          <w:rFonts w:ascii="Palatino Linotype" w:eastAsiaTheme="minorHAnsi" w:hAnsi="Palatino Linotype" w:cs="Arial"/>
          <w:color w:val="000000" w:themeColor="text1"/>
          <w:szCs w:val="22"/>
          <w:lang w:eastAsia="en-US"/>
        </w:rPr>
        <w:t>.</w:t>
      </w:r>
      <w:r w:rsidRPr="00524033">
        <w:rPr>
          <w:rFonts w:ascii="Palatino Linotype" w:eastAsiaTheme="minorHAnsi" w:hAnsi="Palatino Linotype" w:cs="Arial"/>
          <w:color w:val="000000" w:themeColor="text1"/>
          <w:szCs w:val="22"/>
          <w:lang w:eastAsia="en-US"/>
        </w:rPr>
        <w:t xml:space="preserve">) fueron entregados </w:t>
      </w:r>
      <w:r w:rsidR="00BB5F0C">
        <w:rPr>
          <w:rFonts w:ascii="Palatino Linotype" w:eastAsiaTheme="minorHAnsi" w:hAnsi="Palatino Linotype" w:cs="Arial"/>
          <w:color w:val="000000" w:themeColor="text1"/>
          <w:szCs w:val="22"/>
          <w:lang w:eastAsia="en-US"/>
        </w:rPr>
        <w:t>mediante una tabla, el total de metros cuadrados bacheados por barrio y/o colonia</w:t>
      </w:r>
      <w:r w:rsidR="00120A7F">
        <w:rPr>
          <w:rFonts w:ascii="Palatino Linotype" w:eastAsiaTheme="minorHAnsi" w:hAnsi="Palatino Linotype" w:cs="Arial"/>
          <w:color w:val="000000" w:themeColor="text1"/>
          <w:szCs w:val="22"/>
          <w:lang w:eastAsia="en-US"/>
        </w:rPr>
        <w:t>.</w:t>
      </w:r>
    </w:p>
    <w:p w14:paraId="49D58067" w14:textId="77777777" w:rsidR="00FB4567" w:rsidRPr="00524033" w:rsidRDefault="00FB4567" w:rsidP="00FB4567">
      <w:pPr>
        <w:pStyle w:val="Prrafodelista"/>
        <w:numPr>
          <w:ilvl w:val="0"/>
          <w:numId w:val="6"/>
        </w:numPr>
        <w:spacing w:line="360" w:lineRule="auto"/>
        <w:jc w:val="both"/>
        <w:rPr>
          <w:rFonts w:ascii="Palatino Linotype" w:eastAsiaTheme="minorHAnsi" w:hAnsi="Palatino Linotype" w:cs="Arial"/>
          <w:color w:val="000000" w:themeColor="text1"/>
          <w:szCs w:val="22"/>
          <w:lang w:eastAsia="en-US"/>
        </w:rPr>
      </w:pPr>
      <w:r w:rsidRPr="00524033">
        <w:rPr>
          <w:rFonts w:ascii="Palatino Linotype" w:eastAsiaTheme="minorHAnsi" w:hAnsi="Palatino Linotype" w:cs="Arial"/>
          <w:color w:val="000000" w:themeColor="text1"/>
          <w:szCs w:val="22"/>
          <w:lang w:eastAsia="en-US"/>
        </w:rPr>
        <w:t>Finalmente, se destaca que en términos del numeral 12 de la Ley de Transparencia local, los Sujetos Obligados únicamente se encuentran constreñidos a proporcionar la información en los términos en los que obre en sus archivos, es decir, el derecho de acceso a la información excluye la obligación de generar, documentos, procesar información o incluso generar soportes documentales encauzados a atender la pretensión de los particulares. No obstante, no hay normatividad que prohíba hacerlo de manera oficiosa.</w:t>
      </w:r>
    </w:p>
    <w:p w14:paraId="1EABC42A" w14:textId="77777777" w:rsidR="00FB4567" w:rsidRPr="00524033" w:rsidRDefault="00FB4567" w:rsidP="00FB4567">
      <w:pPr>
        <w:spacing w:line="360" w:lineRule="auto"/>
        <w:jc w:val="both"/>
        <w:rPr>
          <w:rFonts w:ascii="Palatino Linotype" w:eastAsiaTheme="minorHAnsi" w:hAnsi="Palatino Linotype" w:cs="Arial"/>
          <w:color w:val="000000" w:themeColor="text1"/>
          <w:szCs w:val="22"/>
          <w:lang w:eastAsia="en-US"/>
        </w:rPr>
      </w:pPr>
    </w:p>
    <w:p w14:paraId="3E914371" w14:textId="77777777" w:rsidR="00FB4567" w:rsidRPr="00524033" w:rsidRDefault="00FB4567" w:rsidP="00FB4567">
      <w:pPr>
        <w:spacing w:line="360" w:lineRule="auto"/>
        <w:jc w:val="both"/>
        <w:rPr>
          <w:rFonts w:ascii="Palatino Linotype" w:eastAsiaTheme="minorHAnsi" w:hAnsi="Palatino Linotype" w:cs="Arial"/>
          <w:color w:val="000000" w:themeColor="text1"/>
          <w:szCs w:val="22"/>
          <w:lang w:eastAsia="en-US"/>
        </w:rPr>
      </w:pPr>
      <w:r w:rsidRPr="00524033">
        <w:rPr>
          <w:rFonts w:ascii="Palatino Linotype" w:eastAsiaTheme="minorHAnsi" w:hAnsi="Palatino Linotype" w:cs="Arial"/>
          <w:color w:val="000000" w:themeColor="text1"/>
          <w:szCs w:val="22"/>
          <w:lang w:eastAsia="en-US"/>
        </w:rPr>
        <w:t xml:space="preserve">En virtud de lo anterior, este Órgano Garante arriba a la conclusión de que la respuesta primigenia del Sujeto Obligado se encuentra dotada de los principios de congruencia y exhaustividad, los cuales a toda luz garantizan el derecho de acceso a la información pública. Robustece lo anterior el criterio 02/17 del Instituto Nacional de Transparencia, </w:t>
      </w:r>
      <w:r w:rsidRPr="00524033">
        <w:rPr>
          <w:rFonts w:ascii="Palatino Linotype" w:eastAsiaTheme="minorHAnsi" w:hAnsi="Palatino Linotype" w:cs="Arial"/>
          <w:color w:val="000000" w:themeColor="text1"/>
          <w:szCs w:val="22"/>
          <w:lang w:eastAsia="en-US"/>
        </w:rPr>
        <w:lastRenderedPageBreak/>
        <w:t>Acceso a la Información y Protección de Datos Personales que dispone a la literalidad lo siguiente:</w:t>
      </w:r>
    </w:p>
    <w:p w14:paraId="65D52B21" w14:textId="77777777" w:rsidR="00FB4567" w:rsidRPr="00524033" w:rsidRDefault="00FB4567" w:rsidP="00FB4567">
      <w:pPr>
        <w:pStyle w:val="Citas"/>
        <w:rPr>
          <w:lang w:val="es-ES"/>
        </w:rPr>
      </w:pPr>
      <w:r w:rsidRPr="00524033">
        <w:rPr>
          <w:lang w:val="es-ES"/>
        </w:rPr>
        <w:t>“</w:t>
      </w:r>
      <w:r w:rsidRPr="00524033">
        <w:rPr>
          <w:b/>
          <w:lang w:val="es-ES"/>
        </w:rPr>
        <w:t>CONGRUENCIA Y EXHAUSTIVIDAD. SUS ALCANCES PARA GARANTIZAR EL DERECHO DE ACCESO A LA INFORMACIÓN.</w:t>
      </w:r>
      <w:r w:rsidRPr="00524033">
        <w:rPr>
          <w:lang w:val="es-ES"/>
        </w:rPr>
        <w:t xml:space="preserve"> </w:t>
      </w:r>
    </w:p>
    <w:p w14:paraId="3DE46C1A" w14:textId="77777777" w:rsidR="00FB4567" w:rsidRPr="00524033" w:rsidRDefault="00FB4567" w:rsidP="00FB4567">
      <w:pPr>
        <w:pStyle w:val="Citas"/>
        <w:rPr>
          <w:lang w:val="es-ES"/>
        </w:rPr>
      </w:pPr>
      <w:r w:rsidRPr="00524033">
        <w:rPr>
          <w:lang w:val="es-ES"/>
        </w:rPr>
        <w:t>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7F13F67C" w14:textId="77777777" w:rsidR="00FB4567" w:rsidRPr="00524033" w:rsidRDefault="00FB4567" w:rsidP="00FB4567">
      <w:pPr>
        <w:pStyle w:val="Citas"/>
        <w:numPr>
          <w:ilvl w:val="0"/>
          <w:numId w:val="8"/>
        </w:numPr>
      </w:pPr>
      <w:r w:rsidRPr="00524033">
        <w:rPr>
          <w:lang w:val="es-ES"/>
        </w:rPr>
        <w:t>RRA 0003/16 Comisión Nacional de las Zonas Áridas. 29 de junio de 2016. Por unanimidad. Comisionado Ponente Oscar Mauricio Guerra Ford.</w:t>
      </w:r>
    </w:p>
    <w:p w14:paraId="3BE3F978" w14:textId="77777777" w:rsidR="00FB4567" w:rsidRPr="00524033" w:rsidRDefault="00FB4567" w:rsidP="00FB4567">
      <w:pPr>
        <w:pStyle w:val="Citas"/>
        <w:numPr>
          <w:ilvl w:val="0"/>
          <w:numId w:val="8"/>
        </w:numPr>
      </w:pPr>
      <w:r w:rsidRPr="00524033">
        <w:rPr>
          <w:lang w:val="es-ES"/>
        </w:rPr>
        <w:t>RRA 0100/16. Sindicato Nacional de Trabajadores de la Educación. 13 de julio de 2016. Por unanimidad. Comisionada Ponente Areli Cano Guadiana.</w:t>
      </w:r>
    </w:p>
    <w:p w14:paraId="33E64557" w14:textId="77777777" w:rsidR="00FB4567" w:rsidRPr="00524033" w:rsidRDefault="00FB4567" w:rsidP="00FB4567">
      <w:pPr>
        <w:pStyle w:val="Citas"/>
        <w:numPr>
          <w:ilvl w:val="0"/>
          <w:numId w:val="8"/>
        </w:numPr>
      </w:pPr>
      <w:r w:rsidRPr="00524033">
        <w:rPr>
          <w:lang w:val="es-ES"/>
        </w:rPr>
        <w:t>RRA 1419/16 Secretaría de Educación Pública. 14 de septiembre de 2016. Por unanimidad. Comisionado Ponente Rosendoevgueni Monterrey Chepov.” (Sic)</w:t>
      </w:r>
    </w:p>
    <w:p w14:paraId="23FEDECB" w14:textId="77777777" w:rsidR="00FB4567" w:rsidRPr="00524033" w:rsidRDefault="00FB4567" w:rsidP="00FB4567">
      <w:pPr>
        <w:spacing w:line="360" w:lineRule="auto"/>
        <w:jc w:val="both"/>
        <w:rPr>
          <w:rFonts w:ascii="Palatino Linotype" w:hAnsi="Palatino Linotype"/>
        </w:rPr>
      </w:pPr>
    </w:p>
    <w:p w14:paraId="03B5D077" w14:textId="77777777" w:rsidR="00FB4567" w:rsidRPr="00524033" w:rsidRDefault="00FB4567" w:rsidP="00FB4567">
      <w:pPr>
        <w:spacing w:line="360" w:lineRule="auto"/>
        <w:jc w:val="both"/>
        <w:rPr>
          <w:rFonts w:ascii="Palatino Linotype" w:hAnsi="Palatino Linotype"/>
        </w:rPr>
      </w:pPr>
    </w:p>
    <w:p w14:paraId="710B19FA" w14:textId="77777777" w:rsidR="00FB4567" w:rsidRPr="00524033" w:rsidRDefault="00FB4567" w:rsidP="00FB4567">
      <w:pPr>
        <w:spacing w:line="360" w:lineRule="auto"/>
        <w:jc w:val="both"/>
        <w:rPr>
          <w:rFonts w:ascii="Palatino Linotype" w:hAnsi="Palatino Linotype"/>
        </w:rPr>
      </w:pPr>
      <w:r w:rsidRPr="00524033">
        <w:rPr>
          <w:rFonts w:ascii="Palatino Linotype" w:hAnsi="Palatino Linotype"/>
        </w:rPr>
        <w:lastRenderedPageBreak/>
        <w:t xml:space="preserve">Con base en lo anteriormente expuesto, se arriba a la conclusión de que la respuesta del Sujeto Obligado colmó el derecho de acceso a la información ejercido por el particular. </w:t>
      </w:r>
    </w:p>
    <w:p w14:paraId="51F0873A" w14:textId="77777777" w:rsidR="00FB4567" w:rsidRPr="00524033" w:rsidRDefault="00FB4567" w:rsidP="00FB4567">
      <w:pPr>
        <w:spacing w:line="360" w:lineRule="auto"/>
        <w:jc w:val="both"/>
        <w:rPr>
          <w:rFonts w:ascii="Palatino Linotype" w:hAnsi="Palatino Linotype"/>
        </w:rPr>
      </w:pPr>
    </w:p>
    <w:p w14:paraId="13809C35" w14:textId="77777777" w:rsidR="003B535B" w:rsidRPr="00524033" w:rsidRDefault="003B535B" w:rsidP="003B535B">
      <w:pPr>
        <w:spacing w:line="360" w:lineRule="auto"/>
        <w:jc w:val="both"/>
        <w:rPr>
          <w:rFonts w:ascii="Palatino Linotype" w:hAnsi="Palatino Linotype"/>
        </w:rPr>
      </w:pPr>
      <w:r w:rsidRPr="00524033">
        <w:rPr>
          <w:rFonts w:ascii="Palatino Linotype" w:hAnsi="Palatino Linotype"/>
        </w:rPr>
        <w:t xml:space="preserve">En mérito de lo expuesto en líneas anteriores, resultan infundados los motivos de inconformidad que arguye </w:t>
      </w:r>
      <w:r w:rsidR="00BB5F0C">
        <w:rPr>
          <w:rFonts w:ascii="Palatino Linotype" w:hAnsi="Palatino Linotype"/>
          <w:b/>
        </w:rPr>
        <w:t>EL</w:t>
      </w:r>
      <w:r w:rsidRPr="00524033">
        <w:rPr>
          <w:rFonts w:ascii="Palatino Linotype" w:hAnsi="Palatino Linotype"/>
          <w:b/>
        </w:rPr>
        <w:t xml:space="preserve"> RECURRENTE </w:t>
      </w:r>
      <w:r w:rsidRPr="00524033">
        <w:rPr>
          <w:rFonts w:ascii="Palatino Linotype" w:hAnsi="Palatino Linotype"/>
        </w:rPr>
        <w:t xml:space="preserve">en su medio de impugnación que fuera materia de estudio, por ello con fundamento en el artículo 186 fracción II de la Ley de Transparencia y Acceso a la Información Pública del Estado de México y Municipios, se </w:t>
      </w:r>
      <w:r w:rsidRPr="00524033">
        <w:rPr>
          <w:rFonts w:ascii="Palatino Linotype" w:hAnsi="Palatino Linotype"/>
          <w:b/>
        </w:rPr>
        <w:t xml:space="preserve">CONFIRMA </w:t>
      </w:r>
      <w:r w:rsidRPr="00524033">
        <w:rPr>
          <w:rFonts w:ascii="Palatino Linotype" w:hAnsi="Palatino Linotype"/>
        </w:rPr>
        <w:t xml:space="preserve">la respuesta a la solicitud de información número </w:t>
      </w:r>
      <w:r w:rsidR="00BB5F0C" w:rsidRPr="00BB5F0C">
        <w:rPr>
          <w:rFonts w:ascii="Palatino Linotype" w:hAnsi="Palatino Linotype"/>
          <w:b/>
        </w:rPr>
        <w:t>00056/TEQUIXQU/IP/2023</w:t>
      </w:r>
      <w:r w:rsidR="00BB5F0C">
        <w:rPr>
          <w:rFonts w:ascii="Palatino Linotype" w:hAnsi="Palatino Linotype"/>
          <w:b/>
        </w:rPr>
        <w:t xml:space="preserve"> </w:t>
      </w:r>
      <w:r w:rsidRPr="00524033">
        <w:rPr>
          <w:rFonts w:ascii="Palatino Linotype" w:hAnsi="Palatino Linotype"/>
        </w:rPr>
        <w:t xml:space="preserve">que ha sido materia del presente fallo. </w:t>
      </w:r>
    </w:p>
    <w:p w14:paraId="47F55274" w14:textId="77777777" w:rsidR="003B535B" w:rsidRPr="00524033" w:rsidRDefault="003B535B" w:rsidP="003B535B">
      <w:pPr>
        <w:tabs>
          <w:tab w:val="left" w:pos="709"/>
        </w:tabs>
        <w:spacing w:before="240" w:line="360" w:lineRule="auto"/>
        <w:ind w:right="51"/>
        <w:jc w:val="both"/>
        <w:rPr>
          <w:rFonts w:ascii="Palatino Linotype" w:hAnsi="Palatino Linotype"/>
        </w:rPr>
      </w:pPr>
      <w:r w:rsidRPr="00524033">
        <w:rPr>
          <w:rFonts w:ascii="Palatino Linotype" w:hAnsi="Palatino Linotype"/>
        </w:rPr>
        <w:t xml:space="preserve">Por lo antes expuesto y fundado es de resolverse y, </w:t>
      </w:r>
    </w:p>
    <w:p w14:paraId="296904A2" w14:textId="77777777" w:rsidR="003B535B" w:rsidRPr="00524033" w:rsidRDefault="003B535B" w:rsidP="003B535B">
      <w:pPr>
        <w:spacing w:line="360" w:lineRule="auto"/>
        <w:jc w:val="both"/>
        <w:rPr>
          <w:rFonts w:ascii="Palatino Linotype" w:hAnsi="Palatino Linotype"/>
          <w:lang w:val="es-MX"/>
        </w:rPr>
      </w:pPr>
    </w:p>
    <w:p w14:paraId="3CE3822F" w14:textId="77777777" w:rsidR="003B535B" w:rsidRPr="00524033" w:rsidRDefault="003B535B" w:rsidP="003B535B">
      <w:pPr>
        <w:spacing w:line="360" w:lineRule="auto"/>
        <w:jc w:val="center"/>
        <w:rPr>
          <w:rFonts w:ascii="Palatino Linotype" w:hAnsi="Palatino Linotype"/>
          <w:bCs/>
          <w:spacing w:val="60"/>
          <w:lang w:val="es-ES_tradnl"/>
        </w:rPr>
      </w:pPr>
      <w:r w:rsidRPr="00524033">
        <w:rPr>
          <w:rFonts w:ascii="Palatino Linotype" w:hAnsi="Palatino Linotype"/>
          <w:b/>
          <w:bCs/>
          <w:spacing w:val="60"/>
          <w:sz w:val="28"/>
          <w:lang w:val="es-ES_tradnl"/>
        </w:rPr>
        <w:t>SE    RESUELVE</w:t>
      </w:r>
    </w:p>
    <w:p w14:paraId="7F061BEA" w14:textId="77777777" w:rsidR="003B535B" w:rsidRPr="00524033" w:rsidRDefault="003B535B" w:rsidP="003B535B">
      <w:pPr>
        <w:autoSpaceDE w:val="0"/>
        <w:autoSpaceDN w:val="0"/>
        <w:adjustRightInd w:val="0"/>
        <w:spacing w:line="360" w:lineRule="auto"/>
        <w:ind w:right="49"/>
        <w:jc w:val="both"/>
        <w:rPr>
          <w:rFonts w:ascii="Palatino Linotype" w:eastAsiaTheme="minorHAnsi" w:hAnsi="Palatino Linotype" w:cs="Arial"/>
          <w:sz w:val="28"/>
          <w:szCs w:val="28"/>
          <w:lang w:val="es-ES_tradnl" w:eastAsia="en-US"/>
        </w:rPr>
      </w:pPr>
    </w:p>
    <w:p w14:paraId="2869CDDB" w14:textId="77777777" w:rsidR="003B535B" w:rsidRPr="00524033" w:rsidRDefault="003B535B" w:rsidP="003B535B">
      <w:pPr>
        <w:spacing w:before="240" w:line="360" w:lineRule="auto"/>
        <w:jc w:val="both"/>
        <w:rPr>
          <w:rFonts w:ascii="Palatino Linotype" w:hAnsi="Palatino Linotype" w:cs="Arial"/>
        </w:rPr>
      </w:pPr>
      <w:r w:rsidRPr="00524033">
        <w:rPr>
          <w:rFonts w:ascii="Palatino Linotype" w:hAnsi="Palatino Linotype" w:cs="Arial"/>
          <w:b/>
          <w:sz w:val="28"/>
          <w:szCs w:val="28"/>
          <w:lang w:val="es-ES_tradnl"/>
        </w:rPr>
        <w:t>PRIMERO.</w:t>
      </w:r>
      <w:r w:rsidRPr="00524033">
        <w:rPr>
          <w:rFonts w:ascii="Palatino Linotype" w:hAnsi="Palatino Linotype" w:cs="Arial"/>
          <w:lang w:val="es-ES_tradnl"/>
        </w:rPr>
        <w:t xml:space="preserve"> Se </w:t>
      </w:r>
      <w:r w:rsidRPr="00524033">
        <w:rPr>
          <w:rFonts w:ascii="Palatino Linotype" w:hAnsi="Palatino Linotype" w:cs="Arial"/>
          <w:b/>
          <w:lang w:val="es-ES_tradnl"/>
        </w:rPr>
        <w:t>CONFIRMA</w:t>
      </w:r>
      <w:r w:rsidRPr="00524033">
        <w:rPr>
          <w:rFonts w:ascii="Palatino Linotype" w:hAnsi="Palatino Linotype" w:cs="Arial"/>
          <w:lang w:val="es-ES_tradnl"/>
        </w:rPr>
        <w:t xml:space="preserve"> </w:t>
      </w:r>
      <w:r w:rsidRPr="00524033">
        <w:rPr>
          <w:rFonts w:ascii="Palatino Linotype" w:eastAsia="Arial Unicode MS" w:hAnsi="Palatino Linotype" w:cs="Arial"/>
        </w:rPr>
        <w:t xml:space="preserve">la respuesta entregada por </w:t>
      </w:r>
      <w:r w:rsidRPr="00524033">
        <w:rPr>
          <w:rFonts w:ascii="Palatino Linotype" w:eastAsia="Arial Unicode MS" w:hAnsi="Palatino Linotype" w:cs="Arial"/>
          <w:b/>
        </w:rPr>
        <w:t xml:space="preserve">EL SUJETO OBLIGADO </w:t>
      </w:r>
      <w:r w:rsidRPr="00524033">
        <w:rPr>
          <w:rFonts w:ascii="Palatino Linotype" w:eastAsia="Arial Unicode MS" w:hAnsi="Palatino Linotype" w:cs="Arial"/>
        </w:rPr>
        <w:t xml:space="preserve">a la solicitud de información número </w:t>
      </w:r>
      <w:r w:rsidR="00BB5F0C" w:rsidRPr="00BB5F0C">
        <w:rPr>
          <w:rFonts w:ascii="Palatino Linotype" w:hAnsi="Palatino Linotype"/>
          <w:b/>
        </w:rPr>
        <w:t>00056/TEQUIXQU/IP/2023</w:t>
      </w:r>
      <w:r w:rsidRPr="00524033">
        <w:rPr>
          <w:rFonts w:ascii="Palatino Linotype" w:hAnsi="Palatino Linotype"/>
          <w:b/>
        </w:rPr>
        <w:t xml:space="preserve">, </w:t>
      </w:r>
      <w:r w:rsidRPr="00524033">
        <w:rPr>
          <w:rFonts w:ascii="Palatino Linotype" w:eastAsia="Arial Unicode MS" w:hAnsi="Palatino Linotype" w:cs="Arial"/>
        </w:rPr>
        <w:t xml:space="preserve">por resultar infundados los motivos de inconformidad que arguye </w:t>
      </w:r>
      <w:r w:rsidR="00BB5F0C">
        <w:rPr>
          <w:rFonts w:ascii="Palatino Linotype" w:eastAsia="Arial Unicode MS" w:hAnsi="Palatino Linotype" w:cs="Arial"/>
          <w:b/>
        </w:rPr>
        <w:t>EL</w:t>
      </w:r>
      <w:r w:rsidRPr="00524033">
        <w:rPr>
          <w:rFonts w:ascii="Palatino Linotype" w:eastAsia="Arial Unicode MS" w:hAnsi="Palatino Linotype" w:cs="Arial"/>
          <w:b/>
        </w:rPr>
        <w:t xml:space="preserve"> RECURRENTE</w:t>
      </w:r>
      <w:r w:rsidRPr="00524033">
        <w:rPr>
          <w:rFonts w:ascii="Palatino Linotype" w:eastAsia="Arial Unicode MS" w:hAnsi="Palatino Linotype" w:cs="Arial"/>
        </w:rPr>
        <w:t>, en términos del</w:t>
      </w:r>
      <w:r w:rsidRPr="00524033">
        <w:rPr>
          <w:rFonts w:ascii="Palatino Linotype" w:eastAsia="Arial Unicode MS" w:hAnsi="Palatino Linotype" w:cs="Arial"/>
          <w:b/>
        </w:rPr>
        <w:t xml:space="preserve"> </w:t>
      </w:r>
      <w:r w:rsidRPr="00524033">
        <w:rPr>
          <w:rFonts w:ascii="Palatino Linotype" w:hAnsi="Palatino Linotype" w:cs="Arial"/>
          <w:b/>
        </w:rPr>
        <w:t>Considerando CUARTO</w:t>
      </w:r>
      <w:r w:rsidRPr="00524033">
        <w:rPr>
          <w:rFonts w:ascii="Palatino Linotype" w:hAnsi="Palatino Linotype" w:cs="Arial"/>
        </w:rPr>
        <w:t xml:space="preserve"> de la presente resolución.</w:t>
      </w:r>
    </w:p>
    <w:p w14:paraId="7E0B091F" w14:textId="77777777" w:rsidR="003B535B" w:rsidRPr="00524033" w:rsidRDefault="003B535B" w:rsidP="003B535B">
      <w:pPr>
        <w:spacing w:before="240" w:line="360" w:lineRule="auto"/>
        <w:jc w:val="both"/>
        <w:rPr>
          <w:rFonts w:ascii="Palatino Linotype" w:hAnsi="Palatino Linotype" w:cs="Arial"/>
        </w:rPr>
      </w:pPr>
    </w:p>
    <w:p w14:paraId="0869DDCE" w14:textId="77777777" w:rsidR="003B535B" w:rsidRPr="00524033" w:rsidRDefault="003B535B" w:rsidP="003B535B">
      <w:pPr>
        <w:autoSpaceDE w:val="0"/>
        <w:autoSpaceDN w:val="0"/>
        <w:adjustRightInd w:val="0"/>
        <w:spacing w:before="240" w:line="360" w:lineRule="auto"/>
        <w:jc w:val="both"/>
        <w:rPr>
          <w:rFonts w:ascii="Palatino Linotype" w:hAnsi="Palatino Linotype" w:cs="Arial"/>
          <w:b/>
        </w:rPr>
      </w:pPr>
      <w:r w:rsidRPr="00524033">
        <w:rPr>
          <w:rFonts w:ascii="Palatino Linotype" w:hAnsi="Palatino Linotype" w:cs="Arial"/>
          <w:b/>
          <w:sz w:val="28"/>
          <w:szCs w:val="28"/>
        </w:rPr>
        <w:t>SEGUNDO.</w:t>
      </w:r>
      <w:r w:rsidRPr="00524033">
        <w:rPr>
          <w:rFonts w:ascii="Palatino Linotype" w:hAnsi="Palatino Linotype" w:cs="Arial"/>
          <w:b/>
        </w:rPr>
        <w:t xml:space="preserve"> Notifíquese</w:t>
      </w:r>
      <w:r w:rsidRPr="00524033">
        <w:rPr>
          <w:rFonts w:ascii="Palatino Linotype" w:hAnsi="Palatino Linotype" w:cs="Arial"/>
          <w:b/>
          <w:i/>
        </w:rPr>
        <w:t xml:space="preserve"> </w:t>
      </w:r>
      <w:r w:rsidRPr="00524033">
        <w:rPr>
          <w:rFonts w:ascii="Palatino Linotype" w:hAnsi="Palatino Linotype" w:cs="Arial"/>
        </w:rPr>
        <w:t xml:space="preserve">la presente resolución al Titular de la Unidad de Transparencia del </w:t>
      </w:r>
      <w:r w:rsidRPr="00524033">
        <w:rPr>
          <w:rFonts w:ascii="Palatino Linotype" w:hAnsi="Palatino Linotype" w:cs="Arial"/>
          <w:b/>
        </w:rPr>
        <w:t xml:space="preserve">SUJETO OBLIGADO </w:t>
      </w:r>
      <w:r w:rsidRPr="00524033">
        <w:rPr>
          <w:rFonts w:ascii="Palatino Linotype" w:hAnsi="Palatino Linotype" w:cs="Arial"/>
        </w:rPr>
        <w:t xml:space="preserve">a través del Sistema de Acceso a la Información Mexiquense </w:t>
      </w:r>
      <w:r w:rsidRPr="00524033">
        <w:rPr>
          <w:rFonts w:ascii="Palatino Linotype" w:hAnsi="Palatino Linotype" w:cs="Arial"/>
          <w:b/>
        </w:rPr>
        <w:t xml:space="preserve">(SAIMEX).  </w:t>
      </w:r>
    </w:p>
    <w:p w14:paraId="606EDEE8" w14:textId="77777777" w:rsidR="003B535B" w:rsidRPr="00524033" w:rsidRDefault="003B535B" w:rsidP="003B535B">
      <w:pPr>
        <w:autoSpaceDE w:val="0"/>
        <w:autoSpaceDN w:val="0"/>
        <w:adjustRightInd w:val="0"/>
        <w:spacing w:before="240" w:line="360" w:lineRule="auto"/>
        <w:jc w:val="both"/>
        <w:rPr>
          <w:rFonts w:ascii="Palatino Linotype" w:hAnsi="Palatino Linotype" w:cs="Arial"/>
          <w:b/>
        </w:rPr>
      </w:pPr>
    </w:p>
    <w:p w14:paraId="186A5788" w14:textId="77777777" w:rsidR="003B535B" w:rsidRPr="00524033" w:rsidRDefault="003B535B" w:rsidP="003B535B">
      <w:pPr>
        <w:autoSpaceDE w:val="0"/>
        <w:autoSpaceDN w:val="0"/>
        <w:adjustRightInd w:val="0"/>
        <w:spacing w:before="240" w:line="360" w:lineRule="auto"/>
        <w:jc w:val="both"/>
        <w:rPr>
          <w:rFonts w:ascii="Palatino Linotype" w:hAnsi="Palatino Linotype" w:cs="Arial"/>
          <w:b/>
        </w:rPr>
      </w:pPr>
      <w:r w:rsidRPr="00524033">
        <w:rPr>
          <w:rFonts w:ascii="Palatino Linotype" w:hAnsi="Palatino Linotype" w:cs="Arial"/>
          <w:b/>
          <w:sz w:val="28"/>
          <w:szCs w:val="28"/>
        </w:rPr>
        <w:t>TERCERO</w:t>
      </w:r>
      <w:r w:rsidRPr="00524033">
        <w:rPr>
          <w:rFonts w:ascii="Palatino Linotype" w:hAnsi="Palatino Linotype" w:cs="Arial"/>
          <w:sz w:val="28"/>
          <w:szCs w:val="28"/>
        </w:rPr>
        <w:t>.</w:t>
      </w:r>
      <w:r w:rsidRPr="00524033">
        <w:rPr>
          <w:rFonts w:ascii="Palatino Linotype" w:hAnsi="Palatino Linotype" w:cs="Arial"/>
        </w:rPr>
        <w:t xml:space="preserve"> </w:t>
      </w:r>
      <w:r w:rsidRPr="00524033">
        <w:rPr>
          <w:rFonts w:ascii="Palatino Linotype" w:hAnsi="Palatino Linotype" w:cs="Arial"/>
          <w:b/>
          <w:bCs/>
          <w:color w:val="222222"/>
          <w:shd w:val="clear" w:color="auto" w:fill="FFFFFF"/>
        </w:rPr>
        <w:t>Notifíquese</w:t>
      </w:r>
      <w:r w:rsidRPr="00524033">
        <w:rPr>
          <w:rFonts w:ascii="Palatino Linotype" w:hAnsi="Palatino Linotype" w:cs="Arial"/>
        </w:rPr>
        <w:t xml:space="preserve"> la presente resolución al</w:t>
      </w:r>
      <w:r w:rsidRPr="00524033">
        <w:rPr>
          <w:rFonts w:ascii="Palatino Linotype" w:hAnsi="Palatino Linotype" w:cs="Arial"/>
          <w:b/>
        </w:rPr>
        <w:t xml:space="preserve"> RECURRENTE </w:t>
      </w:r>
      <w:r w:rsidRPr="00524033">
        <w:rPr>
          <w:rFonts w:ascii="Palatino Linotype" w:hAnsi="Palatino Linotype" w:cs="Arial"/>
        </w:rPr>
        <w:t xml:space="preserve">a través del Sistema de Acceso a la Información Mexiquense </w:t>
      </w:r>
      <w:r w:rsidRPr="00524033">
        <w:rPr>
          <w:rFonts w:ascii="Palatino Linotype" w:hAnsi="Palatino Linotype" w:cs="Arial"/>
          <w:b/>
        </w:rPr>
        <w:t xml:space="preserve">(SAIMEX). </w:t>
      </w:r>
    </w:p>
    <w:p w14:paraId="42ACA970" w14:textId="77777777" w:rsidR="003B535B" w:rsidRPr="00524033" w:rsidRDefault="003B535B" w:rsidP="003B535B">
      <w:pPr>
        <w:autoSpaceDE w:val="0"/>
        <w:autoSpaceDN w:val="0"/>
        <w:adjustRightInd w:val="0"/>
        <w:spacing w:before="240" w:line="360" w:lineRule="auto"/>
        <w:jc w:val="both"/>
        <w:rPr>
          <w:rFonts w:ascii="Palatino Linotype" w:hAnsi="Palatino Linotype" w:cs="Arial"/>
          <w:b/>
        </w:rPr>
      </w:pPr>
    </w:p>
    <w:p w14:paraId="74ED0DE4" w14:textId="77777777" w:rsidR="003B535B" w:rsidRPr="00524033" w:rsidRDefault="00524033" w:rsidP="003B535B">
      <w:pPr>
        <w:autoSpaceDE w:val="0"/>
        <w:autoSpaceDN w:val="0"/>
        <w:adjustRightInd w:val="0"/>
        <w:spacing w:before="240" w:line="360" w:lineRule="auto"/>
        <w:jc w:val="both"/>
        <w:rPr>
          <w:rFonts w:ascii="Palatino Linotype" w:hAnsi="Palatino Linotype" w:cs="Arial"/>
        </w:rPr>
      </w:pPr>
      <w:r>
        <w:rPr>
          <w:rFonts w:ascii="Palatino Linotype" w:hAnsi="Palatino Linotype" w:cs="Arial"/>
          <w:b/>
          <w:noProof/>
          <w:sz w:val="28"/>
          <w:szCs w:val="28"/>
          <w:lang w:val="es-MX" w:eastAsia="es-MX"/>
        </w:rPr>
        <mc:AlternateContent>
          <mc:Choice Requires="wps">
            <w:drawing>
              <wp:anchor distT="0" distB="0" distL="114300" distR="114300" simplePos="0" relativeHeight="251662336" behindDoc="0" locked="0" layoutInCell="1" allowOverlap="1" wp14:anchorId="2BEA0A26" wp14:editId="4C9412AB">
                <wp:simplePos x="0" y="0"/>
                <wp:positionH relativeFrom="column">
                  <wp:posOffset>-51435</wp:posOffset>
                </wp:positionH>
                <wp:positionV relativeFrom="paragraph">
                  <wp:posOffset>1720215</wp:posOffset>
                </wp:positionV>
                <wp:extent cx="5667375" cy="438150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667375" cy="4381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199656" id="Conector rec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135.45pt" to="442.2pt,4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" strokecolor="#5b9bd5 [3204]" strokeweight=".5pt">
                <v:stroke joinstyle="miter"/>
              </v:line>
            </w:pict>
          </mc:Fallback>
        </mc:AlternateContent>
      </w:r>
      <w:r w:rsidR="003B535B" w:rsidRPr="00524033">
        <w:rPr>
          <w:rFonts w:ascii="Palatino Linotype" w:hAnsi="Palatino Linotype" w:cs="Arial"/>
          <w:b/>
          <w:sz w:val="28"/>
          <w:szCs w:val="28"/>
        </w:rPr>
        <w:t xml:space="preserve">CUARTO. </w:t>
      </w:r>
      <w:r w:rsidR="003B535B" w:rsidRPr="00524033">
        <w:rPr>
          <w:rFonts w:ascii="Palatino Linotype" w:hAnsi="Palatino Linotype" w:cs="Arial"/>
        </w:rPr>
        <w:t>Se hace del conocimiento del</w:t>
      </w:r>
      <w:r w:rsidR="003B535B" w:rsidRPr="00524033">
        <w:rPr>
          <w:rFonts w:ascii="Palatino Linotype" w:hAnsi="Palatino Linotype" w:cs="Arial"/>
          <w:b/>
        </w:rPr>
        <w:t xml:space="preserve"> RECURRENTE </w:t>
      </w:r>
      <w:r w:rsidR="003B535B" w:rsidRPr="00524033">
        <w:rPr>
          <w:rFonts w:ascii="Palatino Linotype" w:hAnsi="Palatino Linotype" w:cs="Arial"/>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453AECB9" w14:textId="77777777" w:rsidR="003B535B" w:rsidRPr="00524033" w:rsidRDefault="003B535B" w:rsidP="003B535B">
      <w:pPr>
        <w:autoSpaceDE w:val="0"/>
        <w:autoSpaceDN w:val="0"/>
        <w:adjustRightInd w:val="0"/>
        <w:spacing w:line="360" w:lineRule="auto"/>
        <w:jc w:val="both"/>
        <w:rPr>
          <w:rFonts w:ascii="Palatino Linotype" w:hAnsi="Palatino Linotype" w:cs="Arial"/>
        </w:rPr>
      </w:pPr>
    </w:p>
    <w:p w14:paraId="009849A8" w14:textId="77777777" w:rsidR="003B535B" w:rsidRPr="00524033" w:rsidRDefault="003B535B" w:rsidP="003B535B">
      <w:pPr>
        <w:autoSpaceDE w:val="0"/>
        <w:autoSpaceDN w:val="0"/>
        <w:adjustRightInd w:val="0"/>
        <w:spacing w:line="360" w:lineRule="auto"/>
        <w:jc w:val="both"/>
        <w:rPr>
          <w:rFonts w:ascii="Palatino Linotype" w:hAnsi="Palatino Linotype" w:cs="Arial"/>
        </w:rPr>
      </w:pPr>
    </w:p>
    <w:p w14:paraId="6D4E5A57" w14:textId="77777777" w:rsidR="003B535B" w:rsidRPr="00524033" w:rsidRDefault="003B535B" w:rsidP="003B535B">
      <w:pPr>
        <w:autoSpaceDE w:val="0"/>
        <w:autoSpaceDN w:val="0"/>
        <w:adjustRightInd w:val="0"/>
        <w:spacing w:line="360" w:lineRule="auto"/>
        <w:jc w:val="both"/>
        <w:rPr>
          <w:rFonts w:ascii="Palatino Linotype" w:hAnsi="Palatino Linotype" w:cs="Arial"/>
        </w:rPr>
      </w:pPr>
    </w:p>
    <w:p w14:paraId="71ECB12B" w14:textId="77777777" w:rsidR="003B535B" w:rsidRPr="00524033" w:rsidRDefault="003B535B" w:rsidP="003B535B">
      <w:pPr>
        <w:autoSpaceDE w:val="0"/>
        <w:autoSpaceDN w:val="0"/>
        <w:adjustRightInd w:val="0"/>
        <w:spacing w:line="360" w:lineRule="auto"/>
        <w:jc w:val="both"/>
        <w:rPr>
          <w:rFonts w:ascii="Palatino Linotype" w:hAnsi="Palatino Linotype" w:cs="Arial"/>
        </w:rPr>
      </w:pPr>
    </w:p>
    <w:p w14:paraId="2055A3DA" w14:textId="77777777" w:rsidR="003B535B" w:rsidRPr="00524033" w:rsidRDefault="003B535B" w:rsidP="003B535B">
      <w:pPr>
        <w:autoSpaceDE w:val="0"/>
        <w:autoSpaceDN w:val="0"/>
        <w:adjustRightInd w:val="0"/>
        <w:spacing w:line="360" w:lineRule="auto"/>
        <w:jc w:val="both"/>
        <w:rPr>
          <w:rFonts w:ascii="Palatino Linotype" w:hAnsi="Palatino Linotype" w:cs="Arial"/>
        </w:rPr>
      </w:pPr>
    </w:p>
    <w:p w14:paraId="107BA4F6" w14:textId="77777777" w:rsidR="003B535B" w:rsidRPr="00524033" w:rsidRDefault="003B535B" w:rsidP="003B535B">
      <w:pPr>
        <w:autoSpaceDE w:val="0"/>
        <w:autoSpaceDN w:val="0"/>
        <w:adjustRightInd w:val="0"/>
        <w:spacing w:line="360" w:lineRule="auto"/>
        <w:jc w:val="both"/>
        <w:rPr>
          <w:rFonts w:ascii="Palatino Linotype" w:hAnsi="Palatino Linotype" w:cs="Arial"/>
        </w:rPr>
      </w:pPr>
    </w:p>
    <w:p w14:paraId="72741EC5" w14:textId="77777777" w:rsidR="003B535B" w:rsidRPr="00524033" w:rsidRDefault="003B535B" w:rsidP="003B535B">
      <w:pPr>
        <w:autoSpaceDE w:val="0"/>
        <w:autoSpaceDN w:val="0"/>
        <w:adjustRightInd w:val="0"/>
        <w:spacing w:line="360" w:lineRule="auto"/>
        <w:jc w:val="both"/>
        <w:rPr>
          <w:rFonts w:ascii="Palatino Linotype" w:hAnsi="Palatino Linotype" w:cs="Arial"/>
        </w:rPr>
      </w:pPr>
    </w:p>
    <w:p w14:paraId="6BCD6E9D" w14:textId="77777777" w:rsidR="003B535B" w:rsidRPr="00524033" w:rsidRDefault="003B535B" w:rsidP="003B535B">
      <w:pPr>
        <w:autoSpaceDE w:val="0"/>
        <w:autoSpaceDN w:val="0"/>
        <w:adjustRightInd w:val="0"/>
        <w:spacing w:line="360" w:lineRule="auto"/>
        <w:jc w:val="both"/>
        <w:rPr>
          <w:rFonts w:ascii="Palatino Linotype" w:hAnsi="Palatino Linotype" w:cs="Arial"/>
        </w:rPr>
      </w:pPr>
    </w:p>
    <w:p w14:paraId="43197166" w14:textId="77777777" w:rsidR="003B535B" w:rsidRDefault="003B535B" w:rsidP="003B535B">
      <w:pPr>
        <w:autoSpaceDE w:val="0"/>
        <w:autoSpaceDN w:val="0"/>
        <w:adjustRightInd w:val="0"/>
        <w:spacing w:line="360" w:lineRule="auto"/>
        <w:jc w:val="both"/>
        <w:rPr>
          <w:rFonts w:ascii="Palatino Linotype" w:hAnsi="Palatino Linotype" w:cs="Arial"/>
        </w:rPr>
      </w:pPr>
    </w:p>
    <w:p w14:paraId="42203357" w14:textId="77777777" w:rsidR="00BB5F0C" w:rsidRDefault="00BB5F0C" w:rsidP="003B535B">
      <w:pPr>
        <w:autoSpaceDE w:val="0"/>
        <w:autoSpaceDN w:val="0"/>
        <w:adjustRightInd w:val="0"/>
        <w:spacing w:line="360" w:lineRule="auto"/>
        <w:jc w:val="both"/>
        <w:rPr>
          <w:rFonts w:ascii="Palatino Linotype" w:hAnsi="Palatino Linotype" w:cs="Arial"/>
        </w:rPr>
      </w:pPr>
    </w:p>
    <w:p w14:paraId="685E6FEA" w14:textId="77777777" w:rsidR="00BB5F0C" w:rsidRDefault="00BB5F0C" w:rsidP="003B535B">
      <w:pPr>
        <w:autoSpaceDE w:val="0"/>
        <w:autoSpaceDN w:val="0"/>
        <w:adjustRightInd w:val="0"/>
        <w:spacing w:line="360" w:lineRule="auto"/>
        <w:jc w:val="both"/>
        <w:rPr>
          <w:rFonts w:ascii="Palatino Linotype" w:hAnsi="Palatino Linotype" w:cs="Arial"/>
        </w:rPr>
      </w:pPr>
    </w:p>
    <w:p w14:paraId="09F83FA6" w14:textId="77777777" w:rsidR="00BB5F0C" w:rsidRDefault="00BB5F0C" w:rsidP="003B535B">
      <w:pPr>
        <w:autoSpaceDE w:val="0"/>
        <w:autoSpaceDN w:val="0"/>
        <w:adjustRightInd w:val="0"/>
        <w:spacing w:line="360" w:lineRule="auto"/>
        <w:jc w:val="both"/>
        <w:rPr>
          <w:rFonts w:ascii="Palatino Linotype" w:hAnsi="Palatino Linotype" w:cs="Arial"/>
        </w:rPr>
      </w:pPr>
    </w:p>
    <w:p w14:paraId="13AE7C67" w14:textId="77777777" w:rsidR="00BB5F0C" w:rsidRDefault="00BB5F0C" w:rsidP="003B535B">
      <w:pPr>
        <w:autoSpaceDE w:val="0"/>
        <w:autoSpaceDN w:val="0"/>
        <w:adjustRightInd w:val="0"/>
        <w:spacing w:line="360" w:lineRule="auto"/>
        <w:jc w:val="both"/>
        <w:rPr>
          <w:rFonts w:ascii="Palatino Linotype" w:hAnsi="Palatino Linotype" w:cs="Arial"/>
        </w:rPr>
      </w:pPr>
    </w:p>
    <w:p w14:paraId="27E73EA1" w14:textId="77777777" w:rsidR="00BB5F0C" w:rsidRPr="00524033" w:rsidRDefault="00BB5F0C" w:rsidP="003B535B">
      <w:pPr>
        <w:autoSpaceDE w:val="0"/>
        <w:autoSpaceDN w:val="0"/>
        <w:adjustRightInd w:val="0"/>
        <w:spacing w:line="360" w:lineRule="auto"/>
        <w:jc w:val="both"/>
        <w:rPr>
          <w:rFonts w:ascii="Palatino Linotype" w:hAnsi="Palatino Linotype" w:cs="Arial"/>
        </w:rPr>
      </w:pPr>
    </w:p>
    <w:p w14:paraId="6D5A7DB4" w14:textId="598D3EA5" w:rsidR="003B535B" w:rsidRPr="00524033" w:rsidRDefault="003B535B" w:rsidP="003B535B">
      <w:pPr>
        <w:spacing w:line="360" w:lineRule="auto"/>
        <w:jc w:val="both"/>
        <w:rPr>
          <w:rFonts w:ascii="Palatino Linotype" w:hAnsi="Palatino Linotype" w:cs="Arial"/>
        </w:rPr>
      </w:pPr>
      <w:r w:rsidRPr="00524033">
        <w:rPr>
          <w:rFonts w:ascii="Palatino Linotype" w:hAnsi="Palatino Linotype" w:cs="Arial"/>
        </w:rPr>
        <w:lastRenderedPageBreak/>
        <w:t>ASÍ LO RESUELVE, POR UNANIMIDAD DE VOTOS EL PLENO DEL</w:t>
      </w:r>
      <w:r w:rsidRPr="00524033">
        <w:rPr>
          <w:rFonts w:ascii="Palatino Linotype" w:eastAsia="Arial Unicode MS" w:hAnsi="Palatino Linotype" w:cs="Arial"/>
        </w:rPr>
        <w:t xml:space="preserve"> INSTITUTO DE TRANSPARENCIA, ACCESO A LA INFORMACIÓN PÚBLICA Y PROTECCIÓN DE DATOS PERSONALES DEL ESTADO DE MÉXICO Y MUNICIPIOS</w:t>
      </w:r>
      <w:r w:rsidRPr="00524033">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1C09A8" w:rsidRPr="00524033">
        <w:rPr>
          <w:rFonts w:ascii="Palatino Linotype" w:hAnsi="Palatino Linotype" w:cs="Arial"/>
        </w:rPr>
        <w:t xml:space="preserve">VIGÉSIMA </w:t>
      </w:r>
      <w:r w:rsidR="00B23783">
        <w:rPr>
          <w:rFonts w:ascii="Palatino Linotype" w:hAnsi="Palatino Linotype" w:cs="Arial"/>
        </w:rPr>
        <w:t>QUINTA</w:t>
      </w:r>
      <w:r w:rsidRPr="00524033">
        <w:rPr>
          <w:rFonts w:ascii="Palatino Linotype" w:hAnsi="Palatino Linotype" w:cs="Arial"/>
        </w:rPr>
        <w:t xml:space="preserve"> SESIÓN ORDINARIA CELEBRADA EL </w:t>
      </w:r>
      <w:r w:rsidR="00B23783">
        <w:rPr>
          <w:rFonts w:ascii="Palatino Linotype" w:hAnsi="Palatino Linotype" w:cs="Arial"/>
        </w:rPr>
        <w:t>CINCO DE JULIO</w:t>
      </w:r>
      <w:r w:rsidRPr="00524033">
        <w:rPr>
          <w:rFonts w:ascii="Palatino Linotype" w:hAnsi="Palatino Linotype" w:cs="Arial"/>
        </w:rPr>
        <w:t xml:space="preserve"> DE DOS MIL VEINTITRÉS, </w:t>
      </w:r>
      <w:r w:rsidR="00B23783" w:rsidRPr="00B573A1">
        <w:rPr>
          <w:rFonts w:ascii="Palatino Linotype" w:hAnsi="Palatino Linotype" w:cs="Arial"/>
        </w:rPr>
        <w:t>ANTE EL SECRETARIO TÉCNICO DEL PLENO, ALEXIS TAPIA RAMÍREZ</w:t>
      </w:r>
      <w:r w:rsidRPr="00524033">
        <w:rPr>
          <w:rFonts w:ascii="Palatino Linotype" w:hAnsi="Palatino Linotype" w:cs="Arial"/>
        </w:rPr>
        <w:t>.</w:t>
      </w:r>
      <w:r w:rsidR="00A30A1E" w:rsidRPr="00524033">
        <w:rPr>
          <w:rFonts w:ascii="Palatino Linotype" w:hAnsi="Palatino Linotype" w:cs="Arial"/>
        </w:rPr>
        <w:t xml:space="preserve"> </w:t>
      </w:r>
      <w:r w:rsidRPr="00524033">
        <w:rPr>
          <w:rFonts w:ascii="Palatino Linotype" w:hAnsi="Palatino Linotype" w:cs="Arial"/>
        </w:rPr>
        <w:t>--------------------------------------------------------------------------------------------------------------------------------------------------------------------------------------------------------------------------------------------------------------------------------------------------------------------------------------------------------------------------------------------------------------------------------------------------------------------------------------------------------------------------------------------------------------------------------------------------------------------------------------------------------------------------------------------------------------------------------------------------------------------------------------</w:t>
      </w:r>
      <w:r w:rsidR="00A30A1E" w:rsidRPr="00524033">
        <w:rPr>
          <w:rFonts w:ascii="Palatino Linotype" w:hAnsi="Palatino Linotype" w:cs="Arial"/>
        </w:rPr>
        <w:t>------------------------</w:t>
      </w:r>
      <w:r w:rsidR="00CB0D5E" w:rsidRPr="00524033">
        <w:rPr>
          <w:rFonts w:ascii="Palatino Linotype" w:hAnsi="Palatino Linotype" w:cs="Arial"/>
        </w:rPr>
        <w:t>------------------------------------------------------------------------------------------------------------------</w:t>
      </w:r>
    </w:p>
    <w:p w14:paraId="43954CB7" w14:textId="3F96938E" w:rsidR="003B535B" w:rsidRPr="00524033" w:rsidRDefault="003B535B" w:rsidP="003B535B">
      <w:pPr>
        <w:spacing w:line="360" w:lineRule="auto"/>
        <w:jc w:val="both"/>
        <w:rPr>
          <w:rFonts w:ascii="Palatino Linotype" w:hAnsi="Palatino Linotype" w:cs="Arial"/>
          <w:sz w:val="20"/>
        </w:rPr>
      </w:pPr>
      <w:r w:rsidRPr="00524033">
        <w:rPr>
          <w:rFonts w:ascii="Palatino Linotype" w:hAnsi="Palatino Linotype" w:cs="Arial"/>
        </w:rPr>
        <w:t>------------------------------------------------------------------------------------------------------------------------------------------------------------------------------------------------------------------------------------------------------------------------------------------------------------------------------------------------------------------------------------------------------------------------------------------------------------------------------------------------------------------------------------------------------------------------------------------------------------------------------------------------------------------------------------------------------------</w:t>
      </w:r>
      <w:r w:rsidR="00B23783" w:rsidRPr="00524033">
        <w:rPr>
          <w:rFonts w:ascii="Palatino Linotype" w:hAnsi="Palatino Linotype" w:cs="Arial"/>
        </w:rPr>
        <w:t>------------------------------------------------------------------------------------------------------------------------------------------------------------------------------------------------------------------------------------</w:t>
      </w:r>
    </w:p>
    <w:p w14:paraId="51ACD8BA" w14:textId="5E6BB2BD" w:rsidR="003B535B" w:rsidRPr="005323D1" w:rsidRDefault="0079400B" w:rsidP="003B535B">
      <w:pPr>
        <w:spacing w:line="360" w:lineRule="auto"/>
        <w:jc w:val="both"/>
        <w:rPr>
          <w:rFonts w:ascii="Palatino Linotype" w:hAnsi="Palatino Linotype" w:cs="Arial"/>
          <w:sz w:val="20"/>
        </w:rPr>
      </w:pPr>
      <w:r>
        <w:rPr>
          <w:rFonts w:ascii="Palatino Linotype" w:hAnsi="Palatino Linotype" w:cs="Arial"/>
          <w:sz w:val="20"/>
        </w:rPr>
        <w:t>JMV/CCR/</w:t>
      </w:r>
    </w:p>
    <w:p w14:paraId="6F034603" w14:textId="77777777" w:rsidR="003B535B" w:rsidRDefault="003B535B" w:rsidP="003B535B"/>
    <w:p w14:paraId="6BA1D740" w14:textId="77777777" w:rsidR="003B535B" w:rsidRDefault="003B535B" w:rsidP="003B535B"/>
    <w:p w14:paraId="3ACB9D53" w14:textId="77777777" w:rsidR="003B535B" w:rsidRDefault="003B535B" w:rsidP="003B535B"/>
    <w:p w14:paraId="305F425C" w14:textId="77777777" w:rsidR="003B535B" w:rsidRDefault="003B535B" w:rsidP="003B535B"/>
    <w:p w14:paraId="518188A8" w14:textId="77777777" w:rsidR="003B535B" w:rsidRDefault="003B535B" w:rsidP="003B535B"/>
    <w:p w14:paraId="71646893" w14:textId="77777777" w:rsidR="003B535B" w:rsidRDefault="003B535B" w:rsidP="003B535B"/>
    <w:p w14:paraId="340CBD8C" w14:textId="77777777" w:rsidR="003B535B" w:rsidRDefault="003B535B" w:rsidP="003B535B"/>
    <w:p w14:paraId="67D07E4C" w14:textId="77777777" w:rsidR="003B535B" w:rsidRDefault="003B535B" w:rsidP="003B535B"/>
    <w:p w14:paraId="448A0CAA" w14:textId="77777777" w:rsidR="003B535B" w:rsidRDefault="003B535B" w:rsidP="003B535B"/>
    <w:p w14:paraId="7F14B48A" w14:textId="77777777" w:rsidR="003B535B" w:rsidRDefault="003B535B" w:rsidP="003B535B"/>
    <w:p w14:paraId="585F09B8" w14:textId="77777777" w:rsidR="003B535B" w:rsidRDefault="003B535B" w:rsidP="003B535B"/>
    <w:p w14:paraId="5104ADC9" w14:textId="77777777" w:rsidR="003B535B" w:rsidRDefault="003B535B" w:rsidP="003B535B"/>
    <w:p w14:paraId="3B8BDEF9" w14:textId="77777777" w:rsidR="003B535B" w:rsidRDefault="003B535B" w:rsidP="003B535B"/>
    <w:p w14:paraId="7FF5BFF5" w14:textId="77777777" w:rsidR="003B535B" w:rsidRDefault="003B535B" w:rsidP="003B535B"/>
    <w:p w14:paraId="11D2217A" w14:textId="77777777" w:rsidR="003B535B" w:rsidRDefault="003B535B" w:rsidP="003B535B"/>
    <w:p w14:paraId="455B0862" w14:textId="77777777" w:rsidR="00CD23E8" w:rsidRDefault="00CD23E8"/>
    <w:sectPr w:rsidR="00CD23E8" w:rsidSect="00BB1CF4">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67E34B" w14:textId="77777777" w:rsidR="006C4046" w:rsidRDefault="006C4046" w:rsidP="003B535B">
      <w:r>
        <w:separator/>
      </w:r>
    </w:p>
  </w:endnote>
  <w:endnote w:type="continuationSeparator" w:id="0">
    <w:p w14:paraId="723843A4" w14:textId="77777777" w:rsidR="006C4046" w:rsidRDefault="006C4046" w:rsidP="003B5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7257A" w14:textId="77777777" w:rsidR="00BB1CF4" w:rsidRPr="00A2780F" w:rsidRDefault="001C09A8" w:rsidP="00BB1CF4">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51203">
      <w:rPr>
        <w:rFonts w:ascii="Arial" w:hAnsi="Arial" w:cs="Arial"/>
        <w:b/>
        <w:bCs/>
        <w:noProof/>
        <w:sz w:val="20"/>
        <w:szCs w:val="20"/>
      </w:rPr>
      <w:t>4</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51203">
      <w:rPr>
        <w:rFonts w:ascii="Arial" w:hAnsi="Arial" w:cs="Arial"/>
        <w:b/>
        <w:bCs/>
        <w:noProof/>
        <w:sz w:val="20"/>
        <w:szCs w:val="20"/>
      </w:rPr>
      <w:t>26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CAA50" w14:textId="77777777" w:rsidR="00BB1CF4" w:rsidRPr="00070856" w:rsidRDefault="001C09A8" w:rsidP="00BB1CF4">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51203">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51203">
      <w:rPr>
        <w:rFonts w:ascii="Arial" w:hAnsi="Arial" w:cs="Arial"/>
        <w:b/>
        <w:bCs/>
        <w:noProof/>
        <w:sz w:val="20"/>
        <w:szCs w:val="20"/>
      </w:rPr>
      <w:t>26</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D5498" w14:textId="77777777" w:rsidR="006C4046" w:rsidRDefault="006C4046" w:rsidP="003B535B">
      <w:r>
        <w:separator/>
      </w:r>
    </w:p>
  </w:footnote>
  <w:footnote w:type="continuationSeparator" w:id="0">
    <w:p w14:paraId="322D20D0" w14:textId="77777777" w:rsidR="006C4046" w:rsidRDefault="006C4046" w:rsidP="003B535B">
      <w:r>
        <w:continuationSeparator/>
      </w:r>
    </w:p>
  </w:footnote>
  <w:footnote w:id="1">
    <w:p w14:paraId="643DC57F" w14:textId="77777777" w:rsidR="003B535B" w:rsidRPr="005552A8" w:rsidRDefault="003B535B" w:rsidP="003B535B">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0CE73CD" w14:textId="77777777" w:rsidR="003B535B" w:rsidRPr="005552A8" w:rsidRDefault="003B535B" w:rsidP="003B535B">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BB1CF4" w:rsidRPr="008F2CCC" w14:paraId="468738FF" w14:textId="77777777" w:rsidTr="00BB1CF4">
      <w:tc>
        <w:tcPr>
          <w:tcW w:w="3620" w:type="dxa"/>
          <w:shd w:val="clear" w:color="auto" w:fill="auto"/>
        </w:tcPr>
        <w:p w14:paraId="7A37B77C" w14:textId="77777777" w:rsidR="00BB1CF4" w:rsidRPr="007E5FC4" w:rsidRDefault="001C09A8" w:rsidP="00BB1CF4">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46871040" w14:textId="77777777" w:rsidR="00BB1CF4" w:rsidRPr="00664658" w:rsidRDefault="001C09A8" w:rsidP="00B76487">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082CC6">
            <w:rPr>
              <w:rFonts w:ascii="Palatino Linotype" w:hAnsi="Palatino Linotype"/>
              <w:b/>
              <w:sz w:val="22"/>
              <w:szCs w:val="22"/>
              <w:lang w:val="es-ES_tradnl"/>
            </w:rPr>
            <w:t>087</w:t>
          </w:r>
          <w:r>
            <w:rPr>
              <w:rFonts w:ascii="Palatino Linotype" w:hAnsi="Palatino Linotype"/>
              <w:b/>
              <w:sz w:val="22"/>
              <w:szCs w:val="22"/>
              <w:lang w:val="es-ES_tradnl"/>
            </w:rPr>
            <w:t>5/INFOEM/IP/RR/2023</w:t>
          </w:r>
        </w:p>
      </w:tc>
    </w:tr>
    <w:tr w:rsidR="00BB1CF4" w:rsidRPr="008F2CCC" w14:paraId="376EA327" w14:textId="77777777" w:rsidTr="00BB1CF4">
      <w:tc>
        <w:tcPr>
          <w:tcW w:w="3620" w:type="dxa"/>
          <w:shd w:val="clear" w:color="auto" w:fill="auto"/>
        </w:tcPr>
        <w:p w14:paraId="4CA26EFE" w14:textId="77777777" w:rsidR="00BB1CF4" w:rsidRPr="007E5FC4" w:rsidRDefault="001C09A8" w:rsidP="00BB1CF4">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0E88F6BF" w14:textId="77777777" w:rsidR="00BB1CF4" w:rsidRPr="00664658" w:rsidRDefault="00082CC6" w:rsidP="00AB72F7">
          <w:pPr>
            <w:spacing w:line="276" w:lineRule="auto"/>
            <w:jc w:val="right"/>
            <w:rPr>
              <w:rFonts w:ascii="Palatino Linotype" w:hAnsi="Palatino Linotype"/>
              <w:b/>
              <w:sz w:val="22"/>
              <w:szCs w:val="22"/>
              <w:lang w:val="es-ES_tradnl"/>
            </w:rPr>
          </w:pPr>
          <w:r w:rsidRPr="00082CC6">
            <w:rPr>
              <w:rFonts w:ascii="Palatino Linotype" w:hAnsi="Palatino Linotype"/>
              <w:b/>
              <w:sz w:val="22"/>
              <w:szCs w:val="22"/>
            </w:rPr>
            <w:t>Ayuntamiento de Tequixquiac</w:t>
          </w:r>
        </w:p>
      </w:tc>
    </w:tr>
    <w:tr w:rsidR="00BB1CF4" w:rsidRPr="008F2CCC" w14:paraId="2C1D02D0" w14:textId="77777777" w:rsidTr="00BB1CF4">
      <w:trPr>
        <w:trHeight w:val="228"/>
      </w:trPr>
      <w:tc>
        <w:tcPr>
          <w:tcW w:w="3620" w:type="dxa"/>
          <w:shd w:val="clear" w:color="auto" w:fill="auto"/>
        </w:tcPr>
        <w:p w14:paraId="2A75D7A0" w14:textId="77777777" w:rsidR="00BB1CF4" w:rsidRPr="007E5FC4" w:rsidRDefault="001C09A8" w:rsidP="00BB1CF4">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05DDE168" w14:textId="77777777" w:rsidR="00BB1CF4" w:rsidRPr="00664658" w:rsidRDefault="001C09A8" w:rsidP="00BB1CF4">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7001A998" w14:textId="77777777" w:rsidR="00BB1CF4" w:rsidRDefault="00D51203" w:rsidP="00BB1CF4">
    <w:pPr>
      <w:pStyle w:val="Encabezado"/>
      <w:tabs>
        <w:tab w:val="clear" w:pos="4252"/>
        <w:tab w:val="clear" w:pos="8504"/>
        <w:tab w:val="left" w:pos="2326"/>
      </w:tabs>
      <w:rPr>
        <w:rFonts w:ascii="Palatino Linotype" w:hAnsi="Palatino Linotype"/>
        <w:sz w:val="20"/>
      </w:rPr>
    </w:pPr>
  </w:p>
  <w:p w14:paraId="0AD429BA" w14:textId="77777777" w:rsidR="00BB1CF4" w:rsidRPr="001779E0" w:rsidRDefault="001C09A8" w:rsidP="00BB1CF4">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10D8E21" wp14:editId="2012505F">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BB1CF4" w:rsidRPr="008F2CCC" w14:paraId="3C3A5C24" w14:textId="77777777" w:rsidTr="00BB1CF4">
      <w:tc>
        <w:tcPr>
          <w:tcW w:w="2977" w:type="dxa"/>
          <w:shd w:val="clear" w:color="auto" w:fill="auto"/>
        </w:tcPr>
        <w:p w14:paraId="4D9A0DCA" w14:textId="77777777" w:rsidR="00BB1CF4" w:rsidRPr="007E5FC4" w:rsidRDefault="001C09A8" w:rsidP="00BB1CF4">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2A0FD3BA" w14:textId="77777777" w:rsidR="00BB1CF4" w:rsidRPr="008F2CCC" w:rsidRDefault="001C09A8" w:rsidP="00B7648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082CC6">
            <w:rPr>
              <w:rFonts w:ascii="Palatino Linotype" w:hAnsi="Palatino Linotype"/>
              <w:b/>
              <w:sz w:val="22"/>
              <w:szCs w:val="22"/>
              <w:lang w:val="es-ES_tradnl"/>
            </w:rPr>
            <w:t>0875</w:t>
          </w:r>
          <w:r>
            <w:rPr>
              <w:rFonts w:ascii="Palatino Linotype" w:hAnsi="Palatino Linotype"/>
              <w:b/>
              <w:sz w:val="22"/>
              <w:szCs w:val="22"/>
              <w:lang w:val="es-ES_tradnl"/>
            </w:rPr>
            <w:t>/INFOEM/IP/RR/2023</w:t>
          </w:r>
        </w:p>
      </w:tc>
    </w:tr>
    <w:tr w:rsidR="00BB1CF4" w:rsidRPr="008F2CCC" w14:paraId="45304A18" w14:textId="77777777" w:rsidTr="00BB1CF4">
      <w:tc>
        <w:tcPr>
          <w:tcW w:w="2977" w:type="dxa"/>
          <w:shd w:val="clear" w:color="auto" w:fill="auto"/>
          <w:vAlign w:val="center"/>
        </w:tcPr>
        <w:p w14:paraId="25ED9531" w14:textId="77777777" w:rsidR="00BB1CF4" w:rsidRPr="007E5FC4" w:rsidRDefault="001C09A8" w:rsidP="00BB1CF4">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2681308D" w14:textId="7D3F6CBD" w:rsidR="00BB1CF4" w:rsidRPr="008F2CCC" w:rsidRDefault="00D51203" w:rsidP="00BB1CF4">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w:t>
          </w:r>
        </w:p>
      </w:tc>
    </w:tr>
    <w:tr w:rsidR="00BB1CF4" w:rsidRPr="008F2CCC" w14:paraId="56C9F9B2" w14:textId="77777777" w:rsidTr="00BB1CF4">
      <w:trPr>
        <w:trHeight w:val="228"/>
      </w:trPr>
      <w:tc>
        <w:tcPr>
          <w:tcW w:w="2977" w:type="dxa"/>
          <w:shd w:val="clear" w:color="auto" w:fill="auto"/>
        </w:tcPr>
        <w:p w14:paraId="68974F63" w14:textId="77777777" w:rsidR="00BB1CF4" w:rsidRPr="007E5FC4" w:rsidRDefault="001C09A8" w:rsidP="00BB1CF4">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0FCD6C8C" w14:textId="77777777" w:rsidR="00BB1CF4" w:rsidRPr="00DC41C8" w:rsidRDefault="00082CC6" w:rsidP="00AB72F7">
          <w:pPr>
            <w:spacing w:line="360" w:lineRule="auto"/>
            <w:jc w:val="right"/>
            <w:rPr>
              <w:rFonts w:ascii="Palatino Linotype" w:hAnsi="Palatino Linotype"/>
              <w:b/>
              <w:sz w:val="22"/>
              <w:szCs w:val="22"/>
            </w:rPr>
          </w:pPr>
          <w:r w:rsidRPr="00082CC6">
            <w:rPr>
              <w:rFonts w:ascii="Palatino Linotype" w:hAnsi="Palatino Linotype"/>
              <w:b/>
              <w:sz w:val="22"/>
              <w:szCs w:val="22"/>
            </w:rPr>
            <w:t>Ayuntamiento de Tequixquiac</w:t>
          </w:r>
        </w:p>
      </w:tc>
    </w:tr>
    <w:tr w:rsidR="00BB1CF4" w:rsidRPr="008F2CCC" w14:paraId="183038DA" w14:textId="77777777" w:rsidTr="00BB1CF4">
      <w:tc>
        <w:tcPr>
          <w:tcW w:w="2977" w:type="dxa"/>
          <w:shd w:val="clear" w:color="auto" w:fill="auto"/>
        </w:tcPr>
        <w:p w14:paraId="1D7CFC68" w14:textId="77777777" w:rsidR="00BB1CF4" w:rsidRPr="007E5FC4" w:rsidRDefault="001C09A8" w:rsidP="00BB1CF4">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5EEBD3FB" w14:textId="77777777" w:rsidR="00BB1CF4" w:rsidRPr="008F2CCC" w:rsidRDefault="001C09A8" w:rsidP="00BB1CF4">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0D01AF8E" w14:textId="77777777" w:rsidR="00BB1CF4" w:rsidRPr="009F1AB6" w:rsidRDefault="001C09A8">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9A211D1" wp14:editId="59927FCD">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85A18"/>
    <w:multiLevelType w:val="hybridMultilevel"/>
    <w:tmpl w:val="02108AA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15:restartNumberingAfterBreak="0">
    <w:nsid w:val="22607856"/>
    <w:multiLevelType w:val="hybridMultilevel"/>
    <w:tmpl w:val="BA9C72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B5D6DF2"/>
    <w:multiLevelType w:val="hybridMultilevel"/>
    <w:tmpl w:val="CE1C94B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75B0D71"/>
    <w:multiLevelType w:val="hybridMultilevel"/>
    <w:tmpl w:val="CE1C94B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66714D13"/>
    <w:multiLevelType w:val="hybridMultilevel"/>
    <w:tmpl w:val="829AE6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6"/>
  </w:num>
  <w:num w:numId="5">
    <w:abstractNumId w:val="3"/>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35B"/>
    <w:rsid w:val="00017E01"/>
    <w:rsid w:val="00082CC6"/>
    <w:rsid w:val="00093CC9"/>
    <w:rsid w:val="00120A7F"/>
    <w:rsid w:val="001C09A8"/>
    <w:rsid w:val="00364A28"/>
    <w:rsid w:val="003B535B"/>
    <w:rsid w:val="003E6EEA"/>
    <w:rsid w:val="00404B0F"/>
    <w:rsid w:val="004620BD"/>
    <w:rsid w:val="004F7383"/>
    <w:rsid w:val="00524033"/>
    <w:rsid w:val="00555EE6"/>
    <w:rsid w:val="0062118A"/>
    <w:rsid w:val="006C4046"/>
    <w:rsid w:val="0079400B"/>
    <w:rsid w:val="0080093B"/>
    <w:rsid w:val="00840272"/>
    <w:rsid w:val="00857872"/>
    <w:rsid w:val="008D4987"/>
    <w:rsid w:val="00A30A1E"/>
    <w:rsid w:val="00B0799B"/>
    <w:rsid w:val="00B23783"/>
    <w:rsid w:val="00B76487"/>
    <w:rsid w:val="00BB5F0C"/>
    <w:rsid w:val="00C43EC9"/>
    <w:rsid w:val="00CB0D5E"/>
    <w:rsid w:val="00CD23E8"/>
    <w:rsid w:val="00D51203"/>
    <w:rsid w:val="00E16A9E"/>
    <w:rsid w:val="00FB45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5E3CB7"/>
  <w15:chartTrackingRefBased/>
  <w15:docId w15:val="{F8C85C95-1796-4D5C-B999-B99812D83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35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535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B535B"/>
    <w:rPr>
      <w:rFonts w:eastAsiaTheme="minorEastAsia"/>
      <w:sz w:val="24"/>
      <w:szCs w:val="24"/>
      <w:lang w:val="es-ES_tradnl" w:eastAsia="es-ES"/>
    </w:rPr>
  </w:style>
  <w:style w:type="paragraph" w:styleId="Piedepgina">
    <w:name w:val="footer"/>
    <w:basedOn w:val="Normal"/>
    <w:link w:val="PiedepginaCar"/>
    <w:uiPriority w:val="99"/>
    <w:unhideWhenUsed/>
    <w:rsid w:val="003B535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B535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3B535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3B535B"/>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3B535B"/>
    <w:pPr>
      <w:spacing w:after="0" w:line="240" w:lineRule="auto"/>
    </w:pPr>
  </w:style>
  <w:style w:type="character" w:customStyle="1" w:styleId="SinespaciadoCar">
    <w:name w:val="Sin espaciado Car"/>
    <w:aliases w:val="Francesa Car,INAI Car"/>
    <w:link w:val="Sinespaciado"/>
    <w:uiPriority w:val="1"/>
    <w:locked/>
    <w:rsid w:val="003B535B"/>
  </w:style>
  <w:style w:type="character" w:styleId="Hipervnculo">
    <w:name w:val="Hyperlink"/>
    <w:aliases w:val="Hipervínculo1,Hipervínculo11,Hipervínculo12,Hipervínculo13,Hipervínculo14,Hipervínculo15"/>
    <w:basedOn w:val="Fuentedeprrafopredeter"/>
    <w:uiPriority w:val="99"/>
    <w:unhideWhenUsed/>
    <w:rsid w:val="003B535B"/>
    <w:rPr>
      <w:color w:val="0563C1" w:themeColor="hyperlink"/>
      <w:u w:val="single"/>
    </w:rPr>
  </w:style>
  <w:style w:type="paragraph" w:customStyle="1" w:styleId="INFOEM">
    <w:name w:val="INFOEM"/>
    <w:basedOn w:val="Normal"/>
    <w:qFormat/>
    <w:rsid w:val="003B535B"/>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3B535B"/>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B535B"/>
    <w:rPr>
      <w:vertAlign w:val="superscript"/>
    </w:rPr>
  </w:style>
  <w:style w:type="paragraph" w:customStyle="1" w:styleId="Citas">
    <w:name w:val="Citas"/>
    <w:basedOn w:val="Normal"/>
    <w:qFormat/>
    <w:rsid w:val="0062118A"/>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concuadrcula">
    <w:name w:val="Table Grid"/>
    <w:basedOn w:val="Tablanormal"/>
    <w:uiPriority w:val="39"/>
    <w:rsid w:val="003E6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20A7F"/>
    <w:rPr>
      <w:sz w:val="16"/>
      <w:szCs w:val="16"/>
    </w:rPr>
  </w:style>
  <w:style w:type="paragraph" w:styleId="Textocomentario">
    <w:name w:val="annotation text"/>
    <w:basedOn w:val="Normal"/>
    <w:link w:val="TextocomentarioCar"/>
    <w:uiPriority w:val="99"/>
    <w:semiHidden/>
    <w:unhideWhenUsed/>
    <w:rsid w:val="00120A7F"/>
    <w:rPr>
      <w:sz w:val="20"/>
      <w:szCs w:val="20"/>
    </w:rPr>
  </w:style>
  <w:style w:type="character" w:customStyle="1" w:styleId="TextocomentarioCar">
    <w:name w:val="Texto comentario Car"/>
    <w:basedOn w:val="Fuentedeprrafopredeter"/>
    <w:link w:val="Textocomentario"/>
    <w:uiPriority w:val="99"/>
    <w:semiHidden/>
    <w:rsid w:val="00120A7F"/>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20A7F"/>
    <w:rPr>
      <w:b/>
      <w:bCs/>
    </w:rPr>
  </w:style>
  <w:style w:type="character" w:customStyle="1" w:styleId="AsuntodelcomentarioCar">
    <w:name w:val="Asunto del comentario Car"/>
    <w:basedOn w:val="TextocomentarioCar"/>
    <w:link w:val="Asuntodelcomentario"/>
    <w:uiPriority w:val="99"/>
    <w:semiHidden/>
    <w:rsid w:val="00120A7F"/>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120A7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0A7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26</Pages>
  <Words>5120</Words>
  <Characters>28165</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2023-06-29T01:32:00Z</dcterms:created>
  <dcterms:modified xsi:type="dcterms:W3CDTF">2023-07-12T00:15:00Z</dcterms:modified>
</cp:coreProperties>
</file>