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4B2DE7" w:rsidR="00051642" w:rsidP="007210FF" w:rsidRDefault="00051642" w14:paraId="5F6FE23B" w14:textId="710D2ACE">
      <w:pPr>
        <w:tabs>
          <w:tab w:val="left" w:pos="8931"/>
        </w:tabs>
        <w:spacing w:after="0" w:line="360" w:lineRule="auto"/>
        <w:rPr>
          <w:rFonts w:eastAsia="Calibri" w:cs="Tahoma"/>
          <w:lang w:val="es-ES"/>
        </w:rPr>
      </w:pPr>
      <w:r w:rsidRPr="004B2DE7">
        <w:rPr>
          <w:rFonts w:cs="Tahoma"/>
          <w:bCs/>
        </w:rPr>
        <w:t xml:space="preserve">Resolución del Pleno del Instituto de Transparencia, Acceso a la Información Pública y Protección de Datos Personales del Estado de México y Municipios, con domicilio en Metepec, </w:t>
      </w:r>
      <w:r w:rsidRPr="004B2DE7">
        <w:rPr>
          <w:rFonts w:eastAsia="Calibri" w:cs="Tahoma"/>
          <w:lang w:val="es-ES"/>
        </w:rPr>
        <w:t xml:space="preserve">Estado de México, de fecha </w:t>
      </w:r>
      <w:r w:rsidRPr="004B2DE7" w:rsidR="003964B9">
        <w:rPr>
          <w:rFonts w:eastAsia="Calibri" w:cs="Tahoma"/>
          <w:lang w:val="es-ES"/>
        </w:rPr>
        <w:t>treinta</w:t>
      </w:r>
      <w:r w:rsidRPr="004B2DE7" w:rsidR="00C14882">
        <w:rPr>
          <w:rFonts w:eastAsia="Calibri" w:cs="Tahoma"/>
          <w:lang w:val="es-ES"/>
        </w:rPr>
        <w:t xml:space="preserve"> y uno</w:t>
      </w:r>
      <w:r w:rsidRPr="004B2DE7">
        <w:rPr>
          <w:rFonts w:eastAsia="Calibri" w:cs="Tahoma"/>
          <w:lang w:val="es-ES"/>
        </w:rPr>
        <w:t xml:space="preserve"> de </w:t>
      </w:r>
      <w:r w:rsidRPr="004B2DE7" w:rsidR="00134CA3">
        <w:rPr>
          <w:rFonts w:eastAsia="Calibri" w:cs="Tahoma"/>
          <w:lang w:val="es-ES"/>
        </w:rPr>
        <w:t>ma</w:t>
      </w:r>
      <w:r w:rsidRPr="004B2DE7" w:rsidR="00C14882">
        <w:rPr>
          <w:rFonts w:eastAsia="Calibri" w:cs="Tahoma"/>
          <w:lang w:val="es-ES"/>
        </w:rPr>
        <w:t>yo</w:t>
      </w:r>
      <w:r w:rsidRPr="004B2DE7">
        <w:rPr>
          <w:rFonts w:eastAsia="Calibri" w:cs="Tahoma"/>
          <w:lang w:val="es-ES"/>
        </w:rPr>
        <w:t xml:space="preserve"> de dos mil veinti</w:t>
      </w:r>
      <w:r w:rsidRPr="004B2DE7" w:rsidR="00C14882">
        <w:rPr>
          <w:rFonts w:eastAsia="Calibri" w:cs="Tahoma"/>
          <w:lang w:val="es-ES"/>
        </w:rPr>
        <w:t>trés</w:t>
      </w:r>
      <w:r w:rsidRPr="004B2DE7">
        <w:rPr>
          <w:rFonts w:eastAsia="Calibri" w:cs="Tahoma"/>
          <w:lang w:val="es-ES"/>
        </w:rPr>
        <w:t xml:space="preserve">. </w:t>
      </w:r>
    </w:p>
    <w:p w:rsidRPr="004B2DE7" w:rsidR="00051642" w:rsidP="007210FF" w:rsidRDefault="00051642" w14:paraId="6246E0DA" w14:textId="77777777">
      <w:pPr>
        <w:spacing w:after="0" w:line="360" w:lineRule="auto"/>
        <w:rPr>
          <w:rFonts w:eastAsia="Calibri" w:cs="Tahoma"/>
          <w:b/>
          <w:bCs/>
          <w:lang w:val="es-ES"/>
        </w:rPr>
      </w:pPr>
    </w:p>
    <w:p w:rsidRPr="004B2DE7" w:rsidR="00051642" w:rsidP="007210FF" w:rsidRDefault="00051642" w14:paraId="542CE8DB" w14:textId="4F181F7E">
      <w:pPr>
        <w:spacing w:after="0" w:line="360" w:lineRule="auto"/>
        <w:rPr>
          <w:rFonts w:eastAsia="Calibri" w:cs="Tahoma"/>
        </w:rPr>
      </w:pPr>
      <w:r w:rsidRPr="1959635F" w:rsidR="1959635F">
        <w:rPr>
          <w:rFonts w:eastAsia="Calibri" w:cs="Tahoma"/>
          <w:b w:val="1"/>
          <w:bCs w:val="1"/>
          <w:lang w:val="es-ES"/>
        </w:rPr>
        <w:t xml:space="preserve">VISTO </w:t>
      </w:r>
      <w:r w:rsidRPr="1959635F" w:rsidR="1959635F">
        <w:rPr>
          <w:rFonts w:eastAsia="Calibri" w:cs="Tahoma"/>
          <w:lang w:val="es-ES"/>
        </w:rPr>
        <w:t xml:space="preserve">el expediente conformado con motivo del Recurso de Revisión </w:t>
      </w:r>
      <w:r w:rsidRPr="1959635F" w:rsidR="1959635F">
        <w:rPr>
          <w:rFonts w:eastAsia="Calibri" w:cs="Tahoma"/>
        </w:rPr>
        <w:t xml:space="preserve">02391/INFOEM/IP/RR/2023, interpuesto por </w:t>
      </w:r>
      <w:r w:rsidRPr="1959635F" w:rsidR="1959635F">
        <w:rPr>
          <w:rFonts w:eastAsia="Calibri" w:cs="Tahoma"/>
          <w:highlight w:val="black"/>
        </w:rPr>
        <w:t>XXXXXXXXXXXXXXXXXX</w:t>
      </w:r>
      <w:r w:rsidRPr="1959635F" w:rsidR="1959635F">
        <w:rPr>
          <w:rFonts w:eastAsia="Calibri" w:cs="Tahoma"/>
        </w:rPr>
        <w:t>,</w:t>
      </w:r>
      <w:r w:rsidRPr="1959635F" w:rsidR="1959635F">
        <w:rPr>
          <w:rFonts w:cs="Tahoma"/>
          <w:color w:val="0D0D0D" w:themeColor="text1" w:themeTint="F2" w:themeShade="FF"/>
        </w:rPr>
        <w:t xml:space="preserve"> en lo sucesivo Recurrente o Particular, en contra de la falta de respuesta del Sujeto Obligado, Ayuntamiento de </w:t>
      </w:r>
      <w:r w:rsidRPr="1959635F" w:rsidR="1959635F">
        <w:rPr>
          <w:rFonts w:cs="Tahoma"/>
          <w:color w:val="0D0D0D" w:themeColor="text1" w:themeTint="F2" w:themeShade="FF"/>
        </w:rPr>
        <w:t>Soyaniquilpan</w:t>
      </w:r>
      <w:r w:rsidRPr="1959635F" w:rsidR="1959635F">
        <w:rPr>
          <w:rFonts w:cs="Tahoma"/>
          <w:color w:val="0D0D0D" w:themeColor="text1" w:themeTint="F2" w:themeShade="FF"/>
        </w:rPr>
        <w:t xml:space="preserve"> de Juárez, a la solicitud de acceso a la información pública 00014/SOYANIQ/IP/2023, se emite la presente Resolución, con base en los Antecedentes y Considerandos que se exponen a continuación:</w:t>
      </w:r>
    </w:p>
    <w:p w:rsidRPr="004B2DE7" w:rsidR="005369D0" w:rsidP="007210FF" w:rsidRDefault="005369D0" w14:paraId="5A1C6FC2" w14:textId="77777777">
      <w:pPr>
        <w:spacing w:after="0" w:line="360" w:lineRule="auto"/>
        <w:rPr>
          <w:rFonts w:cs="Tahoma"/>
          <w:color w:val="0D0D0D" w:themeColor="text1" w:themeTint="F2"/>
        </w:rPr>
      </w:pPr>
    </w:p>
    <w:p w:rsidRPr="004B2DE7" w:rsidR="00051642" w:rsidP="007210FF" w:rsidRDefault="00051642" w14:paraId="18EA1E5E" w14:textId="77777777">
      <w:pPr>
        <w:spacing w:after="0" w:line="360" w:lineRule="auto"/>
        <w:jc w:val="center"/>
        <w:rPr>
          <w:rFonts w:eastAsia="Calibri" w:cs="Tahoma"/>
          <w:b/>
          <w:bCs/>
          <w:lang w:val="es-ES"/>
        </w:rPr>
      </w:pPr>
      <w:r w:rsidRPr="004B2DE7">
        <w:rPr>
          <w:rFonts w:eastAsia="Calibri" w:cs="Tahoma"/>
          <w:b/>
          <w:bCs/>
          <w:lang w:val="es-ES"/>
        </w:rPr>
        <w:t>A N T E C E D E N T E S:</w:t>
      </w:r>
    </w:p>
    <w:p w:rsidRPr="004B2DE7" w:rsidR="00051642" w:rsidP="007210FF" w:rsidRDefault="00051642" w14:paraId="689BB71D" w14:textId="77777777">
      <w:pPr>
        <w:spacing w:after="0" w:line="360" w:lineRule="auto"/>
        <w:rPr>
          <w:lang w:val="es-ES"/>
        </w:rPr>
      </w:pPr>
    </w:p>
    <w:p w:rsidRPr="004B2DE7" w:rsidR="00051642" w:rsidP="007210FF" w:rsidRDefault="00051642" w14:paraId="38CCD1DD" w14:textId="77777777">
      <w:pPr>
        <w:spacing w:after="0" w:line="360" w:lineRule="auto"/>
        <w:rPr>
          <w:rFonts w:eastAsia="Calibri" w:cs="Tahoma"/>
          <w:b/>
          <w:bCs/>
          <w:lang w:val="es-ES"/>
        </w:rPr>
      </w:pPr>
      <w:r w:rsidRPr="004B2DE7">
        <w:rPr>
          <w:rFonts w:eastAsia="Calibri" w:cs="Tahoma"/>
          <w:b/>
          <w:bCs/>
          <w:lang w:val="es-ES"/>
        </w:rPr>
        <w:t>I. Presentación de la solicitud de información.</w:t>
      </w:r>
    </w:p>
    <w:p w:rsidRPr="004B2DE7" w:rsidR="00051642" w:rsidP="007210FF" w:rsidRDefault="00051642" w14:paraId="249BEE91" w14:textId="77777777">
      <w:pPr>
        <w:spacing w:after="0" w:line="360" w:lineRule="auto"/>
        <w:rPr>
          <w:rFonts w:eastAsia="Calibri" w:cs="Tahoma"/>
          <w:b/>
          <w:bCs/>
          <w:lang w:val="es-ES"/>
        </w:rPr>
      </w:pPr>
    </w:p>
    <w:p w:rsidRPr="004B2DE7" w:rsidR="005369D0" w:rsidP="007210FF" w:rsidRDefault="005369D0" w14:paraId="6DD77042" w14:textId="6DC18498">
      <w:pPr>
        <w:autoSpaceDE w:val="0"/>
        <w:autoSpaceDN w:val="0"/>
        <w:adjustRightInd w:val="0"/>
        <w:spacing w:after="0" w:line="360" w:lineRule="auto"/>
        <w:rPr>
          <w:rFonts w:cs="Tahoma"/>
          <w:bCs/>
        </w:rPr>
      </w:pPr>
      <w:r w:rsidRPr="004B2DE7">
        <w:rPr>
          <w:rFonts w:cs="Tahoma"/>
        </w:rPr>
        <w:t xml:space="preserve">Con fecha </w:t>
      </w:r>
      <w:r w:rsidRPr="004B2DE7" w:rsidR="00741ED2">
        <w:rPr>
          <w:rFonts w:cs="Tahoma"/>
        </w:rPr>
        <w:t>veintitrés</w:t>
      </w:r>
      <w:r w:rsidRPr="004B2DE7" w:rsidR="00A91979">
        <w:rPr>
          <w:rFonts w:cs="Tahoma"/>
        </w:rPr>
        <w:t xml:space="preserve"> de </w:t>
      </w:r>
      <w:r w:rsidRPr="004B2DE7" w:rsidR="00741ED2">
        <w:rPr>
          <w:rFonts w:cs="Tahoma"/>
        </w:rPr>
        <w:t>marzo</w:t>
      </w:r>
      <w:r w:rsidRPr="004B2DE7" w:rsidR="00A91979">
        <w:rPr>
          <w:rFonts w:cs="Tahoma"/>
        </w:rPr>
        <w:t xml:space="preserve"> </w:t>
      </w:r>
      <w:r w:rsidRPr="004B2DE7">
        <w:rPr>
          <w:rFonts w:cs="Tahoma"/>
        </w:rPr>
        <w:t xml:space="preserve">de dos mil </w:t>
      </w:r>
      <w:r w:rsidRPr="004B2DE7" w:rsidR="004258B9">
        <w:rPr>
          <w:rFonts w:cs="Tahoma"/>
        </w:rPr>
        <w:t>veinti</w:t>
      </w:r>
      <w:r w:rsidRPr="004B2DE7" w:rsidR="00741ED2">
        <w:rPr>
          <w:rFonts w:cs="Tahoma"/>
        </w:rPr>
        <w:t>trés</w:t>
      </w:r>
      <w:r w:rsidRPr="004B2DE7">
        <w:rPr>
          <w:rFonts w:cs="Tahoma"/>
        </w:rPr>
        <w:t xml:space="preserve">, el Particular presentó una solicitud de acceso a la información pública, a través del Sistema de Acceso a la Información Mexiquense (SAIMEX), ante </w:t>
      </w:r>
      <w:r w:rsidRPr="004B2DE7" w:rsidR="00A91979">
        <w:rPr>
          <w:rFonts w:cs="Tahoma"/>
        </w:rPr>
        <w:t xml:space="preserve">el Ayuntamiento de </w:t>
      </w:r>
      <w:proofErr w:type="spellStart"/>
      <w:r w:rsidRPr="004B2DE7" w:rsidR="00741ED2">
        <w:rPr>
          <w:rFonts w:eastAsia="Calibri" w:cs="Tahoma"/>
        </w:rPr>
        <w:t>Soyaniquilpan</w:t>
      </w:r>
      <w:proofErr w:type="spellEnd"/>
      <w:r w:rsidRPr="004B2DE7" w:rsidR="00741ED2">
        <w:rPr>
          <w:rFonts w:eastAsia="Calibri" w:cs="Tahoma"/>
        </w:rPr>
        <w:t xml:space="preserve"> de Juárez</w:t>
      </w:r>
      <w:r w:rsidRPr="004B2DE7">
        <w:rPr>
          <w:rFonts w:cs="Tahoma"/>
          <w:bCs/>
        </w:rPr>
        <w:t>, en los siguientes términos:</w:t>
      </w:r>
    </w:p>
    <w:p w:rsidRPr="004B2DE7" w:rsidR="00051642" w:rsidP="007210FF" w:rsidRDefault="00051642" w14:paraId="05EC313A" w14:textId="13702AE9">
      <w:pPr>
        <w:spacing w:after="0" w:line="360" w:lineRule="auto"/>
        <w:rPr>
          <w:rFonts w:cs="Tahoma"/>
        </w:rPr>
      </w:pPr>
    </w:p>
    <w:p w:rsidRPr="004B2DE7" w:rsidR="00051642" w:rsidP="007210FF" w:rsidRDefault="003964B9" w14:paraId="51292EC6" w14:textId="7DF26130">
      <w:pPr>
        <w:tabs>
          <w:tab w:val="left" w:pos="4667"/>
        </w:tabs>
        <w:spacing w:after="0" w:line="360" w:lineRule="auto"/>
        <w:ind w:left="567" w:right="567"/>
        <w:rPr>
          <w:rFonts w:cs="Tahoma"/>
          <w:b/>
          <w:bCs/>
          <w:i/>
          <w:sz w:val="20"/>
          <w:szCs w:val="20"/>
        </w:rPr>
      </w:pPr>
      <w:r w:rsidRPr="004B2DE7">
        <w:rPr>
          <w:rFonts w:cs="Tahoma"/>
          <w:b/>
          <w:bCs/>
          <w:i/>
          <w:sz w:val="20"/>
          <w:szCs w:val="20"/>
        </w:rPr>
        <w:t>“</w:t>
      </w:r>
      <w:r w:rsidRPr="004B2DE7" w:rsidR="00051642">
        <w:rPr>
          <w:rFonts w:cs="Tahoma"/>
          <w:b/>
          <w:bCs/>
          <w:i/>
          <w:sz w:val="20"/>
          <w:szCs w:val="20"/>
        </w:rPr>
        <w:t>DESCRIPCIÓN CLARA Y PRECISA DE LA INFORMACIÓN SOLICITADA</w:t>
      </w:r>
    </w:p>
    <w:p w:rsidRPr="004B2DE7" w:rsidR="00051642" w:rsidP="007210FF" w:rsidRDefault="00741ED2" w14:paraId="33F43E51" w14:textId="5D68B2A6">
      <w:pPr>
        <w:tabs>
          <w:tab w:val="left" w:pos="4667"/>
        </w:tabs>
        <w:spacing w:after="0" w:line="360" w:lineRule="auto"/>
        <w:ind w:left="567" w:right="567"/>
        <w:rPr>
          <w:rFonts w:cs="Tahoma"/>
          <w:bCs/>
          <w:i/>
          <w:sz w:val="20"/>
          <w:szCs w:val="20"/>
        </w:rPr>
      </w:pPr>
      <w:r w:rsidRPr="004B2DE7">
        <w:rPr>
          <w:i/>
          <w:iCs/>
          <w:color w:val="000000"/>
          <w:sz w:val="20"/>
          <w:szCs w:val="20"/>
        </w:rPr>
        <w:t xml:space="preserve">Informe con documento público comprobable, remitido en versión pública sobre las actividades realizadas en el ejercicio del servicio público de MARIA MAGDALENA MORENO GONZALEZ, así como proporcionar la siguiente información, observando en todo momento el principio de máxima publicidad: Mencione y acredite el nivel de estudios de la servidora pública MARIA MAGDALENA MORENO GONZALEZ, exponga la experiencia y </w:t>
      </w:r>
      <w:proofErr w:type="spellStart"/>
      <w:r w:rsidRPr="004B2DE7">
        <w:rPr>
          <w:i/>
          <w:iCs/>
          <w:color w:val="000000"/>
          <w:sz w:val="20"/>
          <w:szCs w:val="20"/>
        </w:rPr>
        <w:t>expertis</w:t>
      </w:r>
      <w:proofErr w:type="spellEnd"/>
      <w:r w:rsidRPr="004B2DE7">
        <w:rPr>
          <w:i/>
          <w:iCs/>
          <w:color w:val="000000"/>
          <w:sz w:val="20"/>
          <w:szCs w:val="20"/>
        </w:rPr>
        <w:t xml:space="preserve"> con la que cuenta, para ocupar el cargo, Aclare si la servidora pública MARIA MAGDALENA MORENO GONZALEZ aporto a la campaña del actual edil la cantidad de 300 mil pesos, para poder ser </w:t>
      </w:r>
      <w:r w:rsidRPr="004B2DE7">
        <w:rPr>
          <w:i/>
          <w:iCs/>
          <w:color w:val="000000"/>
          <w:sz w:val="20"/>
          <w:szCs w:val="20"/>
        </w:rPr>
        <w:lastRenderedPageBreak/>
        <w:t>designada como directora del sistema DIF, versión que ha mencionado en múltiples ocasiones la servidora pública MARIA MAGDALENA MORENO GONZALEZ Informe porque los parientes y familiares de la servidora pública MARIA MAGDALENA MORENO GONZALEZ reciben múltiples apoyos sociales del sistema DIF, sin cumplir con los requisitos y/o características para ser beneficiarios, Informe porque la servidora pública MARIA MAGDALENA MORENO GONZALEZ no cumple con la jornada laboral completa del servicio público, de referir que si la cumple, acredite con documento público su dicho</w:t>
      </w:r>
      <w:r w:rsidRPr="004B2DE7" w:rsidR="003964B9">
        <w:rPr>
          <w:rFonts w:cs="Tahoma"/>
          <w:bCs/>
          <w:i/>
          <w:sz w:val="20"/>
          <w:szCs w:val="20"/>
        </w:rPr>
        <w:t>”</w:t>
      </w:r>
      <w:r w:rsidRPr="004B2DE7" w:rsidR="00E7170C">
        <w:rPr>
          <w:rFonts w:cs="Tahoma"/>
          <w:bCs/>
          <w:i/>
          <w:sz w:val="20"/>
          <w:szCs w:val="20"/>
        </w:rPr>
        <w:t xml:space="preserve"> </w:t>
      </w:r>
      <w:r w:rsidRPr="004B2DE7" w:rsidR="00051642">
        <w:rPr>
          <w:rFonts w:cs="Tahoma"/>
          <w:bCs/>
          <w:i/>
          <w:sz w:val="20"/>
          <w:szCs w:val="20"/>
        </w:rPr>
        <w:t>(Sic.)</w:t>
      </w:r>
    </w:p>
    <w:p w:rsidRPr="004B2DE7" w:rsidR="00051642" w:rsidP="007210FF" w:rsidRDefault="00051642" w14:paraId="3C0781D7" w14:textId="77777777">
      <w:pPr>
        <w:tabs>
          <w:tab w:val="left" w:pos="4667"/>
        </w:tabs>
        <w:spacing w:after="0" w:line="360" w:lineRule="auto"/>
        <w:ind w:left="567" w:right="567"/>
        <w:rPr>
          <w:rFonts w:cs="Tahoma"/>
          <w:bCs/>
          <w:i/>
          <w:sz w:val="20"/>
          <w:szCs w:val="20"/>
        </w:rPr>
      </w:pPr>
    </w:p>
    <w:p w:rsidRPr="004B2DE7" w:rsidR="00051642" w:rsidP="007210FF" w:rsidRDefault="003964B9" w14:paraId="070CFBD6" w14:textId="5680F92F">
      <w:pPr>
        <w:tabs>
          <w:tab w:val="left" w:pos="4667"/>
        </w:tabs>
        <w:spacing w:after="0" w:line="360" w:lineRule="auto"/>
        <w:ind w:left="567" w:right="567"/>
        <w:rPr>
          <w:rFonts w:eastAsia="Times New Roman" w:cs="Tahoma"/>
          <w:b/>
          <w:bCs/>
          <w:i/>
          <w:iCs/>
          <w:color w:val="auto"/>
          <w:sz w:val="20"/>
          <w:lang w:eastAsia="es-ES"/>
        </w:rPr>
      </w:pPr>
      <w:r w:rsidRPr="004B2DE7">
        <w:rPr>
          <w:rFonts w:eastAsia="Times New Roman" w:cs="Tahoma"/>
          <w:b/>
          <w:bCs/>
          <w:i/>
          <w:iCs/>
          <w:color w:val="auto"/>
          <w:sz w:val="20"/>
          <w:lang w:eastAsia="es-ES"/>
        </w:rPr>
        <w:t>“</w:t>
      </w:r>
      <w:r w:rsidRPr="004B2DE7" w:rsidR="00051642">
        <w:rPr>
          <w:rFonts w:eastAsia="Times New Roman" w:cs="Tahoma"/>
          <w:b/>
          <w:bCs/>
          <w:i/>
          <w:iCs/>
          <w:color w:val="auto"/>
          <w:sz w:val="20"/>
          <w:lang w:eastAsia="es-ES"/>
        </w:rPr>
        <w:t>MODALIDAD DE ENTREGA</w:t>
      </w:r>
    </w:p>
    <w:p w:rsidRPr="004B2DE7" w:rsidR="00FA1130" w:rsidP="007210FF" w:rsidRDefault="00051642" w14:paraId="778DD31C" w14:textId="07952999">
      <w:pPr>
        <w:spacing w:after="0" w:line="360" w:lineRule="auto"/>
        <w:ind w:left="567" w:right="567"/>
        <w:rPr>
          <w:rFonts w:eastAsia="Times New Roman" w:cs="Arial"/>
          <w:bCs/>
          <w:i/>
          <w:iCs/>
          <w:color w:val="auto"/>
          <w:sz w:val="20"/>
          <w:lang w:eastAsia="es-ES"/>
        </w:rPr>
      </w:pPr>
      <w:r w:rsidRPr="004B2DE7">
        <w:rPr>
          <w:rFonts w:eastAsia="Times New Roman" w:cs="Arial"/>
          <w:bCs/>
          <w:i/>
          <w:iCs/>
          <w:color w:val="auto"/>
          <w:sz w:val="20"/>
          <w:lang w:eastAsia="es-ES"/>
        </w:rPr>
        <w:t>A través del SAIMEX</w:t>
      </w:r>
      <w:r w:rsidRPr="004B2DE7" w:rsidR="003964B9">
        <w:rPr>
          <w:rFonts w:eastAsia="Times New Roman" w:cs="Arial"/>
          <w:bCs/>
          <w:i/>
          <w:iCs/>
          <w:color w:val="auto"/>
          <w:sz w:val="20"/>
          <w:lang w:eastAsia="es-ES"/>
        </w:rPr>
        <w:t>”</w:t>
      </w:r>
      <w:r w:rsidRPr="004B2DE7">
        <w:rPr>
          <w:rFonts w:eastAsia="Times New Roman" w:cs="Arial"/>
          <w:bCs/>
          <w:i/>
          <w:iCs/>
          <w:color w:val="auto"/>
          <w:sz w:val="20"/>
          <w:lang w:eastAsia="es-ES"/>
        </w:rPr>
        <w:t xml:space="preserve"> (Sic)</w:t>
      </w:r>
    </w:p>
    <w:p w:rsidRPr="004B2DE7" w:rsidR="00E7170C" w:rsidP="007210FF" w:rsidRDefault="00E7170C" w14:paraId="7D6D1CE8" w14:textId="77777777">
      <w:pPr>
        <w:spacing w:after="0" w:line="360" w:lineRule="auto"/>
        <w:ind w:left="567" w:right="567"/>
        <w:rPr>
          <w:rFonts w:eastAsia="Times New Roman" w:cs="Arial"/>
          <w:bCs/>
          <w:i/>
          <w:iCs/>
          <w:color w:val="auto"/>
          <w:sz w:val="20"/>
          <w:lang w:eastAsia="es-ES"/>
        </w:rPr>
      </w:pPr>
    </w:p>
    <w:p w:rsidRPr="004B2DE7" w:rsidR="00051642" w:rsidP="007210FF" w:rsidRDefault="00FA1130" w14:paraId="14D6D935" w14:textId="00EDFF85">
      <w:pPr>
        <w:spacing w:after="0" w:line="360" w:lineRule="auto"/>
        <w:rPr>
          <w:rFonts w:eastAsia="Calibri" w:cs="Tahoma"/>
          <w:b/>
          <w:bCs/>
        </w:rPr>
      </w:pPr>
      <w:r w:rsidRPr="004B2DE7">
        <w:rPr>
          <w:rFonts w:eastAsia="Calibri" w:cs="Tahoma"/>
          <w:b/>
          <w:bCs/>
        </w:rPr>
        <w:t>I</w:t>
      </w:r>
      <w:r w:rsidRPr="004B2DE7" w:rsidR="00E7170C">
        <w:rPr>
          <w:rFonts w:eastAsia="Calibri" w:cs="Tahoma"/>
          <w:b/>
          <w:bCs/>
        </w:rPr>
        <w:t>I</w:t>
      </w:r>
      <w:r w:rsidRPr="004B2DE7" w:rsidR="00051642">
        <w:rPr>
          <w:rFonts w:eastAsia="Calibri" w:cs="Tahoma"/>
          <w:b/>
          <w:bCs/>
        </w:rPr>
        <w:t xml:space="preserve">. </w:t>
      </w:r>
      <w:r w:rsidRPr="004B2DE7" w:rsidR="00051642">
        <w:rPr>
          <w:rFonts w:eastAsia="Calibri" w:cs="Tahoma"/>
          <w:b/>
        </w:rPr>
        <w:t>Respuesta</w:t>
      </w:r>
      <w:r w:rsidRPr="004B2DE7" w:rsidR="00051642">
        <w:rPr>
          <w:rFonts w:eastAsia="Calibri" w:cs="Tahoma"/>
          <w:b/>
          <w:bCs/>
        </w:rPr>
        <w:t xml:space="preserve"> del Sujeto Obligado.</w:t>
      </w:r>
    </w:p>
    <w:p w:rsidRPr="004B2DE7" w:rsidR="00051642" w:rsidP="007210FF" w:rsidRDefault="00051642" w14:paraId="115773BE" w14:textId="77777777">
      <w:pPr>
        <w:spacing w:after="0" w:line="360" w:lineRule="auto"/>
        <w:rPr>
          <w:rFonts w:eastAsia="Calibri" w:cs="Tahoma"/>
          <w:b/>
          <w:bCs/>
        </w:rPr>
      </w:pPr>
    </w:p>
    <w:p w:rsidRPr="004B2DE7" w:rsidR="00051642" w:rsidP="007210FF" w:rsidRDefault="00051642" w14:paraId="62FFEDF4" w14:textId="122CEF3E">
      <w:pPr>
        <w:autoSpaceDE w:val="0"/>
        <w:autoSpaceDN w:val="0"/>
        <w:adjustRightInd w:val="0"/>
        <w:spacing w:after="0" w:line="360" w:lineRule="auto"/>
        <w:rPr>
          <w:rFonts w:eastAsia="Calibri" w:cs="Tahoma"/>
          <w:color w:val="000000"/>
          <w:lang w:val="es-ES"/>
        </w:rPr>
      </w:pPr>
      <w:r w:rsidRPr="004B2DE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las solicitudes de acceso a la información; sin embargo, de las constancias que obran en el expediente electrónico del </w:t>
      </w:r>
      <w:r w:rsidRPr="004B2DE7">
        <w:rPr>
          <w:rFonts w:eastAsia="Calibri" w:cs="Tahoma"/>
          <w:color w:val="000000"/>
          <w:lang w:val="es-ES"/>
        </w:rPr>
        <w:t xml:space="preserve">Sistema de Acceso a la Información Mexiquense (SAIMEX), se advierte que el </w:t>
      </w:r>
      <w:r w:rsidRPr="004B2DE7" w:rsidR="00A91144">
        <w:rPr>
          <w:rFonts w:eastAsia="Calibri" w:cs="Tahoma"/>
          <w:b/>
          <w:bCs/>
        </w:rPr>
        <w:t xml:space="preserve">Ayuntamiento de </w:t>
      </w:r>
      <w:proofErr w:type="spellStart"/>
      <w:r w:rsidRPr="004B2DE7" w:rsidR="00741ED2">
        <w:rPr>
          <w:rFonts w:eastAsia="Calibri" w:cs="Tahoma"/>
          <w:b/>
          <w:bCs/>
        </w:rPr>
        <w:t>Soyaniquilpan</w:t>
      </w:r>
      <w:proofErr w:type="spellEnd"/>
      <w:r w:rsidRPr="004B2DE7" w:rsidR="00741ED2">
        <w:rPr>
          <w:rFonts w:eastAsia="Calibri" w:cs="Tahoma"/>
          <w:b/>
          <w:bCs/>
        </w:rPr>
        <w:t xml:space="preserve"> de Juárez</w:t>
      </w:r>
      <w:r w:rsidRPr="004B2DE7">
        <w:rPr>
          <w:rFonts w:eastAsia="Calibri" w:cs="Tahoma"/>
          <w:bCs/>
          <w:color w:val="000000"/>
        </w:rPr>
        <w:t xml:space="preserve">, omitió dar respuesta a la solicitud de información, por lo que </w:t>
      </w:r>
      <w:r w:rsidRPr="004B2DE7">
        <w:rPr>
          <w:rFonts w:eastAsia="Calibri" w:cs="Tahoma"/>
          <w:b/>
          <w:color w:val="000000"/>
        </w:rPr>
        <w:t xml:space="preserve">se configura la </w:t>
      </w:r>
      <w:r w:rsidRPr="004B2DE7">
        <w:rPr>
          <w:rFonts w:eastAsia="Calibri" w:cs="Tahoma"/>
          <w:b/>
          <w:color w:val="000000"/>
          <w:lang w:val="es-ES"/>
        </w:rPr>
        <w:t>negativa ficta</w:t>
      </w:r>
      <w:r w:rsidRPr="004B2DE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4B2DE7" w:rsidR="00E7170C" w:rsidP="007210FF" w:rsidRDefault="00E7170C" w14:paraId="33AFFBED" w14:textId="77777777">
      <w:pPr>
        <w:autoSpaceDE w:val="0"/>
        <w:autoSpaceDN w:val="0"/>
        <w:adjustRightInd w:val="0"/>
        <w:spacing w:after="0" w:line="360" w:lineRule="auto"/>
        <w:rPr>
          <w:rFonts w:eastAsia="Calibri" w:cs="Tahoma"/>
          <w:color w:val="000000"/>
          <w:lang w:val="es-ES"/>
        </w:rPr>
      </w:pPr>
    </w:p>
    <w:p w:rsidRPr="004B2DE7" w:rsidR="00051642" w:rsidP="007210FF" w:rsidRDefault="00E7170C" w14:paraId="53B5A077" w14:textId="35A1C7AB">
      <w:pPr>
        <w:spacing w:after="0" w:line="360" w:lineRule="auto"/>
        <w:rPr>
          <w:rFonts w:eastAsia="Calibri" w:cs="Tahoma"/>
          <w:b/>
          <w:bCs/>
        </w:rPr>
      </w:pPr>
      <w:r w:rsidRPr="004B2DE7">
        <w:rPr>
          <w:rFonts w:eastAsia="Calibri" w:cs="Tahoma"/>
          <w:b/>
          <w:bCs/>
        </w:rPr>
        <w:t>III</w:t>
      </w:r>
      <w:r w:rsidRPr="004B2DE7" w:rsidR="00051642">
        <w:rPr>
          <w:rFonts w:eastAsia="Calibri" w:cs="Tahoma"/>
          <w:b/>
          <w:bCs/>
        </w:rPr>
        <w:t xml:space="preserve">. Interposición del Recurso de Revisión. </w:t>
      </w:r>
    </w:p>
    <w:p w:rsidRPr="004B2DE7" w:rsidR="00051642" w:rsidP="007210FF" w:rsidRDefault="00051642" w14:paraId="79D9CE18" w14:textId="77777777">
      <w:pPr>
        <w:spacing w:after="0" w:line="360" w:lineRule="auto"/>
        <w:rPr>
          <w:rFonts w:eastAsia="Times New Roman" w:cs="Tahoma"/>
          <w:bCs/>
          <w:color w:val="auto"/>
          <w:lang w:eastAsia="es-ES"/>
        </w:rPr>
      </w:pPr>
    </w:p>
    <w:p w:rsidRPr="004B2DE7" w:rsidR="00051642" w:rsidP="007210FF" w:rsidRDefault="00051642" w14:paraId="33C458E5" w14:textId="725B4629">
      <w:pPr>
        <w:spacing w:after="0" w:line="360" w:lineRule="auto"/>
        <w:rPr>
          <w:rFonts w:eastAsia="Times New Roman" w:cs="Tahoma"/>
          <w:bCs/>
          <w:color w:val="auto"/>
          <w:lang w:val="es-ES" w:eastAsia="es-ES"/>
        </w:rPr>
      </w:pPr>
      <w:r w:rsidRPr="004B2DE7">
        <w:rPr>
          <w:rFonts w:eastAsia="Times New Roman" w:cs="Tahoma"/>
          <w:bCs/>
          <w:color w:val="auto"/>
          <w:lang w:val="es-ES" w:eastAsia="es-ES"/>
        </w:rPr>
        <w:t xml:space="preserve">Con fecha </w:t>
      </w:r>
      <w:r w:rsidRPr="004B2DE7" w:rsidR="0048164B">
        <w:rPr>
          <w:rFonts w:eastAsia="Times New Roman" w:cs="Tahoma"/>
          <w:bCs/>
          <w:color w:val="auto"/>
          <w:lang w:val="es-ES" w:eastAsia="es-ES"/>
        </w:rPr>
        <w:t>dos</w:t>
      </w:r>
      <w:r w:rsidRPr="004B2DE7">
        <w:rPr>
          <w:rFonts w:eastAsia="Times New Roman" w:cs="Tahoma"/>
          <w:bCs/>
          <w:color w:val="auto"/>
          <w:lang w:val="es-ES" w:eastAsia="es-ES"/>
        </w:rPr>
        <w:t xml:space="preserve"> de </w:t>
      </w:r>
      <w:r w:rsidRPr="004B2DE7" w:rsidR="0048164B">
        <w:rPr>
          <w:rFonts w:eastAsia="Times New Roman" w:cs="Tahoma"/>
          <w:bCs/>
          <w:color w:val="auto"/>
          <w:lang w:val="es-ES" w:eastAsia="es-ES"/>
        </w:rPr>
        <w:t>mayo</w:t>
      </w:r>
      <w:r w:rsidRPr="004B2DE7">
        <w:rPr>
          <w:rFonts w:eastAsia="Times New Roman" w:cs="Tahoma"/>
          <w:bCs/>
          <w:color w:val="auto"/>
          <w:lang w:val="es-ES" w:eastAsia="es-ES"/>
        </w:rPr>
        <w:t xml:space="preserve"> de dos mil veinti</w:t>
      </w:r>
      <w:r w:rsidRPr="004B2DE7" w:rsidR="0048164B">
        <w:rPr>
          <w:rFonts w:eastAsia="Times New Roman" w:cs="Tahoma"/>
          <w:bCs/>
          <w:color w:val="auto"/>
          <w:lang w:val="es-ES" w:eastAsia="es-ES"/>
        </w:rPr>
        <w:t>trés</w:t>
      </w:r>
      <w:r w:rsidRPr="004B2DE7">
        <w:rPr>
          <w:rFonts w:eastAsia="Times New Roman" w:cs="Tahoma"/>
          <w:bCs/>
          <w:color w:val="auto"/>
          <w:lang w:val="es-ES" w:eastAsia="es-ES"/>
        </w:rPr>
        <w:t xml:space="preserve"> </w:t>
      </w:r>
      <w:r w:rsidRPr="004B2DE7">
        <w:rPr>
          <w:rFonts w:eastAsia="Times New Roman" w:cs="Tahoma"/>
          <w:bCs/>
          <w:color w:val="auto"/>
          <w:lang w:eastAsia="es-ES"/>
        </w:rPr>
        <w:t xml:space="preserve">se recibió en este Instituto, a través del </w:t>
      </w:r>
      <w:r w:rsidRPr="004B2DE7">
        <w:rPr>
          <w:rFonts w:eastAsia="Times New Roman" w:cs="Tahoma"/>
          <w:bCs/>
          <w:color w:val="auto"/>
          <w:lang w:val="es-ES" w:eastAsia="es-ES"/>
        </w:rPr>
        <w:t>Sistema de Acceso a la Información Mexiquense (SAIMEX)</w:t>
      </w:r>
      <w:r w:rsidRPr="004B2DE7">
        <w:rPr>
          <w:rFonts w:eastAsia="Times New Roman" w:cs="Tahoma"/>
          <w:bCs/>
          <w:color w:val="auto"/>
          <w:lang w:eastAsia="es-ES"/>
        </w:rPr>
        <w:t>, el Recurso de Revisión interpuesto por la parte Recurrente</w:t>
      </w:r>
      <w:r w:rsidRPr="004B2DE7" w:rsidR="005369D0">
        <w:rPr>
          <w:rFonts w:eastAsia="Times New Roman" w:cs="Tahoma"/>
          <w:bCs/>
          <w:color w:val="auto"/>
          <w:lang w:eastAsia="es-ES"/>
        </w:rPr>
        <w:t>,</w:t>
      </w:r>
      <w:r w:rsidRPr="004B2DE7">
        <w:rPr>
          <w:rFonts w:eastAsia="Times New Roman" w:cs="Tahoma"/>
          <w:bCs/>
          <w:color w:val="auto"/>
          <w:lang w:eastAsia="es-ES"/>
        </w:rPr>
        <w:t xml:space="preserve"> en contra de la falta de respuesta del Sujeto Obligado, en los siguientes términos:</w:t>
      </w:r>
    </w:p>
    <w:p w:rsidRPr="004B2DE7" w:rsidR="00051642" w:rsidP="007210FF" w:rsidRDefault="00051642" w14:paraId="0E930B82" w14:textId="77777777">
      <w:pPr>
        <w:spacing w:after="0" w:line="360" w:lineRule="auto"/>
        <w:rPr>
          <w:rFonts w:eastAsia="Times New Roman" w:cs="Tahoma"/>
          <w:bCs/>
          <w:color w:val="auto"/>
          <w:lang w:eastAsia="es-ES"/>
        </w:rPr>
      </w:pPr>
    </w:p>
    <w:p w:rsidRPr="004B2DE7" w:rsidR="00051642" w:rsidP="007210FF" w:rsidRDefault="00051642" w14:paraId="3A2D2430" w14:textId="16310A67">
      <w:pPr>
        <w:spacing w:after="0" w:line="360" w:lineRule="auto"/>
        <w:ind w:left="567" w:right="567"/>
        <w:rPr>
          <w:rFonts w:eastAsia="Times New Roman" w:cs="Tahoma"/>
          <w:b/>
          <w:bCs/>
          <w:i/>
          <w:color w:val="auto"/>
          <w:sz w:val="20"/>
          <w:szCs w:val="20"/>
          <w:lang w:eastAsia="es-ES"/>
        </w:rPr>
      </w:pPr>
      <w:r w:rsidRPr="004B2DE7">
        <w:rPr>
          <w:rFonts w:eastAsia="Times New Roman" w:cs="Tahoma"/>
          <w:b/>
          <w:bCs/>
          <w:i/>
          <w:color w:val="auto"/>
          <w:sz w:val="20"/>
          <w:szCs w:val="20"/>
          <w:lang w:eastAsia="es-ES"/>
        </w:rPr>
        <w:t>ACTO IMPUGNADO</w:t>
      </w:r>
    </w:p>
    <w:p w:rsidRPr="004B2DE7" w:rsidR="00051642" w:rsidP="007210FF" w:rsidRDefault="0048164B" w14:paraId="70D2147C" w14:textId="13FA1C6E">
      <w:pPr>
        <w:spacing w:after="0" w:line="360" w:lineRule="auto"/>
        <w:ind w:left="567" w:right="567"/>
        <w:rPr>
          <w:rFonts w:eastAsia="Times New Roman" w:cs="Tahoma"/>
          <w:bCs/>
          <w:i/>
          <w:color w:val="auto"/>
          <w:sz w:val="20"/>
          <w:szCs w:val="20"/>
          <w:lang w:eastAsia="es-ES"/>
        </w:rPr>
      </w:pPr>
      <w:r w:rsidRPr="004B2DE7">
        <w:rPr>
          <w:i/>
          <w:iCs/>
          <w:color w:val="000000"/>
          <w:sz w:val="20"/>
          <w:szCs w:val="20"/>
        </w:rPr>
        <w:t xml:space="preserve">Con fundamento en lo dispuesto por el artículo 179 fracción </w:t>
      </w:r>
      <w:proofErr w:type="gramStart"/>
      <w:r w:rsidRPr="004B2DE7">
        <w:rPr>
          <w:i/>
          <w:iCs/>
          <w:color w:val="000000"/>
          <w:sz w:val="20"/>
          <w:szCs w:val="20"/>
        </w:rPr>
        <w:t>VII ,</w:t>
      </w:r>
      <w:proofErr w:type="gramEnd"/>
      <w:r w:rsidRPr="004B2DE7">
        <w:rPr>
          <w:i/>
          <w:iCs/>
          <w:color w:val="000000"/>
          <w:sz w:val="20"/>
          <w:szCs w:val="20"/>
        </w:rPr>
        <w:t xml:space="preserve"> de la Ley de Transparencia y Acceso a la Información Pública del Estado de México y Municipios, se observa de manera fehaciente que el Sujeto Obligado NO otorgó respuesta a la solicitud de información con número de folio 00014/SOYANIQ/IP/2023 dentro del plazo de 15 días hábiles señalados por el artículo 163 de la Ley antes mencionada; por tal motivo, resulta procedente la interposición del presente recurso de revisión.</w:t>
      </w:r>
      <w:r w:rsidRPr="004B2DE7">
        <w:rPr>
          <w:i/>
          <w:color w:val="000000"/>
          <w:sz w:val="20"/>
          <w:szCs w:val="20"/>
        </w:rPr>
        <w:t>“</w:t>
      </w:r>
      <w:r w:rsidRPr="004B2DE7" w:rsidR="00051642">
        <w:rPr>
          <w:rFonts w:eastAsia="Times New Roman" w:cs="Tahoma"/>
          <w:bCs/>
          <w:i/>
          <w:color w:val="auto"/>
          <w:sz w:val="20"/>
          <w:szCs w:val="20"/>
          <w:lang w:eastAsia="es-ES"/>
        </w:rPr>
        <w:t>(Sic.)</w:t>
      </w:r>
    </w:p>
    <w:p w:rsidRPr="004B2DE7" w:rsidR="00051642" w:rsidP="007210FF" w:rsidRDefault="00051642" w14:paraId="4668CB16" w14:textId="77777777">
      <w:pPr>
        <w:spacing w:after="0" w:line="360" w:lineRule="auto"/>
        <w:ind w:left="567" w:right="567"/>
        <w:rPr>
          <w:rFonts w:eastAsia="Times New Roman" w:cs="Tahoma"/>
          <w:bCs/>
          <w:i/>
          <w:color w:val="auto"/>
          <w:sz w:val="20"/>
          <w:szCs w:val="20"/>
          <w:lang w:eastAsia="es-ES"/>
        </w:rPr>
      </w:pPr>
    </w:p>
    <w:p w:rsidRPr="004B2DE7" w:rsidR="00051642" w:rsidP="007210FF" w:rsidRDefault="00051642" w14:paraId="3D43F684" w14:textId="32C2FFC1">
      <w:pPr>
        <w:spacing w:after="0" w:line="360" w:lineRule="auto"/>
        <w:ind w:left="567" w:right="567"/>
        <w:rPr>
          <w:rFonts w:eastAsia="Times New Roman" w:cs="Tahoma"/>
          <w:b/>
          <w:bCs/>
          <w:i/>
          <w:color w:val="auto"/>
          <w:sz w:val="20"/>
          <w:szCs w:val="20"/>
          <w:lang w:eastAsia="es-ES"/>
        </w:rPr>
      </w:pPr>
      <w:r w:rsidRPr="004B2DE7">
        <w:rPr>
          <w:rFonts w:eastAsia="Times New Roman" w:cs="Tahoma"/>
          <w:b/>
          <w:bCs/>
          <w:i/>
          <w:color w:val="auto"/>
          <w:sz w:val="20"/>
          <w:szCs w:val="20"/>
          <w:lang w:eastAsia="es-ES"/>
        </w:rPr>
        <w:t>RAZONES O MOTIVOS DE LA INCONFORMIDAD</w:t>
      </w:r>
    </w:p>
    <w:p w:rsidRPr="004B2DE7" w:rsidR="00051642" w:rsidP="007210FF" w:rsidRDefault="0048164B" w14:paraId="7354F287" w14:textId="78A2AE00">
      <w:pPr>
        <w:spacing w:after="0" w:line="360" w:lineRule="auto"/>
        <w:ind w:left="567" w:right="567"/>
        <w:rPr>
          <w:rFonts w:eastAsia="Times New Roman" w:cs="Tahoma"/>
          <w:bCs/>
          <w:color w:val="auto"/>
          <w:sz w:val="20"/>
          <w:szCs w:val="20"/>
          <w:lang w:eastAsia="es-ES"/>
        </w:rPr>
      </w:pPr>
      <w:r w:rsidRPr="004B2DE7">
        <w:rPr>
          <w:i/>
          <w:iCs/>
          <w:color w:val="000000"/>
          <w:sz w:val="20"/>
          <w:szCs w:val="20"/>
        </w:rPr>
        <w:t>En virtud de que no se emite pronunciamiento alguno respecto a la información pública requerida, no se satisface la prerrogativa de acceso a la información pública del suscrito, al violentarse el procedimiento para la atención oportuna de las solicitudes de información recibidas, previsto en la Ley de Transparencia y Acceso a la Información Pública del Estado de México y Municipios. Por tal motivo, el Órgano Garante deberá ordenar al Sujeto Obligado que proporcione en el menor tiempo posible la información requerida, ya que en el expediente en mérito es posible percibir que a la fecha han transcurrido 22 días hábiles sin contar con pronunciamiento oportuno al requerimiento del suscrito. Lo anterior, toda vez que el artículo 178 de la Ley de Transparencia vigente en la Entidad, señala en su segundo párrafo que a falta de respuesta del sujeto obligado, dentro de los plazos establecidos en esta Ley, a una solicitud de acceso a la información pública, el recurso podrá ser interpuesto en cualquier momento, acompañado con el documento que pruebe la fecha en que presentó la solicitud; por lo que para tal efecto, adjunto al presente la ficha de solicitud de información 00014/SOYANIQ/IP/2023 promovida por el suscrito en fecha 23 de marzo del 2023, teniendo como fecha límite de respuesta el día 20 de abril del 2023.</w:t>
      </w:r>
      <w:r w:rsidRPr="004B2DE7">
        <w:rPr>
          <w:i/>
          <w:color w:val="000000"/>
          <w:sz w:val="20"/>
          <w:szCs w:val="20"/>
        </w:rPr>
        <w:t>“</w:t>
      </w:r>
      <w:r w:rsidRPr="004B2DE7" w:rsidR="00051642">
        <w:rPr>
          <w:rFonts w:eastAsia="Times New Roman" w:cs="Tahoma"/>
          <w:bCs/>
          <w:i/>
          <w:color w:val="auto"/>
          <w:sz w:val="20"/>
          <w:szCs w:val="20"/>
          <w:lang w:eastAsia="es-ES"/>
        </w:rPr>
        <w:t>(Sic)</w:t>
      </w:r>
    </w:p>
    <w:p w:rsidRPr="004B2DE7" w:rsidR="00051642" w:rsidP="007210FF" w:rsidRDefault="00051642" w14:paraId="1CE91750" w14:textId="77777777">
      <w:pPr>
        <w:spacing w:after="0" w:line="360" w:lineRule="auto"/>
        <w:rPr>
          <w:rFonts w:eastAsia="Times New Roman" w:cs="Tahoma"/>
          <w:bCs/>
          <w:color w:val="auto"/>
          <w:lang w:eastAsia="es-ES"/>
        </w:rPr>
      </w:pPr>
    </w:p>
    <w:p w:rsidRPr="004B2DE7" w:rsidR="00051642" w:rsidP="007210FF" w:rsidRDefault="00AC2906" w14:paraId="35300BB0" w14:textId="5392F99C">
      <w:pPr>
        <w:spacing w:after="0" w:line="360" w:lineRule="auto"/>
        <w:rPr>
          <w:rFonts w:eastAsia="Batang" w:cs="Tahoma"/>
          <w:b/>
          <w:bCs/>
          <w:color w:val="000000"/>
        </w:rPr>
      </w:pPr>
      <w:r w:rsidRPr="004B2DE7">
        <w:rPr>
          <w:rFonts w:eastAsia="Calibri" w:cs="Tahoma"/>
          <w:b/>
          <w:color w:val="000000"/>
        </w:rPr>
        <w:t>I</w:t>
      </w:r>
      <w:r w:rsidRPr="004B2DE7" w:rsidR="005369D0">
        <w:rPr>
          <w:rFonts w:eastAsia="Calibri" w:cs="Tahoma"/>
          <w:b/>
          <w:color w:val="000000"/>
        </w:rPr>
        <w:t>V</w:t>
      </w:r>
      <w:r w:rsidRPr="004B2DE7" w:rsidR="00051642">
        <w:rPr>
          <w:rFonts w:eastAsia="Calibri" w:cs="Tahoma"/>
          <w:b/>
          <w:color w:val="000000"/>
        </w:rPr>
        <w:t xml:space="preserve">. </w:t>
      </w:r>
      <w:r w:rsidRPr="004B2DE7" w:rsidR="00051642">
        <w:rPr>
          <w:rFonts w:eastAsia="Batang" w:cs="Tahoma"/>
          <w:b/>
          <w:bCs/>
          <w:color w:val="000000"/>
        </w:rPr>
        <w:t>Trámite del Recurso de Revisión</w:t>
      </w:r>
      <w:r w:rsidRPr="004B2DE7" w:rsidR="00051642">
        <w:rPr>
          <w:rFonts w:eastAsia="Calibri" w:cs="Tahoma"/>
          <w:b/>
          <w:color w:val="000000"/>
        </w:rPr>
        <w:t xml:space="preserve"> </w:t>
      </w:r>
      <w:r w:rsidRPr="004B2DE7" w:rsidR="00051642">
        <w:rPr>
          <w:rFonts w:eastAsia="Batang" w:cs="Tahoma"/>
          <w:b/>
          <w:bCs/>
          <w:color w:val="000000"/>
        </w:rPr>
        <w:t>ante este Instituto.</w:t>
      </w:r>
    </w:p>
    <w:p w:rsidRPr="004B2DE7" w:rsidR="00051642" w:rsidP="007210FF" w:rsidRDefault="00051642" w14:paraId="0F3D3E8D" w14:textId="77777777">
      <w:pPr>
        <w:spacing w:after="0" w:line="360" w:lineRule="auto"/>
        <w:rPr>
          <w:rFonts w:eastAsia="Batang" w:cs="Tahoma"/>
          <w:bCs/>
          <w:color w:val="000000"/>
        </w:rPr>
      </w:pPr>
    </w:p>
    <w:p w:rsidRPr="004B2DE7" w:rsidR="00051642" w:rsidP="007210FF" w:rsidRDefault="00051642" w14:paraId="3B955202" w14:textId="4D3E4503">
      <w:pPr>
        <w:spacing w:after="0" w:line="360" w:lineRule="auto"/>
        <w:rPr>
          <w:rFonts w:eastAsia="Batang" w:cs="Tahoma"/>
          <w:b/>
          <w:bCs/>
          <w:color w:val="000000"/>
        </w:rPr>
      </w:pPr>
      <w:r w:rsidRPr="004B2DE7">
        <w:rPr>
          <w:rFonts w:eastAsia="Batang" w:cs="Tahoma"/>
          <w:b/>
          <w:bCs/>
          <w:color w:val="000000"/>
        </w:rPr>
        <w:t xml:space="preserve">a) Turno del Medio de Impugnación. </w:t>
      </w:r>
      <w:r w:rsidRPr="004B2DE7">
        <w:rPr>
          <w:rFonts w:eastAsia="Batang" w:cs="Tahoma"/>
          <w:bCs/>
          <w:color w:val="000000"/>
        </w:rPr>
        <w:t xml:space="preserve">El </w:t>
      </w:r>
      <w:r w:rsidRPr="004B2DE7" w:rsidR="00AB7418">
        <w:rPr>
          <w:rFonts w:eastAsia="Times New Roman" w:cs="Tahoma"/>
          <w:bCs/>
          <w:color w:val="auto"/>
          <w:lang w:eastAsia="es-ES"/>
        </w:rPr>
        <w:t>dos</w:t>
      </w:r>
      <w:r w:rsidRPr="004B2DE7">
        <w:rPr>
          <w:rFonts w:eastAsia="Times New Roman" w:cs="Tahoma"/>
          <w:bCs/>
          <w:color w:val="auto"/>
          <w:lang w:val="es-ES" w:eastAsia="es-ES"/>
        </w:rPr>
        <w:t xml:space="preserve"> de </w:t>
      </w:r>
      <w:r w:rsidRPr="004B2DE7" w:rsidR="00AB7418">
        <w:rPr>
          <w:rFonts w:eastAsia="Times New Roman" w:cs="Tahoma"/>
          <w:bCs/>
          <w:color w:val="auto"/>
          <w:lang w:val="es-ES" w:eastAsia="es-ES"/>
        </w:rPr>
        <w:t>mayo</w:t>
      </w:r>
      <w:r w:rsidRPr="004B2DE7">
        <w:rPr>
          <w:rFonts w:eastAsia="Times New Roman" w:cs="Tahoma"/>
          <w:bCs/>
          <w:color w:val="auto"/>
          <w:lang w:val="es-ES" w:eastAsia="es-ES"/>
        </w:rPr>
        <w:t xml:space="preserve"> de dos mil veinti</w:t>
      </w:r>
      <w:r w:rsidRPr="004B2DE7" w:rsidR="00AB7418">
        <w:rPr>
          <w:rFonts w:eastAsia="Times New Roman" w:cs="Tahoma"/>
          <w:bCs/>
          <w:color w:val="auto"/>
          <w:lang w:val="es-ES" w:eastAsia="es-ES"/>
        </w:rPr>
        <w:t>trés</w:t>
      </w:r>
      <w:r w:rsidRPr="004B2DE7">
        <w:rPr>
          <w:rFonts w:eastAsia="Batang" w:cs="Tahoma"/>
          <w:bCs/>
          <w:color w:val="000000"/>
        </w:rPr>
        <w:t xml:space="preserve">, el </w:t>
      </w:r>
      <w:r w:rsidRPr="004B2DE7">
        <w:rPr>
          <w:rFonts w:eastAsia="Calibri" w:cs="Tahoma"/>
          <w:color w:val="000000"/>
          <w:lang w:val="es-ES"/>
        </w:rPr>
        <w:t>Sistema de Acceso a la Información Mexiquense (SAIMEX),</w:t>
      </w:r>
      <w:r w:rsidRPr="004B2DE7">
        <w:rPr>
          <w:rFonts w:eastAsia="Batang" w:cs="Tahoma"/>
          <w:bCs/>
          <w:color w:val="000000"/>
        </w:rPr>
        <w:t xml:space="preserve"> asignó el número de expediente </w:t>
      </w:r>
      <w:r w:rsidRPr="004B2DE7" w:rsidR="00366CE3">
        <w:rPr>
          <w:rFonts w:eastAsia="Batang" w:cs="Tahoma"/>
          <w:b/>
          <w:bCs/>
          <w:color w:val="000000"/>
        </w:rPr>
        <w:lastRenderedPageBreak/>
        <w:t>0</w:t>
      </w:r>
      <w:r w:rsidRPr="004B2DE7" w:rsidR="00AB7418">
        <w:rPr>
          <w:rFonts w:eastAsia="Batang" w:cs="Tahoma"/>
          <w:b/>
          <w:bCs/>
          <w:color w:val="000000"/>
        </w:rPr>
        <w:t>2391</w:t>
      </w:r>
      <w:r w:rsidRPr="004B2DE7" w:rsidR="00366CE3">
        <w:rPr>
          <w:rFonts w:eastAsia="Batang" w:cs="Tahoma"/>
          <w:b/>
          <w:bCs/>
          <w:color w:val="000000"/>
        </w:rPr>
        <w:t>/INFOEM/IP/RR/202</w:t>
      </w:r>
      <w:r w:rsidRPr="004B2DE7" w:rsidR="00AB7418">
        <w:rPr>
          <w:rFonts w:eastAsia="Batang" w:cs="Tahoma"/>
          <w:b/>
          <w:bCs/>
          <w:color w:val="000000"/>
        </w:rPr>
        <w:t>3</w:t>
      </w:r>
      <w:r w:rsidRPr="004B2DE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B2DE7" w:rsidR="00051642" w:rsidP="007210FF" w:rsidRDefault="00051642" w14:paraId="6A77E5B3" w14:textId="77777777">
      <w:pPr>
        <w:spacing w:after="0" w:line="360" w:lineRule="auto"/>
        <w:rPr>
          <w:rFonts w:eastAsia="Batang" w:cs="Tahoma"/>
          <w:bCs/>
          <w:color w:val="000000"/>
        </w:rPr>
      </w:pPr>
    </w:p>
    <w:p w:rsidRPr="004B2DE7" w:rsidR="00051642" w:rsidP="007210FF" w:rsidRDefault="00051642" w14:paraId="14B3EF1A" w14:textId="0C1C047C">
      <w:pPr>
        <w:spacing w:after="0" w:line="360" w:lineRule="auto"/>
        <w:rPr>
          <w:rFonts w:eastAsia="Times New Roman" w:cs="Tahoma"/>
          <w:b/>
          <w:bCs/>
          <w:color w:val="auto"/>
          <w:lang w:eastAsia="es-ES"/>
        </w:rPr>
      </w:pPr>
      <w:r w:rsidRPr="004B2DE7">
        <w:rPr>
          <w:rFonts w:eastAsia="Times New Roman" w:cs="Tahoma"/>
          <w:b/>
          <w:bCs/>
          <w:color w:val="auto"/>
          <w:lang w:eastAsia="es-ES"/>
        </w:rPr>
        <w:t>b) Admisión del Recurso de Revisión</w:t>
      </w:r>
      <w:r w:rsidRPr="004B2DE7">
        <w:rPr>
          <w:rFonts w:eastAsia="Times New Roman" w:cs="Tahoma"/>
          <w:b/>
          <w:bCs/>
          <w:color w:val="auto"/>
          <w:lang w:val="es-ES_tradnl" w:eastAsia="es-ES"/>
        </w:rPr>
        <w:t xml:space="preserve">. </w:t>
      </w:r>
      <w:r w:rsidRPr="004B2DE7">
        <w:rPr>
          <w:rFonts w:eastAsia="Batang" w:cs="Tahoma"/>
          <w:bCs/>
          <w:color w:val="000000"/>
        </w:rPr>
        <w:t xml:space="preserve">El </w:t>
      </w:r>
      <w:r w:rsidRPr="004B2DE7" w:rsidR="00933163">
        <w:rPr>
          <w:rFonts w:eastAsia="Batang" w:cs="Tahoma"/>
          <w:bCs/>
          <w:color w:val="000000"/>
        </w:rPr>
        <w:t>ocho</w:t>
      </w:r>
      <w:r w:rsidRPr="004B2DE7">
        <w:rPr>
          <w:rFonts w:eastAsia="Batang" w:cs="Tahoma"/>
          <w:bCs/>
          <w:color w:val="000000"/>
        </w:rPr>
        <w:t xml:space="preserve"> de </w:t>
      </w:r>
      <w:r w:rsidRPr="004B2DE7" w:rsidR="00933163">
        <w:rPr>
          <w:rFonts w:eastAsia="Batang" w:cs="Tahoma"/>
          <w:bCs/>
          <w:color w:val="000000"/>
        </w:rPr>
        <w:t>mayo</w:t>
      </w:r>
      <w:r w:rsidRPr="004B2DE7">
        <w:rPr>
          <w:rFonts w:eastAsia="Batang" w:cs="Tahoma"/>
          <w:bCs/>
          <w:color w:val="000000"/>
        </w:rPr>
        <w:t xml:space="preserve"> de dos mil veinti</w:t>
      </w:r>
      <w:r w:rsidRPr="004B2DE7" w:rsidR="00933163">
        <w:rPr>
          <w:rFonts w:eastAsia="Batang" w:cs="Tahoma"/>
          <w:bCs/>
          <w:color w:val="000000"/>
        </w:rPr>
        <w:t>trés</w:t>
      </w:r>
      <w:r w:rsidRPr="004B2DE7">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Pr="004B2DE7" w:rsidR="00051642" w:rsidP="007210FF" w:rsidRDefault="00051642" w14:paraId="55E88193" w14:textId="77777777">
      <w:pPr>
        <w:spacing w:after="0" w:line="360" w:lineRule="auto"/>
        <w:rPr>
          <w:rFonts w:cs="Tahoma"/>
        </w:rPr>
      </w:pPr>
    </w:p>
    <w:p w:rsidRPr="004B2DE7" w:rsidR="00051642" w:rsidP="007210FF" w:rsidRDefault="00051642" w14:paraId="53BFC908" w14:textId="77777777">
      <w:pPr>
        <w:spacing w:after="0" w:line="360" w:lineRule="auto"/>
        <w:rPr>
          <w:rFonts w:eastAsia="Times New Roman" w:cs="Tahoma"/>
          <w:bCs/>
          <w:iCs/>
          <w:color w:val="auto"/>
          <w:lang w:val="es-ES" w:eastAsia="es-ES"/>
        </w:rPr>
      </w:pPr>
      <w:r w:rsidRPr="004B2DE7">
        <w:rPr>
          <w:rFonts w:eastAsia="Times New Roman" w:cs="Tahoma"/>
          <w:b/>
          <w:bCs/>
          <w:color w:val="auto"/>
          <w:lang w:eastAsia="es-ES"/>
        </w:rPr>
        <w:t xml:space="preserve">c) </w:t>
      </w:r>
      <w:r w:rsidRPr="004B2DE7">
        <w:rPr>
          <w:rFonts w:cs="Tahoma"/>
          <w:b/>
          <w:lang w:val="es-ES_tradnl"/>
        </w:rPr>
        <w:t xml:space="preserve">Informe Justificado o Manifestaciones. </w:t>
      </w:r>
      <w:r w:rsidRPr="004B2DE7">
        <w:rPr>
          <w:rFonts w:cs="Tahoma"/>
          <w:lang w:val="es-ES_tradnl"/>
        </w:rPr>
        <w:t>Las partes fueron omisas en emitir manifestaciones o alegatos.</w:t>
      </w:r>
    </w:p>
    <w:p w:rsidRPr="004B2DE7" w:rsidR="00051642" w:rsidP="007210FF" w:rsidRDefault="00051642" w14:paraId="7F900F92" w14:textId="77777777">
      <w:pPr>
        <w:widowControl w:val="0"/>
        <w:spacing w:after="0" w:line="360" w:lineRule="auto"/>
        <w:rPr>
          <w:rFonts w:eastAsia="Times New Roman" w:cs="Tahoma"/>
          <w:b/>
          <w:color w:val="auto"/>
          <w:szCs w:val="24"/>
          <w:lang w:eastAsia="es-ES"/>
        </w:rPr>
      </w:pPr>
    </w:p>
    <w:p w:rsidRPr="004B2DE7" w:rsidR="00051642" w:rsidP="007210FF" w:rsidRDefault="00051642" w14:paraId="54B241CF" w14:textId="2D737938">
      <w:pPr>
        <w:spacing w:after="0" w:line="360" w:lineRule="auto"/>
        <w:rPr>
          <w:rFonts w:eastAsia="Times New Roman" w:cs="Tahoma"/>
          <w:color w:val="auto"/>
          <w:szCs w:val="24"/>
          <w:lang w:val="es-ES" w:eastAsia="es-ES"/>
        </w:rPr>
      </w:pPr>
      <w:r w:rsidRPr="004B2DE7">
        <w:rPr>
          <w:rFonts w:eastAsia="Times New Roman" w:cs="Tahoma"/>
          <w:b/>
          <w:color w:val="auto"/>
          <w:szCs w:val="24"/>
          <w:lang w:eastAsia="es-ES"/>
        </w:rPr>
        <w:t>d) Cierre de instrucción.</w:t>
      </w:r>
      <w:r w:rsidRPr="004B2DE7">
        <w:rPr>
          <w:rFonts w:eastAsia="Times New Roman" w:cs="Tahoma"/>
          <w:color w:val="auto"/>
          <w:szCs w:val="24"/>
          <w:lang w:eastAsia="es-ES"/>
        </w:rPr>
        <w:t xml:space="preserve"> El </w:t>
      </w:r>
      <w:r w:rsidRPr="004B2DE7" w:rsidR="00933163">
        <w:rPr>
          <w:rFonts w:eastAsia="Times New Roman" w:cs="Tahoma"/>
          <w:color w:val="auto"/>
          <w:szCs w:val="24"/>
          <w:lang w:eastAsia="es-ES"/>
        </w:rPr>
        <w:t>veintidós</w:t>
      </w:r>
      <w:r w:rsidRPr="004B2DE7" w:rsidR="00384DCB">
        <w:rPr>
          <w:rFonts w:eastAsia="Times New Roman" w:cs="Tahoma"/>
          <w:color w:val="auto"/>
          <w:szCs w:val="24"/>
          <w:lang w:val="es-ES" w:eastAsia="es-ES"/>
        </w:rPr>
        <w:t xml:space="preserve"> de </w:t>
      </w:r>
      <w:r w:rsidRPr="004B2DE7" w:rsidR="006C2269">
        <w:rPr>
          <w:rFonts w:eastAsia="Times New Roman" w:cs="Tahoma"/>
          <w:color w:val="auto"/>
          <w:szCs w:val="24"/>
          <w:lang w:val="es-ES" w:eastAsia="es-ES"/>
        </w:rPr>
        <w:t>ma</w:t>
      </w:r>
      <w:r w:rsidRPr="004B2DE7" w:rsidR="00933163">
        <w:rPr>
          <w:rFonts w:eastAsia="Times New Roman" w:cs="Tahoma"/>
          <w:color w:val="auto"/>
          <w:szCs w:val="24"/>
          <w:lang w:val="es-ES" w:eastAsia="es-ES"/>
        </w:rPr>
        <w:t>yo</w:t>
      </w:r>
      <w:r w:rsidRPr="004B2DE7">
        <w:rPr>
          <w:rFonts w:eastAsia="Times New Roman" w:cs="Tahoma"/>
          <w:color w:val="auto"/>
          <w:szCs w:val="24"/>
          <w:lang w:val="es-ES" w:eastAsia="es-ES"/>
        </w:rPr>
        <w:t xml:space="preserve"> de dos mil veinti</w:t>
      </w:r>
      <w:r w:rsidRPr="004B2DE7" w:rsidR="00933163">
        <w:rPr>
          <w:rFonts w:eastAsia="Times New Roman" w:cs="Tahoma"/>
          <w:color w:val="auto"/>
          <w:szCs w:val="24"/>
          <w:lang w:val="es-ES" w:eastAsia="es-ES"/>
        </w:rPr>
        <w:t>trés</w:t>
      </w:r>
      <w:r w:rsidRPr="004B2DE7">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Pr="004B2DE7" w:rsidR="00933163">
        <w:rPr>
          <w:rFonts w:eastAsia="Times New Roman" w:cs="Tahoma"/>
          <w:color w:val="auto"/>
          <w:szCs w:val="24"/>
          <w:lang w:eastAsia="es-ES"/>
        </w:rPr>
        <w:t xml:space="preserve">veintitrés del </w:t>
      </w:r>
      <w:r w:rsidRPr="004B2DE7">
        <w:rPr>
          <w:rFonts w:eastAsia="Times New Roman" w:cs="Tahoma"/>
          <w:color w:val="auto"/>
          <w:szCs w:val="24"/>
          <w:lang w:eastAsia="es-ES"/>
        </w:rPr>
        <w:t xml:space="preserve">mismo </w:t>
      </w:r>
      <w:r w:rsidRPr="004B2DE7" w:rsidR="00933163">
        <w:rPr>
          <w:rFonts w:eastAsia="Times New Roman" w:cs="Tahoma"/>
          <w:color w:val="auto"/>
          <w:szCs w:val="24"/>
          <w:lang w:eastAsia="es-ES"/>
        </w:rPr>
        <w:t>mes y año</w:t>
      </w:r>
      <w:r w:rsidRPr="004B2DE7">
        <w:rPr>
          <w:rFonts w:eastAsia="Times New Roman" w:cs="Tahoma"/>
          <w:color w:val="auto"/>
          <w:szCs w:val="24"/>
          <w:lang w:eastAsia="es-ES"/>
        </w:rPr>
        <w:t xml:space="preserve">, a través del </w:t>
      </w:r>
      <w:r w:rsidRPr="004B2DE7">
        <w:rPr>
          <w:rFonts w:eastAsia="Times New Roman" w:cs="Tahoma"/>
          <w:color w:val="auto"/>
          <w:szCs w:val="20"/>
          <w:lang w:val="es-ES" w:eastAsia="es-ES"/>
        </w:rPr>
        <w:t>Sistema de Acceso a la Información Mexiquense (SAIMEX)</w:t>
      </w:r>
      <w:r w:rsidRPr="004B2DE7">
        <w:rPr>
          <w:rFonts w:eastAsia="Times New Roman" w:cs="Tahoma"/>
          <w:color w:val="auto"/>
          <w:szCs w:val="24"/>
          <w:lang w:eastAsia="es-ES"/>
        </w:rPr>
        <w:t>.</w:t>
      </w:r>
      <w:r w:rsidRPr="004B2DE7" w:rsidR="00183086">
        <w:rPr>
          <w:rFonts w:eastAsia="Times New Roman" w:cs="Tahoma"/>
          <w:color w:val="auto"/>
          <w:szCs w:val="24"/>
          <w:lang w:eastAsia="es-ES"/>
        </w:rPr>
        <w:t xml:space="preserve"> </w:t>
      </w:r>
    </w:p>
    <w:p w:rsidRPr="004B2DE7" w:rsidR="00051642" w:rsidP="007210FF" w:rsidRDefault="00051642" w14:paraId="55938015" w14:textId="77777777">
      <w:pPr>
        <w:spacing w:after="0" w:line="360" w:lineRule="auto"/>
        <w:rPr>
          <w:rFonts w:eastAsia="Times New Roman" w:cs="Tahoma"/>
          <w:color w:val="auto"/>
          <w:szCs w:val="24"/>
          <w:lang w:eastAsia="es-ES"/>
        </w:rPr>
      </w:pPr>
    </w:p>
    <w:p w:rsidRPr="004B2DE7" w:rsidR="00051642" w:rsidP="007210FF" w:rsidRDefault="00051642" w14:paraId="16A59653" w14:textId="77777777">
      <w:pPr>
        <w:spacing w:after="0" w:line="360" w:lineRule="auto"/>
        <w:rPr>
          <w:rFonts w:eastAsia="Times New Roman" w:cs="Tahoma"/>
          <w:color w:val="000000"/>
          <w:szCs w:val="24"/>
          <w:lang w:eastAsia="es-ES"/>
        </w:rPr>
      </w:pPr>
      <w:r w:rsidRPr="004B2DE7">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4B2DE7" w:rsidR="00051642" w:rsidP="007210FF" w:rsidRDefault="00051642" w14:paraId="6984A8D2" w14:textId="77777777">
      <w:pPr>
        <w:spacing w:after="0" w:line="360" w:lineRule="auto"/>
        <w:rPr>
          <w:rFonts w:eastAsia="Times New Roman" w:cs="Tahoma"/>
          <w:bCs/>
          <w:iCs/>
          <w:color w:val="auto"/>
          <w:lang w:val="es-ES" w:eastAsia="es-ES"/>
        </w:rPr>
      </w:pPr>
    </w:p>
    <w:p w:rsidRPr="004B2DE7" w:rsidR="00051642" w:rsidP="007210FF" w:rsidRDefault="00051642" w14:paraId="30D206CA" w14:textId="2D3649EB">
      <w:pPr>
        <w:spacing w:after="0" w:line="360" w:lineRule="auto"/>
        <w:jc w:val="center"/>
        <w:rPr>
          <w:rFonts w:eastAsia="Times New Roman" w:cs="Tahoma"/>
          <w:b/>
          <w:color w:val="auto"/>
          <w:lang w:val="es-ES" w:eastAsia="es-ES"/>
        </w:rPr>
      </w:pPr>
      <w:r w:rsidRPr="004B2DE7">
        <w:rPr>
          <w:rFonts w:eastAsia="Times New Roman" w:cs="Tahoma"/>
          <w:b/>
          <w:color w:val="auto"/>
          <w:lang w:val="es-ES" w:eastAsia="es-ES"/>
        </w:rPr>
        <w:lastRenderedPageBreak/>
        <w:t>C O N S I D E R A N D O S:</w:t>
      </w:r>
    </w:p>
    <w:p w:rsidRPr="004B2DE7" w:rsidR="00D903F5" w:rsidP="007210FF" w:rsidRDefault="00D903F5" w14:paraId="52BDDA28" w14:textId="77777777">
      <w:pPr>
        <w:autoSpaceDE w:val="0"/>
        <w:autoSpaceDN w:val="0"/>
        <w:adjustRightInd w:val="0"/>
        <w:spacing w:after="0" w:line="360" w:lineRule="auto"/>
        <w:rPr>
          <w:rFonts w:eastAsia="Calibri" w:cs="Tahoma"/>
          <w:b/>
          <w:color w:val="000000"/>
          <w:szCs w:val="24"/>
          <w:lang w:val="es-ES" w:eastAsia="es-MX"/>
        </w:rPr>
      </w:pPr>
    </w:p>
    <w:p w:rsidRPr="004B2DE7" w:rsidR="00051642" w:rsidP="007210FF" w:rsidRDefault="00051642" w14:paraId="045B3F37" w14:textId="798DDF56">
      <w:pPr>
        <w:autoSpaceDE w:val="0"/>
        <w:autoSpaceDN w:val="0"/>
        <w:adjustRightInd w:val="0"/>
        <w:spacing w:after="0" w:line="360" w:lineRule="auto"/>
        <w:rPr>
          <w:rFonts w:eastAsia="Times New Roman" w:cs="Tahoma"/>
          <w:b/>
          <w:color w:val="auto"/>
          <w:szCs w:val="24"/>
          <w:lang w:val="es-ES" w:eastAsia="es-ES"/>
        </w:rPr>
      </w:pPr>
      <w:r w:rsidRPr="004B2DE7">
        <w:rPr>
          <w:rFonts w:eastAsia="Calibri" w:cs="Tahoma"/>
          <w:b/>
          <w:color w:val="000000"/>
          <w:szCs w:val="24"/>
          <w:lang w:val="es-ES" w:eastAsia="es-MX"/>
        </w:rPr>
        <w:t>PRIMERO</w:t>
      </w:r>
      <w:r w:rsidRPr="004B2DE7">
        <w:rPr>
          <w:rFonts w:eastAsia="Calibri" w:cs="Tahoma"/>
          <w:color w:val="000000"/>
          <w:szCs w:val="24"/>
          <w:lang w:val="es-ES" w:eastAsia="es-MX"/>
        </w:rPr>
        <w:t xml:space="preserve">. </w:t>
      </w:r>
      <w:r w:rsidRPr="004B2DE7">
        <w:rPr>
          <w:rFonts w:eastAsia="Times New Roman" w:cs="Tahoma"/>
          <w:b/>
          <w:color w:val="auto"/>
          <w:szCs w:val="24"/>
          <w:lang w:val="es-ES" w:eastAsia="es-ES"/>
        </w:rPr>
        <w:t>Competencia.</w:t>
      </w:r>
    </w:p>
    <w:p w:rsidRPr="004B2DE7" w:rsidR="00051642" w:rsidP="007210FF"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Pr="004B2DE7" w:rsidR="00051642" w:rsidP="007210FF" w:rsidRDefault="00051642" w14:paraId="569EEA13" w14:textId="77777777">
      <w:pPr>
        <w:spacing w:after="0" w:line="360" w:lineRule="auto"/>
        <w:rPr>
          <w:rFonts w:eastAsia="Times New Roman" w:cs="Tahoma"/>
          <w:bCs/>
          <w:color w:val="auto"/>
          <w:lang w:eastAsia="es-ES"/>
        </w:rPr>
      </w:pPr>
      <w:bookmarkStart w:name="_Hlk63334754" w:id="0"/>
      <w:r w:rsidRPr="004B2DE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B2DE7">
        <w:rPr>
          <w:rFonts w:eastAsia="Times New Roman" w:cs="Times New Roman"/>
          <w:bCs/>
          <w:color w:val="auto"/>
          <w:lang w:eastAsia="es-ES"/>
        </w:rPr>
        <w:t xml:space="preserve"> 7°, </w:t>
      </w:r>
      <w:r w:rsidRPr="004B2DE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4B2DE7" w:rsidR="00051642" w:rsidP="007210FF" w:rsidRDefault="00051642" w14:paraId="2986AFCC" w14:textId="77777777">
      <w:pPr>
        <w:spacing w:after="0" w:line="360" w:lineRule="auto"/>
      </w:pPr>
    </w:p>
    <w:p w:rsidRPr="004B2DE7" w:rsidR="00051642" w:rsidP="007210FF"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4B2DE7">
        <w:rPr>
          <w:rFonts w:eastAsia="Calibri" w:cs="Tahoma"/>
          <w:b/>
          <w:color w:val="000000"/>
          <w:szCs w:val="24"/>
          <w:lang w:val="es-ES" w:eastAsia="es-MX"/>
        </w:rPr>
        <w:t>SEGUNDO</w:t>
      </w:r>
      <w:r w:rsidRPr="004B2DE7">
        <w:rPr>
          <w:rFonts w:eastAsia="Calibri" w:cs="Tahoma"/>
          <w:color w:val="000000"/>
          <w:szCs w:val="24"/>
          <w:lang w:val="es-ES" w:eastAsia="es-MX"/>
        </w:rPr>
        <w:t xml:space="preserve">. </w:t>
      </w:r>
      <w:r w:rsidRPr="004B2DE7">
        <w:rPr>
          <w:rFonts w:eastAsia="Times New Roman" w:cs="Tahoma"/>
          <w:b/>
          <w:color w:val="auto"/>
          <w:szCs w:val="24"/>
          <w:lang w:val="es-ES" w:eastAsia="es-ES"/>
        </w:rPr>
        <w:t>Causales de improcedencia y sobreseimiento.</w:t>
      </w:r>
      <w:r w:rsidRPr="004B2DE7">
        <w:rPr>
          <w:rFonts w:eastAsia="Times New Roman" w:cs="Tahoma"/>
          <w:color w:val="auto"/>
          <w:szCs w:val="24"/>
          <w:lang w:val="es-ES" w:eastAsia="es-ES"/>
        </w:rPr>
        <w:t xml:space="preserve"> </w:t>
      </w:r>
    </w:p>
    <w:p w:rsidRPr="004B2DE7" w:rsidR="00051642" w:rsidP="007210FF"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4B2DE7" w:rsidR="00051642" w:rsidP="007210FF"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4B2DE7">
        <w:rPr>
          <w:rFonts w:eastAsia="Times New Roman" w:cs="Tahoma"/>
          <w:color w:val="auto"/>
          <w:szCs w:val="24"/>
          <w:lang w:val="es-ES" w:eastAsia="es-ES"/>
        </w:rPr>
        <w:t xml:space="preserve">De las constancias que forma parte del Recurso de Revisión que se analiza, se advierte que previo al estudio del fondo de la </w:t>
      </w:r>
      <w:proofErr w:type="spellStart"/>
      <w:r w:rsidRPr="004B2DE7">
        <w:rPr>
          <w:rFonts w:eastAsia="Times New Roman" w:cs="Tahoma"/>
          <w:i/>
          <w:color w:val="auto"/>
          <w:szCs w:val="24"/>
          <w:lang w:val="es-ES" w:eastAsia="es-ES"/>
        </w:rPr>
        <w:t>litis</w:t>
      </w:r>
      <w:proofErr w:type="spellEnd"/>
      <w:r w:rsidRPr="004B2DE7">
        <w:rPr>
          <w:rFonts w:eastAsia="Times New Roman" w:cs="Tahoma"/>
          <w:color w:val="auto"/>
          <w:szCs w:val="24"/>
          <w:lang w:val="es-ES" w:eastAsia="es-ES"/>
        </w:rPr>
        <w:t>, es necesario estudiar las causales de improcedencia y sobreseimiento que se adviertan, para determinar lo que en Derecho proceda.</w:t>
      </w:r>
    </w:p>
    <w:p w:rsidRPr="004B2DE7" w:rsidR="00051642" w:rsidP="007210FF" w:rsidRDefault="00051642" w14:paraId="4B4EC976" w14:textId="77777777">
      <w:pPr>
        <w:autoSpaceDE w:val="0"/>
        <w:autoSpaceDN w:val="0"/>
        <w:adjustRightInd w:val="0"/>
        <w:spacing w:after="0" w:line="360" w:lineRule="auto"/>
        <w:rPr>
          <w:rFonts w:eastAsia="Times New Roman" w:cs="Tahoma"/>
          <w:color w:val="auto"/>
          <w:szCs w:val="24"/>
          <w:lang w:val="es-ES" w:eastAsia="es-ES"/>
        </w:rPr>
      </w:pPr>
    </w:p>
    <w:p w:rsidRPr="004B2DE7" w:rsidR="00051642" w:rsidP="007210FF" w:rsidRDefault="00051642" w14:paraId="28939114" w14:textId="77777777">
      <w:pPr>
        <w:spacing w:after="0" w:line="360" w:lineRule="auto"/>
        <w:rPr>
          <w:b/>
          <w:lang w:val="es-ES"/>
        </w:rPr>
      </w:pPr>
      <w:r w:rsidRPr="004B2DE7">
        <w:rPr>
          <w:b/>
          <w:lang w:val="es-ES"/>
        </w:rPr>
        <w:t>Causales de improcedencia</w:t>
      </w:r>
    </w:p>
    <w:p w:rsidRPr="004B2DE7" w:rsidR="00051642" w:rsidP="007210FF" w:rsidRDefault="00051642" w14:paraId="4031849B" w14:textId="77777777">
      <w:pPr>
        <w:spacing w:after="0" w:line="360" w:lineRule="auto"/>
      </w:pPr>
    </w:p>
    <w:p w:rsidRPr="004B2DE7" w:rsidR="00051642" w:rsidP="007210FF" w:rsidRDefault="00051642" w14:paraId="46B90E11" w14:textId="77777777">
      <w:pPr>
        <w:spacing w:after="0" w:line="360" w:lineRule="auto"/>
        <w:rPr>
          <w:rFonts w:eastAsia="Times New Roman" w:cs="Tahoma"/>
          <w:color w:val="auto"/>
          <w:lang w:eastAsia="es-ES"/>
        </w:rPr>
      </w:pPr>
      <w:r w:rsidRPr="004B2DE7">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w:t>
      </w:r>
      <w:r w:rsidRPr="004B2DE7">
        <w:rPr>
          <w:rFonts w:eastAsia="Times New Roman" w:cs="Tahoma"/>
          <w:color w:val="auto"/>
          <w:lang w:eastAsia="es-ES"/>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B2DE7" w:rsidR="00051642" w:rsidP="007210FF" w:rsidRDefault="00051642" w14:paraId="445D8143" w14:textId="77777777">
      <w:pPr>
        <w:spacing w:after="0" w:line="360" w:lineRule="auto"/>
        <w:rPr>
          <w:rFonts w:eastAsia="Times New Roman" w:cs="Tahoma"/>
          <w:color w:val="auto"/>
          <w:lang w:eastAsia="es-ES"/>
        </w:rPr>
      </w:pPr>
    </w:p>
    <w:p w:rsidRPr="004B2DE7" w:rsidR="00051642" w:rsidP="007210FF" w:rsidRDefault="00051642" w14:paraId="5234AE12" w14:textId="77777777">
      <w:pPr>
        <w:spacing w:after="0" w:line="360" w:lineRule="auto"/>
        <w:rPr>
          <w:rFonts w:eastAsia="Times New Roman" w:cs="Tahoma"/>
          <w:color w:val="auto"/>
          <w:lang w:eastAsia="es-ES"/>
        </w:rPr>
      </w:pPr>
      <w:r w:rsidRPr="004B2DE7">
        <w:rPr>
          <w:rFonts w:eastAsia="Times New Roman" w:cs="Tahoma"/>
          <w:color w:val="auto"/>
          <w:lang w:eastAsia="es-ES"/>
        </w:rPr>
        <w:t>En el presente caso, </w:t>
      </w:r>
      <w:r w:rsidRPr="004B2DE7">
        <w:rPr>
          <w:rFonts w:eastAsia="Times New Roman" w:cs="Tahoma"/>
          <w:b/>
          <w:bCs/>
          <w:color w:val="auto"/>
          <w:lang w:eastAsia="es-ES"/>
        </w:rPr>
        <w:t>no se actualiza ninguna de las causales de improcedencia</w:t>
      </w:r>
      <w:r w:rsidRPr="004B2DE7">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4B2DE7" w:rsidR="00051642" w:rsidP="007210FF" w:rsidRDefault="00051642" w14:paraId="4A06D45C" w14:textId="77777777">
      <w:pPr>
        <w:spacing w:after="0" w:line="360" w:lineRule="auto"/>
        <w:rPr>
          <w:rFonts w:eastAsia="Times New Roman" w:cs="Tahoma"/>
          <w:color w:val="auto"/>
          <w:lang w:eastAsia="es-ES"/>
        </w:rPr>
      </w:pPr>
    </w:p>
    <w:p w:rsidRPr="004B2DE7" w:rsidR="00051642" w:rsidP="007210FF" w:rsidRDefault="00051642" w14:paraId="030DB5E0" w14:textId="0178200E">
      <w:pPr>
        <w:spacing w:after="0" w:line="360" w:lineRule="auto"/>
        <w:rPr>
          <w:rFonts w:eastAsia="Times New Roman" w:cs="Tahoma"/>
          <w:color w:val="auto"/>
          <w:lang w:val="es-ES" w:eastAsia="es-ES"/>
        </w:rPr>
      </w:pPr>
      <w:r w:rsidRPr="004B2DE7">
        <w:rPr>
          <w:rFonts w:eastAsia="Times New Roman" w:cs="Tahoma"/>
          <w:color w:val="auto"/>
          <w:lang w:val="es-ES" w:eastAsia="es-ES"/>
        </w:rPr>
        <w:t xml:space="preserve">Además, de que el Medio de Impugnación fue presentado en tiempo, toda vez que ante la ausencia de la respuesta del Ente Recurrido, se constituyó la </w:t>
      </w:r>
      <w:r w:rsidRPr="004B2DE7">
        <w:rPr>
          <w:rFonts w:eastAsia="Times New Roman" w:cs="Tahoma"/>
          <w:b/>
          <w:color w:val="auto"/>
          <w:lang w:val="es-ES" w:eastAsia="es-ES"/>
        </w:rPr>
        <w:t>negativa ficta</w:t>
      </w:r>
      <w:r w:rsidRPr="004B2DE7">
        <w:rPr>
          <w:rFonts w:eastAsia="Times New Roman" w:cs="Tahoma"/>
          <w:color w:val="auto"/>
          <w:lang w:val="es-ES" w:eastAsia="es-ES"/>
        </w:rPr>
        <w:t xml:space="preserve">, que genera la posibilidad de los particulares de interponer un recurso de revisión ante tal omisión, </w:t>
      </w:r>
      <w:r w:rsidRPr="004B2DE7">
        <w:rPr>
          <w:rFonts w:eastAsia="Times New Roman" w:cs="Tahoma"/>
          <w:color w:val="auto"/>
          <w:u w:val="single"/>
          <w:lang w:val="es-ES" w:eastAsia="es-ES"/>
        </w:rPr>
        <w:t>en cualquier momento</w:t>
      </w:r>
      <w:r w:rsidRPr="004B2DE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B2DE7" w:rsidR="00051642" w:rsidP="007210FF" w:rsidRDefault="00051642" w14:paraId="40070DCB" w14:textId="77777777">
      <w:pPr>
        <w:spacing w:after="0" w:line="360" w:lineRule="auto"/>
        <w:rPr>
          <w:rFonts w:eastAsia="Times New Roman" w:cs="Tahoma"/>
          <w:color w:val="auto"/>
          <w:lang w:val="es-ES" w:eastAsia="es-ES"/>
        </w:rPr>
      </w:pPr>
    </w:p>
    <w:p w:rsidRPr="004B2DE7" w:rsidR="00051642" w:rsidP="007210FF" w:rsidRDefault="00051642" w14:paraId="69A90029" w14:textId="6ED2AA93">
      <w:pPr>
        <w:spacing w:after="0" w:line="360" w:lineRule="auto"/>
        <w:rPr>
          <w:rFonts w:eastAsia="Times New Roman" w:cs="Tahoma"/>
          <w:bCs/>
          <w:color w:val="auto"/>
          <w:lang w:val="es-ES" w:eastAsia="es-ES"/>
        </w:rPr>
      </w:pPr>
      <w:r w:rsidRPr="004B2DE7">
        <w:rPr>
          <w:rFonts w:eastAsia="Times New Roman" w:cs="Tahoma"/>
          <w:color w:val="auto"/>
          <w:lang w:val="es-ES" w:eastAsia="es-ES"/>
        </w:rPr>
        <w:t>Conforme a lo anterior, se actualiza la causal de procedencia señalada en el artículo 179, fracción VII, de la Ley de la materia</w:t>
      </w:r>
      <w:r w:rsidRPr="004B2DE7">
        <w:rPr>
          <w:rFonts w:eastAsia="Times New Roman" w:cs="Tahoma"/>
          <w:bCs/>
          <w:color w:val="auto"/>
          <w:lang w:val="es-ES" w:eastAsia="es-ES"/>
        </w:rPr>
        <w:t>, toda vez que la Solicitante se inconformó con la falta de respuesta a su solicitud de acceso a información pública.</w:t>
      </w:r>
    </w:p>
    <w:p w:rsidRPr="004B2DE7" w:rsidR="00051642" w:rsidP="007210FF" w:rsidRDefault="00051642" w14:paraId="13780674" w14:textId="77777777">
      <w:pPr>
        <w:spacing w:after="0" w:line="360" w:lineRule="auto"/>
        <w:rPr>
          <w:rFonts w:eastAsia="Times New Roman" w:cs="Tahoma"/>
          <w:bCs/>
          <w:color w:val="auto"/>
          <w:lang w:val="es-ES" w:eastAsia="es-ES"/>
        </w:rPr>
      </w:pPr>
    </w:p>
    <w:p w:rsidRPr="004B2DE7" w:rsidR="00051642" w:rsidP="007210FF" w:rsidRDefault="00051642" w14:paraId="7E9C56A5" w14:textId="77777777">
      <w:pPr>
        <w:spacing w:after="0" w:line="360" w:lineRule="auto"/>
        <w:rPr>
          <w:rFonts w:eastAsia="Times New Roman" w:cs="Tahoma"/>
          <w:bCs/>
          <w:color w:val="0D0D0D" w:themeColor="text1" w:themeTint="F2"/>
          <w:lang w:eastAsia="es-ES"/>
        </w:rPr>
      </w:pPr>
      <w:r w:rsidRPr="004B2DE7">
        <w:rPr>
          <w:rFonts w:eastAsia="Times New Roman" w:cs="Tahoma"/>
          <w:b/>
          <w:bCs/>
          <w:color w:val="0D0D0D" w:themeColor="text1" w:themeTint="F2"/>
          <w:lang w:eastAsia="es-ES"/>
        </w:rPr>
        <w:t>Causales de sobreseimiento.</w:t>
      </w:r>
    </w:p>
    <w:p w:rsidRPr="004B2DE7" w:rsidR="00051642" w:rsidP="007210FF" w:rsidRDefault="00051642" w14:paraId="0F305A29" w14:textId="77777777">
      <w:pPr>
        <w:spacing w:after="0" w:line="360" w:lineRule="auto"/>
        <w:rPr>
          <w:rFonts w:eastAsia="Times New Roman" w:cs="Tahoma"/>
          <w:bCs/>
          <w:color w:val="0D0D0D" w:themeColor="text1" w:themeTint="F2"/>
          <w:lang w:eastAsia="es-ES"/>
        </w:rPr>
      </w:pPr>
    </w:p>
    <w:p w:rsidRPr="004B2DE7" w:rsidR="002501A0" w:rsidP="007210FF" w:rsidRDefault="002501A0" w14:paraId="29BC381E" w14:textId="77777777">
      <w:pPr>
        <w:spacing w:after="0" w:line="360" w:lineRule="auto"/>
        <w:rPr>
          <w:rFonts w:eastAsia="Times New Roman" w:cs="Tahoma"/>
          <w:color w:val="0D0D0D" w:themeColor="text1" w:themeTint="F2"/>
          <w:lang w:eastAsia="es-ES"/>
        </w:rPr>
      </w:pPr>
      <w:r w:rsidRPr="004B2DE7">
        <w:rPr>
          <w:rFonts w:eastAsia="Times New Roman" w:cs="Tahoma"/>
          <w:color w:val="0D0D0D" w:themeColor="text1" w:themeTint="F2"/>
          <w:lang w:eastAsia="es-ES"/>
        </w:rPr>
        <w:t>Por ser de previo y especial pronunciamiento, este Instituto analiza si se actualiza alguna causal de sobreseimiento.</w:t>
      </w:r>
    </w:p>
    <w:p w:rsidRPr="004B2DE7" w:rsidR="002501A0" w:rsidP="007210FF" w:rsidRDefault="002501A0" w14:paraId="34C19038" w14:textId="77777777">
      <w:pPr>
        <w:spacing w:after="0" w:line="360" w:lineRule="auto"/>
        <w:rPr>
          <w:rFonts w:eastAsia="Times New Roman" w:cs="Tahoma"/>
          <w:color w:val="0D0D0D" w:themeColor="text1" w:themeTint="F2"/>
          <w:lang w:eastAsia="es-ES"/>
        </w:rPr>
      </w:pPr>
    </w:p>
    <w:p w:rsidRPr="004B2DE7" w:rsidR="002501A0" w:rsidP="007210FF" w:rsidRDefault="002501A0" w14:paraId="00C68C77" w14:textId="77777777">
      <w:pPr>
        <w:spacing w:after="0" w:line="360" w:lineRule="auto"/>
        <w:rPr>
          <w:rFonts w:eastAsia="Calibri" w:cs="Tahoma"/>
          <w:color w:val="0D0D0D" w:themeColor="text1" w:themeTint="F2"/>
          <w:lang w:eastAsia="es-ES_tradnl"/>
        </w:rPr>
      </w:pPr>
      <w:r w:rsidRPr="004B2DE7">
        <w:rPr>
          <w:rFonts w:eastAsia="Times New Roman" w:cs="Tahoma"/>
          <w:color w:val="0D0D0D" w:themeColor="text1" w:themeTint="F2"/>
          <w:lang w:eastAsia="es-ES"/>
        </w:rPr>
        <w:t xml:space="preserve">El artículo 192 de la </w:t>
      </w:r>
      <w:r w:rsidRPr="004B2DE7">
        <w:rPr>
          <w:rFonts w:eastAsia="Calibri" w:cs="Tahoma"/>
          <w:bCs/>
          <w:color w:val="0D0D0D" w:themeColor="text1" w:themeTint="F2"/>
          <w:lang w:eastAsia="es-ES_tradnl"/>
        </w:rPr>
        <w:t xml:space="preserve">Ley Transparencia y Acceso a la Información Pública del Estado de México y Municipios, señala las causales por las cuales se puede sobreseer en todo o en parte el Recurso de Revisión; así, </w:t>
      </w:r>
      <w:r w:rsidRPr="004B2DE7">
        <w:rPr>
          <w:rFonts w:eastAsia="Calibri" w:cs="Tahoma"/>
          <w:color w:val="0D0D0D" w:themeColor="text1" w:themeTint="F2"/>
          <w:lang w:eastAsia="es-ES_tradnl"/>
        </w:rPr>
        <w:t>del análisis realizado por este Instituto, se advierte que</w:t>
      </w:r>
      <w:r w:rsidRPr="004B2DE7">
        <w:rPr>
          <w:rFonts w:eastAsia="Calibri" w:cs="Tahoma"/>
          <w:b/>
          <w:color w:val="0D0D0D" w:themeColor="text1" w:themeTint="F2"/>
          <w:lang w:eastAsia="es-ES_tradnl"/>
        </w:rPr>
        <w:t xml:space="preserve"> no se configuran las causales establecidas en las fracciones I, II, III, y V, </w:t>
      </w:r>
      <w:r w:rsidRPr="004B2DE7">
        <w:rPr>
          <w:rFonts w:eastAsia="Calibri" w:cs="Tahoma"/>
          <w:color w:val="0D0D0D" w:themeColor="text1" w:themeTint="F2"/>
          <w:lang w:eastAsia="es-ES_tradnl"/>
        </w:rPr>
        <w:t>toda vez que no hay constancias en el expediente en que se actúa, de que la Recurrente se haya desistido, fallecido, que el Sujeto Obligado hubiese modificado o revocado el acto impugnado o bien, haya quedado sin materia.</w:t>
      </w:r>
    </w:p>
    <w:p w:rsidRPr="004B2DE7" w:rsidR="002501A0" w:rsidP="007210FF" w:rsidRDefault="002501A0" w14:paraId="5C0755B8" w14:textId="4D0D40A7">
      <w:pPr>
        <w:spacing w:after="0" w:line="360" w:lineRule="auto"/>
        <w:rPr>
          <w:rFonts w:eastAsia="Calibri" w:cs="Tahoma"/>
          <w:color w:val="0D0D0D" w:themeColor="text1" w:themeTint="F2"/>
          <w:lang w:eastAsia="es-ES_tradnl"/>
        </w:rPr>
      </w:pPr>
    </w:p>
    <w:p w:rsidRPr="004B2DE7" w:rsidR="00D263D6" w:rsidP="007210FF" w:rsidRDefault="00D263D6" w14:paraId="2BF930BF" w14:textId="77777777">
      <w:pPr>
        <w:spacing w:after="0" w:line="360" w:lineRule="auto"/>
        <w:rPr>
          <w:rFonts w:eastAsia="Times New Roman" w:cs="Tahoma"/>
          <w:bCs/>
          <w:color w:val="auto"/>
          <w:lang w:eastAsia="es-ES"/>
        </w:rPr>
      </w:pPr>
      <w:r w:rsidRPr="004B2DE7">
        <w:rPr>
          <w:rFonts w:eastAsia="Times New Roman" w:cs="Tahoma"/>
          <w:bCs/>
          <w:color w:val="auto"/>
          <w:lang w:eastAsia="es-ES"/>
        </w:rPr>
        <w:t xml:space="preserve">No obstante, por lo que hace a la hipótesis prevista en la </w:t>
      </w:r>
      <w:r w:rsidRPr="004B2DE7">
        <w:rPr>
          <w:rFonts w:eastAsia="Times New Roman" w:cs="Tahoma"/>
          <w:b/>
          <w:bCs/>
          <w:color w:val="auto"/>
          <w:lang w:eastAsia="es-ES"/>
        </w:rPr>
        <w:t>fracción IV</w:t>
      </w:r>
      <w:r w:rsidRPr="004B2DE7">
        <w:rPr>
          <w:rFonts w:eastAsia="Times New Roman" w:cs="Tahoma"/>
          <w:bCs/>
          <w:color w:val="auto"/>
          <w:lang w:eastAsia="es-ES"/>
        </w:rPr>
        <w:t>, a saber, que admitido una vez admitido el Recurso de Revisión, aparezca alguna causal de improcedencia en términos de la presente Ley, resulta necesario traer a colación</w:t>
      </w:r>
      <w:r w:rsidRPr="004B2DE7">
        <w:rPr>
          <w:rFonts w:eastAsia="Times New Roman" w:cs="Tahoma"/>
          <w:bCs/>
          <w:color w:val="auto"/>
          <w:lang w:val="es-ES" w:eastAsia="es-ES"/>
        </w:rPr>
        <w:t xml:space="preserve"> el artículo 191, fracción VI, de la Ley de la materia, que establece que el Recurso de Revisión será desechado por improcedente, cuando </w:t>
      </w:r>
      <w:r w:rsidRPr="004B2DE7">
        <w:rPr>
          <w:rFonts w:eastAsia="Times New Roman" w:cs="Tahoma"/>
          <w:b/>
          <w:color w:val="auto"/>
          <w:lang w:val="es-ES" w:eastAsia="es-ES"/>
        </w:rPr>
        <w:t>la solicitud de información se trate de una consulta.</w:t>
      </w:r>
    </w:p>
    <w:p w:rsidRPr="004B2DE7" w:rsidR="00D263D6" w:rsidP="007210FF" w:rsidRDefault="00D263D6" w14:paraId="11CFE58F" w14:textId="77777777">
      <w:pPr>
        <w:spacing w:after="0" w:line="360" w:lineRule="auto"/>
        <w:rPr>
          <w:rFonts w:eastAsia="Times New Roman" w:cs="Tahoma"/>
          <w:bCs/>
          <w:color w:val="auto"/>
          <w:lang w:eastAsia="es-ES"/>
        </w:rPr>
      </w:pPr>
    </w:p>
    <w:p w:rsidRPr="004B2DE7" w:rsidR="00FD2AA9" w:rsidP="007210FF" w:rsidRDefault="00FD2AA9" w14:paraId="1E243DBB" w14:textId="77777777">
      <w:pPr>
        <w:spacing w:after="0" w:line="360" w:lineRule="auto"/>
        <w:rPr>
          <w:rFonts w:eastAsia="Times New Roman" w:cs="Tahoma"/>
          <w:bCs/>
          <w:color w:val="auto"/>
          <w:lang w:eastAsia="es-ES"/>
        </w:rPr>
      </w:pPr>
      <w:r w:rsidRPr="004B2DE7">
        <w:rPr>
          <w:rFonts w:cs="Tahoma"/>
          <w:szCs w:val="24"/>
        </w:rPr>
        <w:t xml:space="preserve">No obstante, con el fin de verificar si se actualiza la causal de improcedencia, es necesario precisar que el </w:t>
      </w:r>
      <w:r w:rsidRPr="004B2DE7">
        <w:rPr>
          <w:rFonts w:eastAsia="Calibri" w:cs="Tahoma"/>
          <w:iCs/>
          <w:lang w:val="es-ES" w:eastAsia="es-ES_tradnl"/>
        </w:rPr>
        <w:t>Recurrente requirió</w:t>
      </w:r>
      <w:r w:rsidRPr="004B2DE7">
        <w:rPr>
          <w:rFonts w:eastAsia="Times New Roman" w:cs="Tahoma"/>
          <w:bCs/>
          <w:color w:val="auto"/>
          <w:lang w:eastAsia="es-ES"/>
        </w:rPr>
        <w:t>,</w:t>
      </w:r>
      <w:r w:rsidRPr="004B2DE7" w:rsidR="00D263D6">
        <w:rPr>
          <w:rFonts w:eastAsia="Times New Roman" w:cs="Tahoma"/>
          <w:bCs/>
          <w:color w:val="auto"/>
          <w:lang w:eastAsia="es-ES"/>
        </w:rPr>
        <w:t xml:space="preserve"> entre otras cosas, se le dé respuesta a</w:t>
      </w:r>
      <w:r w:rsidRPr="004B2DE7" w:rsidR="00274362">
        <w:rPr>
          <w:rFonts w:eastAsia="Times New Roman" w:cs="Tahoma"/>
          <w:bCs/>
          <w:color w:val="auto"/>
          <w:lang w:eastAsia="es-ES"/>
        </w:rPr>
        <w:t xml:space="preserve"> </w:t>
      </w:r>
      <w:r w:rsidRPr="004B2DE7" w:rsidR="00D263D6">
        <w:rPr>
          <w:rFonts w:eastAsia="Times New Roman" w:cs="Tahoma"/>
          <w:bCs/>
          <w:color w:val="auto"/>
          <w:lang w:eastAsia="es-ES"/>
        </w:rPr>
        <w:t>l</w:t>
      </w:r>
      <w:r w:rsidRPr="004B2DE7" w:rsidR="00274362">
        <w:rPr>
          <w:rFonts w:eastAsia="Times New Roman" w:cs="Tahoma"/>
          <w:bCs/>
          <w:color w:val="auto"/>
          <w:lang w:eastAsia="es-ES"/>
        </w:rPr>
        <w:t>os</w:t>
      </w:r>
      <w:r w:rsidRPr="004B2DE7" w:rsidR="00D263D6">
        <w:rPr>
          <w:rFonts w:eastAsia="Times New Roman" w:cs="Tahoma"/>
          <w:bCs/>
          <w:color w:val="auto"/>
          <w:lang w:eastAsia="es-ES"/>
        </w:rPr>
        <w:t xml:space="preserve"> cuestionamiento</w:t>
      </w:r>
      <w:r w:rsidRPr="004B2DE7" w:rsidR="00274362">
        <w:rPr>
          <w:rFonts w:eastAsia="Times New Roman" w:cs="Tahoma"/>
          <w:bCs/>
          <w:color w:val="auto"/>
          <w:lang w:eastAsia="es-ES"/>
        </w:rPr>
        <w:t>s</w:t>
      </w:r>
      <w:r w:rsidRPr="004B2DE7" w:rsidR="00D263D6">
        <w:rPr>
          <w:rFonts w:eastAsia="Times New Roman" w:cs="Tahoma"/>
          <w:bCs/>
          <w:color w:val="auto"/>
          <w:lang w:eastAsia="es-ES"/>
        </w:rPr>
        <w:t xml:space="preserve"> concerniente</w:t>
      </w:r>
      <w:r w:rsidRPr="004B2DE7" w:rsidR="00274362">
        <w:rPr>
          <w:rFonts w:eastAsia="Times New Roman" w:cs="Tahoma"/>
          <w:bCs/>
          <w:color w:val="auto"/>
          <w:lang w:eastAsia="es-ES"/>
        </w:rPr>
        <w:t>s</w:t>
      </w:r>
      <w:r w:rsidRPr="004B2DE7" w:rsidR="00D263D6">
        <w:rPr>
          <w:rFonts w:eastAsia="Times New Roman" w:cs="Tahoma"/>
          <w:bCs/>
          <w:color w:val="auto"/>
          <w:lang w:eastAsia="es-ES"/>
        </w:rPr>
        <w:t xml:space="preserve"> en “…</w:t>
      </w:r>
      <w:r w:rsidRPr="004B2DE7" w:rsidR="00AF4369">
        <w:rPr>
          <w:i/>
          <w:iCs/>
          <w:color w:val="000000"/>
        </w:rPr>
        <w:t xml:space="preserve">Aclare si la servidora pública MARIA MAGDALENA MORENO GONZALEZ aporto a la campaña del actual edil la cantidad de 300 mil pesos, para poder ser designada como directora del sistema DIF, versión que ha mencionado en múltiples ocasiones la servidora pública MARIA MAGDALENA MORENO GONZALEZ Informe porque los parientes y familiares de la servidora pública MARIA MAGDALENA MORENO GONZALEZ reciben múltiples apoyos sociales del sistema DIF, sin cumplir con los requisitos y/o características para ser </w:t>
      </w:r>
      <w:r w:rsidRPr="004B2DE7" w:rsidR="00AF4369">
        <w:rPr>
          <w:i/>
          <w:iCs/>
          <w:color w:val="000000"/>
        </w:rPr>
        <w:lastRenderedPageBreak/>
        <w:t>beneficiarios, Informe porque la servidora pública MARIA MAGDALENA MORENO GONZALEZ no cumple con la jornada laboral completa del servicio público</w:t>
      </w:r>
      <w:r w:rsidRPr="004B2DE7" w:rsidR="00D263D6">
        <w:rPr>
          <w:rFonts w:eastAsia="Times New Roman" w:cs="Tahoma"/>
          <w:bCs/>
          <w:i/>
          <w:iCs/>
          <w:color w:val="auto"/>
          <w:lang w:eastAsia="es-ES"/>
        </w:rPr>
        <w:t>…”</w:t>
      </w:r>
      <w:r w:rsidRPr="004B2DE7">
        <w:rPr>
          <w:rFonts w:eastAsia="Times New Roman" w:cs="Tahoma"/>
          <w:bCs/>
          <w:color w:val="auto"/>
          <w:lang w:eastAsia="es-ES"/>
        </w:rPr>
        <w:t>.</w:t>
      </w:r>
    </w:p>
    <w:p w:rsidRPr="004B2DE7" w:rsidR="00FD2AA9" w:rsidP="007210FF" w:rsidRDefault="00FD2AA9" w14:paraId="74EB9004" w14:textId="77777777">
      <w:pPr>
        <w:spacing w:after="0" w:line="360" w:lineRule="auto"/>
        <w:rPr>
          <w:rFonts w:eastAsia="Times New Roman" w:cs="Tahoma"/>
          <w:bCs/>
          <w:color w:val="auto"/>
          <w:lang w:eastAsia="es-ES"/>
        </w:rPr>
      </w:pPr>
    </w:p>
    <w:p w:rsidRPr="004B2DE7" w:rsidR="00FD2AA9" w:rsidP="007210FF" w:rsidRDefault="00FD2AA9" w14:paraId="034FE4F9" w14:textId="16BE47EF">
      <w:pPr>
        <w:spacing w:after="0" w:line="360" w:lineRule="auto"/>
        <w:rPr>
          <w:rFonts w:cs="Tahoma"/>
          <w:lang w:val="es-ES"/>
        </w:rPr>
      </w:pPr>
      <w:r w:rsidRPr="004B2DE7">
        <w:rPr>
          <w:rFonts w:cs="Tahoma"/>
          <w:bCs/>
        </w:rPr>
        <w:t xml:space="preserve">Conforme a lo anterior, se logra vislumbrar que el Particular quiere obtener diversos pronunciamientos, respecto a varias manifestaciones subjetivas, sobre la forma de actuar de una servidora pública, lo cual implicaría </w:t>
      </w:r>
      <w:r w:rsidRPr="004B2DE7">
        <w:rPr>
          <w:rFonts w:cs="Tahoma"/>
        </w:rPr>
        <w:t>que el Sujeto Obligado elaborara una expresión documental específica; s</w:t>
      </w:r>
      <w:r w:rsidRPr="004B2DE7">
        <w:rPr>
          <w:rFonts w:cs="Tahoma"/>
          <w:bCs/>
        </w:rPr>
        <w:t xml:space="preserve">obre dicha situación, es necesario </w:t>
      </w:r>
      <w:r w:rsidRPr="004B2DE7">
        <w:rPr>
          <w:rFonts w:cs="Tahoma"/>
          <w:bCs/>
          <w:lang w:val="es-ES"/>
        </w:rPr>
        <w:t>colación los artículos 2°, fracción II; </w:t>
      </w:r>
      <w:r w:rsidRPr="004B2DE7">
        <w:rPr>
          <w:rFonts w:cs="Tahoma"/>
          <w:bCs/>
        </w:rPr>
        <w:t xml:space="preserve">3°, fracción XI y 18 de </w:t>
      </w:r>
      <w:r w:rsidRPr="004B2DE7">
        <w:rPr>
          <w:rFonts w:cs="Tahoma"/>
          <w:bCs/>
          <w:lang w:val="es-ES"/>
        </w:rPr>
        <w:t>la Ley de Transparencia y Acceso a la Información Pública del Estado de México y Municipios, los cuales disponen lo siguiente:</w:t>
      </w:r>
    </w:p>
    <w:p w:rsidRPr="004B2DE7" w:rsidR="00FD2AA9" w:rsidP="007210FF" w:rsidRDefault="00FD2AA9" w14:paraId="319A3586" w14:textId="77777777">
      <w:pPr>
        <w:spacing w:after="0" w:line="360" w:lineRule="auto"/>
        <w:rPr>
          <w:rFonts w:cs="Tahoma"/>
          <w:bCs/>
        </w:rPr>
      </w:pPr>
    </w:p>
    <w:p w:rsidRPr="004B2DE7" w:rsidR="00FD2AA9" w:rsidP="007210FF" w:rsidRDefault="00FD2AA9" w14:paraId="0404348B" w14:textId="77777777">
      <w:pPr>
        <w:numPr>
          <w:ilvl w:val="0"/>
          <w:numId w:val="5"/>
        </w:numPr>
        <w:spacing w:after="0" w:line="360" w:lineRule="auto"/>
        <w:rPr>
          <w:rFonts w:cs="Tahoma"/>
          <w:bCs/>
        </w:rPr>
      </w:pPr>
      <w:r w:rsidRPr="004B2DE7">
        <w:rPr>
          <w:rFonts w:cs="Tahoma"/>
          <w:bCs/>
        </w:rPr>
        <w:t>Que uno de los objetivos de la Ley es proveer lo necesario para garantizar a toda persona el derecho de acceso a la información pública, y</w:t>
      </w:r>
    </w:p>
    <w:p w:rsidRPr="004B2DE7" w:rsidR="00FD2AA9" w:rsidP="007210FF" w:rsidRDefault="00FD2AA9" w14:paraId="30606A53" w14:textId="77777777">
      <w:pPr>
        <w:spacing w:after="0" w:line="360" w:lineRule="auto"/>
        <w:rPr>
          <w:rFonts w:cs="Tahoma"/>
          <w:bCs/>
        </w:rPr>
      </w:pPr>
    </w:p>
    <w:p w:rsidRPr="004B2DE7" w:rsidR="00FD2AA9" w:rsidP="007210FF" w:rsidRDefault="00FD2AA9" w14:paraId="7DDBC3F8" w14:textId="77777777">
      <w:pPr>
        <w:numPr>
          <w:ilvl w:val="0"/>
          <w:numId w:val="5"/>
        </w:numPr>
        <w:spacing w:after="0" w:line="360" w:lineRule="auto"/>
        <w:rPr>
          <w:rFonts w:cs="Tahoma"/>
          <w:bCs/>
        </w:rPr>
      </w:pPr>
      <w:r w:rsidRPr="004B2DE7">
        <w:rPr>
          <w:rFonts w:cs="Tahoma"/>
          <w:bCs/>
        </w:rPr>
        <w:t xml:space="preserve">Que los </w:t>
      </w:r>
      <w:r w:rsidRPr="004B2DE7">
        <w:rPr>
          <w:rFonts w:cs="Tahoma"/>
          <w:b/>
          <w:bCs/>
        </w:rPr>
        <w:t xml:space="preserve">documentos </w:t>
      </w:r>
      <w:r w:rsidRPr="004B2DE7">
        <w:rPr>
          <w:rFonts w:cs="Tahoma"/>
          <w:bCs/>
        </w:rPr>
        <w:t xml:space="preserve">son los expedientes, reportes, estudios, actas, resoluciones, contratos, convenios, instructivos, notas, memorandos, estadísticas o </w:t>
      </w:r>
      <w:r w:rsidRPr="004B2DE7">
        <w:rPr>
          <w:rFonts w:cs="Tahoma"/>
          <w:b/>
          <w:bCs/>
        </w:rPr>
        <w:t>cualquier registro que documente el ejercicio de facultades, funciones y competencia</w:t>
      </w:r>
      <w:r w:rsidRPr="004B2DE7">
        <w:rPr>
          <w:rFonts w:cs="Tahoma"/>
          <w:bCs/>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rsidRPr="004B2DE7" w:rsidR="00FD2AA9" w:rsidP="007210FF" w:rsidRDefault="00FD2AA9" w14:paraId="72FA0EC8" w14:textId="77777777">
      <w:pPr>
        <w:spacing w:after="0" w:line="360" w:lineRule="auto"/>
        <w:rPr>
          <w:rFonts w:cs="Tahoma"/>
          <w:bCs/>
        </w:rPr>
      </w:pPr>
    </w:p>
    <w:p w:rsidRPr="004B2DE7" w:rsidR="00FD2AA9" w:rsidP="007210FF" w:rsidRDefault="00FD2AA9" w14:paraId="39DE052B" w14:textId="3DD28782">
      <w:pPr>
        <w:spacing w:after="0" w:line="360" w:lineRule="auto"/>
        <w:rPr>
          <w:rFonts w:eastAsia="Times New Roman" w:cs="Times New Roman"/>
          <w:color w:val="auto"/>
          <w:szCs w:val="20"/>
          <w:lang w:eastAsia="es-ES"/>
        </w:rPr>
      </w:pPr>
      <w:r w:rsidRPr="004B2DE7">
        <w:rPr>
          <w:rFonts w:eastAsia="Times New Roman" w:cs="Times New Roman"/>
          <w:color w:val="auto"/>
          <w:szCs w:val="20"/>
          <w:lang w:eastAsia="es-ES"/>
        </w:rPr>
        <w:t xml:space="preserve">En razón de lo anterior, es necesario señalar que del análisis del requerimiento de información presentado ante el Ente Recurrido se logra colegir que el Particular requiere un pronunciamiento específico, sobre diversas manifestaciones subjetivas, a una situación concreta y determinada, lo cual implicaría que el Sujeto Obligado elaborara una respuesta delimitada y </w:t>
      </w:r>
      <w:r w:rsidRPr="004B2DE7">
        <w:rPr>
          <w:rFonts w:eastAsia="Times New Roman" w:cs="Times New Roman"/>
          <w:i/>
          <w:color w:val="auto"/>
          <w:szCs w:val="20"/>
          <w:lang w:eastAsia="es-ES"/>
        </w:rPr>
        <w:t>ad hoc.</w:t>
      </w:r>
      <w:r w:rsidRPr="004B2DE7">
        <w:rPr>
          <w:rFonts w:eastAsia="Times New Roman" w:cs="Times New Roman"/>
          <w:color w:val="auto"/>
          <w:szCs w:val="20"/>
          <w:lang w:eastAsia="es-ES"/>
        </w:rPr>
        <w:t> </w:t>
      </w:r>
    </w:p>
    <w:p w:rsidRPr="004B2DE7" w:rsidR="00FD2AA9" w:rsidP="007210FF" w:rsidRDefault="00FD2AA9" w14:paraId="3D05070B" w14:textId="77777777">
      <w:pPr>
        <w:spacing w:after="0" w:line="360" w:lineRule="auto"/>
        <w:rPr>
          <w:rFonts w:eastAsia="Times New Roman" w:cs="Tahoma"/>
          <w:b/>
          <w:color w:val="auto"/>
          <w:lang w:val="es-ES" w:eastAsia="es-ES"/>
        </w:rPr>
      </w:pPr>
      <w:r w:rsidRPr="004B2DE7">
        <w:rPr>
          <w:rFonts w:eastAsia="Times New Roman" w:cs="Tahoma"/>
          <w:bCs/>
          <w:color w:val="auto"/>
          <w:lang w:eastAsia="es-ES"/>
        </w:rPr>
        <w:lastRenderedPageBreak/>
        <w:t xml:space="preserve">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w:t>
      </w:r>
      <w:r w:rsidRPr="004B2DE7">
        <w:rPr>
          <w:rFonts w:eastAsia="Times New Roman" w:cs="Tahoma"/>
          <w:b/>
          <w:bCs/>
          <w:color w:val="auto"/>
          <w:lang w:eastAsia="es-ES"/>
        </w:rPr>
        <w:t xml:space="preserve">generada, obtenida, adquirida, transformada </w:t>
      </w:r>
      <w:r w:rsidRPr="004B2DE7">
        <w:rPr>
          <w:rFonts w:eastAsia="Times New Roman" w:cs="Tahoma"/>
          <w:bCs/>
          <w:color w:val="auto"/>
          <w:lang w:eastAsia="es-ES"/>
        </w:rPr>
        <w:t xml:space="preserve">por los sujetos obligados, o en su caso, </w:t>
      </w:r>
      <w:r w:rsidRPr="004B2DE7">
        <w:rPr>
          <w:rFonts w:eastAsia="Times New Roman" w:cs="Tahoma"/>
          <w:b/>
          <w:bCs/>
          <w:color w:val="auto"/>
          <w:lang w:eastAsia="es-ES"/>
        </w:rPr>
        <w:t xml:space="preserve">la tengan en su posesión, será pública y accesible para cualquier persona. </w:t>
      </w:r>
      <w:r w:rsidRPr="004B2DE7">
        <w:rPr>
          <w:rFonts w:eastAsia="Times New Roman" w:cs="Tahoma"/>
          <w:bCs/>
          <w:color w:val="auto"/>
          <w:lang w:eastAsia="es-ES"/>
        </w:rPr>
        <w:t>A</w:t>
      </w:r>
      <w:r w:rsidRPr="004B2DE7">
        <w:rPr>
          <w:rFonts w:eastAsia="Times New Roman" w:cs="Tahoma"/>
          <w:bCs/>
          <w:color w:val="auto"/>
          <w:lang w:val="es-ES" w:eastAsia="es-ES"/>
        </w:rPr>
        <w:t xml:space="preserve">sí, se advierte que el derecho de acceso a la información, consiste en una prerrogativa de cualquier persona, a solicitar información pública que conste en </w:t>
      </w:r>
      <w:r w:rsidRPr="004B2DE7">
        <w:rPr>
          <w:rFonts w:eastAsia="Times New Roman" w:cs="Tahoma"/>
          <w:b/>
          <w:color w:val="auto"/>
          <w:lang w:val="es-ES" w:eastAsia="es-ES"/>
        </w:rPr>
        <w:t>documentos generados, obtenidos, adquiridos, transformados o que tengan en posesión los sujetos obligados.</w:t>
      </w:r>
    </w:p>
    <w:p w:rsidRPr="004B2DE7" w:rsidR="00FD2AA9" w:rsidP="007210FF" w:rsidRDefault="00FD2AA9" w14:paraId="04EC1627" w14:textId="77777777">
      <w:pPr>
        <w:spacing w:after="0" w:line="360" w:lineRule="auto"/>
        <w:rPr>
          <w:rFonts w:eastAsia="Times New Roman" w:cs="Tahoma"/>
          <w:b/>
          <w:bCs/>
          <w:color w:val="auto"/>
          <w:lang w:eastAsia="es-ES"/>
        </w:rPr>
      </w:pPr>
    </w:p>
    <w:p w:rsidRPr="004B2DE7" w:rsidR="00FD2AA9" w:rsidP="007210FF" w:rsidRDefault="00FD2AA9" w14:paraId="701A91E2" w14:textId="77777777">
      <w:pPr>
        <w:spacing w:after="0" w:line="360" w:lineRule="auto"/>
        <w:rPr>
          <w:rFonts w:eastAsia="Times New Roman" w:cs="Times New Roman"/>
          <w:color w:val="0D0D0D" w:themeColor="text1" w:themeTint="F2"/>
          <w:lang w:val="es-ES" w:eastAsia="es-MX"/>
        </w:rPr>
      </w:pPr>
      <w:r w:rsidRPr="004B2DE7">
        <w:rPr>
          <w:rFonts w:eastAsia="Times New Roman" w:cs="Times New Roman"/>
          <w:color w:val="0D0D0D" w:themeColor="text1" w:themeTint="F2"/>
          <w:lang w:val="es-ES" w:eastAsia="es-MX"/>
        </w:rPr>
        <w:t>En ese orden de ideas, el artículo 3°, fracción VII, de la Ley General Transparencia, con relación al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Pr="004B2DE7" w:rsidR="00FD2AA9" w:rsidP="007210FF" w:rsidRDefault="00FD2AA9" w14:paraId="465B8263" w14:textId="77777777">
      <w:pPr>
        <w:spacing w:after="0" w:line="360" w:lineRule="auto"/>
        <w:rPr>
          <w:rFonts w:eastAsia="Times New Roman" w:cs="Times New Roman"/>
          <w:color w:val="000000"/>
          <w:shd w:val="clear" w:color="auto" w:fill="FFFFFF"/>
          <w:lang w:eastAsia="es-ES"/>
        </w:rPr>
      </w:pPr>
    </w:p>
    <w:p w:rsidRPr="004B2DE7" w:rsidR="00FD2AA9" w:rsidP="007210FF" w:rsidRDefault="00FD2AA9" w14:paraId="3FA5F066" w14:textId="77777777">
      <w:pPr>
        <w:spacing w:after="0" w:line="360" w:lineRule="auto"/>
        <w:rPr>
          <w:rFonts w:eastAsia="Times New Roman" w:cs="Tahoma"/>
          <w:b/>
          <w:bCs/>
          <w:color w:val="auto"/>
          <w:lang w:eastAsia="es-ES"/>
        </w:rPr>
      </w:pPr>
      <w:r w:rsidRPr="004B2DE7">
        <w:rPr>
          <w:rFonts w:eastAsia="Times New Roman" w:cs="Tahoma"/>
          <w:bCs/>
          <w:color w:val="auto"/>
          <w:lang w:eastAsia="es-ES"/>
        </w:rPr>
        <w:t xml:space="preserve">Además, el artículo 3°, fracción XII, de la Ley de Transparencia y Acceso a la Información Pública del Estado de México y Municipio, establece que un documento electrónico es aquel </w:t>
      </w:r>
      <w:r w:rsidRPr="004B2DE7">
        <w:rPr>
          <w:rFonts w:eastAsia="Times New Roman" w:cs="Tahoma"/>
          <w:b/>
          <w:bCs/>
          <w:color w:val="auto"/>
          <w:lang w:eastAsia="es-ES"/>
        </w:rPr>
        <w:t xml:space="preserve">soporte escrito con caracteres alfanuméricos, archivo de imagen, video, audio o cualquier otro formato tecnológicamente disponible, que contenga información.  </w:t>
      </w:r>
    </w:p>
    <w:p w:rsidRPr="004B2DE7" w:rsidR="00FD2AA9" w:rsidP="007210FF" w:rsidRDefault="00FD2AA9" w14:paraId="5C044A20" w14:textId="77777777">
      <w:pPr>
        <w:spacing w:after="0" w:line="360" w:lineRule="auto"/>
        <w:rPr>
          <w:rFonts w:eastAsia="Times New Roman" w:cs="Tahoma"/>
          <w:bCs/>
          <w:color w:val="auto"/>
          <w:lang w:eastAsia="es-ES"/>
        </w:rPr>
      </w:pPr>
    </w:p>
    <w:p w:rsidRPr="004B2DE7" w:rsidR="00FD2AA9" w:rsidP="007210FF" w:rsidRDefault="00FD2AA9" w14:paraId="2B9C9BFF" w14:textId="77777777">
      <w:pPr>
        <w:spacing w:after="0" w:line="360" w:lineRule="auto"/>
        <w:rPr>
          <w:rFonts w:eastAsia="Times New Roman" w:cs="Times New Roman"/>
          <w:color w:val="0D0D0D" w:themeColor="text1" w:themeTint="F2"/>
          <w:lang w:val="es-ES" w:eastAsia="es-MX"/>
        </w:rPr>
      </w:pPr>
      <w:r w:rsidRPr="004B2DE7">
        <w:rPr>
          <w:rFonts w:eastAsia="Times New Roman" w:cs="Tahoma"/>
          <w:bCs/>
          <w:color w:val="auto"/>
          <w:lang w:eastAsia="es-ES"/>
        </w:rPr>
        <w:t xml:space="preserve">En ese contexto, se puede afirmar que, mediante el derecho de acceso a la información pública, los solicitantes pueden acceder a toda aquella información generada por los Sujetos </w:t>
      </w:r>
      <w:r w:rsidRPr="004B2DE7">
        <w:rPr>
          <w:rFonts w:eastAsia="Times New Roman" w:cs="Times New Roman"/>
          <w:color w:val="0D0D0D" w:themeColor="text1" w:themeTint="F2"/>
          <w:lang w:val="es-ES" w:eastAsia="es-MX"/>
        </w:rPr>
        <w:lastRenderedPageBreak/>
        <w:t>Obligados, es decir, la ciudadanía puede allegarse de aquellos documentos que obren en los archivos por las dependencias gubernamentales.</w:t>
      </w:r>
    </w:p>
    <w:p w:rsidRPr="004B2DE7" w:rsidR="00E76859" w:rsidP="007210FF" w:rsidRDefault="00E76859" w14:paraId="1BCDD9EE" w14:textId="77777777">
      <w:pPr>
        <w:spacing w:after="0" w:line="360" w:lineRule="auto"/>
        <w:rPr>
          <w:rFonts w:eastAsia="Times New Roman" w:cs="Times New Roman"/>
          <w:color w:val="0D0D0D" w:themeColor="text1" w:themeTint="F2"/>
          <w:lang w:val="es-ES" w:eastAsia="es-MX"/>
        </w:rPr>
      </w:pPr>
      <w:r w:rsidRPr="004B2DE7">
        <w:rPr>
          <w:rFonts w:eastAsia="Times New Roman" w:cs="Times New Roman"/>
          <w:color w:val="0D0D0D" w:themeColor="text1" w:themeTint="F2"/>
          <w:lang w:val="es-ES" w:eastAsia="es-MX"/>
        </w:rPr>
        <w:t> </w:t>
      </w:r>
    </w:p>
    <w:p w:rsidRPr="004B2DE7" w:rsidR="00E76859" w:rsidP="007210FF" w:rsidRDefault="00E76859" w14:paraId="432E4465" w14:textId="77777777">
      <w:pPr>
        <w:spacing w:after="0" w:line="360" w:lineRule="auto"/>
        <w:rPr>
          <w:rFonts w:eastAsia="Times New Roman" w:cs="Times New Roman"/>
          <w:color w:val="0D0D0D" w:themeColor="text1" w:themeTint="F2"/>
          <w:lang w:val="es-ES" w:eastAsia="es-MX"/>
        </w:rPr>
      </w:pPr>
      <w:r w:rsidRPr="004B2DE7">
        <w:rPr>
          <w:rFonts w:eastAsia="Times New Roman" w:cs="Times New Roman"/>
          <w:color w:val="0D0D0D" w:themeColor="text1" w:themeTint="F2"/>
          <w:lang w:val="es-ES" w:eastAsia="es-MX"/>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rsidRPr="004B2DE7" w:rsidR="00E76859" w:rsidP="007210FF" w:rsidRDefault="00E76859" w14:paraId="6102B4BA" w14:textId="77777777">
      <w:pPr>
        <w:spacing w:after="0" w:line="360" w:lineRule="auto"/>
        <w:rPr>
          <w:rFonts w:ascii="Times New Roman" w:hAnsi="Times New Roman" w:eastAsia="Times New Roman" w:cs="Times New Roman"/>
          <w:color w:val="0D0D0D" w:themeColor="text1" w:themeTint="F2"/>
          <w:lang w:eastAsia="es-MX"/>
        </w:rPr>
      </w:pPr>
      <w:r w:rsidRPr="004B2DE7">
        <w:rPr>
          <w:rFonts w:eastAsia="Times New Roman" w:cs="Times New Roman"/>
          <w:color w:val="0D0D0D" w:themeColor="text1" w:themeTint="F2"/>
          <w:lang w:val="es-ES" w:eastAsia="es-MX"/>
        </w:rPr>
        <w:t> </w:t>
      </w:r>
    </w:p>
    <w:p w:rsidRPr="004B2DE7" w:rsidR="007210FF" w:rsidP="007210FF" w:rsidRDefault="00E76859" w14:paraId="4E7FA78D" w14:textId="124BBDAB">
      <w:pPr>
        <w:spacing w:after="0" w:line="360" w:lineRule="auto"/>
        <w:rPr>
          <w:rFonts w:eastAsia="Times New Roman" w:cs="Tahoma"/>
          <w:bCs/>
          <w:color w:val="auto"/>
          <w:lang w:val="es-ES" w:eastAsia="es-ES"/>
        </w:rPr>
      </w:pPr>
      <w:r w:rsidRPr="004B2DE7">
        <w:rPr>
          <w:rFonts w:eastAsia="Times New Roman" w:cs="Times New Roman"/>
          <w:color w:val="0D0D0D" w:themeColor="text1" w:themeTint="F2"/>
          <w:lang w:val="es-ES" w:eastAsia="es-MX"/>
        </w:rPr>
        <w:t xml:space="preserve">De tales circunstancias, se colige que los sujetos obligados únicamente están constreñidos a proporcionar </w:t>
      </w:r>
      <w:r w:rsidRPr="004B2DE7">
        <w:rPr>
          <w:rFonts w:eastAsia="Times New Roman" w:cs="Times New Roman"/>
          <w:b/>
          <w:color w:val="0D0D0D" w:themeColor="text1" w:themeTint="F2"/>
          <w:lang w:val="es-ES" w:eastAsia="es-MX"/>
        </w:rPr>
        <w:t>la documentación que obre en sus archivos</w:t>
      </w:r>
      <w:r w:rsidRPr="004B2DE7">
        <w:rPr>
          <w:rFonts w:eastAsia="Times New Roman" w:cs="Times New Roman"/>
          <w:color w:val="0D0D0D" w:themeColor="text1" w:themeTint="F2"/>
          <w:lang w:val="es-ES" w:eastAsia="es-MX"/>
        </w:rPr>
        <w:t>; por lo que, no están obligados a generar o elaborar documentos </w:t>
      </w:r>
      <w:r w:rsidRPr="004B2DE7">
        <w:rPr>
          <w:rFonts w:eastAsia="Times New Roman" w:cs="Times New Roman"/>
          <w:i/>
          <w:iCs/>
          <w:color w:val="0D0D0D" w:themeColor="text1" w:themeTint="F2"/>
          <w:lang w:val="es-ES" w:eastAsia="es-MX"/>
        </w:rPr>
        <w:t>ad hoc, </w:t>
      </w:r>
      <w:r w:rsidRPr="004B2DE7">
        <w:rPr>
          <w:rFonts w:eastAsia="Times New Roman" w:cs="Times New Roman"/>
          <w:color w:val="0D0D0D" w:themeColor="text1" w:themeTint="F2"/>
          <w:lang w:val="es-ES" w:eastAsia="es-MX"/>
        </w:rPr>
        <w:t>como es el caso de proporcionar respuesta a un cuestionamiento.</w:t>
      </w:r>
      <w:r w:rsidRPr="004B2DE7" w:rsidR="007210FF">
        <w:rPr>
          <w:rFonts w:eastAsia="Times New Roman" w:cs="Tahoma"/>
          <w:bCs/>
          <w:color w:val="auto"/>
          <w:lang w:val="es-ES" w:eastAsia="es-ES"/>
        </w:rPr>
        <w:t xml:space="preserve"> Robustece lo anterior el Criterio de Interpretación, con clave de control </w:t>
      </w:r>
      <w:r w:rsidRPr="004B2DE7" w:rsidR="007210FF">
        <w:rPr>
          <w:rFonts w:eastAsia="Times New Roman" w:cs="Tahoma"/>
          <w:bCs/>
          <w:color w:val="auto"/>
          <w:lang w:eastAsia="es-ES"/>
        </w:rPr>
        <w:t>SO/013/2017</w:t>
      </w:r>
      <w:r w:rsidRPr="004B2DE7" w:rsidR="007210FF">
        <w:rPr>
          <w:rFonts w:eastAsia="Times New Roman" w:cs="Tahoma"/>
          <w:bCs/>
          <w:color w:val="auto"/>
          <w:lang w:val="es-ES" w:eastAsia="es-ES"/>
        </w:rPr>
        <w:t>, de la Segunda Época, emitido por el Instituto Nacional de Transparencia, Acceso a la Información y Protección de Datos Personales, que a continuación se cita:</w:t>
      </w:r>
    </w:p>
    <w:p w:rsidRPr="004B2DE7" w:rsidR="007210FF" w:rsidP="007210FF" w:rsidRDefault="007210FF" w14:paraId="0474285B" w14:textId="77777777">
      <w:pPr>
        <w:spacing w:after="0" w:line="360" w:lineRule="auto"/>
        <w:rPr>
          <w:rFonts w:eastAsia="Times New Roman" w:cs="Times New Roman"/>
          <w:color w:val="0D0D0D" w:themeColor="text1" w:themeTint="F2"/>
          <w:lang w:val="es-ES" w:eastAsia="es-MX"/>
        </w:rPr>
      </w:pPr>
    </w:p>
    <w:p w:rsidRPr="004B2DE7" w:rsidR="007210FF" w:rsidP="007210FF" w:rsidRDefault="00E76859" w14:paraId="1118EE21" w14:textId="77777777">
      <w:pPr>
        <w:spacing w:after="0" w:line="360" w:lineRule="auto"/>
        <w:ind w:left="567" w:right="567"/>
        <w:rPr>
          <w:rFonts w:cs="Tahoma"/>
          <w:bCs/>
          <w:i/>
          <w:sz w:val="20"/>
        </w:rPr>
      </w:pPr>
      <w:r w:rsidRPr="004B2DE7">
        <w:rPr>
          <w:rFonts w:eastAsia="Times New Roman" w:cs="Times New Roman"/>
          <w:color w:val="0D0D0D" w:themeColor="text1" w:themeTint="F2"/>
          <w:sz w:val="20"/>
          <w:lang w:val="es-ES" w:eastAsia="es-MX"/>
        </w:rPr>
        <w:t> </w:t>
      </w:r>
      <w:r w:rsidRPr="004B2DE7" w:rsidR="007210FF">
        <w:rPr>
          <w:rFonts w:cs="Tahoma"/>
          <w:b/>
          <w:bCs/>
          <w:i/>
          <w:sz w:val="20"/>
        </w:rPr>
        <w:t xml:space="preserve">“No existe obligación de elaborar documentos ad hoc para atender las solicitudes de acceso a la información. </w:t>
      </w:r>
      <w:r w:rsidRPr="004B2DE7" w:rsidR="007210FF">
        <w:rPr>
          <w:rFonts w:cs="Tahoma"/>
          <w:bCs/>
          <w:i/>
          <w:sz w:val="2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rsidRPr="004B2DE7" w:rsidR="007210FF" w:rsidP="007210FF" w:rsidRDefault="007210FF" w14:paraId="705BAE0D" w14:textId="77777777">
      <w:pPr>
        <w:spacing w:after="0" w:line="360" w:lineRule="auto"/>
        <w:rPr>
          <w:rFonts w:eastAsia="Calibri" w:cs="Arial"/>
          <w:bCs/>
          <w:color w:val="0D0D0D" w:themeColor="text1" w:themeTint="F2"/>
          <w:lang w:val="es-ES"/>
        </w:rPr>
      </w:pPr>
    </w:p>
    <w:p w:rsidRPr="004B2DE7" w:rsidR="00E76859" w:rsidP="007210FF" w:rsidRDefault="00E76859" w14:paraId="0959BE06" w14:textId="077A8E4F">
      <w:pPr>
        <w:spacing w:after="0" w:line="360" w:lineRule="auto"/>
        <w:rPr>
          <w:rFonts w:eastAsia="Calibri" w:cs="Arial"/>
          <w:b/>
          <w:bCs/>
          <w:color w:val="0D0D0D" w:themeColor="text1" w:themeTint="F2"/>
          <w:lang w:val="es-ES"/>
        </w:rPr>
      </w:pPr>
      <w:r w:rsidRPr="004B2DE7">
        <w:rPr>
          <w:rFonts w:eastAsia="Calibri" w:cs="Arial"/>
          <w:bCs/>
          <w:color w:val="0D0D0D" w:themeColor="text1" w:themeTint="F2"/>
          <w:lang w:val="es-ES"/>
        </w:rPr>
        <w:t>Conforme a lo anterior, se advierte que la respuesta a</w:t>
      </w:r>
      <w:r w:rsidRPr="004B2DE7" w:rsidR="007210FF">
        <w:rPr>
          <w:rFonts w:eastAsia="Calibri" w:cs="Arial"/>
          <w:bCs/>
          <w:color w:val="0D0D0D" w:themeColor="text1" w:themeTint="F2"/>
          <w:lang w:val="es-ES"/>
        </w:rPr>
        <w:t xml:space="preserve"> </w:t>
      </w:r>
      <w:r w:rsidRPr="004B2DE7">
        <w:rPr>
          <w:rFonts w:eastAsia="Calibri" w:cs="Arial"/>
          <w:bCs/>
          <w:color w:val="0D0D0D" w:themeColor="text1" w:themeTint="F2"/>
          <w:lang w:val="es-ES"/>
        </w:rPr>
        <w:t>l</w:t>
      </w:r>
      <w:r w:rsidRPr="004B2DE7" w:rsidR="007210FF">
        <w:rPr>
          <w:rFonts w:eastAsia="Calibri" w:cs="Arial"/>
          <w:bCs/>
          <w:color w:val="0D0D0D" w:themeColor="text1" w:themeTint="F2"/>
          <w:lang w:val="es-ES"/>
        </w:rPr>
        <w:t>os</w:t>
      </w:r>
      <w:r w:rsidRPr="004B2DE7">
        <w:rPr>
          <w:rFonts w:eastAsia="Calibri" w:cs="Arial"/>
          <w:bCs/>
          <w:color w:val="0D0D0D" w:themeColor="text1" w:themeTint="F2"/>
          <w:lang w:val="es-ES"/>
        </w:rPr>
        <w:t xml:space="preserve"> cuestionamiento</w:t>
      </w:r>
      <w:r w:rsidRPr="004B2DE7" w:rsidR="007210FF">
        <w:rPr>
          <w:rFonts w:eastAsia="Calibri" w:cs="Arial"/>
          <w:bCs/>
          <w:color w:val="0D0D0D" w:themeColor="text1" w:themeTint="F2"/>
          <w:lang w:val="es-ES"/>
        </w:rPr>
        <w:t>s</w:t>
      </w:r>
      <w:r w:rsidRPr="004B2DE7">
        <w:rPr>
          <w:rFonts w:eastAsia="Calibri" w:cs="Arial"/>
          <w:bCs/>
          <w:color w:val="0D0D0D" w:themeColor="text1" w:themeTint="F2"/>
          <w:lang w:val="es-ES"/>
        </w:rPr>
        <w:t xml:space="preserve"> relacionado</w:t>
      </w:r>
      <w:r w:rsidRPr="004B2DE7" w:rsidR="007210FF">
        <w:rPr>
          <w:rFonts w:eastAsia="Calibri" w:cs="Arial"/>
          <w:bCs/>
          <w:color w:val="0D0D0D" w:themeColor="text1" w:themeTint="F2"/>
          <w:lang w:val="es-ES"/>
        </w:rPr>
        <w:t>s</w:t>
      </w:r>
      <w:r w:rsidRPr="004B2DE7" w:rsidR="007210FF">
        <w:rPr>
          <w:rFonts w:eastAsia="Calibri" w:cs="Arial"/>
          <w:b/>
          <w:bCs/>
          <w:color w:val="0D0D0D" w:themeColor="text1" w:themeTint="F2"/>
          <w:lang w:val="es-ES"/>
        </w:rPr>
        <w:t xml:space="preserve">, los cuales están relacionados con manifestaciones subjetivas de la forma de actuar de una </w:t>
      </w:r>
      <w:r w:rsidRPr="004B2DE7" w:rsidR="007210FF">
        <w:rPr>
          <w:rFonts w:eastAsia="Calibri" w:cs="Arial"/>
          <w:b/>
          <w:bCs/>
          <w:color w:val="0D0D0D" w:themeColor="text1" w:themeTint="F2"/>
          <w:lang w:val="es-ES"/>
        </w:rPr>
        <w:lastRenderedPageBreak/>
        <w:t>servidora pública</w:t>
      </w:r>
      <w:r w:rsidRPr="004B2DE7">
        <w:rPr>
          <w:rFonts w:eastAsia="Calibri" w:cs="Arial"/>
          <w:b/>
          <w:bCs/>
          <w:color w:val="0D0D0D" w:themeColor="text1" w:themeTint="F2"/>
          <w:lang w:val="es-ES"/>
        </w:rPr>
        <w:t xml:space="preserve">, corresponde a una consulta </w:t>
      </w:r>
      <w:r w:rsidRPr="004B2DE7">
        <w:rPr>
          <w:rFonts w:eastAsia="Calibri" w:cs="Arial"/>
          <w:bCs/>
          <w:color w:val="0D0D0D" w:themeColor="text1" w:themeTint="F2"/>
          <w:lang w:val="es-ES"/>
        </w:rPr>
        <w:t xml:space="preserve">y no así una solicitud de acceso a información pública que pueda ser atendida mediante una expresión documental; pues corresponde a una interrogante que implicaría elaborar un documento </w:t>
      </w:r>
      <w:r w:rsidRPr="004B2DE7">
        <w:rPr>
          <w:rFonts w:eastAsia="Calibri" w:cs="Arial"/>
          <w:bCs/>
          <w:i/>
          <w:color w:val="0D0D0D" w:themeColor="text1" w:themeTint="F2"/>
          <w:lang w:val="es-ES"/>
        </w:rPr>
        <w:t>ad hoc.</w:t>
      </w:r>
      <w:r w:rsidRPr="004B2DE7">
        <w:rPr>
          <w:rFonts w:eastAsia="Calibri" w:cs="Arial"/>
          <w:b/>
          <w:bCs/>
          <w:color w:val="0D0D0D" w:themeColor="text1" w:themeTint="F2"/>
          <w:lang w:val="es-ES"/>
        </w:rPr>
        <w:t xml:space="preserve"> </w:t>
      </w:r>
    </w:p>
    <w:p w:rsidRPr="004B2DE7" w:rsidR="00E76859" w:rsidP="007210FF" w:rsidRDefault="00E76859" w14:paraId="52DB9431" w14:textId="77777777">
      <w:pPr>
        <w:spacing w:after="0" w:line="360" w:lineRule="auto"/>
        <w:rPr>
          <w:rFonts w:eastAsia="Calibri" w:cs="Arial"/>
          <w:b/>
          <w:bCs/>
          <w:color w:val="0D0D0D" w:themeColor="text1" w:themeTint="F2"/>
          <w:lang w:val="es-ES"/>
        </w:rPr>
      </w:pPr>
    </w:p>
    <w:p w:rsidRPr="004B2DE7" w:rsidR="00E76859" w:rsidP="007210FF" w:rsidRDefault="00E76859" w14:paraId="4CD0F57D" w14:textId="77777777">
      <w:pPr>
        <w:spacing w:after="0" w:line="360" w:lineRule="auto"/>
        <w:rPr>
          <w:rFonts w:eastAsia="Calibri" w:cs="Arial"/>
          <w:bCs/>
          <w:color w:val="0D0D0D" w:themeColor="text1" w:themeTint="F2"/>
        </w:rPr>
      </w:pPr>
      <w:r w:rsidRPr="004B2DE7">
        <w:rPr>
          <w:rFonts w:eastAsia="Calibri" w:cs="Arial"/>
          <w:bCs/>
          <w:color w:val="0D0D0D" w:themeColor="text1" w:themeTint="F2"/>
          <w:lang w:val="es-ES"/>
        </w:rPr>
        <w:t xml:space="preserve">Lo anterior, toma sustento </w:t>
      </w:r>
      <w:r w:rsidRPr="004B2DE7">
        <w:rPr>
          <w:rFonts w:eastAsia="Calibri" w:cs="Arial"/>
          <w:bCs/>
          <w:color w:val="0D0D0D" w:themeColor="text1" w:themeTint="F2"/>
        </w:rPr>
        <w:t xml:space="preserve">la Jurisprudencia XXI.1o.P.A. J/27, de los Tribunales Colegiados de Circuito, localizada en la página 1406, del Semanario Judicial de la Federación y su Gaceta, Tomo </w:t>
      </w:r>
      <w:r w:rsidRPr="004B2DE7">
        <w:rPr>
          <w:rFonts w:ascii="Calibri" w:hAnsi="Calibri" w:eastAsia="Calibri" w:cs="Calibri"/>
          <w:color w:val="0D0D0D" w:themeColor="text1" w:themeTint="F2"/>
          <w:sz w:val="26"/>
          <w:szCs w:val="26"/>
          <w:lang w:val="es-ES"/>
        </w:rPr>
        <w:t>XXXIII</w:t>
      </w:r>
      <w:r w:rsidRPr="004B2DE7">
        <w:rPr>
          <w:rFonts w:eastAsia="Calibri" w:cs="Arial"/>
          <w:bCs/>
          <w:color w:val="0D0D0D" w:themeColor="text1" w:themeTint="F2"/>
        </w:rPr>
        <w:t>, marzo 2011, Novena Época, que establece lo siguiente:</w:t>
      </w:r>
    </w:p>
    <w:p w:rsidRPr="004B2DE7" w:rsidR="00E76859" w:rsidP="007210FF" w:rsidRDefault="00E76859" w14:paraId="0766A683" w14:textId="77777777">
      <w:pPr>
        <w:spacing w:after="0" w:line="360" w:lineRule="auto"/>
        <w:rPr>
          <w:rFonts w:eastAsia="Calibri" w:cs="Arial"/>
          <w:bCs/>
          <w:color w:val="0D0D0D" w:themeColor="text1" w:themeTint="F2"/>
        </w:rPr>
      </w:pPr>
    </w:p>
    <w:p w:rsidRPr="004B2DE7" w:rsidR="00E76859" w:rsidP="007210FF" w:rsidRDefault="00E76859" w14:paraId="080EAADD" w14:textId="77777777">
      <w:pPr>
        <w:widowControl w:val="0"/>
        <w:spacing w:after="0" w:line="360" w:lineRule="auto"/>
        <w:ind w:left="567" w:right="567"/>
        <w:rPr>
          <w:rFonts w:eastAsia="Calibri" w:cs="Arial"/>
          <w:bCs/>
          <w:i/>
          <w:color w:val="0D0D0D" w:themeColor="text1" w:themeTint="F2"/>
          <w:sz w:val="20"/>
          <w:szCs w:val="20"/>
          <w:lang w:val="es-ES"/>
        </w:rPr>
      </w:pPr>
      <w:r w:rsidRPr="004B2DE7">
        <w:rPr>
          <w:rFonts w:eastAsia="Calibri" w:cs="Arial"/>
          <w:b/>
          <w:bCs/>
          <w:i/>
          <w:color w:val="0D0D0D" w:themeColor="text1" w:themeTint="F2"/>
          <w:sz w:val="20"/>
          <w:szCs w:val="20"/>
          <w:lang w:val="es-ES"/>
        </w:rPr>
        <w:t xml:space="preserve">“DERECHO DE PETICIÓN. SUS ELEMENTOS. </w:t>
      </w:r>
      <w:r w:rsidRPr="004B2DE7">
        <w:rPr>
          <w:rFonts w:eastAsia="Calibri" w:cs="Arial"/>
          <w:bCs/>
          <w:i/>
          <w:color w:val="0D0D0D" w:themeColor="text1" w:themeTint="F2"/>
          <w:sz w:val="20"/>
          <w:szCs w:val="20"/>
          <w:lang w:val="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sidRPr="004B2DE7">
        <w:rPr>
          <w:rFonts w:eastAsia="Calibri" w:cs="Arial"/>
          <w:bCs/>
          <w:i/>
          <w:color w:val="0D0D0D" w:themeColor="text1" w:themeTint="F2"/>
          <w:sz w:val="20"/>
          <w:szCs w:val="20"/>
          <w:lang w:val="es-ES"/>
        </w:rPr>
        <w:t>promovente</w:t>
      </w:r>
      <w:proofErr w:type="spellEnd"/>
      <w:r w:rsidRPr="004B2DE7">
        <w:rPr>
          <w:rFonts w:eastAsia="Calibri" w:cs="Arial"/>
          <w:bCs/>
          <w:i/>
          <w:color w:val="0D0D0D" w:themeColor="text1" w:themeTint="F2"/>
          <w:sz w:val="20"/>
          <w:szCs w:val="20"/>
          <w:lang w:val="es-ES"/>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rsidRPr="004B2DE7" w:rsidR="00E76859" w:rsidP="007210FF" w:rsidRDefault="00E76859" w14:paraId="35BD8766" w14:textId="77777777">
      <w:pPr>
        <w:spacing w:after="0" w:line="360" w:lineRule="auto"/>
        <w:rPr>
          <w:rFonts w:eastAsia="Calibri" w:cs="Arial"/>
          <w:bCs/>
          <w:color w:val="0D0D0D" w:themeColor="text1" w:themeTint="F2"/>
          <w:lang w:val="es-ES"/>
        </w:rPr>
      </w:pPr>
    </w:p>
    <w:p w:rsidRPr="004B2DE7" w:rsidR="00E76859" w:rsidP="007210FF" w:rsidRDefault="00E76859" w14:paraId="430026DA" w14:textId="77777777">
      <w:pPr>
        <w:spacing w:after="0" w:line="360" w:lineRule="auto"/>
        <w:rPr>
          <w:rFonts w:eastAsia="Calibri" w:cs="Arial"/>
          <w:bCs/>
          <w:color w:val="0D0D0D" w:themeColor="text1" w:themeTint="F2"/>
          <w:lang w:val="es-ES"/>
        </w:rPr>
      </w:pPr>
      <w:r w:rsidRPr="004B2DE7">
        <w:rPr>
          <w:rFonts w:eastAsia="Calibri" w:cs="Arial"/>
          <w:bCs/>
          <w:color w:val="0D0D0D" w:themeColor="text1" w:themeTint="F2"/>
          <w:lang w:val="es-ES"/>
        </w:rPr>
        <w:t xml:space="preserve">De la Jurisprudencia citada, se advierte que el derecho de petición, es una prerrogativa individual consagrada en el artículo 8° de la Constitución Política de los Estados Unidos </w:t>
      </w:r>
      <w:r w:rsidRPr="004B2DE7">
        <w:rPr>
          <w:rFonts w:eastAsia="Calibri" w:cs="Arial"/>
          <w:bCs/>
          <w:color w:val="0D0D0D" w:themeColor="text1" w:themeTint="F2"/>
          <w:lang w:val="es-ES"/>
        </w:rPr>
        <w:lastRenderedPageBreak/>
        <w:t>Mexicanos, con el fin de que cualquier ciudadano o persona, presente una petición de manera pacífica y respetuosa (pregunta, consulta, duda, entre otros), ante una autoridad, por lo que, tiene derecho de recibir una respuesta.</w:t>
      </w:r>
    </w:p>
    <w:p w:rsidRPr="004B2DE7" w:rsidR="00E76859" w:rsidP="007210FF" w:rsidRDefault="00E76859" w14:paraId="77DF4804" w14:textId="1323132B">
      <w:pPr>
        <w:spacing w:after="0" w:line="360" w:lineRule="auto"/>
        <w:rPr>
          <w:rFonts w:eastAsia="Calibri" w:cs="Arial"/>
          <w:bCs/>
          <w:color w:val="0D0D0D" w:themeColor="text1" w:themeTint="F2"/>
          <w:lang w:val="es-ES"/>
        </w:rPr>
      </w:pPr>
    </w:p>
    <w:p w:rsidRPr="004B2DE7" w:rsidR="00274362" w:rsidP="007210FF" w:rsidRDefault="00274362" w14:paraId="701AD31C" w14:textId="77777777">
      <w:pPr>
        <w:spacing w:after="0" w:line="360" w:lineRule="auto"/>
        <w:rPr>
          <w:rFonts w:eastAsia="Times New Roman" w:cs="Tahoma"/>
          <w:color w:val="auto"/>
          <w:lang w:val="es-ES" w:eastAsia="es-ES"/>
        </w:rPr>
      </w:pPr>
      <w:r w:rsidRPr="004B2DE7">
        <w:rPr>
          <w:rFonts w:eastAsia="Times New Roman" w:cs="Tahoma"/>
          <w:color w:val="auto"/>
          <w:lang w:val="es-ES" w:eastAsia="es-ES"/>
        </w:rPr>
        <w:t xml:space="preserve">De tal circunstancia, se puede colegir que parte del requerimiento de información realizado por el Recurrente en la solicitud de acceso a la información, se trata de un derecho de petición y, por lo tanto, no es procedente la vía del derecho de acceso a la información. </w:t>
      </w:r>
    </w:p>
    <w:p w:rsidRPr="004B2DE7" w:rsidR="00274362" w:rsidP="007210FF" w:rsidRDefault="00274362" w14:paraId="09D97E0C" w14:textId="77777777">
      <w:pPr>
        <w:spacing w:after="0" w:line="360" w:lineRule="auto"/>
        <w:rPr>
          <w:rFonts w:eastAsia="Calibri" w:cs="Arial"/>
          <w:bCs/>
          <w:color w:val="0D0D0D" w:themeColor="text1" w:themeTint="F2"/>
          <w:lang w:val="es-ES"/>
        </w:rPr>
      </w:pPr>
    </w:p>
    <w:p w:rsidRPr="004B2DE7" w:rsidR="00274362" w:rsidP="007210FF" w:rsidRDefault="00274362" w14:paraId="10374AC8" w14:textId="7545892A">
      <w:pPr>
        <w:spacing w:after="0" w:line="360" w:lineRule="auto"/>
        <w:rPr>
          <w:rFonts w:eastAsia="Times New Roman" w:cs="Tahoma"/>
          <w:bCs/>
          <w:color w:val="auto"/>
          <w:lang w:val="es-ES" w:eastAsia="es-ES"/>
        </w:rPr>
      </w:pPr>
      <w:r w:rsidRPr="004B2DE7">
        <w:rPr>
          <w:rFonts w:eastAsia="Times New Roman" w:cs="Tahoma"/>
          <w:bCs/>
          <w:color w:val="auto"/>
          <w:lang w:val="es-ES" w:eastAsia="es-ES"/>
        </w:rPr>
        <w:t xml:space="preserve">En consecuencia, en virtud de que parte de la solicitud de acceso a la información se trata de una consulta, que implicaría que el Sujeto Obligado realizará un pronunciamiento especifico a diversas preguntas y elaborara un documento que de contestación estas, parte del Recurso de Revisión </w:t>
      </w:r>
      <w:r w:rsidRPr="004B2DE7">
        <w:rPr>
          <w:rFonts w:eastAsia="Times New Roman" w:cs="Tahoma"/>
          <w:b/>
          <w:bCs/>
          <w:color w:val="auto"/>
          <w:lang w:val="es-ES" w:eastAsia="es-ES"/>
        </w:rPr>
        <w:t xml:space="preserve">actualiza la causal de </w:t>
      </w:r>
      <w:proofErr w:type="spellStart"/>
      <w:r w:rsidRPr="004B2DE7">
        <w:rPr>
          <w:rFonts w:eastAsia="Times New Roman" w:cs="Tahoma"/>
          <w:b/>
          <w:bCs/>
          <w:color w:val="auto"/>
          <w:lang w:val="es-ES" w:eastAsia="es-ES"/>
        </w:rPr>
        <w:t>desechamiento</w:t>
      </w:r>
      <w:proofErr w:type="spellEnd"/>
      <w:r w:rsidRPr="004B2DE7">
        <w:rPr>
          <w:rFonts w:eastAsia="Times New Roman" w:cs="Tahoma"/>
          <w:b/>
          <w:bCs/>
          <w:color w:val="auto"/>
          <w:lang w:val="es-ES" w:eastAsia="es-ES"/>
        </w:rPr>
        <w:t xml:space="preserve"> establecida en el artículo 191, fracción VI, de la Ley de Transparencia y Acceso a la Información Pública del Estado de México y Municipios, únicamente por lo que, hace a dichos pedimentos; </w:t>
      </w:r>
      <w:r w:rsidRPr="004B2DE7">
        <w:rPr>
          <w:rFonts w:eastAsia="Times New Roman" w:cs="Tahoma"/>
          <w:bCs/>
          <w:color w:val="auto"/>
          <w:lang w:val="es-ES" w:eastAsia="es-ES"/>
        </w:rPr>
        <w:t xml:space="preserve">no obstante toda vez que, fue necesario admitir el Medio de Impugnación, en virtud de que el ahora Recurrente se inconformó con </w:t>
      </w:r>
      <w:r w:rsidRPr="004B2DE7" w:rsidR="009C66AF">
        <w:rPr>
          <w:rFonts w:eastAsia="Times New Roman" w:cs="Tahoma"/>
          <w:bCs/>
          <w:color w:val="auto"/>
          <w:lang w:val="es-ES" w:eastAsia="es-ES"/>
        </w:rPr>
        <w:t>la falta de respuesta</w:t>
      </w:r>
      <w:r w:rsidRPr="004B2DE7">
        <w:rPr>
          <w:rFonts w:eastAsia="Times New Roman" w:cs="Tahoma"/>
          <w:bCs/>
          <w:color w:val="auto"/>
          <w:lang w:val="es-ES" w:eastAsia="es-ES"/>
        </w:rPr>
        <w:t xml:space="preserve">,  lo procedente es </w:t>
      </w:r>
      <w:r w:rsidRPr="004B2DE7">
        <w:rPr>
          <w:rFonts w:eastAsia="Times New Roman" w:cs="Tahoma"/>
          <w:b/>
          <w:bCs/>
          <w:color w:val="auto"/>
          <w:lang w:val="es-ES" w:eastAsia="es-ES"/>
        </w:rPr>
        <w:t xml:space="preserve">SOBRESEER PARCIALMENTE </w:t>
      </w:r>
      <w:r w:rsidRPr="004B2DE7">
        <w:rPr>
          <w:rFonts w:eastAsia="Times New Roman" w:cs="Tahoma"/>
          <w:bCs/>
          <w:color w:val="auto"/>
          <w:lang w:val="es-ES" w:eastAsia="es-ES"/>
        </w:rPr>
        <w:t>el presente Recurso de Revisión, al actualizarse el supuesto previsto en el artículo 192, fracción IV, en relación con el diverso 186, fracción I, de ese ordenamiento legal.</w:t>
      </w:r>
    </w:p>
    <w:p w:rsidRPr="004B2DE7" w:rsidR="00274362" w:rsidP="007210FF" w:rsidRDefault="00274362" w14:paraId="343C9806" w14:textId="77777777">
      <w:pPr>
        <w:spacing w:after="0" w:line="360" w:lineRule="auto"/>
        <w:rPr>
          <w:rFonts w:eastAsia="Times New Roman" w:cs="Tahoma"/>
          <w:b/>
          <w:bCs/>
          <w:color w:val="auto"/>
          <w:lang w:val="es-ES" w:eastAsia="es-ES"/>
        </w:rPr>
      </w:pPr>
    </w:p>
    <w:p w:rsidRPr="004B2DE7" w:rsidR="00274362" w:rsidP="007210FF" w:rsidRDefault="00274362" w14:paraId="13A0EEF5" w14:textId="77777777">
      <w:pPr>
        <w:spacing w:after="0" w:line="360" w:lineRule="auto"/>
        <w:rPr>
          <w:rFonts w:eastAsia="Times New Roman" w:cs="Tahoma"/>
          <w:b/>
          <w:bCs/>
          <w:color w:val="auto"/>
          <w:lang w:val="es-ES" w:eastAsia="es-ES"/>
        </w:rPr>
      </w:pPr>
      <w:r w:rsidRPr="004B2DE7">
        <w:rPr>
          <w:rFonts w:eastAsia="Times New Roman" w:cs="Tahoma"/>
          <w:bCs/>
          <w:color w:val="auto"/>
          <w:lang w:eastAsia="es-ES"/>
        </w:rPr>
        <w:t>En ese orden de ideas, toda vez que no ha quedado por completo sin materia el Recurso de Revisión, se considera procedente entrar al fondo del presente asunto.</w:t>
      </w:r>
    </w:p>
    <w:p w:rsidRPr="004B2DE7" w:rsidR="002501A0" w:rsidP="007210FF" w:rsidRDefault="002501A0" w14:paraId="45EA4157" w14:textId="77777777">
      <w:pPr>
        <w:spacing w:after="0" w:line="360" w:lineRule="auto"/>
        <w:rPr>
          <w:rFonts w:eastAsia="Times New Roman" w:cs="Tahoma"/>
          <w:b/>
          <w:color w:val="0D0D0D" w:themeColor="text1" w:themeTint="F2"/>
          <w:lang w:val="es-ES" w:eastAsia="es-ES"/>
        </w:rPr>
      </w:pPr>
    </w:p>
    <w:p w:rsidRPr="004B2DE7" w:rsidR="00051642" w:rsidP="007210FF" w:rsidRDefault="00051642" w14:paraId="28F00995" w14:textId="77777777">
      <w:pPr>
        <w:spacing w:after="0" w:line="360" w:lineRule="auto"/>
        <w:rPr>
          <w:rFonts w:eastAsia="Times New Roman" w:cs="Tahoma"/>
          <w:b/>
          <w:bCs/>
          <w:iCs/>
          <w:color w:val="auto"/>
          <w:lang w:val="es-ES" w:eastAsia="es-ES"/>
        </w:rPr>
      </w:pPr>
      <w:r w:rsidRPr="004B2DE7">
        <w:rPr>
          <w:rFonts w:eastAsia="Times New Roman" w:cs="Tahoma"/>
          <w:b/>
          <w:bCs/>
          <w:iCs/>
          <w:color w:val="auto"/>
          <w:lang w:val="es-ES" w:eastAsia="es-ES"/>
        </w:rPr>
        <w:t xml:space="preserve">TERCERO. Determinación de la Controversia. </w:t>
      </w:r>
    </w:p>
    <w:p w:rsidRPr="004B2DE7" w:rsidR="00051642" w:rsidP="007210FF" w:rsidRDefault="00051642" w14:paraId="1BAC5034" w14:textId="77777777">
      <w:pPr>
        <w:autoSpaceDE w:val="0"/>
        <w:autoSpaceDN w:val="0"/>
        <w:adjustRightInd w:val="0"/>
        <w:spacing w:after="0" w:line="360" w:lineRule="auto"/>
        <w:rPr>
          <w:rFonts w:eastAsia="Calibri" w:cs="Tahoma"/>
          <w:color w:val="000000"/>
          <w:szCs w:val="24"/>
          <w:lang w:val="es-ES" w:eastAsia="es-MX"/>
        </w:rPr>
      </w:pPr>
    </w:p>
    <w:p w:rsidRPr="004B2DE7" w:rsidR="009C66AF" w:rsidP="007210FF" w:rsidRDefault="00051642" w14:paraId="6F876A9C" w14:textId="1A28A254">
      <w:pPr>
        <w:widowControl w:val="0"/>
        <w:autoSpaceDE w:val="0"/>
        <w:autoSpaceDN w:val="0"/>
        <w:adjustRightInd w:val="0"/>
        <w:spacing w:after="0" w:line="360" w:lineRule="auto"/>
        <w:rPr>
          <w:rFonts w:eastAsia="Calibri" w:cs="Tahoma"/>
          <w:color w:val="000000"/>
          <w:szCs w:val="24"/>
          <w:lang w:val="es-ES" w:eastAsia="es-MX"/>
        </w:rPr>
      </w:pPr>
      <w:r w:rsidRPr="004B2DE7">
        <w:rPr>
          <w:rFonts w:eastAsia="Calibri" w:cs="Tahoma"/>
          <w:color w:val="000000"/>
          <w:szCs w:val="24"/>
          <w:lang w:val="es-ES" w:eastAsia="es-MX"/>
        </w:rPr>
        <w:t>Con el objeto de ilustrar la controversia planteada, resulta conveniente precisar, que una vez realizado el estudio de las constancias que integran el expediente en que se actúa, se desprende que el Particular requirió,</w:t>
      </w:r>
      <w:r w:rsidRPr="004B2DE7" w:rsidR="007210FF">
        <w:rPr>
          <w:rFonts w:eastAsia="Calibri" w:cs="Tahoma"/>
          <w:color w:val="000000"/>
          <w:szCs w:val="24"/>
          <w:lang w:val="es-ES" w:eastAsia="es-MX"/>
        </w:rPr>
        <w:t xml:space="preserve"> de la servidora p</w:t>
      </w:r>
      <w:r w:rsidRPr="004B2DE7" w:rsidR="008476DD">
        <w:rPr>
          <w:rFonts w:eastAsia="Calibri" w:cs="Tahoma"/>
          <w:color w:val="000000"/>
          <w:szCs w:val="24"/>
          <w:lang w:val="es-ES" w:eastAsia="es-MX"/>
        </w:rPr>
        <w:t xml:space="preserve">ública María Magdalena Moreno </w:t>
      </w:r>
      <w:r w:rsidRPr="004B2DE7" w:rsidR="008476DD">
        <w:rPr>
          <w:rFonts w:eastAsia="Calibri" w:cs="Tahoma"/>
          <w:color w:val="000000"/>
          <w:szCs w:val="24"/>
          <w:lang w:val="es-ES" w:eastAsia="es-MX"/>
        </w:rPr>
        <w:lastRenderedPageBreak/>
        <w:t>González,</w:t>
      </w:r>
      <w:r w:rsidRPr="004B2DE7">
        <w:rPr>
          <w:rFonts w:eastAsia="Calibri" w:cs="Tahoma"/>
          <w:color w:val="000000"/>
          <w:szCs w:val="24"/>
          <w:lang w:val="es-ES" w:eastAsia="es-MX"/>
        </w:rPr>
        <w:t xml:space="preserve"> </w:t>
      </w:r>
      <w:r w:rsidRPr="004B2DE7" w:rsidR="00C97BBE">
        <w:rPr>
          <w:rFonts w:eastAsia="Calibri" w:cs="Tahoma"/>
          <w:color w:val="000000"/>
          <w:szCs w:val="24"/>
          <w:lang w:val="es-ES" w:eastAsia="es-MX"/>
        </w:rPr>
        <w:t>l</w:t>
      </w:r>
      <w:r w:rsidRPr="004B2DE7" w:rsidR="009C66AF">
        <w:rPr>
          <w:rFonts w:eastAsia="Calibri" w:cs="Tahoma"/>
          <w:color w:val="000000"/>
          <w:szCs w:val="24"/>
          <w:lang w:val="es-ES" w:eastAsia="es-MX"/>
        </w:rPr>
        <w:t>o siguiente:</w:t>
      </w:r>
    </w:p>
    <w:p w:rsidRPr="004B2DE7" w:rsidR="008476DD" w:rsidP="007210FF" w:rsidRDefault="008476DD" w14:paraId="1D836A91" w14:textId="77777777">
      <w:pPr>
        <w:widowControl w:val="0"/>
        <w:autoSpaceDE w:val="0"/>
        <w:autoSpaceDN w:val="0"/>
        <w:adjustRightInd w:val="0"/>
        <w:spacing w:after="0" w:line="360" w:lineRule="auto"/>
        <w:rPr>
          <w:rFonts w:eastAsia="Calibri" w:cs="Tahoma"/>
          <w:color w:val="000000"/>
          <w:szCs w:val="24"/>
          <w:lang w:val="es-ES" w:eastAsia="es-MX"/>
        </w:rPr>
      </w:pPr>
    </w:p>
    <w:p w:rsidRPr="004B2DE7" w:rsidR="008476DD" w:rsidP="007210FF" w:rsidRDefault="008476DD" w14:paraId="781AAA50" w14:textId="49E0EA3E">
      <w:pPr>
        <w:pStyle w:val="Prrafodelista"/>
        <w:widowControl w:val="0"/>
        <w:numPr>
          <w:ilvl w:val="0"/>
          <w:numId w:val="8"/>
        </w:numPr>
        <w:autoSpaceDE w:val="0"/>
        <w:autoSpaceDN w:val="0"/>
        <w:adjustRightInd w:val="0"/>
        <w:spacing w:after="0" w:line="360" w:lineRule="auto"/>
        <w:rPr>
          <w:rFonts w:eastAsia="Calibri" w:cs="Tahoma"/>
          <w:color w:val="000000"/>
          <w:szCs w:val="24"/>
          <w:lang w:val="es-ES" w:eastAsia="es-MX"/>
        </w:rPr>
      </w:pPr>
      <w:r w:rsidRPr="004B2DE7">
        <w:rPr>
          <w:rFonts w:eastAsia="Calibri" w:cs="Tahoma"/>
          <w:color w:val="000000"/>
          <w:szCs w:val="24"/>
          <w:lang w:val="es-ES" w:eastAsia="es-MX"/>
        </w:rPr>
        <w:t xml:space="preserve">Las actividades realizadas en el ejercicio de </w:t>
      </w:r>
      <w:r w:rsidRPr="004B2DE7" w:rsidR="007210FF">
        <w:rPr>
          <w:rFonts w:eastAsia="Calibri" w:cs="Tahoma"/>
          <w:color w:val="000000"/>
          <w:szCs w:val="24"/>
          <w:lang w:val="es-ES" w:eastAsia="es-MX"/>
        </w:rPr>
        <w:t>sus funciones;</w:t>
      </w:r>
    </w:p>
    <w:p w:rsidRPr="004B2DE7" w:rsidR="008476DD" w:rsidP="007210FF" w:rsidRDefault="008476DD" w14:paraId="6E59DA5A" w14:textId="5BF7F060">
      <w:pPr>
        <w:pStyle w:val="Prrafodelista"/>
        <w:widowControl w:val="0"/>
        <w:numPr>
          <w:ilvl w:val="0"/>
          <w:numId w:val="8"/>
        </w:numPr>
        <w:autoSpaceDE w:val="0"/>
        <w:autoSpaceDN w:val="0"/>
        <w:adjustRightInd w:val="0"/>
        <w:spacing w:after="0" w:line="360" w:lineRule="auto"/>
        <w:rPr>
          <w:rFonts w:eastAsia="Calibri" w:cs="Tahoma"/>
          <w:color w:val="000000"/>
          <w:szCs w:val="24"/>
          <w:lang w:val="es-ES" w:eastAsia="es-MX"/>
        </w:rPr>
      </w:pPr>
      <w:r w:rsidRPr="004B2DE7">
        <w:rPr>
          <w:rFonts w:eastAsia="Calibri" w:cs="Tahoma"/>
          <w:color w:val="000000"/>
          <w:szCs w:val="24"/>
          <w:lang w:val="es-ES" w:eastAsia="es-MX"/>
        </w:rPr>
        <w:t>Documento que acredite el nivel</w:t>
      </w:r>
      <w:r w:rsidRPr="004B2DE7" w:rsidR="007210FF">
        <w:rPr>
          <w:rFonts w:eastAsia="Calibri" w:cs="Tahoma"/>
          <w:color w:val="000000"/>
          <w:szCs w:val="24"/>
          <w:lang w:val="es-ES" w:eastAsia="es-MX"/>
        </w:rPr>
        <w:t xml:space="preserve"> o grado</w:t>
      </w:r>
      <w:r w:rsidRPr="004B2DE7">
        <w:rPr>
          <w:rFonts w:eastAsia="Calibri" w:cs="Tahoma"/>
          <w:color w:val="000000"/>
          <w:szCs w:val="24"/>
          <w:lang w:val="es-ES" w:eastAsia="es-MX"/>
        </w:rPr>
        <w:t xml:space="preserve"> académico</w:t>
      </w:r>
      <w:r w:rsidRPr="004B2DE7" w:rsidR="007210FF">
        <w:rPr>
          <w:rFonts w:eastAsia="Calibri" w:cs="Tahoma"/>
          <w:color w:val="000000"/>
          <w:szCs w:val="24"/>
          <w:lang w:val="es-ES" w:eastAsia="es-MX"/>
        </w:rPr>
        <w:t>, y</w:t>
      </w:r>
    </w:p>
    <w:p w:rsidRPr="004B2DE7" w:rsidR="008476DD" w:rsidP="007210FF" w:rsidRDefault="008476DD" w14:paraId="53EFC016" w14:textId="51CD6D2A">
      <w:pPr>
        <w:pStyle w:val="Prrafodelista"/>
        <w:widowControl w:val="0"/>
        <w:numPr>
          <w:ilvl w:val="0"/>
          <w:numId w:val="8"/>
        </w:numPr>
        <w:autoSpaceDE w:val="0"/>
        <w:autoSpaceDN w:val="0"/>
        <w:adjustRightInd w:val="0"/>
        <w:spacing w:after="0" w:line="360" w:lineRule="auto"/>
        <w:rPr>
          <w:rFonts w:eastAsia="Calibri" w:cs="Tahoma"/>
          <w:color w:val="000000"/>
          <w:szCs w:val="24"/>
          <w:lang w:val="es-ES" w:eastAsia="es-MX"/>
        </w:rPr>
      </w:pPr>
      <w:r w:rsidRPr="004B2DE7">
        <w:rPr>
          <w:rFonts w:eastAsia="Calibri" w:cs="Tahoma"/>
          <w:color w:val="000000"/>
          <w:szCs w:val="24"/>
          <w:lang w:val="es-ES" w:eastAsia="es-MX"/>
        </w:rPr>
        <w:t>Experiencia con la que cuenta para ocupar el cargo</w:t>
      </w:r>
      <w:r w:rsidRPr="004B2DE7" w:rsidR="007210FF">
        <w:rPr>
          <w:rFonts w:eastAsia="Calibri" w:cs="Tahoma"/>
          <w:color w:val="000000"/>
          <w:szCs w:val="24"/>
          <w:lang w:val="es-ES" w:eastAsia="es-MX"/>
        </w:rPr>
        <w:t>.</w:t>
      </w:r>
    </w:p>
    <w:p w:rsidRPr="004B2DE7" w:rsidR="009C66AF" w:rsidP="007210FF" w:rsidRDefault="009C66AF" w14:paraId="7A374B5D" w14:textId="77777777">
      <w:pPr>
        <w:widowControl w:val="0"/>
        <w:autoSpaceDE w:val="0"/>
        <w:autoSpaceDN w:val="0"/>
        <w:adjustRightInd w:val="0"/>
        <w:spacing w:after="0" w:line="360" w:lineRule="auto"/>
        <w:rPr>
          <w:rFonts w:eastAsia="Calibri" w:cs="Tahoma"/>
          <w:color w:val="000000"/>
          <w:szCs w:val="24"/>
          <w:lang w:val="es-ES" w:eastAsia="es-MX"/>
        </w:rPr>
      </w:pPr>
    </w:p>
    <w:p w:rsidRPr="004B2DE7" w:rsidR="00051642" w:rsidP="007210FF" w:rsidRDefault="00051642" w14:paraId="0273DC5D" w14:textId="71283F20">
      <w:pPr>
        <w:pStyle w:val="NormalWeb"/>
        <w:spacing w:after="0" w:line="360" w:lineRule="auto"/>
        <w:ind w:right="-28"/>
        <w:rPr>
          <w:rFonts w:ascii="Palatino Linotype" w:hAnsi="Palatino Linotype" w:cs="Tahoma"/>
          <w:bCs/>
          <w:iCs/>
          <w:color w:val="auto"/>
          <w:sz w:val="22"/>
          <w:szCs w:val="22"/>
          <w:lang w:val="es-ES" w:eastAsia="es-ES"/>
        </w:rPr>
      </w:pPr>
      <w:r w:rsidRPr="004B2DE7">
        <w:rPr>
          <w:rFonts w:ascii="Palatino Linotype" w:hAnsi="Palatino Linotype" w:cs="Tahoma"/>
          <w:bCs/>
          <w:iCs/>
          <w:sz w:val="22"/>
          <w:szCs w:val="22"/>
          <w:lang w:val="es-ES"/>
        </w:rPr>
        <w:t>Ante la falta de respuesta del Ente Recurrido, el Particular, justamente se inconformó por</w:t>
      </w:r>
      <w:r w:rsidRPr="004B2DE7" w:rsidR="003A6482">
        <w:rPr>
          <w:rFonts w:ascii="Palatino Linotype" w:hAnsi="Palatino Linotype" w:cs="Tahoma"/>
          <w:bCs/>
          <w:iCs/>
          <w:sz w:val="22"/>
          <w:szCs w:val="22"/>
          <w:lang w:val="es-ES"/>
        </w:rPr>
        <w:t xml:space="preserve"> la falta de respuesta a su solicitud de información</w:t>
      </w:r>
      <w:r w:rsidRPr="004B2DE7">
        <w:rPr>
          <w:rFonts w:ascii="Palatino Linotype" w:hAnsi="Palatino Linotype" w:cs="Tahoma"/>
          <w:bCs/>
          <w:iCs/>
          <w:sz w:val="22"/>
          <w:szCs w:val="22"/>
          <w:lang w:val="es-ES"/>
        </w:rPr>
        <w:t>, lo cual se actualiza el supuesto previsto</w:t>
      </w:r>
      <w:r w:rsidRPr="004B2DE7" w:rsidR="00384DCB">
        <w:rPr>
          <w:rFonts w:ascii="Palatino Linotype" w:hAnsi="Palatino Linotype" w:cs="Tahoma"/>
          <w:bCs/>
          <w:iCs/>
          <w:sz w:val="22"/>
          <w:szCs w:val="22"/>
          <w:lang w:val="es-ES"/>
        </w:rPr>
        <w:t xml:space="preserve"> en el artículo 179, fracción VI</w:t>
      </w:r>
      <w:r w:rsidRPr="004B2DE7">
        <w:rPr>
          <w:rFonts w:ascii="Palatino Linotype" w:hAnsi="Palatino Linotype" w:cs="Tahoma"/>
          <w:bCs/>
          <w:iCs/>
          <w:sz w:val="22"/>
          <w:szCs w:val="22"/>
          <w:lang w:val="es-ES"/>
        </w:rPr>
        <w:t>I, de la Ley de Transparencia y Acceso a la Información Pública del Estado de México y Municipios</w:t>
      </w:r>
      <w:r w:rsidRPr="004B2DE7">
        <w:rPr>
          <w:rFonts w:ascii="Palatino Linotype" w:hAnsi="Palatino Linotype" w:cs="Tahoma"/>
          <w:bCs/>
          <w:iCs/>
          <w:sz w:val="22"/>
          <w:szCs w:val="22"/>
          <w:shd w:val="clear" w:color="auto" w:fill="FFFFFF"/>
        </w:rPr>
        <w:t xml:space="preserve">. </w:t>
      </w:r>
      <w:r w:rsidRPr="004B2DE7">
        <w:rPr>
          <w:rFonts w:ascii="Palatino Linotype" w:hAnsi="Palatino Linotype" w:cs="Tahoma"/>
          <w:sz w:val="22"/>
          <w:szCs w:val="22"/>
          <w:lang w:val="es-ES"/>
        </w:rPr>
        <w:t>Así las cosas, una vez admitido y notificado el Recurso de Revisión a las partes, estas</w:t>
      </w:r>
      <w:r w:rsidRPr="004B2DE7">
        <w:rPr>
          <w:rFonts w:ascii="Palatino Linotype" w:hAnsi="Palatino Linotype" w:cs="Tahoma"/>
          <w:bCs/>
          <w:iCs/>
          <w:sz w:val="22"/>
          <w:szCs w:val="22"/>
          <w:lang w:val="es-ES" w:eastAsia="es-ES"/>
        </w:rPr>
        <w:t xml:space="preserve"> fueron omisas en realizar manifestaciones o alegatos.</w:t>
      </w:r>
    </w:p>
    <w:p w:rsidRPr="004B2DE7" w:rsidR="00051642" w:rsidP="007210FF" w:rsidRDefault="00051642" w14:paraId="31D997F4" w14:textId="77777777">
      <w:pPr>
        <w:tabs>
          <w:tab w:val="left" w:pos="4962"/>
        </w:tabs>
        <w:spacing w:after="0" w:line="360" w:lineRule="auto"/>
        <w:rPr>
          <w:rFonts w:eastAsia="Calibri" w:cs="Tahoma"/>
          <w:iCs/>
          <w:lang w:val="es-ES"/>
        </w:rPr>
      </w:pPr>
    </w:p>
    <w:p w:rsidRPr="004B2DE7" w:rsidR="00051642" w:rsidP="007210FF" w:rsidRDefault="00051642" w14:paraId="03A74004" w14:textId="77777777">
      <w:pPr>
        <w:tabs>
          <w:tab w:val="left" w:pos="4962"/>
        </w:tabs>
        <w:spacing w:after="0" w:line="360" w:lineRule="auto"/>
        <w:rPr>
          <w:rFonts w:eastAsia="Calibri" w:cs="Tahoma"/>
          <w:bCs/>
          <w:szCs w:val="24"/>
        </w:rPr>
      </w:pPr>
      <w:r w:rsidRPr="004B2DE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4B2DE7">
        <w:rPr>
          <w:rFonts w:eastAsia="Calibri" w:cs="Tahoma"/>
          <w:iCs/>
          <w:lang w:eastAsia="es-ES_tradnl"/>
        </w:rPr>
        <w:t xml:space="preserve">y el escrito </w:t>
      </w:r>
      <w:proofErr w:type="spellStart"/>
      <w:r w:rsidRPr="004B2DE7">
        <w:rPr>
          <w:rFonts w:eastAsia="Calibri" w:cs="Tahoma"/>
          <w:iCs/>
          <w:lang w:eastAsia="es-ES_tradnl"/>
        </w:rPr>
        <w:t>recursal</w:t>
      </w:r>
      <w:proofErr w:type="spellEnd"/>
      <w:r w:rsidRPr="004B2DE7">
        <w:rPr>
          <w:rFonts w:eastAsia="Calibri" w:cs="Tahoma"/>
          <w:iCs/>
          <w:lang w:eastAsia="es-ES_tradnl"/>
        </w:rPr>
        <w:t xml:space="preserve">; </w:t>
      </w:r>
      <w:r w:rsidRPr="004B2DE7">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4B2DE7" w:rsidR="00051642" w:rsidP="007210FF" w:rsidRDefault="00051642" w14:paraId="424F91CD" w14:textId="77777777">
      <w:pPr>
        <w:spacing w:after="0" w:line="360" w:lineRule="auto"/>
        <w:rPr>
          <w:rFonts w:eastAsia="Calibri" w:cs="Tahoma"/>
          <w:color w:val="auto"/>
          <w:lang w:eastAsia="es-ES_tradnl"/>
        </w:rPr>
      </w:pPr>
    </w:p>
    <w:p w:rsidRPr="004B2DE7" w:rsidR="00051642" w:rsidP="007210FF" w:rsidRDefault="00051642" w14:paraId="01992FBB" w14:textId="77777777">
      <w:pPr>
        <w:spacing w:after="0" w:line="360" w:lineRule="auto"/>
        <w:rPr>
          <w:rFonts w:eastAsia="Times New Roman" w:cs="Tahoma"/>
          <w:b/>
          <w:bCs/>
          <w:iCs/>
          <w:color w:val="auto"/>
          <w:lang w:eastAsia="es-ES"/>
        </w:rPr>
      </w:pPr>
      <w:r w:rsidRPr="004B2DE7">
        <w:rPr>
          <w:rFonts w:eastAsia="Times New Roman" w:cs="Tahoma"/>
          <w:b/>
          <w:bCs/>
          <w:iCs/>
          <w:color w:val="auto"/>
          <w:lang w:val="es-ES" w:eastAsia="es-ES"/>
        </w:rPr>
        <w:t xml:space="preserve">CUARTO. </w:t>
      </w:r>
      <w:r w:rsidRPr="004B2DE7">
        <w:rPr>
          <w:rFonts w:eastAsia="Times New Roman" w:cs="Tahoma"/>
          <w:b/>
          <w:bCs/>
          <w:iCs/>
          <w:color w:val="auto"/>
          <w:lang w:eastAsia="es-ES"/>
        </w:rPr>
        <w:t>Marco normativo aplicable en materia de transparencia y acceso a la información pública.</w:t>
      </w:r>
    </w:p>
    <w:p w:rsidRPr="004B2DE7" w:rsidR="00051642" w:rsidP="007210FF" w:rsidRDefault="00051642" w14:paraId="6CC8CCA2" w14:textId="77777777">
      <w:pPr>
        <w:autoSpaceDE w:val="0"/>
        <w:autoSpaceDN w:val="0"/>
        <w:adjustRightInd w:val="0"/>
        <w:spacing w:after="0" w:line="360" w:lineRule="auto"/>
        <w:rPr>
          <w:rFonts w:eastAsia="Times New Roman" w:cs="Tahoma"/>
          <w:bCs/>
          <w:iCs/>
          <w:color w:val="auto"/>
          <w:lang w:val="es-ES" w:eastAsia="es-ES"/>
        </w:rPr>
      </w:pPr>
    </w:p>
    <w:p w:rsidRPr="004B2DE7" w:rsidR="00051642" w:rsidP="007210FF" w:rsidRDefault="00051642" w14:paraId="6E5F496D" w14:textId="77777777">
      <w:pPr>
        <w:spacing w:after="0" w:line="360" w:lineRule="auto"/>
        <w:rPr>
          <w:rFonts w:eastAsia="Times New Roman" w:cs="Tahoma"/>
          <w:bCs/>
          <w:iCs/>
          <w:color w:val="auto"/>
          <w:lang w:eastAsia="es-ES"/>
        </w:rPr>
      </w:pPr>
      <w:r w:rsidRPr="004B2DE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B2DE7" w:rsidR="00051642" w:rsidP="007210FF" w:rsidRDefault="00051642" w14:paraId="5890D99A" w14:textId="77777777">
      <w:pPr>
        <w:spacing w:after="0" w:line="360" w:lineRule="auto"/>
        <w:rPr>
          <w:rFonts w:eastAsia="Times New Roman" w:cs="Tahoma"/>
          <w:bCs/>
          <w:iCs/>
          <w:color w:val="auto"/>
          <w:lang w:eastAsia="es-ES"/>
        </w:rPr>
      </w:pPr>
    </w:p>
    <w:p w:rsidRPr="004B2DE7" w:rsidR="00051642" w:rsidP="007210FF" w:rsidRDefault="00051642" w14:paraId="47F8BE4A" w14:textId="77777777">
      <w:pPr>
        <w:spacing w:after="0" w:line="360" w:lineRule="auto"/>
        <w:rPr>
          <w:rFonts w:eastAsia="Times New Roman" w:cs="Tahoma"/>
          <w:bCs/>
          <w:iCs/>
          <w:color w:val="auto"/>
          <w:lang w:eastAsia="es-ES"/>
        </w:rPr>
      </w:pPr>
      <w:r w:rsidRPr="004B2DE7">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B2DE7" w:rsidR="00051642" w:rsidP="007210FF" w:rsidRDefault="00051642" w14:paraId="2CA8F274" w14:textId="77777777">
      <w:pPr>
        <w:spacing w:after="0" w:line="360" w:lineRule="auto"/>
        <w:rPr>
          <w:rFonts w:eastAsia="Times New Roman" w:cs="Tahoma"/>
          <w:bCs/>
          <w:iCs/>
          <w:color w:val="auto"/>
          <w:lang w:eastAsia="es-ES"/>
        </w:rPr>
      </w:pPr>
    </w:p>
    <w:p w:rsidRPr="004B2DE7" w:rsidR="00051642" w:rsidP="007210FF" w:rsidRDefault="00051642" w14:paraId="00B7B9A9" w14:textId="624DBBA7">
      <w:pPr>
        <w:spacing w:after="0" w:line="360" w:lineRule="auto"/>
        <w:rPr>
          <w:rFonts w:eastAsia="Times New Roman" w:cs="Tahoma"/>
          <w:bCs/>
          <w:iCs/>
          <w:color w:val="auto"/>
          <w:lang w:eastAsia="es-ES"/>
        </w:rPr>
      </w:pPr>
      <w:r w:rsidRPr="004B2DE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r w:rsidRPr="004B2DE7" w:rsidR="00BF7430">
        <w:rPr>
          <w:rFonts w:eastAsia="Times New Roman" w:cs="Tahoma"/>
          <w:bCs/>
          <w:iCs/>
          <w:color w:val="auto"/>
          <w:lang w:eastAsia="es-ES"/>
        </w:rPr>
        <w:t xml:space="preserve"> </w:t>
      </w:r>
      <w:r w:rsidRPr="004B2DE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4B2DE7" w:rsidR="00051642" w:rsidP="007210FF" w:rsidRDefault="00051642" w14:paraId="235A36B4" w14:textId="77777777">
      <w:pPr>
        <w:spacing w:after="0" w:line="360" w:lineRule="auto"/>
        <w:rPr>
          <w:rFonts w:eastAsia="Times New Roman" w:cs="Tahoma"/>
          <w:bCs/>
          <w:iCs/>
          <w:color w:val="auto"/>
          <w:lang w:eastAsia="es-ES"/>
        </w:rPr>
      </w:pPr>
    </w:p>
    <w:p w:rsidRPr="004B2DE7" w:rsidR="00051642" w:rsidP="007210FF" w:rsidRDefault="00051642" w14:paraId="0347B303" w14:textId="77777777">
      <w:pPr>
        <w:spacing w:after="0" w:line="360" w:lineRule="auto"/>
        <w:rPr>
          <w:rFonts w:eastAsia="Times New Roman" w:cs="Tahoma"/>
          <w:bCs/>
          <w:iCs/>
          <w:color w:val="auto"/>
          <w:lang w:eastAsia="es-ES"/>
        </w:rPr>
      </w:pPr>
      <w:r w:rsidRPr="004B2DE7">
        <w:rPr>
          <w:rFonts w:eastAsia="Times New Roman" w:cs="Tahoma"/>
          <w:bCs/>
          <w:iCs/>
          <w:color w:val="auto"/>
          <w:lang w:eastAsia="es-ES"/>
        </w:rPr>
        <w:t>El artículo 12, que, quienes generen, recopilen, administren, manejen, procesen, archiven o conserven información pública serán responsables de la misma.</w:t>
      </w:r>
    </w:p>
    <w:p w:rsidRPr="004B2DE7" w:rsidR="00051642" w:rsidP="007210FF" w:rsidRDefault="00051642" w14:paraId="70AB3D13" w14:textId="77777777">
      <w:pPr>
        <w:spacing w:after="0" w:line="360" w:lineRule="auto"/>
        <w:rPr>
          <w:rFonts w:eastAsia="Times New Roman" w:cs="Tahoma"/>
          <w:bCs/>
          <w:iCs/>
          <w:color w:val="auto"/>
          <w:lang w:eastAsia="es-ES"/>
        </w:rPr>
      </w:pPr>
    </w:p>
    <w:p w:rsidRPr="004B2DE7" w:rsidR="00051642" w:rsidP="007210FF" w:rsidRDefault="00051642" w14:paraId="7452EA94" w14:textId="77777777">
      <w:pPr>
        <w:widowControl w:val="0"/>
        <w:spacing w:after="0" w:line="360" w:lineRule="auto"/>
        <w:rPr>
          <w:rFonts w:eastAsia="Times New Roman" w:cs="Tahoma"/>
          <w:bCs/>
          <w:iCs/>
          <w:color w:val="auto"/>
          <w:lang w:eastAsia="es-ES"/>
        </w:rPr>
      </w:pPr>
      <w:r w:rsidRPr="004B2DE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4B2DE7" w:rsidR="00051642" w:rsidP="007210FF" w:rsidRDefault="00051642" w14:paraId="2BFE1718" w14:textId="77777777">
      <w:pPr>
        <w:spacing w:after="0" w:line="360" w:lineRule="auto"/>
        <w:rPr>
          <w:rFonts w:eastAsia="Times New Roman" w:cs="Tahoma"/>
          <w:bCs/>
          <w:iCs/>
          <w:color w:val="auto"/>
          <w:lang w:eastAsia="es-ES"/>
        </w:rPr>
      </w:pPr>
    </w:p>
    <w:p w:rsidRPr="004B2DE7" w:rsidR="00051642" w:rsidP="007210FF" w:rsidRDefault="00051642" w14:paraId="4DC8B9C7" w14:textId="77777777">
      <w:pPr>
        <w:spacing w:after="0" w:line="360" w:lineRule="auto"/>
        <w:rPr>
          <w:rFonts w:eastAsia="Times New Roman" w:cs="Tahoma"/>
          <w:bCs/>
          <w:iCs/>
          <w:color w:val="auto"/>
          <w:lang w:eastAsia="es-ES"/>
        </w:rPr>
      </w:pPr>
      <w:r w:rsidRPr="004B2DE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B2DE7" w:rsidR="00051642" w:rsidP="007210FF" w:rsidRDefault="00051642" w14:paraId="288BDAC4" w14:textId="77777777">
      <w:pPr>
        <w:spacing w:after="0" w:line="360" w:lineRule="auto"/>
        <w:rPr>
          <w:rFonts w:eastAsia="Times New Roman" w:cs="Tahoma"/>
          <w:b/>
          <w:bCs/>
          <w:iCs/>
          <w:color w:val="auto"/>
          <w:lang w:val="es-ES" w:eastAsia="es-ES"/>
        </w:rPr>
      </w:pPr>
    </w:p>
    <w:p w:rsidRPr="004B2DE7" w:rsidR="00051642" w:rsidP="007210FF" w:rsidRDefault="00051642" w14:paraId="777A9007" w14:textId="2B3A4ADB">
      <w:pPr>
        <w:spacing w:after="0" w:line="360" w:lineRule="auto"/>
        <w:rPr>
          <w:rFonts w:eastAsia="Times New Roman" w:cs="Tahoma"/>
          <w:b/>
          <w:bCs/>
          <w:iCs/>
          <w:color w:val="auto"/>
          <w:lang w:val="es-ES" w:eastAsia="es-ES"/>
        </w:rPr>
      </w:pPr>
      <w:r w:rsidRPr="004B2DE7">
        <w:rPr>
          <w:rFonts w:eastAsia="Times New Roman" w:cs="Tahoma"/>
          <w:b/>
          <w:bCs/>
          <w:iCs/>
          <w:color w:val="auto"/>
          <w:lang w:val="es-ES" w:eastAsia="es-ES"/>
        </w:rPr>
        <w:t>Quinto. Estudio de Fondo.</w:t>
      </w:r>
    </w:p>
    <w:p w:rsidRPr="004B2DE7" w:rsidR="007049D1" w:rsidP="007210FF" w:rsidRDefault="007049D1" w14:paraId="76568BBF" w14:textId="77777777">
      <w:pPr>
        <w:spacing w:after="0" w:line="360" w:lineRule="auto"/>
        <w:rPr>
          <w:rFonts w:eastAsia="Times New Roman" w:cs="Tahoma"/>
          <w:b/>
          <w:bCs/>
          <w:iCs/>
          <w:color w:val="auto"/>
          <w:lang w:val="es-ES" w:eastAsia="es-ES"/>
        </w:rPr>
      </w:pPr>
    </w:p>
    <w:p w:rsidRPr="004B2DE7" w:rsidR="00051642" w:rsidP="007210FF" w:rsidRDefault="00051642" w14:paraId="3D5B0261" w14:textId="3421CC31">
      <w:pPr>
        <w:spacing w:after="0" w:line="360" w:lineRule="auto"/>
        <w:rPr>
          <w:rFonts w:eastAsia="Times New Roman" w:cs="Tahoma"/>
          <w:bCs/>
          <w:iCs/>
          <w:color w:val="auto"/>
          <w:lang w:eastAsia="es-ES"/>
        </w:rPr>
      </w:pPr>
      <w:r w:rsidRPr="004B2DE7">
        <w:rPr>
          <w:rFonts w:eastAsia="Times New Roman" w:cs="Tahoma"/>
          <w:bCs/>
          <w:iCs/>
          <w:color w:val="auto"/>
          <w:lang w:eastAsia="es-ES"/>
        </w:rPr>
        <w:lastRenderedPageBreak/>
        <w:t xml:space="preserve">Expuestas las posturas de las partes, se procede al análisis del agravio hecho valer por el ahora Recurrente, concerniente a la falta de respuesta del </w:t>
      </w:r>
      <w:r w:rsidRPr="004B2DE7" w:rsidR="00A91144">
        <w:rPr>
          <w:rFonts w:eastAsia="Calibri" w:cs="Tahoma"/>
        </w:rPr>
        <w:t xml:space="preserve">Ayuntamiento de </w:t>
      </w:r>
      <w:proofErr w:type="spellStart"/>
      <w:r w:rsidRPr="004B2DE7" w:rsidR="008E7C86">
        <w:rPr>
          <w:rFonts w:eastAsia="Calibri" w:cs="Tahoma"/>
        </w:rPr>
        <w:t>Soyaniquilpan</w:t>
      </w:r>
      <w:proofErr w:type="spellEnd"/>
      <w:r w:rsidRPr="004B2DE7" w:rsidR="008E7C86">
        <w:rPr>
          <w:rFonts w:eastAsia="Calibri" w:cs="Tahoma"/>
        </w:rPr>
        <w:t xml:space="preserve"> de Juárez</w:t>
      </w:r>
      <w:r w:rsidRPr="004B2DE7">
        <w:rPr>
          <w:rFonts w:eastAsia="Times New Roman" w:cs="Tahoma"/>
          <w:iCs/>
          <w:color w:val="auto"/>
          <w:lang w:eastAsia="es-ES"/>
        </w:rPr>
        <w:t>, a</w:t>
      </w:r>
      <w:r w:rsidRPr="004B2DE7">
        <w:rPr>
          <w:rFonts w:eastAsia="Times New Roman" w:cs="Tahoma"/>
          <w:bCs/>
          <w:iCs/>
          <w:color w:val="auto"/>
          <w:lang w:eastAsia="es-ES"/>
        </w:rPr>
        <w:t xml:space="preserve"> la solicitud de información presentada por el Recurrente. </w:t>
      </w:r>
    </w:p>
    <w:p w:rsidRPr="004B2DE7" w:rsidR="00051642" w:rsidP="007210FF" w:rsidRDefault="00051642" w14:paraId="67772132" w14:textId="77777777">
      <w:pPr>
        <w:spacing w:after="0" w:line="360" w:lineRule="auto"/>
        <w:rPr>
          <w:rFonts w:eastAsia="Times New Roman" w:cs="Tahoma"/>
          <w:bCs/>
          <w:iCs/>
          <w:color w:val="auto"/>
          <w:lang w:eastAsia="es-ES"/>
        </w:rPr>
      </w:pPr>
    </w:p>
    <w:p w:rsidRPr="004B2DE7" w:rsidR="00051642" w:rsidP="007210FF" w:rsidRDefault="00051642" w14:paraId="604172D3" w14:textId="77777777">
      <w:pPr>
        <w:spacing w:after="0" w:line="360" w:lineRule="auto"/>
        <w:rPr>
          <w:rFonts w:eastAsia="Times New Roman" w:cs="Tahoma"/>
          <w:bCs/>
          <w:iCs/>
          <w:color w:val="auto"/>
          <w:lang w:eastAsia="es-ES"/>
        </w:rPr>
      </w:pPr>
      <w:r w:rsidRPr="004B2DE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B2DE7" w:rsidR="00051642" w:rsidP="007210FF" w:rsidRDefault="00051642" w14:paraId="49DEE590" w14:textId="77777777">
      <w:pPr>
        <w:spacing w:after="0" w:line="360" w:lineRule="auto"/>
        <w:rPr>
          <w:rFonts w:eastAsia="Times New Roman" w:cs="Tahoma"/>
          <w:bCs/>
          <w:iCs/>
          <w:color w:val="auto"/>
          <w:lang w:eastAsia="es-ES"/>
        </w:rPr>
      </w:pPr>
    </w:p>
    <w:p w:rsidRPr="004B2DE7" w:rsidR="00051642" w:rsidP="007210FF" w:rsidRDefault="00051642" w14:paraId="0719A826" w14:textId="300A9295">
      <w:pPr>
        <w:numPr>
          <w:ilvl w:val="0"/>
          <w:numId w:val="1"/>
        </w:numPr>
        <w:spacing w:after="0" w:line="360" w:lineRule="auto"/>
        <w:rPr>
          <w:rFonts w:eastAsia="Times New Roman" w:cs="Tahoma"/>
          <w:bCs/>
          <w:iCs/>
          <w:color w:val="auto"/>
          <w:lang w:eastAsia="es-ES"/>
        </w:rPr>
      </w:pPr>
      <w:r w:rsidRPr="004B2DE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4B2DE7" w:rsidR="00051642" w:rsidP="007210FF" w:rsidRDefault="00051642" w14:paraId="0AEE67C6" w14:textId="1FCA244A">
      <w:pPr>
        <w:numPr>
          <w:ilvl w:val="0"/>
          <w:numId w:val="1"/>
        </w:numPr>
        <w:spacing w:after="0" w:line="360" w:lineRule="auto"/>
        <w:rPr>
          <w:rFonts w:eastAsia="Times New Roman" w:cs="Tahoma"/>
          <w:bCs/>
          <w:iCs/>
          <w:color w:val="auto"/>
          <w:lang w:eastAsia="es-ES"/>
        </w:rPr>
      </w:pPr>
      <w:r w:rsidRPr="004B2DE7">
        <w:rPr>
          <w:rFonts w:eastAsia="Times New Roman" w:cs="Tahoma"/>
          <w:bCs/>
          <w:iCs/>
          <w:color w:val="auto"/>
          <w:lang w:eastAsia="es-ES"/>
        </w:rPr>
        <w:t>Transparentar la gestión pública, mediante la difusión de la información generada por los Sujetos Obligados, y</w:t>
      </w:r>
    </w:p>
    <w:p w:rsidRPr="004B2DE7" w:rsidR="0080061B" w:rsidP="007210FF" w:rsidRDefault="0080061B" w14:paraId="0D9FCC13" w14:textId="77777777">
      <w:pPr>
        <w:pStyle w:val="Prrafodelista"/>
        <w:spacing w:after="0" w:line="360" w:lineRule="auto"/>
        <w:rPr>
          <w:rFonts w:eastAsia="Times New Roman" w:cs="Tahoma"/>
          <w:bCs/>
          <w:iCs/>
          <w:color w:val="auto"/>
          <w:lang w:eastAsia="es-ES"/>
        </w:rPr>
      </w:pPr>
    </w:p>
    <w:p w:rsidRPr="004B2DE7" w:rsidR="00051642" w:rsidP="007210FF" w:rsidRDefault="00051642" w14:paraId="770FC2AF" w14:textId="77777777">
      <w:pPr>
        <w:numPr>
          <w:ilvl w:val="0"/>
          <w:numId w:val="1"/>
        </w:numPr>
        <w:spacing w:after="0" w:line="360" w:lineRule="auto"/>
        <w:rPr>
          <w:rFonts w:eastAsia="Times New Roman" w:cs="Tahoma"/>
          <w:bCs/>
          <w:iCs/>
          <w:color w:val="auto"/>
          <w:lang w:eastAsia="es-ES"/>
        </w:rPr>
      </w:pPr>
      <w:r w:rsidRPr="004B2DE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4B2DE7" w:rsidR="00051642" w:rsidP="007210FF" w:rsidRDefault="00051642" w14:paraId="32ACB6C6" w14:textId="77777777">
      <w:pPr>
        <w:spacing w:after="0" w:line="360" w:lineRule="auto"/>
        <w:rPr>
          <w:rFonts w:eastAsia="Times New Roman" w:cs="Tahoma"/>
          <w:bCs/>
          <w:iCs/>
          <w:color w:val="auto"/>
          <w:lang w:eastAsia="es-ES"/>
        </w:rPr>
      </w:pPr>
    </w:p>
    <w:p w:rsidRPr="004B2DE7" w:rsidR="00051642" w:rsidP="007210FF" w:rsidRDefault="00051642" w14:paraId="26ECA5DE" w14:textId="77777777">
      <w:pPr>
        <w:spacing w:after="0" w:line="360" w:lineRule="auto"/>
        <w:rPr>
          <w:rFonts w:eastAsia="Times New Roman" w:cs="Tahoma"/>
          <w:bCs/>
          <w:iCs/>
          <w:color w:val="auto"/>
          <w:lang w:eastAsia="es-ES"/>
        </w:rPr>
      </w:pPr>
      <w:r w:rsidRPr="004B2DE7">
        <w:rPr>
          <w:rFonts w:eastAsia="Times New Roman" w:cs="Tahoma"/>
          <w:bCs/>
          <w:iCs/>
          <w:color w:val="auto"/>
          <w:lang w:eastAsia="es-ES"/>
        </w:rPr>
        <w:t xml:space="preserve">Conforme a lo anterior, se deprende que </w:t>
      </w:r>
      <w:r w:rsidRPr="004B2DE7">
        <w:rPr>
          <w:rFonts w:eastAsia="Times New Roman" w:cs="Tahoma"/>
          <w:b/>
          <w:bCs/>
          <w:iCs/>
          <w:color w:val="auto"/>
          <w:lang w:eastAsia="es-ES"/>
        </w:rPr>
        <w:t>los objetivos de la Ley de la materia,</w:t>
      </w:r>
      <w:r w:rsidRPr="004B2DE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B2DE7" w:rsidR="00051642" w:rsidP="007210FF" w:rsidRDefault="00051642" w14:paraId="5FA40A9E" w14:textId="77777777">
      <w:pPr>
        <w:spacing w:after="0" w:line="360" w:lineRule="auto"/>
        <w:rPr>
          <w:rFonts w:eastAsia="Times New Roman" w:cs="Tahoma"/>
          <w:bCs/>
          <w:iCs/>
          <w:color w:val="auto"/>
          <w:lang w:eastAsia="es-ES"/>
        </w:rPr>
      </w:pPr>
    </w:p>
    <w:p w:rsidRPr="004B2DE7" w:rsidR="007210FF" w:rsidP="007210FF" w:rsidRDefault="007210FF" w14:paraId="268A9C85" w14:textId="77777777">
      <w:pPr>
        <w:spacing w:after="0" w:line="360" w:lineRule="auto"/>
        <w:rPr>
          <w:rFonts w:eastAsia="Times New Roman" w:cs="Tahoma"/>
          <w:bCs/>
          <w:iCs/>
          <w:color w:val="auto"/>
          <w:lang w:eastAsia="es-ES"/>
        </w:rPr>
      </w:pPr>
    </w:p>
    <w:p w:rsidRPr="004B2DE7" w:rsidR="00051642" w:rsidP="007210FF" w:rsidRDefault="00051642" w14:paraId="3338287D" w14:textId="77777777">
      <w:pPr>
        <w:widowControl w:val="0"/>
        <w:spacing w:after="0" w:line="360" w:lineRule="auto"/>
        <w:rPr>
          <w:rFonts w:eastAsia="Times New Roman" w:cs="Tahoma"/>
          <w:bCs/>
          <w:iCs/>
          <w:color w:val="auto"/>
          <w:lang w:eastAsia="es-ES"/>
        </w:rPr>
      </w:pPr>
      <w:r w:rsidRPr="004B2DE7">
        <w:rPr>
          <w:rFonts w:eastAsia="Times New Roman" w:cs="Tahoma"/>
          <w:bCs/>
          <w:iCs/>
          <w:color w:val="auto"/>
          <w:lang w:eastAsia="es-ES"/>
        </w:rPr>
        <w:lastRenderedPageBreak/>
        <w:t xml:space="preserve">En ese orden de ideas, para la atención de las solicitudes de acceso a la información, debe privilegiarse el </w:t>
      </w:r>
      <w:r w:rsidRPr="004B2DE7">
        <w:rPr>
          <w:rFonts w:eastAsia="Times New Roman" w:cs="Tahoma"/>
          <w:b/>
          <w:bCs/>
          <w:iCs/>
          <w:color w:val="auto"/>
          <w:lang w:eastAsia="es-ES"/>
        </w:rPr>
        <w:t>principio de máxima publicidad</w:t>
      </w:r>
      <w:r w:rsidRPr="004B2DE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B2DE7" w:rsidR="00051642" w:rsidP="007210FF" w:rsidRDefault="00051642" w14:paraId="2A21D3DD" w14:textId="77777777">
      <w:pPr>
        <w:spacing w:after="0" w:line="360" w:lineRule="auto"/>
        <w:rPr>
          <w:rFonts w:eastAsia="Times New Roman" w:cs="Tahoma"/>
          <w:bCs/>
          <w:iCs/>
          <w:color w:val="auto"/>
          <w:lang w:eastAsia="es-ES"/>
        </w:rPr>
      </w:pPr>
    </w:p>
    <w:p w:rsidRPr="004B2DE7" w:rsidR="00051642" w:rsidP="007210FF" w:rsidRDefault="00051642" w14:paraId="6EC98FC3" w14:textId="42795330">
      <w:pPr>
        <w:spacing w:after="0" w:line="360" w:lineRule="auto"/>
        <w:rPr>
          <w:rFonts w:eastAsia="Times New Roman" w:cs="Tahoma"/>
          <w:bCs/>
          <w:iCs/>
          <w:color w:val="auto"/>
          <w:lang w:eastAsia="es-ES"/>
        </w:rPr>
      </w:pPr>
      <w:r w:rsidRPr="004B2DE7">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Pr="004B2DE7" w:rsidR="00357735">
        <w:rPr>
          <w:rFonts w:eastAsia="Times New Roman" w:cs="Tahoma"/>
          <w:bCs/>
          <w:iCs/>
          <w:color w:val="auto"/>
          <w:lang w:eastAsia="es-ES"/>
        </w:rPr>
        <w:t xml:space="preserve">159, </w:t>
      </w:r>
      <w:r w:rsidRPr="004B2DE7">
        <w:rPr>
          <w:rFonts w:eastAsia="Times New Roman" w:cs="Tahoma"/>
          <w:bCs/>
          <w:iCs/>
          <w:color w:val="auto"/>
          <w:lang w:eastAsia="es-ES"/>
        </w:rPr>
        <w:t>160, 162, 163, 164, 165 y 166, de la Ley de Transparencia y Acceso a la Información Pública del Estado de México y Municipios, el cual es el siguiente:</w:t>
      </w:r>
    </w:p>
    <w:p w:rsidRPr="004B2DE7" w:rsidR="00051642" w:rsidP="007210FF" w:rsidRDefault="00051642" w14:paraId="459D1ACF" w14:textId="77777777">
      <w:pPr>
        <w:spacing w:after="0" w:line="360" w:lineRule="auto"/>
        <w:rPr>
          <w:rFonts w:eastAsia="Times New Roman" w:cs="Tahoma"/>
          <w:bCs/>
          <w:iCs/>
          <w:color w:val="auto"/>
          <w:lang w:eastAsia="es-ES"/>
        </w:rPr>
      </w:pPr>
    </w:p>
    <w:p w:rsidRPr="004B2DE7" w:rsidR="00051642" w:rsidP="007210FF" w:rsidRDefault="00051642" w14:paraId="371A517D" w14:textId="2140A98B">
      <w:pPr>
        <w:numPr>
          <w:ilvl w:val="0"/>
          <w:numId w:val="2"/>
        </w:numPr>
        <w:spacing w:after="0" w:line="360" w:lineRule="auto"/>
        <w:rPr>
          <w:rFonts w:eastAsia="Times New Roman" w:cs="Tahoma"/>
          <w:bCs/>
          <w:iCs/>
          <w:color w:val="auto"/>
          <w:lang w:eastAsia="es-ES"/>
        </w:rPr>
      </w:pPr>
      <w:r w:rsidRPr="004B2DE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4B2DE7" w:rsidR="002302CE" w:rsidP="007210FF" w:rsidRDefault="002302CE" w14:paraId="48B50DB7" w14:textId="77777777">
      <w:pPr>
        <w:spacing w:after="0" w:line="360" w:lineRule="auto"/>
        <w:ind w:left="720"/>
        <w:rPr>
          <w:rFonts w:eastAsia="Times New Roman" w:cs="Tahoma"/>
          <w:bCs/>
          <w:iCs/>
          <w:color w:val="auto"/>
          <w:lang w:eastAsia="es-ES"/>
        </w:rPr>
      </w:pPr>
    </w:p>
    <w:p w:rsidRPr="004B2DE7" w:rsidR="00357735" w:rsidP="007210FF" w:rsidRDefault="00357735" w14:paraId="19A4D553" w14:textId="64DC059D">
      <w:pPr>
        <w:numPr>
          <w:ilvl w:val="0"/>
          <w:numId w:val="2"/>
        </w:numPr>
        <w:spacing w:after="0" w:line="360" w:lineRule="auto"/>
        <w:rPr>
          <w:rFonts w:eastAsia="Times New Roman" w:cs="Tahoma"/>
          <w:bCs/>
          <w:iCs/>
          <w:color w:val="auto"/>
          <w:lang w:eastAsia="es-ES"/>
        </w:rPr>
      </w:pPr>
      <w:r w:rsidRPr="004B2DE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4B2DE7" w:rsidR="002302CE" w:rsidP="007210FF" w:rsidRDefault="002302CE" w14:paraId="39584D13" w14:textId="77777777">
      <w:pPr>
        <w:pStyle w:val="Prrafodelista"/>
        <w:spacing w:after="0" w:line="360" w:lineRule="auto"/>
        <w:rPr>
          <w:rFonts w:eastAsia="Times New Roman" w:cs="Tahoma"/>
          <w:bCs/>
          <w:iCs/>
          <w:color w:val="auto"/>
          <w:lang w:eastAsia="es-ES"/>
        </w:rPr>
      </w:pPr>
    </w:p>
    <w:p w:rsidRPr="004B2DE7" w:rsidR="00051642" w:rsidP="007210FF" w:rsidRDefault="00051642" w14:paraId="456F0B12" w14:textId="77777777">
      <w:pPr>
        <w:numPr>
          <w:ilvl w:val="0"/>
          <w:numId w:val="2"/>
        </w:numPr>
        <w:spacing w:after="0" w:line="360" w:lineRule="auto"/>
        <w:rPr>
          <w:rFonts w:eastAsia="Times New Roman" w:cs="Tahoma"/>
          <w:bCs/>
          <w:iCs/>
          <w:color w:val="auto"/>
          <w:lang w:eastAsia="es-ES"/>
        </w:rPr>
      </w:pPr>
      <w:r w:rsidRPr="004B2DE7">
        <w:rPr>
          <w:rFonts w:eastAsia="Times New Roman" w:cs="Tahoma"/>
          <w:bCs/>
          <w:iCs/>
          <w:color w:val="auto"/>
          <w:lang w:eastAsia="es-ES"/>
        </w:rPr>
        <w:t xml:space="preserve">Las respuestas a los requerimientos informativos deberán notificarse al interesado en el menor tiempo posible, que no podrá exceder </w:t>
      </w:r>
      <w:r w:rsidRPr="004B2DE7">
        <w:rPr>
          <w:rFonts w:eastAsia="Times New Roman" w:cs="Tahoma"/>
          <w:b/>
          <w:bCs/>
          <w:iCs/>
          <w:color w:val="auto"/>
          <w:lang w:eastAsia="es-ES"/>
        </w:rPr>
        <w:t>quince días, contados a partir del día siguiente a la presentación de ésta.</w:t>
      </w:r>
      <w:r w:rsidRPr="004B2DE7">
        <w:rPr>
          <w:rFonts w:eastAsia="Times New Roman" w:cs="Tahoma"/>
          <w:bCs/>
          <w:iCs/>
          <w:color w:val="auto"/>
          <w:lang w:eastAsia="es-ES"/>
        </w:rPr>
        <w:t xml:space="preserve"> Excepcionalmente, el plazo referido podrá </w:t>
      </w:r>
      <w:r w:rsidRPr="004B2DE7">
        <w:rPr>
          <w:rFonts w:eastAsia="Times New Roman" w:cs="Tahoma"/>
          <w:bCs/>
          <w:iCs/>
          <w:color w:val="auto"/>
          <w:lang w:eastAsia="es-ES"/>
        </w:rPr>
        <w:lastRenderedPageBreak/>
        <w:t>ampliarse por siete días hábiles más, cuando existan razones fundadas y motivadas, a través del Comité de Transparencia;</w:t>
      </w:r>
    </w:p>
    <w:p w:rsidRPr="004B2DE7" w:rsidR="00051642" w:rsidP="007210FF" w:rsidRDefault="00051642" w14:paraId="50088203" w14:textId="77777777">
      <w:pPr>
        <w:spacing w:after="0" w:line="360" w:lineRule="auto"/>
        <w:rPr>
          <w:rFonts w:eastAsia="Times New Roman" w:cs="Tahoma"/>
          <w:bCs/>
          <w:iCs/>
          <w:color w:val="auto"/>
          <w:lang w:eastAsia="es-ES"/>
        </w:rPr>
      </w:pPr>
    </w:p>
    <w:p w:rsidRPr="004B2DE7" w:rsidR="00051642" w:rsidP="007210FF" w:rsidRDefault="00051642" w14:paraId="71708A13" w14:textId="5B24E1CA">
      <w:pPr>
        <w:numPr>
          <w:ilvl w:val="0"/>
          <w:numId w:val="2"/>
        </w:numPr>
        <w:spacing w:after="0" w:line="360" w:lineRule="auto"/>
        <w:rPr>
          <w:rFonts w:eastAsia="Times New Roman" w:cs="Tahoma"/>
          <w:b/>
          <w:bCs/>
          <w:iCs/>
          <w:color w:val="auto"/>
          <w:lang w:eastAsia="es-ES"/>
        </w:rPr>
      </w:pPr>
      <w:r w:rsidRPr="004B2DE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B2DE7">
        <w:rPr>
          <w:rFonts w:eastAsia="Times New Roman" w:cs="Tahoma"/>
          <w:b/>
          <w:bCs/>
          <w:iCs/>
          <w:color w:val="auto"/>
          <w:lang w:eastAsia="es-ES"/>
        </w:rPr>
        <w:t>que se encuentren en sus archivos o que estén constreñidos a elaborar;</w:t>
      </w:r>
    </w:p>
    <w:p w:rsidRPr="004B2DE7" w:rsidR="00BF7430" w:rsidP="007210FF" w:rsidRDefault="00BF7430" w14:paraId="0A096145" w14:textId="77777777">
      <w:pPr>
        <w:pStyle w:val="Prrafodelista"/>
        <w:spacing w:after="0" w:line="360" w:lineRule="auto"/>
        <w:rPr>
          <w:rFonts w:eastAsia="Times New Roman" w:cs="Tahoma"/>
          <w:b/>
          <w:bCs/>
          <w:iCs/>
          <w:color w:val="auto"/>
          <w:lang w:eastAsia="es-ES"/>
        </w:rPr>
      </w:pPr>
    </w:p>
    <w:p w:rsidRPr="004B2DE7" w:rsidR="00051642" w:rsidP="007210FF" w:rsidRDefault="00051642" w14:paraId="63EB9326" w14:textId="24E54A9E">
      <w:pPr>
        <w:numPr>
          <w:ilvl w:val="0"/>
          <w:numId w:val="2"/>
        </w:numPr>
        <w:spacing w:after="0" w:line="360" w:lineRule="auto"/>
        <w:rPr>
          <w:rFonts w:eastAsia="Times New Roman" w:cs="Tahoma"/>
          <w:b/>
          <w:bCs/>
          <w:iCs/>
          <w:color w:val="auto"/>
          <w:lang w:eastAsia="es-ES"/>
        </w:rPr>
      </w:pPr>
      <w:r w:rsidRPr="004B2DE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4B2DE7" w:rsidR="00BF7430" w:rsidP="007210FF" w:rsidRDefault="00BF7430" w14:paraId="54A74D87" w14:textId="77777777">
      <w:pPr>
        <w:pStyle w:val="Prrafodelista"/>
        <w:spacing w:after="0" w:line="360" w:lineRule="auto"/>
        <w:rPr>
          <w:rFonts w:eastAsia="Times New Roman" w:cs="Tahoma"/>
          <w:b/>
          <w:bCs/>
          <w:iCs/>
          <w:color w:val="auto"/>
          <w:lang w:eastAsia="es-ES"/>
        </w:rPr>
      </w:pPr>
    </w:p>
    <w:p w:rsidRPr="004B2DE7" w:rsidR="00051642" w:rsidP="007210FF" w:rsidRDefault="00051642" w14:paraId="3E9F8E80" w14:textId="77777777">
      <w:pPr>
        <w:numPr>
          <w:ilvl w:val="0"/>
          <w:numId w:val="2"/>
        </w:numPr>
        <w:spacing w:after="0" w:line="360" w:lineRule="auto"/>
        <w:rPr>
          <w:rFonts w:eastAsia="Times New Roman" w:cs="Tahoma"/>
          <w:b/>
          <w:bCs/>
          <w:iCs/>
          <w:color w:val="auto"/>
          <w:lang w:eastAsia="es-ES"/>
        </w:rPr>
      </w:pPr>
      <w:r w:rsidRPr="004B2DE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4B2DE7" w:rsidR="00051642" w:rsidP="007210FF" w:rsidRDefault="00051642" w14:paraId="0A2AA16A" w14:textId="77777777">
      <w:pPr>
        <w:spacing w:after="0" w:line="360" w:lineRule="auto"/>
        <w:ind w:left="720"/>
        <w:rPr>
          <w:rFonts w:eastAsia="Times New Roman" w:cs="Tahoma"/>
          <w:b/>
          <w:bCs/>
          <w:iCs/>
          <w:color w:val="auto"/>
          <w:lang w:eastAsia="es-ES"/>
        </w:rPr>
      </w:pPr>
    </w:p>
    <w:p w:rsidRPr="004B2DE7" w:rsidR="00DD3B9A" w:rsidP="007210FF" w:rsidRDefault="00051642" w14:paraId="28B40ED2" w14:textId="0E84F2FA">
      <w:pPr>
        <w:spacing w:after="0" w:line="360" w:lineRule="auto"/>
        <w:rPr>
          <w:rFonts w:eastAsia="Calibri" w:cs="Tahoma"/>
          <w:b/>
          <w:lang w:val="es-ES"/>
        </w:rPr>
      </w:pPr>
      <w:r w:rsidRPr="004B2DE7">
        <w:rPr>
          <w:rFonts w:eastAsia="Times New Roman" w:cs="Tahoma"/>
          <w:bCs/>
          <w:iCs/>
          <w:color w:val="auto"/>
          <w:lang w:eastAsia="es-ES"/>
        </w:rPr>
        <w:t>Una vez establecido lo anterior, es</w:t>
      </w:r>
      <w:r w:rsidRPr="004B2DE7" w:rsidR="001C3821">
        <w:rPr>
          <w:rFonts w:eastAsia="Times New Roman" w:cs="Tahoma"/>
          <w:bCs/>
          <w:iCs/>
          <w:color w:val="auto"/>
          <w:lang w:eastAsia="es-ES"/>
        </w:rPr>
        <w:t xml:space="preserve"> de indicar que el agravio del</w:t>
      </w:r>
      <w:r w:rsidRPr="004B2DE7">
        <w:rPr>
          <w:rFonts w:eastAsia="Times New Roman" w:cs="Tahoma"/>
          <w:bCs/>
          <w:iCs/>
          <w:color w:val="auto"/>
          <w:lang w:eastAsia="es-ES"/>
        </w:rPr>
        <w:t xml:space="preserve"> Particular consistió en que, a la fecha de interposición </w:t>
      </w:r>
      <w:proofErr w:type="gramStart"/>
      <w:r w:rsidRPr="004B2DE7">
        <w:rPr>
          <w:rFonts w:eastAsia="Times New Roman" w:cs="Tahoma"/>
          <w:bCs/>
          <w:iCs/>
          <w:color w:val="auto"/>
          <w:lang w:eastAsia="es-ES"/>
        </w:rPr>
        <w:t>de</w:t>
      </w:r>
      <w:r w:rsidRPr="004B2DE7" w:rsidR="008E7C86">
        <w:rPr>
          <w:rFonts w:eastAsia="Times New Roman" w:cs="Tahoma"/>
          <w:bCs/>
          <w:iCs/>
          <w:color w:val="auto"/>
          <w:lang w:eastAsia="es-ES"/>
        </w:rPr>
        <w:t>l</w:t>
      </w:r>
      <w:proofErr w:type="gramEnd"/>
      <w:r w:rsidRPr="004B2DE7">
        <w:rPr>
          <w:rFonts w:eastAsia="Times New Roman" w:cs="Tahoma"/>
          <w:bCs/>
          <w:iCs/>
          <w:color w:val="auto"/>
          <w:lang w:eastAsia="es-ES"/>
        </w:rPr>
        <w:t xml:space="preserve"> Recursos de Revisión, el </w:t>
      </w:r>
      <w:r w:rsidRPr="004B2DE7" w:rsidR="00A91144">
        <w:rPr>
          <w:rFonts w:eastAsia="Calibri" w:cs="Tahoma"/>
        </w:rPr>
        <w:t xml:space="preserve">Ayuntamiento de </w:t>
      </w:r>
      <w:proofErr w:type="spellStart"/>
      <w:r w:rsidRPr="004B2DE7" w:rsidR="008E7C86">
        <w:rPr>
          <w:rFonts w:eastAsia="Calibri" w:cs="Tahoma"/>
        </w:rPr>
        <w:t>Soyaniquilpan</w:t>
      </w:r>
      <w:proofErr w:type="spellEnd"/>
      <w:r w:rsidRPr="004B2DE7" w:rsidR="008E7C86">
        <w:rPr>
          <w:rFonts w:eastAsia="Calibri" w:cs="Tahoma"/>
        </w:rPr>
        <w:t xml:space="preserve"> de Juárez</w:t>
      </w:r>
      <w:r w:rsidRPr="004B2DE7">
        <w:rPr>
          <w:rFonts w:eastAsia="Times New Roman" w:cs="Tahoma"/>
          <w:iCs/>
          <w:color w:val="auto"/>
          <w:lang w:eastAsia="es-ES"/>
        </w:rPr>
        <w:t>,</w:t>
      </w:r>
      <w:r w:rsidRPr="004B2DE7">
        <w:rPr>
          <w:rFonts w:eastAsia="Times New Roman" w:cs="Tahoma"/>
          <w:bCs/>
          <w:iCs/>
          <w:color w:val="auto"/>
          <w:lang w:eastAsia="es-ES"/>
        </w:rPr>
        <w:t xml:space="preserve"> no había registrado respuesta al requerimiento de acceso a la información, el cual se </w:t>
      </w:r>
      <w:r w:rsidRPr="004B2DE7" w:rsidR="0080061B">
        <w:rPr>
          <w:rFonts w:eastAsia="Times New Roman" w:cs="Tahoma"/>
          <w:bCs/>
          <w:iCs/>
          <w:color w:val="auto"/>
          <w:lang w:eastAsia="es-ES"/>
        </w:rPr>
        <w:t>tuvo por presentado</w:t>
      </w:r>
      <w:r w:rsidRPr="004B2DE7" w:rsidR="00DD3B9A">
        <w:rPr>
          <w:rFonts w:eastAsia="Times New Roman" w:cs="Tahoma"/>
          <w:bCs/>
          <w:iCs/>
          <w:color w:val="auto"/>
          <w:lang w:eastAsia="es-ES"/>
        </w:rPr>
        <w:t xml:space="preserve"> </w:t>
      </w:r>
      <w:r w:rsidRPr="004B2DE7">
        <w:rPr>
          <w:rFonts w:eastAsia="Times New Roman" w:cs="Tahoma"/>
          <w:b/>
          <w:iCs/>
          <w:color w:val="auto"/>
          <w:lang w:eastAsia="es-ES"/>
        </w:rPr>
        <w:t xml:space="preserve">el </w:t>
      </w:r>
      <w:r w:rsidRPr="004B2DE7" w:rsidR="008E7C86">
        <w:rPr>
          <w:rFonts w:eastAsia="Times New Roman" w:cs="Tahoma"/>
          <w:b/>
          <w:iCs/>
          <w:color w:val="auto"/>
          <w:lang w:eastAsia="es-ES"/>
        </w:rPr>
        <w:t>veintitrés</w:t>
      </w:r>
      <w:r w:rsidRPr="004B2DE7" w:rsidR="00DD3B9A">
        <w:rPr>
          <w:rFonts w:eastAsia="Calibri" w:cs="Tahoma"/>
          <w:b/>
          <w:lang w:val="es-ES"/>
        </w:rPr>
        <w:t xml:space="preserve"> </w:t>
      </w:r>
      <w:r w:rsidRPr="004B2DE7">
        <w:rPr>
          <w:rFonts w:eastAsia="Calibri" w:cs="Tahoma"/>
          <w:b/>
          <w:lang w:val="es-ES"/>
        </w:rPr>
        <w:t>de</w:t>
      </w:r>
      <w:r w:rsidRPr="004B2DE7" w:rsidR="008E7C86">
        <w:rPr>
          <w:rFonts w:eastAsia="Calibri" w:cs="Tahoma"/>
          <w:b/>
          <w:lang w:val="es-ES"/>
        </w:rPr>
        <w:t xml:space="preserve"> marzo</w:t>
      </w:r>
      <w:r w:rsidRPr="004B2DE7">
        <w:rPr>
          <w:rFonts w:eastAsia="Calibri" w:cs="Tahoma"/>
          <w:b/>
          <w:lang w:val="es-ES"/>
        </w:rPr>
        <w:t xml:space="preserve"> de dos mil veinti</w:t>
      </w:r>
      <w:r w:rsidRPr="004B2DE7" w:rsidR="008E7C86">
        <w:rPr>
          <w:rFonts w:eastAsia="Calibri" w:cs="Tahoma"/>
          <w:b/>
          <w:lang w:val="es-ES"/>
        </w:rPr>
        <w:t>trés</w:t>
      </w:r>
      <w:r w:rsidRPr="004B2DE7">
        <w:rPr>
          <w:rFonts w:eastAsia="Calibri" w:cs="Tahoma"/>
          <w:b/>
          <w:lang w:val="es-ES"/>
        </w:rPr>
        <w:t>.</w:t>
      </w:r>
      <w:r w:rsidRPr="004B2DE7">
        <w:rPr>
          <w:rFonts w:eastAsia="Calibri" w:cs="Tahoma"/>
          <w:lang w:val="es-ES"/>
        </w:rPr>
        <w:t xml:space="preserve"> </w:t>
      </w:r>
    </w:p>
    <w:p w:rsidRPr="004B2DE7" w:rsidR="00051642" w:rsidP="007210FF" w:rsidRDefault="00051642" w14:paraId="47610FB3" w14:textId="4F60154D">
      <w:pPr>
        <w:spacing w:after="0" w:line="360" w:lineRule="auto"/>
        <w:rPr>
          <w:rFonts w:eastAsia="Times New Roman" w:cs="Tahoma"/>
          <w:b/>
          <w:bCs/>
          <w:iCs/>
          <w:color w:val="auto"/>
          <w:lang w:eastAsia="es-ES"/>
        </w:rPr>
      </w:pPr>
    </w:p>
    <w:p w:rsidRPr="004B2DE7" w:rsidR="0080061B" w:rsidP="007210FF" w:rsidRDefault="00051642" w14:paraId="05E829A6" w14:textId="4B39A76A">
      <w:pPr>
        <w:spacing w:after="0" w:line="360" w:lineRule="auto"/>
        <w:rPr>
          <w:rFonts w:eastAsia="Calibri" w:cs="Tahoma"/>
          <w:bCs/>
          <w:color w:val="000000"/>
        </w:rPr>
      </w:pPr>
      <w:r w:rsidRPr="004B2DE7">
        <w:rPr>
          <w:rFonts w:eastAsia="Calibri" w:cs="Tahoma"/>
          <w:bCs/>
          <w:color w:val="000000"/>
        </w:rPr>
        <w:lastRenderedPageBreak/>
        <w:t xml:space="preserve">En ese orden de ideas, el plazo con el que contaba el Sujeto Obligado para emitir contestación al requerimiento informativo, </w:t>
      </w:r>
      <w:r w:rsidRPr="004B2DE7">
        <w:rPr>
          <w:rFonts w:eastAsia="Calibri" w:cs="Tahoma"/>
          <w:b/>
          <w:bCs/>
          <w:color w:val="000000"/>
        </w:rPr>
        <w:t xml:space="preserve">comenzó a correr el </w:t>
      </w:r>
      <w:r w:rsidRPr="004B2DE7" w:rsidR="008E7C86">
        <w:rPr>
          <w:rFonts w:eastAsia="Calibri" w:cs="Tahoma"/>
          <w:b/>
          <w:bCs/>
          <w:color w:val="000000"/>
        </w:rPr>
        <w:t xml:space="preserve">veinticuatro de marzo </w:t>
      </w:r>
      <w:r w:rsidRPr="004B2DE7">
        <w:rPr>
          <w:rFonts w:eastAsia="Calibri" w:cs="Tahoma"/>
          <w:b/>
          <w:bCs/>
          <w:color w:val="000000"/>
        </w:rPr>
        <w:t xml:space="preserve">y feneció el </w:t>
      </w:r>
      <w:r w:rsidRPr="004B2DE7" w:rsidR="008E7C86">
        <w:rPr>
          <w:rFonts w:eastAsia="Calibri" w:cs="Tahoma"/>
          <w:b/>
          <w:bCs/>
          <w:color w:val="000000"/>
        </w:rPr>
        <w:t xml:space="preserve">veinte de abril, ambos </w:t>
      </w:r>
      <w:r w:rsidRPr="004B2DE7" w:rsidR="00804252">
        <w:rPr>
          <w:rFonts w:eastAsia="Calibri" w:cs="Tahoma"/>
          <w:b/>
          <w:bCs/>
          <w:color w:val="000000"/>
        </w:rPr>
        <w:t>de dos mil veinti</w:t>
      </w:r>
      <w:r w:rsidRPr="004B2DE7" w:rsidR="008E7C86">
        <w:rPr>
          <w:rFonts w:eastAsia="Calibri" w:cs="Tahoma"/>
          <w:b/>
          <w:bCs/>
          <w:color w:val="000000"/>
        </w:rPr>
        <w:t>trés</w:t>
      </w:r>
      <w:r w:rsidRPr="004B2DE7" w:rsidR="0080061B">
        <w:rPr>
          <w:rFonts w:eastAsia="Calibri" w:cs="Tahoma"/>
          <w:color w:val="0D0D0D" w:themeColor="text1" w:themeTint="F2"/>
        </w:rPr>
        <w:t xml:space="preserve">, lo anterior, sin contar los días, </w:t>
      </w:r>
      <w:r w:rsidRPr="004B2DE7" w:rsidR="008E7C86">
        <w:rPr>
          <w:rFonts w:eastAsia="Calibri" w:cs="Tahoma"/>
          <w:color w:val="0D0D0D" w:themeColor="text1" w:themeTint="F2"/>
        </w:rPr>
        <w:t>veinticinco y veintiséis de marzo</w:t>
      </w:r>
      <w:r w:rsidRPr="004B2DE7" w:rsidR="0080061B">
        <w:rPr>
          <w:rFonts w:eastAsia="Calibri" w:cs="Tahoma"/>
          <w:color w:val="0D0D0D" w:themeColor="text1" w:themeTint="F2"/>
        </w:rPr>
        <w:t xml:space="preserve">, así como, </w:t>
      </w:r>
      <w:r w:rsidRPr="004B2DE7" w:rsidR="008E7C86">
        <w:rPr>
          <w:rFonts w:eastAsia="Calibri" w:cs="Tahoma"/>
          <w:color w:val="0D0D0D" w:themeColor="text1" w:themeTint="F2"/>
        </w:rPr>
        <w:t>del primero al nueve, quince y dieciséis de abril</w:t>
      </w:r>
      <w:r w:rsidRPr="004B2DE7" w:rsidR="007210FF">
        <w:rPr>
          <w:rFonts w:eastAsia="Calibri" w:cs="Tahoma"/>
          <w:color w:val="0D0D0D" w:themeColor="text1" w:themeTint="F2"/>
        </w:rPr>
        <w:t>, todos</w:t>
      </w:r>
      <w:r w:rsidRPr="004B2DE7" w:rsidR="008E7C86">
        <w:rPr>
          <w:rFonts w:eastAsia="Calibri" w:cs="Tahoma"/>
          <w:color w:val="000000"/>
        </w:rPr>
        <w:t xml:space="preserve"> de la presente anualidad, al ser inhábiles, </w:t>
      </w:r>
      <w:r w:rsidRPr="004B2DE7" w:rsidR="008E7C86">
        <w:rPr>
          <w:rFonts w:eastAsia="Batang" w:cs="Tahoma"/>
          <w:bCs/>
        </w:rPr>
        <w:t xml:space="preserve">de conformidad con los artículos 3°, fracción X, y 159 de la Ley de Transparencia y Acceso a la Información Pública del Estado de México y Municipios, el </w:t>
      </w:r>
      <w:r w:rsidRPr="004B2DE7" w:rsidR="008E7C86">
        <w:rPr>
          <w:rFonts w:eastAsia="Batang" w:cs="Tahoma"/>
          <w:lang w:val="es-ES"/>
        </w:rPr>
        <w:t>Calendario Oficial en Materia de Transparencia, Acceso a la Información Pública y Protección de Datos Personales del Estado de México y Municipios, así como de laborales de este Instituto</w:t>
      </w:r>
      <w:bookmarkStart w:name="_Hlk65786947" w:id="1"/>
      <w:r w:rsidRPr="004B2DE7" w:rsidR="008E7C86">
        <w:rPr>
          <w:rFonts w:eastAsia="Batang" w:cs="Tahoma"/>
          <w:lang w:val="es-ES"/>
        </w:rPr>
        <w:t xml:space="preserve">, para el año </w:t>
      </w:r>
      <w:bookmarkEnd w:id="1"/>
      <w:r w:rsidRPr="004B2DE7" w:rsidR="008E7C86">
        <w:rPr>
          <w:rFonts w:eastAsia="Batang" w:cs="Tahoma"/>
          <w:lang w:val="es-ES"/>
        </w:rPr>
        <w:t>dos mil veintitrés y enero dos mil veinticuatro.</w:t>
      </w:r>
    </w:p>
    <w:p w:rsidRPr="004B2DE7" w:rsidR="009C40E0" w:rsidP="007210FF" w:rsidRDefault="009C40E0" w14:paraId="21432234" w14:textId="77777777">
      <w:pPr>
        <w:spacing w:after="0" w:line="360" w:lineRule="auto"/>
        <w:rPr>
          <w:rFonts w:eastAsia="Calibri" w:cs="Tahoma"/>
          <w:color w:val="000000"/>
        </w:rPr>
      </w:pPr>
    </w:p>
    <w:p w:rsidRPr="004B2DE7" w:rsidR="002302CE" w:rsidP="007210FF" w:rsidRDefault="00051642" w14:paraId="6FC58556" w14:textId="66F26335">
      <w:pPr>
        <w:spacing w:after="0" w:line="360" w:lineRule="auto"/>
        <w:rPr>
          <w:rFonts w:eastAsia="Calibri" w:cs="Tahoma"/>
          <w:color w:val="000000"/>
          <w:lang w:val="es-ES"/>
        </w:rPr>
      </w:pPr>
      <w:r w:rsidRPr="004B2DE7">
        <w:rPr>
          <w:rFonts w:eastAsia="Calibri" w:cs="Tahoma"/>
          <w:bCs/>
          <w:color w:val="000000"/>
        </w:rPr>
        <w:t xml:space="preserve">Así, este Instituto verificó que, en efecto, no se registró respuesta a la solicitud de información del ahora Recurrente, en el </w:t>
      </w:r>
      <w:r w:rsidRPr="004B2DE7">
        <w:rPr>
          <w:rFonts w:eastAsia="Calibri" w:cs="Tahoma"/>
          <w:color w:val="000000"/>
          <w:lang w:val="es-ES"/>
        </w:rPr>
        <w:t>Sistema de Acceso a la Información Mexiquense (SAIMEX), tal como se observa a continuación:</w:t>
      </w:r>
    </w:p>
    <w:p w:rsidRPr="004B2DE7" w:rsidR="0051745B" w:rsidP="007210FF" w:rsidRDefault="0051745B" w14:paraId="63C51E5C" w14:textId="5BC97CEE">
      <w:pPr>
        <w:autoSpaceDE w:val="0"/>
        <w:autoSpaceDN w:val="0"/>
        <w:adjustRightInd w:val="0"/>
        <w:spacing w:after="0" w:line="360" w:lineRule="auto"/>
        <w:rPr>
          <w:noProof/>
        </w:rPr>
      </w:pPr>
    </w:p>
    <w:p w:rsidRPr="004B2DE7" w:rsidR="00600C84" w:rsidP="007210FF" w:rsidRDefault="00600C84" w14:paraId="07E02B30" w14:textId="2927D800">
      <w:pPr>
        <w:autoSpaceDE w:val="0"/>
        <w:autoSpaceDN w:val="0"/>
        <w:adjustRightInd w:val="0"/>
        <w:spacing w:after="0" w:line="360" w:lineRule="auto"/>
        <w:jc w:val="center"/>
        <w:rPr>
          <w:rFonts w:eastAsia="Times New Roman" w:cs="Tahoma"/>
          <w:bCs/>
          <w:iCs/>
          <w:color w:val="auto"/>
          <w:lang w:val="es-ES" w:eastAsia="es-ES"/>
        </w:rPr>
      </w:pPr>
      <w:r w:rsidRPr="004B2DE7">
        <w:rPr>
          <w:rFonts w:eastAsia="Times New Roman" w:cs="Tahoma"/>
          <w:bCs/>
          <w:iCs/>
          <w:noProof/>
          <w:color w:val="auto"/>
          <w:lang w:eastAsia="es-MX"/>
        </w:rPr>
        <w:drawing>
          <wp:inline distT="0" distB="0" distL="0" distR="0" wp14:anchorId="7896422D" wp14:editId="65C3D7D7">
            <wp:extent cx="3724275" cy="2171397"/>
            <wp:effectExtent l="0" t="0" r="0" b="635"/>
            <wp:docPr id="2115098110"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98110" name="Imagen 1"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728862" cy="2174071"/>
                    </a:xfrm>
                    <a:prstGeom prst="rect">
                      <a:avLst/>
                    </a:prstGeom>
                  </pic:spPr>
                </pic:pic>
              </a:graphicData>
            </a:graphic>
          </wp:inline>
        </w:drawing>
      </w:r>
    </w:p>
    <w:p w:rsidRPr="004B2DE7" w:rsidR="00DC77CC" w:rsidP="007210FF" w:rsidRDefault="00DC77CC" w14:paraId="30F55D58" w14:textId="77777777">
      <w:pPr>
        <w:autoSpaceDE w:val="0"/>
        <w:autoSpaceDN w:val="0"/>
        <w:adjustRightInd w:val="0"/>
        <w:spacing w:after="0" w:line="360" w:lineRule="auto"/>
        <w:jc w:val="center"/>
        <w:rPr>
          <w:rFonts w:eastAsia="Times New Roman" w:cs="Tahoma"/>
          <w:bCs/>
          <w:iCs/>
          <w:color w:val="auto"/>
          <w:lang w:val="es-ES" w:eastAsia="es-ES"/>
        </w:rPr>
      </w:pPr>
    </w:p>
    <w:p w:rsidRPr="004B2DE7" w:rsidR="00051642" w:rsidP="007210FF" w:rsidRDefault="00051642" w14:paraId="1F220CA7" w14:textId="79BF32A7">
      <w:pPr>
        <w:tabs>
          <w:tab w:val="left" w:pos="4962"/>
        </w:tabs>
        <w:spacing w:after="0" w:line="360" w:lineRule="auto"/>
        <w:rPr>
          <w:rFonts w:eastAsia="Calibri" w:cs="Tahoma"/>
          <w:bCs/>
          <w:color w:val="000000"/>
        </w:rPr>
      </w:pPr>
      <w:r w:rsidRPr="004B2DE7">
        <w:rPr>
          <w:rFonts w:eastAsia="Calibri" w:cs="Tahoma"/>
          <w:bCs/>
          <w:color w:val="000000"/>
        </w:rPr>
        <w:t xml:space="preserve">Conforme a lo anterior, se colige que, tal como lo precisó el Recurrente, el </w:t>
      </w:r>
      <w:r w:rsidRPr="004B2DE7" w:rsidR="00A91144">
        <w:rPr>
          <w:rFonts w:eastAsia="Calibri" w:cs="Tahoma"/>
        </w:rPr>
        <w:t xml:space="preserve">Ayuntamiento de </w:t>
      </w:r>
      <w:proofErr w:type="spellStart"/>
      <w:r w:rsidRPr="004B2DE7" w:rsidR="00452D5E">
        <w:rPr>
          <w:rFonts w:eastAsia="Calibri" w:cs="Tahoma"/>
        </w:rPr>
        <w:t>Soyaniquilpan</w:t>
      </w:r>
      <w:proofErr w:type="spellEnd"/>
      <w:r w:rsidRPr="004B2DE7" w:rsidR="00452D5E">
        <w:rPr>
          <w:rFonts w:eastAsia="Calibri" w:cs="Tahoma"/>
        </w:rPr>
        <w:t xml:space="preserve"> de Juárez</w:t>
      </w:r>
      <w:r w:rsidRPr="004B2DE7">
        <w:rPr>
          <w:rFonts w:eastAsia="Calibri" w:cs="Tahoma"/>
          <w:color w:val="000000"/>
        </w:rPr>
        <w:t>, no</w:t>
      </w:r>
      <w:r w:rsidRPr="004B2DE7">
        <w:rPr>
          <w:rFonts w:eastAsia="Calibri" w:cs="Tahoma"/>
          <w:bCs/>
          <w:color w:val="000000"/>
        </w:rPr>
        <w:t xml:space="preserve"> emitió respuesta para dar contestación a la solicitud de acceso a la información pública, dentro de los plazos establecidos en el artículo 163, de la Ley de Transparencia y Acceso a la Información Pública del Estado de México y Municipios, pues </w:t>
      </w:r>
      <w:r w:rsidRPr="004B2DE7">
        <w:rPr>
          <w:rFonts w:eastAsia="Calibri" w:cs="Tahoma"/>
          <w:b/>
          <w:color w:val="000000"/>
        </w:rPr>
        <w:lastRenderedPageBreak/>
        <w:t xml:space="preserve">tenía hasta </w:t>
      </w:r>
      <w:r w:rsidRPr="004B2DE7" w:rsidR="00AC2906">
        <w:rPr>
          <w:rFonts w:eastAsia="Calibri" w:cs="Tahoma"/>
          <w:b/>
          <w:color w:val="000000"/>
        </w:rPr>
        <w:t xml:space="preserve">el </w:t>
      </w:r>
      <w:r w:rsidRPr="004B2DE7" w:rsidR="00452D5E">
        <w:rPr>
          <w:rFonts w:eastAsia="Calibri" w:cs="Tahoma"/>
          <w:b/>
          <w:color w:val="000000"/>
        </w:rPr>
        <w:t>veinte de abril de dos mil veintitrés</w:t>
      </w:r>
      <w:r w:rsidRPr="004B2DE7">
        <w:rPr>
          <w:rFonts w:eastAsia="Calibri" w:cs="Tahoma"/>
          <w:bCs/>
          <w:color w:val="000000"/>
        </w:rPr>
        <w:t xml:space="preserve">, para realizar dicha situación, por lo que es evidente que el agravio es </w:t>
      </w:r>
      <w:r w:rsidRPr="004B2DE7">
        <w:rPr>
          <w:rFonts w:eastAsia="Calibri" w:cs="Tahoma"/>
          <w:b/>
          <w:color w:val="000000"/>
        </w:rPr>
        <w:t xml:space="preserve">FUNDADO, </w:t>
      </w:r>
      <w:r w:rsidRPr="004B2DE7">
        <w:rPr>
          <w:rFonts w:eastAsia="Calibri" w:cs="Tahoma"/>
          <w:bCs/>
          <w:color w:val="000000"/>
        </w:rPr>
        <w:t>inclusive a la fecha no ha emitido contestación alguna.</w:t>
      </w:r>
      <w:r w:rsidRPr="004B2DE7">
        <w:rPr>
          <w:rFonts w:eastAsia="Calibri" w:cs="Tahoma"/>
          <w:b/>
          <w:color w:val="000000"/>
        </w:rPr>
        <w:t xml:space="preserve"> </w:t>
      </w:r>
    </w:p>
    <w:p w:rsidRPr="004B2DE7" w:rsidR="00051642" w:rsidP="007210FF" w:rsidRDefault="00051642" w14:paraId="784C12C5" w14:textId="77777777">
      <w:pPr>
        <w:tabs>
          <w:tab w:val="left" w:pos="4962"/>
        </w:tabs>
        <w:spacing w:after="0" w:line="360" w:lineRule="auto"/>
        <w:rPr>
          <w:rFonts w:eastAsia="Calibri" w:cs="Tahoma"/>
          <w:b/>
          <w:color w:val="000000"/>
        </w:rPr>
      </w:pPr>
    </w:p>
    <w:p w:rsidRPr="004B2DE7" w:rsidR="00051642" w:rsidP="007210FF" w:rsidRDefault="00051642" w14:paraId="197900F0" w14:textId="27F6EE4A">
      <w:pPr>
        <w:spacing w:after="0" w:line="360" w:lineRule="auto"/>
        <w:rPr>
          <w:rFonts w:eastAsia="Calibri" w:cs="Tahoma"/>
          <w:bCs/>
        </w:rPr>
      </w:pPr>
      <w:r w:rsidRPr="004B2DE7">
        <w:rPr>
          <w:rFonts w:eastAsia="Calibri" w:cs="Tahoma"/>
          <w:bCs/>
        </w:rPr>
        <w:t xml:space="preserve">Con base en lo expuesto, es procedente </w:t>
      </w:r>
      <w:r w:rsidRPr="004B2DE7">
        <w:rPr>
          <w:rFonts w:eastAsia="Calibri" w:cs="Tahoma"/>
          <w:b/>
          <w:bCs/>
        </w:rPr>
        <w:t>ORDENAR</w:t>
      </w:r>
      <w:r w:rsidRPr="004B2DE7">
        <w:rPr>
          <w:rFonts w:eastAsia="Calibri" w:cs="Tahoma"/>
          <w:bCs/>
        </w:rPr>
        <w:t xml:space="preserve"> al Sujeto Obligado, que emita respuesta que a derecho corresponda, </w:t>
      </w:r>
      <w:r w:rsidRPr="004B2DE7" w:rsidR="00266C6E">
        <w:rPr>
          <w:rFonts w:eastAsia="Calibri" w:cs="Tahoma"/>
          <w:bCs/>
        </w:rPr>
        <w:t>al</w:t>
      </w:r>
      <w:r w:rsidRPr="004B2DE7">
        <w:rPr>
          <w:rFonts w:eastAsia="Calibri" w:cs="Tahoma"/>
          <w:bCs/>
        </w:rPr>
        <w:t xml:space="preserve"> requerimiento de información; no obstante, para tal circunstancia es necesario analizar si cuenta con competencia para conocer de lo peticionado, re</w:t>
      </w:r>
      <w:r w:rsidRPr="004B2DE7" w:rsidR="00A9356D">
        <w:rPr>
          <w:rFonts w:eastAsia="Calibri" w:cs="Tahoma"/>
          <w:bCs/>
        </w:rPr>
        <w:t xml:space="preserve">ferente a </w:t>
      </w:r>
      <w:r w:rsidRPr="004B2DE7" w:rsidR="00ED783B">
        <w:rPr>
          <w:rFonts w:eastAsia="Calibri" w:cs="Tahoma"/>
          <w:bCs/>
        </w:rPr>
        <w:t xml:space="preserve">las actividades realizadas, documento que acredite el nivel académico y experiencia para ocupar el cargo. </w:t>
      </w:r>
    </w:p>
    <w:p w:rsidRPr="004B2DE7" w:rsidR="002E48B3" w:rsidP="007210FF" w:rsidRDefault="002E48B3" w14:paraId="05EDFECB" w14:textId="77777777">
      <w:pPr>
        <w:spacing w:after="0" w:line="360" w:lineRule="auto"/>
        <w:rPr>
          <w:rFonts w:eastAsia="Calibri" w:cs="Tahoma"/>
          <w:bCs/>
        </w:rPr>
      </w:pPr>
    </w:p>
    <w:p w:rsidRPr="004B2DE7" w:rsidR="002E48B3" w:rsidP="007210FF" w:rsidRDefault="002E48B3" w14:paraId="40CA15B6" w14:textId="1A3BE0CF">
      <w:pPr>
        <w:spacing w:after="0" w:line="360" w:lineRule="auto"/>
        <w:rPr>
          <w:rFonts w:eastAsia="Calibri" w:cs="Tahoma"/>
          <w:b/>
        </w:rPr>
      </w:pPr>
      <w:r w:rsidRPr="004B2DE7">
        <w:rPr>
          <w:rFonts w:eastAsia="Calibri" w:cs="Tahoma"/>
          <w:b/>
        </w:rPr>
        <w:t>Actividades Realizadas</w:t>
      </w:r>
    </w:p>
    <w:p w:rsidRPr="004B2DE7" w:rsidR="002E48B3" w:rsidP="007210FF" w:rsidRDefault="002E48B3" w14:paraId="609DB9FD" w14:textId="77777777">
      <w:pPr>
        <w:spacing w:after="0" w:line="360" w:lineRule="auto"/>
        <w:rPr>
          <w:rFonts w:eastAsia="Calibri" w:cs="Tahoma"/>
          <w:bCs/>
        </w:rPr>
      </w:pPr>
    </w:p>
    <w:p w:rsidRPr="004B2DE7" w:rsidR="002E48B3" w:rsidP="007210FF" w:rsidRDefault="002E48B3" w14:paraId="51EDEB36" w14:textId="77777777">
      <w:pPr>
        <w:spacing w:after="0" w:line="360" w:lineRule="auto"/>
        <w:rPr>
          <w:rFonts w:eastAsia="Times New Roman" w:cs="Tahoma"/>
          <w:color w:val="auto"/>
          <w:szCs w:val="24"/>
          <w:lang w:val="es-ES" w:eastAsia="es-ES"/>
        </w:rPr>
      </w:pPr>
      <w:r w:rsidRPr="004B2DE7">
        <w:rPr>
          <w:rFonts w:eastAsia="Times New Roman" w:cs="Tahoma"/>
          <w:color w:val="auto"/>
          <w:szCs w:val="24"/>
          <w:lang w:val="es-ES" w:eastAsia="es-ES"/>
        </w:rPr>
        <w:t xml:space="preserve">Al respecto, es necesario traer a colación la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precisan que las facultades de los servidores públicos, corresponden a las aptitudes o potestades (actividades) que deben realizar para llevar a cabo actos administrativos o legales, de los cuales surgen derechos u obligaciones. </w:t>
      </w:r>
    </w:p>
    <w:p w:rsidRPr="004B2DE7" w:rsidR="002E48B3" w:rsidP="007210FF" w:rsidRDefault="002E48B3" w14:paraId="2F65692F" w14:textId="77777777">
      <w:pPr>
        <w:spacing w:after="0" w:line="360" w:lineRule="auto"/>
        <w:rPr>
          <w:rFonts w:eastAsia="Times New Roman" w:cs="Tahoma"/>
          <w:color w:val="auto"/>
          <w:szCs w:val="24"/>
          <w:lang w:val="es-ES" w:eastAsia="es-ES"/>
        </w:rPr>
      </w:pPr>
    </w:p>
    <w:p w:rsidRPr="004B2DE7" w:rsidR="002E48B3" w:rsidP="007210FF" w:rsidRDefault="002E48B3" w14:paraId="6080FF7F" w14:textId="3B3FABB8">
      <w:pPr>
        <w:spacing w:after="0" w:line="360" w:lineRule="auto"/>
        <w:rPr>
          <w:rFonts w:eastAsia="Times New Roman" w:cs="Times New Roman"/>
          <w:color w:val="auto"/>
          <w:lang w:eastAsia="es-ES"/>
        </w:rPr>
      </w:pPr>
      <w:r w:rsidRPr="004B2DE7">
        <w:rPr>
          <w:rFonts w:eastAsia="Times New Roman" w:cs="Times New Roman"/>
          <w:color w:val="auto"/>
          <w:lang w:eastAsia="es-ES"/>
        </w:rPr>
        <w:t>En ese orden de ideas, el artículo 70, fracción III, de la Ley General de Transparencia y Acceso a la Información Pública, con relación al 92, fracción III, de la Ley de Transparencia y Acceso a la Información Pública del Estado de México y Municipios, precisa que una obligación común de transparencia que deben publicar todos los Sujetos Obligados, son las facultades de cada área.</w:t>
      </w:r>
    </w:p>
    <w:p w:rsidRPr="004B2DE7" w:rsidR="002E48B3" w:rsidP="007210FF" w:rsidRDefault="002E48B3" w14:paraId="4FD699A8" w14:textId="77777777">
      <w:pPr>
        <w:spacing w:after="0" w:line="360" w:lineRule="auto"/>
        <w:rPr>
          <w:rFonts w:eastAsia="Times New Roman" w:cs="Times New Roman"/>
          <w:bCs/>
          <w:color w:val="auto"/>
          <w:lang w:eastAsia="es-ES"/>
        </w:rPr>
      </w:pPr>
    </w:p>
    <w:p w:rsidRPr="004B2DE7" w:rsidR="002E48B3" w:rsidP="007210FF" w:rsidRDefault="002E48B3" w14:paraId="76D198CC" w14:textId="77777777">
      <w:pPr>
        <w:spacing w:after="0" w:line="360" w:lineRule="auto"/>
      </w:pPr>
      <w:r w:rsidRPr="004B2DE7">
        <w:lastRenderedPageBreak/>
        <w:t>Conforme a lo anterior, se logra vislumbrar que las actividades que deben realizar las unidades administrativas o servidores públicos, son sus funciones o atribuciones establecidas en los ordenamientos jurídicos aplicables.</w:t>
      </w:r>
    </w:p>
    <w:p w:rsidRPr="004B2DE7" w:rsidR="002E48B3" w:rsidP="007210FF" w:rsidRDefault="002E48B3" w14:paraId="61DFB0FC" w14:textId="77777777">
      <w:pPr>
        <w:spacing w:after="0" w:line="360" w:lineRule="auto"/>
        <w:rPr>
          <w:rFonts w:eastAsia="Times New Roman" w:cs="Times New Roman"/>
          <w:bCs/>
          <w:color w:val="auto"/>
          <w:lang w:eastAsia="es-ES"/>
        </w:rPr>
      </w:pPr>
    </w:p>
    <w:p w:rsidRPr="004B2DE7" w:rsidR="00294994" w:rsidP="007210FF" w:rsidRDefault="00294994" w14:paraId="0A7BD068" w14:textId="6AF68487">
      <w:pPr>
        <w:spacing w:after="0" w:line="360" w:lineRule="auto"/>
        <w:rPr>
          <w:rFonts w:eastAsia="Times New Roman" w:cs="Times New Roman"/>
          <w:b/>
          <w:color w:val="auto"/>
          <w:lang w:eastAsia="es-ES"/>
        </w:rPr>
      </w:pPr>
      <w:r w:rsidRPr="004B2DE7">
        <w:rPr>
          <w:rFonts w:eastAsia="Times New Roman" w:cs="Times New Roman"/>
          <w:b/>
          <w:color w:val="auto"/>
          <w:lang w:eastAsia="es-ES"/>
        </w:rPr>
        <w:t>Documento que acredite el Nivel Académico</w:t>
      </w:r>
    </w:p>
    <w:p w:rsidRPr="004B2DE7" w:rsidR="00C06572" w:rsidP="007210FF" w:rsidRDefault="00C06572" w14:paraId="609AC105" w14:textId="77777777">
      <w:pPr>
        <w:spacing w:after="0" w:line="360" w:lineRule="auto"/>
        <w:rPr>
          <w:rFonts w:eastAsia="Times New Roman" w:cs="Times New Roman"/>
          <w:b/>
          <w:color w:val="auto"/>
          <w:lang w:eastAsia="es-ES"/>
        </w:rPr>
      </w:pPr>
    </w:p>
    <w:p w:rsidRPr="004B2DE7" w:rsidR="007210FF" w:rsidP="007210FF" w:rsidRDefault="007210FF" w14:paraId="5EA48BC2" w14:textId="77777777">
      <w:pPr>
        <w:spacing w:after="0" w:line="360" w:lineRule="auto"/>
        <w:ind w:right="-28"/>
        <w:contextualSpacing/>
      </w:pPr>
      <w:r w:rsidRPr="004B2DE7">
        <w:t xml:space="preserve">En principio,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rsidRPr="004B2DE7" w:rsidR="007210FF" w:rsidP="007210FF" w:rsidRDefault="007210FF" w14:paraId="69927B59" w14:textId="77777777">
      <w:pPr>
        <w:spacing w:after="0" w:line="360" w:lineRule="auto"/>
        <w:ind w:right="-28"/>
        <w:contextualSpacing/>
      </w:pPr>
    </w:p>
    <w:p w:rsidRPr="004B2DE7" w:rsidR="007210FF" w:rsidP="007210FF" w:rsidRDefault="007210FF" w14:paraId="3392F86C" w14:textId="77777777">
      <w:pPr>
        <w:spacing w:after="0" w:line="360" w:lineRule="auto"/>
        <w:ind w:right="-28"/>
        <w:contextualSpacing/>
        <w:rPr>
          <w:rFonts w:eastAsia="Times New Roman" w:cs="Tahoma"/>
          <w:color w:val="auto"/>
          <w:lang w:eastAsia="es-ES"/>
        </w:rPr>
      </w:pPr>
      <w:r w:rsidRPr="004B2DE7">
        <w:t xml:space="preserve">En ese contexto, el Título profesional, certificado de estudios </w:t>
      </w:r>
      <w:proofErr w:type="spellStart"/>
      <w:r w:rsidRPr="004B2DE7">
        <w:t>u</w:t>
      </w:r>
      <w:proofErr w:type="spellEnd"/>
      <w:r w:rsidRPr="004B2DE7">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r w:rsidRPr="004B2DE7">
        <w:rPr>
          <w:rFonts w:eastAsia="Times New Roman" w:cs="Tahoma"/>
          <w:color w:val="auto"/>
          <w:lang w:eastAsia="es-ES"/>
        </w:rPr>
        <w:t xml:space="preserve"> </w:t>
      </w:r>
    </w:p>
    <w:p w:rsidRPr="004B2DE7" w:rsidR="007210FF" w:rsidP="007210FF" w:rsidRDefault="007210FF" w14:paraId="28512113" w14:textId="77777777">
      <w:pPr>
        <w:spacing w:after="0" w:line="360" w:lineRule="auto"/>
        <w:ind w:right="-28"/>
        <w:contextualSpacing/>
        <w:rPr>
          <w:rFonts w:eastAsia="Times New Roman" w:cs="Tahoma"/>
          <w:color w:val="auto"/>
          <w:lang w:eastAsia="es-ES"/>
        </w:rPr>
      </w:pPr>
    </w:p>
    <w:p w:rsidRPr="004B2DE7" w:rsidR="007210FF" w:rsidP="007210FF" w:rsidRDefault="007210FF" w14:paraId="4B6EA793" w14:textId="77777777">
      <w:pPr>
        <w:spacing w:after="0" w:line="360" w:lineRule="auto"/>
        <w:rPr>
          <w:b/>
        </w:rPr>
      </w:pPr>
      <w:r w:rsidRPr="004B2DE7">
        <w:t xml:space="preserve">Así, los documentos que </w:t>
      </w:r>
      <w:r w:rsidRPr="004B2DE7">
        <w:rPr>
          <w:b/>
        </w:rPr>
        <w:t xml:space="preserve">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rsidRPr="004B2DE7" w:rsidR="007210FF" w:rsidP="007210FF" w:rsidRDefault="007210FF" w14:paraId="6F1F8BCA" w14:textId="77777777">
      <w:pPr>
        <w:spacing w:after="0" w:line="360" w:lineRule="auto"/>
        <w:rPr>
          <w:rFonts w:eastAsia="Calibri" w:cs="Tahoma"/>
          <w:color w:val="auto"/>
        </w:rPr>
      </w:pPr>
    </w:p>
    <w:p w:rsidRPr="004B2DE7" w:rsidR="0096724C" w:rsidP="007210FF" w:rsidRDefault="0096724C" w14:paraId="639A9917" w14:textId="77777777">
      <w:pPr>
        <w:spacing w:after="0" w:line="360" w:lineRule="auto"/>
        <w:rPr>
          <w:rFonts w:eastAsia="Calibri" w:cs="Tahoma"/>
          <w:color w:val="auto"/>
        </w:rPr>
      </w:pPr>
    </w:p>
    <w:p w:rsidRPr="004B2DE7" w:rsidR="0096724C" w:rsidP="007210FF" w:rsidRDefault="0096724C" w14:paraId="3CF00277" w14:textId="77777777">
      <w:pPr>
        <w:spacing w:after="0" w:line="360" w:lineRule="auto"/>
        <w:rPr>
          <w:rFonts w:eastAsia="Calibri" w:cs="Tahoma"/>
          <w:color w:val="auto"/>
        </w:rPr>
      </w:pPr>
    </w:p>
    <w:p w:rsidRPr="004B2DE7" w:rsidR="007210FF" w:rsidP="007210FF" w:rsidRDefault="007210FF" w14:paraId="2842B8F9" w14:textId="77777777">
      <w:pPr>
        <w:spacing w:after="0" w:line="360" w:lineRule="auto"/>
      </w:pPr>
      <w:r w:rsidRPr="004B2DE7">
        <w:t xml:space="preserve">Además, debe tenerse presente que la naturaleza del título profesional o bien, del certificado </w:t>
      </w:r>
      <w:proofErr w:type="spellStart"/>
      <w:r w:rsidRPr="004B2DE7">
        <w:t>u</w:t>
      </w:r>
      <w:proofErr w:type="spellEnd"/>
      <w:r w:rsidRPr="004B2DE7">
        <w:t xml:space="preserve"> homólogo, consiste en la de ser documentos de identificación para que a sus titulares, los acrediten como profesionales o expertos en algún área de estudio o conocimiento frente a terceros; por lo que, proporcionar dicha información </w:t>
      </w:r>
      <w:r w:rsidRPr="004B2DE7">
        <w:rPr>
          <w:b/>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rsidRPr="004B2DE7" w:rsidR="007210FF" w:rsidP="007210FF" w:rsidRDefault="007210FF" w14:paraId="22BEF436" w14:textId="77777777">
      <w:pPr>
        <w:spacing w:after="0" w:line="360" w:lineRule="auto"/>
        <w:rPr>
          <w:rFonts w:eastAsia="Times New Roman" w:cs="Times New Roman"/>
          <w:b/>
          <w:color w:val="auto"/>
          <w:lang w:val="es-ES" w:eastAsia="es-ES"/>
        </w:rPr>
      </w:pPr>
    </w:p>
    <w:p w:rsidRPr="004B2DE7" w:rsidR="00C06572" w:rsidP="007210FF" w:rsidRDefault="00C06572" w14:paraId="6342169D" w14:textId="390513D7">
      <w:pPr>
        <w:spacing w:after="0" w:line="360" w:lineRule="auto"/>
        <w:rPr>
          <w:rFonts w:eastAsia="Calibri" w:cs="Tahoma"/>
          <w:b/>
          <w:lang w:val="es-ES"/>
        </w:rPr>
      </w:pPr>
      <w:r w:rsidRPr="004B2DE7">
        <w:rPr>
          <w:rFonts w:eastAsia="Calibri" w:cs="Tahoma"/>
          <w:b/>
          <w:lang w:val="es-ES"/>
        </w:rPr>
        <w:t>Experiencia para Ocupar el Cargo</w:t>
      </w:r>
    </w:p>
    <w:p w:rsidRPr="004B2DE7" w:rsidR="00AB4A96" w:rsidP="007210FF" w:rsidRDefault="00AB4A96" w14:paraId="3AA8C9E3" w14:textId="77777777">
      <w:pPr>
        <w:spacing w:after="0" w:line="360" w:lineRule="auto"/>
        <w:rPr>
          <w:rFonts w:eastAsia="Calibri" w:cs="Tahoma"/>
          <w:b/>
          <w:lang w:val="es-ES"/>
        </w:rPr>
      </w:pPr>
    </w:p>
    <w:p w:rsidRPr="004B2DE7" w:rsidR="00AB4A96" w:rsidP="007210FF" w:rsidRDefault="00AB4A96" w14:paraId="0EB69EC6" w14:textId="5E7F780F">
      <w:pPr>
        <w:spacing w:after="0" w:line="360" w:lineRule="auto"/>
        <w:rPr>
          <w:rFonts w:eastAsia="Calibri" w:cs="Tahoma"/>
          <w:bCs/>
          <w:color w:val="auto"/>
        </w:rPr>
      </w:pPr>
      <w:r w:rsidRPr="004B2DE7">
        <w:rPr>
          <w:rFonts w:eastAsia="Calibri" w:cs="Tahoma"/>
          <w:bCs/>
          <w:lang w:val="es-ES"/>
        </w:rPr>
        <w:t xml:space="preserve">Al respecto, </w:t>
      </w:r>
      <w:r w:rsidRPr="004B2DE7">
        <w:rPr>
          <w:rFonts w:eastAsia="Calibri" w:cs="Tahoma"/>
          <w:bCs/>
          <w:color w:val="auto"/>
        </w:rPr>
        <w:t>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además de acreditar por medio de los exámenes correspondientes los conocimientos y aptitudes necesarios para el desempeño del puesto.</w:t>
      </w:r>
    </w:p>
    <w:p w:rsidRPr="004B2DE7" w:rsidR="00AB4A96" w:rsidP="007210FF" w:rsidRDefault="00AB4A96" w14:paraId="03675084" w14:textId="77777777">
      <w:pPr>
        <w:spacing w:after="0" w:line="360" w:lineRule="auto"/>
        <w:rPr>
          <w:rFonts w:eastAsia="Calibri" w:cs="Tahoma"/>
          <w:bCs/>
          <w:color w:val="auto"/>
        </w:rPr>
      </w:pPr>
    </w:p>
    <w:p w:rsidRPr="004B2DE7" w:rsidR="00693142" w:rsidP="007210FF" w:rsidRDefault="00AB4A96" w14:paraId="01520423" w14:textId="77777777">
      <w:pPr>
        <w:spacing w:after="0" w:line="360" w:lineRule="auto"/>
        <w:rPr>
          <w:rFonts w:eastAsia="Calibri" w:cs="Tahoma"/>
          <w:bCs/>
        </w:rPr>
      </w:pPr>
      <w:r w:rsidRPr="004B2DE7">
        <w:rPr>
          <w:rFonts w:eastAsia="Calibri" w:cs="Tahoma"/>
          <w:bCs/>
          <w:color w:val="auto"/>
        </w:rPr>
        <w:t xml:space="preserve">En ese contexto, </w:t>
      </w:r>
      <w:r w:rsidRPr="004B2DE7" w:rsidR="00693142">
        <w:rPr>
          <w:rFonts w:cs="Tahoma"/>
          <w:iCs/>
        </w:rPr>
        <w:t xml:space="preserve">el </w:t>
      </w:r>
      <w:r w:rsidRPr="004B2DE7" w:rsidR="00693142">
        <w:rPr>
          <w:rFonts w:cs="Tahoma"/>
          <w:b/>
          <w:bCs/>
          <w:i/>
          <w:iCs/>
        </w:rPr>
        <w:t>Currículum Vitae</w:t>
      </w:r>
      <w:r w:rsidRPr="004B2DE7" w:rsidR="00693142">
        <w:rPr>
          <w:rFonts w:cs="Tahoma"/>
          <w:iCs/>
        </w:rPr>
        <w:t xml:space="preserve">, </w:t>
      </w:r>
      <w:r w:rsidRPr="004B2DE7" w:rsidR="00693142">
        <w:rPr>
          <w:rFonts w:eastAsia="Calibri" w:cs="Arial"/>
          <w:lang w:val="es-ES"/>
        </w:rPr>
        <w:t xml:space="preserve">es aquel documento que las personas elaboran con los datos de identificación y contacto, preparación académica y experiencia profesional, para presentarse ante un posible empleador. </w:t>
      </w:r>
      <w:r w:rsidRPr="004B2DE7" w:rsidR="00693142">
        <w:rPr>
          <w:rFonts w:eastAsia="Calibri" w:cs="Tahoma"/>
          <w:bCs/>
        </w:rPr>
        <w:t>Por lo que, dicho documento da cuenta de la preparación académica y la experiencia laboral, lo cual permite identificar el nivel de conocimientos de su titular, así como, su perfil profesional o laboral.</w:t>
      </w:r>
    </w:p>
    <w:p w:rsidRPr="004B2DE7" w:rsidR="00693142" w:rsidP="007210FF" w:rsidRDefault="00693142" w14:paraId="37E6834B" w14:textId="77777777">
      <w:pPr>
        <w:spacing w:after="0" w:line="360" w:lineRule="auto"/>
        <w:rPr>
          <w:rFonts w:eastAsia="Calibri" w:cs="Tahoma"/>
          <w:bCs/>
        </w:rPr>
      </w:pPr>
    </w:p>
    <w:p w:rsidRPr="004B2DE7" w:rsidR="00693142" w:rsidP="007210FF" w:rsidRDefault="00693142" w14:paraId="2309F55F" w14:textId="77777777">
      <w:pPr>
        <w:spacing w:after="0" w:line="360" w:lineRule="auto"/>
        <w:rPr>
          <w:rFonts w:eastAsia="Calibri" w:cs="Arial"/>
          <w:color w:val="auto"/>
          <w:lang w:val="es-ES"/>
        </w:rPr>
      </w:pPr>
      <w:r w:rsidRPr="004B2DE7">
        <w:rPr>
          <w:rFonts w:eastAsia="Calibri" w:cs="Tahoma"/>
          <w:bCs/>
        </w:rPr>
        <w:t>En ese orden de ideas, el documento en comento</w:t>
      </w:r>
      <w:r w:rsidRPr="004B2DE7">
        <w:rPr>
          <w:rFonts w:eastAsia="Calibri" w:cs="Arial"/>
          <w:lang w:val="es-ES"/>
        </w:rPr>
        <w:t xml:space="preserve">, si bien, se trata de aquel elaborado por cada persona, sin ninguna validez oficial, también lo es, que tiene por objetivo que las personas puedan conocer la trayectoria de quién lo presenta; por lo que, existe un interés público para </w:t>
      </w:r>
      <w:r w:rsidRPr="004B2DE7">
        <w:rPr>
          <w:rFonts w:eastAsia="Calibri" w:cs="Arial"/>
          <w:lang w:val="es-ES"/>
        </w:rPr>
        <w:lastRenderedPageBreak/>
        <w:t>dar a conocer dicha información, pues transparenta que el personal que labora para el Sujeto Obligado cuenta con las capacidades, conocimientos y experiencia necesaria para cumplir con sus funciones.</w:t>
      </w:r>
    </w:p>
    <w:p w:rsidRPr="004B2DE7" w:rsidR="00693142" w:rsidP="007210FF" w:rsidRDefault="00693142" w14:paraId="5017115B" w14:textId="77777777">
      <w:pPr>
        <w:spacing w:after="0" w:line="360" w:lineRule="auto"/>
        <w:rPr>
          <w:rFonts w:eastAsia="Calibri" w:cs="Tahoma"/>
          <w:bCs/>
          <w:lang w:val="es-ES"/>
        </w:rPr>
      </w:pPr>
    </w:p>
    <w:p w:rsidRPr="004B2DE7" w:rsidR="00693142" w:rsidP="007210FF" w:rsidRDefault="00693142" w14:paraId="2001B3B7" w14:textId="1A95CCB3">
      <w:pPr>
        <w:pStyle w:val="paragraph"/>
        <w:spacing w:before="0" w:beforeAutospacing="0" w:after="0" w:afterAutospacing="0" w:line="360" w:lineRule="auto"/>
        <w:ind w:right="-30"/>
        <w:jc w:val="both"/>
        <w:textAlignment w:val="baseline"/>
        <w:rPr>
          <w:rFonts w:ascii="Palatino Linotype" w:hAnsi="Palatino Linotype" w:eastAsia="Calibri" w:cs="Tahoma"/>
          <w:bCs/>
          <w:sz w:val="22"/>
          <w:szCs w:val="22"/>
          <w:lang w:val="es-ES"/>
        </w:rPr>
      </w:pPr>
      <w:r w:rsidRPr="004B2DE7">
        <w:rPr>
          <w:rFonts w:ascii="Palatino Linotype" w:hAnsi="Palatino Linotype" w:eastAsia="Calibri" w:cs="Tahoma"/>
          <w:bCs/>
          <w:sz w:val="22"/>
          <w:szCs w:val="22"/>
          <w:lang w:val="es-ES"/>
        </w:rPr>
        <w:t xml:space="preserve">Lo anterior, se robustece con la fracción </w:t>
      </w:r>
      <w:r w:rsidRPr="004B2DE7">
        <w:rPr>
          <w:rFonts w:ascii="Palatino Linotype" w:hAnsi="Palatino Linotype" w:eastAsia="Calibri" w:cs="Tahoma"/>
          <w:b/>
          <w:sz w:val="22"/>
          <w:szCs w:val="22"/>
          <w:lang w:val="es-ES"/>
        </w:rPr>
        <w:t>XXI</w:t>
      </w:r>
      <w:r w:rsidRPr="004B2DE7">
        <w:rPr>
          <w:rFonts w:ascii="Palatino Linotype" w:hAnsi="Palatino Linotype" w:eastAsia="Calibri" w:cs="Tahoma"/>
          <w:bCs/>
          <w:sz w:val="22"/>
          <w:szCs w:val="22"/>
          <w:lang w:val="es-ES"/>
        </w:rPr>
        <w:t>, del a</w:t>
      </w:r>
      <w:r w:rsidRPr="004B2DE7">
        <w:rPr>
          <w:rFonts w:ascii="Palatino Linotype" w:hAnsi="Palatino Linotype" w:eastAsia="Calibri" w:cs="Tahoma"/>
          <w:b/>
          <w:sz w:val="22"/>
          <w:szCs w:val="22"/>
          <w:lang w:val="es-ES"/>
        </w:rPr>
        <w:t>rtículo 92</w:t>
      </w:r>
      <w:r w:rsidRPr="004B2DE7">
        <w:rPr>
          <w:rFonts w:ascii="Palatino Linotype" w:hAnsi="Palatino Linotype" w:eastAsia="Calibri" w:cs="Tahoma"/>
          <w:bCs/>
          <w:sz w:val="22"/>
          <w:szCs w:val="22"/>
          <w:lang w:val="es-ES"/>
        </w:rPr>
        <w:t xml:space="preserve"> de la </w:t>
      </w:r>
      <w:r w:rsidRPr="004B2DE7">
        <w:rPr>
          <w:rFonts w:ascii="Palatino Linotype" w:hAnsi="Palatino Linotype" w:eastAsia="Calibri" w:cs="Tahoma"/>
          <w:b/>
          <w:sz w:val="22"/>
          <w:szCs w:val="22"/>
          <w:lang w:val="es-ES"/>
        </w:rPr>
        <w:t>Ley de Transparencia y Acceso a la Información Pública del Estado de México y Municipios</w:t>
      </w:r>
      <w:r w:rsidRPr="004B2DE7">
        <w:rPr>
          <w:rFonts w:ascii="Palatino Linotype" w:hAnsi="Palatino Linotype" w:eastAsia="Calibri" w:cs="Tahoma"/>
          <w:bCs/>
          <w:sz w:val="22"/>
          <w:szCs w:val="22"/>
          <w:lang w:val="es-ES"/>
        </w:rPr>
        <w:t xml:space="preserve">, que establece que la </w:t>
      </w:r>
      <w:r w:rsidRPr="004B2DE7">
        <w:rPr>
          <w:rFonts w:ascii="Palatino Linotype" w:hAnsi="Palatino Linotype" w:eastAsia="Calibri" w:cs="Tahoma"/>
          <w:b/>
          <w:bCs/>
          <w:sz w:val="22"/>
          <w:szCs w:val="22"/>
          <w:lang w:val="es-ES"/>
        </w:rPr>
        <w:t>información curricular</w:t>
      </w:r>
      <w:r w:rsidRPr="004B2DE7">
        <w:rPr>
          <w:rFonts w:ascii="Palatino Linotype" w:hAnsi="Palatino Linotype" w:eastAsia="Calibri" w:cs="Tahoma"/>
          <w:bCs/>
          <w:sz w:val="22"/>
          <w:szCs w:val="22"/>
          <w:lang w:val="es-ES"/>
        </w:rPr>
        <w:t xml:space="preserve"> es información que deben de poner a disposición del público los sujetos obligados.</w:t>
      </w:r>
    </w:p>
    <w:p w:rsidRPr="004B2DE7" w:rsidR="00693142" w:rsidP="007210FF" w:rsidRDefault="00693142" w14:paraId="03C6A773" w14:textId="77777777">
      <w:pPr>
        <w:pStyle w:val="paragraph"/>
        <w:spacing w:before="0" w:beforeAutospacing="0" w:after="0" w:afterAutospacing="0" w:line="360" w:lineRule="auto"/>
        <w:ind w:right="-30"/>
        <w:jc w:val="both"/>
        <w:textAlignment w:val="baseline"/>
        <w:rPr>
          <w:rFonts w:ascii="Palatino Linotype" w:hAnsi="Palatino Linotype" w:eastAsia="Calibri" w:cs="Tahoma"/>
          <w:bCs/>
          <w:sz w:val="22"/>
          <w:szCs w:val="22"/>
          <w:lang w:val="es-ES"/>
        </w:rPr>
      </w:pPr>
    </w:p>
    <w:p w:rsidRPr="004B2DE7" w:rsidR="00693142" w:rsidP="007210FF" w:rsidRDefault="00693142" w14:paraId="63BB0C22" w14:textId="77777777">
      <w:pPr>
        <w:pStyle w:val="paragraph"/>
        <w:spacing w:before="0" w:beforeAutospacing="0" w:after="0" w:afterAutospacing="0" w:line="360" w:lineRule="auto"/>
        <w:ind w:right="-30"/>
        <w:jc w:val="both"/>
        <w:textAlignment w:val="baseline"/>
        <w:rPr>
          <w:rFonts w:ascii="Palatino Linotype" w:hAnsi="Palatino Linotype" w:cs="Tahoma"/>
          <w:bCs/>
          <w:iCs/>
          <w:sz w:val="22"/>
          <w:szCs w:val="22"/>
          <w:lang w:val="es-MX"/>
        </w:rPr>
      </w:pPr>
      <w:r w:rsidRPr="004B2DE7">
        <w:rPr>
          <w:rFonts w:ascii="Palatino Linotype" w:hAnsi="Palatino Linotype" w:cs="Tahoma"/>
          <w:iCs/>
          <w:sz w:val="22"/>
          <w:szCs w:val="22"/>
          <w:lang w:val="es-MX"/>
        </w:rPr>
        <w:t>En el mismo sentido, lo señala el</w:t>
      </w:r>
      <w:r w:rsidRPr="004B2DE7">
        <w:rPr>
          <w:rFonts w:ascii="Palatino Linotype" w:hAnsi="Palatino Linotype" w:cs="Tahoma"/>
          <w:bCs/>
          <w:iCs/>
          <w:sz w:val="22"/>
          <w:szCs w:val="22"/>
          <w:lang w:val="es-MX"/>
        </w:rPr>
        <w:t xml:space="preserve"> C</w:t>
      </w:r>
      <w:r w:rsidRPr="004B2DE7">
        <w:rPr>
          <w:rFonts w:ascii="Palatino Linotype" w:hAnsi="Palatino Linotype" w:cs="Tahoma"/>
          <w:iCs/>
          <w:sz w:val="22"/>
          <w:szCs w:val="22"/>
          <w:lang w:val="es-MX"/>
        </w:rPr>
        <w:t xml:space="preserve">riterio de Interpretación, de la Primera Época, con número de registro SO/003/2009, emitido por el Pleno del </w:t>
      </w:r>
      <w:r w:rsidRPr="004B2DE7">
        <w:rPr>
          <w:rFonts w:ascii="Palatino Linotype" w:hAnsi="Palatino Linotype" w:cs="Tahoma"/>
          <w:bCs/>
          <w:iCs/>
          <w:sz w:val="22"/>
          <w:szCs w:val="22"/>
          <w:lang w:val="es-MX"/>
        </w:rPr>
        <w:t>entonces Instituto Federal de Acceso a la Información y Protección de Datos, tal como se muestra a continuación:</w:t>
      </w:r>
    </w:p>
    <w:p w:rsidRPr="004B2DE7" w:rsidR="00693142" w:rsidP="007210FF" w:rsidRDefault="00693142" w14:paraId="19CD4E58" w14:textId="77777777">
      <w:pPr>
        <w:pStyle w:val="paragraph"/>
        <w:spacing w:before="0" w:beforeAutospacing="0" w:after="0" w:afterAutospacing="0" w:line="360" w:lineRule="auto"/>
        <w:ind w:right="-30"/>
        <w:jc w:val="both"/>
        <w:textAlignment w:val="baseline"/>
        <w:rPr>
          <w:rFonts w:ascii="Palatino Linotype" w:hAnsi="Palatino Linotype" w:cs="Tahoma"/>
          <w:bCs/>
          <w:iCs/>
          <w:sz w:val="22"/>
          <w:szCs w:val="22"/>
          <w:lang w:val="es-MX"/>
        </w:rPr>
      </w:pPr>
    </w:p>
    <w:p w:rsidRPr="004B2DE7" w:rsidR="00693142" w:rsidP="007210FF" w:rsidRDefault="00693142" w14:paraId="74433F36" w14:textId="77777777">
      <w:pPr>
        <w:spacing w:after="0" w:line="360" w:lineRule="auto"/>
        <w:ind w:left="567" w:right="567"/>
        <w:contextualSpacing/>
        <w:rPr>
          <w:rFonts w:cs="Tahoma"/>
          <w:bCs/>
          <w:i/>
          <w:sz w:val="20"/>
        </w:rPr>
      </w:pPr>
      <w:r w:rsidRPr="004B2DE7">
        <w:rPr>
          <w:rFonts w:cs="Tahoma"/>
          <w:b/>
          <w:bCs/>
          <w:i/>
          <w:sz w:val="20"/>
        </w:rPr>
        <w:t>“Curriculum Vitae de servidores públicos. Es obligación de los sujetos obligados otorgar acceso a versiones públicas de los mismos ante una solicitud de acceso.</w:t>
      </w:r>
      <w:r w:rsidRPr="004B2DE7">
        <w:rPr>
          <w:rFonts w:cs="Tahoma"/>
          <w:bCs/>
          <w:i/>
          <w:sz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w:t>
      </w:r>
      <w:r w:rsidRPr="004B2DE7">
        <w:rPr>
          <w:rFonts w:cs="Tahoma"/>
          <w:bCs/>
          <w:i/>
          <w:sz w:val="20"/>
        </w:rPr>
        <w:lastRenderedPageBreak/>
        <w:t>relativos  a  su  trayectoria  académica,  profesional, laboral, así como todos aquellos que acrediten su capacidad, habilidades o pericia para ocupar el cargo público.”</w:t>
      </w:r>
    </w:p>
    <w:p w:rsidRPr="004B2DE7" w:rsidR="000B1543" w:rsidP="007210FF" w:rsidRDefault="000B1543" w14:paraId="031607AE" w14:textId="77777777">
      <w:pPr>
        <w:spacing w:after="0" w:line="360" w:lineRule="auto"/>
        <w:ind w:right="567"/>
        <w:contextualSpacing/>
        <w:rPr>
          <w:rFonts w:cs="Tahoma"/>
          <w:bCs/>
          <w:i/>
          <w:sz w:val="20"/>
        </w:rPr>
      </w:pPr>
    </w:p>
    <w:p w:rsidRPr="004B2DE7" w:rsidR="000B1543" w:rsidP="007210FF" w:rsidRDefault="000B1543" w14:paraId="1DF0676A" w14:textId="0E51741A">
      <w:pPr>
        <w:pStyle w:val="paragraph"/>
        <w:spacing w:before="0" w:beforeAutospacing="0" w:after="0" w:afterAutospacing="0" w:line="360" w:lineRule="auto"/>
        <w:ind w:right="-30"/>
        <w:jc w:val="both"/>
        <w:textAlignment w:val="baseline"/>
        <w:rPr>
          <w:rFonts w:ascii="Palatino Linotype" w:hAnsi="Palatino Linotype" w:eastAsia="Calibri" w:cs="Arial"/>
          <w:sz w:val="22"/>
          <w:szCs w:val="22"/>
          <w:lang w:val="es-MX"/>
        </w:rPr>
      </w:pPr>
      <w:r w:rsidRPr="004B2DE7">
        <w:rPr>
          <w:rFonts w:ascii="Palatino Linotype" w:hAnsi="Palatino Linotype" w:eastAsia="Calibri" w:cs="Arial"/>
          <w:sz w:val="22"/>
          <w:szCs w:val="22"/>
          <w:lang w:val="es-MX"/>
        </w:rPr>
        <w:t xml:space="preserve">Del citado criterio, se desprende que una de las formas en que los ciudadanos pueden evaluar las aptitudes para desempeñar un cargo público determinado, es mediante la publicidad de ciertos datos contenidos en el </w:t>
      </w:r>
      <w:r w:rsidRPr="004B2DE7">
        <w:rPr>
          <w:rFonts w:ascii="Palatino Linotype" w:hAnsi="Palatino Linotype" w:eastAsia="Calibri" w:cs="Arial"/>
          <w:b/>
          <w:bCs/>
          <w:iCs/>
          <w:sz w:val="22"/>
          <w:szCs w:val="22"/>
          <w:lang w:val="es-MX"/>
        </w:rPr>
        <w:t>currículum vitae</w:t>
      </w:r>
      <w:r w:rsidRPr="004B2DE7">
        <w:rPr>
          <w:rFonts w:ascii="Palatino Linotype" w:hAnsi="Palatino Linotype" w:eastAsia="Calibri" w:cs="Arial"/>
          <w:i/>
          <w:sz w:val="22"/>
          <w:szCs w:val="22"/>
          <w:lang w:val="es-MX"/>
        </w:rPr>
        <w:t xml:space="preserve">, </w:t>
      </w:r>
      <w:r w:rsidRPr="004B2DE7">
        <w:rPr>
          <w:rFonts w:ascii="Palatino Linotype" w:hAnsi="Palatino Linotype" w:eastAsia="Calibri" w:cs="Arial"/>
          <w:sz w:val="22"/>
          <w:szCs w:val="22"/>
          <w:lang w:val="es-MX"/>
        </w:rPr>
        <w:t xml:space="preserve">tales como, la </w:t>
      </w:r>
      <w:r w:rsidRPr="004B2DE7">
        <w:rPr>
          <w:rFonts w:ascii="Palatino Linotype" w:hAnsi="Palatino Linotype" w:eastAsia="Calibri" w:cs="Arial"/>
          <w:b/>
          <w:bCs/>
          <w:sz w:val="22"/>
          <w:szCs w:val="22"/>
          <w:lang w:val="es-MX"/>
        </w:rPr>
        <w:t>trayectoria académica, profesional</w:t>
      </w:r>
      <w:r w:rsidRPr="004B2DE7">
        <w:rPr>
          <w:rFonts w:ascii="Palatino Linotype" w:hAnsi="Palatino Linotype" w:eastAsia="Calibri" w:cs="Arial"/>
          <w:sz w:val="22"/>
          <w:szCs w:val="22"/>
          <w:lang w:val="es-MX"/>
        </w:rPr>
        <w:t xml:space="preserve">, laboral, así como todos aquellos que acrediten su capacidad, habilidades pericia para ocupar el puesto público. Lo anterior, para favorecer la rendición de cuentas, pues la publicidad de dichos documentales, tiene como fin verificar el correcto desempeño de los sujetos obligados; por lo que, es claro que el Sujeto Obligado tiene competencia para conocer de la información curricular </w:t>
      </w:r>
      <w:r w:rsidRPr="004B2DE7" w:rsidR="007210FF">
        <w:rPr>
          <w:rFonts w:ascii="Palatino Linotype" w:hAnsi="Palatino Linotype" w:eastAsia="Calibri" w:cs="Arial"/>
          <w:sz w:val="22"/>
          <w:szCs w:val="22"/>
          <w:lang w:val="es-MX"/>
        </w:rPr>
        <w:t>de los servidores públicos.</w:t>
      </w:r>
    </w:p>
    <w:p w:rsidRPr="004B2DE7" w:rsidR="007210FF" w:rsidP="007210FF" w:rsidRDefault="007210FF" w14:paraId="65DFD44C" w14:textId="77777777">
      <w:pPr>
        <w:pStyle w:val="paragraph"/>
        <w:spacing w:before="0" w:beforeAutospacing="0" w:after="0" w:afterAutospacing="0" w:line="360" w:lineRule="auto"/>
        <w:ind w:right="-30"/>
        <w:jc w:val="both"/>
        <w:textAlignment w:val="baseline"/>
        <w:rPr>
          <w:rFonts w:ascii="Palatino Linotype" w:hAnsi="Palatino Linotype" w:eastAsia="Calibri" w:cs="Arial"/>
          <w:sz w:val="22"/>
          <w:szCs w:val="22"/>
          <w:lang w:val="es-MX"/>
        </w:rPr>
      </w:pPr>
    </w:p>
    <w:p w:rsidRPr="004B2DE7" w:rsidR="007210FF" w:rsidP="007210FF" w:rsidRDefault="007210FF" w14:paraId="76DF2C0E" w14:textId="3A6BC5C5">
      <w:pPr>
        <w:spacing w:after="0" w:line="360" w:lineRule="auto"/>
      </w:pPr>
      <w:r w:rsidRPr="004B2DE7">
        <w:t>En ese orden de ideas, la Guía Técnica 9 “La Administración del Personal Municipal”, emitida por el Instituto Nacional para el Federalismo y el Desarrollo Municipal, establece que el área o servidor público responsable de la administración del personal, debe llevar un control de todo el personal que ingresa al Ayuntamiento, así como integrar sus respectivos expedientes, que debe incluir la información relacionada con sus funciones, nivel o grado académico y experiencia laboral.</w:t>
      </w:r>
    </w:p>
    <w:p w:rsidRPr="004B2DE7" w:rsidR="007210FF" w:rsidP="007210FF" w:rsidRDefault="007210FF" w14:paraId="56E0530E" w14:textId="77777777">
      <w:pPr>
        <w:pStyle w:val="paragraph"/>
        <w:spacing w:before="0" w:beforeAutospacing="0" w:after="0" w:afterAutospacing="0" w:line="360" w:lineRule="auto"/>
        <w:ind w:right="-30"/>
        <w:jc w:val="both"/>
        <w:textAlignment w:val="baseline"/>
        <w:rPr>
          <w:rFonts w:ascii="Palatino Linotype" w:hAnsi="Palatino Linotype" w:eastAsia="Calibri" w:cs="Arial"/>
          <w:sz w:val="22"/>
          <w:szCs w:val="22"/>
          <w:lang w:val="es-MX"/>
        </w:rPr>
      </w:pPr>
    </w:p>
    <w:p w:rsidRPr="004B2DE7" w:rsidR="00F738E7" w:rsidP="007210FF" w:rsidRDefault="007210FF" w14:paraId="25C6A0F4" w14:textId="7771CB8B">
      <w:pPr>
        <w:spacing w:after="0" w:line="360" w:lineRule="auto"/>
        <w:rPr>
          <w:rFonts w:eastAsia="Times New Roman" w:cs="Times New Roman"/>
          <w:bCs/>
          <w:color w:val="auto"/>
          <w:lang w:eastAsia="es-ES"/>
        </w:rPr>
      </w:pPr>
      <w:r w:rsidRPr="004B2DE7">
        <w:rPr>
          <w:rFonts w:eastAsia="Times New Roman" w:cs="Tahoma"/>
          <w:iCs/>
          <w:color w:val="auto"/>
          <w:lang w:eastAsia="es-ES"/>
        </w:rPr>
        <w:t>Ahora bien, se logra vislumbrar que el Particular requiere tener acceso a</w:t>
      </w:r>
      <w:r w:rsidRPr="004B2DE7" w:rsidR="00105647">
        <w:rPr>
          <w:rFonts w:eastAsia="Times New Roman" w:cs="Tahoma"/>
          <w:iCs/>
          <w:color w:val="auto"/>
          <w:lang w:eastAsia="es-ES"/>
        </w:rPr>
        <w:t xml:space="preserve"> </w:t>
      </w:r>
      <w:r w:rsidRPr="004B2DE7" w:rsidR="00F738E7">
        <w:rPr>
          <w:rFonts w:eastAsia="Times New Roman" w:cs="Tahoma"/>
          <w:iCs/>
          <w:color w:val="auto"/>
          <w:lang w:eastAsia="es-ES"/>
        </w:rPr>
        <w:t xml:space="preserve">la información relacionada de la Servidora Pública C. </w:t>
      </w:r>
      <w:r w:rsidRPr="004B2DE7" w:rsidR="0096724C">
        <w:rPr>
          <w:rFonts w:eastAsia="Times New Roman" w:cs="Tahoma"/>
          <w:iCs/>
          <w:color w:val="auto"/>
          <w:lang w:eastAsia="es-ES"/>
        </w:rPr>
        <w:t>María Magdalena Moreno González que es</w:t>
      </w:r>
      <w:r w:rsidRPr="004B2DE7" w:rsidR="00F738E7">
        <w:rPr>
          <w:rFonts w:eastAsia="Times New Roman" w:cs="Tahoma"/>
          <w:iCs/>
          <w:color w:val="auto"/>
          <w:lang w:eastAsia="es-ES"/>
        </w:rPr>
        <w:t xml:space="preserve"> Directora del </w:t>
      </w:r>
      <w:r w:rsidRPr="004B2DE7" w:rsidR="00F738E7">
        <w:rPr>
          <w:rFonts w:eastAsia="Times New Roman" w:cs="Times New Roman"/>
          <w:bCs/>
          <w:color w:val="auto"/>
          <w:lang w:eastAsia="es-ES"/>
        </w:rPr>
        <w:t xml:space="preserve">Sistema Municipal para el Desarrollo Integral de la Familia de </w:t>
      </w:r>
      <w:proofErr w:type="spellStart"/>
      <w:r w:rsidRPr="004B2DE7" w:rsidR="00F738E7">
        <w:rPr>
          <w:rFonts w:eastAsia="Times New Roman" w:cs="Times New Roman"/>
          <w:bCs/>
          <w:color w:val="auto"/>
          <w:lang w:eastAsia="es-ES"/>
        </w:rPr>
        <w:t>Soyaniquilpan</w:t>
      </w:r>
      <w:proofErr w:type="spellEnd"/>
      <w:r w:rsidRPr="004B2DE7" w:rsidR="00F738E7">
        <w:rPr>
          <w:rFonts w:eastAsia="Times New Roman" w:cs="Times New Roman"/>
          <w:bCs/>
          <w:color w:val="auto"/>
          <w:lang w:eastAsia="es-ES"/>
        </w:rPr>
        <w:t xml:space="preserve"> de Juárez, </w:t>
      </w:r>
      <w:r w:rsidRPr="004B2DE7" w:rsidR="0096724C">
        <w:rPr>
          <w:rFonts w:eastAsia="Times New Roman" w:cs="Times New Roman"/>
          <w:bCs/>
          <w:color w:val="auto"/>
          <w:lang w:eastAsia="es-ES"/>
        </w:rPr>
        <w:t>tal como se advierte del</w:t>
      </w:r>
      <w:r w:rsidRPr="004B2DE7" w:rsidR="00F738E7">
        <w:rPr>
          <w:rFonts w:eastAsia="Times New Roman" w:cs="Times New Roman"/>
          <w:bCs/>
          <w:color w:val="auto"/>
          <w:lang w:eastAsia="es-ES"/>
        </w:rPr>
        <w:t xml:space="preserve"> Organigrama del Ayuntamiento de </w:t>
      </w:r>
      <w:proofErr w:type="spellStart"/>
      <w:r w:rsidRPr="004B2DE7" w:rsidR="00F738E7">
        <w:rPr>
          <w:rFonts w:eastAsia="Times New Roman" w:cs="Times New Roman"/>
          <w:bCs/>
          <w:color w:val="auto"/>
          <w:lang w:eastAsia="es-ES"/>
        </w:rPr>
        <w:t>Soyaniquilpan</w:t>
      </w:r>
      <w:proofErr w:type="spellEnd"/>
      <w:r w:rsidRPr="004B2DE7" w:rsidR="00F738E7">
        <w:rPr>
          <w:rFonts w:eastAsia="Times New Roman" w:cs="Times New Roman"/>
          <w:bCs/>
          <w:color w:val="auto"/>
          <w:lang w:eastAsia="es-ES"/>
        </w:rPr>
        <w:t xml:space="preserve"> de Juárez</w:t>
      </w:r>
      <w:r w:rsidRPr="004B2DE7" w:rsidR="00F12277">
        <w:rPr>
          <w:rFonts w:eastAsia="Times New Roman" w:cs="Times New Roman"/>
          <w:bCs/>
          <w:color w:val="auto"/>
          <w:lang w:eastAsia="es-ES"/>
        </w:rPr>
        <w:t xml:space="preserve"> 2022-2024</w:t>
      </w:r>
      <w:r w:rsidRPr="004B2DE7" w:rsidR="0096724C">
        <w:rPr>
          <w:rFonts w:eastAsia="Times New Roman" w:cs="Times New Roman"/>
          <w:bCs/>
          <w:color w:val="auto"/>
          <w:lang w:eastAsia="es-ES"/>
        </w:rPr>
        <w:t>:</w:t>
      </w:r>
      <w:r w:rsidRPr="004B2DE7" w:rsidR="00F12277">
        <w:rPr>
          <w:rFonts w:eastAsia="Times New Roman" w:cs="Times New Roman"/>
          <w:bCs/>
          <w:color w:val="auto"/>
          <w:lang w:eastAsia="es-ES"/>
        </w:rPr>
        <w:t xml:space="preserve"> </w:t>
      </w:r>
    </w:p>
    <w:p w:rsidRPr="004B2DE7" w:rsidR="00F12277" w:rsidP="007210FF" w:rsidRDefault="00F12277" w14:paraId="6A46352C" w14:textId="77777777">
      <w:pPr>
        <w:spacing w:after="0" w:line="360" w:lineRule="auto"/>
        <w:rPr>
          <w:rFonts w:eastAsia="Times New Roman" w:cs="Times New Roman"/>
          <w:bCs/>
          <w:color w:val="auto"/>
          <w:lang w:eastAsia="es-ES"/>
        </w:rPr>
      </w:pPr>
    </w:p>
    <w:p w:rsidRPr="004B2DE7" w:rsidR="00F12277" w:rsidP="007210FF" w:rsidRDefault="00F12277" w14:paraId="28035AA4" w14:textId="63D91AE2">
      <w:pPr>
        <w:spacing w:after="0" w:line="360" w:lineRule="auto"/>
        <w:jc w:val="center"/>
        <w:rPr>
          <w:rFonts w:eastAsia="Times New Roman" w:cs="Times New Roman"/>
          <w:bCs/>
          <w:color w:val="auto"/>
          <w:lang w:eastAsia="es-ES"/>
        </w:rPr>
      </w:pPr>
      <w:r w:rsidRPr="004B2DE7">
        <w:rPr>
          <w:rFonts w:eastAsia="Times New Roman" w:cs="Times New Roman"/>
          <w:bCs/>
          <w:noProof/>
          <w:color w:val="auto"/>
          <w:lang w:eastAsia="es-MX"/>
        </w:rPr>
        <w:lastRenderedPageBreak/>
        <mc:AlternateContent>
          <mc:Choice Requires="wps">
            <w:drawing>
              <wp:anchor distT="0" distB="0" distL="114300" distR="114300" simplePos="0" relativeHeight="251659264" behindDoc="0" locked="0" layoutInCell="1" allowOverlap="1" wp14:anchorId="1AE93795" wp14:editId="2C5DC998">
                <wp:simplePos x="0" y="0"/>
                <wp:positionH relativeFrom="column">
                  <wp:posOffset>910590</wp:posOffset>
                </wp:positionH>
                <wp:positionV relativeFrom="paragraph">
                  <wp:posOffset>786130</wp:posOffset>
                </wp:positionV>
                <wp:extent cx="1314450" cy="790575"/>
                <wp:effectExtent l="38100" t="38100" r="38100" b="47625"/>
                <wp:wrapNone/>
                <wp:docPr id="1780044660" name="Rectángulo 3"/>
                <wp:cNvGraphicFramePr/>
                <a:graphic xmlns:a="http://schemas.openxmlformats.org/drawingml/2006/main">
                  <a:graphicData uri="http://schemas.microsoft.com/office/word/2010/wordprocessingShape">
                    <wps:wsp>
                      <wps:cNvSpPr/>
                      <wps:spPr>
                        <a:xfrm>
                          <a:off x="0" y="0"/>
                          <a:ext cx="1314450" cy="790575"/>
                        </a:xfrm>
                        <a:prstGeom prst="rect">
                          <a:avLst/>
                        </a:prstGeom>
                        <a:noFill/>
                        <a:ln w="76200">
                          <a:solidFill>
                            <a:srgbClr val="FFFF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id="Rectángulo 3" style="position:absolute;margin-left:71.7pt;margin-top:61.9pt;width:103.5pt;height:6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yellow" strokeweight="6pt" w14:anchorId="5AEE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UcgIAAEIFAAAOAAAAZHJzL2Uyb0RvYy54bWysVE1vGjEQvVfqf7B8b5alIWlQlggloqoU&#10;pVGTKmfjtcGq1+OODQv99R17lwWlUQ9VOZjxzps3376+2TWWbRUGA67i5dmIM+Uk1MatKv79efHh&#10;E2chClcLC05VfK8Cv5m9f3fd+qkawxpsrZARiQvT1ld8HaOfFkWQa9WIcAZeOVJqwEZEuuKqqFG0&#10;xN7YYjwaXRQtYO0RpAqBvt51Sj7L/ForGb9qHVRktuIUW8wn5nOZzmJ2LaYrFH5tZB+G+IcoGmEc&#10;OR2o7kQUbIPmD6rGSIQAOp5JaArQ2kiVc6BsytGrbJ7WwqucCxUn+KFM4f/Ryoftk39EKkPrwzSQ&#10;mLLYaWzSP8XHdrlY+6FYaheZpI/lx/L8fEI1laS7vBpNLiepmsXR2mOInxU0LAkVR2pGrpHY3ofY&#10;QQ+Q5MzBwlibG2Ida4n0gjqcLQJYUydtwgVcLW8tsq2gni7oR6CO7QRGYVhH0RyzylLcW5U4rPum&#10;NDM15THuPKSBUwOtkFK5eNHzZnQy0xTCYFi+ZWhj2Rv12GSm8iAOhn1Of/M4WGSv4OJg3BgH+Jbn&#10;+sfgucMfsu9yTukvod4/IkPo1iB4uTDUmnsR4qNAmnvqJu1y/EqHtkAtgF7ibA34663vCU/jSFrO&#10;WtqjioefG4GKM/vF0aBe0ZSkxcuX88nlmC54qlmeatymuQVqa0mvhpdZTPhoD6JGaF5o5efJK6mE&#10;k+S74jLi4XIbu/2mR0Oq+TzDaNm8iPfuyctEnqqaRu959yLQ9/MZabIf4LBzYvpqTDtssnQw30TQ&#10;Js/wsa59vWlR8xb0j0p6CU7vGXV8+ma/AQAA//8DAFBLAwQUAAYACAAAACEAKM7/Vt8AAAALAQAA&#10;DwAAAGRycy9kb3ducmV2LnhtbEyPQU/DMAyF70j8h8hI3FhK27GpNJ3YpAmJC9pA2jVtTFPROKXJ&#10;uvLvMSe4+dlPz98rN7PrxYRj6DwpuF8kIJAabzpqFby/7e/WIELUZHTvCRV8Y4BNdX1V6sL4Cx1w&#10;OsZWcAiFQiuwMQ6FlKGx6HRY+AGJbx9+dDqyHFtpRn3hcNfLNEkepNMd8QerB9xZbD6PZ6dg5bfB&#10;vqZT6F+sWW7r3fP+63BS6vZmfnoEEXGOf2b4xWd0qJip9mcyQfSs8yxnKw9pxh3YkS0T3tQK0nyd&#10;gaxK+b9D9QMAAP//AwBQSwECLQAUAAYACAAAACEAtoM4kv4AAADhAQAAEwAAAAAAAAAAAAAAAAAA&#10;AAAAW0NvbnRlbnRfVHlwZXNdLnhtbFBLAQItABQABgAIAAAAIQA4/SH/1gAAAJQBAAALAAAAAAAA&#10;AAAAAAAAAC8BAABfcmVscy8ucmVsc1BLAQItABQABgAIAAAAIQAv/upUcgIAAEIFAAAOAAAAAAAA&#10;AAAAAAAAAC4CAABkcnMvZTJvRG9jLnhtbFBLAQItABQABgAIAAAAIQAozv9W3wAAAAsBAAAPAAAA&#10;AAAAAAAAAAAAAMwEAABkcnMvZG93bnJldi54bWxQSwUGAAAAAAQABADzAAAA2AUAAAAA&#10;"/>
            </w:pict>
          </mc:Fallback>
        </mc:AlternateContent>
      </w:r>
      <w:r w:rsidRPr="004B2DE7">
        <w:rPr>
          <w:rFonts w:eastAsia="Times New Roman" w:cs="Times New Roman"/>
          <w:bCs/>
          <w:noProof/>
          <w:color w:val="auto"/>
          <w:lang w:eastAsia="es-MX"/>
        </w:rPr>
        <w:drawing>
          <wp:inline distT="0" distB="0" distL="0" distR="0" wp14:anchorId="49B94F5D" wp14:editId="68522F97">
            <wp:extent cx="3848637" cy="1943371"/>
            <wp:effectExtent l="0" t="0" r="0" b="0"/>
            <wp:docPr id="491716074" name="Imagen 2"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16074" name="Imagen 2" descr="Escala de tiempo&#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3848637" cy="1943371"/>
                    </a:xfrm>
                    <a:prstGeom prst="rect">
                      <a:avLst/>
                    </a:prstGeom>
                  </pic:spPr>
                </pic:pic>
              </a:graphicData>
            </a:graphic>
          </wp:inline>
        </w:drawing>
      </w:r>
    </w:p>
    <w:p w:rsidRPr="004B2DE7" w:rsidR="0096724C" w:rsidP="007210FF" w:rsidRDefault="0096724C" w14:paraId="5E9B536A" w14:textId="77777777">
      <w:pPr>
        <w:tabs>
          <w:tab w:val="left" w:pos="4962"/>
        </w:tabs>
        <w:spacing w:after="0" w:line="360" w:lineRule="auto"/>
        <w:rPr>
          <w:rFonts w:eastAsia="Calibri" w:cs="Tahoma"/>
          <w:bCs/>
          <w:lang w:val="es-ES_tradnl"/>
        </w:rPr>
      </w:pPr>
    </w:p>
    <w:p w:rsidRPr="004B2DE7" w:rsidR="00C2575E" w:rsidP="007210FF" w:rsidRDefault="00C2575E" w14:paraId="0B383B8C" w14:textId="2A4BFE5E">
      <w:pPr>
        <w:tabs>
          <w:tab w:val="left" w:pos="4962"/>
        </w:tabs>
        <w:spacing w:after="0" w:line="360" w:lineRule="auto"/>
      </w:pPr>
      <w:r w:rsidRPr="004B2DE7">
        <w:rPr>
          <w:rFonts w:eastAsia="Calibri" w:cs="Tahoma"/>
          <w:bCs/>
          <w:lang w:val="es-ES_tradnl"/>
        </w:rPr>
        <w:t>Por tal circunstancia</w:t>
      </w:r>
      <w:r w:rsidRPr="004B2DE7">
        <w:rPr>
          <w:rFonts w:eastAsia="Times New Roman" w:cs="Tahoma"/>
          <w:bCs/>
          <w:iCs/>
          <w:color w:val="auto"/>
          <w:lang w:eastAsia="es-ES"/>
        </w:rPr>
        <w:t xml:space="preserve">, </w:t>
      </w:r>
      <w:r w:rsidRPr="004B2DE7" w:rsidR="0096724C">
        <w:rPr>
          <w:rFonts w:eastAsia="Times New Roman" w:cs="Tahoma"/>
          <w:bCs/>
          <w:iCs/>
          <w:color w:val="auto"/>
          <w:lang w:eastAsia="es-ES"/>
        </w:rPr>
        <w:t xml:space="preserve">toda vez que cuenta con la servidora pública y la información solicitada forma parte de su expediente laboral, se considera que </w:t>
      </w:r>
      <w:r w:rsidRPr="004B2DE7">
        <w:rPr>
          <w:rFonts w:eastAsia="Times New Roman" w:cs="Tahoma"/>
          <w:bCs/>
          <w:iCs/>
          <w:color w:val="auto"/>
          <w:lang w:eastAsia="es-ES"/>
        </w:rPr>
        <w:t>para atender al requerimiento en análisis, el Sujeto Obligado, deberá realizar una búsqueda exhaustiva y razonable en todas sus áreas competentes</w:t>
      </w:r>
      <w:r w:rsidRPr="004B2DE7">
        <w:t>,</w:t>
      </w:r>
      <w:r w:rsidRPr="004B2DE7">
        <w:rPr>
          <w:rFonts w:eastAsia="Times New Roman" w:cs="Tahoma"/>
          <w:bCs/>
          <w:iCs/>
          <w:color w:val="auto"/>
          <w:lang w:eastAsia="es-ES"/>
        </w:rPr>
        <w:t xml:space="preserve"> en términos del artículo 162 de la Ley de Transparencia y Acceso a la Información Pública del Estado de México y Municipios,</w:t>
      </w:r>
      <w:r w:rsidRPr="004B2DE7">
        <w:rPr>
          <w:rFonts w:eastAsia="Calibri" w:cs="Tahoma"/>
          <w:bCs/>
        </w:rPr>
        <w:t xml:space="preserve"> a efecto de que dé la respuesta que a derecho corresponda y, en su caso, proporcione los documentos que den cuenta de la información solicitada.</w:t>
      </w:r>
    </w:p>
    <w:p w:rsidRPr="004B2DE7" w:rsidR="00C2575E" w:rsidP="007210FF" w:rsidRDefault="00C2575E" w14:paraId="07512415" w14:textId="77777777">
      <w:pPr>
        <w:spacing w:after="0" w:line="360" w:lineRule="auto"/>
        <w:rPr>
          <w:rFonts w:eastAsia="Calibri" w:cs="Tahoma"/>
          <w:iCs/>
          <w:color w:val="auto"/>
          <w:lang w:val="es-ES" w:eastAsia="es-MX"/>
        </w:rPr>
      </w:pPr>
    </w:p>
    <w:p w:rsidRPr="004B2DE7" w:rsidR="00C2575E" w:rsidP="007210FF" w:rsidRDefault="00C2575E" w14:paraId="4EE1F246" w14:textId="77777777">
      <w:pPr>
        <w:spacing w:after="0" w:line="360" w:lineRule="auto"/>
        <w:rPr>
          <w:rFonts w:eastAsia="Times New Roman" w:cs="Tahoma"/>
          <w:bCs/>
          <w:iCs/>
          <w:lang w:val="es-ES" w:eastAsia="es-ES"/>
        </w:rPr>
      </w:pPr>
      <w:r w:rsidRPr="004B2DE7">
        <w:rPr>
          <w:rFonts w:eastAsia="Times New Roman" w:cs="Tahoma"/>
          <w:bCs/>
          <w:iCs/>
          <w:lang w:val="es-ES_tradnl" w:eastAsia="es-ES"/>
        </w:rPr>
        <w:t>No pasa desapercibido para este Instituto que los documentos que den cuenta de lo solicitado, pudieran contener datos o información clasificada; a</w:t>
      </w:r>
      <w:r w:rsidRPr="004B2DE7">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4B2DE7" w:rsidR="00C2575E" w:rsidP="007210FF" w:rsidRDefault="00C2575E" w14:paraId="4D184D8E" w14:textId="77777777">
      <w:pPr>
        <w:spacing w:after="0" w:line="360" w:lineRule="auto"/>
        <w:rPr>
          <w:rFonts w:eastAsia="Times New Roman" w:cs="Tahoma"/>
          <w:bCs/>
          <w:iCs/>
          <w:lang w:val="es-ES" w:eastAsia="es-ES"/>
        </w:rPr>
      </w:pPr>
    </w:p>
    <w:p w:rsidRPr="004B2DE7" w:rsidR="0096724C" w:rsidP="007210FF" w:rsidRDefault="0096724C" w14:paraId="233C2337" w14:textId="77777777">
      <w:pPr>
        <w:spacing w:after="0" w:line="360" w:lineRule="auto"/>
        <w:rPr>
          <w:rFonts w:eastAsia="Times New Roman" w:cs="Tahoma"/>
          <w:bCs/>
          <w:iCs/>
          <w:lang w:val="es-ES" w:eastAsia="es-ES"/>
        </w:rPr>
      </w:pPr>
    </w:p>
    <w:p w:rsidRPr="004B2DE7" w:rsidR="0096724C" w:rsidP="007210FF" w:rsidRDefault="0096724C" w14:paraId="551FBBF0" w14:textId="77777777">
      <w:pPr>
        <w:spacing w:after="0" w:line="360" w:lineRule="auto"/>
        <w:rPr>
          <w:rFonts w:eastAsia="Times New Roman" w:cs="Tahoma"/>
          <w:bCs/>
          <w:iCs/>
          <w:lang w:val="es-ES" w:eastAsia="es-ES"/>
        </w:rPr>
      </w:pPr>
    </w:p>
    <w:p w:rsidRPr="004B2DE7" w:rsidR="0096724C" w:rsidP="007210FF" w:rsidRDefault="0096724C" w14:paraId="3D79C08D" w14:textId="77777777">
      <w:pPr>
        <w:spacing w:after="0" w:line="360" w:lineRule="auto"/>
        <w:rPr>
          <w:rFonts w:eastAsia="Times New Roman" w:cs="Tahoma"/>
          <w:bCs/>
          <w:iCs/>
          <w:lang w:val="es-ES" w:eastAsia="es-ES"/>
        </w:rPr>
      </w:pPr>
    </w:p>
    <w:p w:rsidRPr="004B2DE7" w:rsidR="00051642" w:rsidP="007210FF" w:rsidRDefault="00C2575E" w14:paraId="51AC9D8A" w14:textId="5FA48D76">
      <w:pPr>
        <w:spacing w:after="0" w:line="360" w:lineRule="auto"/>
        <w:rPr>
          <w:rFonts w:eastAsia="Calibri" w:cs="Times New Roman"/>
        </w:rPr>
      </w:pPr>
      <w:r w:rsidRPr="004B2DE7">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Start w:name="_Hlk76480431" w:id="2"/>
    </w:p>
    <w:bookmarkEnd w:id="2"/>
    <w:p w:rsidRPr="004B2DE7" w:rsidR="00051642" w:rsidP="007210FF" w:rsidRDefault="00051642" w14:paraId="6842D546" w14:textId="77777777">
      <w:pPr>
        <w:spacing w:after="0" w:line="360" w:lineRule="auto"/>
        <w:rPr>
          <w:rFonts w:eastAsia="Times New Roman" w:cs="Tahoma"/>
          <w:bCs/>
          <w:iCs/>
          <w:color w:val="auto"/>
          <w:lang w:val="es-ES" w:eastAsia="es-ES"/>
        </w:rPr>
      </w:pPr>
    </w:p>
    <w:p w:rsidRPr="004B2DE7" w:rsidR="00051642" w:rsidP="007210FF" w:rsidRDefault="00051642" w14:paraId="66FCC587" w14:textId="77777777">
      <w:pPr>
        <w:spacing w:after="0" w:line="360" w:lineRule="auto"/>
        <w:contextualSpacing/>
        <w:rPr>
          <w:rFonts w:eastAsia="Calibri" w:cs="Tahoma"/>
          <w:b/>
          <w:color w:val="000000"/>
        </w:rPr>
      </w:pPr>
      <w:r w:rsidRPr="004B2DE7">
        <w:rPr>
          <w:rFonts w:eastAsia="Calibri" w:cs="Tahoma"/>
          <w:b/>
          <w:color w:val="000000"/>
        </w:rPr>
        <w:t xml:space="preserve">SEXTO. Decisión. </w:t>
      </w:r>
    </w:p>
    <w:p w:rsidRPr="004B2DE7" w:rsidR="00051642" w:rsidP="007210FF" w:rsidRDefault="00051642" w14:paraId="0A32C9DA" w14:textId="77777777">
      <w:pPr>
        <w:spacing w:after="0" w:line="360" w:lineRule="auto"/>
        <w:contextualSpacing/>
        <w:rPr>
          <w:rFonts w:eastAsia="Calibri" w:cs="Tahoma"/>
          <w:b/>
          <w:color w:val="000000"/>
        </w:rPr>
      </w:pPr>
    </w:p>
    <w:p w:rsidRPr="004B2DE7" w:rsidR="00051642" w:rsidP="007210FF" w:rsidRDefault="00051642" w14:paraId="597662B2" w14:textId="456EB90B">
      <w:pPr>
        <w:spacing w:after="0" w:line="360" w:lineRule="auto"/>
        <w:rPr>
          <w:rFonts w:eastAsia="Times New Roman" w:cs="Tahoma"/>
          <w:color w:val="auto"/>
          <w:lang w:eastAsia="es-ES"/>
        </w:rPr>
      </w:pPr>
      <w:r w:rsidRPr="004B2DE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4B2DE7">
        <w:rPr>
          <w:rFonts w:eastAsia="Times New Roman" w:cs="Tahoma"/>
          <w:b/>
          <w:bCs/>
          <w:color w:val="auto"/>
          <w:lang w:eastAsia="es-ES"/>
        </w:rPr>
        <w:t>ORDENAR</w:t>
      </w:r>
      <w:r w:rsidRPr="004B2DE7">
        <w:rPr>
          <w:rFonts w:eastAsia="Times New Roman" w:cs="Tahoma"/>
          <w:color w:val="auto"/>
          <w:lang w:eastAsia="es-ES"/>
        </w:rPr>
        <w:t xml:space="preserve"> al Sujeto Obligado,</w:t>
      </w:r>
      <w:r w:rsidRPr="004B2DE7">
        <w:rPr>
          <w:rFonts w:eastAsia="Calibri" w:cs="Tahoma"/>
          <w:color w:val="auto"/>
        </w:rPr>
        <w:t xml:space="preserve"> a que dé trámite y </w:t>
      </w:r>
      <w:r w:rsidRPr="004B2DE7">
        <w:rPr>
          <w:rFonts w:eastAsia="Times New Roman" w:cs="Tahoma"/>
          <w:color w:val="auto"/>
          <w:lang w:eastAsia="es-ES"/>
        </w:rPr>
        <w:t xml:space="preserve">respuesta a la solicitud de información pública con número </w:t>
      </w:r>
      <w:r w:rsidRPr="004B2DE7" w:rsidR="00B47995">
        <w:rPr>
          <w:rFonts w:eastAsia="Times New Roman" w:cs="Tahoma"/>
          <w:iCs/>
          <w:color w:val="auto"/>
          <w:lang w:eastAsia="es-ES"/>
        </w:rPr>
        <w:t>00</w:t>
      </w:r>
      <w:r w:rsidRPr="004B2DE7" w:rsidR="00C2575E">
        <w:rPr>
          <w:rFonts w:eastAsia="Times New Roman" w:cs="Tahoma"/>
          <w:iCs/>
          <w:color w:val="auto"/>
          <w:lang w:eastAsia="es-ES"/>
        </w:rPr>
        <w:t>014</w:t>
      </w:r>
      <w:r w:rsidRPr="004B2DE7" w:rsidR="00B47995">
        <w:rPr>
          <w:rFonts w:eastAsia="Times New Roman" w:cs="Tahoma"/>
          <w:iCs/>
          <w:color w:val="auto"/>
          <w:lang w:eastAsia="es-ES"/>
        </w:rPr>
        <w:t>/</w:t>
      </w:r>
      <w:r w:rsidRPr="004B2DE7" w:rsidR="00C2575E">
        <w:rPr>
          <w:rFonts w:eastAsia="Times New Roman" w:cs="Tahoma"/>
          <w:iCs/>
          <w:color w:val="auto"/>
          <w:lang w:eastAsia="es-ES"/>
        </w:rPr>
        <w:t>SOYANIQ</w:t>
      </w:r>
      <w:r w:rsidRPr="004B2DE7" w:rsidR="00B47995">
        <w:rPr>
          <w:rFonts w:eastAsia="Times New Roman" w:cs="Tahoma"/>
          <w:iCs/>
          <w:color w:val="auto"/>
          <w:lang w:eastAsia="es-ES"/>
        </w:rPr>
        <w:t>/IP/202</w:t>
      </w:r>
      <w:r w:rsidRPr="004B2DE7" w:rsidR="00C2575E">
        <w:rPr>
          <w:rFonts w:eastAsia="Times New Roman" w:cs="Tahoma"/>
          <w:iCs/>
          <w:color w:val="auto"/>
          <w:lang w:eastAsia="es-ES"/>
        </w:rPr>
        <w:t>3</w:t>
      </w:r>
      <w:r w:rsidRPr="004B2DE7">
        <w:rPr>
          <w:rFonts w:eastAsia="Times New Roman" w:cs="Tahoma"/>
          <w:iCs/>
          <w:color w:val="auto"/>
          <w:lang w:eastAsia="es-ES"/>
        </w:rPr>
        <w:t>.</w:t>
      </w:r>
    </w:p>
    <w:p w:rsidRPr="004B2DE7" w:rsidR="00104C84" w:rsidP="007210FF" w:rsidRDefault="00104C84" w14:paraId="42B304F1" w14:textId="77777777">
      <w:pPr>
        <w:spacing w:after="0" w:line="360" w:lineRule="auto"/>
        <w:rPr>
          <w:rFonts w:eastAsia="Times New Roman" w:cs="Tahoma"/>
          <w:b/>
          <w:bCs/>
          <w:iCs/>
          <w:color w:val="auto"/>
          <w:lang w:eastAsia="es-ES"/>
        </w:rPr>
      </w:pPr>
    </w:p>
    <w:p w:rsidRPr="004B2DE7" w:rsidR="00051642" w:rsidP="007210FF" w:rsidRDefault="00051642" w14:paraId="1B1F6A58" w14:textId="5A8283E7">
      <w:pPr>
        <w:autoSpaceDE w:val="0"/>
        <w:autoSpaceDN w:val="0"/>
        <w:adjustRightInd w:val="0"/>
        <w:spacing w:after="0" w:line="360" w:lineRule="auto"/>
        <w:rPr>
          <w:rFonts w:eastAsia="Calibri" w:cs="Tahoma"/>
          <w:b/>
          <w:bCs/>
          <w:iCs/>
          <w:color w:val="auto"/>
          <w:lang w:val="es-ES"/>
        </w:rPr>
      </w:pPr>
      <w:r w:rsidRPr="004B2DE7">
        <w:rPr>
          <w:rFonts w:eastAsia="Calibri" w:cs="Tahoma"/>
          <w:b/>
          <w:bCs/>
          <w:iCs/>
          <w:color w:val="auto"/>
          <w:lang w:val="es-ES"/>
        </w:rPr>
        <w:t>Términos de la Resolución para conocimiento del Particular.</w:t>
      </w:r>
    </w:p>
    <w:p w:rsidRPr="004B2DE7" w:rsidR="00DC77CC" w:rsidP="007210FF" w:rsidRDefault="00DC77CC" w14:paraId="5C0B25D5" w14:textId="77777777">
      <w:pPr>
        <w:autoSpaceDE w:val="0"/>
        <w:autoSpaceDN w:val="0"/>
        <w:adjustRightInd w:val="0"/>
        <w:spacing w:after="0" w:line="360" w:lineRule="auto"/>
        <w:rPr>
          <w:rFonts w:eastAsia="Calibri" w:cs="Tahoma"/>
          <w:b/>
          <w:bCs/>
          <w:iCs/>
          <w:color w:val="auto"/>
          <w:lang w:val="es-ES"/>
        </w:rPr>
      </w:pPr>
    </w:p>
    <w:p w:rsidRPr="004B2DE7" w:rsidR="00051642" w:rsidP="007210FF" w:rsidRDefault="00051642" w14:paraId="616AF252" w14:textId="4F035AA0">
      <w:pPr>
        <w:widowControl w:val="0"/>
        <w:autoSpaceDE w:val="0"/>
        <w:autoSpaceDN w:val="0"/>
        <w:adjustRightInd w:val="0"/>
        <w:spacing w:after="0" w:line="360" w:lineRule="auto"/>
        <w:rPr>
          <w:rFonts w:eastAsia="Calibri" w:cs="Tahoma"/>
          <w:bCs/>
          <w:iCs/>
          <w:color w:val="auto"/>
          <w:lang w:val="es-ES"/>
        </w:rPr>
      </w:pPr>
      <w:r w:rsidRPr="004B2DE7">
        <w:rPr>
          <w:rFonts w:eastAsia="Calibri" w:cs="Tahoma"/>
          <w:bCs/>
          <w:iCs/>
          <w:color w:val="auto"/>
          <w:lang w:val="es-ES"/>
        </w:rPr>
        <w:t>Se le hace del conocimiento al Particular, que, en el presente caso, se le da la razón, pues el Ayuntamiento</w:t>
      </w:r>
      <w:r w:rsidRPr="004B2DE7" w:rsidR="00C2575E">
        <w:rPr>
          <w:rFonts w:eastAsia="Calibri" w:cs="Tahoma"/>
          <w:bCs/>
          <w:iCs/>
          <w:color w:val="auto"/>
          <w:lang w:val="es-ES"/>
        </w:rPr>
        <w:t xml:space="preserve"> </w:t>
      </w:r>
      <w:r w:rsidRPr="004B2DE7" w:rsidR="00C2575E">
        <w:rPr>
          <w:rFonts w:eastAsia="Calibri" w:cs="Tahoma"/>
        </w:rPr>
        <w:t xml:space="preserve">de </w:t>
      </w:r>
      <w:proofErr w:type="spellStart"/>
      <w:r w:rsidRPr="004B2DE7" w:rsidR="00C2575E">
        <w:rPr>
          <w:rFonts w:eastAsia="Calibri" w:cs="Tahoma"/>
        </w:rPr>
        <w:t>Soyaniquilpan</w:t>
      </w:r>
      <w:proofErr w:type="spellEnd"/>
      <w:r w:rsidRPr="004B2DE7" w:rsidR="00C2575E">
        <w:rPr>
          <w:rFonts w:eastAsia="Calibri" w:cs="Tahoma"/>
        </w:rPr>
        <w:t xml:space="preserve"> de Juárez</w:t>
      </w:r>
      <w:r w:rsidRPr="004B2DE7">
        <w:rPr>
          <w:rFonts w:eastAsia="Calibri" w:cs="Tahoma"/>
          <w:bCs/>
          <w:iCs/>
          <w:color w:val="auto"/>
          <w:lang w:val="es-ES"/>
        </w:rPr>
        <w:t xml:space="preserve"> no emitió contestación alguna, por lo que, deberá dar respuesta a la solicitud y en su caso, proporcionarle </w:t>
      </w:r>
      <w:r w:rsidRPr="004B2DE7" w:rsidR="00DC77CC">
        <w:rPr>
          <w:rFonts w:eastAsia="Calibri" w:cs="Tahoma"/>
          <w:bCs/>
          <w:iCs/>
          <w:color w:val="auto"/>
          <w:lang w:val="es-ES"/>
        </w:rPr>
        <w:t>los documentos donde conste lo peticionado.</w:t>
      </w:r>
    </w:p>
    <w:p w:rsidRPr="004B2DE7" w:rsidR="00051642" w:rsidP="007210FF" w:rsidRDefault="00051642" w14:paraId="5EDF2574" w14:textId="77777777">
      <w:pPr>
        <w:autoSpaceDE w:val="0"/>
        <w:autoSpaceDN w:val="0"/>
        <w:adjustRightInd w:val="0"/>
        <w:spacing w:after="0" w:line="360" w:lineRule="auto"/>
        <w:rPr>
          <w:rFonts w:eastAsia="Calibri" w:cs="Tahoma"/>
          <w:bCs/>
          <w:iCs/>
          <w:color w:val="auto"/>
          <w:lang w:val="es-ES"/>
        </w:rPr>
      </w:pPr>
    </w:p>
    <w:p w:rsidRPr="004B2DE7" w:rsidR="0096724C" w:rsidP="0096724C" w:rsidRDefault="0096724C" w14:paraId="7D619272" w14:textId="77777777">
      <w:pPr>
        <w:spacing w:after="0" w:line="360" w:lineRule="auto"/>
        <w:rPr>
          <w:rFonts w:eastAsia="Calibri" w:cs="Tahoma"/>
          <w:bCs/>
          <w:iCs/>
          <w:color w:val="auto"/>
        </w:rPr>
      </w:pPr>
      <w:r w:rsidRPr="004B2DE7">
        <w:rPr>
          <w:rFonts w:eastAsia="Calibri" w:cs="Tahoma"/>
          <w:bCs/>
          <w:iCs/>
          <w:color w:val="auto"/>
        </w:rPr>
        <w:t>Finalmente, se le informa que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4B2DE7" w:rsidR="00051642" w:rsidP="007210FF" w:rsidRDefault="00051642" w14:paraId="2B55BD7B" w14:textId="77777777">
      <w:pPr>
        <w:spacing w:after="0" w:line="360" w:lineRule="auto"/>
        <w:rPr>
          <w:rFonts w:eastAsia="Times New Roman" w:cs="Tahoma"/>
          <w:bCs/>
          <w:iCs/>
          <w:color w:val="auto"/>
          <w:lang w:val="es-ES" w:eastAsia="es-ES"/>
        </w:rPr>
      </w:pPr>
    </w:p>
    <w:p w:rsidRPr="004B2DE7" w:rsidR="00051642" w:rsidP="007210FF" w:rsidRDefault="00051642" w14:paraId="1352EB4E" w14:textId="5F8CCE97">
      <w:pPr>
        <w:spacing w:after="0" w:line="360" w:lineRule="auto"/>
        <w:rPr>
          <w:rFonts w:eastAsia="Times New Roman" w:cs="Tahoma"/>
          <w:b/>
          <w:bCs/>
          <w:iCs/>
          <w:color w:val="auto"/>
          <w:lang w:eastAsia="es-ES"/>
        </w:rPr>
      </w:pPr>
      <w:r w:rsidRPr="004B2DE7">
        <w:rPr>
          <w:rFonts w:eastAsia="Times New Roman" w:cs="Tahoma"/>
          <w:b/>
          <w:bCs/>
          <w:iCs/>
          <w:color w:val="auto"/>
          <w:lang w:eastAsia="es-ES"/>
        </w:rPr>
        <w:t>SÉPTIMO. Vista a</w:t>
      </w:r>
      <w:r w:rsidRPr="004B2DE7" w:rsidR="006E502D">
        <w:rPr>
          <w:rFonts w:eastAsia="Times New Roman" w:cs="Tahoma"/>
          <w:b/>
          <w:bCs/>
          <w:iCs/>
          <w:color w:val="auto"/>
          <w:lang w:eastAsia="es-ES"/>
        </w:rPr>
        <w:t>l Área Competente</w:t>
      </w:r>
      <w:r w:rsidRPr="004B2DE7">
        <w:rPr>
          <w:rFonts w:eastAsia="Times New Roman" w:cs="Tahoma"/>
          <w:b/>
          <w:bCs/>
          <w:iCs/>
          <w:color w:val="auto"/>
          <w:lang w:eastAsia="es-ES"/>
        </w:rPr>
        <w:t xml:space="preserve">. </w:t>
      </w:r>
    </w:p>
    <w:p w:rsidRPr="004B2DE7" w:rsidR="00051642" w:rsidP="007210FF" w:rsidRDefault="00051642" w14:paraId="6F19DE15" w14:textId="77777777">
      <w:pPr>
        <w:spacing w:after="0" w:line="360" w:lineRule="auto"/>
        <w:rPr>
          <w:rFonts w:eastAsia="Times New Roman" w:cs="Tahoma"/>
          <w:bCs/>
          <w:color w:val="auto"/>
          <w:lang w:eastAsia="es-ES"/>
        </w:rPr>
      </w:pPr>
    </w:p>
    <w:p w:rsidRPr="004B2DE7" w:rsidR="0096724C" w:rsidP="007210FF" w:rsidRDefault="0096724C" w14:paraId="1BA0FFC5" w14:textId="77777777">
      <w:pPr>
        <w:spacing w:after="0" w:line="360" w:lineRule="auto"/>
        <w:rPr>
          <w:rFonts w:eastAsia="Times New Roman" w:cs="Tahoma"/>
          <w:bCs/>
          <w:color w:val="auto"/>
          <w:lang w:eastAsia="es-ES"/>
        </w:rPr>
      </w:pPr>
    </w:p>
    <w:p w:rsidRPr="004B2DE7" w:rsidR="0096724C" w:rsidP="007210FF" w:rsidRDefault="006E502D" w14:paraId="02DCBD50" w14:textId="77777777">
      <w:pPr>
        <w:spacing w:after="0" w:line="360" w:lineRule="auto"/>
        <w:rPr>
          <w:rFonts w:eastAsia="Times New Roman" w:cs="Tahoma"/>
          <w:bCs/>
          <w:color w:val="auto"/>
          <w:lang w:eastAsia="es-ES"/>
        </w:rPr>
      </w:pPr>
      <w:r w:rsidRPr="004B2DE7">
        <w:rPr>
          <w:rFonts w:eastAsia="Times New Roman" w:cs="Tahoma"/>
          <w:bCs/>
          <w:color w:val="auto"/>
          <w:lang w:eastAsia="es-ES"/>
        </w:rPr>
        <w:t xml:space="preserve">En el caso en estudio, ha quedado acreditado que el </w:t>
      </w:r>
      <w:r w:rsidRPr="004B2DE7">
        <w:rPr>
          <w:bCs/>
          <w:color w:val="000000"/>
        </w:rPr>
        <w:t xml:space="preserve">Ayuntamiento de </w:t>
      </w:r>
      <w:proofErr w:type="spellStart"/>
      <w:r w:rsidRPr="004B2DE7">
        <w:rPr>
          <w:rFonts w:eastAsia="Calibri" w:cs="Tahoma"/>
        </w:rPr>
        <w:t>Soyaniquilpan</w:t>
      </w:r>
      <w:proofErr w:type="spellEnd"/>
      <w:r w:rsidRPr="004B2DE7">
        <w:rPr>
          <w:rFonts w:eastAsia="Calibri" w:cs="Tahoma"/>
        </w:rPr>
        <w:t xml:space="preserve"> de Juárez</w:t>
      </w:r>
      <w:r w:rsidRPr="004B2DE7">
        <w:rPr>
          <w:bCs/>
          <w:color w:val="000000"/>
        </w:rPr>
        <w:t>,</w:t>
      </w:r>
      <w:r w:rsidRPr="004B2DE7">
        <w:rPr>
          <w:rFonts w:eastAsia="Times New Roman" w:cs="Tahoma"/>
          <w:bCs/>
          <w:color w:val="auto"/>
          <w:lang w:eastAsia="es-ES"/>
        </w:rPr>
        <w:t xml:space="preserve"> omitió dar respuesta en el plazo señalado en el artículo 163 de la Ley de Transparencia y Acceso a la Información Pública del Estado de México y Municipios. </w:t>
      </w:r>
    </w:p>
    <w:p w:rsidRPr="004B2DE7" w:rsidR="0096724C" w:rsidP="007210FF" w:rsidRDefault="0096724C" w14:paraId="586EA528" w14:textId="77777777">
      <w:pPr>
        <w:spacing w:after="0" w:line="360" w:lineRule="auto"/>
        <w:rPr>
          <w:rFonts w:eastAsia="Times New Roman" w:cs="Tahoma"/>
          <w:bCs/>
          <w:color w:val="auto"/>
          <w:lang w:eastAsia="es-ES"/>
        </w:rPr>
      </w:pPr>
    </w:p>
    <w:p w:rsidRPr="004B2DE7" w:rsidR="006E502D" w:rsidP="007210FF" w:rsidRDefault="006E502D" w14:paraId="778E9A73" w14:textId="6957629A">
      <w:pPr>
        <w:spacing w:after="0" w:line="360" w:lineRule="auto"/>
        <w:rPr>
          <w:rFonts w:eastAsia="Times New Roman" w:cs="Tahoma"/>
          <w:bCs/>
          <w:color w:val="auto"/>
          <w:lang w:eastAsia="es-ES"/>
        </w:rPr>
      </w:pPr>
      <w:r w:rsidRPr="004B2DE7">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rsidRPr="004B2DE7" w:rsidR="006E502D" w:rsidP="007210FF" w:rsidRDefault="006E502D" w14:paraId="34C82F08" w14:textId="77777777">
      <w:pPr>
        <w:spacing w:after="0" w:line="360" w:lineRule="auto"/>
        <w:rPr>
          <w:rFonts w:eastAsia="Times New Roman" w:cs="Tahoma"/>
          <w:bCs/>
          <w:color w:val="auto"/>
          <w:lang w:eastAsia="es-ES"/>
        </w:rPr>
      </w:pPr>
    </w:p>
    <w:p w:rsidRPr="004B2DE7" w:rsidR="006E502D" w:rsidP="007210FF" w:rsidRDefault="006E502D" w14:paraId="7EC1061E" w14:textId="77777777">
      <w:pPr>
        <w:spacing w:after="0" w:line="360" w:lineRule="auto"/>
        <w:rPr>
          <w:rFonts w:eastAsia="Times New Roman" w:cs="Tahoma"/>
          <w:bCs/>
          <w:color w:val="auto"/>
          <w:lang w:eastAsia="es-ES"/>
        </w:rPr>
      </w:pPr>
      <w:r w:rsidRPr="004B2DE7">
        <w:rPr>
          <w:rFonts w:eastAsia="Times New Roman" w:cs="Tahoma"/>
          <w:bCs/>
          <w:color w:val="auto"/>
          <w:lang w:eastAsia="es-E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rsidRPr="004B2DE7" w:rsidR="006E502D" w:rsidP="007210FF" w:rsidRDefault="006E502D" w14:paraId="4E14A04A" w14:textId="77777777">
      <w:pPr>
        <w:spacing w:after="0" w:line="360" w:lineRule="auto"/>
        <w:rPr>
          <w:rFonts w:eastAsia="Times New Roman" w:cs="Tahoma"/>
          <w:bCs/>
          <w:color w:val="auto"/>
          <w:lang w:eastAsia="es-ES"/>
        </w:rPr>
      </w:pPr>
    </w:p>
    <w:p w:rsidRPr="004B2DE7" w:rsidR="0096724C" w:rsidP="007210FF" w:rsidRDefault="006E502D" w14:paraId="27C2E000" w14:textId="77777777">
      <w:pPr>
        <w:spacing w:after="0" w:line="360" w:lineRule="auto"/>
        <w:rPr>
          <w:rFonts w:eastAsia="Times New Roman" w:cs="Tahoma"/>
          <w:bCs/>
          <w:color w:val="auto"/>
          <w:lang w:eastAsia="es-ES"/>
        </w:rPr>
      </w:pPr>
      <w:r w:rsidRPr="004B2DE7">
        <w:rPr>
          <w:rFonts w:eastAsia="Times New Roman" w:cs="Tahoma"/>
          <w:bCs/>
          <w:color w:val="auto"/>
          <w:lang w:eastAsia="es-ES"/>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w:t>
      </w:r>
    </w:p>
    <w:p w:rsidRPr="004B2DE7" w:rsidR="0096724C" w:rsidP="007210FF" w:rsidRDefault="0096724C" w14:paraId="0C61B673" w14:textId="77777777">
      <w:pPr>
        <w:spacing w:after="0" w:line="360" w:lineRule="auto"/>
        <w:rPr>
          <w:rFonts w:eastAsia="Times New Roman" w:cs="Tahoma"/>
          <w:bCs/>
          <w:color w:val="auto"/>
          <w:lang w:eastAsia="es-ES"/>
        </w:rPr>
      </w:pPr>
    </w:p>
    <w:p w:rsidRPr="004B2DE7" w:rsidR="006E502D" w:rsidP="007210FF" w:rsidRDefault="006E502D" w14:paraId="0856063C" w14:textId="7A182C20">
      <w:pPr>
        <w:spacing w:after="0" w:line="360" w:lineRule="auto"/>
        <w:rPr>
          <w:rFonts w:eastAsia="Times New Roman" w:cs="Tahoma"/>
          <w:bCs/>
          <w:color w:val="auto"/>
          <w:lang w:eastAsia="es-ES"/>
        </w:rPr>
      </w:pPr>
      <w:r w:rsidRPr="004B2DE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B2DE7">
        <w:rPr>
          <w:rFonts w:eastAsia="Times New Roman" w:cs="Tahoma"/>
          <w:bCs/>
          <w:color w:val="auto"/>
          <w:lang w:val="es-ES_tradnl" w:eastAsia="es-ES"/>
        </w:rPr>
        <w:t>al Área Competente de este Instituto</w:t>
      </w:r>
      <w:r w:rsidRPr="004B2DE7">
        <w:rPr>
          <w:rFonts w:eastAsia="Times New Roman" w:cs="Tahoma"/>
          <w:bCs/>
          <w:color w:val="auto"/>
          <w:lang w:eastAsia="es-ES"/>
        </w:rPr>
        <w:t>.</w:t>
      </w:r>
    </w:p>
    <w:p w:rsidRPr="004B2DE7" w:rsidR="00051642" w:rsidP="007210FF" w:rsidRDefault="00051642" w14:paraId="0E2E081C" w14:textId="6DA5E3AA">
      <w:pPr>
        <w:spacing w:after="0" w:line="360" w:lineRule="auto"/>
        <w:rPr>
          <w:rFonts w:eastAsia="Times New Roman" w:cs="Tahoma"/>
          <w:bCs/>
          <w:color w:val="auto"/>
          <w:lang w:eastAsia="es-ES"/>
        </w:rPr>
      </w:pPr>
    </w:p>
    <w:p w:rsidRPr="004B2DE7" w:rsidR="00051642" w:rsidP="007210FF" w:rsidRDefault="00051642" w14:paraId="16F9CAF4" w14:textId="1B0E86BC">
      <w:pPr>
        <w:spacing w:after="0" w:line="360" w:lineRule="auto"/>
        <w:rPr>
          <w:rFonts w:eastAsia="Times New Roman" w:cs="Tahoma"/>
          <w:bCs/>
          <w:color w:val="auto"/>
          <w:lang w:eastAsia="es-ES"/>
        </w:rPr>
      </w:pPr>
      <w:r w:rsidRPr="004B2DE7">
        <w:rPr>
          <w:rFonts w:eastAsia="Times New Roman" w:cs="Tahoma"/>
          <w:bCs/>
          <w:color w:val="auto"/>
          <w:lang w:eastAsia="es-ES"/>
        </w:rPr>
        <w:t>Por lo expuesto y fundado, este Pleno:</w:t>
      </w:r>
    </w:p>
    <w:p w:rsidRPr="004B2DE7" w:rsidR="00DC77CC" w:rsidP="007210FF" w:rsidRDefault="00DC77CC" w14:paraId="175395DE" w14:textId="77777777">
      <w:pPr>
        <w:spacing w:after="0" w:line="360" w:lineRule="auto"/>
        <w:rPr>
          <w:rFonts w:eastAsia="Times New Roman" w:cs="Tahoma"/>
          <w:bCs/>
          <w:color w:val="auto"/>
          <w:lang w:eastAsia="es-ES"/>
        </w:rPr>
      </w:pPr>
    </w:p>
    <w:p w:rsidRPr="004B2DE7" w:rsidR="0096724C" w:rsidP="007210FF" w:rsidRDefault="0096724C" w14:paraId="0D0D7D98" w14:textId="77777777">
      <w:pPr>
        <w:spacing w:after="0" w:line="360" w:lineRule="auto"/>
        <w:rPr>
          <w:rFonts w:eastAsia="Times New Roman" w:cs="Tahoma"/>
          <w:bCs/>
          <w:color w:val="auto"/>
          <w:lang w:eastAsia="es-ES"/>
        </w:rPr>
      </w:pPr>
    </w:p>
    <w:p w:rsidRPr="004B2DE7" w:rsidR="00051642" w:rsidP="007210FF" w:rsidRDefault="00051642" w14:paraId="77BDAE25" w14:textId="77777777">
      <w:pPr>
        <w:spacing w:after="0" w:line="360" w:lineRule="auto"/>
        <w:jc w:val="center"/>
        <w:rPr>
          <w:rFonts w:eastAsia="Times New Roman" w:cs="Tahoma"/>
          <w:b/>
          <w:bCs/>
          <w:color w:val="auto"/>
          <w:lang w:eastAsia="es-ES"/>
        </w:rPr>
      </w:pPr>
      <w:r w:rsidRPr="004B2DE7">
        <w:rPr>
          <w:rFonts w:eastAsia="Times New Roman" w:cs="Tahoma"/>
          <w:b/>
          <w:bCs/>
          <w:color w:val="auto"/>
          <w:lang w:eastAsia="es-ES"/>
        </w:rPr>
        <w:t>R E S U E L V E:</w:t>
      </w:r>
    </w:p>
    <w:p w:rsidRPr="004B2DE7" w:rsidR="00A5521E" w:rsidP="007210FF" w:rsidRDefault="00A5521E" w14:paraId="07CBA487" w14:textId="77777777">
      <w:pPr>
        <w:spacing w:after="0" w:line="360" w:lineRule="auto"/>
        <w:jc w:val="center"/>
        <w:rPr>
          <w:rFonts w:eastAsia="Times New Roman" w:cs="Tahoma"/>
          <w:b/>
          <w:bCs/>
          <w:color w:val="auto"/>
          <w:lang w:eastAsia="es-ES"/>
        </w:rPr>
      </w:pPr>
    </w:p>
    <w:p w:rsidRPr="004B2DE7" w:rsidR="00A5521E" w:rsidP="007210FF" w:rsidRDefault="00A5521E" w14:paraId="092AAEC9" w14:textId="0C703F79">
      <w:pPr>
        <w:widowControl w:val="0"/>
        <w:spacing w:after="0" w:line="360" w:lineRule="auto"/>
        <w:rPr>
          <w:rFonts w:eastAsia="Calibri" w:cs="Tahoma"/>
          <w:bCs/>
          <w:color w:val="auto"/>
        </w:rPr>
      </w:pPr>
      <w:r w:rsidRPr="004B2DE7">
        <w:rPr>
          <w:rFonts w:eastAsia="Times New Roman" w:cs="Tahoma"/>
          <w:b/>
          <w:bCs/>
          <w:color w:val="auto"/>
          <w:lang w:eastAsia="es-ES"/>
        </w:rPr>
        <w:t xml:space="preserve">PRIMERO. </w:t>
      </w:r>
      <w:r w:rsidRPr="004B2DE7">
        <w:rPr>
          <w:rFonts w:eastAsia="Calibri" w:cs="Tahoma"/>
          <w:bCs/>
          <w:color w:val="auto"/>
        </w:rPr>
        <w:t xml:space="preserve">Resultan </w:t>
      </w:r>
      <w:r w:rsidRPr="004B2DE7">
        <w:rPr>
          <w:rFonts w:eastAsia="Calibri" w:cs="Tahoma"/>
          <w:b/>
          <w:bCs/>
          <w:color w:val="auto"/>
        </w:rPr>
        <w:t>FUNDADAS</w:t>
      </w:r>
      <w:r w:rsidRPr="004B2DE7">
        <w:rPr>
          <w:rFonts w:eastAsia="Calibri" w:cs="Tahoma"/>
          <w:bCs/>
          <w:color w:val="auto"/>
        </w:rPr>
        <w:t xml:space="preserve"> las razones o motivos de inconformidad hechos valer por el Particular en el Recurso de Revisión </w:t>
      </w:r>
      <w:r w:rsidRPr="004B2DE7">
        <w:rPr>
          <w:rFonts w:eastAsia="Calibri" w:cs="Tahoma"/>
        </w:rPr>
        <w:t>02391/INFOEM/IP/RR/2023</w:t>
      </w:r>
      <w:r w:rsidRPr="004B2DE7">
        <w:rPr>
          <w:rFonts w:eastAsia="Calibri" w:cs="Tahoma"/>
          <w:bCs/>
          <w:color w:val="auto"/>
        </w:rPr>
        <w:t>,</w:t>
      </w:r>
      <w:r w:rsidRPr="004B2DE7">
        <w:rPr>
          <w:rFonts w:eastAsia="Times New Roman" w:cs="Tahoma"/>
          <w:b/>
          <w:color w:val="0D0D0D"/>
          <w:lang w:eastAsia="es-ES"/>
        </w:rPr>
        <w:t xml:space="preserve"> </w:t>
      </w:r>
      <w:r w:rsidRPr="004B2DE7">
        <w:rPr>
          <w:rFonts w:eastAsia="Calibri" w:cs="Tahoma"/>
          <w:bCs/>
          <w:color w:val="auto"/>
        </w:rPr>
        <w:t>en términos del considerando QUINTO y SEXTO de la presente Resolución.</w:t>
      </w:r>
    </w:p>
    <w:p w:rsidRPr="004B2DE7" w:rsidR="00A5521E" w:rsidP="007210FF" w:rsidRDefault="00A5521E" w14:paraId="457FF982" w14:textId="77777777">
      <w:pPr>
        <w:spacing w:after="0" w:line="360" w:lineRule="auto"/>
        <w:rPr>
          <w:rFonts w:eastAsia="Times New Roman" w:cs="Tahoma"/>
          <w:b/>
          <w:bCs/>
          <w:color w:val="auto"/>
          <w:lang w:eastAsia="es-ES"/>
        </w:rPr>
      </w:pPr>
    </w:p>
    <w:p w:rsidRPr="004B2DE7" w:rsidR="00A5521E" w:rsidP="007210FF" w:rsidRDefault="00A5521E" w14:paraId="5993DBAC" w14:textId="4B3968BD">
      <w:pPr>
        <w:spacing w:after="0" w:line="360" w:lineRule="auto"/>
        <w:ind w:right="-93"/>
        <w:rPr>
          <w:rFonts w:eastAsia="Calibri" w:cs="Tahoma"/>
          <w:bCs/>
          <w:color w:val="auto"/>
        </w:rPr>
      </w:pPr>
      <w:r w:rsidRPr="004B2DE7">
        <w:rPr>
          <w:rFonts w:eastAsia="Calibri" w:cs="Tahoma"/>
          <w:b/>
          <w:bCs/>
          <w:color w:val="auto"/>
        </w:rPr>
        <w:t>SEGUNDO.</w:t>
      </w:r>
      <w:r w:rsidRPr="004B2DE7">
        <w:rPr>
          <w:rFonts w:eastAsia="Calibri" w:cs="Tahoma"/>
          <w:color w:val="auto"/>
          <w:lang w:eastAsia="es-MX"/>
        </w:rPr>
        <w:t xml:space="preserve"> Se </w:t>
      </w:r>
      <w:r w:rsidRPr="004B2DE7">
        <w:rPr>
          <w:rFonts w:eastAsia="Calibri" w:cs="Tahoma"/>
          <w:b/>
          <w:color w:val="auto"/>
          <w:lang w:eastAsia="es-MX"/>
        </w:rPr>
        <w:t xml:space="preserve">ORDENA </w:t>
      </w:r>
      <w:r w:rsidRPr="004B2DE7">
        <w:rPr>
          <w:rFonts w:eastAsia="Calibri" w:cs="Tahoma"/>
          <w:color w:val="auto"/>
          <w:lang w:eastAsia="es-MX"/>
        </w:rPr>
        <w:t xml:space="preserve">al Sujeto Obligado, </w:t>
      </w:r>
      <w:r w:rsidRPr="004B2DE7">
        <w:rPr>
          <w:rFonts w:eastAsia="Calibri" w:cs="Tahoma"/>
          <w:bCs/>
          <w:color w:val="auto"/>
        </w:rPr>
        <w:t xml:space="preserve">a efecto de que dé trámite a la solicitud de acceso a la información </w:t>
      </w:r>
      <w:r w:rsidRPr="004B2DE7">
        <w:t xml:space="preserve">00014/SOYANIQ/IP/2023 </w:t>
      </w:r>
      <w:r w:rsidRPr="004B2DE7">
        <w:rPr>
          <w:rFonts w:eastAsia="Times New Roman" w:cs="Tahoma"/>
          <w:color w:val="auto"/>
          <w:lang w:eastAsia="es-ES"/>
        </w:rPr>
        <w:t>y,</w:t>
      </w:r>
      <w:r w:rsidRPr="004B2DE7">
        <w:rPr>
          <w:rFonts w:eastAsia="Times New Roman" w:cs="Tahoma"/>
          <w:b/>
          <w:color w:val="auto"/>
          <w:lang w:eastAsia="es-ES"/>
        </w:rPr>
        <w:t xml:space="preserve"> </w:t>
      </w:r>
      <w:r w:rsidRPr="004B2DE7">
        <w:rPr>
          <w:rFonts w:eastAsia="Times New Roman" w:cs="Tahoma"/>
          <w:color w:val="auto"/>
          <w:lang w:eastAsia="es-ES"/>
        </w:rPr>
        <w:t xml:space="preserve">a través del </w:t>
      </w:r>
      <w:r w:rsidRPr="004B2DE7">
        <w:rPr>
          <w:rFonts w:eastAsia="Times New Roman" w:cs="Tahoma"/>
          <w:color w:val="auto"/>
          <w:lang w:val="es-ES" w:eastAsia="es-ES"/>
        </w:rPr>
        <w:t>Sistema de Acceso a la Información Mexiquense (SAIMEX), dé la respuesta que conforme a derecho corresponda.</w:t>
      </w:r>
    </w:p>
    <w:p w:rsidRPr="004B2DE7" w:rsidR="00A5521E" w:rsidP="007210FF" w:rsidRDefault="00A5521E" w14:paraId="185F4175" w14:textId="77777777">
      <w:pPr>
        <w:spacing w:after="0" w:line="360" w:lineRule="auto"/>
        <w:ind w:right="-93"/>
        <w:rPr>
          <w:rFonts w:eastAsia="Calibri" w:cs="Tahoma"/>
          <w:bCs/>
          <w:color w:val="auto"/>
        </w:rPr>
      </w:pPr>
    </w:p>
    <w:p w:rsidRPr="004B2DE7" w:rsidR="00A5521E" w:rsidP="007210FF" w:rsidRDefault="00A5521E" w14:paraId="195EF588" w14:textId="77777777">
      <w:pPr>
        <w:spacing w:after="0" w:line="360" w:lineRule="auto"/>
        <w:rPr>
          <w:rFonts w:eastAsia="Calibri" w:cs="Tahoma"/>
          <w:bCs/>
          <w:iCs/>
          <w:color w:val="auto"/>
          <w:lang w:eastAsia="es-ES"/>
        </w:rPr>
      </w:pPr>
      <w:r w:rsidRPr="004B2DE7">
        <w:rPr>
          <w:rFonts w:eastAsia="Calibri" w:cs="Tahoma"/>
          <w:b/>
          <w:bCs/>
          <w:iCs/>
          <w:color w:val="auto"/>
          <w:lang w:val="es-ES" w:eastAsia="es-ES"/>
        </w:rPr>
        <w:t>TERCERO</w:t>
      </w:r>
      <w:r w:rsidRPr="004B2DE7">
        <w:rPr>
          <w:rFonts w:eastAsia="Calibri" w:cs="Tahoma"/>
          <w:b/>
          <w:bCs/>
          <w:color w:val="auto"/>
        </w:rPr>
        <w:t xml:space="preserve">. </w:t>
      </w:r>
      <w:r w:rsidRPr="004B2DE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4B2DE7" w:rsidR="00A5521E" w:rsidP="007210FF" w:rsidRDefault="00A5521E" w14:paraId="6AFE1594" w14:textId="77777777">
      <w:pPr>
        <w:spacing w:after="0" w:line="360" w:lineRule="auto"/>
        <w:rPr>
          <w:rFonts w:eastAsia="Calibri" w:cs="Tahoma"/>
          <w:b/>
          <w:bCs/>
          <w:color w:val="auto"/>
        </w:rPr>
      </w:pPr>
    </w:p>
    <w:p w:rsidRPr="004B2DE7" w:rsidR="00A5521E" w:rsidP="007210FF" w:rsidRDefault="00A5521E" w14:paraId="308ED14B" w14:textId="77777777">
      <w:pPr>
        <w:spacing w:after="0" w:line="360" w:lineRule="auto"/>
        <w:rPr>
          <w:rFonts w:eastAsia="Times New Roman" w:cs="Tahoma"/>
          <w:color w:val="auto"/>
          <w:lang w:eastAsia="es-ES"/>
        </w:rPr>
      </w:pPr>
      <w:r w:rsidRPr="004B2DE7">
        <w:rPr>
          <w:rFonts w:eastAsia="Calibri" w:cs="Tahoma"/>
          <w:b/>
          <w:color w:val="auto"/>
          <w:lang w:eastAsia="es-MX"/>
        </w:rPr>
        <w:t>CUARTO</w:t>
      </w:r>
      <w:r w:rsidRPr="004B2DE7">
        <w:rPr>
          <w:rFonts w:eastAsia="Calibri" w:cs="Tahoma"/>
          <w:b/>
          <w:bCs/>
          <w:color w:val="auto"/>
        </w:rPr>
        <w:t xml:space="preserve">. </w:t>
      </w:r>
      <w:r w:rsidRPr="004B2DE7">
        <w:rPr>
          <w:rFonts w:eastAsia="Times New Roman" w:cs="Tahoma"/>
          <w:b/>
          <w:color w:val="auto"/>
          <w:lang w:eastAsia="es-ES"/>
        </w:rPr>
        <w:t xml:space="preserve">NOTIFÍQUESE </w:t>
      </w:r>
      <w:r w:rsidRPr="004B2DE7">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r w:rsidRPr="004B2DE7">
        <w:rPr>
          <w:color w:val="000000"/>
        </w:rPr>
        <w:t>se le apercibe que en caso de negarse a cumplir la presente resolución o hacerlo de manera parcial, se le impondrá una medida de apremio de conformidad con lo previsto en los artículos 198, 200, fracción III, 214, 215 y 216 de la Ley referida.</w:t>
      </w:r>
    </w:p>
    <w:p w:rsidRPr="004B2DE7" w:rsidR="00A5521E" w:rsidP="007210FF" w:rsidRDefault="00A5521E" w14:paraId="71FFEDE7" w14:textId="77777777">
      <w:pPr>
        <w:spacing w:after="0" w:line="360" w:lineRule="auto"/>
        <w:rPr>
          <w:rFonts w:eastAsia="Calibri" w:cs="Tahoma"/>
          <w:color w:val="auto"/>
          <w:lang w:eastAsia="es-MX"/>
        </w:rPr>
      </w:pPr>
    </w:p>
    <w:p w:rsidRPr="004B2DE7" w:rsidR="00A5521E" w:rsidP="007210FF" w:rsidRDefault="00A5521E" w14:paraId="0256B7F3" w14:textId="77777777">
      <w:pPr>
        <w:spacing w:after="0" w:line="360" w:lineRule="auto"/>
        <w:rPr>
          <w:rFonts w:eastAsia="Times New Roman" w:cs="Tahoma"/>
          <w:b/>
          <w:color w:val="auto"/>
          <w:lang w:eastAsia="es-ES"/>
        </w:rPr>
      </w:pPr>
      <w:r w:rsidRPr="004B2DE7">
        <w:rPr>
          <w:rFonts w:eastAsia="Calibri" w:cs="Tahoma"/>
          <w:b/>
          <w:bCs/>
          <w:iCs/>
          <w:color w:val="auto"/>
          <w:lang w:val="es-ES" w:eastAsia="es-ES"/>
        </w:rPr>
        <w:lastRenderedPageBreak/>
        <w:t>QUINTO</w:t>
      </w:r>
      <w:r w:rsidRPr="004B2DE7">
        <w:rPr>
          <w:rFonts w:eastAsia="Calibri" w:cs="Tahoma"/>
          <w:bCs/>
          <w:iCs/>
          <w:color w:val="auto"/>
          <w:lang w:val="es-ES" w:eastAsia="es-ES"/>
        </w:rPr>
        <w:t>.</w:t>
      </w:r>
      <w:r w:rsidRPr="004B2DE7">
        <w:rPr>
          <w:rFonts w:eastAsia="Times New Roman" w:cs="Tahoma"/>
          <w:b/>
          <w:color w:val="auto"/>
          <w:lang w:eastAsia="es-ES"/>
        </w:rPr>
        <w:t xml:space="preserve"> NOTIFÍQUESE </w:t>
      </w:r>
      <w:r w:rsidRPr="004B2DE7">
        <w:rPr>
          <w:rFonts w:eastAsia="Times New Roman" w:cs="Tahoma"/>
          <w:bCs/>
          <w:color w:val="auto"/>
          <w:lang w:eastAsia="es-ES"/>
        </w:rPr>
        <w:t xml:space="preserve">al Recurrente la presente Resolución, </w:t>
      </w:r>
      <w:r w:rsidRPr="004B2DE7">
        <w:rPr>
          <w:rFonts w:eastAsia="Times New Roman" w:cs="Tahoma"/>
          <w:bCs/>
          <w:color w:val="auto"/>
          <w:lang w:val="es-ES" w:eastAsia="es-ES"/>
        </w:rPr>
        <w:t>a través del Sistema de Acceso a la Información Mexiquense (SAIMEX);</w:t>
      </w:r>
      <w:r w:rsidRPr="004B2DE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B2DE7" w:rsidR="00A5521E" w:rsidP="007210FF" w:rsidRDefault="00A5521E" w14:paraId="53DB90A9" w14:textId="77777777">
      <w:pPr>
        <w:spacing w:after="0" w:line="360" w:lineRule="auto"/>
        <w:rPr>
          <w:rFonts w:eastAsia="Times New Roman" w:cs="Tahoma"/>
          <w:color w:val="auto"/>
          <w:lang w:eastAsia="es-ES"/>
        </w:rPr>
      </w:pPr>
    </w:p>
    <w:p w:rsidRPr="004B2DE7" w:rsidR="00A5521E" w:rsidP="007210FF" w:rsidRDefault="00A5521E" w14:paraId="294983C2" w14:textId="77777777">
      <w:pPr>
        <w:spacing w:after="0" w:line="360" w:lineRule="auto"/>
        <w:rPr>
          <w:rFonts w:eastAsia="Calibri" w:cs="Tahoma"/>
          <w:bCs/>
          <w:color w:val="auto"/>
        </w:rPr>
      </w:pPr>
      <w:r w:rsidRPr="004B2DE7">
        <w:rPr>
          <w:b/>
          <w:bCs/>
        </w:rPr>
        <w:t>SEXTO.</w:t>
      </w:r>
      <w:r w:rsidRPr="004B2DE7">
        <w:t xml:space="preserve"> </w:t>
      </w:r>
      <w:r w:rsidRPr="004B2DE7">
        <w:rPr>
          <w:color w:val="000000"/>
        </w:rPr>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rsidRPr="004B2DE7" w:rsidR="00A5521E" w:rsidP="007210FF" w:rsidRDefault="00A5521E" w14:paraId="04506439" w14:textId="77777777">
      <w:pPr>
        <w:spacing w:after="0" w:line="360" w:lineRule="auto"/>
        <w:ind w:right="-93"/>
        <w:rPr>
          <w:rFonts w:eastAsia="Calibri" w:cs="Tahoma"/>
          <w:bCs/>
          <w:color w:val="auto"/>
        </w:rPr>
      </w:pPr>
    </w:p>
    <w:p w:rsidR="00051642" w:rsidP="007210FF" w:rsidRDefault="00A5521E" w14:paraId="42CEA88B" w14:textId="6A3AD5AF">
      <w:pPr>
        <w:spacing w:after="0" w:line="360" w:lineRule="auto"/>
        <w:ind w:right="113"/>
        <w:rPr>
          <w:rFonts w:eastAsia="Times New Roman" w:cs="Arial"/>
          <w:b/>
          <w:color w:val="auto"/>
          <w:lang w:eastAsia="es-ES"/>
        </w:rPr>
      </w:pPr>
      <w:r w:rsidRPr="004B2DE7">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4B2DE7" w:rsidR="00E47AB8">
        <w:rPr>
          <w:rFonts w:eastAsia="Calibri" w:cs="Tahoma"/>
          <w:lang w:val="es-ES" w:eastAsia="es-ES_tradnl"/>
        </w:rPr>
        <w:t>VIGÉSIMA</w:t>
      </w:r>
      <w:r w:rsidRPr="004B2DE7">
        <w:rPr>
          <w:rFonts w:eastAsia="Calibri" w:cs="Tahoma"/>
          <w:lang w:val="es-ES" w:eastAsia="es-ES_tradnl"/>
        </w:rPr>
        <w:t xml:space="preserve"> SESIÓN ORDINARIA, CELEBRADA EL </w:t>
      </w:r>
      <w:r w:rsidRPr="004B2DE7" w:rsidR="00E47AB8">
        <w:rPr>
          <w:rFonts w:eastAsia="Calibri" w:cs="Tahoma"/>
          <w:lang w:val="es-ES" w:eastAsia="es-ES_tradnl"/>
        </w:rPr>
        <w:t>TREINTA Y UNO</w:t>
      </w:r>
      <w:r w:rsidRPr="004B2DE7">
        <w:rPr>
          <w:rFonts w:eastAsia="Calibri" w:cs="Tahoma"/>
          <w:lang w:val="es-ES" w:eastAsia="es-ES_tradnl"/>
        </w:rPr>
        <w:t xml:space="preserve"> DE MAYO DE DOS MIL VEINTITRÉS, ANTE EL SECRETARIO TÉCNICO DEL PLENO, ALEXIS TAPIA RAMÍREZ</w:t>
      </w:r>
      <w:bookmarkStart w:name="_GoBack" w:id="3"/>
      <w:bookmarkEnd w:id="3"/>
    </w:p>
    <w:p w:rsidR="00966CA6" w:rsidP="007210FF" w:rsidRDefault="00051642" w14:paraId="2C209EB6" w14:textId="33C49043">
      <w:pPr>
        <w:spacing w:after="0" w:line="360" w:lineRule="auto"/>
      </w:pPr>
      <w:r>
        <w:br w:type="page"/>
      </w:r>
    </w:p>
    <w:sectPr w:rsidR="00966CA6" w:rsidSect="006A4003">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843" w:rsidP="00051642" w:rsidRDefault="00EC2843" w14:paraId="7DFC878A" w14:textId="77777777">
      <w:pPr>
        <w:spacing w:after="0" w:line="240" w:lineRule="auto"/>
      </w:pPr>
      <w:r>
        <w:separator/>
      </w:r>
    </w:p>
  </w:endnote>
  <w:endnote w:type="continuationSeparator" w:id="0">
    <w:p w:rsidR="00EC2843" w:rsidP="00051642" w:rsidRDefault="00EC2843" w14:paraId="084EFE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003" w:rsidRDefault="002F3441"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6A4003" w:rsidRDefault="006A4003" w14:paraId="1A6076E0"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6A4003" w:rsidRDefault="002F3441"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2DE7">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2DE7">
              <w:rPr>
                <w:b/>
                <w:bCs/>
                <w:noProof/>
              </w:rPr>
              <w:t>29</w:t>
            </w:r>
            <w:r>
              <w:rPr>
                <w:b/>
                <w:bCs/>
                <w:sz w:val="24"/>
                <w:szCs w:val="24"/>
              </w:rPr>
              <w:fldChar w:fldCharType="end"/>
            </w:r>
          </w:p>
        </w:sdtContent>
      </w:sdt>
    </w:sdtContent>
  </w:sdt>
  <w:p w:rsidR="006A4003" w:rsidRDefault="006A4003" w14:paraId="148ABC98"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003" w:rsidRDefault="002F3441"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2DE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2DE7">
      <w:rPr>
        <w:b/>
        <w:bCs/>
        <w:noProof/>
      </w:rPr>
      <w:t>29</w:t>
    </w:r>
    <w:r>
      <w:rPr>
        <w:b/>
        <w:bCs/>
        <w:sz w:val="24"/>
        <w:szCs w:val="24"/>
      </w:rPr>
      <w:fldChar w:fldCharType="end"/>
    </w:r>
  </w:p>
  <w:p w:rsidR="006A4003" w:rsidRDefault="006A4003" w14:paraId="0054A614"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843" w:rsidP="00051642" w:rsidRDefault="00EC2843" w14:paraId="3DB2734E" w14:textId="77777777">
      <w:pPr>
        <w:spacing w:after="0" w:line="240" w:lineRule="auto"/>
      </w:pPr>
      <w:r>
        <w:separator/>
      </w:r>
    </w:p>
  </w:footnote>
  <w:footnote w:type="continuationSeparator" w:id="0">
    <w:p w:rsidR="00EC2843" w:rsidP="00051642" w:rsidRDefault="00EC2843" w14:paraId="131B6CEE"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6A4003" w:rsidTr="006A4003" w14:paraId="7B534606" w14:textId="77777777">
      <w:trPr>
        <w:trHeight w:val="132"/>
      </w:trPr>
      <w:tc>
        <w:tcPr>
          <w:tcW w:w="2691" w:type="dxa"/>
        </w:tcPr>
        <w:p w:rsidRPr="00E152D8" w:rsidR="006A4003" w:rsidP="006A4003" w:rsidRDefault="002F3441" w14:paraId="7A9AA251" w14:textId="77777777">
          <w:pPr>
            <w:tabs>
              <w:tab w:val="right" w:pos="8838"/>
            </w:tabs>
            <w:ind w:right="-105"/>
            <w:rPr>
              <w:rFonts w:eastAsia="Calibri" w:cs="Tahoma"/>
              <w:b/>
            </w:rPr>
          </w:pPr>
          <w:r w:rsidRPr="00E152D8">
            <w:rPr>
              <w:rFonts w:eastAsia="Calibri" w:cs="Tahoma"/>
              <w:b/>
            </w:rPr>
            <w:t>Recurso de Revisión:</w:t>
          </w:r>
        </w:p>
      </w:tc>
      <w:tc>
        <w:tcPr>
          <w:tcW w:w="3405" w:type="dxa"/>
        </w:tcPr>
        <w:p w:rsidRPr="00EE1572" w:rsidR="006A4003" w:rsidP="006A4003" w:rsidRDefault="002F3441"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6A4003" w:rsidTr="006A4003" w14:paraId="284C2E9A" w14:textId="77777777">
      <w:trPr>
        <w:trHeight w:val="261"/>
      </w:trPr>
      <w:tc>
        <w:tcPr>
          <w:tcW w:w="2691" w:type="dxa"/>
        </w:tcPr>
        <w:p w:rsidRPr="00E152D8" w:rsidR="006A4003" w:rsidP="006A4003" w:rsidRDefault="002F3441" w14:paraId="44B24339" w14:textId="77777777">
          <w:pPr>
            <w:tabs>
              <w:tab w:val="right" w:pos="8838"/>
            </w:tabs>
            <w:ind w:right="-105"/>
            <w:rPr>
              <w:rFonts w:eastAsia="Calibri" w:cs="Tahoma"/>
              <w:b/>
            </w:rPr>
          </w:pPr>
          <w:r>
            <w:rPr>
              <w:rFonts w:eastAsia="Calibri" w:cs="Tahoma"/>
              <w:b/>
            </w:rPr>
            <w:t>Sujeto Obligado</w:t>
          </w:r>
          <w:r w:rsidRPr="00E152D8">
            <w:rPr>
              <w:rFonts w:eastAsia="Calibri" w:cs="Tahoma"/>
              <w:b/>
            </w:rPr>
            <w:t>:</w:t>
          </w:r>
        </w:p>
      </w:tc>
      <w:tc>
        <w:tcPr>
          <w:tcW w:w="3405" w:type="dxa"/>
        </w:tcPr>
        <w:p w:rsidRPr="00EE1572" w:rsidR="006A4003" w:rsidP="006A4003" w:rsidRDefault="002F3441" w14:paraId="05C9C30B" w14:textId="77777777">
          <w:pPr>
            <w:tabs>
              <w:tab w:val="right" w:pos="8838"/>
            </w:tabs>
            <w:ind w:right="-32"/>
            <w:rPr>
              <w:rFonts w:eastAsia="Calibri" w:cs="Tahoma"/>
            </w:rPr>
          </w:pPr>
          <w:r w:rsidRPr="00EE1572">
            <w:rPr>
              <w:rFonts w:eastAsia="Calibri" w:cs="Tahoma"/>
            </w:rPr>
            <w:t xml:space="preserve">Ayuntamiento de </w:t>
          </w:r>
          <w:proofErr w:type="spellStart"/>
          <w:r w:rsidRPr="00EE1572">
            <w:rPr>
              <w:rFonts w:eastAsia="Calibri" w:cs="Tahoma"/>
            </w:rPr>
            <w:t>Temascalcingo</w:t>
          </w:r>
          <w:proofErr w:type="spellEnd"/>
        </w:p>
      </w:tc>
    </w:tr>
    <w:tr w:rsidRPr="00E152D8" w:rsidR="006A4003" w:rsidTr="006A4003" w14:paraId="72CFE0E4" w14:textId="77777777">
      <w:trPr>
        <w:trHeight w:val="261"/>
      </w:trPr>
      <w:tc>
        <w:tcPr>
          <w:tcW w:w="2691" w:type="dxa"/>
        </w:tcPr>
        <w:p w:rsidRPr="00E152D8" w:rsidR="006A4003" w:rsidP="006A4003" w:rsidRDefault="002F3441" w14:paraId="0DA486DE" w14:textId="77777777">
          <w:pPr>
            <w:tabs>
              <w:tab w:val="right" w:pos="8838"/>
            </w:tabs>
            <w:ind w:right="-105"/>
            <w:rPr>
              <w:rFonts w:eastAsia="Calibri" w:cs="Tahoma"/>
              <w:b/>
            </w:rPr>
          </w:pPr>
          <w:r w:rsidRPr="00E152D8">
            <w:rPr>
              <w:rFonts w:eastAsia="Calibri" w:cs="Tahoma"/>
              <w:b/>
            </w:rPr>
            <w:t>Comisionado Ponente:</w:t>
          </w:r>
        </w:p>
      </w:tc>
      <w:tc>
        <w:tcPr>
          <w:tcW w:w="3405" w:type="dxa"/>
        </w:tcPr>
        <w:p w:rsidRPr="00E152D8" w:rsidR="006A4003" w:rsidP="006A4003" w:rsidRDefault="002F3441" w14:paraId="7BD6999C" w14:textId="77777777">
          <w:pPr>
            <w:tabs>
              <w:tab w:val="right" w:pos="8838"/>
            </w:tabs>
            <w:ind w:right="-32"/>
            <w:rPr>
              <w:rFonts w:eastAsia="Calibri" w:cs="Tahoma"/>
              <w:b/>
            </w:rPr>
          </w:pPr>
          <w:r w:rsidRPr="00E152D8">
            <w:rPr>
              <w:rFonts w:eastAsia="Calibri" w:cs="Tahoma"/>
            </w:rPr>
            <w:t>Luis Gustavo Parra Noriega</w:t>
          </w:r>
        </w:p>
      </w:tc>
    </w:tr>
  </w:tbl>
  <w:p w:rsidR="006A4003" w:rsidRDefault="00EC2843"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9776;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6" w:type="dxa"/>
      <w:tblInd w:w="2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4536"/>
    </w:tblGrid>
    <w:tr w:rsidRPr="00E152D8" w:rsidR="006A4003" w:rsidTr="007210FF" w14:paraId="38C70F26" w14:textId="77777777">
      <w:trPr>
        <w:trHeight w:val="138"/>
      </w:trPr>
      <w:tc>
        <w:tcPr>
          <w:tcW w:w="2410" w:type="dxa"/>
          <w:vAlign w:val="center"/>
        </w:tcPr>
        <w:p w:rsidRPr="00E152D8" w:rsidR="006A4003" w:rsidP="006A4003" w:rsidRDefault="002F3441" w14:paraId="06C599F7" w14:textId="77777777">
          <w:pPr>
            <w:tabs>
              <w:tab w:val="right" w:pos="8838"/>
            </w:tabs>
            <w:ind w:right="-105"/>
            <w:jc w:val="left"/>
            <w:rPr>
              <w:rFonts w:eastAsia="Calibri" w:cs="Tahoma"/>
              <w:b/>
            </w:rPr>
          </w:pPr>
          <w:r w:rsidRPr="00E152D8">
            <w:rPr>
              <w:rFonts w:eastAsia="Calibri" w:cs="Tahoma"/>
              <w:b/>
            </w:rPr>
            <w:t>Recurso de Revisión:</w:t>
          </w:r>
        </w:p>
      </w:tc>
      <w:tc>
        <w:tcPr>
          <w:tcW w:w="4536" w:type="dxa"/>
        </w:tcPr>
        <w:p w:rsidRPr="00051642" w:rsidR="006A4003" w:rsidP="006A4003" w:rsidRDefault="00E7170C" w14:paraId="65B05558" w14:textId="1FA561E8">
          <w:pPr>
            <w:tabs>
              <w:tab w:val="right" w:pos="8838"/>
            </w:tabs>
            <w:ind w:right="-32"/>
            <w:rPr>
              <w:rFonts w:eastAsia="Calibri" w:cs="Tahoma"/>
            </w:rPr>
          </w:pPr>
          <w:r w:rsidRPr="00E7170C">
            <w:rPr>
              <w:rFonts w:eastAsia="Calibri" w:cs="Tahoma"/>
            </w:rPr>
            <w:t>0</w:t>
          </w:r>
          <w:r w:rsidR="00C14882">
            <w:rPr>
              <w:rFonts w:eastAsia="Calibri" w:cs="Tahoma"/>
            </w:rPr>
            <w:t>2391</w:t>
          </w:r>
          <w:r w:rsidRPr="00E7170C">
            <w:rPr>
              <w:rFonts w:eastAsia="Calibri" w:cs="Tahoma"/>
            </w:rPr>
            <w:t>/INFOEM/IP/RR/202</w:t>
          </w:r>
          <w:r w:rsidR="00C14882">
            <w:rPr>
              <w:rFonts w:eastAsia="Calibri" w:cs="Tahoma"/>
            </w:rPr>
            <w:t>3</w:t>
          </w:r>
        </w:p>
      </w:tc>
    </w:tr>
    <w:tr w:rsidRPr="00E152D8" w:rsidR="006A4003" w:rsidTr="007210FF" w14:paraId="55B27BFC" w14:textId="77777777">
      <w:trPr>
        <w:trHeight w:val="273"/>
      </w:trPr>
      <w:tc>
        <w:tcPr>
          <w:tcW w:w="2410" w:type="dxa"/>
        </w:tcPr>
        <w:p w:rsidRPr="00E152D8" w:rsidR="006A4003" w:rsidP="006A4003" w:rsidRDefault="002F3441" w14:paraId="479CFA26" w14:textId="77777777">
          <w:pPr>
            <w:tabs>
              <w:tab w:val="right" w:pos="8838"/>
            </w:tabs>
            <w:ind w:right="-105"/>
            <w:rPr>
              <w:rFonts w:eastAsia="Calibri" w:cs="Tahoma"/>
              <w:b/>
            </w:rPr>
          </w:pPr>
          <w:r>
            <w:rPr>
              <w:rFonts w:eastAsia="Calibri" w:cs="Tahoma"/>
              <w:b/>
            </w:rPr>
            <w:t>Sujeto Obligado</w:t>
          </w:r>
          <w:r w:rsidRPr="00E152D8">
            <w:rPr>
              <w:rFonts w:eastAsia="Calibri" w:cs="Tahoma"/>
              <w:b/>
            </w:rPr>
            <w:t>:</w:t>
          </w:r>
        </w:p>
      </w:tc>
      <w:tc>
        <w:tcPr>
          <w:tcW w:w="4536" w:type="dxa"/>
        </w:tcPr>
        <w:p w:rsidRPr="00051642" w:rsidR="006A4003" w:rsidP="006A4003" w:rsidRDefault="00C14882" w14:paraId="6C35595F" w14:textId="610ABC04">
          <w:pPr>
            <w:tabs>
              <w:tab w:val="right" w:pos="8838"/>
            </w:tabs>
            <w:ind w:left="-28" w:right="-32"/>
            <w:rPr>
              <w:rFonts w:eastAsia="Calibri" w:cs="Tahoma"/>
            </w:rPr>
          </w:pPr>
          <w:r w:rsidRPr="00366CE3">
            <w:rPr>
              <w:rFonts w:eastAsia="Calibri" w:cs="Tahoma"/>
            </w:rPr>
            <w:t>Ayuntamiento de</w:t>
          </w:r>
          <w:r>
            <w:rPr>
              <w:rFonts w:eastAsia="Calibri" w:cs="Tahoma"/>
            </w:rPr>
            <w:t xml:space="preserve"> </w:t>
          </w:r>
          <w:proofErr w:type="spellStart"/>
          <w:r>
            <w:rPr>
              <w:rFonts w:eastAsia="Calibri" w:cs="Tahoma"/>
            </w:rPr>
            <w:t>Soyaniquilpan</w:t>
          </w:r>
          <w:proofErr w:type="spellEnd"/>
          <w:r>
            <w:rPr>
              <w:rFonts w:eastAsia="Calibri" w:cs="Tahoma"/>
            </w:rPr>
            <w:t xml:space="preserve"> de Juárez</w:t>
          </w:r>
        </w:p>
      </w:tc>
    </w:tr>
    <w:tr w:rsidRPr="00E152D8" w:rsidR="006A4003" w:rsidTr="007210FF" w14:paraId="64299B43" w14:textId="77777777">
      <w:trPr>
        <w:trHeight w:val="273"/>
      </w:trPr>
      <w:tc>
        <w:tcPr>
          <w:tcW w:w="2410" w:type="dxa"/>
        </w:tcPr>
        <w:p w:rsidRPr="00E152D8" w:rsidR="006A4003" w:rsidP="006A4003" w:rsidRDefault="002F3441" w14:paraId="3B4B50BB" w14:textId="77777777">
          <w:pPr>
            <w:tabs>
              <w:tab w:val="right" w:pos="8838"/>
            </w:tabs>
            <w:ind w:right="-105"/>
            <w:rPr>
              <w:rFonts w:eastAsia="Calibri" w:cs="Tahoma"/>
              <w:b/>
            </w:rPr>
          </w:pPr>
          <w:r w:rsidRPr="00E152D8">
            <w:rPr>
              <w:rFonts w:eastAsia="Calibri" w:cs="Tahoma"/>
              <w:b/>
            </w:rPr>
            <w:t>Comisionado Ponente:</w:t>
          </w:r>
        </w:p>
      </w:tc>
      <w:tc>
        <w:tcPr>
          <w:tcW w:w="4536" w:type="dxa"/>
        </w:tcPr>
        <w:p w:rsidRPr="00E152D8" w:rsidR="006A4003" w:rsidP="006A4003" w:rsidRDefault="002F3441" w14:paraId="5364FC23" w14:textId="77777777">
          <w:pPr>
            <w:tabs>
              <w:tab w:val="right" w:pos="8838"/>
            </w:tabs>
            <w:ind w:left="-28" w:right="-32"/>
            <w:rPr>
              <w:rFonts w:eastAsia="Calibri" w:cs="Tahoma"/>
              <w:b/>
            </w:rPr>
          </w:pPr>
          <w:r w:rsidRPr="00E152D8">
            <w:rPr>
              <w:rFonts w:eastAsia="Calibri" w:cs="Tahoma"/>
            </w:rPr>
            <w:t>Luis Gustavo Parra Noriega</w:t>
          </w:r>
        </w:p>
      </w:tc>
    </w:tr>
  </w:tbl>
  <w:p w:rsidR="006A4003" w:rsidP="006A4003" w:rsidRDefault="00EC2843"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8752;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528"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2837"/>
    </w:tblGrid>
    <w:tr w:rsidRPr="00E152D8" w:rsidR="006A4003" w:rsidTr="1959635F" w14:paraId="6E5B10C8" w14:textId="77777777">
      <w:trPr>
        <w:trHeight w:val="132"/>
      </w:trPr>
      <w:tc>
        <w:tcPr>
          <w:tcW w:w="2691" w:type="dxa"/>
          <w:tcMar/>
        </w:tcPr>
        <w:p w:rsidRPr="00E152D8" w:rsidR="006A4003" w:rsidP="006A4003" w:rsidRDefault="002F3441" w14:paraId="0FBD6B5C" w14:textId="3B3E261D">
          <w:pPr>
            <w:tabs>
              <w:tab w:val="right" w:pos="8838"/>
            </w:tabs>
            <w:ind w:right="-105"/>
            <w:rPr>
              <w:rFonts w:eastAsia="Calibri" w:cs="Tahoma"/>
              <w:b/>
            </w:rPr>
          </w:pPr>
          <w:r w:rsidRPr="00E152D8">
            <w:rPr>
              <w:rFonts w:eastAsia="Calibri" w:cs="Tahoma"/>
              <w:b/>
            </w:rPr>
            <w:t>Recurso de Revisión:</w:t>
          </w:r>
        </w:p>
      </w:tc>
      <w:tc>
        <w:tcPr>
          <w:tcW w:w="2837" w:type="dxa"/>
          <w:tcMar/>
        </w:tcPr>
        <w:p w:rsidRPr="00051642" w:rsidR="006A4003" w:rsidP="006A4003" w:rsidRDefault="00E7170C" w14:paraId="70CC72C0" w14:textId="748981B0">
          <w:pPr>
            <w:tabs>
              <w:tab w:val="right" w:pos="8838"/>
            </w:tabs>
            <w:ind w:left="-111" w:right="-32"/>
            <w:rPr>
              <w:rFonts w:eastAsia="Calibri" w:cs="Tahoma"/>
            </w:rPr>
          </w:pPr>
          <w:bookmarkStart w:name="_Hlk84853632" w:id="4"/>
          <w:r w:rsidRPr="00E7170C">
            <w:rPr>
              <w:rFonts w:eastAsia="Calibri" w:cs="Tahoma"/>
            </w:rPr>
            <w:t>0</w:t>
          </w:r>
          <w:r w:rsidR="00C14882">
            <w:rPr>
              <w:rFonts w:eastAsia="Calibri" w:cs="Tahoma"/>
            </w:rPr>
            <w:t>2391</w:t>
          </w:r>
          <w:r w:rsidRPr="00E7170C">
            <w:rPr>
              <w:rFonts w:eastAsia="Calibri" w:cs="Tahoma"/>
            </w:rPr>
            <w:t>/INFOEM/IP/RR/202</w:t>
          </w:r>
          <w:bookmarkEnd w:id="4"/>
          <w:r w:rsidR="00C14882">
            <w:rPr>
              <w:rFonts w:eastAsia="Calibri" w:cs="Tahoma"/>
            </w:rPr>
            <w:t>3</w:t>
          </w:r>
        </w:p>
      </w:tc>
    </w:tr>
    <w:tr w:rsidRPr="00E152D8" w:rsidR="006A4003" w:rsidTr="1959635F" w14:paraId="43CEC0C7" w14:textId="77777777">
      <w:trPr>
        <w:trHeight w:val="132"/>
      </w:trPr>
      <w:tc>
        <w:tcPr>
          <w:tcW w:w="2691" w:type="dxa"/>
          <w:tcMar/>
        </w:tcPr>
        <w:p w:rsidRPr="00E152D8" w:rsidR="006A4003" w:rsidP="006A4003" w:rsidRDefault="002F3441" w14:paraId="369FAB30" w14:textId="77777777">
          <w:pPr>
            <w:tabs>
              <w:tab w:val="left" w:pos="1875"/>
            </w:tabs>
            <w:ind w:right="-105"/>
            <w:rPr>
              <w:rFonts w:eastAsia="Calibri" w:cs="Tahoma"/>
              <w:b/>
            </w:rPr>
          </w:pPr>
          <w:r w:rsidRPr="00E152D8">
            <w:rPr>
              <w:rFonts w:eastAsia="Calibri" w:cs="Tahoma"/>
              <w:b/>
            </w:rPr>
            <w:t>Recurrente:</w:t>
          </w:r>
          <w:r>
            <w:rPr>
              <w:rFonts w:eastAsia="Calibri" w:cs="Tahoma"/>
              <w:b/>
            </w:rPr>
            <w:tab/>
          </w:r>
        </w:p>
      </w:tc>
      <w:tc>
        <w:tcPr>
          <w:tcW w:w="2837" w:type="dxa"/>
          <w:tcMar/>
        </w:tcPr>
        <w:p w:rsidRPr="00E152D8" w:rsidR="006A4003" w:rsidP="1959635F" w:rsidRDefault="00C14882" w14:paraId="267724E2" w14:textId="4E87AC19">
          <w:pPr>
            <w:pStyle w:val="Normal"/>
            <w:tabs>
              <w:tab w:val="right" w:leader="none" w:pos="8838"/>
            </w:tabs>
            <w:bidi w:val="0"/>
            <w:spacing w:before="0" w:beforeAutospacing="off" w:after="0" w:afterAutospacing="off" w:line="259" w:lineRule="auto"/>
            <w:ind w:left="-111" w:right="-109"/>
            <w:jc w:val="both"/>
            <w:rPr>
              <w:rFonts w:eastAsia="Calibri" w:cs="Tahoma"/>
              <w:highlight w:val="black"/>
            </w:rPr>
          </w:pPr>
          <w:r w:rsidRPr="1959635F" w:rsidR="1959635F">
            <w:rPr>
              <w:rFonts w:eastAsia="Calibri" w:cs="Tahoma"/>
              <w:highlight w:val="black"/>
            </w:rPr>
            <w:t>XXXXXXXXXXXXXXXXX</w:t>
          </w:r>
        </w:p>
      </w:tc>
    </w:tr>
    <w:tr w:rsidRPr="00E152D8" w:rsidR="006A4003" w:rsidTr="1959635F" w14:paraId="30C3D119" w14:textId="77777777">
      <w:trPr>
        <w:trHeight w:val="261"/>
      </w:trPr>
      <w:tc>
        <w:tcPr>
          <w:tcW w:w="2691" w:type="dxa"/>
          <w:tcMar/>
        </w:tcPr>
        <w:p w:rsidRPr="00E152D8" w:rsidR="006A4003" w:rsidP="006A4003" w:rsidRDefault="002F3441" w14:paraId="6DC6617D" w14:textId="77777777">
          <w:pPr>
            <w:tabs>
              <w:tab w:val="right" w:pos="8838"/>
            </w:tabs>
            <w:ind w:right="-105"/>
            <w:rPr>
              <w:rFonts w:eastAsia="Calibri" w:cs="Tahoma"/>
              <w:b/>
            </w:rPr>
          </w:pPr>
          <w:r>
            <w:rPr>
              <w:rFonts w:eastAsia="Calibri" w:cs="Tahoma"/>
              <w:b/>
            </w:rPr>
            <w:t>Sujeto Obligado</w:t>
          </w:r>
          <w:r w:rsidRPr="00E152D8">
            <w:rPr>
              <w:rFonts w:eastAsia="Calibri" w:cs="Tahoma"/>
              <w:b/>
            </w:rPr>
            <w:t>:</w:t>
          </w:r>
        </w:p>
      </w:tc>
      <w:tc>
        <w:tcPr>
          <w:tcW w:w="2837" w:type="dxa"/>
          <w:tcMar/>
        </w:tcPr>
        <w:p w:rsidRPr="00051642" w:rsidR="006A4003" w:rsidP="006A4003" w:rsidRDefault="00366CE3" w14:paraId="6E96F863" w14:textId="6E84A960">
          <w:pPr>
            <w:tabs>
              <w:tab w:val="right" w:pos="8838"/>
            </w:tabs>
            <w:ind w:left="-111" w:right="-32"/>
            <w:rPr>
              <w:rFonts w:eastAsia="Calibri" w:cs="Tahoma"/>
            </w:rPr>
          </w:pPr>
          <w:r w:rsidRPr="00366CE3">
            <w:rPr>
              <w:rFonts w:eastAsia="Calibri" w:cs="Tahoma"/>
            </w:rPr>
            <w:t>Ayuntamiento de</w:t>
          </w:r>
          <w:r w:rsidR="00C14882">
            <w:rPr>
              <w:rFonts w:eastAsia="Calibri" w:cs="Tahoma"/>
            </w:rPr>
            <w:t xml:space="preserve"> </w:t>
          </w:r>
          <w:proofErr w:type="spellStart"/>
          <w:r w:rsidR="00C14882">
            <w:rPr>
              <w:rFonts w:eastAsia="Calibri" w:cs="Tahoma"/>
            </w:rPr>
            <w:t>Soyaniquilpan</w:t>
          </w:r>
          <w:proofErr w:type="spellEnd"/>
          <w:r w:rsidR="00C14882">
            <w:rPr>
              <w:rFonts w:eastAsia="Calibri" w:cs="Tahoma"/>
            </w:rPr>
            <w:t xml:space="preserve"> de Juárez</w:t>
          </w:r>
        </w:p>
      </w:tc>
    </w:tr>
    <w:tr w:rsidRPr="00E152D8" w:rsidR="006A4003" w:rsidTr="1959635F" w14:paraId="1C2055A9" w14:textId="77777777">
      <w:trPr>
        <w:trHeight w:val="261"/>
      </w:trPr>
      <w:tc>
        <w:tcPr>
          <w:tcW w:w="2691" w:type="dxa"/>
          <w:tcMar/>
        </w:tcPr>
        <w:p w:rsidRPr="00E152D8" w:rsidR="006A4003" w:rsidP="006A4003" w:rsidRDefault="002F3441" w14:paraId="63396B8B" w14:textId="77777777">
          <w:pPr>
            <w:tabs>
              <w:tab w:val="right" w:pos="8838"/>
            </w:tabs>
            <w:ind w:right="-105"/>
            <w:rPr>
              <w:rFonts w:eastAsia="Calibri" w:cs="Tahoma"/>
              <w:b/>
            </w:rPr>
          </w:pPr>
          <w:r w:rsidRPr="00E152D8">
            <w:rPr>
              <w:rFonts w:eastAsia="Calibri" w:cs="Tahoma"/>
              <w:b/>
            </w:rPr>
            <w:t>Comisionado Ponente:</w:t>
          </w:r>
        </w:p>
      </w:tc>
      <w:tc>
        <w:tcPr>
          <w:tcW w:w="2837" w:type="dxa"/>
          <w:tcMar/>
        </w:tcPr>
        <w:p w:rsidRPr="00E152D8" w:rsidR="006A4003" w:rsidP="006A4003" w:rsidRDefault="002F3441" w14:paraId="2CDFADEE" w14:textId="77777777">
          <w:pPr>
            <w:tabs>
              <w:tab w:val="right" w:pos="8838"/>
            </w:tabs>
            <w:ind w:left="-111" w:right="-32"/>
            <w:rPr>
              <w:rFonts w:eastAsia="Calibri" w:cs="Tahoma"/>
              <w:b/>
            </w:rPr>
          </w:pPr>
          <w:r w:rsidRPr="00E152D8">
            <w:rPr>
              <w:rFonts w:eastAsia="Calibri" w:cs="Tahoma"/>
            </w:rPr>
            <w:t>Luis Gustavo Parra Noriega</w:t>
          </w:r>
        </w:p>
      </w:tc>
    </w:tr>
  </w:tbl>
  <w:p w:rsidR="006A4003" w:rsidP="00CB52ED" w:rsidRDefault="00EC2843" w14:paraId="1F82F1D7" w14:textId="77777777">
    <w:pPr>
      <w:pStyle w:val="Encabezado"/>
      <w:tabs>
        <w:tab w:val="clear" w:pos="8838"/>
        <w:tab w:val="left" w:pos="5812"/>
        <w:tab w:val="right" w:pos="8931"/>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4.75pt;width:663.5pt;height:12in;z-index:-251657728;mso-position-horizontal-relative:margin;mso-position-vertical-relative:margi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045"/>
    <w:multiLevelType w:val="hybridMultilevel"/>
    <w:tmpl w:val="C1C06C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AB152D4"/>
    <w:multiLevelType w:val="hybridMultilevel"/>
    <w:tmpl w:val="D14629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286B46F5"/>
    <w:multiLevelType w:val="hybridMultilevel"/>
    <w:tmpl w:val="B9E05260"/>
    <w:lvl w:ilvl="0" w:tplc="04090001">
      <w:start w:val="1"/>
      <w:numFmt w:val="bullet"/>
      <w:lvlText w:val=""/>
      <w:lvlJc w:val="left"/>
      <w:pPr>
        <w:ind w:left="1068" w:hanging="360"/>
      </w:pPr>
      <w:rPr>
        <w:rFonts w:hint="default" w:ascii="Symbol" w:hAnsi="Symbol"/>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5"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61670019"/>
    <w:multiLevelType w:val="hybridMultilevel"/>
    <w:tmpl w:val="CC462184"/>
    <w:lvl w:ilvl="0" w:tplc="04090001">
      <w:start w:val="1"/>
      <w:numFmt w:val="bullet"/>
      <w:lvlText w:val=""/>
      <w:lvlJc w:val="left"/>
      <w:pPr>
        <w:ind w:left="1068" w:hanging="360"/>
      </w:pPr>
      <w:rPr>
        <w:rFonts w:hint="default" w:ascii="Symbol" w:hAnsi="Symbol"/>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3"/>
  </w:num>
  <w:num w:numId="2">
    <w:abstractNumId w:val="8"/>
  </w:num>
  <w:num w:numId="3">
    <w:abstractNumId w:val="5"/>
  </w:num>
  <w:num w:numId="4">
    <w:abstractNumId w:val="6"/>
  </w:num>
  <w:num w:numId="5">
    <w:abstractNumId w:val="1"/>
  </w:num>
  <w:num w:numId="6">
    <w:abstractNumId w:val="2"/>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42"/>
    <w:rsid w:val="00016A11"/>
    <w:rsid w:val="00051642"/>
    <w:rsid w:val="000850B4"/>
    <w:rsid w:val="00085825"/>
    <w:rsid w:val="000B1543"/>
    <w:rsid w:val="000B7B25"/>
    <w:rsid w:val="00104C84"/>
    <w:rsid w:val="00105647"/>
    <w:rsid w:val="00134CA3"/>
    <w:rsid w:val="00145BE4"/>
    <w:rsid w:val="001672BC"/>
    <w:rsid w:val="00183086"/>
    <w:rsid w:val="001A718F"/>
    <w:rsid w:val="001B742E"/>
    <w:rsid w:val="001C3821"/>
    <w:rsid w:val="001C65BF"/>
    <w:rsid w:val="001D65DD"/>
    <w:rsid w:val="00211E2C"/>
    <w:rsid w:val="002302CE"/>
    <w:rsid w:val="00231581"/>
    <w:rsid w:val="00243AAB"/>
    <w:rsid w:val="002501A0"/>
    <w:rsid w:val="0026231C"/>
    <w:rsid w:val="00266C6E"/>
    <w:rsid w:val="00274362"/>
    <w:rsid w:val="00294994"/>
    <w:rsid w:val="002A5F35"/>
    <w:rsid w:val="002C29C4"/>
    <w:rsid w:val="002E48B3"/>
    <w:rsid w:val="002F3441"/>
    <w:rsid w:val="0032578B"/>
    <w:rsid w:val="00357735"/>
    <w:rsid w:val="00366CE3"/>
    <w:rsid w:val="00384DCB"/>
    <w:rsid w:val="003964B9"/>
    <w:rsid w:val="003A12BB"/>
    <w:rsid w:val="003A6482"/>
    <w:rsid w:val="003C14B4"/>
    <w:rsid w:val="003D4495"/>
    <w:rsid w:val="003E34C8"/>
    <w:rsid w:val="004258B9"/>
    <w:rsid w:val="00433107"/>
    <w:rsid w:val="00447AAE"/>
    <w:rsid w:val="00452D5E"/>
    <w:rsid w:val="00453A5F"/>
    <w:rsid w:val="0048164B"/>
    <w:rsid w:val="004B2DE7"/>
    <w:rsid w:val="004D0B21"/>
    <w:rsid w:val="004F4D33"/>
    <w:rsid w:val="00504AF0"/>
    <w:rsid w:val="0051175E"/>
    <w:rsid w:val="0051745B"/>
    <w:rsid w:val="005369D0"/>
    <w:rsid w:val="005441C8"/>
    <w:rsid w:val="005E3118"/>
    <w:rsid w:val="00600C84"/>
    <w:rsid w:val="00601ADC"/>
    <w:rsid w:val="006671FF"/>
    <w:rsid w:val="00693142"/>
    <w:rsid w:val="00697476"/>
    <w:rsid w:val="006A4003"/>
    <w:rsid w:val="006B4CAC"/>
    <w:rsid w:val="006C2269"/>
    <w:rsid w:val="006E502D"/>
    <w:rsid w:val="007049D1"/>
    <w:rsid w:val="007210FF"/>
    <w:rsid w:val="0072472F"/>
    <w:rsid w:val="00733962"/>
    <w:rsid w:val="00741ED2"/>
    <w:rsid w:val="00747FDA"/>
    <w:rsid w:val="007A1B3A"/>
    <w:rsid w:val="007D5669"/>
    <w:rsid w:val="007D6E7F"/>
    <w:rsid w:val="007F1DD9"/>
    <w:rsid w:val="007F2C33"/>
    <w:rsid w:val="007F50E9"/>
    <w:rsid w:val="0080061B"/>
    <w:rsid w:val="00804252"/>
    <w:rsid w:val="00831D4F"/>
    <w:rsid w:val="00833D09"/>
    <w:rsid w:val="00840507"/>
    <w:rsid w:val="008476DD"/>
    <w:rsid w:val="008521C4"/>
    <w:rsid w:val="008A72FD"/>
    <w:rsid w:val="008E7C86"/>
    <w:rsid w:val="00902BE9"/>
    <w:rsid w:val="0090301F"/>
    <w:rsid w:val="009078B2"/>
    <w:rsid w:val="00932F19"/>
    <w:rsid w:val="00933163"/>
    <w:rsid w:val="009357E9"/>
    <w:rsid w:val="00966CA6"/>
    <w:rsid w:val="0096724C"/>
    <w:rsid w:val="009C40E0"/>
    <w:rsid w:val="009C66AF"/>
    <w:rsid w:val="00A20383"/>
    <w:rsid w:val="00A34798"/>
    <w:rsid w:val="00A5521E"/>
    <w:rsid w:val="00A91144"/>
    <w:rsid w:val="00A91979"/>
    <w:rsid w:val="00A9356D"/>
    <w:rsid w:val="00AA2348"/>
    <w:rsid w:val="00AB1449"/>
    <w:rsid w:val="00AB4A96"/>
    <w:rsid w:val="00AB7418"/>
    <w:rsid w:val="00AC2906"/>
    <w:rsid w:val="00AC4E1B"/>
    <w:rsid w:val="00AC54B3"/>
    <w:rsid w:val="00AF4369"/>
    <w:rsid w:val="00B377FB"/>
    <w:rsid w:val="00B47995"/>
    <w:rsid w:val="00B70ACA"/>
    <w:rsid w:val="00BA0F7E"/>
    <w:rsid w:val="00BA41AF"/>
    <w:rsid w:val="00BA48B3"/>
    <w:rsid w:val="00BB1BF7"/>
    <w:rsid w:val="00BD70F2"/>
    <w:rsid w:val="00BF035A"/>
    <w:rsid w:val="00BF7430"/>
    <w:rsid w:val="00C06572"/>
    <w:rsid w:val="00C14882"/>
    <w:rsid w:val="00C2575E"/>
    <w:rsid w:val="00C446F2"/>
    <w:rsid w:val="00C847CA"/>
    <w:rsid w:val="00C97BBE"/>
    <w:rsid w:val="00CB39AF"/>
    <w:rsid w:val="00CB52ED"/>
    <w:rsid w:val="00CC3B00"/>
    <w:rsid w:val="00D22F67"/>
    <w:rsid w:val="00D263D6"/>
    <w:rsid w:val="00D4465F"/>
    <w:rsid w:val="00D65EB1"/>
    <w:rsid w:val="00D7068A"/>
    <w:rsid w:val="00D824E1"/>
    <w:rsid w:val="00D903F5"/>
    <w:rsid w:val="00DA756A"/>
    <w:rsid w:val="00DC77CC"/>
    <w:rsid w:val="00DD3B9A"/>
    <w:rsid w:val="00E47AB8"/>
    <w:rsid w:val="00E7170C"/>
    <w:rsid w:val="00E76859"/>
    <w:rsid w:val="00E86588"/>
    <w:rsid w:val="00E95F83"/>
    <w:rsid w:val="00EB68E1"/>
    <w:rsid w:val="00EC2843"/>
    <w:rsid w:val="00ED0758"/>
    <w:rsid w:val="00ED783B"/>
    <w:rsid w:val="00EE0368"/>
    <w:rsid w:val="00F0287C"/>
    <w:rsid w:val="00F12277"/>
    <w:rsid w:val="00F24088"/>
    <w:rsid w:val="00F5419D"/>
    <w:rsid w:val="00F738E7"/>
    <w:rsid w:val="00F83EA5"/>
    <w:rsid w:val="00FA1130"/>
    <w:rsid w:val="00FB2ACB"/>
    <w:rsid w:val="00FD2AA9"/>
    <w:rsid w:val="00FF133A"/>
    <w:rsid w:val="00FF1DA7"/>
    <w:rsid w:val="00FF5597"/>
    <w:rsid w:val="195963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CD58A"/>
  <w15:docId w15:val="{B0C1BCEB-C3BD-4BDF-991F-46A233DB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5164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semiHidden/>
    <w:unhideWhenUsed/>
    <w:rsid w:val="00C06572"/>
    <w:rPr>
      <w:color w:val="0563C1" w:themeColor="hyperlink"/>
      <w:u w:val="single"/>
    </w:rPr>
  </w:style>
  <w:style w:type="paragraph" w:styleId="paragraph" w:customStyle="1">
    <w:name w:val="paragraph"/>
    <w:basedOn w:val="Normal"/>
    <w:rsid w:val="00C06572"/>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normaltextrun" w:customStyle="1">
    <w:name w:val="normaltextrun"/>
    <w:basedOn w:val="Fuentedeprrafopredeter"/>
    <w:rsid w:val="00693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3025">
      <w:bodyDiv w:val="1"/>
      <w:marLeft w:val="0"/>
      <w:marRight w:val="0"/>
      <w:marTop w:val="0"/>
      <w:marBottom w:val="0"/>
      <w:divBdr>
        <w:top w:val="none" w:sz="0" w:space="0" w:color="auto"/>
        <w:left w:val="none" w:sz="0" w:space="0" w:color="auto"/>
        <w:bottom w:val="none" w:sz="0" w:space="0" w:color="auto"/>
        <w:right w:val="none" w:sz="0" w:space="0" w:color="auto"/>
      </w:divBdr>
    </w:div>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69051803">
      <w:bodyDiv w:val="1"/>
      <w:marLeft w:val="0"/>
      <w:marRight w:val="0"/>
      <w:marTop w:val="0"/>
      <w:marBottom w:val="0"/>
      <w:divBdr>
        <w:top w:val="none" w:sz="0" w:space="0" w:color="auto"/>
        <w:left w:val="none" w:sz="0" w:space="0" w:color="auto"/>
        <w:bottom w:val="none" w:sz="0" w:space="0" w:color="auto"/>
        <w:right w:val="none" w:sz="0" w:space="0" w:color="auto"/>
      </w:divBdr>
    </w:div>
    <w:div w:id="537200343">
      <w:bodyDiv w:val="1"/>
      <w:marLeft w:val="0"/>
      <w:marRight w:val="0"/>
      <w:marTop w:val="0"/>
      <w:marBottom w:val="0"/>
      <w:divBdr>
        <w:top w:val="none" w:sz="0" w:space="0" w:color="auto"/>
        <w:left w:val="none" w:sz="0" w:space="0" w:color="auto"/>
        <w:bottom w:val="none" w:sz="0" w:space="0" w:color="auto"/>
        <w:right w:val="none" w:sz="0" w:space="0" w:color="auto"/>
      </w:divBdr>
    </w:div>
    <w:div w:id="662708479">
      <w:bodyDiv w:val="1"/>
      <w:marLeft w:val="0"/>
      <w:marRight w:val="0"/>
      <w:marTop w:val="0"/>
      <w:marBottom w:val="0"/>
      <w:divBdr>
        <w:top w:val="none" w:sz="0" w:space="0" w:color="auto"/>
        <w:left w:val="none" w:sz="0" w:space="0" w:color="auto"/>
        <w:bottom w:val="none" w:sz="0" w:space="0" w:color="auto"/>
        <w:right w:val="none" w:sz="0" w:space="0" w:color="auto"/>
      </w:divBdr>
    </w:div>
    <w:div w:id="676421390">
      <w:bodyDiv w:val="1"/>
      <w:marLeft w:val="0"/>
      <w:marRight w:val="0"/>
      <w:marTop w:val="0"/>
      <w:marBottom w:val="0"/>
      <w:divBdr>
        <w:top w:val="none" w:sz="0" w:space="0" w:color="auto"/>
        <w:left w:val="none" w:sz="0" w:space="0" w:color="auto"/>
        <w:bottom w:val="none" w:sz="0" w:space="0" w:color="auto"/>
        <w:right w:val="none" w:sz="0" w:space="0" w:color="auto"/>
      </w:divBdr>
    </w:div>
    <w:div w:id="744455971">
      <w:bodyDiv w:val="1"/>
      <w:marLeft w:val="0"/>
      <w:marRight w:val="0"/>
      <w:marTop w:val="0"/>
      <w:marBottom w:val="0"/>
      <w:divBdr>
        <w:top w:val="none" w:sz="0" w:space="0" w:color="auto"/>
        <w:left w:val="none" w:sz="0" w:space="0" w:color="auto"/>
        <w:bottom w:val="none" w:sz="0" w:space="0" w:color="auto"/>
        <w:right w:val="none" w:sz="0" w:space="0" w:color="auto"/>
      </w:divBdr>
    </w:div>
    <w:div w:id="755827663">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43078316">
      <w:bodyDiv w:val="1"/>
      <w:marLeft w:val="0"/>
      <w:marRight w:val="0"/>
      <w:marTop w:val="0"/>
      <w:marBottom w:val="0"/>
      <w:divBdr>
        <w:top w:val="none" w:sz="0" w:space="0" w:color="auto"/>
        <w:left w:val="none" w:sz="0" w:space="0" w:color="auto"/>
        <w:bottom w:val="none" w:sz="0" w:space="0" w:color="auto"/>
        <w:right w:val="none" w:sz="0" w:space="0" w:color="auto"/>
      </w:divBdr>
    </w:div>
    <w:div w:id="976303996">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104229104">
      <w:bodyDiv w:val="1"/>
      <w:marLeft w:val="0"/>
      <w:marRight w:val="0"/>
      <w:marTop w:val="0"/>
      <w:marBottom w:val="0"/>
      <w:divBdr>
        <w:top w:val="none" w:sz="0" w:space="0" w:color="auto"/>
        <w:left w:val="none" w:sz="0" w:space="0" w:color="auto"/>
        <w:bottom w:val="none" w:sz="0" w:space="0" w:color="auto"/>
        <w:right w:val="none" w:sz="0" w:space="0" w:color="auto"/>
      </w:divBdr>
    </w:div>
    <w:div w:id="1161042888">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372728791">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592156451">
      <w:bodyDiv w:val="1"/>
      <w:marLeft w:val="0"/>
      <w:marRight w:val="0"/>
      <w:marTop w:val="0"/>
      <w:marBottom w:val="0"/>
      <w:divBdr>
        <w:top w:val="none" w:sz="0" w:space="0" w:color="auto"/>
        <w:left w:val="none" w:sz="0" w:space="0" w:color="auto"/>
        <w:bottom w:val="none" w:sz="0" w:space="0" w:color="auto"/>
        <w:right w:val="none" w:sz="0" w:space="0" w:color="auto"/>
      </w:divBdr>
    </w:div>
    <w:div w:id="1625186138">
      <w:bodyDiv w:val="1"/>
      <w:marLeft w:val="0"/>
      <w:marRight w:val="0"/>
      <w:marTop w:val="0"/>
      <w:marBottom w:val="0"/>
      <w:divBdr>
        <w:top w:val="none" w:sz="0" w:space="0" w:color="auto"/>
        <w:left w:val="none" w:sz="0" w:space="0" w:color="auto"/>
        <w:bottom w:val="none" w:sz="0" w:space="0" w:color="auto"/>
        <w:right w:val="none" w:sz="0" w:space="0" w:color="auto"/>
      </w:divBdr>
    </w:div>
    <w:div w:id="1714496690">
      <w:bodyDiv w:val="1"/>
      <w:marLeft w:val="0"/>
      <w:marRight w:val="0"/>
      <w:marTop w:val="0"/>
      <w:marBottom w:val="0"/>
      <w:divBdr>
        <w:top w:val="none" w:sz="0" w:space="0" w:color="auto"/>
        <w:left w:val="none" w:sz="0" w:space="0" w:color="auto"/>
        <w:bottom w:val="none" w:sz="0" w:space="0" w:color="auto"/>
        <w:right w:val="none" w:sz="0" w:space="0" w:color="auto"/>
      </w:divBdr>
    </w:div>
    <w:div w:id="1882745042">
      <w:bodyDiv w:val="1"/>
      <w:marLeft w:val="0"/>
      <w:marRight w:val="0"/>
      <w:marTop w:val="0"/>
      <w:marBottom w:val="0"/>
      <w:divBdr>
        <w:top w:val="none" w:sz="0" w:space="0" w:color="auto"/>
        <w:left w:val="none" w:sz="0" w:space="0" w:color="auto"/>
        <w:bottom w:val="none" w:sz="0" w:space="0" w:color="auto"/>
        <w:right w:val="none" w:sz="0" w:space="0" w:color="auto"/>
      </w:divBdr>
    </w:div>
    <w:div w:id="1883789597">
      <w:bodyDiv w:val="1"/>
      <w:marLeft w:val="0"/>
      <w:marRight w:val="0"/>
      <w:marTop w:val="0"/>
      <w:marBottom w:val="0"/>
      <w:divBdr>
        <w:top w:val="none" w:sz="0" w:space="0" w:color="auto"/>
        <w:left w:val="none" w:sz="0" w:space="0" w:color="auto"/>
        <w:bottom w:val="none" w:sz="0" w:space="0" w:color="auto"/>
        <w:right w:val="none" w:sz="0" w:space="0" w:color="auto"/>
      </w:divBdr>
    </w:div>
    <w:div w:id="1892962460">
      <w:bodyDiv w:val="1"/>
      <w:marLeft w:val="0"/>
      <w:marRight w:val="0"/>
      <w:marTop w:val="0"/>
      <w:marBottom w:val="0"/>
      <w:divBdr>
        <w:top w:val="none" w:sz="0" w:space="0" w:color="auto"/>
        <w:left w:val="none" w:sz="0" w:space="0" w:color="auto"/>
        <w:bottom w:val="none" w:sz="0" w:space="0" w:color="auto"/>
        <w:right w:val="none" w:sz="0" w:space="0" w:color="auto"/>
      </w:divBdr>
    </w:div>
    <w:div w:id="1917394833">
      <w:bodyDiv w:val="1"/>
      <w:marLeft w:val="0"/>
      <w:marRight w:val="0"/>
      <w:marTop w:val="0"/>
      <w:marBottom w:val="0"/>
      <w:divBdr>
        <w:top w:val="none" w:sz="0" w:space="0" w:color="auto"/>
        <w:left w:val="none" w:sz="0" w:space="0" w:color="auto"/>
        <w:bottom w:val="none" w:sz="0" w:space="0" w:color="auto"/>
        <w:right w:val="none" w:sz="0" w:space="0" w:color="auto"/>
      </w:divBdr>
    </w:div>
    <w:div w:id="202640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tmp" Id="rId9" /><Relationship Type="http://schemas.openxmlformats.org/officeDocument/2006/relationships/header" Target="header3.xml" Id="rId14" /><Relationship Type="http://schemas.openxmlformats.org/officeDocument/2006/relationships/glossaryDocument" Target="glossary/document.xml" Id="R313a201a45b9453c"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c97e8fa-0500-4ea1-ab6d-abe9bd09b26c}"/>
      </w:docPartPr>
      <w:docPartBody>
        <w:p w14:paraId="1959635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7C8A1-9821-4335-8BE5-568C8D28D6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4</revision>
  <dcterms:created xsi:type="dcterms:W3CDTF">2023-05-25T18:22:00.0000000Z</dcterms:created>
  <dcterms:modified xsi:type="dcterms:W3CDTF">2023-06-12T17:26:03.5249599Z</dcterms:modified>
</coreProperties>
</file>