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80B3F" w14:textId="77777777" w:rsidR="006F42D3" w:rsidRPr="000E57A9" w:rsidRDefault="00833DF0">
      <w:pPr>
        <w:spacing w:before="240" w:after="240" w:line="360" w:lineRule="auto"/>
        <w:ind w:right="49"/>
        <w:jc w:val="both"/>
        <w:rPr>
          <w:rFonts w:ascii="Palatino Linotype" w:eastAsia="Palatino Linotype" w:hAnsi="Palatino Linotype" w:cs="Palatino Linotype"/>
          <w:b/>
        </w:rPr>
      </w:pPr>
      <w:r w:rsidRPr="000E57A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0E57A9">
        <w:rPr>
          <w:rFonts w:ascii="Palatino Linotype" w:eastAsia="Palatino Linotype" w:hAnsi="Palatino Linotype" w:cs="Palatino Linotype"/>
          <w:b/>
        </w:rPr>
        <w:t>cuatro de mayo de dos mil veintitrés</w:t>
      </w:r>
      <w:r w:rsidRPr="000E57A9">
        <w:rPr>
          <w:rFonts w:ascii="Palatino Linotype" w:eastAsia="Palatino Linotype" w:hAnsi="Palatino Linotype" w:cs="Palatino Linotype"/>
        </w:rPr>
        <w:t>.</w:t>
      </w:r>
    </w:p>
    <w:p w14:paraId="05C46CA5"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Visto</w:t>
      </w:r>
      <w:r w:rsidRPr="000E57A9">
        <w:rPr>
          <w:rFonts w:ascii="Palatino Linotype" w:eastAsia="Palatino Linotype" w:hAnsi="Palatino Linotype" w:cs="Palatino Linotype"/>
        </w:rPr>
        <w:t xml:space="preserve"> el expediente relativo al recurso de revisión </w:t>
      </w:r>
      <w:r w:rsidRPr="000E57A9">
        <w:rPr>
          <w:rFonts w:ascii="Palatino Linotype" w:eastAsia="Palatino Linotype" w:hAnsi="Palatino Linotype" w:cs="Palatino Linotype"/>
          <w:b/>
        </w:rPr>
        <w:t>14449/INFOEM/IP/RR/2022</w:t>
      </w:r>
      <w:r w:rsidRPr="000E57A9">
        <w:rPr>
          <w:rFonts w:ascii="Palatino Linotype" w:eastAsia="Palatino Linotype" w:hAnsi="Palatino Linotype" w:cs="Palatino Linotype"/>
          <w:b/>
          <w:sz w:val="22"/>
          <w:szCs w:val="22"/>
        </w:rPr>
        <w:t xml:space="preserve">, </w:t>
      </w:r>
      <w:r w:rsidRPr="000E57A9">
        <w:rPr>
          <w:rFonts w:ascii="Palatino Linotype" w:eastAsia="Palatino Linotype" w:hAnsi="Palatino Linotype" w:cs="Palatino Linotype"/>
        </w:rPr>
        <w:t>interpuesto por</w:t>
      </w:r>
      <w:r w:rsidRPr="000E57A9">
        <w:rPr>
          <w:rFonts w:ascii="Palatino Linotype" w:eastAsia="Palatino Linotype" w:hAnsi="Palatino Linotype" w:cs="Palatino Linotype"/>
          <w:b/>
        </w:rPr>
        <w:t xml:space="preserve"> un particular de manera anónima, </w:t>
      </w:r>
      <w:r w:rsidRPr="000E57A9">
        <w:rPr>
          <w:rFonts w:ascii="Palatino Linotype" w:eastAsia="Palatino Linotype" w:hAnsi="Palatino Linotype" w:cs="Palatino Linotype"/>
        </w:rPr>
        <w:t xml:space="preserve">a quien en lo sucesivo se le denominará </w:t>
      </w:r>
      <w:r w:rsidRPr="000E57A9">
        <w:rPr>
          <w:rFonts w:ascii="Palatino Linotype" w:eastAsia="Palatino Linotype" w:hAnsi="Palatino Linotype" w:cs="Palatino Linotype"/>
          <w:b/>
        </w:rPr>
        <w:t>el Recurrente</w:t>
      </w:r>
      <w:r w:rsidRPr="000E57A9">
        <w:rPr>
          <w:rFonts w:ascii="Palatino Linotype" w:eastAsia="Palatino Linotype" w:hAnsi="Palatino Linotype" w:cs="Palatino Linotype"/>
          <w:b/>
          <w:i/>
        </w:rPr>
        <w:t xml:space="preserve"> </w:t>
      </w:r>
      <w:r w:rsidRPr="000E57A9">
        <w:rPr>
          <w:rFonts w:ascii="Palatino Linotype" w:eastAsia="Palatino Linotype" w:hAnsi="Palatino Linotype" w:cs="Palatino Linotype"/>
        </w:rPr>
        <w:t>en contra de la falta de respuesta a la solicitud de información con número de folio</w:t>
      </w:r>
      <w:r w:rsidRPr="000E57A9">
        <w:rPr>
          <w:rFonts w:ascii="Palatino Linotype" w:eastAsia="Palatino Linotype" w:hAnsi="Palatino Linotype" w:cs="Palatino Linotype"/>
          <w:b/>
          <w:sz w:val="22"/>
          <w:szCs w:val="22"/>
        </w:rPr>
        <w:t xml:space="preserve"> </w:t>
      </w:r>
      <w:r w:rsidRPr="000E57A9">
        <w:rPr>
          <w:rFonts w:ascii="Palatino Linotype" w:eastAsia="Palatino Linotype" w:hAnsi="Palatino Linotype" w:cs="Palatino Linotype"/>
          <w:b/>
        </w:rPr>
        <w:t>04084/METEPEC/IP/2022</w:t>
      </w:r>
      <w:r w:rsidRPr="000E57A9">
        <w:rPr>
          <w:rFonts w:ascii="Palatino Linotype" w:eastAsia="Palatino Linotype" w:hAnsi="Palatino Linotype" w:cs="Palatino Linotype"/>
        </w:rPr>
        <w:t xml:space="preserve">, del </w:t>
      </w:r>
      <w:r w:rsidRPr="000E57A9">
        <w:rPr>
          <w:rFonts w:ascii="Palatino Linotype" w:eastAsia="Palatino Linotype" w:hAnsi="Palatino Linotype" w:cs="Palatino Linotype"/>
          <w:b/>
        </w:rPr>
        <w:t>Ayuntamiento de Metepec</w:t>
      </w:r>
      <w:r w:rsidRPr="000E57A9">
        <w:rPr>
          <w:rFonts w:ascii="Palatino Linotype" w:eastAsia="Palatino Linotype" w:hAnsi="Palatino Linotype" w:cs="Palatino Linotype"/>
        </w:rPr>
        <w:t xml:space="preserve">, en lo sucesivo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w:t>
      </w:r>
      <w:r w:rsidRPr="000E57A9">
        <w:rPr>
          <w:rFonts w:ascii="Palatino Linotype" w:eastAsia="Palatino Linotype" w:hAnsi="Palatino Linotype" w:cs="Palatino Linotype"/>
          <w:b/>
        </w:rPr>
        <w:t xml:space="preserve"> </w:t>
      </w:r>
      <w:r w:rsidRPr="000E57A9">
        <w:rPr>
          <w:rFonts w:ascii="Palatino Linotype" w:eastAsia="Palatino Linotype" w:hAnsi="Palatino Linotype" w:cs="Palatino Linotype"/>
        </w:rPr>
        <w:t>se procede a dictar la presente resolución, con base en lo siguiente.</w:t>
      </w:r>
    </w:p>
    <w:p w14:paraId="5B88BA0D" w14:textId="77777777" w:rsidR="006F42D3" w:rsidRPr="000E57A9" w:rsidRDefault="00833DF0">
      <w:pPr>
        <w:keepNext/>
        <w:keepLines/>
        <w:spacing w:before="40"/>
        <w:jc w:val="center"/>
        <w:rPr>
          <w:rFonts w:ascii="Palatino Linotype" w:eastAsia="Palatino Linotype" w:hAnsi="Palatino Linotype" w:cs="Palatino Linotype"/>
          <w:b/>
        </w:rPr>
      </w:pPr>
      <w:r w:rsidRPr="000E57A9">
        <w:rPr>
          <w:rFonts w:ascii="Palatino Linotype" w:eastAsia="Palatino Linotype" w:hAnsi="Palatino Linotype" w:cs="Palatino Linotype"/>
          <w:b/>
        </w:rPr>
        <w:t>I. A N T E C E D E N T E S:</w:t>
      </w:r>
    </w:p>
    <w:p w14:paraId="275662D6" w14:textId="77777777" w:rsidR="006F42D3" w:rsidRPr="000E57A9" w:rsidRDefault="006F42D3">
      <w:pPr>
        <w:keepNext/>
        <w:keepLines/>
        <w:spacing w:before="40"/>
        <w:jc w:val="center"/>
        <w:rPr>
          <w:rFonts w:ascii="Palatino Linotype" w:eastAsia="Palatino Linotype" w:hAnsi="Palatino Linotype" w:cs="Palatino Linotype"/>
          <w:b/>
        </w:rPr>
      </w:pPr>
    </w:p>
    <w:p w14:paraId="381A649D"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1. Solicitud de acceso a la información.</w:t>
      </w:r>
      <w:r w:rsidRPr="000E57A9">
        <w:rPr>
          <w:rFonts w:ascii="Palatino Linotype" w:eastAsia="Palatino Linotype" w:hAnsi="Palatino Linotype" w:cs="Palatino Linotype"/>
          <w:b/>
          <w:sz w:val="28"/>
          <w:szCs w:val="28"/>
        </w:rPr>
        <w:t xml:space="preserve"> </w:t>
      </w:r>
      <w:r w:rsidRPr="000E57A9">
        <w:rPr>
          <w:rFonts w:ascii="Palatino Linotype" w:eastAsia="Palatino Linotype" w:hAnsi="Palatino Linotype" w:cs="Palatino Linotype"/>
        </w:rPr>
        <w:t xml:space="preserve">El </w:t>
      </w:r>
      <w:r w:rsidRPr="000E57A9">
        <w:rPr>
          <w:rFonts w:ascii="Palatino Linotype" w:eastAsia="Palatino Linotype" w:hAnsi="Palatino Linotype" w:cs="Palatino Linotype"/>
          <w:b/>
        </w:rPr>
        <w:t>primero de agosto</w:t>
      </w:r>
      <w:r w:rsidRPr="000E57A9">
        <w:rPr>
          <w:rFonts w:ascii="Palatino Linotype" w:eastAsia="Palatino Linotype" w:hAnsi="Palatino Linotype" w:cs="Palatino Linotype"/>
        </w:rPr>
        <w:t xml:space="preserve"> </w:t>
      </w:r>
      <w:r w:rsidRPr="000E57A9">
        <w:rPr>
          <w:rFonts w:ascii="Palatino Linotype" w:eastAsia="Palatino Linotype" w:hAnsi="Palatino Linotype" w:cs="Palatino Linotype"/>
          <w:b/>
        </w:rPr>
        <w:t>de dos mil veintidós</w:t>
      </w:r>
      <w:r w:rsidRPr="000E57A9">
        <w:rPr>
          <w:rFonts w:ascii="Palatino Linotype" w:eastAsia="Palatino Linotype" w:hAnsi="Palatino Linotype" w:cs="Palatino Linotype"/>
        </w:rPr>
        <w:t xml:space="preserve">, </w:t>
      </w:r>
      <w:r w:rsidRPr="000E57A9">
        <w:rPr>
          <w:rFonts w:ascii="Palatino Linotype" w:eastAsia="Palatino Linotype" w:hAnsi="Palatino Linotype" w:cs="Palatino Linotype"/>
          <w:b/>
        </w:rPr>
        <w:t>la parte</w:t>
      </w:r>
      <w:r w:rsidRPr="000E57A9">
        <w:rPr>
          <w:rFonts w:ascii="Palatino Linotype" w:eastAsia="Palatino Linotype" w:hAnsi="Palatino Linotype" w:cs="Palatino Linotype"/>
        </w:rPr>
        <w:t xml:space="preserve"> </w:t>
      </w:r>
      <w:r w:rsidRPr="000E57A9">
        <w:rPr>
          <w:rFonts w:ascii="Palatino Linotype" w:eastAsia="Palatino Linotype" w:hAnsi="Palatino Linotype" w:cs="Palatino Linotype"/>
          <w:b/>
        </w:rPr>
        <w:t>Recurrente</w:t>
      </w:r>
      <w:r w:rsidRPr="000E57A9">
        <w:rPr>
          <w:rFonts w:ascii="Palatino Linotype" w:eastAsia="Palatino Linotype" w:hAnsi="Palatino Linotype" w:cs="Palatino Linotype"/>
        </w:rPr>
        <w:t xml:space="preserve"> formuló su solicitud de acceso a la información pública ante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a través del Sistema de Acceso a la Información Mexiquense, en adelante </w:t>
      </w:r>
      <w:r w:rsidRPr="000E57A9">
        <w:rPr>
          <w:rFonts w:ascii="Palatino Linotype" w:eastAsia="Palatino Linotype" w:hAnsi="Palatino Linotype" w:cs="Palatino Linotype"/>
          <w:b/>
        </w:rPr>
        <w:t>SAIMEX,</w:t>
      </w:r>
      <w:r w:rsidRPr="000E57A9">
        <w:rPr>
          <w:rFonts w:ascii="Palatino Linotype" w:eastAsia="Palatino Linotype" w:hAnsi="Palatino Linotype" w:cs="Palatino Linotype"/>
        </w:rPr>
        <w:t xml:space="preserve"> requiriendo lo siguiente:</w:t>
      </w:r>
    </w:p>
    <w:p w14:paraId="6792AFB4" w14:textId="77777777" w:rsidR="006F42D3" w:rsidRPr="000E57A9" w:rsidRDefault="00833DF0">
      <w:pPr>
        <w:spacing w:before="240" w:after="240"/>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r w:rsidRPr="000E57A9">
        <w:rPr>
          <w:rFonts w:ascii="Palatino Linotype" w:eastAsia="Palatino Linotype" w:hAnsi="Palatino Linotype" w:cs="Palatino Linotype"/>
          <w:b/>
          <w:i/>
          <w:sz w:val="22"/>
          <w:szCs w:val="22"/>
        </w:rPr>
        <w:t>se solicitan las actas del consejo municipal</w:t>
      </w:r>
      <w:r w:rsidRPr="000E57A9">
        <w:rPr>
          <w:rFonts w:ascii="Palatino Linotype" w:eastAsia="Palatino Linotype" w:hAnsi="Palatino Linotype" w:cs="Palatino Linotype"/>
          <w:i/>
          <w:sz w:val="22"/>
          <w:szCs w:val="22"/>
        </w:rPr>
        <w:t xml:space="preserve">” (Sic) </w:t>
      </w:r>
    </w:p>
    <w:p w14:paraId="016B6FF9" w14:textId="77777777" w:rsidR="006F42D3" w:rsidRPr="000E57A9" w:rsidRDefault="00833DF0">
      <w:pPr>
        <w:spacing w:before="240" w:after="240"/>
        <w:ind w:right="900"/>
        <w:jc w:val="both"/>
        <w:rPr>
          <w:rFonts w:ascii="Palatino Linotype" w:eastAsia="Palatino Linotype" w:hAnsi="Palatino Linotype" w:cs="Palatino Linotype"/>
          <w:i/>
        </w:rPr>
      </w:pPr>
      <w:r w:rsidRPr="000E57A9">
        <w:rPr>
          <w:rFonts w:ascii="Palatino Linotype" w:eastAsia="Palatino Linotype" w:hAnsi="Palatino Linotype" w:cs="Palatino Linotype"/>
          <w:b/>
        </w:rPr>
        <w:t>Modalidad de entrega de la información:</w:t>
      </w:r>
      <w:r w:rsidRPr="000E57A9">
        <w:rPr>
          <w:rFonts w:ascii="Palatino Linotype" w:eastAsia="Palatino Linotype" w:hAnsi="Palatino Linotype" w:cs="Palatino Linotype"/>
        </w:rPr>
        <w:t xml:space="preserve"> A través del </w:t>
      </w:r>
      <w:r w:rsidRPr="000E57A9">
        <w:rPr>
          <w:rFonts w:ascii="Palatino Linotype" w:eastAsia="Palatino Linotype" w:hAnsi="Palatino Linotype" w:cs="Palatino Linotype"/>
          <w:b/>
        </w:rPr>
        <w:t>SAIMEX.</w:t>
      </w:r>
    </w:p>
    <w:p w14:paraId="11B3664C" w14:textId="77777777" w:rsidR="006F42D3" w:rsidRPr="000E57A9" w:rsidRDefault="006F42D3">
      <w:pPr>
        <w:spacing w:before="240" w:after="240" w:line="360" w:lineRule="auto"/>
        <w:jc w:val="both"/>
        <w:rPr>
          <w:rFonts w:ascii="Palatino Linotype" w:eastAsia="Palatino Linotype" w:hAnsi="Palatino Linotype" w:cs="Palatino Linotype"/>
          <w:b/>
        </w:rPr>
      </w:pPr>
    </w:p>
    <w:p w14:paraId="2A6825FD"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lastRenderedPageBreak/>
        <w:t xml:space="preserve">2. Solicitud de aclaración. </w:t>
      </w:r>
      <w:r w:rsidRPr="000E57A9">
        <w:rPr>
          <w:rFonts w:ascii="Palatino Linotype" w:eastAsia="Palatino Linotype" w:hAnsi="Palatino Linotype" w:cs="Palatino Linotype"/>
        </w:rPr>
        <w:t xml:space="preserve">El </w:t>
      </w:r>
      <w:r w:rsidRPr="000E57A9">
        <w:rPr>
          <w:rFonts w:ascii="Palatino Linotype" w:eastAsia="Palatino Linotype" w:hAnsi="Palatino Linotype" w:cs="Palatino Linotype"/>
          <w:b/>
        </w:rPr>
        <w:t>cinco de agosto de dos mil veintidós</w:t>
      </w:r>
      <w:r w:rsidRPr="000E57A9">
        <w:rPr>
          <w:rFonts w:ascii="Palatino Linotype" w:eastAsia="Palatino Linotype" w:hAnsi="Palatino Linotype" w:cs="Palatino Linotype"/>
        </w:rPr>
        <w:t xml:space="preserve">,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requirió al particular la aclaración para su solicitud de información, ello en los siguientes términos:</w:t>
      </w:r>
    </w:p>
    <w:p w14:paraId="7886189C"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“Con fundamento en el </w:t>
      </w:r>
      <w:proofErr w:type="spellStart"/>
      <w:r w:rsidRPr="000E57A9">
        <w:rPr>
          <w:rFonts w:ascii="Palatino Linotype" w:eastAsia="Palatino Linotype" w:hAnsi="Palatino Linotype" w:cs="Palatino Linotype"/>
          <w:i/>
          <w:sz w:val="22"/>
          <w:szCs w:val="22"/>
        </w:rPr>
        <w:t>articulo</w:t>
      </w:r>
      <w:proofErr w:type="spellEnd"/>
      <w:r w:rsidRPr="000E57A9">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4B6B1BFC"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CON FUNDAMENTO EN EL ART. 159 DE LA LEY DE TRANSPARENCIA Y ACCESO A LA INFORMACIÓN PÚBLICA DEL ESTADO DE MÉXICO Y MUNICIPIOS</w:t>
      </w:r>
      <w:r w:rsidRPr="000E57A9">
        <w:rPr>
          <w:rFonts w:ascii="Palatino Linotype" w:eastAsia="Palatino Linotype" w:hAnsi="Palatino Linotype" w:cs="Palatino Linotype"/>
          <w:b/>
          <w:i/>
          <w:sz w:val="22"/>
          <w:szCs w:val="22"/>
          <w:u w:val="single"/>
        </w:rPr>
        <w:t>, SE SOLICITA ATENTAMENTE INDIQUE A QUE CONSEJO REFIERE SU SOLICITUD</w:t>
      </w:r>
      <w:r w:rsidRPr="000E57A9">
        <w:rPr>
          <w:rFonts w:ascii="Palatino Linotype" w:eastAsia="Palatino Linotype" w:hAnsi="Palatino Linotype" w:cs="Palatino Linotype"/>
          <w:i/>
          <w:sz w:val="22"/>
          <w:szCs w:val="22"/>
        </w:rPr>
        <w:t>. GRACIAS</w:t>
      </w:r>
    </w:p>
    <w:p w14:paraId="671D65CA"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DD6EF04"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ATENTAMENTE</w:t>
      </w:r>
    </w:p>
    <w:p w14:paraId="699C5739"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Lic. Gerardo Arturo Ozuna Martínez” (Sic) (Énfasis añadido)</w:t>
      </w:r>
    </w:p>
    <w:p w14:paraId="2DCB1FC4"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 xml:space="preserve">3. Aclaración. </w:t>
      </w:r>
      <w:r w:rsidRPr="000E57A9">
        <w:rPr>
          <w:rFonts w:ascii="Palatino Linotype" w:eastAsia="Palatino Linotype" w:hAnsi="Palatino Linotype" w:cs="Palatino Linotype"/>
        </w:rPr>
        <w:t xml:space="preserve">El </w:t>
      </w:r>
      <w:r w:rsidRPr="000E57A9">
        <w:rPr>
          <w:rFonts w:ascii="Palatino Linotype" w:eastAsia="Palatino Linotype" w:hAnsi="Palatino Linotype" w:cs="Palatino Linotype"/>
          <w:b/>
        </w:rPr>
        <w:t xml:space="preserve">cinco de agosto de dos mil veintidós, la parte solicitante </w:t>
      </w:r>
      <w:r w:rsidRPr="000E57A9">
        <w:rPr>
          <w:rFonts w:ascii="Palatino Linotype" w:eastAsia="Palatino Linotype" w:hAnsi="Palatino Linotype" w:cs="Palatino Linotype"/>
        </w:rPr>
        <w:t>desahogó dicho requerimiento de la siguiente manera:</w:t>
      </w:r>
    </w:p>
    <w:p w14:paraId="648E77EB" w14:textId="77777777" w:rsidR="006F42D3" w:rsidRPr="000E57A9" w:rsidRDefault="00833DF0">
      <w:pPr>
        <w:spacing w:before="240" w:after="240" w:line="360" w:lineRule="auto"/>
        <w:ind w:left="567"/>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 xml:space="preserve">“De desarrollo rural sustentable” </w:t>
      </w:r>
      <w:r w:rsidRPr="000E57A9">
        <w:rPr>
          <w:rFonts w:ascii="Palatino Linotype" w:eastAsia="Palatino Linotype" w:hAnsi="Palatino Linotype" w:cs="Palatino Linotype"/>
          <w:i/>
          <w:sz w:val="22"/>
          <w:szCs w:val="22"/>
        </w:rPr>
        <w:t xml:space="preserve">(Sic) </w:t>
      </w:r>
    </w:p>
    <w:p w14:paraId="489B6AC8"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 xml:space="preserve">4. Prórroga. </w:t>
      </w:r>
      <w:r w:rsidRPr="000E57A9">
        <w:rPr>
          <w:rFonts w:ascii="Palatino Linotype" w:eastAsia="Palatino Linotype" w:hAnsi="Palatino Linotype" w:cs="Palatino Linotype"/>
        </w:rPr>
        <w:t xml:space="preserve">El </w:t>
      </w:r>
      <w:r w:rsidRPr="000E57A9">
        <w:rPr>
          <w:rFonts w:ascii="Palatino Linotype" w:eastAsia="Palatino Linotype" w:hAnsi="Palatino Linotype" w:cs="Palatino Linotype"/>
          <w:b/>
        </w:rPr>
        <w:t xml:space="preserve">veintiséis de agosto de dos mil veintidós, </w:t>
      </w:r>
      <w:r w:rsidRPr="000E57A9">
        <w:rPr>
          <w:rFonts w:ascii="Palatino Linotype" w:eastAsia="Palatino Linotype" w:hAnsi="Palatino Linotype" w:cs="Palatino Linotype"/>
        </w:rPr>
        <w:t>el</w:t>
      </w:r>
      <w:r w:rsidRPr="000E57A9">
        <w:rPr>
          <w:rFonts w:ascii="Palatino Linotype" w:eastAsia="Palatino Linotype" w:hAnsi="Palatino Linotype" w:cs="Palatino Linotype"/>
          <w:b/>
        </w:rPr>
        <w:t xml:space="preserve"> Sujeto Obligado </w:t>
      </w:r>
      <w:r w:rsidRPr="000E57A9">
        <w:rPr>
          <w:rFonts w:ascii="Palatino Linotype" w:eastAsia="Palatino Linotype" w:hAnsi="Palatino Linotype" w:cs="Palatino Linotype"/>
        </w:rPr>
        <w:t>notificó la prórroga para atender la solicitud de información en los siguientes términos:</w:t>
      </w:r>
    </w:p>
    <w:p w14:paraId="0D5C5087"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se le hace de su </w:t>
      </w:r>
      <w:r w:rsidRPr="000E57A9">
        <w:rPr>
          <w:rFonts w:ascii="Palatino Linotype" w:eastAsia="Palatino Linotype" w:hAnsi="Palatino Linotype" w:cs="Palatino Linotype"/>
          <w:i/>
          <w:sz w:val="22"/>
          <w:szCs w:val="22"/>
        </w:rPr>
        <w:lastRenderedPageBreak/>
        <w:t>conocimiento que el plazo de 15 días hábiles para atender su solicitud de información ha sido prorrogado por 7 días en virtud de las siguientes razones:</w:t>
      </w:r>
    </w:p>
    <w:p w14:paraId="298A04AA"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 Sin más por el momento quedo a sus órdenes. ATENTAMENTE GERARDO ARTURO OZUNA MARTÍNEZ DIRECTOR DE TRANSPARENCIA Y GOBIERNO ABIERTO</w:t>
      </w:r>
    </w:p>
    <w:p w14:paraId="2EE1BB63"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Lic. Gerardo Arturo Ozuna Martínez</w:t>
      </w:r>
    </w:p>
    <w:p w14:paraId="24DE7F56"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Responsable de la Unidad de Transparencia” (Sic)</w:t>
      </w:r>
    </w:p>
    <w:p w14:paraId="06C7CCD4"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5. Respuesta.</w:t>
      </w:r>
      <w:r w:rsidRPr="000E57A9">
        <w:rPr>
          <w:rFonts w:ascii="Palatino Linotype" w:eastAsia="Palatino Linotype" w:hAnsi="Palatino Linotype" w:cs="Palatino Linotype"/>
          <w:b/>
          <w:sz w:val="22"/>
          <w:szCs w:val="22"/>
        </w:rPr>
        <w:t xml:space="preserve"> </w:t>
      </w:r>
      <w:r w:rsidRPr="000E57A9">
        <w:rPr>
          <w:rFonts w:ascii="Palatino Linotype" w:eastAsia="Palatino Linotype" w:hAnsi="Palatino Linotype" w:cs="Palatino Linotype"/>
        </w:rPr>
        <w:t xml:space="preserve">Con base en el detalle de seguimiento que obra en el </w:t>
      </w:r>
      <w:r w:rsidRPr="000E57A9">
        <w:rPr>
          <w:rFonts w:ascii="Palatino Linotype" w:eastAsia="Palatino Linotype" w:hAnsi="Palatino Linotype" w:cs="Palatino Linotype"/>
          <w:b/>
        </w:rPr>
        <w:t xml:space="preserve">SAIMEX, </w:t>
      </w:r>
      <w:r w:rsidRPr="000E57A9">
        <w:rPr>
          <w:rFonts w:ascii="Palatino Linotype" w:eastAsia="Palatino Linotype" w:hAnsi="Palatino Linotype" w:cs="Palatino Linotype"/>
        </w:rPr>
        <w:t xml:space="preserve">se advierte que el </w:t>
      </w:r>
      <w:r w:rsidRPr="000E57A9">
        <w:rPr>
          <w:rFonts w:ascii="Palatino Linotype" w:eastAsia="Palatino Linotype" w:hAnsi="Palatino Linotype" w:cs="Palatino Linotype"/>
          <w:b/>
        </w:rPr>
        <w:t xml:space="preserve">Sujeto Obligado </w:t>
      </w:r>
      <w:r w:rsidRPr="000E57A9">
        <w:rPr>
          <w:rFonts w:ascii="Palatino Linotype" w:eastAsia="Palatino Linotype" w:hAnsi="Palatino Linotype" w:cs="Palatino Linotype"/>
        </w:rPr>
        <w:t>omitió dar contestación a la solicitud de acceso a la información pública.</w:t>
      </w:r>
    </w:p>
    <w:p w14:paraId="3A09988A"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6. Interposición del Recurso de revisión.</w:t>
      </w:r>
      <w:r w:rsidRPr="000E57A9">
        <w:rPr>
          <w:rFonts w:ascii="Palatino Linotype" w:eastAsia="Palatino Linotype" w:hAnsi="Palatino Linotype" w:cs="Palatino Linotype"/>
          <w:b/>
          <w:sz w:val="22"/>
          <w:szCs w:val="22"/>
        </w:rPr>
        <w:t xml:space="preserve"> </w:t>
      </w:r>
      <w:r w:rsidRPr="000E57A9">
        <w:rPr>
          <w:rFonts w:ascii="Palatino Linotype" w:eastAsia="Palatino Linotype" w:hAnsi="Palatino Linotype" w:cs="Palatino Linotype"/>
        </w:rPr>
        <w:t xml:space="preserve">El recurso de revisión se interpuso a través del SAIMEX, el </w:t>
      </w:r>
      <w:r w:rsidRPr="000E57A9">
        <w:rPr>
          <w:rFonts w:ascii="Palatino Linotype" w:eastAsia="Palatino Linotype" w:hAnsi="Palatino Linotype" w:cs="Palatino Linotype"/>
          <w:b/>
        </w:rPr>
        <w:t>siete de septiembre del año dos mil veintidós</w:t>
      </w:r>
      <w:r w:rsidRPr="000E57A9">
        <w:rPr>
          <w:rFonts w:ascii="Palatino Linotype" w:eastAsia="Palatino Linotype" w:hAnsi="Palatino Linotype" w:cs="Palatino Linotype"/>
        </w:rPr>
        <w:t>, por parte de la persona solicitante de información, expresando lo siguiente:</w:t>
      </w:r>
    </w:p>
    <w:p w14:paraId="1D2DB077" w14:textId="77777777" w:rsidR="006F42D3" w:rsidRPr="000E57A9" w:rsidRDefault="00833DF0">
      <w:pPr>
        <w:spacing w:before="240" w:after="240" w:line="360" w:lineRule="auto"/>
        <w:ind w:left="567"/>
        <w:rPr>
          <w:rFonts w:ascii="Palatino Linotype" w:eastAsia="Palatino Linotype" w:hAnsi="Palatino Linotype" w:cs="Palatino Linotype"/>
          <w:b/>
        </w:rPr>
      </w:pPr>
      <w:r w:rsidRPr="000E57A9">
        <w:rPr>
          <w:rFonts w:ascii="Palatino Linotype" w:eastAsia="Palatino Linotype" w:hAnsi="Palatino Linotype" w:cs="Palatino Linotype"/>
          <w:b/>
        </w:rPr>
        <w:t>a) Acto impugnado.</w:t>
      </w:r>
    </w:p>
    <w:p w14:paraId="7CD77FE5" w14:textId="77777777" w:rsidR="006F42D3" w:rsidRPr="000E57A9" w:rsidRDefault="00833DF0">
      <w:pPr>
        <w:spacing w:before="240" w:after="240"/>
        <w:ind w:left="567" w:right="709"/>
        <w:jc w:val="both"/>
        <w:rPr>
          <w:rFonts w:ascii="Palatino Linotype" w:eastAsia="Palatino Linotype" w:hAnsi="Palatino Linotype" w:cs="Palatino Linotype"/>
          <w:sz w:val="22"/>
          <w:szCs w:val="22"/>
        </w:rPr>
      </w:pPr>
      <w:r w:rsidRPr="000E57A9">
        <w:rPr>
          <w:rFonts w:ascii="Palatino Linotype" w:eastAsia="Palatino Linotype" w:hAnsi="Palatino Linotype" w:cs="Palatino Linotype"/>
          <w:i/>
          <w:sz w:val="22"/>
          <w:szCs w:val="22"/>
        </w:rPr>
        <w:t>“Falta de respuesta del sujeto obligado” (Sic)</w:t>
      </w:r>
    </w:p>
    <w:p w14:paraId="72527D02" w14:textId="77777777" w:rsidR="006F42D3" w:rsidRPr="000E57A9" w:rsidRDefault="00833DF0">
      <w:pPr>
        <w:spacing w:before="240" w:after="240" w:line="360" w:lineRule="auto"/>
        <w:ind w:left="567"/>
        <w:jc w:val="both"/>
        <w:rPr>
          <w:rFonts w:ascii="Palatino Linotype" w:eastAsia="Palatino Linotype" w:hAnsi="Palatino Linotype" w:cs="Palatino Linotype"/>
          <w:b/>
        </w:rPr>
      </w:pPr>
      <w:r w:rsidRPr="000E57A9">
        <w:rPr>
          <w:rFonts w:ascii="Palatino Linotype" w:eastAsia="Palatino Linotype" w:hAnsi="Palatino Linotype" w:cs="Palatino Linotype"/>
          <w:b/>
        </w:rPr>
        <w:t>b) Razones o Motivos de inconformidad.</w:t>
      </w:r>
    </w:p>
    <w:p w14:paraId="6192A9A4" w14:textId="77777777" w:rsidR="006F42D3" w:rsidRPr="000E57A9" w:rsidRDefault="00833DF0">
      <w:pPr>
        <w:spacing w:before="240" w:after="240"/>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lastRenderedPageBreak/>
        <w:t>“</w:t>
      </w:r>
      <w:r w:rsidRPr="000E57A9">
        <w:rPr>
          <w:rFonts w:ascii="Palatino Linotype" w:eastAsia="Palatino Linotype" w:hAnsi="Palatino Linotype" w:cs="Palatino Linotype"/>
          <w:b/>
          <w:i/>
          <w:sz w:val="22"/>
          <w:szCs w:val="22"/>
        </w:rPr>
        <w:t xml:space="preserve">Al no dar respuesta, se viola mi derecho al </w:t>
      </w:r>
      <w:proofErr w:type="spellStart"/>
      <w:r w:rsidRPr="000E57A9">
        <w:rPr>
          <w:rFonts w:ascii="Palatino Linotype" w:eastAsia="Palatino Linotype" w:hAnsi="Palatino Linotype" w:cs="Palatino Linotype"/>
          <w:b/>
          <w:i/>
          <w:sz w:val="22"/>
          <w:szCs w:val="22"/>
        </w:rPr>
        <w:t>aceso</w:t>
      </w:r>
      <w:proofErr w:type="spellEnd"/>
      <w:r w:rsidRPr="000E57A9">
        <w:rPr>
          <w:rFonts w:ascii="Palatino Linotype" w:eastAsia="Palatino Linotype" w:hAnsi="Palatino Linotype" w:cs="Palatino Linotype"/>
          <w:b/>
          <w:i/>
          <w:sz w:val="22"/>
          <w:szCs w:val="22"/>
        </w:rPr>
        <w:t xml:space="preserve"> a la información, el sujeto obligado autoriza prorroga y no me notifica el acta del </w:t>
      </w:r>
      <w:proofErr w:type="spellStart"/>
      <w:r w:rsidRPr="000E57A9">
        <w:rPr>
          <w:rFonts w:ascii="Palatino Linotype" w:eastAsia="Palatino Linotype" w:hAnsi="Palatino Linotype" w:cs="Palatino Linotype"/>
          <w:b/>
          <w:i/>
          <w:sz w:val="22"/>
          <w:szCs w:val="22"/>
        </w:rPr>
        <w:t>comite</w:t>
      </w:r>
      <w:proofErr w:type="spellEnd"/>
      <w:r w:rsidRPr="000E57A9">
        <w:rPr>
          <w:rFonts w:ascii="Palatino Linotype" w:eastAsia="Palatino Linotype" w:hAnsi="Palatino Linotype" w:cs="Palatino Linotype"/>
          <w:b/>
          <w:i/>
          <w:sz w:val="22"/>
          <w:szCs w:val="22"/>
        </w:rPr>
        <w:t xml:space="preserve"> que respalde determinada actuación</w:t>
      </w:r>
      <w:r w:rsidRPr="000E57A9">
        <w:rPr>
          <w:rFonts w:ascii="Palatino Linotype" w:eastAsia="Palatino Linotype" w:hAnsi="Palatino Linotype" w:cs="Palatino Linotype"/>
          <w:i/>
          <w:sz w:val="22"/>
          <w:szCs w:val="22"/>
        </w:rPr>
        <w:t xml:space="preserve">” (Sic) </w:t>
      </w:r>
    </w:p>
    <w:p w14:paraId="5282D26B" w14:textId="77777777" w:rsidR="006F42D3" w:rsidRPr="000E57A9" w:rsidRDefault="00833DF0">
      <w:pPr>
        <w:spacing w:line="360" w:lineRule="auto"/>
        <w:jc w:val="both"/>
        <w:rPr>
          <w:rFonts w:ascii="Palatino Linotype" w:eastAsia="Palatino Linotype" w:hAnsi="Palatino Linotype" w:cs="Palatino Linotype"/>
          <w:b/>
        </w:rPr>
      </w:pPr>
      <w:r w:rsidRPr="000E57A9">
        <w:rPr>
          <w:rFonts w:ascii="Palatino Linotype" w:eastAsia="Palatino Linotype" w:hAnsi="Palatino Linotype" w:cs="Palatino Linotype"/>
          <w:b/>
        </w:rPr>
        <w:t xml:space="preserve">7. Turno. </w:t>
      </w:r>
      <w:r w:rsidRPr="000E57A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recurso de revisión fue turnado por el sistema electrónico del Instituto de Transparencia, Acceso a la Información Pública y Protección de Datos Personales del Estado de México y Municipios a la </w:t>
      </w:r>
      <w:r w:rsidRPr="000E57A9">
        <w:rPr>
          <w:rFonts w:ascii="Palatino Linotype" w:eastAsia="Palatino Linotype" w:hAnsi="Palatino Linotype" w:cs="Palatino Linotype"/>
          <w:b/>
        </w:rPr>
        <w:t>Comisionada Guadalupe Ramírez Peña</w:t>
      </w:r>
      <w:r w:rsidRPr="000E57A9">
        <w:rPr>
          <w:rFonts w:ascii="Palatino Linotype" w:eastAsia="Palatino Linotype" w:hAnsi="Palatino Linotype" w:cs="Palatino Linotype"/>
        </w:rPr>
        <w:t>.</w:t>
      </w:r>
      <w:r w:rsidRPr="000E57A9">
        <w:rPr>
          <w:rFonts w:ascii="Palatino Linotype" w:eastAsia="Palatino Linotype" w:hAnsi="Palatino Linotype" w:cs="Palatino Linotype"/>
          <w:b/>
        </w:rPr>
        <w:t xml:space="preserve"> </w:t>
      </w:r>
    </w:p>
    <w:p w14:paraId="7FCF248A" w14:textId="77777777" w:rsidR="006F42D3" w:rsidRPr="000E57A9" w:rsidRDefault="00833DF0">
      <w:pPr>
        <w:spacing w:before="240" w:after="240" w:line="360" w:lineRule="auto"/>
        <w:jc w:val="both"/>
      </w:pPr>
      <w:r w:rsidRPr="000E57A9">
        <w:rPr>
          <w:rFonts w:ascii="Palatino Linotype" w:eastAsia="Palatino Linotype" w:hAnsi="Palatino Linotype" w:cs="Palatino Linotype"/>
          <w:b/>
        </w:rPr>
        <w:t>8. Admisión.</w:t>
      </w:r>
      <w:r w:rsidRPr="000E57A9">
        <w:rPr>
          <w:rFonts w:ascii="Palatino Linotype" w:eastAsia="Palatino Linotype" w:hAnsi="Palatino Linotype" w:cs="Palatino Linotype"/>
          <w:b/>
          <w:sz w:val="28"/>
          <w:szCs w:val="28"/>
        </w:rPr>
        <w:t xml:space="preserve"> </w:t>
      </w:r>
      <w:r w:rsidRPr="000E57A9">
        <w:rPr>
          <w:rFonts w:ascii="Palatino Linotype" w:eastAsia="Palatino Linotype" w:hAnsi="Palatino Linotype" w:cs="Palatino Linotype"/>
        </w:rPr>
        <w:t xml:space="preserve">Mediante auto de fecha </w:t>
      </w:r>
      <w:r w:rsidRPr="000E57A9">
        <w:rPr>
          <w:rFonts w:ascii="Palatino Linotype" w:eastAsia="Palatino Linotype" w:hAnsi="Palatino Linotype" w:cs="Palatino Linotype"/>
          <w:b/>
        </w:rPr>
        <w:t>doce de septiembre de dos mil veintidós</w:t>
      </w:r>
      <w:r w:rsidRPr="000E57A9">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manifestaran lo que a su derecho corresponda, a efecto de ofrecer pruebas, informe justificado y alegatos, lo anterior con fundamento en el artículo 185 fracciones I, II y IV de la Ley de Transparencia y Acceso a la Información Pública del Estado de México y Municipios. </w:t>
      </w:r>
    </w:p>
    <w:p w14:paraId="48B9C1E3"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9. Manifestaciones.</w:t>
      </w:r>
      <w:r w:rsidRPr="000E57A9">
        <w:rPr>
          <w:sz w:val="22"/>
          <w:szCs w:val="22"/>
        </w:rPr>
        <w:t xml:space="preserve"> </w:t>
      </w:r>
      <w:r w:rsidRPr="000E57A9">
        <w:rPr>
          <w:rFonts w:ascii="Palatino Linotype" w:eastAsia="Palatino Linotype" w:hAnsi="Palatino Linotype" w:cs="Palatino Linotype"/>
        </w:rPr>
        <w:t>De las constancias del expediente electrónico del</w:t>
      </w:r>
      <w:r w:rsidRPr="000E57A9">
        <w:rPr>
          <w:rFonts w:ascii="Palatino Linotype" w:eastAsia="Palatino Linotype" w:hAnsi="Palatino Linotype" w:cs="Palatino Linotype"/>
          <w:b/>
        </w:rPr>
        <w:t xml:space="preserve"> SAIMEX</w:t>
      </w:r>
      <w:r w:rsidRPr="000E57A9">
        <w:rPr>
          <w:rFonts w:ascii="Palatino Linotype" w:eastAsia="Palatino Linotype" w:hAnsi="Palatino Linotype" w:cs="Palatino Linotype"/>
        </w:rPr>
        <w:t>, se observa que el día</w:t>
      </w:r>
      <w:r w:rsidRPr="000E57A9">
        <w:rPr>
          <w:rFonts w:ascii="Palatino Linotype" w:eastAsia="Palatino Linotype" w:hAnsi="Palatino Linotype" w:cs="Palatino Linotype"/>
          <w:b/>
        </w:rPr>
        <w:t xml:space="preserve"> doce de septiembre de dos mil veintidós</w:t>
      </w:r>
      <w:r w:rsidRPr="000E57A9">
        <w:rPr>
          <w:rFonts w:ascii="Palatino Linotype" w:eastAsia="Palatino Linotype" w:hAnsi="Palatino Linotype" w:cs="Palatino Linotype"/>
        </w:rPr>
        <w:t xml:space="preserve">, </w:t>
      </w:r>
      <w:r w:rsidRPr="000E57A9">
        <w:rPr>
          <w:rFonts w:ascii="Palatino Linotype" w:eastAsia="Palatino Linotype" w:hAnsi="Palatino Linotype" w:cs="Palatino Linotype"/>
          <w:b/>
        </w:rPr>
        <w:t xml:space="preserve">el Sujeto Obligado </w:t>
      </w:r>
      <w:r w:rsidRPr="000E57A9">
        <w:rPr>
          <w:rFonts w:ascii="Palatino Linotype" w:eastAsia="Palatino Linotype" w:hAnsi="Palatino Linotype" w:cs="Palatino Linotype"/>
        </w:rPr>
        <w:t>remitió los siguientes archivos electrónicos:</w:t>
      </w:r>
    </w:p>
    <w:p w14:paraId="194FEFC5" w14:textId="77777777" w:rsidR="006F42D3" w:rsidRPr="000E57A9" w:rsidRDefault="00833DF0">
      <w:pPr>
        <w:spacing w:before="240" w:after="240" w:line="360" w:lineRule="auto"/>
        <w:ind w:left="567" w:right="709"/>
        <w:jc w:val="both"/>
        <w:rPr>
          <w:rFonts w:ascii="Palatino Linotype" w:eastAsia="Palatino Linotype" w:hAnsi="Palatino Linotype" w:cs="Palatino Linotype"/>
        </w:rPr>
      </w:pPr>
      <w:r w:rsidRPr="000E57A9">
        <w:rPr>
          <w:rFonts w:ascii="Palatino Linotype" w:eastAsia="Palatino Linotype" w:hAnsi="Palatino Linotype" w:cs="Palatino Linotype"/>
          <w:b/>
          <w:i/>
          <w:sz w:val="22"/>
          <w:szCs w:val="22"/>
        </w:rPr>
        <w:t>“Acta de la Sesión Ordinaria No. 96 del Consejo Municipal de Desarrollo Rural (testado).</w:t>
      </w:r>
      <w:proofErr w:type="spellStart"/>
      <w:r w:rsidRPr="000E57A9">
        <w:rPr>
          <w:rFonts w:ascii="Palatino Linotype" w:eastAsia="Palatino Linotype" w:hAnsi="Palatino Linotype" w:cs="Palatino Linotype"/>
          <w:b/>
          <w:i/>
          <w:sz w:val="22"/>
          <w:szCs w:val="22"/>
        </w:rPr>
        <w:t>pdf</w:t>
      </w:r>
      <w:proofErr w:type="spellEnd"/>
      <w:r w:rsidRPr="000E57A9">
        <w:rPr>
          <w:rFonts w:ascii="Palatino Linotype" w:eastAsia="Palatino Linotype" w:hAnsi="Palatino Linotype" w:cs="Palatino Linotype"/>
          <w:b/>
          <w:i/>
          <w:sz w:val="22"/>
          <w:szCs w:val="22"/>
        </w:rPr>
        <w:t>”, “ACTA SESION ORDINARIA NO. 91 CONSEJO MUNICIPAL DE DESARROLLO RURAL (testado).</w:t>
      </w:r>
      <w:proofErr w:type="spellStart"/>
      <w:r w:rsidRPr="000E57A9">
        <w:rPr>
          <w:rFonts w:ascii="Palatino Linotype" w:eastAsia="Palatino Linotype" w:hAnsi="Palatino Linotype" w:cs="Palatino Linotype"/>
          <w:b/>
          <w:i/>
          <w:sz w:val="22"/>
          <w:szCs w:val="22"/>
        </w:rPr>
        <w:t>pdf</w:t>
      </w:r>
      <w:proofErr w:type="spellEnd"/>
      <w:r w:rsidRPr="000E57A9">
        <w:rPr>
          <w:rFonts w:ascii="Palatino Linotype" w:eastAsia="Palatino Linotype" w:hAnsi="Palatino Linotype" w:cs="Palatino Linotype"/>
          <w:b/>
          <w:i/>
          <w:sz w:val="22"/>
          <w:szCs w:val="22"/>
        </w:rPr>
        <w:t>”, “ACTA SESION ORDINARIA NO. 90 CONSEJO MUNICIPAL DE DESARROLLO RURAL (testado).</w:t>
      </w:r>
      <w:proofErr w:type="spellStart"/>
      <w:r w:rsidRPr="000E57A9">
        <w:rPr>
          <w:rFonts w:ascii="Palatino Linotype" w:eastAsia="Palatino Linotype" w:hAnsi="Palatino Linotype" w:cs="Palatino Linotype"/>
          <w:b/>
          <w:i/>
          <w:sz w:val="22"/>
          <w:szCs w:val="22"/>
        </w:rPr>
        <w:t>pdf</w:t>
      </w:r>
      <w:proofErr w:type="spellEnd"/>
      <w:r w:rsidRPr="000E57A9">
        <w:rPr>
          <w:rFonts w:ascii="Palatino Linotype" w:eastAsia="Palatino Linotype" w:hAnsi="Palatino Linotype" w:cs="Palatino Linotype"/>
          <w:b/>
          <w:i/>
          <w:sz w:val="22"/>
          <w:szCs w:val="22"/>
        </w:rPr>
        <w:t>”, “ACTA SESION ORDINARIA NO. 89 CONSEJO MUNICIPAL DE DESARROLLO RURAL (testado).</w:t>
      </w:r>
      <w:proofErr w:type="spellStart"/>
      <w:r w:rsidRPr="000E57A9">
        <w:rPr>
          <w:rFonts w:ascii="Palatino Linotype" w:eastAsia="Palatino Linotype" w:hAnsi="Palatino Linotype" w:cs="Palatino Linotype"/>
          <w:b/>
          <w:i/>
          <w:sz w:val="22"/>
          <w:szCs w:val="22"/>
        </w:rPr>
        <w:t>pdf</w:t>
      </w:r>
      <w:proofErr w:type="spellEnd"/>
      <w:r w:rsidRPr="000E57A9">
        <w:rPr>
          <w:rFonts w:ascii="Palatino Linotype" w:eastAsia="Palatino Linotype" w:hAnsi="Palatino Linotype" w:cs="Palatino Linotype"/>
          <w:b/>
          <w:i/>
          <w:sz w:val="22"/>
          <w:szCs w:val="22"/>
        </w:rPr>
        <w:t xml:space="preserve">”, “ACTA 95 </w:t>
      </w:r>
      <w:r w:rsidRPr="000E57A9">
        <w:rPr>
          <w:rFonts w:ascii="Palatino Linotype" w:eastAsia="Palatino Linotype" w:hAnsi="Palatino Linotype" w:cs="Palatino Linotype"/>
          <w:b/>
          <w:i/>
          <w:sz w:val="22"/>
          <w:szCs w:val="22"/>
        </w:rPr>
        <w:lastRenderedPageBreak/>
        <w:t>CONSEJO MUNICIPAL DE DESARROLLO RURAL (testado).</w:t>
      </w:r>
      <w:proofErr w:type="spellStart"/>
      <w:r w:rsidRPr="000E57A9">
        <w:rPr>
          <w:rFonts w:ascii="Palatino Linotype" w:eastAsia="Palatino Linotype" w:hAnsi="Palatino Linotype" w:cs="Palatino Linotype"/>
          <w:b/>
          <w:i/>
          <w:sz w:val="22"/>
          <w:szCs w:val="22"/>
        </w:rPr>
        <w:t>pdf</w:t>
      </w:r>
      <w:proofErr w:type="spellEnd"/>
      <w:r w:rsidRPr="000E57A9">
        <w:rPr>
          <w:rFonts w:ascii="Palatino Linotype" w:eastAsia="Palatino Linotype" w:hAnsi="Palatino Linotype" w:cs="Palatino Linotype"/>
          <w:b/>
          <w:i/>
          <w:sz w:val="22"/>
          <w:szCs w:val="22"/>
        </w:rPr>
        <w:t xml:space="preserve">”, “Sesión 93 </w:t>
      </w:r>
      <w:proofErr w:type="gramStart"/>
      <w:r w:rsidRPr="000E57A9">
        <w:rPr>
          <w:rFonts w:ascii="Palatino Linotype" w:eastAsia="Palatino Linotype" w:hAnsi="Palatino Linotype" w:cs="Palatino Linotype"/>
          <w:b/>
          <w:i/>
          <w:sz w:val="22"/>
          <w:szCs w:val="22"/>
        </w:rPr>
        <w:t>Mayo</w:t>
      </w:r>
      <w:proofErr w:type="gramEnd"/>
      <w:r w:rsidRPr="000E57A9">
        <w:rPr>
          <w:rFonts w:ascii="Palatino Linotype" w:eastAsia="Palatino Linotype" w:hAnsi="Palatino Linotype" w:cs="Palatino Linotype"/>
          <w:b/>
          <w:i/>
          <w:sz w:val="22"/>
          <w:szCs w:val="22"/>
        </w:rPr>
        <w:t xml:space="preserve"> 2022 (testado).</w:t>
      </w:r>
      <w:proofErr w:type="spellStart"/>
      <w:r w:rsidRPr="000E57A9">
        <w:rPr>
          <w:rFonts w:ascii="Palatino Linotype" w:eastAsia="Palatino Linotype" w:hAnsi="Palatino Linotype" w:cs="Palatino Linotype"/>
          <w:b/>
          <w:i/>
          <w:sz w:val="22"/>
          <w:szCs w:val="22"/>
        </w:rPr>
        <w:t>pdf</w:t>
      </w:r>
      <w:proofErr w:type="spellEnd"/>
      <w:r w:rsidRPr="000E57A9">
        <w:rPr>
          <w:rFonts w:ascii="Palatino Linotype" w:eastAsia="Palatino Linotype" w:hAnsi="Palatino Linotype" w:cs="Palatino Linotype"/>
          <w:b/>
          <w:i/>
          <w:sz w:val="22"/>
          <w:szCs w:val="22"/>
        </w:rPr>
        <w:t>”, “Sesión No. 94 del Consejo Municipal de Desarrollo Rural (testado).</w:t>
      </w:r>
      <w:proofErr w:type="spellStart"/>
      <w:r w:rsidRPr="000E57A9">
        <w:rPr>
          <w:rFonts w:ascii="Palatino Linotype" w:eastAsia="Palatino Linotype" w:hAnsi="Palatino Linotype" w:cs="Palatino Linotype"/>
          <w:b/>
          <w:i/>
          <w:sz w:val="22"/>
          <w:szCs w:val="22"/>
        </w:rPr>
        <w:t>pdf</w:t>
      </w:r>
      <w:proofErr w:type="spellEnd"/>
      <w:r w:rsidRPr="000E57A9">
        <w:rPr>
          <w:rFonts w:ascii="Palatino Linotype" w:eastAsia="Palatino Linotype" w:hAnsi="Palatino Linotype" w:cs="Palatino Linotype"/>
          <w:b/>
          <w:i/>
          <w:sz w:val="22"/>
          <w:szCs w:val="22"/>
        </w:rPr>
        <w:t>” y “ACTA SESION ORDINARIA NO. 92 CONSEJO MUNICIPAL DE DESARROLLO (testado).</w:t>
      </w:r>
      <w:proofErr w:type="spellStart"/>
      <w:r w:rsidRPr="000E57A9">
        <w:rPr>
          <w:rFonts w:ascii="Palatino Linotype" w:eastAsia="Palatino Linotype" w:hAnsi="Palatino Linotype" w:cs="Palatino Linotype"/>
          <w:b/>
          <w:i/>
          <w:sz w:val="22"/>
          <w:szCs w:val="22"/>
        </w:rPr>
        <w:t>pdf</w:t>
      </w:r>
      <w:proofErr w:type="spellEnd"/>
      <w:r w:rsidRPr="000E57A9">
        <w:rPr>
          <w:rFonts w:ascii="Palatino Linotype" w:eastAsia="Palatino Linotype" w:hAnsi="Palatino Linotype" w:cs="Palatino Linotype"/>
          <w:b/>
          <w:i/>
          <w:sz w:val="22"/>
          <w:szCs w:val="22"/>
        </w:rPr>
        <w:t xml:space="preserve">”: </w:t>
      </w:r>
      <w:r w:rsidRPr="000E57A9">
        <w:rPr>
          <w:rFonts w:ascii="Palatino Linotype" w:eastAsia="Palatino Linotype" w:hAnsi="Palatino Linotype" w:cs="Palatino Linotype"/>
        </w:rPr>
        <w:t>Corresponden a las actas de las sesiones del Consejo Municipal de Desarrollo Rural Sustentable, celebradas del veinte de enero al veintiséis de agosto de dos mil veintidós, es de precisar que estos documentos se pusieron parcialmente a la vista del particular, en virtud de que en las actas de las sesiones 92, 93 y 96 se aprecian firmas de las que no se tiene certeza que correspondan a servidores públicos integrantes.</w:t>
      </w:r>
    </w:p>
    <w:p w14:paraId="2AAE04ED" w14:textId="77777777" w:rsidR="006F42D3" w:rsidRPr="000E57A9" w:rsidRDefault="00833DF0">
      <w:pPr>
        <w:spacing w:before="240" w:after="240" w:line="360" w:lineRule="auto"/>
        <w:ind w:left="567" w:right="709"/>
        <w:jc w:val="both"/>
        <w:rPr>
          <w:rFonts w:ascii="Palatino Linotype" w:eastAsia="Palatino Linotype" w:hAnsi="Palatino Linotype" w:cs="Palatino Linotype"/>
        </w:rPr>
      </w:pPr>
      <w:r w:rsidRPr="000E57A9">
        <w:rPr>
          <w:rFonts w:ascii="Palatino Linotype" w:eastAsia="Palatino Linotype" w:hAnsi="Palatino Linotype" w:cs="Palatino Linotype"/>
          <w:b/>
          <w:i/>
          <w:sz w:val="22"/>
          <w:szCs w:val="22"/>
        </w:rPr>
        <w:t xml:space="preserve">“SOLIC 4084.PDF”: </w:t>
      </w:r>
      <w:r w:rsidRPr="000E57A9">
        <w:rPr>
          <w:rFonts w:ascii="Palatino Linotype" w:eastAsia="Palatino Linotype" w:hAnsi="Palatino Linotype" w:cs="Palatino Linotype"/>
        </w:rPr>
        <w:t xml:space="preserve">Oficio </w:t>
      </w:r>
      <w:proofErr w:type="spellStart"/>
      <w:r w:rsidRPr="000E57A9">
        <w:rPr>
          <w:rFonts w:ascii="Palatino Linotype" w:eastAsia="Palatino Linotype" w:hAnsi="Palatino Linotype" w:cs="Palatino Linotype"/>
        </w:rPr>
        <w:t>DDETyA</w:t>
      </w:r>
      <w:proofErr w:type="spellEnd"/>
      <w:r w:rsidRPr="000E57A9">
        <w:rPr>
          <w:rFonts w:ascii="Palatino Linotype" w:eastAsia="Palatino Linotype" w:hAnsi="Palatino Linotype" w:cs="Palatino Linotype"/>
        </w:rPr>
        <w:t xml:space="preserve">/1271/2022, por el cual la </w:t>
      </w:r>
      <w:proofErr w:type="gramStart"/>
      <w:r w:rsidRPr="000E57A9">
        <w:rPr>
          <w:rFonts w:ascii="Palatino Linotype" w:eastAsia="Palatino Linotype" w:hAnsi="Palatino Linotype" w:cs="Palatino Linotype"/>
        </w:rPr>
        <w:t>Directora</w:t>
      </w:r>
      <w:proofErr w:type="gramEnd"/>
      <w:r w:rsidRPr="000E57A9">
        <w:rPr>
          <w:rFonts w:ascii="Palatino Linotype" w:eastAsia="Palatino Linotype" w:hAnsi="Palatino Linotype" w:cs="Palatino Linotype"/>
        </w:rPr>
        <w:t xml:space="preserve"> de Desarrollo Económico, Turístico y Artesanal, señala que derivado de una búsqueda exhaustiva y minuciosa, anexan copia de las actas de sesión del Consejo Municipal de Desarrollo Sustentable de Metepec, Estado de México.</w:t>
      </w:r>
    </w:p>
    <w:p w14:paraId="70FFBFF4"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noProof/>
          <w:sz w:val="22"/>
          <w:szCs w:val="22"/>
          <w:lang w:val="es-MX" w:eastAsia="es-MX"/>
        </w:rPr>
        <w:lastRenderedPageBreak/>
        <w:drawing>
          <wp:inline distT="0" distB="0" distL="0" distR="0" wp14:anchorId="04CE5B79" wp14:editId="7B97EAA6">
            <wp:extent cx="5242839" cy="6573101"/>
            <wp:effectExtent l="0" t="0" r="0" b="0"/>
            <wp:docPr id="1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242839" cy="6573101"/>
                    </a:xfrm>
                    <a:prstGeom prst="rect">
                      <a:avLst/>
                    </a:prstGeom>
                    <a:ln/>
                  </pic:spPr>
                </pic:pic>
              </a:graphicData>
            </a:graphic>
          </wp:inline>
        </w:drawing>
      </w:r>
    </w:p>
    <w:p w14:paraId="1E73D4E6"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ab/>
      </w:r>
    </w:p>
    <w:p w14:paraId="5CBB4CB3"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lastRenderedPageBreak/>
        <w:t xml:space="preserve">Es de precisar que esta información, se puso a disposición del </w:t>
      </w:r>
      <w:r w:rsidRPr="000E57A9">
        <w:rPr>
          <w:rFonts w:ascii="Palatino Linotype" w:eastAsia="Palatino Linotype" w:hAnsi="Palatino Linotype" w:cs="Palatino Linotype"/>
          <w:b/>
        </w:rPr>
        <w:t>Recurrente</w:t>
      </w:r>
      <w:r w:rsidRPr="000E57A9">
        <w:rPr>
          <w:rFonts w:ascii="Palatino Linotype" w:eastAsia="Palatino Linotype" w:hAnsi="Palatino Linotype" w:cs="Palatino Linotype"/>
        </w:rPr>
        <w:t xml:space="preserve">, mediante acuerdo emitido por la Comisionada Ponente el </w:t>
      </w:r>
      <w:r w:rsidRPr="000E57A9">
        <w:rPr>
          <w:rFonts w:ascii="Palatino Linotype" w:eastAsia="Palatino Linotype" w:hAnsi="Palatino Linotype" w:cs="Palatino Linotype"/>
          <w:b/>
        </w:rPr>
        <w:t>quince de marzo de dos mil veintitrés</w:t>
      </w:r>
      <w:r w:rsidRPr="000E57A9">
        <w:rPr>
          <w:rFonts w:ascii="Palatino Linotype" w:eastAsia="Palatino Linotype" w:hAnsi="Palatino Linotype" w:cs="Palatino Linotype"/>
        </w:rPr>
        <w:t xml:space="preserve">. </w:t>
      </w:r>
    </w:p>
    <w:p w14:paraId="187A645E"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noProof/>
          <w:lang w:val="es-MX" w:eastAsia="es-MX"/>
        </w:rPr>
        <w:drawing>
          <wp:inline distT="0" distB="0" distL="0" distR="0" wp14:anchorId="0E11DD44" wp14:editId="5E623006">
            <wp:extent cx="5490845" cy="4121785"/>
            <wp:effectExtent l="0" t="0" r="0" b="0"/>
            <wp:docPr id="1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490845" cy="4121785"/>
                    </a:xfrm>
                    <a:prstGeom prst="rect">
                      <a:avLst/>
                    </a:prstGeom>
                    <a:ln/>
                  </pic:spPr>
                </pic:pic>
              </a:graphicData>
            </a:graphic>
          </wp:inline>
        </w:drawing>
      </w:r>
    </w:p>
    <w:p w14:paraId="2A692EDC"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Asimismo, el particular fue omiso en expresar alguna manifestación o alegato que a su derecho conviniera, por lo que se tiene precluido su derecho para tal efecto.</w:t>
      </w:r>
    </w:p>
    <w:p w14:paraId="2037770E" w14:textId="77777777" w:rsidR="006F42D3" w:rsidRPr="000E57A9" w:rsidRDefault="00833DF0">
      <w:pPr>
        <w:spacing w:line="360" w:lineRule="auto"/>
        <w:jc w:val="both"/>
        <w:rPr>
          <w:rFonts w:ascii="Palatino Linotype" w:eastAsia="Palatino Linotype" w:hAnsi="Palatino Linotype" w:cs="Palatino Linotype"/>
          <w:b/>
        </w:rPr>
      </w:pPr>
      <w:r w:rsidRPr="000E57A9">
        <w:rPr>
          <w:rFonts w:ascii="Palatino Linotype" w:eastAsia="Palatino Linotype" w:hAnsi="Palatino Linotype" w:cs="Palatino Linotype"/>
          <w:b/>
        </w:rPr>
        <w:t>10.- Ampliación del plazo para emitir resolución.</w:t>
      </w:r>
      <w:r w:rsidRPr="000E57A9">
        <w:rPr>
          <w:rFonts w:ascii="Palatino Linotype" w:eastAsia="Palatino Linotype" w:hAnsi="Palatino Linotype" w:cs="Palatino Linotype"/>
        </w:rPr>
        <w:t xml:space="preserve"> El </w:t>
      </w:r>
      <w:r w:rsidRPr="000E57A9">
        <w:rPr>
          <w:rFonts w:ascii="Palatino Linotype" w:eastAsia="Palatino Linotype" w:hAnsi="Palatino Linotype" w:cs="Palatino Linotype"/>
          <w:b/>
        </w:rPr>
        <w:t>quince de marzo de dos mil veintitrés</w:t>
      </w:r>
      <w:r w:rsidRPr="000E57A9">
        <w:rPr>
          <w:rFonts w:ascii="Palatino Linotype" w:eastAsia="Palatino Linotype" w:hAnsi="Palatino Linotype" w:cs="Palatino Linotype"/>
        </w:rPr>
        <w:t xml:space="preserve">, en términos del párrafo tercero del artículo 181, de la Ley de Transparencia y Acceso a la Información Pública del Estado de México y </w:t>
      </w:r>
      <w:r w:rsidRPr="000E57A9">
        <w:rPr>
          <w:rFonts w:ascii="Palatino Linotype" w:eastAsia="Palatino Linotype" w:hAnsi="Palatino Linotype" w:cs="Palatino Linotype"/>
        </w:rPr>
        <w:lastRenderedPageBreak/>
        <w:t>Municipios, se emitió acuerdo mediante el cual se amplío el plazo para emitir la resolución que en derecho proceda.</w:t>
      </w:r>
    </w:p>
    <w:p w14:paraId="0ADF125B" w14:textId="77777777" w:rsidR="006F42D3" w:rsidRPr="000E57A9" w:rsidRDefault="006F42D3">
      <w:pPr>
        <w:spacing w:line="360" w:lineRule="auto"/>
        <w:jc w:val="both"/>
        <w:rPr>
          <w:rFonts w:ascii="Palatino Linotype" w:eastAsia="Palatino Linotype" w:hAnsi="Palatino Linotype" w:cs="Palatino Linotype"/>
        </w:rPr>
      </w:pPr>
    </w:p>
    <w:p w14:paraId="2ACFDE5D"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03925D32" w14:textId="77777777" w:rsidR="006F42D3" w:rsidRPr="000E57A9" w:rsidRDefault="006F42D3">
      <w:pPr>
        <w:spacing w:line="360" w:lineRule="auto"/>
        <w:jc w:val="both"/>
        <w:rPr>
          <w:rFonts w:ascii="Palatino Linotype" w:eastAsia="Palatino Linotype" w:hAnsi="Palatino Linotype" w:cs="Palatino Linotype"/>
        </w:rPr>
      </w:pPr>
    </w:p>
    <w:p w14:paraId="210DFE9D"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Por ello, es menester precisar </w:t>
      </w:r>
      <w:proofErr w:type="gramStart"/>
      <w:r w:rsidRPr="000E57A9">
        <w:rPr>
          <w:rFonts w:ascii="Palatino Linotype" w:eastAsia="Palatino Linotype" w:hAnsi="Palatino Linotype" w:cs="Palatino Linotype"/>
        </w:rPr>
        <w:t>que</w:t>
      </w:r>
      <w:proofErr w:type="gramEnd"/>
      <w:r w:rsidRPr="000E57A9">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0ED9066" w14:textId="77777777" w:rsidR="006F42D3" w:rsidRPr="000E57A9" w:rsidRDefault="006F42D3">
      <w:pPr>
        <w:spacing w:line="360" w:lineRule="auto"/>
        <w:jc w:val="both"/>
        <w:rPr>
          <w:rFonts w:ascii="Palatino Linotype" w:eastAsia="Palatino Linotype" w:hAnsi="Palatino Linotype" w:cs="Palatino Linotype"/>
        </w:rPr>
      </w:pPr>
    </w:p>
    <w:p w14:paraId="24C957D9"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3BDB8C" w14:textId="77777777" w:rsidR="006F42D3" w:rsidRPr="000E57A9" w:rsidRDefault="006F42D3">
      <w:pPr>
        <w:spacing w:line="360" w:lineRule="auto"/>
        <w:jc w:val="both"/>
        <w:rPr>
          <w:rFonts w:ascii="Palatino Linotype" w:eastAsia="Palatino Linotype" w:hAnsi="Palatino Linotype" w:cs="Palatino Linotype"/>
        </w:rPr>
      </w:pPr>
    </w:p>
    <w:p w14:paraId="22628126"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80148E0" w14:textId="77777777" w:rsidR="006F42D3" w:rsidRPr="000E57A9" w:rsidRDefault="006F42D3">
      <w:pPr>
        <w:spacing w:line="360" w:lineRule="auto"/>
        <w:jc w:val="both"/>
        <w:rPr>
          <w:rFonts w:ascii="Palatino Linotype" w:eastAsia="Palatino Linotype" w:hAnsi="Palatino Linotype" w:cs="Palatino Linotype"/>
        </w:rPr>
      </w:pPr>
    </w:p>
    <w:p w14:paraId="24558A73" w14:textId="77777777" w:rsidR="006F42D3" w:rsidRPr="000E57A9" w:rsidRDefault="00833DF0">
      <w:pPr>
        <w:spacing w:line="360" w:lineRule="auto"/>
        <w:jc w:val="both"/>
        <w:rPr>
          <w:rFonts w:ascii="Palatino Linotype" w:eastAsia="Palatino Linotype" w:hAnsi="Palatino Linotype" w:cs="Palatino Linotype"/>
          <w:strike/>
        </w:rPr>
      </w:pPr>
      <w:r w:rsidRPr="000E57A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0AD25CA" w14:textId="77777777" w:rsidR="006F42D3" w:rsidRPr="000E57A9" w:rsidRDefault="006F42D3">
      <w:pPr>
        <w:spacing w:line="360" w:lineRule="auto"/>
        <w:jc w:val="both"/>
        <w:rPr>
          <w:rFonts w:ascii="Palatino Linotype" w:eastAsia="Palatino Linotype" w:hAnsi="Palatino Linotype" w:cs="Palatino Linotype"/>
        </w:rPr>
      </w:pPr>
    </w:p>
    <w:p w14:paraId="0D8F58DA" w14:textId="77777777" w:rsidR="006F42D3" w:rsidRPr="000E57A9" w:rsidRDefault="00833DF0">
      <w:pPr>
        <w:numPr>
          <w:ilvl w:val="0"/>
          <w:numId w:val="1"/>
        </w:numPr>
        <w:spacing w:line="360" w:lineRule="auto"/>
        <w:ind w:left="567"/>
        <w:jc w:val="both"/>
        <w:rPr>
          <w:rFonts w:ascii="Palatino Linotype" w:eastAsia="Palatino Linotype" w:hAnsi="Palatino Linotype" w:cs="Palatino Linotype"/>
        </w:rPr>
      </w:pPr>
      <w:r w:rsidRPr="000E57A9">
        <w:rPr>
          <w:rFonts w:ascii="Palatino Linotype" w:eastAsia="Palatino Linotype" w:hAnsi="Palatino Linotype" w:cs="Palatino Linotype"/>
          <w:b/>
        </w:rPr>
        <w:t>Complejidad del Asunto:</w:t>
      </w:r>
      <w:r w:rsidRPr="000E57A9">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F506BF4" w14:textId="77777777" w:rsidR="006F42D3" w:rsidRPr="000E57A9" w:rsidRDefault="006F42D3">
      <w:pPr>
        <w:spacing w:line="360" w:lineRule="auto"/>
        <w:ind w:left="567"/>
        <w:jc w:val="both"/>
        <w:rPr>
          <w:rFonts w:ascii="Palatino Linotype" w:eastAsia="Palatino Linotype" w:hAnsi="Palatino Linotype" w:cs="Palatino Linotype"/>
        </w:rPr>
      </w:pPr>
    </w:p>
    <w:p w14:paraId="5B4A3CEE" w14:textId="77777777" w:rsidR="006F42D3" w:rsidRPr="000E57A9" w:rsidRDefault="00833DF0">
      <w:pPr>
        <w:numPr>
          <w:ilvl w:val="0"/>
          <w:numId w:val="1"/>
        </w:numPr>
        <w:spacing w:line="360" w:lineRule="auto"/>
        <w:ind w:left="567" w:hanging="283"/>
        <w:jc w:val="both"/>
        <w:rPr>
          <w:rFonts w:ascii="Palatino Linotype" w:eastAsia="Palatino Linotype" w:hAnsi="Palatino Linotype" w:cs="Palatino Linotype"/>
        </w:rPr>
      </w:pPr>
      <w:r w:rsidRPr="000E57A9">
        <w:rPr>
          <w:rFonts w:ascii="Palatino Linotype" w:eastAsia="Palatino Linotype" w:hAnsi="Palatino Linotype" w:cs="Palatino Linotype"/>
          <w:b/>
        </w:rPr>
        <w:t>Actividad Procesal del interesado.</w:t>
      </w:r>
      <w:r w:rsidRPr="000E57A9">
        <w:rPr>
          <w:rFonts w:ascii="Palatino Linotype" w:eastAsia="Palatino Linotype" w:hAnsi="Palatino Linotype" w:cs="Palatino Linotype"/>
        </w:rPr>
        <w:t xml:space="preserve"> Acciones u omisiones del interesado.</w:t>
      </w:r>
    </w:p>
    <w:p w14:paraId="4A104AFB" w14:textId="77777777" w:rsidR="006F42D3" w:rsidRPr="000E57A9" w:rsidRDefault="006F42D3">
      <w:pPr>
        <w:spacing w:line="360" w:lineRule="auto"/>
        <w:ind w:left="567" w:hanging="283"/>
        <w:jc w:val="both"/>
        <w:rPr>
          <w:rFonts w:ascii="Palatino Linotype" w:eastAsia="Palatino Linotype" w:hAnsi="Palatino Linotype" w:cs="Palatino Linotype"/>
        </w:rPr>
      </w:pPr>
    </w:p>
    <w:p w14:paraId="6E1954D3" w14:textId="77777777" w:rsidR="006F42D3" w:rsidRPr="000E57A9" w:rsidRDefault="00833DF0">
      <w:pPr>
        <w:numPr>
          <w:ilvl w:val="0"/>
          <w:numId w:val="1"/>
        </w:numPr>
        <w:spacing w:line="360" w:lineRule="auto"/>
        <w:ind w:left="567" w:hanging="283"/>
        <w:jc w:val="both"/>
        <w:rPr>
          <w:rFonts w:ascii="Palatino Linotype" w:eastAsia="Palatino Linotype" w:hAnsi="Palatino Linotype" w:cs="Palatino Linotype"/>
        </w:rPr>
      </w:pPr>
      <w:r w:rsidRPr="000E57A9">
        <w:rPr>
          <w:rFonts w:ascii="Palatino Linotype" w:eastAsia="Palatino Linotype" w:hAnsi="Palatino Linotype" w:cs="Palatino Linotype"/>
          <w:b/>
        </w:rPr>
        <w:t>Conducta de la Autoridad:</w:t>
      </w:r>
      <w:r w:rsidRPr="000E57A9">
        <w:rPr>
          <w:rFonts w:ascii="Palatino Linotype" w:eastAsia="Palatino Linotype" w:hAnsi="Palatino Linotype" w:cs="Palatino Linotype"/>
        </w:rPr>
        <w:t xml:space="preserve"> Las Acciones u omisiones realizadas en el procedimiento. Así como si la autoridad actuó con la debida diligencia.</w:t>
      </w:r>
    </w:p>
    <w:p w14:paraId="5CD81418" w14:textId="77777777" w:rsidR="006F42D3" w:rsidRPr="000E57A9" w:rsidRDefault="006F42D3">
      <w:pPr>
        <w:spacing w:line="360" w:lineRule="auto"/>
        <w:ind w:left="567" w:hanging="283"/>
        <w:rPr>
          <w:rFonts w:ascii="Palatino Linotype" w:eastAsia="Palatino Linotype" w:hAnsi="Palatino Linotype" w:cs="Palatino Linotype"/>
        </w:rPr>
      </w:pPr>
    </w:p>
    <w:p w14:paraId="6887B6DB" w14:textId="77777777" w:rsidR="006F42D3" w:rsidRPr="000E57A9" w:rsidRDefault="00833DF0">
      <w:pPr>
        <w:spacing w:line="360" w:lineRule="auto"/>
        <w:ind w:left="567" w:hanging="283"/>
        <w:jc w:val="both"/>
        <w:rPr>
          <w:rFonts w:ascii="Palatino Linotype" w:eastAsia="Palatino Linotype" w:hAnsi="Palatino Linotype" w:cs="Palatino Linotype"/>
        </w:rPr>
      </w:pPr>
      <w:r w:rsidRPr="000E57A9">
        <w:rPr>
          <w:rFonts w:ascii="Palatino Linotype" w:eastAsia="Palatino Linotype" w:hAnsi="Palatino Linotype" w:cs="Palatino Linotype"/>
          <w:b/>
        </w:rPr>
        <w:t>d)</w:t>
      </w:r>
      <w:r w:rsidRPr="000E57A9">
        <w:rPr>
          <w:rFonts w:ascii="Palatino Linotype" w:eastAsia="Palatino Linotype" w:hAnsi="Palatino Linotype" w:cs="Palatino Linotype"/>
        </w:rPr>
        <w:t xml:space="preserve"> </w:t>
      </w:r>
      <w:r w:rsidRPr="000E57A9">
        <w:rPr>
          <w:rFonts w:ascii="Palatino Linotype" w:eastAsia="Palatino Linotype" w:hAnsi="Palatino Linotype" w:cs="Palatino Linotype"/>
          <w:b/>
        </w:rPr>
        <w:t>La afectación generada en la situación jurídica de la persona involucrada en el proceso:</w:t>
      </w:r>
      <w:r w:rsidRPr="000E57A9">
        <w:rPr>
          <w:rFonts w:ascii="Palatino Linotype" w:eastAsia="Palatino Linotype" w:hAnsi="Palatino Linotype" w:cs="Palatino Linotype"/>
        </w:rPr>
        <w:t xml:space="preserve"> Violación a sus derechos humanos.</w:t>
      </w:r>
    </w:p>
    <w:p w14:paraId="397EDD1B" w14:textId="77777777" w:rsidR="006F42D3" w:rsidRPr="000E57A9" w:rsidRDefault="006F42D3">
      <w:pPr>
        <w:spacing w:line="360" w:lineRule="auto"/>
        <w:jc w:val="both"/>
        <w:rPr>
          <w:rFonts w:ascii="Palatino Linotype" w:eastAsia="Palatino Linotype" w:hAnsi="Palatino Linotype" w:cs="Palatino Linotype"/>
        </w:rPr>
      </w:pPr>
    </w:p>
    <w:p w14:paraId="52F51DB7"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0E57A9">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2081C535" w14:textId="77777777" w:rsidR="006F42D3" w:rsidRPr="000E57A9" w:rsidRDefault="006F42D3">
      <w:pPr>
        <w:spacing w:line="360" w:lineRule="auto"/>
        <w:jc w:val="both"/>
        <w:rPr>
          <w:rFonts w:ascii="Palatino Linotype" w:eastAsia="Palatino Linotype" w:hAnsi="Palatino Linotype" w:cs="Palatino Linotype"/>
        </w:rPr>
      </w:pPr>
    </w:p>
    <w:p w14:paraId="2D773FEC" w14:textId="77777777" w:rsidR="006F42D3" w:rsidRPr="000E57A9" w:rsidRDefault="00833DF0">
      <w:pPr>
        <w:spacing w:line="360" w:lineRule="auto"/>
        <w:jc w:val="both"/>
        <w:rPr>
          <w:rFonts w:ascii="Palatino Linotype" w:eastAsia="Palatino Linotype" w:hAnsi="Palatino Linotype" w:cs="Palatino Linotype"/>
          <w:b/>
        </w:rPr>
      </w:pPr>
      <w:r w:rsidRPr="000E57A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E57A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E57A9">
        <w:rPr>
          <w:rFonts w:ascii="Palatino Linotype" w:eastAsia="Palatino Linotype" w:hAnsi="Palatino Linotype" w:cs="Palatino Linotype"/>
        </w:rPr>
        <w:t>, visible en la Gaceta del Seminario Judicial de la Federación con el registro digital 205635.</w:t>
      </w:r>
    </w:p>
    <w:p w14:paraId="52DC0704" w14:textId="77777777" w:rsidR="006F42D3" w:rsidRPr="000E57A9" w:rsidRDefault="006F42D3">
      <w:pPr>
        <w:spacing w:line="360" w:lineRule="auto"/>
        <w:jc w:val="both"/>
        <w:rPr>
          <w:rFonts w:ascii="Palatino Linotype" w:eastAsia="Palatino Linotype" w:hAnsi="Palatino Linotype" w:cs="Palatino Linotype"/>
        </w:rPr>
      </w:pPr>
    </w:p>
    <w:p w14:paraId="5E060CD4"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26FBD5" w14:textId="77777777" w:rsidR="006F42D3" w:rsidRPr="000E57A9" w:rsidRDefault="006F42D3">
      <w:pPr>
        <w:spacing w:line="360" w:lineRule="auto"/>
        <w:jc w:val="both"/>
        <w:rPr>
          <w:rFonts w:ascii="Palatino Linotype" w:eastAsia="Palatino Linotype" w:hAnsi="Palatino Linotype" w:cs="Palatino Linotype"/>
        </w:rPr>
      </w:pPr>
    </w:p>
    <w:p w14:paraId="5797D38C"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69B9266" w14:textId="77777777" w:rsidR="006F42D3" w:rsidRPr="000E57A9" w:rsidRDefault="006F42D3">
      <w:pPr>
        <w:spacing w:line="360" w:lineRule="auto"/>
        <w:jc w:val="both"/>
        <w:rPr>
          <w:rFonts w:ascii="Palatino Linotype" w:eastAsia="Palatino Linotype" w:hAnsi="Palatino Linotype" w:cs="Palatino Linotype"/>
        </w:rPr>
      </w:pPr>
    </w:p>
    <w:p w14:paraId="494C4C83"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 </w:t>
      </w:r>
      <w:r w:rsidRPr="000E57A9">
        <w:rPr>
          <w:rFonts w:ascii="Palatino Linotype" w:eastAsia="Palatino Linotype" w:hAnsi="Palatino Linotype" w:cs="Palatino Linotype"/>
          <w:i/>
        </w:rPr>
        <w:t>“PLAZO RAZONABLE PARA RESOLVER. DIMENSIÓN Y EFECTOS DE ESTE CONCEPTO CUANDO SE ADUCE EXCESIVA CARGA DE TRABAJO.”</w:t>
      </w:r>
      <w:r w:rsidRPr="000E57A9">
        <w:rPr>
          <w:rFonts w:ascii="Palatino Linotype" w:eastAsia="Palatino Linotype" w:hAnsi="Palatino Linotype" w:cs="Palatino Linotype"/>
        </w:rPr>
        <w:t xml:space="preserve"> consultable en el Seminario Judicial de la Federación y su gaceta, con el registro digital 2002351.</w:t>
      </w:r>
    </w:p>
    <w:p w14:paraId="0F20285E" w14:textId="77777777" w:rsidR="006F42D3" w:rsidRPr="000E57A9" w:rsidRDefault="006F42D3">
      <w:pPr>
        <w:spacing w:line="360" w:lineRule="auto"/>
        <w:jc w:val="both"/>
        <w:rPr>
          <w:rFonts w:ascii="Palatino Linotype" w:eastAsia="Palatino Linotype" w:hAnsi="Palatino Linotype" w:cs="Palatino Linotype"/>
          <w:b/>
        </w:rPr>
      </w:pPr>
    </w:p>
    <w:p w14:paraId="5FB94B67"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i/>
        </w:rPr>
        <w:t>“PLAZO RAZONABLE PARA RESOLVER. CONCEPTO Y ELEMENTOS QUE LO INTEGRAN A LA LUZ DEL DERECHO INTERNACIONAL DE LOS DERECHOS HUMANOS.”</w:t>
      </w:r>
      <w:r w:rsidRPr="000E57A9">
        <w:rPr>
          <w:rFonts w:ascii="Palatino Linotype" w:eastAsia="Palatino Linotype" w:hAnsi="Palatino Linotype" w:cs="Palatino Linotype"/>
        </w:rPr>
        <w:t>, visible en el Seminario Judicial de la Federación y su gaceta, con el registro digital 2002350.</w:t>
      </w:r>
    </w:p>
    <w:p w14:paraId="628EA387" w14:textId="77777777" w:rsidR="006F42D3" w:rsidRPr="000E57A9" w:rsidRDefault="006F42D3">
      <w:pPr>
        <w:spacing w:line="360" w:lineRule="auto"/>
        <w:jc w:val="both"/>
        <w:rPr>
          <w:rFonts w:ascii="Palatino Linotype" w:eastAsia="Palatino Linotype" w:hAnsi="Palatino Linotype" w:cs="Palatino Linotype"/>
        </w:rPr>
      </w:pPr>
    </w:p>
    <w:p w14:paraId="15246E94"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1B2D2E6"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 xml:space="preserve">11. Cierre de Instrucción. </w:t>
      </w:r>
      <w:r w:rsidRPr="000E57A9">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Pr="000E57A9">
        <w:rPr>
          <w:rFonts w:ascii="Palatino Linotype" w:eastAsia="Palatino Linotype" w:hAnsi="Palatino Linotype" w:cs="Palatino Linotype"/>
          <w:b/>
        </w:rPr>
        <w:t>veintisiete de abril de dos mil veintitrés</w:t>
      </w:r>
      <w:r w:rsidRPr="000E57A9">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14:paraId="34517EB2"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57654E5" w14:textId="77777777" w:rsidR="006F42D3" w:rsidRPr="000E57A9" w:rsidRDefault="00833DF0">
      <w:pPr>
        <w:keepNext/>
        <w:keepLines/>
        <w:spacing w:before="40"/>
        <w:jc w:val="center"/>
        <w:rPr>
          <w:rFonts w:ascii="Palatino Linotype" w:eastAsia="Palatino Linotype" w:hAnsi="Palatino Linotype" w:cs="Palatino Linotype"/>
          <w:b/>
        </w:rPr>
      </w:pPr>
      <w:r w:rsidRPr="000E57A9">
        <w:rPr>
          <w:rFonts w:ascii="Palatino Linotype" w:eastAsia="Palatino Linotype" w:hAnsi="Palatino Linotype" w:cs="Palatino Linotype"/>
          <w:b/>
        </w:rPr>
        <w:t>II. C O N S I D E R A N D O S:</w:t>
      </w:r>
    </w:p>
    <w:p w14:paraId="17A3B40E" w14:textId="77777777" w:rsidR="006F42D3" w:rsidRPr="000E57A9" w:rsidRDefault="00833DF0">
      <w:pPr>
        <w:spacing w:before="240" w:after="240" w:line="360" w:lineRule="auto"/>
        <w:jc w:val="both"/>
        <w:rPr>
          <w:rFonts w:ascii="Palatino Linotype" w:eastAsia="Palatino Linotype" w:hAnsi="Palatino Linotype" w:cs="Palatino Linotype"/>
          <w:b/>
        </w:rPr>
      </w:pPr>
      <w:r w:rsidRPr="000E57A9">
        <w:rPr>
          <w:rFonts w:ascii="Palatino Linotype" w:eastAsia="Palatino Linotype" w:hAnsi="Palatino Linotype" w:cs="Palatino Linotype"/>
          <w:b/>
        </w:rPr>
        <w:t xml:space="preserve">Primero. Competencia. </w:t>
      </w:r>
      <w:r w:rsidRPr="000E57A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del Estado de México y Municipios; 9 fracciones I, XXIII y 11 del Reglamento Interior del Instituto de Transparencia, Acceso a la Información Pública y Protección de Datos Personales del Estado de México y Municipios.</w:t>
      </w:r>
    </w:p>
    <w:p w14:paraId="7E3F2EE9" w14:textId="77777777" w:rsidR="006F42D3" w:rsidRPr="000E57A9" w:rsidRDefault="00833DF0">
      <w:pPr>
        <w:widowControl w:val="0"/>
        <w:spacing w:before="120" w:after="12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Segundo. Oportunidad y Procedibilidad del Recurso de Revisión.</w:t>
      </w:r>
      <w:r w:rsidRPr="000E57A9">
        <w:rPr>
          <w:rFonts w:ascii="Palatino Linotype" w:eastAsia="Palatino Linotype" w:hAnsi="Palatino Linotype" w:cs="Palatino Linotype"/>
          <w:b/>
          <w:sz w:val="22"/>
          <w:szCs w:val="22"/>
        </w:rPr>
        <w:t xml:space="preserve"> </w:t>
      </w:r>
      <w:r w:rsidRPr="000E57A9">
        <w:rPr>
          <w:rFonts w:ascii="Palatino Linotype" w:eastAsia="Palatino Linotype" w:hAnsi="Palatino Linotype" w:cs="Palatino Linotype"/>
        </w:rPr>
        <w:t>Previo al estudio del fondo del asunto, se procede a analizar los requisitos de oportunidad y procedibilidad que debe reunir el recurso de revisión, previstos en los artículos 178 y 180 de la Ley de Transparencia y Acceso a la Información Pública del Estado de México y Municipios.</w:t>
      </w:r>
    </w:p>
    <w:p w14:paraId="58F798D4" w14:textId="77777777" w:rsidR="006F42D3" w:rsidRPr="000E57A9" w:rsidRDefault="00833DF0">
      <w:pPr>
        <w:widowControl w:val="0"/>
        <w:spacing w:before="120" w:after="12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Primeramente, es de precisar que la Ley de Transparencia y Acceso a la Información Pública del Estado de México y Municipios, describe el mecanismo </w:t>
      </w:r>
      <w:r w:rsidRPr="000E57A9">
        <w:rPr>
          <w:rFonts w:ascii="Palatino Linotype" w:eastAsia="Palatino Linotype" w:hAnsi="Palatino Linotype" w:cs="Palatino Linotype"/>
        </w:rPr>
        <w:lastRenderedPageBreak/>
        <w:t>de procedencia de los recursos de revisión, en ese sentido en su artículo 163 prevé lo siguiente:</w:t>
      </w:r>
    </w:p>
    <w:p w14:paraId="2DAEE458" w14:textId="77777777" w:rsidR="006F42D3" w:rsidRPr="000E57A9" w:rsidRDefault="00833DF0">
      <w:pPr>
        <w:spacing w:before="120" w:after="240"/>
        <w:ind w:left="851"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“Artículo 163.</w:t>
      </w:r>
      <w:r w:rsidRPr="000E57A9">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97AC9F4" w14:textId="77777777" w:rsidR="006F42D3" w:rsidRPr="000E57A9" w:rsidRDefault="00833DF0">
      <w:pPr>
        <w:spacing w:before="120" w:after="240"/>
        <w:ind w:left="851"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6A26224" w14:textId="77777777" w:rsidR="006F42D3" w:rsidRPr="000E57A9" w:rsidRDefault="00833DF0">
      <w:pPr>
        <w:widowControl w:val="0"/>
        <w:spacing w:before="120" w:after="12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Del precepto legal inserto se advierte que el plazo que le asiste a los sujetos obligados para notificar la respuesta a una solicitud de información pública es de quince días hábiles posteriores a la presentación de ésta.</w:t>
      </w:r>
    </w:p>
    <w:p w14:paraId="7E9BEA5F"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Caso contrario, se actualiza lo que en 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3E7B42E9" w14:textId="77777777" w:rsidR="006F42D3" w:rsidRPr="000E57A9" w:rsidRDefault="00833DF0">
      <w:pPr>
        <w:spacing w:after="120"/>
        <w:ind w:left="851"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 xml:space="preserve">“Artículo 166. </w:t>
      </w:r>
      <w:r w:rsidRPr="000E57A9">
        <w:rPr>
          <w:rFonts w:ascii="Palatino Linotype" w:eastAsia="Palatino Linotype" w:hAnsi="Palatino Linotype" w:cs="Palatino Linotype"/>
          <w:i/>
          <w:sz w:val="22"/>
          <w:szCs w:val="22"/>
        </w:rPr>
        <w:t>La obligación de acceso a la información pública se tendrá por cumplida cuando el solicitante tenga a su disposición la información requerida, o cuando realice la consulta de la misma en el lugar en el que ésta se localice.</w:t>
      </w:r>
    </w:p>
    <w:p w14:paraId="19C2BCFD" w14:textId="77777777" w:rsidR="006F42D3" w:rsidRPr="000E57A9" w:rsidRDefault="00833DF0">
      <w:pPr>
        <w:spacing w:after="120"/>
        <w:ind w:left="851"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p>
    <w:p w14:paraId="5ED8EF4E" w14:textId="77777777" w:rsidR="006F42D3" w:rsidRPr="000E57A9" w:rsidRDefault="00833DF0">
      <w:pPr>
        <w:spacing w:after="120"/>
        <w:ind w:left="851" w:right="902"/>
        <w:jc w:val="both"/>
        <w:rPr>
          <w:rFonts w:ascii="Palatino Linotype" w:eastAsia="Palatino Linotype" w:hAnsi="Palatino Linotype" w:cs="Palatino Linotype"/>
          <w:i/>
          <w:sz w:val="28"/>
          <w:szCs w:val="28"/>
        </w:rPr>
      </w:pPr>
      <w:r w:rsidRPr="000E57A9">
        <w:rPr>
          <w:rFonts w:ascii="Palatino Linotype" w:eastAsia="Palatino Linotype" w:hAnsi="Palatino Linotype" w:cs="Palatino Linotype"/>
          <w:i/>
          <w:sz w:val="22"/>
          <w:szCs w:val="22"/>
        </w:rPr>
        <w:lastRenderedPageBreak/>
        <w:t>Cuando el sujeto obligado no entregue la respuesta a la solicitud dentro del plazo previsto en la Ley, la solicitud se entenderá negada y el solicitante podrá interponer el recurso de revisión previsto en este ordenamiento.”</w:t>
      </w:r>
    </w:p>
    <w:p w14:paraId="4361626C"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De lo anterior, se advierte que el recurso de revisión se ha de interponer dentro del plazo de quince días hábiles contados a partir del día siguiente en que el particular tiene conocimiento de la resolución respectiva, a partir de la fecha en que el </w:t>
      </w:r>
      <w:r w:rsidRPr="000E57A9">
        <w:rPr>
          <w:rFonts w:ascii="Palatino Linotype" w:eastAsia="Palatino Linotype" w:hAnsi="Palatino Linotype" w:cs="Palatino Linotype"/>
          <w:b/>
        </w:rPr>
        <w:t xml:space="preserve">Sujeto Obligado </w:t>
      </w:r>
      <w:r w:rsidRPr="000E57A9">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 los recursos de revisión pueden ser en cualquier momento; postura que ha sido adoptada por este Organismo Garante mediante criterio número 001-15, aprobado por unanimidad del Pleno del Instituto de Transparencia, Acceso a la Información Pública y Protección de Datos Personales del Estado de México y Municipios, que establece:</w:t>
      </w:r>
    </w:p>
    <w:p w14:paraId="0A098FF8" w14:textId="77777777" w:rsidR="006F42D3" w:rsidRPr="000E57A9" w:rsidRDefault="00833DF0">
      <w:pPr>
        <w:spacing w:after="120"/>
        <w:ind w:left="567" w:right="709"/>
        <w:jc w:val="both"/>
        <w:rPr>
          <w:rFonts w:ascii="Palatino Linotype" w:eastAsia="Palatino Linotype" w:hAnsi="Palatino Linotype" w:cs="Palatino Linotype"/>
          <w:sz w:val="22"/>
          <w:szCs w:val="22"/>
        </w:rPr>
      </w:pPr>
      <w:r w:rsidRPr="000E57A9">
        <w:rPr>
          <w:rFonts w:ascii="Palatino Linotype" w:eastAsia="Palatino Linotype" w:hAnsi="Palatino Linotype" w:cs="Palatino Linotype"/>
          <w:b/>
          <w:i/>
          <w:sz w:val="22"/>
          <w:szCs w:val="22"/>
        </w:rPr>
        <w:t>“CRITERIO 0001-15 NEGATIVA FICTA. PLAZO PARA INTERPONER EL RECURSO DE REVISIÓN TRATÁNDOSE DE</w:t>
      </w:r>
      <w:r w:rsidRPr="000E57A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E57A9">
        <w:rPr>
          <w:rFonts w:ascii="Palatino Linotype" w:eastAsia="Palatino Linotype" w:hAnsi="Palatino Linotype" w:cs="Palatino Linotype"/>
          <w:i/>
          <w:sz w:val="22"/>
          <w:szCs w:val="22"/>
        </w:rPr>
        <w:br/>
      </w:r>
    </w:p>
    <w:p w14:paraId="2BE4E28E" w14:textId="77777777" w:rsidR="006F42D3" w:rsidRPr="000E57A9" w:rsidRDefault="00833DF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lastRenderedPageBreak/>
        <w:t xml:space="preserve">Asimismo, por cuanto hace a la procedibilidad del  recurso de revisión, es de suma importancia señalar que </w:t>
      </w:r>
      <w:r w:rsidRPr="000E57A9">
        <w:rPr>
          <w:rFonts w:ascii="Palatino Linotype" w:eastAsia="Palatino Linotype" w:hAnsi="Palatino Linotype" w:cs="Palatino Linotype"/>
          <w:b/>
        </w:rPr>
        <w:t>la parte Recurrente</w:t>
      </w:r>
      <w:r w:rsidRPr="000E57A9">
        <w:rPr>
          <w:rFonts w:ascii="Palatino Linotype" w:eastAsia="Palatino Linotype" w:hAnsi="Palatino Linotype" w:cs="Palatino Linotype"/>
        </w:rPr>
        <w:t xml:space="preserve"> omitió señalar nombre completo,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D423AD" w14:textId="77777777" w:rsidR="006F42D3" w:rsidRPr="000E57A9" w:rsidRDefault="00833DF0">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3695F45" w14:textId="77777777" w:rsidR="006F42D3" w:rsidRPr="000E57A9" w:rsidRDefault="00833DF0">
      <w:pPr>
        <w:spacing w:before="240" w:after="240" w:line="360" w:lineRule="auto"/>
        <w:jc w:val="both"/>
        <w:rPr>
          <w:rFonts w:ascii="Quattrocento Sans" w:eastAsia="Quattrocento Sans" w:hAnsi="Quattrocento Sans" w:cs="Quattrocento Sans"/>
        </w:rPr>
      </w:pPr>
      <w:r w:rsidRPr="000E57A9">
        <w:rPr>
          <w:rFonts w:ascii="Palatino Linotype" w:eastAsia="Palatino Linotype" w:hAnsi="Palatino Linotype" w:cs="Palatino Linotype"/>
        </w:rPr>
        <w:t>Así las cosas,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y, en consecuencia,  resulta conforme a derecho entrar al estudio de fondo y resolver el presente medio de impugnación, al actualizarse lo dispuesto en los artículos 176 y 179 fracción VII del ordenamiento legal citado, que establecen los supuestos en que puede interponerse el recurso de revisión:</w:t>
      </w:r>
    </w:p>
    <w:p w14:paraId="4C788F1D" w14:textId="77777777" w:rsidR="006F42D3" w:rsidRPr="000E57A9" w:rsidRDefault="00833DF0">
      <w:pPr>
        <w:spacing w:before="240" w:after="240"/>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 xml:space="preserve">“Artículo 176. </w:t>
      </w:r>
      <w:r w:rsidRPr="000E57A9">
        <w:rPr>
          <w:rFonts w:ascii="Palatino Linotype" w:eastAsia="Palatino Linotype" w:hAnsi="Palatino Linotype" w:cs="Palatino Linotype"/>
          <w:i/>
          <w:sz w:val="22"/>
          <w:szCs w:val="22"/>
        </w:rPr>
        <w:t xml:space="preserve">El recurso de </w:t>
      </w:r>
      <w:proofErr w:type="gramStart"/>
      <w:r w:rsidRPr="000E57A9">
        <w:rPr>
          <w:rFonts w:ascii="Palatino Linotype" w:eastAsia="Palatino Linotype" w:hAnsi="Palatino Linotype" w:cs="Palatino Linotype"/>
          <w:i/>
          <w:sz w:val="22"/>
          <w:szCs w:val="22"/>
        </w:rPr>
        <w:t>revisión  es</w:t>
      </w:r>
      <w:proofErr w:type="gramEnd"/>
      <w:r w:rsidRPr="000E57A9">
        <w:rPr>
          <w:rFonts w:ascii="Palatino Linotype" w:eastAsia="Palatino Linotype" w:hAnsi="Palatino Linotype" w:cs="Palatino Linotype"/>
          <w:i/>
          <w:sz w:val="22"/>
          <w:szCs w:val="22"/>
        </w:rPr>
        <w:t xml:space="preserve"> la garantía secundaria mediante la cual se pretende reparar cualquier posible afectación al derecho de acceso a la información pública en términos del presente y siguiente Capítulo.</w:t>
      </w:r>
    </w:p>
    <w:p w14:paraId="48173C74" w14:textId="77777777" w:rsidR="006F42D3" w:rsidRPr="000E57A9" w:rsidRDefault="00833DF0">
      <w:pPr>
        <w:spacing w:before="240" w:after="240"/>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 xml:space="preserve">Artículo 178. </w:t>
      </w:r>
      <w:r w:rsidRPr="000E57A9">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solicitud </w:t>
      </w:r>
      <w:r w:rsidRPr="000E57A9">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3E76FDB7" w14:textId="77777777" w:rsidR="006F42D3" w:rsidRPr="000E57A9" w:rsidRDefault="00833DF0">
      <w:pPr>
        <w:spacing w:before="240" w:after="240"/>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Artículo 179</w:t>
      </w:r>
      <w:r w:rsidRPr="000E57A9">
        <w:rPr>
          <w:rFonts w:ascii="Palatino Linotype" w:eastAsia="Palatino Linotype" w:hAnsi="Palatino Linotype" w:cs="Palatino Linotype"/>
          <w:b/>
          <w:sz w:val="22"/>
          <w:szCs w:val="22"/>
        </w:rPr>
        <w:t>.-</w:t>
      </w:r>
      <w:r w:rsidRPr="000E57A9">
        <w:rPr>
          <w:rFonts w:ascii="Bookman Old Style" w:eastAsia="Bookman Old Style" w:hAnsi="Bookman Old Style" w:cs="Bookman Old Style"/>
          <w:sz w:val="20"/>
          <w:szCs w:val="20"/>
        </w:rPr>
        <w:t xml:space="preserve"> </w:t>
      </w:r>
      <w:r w:rsidRPr="000E57A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5F02B92" w14:textId="77777777" w:rsidR="006F42D3" w:rsidRPr="000E57A9" w:rsidRDefault="00833DF0">
      <w:pPr>
        <w:spacing w:before="240" w:after="240"/>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w:t>
      </w:r>
      <w:r w:rsidRPr="000E57A9">
        <w:rPr>
          <w:rFonts w:ascii="Palatino Linotype" w:eastAsia="Palatino Linotype" w:hAnsi="Palatino Linotype" w:cs="Palatino Linotype"/>
          <w:i/>
          <w:sz w:val="22"/>
          <w:szCs w:val="22"/>
        </w:rPr>
        <w:t>]</w:t>
      </w:r>
    </w:p>
    <w:p w14:paraId="19C474EE"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 xml:space="preserve"> VII. La falta de respuesta a una solicitud de acceso a la información</w:t>
      </w:r>
      <w:r w:rsidRPr="000E57A9">
        <w:rPr>
          <w:rFonts w:ascii="Palatino Linotype" w:eastAsia="Palatino Linotype" w:hAnsi="Palatino Linotype" w:cs="Palatino Linotype"/>
          <w:i/>
          <w:sz w:val="22"/>
          <w:szCs w:val="22"/>
        </w:rPr>
        <w:t>…”</w:t>
      </w:r>
    </w:p>
    <w:p w14:paraId="20C68FBA" w14:textId="77777777" w:rsidR="006F42D3" w:rsidRPr="000E57A9" w:rsidRDefault="00833DF0">
      <w:pPr>
        <w:spacing w:before="280" w:after="280" w:line="360" w:lineRule="auto"/>
        <w:jc w:val="both"/>
        <w:rPr>
          <w:rFonts w:ascii="Palatino Linotype" w:eastAsia="Palatino Linotype" w:hAnsi="Palatino Linotype" w:cs="Palatino Linotype"/>
        </w:rPr>
      </w:pPr>
      <w:bookmarkStart w:id="0" w:name="_heading=h.gjdgxs" w:colFirst="0" w:colLast="0"/>
      <w:bookmarkEnd w:id="0"/>
      <w:r w:rsidRPr="000E57A9">
        <w:rPr>
          <w:rFonts w:ascii="Palatino Linotype" w:eastAsia="Palatino Linotype" w:hAnsi="Palatino Linotype" w:cs="Palatino Linotype"/>
          <w:b/>
        </w:rPr>
        <w:t xml:space="preserve">Tercero. Materia de la revisión. </w:t>
      </w:r>
      <w:r w:rsidRPr="000E57A9">
        <w:rPr>
          <w:rFonts w:ascii="Palatino Linotype" w:eastAsia="Palatino Linotype" w:hAnsi="Palatino Linotype" w:cs="Palatino Linotype"/>
        </w:rPr>
        <w:t xml:space="preserve">De la revisión a las constancias y documentos que obran en el expediente electrónico se advierte, que el tema sobre el que </w:t>
      </w:r>
      <w:proofErr w:type="gramStart"/>
      <w:r w:rsidRPr="000E57A9">
        <w:rPr>
          <w:rFonts w:ascii="Palatino Linotype" w:eastAsia="Palatino Linotype" w:hAnsi="Palatino Linotype" w:cs="Palatino Linotype"/>
        </w:rPr>
        <w:t>este  Organismo</w:t>
      </w:r>
      <w:proofErr w:type="gramEnd"/>
      <w:r w:rsidRPr="000E57A9">
        <w:rPr>
          <w:rFonts w:ascii="Palatino Linotype" w:eastAsia="Palatino Linotype" w:hAnsi="Palatino Linotype" w:cs="Palatino Linotype"/>
        </w:rPr>
        <w:t xml:space="preserve"> Garante de Transparencia y Acceso a la Información se pronunciará será: </w:t>
      </w:r>
      <w:r w:rsidRPr="000E57A9">
        <w:rPr>
          <w:rFonts w:ascii="Palatino Linotype" w:eastAsia="Palatino Linotype" w:hAnsi="Palatino Linotype" w:cs="Palatino Linotype"/>
          <w:b/>
        </w:rPr>
        <w:t xml:space="preserve">verificar si el pronunciamiento vertido por el Sujeto Obligado en informe justificado, es adecuado y suficiente para satisfacer el derecho de acceso a la información pública </w:t>
      </w:r>
      <w:r w:rsidRPr="000E57A9">
        <w:rPr>
          <w:rFonts w:ascii="Palatino Linotype" w:eastAsia="Palatino Linotype" w:hAnsi="Palatino Linotype" w:cs="Palatino Linotype"/>
        </w:rPr>
        <w:t xml:space="preserve">de </w:t>
      </w:r>
      <w:r w:rsidRPr="000E57A9">
        <w:rPr>
          <w:rFonts w:ascii="Palatino Linotype" w:eastAsia="Palatino Linotype" w:hAnsi="Palatino Linotype" w:cs="Palatino Linotype"/>
          <w:b/>
        </w:rPr>
        <w:t>la parte Recurrente</w:t>
      </w:r>
      <w:r w:rsidRPr="000E57A9">
        <w:rPr>
          <w:rFonts w:ascii="Palatino Linotype" w:eastAsia="Palatino Linotype" w:hAnsi="Palatino Linotype" w:cs="Palatino Linotype"/>
        </w:rPr>
        <w:t>, o en su defecto, en caso de ser procedente, ordenar la entrega de información oportuna.</w:t>
      </w:r>
    </w:p>
    <w:p w14:paraId="7C848E0F" w14:textId="77777777" w:rsidR="006F42D3" w:rsidRPr="000E57A9" w:rsidRDefault="00833DF0">
      <w:pPr>
        <w:spacing w:before="240" w:after="240" w:line="360" w:lineRule="auto"/>
        <w:jc w:val="both"/>
        <w:rPr>
          <w:rFonts w:ascii="Palatino Linotype" w:eastAsia="Palatino Linotype" w:hAnsi="Palatino Linotype" w:cs="Palatino Linotype"/>
          <w:b/>
        </w:rPr>
      </w:pPr>
      <w:r w:rsidRPr="000E57A9">
        <w:rPr>
          <w:rFonts w:ascii="Palatino Linotype" w:eastAsia="Palatino Linotype" w:hAnsi="Palatino Linotype" w:cs="Palatino Linotype"/>
          <w:b/>
        </w:rPr>
        <w:t xml:space="preserve">Cuarto. Estudio del asunto. </w:t>
      </w:r>
      <w:r w:rsidRPr="000E57A9">
        <w:rPr>
          <w:rFonts w:ascii="Palatino Linotype" w:eastAsia="Palatino Linotype" w:hAnsi="Palatino Linotype" w:cs="Palatino Linotype"/>
        </w:rPr>
        <w:t xml:space="preserve">Antes de entrar al análisis de los pronunciamientos del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en el informe justificado proporcionado,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44ADE33" w14:textId="77777777" w:rsidR="006F42D3" w:rsidRPr="000E57A9" w:rsidRDefault="00833DF0">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E57A9">
        <w:rPr>
          <w:rFonts w:ascii="Palatino Linotype" w:eastAsia="Palatino Linotype" w:hAnsi="Palatino Linotype" w:cs="Palatino Linotype"/>
          <w:i/>
          <w:sz w:val="22"/>
          <w:szCs w:val="22"/>
        </w:rPr>
        <w:t xml:space="preserve">, así </w:t>
      </w:r>
      <w:r w:rsidRPr="000E57A9">
        <w:rPr>
          <w:rFonts w:ascii="Palatino Linotype" w:eastAsia="Palatino Linotype" w:hAnsi="Palatino Linotype" w:cs="Palatino Linotype"/>
          <w:i/>
          <w:sz w:val="22"/>
          <w:szCs w:val="22"/>
        </w:rPr>
        <w:lastRenderedPageBreak/>
        <w:t>como de las garantías para su protección, cuyo ejercicio no podrá restringirse ni suspenderse, salvo en los casos y bajo las condiciones que esta Constitución establece.</w:t>
      </w:r>
    </w:p>
    <w:p w14:paraId="473AEAAC" w14:textId="77777777" w:rsidR="006F42D3" w:rsidRPr="000E57A9" w:rsidRDefault="00833DF0">
      <w:pPr>
        <w:tabs>
          <w:tab w:val="left" w:pos="709"/>
        </w:tabs>
        <w:spacing w:before="240" w:after="240" w:line="276" w:lineRule="auto"/>
        <w:ind w:left="851" w:right="850"/>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A499F67" w14:textId="77777777" w:rsidR="006F42D3" w:rsidRPr="000E57A9" w:rsidRDefault="00833DF0">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E57A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57500DE" w14:textId="77777777" w:rsidR="006F42D3" w:rsidRPr="000E57A9" w:rsidRDefault="00833DF0">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p>
    <w:p w14:paraId="64AF254E" w14:textId="77777777" w:rsidR="006F42D3" w:rsidRPr="000E57A9" w:rsidRDefault="00833DF0">
      <w:pPr>
        <w:spacing w:before="240" w:after="240" w:line="276" w:lineRule="auto"/>
        <w:ind w:left="851" w:right="901"/>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“Artículo 6o.</w:t>
      </w:r>
    </w:p>
    <w:p w14:paraId="2E370751" w14:textId="77777777" w:rsidR="006F42D3" w:rsidRPr="000E57A9" w:rsidRDefault="00833DF0">
      <w:pPr>
        <w:spacing w:before="240" w:after="240" w:line="276" w:lineRule="auto"/>
        <w:ind w:left="851" w:right="901"/>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p>
    <w:p w14:paraId="10206A12" w14:textId="77777777" w:rsidR="006F42D3" w:rsidRPr="000E57A9" w:rsidRDefault="00833DF0">
      <w:pPr>
        <w:spacing w:before="240" w:after="240" w:line="276" w:lineRule="auto"/>
        <w:ind w:left="851" w:right="851"/>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 xml:space="preserve">A. Para el ejercicio del derecho de acceso a la información, la Federación y </w:t>
      </w:r>
      <w:r w:rsidRPr="000E57A9">
        <w:rPr>
          <w:rFonts w:ascii="Palatino Linotype" w:eastAsia="Palatino Linotype" w:hAnsi="Palatino Linotype" w:cs="Palatino Linotype"/>
          <w:b/>
          <w:i/>
          <w:sz w:val="22"/>
          <w:szCs w:val="22"/>
          <w:u w:val="single"/>
        </w:rPr>
        <w:t>las entidades federativas</w:t>
      </w:r>
      <w:r w:rsidRPr="000E57A9">
        <w:rPr>
          <w:rFonts w:ascii="Palatino Linotype" w:eastAsia="Palatino Linotype" w:hAnsi="Palatino Linotype" w:cs="Palatino Linotype"/>
          <w:b/>
          <w:i/>
          <w:sz w:val="22"/>
          <w:szCs w:val="22"/>
        </w:rPr>
        <w:t>,</w:t>
      </w:r>
      <w:r w:rsidRPr="000E57A9">
        <w:rPr>
          <w:rFonts w:ascii="Palatino Linotype" w:eastAsia="Palatino Linotype" w:hAnsi="Palatino Linotype" w:cs="Palatino Linotype"/>
          <w:i/>
          <w:sz w:val="22"/>
          <w:szCs w:val="22"/>
        </w:rPr>
        <w:t xml:space="preserve"> en el ámbito de sus respectivas competencias, se regirán por los siguientes principios y bases:</w:t>
      </w:r>
    </w:p>
    <w:p w14:paraId="4691FE7E" w14:textId="77777777" w:rsidR="006F42D3" w:rsidRPr="000E57A9" w:rsidRDefault="00833DF0">
      <w:pPr>
        <w:spacing w:before="240" w:after="240" w:line="276" w:lineRule="auto"/>
        <w:ind w:left="851" w:right="851"/>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w:t>
      </w:r>
      <w:r w:rsidRPr="000E57A9">
        <w:rPr>
          <w:rFonts w:ascii="Palatino Linotype" w:eastAsia="Palatino Linotype" w:hAnsi="Palatino Linotype" w:cs="Palatino Linotype"/>
          <w:b/>
          <w:i/>
          <w:sz w:val="22"/>
          <w:szCs w:val="22"/>
        </w:rPr>
        <w:t xml:space="preserve">I. </w:t>
      </w:r>
      <w:r w:rsidRPr="000E57A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E57A9">
        <w:rPr>
          <w:rFonts w:ascii="Palatino Linotype" w:eastAsia="Palatino Linotype" w:hAnsi="Palatino Linotype" w:cs="Palatino Linotype"/>
          <w:i/>
          <w:sz w:val="22"/>
          <w:szCs w:val="22"/>
        </w:rPr>
        <w:t xml:space="preserve"> Ejecutivo, Legislativo </w:t>
      </w:r>
      <w:r w:rsidRPr="000E57A9">
        <w:rPr>
          <w:rFonts w:ascii="Palatino Linotype" w:eastAsia="Palatino Linotype" w:hAnsi="Palatino Linotype" w:cs="Palatino Linotype"/>
          <w:b/>
          <w:i/>
          <w:sz w:val="22"/>
          <w:szCs w:val="22"/>
          <w:u w:val="single"/>
        </w:rPr>
        <w:t>y Judicial</w:t>
      </w:r>
      <w:r w:rsidRPr="000E57A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E57A9">
        <w:rPr>
          <w:rFonts w:ascii="Palatino Linotype" w:eastAsia="Palatino Linotype" w:hAnsi="Palatino Linotype" w:cs="Palatino Linotype"/>
          <w:b/>
          <w:i/>
          <w:sz w:val="22"/>
          <w:szCs w:val="22"/>
        </w:rPr>
        <w:t>es pública y sólo podrá ser reservada temporalmente por razones de interés público y seguridad nacional,</w:t>
      </w:r>
      <w:r w:rsidRPr="000E57A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0E57A9">
        <w:rPr>
          <w:rFonts w:ascii="Palatino Linotype" w:eastAsia="Palatino Linotype" w:hAnsi="Palatino Linotype" w:cs="Palatino Linotype"/>
          <w:i/>
          <w:sz w:val="22"/>
          <w:szCs w:val="22"/>
        </w:rPr>
        <w:lastRenderedPageBreak/>
        <w:t>supuestos específicos bajo los cuales procederá la declaración de inexistencia de la información.</w:t>
      </w:r>
    </w:p>
    <w:p w14:paraId="69DD0C53" w14:textId="77777777" w:rsidR="006F42D3" w:rsidRPr="000E57A9" w:rsidRDefault="00833DF0">
      <w:pPr>
        <w:spacing w:before="240" w:after="240" w:line="276" w:lineRule="auto"/>
        <w:ind w:left="851" w:right="851"/>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i/>
          <w:sz w:val="22"/>
          <w:szCs w:val="22"/>
        </w:rPr>
        <w:t> </w:t>
      </w:r>
      <w:r w:rsidRPr="000E57A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02EC336" w14:textId="77777777" w:rsidR="006F42D3" w:rsidRPr="000E57A9" w:rsidRDefault="00833DF0">
      <w:pPr>
        <w:spacing w:before="240" w:after="240" w:line="276" w:lineRule="auto"/>
        <w:ind w:left="851" w:right="851"/>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w:t>
      </w:r>
      <w:r w:rsidRPr="000E57A9">
        <w:rPr>
          <w:rFonts w:ascii="Palatino Linotype" w:eastAsia="Palatino Linotype" w:hAnsi="Palatino Linotype" w:cs="Palatino Linotype"/>
          <w:b/>
          <w:i/>
          <w:sz w:val="22"/>
          <w:szCs w:val="22"/>
        </w:rPr>
        <w:t xml:space="preserve">III. </w:t>
      </w:r>
      <w:r w:rsidRPr="000E57A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E57A9">
        <w:rPr>
          <w:rFonts w:ascii="Palatino Linotype" w:eastAsia="Palatino Linotype" w:hAnsi="Palatino Linotype" w:cs="Palatino Linotype"/>
          <w:i/>
          <w:sz w:val="22"/>
          <w:szCs w:val="22"/>
        </w:rPr>
        <w:t xml:space="preserve"> a sus datos personales o a la rectificación de éstos.</w:t>
      </w:r>
    </w:p>
    <w:p w14:paraId="7D03E081" w14:textId="77777777" w:rsidR="006F42D3" w:rsidRPr="000E57A9" w:rsidRDefault="00833DF0">
      <w:pPr>
        <w:spacing w:before="240" w:after="240" w:line="276" w:lineRule="auto"/>
        <w:ind w:left="851" w:right="851"/>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w:t>
      </w:r>
      <w:r w:rsidRPr="000E57A9">
        <w:rPr>
          <w:rFonts w:ascii="Palatino Linotype" w:eastAsia="Palatino Linotype" w:hAnsi="Palatino Linotype" w:cs="Palatino Linotype"/>
          <w:b/>
          <w:i/>
          <w:sz w:val="22"/>
          <w:szCs w:val="22"/>
        </w:rPr>
        <w:t xml:space="preserve">IV. </w:t>
      </w:r>
      <w:r w:rsidRPr="000E57A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8C8B8AA" w14:textId="77777777" w:rsidR="006F42D3" w:rsidRPr="000E57A9" w:rsidRDefault="00833DF0">
      <w:pPr>
        <w:spacing w:before="240" w:after="240" w:line="276" w:lineRule="auto"/>
        <w:ind w:left="851" w:right="851"/>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 xml:space="preserve">V. </w:t>
      </w:r>
      <w:r w:rsidRPr="000E57A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76118B6" w14:textId="77777777" w:rsidR="006F42D3" w:rsidRPr="000E57A9" w:rsidRDefault="00833DF0">
      <w:pPr>
        <w:spacing w:before="240" w:after="240" w:line="276" w:lineRule="auto"/>
        <w:ind w:left="851" w:right="851"/>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w:t>
      </w:r>
      <w:r w:rsidRPr="000E57A9">
        <w:rPr>
          <w:rFonts w:ascii="Palatino Linotype" w:eastAsia="Palatino Linotype" w:hAnsi="Palatino Linotype" w:cs="Palatino Linotype"/>
          <w:b/>
          <w:i/>
          <w:sz w:val="22"/>
          <w:szCs w:val="22"/>
        </w:rPr>
        <w:t xml:space="preserve">VI. </w:t>
      </w:r>
      <w:r w:rsidRPr="000E57A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2FDFED9" w14:textId="77777777" w:rsidR="006F42D3" w:rsidRPr="000E57A9" w:rsidRDefault="00833DF0">
      <w:pPr>
        <w:spacing w:before="240" w:after="240" w:line="276" w:lineRule="auto"/>
        <w:ind w:left="851" w:right="851"/>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w:t>
      </w:r>
      <w:r w:rsidRPr="000E57A9">
        <w:rPr>
          <w:rFonts w:ascii="Palatino Linotype" w:eastAsia="Palatino Linotype" w:hAnsi="Palatino Linotype" w:cs="Palatino Linotype"/>
          <w:b/>
          <w:i/>
          <w:sz w:val="22"/>
          <w:szCs w:val="22"/>
        </w:rPr>
        <w:t xml:space="preserve">VII. </w:t>
      </w:r>
      <w:r w:rsidRPr="000E57A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526808E"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w:t>
      </w:r>
      <w:r w:rsidRPr="000E57A9">
        <w:rPr>
          <w:rFonts w:ascii="Palatino Linotype" w:eastAsia="Palatino Linotype" w:hAnsi="Palatino Linotype" w:cs="Palatino Linotype"/>
        </w:rPr>
        <w:lastRenderedPageBreak/>
        <w:t>obligados, es pública y accesible, de manera permanente a cualquier persona, privilegiando el principio de máxima publicidad, como así lo establece dicha determinación, que a continuación se transcribe para un mejor entendimiento:</w:t>
      </w:r>
    </w:p>
    <w:p w14:paraId="211EAA7E" w14:textId="77777777" w:rsidR="006F42D3" w:rsidRPr="000E57A9" w:rsidRDefault="00833DF0">
      <w:pPr>
        <w:spacing w:before="240" w:after="240" w:line="276" w:lineRule="auto"/>
        <w:ind w:left="709" w:right="76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r w:rsidRPr="000E57A9">
        <w:rPr>
          <w:rFonts w:ascii="Palatino Linotype" w:eastAsia="Palatino Linotype" w:hAnsi="Palatino Linotype" w:cs="Palatino Linotype"/>
          <w:b/>
          <w:i/>
          <w:sz w:val="22"/>
          <w:szCs w:val="22"/>
        </w:rPr>
        <w:t>Artículo 4</w:t>
      </w:r>
      <w:r w:rsidRPr="000E57A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7F749F" w14:textId="77777777" w:rsidR="006F42D3" w:rsidRPr="000E57A9" w:rsidRDefault="00833DF0">
      <w:pPr>
        <w:spacing w:before="240" w:after="240" w:line="276" w:lineRule="auto"/>
        <w:ind w:left="709" w:right="760"/>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4A9D13A" w14:textId="77777777" w:rsidR="006F42D3" w:rsidRPr="000E57A9" w:rsidRDefault="00833DF0">
      <w:pPr>
        <w:spacing w:before="240" w:after="240" w:line="276" w:lineRule="auto"/>
        <w:ind w:left="709" w:right="76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0E57A9">
        <w:rPr>
          <w:rFonts w:ascii="Palatino Linotype" w:eastAsia="Palatino Linotype" w:hAnsi="Palatino Linotype" w:cs="Palatino Linotype"/>
          <w:i/>
          <w:sz w:val="22"/>
          <w:szCs w:val="22"/>
        </w:rPr>
        <w:t>.”(</w:t>
      </w:r>
      <w:proofErr w:type="gramEnd"/>
      <w:r w:rsidRPr="000E57A9">
        <w:rPr>
          <w:rFonts w:ascii="Palatino Linotype" w:eastAsia="Palatino Linotype" w:hAnsi="Palatino Linotype" w:cs="Palatino Linotype"/>
          <w:i/>
          <w:sz w:val="22"/>
          <w:szCs w:val="22"/>
        </w:rPr>
        <w:t>Sic)</w:t>
      </w:r>
    </w:p>
    <w:p w14:paraId="21CC7344"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B6EBF56" w14:textId="77777777" w:rsidR="006F42D3" w:rsidRPr="000E57A9" w:rsidRDefault="00833DF0">
      <w:pPr>
        <w:spacing w:before="240" w:after="240" w:line="276" w:lineRule="auto"/>
        <w:ind w:left="567" w:right="758"/>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lastRenderedPageBreak/>
        <w:t>“</w:t>
      </w:r>
      <w:r w:rsidRPr="000E57A9">
        <w:rPr>
          <w:rFonts w:ascii="Palatino Linotype" w:eastAsia="Palatino Linotype" w:hAnsi="Palatino Linotype" w:cs="Palatino Linotype"/>
          <w:b/>
          <w:i/>
          <w:sz w:val="22"/>
          <w:szCs w:val="22"/>
        </w:rPr>
        <w:t>Artículo 12</w:t>
      </w:r>
      <w:r w:rsidRPr="000E57A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2AF1299" w14:textId="77777777" w:rsidR="006F42D3" w:rsidRPr="000E57A9" w:rsidRDefault="00833DF0">
      <w:pPr>
        <w:spacing w:before="240" w:after="240" w:line="276" w:lineRule="auto"/>
        <w:ind w:left="567" w:right="758"/>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31692E95"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0E57A9">
        <w:rPr>
          <w:rFonts w:ascii="Palatino Linotype" w:eastAsia="Palatino Linotype" w:hAnsi="Palatino Linotype" w:cs="Palatino Linotype"/>
          <w:b/>
        </w:rPr>
        <w:t xml:space="preserve"> </w:t>
      </w:r>
      <w:r w:rsidRPr="000E57A9">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0E57A9">
        <w:rPr>
          <w:rFonts w:ascii="Palatino Linotype" w:eastAsia="Palatino Linotype" w:hAnsi="Palatino Linotype" w:cs="Palatino Linotype"/>
          <w:i/>
        </w:rPr>
        <w:t>ad hoc</w:t>
      </w:r>
      <w:r w:rsidRPr="000E57A9">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2B2CCA0B" w14:textId="77777777" w:rsidR="006F42D3" w:rsidRPr="000E57A9" w:rsidRDefault="00833DF0">
      <w:pPr>
        <w:spacing w:before="240" w:after="240" w:line="276" w:lineRule="auto"/>
        <w:ind w:left="567" w:right="567"/>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03/17</w:t>
      </w:r>
    </w:p>
    <w:p w14:paraId="704FDF82" w14:textId="77777777" w:rsidR="006F42D3" w:rsidRPr="000E57A9" w:rsidRDefault="00833DF0">
      <w:pPr>
        <w:spacing w:before="240" w:after="240" w:line="276" w:lineRule="auto"/>
        <w:ind w:left="567" w:right="567"/>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“NO EXISTE OBLIGACIÓN DE ELABORAR DOCUMENTOS AD HOC PARA ATENDER LAS SOLICITUDES DE ACCESO A LA INFORMACIÓN.</w:t>
      </w:r>
    </w:p>
    <w:p w14:paraId="433E846C" w14:textId="77777777" w:rsidR="006F42D3" w:rsidRPr="000E57A9" w:rsidRDefault="00833DF0">
      <w:pPr>
        <w:spacing w:before="240" w:after="240" w:line="276" w:lineRule="auto"/>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w:t>
      </w:r>
      <w:r w:rsidRPr="000E57A9">
        <w:rPr>
          <w:rFonts w:ascii="Palatino Linotype" w:eastAsia="Palatino Linotype" w:hAnsi="Palatino Linotype" w:cs="Palatino Linotype"/>
          <w:i/>
          <w:sz w:val="22"/>
          <w:szCs w:val="22"/>
        </w:rPr>
        <w:lastRenderedPageBreak/>
        <w:t>en sus archivos; sin necesidad de elaborar documentos ad hoc para atender las solicitudes de información."(Sic)</w:t>
      </w:r>
    </w:p>
    <w:p w14:paraId="506B095C"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52FE5E" w14:textId="77777777" w:rsidR="006F42D3" w:rsidRPr="000E57A9" w:rsidRDefault="00833DF0">
      <w:pPr>
        <w:spacing w:before="240" w:after="240" w:line="360" w:lineRule="auto"/>
        <w:ind w:right="49"/>
        <w:jc w:val="both"/>
        <w:rPr>
          <w:rFonts w:ascii="Palatino Linotype" w:eastAsia="Palatino Linotype" w:hAnsi="Palatino Linotype" w:cs="Palatino Linotype"/>
        </w:rPr>
      </w:pPr>
      <w:r w:rsidRPr="000E57A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BF51DDC"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87663A" w14:textId="77777777" w:rsidR="006F42D3" w:rsidRPr="000E57A9" w:rsidRDefault="00833DF0">
      <w:pPr>
        <w:spacing w:before="240" w:after="240" w:line="276" w:lineRule="auto"/>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lastRenderedPageBreak/>
        <w:t>“</w:t>
      </w:r>
      <w:r w:rsidRPr="000E57A9">
        <w:rPr>
          <w:rFonts w:ascii="Palatino Linotype" w:eastAsia="Palatino Linotype" w:hAnsi="Palatino Linotype" w:cs="Palatino Linotype"/>
          <w:b/>
          <w:i/>
          <w:sz w:val="22"/>
          <w:szCs w:val="22"/>
        </w:rPr>
        <w:t xml:space="preserve">Artículo 3. </w:t>
      </w:r>
      <w:r w:rsidRPr="000E57A9">
        <w:rPr>
          <w:rFonts w:ascii="Palatino Linotype" w:eastAsia="Palatino Linotype" w:hAnsi="Palatino Linotype" w:cs="Palatino Linotype"/>
          <w:i/>
          <w:sz w:val="22"/>
          <w:szCs w:val="22"/>
        </w:rPr>
        <w:t>Para los efectos de la presente Ley se entenderá por:</w:t>
      </w:r>
    </w:p>
    <w:p w14:paraId="066988BB" w14:textId="77777777" w:rsidR="006F42D3" w:rsidRPr="000E57A9" w:rsidRDefault="00833DF0">
      <w:pPr>
        <w:spacing w:before="240" w:after="240" w:line="276" w:lineRule="auto"/>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p>
    <w:p w14:paraId="19AF1041" w14:textId="77777777" w:rsidR="006F42D3" w:rsidRPr="000E57A9" w:rsidRDefault="00833DF0">
      <w:pPr>
        <w:spacing w:before="240" w:after="240" w:line="276" w:lineRule="auto"/>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XI. Documento:</w:t>
      </w:r>
      <w:r w:rsidRPr="000E57A9">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0E57A9">
        <w:rPr>
          <w:rFonts w:ascii="Palatino Linotype" w:eastAsia="Palatino Linotype" w:hAnsi="Palatino Linotype" w:cs="Palatino Linotype"/>
          <w:b/>
          <w:i/>
          <w:sz w:val="22"/>
          <w:szCs w:val="22"/>
        </w:rPr>
        <w:t>…</w:t>
      </w:r>
      <w:r w:rsidRPr="000E57A9">
        <w:rPr>
          <w:rFonts w:ascii="Palatino Linotype" w:eastAsia="Palatino Linotype" w:hAnsi="Palatino Linotype" w:cs="Palatino Linotype"/>
          <w:i/>
          <w:sz w:val="22"/>
          <w:szCs w:val="22"/>
        </w:rPr>
        <w:t>” (Sic)</w:t>
      </w:r>
    </w:p>
    <w:p w14:paraId="6C0F486E"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15A945B" w14:textId="77777777" w:rsidR="006F42D3" w:rsidRPr="000E57A9" w:rsidRDefault="00833DF0">
      <w:pPr>
        <w:spacing w:before="240" w:after="240" w:line="276" w:lineRule="auto"/>
        <w:ind w:left="567" w:right="567"/>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sz w:val="22"/>
          <w:szCs w:val="22"/>
        </w:rPr>
        <w:t>“</w:t>
      </w:r>
      <w:r w:rsidRPr="000E57A9">
        <w:rPr>
          <w:rFonts w:ascii="Palatino Linotype" w:eastAsia="Palatino Linotype" w:hAnsi="Palatino Linotype" w:cs="Palatino Linotype"/>
          <w:b/>
          <w:i/>
          <w:sz w:val="22"/>
          <w:szCs w:val="22"/>
        </w:rPr>
        <w:t>CRITERIO 0002-11</w:t>
      </w:r>
    </w:p>
    <w:p w14:paraId="2AFA2C38" w14:textId="77777777" w:rsidR="006F42D3" w:rsidRPr="000E57A9" w:rsidRDefault="00833DF0">
      <w:pPr>
        <w:spacing w:before="240" w:after="240" w:line="276" w:lineRule="auto"/>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E57A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A7F2CEB" w14:textId="77777777" w:rsidR="006F42D3" w:rsidRPr="000E57A9" w:rsidRDefault="00833DF0">
      <w:pPr>
        <w:spacing w:before="240" w:after="240" w:line="276" w:lineRule="auto"/>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En </w:t>
      </w:r>
      <w:proofErr w:type="gramStart"/>
      <w:r w:rsidRPr="000E57A9">
        <w:rPr>
          <w:rFonts w:ascii="Palatino Linotype" w:eastAsia="Palatino Linotype" w:hAnsi="Palatino Linotype" w:cs="Palatino Linotype"/>
          <w:i/>
          <w:sz w:val="22"/>
          <w:szCs w:val="22"/>
        </w:rPr>
        <w:t>consecuencia</w:t>
      </w:r>
      <w:proofErr w:type="gramEnd"/>
      <w:r w:rsidRPr="000E57A9">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BEB25A3" w14:textId="77777777" w:rsidR="006F42D3" w:rsidRPr="000E57A9" w:rsidRDefault="00833DF0">
      <w:pPr>
        <w:numPr>
          <w:ilvl w:val="0"/>
          <w:numId w:val="2"/>
        </w:num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lastRenderedPageBreak/>
        <w:t xml:space="preserve">Que se trate de información registrada en cualquier soporte documental, </w:t>
      </w:r>
      <w:proofErr w:type="gramStart"/>
      <w:r w:rsidRPr="000E57A9">
        <w:rPr>
          <w:rFonts w:ascii="Palatino Linotype" w:eastAsia="Palatino Linotype" w:hAnsi="Palatino Linotype" w:cs="Palatino Linotype"/>
          <w:i/>
          <w:sz w:val="22"/>
          <w:szCs w:val="22"/>
        </w:rPr>
        <w:t>que</w:t>
      </w:r>
      <w:proofErr w:type="gramEnd"/>
      <w:r w:rsidRPr="000E57A9">
        <w:rPr>
          <w:rFonts w:ascii="Palatino Linotype" w:eastAsia="Palatino Linotype" w:hAnsi="Palatino Linotype" w:cs="Palatino Linotype"/>
          <w:i/>
          <w:sz w:val="22"/>
          <w:szCs w:val="22"/>
        </w:rPr>
        <w:t xml:space="preserve"> en ejercicio de las atribuciones conferidas, sea generada por los Sujetos Obligados;</w:t>
      </w:r>
    </w:p>
    <w:p w14:paraId="670FB820" w14:textId="77777777" w:rsidR="006F42D3" w:rsidRPr="000E57A9" w:rsidRDefault="00833DF0">
      <w:pPr>
        <w:numPr>
          <w:ilvl w:val="0"/>
          <w:numId w:val="2"/>
        </w:num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Que se trate de información registrada en cualquier soporte documental, </w:t>
      </w:r>
      <w:proofErr w:type="gramStart"/>
      <w:r w:rsidRPr="000E57A9">
        <w:rPr>
          <w:rFonts w:ascii="Palatino Linotype" w:eastAsia="Palatino Linotype" w:hAnsi="Palatino Linotype" w:cs="Palatino Linotype"/>
          <w:i/>
          <w:sz w:val="22"/>
          <w:szCs w:val="22"/>
        </w:rPr>
        <w:t>que</w:t>
      </w:r>
      <w:proofErr w:type="gramEnd"/>
      <w:r w:rsidRPr="000E57A9">
        <w:rPr>
          <w:rFonts w:ascii="Palatino Linotype" w:eastAsia="Palatino Linotype" w:hAnsi="Palatino Linotype" w:cs="Palatino Linotype"/>
          <w:i/>
          <w:sz w:val="22"/>
          <w:szCs w:val="22"/>
        </w:rPr>
        <w:t xml:space="preserve"> en ejercicio de las atribuciones conferidas, sea administrada por los Sujetos Obligados, y</w:t>
      </w:r>
    </w:p>
    <w:p w14:paraId="6117A2A0" w14:textId="77777777" w:rsidR="006F42D3" w:rsidRPr="000E57A9" w:rsidRDefault="00833DF0">
      <w:pPr>
        <w:spacing w:before="240" w:after="240" w:line="276" w:lineRule="auto"/>
        <w:ind w:left="567" w:right="567" w:hanging="284"/>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3) </w:t>
      </w:r>
      <w:r w:rsidRPr="000E57A9">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0E57A9">
        <w:rPr>
          <w:rFonts w:ascii="Palatino Linotype" w:eastAsia="Palatino Linotype" w:hAnsi="Palatino Linotype" w:cs="Palatino Linotype"/>
          <w:b/>
          <w:i/>
          <w:sz w:val="22"/>
          <w:szCs w:val="22"/>
        </w:rPr>
        <w:t>que</w:t>
      </w:r>
      <w:proofErr w:type="gramEnd"/>
      <w:r w:rsidRPr="000E57A9">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62C6CFC1"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De ahí que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0E57A9">
        <w:rPr>
          <w:rFonts w:ascii="Palatino Linotype" w:eastAsia="Palatino Linotype" w:hAnsi="Palatino Linotype" w:cs="Palatino Linotype"/>
          <w:vertAlign w:val="superscript"/>
        </w:rPr>
        <w:footnoteReference w:id="1"/>
      </w:r>
      <w:r w:rsidRPr="000E57A9">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E57A9">
        <w:rPr>
          <w:rFonts w:ascii="Palatino Linotype" w:eastAsia="Palatino Linotype" w:hAnsi="Palatino Linotype" w:cs="Palatino Linotype"/>
          <w:vertAlign w:val="superscript"/>
        </w:rPr>
        <w:footnoteReference w:id="2"/>
      </w:r>
      <w:r w:rsidRPr="000E57A9">
        <w:rPr>
          <w:rFonts w:ascii="Palatino Linotype" w:eastAsia="Palatino Linotype" w:hAnsi="Palatino Linotype" w:cs="Palatino Linotype"/>
        </w:rPr>
        <w:t>.</w:t>
      </w:r>
    </w:p>
    <w:p w14:paraId="001D1415"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Ahora bien, para profundizar en el estudio del presente asunto, es conveniente recordar que la parte solicitante requirió al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le proporcionara lo siguiente:</w:t>
      </w:r>
    </w:p>
    <w:p w14:paraId="76980B7E" w14:textId="77777777" w:rsidR="006F42D3" w:rsidRPr="000E57A9" w:rsidRDefault="006F42D3">
      <w:pPr>
        <w:spacing w:before="240" w:after="240" w:line="360" w:lineRule="auto"/>
        <w:jc w:val="both"/>
        <w:rPr>
          <w:rFonts w:ascii="Palatino Linotype" w:eastAsia="Palatino Linotype" w:hAnsi="Palatino Linotype" w:cs="Palatino Linotype"/>
        </w:rPr>
      </w:pPr>
    </w:p>
    <w:p w14:paraId="41FDE4E0" w14:textId="77777777" w:rsidR="006F42D3" w:rsidRPr="000E57A9" w:rsidRDefault="006F42D3">
      <w:pPr>
        <w:spacing w:before="240" w:after="240" w:line="360" w:lineRule="auto"/>
        <w:jc w:val="both"/>
        <w:rPr>
          <w:rFonts w:ascii="Palatino Linotype" w:eastAsia="Palatino Linotype" w:hAnsi="Palatino Linotype" w:cs="Palatino Linotype"/>
        </w:rPr>
      </w:pPr>
    </w:p>
    <w:p w14:paraId="4442303A" w14:textId="77777777" w:rsidR="006F42D3" w:rsidRPr="000E57A9" w:rsidRDefault="00833DF0">
      <w:pPr>
        <w:numPr>
          <w:ilvl w:val="0"/>
          <w:numId w:val="4"/>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sz w:val="22"/>
          <w:szCs w:val="22"/>
        </w:rPr>
      </w:pPr>
      <w:r w:rsidRPr="000E57A9">
        <w:rPr>
          <w:rFonts w:ascii="Palatino Linotype" w:eastAsia="Palatino Linotype" w:hAnsi="Palatino Linotype" w:cs="Palatino Linotype"/>
          <w:b/>
          <w:sz w:val="22"/>
          <w:szCs w:val="22"/>
        </w:rPr>
        <w:t>Las actas del consejo municipal de desarrollo rural sustentable</w:t>
      </w:r>
    </w:p>
    <w:p w14:paraId="3A410C85" w14:textId="77777777" w:rsidR="006F42D3" w:rsidRPr="000E57A9" w:rsidRDefault="00833DF0">
      <w:pPr>
        <w:spacing w:before="240" w:after="240" w:line="360" w:lineRule="auto"/>
        <w:ind w:right="49"/>
        <w:jc w:val="both"/>
        <w:rPr>
          <w:rFonts w:ascii="Palatino Linotype" w:eastAsia="Palatino Linotype" w:hAnsi="Palatino Linotype" w:cs="Palatino Linotype"/>
          <w:i/>
        </w:rPr>
      </w:pPr>
      <w:r w:rsidRPr="000E57A9">
        <w:rPr>
          <w:rFonts w:ascii="Palatino Linotype" w:eastAsia="Palatino Linotype" w:hAnsi="Palatino Linotype" w:cs="Palatino Linotype"/>
        </w:rPr>
        <w:t xml:space="preserve">Es de resaltar que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fue omiso en emitir su respuesta, circunstancia </w:t>
      </w:r>
      <w:proofErr w:type="gramStart"/>
      <w:r w:rsidRPr="000E57A9">
        <w:rPr>
          <w:rFonts w:ascii="Palatino Linotype" w:eastAsia="Palatino Linotype" w:hAnsi="Palatino Linotype" w:cs="Palatino Linotype"/>
        </w:rPr>
        <w:t>que  condujo</w:t>
      </w:r>
      <w:proofErr w:type="gramEnd"/>
      <w:r w:rsidRPr="000E57A9">
        <w:rPr>
          <w:rFonts w:ascii="Palatino Linotype" w:eastAsia="Palatino Linotype" w:hAnsi="Palatino Linotype" w:cs="Palatino Linotype"/>
        </w:rPr>
        <w:t xml:space="preserve"> a la interposición del recurso de revisión por parte del particular, mediante el cual se inconformó en los siguientes términos: </w:t>
      </w:r>
      <w:r w:rsidRPr="000E57A9">
        <w:rPr>
          <w:rFonts w:ascii="Palatino Linotype" w:eastAsia="Palatino Linotype" w:hAnsi="Palatino Linotype" w:cs="Palatino Linotype"/>
          <w:i/>
        </w:rPr>
        <w:t>“</w:t>
      </w:r>
      <w:r w:rsidRPr="000E57A9">
        <w:rPr>
          <w:rFonts w:ascii="Palatino Linotype" w:eastAsia="Palatino Linotype" w:hAnsi="Palatino Linotype" w:cs="Palatino Linotype"/>
          <w:b/>
          <w:i/>
        </w:rPr>
        <w:t xml:space="preserve">Al no dar respuesta, se viola mi derecho al </w:t>
      </w:r>
      <w:proofErr w:type="spellStart"/>
      <w:r w:rsidRPr="000E57A9">
        <w:rPr>
          <w:rFonts w:ascii="Palatino Linotype" w:eastAsia="Palatino Linotype" w:hAnsi="Palatino Linotype" w:cs="Palatino Linotype"/>
          <w:b/>
          <w:i/>
        </w:rPr>
        <w:t>aceso</w:t>
      </w:r>
      <w:proofErr w:type="spellEnd"/>
      <w:r w:rsidRPr="000E57A9">
        <w:rPr>
          <w:rFonts w:ascii="Palatino Linotype" w:eastAsia="Palatino Linotype" w:hAnsi="Palatino Linotype" w:cs="Palatino Linotype"/>
          <w:b/>
          <w:i/>
        </w:rPr>
        <w:t xml:space="preserve"> a la información, el sujeto obligado autoriza prorroga y no me notifica el acta del </w:t>
      </w:r>
      <w:proofErr w:type="spellStart"/>
      <w:r w:rsidRPr="000E57A9">
        <w:rPr>
          <w:rFonts w:ascii="Palatino Linotype" w:eastAsia="Palatino Linotype" w:hAnsi="Palatino Linotype" w:cs="Palatino Linotype"/>
          <w:b/>
          <w:i/>
        </w:rPr>
        <w:t>comite</w:t>
      </w:r>
      <w:proofErr w:type="spellEnd"/>
      <w:r w:rsidRPr="000E57A9">
        <w:rPr>
          <w:rFonts w:ascii="Palatino Linotype" w:eastAsia="Palatino Linotype" w:hAnsi="Palatino Linotype" w:cs="Palatino Linotype"/>
          <w:b/>
          <w:i/>
        </w:rPr>
        <w:t xml:space="preserve"> que respalde determinada actuación</w:t>
      </w:r>
      <w:r w:rsidRPr="000E57A9">
        <w:rPr>
          <w:rFonts w:ascii="Palatino Linotype" w:eastAsia="Palatino Linotype" w:hAnsi="Palatino Linotype" w:cs="Palatino Linotype"/>
          <w:i/>
        </w:rPr>
        <w:t xml:space="preserve">” (Sic) </w:t>
      </w:r>
    </w:p>
    <w:p w14:paraId="6C8A0FEC" w14:textId="77777777" w:rsidR="006F42D3" w:rsidRPr="000E57A9" w:rsidRDefault="00833DF0">
      <w:pPr>
        <w:spacing w:before="240" w:after="240" w:line="360" w:lineRule="auto"/>
        <w:ind w:right="49"/>
        <w:jc w:val="both"/>
        <w:rPr>
          <w:rFonts w:ascii="Palatino Linotype" w:eastAsia="Palatino Linotype" w:hAnsi="Palatino Linotype" w:cs="Palatino Linotype"/>
          <w:b/>
          <w:i/>
        </w:rPr>
      </w:pPr>
      <w:r w:rsidRPr="000E57A9">
        <w:rPr>
          <w:rFonts w:ascii="Palatino Linotype" w:eastAsia="Palatino Linotype" w:hAnsi="Palatino Linotype" w:cs="Palatino Linotype"/>
        </w:rPr>
        <w:t xml:space="preserve">Una vez admitido el recurso de revisión que nos ocupa,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remitió su informe justificado, el cual consiste en un pronunciamiento de la </w:t>
      </w:r>
      <w:proofErr w:type="gramStart"/>
      <w:r w:rsidRPr="000E57A9">
        <w:rPr>
          <w:rFonts w:ascii="Palatino Linotype" w:eastAsia="Palatino Linotype" w:hAnsi="Palatino Linotype" w:cs="Palatino Linotype"/>
        </w:rPr>
        <w:t>Directora</w:t>
      </w:r>
      <w:proofErr w:type="gramEnd"/>
      <w:r w:rsidRPr="000E57A9">
        <w:rPr>
          <w:rFonts w:ascii="Palatino Linotype" w:eastAsia="Palatino Linotype" w:hAnsi="Palatino Linotype" w:cs="Palatino Linotype"/>
        </w:rPr>
        <w:t xml:space="preserve"> de Desarrollo Económico, Turístico y Artesanal, quien remite las actas de las sesiones celebradas por el Consejo Municipal de Desarrollo Rural Sustentable, del 20 de enero al 26 de agosto de 2022. ( </w:t>
      </w:r>
    </w:p>
    <w:p w14:paraId="0791C720" w14:textId="77777777" w:rsidR="006F42D3" w:rsidRPr="000E57A9" w:rsidRDefault="00833DF0">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i/>
        </w:rPr>
      </w:pPr>
      <w:r w:rsidRPr="000E57A9">
        <w:rPr>
          <w:rFonts w:ascii="Palatino Linotype" w:eastAsia="Palatino Linotype" w:hAnsi="Palatino Linotype" w:cs="Palatino Linotype"/>
        </w:rPr>
        <w:t>Teniendo en cuenta lo anterior, conviene iniciar señalando el presente análisis que de una interpretación a las razones o motivos de inconformidad, se advierte que el particular recurre lo siguiente: “…</w:t>
      </w:r>
      <w:r w:rsidRPr="000E57A9">
        <w:rPr>
          <w:rFonts w:ascii="Palatino Linotype" w:eastAsia="Palatino Linotype" w:hAnsi="Palatino Linotype" w:cs="Palatino Linotype"/>
          <w:b/>
          <w:i/>
        </w:rPr>
        <w:t xml:space="preserve">el sujeto obligado autoriza prorroga y no me notifica el acta del </w:t>
      </w:r>
      <w:proofErr w:type="spellStart"/>
      <w:r w:rsidRPr="000E57A9">
        <w:rPr>
          <w:rFonts w:ascii="Palatino Linotype" w:eastAsia="Palatino Linotype" w:hAnsi="Palatino Linotype" w:cs="Palatino Linotype"/>
          <w:b/>
          <w:i/>
        </w:rPr>
        <w:t>comite</w:t>
      </w:r>
      <w:proofErr w:type="spellEnd"/>
      <w:r w:rsidRPr="000E57A9">
        <w:rPr>
          <w:rFonts w:ascii="Palatino Linotype" w:eastAsia="Palatino Linotype" w:hAnsi="Palatino Linotype" w:cs="Palatino Linotype"/>
          <w:b/>
          <w:i/>
        </w:rPr>
        <w:t xml:space="preserve"> que respalde determinada actuación</w:t>
      </w:r>
      <w:r w:rsidRPr="000E57A9">
        <w:rPr>
          <w:rFonts w:ascii="Palatino Linotype" w:eastAsia="Palatino Linotype" w:hAnsi="Palatino Linotype" w:cs="Palatino Linotype"/>
          <w:i/>
        </w:rPr>
        <w:t xml:space="preserve">” (Sic) (Énfasis añadido), </w:t>
      </w:r>
      <w:r w:rsidRPr="000E57A9">
        <w:rPr>
          <w:rFonts w:ascii="Palatino Linotype" w:eastAsia="Palatino Linotype" w:hAnsi="Palatino Linotype" w:cs="Palatino Linotype"/>
        </w:rPr>
        <w:t>en ese sentido, si bien es cierto, no se requirió desde la presentación de la solicitud de información, el acuerdo del Comité de Transparencia por el cual se aprueba la prórroga, no menos cierto es que de conformidad con el artículo 163 de la Ley de Transparencia local, la prórroga debe darse en los siguientes términos:</w:t>
      </w:r>
    </w:p>
    <w:p w14:paraId="7E90C9CC" w14:textId="77777777" w:rsidR="006F42D3" w:rsidRPr="000E57A9" w:rsidRDefault="00833DF0">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lastRenderedPageBreak/>
        <w:t xml:space="preserve">“Artículo 163. La Unidad de Transparencia deberá notificar la respuesta a la solicitud al interesado en el menor tiempo posible, que no podrá exceder de quince días hábiles, contados a partir del día siguiente a la presentación de aquélla. Excepcionalmente, </w:t>
      </w:r>
      <w:r w:rsidRPr="000E57A9">
        <w:rPr>
          <w:rFonts w:ascii="Palatino Linotype" w:eastAsia="Palatino Linotype" w:hAnsi="Palatino Linotype" w:cs="Palatino Linotype"/>
          <w:b/>
          <w:i/>
          <w:sz w:val="22"/>
          <w:szCs w:val="22"/>
        </w:rPr>
        <w:t>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w:t>
      </w:r>
      <w:r w:rsidRPr="000E57A9">
        <w:rPr>
          <w:rFonts w:ascii="Palatino Linotype" w:eastAsia="Palatino Linotype" w:hAnsi="Palatino Linotype" w:cs="Palatino Linotype"/>
          <w:i/>
          <w:sz w:val="22"/>
          <w:szCs w:val="22"/>
        </w:rPr>
        <w:t>, antes de su vencimiento. No podrán invocarse como causales de ampliación del plazo motivos que supongan negligencia o descuido del sujeto obligado en el desahogo de la solicitud.” (Sic) (Énfasis añadido)</w:t>
      </w:r>
    </w:p>
    <w:p w14:paraId="139A99A3" w14:textId="77777777" w:rsidR="006F42D3" w:rsidRPr="000E57A9" w:rsidRDefault="00833DF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De manera que dentro del trámite a la solicitud de información, se prevé que de ser el caso en el que se requiera ampliar el plazo, deberán existir razones fundadas y motivadas, las cuales serán asentadas en una resolución emitida por el Comité de Transparencia y posteriormente este documento se notificará al solicitante antes del vencimiento del plazo, situación que no aconteció en el caso particular y es por ello que </w:t>
      </w:r>
      <w:r w:rsidRPr="000E57A9">
        <w:rPr>
          <w:rFonts w:ascii="Palatino Linotype" w:eastAsia="Palatino Linotype" w:hAnsi="Palatino Linotype" w:cs="Palatino Linotype"/>
          <w:b/>
        </w:rPr>
        <w:t>la parte Recurrente</w:t>
      </w:r>
      <w:r w:rsidRPr="000E57A9">
        <w:rPr>
          <w:rFonts w:ascii="Palatino Linotype" w:eastAsia="Palatino Linotype" w:hAnsi="Palatino Linotype" w:cs="Palatino Linotype"/>
        </w:rPr>
        <w:t xml:space="preserve"> argumenta esta circunstancia al momento de la interposición del Recurso de Revisión.</w:t>
      </w:r>
    </w:p>
    <w:p w14:paraId="2D04C5E0" w14:textId="77777777" w:rsidR="006F42D3" w:rsidRPr="000E57A9" w:rsidRDefault="00833DF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Es por lo anterior que se estima que si bien es cierto, el acuerdo de prórroga para emitir respuesta no fue peticionado inicialmente, no menos cierto es que por mandato de ley debe entregarse la resolución que autoriza la ampliación de plazo para efecto de no dejar al particular en estado de incertidumbre respecto del trámite de su solicitud de información, por lo que se insta al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a atender las formalidades procedimentales, así como los plazos establecidos por la normatividad en la materia.</w:t>
      </w:r>
    </w:p>
    <w:p w14:paraId="2B27FD0A" w14:textId="77777777" w:rsidR="006F42D3" w:rsidRPr="000E57A9" w:rsidRDefault="00833DF0">
      <w:pPr>
        <w:pBdr>
          <w:top w:val="nil"/>
          <w:left w:val="nil"/>
          <w:bottom w:val="nil"/>
          <w:right w:val="nil"/>
          <w:between w:val="nil"/>
        </w:pBdr>
        <w:shd w:val="clear" w:color="auto" w:fill="FFFFFF"/>
        <w:spacing w:after="240" w:line="360" w:lineRule="auto"/>
        <w:jc w:val="both"/>
      </w:pPr>
      <w:r w:rsidRPr="000E57A9">
        <w:rPr>
          <w:rFonts w:ascii="Palatino Linotype" w:eastAsia="Palatino Linotype" w:hAnsi="Palatino Linotype" w:cs="Palatino Linotype"/>
        </w:rPr>
        <w:t xml:space="preserve">Ahora bien, teniendo en cuenta las posturas de las partes, conviene apuntar </w:t>
      </w:r>
      <w:proofErr w:type="gramStart"/>
      <w:r w:rsidRPr="000E57A9">
        <w:rPr>
          <w:rFonts w:ascii="Palatino Linotype" w:eastAsia="Palatino Linotype" w:hAnsi="Palatino Linotype" w:cs="Palatino Linotype"/>
        </w:rPr>
        <w:t>que</w:t>
      </w:r>
      <w:proofErr w:type="gramEnd"/>
      <w:r w:rsidRPr="000E57A9">
        <w:rPr>
          <w:rFonts w:ascii="Palatino Linotype" w:eastAsia="Palatino Linotype" w:hAnsi="Palatino Linotype" w:cs="Palatino Linotype"/>
        </w:rPr>
        <w:t xml:space="preserve"> mediante informe justificado,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no niega la competencia para </w:t>
      </w:r>
      <w:r w:rsidRPr="000E57A9">
        <w:rPr>
          <w:rFonts w:ascii="Palatino Linotype" w:eastAsia="Palatino Linotype" w:hAnsi="Palatino Linotype" w:cs="Palatino Linotype"/>
        </w:rPr>
        <w:lastRenderedPageBreak/>
        <w:t xml:space="preserve">conocer de la información solicitada, sino por el contrario, con el pronunciamiento proporcionado por </w:t>
      </w:r>
      <w:r w:rsidRPr="000E57A9">
        <w:rPr>
          <w:rFonts w:ascii="Palatino Linotype" w:eastAsia="Palatino Linotype" w:hAnsi="Palatino Linotype" w:cs="Palatino Linotype"/>
          <w:b/>
        </w:rPr>
        <w:t>Directora de Desarrollo Económico, Turístico y Artesanal</w:t>
      </w:r>
      <w:r w:rsidRPr="000E57A9">
        <w:rPr>
          <w:rFonts w:ascii="Palatino Linotype" w:eastAsia="Palatino Linotype" w:hAnsi="Palatino Linotype" w:cs="Palatino Linotype"/>
        </w:rPr>
        <w:t>, en su carácter de servidora pública habilitada asevera que es competente para conocer de la solicitud de información</w:t>
      </w:r>
      <w:r w:rsidRPr="000E57A9">
        <w:rPr>
          <w:rFonts w:ascii="Palatino Linotype" w:eastAsia="Palatino Linotype" w:hAnsi="Palatino Linotype" w:cs="Palatino Linotype"/>
          <w:i/>
        </w:rPr>
        <w:t xml:space="preserve">. </w:t>
      </w:r>
    </w:p>
    <w:p w14:paraId="38233A3B" w14:textId="77777777" w:rsidR="006F42D3" w:rsidRPr="000E57A9" w:rsidRDefault="00833DF0">
      <w:pPr>
        <w:spacing w:before="240" w:after="240" w:line="360" w:lineRule="auto"/>
        <w:ind w:right="49"/>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No </w:t>
      </w:r>
      <w:proofErr w:type="gramStart"/>
      <w:r w:rsidRPr="000E57A9">
        <w:rPr>
          <w:rFonts w:ascii="Palatino Linotype" w:eastAsia="Palatino Linotype" w:hAnsi="Palatino Linotype" w:cs="Palatino Linotype"/>
        </w:rPr>
        <w:t>obstante</w:t>
      </w:r>
      <w:proofErr w:type="gramEnd"/>
      <w:r w:rsidRPr="000E57A9">
        <w:rPr>
          <w:rFonts w:ascii="Palatino Linotype" w:eastAsia="Palatino Linotype" w:hAnsi="Palatino Linotype" w:cs="Palatino Linotype"/>
        </w:rPr>
        <w:t xml:space="preserve"> lo anterior, es necesario traer a colación lo dispuesto por el Código Reglamentario del Ayuntamiento de Metepec, el cual regula de la siguiente manera al Consejo Municipal de Desarrollo Rural Sustentable: </w:t>
      </w:r>
    </w:p>
    <w:p w14:paraId="3A7DBBDB"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“CAPÍTULO II</w:t>
      </w:r>
    </w:p>
    <w:p w14:paraId="049C92E9"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Del Consejo Municipal para el Desarrollo Rural Sustentable</w:t>
      </w:r>
    </w:p>
    <w:p w14:paraId="05BC99AA"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SECCIÓN PRIMERA</w:t>
      </w:r>
    </w:p>
    <w:p w14:paraId="2F5FB7E5"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Disposiciones Generales</w:t>
      </w:r>
    </w:p>
    <w:p w14:paraId="061E9B52"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Artículo 12.40. El Consejo Municipal para el Desarrollo Rural Sustentable, es una instancia incluyente cuya función es fomentar la participación de los productores y demás agentes de la sociedad rural en la definición de prioridades regionales, la planeación y la distribución de los recursos que se destinen al apoyo de las inversiones productivas para el desarrollo rural sustentable.</w:t>
      </w:r>
    </w:p>
    <w:p w14:paraId="5F394512"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w:t>
      </w:r>
    </w:p>
    <w:p w14:paraId="331BAACB"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Artículo 12.44. El Consejo, se integra por:</w:t>
      </w:r>
    </w:p>
    <w:p w14:paraId="4773ECC3"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 xml:space="preserve">I. Un </w:t>
      </w:r>
      <w:proofErr w:type="gramStart"/>
      <w:r w:rsidRPr="000E57A9">
        <w:rPr>
          <w:rFonts w:ascii="Palatino Linotype" w:eastAsia="Palatino Linotype" w:hAnsi="Palatino Linotype" w:cs="Palatino Linotype"/>
          <w:b/>
          <w:i/>
          <w:sz w:val="22"/>
          <w:szCs w:val="22"/>
        </w:rPr>
        <w:t>Presidente</w:t>
      </w:r>
      <w:proofErr w:type="gramEnd"/>
      <w:r w:rsidRPr="000E57A9">
        <w:rPr>
          <w:rFonts w:ascii="Palatino Linotype" w:eastAsia="Palatino Linotype" w:hAnsi="Palatino Linotype" w:cs="Palatino Linotype"/>
          <w:b/>
          <w:i/>
          <w:sz w:val="22"/>
          <w:szCs w:val="22"/>
        </w:rPr>
        <w:t>, quién será el Presidente Municipal;</w:t>
      </w:r>
    </w:p>
    <w:p w14:paraId="454EC576"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 xml:space="preserve">II. Un </w:t>
      </w:r>
      <w:proofErr w:type="gramStart"/>
      <w:r w:rsidRPr="000E57A9">
        <w:rPr>
          <w:rFonts w:ascii="Palatino Linotype" w:eastAsia="Palatino Linotype" w:hAnsi="Palatino Linotype" w:cs="Palatino Linotype"/>
          <w:b/>
          <w:i/>
          <w:sz w:val="22"/>
          <w:szCs w:val="22"/>
        </w:rPr>
        <w:t>Vicepresidente</w:t>
      </w:r>
      <w:proofErr w:type="gramEnd"/>
      <w:r w:rsidRPr="000E57A9">
        <w:rPr>
          <w:rFonts w:ascii="Palatino Linotype" w:eastAsia="Palatino Linotype" w:hAnsi="Palatino Linotype" w:cs="Palatino Linotype"/>
          <w:b/>
          <w:i/>
          <w:sz w:val="22"/>
          <w:szCs w:val="22"/>
        </w:rPr>
        <w:t>, que será el Director de Desarrollo Económico, Turístico y Artesanal;</w:t>
      </w:r>
    </w:p>
    <w:p w14:paraId="79FA2AC9"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 xml:space="preserve">III. Un </w:t>
      </w:r>
      <w:proofErr w:type="gramStart"/>
      <w:r w:rsidRPr="000E57A9">
        <w:rPr>
          <w:rFonts w:ascii="Palatino Linotype" w:eastAsia="Palatino Linotype" w:hAnsi="Palatino Linotype" w:cs="Palatino Linotype"/>
          <w:b/>
          <w:i/>
          <w:sz w:val="22"/>
          <w:szCs w:val="22"/>
        </w:rPr>
        <w:t>Secretario Técnico</w:t>
      </w:r>
      <w:proofErr w:type="gramEnd"/>
      <w:r w:rsidRPr="000E57A9">
        <w:rPr>
          <w:rFonts w:ascii="Palatino Linotype" w:eastAsia="Palatino Linotype" w:hAnsi="Palatino Linotype" w:cs="Palatino Linotype"/>
          <w:b/>
          <w:i/>
          <w:sz w:val="22"/>
          <w:szCs w:val="22"/>
        </w:rPr>
        <w:t>, quién será el encargado del área municipal de Fomento Agropecuario;</w:t>
      </w:r>
    </w:p>
    <w:p w14:paraId="0D4868F1"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lastRenderedPageBreak/>
        <w:t>IV. Dos vocales, que serán:</w:t>
      </w:r>
    </w:p>
    <w:p w14:paraId="2DEEAC36"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a) Un representante de las dependencias que formen parte de la Comisión Intersecretarial y</w:t>
      </w:r>
    </w:p>
    <w:p w14:paraId="3851521C"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b) Un funcionario que el Gobierno del Estado de México determine; y</w:t>
      </w:r>
    </w:p>
    <w:p w14:paraId="22C7C262"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V. Cinco miembros permanentes que serán:</w:t>
      </w:r>
    </w:p>
    <w:p w14:paraId="6478E4A5"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a) Un representante de los núcleos agrarios,</w:t>
      </w:r>
    </w:p>
    <w:p w14:paraId="0CE86CE1"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b) Un representante de las organizaciones de productores;</w:t>
      </w:r>
    </w:p>
    <w:p w14:paraId="4BA5AC89"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c) Un representante de las instituciones académicas;</w:t>
      </w:r>
    </w:p>
    <w:p w14:paraId="2DD8D179"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d) Un representante de las instituciones de investigación; y</w:t>
      </w:r>
    </w:p>
    <w:p w14:paraId="71E8D04B"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e) Un representante de las instituciones privadas vinculadas al ramo.</w:t>
      </w:r>
    </w:p>
    <w:p w14:paraId="0B8BB613"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u w:val="single"/>
        </w:rPr>
      </w:pPr>
      <w:r w:rsidRPr="000E57A9">
        <w:rPr>
          <w:rFonts w:ascii="Palatino Linotype" w:eastAsia="Palatino Linotype" w:hAnsi="Palatino Linotype" w:cs="Palatino Linotype"/>
          <w:b/>
          <w:i/>
          <w:sz w:val="22"/>
          <w:szCs w:val="22"/>
          <w:u w:val="single"/>
        </w:rPr>
        <w:t>Tendrán derecho a voz y voto los señalados en las fracciones I, II y IV del presente artículo.</w:t>
      </w:r>
    </w:p>
    <w:p w14:paraId="09D4AEE1"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Artículo 12.45. Los integrantes del Consejo desempeñarán su encargo durante el período de la administración pública municipal de que se trate. Los representantes de los sectores sociales y privados podrán ser reelegidos por una sola vez.</w:t>
      </w:r>
    </w:p>
    <w:p w14:paraId="3F459527"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p>
    <w:p w14:paraId="6B77C179"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SECCIÓN TERCERA</w:t>
      </w:r>
    </w:p>
    <w:p w14:paraId="6C4623A9"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De las Sesiones del Consejo Municipal</w:t>
      </w:r>
    </w:p>
    <w:p w14:paraId="59D2E907"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 xml:space="preserve">Artículo 12.51. </w:t>
      </w:r>
      <w:r w:rsidRPr="000E57A9">
        <w:rPr>
          <w:rFonts w:ascii="Palatino Linotype" w:eastAsia="Palatino Linotype" w:hAnsi="Palatino Linotype" w:cs="Palatino Linotype"/>
          <w:b/>
          <w:i/>
          <w:sz w:val="22"/>
          <w:szCs w:val="22"/>
          <w:u w:val="single"/>
        </w:rPr>
        <w:t>Para atender los asuntos que deba conocer el Consejo, sesionará en forma colegiada, de manera ordinaria una vez al mes</w:t>
      </w:r>
      <w:r w:rsidRPr="000E57A9">
        <w:rPr>
          <w:rFonts w:ascii="Palatino Linotype" w:eastAsia="Palatino Linotype" w:hAnsi="Palatino Linotype" w:cs="Palatino Linotype"/>
          <w:b/>
          <w:i/>
          <w:sz w:val="22"/>
          <w:szCs w:val="22"/>
        </w:rPr>
        <w:t xml:space="preserve">, y extraordinaria cuantas veces sea necesario, cuando así lo estime el </w:t>
      </w:r>
      <w:proofErr w:type="gramStart"/>
      <w:r w:rsidRPr="000E57A9">
        <w:rPr>
          <w:rFonts w:ascii="Palatino Linotype" w:eastAsia="Palatino Linotype" w:hAnsi="Palatino Linotype" w:cs="Palatino Linotype"/>
          <w:b/>
          <w:i/>
          <w:sz w:val="22"/>
          <w:szCs w:val="22"/>
        </w:rPr>
        <w:t>Presidente</w:t>
      </w:r>
      <w:proofErr w:type="gramEnd"/>
      <w:r w:rsidRPr="000E57A9">
        <w:rPr>
          <w:rFonts w:ascii="Palatino Linotype" w:eastAsia="Palatino Linotype" w:hAnsi="Palatino Linotype" w:cs="Palatino Linotype"/>
          <w:b/>
          <w:i/>
          <w:sz w:val="22"/>
          <w:szCs w:val="22"/>
        </w:rPr>
        <w:t xml:space="preserve"> o lo solicite la mayoría de sus representantes.</w:t>
      </w:r>
    </w:p>
    <w:p w14:paraId="0B429B45" w14:textId="77777777" w:rsidR="006F42D3" w:rsidRPr="000E57A9" w:rsidRDefault="00833DF0">
      <w:pPr>
        <w:spacing w:before="240" w:after="240" w:line="276" w:lineRule="auto"/>
        <w:ind w:left="567" w:right="709"/>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La sesión del Consejo, se verificará en el día, hora y lugar previamente fijados en la convocatoria respectiva.</w:t>
      </w:r>
    </w:p>
    <w:p w14:paraId="154B64DC"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lastRenderedPageBreak/>
        <w:t>SECCIÓN CUARTA</w:t>
      </w:r>
    </w:p>
    <w:p w14:paraId="086907A5"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De las Atribuciones del Consejo</w:t>
      </w:r>
    </w:p>
    <w:p w14:paraId="4056EF80"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Artículo 12.52. Son atribuciones del Consejo las siguientes:</w:t>
      </w:r>
    </w:p>
    <w:p w14:paraId="622EE1EE"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I. Aprobar el programa de trabajo con base en un proceso de planeación participativa, y en el que se señalen las acciones y proyectos prioritarios por cadena productiva;</w:t>
      </w:r>
    </w:p>
    <w:p w14:paraId="3B9E5EE6"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II. Concentrar información relativa a los programas y apoyos que canalizan las dependencias federales y estatales al medio rural y hacerla extensiva a todos sus habitantes;</w:t>
      </w:r>
    </w:p>
    <w:p w14:paraId="45AB6590"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III. Promover el óptimo aprovechamiento de los recursos naturales del Municipio, procurando su conservación y mejoramiento;</w:t>
      </w:r>
    </w:p>
    <w:p w14:paraId="5B640E24"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IV. Identificar y promover la aplicación de programas municipales de conversión productiva y proyectos ecológicos;</w:t>
      </w:r>
    </w:p>
    <w:p w14:paraId="287F6A33"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V. Promover la organización económica y la capacitación de los productores;</w:t>
      </w:r>
    </w:p>
    <w:p w14:paraId="3B19E851"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VI. Promover la suscripción de convenios de concertación entre autoridades de los tres niveles de gobierno, y agentes de la sociedad rural del Municipio en atención al desarrollo rural del municipio;</w:t>
      </w:r>
    </w:p>
    <w:p w14:paraId="6BF23155"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VII. Coadyuvar con las autoridades municipales en la elaboración de los planes, programas y proyectos del medio rural municipal; y</w:t>
      </w:r>
    </w:p>
    <w:p w14:paraId="455B75C7" w14:textId="77777777" w:rsidR="006F42D3" w:rsidRPr="000E57A9" w:rsidRDefault="00833DF0">
      <w:pPr>
        <w:spacing w:before="240" w:after="240"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VIII. Las demás que le confieran otras disposiciones legales aplicables.” (Sic) (Énfasis añadido)</w:t>
      </w:r>
    </w:p>
    <w:p w14:paraId="60C21C59" w14:textId="77777777" w:rsidR="006F42D3" w:rsidRPr="000E57A9" w:rsidRDefault="00833DF0">
      <w:pPr>
        <w:spacing w:before="240" w:after="240" w:line="360" w:lineRule="auto"/>
        <w:ind w:right="49" w:firstLine="1"/>
        <w:jc w:val="both"/>
        <w:rPr>
          <w:rFonts w:ascii="Palatino Linotype" w:eastAsia="Palatino Linotype" w:hAnsi="Palatino Linotype" w:cs="Palatino Linotype"/>
        </w:rPr>
      </w:pPr>
      <w:r w:rsidRPr="000E57A9">
        <w:rPr>
          <w:rFonts w:ascii="Palatino Linotype" w:eastAsia="Palatino Linotype" w:hAnsi="Palatino Linotype" w:cs="Palatino Linotype"/>
        </w:rPr>
        <w:t>De los preceptos citados con antelación, se colige lo siguiente:</w:t>
      </w:r>
    </w:p>
    <w:p w14:paraId="11C65FFF" w14:textId="77777777" w:rsidR="006F42D3" w:rsidRPr="000E57A9" w:rsidRDefault="00833DF0">
      <w:pPr>
        <w:numPr>
          <w:ilvl w:val="0"/>
          <w:numId w:val="4"/>
        </w:numPr>
        <w:pBdr>
          <w:top w:val="nil"/>
          <w:left w:val="nil"/>
          <w:bottom w:val="nil"/>
          <w:right w:val="nil"/>
          <w:between w:val="nil"/>
        </w:pBdr>
        <w:spacing w:before="240" w:after="240" w:line="360" w:lineRule="auto"/>
        <w:ind w:right="709"/>
        <w:jc w:val="both"/>
        <w:rPr>
          <w:rFonts w:ascii="Palatino Linotype" w:eastAsia="Palatino Linotype" w:hAnsi="Palatino Linotype" w:cs="Palatino Linotype"/>
          <w:sz w:val="22"/>
          <w:szCs w:val="22"/>
        </w:rPr>
      </w:pPr>
      <w:r w:rsidRPr="000E57A9">
        <w:rPr>
          <w:rFonts w:ascii="Palatino Linotype" w:eastAsia="Palatino Linotype" w:hAnsi="Palatino Linotype" w:cs="Palatino Linotype"/>
          <w:sz w:val="22"/>
          <w:szCs w:val="22"/>
        </w:rPr>
        <w:t xml:space="preserve">Que el Consejo Municipal para el Desarrollo Rural Sustentable es una instancia cuya función es fomentar la participación de los productores y demás agentes de la sociedad rural en la definición de prioridades </w:t>
      </w:r>
      <w:r w:rsidRPr="000E57A9">
        <w:rPr>
          <w:rFonts w:ascii="Palatino Linotype" w:eastAsia="Palatino Linotype" w:hAnsi="Palatino Linotype" w:cs="Palatino Linotype"/>
          <w:sz w:val="22"/>
          <w:szCs w:val="22"/>
        </w:rPr>
        <w:lastRenderedPageBreak/>
        <w:t>regionales, la planeación y la distribución de los recursos que se destinen al apoyo de las inversiones productivas para el desarrollo rural sustentable.</w:t>
      </w:r>
    </w:p>
    <w:p w14:paraId="025D6F11" w14:textId="77777777" w:rsidR="006F42D3" w:rsidRPr="000E57A9" w:rsidRDefault="00833DF0">
      <w:pPr>
        <w:numPr>
          <w:ilvl w:val="0"/>
          <w:numId w:val="4"/>
        </w:numPr>
        <w:pBdr>
          <w:top w:val="nil"/>
          <w:left w:val="nil"/>
          <w:bottom w:val="nil"/>
          <w:right w:val="nil"/>
          <w:between w:val="nil"/>
        </w:pBdr>
        <w:spacing w:before="240" w:after="240" w:line="360" w:lineRule="auto"/>
        <w:ind w:right="709"/>
        <w:jc w:val="both"/>
        <w:rPr>
          <w:rFonts w:ascii="Palatino Linotype" w:eastAsia="Palatino Linotype" w:hAnsi="Palatino Linotype" w:cs="Palatino Linotype"/>
          <w:sz w:val="22"/>
          <w:szCs w:val="22"/>
        </w:rPr>
      </w:pPr>
      <w:r w:rsidRPr="000E57A9">
        <w:rPr>
          <w:rFonts w:ascii="Palatino Linotype" w:eastAsia="Palatino Linotype" w:hAnsi="Palatino Linotype" w:cs="Palatino Linotype"/>
          <w:sz w:val="22"/>
          <w:szCs w:val="22"/>
        </w:rPr>
        <w:t>Que este Consejo se encuentra conformado por el Presidente, quien es precisamente el Presidente Municipal, la Directora de Desarrollo Económico, Turístico y Artesanal quien fungirá como Vicepresidenta, un Secretario Técnico, quién será el encargado del área municipal de Fomento Agropecuario, dos vocales que serán un representante de las dependencias que formen parte de la Comisión Intersecretarial y un funcionario que el Gobierno del Estado de México determine, así como cinco miembros permanentes que serán representantes de los núcleos agrarios, las organizaciones de productores, las instituciones académicas, las instituciones de investigación y las instituciones privadas vinculadas al ramo.</w:t>
      </w:r>
    </w:p>
    <w:p w14:paraId="557A7FD8" w14:textId="77777777" w:rsidR="006F42D3" w:rsidRPr="000E57A9" w:rsidRDefault="00833DF0">
      <w:pPr>
        <w:numPr>
          <w:ilvl w:val="0"/>
          <w:numId w:val="4"/>
        </w:numPr>
        <w:pBdr>
          <w:top w:val="nil"/>
          <w:left w:val="nil"/>
          <w:bottom w:val="nil"/>
          <w:right w:val="nil"/>
          <w:between w:val="nil"/>
        </w:pBdr>
        <w:spacing w:before="240" w:after="240" w:line="360" w:lineRule="auto"/>
        <w:ind w:right="709"/>
        <w:jc w:val="both"/>
        <w:rPr>
          <w:rFonts w:ascii="Palatino Linotype" w:eastAsia="Palatino Linotype" w:hAnsi="Palatino Linotype" w:cs="Palatino Linotype"/>
          <w:sz w:val="22"/>
          <w:szCs w:val="22"/>
        </w:rPr>
      </w:pPr>
      <w:r w:rsidRPr="000E57A9">
        <w:rPr>
          <w:rFonts w:ascii="Palatino Linotype" w:eastAsia="Palatino Linotype" w:hAnsi="Palatino Linotype" w:cs="Palatino Linotype"/>
          <w:sz w:val="22"/>
          <w:szCs w:val="22"/>
        </w:rPr>
        <w:t xml:space="preserve"> </w:t>
      </w:r>
      <w:proofErr w:type="gramStart"/>
      <w:r w:rsidRPr="000E57A9">
        <w:rPr>
          <w:rFonts w:ascii="Palatino Linotype" w:eastAsia="Palatino Linotype" w:hAnsi="Palatino Linotype" w:cs="Palatino Linotype"/>
          <w:sz w:val="22"/>
          <w:szCs w:val="22"/>
        </w:rPr>
        <w:t>Que</w:t>
      </w:r>
      <w:proofErr w:type="gramEnd"/>
      <w:r w:rsidRPr="000E57A9">
        <w:rPr>
          <w:rFonts w:ascii="Palatino Linotype" w:eastAsia="Palatino Linotype" w:hAnsi="Palatino Linotype" w:cs="Palatino Linotype"/>
          <w:sz w:val="22"/>
          <w:szCs w:val="22"/>
        </w:rPr>
        <w:t xml:space="preserve"> dentro de este Consejo, únicamente cuentan con voz y voto el presidente, la vicepresidenta y los vocales, no así los representantes que fungen exclusivamente como miembros permanentes.</w:t>
      </w:r>
    </w:p>
    <w:p w14:paraId="578762CD" w14:textId="77777777" w:rsidR="006F42D3" w:rsidRPr="000E57A9" w:rsidRDefault="00833DF0">
      <w:pPr>
        <w:spacing w:before="240" w:after="240" w:line="360" w:lineRule="auto"/>
        <w:ind w:right="49" w:firstLine="1"/>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Teniendo estas premisas en cuenta, resulta importante señalar que no escapa desapercibido para este organismo garante que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entregó en informe justificado las actas del Consejo generadas del veinte de enero al veintiséis de agosto de dos mil veintidós, las cuales fueron analizadas y se llegaron a las siguientes conclusiones:</w:t>
      </w:r>
    </w:p>
    <w:p w14:paraId="7FE64170" w14:textId="77777777" w:rsidR="006F42D3" w:rsidRPr="000E57A9" w:rsidRDefault="00833DF0">
      <w:pPr>
        <w:numPr>
          <w:ilvl w:val="0"/>
          <w:numId w:val="3"/>
        </w:numPr>
        <w:pBdr>
          <w:top w:val="nil"/>
          <w:left w:val="nil"/>
          <w:bottom w:val="nil"/>
          <w:right w:val="nil"/>
          <w:between w:val="nil"/>
        </w:pBdr>
        <w:spacing w:before="240" w:after="240" w:line="360" w:lineRule="auto"/>
        <w:ind w:left="567" w:right="709" w:hanging="283"/>
        <w:jc w:val="both"/>
        <w:rPr>
          <w:rFonts w:ascii="Palatino Linotype" w:eastAsia="Palatino Linotype" w:hAnsi="Palatino Linotype" w:cs="Palatino Linotype"/>
        </w:rPr>
      </w:pPr>
      <w:r w:rsidRPr="000E57A9">
        <w:rPr>
          <w:rFonts w:ascii="Palatino Linotype" w:eastAsia="Palatino Linotype" w:hAnsi="Palatino Linotype" w:cs="Palatino Linotype"/>
        </w:rPr>
        <w:t>Se advierte que las actas cuentan con números consecutivos, por lo que la información referente al año 2022 se encuentra completa.</w:t>
      </w:r>
    </w:p>
    <w:p w14:paraId="3F696644" w14:textId="77777777" w:rsidR="006F42D3" w:rsidRPr="000E57A9" w:rsidRDefault="00833DF0">
      <w:pPr>
        <w:numPr>
          <w:ilvl w:val="0"/>
          <w:numId w:val="3"/>
        </w:numPr>
        <w:pBdr>
          <w:top w:val="nil"/>
          <w:left w:val="nil"/>
          <w:bottom w:val="nil"/>
          <w:right w:val="nil"/>
          <w:between w:val="nil"/>
        </w:pBdr>
        <w:tabs>
          <w:tab w:val="left" w:pos="8080"/>
        </w:tabs>
        <w:spacing w:line="360" w:lineRule="auto"/>
        <w:ind w:left="567" w:right="709" w:hanging="283"/>
        <w:jc w:val="both"/>
        <w:rPr>
          <w:rFonts w:ascii="Palatino Linotype" w:eastAsia="Palatino Linotype" w:hAnsi="Palatino Linotype" w:cs="Palatino Linotype"/>
        </w:rPr>
      </w:pPr>
      <w:r w:rsidRPr="000E57A9">
        <w:rPr>
          <w:rFonts w:ascii="Palatino Linotype" w:eastAsia="Palatino Linotype" w:hAnsi="Palatino Linotype" w:cs="Palatino Linotype"/>
        </w:rPr>
        <w:lastRenderedPageBreak/>
        <w:t xml:space="preserve">Las actas remitidas en informe justificado se encuentran en versión pública, sin embargo, no se adjuntó el acuerdo de clasificación que sustente el </w:t>
      </w:r>
      <w:proofErr w:type="spellStart"/>
      <w:r w:rsidRPr="000E57A9">
        <w:rPr>
          <w:rFonts w:ascii="Palatino Linotype" w:eastAsia="Palatino Linotype" w:hAnsi="Palatino Linotype" w:cs="Palatino Linotype"/>
        </w:rPr>
        <w:t>testado</w:t>
      </w:r>
      <w:proofErr w:type="spellEnd"/>
      <w:r w:rsidRPr="000E57A9">
        <w:rPr>
          <w:rFonts w:ascii="Palatino Linotype" w:eastAsia="Palatino Linotype" w:hAnsi="Palatino Linotype" w:cs="Palatino Linotype"/>
        </w:rPr>
        <w:t xml:space="preserve"> de la información. </w:t>
      </w:r>
    </w:p>
    <w:p w14:paraId="49850CDA" w14:textId="77777777" w:rsidR="006F42D3" w:rsidRPr="000E57A9" w:rsidRDefault="00833DF0">
      <w:pPr>
        <w:numPr>
          <w:ilvl w:val="0"/>
          <w:numId w:val="3"/>
        </w:numPr>
        <w:pBdr>
          <w:top w:val="nil"/>
          <w:left w:val="nil"/>
          <w:bottom w:val="nil"/>
          <w:right w:val="nil"/>
          <w:between w:val="nil"/>
        </w:pBdr>
        <w:spacing w:before="240" w:after="240" w:line="360" w:lineRule="auto"/>
        <w:ind w:right="709"/>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En atención a lo anterior, debe precisarse que en las actas de las sesiones 92, 93 y 96 se dejaron visibles firmas de las que no se tiene certeza si pertenecen a servidores públicos o a particulares, por lo cual estas no se pusieron a disposición de </w:t>
      </w:r>
      <w:r w:rsidRPr="000E57A9">
        <w:rPr>
          <w:rFonts w:ascii="Palatino Linotype" w:eastAsia="Palatino Linotype" w:hAnsi="Palatino Linotype" w:cs="Palatino Linotype"/>
          <w:b/>
        </w:rPr>
        <w:t xml:space="preserve">la parte Recurrente </w:t>
      </w:r>
      <w:r w:rsidRPr="000E57A9">
        <w:rPr>
          <w:rFonts w:ascii="Palatino Linotype" w:eastAsia="Palatino Linotype" w:hAnsi="Palatino Linotype" w:cs="Palatino Linotype"/>
        </w:rPr>
        <w:t>y deberán remitirse al momento de dar cumplimiento a la presente resolución.</w:t>
      </w:r>
    </w:p>
    <w:p w14:paraId="104AF259" w14:textId="77777777" w:rsidR="006F42D3" w:rsidRPr="000E57A9" w:rsidRDefault="00833DF0">
      <w:pPr>
        <w:spacing w:before="240" w:after="240" w:line="360" w:lineRule="auto"/>
        <w:ind w:right="49"/>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Acotado lo anterior, referente al testado de </w:t>
      </w:r>
      <w:r w:rsidRPr="000E57A9">
        <w:rPr>
          <w:rFonts w:ascii="Palatino Linotype" w:eastAsia="Palatino Linotype" w:hAnsi="Palatino Linotype" w:cs="Palatino Linotype"/>
          <w:b/>
        </w:rPr>
        <w:t>nombres y firmas de los representantes que fungen como miembros permanentes, dicha circunstancia es correcta, toda vez que al no contar con voz y voto, no ejercen actos de autoridad</w:t>
      </w:r>
      <w:r w:rsidRPr="000E57A9">
        <w:rPr>
          <w:rFonts w:ascii="Palatino Linotype" w:eastAsia="Palatino Linotype" w:hAnsi="Palatino Linotype" w:cs="Palatino Linotype"/>
        </w:rPr>
        <w:t>, por lo que consecuentemente, dichos datos no son susceptibles de escrutinio público, en razón de que no actualizan el supuesto jurídico establecido en el  artículo 7° de la Ley de Transparencia y Acceso a la Información Pública del Estado de México y Municipios, el cual dispone que:</w:t>
      </w:r>
    </w:p>
    <w:p w14:paraId="263FEA12" w14:textId="77777777" w:rsidR="006F42D3" w:rsidRPr="000E57A9" w:rsidRDefault="00833DF0">
      <w:pPr>
        <w:spacing w:before="240" w:after="240" w:line="276" w:lineRule="auto"/>
        <w:ind w:left="567" w:right="709" w:firstLine="1"/>
        <w:jc w:val="both"/>
        <w:rPr>
          <w:rFonts w:ascii="Palatino Linotype" w:eastAsia="Palatino Linotype" w:hAnsi="Palatino Linotype" w:cs="Palatino Linotype"/>
          <w:i/>
        </w:rPr>
      </w:pPr>
      <w:r w:rsidRPr="000E57A9">
        <w:rPr>
          <w:rFonts w:ascii="Palatino Linotype" w:eastAsia="Palatino Linotype" w:hAnsi="Palatino Linotype" w:cs="Palatino Linotype"/>
          <w:i/>
          <w:sz w:val="22"/>
          <w:szCs w:val="22"/>
        </w:rPr>
        <w:t xml:space="preserve">“Artículo 7. </w:t>
      </w:r>
      <w:r w:rsidRPr="000E57A9">
        <w:rPr>
          <w:rFonts w:ascii="Palatino Linotype" w:eastAsia="Palatino Linotype" w:hAnsi="Palatino Linotype" w:cs="Palatino Linotype"/>
          <w:b/>
          <w:i/>
          <w:sz w:val="22"/>
          <w:szCs w:val="22"/>
        </w:rPr>
        <w:t xml:space="preserve">El Estado de México garantizará el efectivo acceso de toda persona a la información </w:t>
      </w:r>
      <w:r w:rsidRPr="000E57A9">
        <w:rPr>
          <w:rFonts w:ascii="Palatino Linotype" w:eastAsia="Palatino Linotype" w:hAnsi="Palatino Linotype" w:cs="Palatino Linotype"/>
          <w:i/>
          <w:sz w:val="22"/>
          <w:szCs w:val="22"/>
        </w:rPr>
        <w:t xml:space="preserve">en posesión de cualquier entidad, autoridad, órgano y organismo de los poderes Ejecutivo, Legislativo y Judicial, órganos autónomos, partidos políticos, fideicomisos y fondos públicos, así como </w:t>
      </w:r>
      <w:r w:rsidRPr="000E57A9">
        <w:rPr>
          <w:rFonts w:ascii="Palatino Linotype" w:eastAsia="Palatino Linotype" w:hAnsi="Palatino Linotype" w:cs="Palatino Linotype"/>
          <w:b/>
          <w:i/>
          <w:sz w:val="22"/>
          <w:szCs w:val="22"/>
        </w:rPr>
        <w:t>de cualquier persona física, jurídico colectiva o sindicato que reciba y ejerza recursos públicos o realice actos de autoridad en el ámbito de competencia del Estado de México y sus municipios</w:t>
      </w:r>
      <w:r w:rsidRPr="000E57A9">
        <w:rPr>
          <w:rFonts w:ascii="Palatino Linotype" w:eastAsia="Palatino Linotype" w:hAnsi="Palatino Linotype" w:cs="Palatino Linotype"/>
          <w:i/>
          <w:sz w:val="22"/>
          <w:szCs w:val="22"/>
        </w:rPr>
        <w:t xml:space="preserve">.” </w:t>
      </w:r>
    </w:p>
    <w:p w14:paraId="7D036EAE" w14:textId="77777777" w:rsidR="006F42D3" w:rsidRPr="000E57A9" w:rsidRDefault="00833DF0">
      <w:pPr>
        <w:spacing w:before="240" w:after="240" w:line="360" w:lineRule="auto"/>
        <w:ind w:right="40"/>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Continuando con el análisis, se reitera que de las actas enviadas en informe justificado, se advierte que en las correspondientes a las de las sesiones 92, 93 y 96 se dejaron visibles firmas, en este sentido, si bien es cierto algunas de las firmas </w:t>
      </w:r>
      <w:r w:rsidRPr="000E57A9">
        <w:rPr>
          <w:rFonts w:ascii="Palatino Linotype" w:eastAsia="Palatino Linotype" w:hAnsi="Palatino Linotype" w:cs="Palatino Linotype"/>
        </w:rPr>
        <w:lastRenderedPageBreak/>
        <w:t xml:space="preserve">pertenecen a servidores públicos integrantes de este Consejo, no menos cierto es que también se advierten firmas de las que no se tienen certeza que correspondan a servidores públicos, por lo tanto, se reitera que en aras de tutelar el derecho de protección de datos personales, este Organismo Garante determinó no poner a la vista del particular dichos soportes documentales, por lo que al momento de dar cumplimiento a la presente resolución,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deberá remitirlas nuevamente observando si dichas firmas se relacionan a servidores públicos o a particulares y, de ser el caso en el que dicho dato ataña a funcionarios públicos, deberán dejarse visibles, no obstante, en el supuesto, si se vincula a particulares, deberá clasificarlas en atención a las siguientes consideraciones:</w:t>
      </w:r>
    </w:p>
    <w:p w14:paraId="07BA079E" w14:textId="77777777" w:rsidR="006F42D3" w:rsidRPr="000E57A9" w:rsidRDefault="00833DF0">
      <w:pPr>
        <w:spacing w:before="240" w:after="240" w:line="360" w:lineRule="auto"/>
        <w:ind w:left="1080" w:right="40" w:hanging="360"/>
        <w:jc w:val="both"/>
        <w:rPr>
          <w:rFonts w:ascii="Palatino Linotype" w:eastAsia="Palatino Linotype" w:hAnsi="Palatino Linotype" w:cs="Palatino Linotype"/>
          <w:b/>
        </w:rPr>
      </w:pPr>
      <w:r w:rsidRPr="000E57A9">
        <w:rPr>
          <w:rFonts w:ascii="Palatino Linotype" w:eastAsia="Palatino Linotype" w:hAnsi="Palatino Linotype" w:cs="Palatino Linotype"/>
        </w:rPr>
        <w:t>·</w:t>
      </w:r>
      <w:r w:rsidRPr="000E57A9">
        <w:rPr>
          <w:sz w:val="14"/>
          <w:szCs w:val="14"/>
        </w:rPr>
        <w:t xml:space="preserve">         </w:t>
      </w:r>
      <w:r w:rsidRPr="000E57A9">
        <w:rPr>
          <w:rFonts w:ascii="Palatino Linotype" w:eastAsia="Palatino Linotype" w:hAnsi="Palatino Linotype" w:cs="Palatino Linotype"/>
          <w:b/>
        </w:rPr>
        <w:t>Firma</w:t>
      </w:r>
    </w:p>
    <w:p w14:paraId="06C2FC5D" w14:textId="77777777" w:rsidR="006F42D3" w:rsidRPr="000E57A9" w:rsidRDefault="00833DF0">
      <w:pPr>
        <w:spacing w:before="240" w:after="240" w:line="360" w:lineRule="auto"/>
        <w:ind w:right="40"/>
        <w:jc w:val="both"/>
        <w:rPr>
          <w:rFonts w:ascii="Palatino Linotype" w:eastAsia="Palatino Linotype" w:hAnsi="Palatino Linotype" w:cs="Palatino Linotype"/>
        </w:rPr>
      </w:pPr>
      <w:r w:rsidRPr="000E57A9">
        <w:rPr>
          <w:rFonts w:ascii="Palatino Linotype" w:eastAsia="Palatino Linotype" w:hAnsi="Palatino Linotype" w:cs="Palatino Linotype"/>
        </w:rPr>
        <w:t>Es considerada como un atributo de la personalidad de los individuos, en virtud de que a través de esta se puede identificar a una persona, por lo que se considera un dato personal y, dado que para otorgar su acceso se necesita el consentimiento de su titular, es información clasificada como confidencial conforme al artículo 143, fracción I de la Ley de Transparencia y Acceso a la Información Pública del Estado de México y Municipios.</w:t>
      </w:r>
    </w:p>
    <w:p w14:paraId="01582599" w14:textId="77777777" w:rsidR="006F42D3" w:rsidRPr="000E57A9" w:rsidRDefault="00833DF0">
      <w:pPr>
        <w:spacing w:before="240" w:line="360" w:lineRule="auto"/>
        <w:ind w:right="49"/>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Por otra parte, debe resaltarse el hecho de que las actas que si se pusieron a disposición del particular se encuentran en versión pública, sin embargo,  no fueron acompañadas del acuerdo de comité de transparencia en el que se funde y motive el actuar del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por lo tanto, es necesario que se acompañe el acuerdo del Comité de Transparencia en donde se apruebe la versión pública de las actas del Consejo Municipal de Desarrollo Rural Sustentable enviadas en </w:t>
      </w:r>
      <w:r w:rsidRPr="000E57A9">
        <w:rPr>
          <w:rFonts w:ascii="Palatino Linotype" w:eastAsia="Palatino Linotype" w:hAnsi="Palatino Linotype" w:cs="Palatino Linotype"/>
        </w:rPr>
        <w:lastRenderedPageBreak/>
        <w:t>informe justificado, ya que en caso contrario se considera que es un documento ilegible e ilegal, esto en razón de que los artículos 12</w:t>
      </w:r>
      <w:r w:rsidRPr="000E57A9">
        <w:rPr>
          <w:rFonts w:ascii="Palatino Linotype" w:eastAsia="Palatino Linotype" w:hAnsi="Palatino Linotype" w:cs="Palatino Linotype"/>
          <w:vertAlign w:val="superscript"/>
        </w:rPr>
        <w:footnoteReference w:id="3"/>
      </w:r>
      <w:r w:rsidRPr="000E57A9">
        <w:rPr>
          <w:rFonts w:ascii="Palatino Linotype" w:eastAsia="Palatino Linotype" w:hAnsi="Palatino Linotype" w:cs="Palatino Linotype"/>
        </w:rPr>
        <w:t xml:space="preserve"> y 23 fracción, IV</w:t>
      </w:r>
      <w:r w:rsidRPr="000E57A9">
        <w:rPr>
          <w:rFonts w:ascii="Palatino Linotype" w:eastAsia="Palatino Linotype" w:hAnsi="Palatino Linotype" w:cs="Palatino Linotype"/>
          <w:vertAlign w:val="superscript"/>
        </w:rPr>
        <w:footnoteReference w:id="4"/>
      </w:r>
      <w:r w:rsidRPr="000E57A9">
        <w:rPr>
          <w:rFonts w:ascii="Palatino Linotype" w:eastAsia="Palatino Linotype" w:hAnsi="Palatino Linotype" w:cs="Palatino Linotype"/>
        </w:rPr>
        <w:t xml:space="preserve"> de la Ley de la Materia, establecen que los Sujetos Obligados tiene la obligación de transparentar y permitir el acceso a toda la información pública que generen, recopilen, administren, manejen, procesen, archiven o conserven; así como proteger los datos personales que obren en su poder.</w:t>
      </w:r>
    </w:p>
    <w:p w14:paraId="2DA71FB2" w14:textId="77777777" w:rsidR="006F42D3" w:rsidRPr="000E57A9" w:rsidRDefault="006F42D3">
      <w:pPr>
        <w:spacing w:line="360" w:lineRule="auto"/>
        <w:ind w:right="49"/>
        <w:jc w:val="both"/>
        <w:rPr>
          <w:rFonts w:ascii="Palatino Linotype" w:eastAsia="Palatino Linotype" w:hAnsi="Palatino Linotype" w:cs="Palatino Linotype"/>
        </w:rPr>
      </w:pPr>
    </w:p>
    <w:p w14:paraId="7F77C395" w14:textId="77777777" w:rsidR="006F42D3" w:rsidRPr="000E57A9" w:rsidRDefault="00833DF0">
      <w:pPr>
        <w:spacing w:line="360" w:lineRule="auto"/>
        <w:ind w:right="49"/>
        <w:jc w:val="both"/>
        <w:rPr>
          <w:rFonts w:ascii="Palatino Linotype" w:eastAsia="Palatino Linotype" w:hAnsi="Palatino Linotype" w:cs="Palatino Linotype"/>
        </w:rPr>
      </w:pPr>
      <w:r w:rsidRPr="000E57A9">
        <w:rPr>
          <w:rFonts w:ascii="Palatino Linotype" w:eastAsia="Palatino Linotype" w:hAnsi="Palatino Linotype" w:cs="Palatino Linotype"/>
        </w:rPr>
        <w:t>Aunque, existen excepciones al derecho de acceso a la información conforme a lo establecido en los artículos 3, fracciones XX, XXI, XXXIV y XLV, 91, 122, 135, 143, 147, 148 y 149 de la Ley de Transparencia Local, los cuales establecen lo siguiente:</w:t>
      </w:r>
    </w:p>
    <w:p w14:paraId="30972141" w14:textId="77777777" w:rsidR="006F42D3" w:rsidRPr="000E57A9" w:rsidRDefault="006F42D3">
      <w:pPr>
        <w:tabs>
          <w:tab w:val="left" w:pos="709"/>
        </w:tabs>
        <w:ind w:left="567" w:right="567"/>
        <w:jc w:val="both"/>
        <w:rPr>
          <w:rFonts w:ascii="Palatino Linotype" w:eastAsia="Palatino Linotype" w:hAnsi="Palatino Linotype" w:cs="Palatino Linotype"/>
          <w:i/>
          <w:sz w:val="22"/>
          <w:szCs w:val="22"/>
        </w:rPr>
      </w:pPr>
    </w:p>
    <w:p w14:paraId="30E38F0F"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r w:rsidRPr="000E57A9">
        <w:rPr>
          <w:rFonts w:ascii="Palatino Linotype" w:eastAsia="Palatino Linotype" w:hAnsi="Palatino Linotype" w:cs="Palatino Linotype"/>
          <w:b/>
          <w:i/>
          <w:sz w:val="22"/>
          <w:szCs w:val="22"/>
        </w:rPr>
        <w:t>Artículo 3.</w:t>
      </w:r>
      <w:r w:rsidRPr="000E57A9">
        <w:rPr>
          <w:rFonts w:ascii="Palatino Linotype" w:eastAsia="Palatino Linotype" w:hAnsi="Palatino Linotype" w:cs="Palatino Linotype"/>
          <w:i/>
          <w:sz w:val="22"/>
          <w:szCs w:val="22"/>
        </w:rPr>
        <w:t xml:space="preserve"> Para los efectos de la presente Ley se entenderá </w:t>
      </w:r>
      <w:proofErr w:type="gramStart"/>
      <w:r w:rsidRPr="000E57A9">
        <w:rPr>
          <w:rFonts w:ascii="Palatino Linotype" w:eastAsia="Palatino Linotype" w:hAnsi="Palatino Linotype" w:cs="Palatino Linotype"/>
          <w:i/>
          <w:sz w:val="22"/>
          <w:szCs w:val="22"/>
        </w:rPr>
        <w:t>por:…</w:t>
      </w:r>
      <w:proofErr w:type="gramEnd"/>
    </w:p>
    <w:p w14:paraId="24F40120"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XX.</w:t>
      </w:r>
      <w:r w:rsidRPr="000E57A9">
        <w:rPr>
          <w:rFonts w:ascii="Palatino Linotype" w:eastAsia="Palatino Linotype" w:hAnsi="Palatino Linotype" w:cs="Palatino Linotype"/>
          <w:i/>
          <w:sz w:val="22"/>
          <w:szCs w:val="22"/>
        </w:rPr>
        <w:t xml:space="preserve"> Información clasificada: Aquella considerada por la presente Ley como reservada o confidencial; </w:t>
      </w:r>
    </w:p>
    <w:p w14:paraId="3FDBF7D3"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XXI.</w:t>
      </w:r>
      <w:r w:rsidRPr="000E57A9">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BF3344"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p>
    <w:p w14:paraId="661E9AD5"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XXXIV</w:t>
      </w:r>
      <w:r w:rsidRPr="000E57A9">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3F26C335"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p>
    <w:p w14:paraId="4D1B9C53" w14:textId="77777777" w:rsidR="006F42D3" w:rsidRPr="000E57A9" w:rsidRDefault="00833DF0">
      <w:pPr>
        <w:tabs>
          <w:tab w:val="left" w:pos="709"/>
        </w:tabs>
        <w:ind w:left="567" w:right="567"/>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lastRenderedPageBreak/>
        <w:t>XLV.</w:t>
      </w:r>
      <w:r w:rsidRPr="000E57A9">
        <w:rPr>
          <w:rFonts w:ascii="Palatino Linotype" w:eastAsia="Palatino Linotype" w:hAnsi="Palatino Linotype" w:cs="Palatino Linotype"/>
          <w:i/>
          <w:sz w:val="22"/>
          <w:szCs w:val="22"/>
        </w:rPr>
        <w:t xml:space="preserve"> </w:t>
      </w:r>
      <w:r w:rsidRPr="000E57A9">
        <w:rPr>
          <w:rFonts w:ascii="Palatino Linotype" w:eastAsia="Palatino Linotype" w:hAnsi="Palatino Linotype" w:cs="Palatino Linotype"/>
          <w:b/>
          <w:i/>
          <w:sz w:val="22"/>
          <w:szCs w:val="22"/>
        </w:rPr>
        <w:t>Versión pública: Documento en el que se elimine, suprime o borra la información clasificada como reservada o confidencial para permitir su acceso</w:t>
      </w:r>
    </w:p>
    <w:p w14:paraId="3748EE59" w14:textId="77777777" w:rsidR="006F42D3" w:rsidRPr="000E57A9" w:rsidRDefault="00833DF0">
      <w:pPr>
        <w:tabs>
          <w:tab w:val="left" w:pos="709"/>
        </w:tabs>
        <w:ind w:left="567" w:right="567"/>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Artículo 91.</w:t>
      </w:r>
      <w:r w:rsidRPr="000E57A9">
        <w:rPr>
          <w:rFonts w:ascii="Palatino Linotype" w:eastAsia="Palatino Linotype" w:hAnsi="Palatino Linotype" w:cs="Palatino Linotype"/>
          <w:i/>
          <w:sz w:val="22"/>
          <w:szCs w:val="22"/>
        </w:rPr>
        <w:t xml:space="preserve"> </w:t>
      </w:r>
      <w:r w:rsidRPr="000E57A9">
        <w:rPr>
          <w:rFonts w:ascii="Palatino Linotype" w:eastAsia="Palatino Linotype" w:hAnsi="Palatino Linotype" w:cs="Palatino Linotype"/>
          <w:b/>
          <w:i/>
          <w:sz w:val="22"/>
          <w:szCs w:val="22"/>
        </w:rPr>
        <w:t>El acceso a la información pública será restringido excepcionalmente, cuando ésta sea clasificada como reservada o confidencial.</w:t>
      </w:r>
    </w:p>
    <w:p w14:paraId="03ECB024" w14:textId="77777777" w:rsidR="006F42D3" w:rsidRPr="000E57A9" w:rsidRDefault="00833DF0">
      <w:pPr>
        <w:tabs>
          <w:tab w:val="left" w:pos="709"/>
        </w:tabs>
        <w:ind w:left="567" w:right="567"/>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Artículo 122.</w:t>
      </w:r>
      <w:r w:rsidRPr="000E57A9">
        <w:rPr>
          <w:rFonts w:ascii="Palatino Linotype" w:eastAsia="Palatino Linotype" w:hAnsi="Palatino Linotype" w:cs="Palatino Linotype"/>
          <w:i/>
          <w:sz w:val="22"/>
          <w:szCs w:val="22"/>
        </w:rPr>
        <w:t xml:space="preserve"> </w:t>
      </w:r>
      <w:r w:rsidRPr="000E57A9">
        <w:rPr>
          <w:rFonts w:ascii="Palatino Linotype" w:eastAsia="Palatino Linotype" w:hAnsi="Palatino Linotype" w:cs="Palatino Linotype"/>
          <w:b/>
          <w:i/>
          <w:sz w:val="22"/>
          <w:szCs w:val="22"/>
        </w:rPr>
        <w:t xml:space="preserve">La clasificación es el proceso mediante el cual el sujeto obligado determina que la información en su poder </w:t>
      </w:r>
      <w:proofErr w:type="spellStart"/>
      <w:r w:rsidRPr="000E57A9">
        <w:rPr>
          <w:rFonts w:ascii="Palatino Linotype" w:eastAsia="Palatino Linotype" w:hAnsi="Palatino Linotype" w:cs="Palatino Linotype"/>
          <w:b/>
          <w:i/>
          <w:sz w:val="22"/>
          <w:szCs w:val="22"/>
        </w:rPr>
        <w:t>actualiza</w:t>
      </w:r>
      <w:proofErr w:type="spellEnd"/>
      <w:r w:rsidRPr="000E57A9">
        <w:rPr>
          <w:rFonts w:ascii="Palatino Linotype" w:eastAsia="Palatino Linotype" w:hAnsi="Palatino Linotype" w:cs="Palatino Linotype"/>
          <w:b/>
          <w:i/>
          <w:sz w:val="22"/>
          <w:szCs w:val="22"/>
        </w:rPr>
        <w:t xml:space="preserve"> alguno de los supuestos de reserva o confidencialidad, de conformidad con lo dispuesto en el presente título.</w:t>
      </w:r>
    </w:p>
    <w:p w14:paraId="2A2E0675" w14:textId="77777777" w:rsidR="006F42D3" w:rsidRPr="000E57A9" w:rsidRDefault="00833DF0">
      <w:pPr>
        <w:tabs>
          <w:tab w:val="left" w:pos="709"/>
        </w:tabs>
        <w:ind w:left="567" w:right="567"/>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Los supuestos de reserva o confidencialidad previstos en las leyes deberán ser acordes con las bases, principios y disposiciones establecidos en la Ley General y, en ningún caso, podrán contravenirla.</w:t>
      </w:r>
    </w:p>
    <w:p w14:paraId="42BA84E1" w14:textId="77777777" w:rsidR="006F42D3" w:rsidRPr="000E57A9" w:rsidRDefault="00833DF0">
      <w:pPr>
        <w:tabs>
          <w:tab w:val="left" w:pos="709"/>
        </w:tabs>
        <w:ind w:left="567" w:right="567"/>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Los titulares de las áreas de los sujetos obligados serán los responsables de clasificar la información, de conformidad con lo dispuesto en la presente Ley y demás disposiciones jurídicas aplicables</w:t>
      </w:r>
    </w:p>
    <w:p w14:paraId="0888856E"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Artículo 135.</w:t>
      </w:r>
      <w:r w:rsidRPr="000E57A9">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87390B1"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Artículo 143</w:t>
      </w:r>
      <w:r w:rsidRPr="000E57A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482DE4D" w14:textId="77777777" w:rsidR="006F42D3" w:rsidRPr="000E57A9" w:rsidRDefault="00833DF0">
      <w:pPr>
        <w:tabs>
          <w:tab w:val="left" w:pos="709"/>
        </w:tabs>
        <w:ind w:left="567" w:right="567"/>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 xml:space="preserve">I. Se refiera a la información privada y los datos personales concernientes a una persona física o jurídico colectiva identificada o identificable; </w:t>
      </w:r>
    </w:p>
    <w:p w14:paraId="2B96D729"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II.</w:t>
      </w:r>
      <w:r w:rsidRPr="000E57A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54C919A8"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III.</w:t>
      </w:r>
      <w:r w:rsidRPr="000E57A9">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41EA3319"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0B72398"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CDD4C12" w14:textId="77777777" w:rsidR="006F42D3" w:rsidRPr="000E57A9" w:rsidRDefault="00833DF0">
      <w:pPr>
        <w:tabs>
          <w:tab w:val="left" w:pos="709"/>
        </w:tabs>
        <w:ind w:left="567" w:right="567"/>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70BC1DD0"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Artículo 148.</w:t>
      </w:r>
      <w:r w:rsidRPr="000E57A9">
        <w:rPr>
          <w:rFonts w:ascii="Palatino Linotype" w:eastAsia="Palatino Linotype" w:hAnsi="Palatino Linotype" w:cs="Palatino Linotype"/>
          <w:i/>
          <w:sz w:val="22"/>
          <w:szCs w:val="22"/>
        </w:rPr>
        <w:t xml:space="preserve"> No se requerirá el consentimiento del titular de la información confidencial cuando:</w:t>
      </w:r>
    </w:p>
    <w:p w14:paraId="7BD09524"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w:t>
      </w:r>
      <w:r w:rsidRPr="000E57A9">
        <w:rPr>
          <w:rFonts w:ascii="Palatino Linotype" w:eastAsia="Palatino Linotype" w:hAnsi="Palatino Linotype" w:cs="Palatino Linotype"/>
          <w:i/>
          <w:sz w:val="22"/>
          <w:szCs w:val="22"/>
        </w:rPr>
        <w:t xml:space="preserve"> La información se encuentre en registros públicos o fuentes de acceso público;</w:t>
      </w:r>
    </w:p>
    <w:p w14:paraId="0BF68B87"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II.</w:t>
      </w:r>
      <w:r w:rsidRPr="000E57A9">
        <w:rPr>
          <w:rFonts w:ascii="Palatino Linotype" w:eastAsia="Palatino Linotype" w:hAnsi="Palatino Linotype" w:cs="Palatino Linotype"/>
          <w:i/>
          <w:sz w:val="22"/>
          <w:szCs w:val="22"/>
        </w:rPr>
        <w:t xml:space="preserve"> Por Ley tenga el carácter de pública;</w:t>
      </w:r>
    </w:p>
    <w:p w14:paraId="0C5380DB"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lastRenderedPageBreak/>
        <w:t>III</w:t>
      </w:r>
      <w:r w:rsidRPr="000E57A9">
        <w:rPr>
          <w:rFonts w:ascii="Palatino Linotype" w:eastAsia="Palatino Linotype" w:hAnsi="Palatino Linotype" w:cs="Palatino Linotype"/>
          <w:i/>
          <w:sz w:val="22"/>
          <w:szCs w:val="22"/>
        </w:rPr>
        <w:t>. Exista una orden judicial;</w:t>
      </w:r>
    </w:p>
    <w:p w14:paraId="7A82F79E"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IV.</w:t>
      </w:r>
      <w:r w:rsidRPr="000E57A9">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0D627318"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V.</w:t>
      </w:r>
      <w:r w:rsidRPr="000E57A9">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14E61B97"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5ABD285A" w14:textId="77777777" w:rsidR="006F42D3" w:rsidRPr="000E57A9" w:rsidRDefault="00833DF0">
      <w:pPr>
        <w:tabs>
          <w:tab w:val="left" w:pos="709"/>
        </w:tabs>
        <w:ind w:left="567" w:righ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Artículo 149.</w:t>
      </w:r>
      <w:r w:rsidRPr="000E57A9">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w:t>
      </w:r>
    </w:p>
    <w:p w14:paraId="25C1DCE3" w14:textId="77777777" w:rsidR="006F42D3" w:rsidRPr="000E57A9" w:rsidRDefault="006F42D3">
      <w:pPr>
        <w:tabs>
          <w:tab w:val="left" w:pos="709"/>
        </w:tabs>
        <w:ind w:left="567" w:right="567"/>
        <w:jc w:val="both"/>
        <w:rPr>
          <w:rFonts w:ascii="Palatino Linotype" w:eastAsia="Palatino Linotype" w:hAnsi="Palatino Linotype" w:cs="Palatino Linotype"/>
          <w:i/>
          <w:sz w:val="22"/>
          <w:szCs w:val="22"/>
        </w:rPr>
      </w:pPr>
    </w:p>
    <w:p w14:paraId="1943C24A"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14:paraId="578151D8" w14:textId="77777777" w:rsidR="006F42D3" w:rsidRPr="000E57A9" w:rsidRDefault="006F42D3">
      <w:pPr>
        <w:spacing w:line="360" w:lineRule="auto"/>
        <w:ind w:right="49"/>
        <w:jc w:val="both"/>
        <w:rPr>
          <w:rFonts w:ascii="Palatino Linotype" w:eastAsia="Palatino Linotype" w:hAnsi="Palatino Linotype" w:cs="Palatino Linotype"/>
        </w:rPr>
      </w:pPr>
    </w:p>
    <w:p w14:paraId="172DB7D1"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4FF1996D" w14:textId="77777777" w:rsidR="006F42D3" w:rsidRPr="000E57A9" w:rsidRDefault="006F42D3">
      <w:pPr>
        <w:spacing w:line="360" w:lineRule="auto"/>
        <w:jc w:val="both"/>
        <w:rPr>
          <w:rFonts w:ascii="Palatino Linotype" w:eastAsia="Palatino Linotype" w:hAnsi="Palatino Linotype" w:cs="Palatino Linotype"/>
        </w:rPr>
      </w:pPr>
    </w:p>
    <w:p w14:paraId="0297D5E6"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lastRenderedPageBreak/>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15F5903B" w14:textId="77777777" w:rsidR="006F42D3" w:rsidRPr="000E57A9" w:rsidRDefault="006F42D3">
      <w:pPr>
        <w:spacing w:line="360" w:lineRule="auto"/>
        <w:jc w:val="both"/>
        <w:rPr>
          <w:rFonts w:ascii="Palatino Linotype" w:eastAsia="Palatino Linotype" w:hAnsi="Palatino Linotype" w:cs="Palatino Linotype"/>
        </w:rPr>
      </w:pPr>
    </w:p>
    <w:p w14:paraId="08AAD958" w14:textId="77777777" w:rsidR="006F42D3" w:rsidRPr="000E57A9" w:rsidRDefault="00833DF0">
      <w:pPr>
        <w:ind w:left="567" w:right="616"/>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r w:rsidRPr="000E57A9">
        <w:rPr>
          <w:rFonts w:ascii="Palatino Linotype" w:eastAsia="Palatino Linotype" w:hAnsi="Palatino Linotype" w:cs="Palatino Linotype"/>
          <w:b/>
          <w:i/>
          <w:sz w:val="22"/>
          <w:szCs w:val="22"/>
        </w:rPr>
        <w:t>Artículo 168</w:t>
      </w:r>
      <w:r w:rsidRPr="000E57A9">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1D60A80A" w14:textId="77777777" w:rsidR="006F42D3" w:rsidRPr="000E57A9" w:rsidRDefault="00833DF0">
      <w:pPr>
        <w:ind w:left="567" w:right="616"/>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w:t>
      </w:r>
      <w:r w:rsidRPr="000E57A9">
        <w:rPr>
          <w:rFonts w:ascii="Palatino Linotype" w:eastAsia="Palatino Linotype" w:hAnsi="Palatino Linotype" w:cs="Palatino Linotype"/>
          <w:i/>
          <w:sz w:val="22"/>
          <w:szCs w:val="22"/>
        </w:rPr>
        <w:t xml:space="preserve"> El Área deberá remitir la solicitud, así como un escrito en el que </w:t>
      </w:r>
      <w:r w:rsidRPr="000E57A9">
        <w:rPr>
          <w:rFonts w:ascii="Palatino Linotype" w:eastAsia="Palatino Linotype" w:hAnsi="Palatino Linotype" w:cs="Palatino Linotype"/>
          <w:b/>
          <w:i/>
          <w:sz w:val="22"/>
          <w:szCs w:val="22"/>
        </w:rPr>
        <w:t>funde y motive la clasificación al Comité de Transparencia</w:t>
      </w:r>
      <w:r w:rsidRPr="000E57A9">
        <w:rPr>
          <w:rFonts w:ascii="Palatino Linotype" w:eastAsia="Palatino Linotype" w:hAnsi="Palatino Linotype" w:cs="Palatino Linotype"/>
          <w:i/>
          <w:sz w:val="22"/>
          <w:szCs w:val="22"/>
        </w:rPr>
        <w:t>, mismo que deberá resolver para:</w:t>
      </w:r>
    </w:p>
    <w:p w14:paraId="201B3B69" w14:textId="77777777" w:rsidR="006F42D3" w:rsidRPr="000E57A9" w:rsidRDefault="00833DF0">
      <w:pPr>
        <w:ind w:left="567" w:right="616"/>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i/>
          <w:sz w:val="22"/>
          <w:szCs w:val="22"/>
        </w:rPr>
        <w:t>a</w:t>
      </w:r>
      <w:r w:rsidRPr="000E57A9">
        <w:rPr>
          <w:rFonts w:ascii="Palatino Linotype" w:eastAsia="Palatino Linotype" w:hAnsi="Palatino Linotype" w:cs="Palatino Linotype"/>
          <w:b/>
          <w:i/>
          <w:sz w:val="22"/>
          <w:szCs w:val="22"/>
        </w:rPr>
        <w:t>) Confirmar la clasificación;</w:t>
      </w:r>
    </w:p>
    <w:p w14:paraId="4FC2F253" w14:textId="77777777" w:rsidR="006F42D3" w:rsidRPr="000E57A9" w:rsidRDefault="00833DF0">
      <w:pPr>
        <w:ind w:left="567" w:right="616"/>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04D7496D" w14:textId="77777777" w:rsidR="006F42D3" w:rsidRPr="000E57A9" w:rsidRDefault="00833DF0">
      <w:pPr>
        <w:ind w:left="567" w:right="616"/>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II.</w:t>
      </w:r>
      <w:r w:rsidRPr="000E57A9">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522883F5" w14:textId="77777777" w:rsidR="006F42D3" w:rsidRPr="000E57A9" w:rsidRDefault="00833DF0">
      <w:pPr>
        <w:ind w:left="567" w:right="616"/>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III.</w:t>
      </w:r>
      <w:r w:rsidRPr="000E57A9">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14:paraId="775B3208" w14:textId="77777777" w:rsidR="006F42D3" w:rsidRPr="000E57A9" w:rsidRDefault="006F42D3">
      <w:pPr>
        <w:spacing w:line="360" w:lineRule="auto"/>
        <w:jc w:val="both"/>
        <w:rPr>
          <w:rFonts w:ascii="Palatino Linotype" w:eastAsia="Palatino Linotype" w:hAnsi="Palatino Linotype" w:cs="Palatino Linotype"/>
        </w:rPr>
      </w:pPr>
    </w:p>
    <w:p w14:paraId="009B498E"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Asimismo, los Lineamientos Generales en Materia de Clasificación y Desclasificación de la Información, así como para la Elaboración de Versiones Públicas, señalan las formalidades que deberá llevar el acuerdo de clasificación que deberá emitir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siendo estas las siguientes:</w:t>
      </w:r>
    </w:p>
    <w:p w14:paraId="60618EBF" w14:textId="77777777" w:rsidR="006F42D3" w:rsidRPr="000E57A9" w:rsidRDefault="006F42D3">
      <w:pPr>
        <w:spacing w:line="360" w:lineRule="auto"/>
        <w:jc w:val="both"/>
        <w:rPr>
          <w:rFonts w:ascii="Palatino Linotype" w:eastAsia="Palatino Linotype" w:hAnsi="Palatino Linotype" w:cs="Palatino Linotype"/>
        </w:rPr>
      </w:pPr>
    </w:p>
    <w:p w14:paraId="19AE1E24" w14:textId="77777777" w:rsidR="006F42D3" w:rsidRPr="000E57A9" w:rsidRDefault="00833DF0">
      <w:pPr>
        <w:spacing w:line="276" w:lineRule="auto"/>
        <w:ind w:lef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“CAPÍTULO VIII </w:t>
      </w:r>
    </w:p>
    <w:p w14:paraId="47C70778" w14:textId="77777777" w:rsidR="006F42D3" w:rsidRPr="000E57A9" w:rsidRDefault="00833DF0">
      <w:pPr>
        <w:spacing w:line="276" w:lineRule="auto"/>
        <w:ind w:left="567"/>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DE LOS ELEMENTOS PARA LA CLASIFICACIÓN </w:t>
      </w:r>
    </w:p>
    <w:p w14:paraId="39766FDE"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Quincuagésimo.</w:t>
      </w:r>
      <w:r w:rsidRPr="000E57A9">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FAE795C"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lastRenderedPageBreak/>
        <w:t>Quincuagésimo primero.</w:t>
      </w:r>
      <w:r w:rsidRPr="000E57A9">
        <w:rPr>
          <w:rFonts w:ascii="Palatino Linotype" w:eastAsia="Palatino Linotype" w:hAnsi="Palatino Linotype" w:cs="Palatino Linotype"/>
          <w:i/>
          <w:sz w:val="22"/>
          <w:szCs w:val="22"/>
        </w:rPr>
        <w:t xml:space="preserve"> Toda acta del Comité de Transparencia deberá contener: </w:t>
      </w:r>
    </w:p>
    <w:p w14:paraId="33726C81" w14:textId="77777777" w:rsidR="006F42D3" w:rsidRPr="000E57A9" w:rsidRDefault="00833DF0">
      <w:pPr>
        <w:numPr>
          <w:ilvl w:val="1"/>
          <w:numId w:val="5"/>
        </w:numPr>
        <w:spacing w:line="276" w:lineRule="auto"/>
        <w:ind w:left="567" w:right="900" w:firstLine="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El número de sesión y fecha; </w:t>
      </w:r>
    </w:p>
    <w:p w14:paraId="47B95F8A" w14:textId="77777777" w:rsidR="006F42D3" w:rsidRPr="000E57A9" w:rsidRDefault="00833DF0">
      <w:pPr>
        <w:numPr>
          <w:ilvl w:val="1"/>
          <w:numId w:val="5"/>
        </w:numPr>
        <w:spacing w:line="276" w:lineRule="auto"/>
        <w:ind w:left="426" w:right="900" w:firstLine="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El nombre del área que solicitó la clasificación de información; </w:t>
      </w:r>
    </w:p>
    <w:p w14:paraId="2D930055" w14:textId="77777777" w:rsidR="006F42D3" w:rsidRPr="000E57A9" w:rsidRDefault="00833DF0">
      <w:pPr>
        <w:numPr>
          <w:ilvl w:val="1"/>
          <w:numId w:val="5"/>
        </w:numPr>
        <w:spacing w:line="276" w:lineRule="auto"/>
        <w:ind w:left="426" w:right="900" w:firstLine="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La fundamentación legal y motivación correspondiente; </w:t>
      </w:r>
    </w:p>
    <w:p w14:paraId="7B80967D" w14:textId="77777777" w:rsidR="006F42D3" w:rsidRPr="000E57A9" w:rsidRDefault="00833DF0">
      <w:pPr>
        <w:numPr>
          <w:ilvl w:val="1"/>
          <w:numId w:val="5"/>
        </w:numPr>
        <w:spacing w:line="276" w:lineRule="auto"/>
        <w:ind w:left="426" w:right="900" w:firstLine="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La resolución o resoluciones aprobadas; y </w:t>
      </w:r>
    </w:p>
    <w:p w14:paraId="0F1A42E8" w14:textId="77777777" w:rsidR="006F42D3" w:rsidRPr="000E57A9" w:rsidRDefault="00833DF0">
      <w:pPr>
        <w:numPr>
          <w:ilvl w:val="1"/>
          <w:numId w:val="5"/>
        </w:numPr>
        <w:spacing w:line="276" w:lineRule="auto"/>
        <w:ind w:left="426" w:right="900" w:firstLine="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La rúbrica o firma digital de cada integrante del Comité de Transparencia. </w:t>
      </w:r>
    </w:p>
    <w:p w14:paraId="7D857DBE"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535DC76"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I. Los motivos y razonamientos que sustenten la confirmación o modificación de la prueba de daño;</w:t>
      </w:r>
    </w:p>
    <w:p w14:paraId="7E5746D9"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II. Descripción de las partes o secciones reservadas, en caso de clasificación parcial; </w:t>
      </w:r>
    </w:p>
    <w:p w14:paraId="7545E492"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III. El periodo por el que mantendrá su clasificación y fecha de expiración; y </w:t>
      </w:r>
    </w:p>
    <w:p w14:paraId="155EAB0E"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BD4EEDB"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2DC3F4B" w14:textId="77777777" w:rsidR="006F42D3" w:rsidRPr="000E57A9" w:rsidRDefault="00833DF0">
      <w:pPr>
        <w:spacing w:line="276" w:lineRule="auto"/>
        <w:ind w:left="567" w:right="900"/>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6750447"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 xml:space="preserve">Quincuagésimo segundo. </w:t>
      </w:r>
      <w:r w:rsidRPr="000E57A9">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231DE13"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0E216748"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I. Fijar la fecha en que se elaboró la versión pública y la fecha en la cual el Comité de</w:t>
      </w:r>
    </w:p>
    <w:p w14:paraId="3283E99B"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Transparencia confirmó dicha versión;</w:t>
      </w:r>
    </w:p>
    <w:p w14:paraId="09A5BED9"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lastRenderedPageBreak/>
        <w:t>II. Señalar dentro del documento el tipo de información confidencial que fue testada en cada caso específico, de conformidad con el lineamiento trigésimo octavo; y</w:t>
      </w:r>
    </w:p>
    <w:p w14:paraId="36972EA6"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III. Señalar las personas o instancias autorizadas a acceder a la información clasificada.</w:t>
      </w:r>
    </w:p>
    <w:p w14:paraId="60E56966"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0E57A9">
        <w:rPr>
          <w:noProof/>
          <w:lang w:val="es-MX" w:eastAsia="es-MX"/>
        </w:rPr>
        <w:drawing>
          <wp:anchor distT="0" distB="0" distL="114300" distR="114300" simplePos="0" relativeHeight="251658240" behindDoc="0" locked="0" layoutInCell="1" hidden="0" allowOverlap="1" wp14:anchorId="77D94A77" wp14:editId="660AB3D6">
            <wp:simplePos x="0" y="0"/>
            <wp:positionH relativeFrom="column">
              <wp:posOffset>377190</wp:posOffset>
            </wp:positionH>
            <wp:positionV relativeFrom="paragraph">
              <wp:posOffset>798830</wp:posOffset>
            </wp:positionV>
            <wp:extent cx="4568190" cy="330200"/>
            <wp:effectExtent l="0" t="0" r="0" b="0"/>
            <wp:wrapTopAndBottom distT="0" distB="0"/>
            <wp:docPr id="1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568190" cy="330200"/>
                    </a:xfrm>
                    <a:prstGeom prst="rect">
                      <a:avLst/>
                    </a:prstGeom>
                    <a:ln/>
                  </pic:spPr>
                </pic:pic>
              </a:graphicData>
            </a:graphic>
          </wp:anchor>
        </w:drawing>
      </w:r>
    </w:p>
    <w:p w14:paraId="5C0958C0" w14:textId="77777777" w:rsidR="006F42D3" w:rsidRPr="000E57A9" w:rsidRDefault="00833DF0">
      <w:pPr>
        <w:spacing w:line="276" w:lineRule="auto"/>
        <w:ind w:left="567" w:right="900"/>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noProof/>
          <w:sz w:val="22"/>
          <w:szCs w:val="22"/>
          <w:lang w:val="es-MX" w:eastAsia="es-MX"/>
        </w:rPr>
        <w:drawing>
          <wp:inline distT="0" distB="0" distL="0" distR="0" wp14:anchorId="43A1F547" wp14:editId="374B8B25">
            <wp:extent cx="4576404" cy="5139653"/>
            <wp:effectExtent l="0" t="0" r="0" b="0"/>
            <wp:docPr id="1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576404" cy="5139653"/>
                    </a:xfrm>
                    <a:prstGeom prst="rect">
                      <a:avLst/>
                    </a:prstGeom>
                    <a:ln/>
                  </pic:spPr>
                </pic:pic>
              </a:graphicData>
            </a:graphic>
          </wp:inline>
        </w:drawing>
      </w:r>
    </w:p>
    <w:p w14:paraId="6D9EB0C3" w14:textId="77777777" w:rsidR="006F42D3" w:rsidRPr="000E57A9" w:rsidRDefault="00833DF0">
      <w:pPr>
        <w:spacing w:line="276" w:lineRule="auto"/>
        <w:ind w:left="567" w:right="900"/>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lastRenderedPageBreak/>
        <w:t xml:space="preserve">Quincuagésimo cuarto. </w:t>
      </w:r>
      <w:r w:rsidRPr="000E57A9">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7BF02212" w14:textId="77777777" w:rsidR="006F42D3" w:rsidRPr="000E57A9" w:rsidRDefault="00833DF0">
      <w:pPr>
        <w:spacing w:line="276" w:lineRule="auto"/>
        <w:ind w:left="567" w:right="900"/>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 xml:space="preserve">Quincuagésimo quinto. </w:t>
      </w:r>
      <w:r w:rsidRPr="000E57A9">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0E57A9">
        <w:rPr>
          <w:rFonts w:ascii="Palatino Linotype" w:eastAsia="Palatino Linotype" w:hAnsi="Palatino Linotype" w:cs="Palatino Linotype"/>
          <w:i/>
          <w:sz w:val="22"/>
          <w:szCs w:val="22"/>
        </w:rPr>
        <w:t>testado</w:t>
      </w:r>
      <w:proofErr w:type="spellEnd"/>
      <w:r w:rsidRPr="000E57A9">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14:paraId="465808D8" w14:textId="77777777" w:rsidR="006F42D3" w:rsidRPr="000E57A9" w:rsidRDefault="006F42D3">
      <w:pPr>
        <w:spacing w:line="360" w:lineRule="auto"/>
        <w:jc w:val="both"/>
        <w:rPr>
          <w:rFonts w:ascii="Palatino Linotype" w:eastAsia="Palatino Linotype" w:hAnsi="Palatino Linotype" w:cs="Palatino Linotype"/>
        </w:rPr>
      </w:pPr>
    </w:p>
    <w:p w14:paraId="3A582D7F"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Hechas estas precisiones, se advierte que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no cumplió con lo señalado en lo procedente, pues omitió acompañar el Acuerdo de Comité de Transparencia que sustente la versión pública de las Actas del Consejo Municipal en análisis, por lo que consecuentemente, el actuar del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no se encuentra apegado a derecho y es por ello que para otorgar mayor certeza jurídica al particular sobre la información que fue testada, se determina procedente ordenar la entrega del acuerdo de clasificación generado para sustentar la versión pública de las actas del Consejo Municipal remitidas en informe justificado.</w:t>
      </w:r>
    </w:p>
    <w:p w14:paraId="63D6319C" w14:textId="77777777" w:rsidR="006F42D3" w:rsidRPr="000E57A9" w:rsidRDefault="006F42D3">
      <w:pPr>
        <w:spacing w:line="360" w:lineRule="auto"/>
        <w:jc w:val="both"/>
        <w:rPr>
          <w:rFonts w:ascii="Palatino Linotype" w:eastAsia="Palatino Linotype" w:hAnsi="Palatino Linotype" w:cs="Palatino Linotype"/>
        </w:rPr>
      </w:pPr>
    </w:p>
    <w:p w14:paraId="2B3A0AA9"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Finalmente del análisis a las documentales remitidas por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mediante informe justificado, se advierte que constan las actas generadas del </w:t>
      </w:r>
      <w:r w:rsidRPr="000E57A9">
        <w:rPr>
          <w:rFonts w:ascii="Palatino Linotype" w:eastAsia="Palatino Linotype" w:hAnsi="Palatino Linotype" w:cs="Palatino Linotype"/>
          <w:b/>
        </w:rPr>
        <w:t>veinte de enero al veintiséis de agosto de dos mil veintidós</w:t>
      </w:r>
      <w:r w:rsidRPr="000E57A9">
        <w:rPr>
          <w:rFonts w:ascii="Palatino Linotype" w:eastAsia="Palatino Linotype" w:hAnsi="Palatino Linotype" w:cs="Palatino Linotype"/>
        </w:rPr>
        <w:t xml:space="preserve">, sin embargo, del análisis a la solicitud de información y desahogo de aclaración del particular, se tiene que no señaló una temporalidad en específico sobre la cual requiriera la información, es por ello que conviene traer a colación el contenido del Criterio </w:t>
      </w:r>
      <w:r w:rsidRPr="000E57A9">
        <w:rPr>
          <w:rFonts w:ascii="Palatino Linotype" w:eastAsia="Palatino Linotype" w:hAnsi="Palatino Linotype" w:cs="Palatino Linotype"/>
        </w:rPr>
        <w:lastRenderedPageBreak/>
        <w:t xml:space="preserve">Orientador SO/003/2019, emitido por el Instituto Nacional de Transparencia, Acceso a la Información y Protección de Datos Personales: </w:t>
      </w:r>
    </w:p>
    <w:p w14:paraId="6CB7B8D4" w14:textId="77777777" w:rsidR="006F42D3" w:rsidRPr="000E57A9" w:rsidRDefault="006F42D3">
      <w:pPr>
        <w:spacing w:line="360" w:lineRule="auto"/>
        <w:jc w:val="both"/>
        <w:rPr>
          <w:rFonts w:ascii="Palatino Linotype" w:eastAsia="Palatino Linotype" w:hAnsi="Palatino Linotype" w:cs="Palatino Linotype"/>
        </w:rPr>
      </w:pPr>
    </w:p>
    <w:p w14:paraId="5F3A8923" w14:textId="77777777" w:rsidR="006F42D3" w:rsidRPr="000E57A9" w:rsidRDefault="00833DF0">
      <w:pPr>
        <w:spacing w:line="276" w:lineRule="auto"/>
        <w:ind w:left="567" w:right="709"/>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r w:rsidRPr="000E57A9">
        <w:rPr>
          <w:rFonts w:ascii="Palatino Linotype" w:eastAsia="Palatino Linotype" w:hAnsi="Palatino Linotype" w:cs="Palatino Linotype"/>
          <w:b/>
          <w:i/>
          <w:sz w:val="22"/>
          <w:szCs w:val="22"/>
        </w:rPr>
        <w:t>Periodo de búsqueda de la información</w:t>
      </w:r>
      <w:r w:rsidRPr="000E57A9">
        <w:rPr>
          <w:rFonts w:ascii="Palatino Linotype" w:eastAsia="Palatino Linotype" w:hAnsi="Palatino Linotype" w:cs="Palatino Linotype"/>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(Sic) </w:t>
      </w:r>
    </w:p>
    <w:p w14:paraId="63ABE1BF" w14:textId="77777777" w:rsidR="006F42D3" w:rsidRPr="000E57A9" w:rsidRDefault="00833DF0">
      <w:pPr>
        <w:spacing w:before="240" w:after="240" w:line="360" w:lineRule="auto"/>
        <w:jc w:val="both"/>
        <w:rPr>
          <w:rFonts w:ascii="Palatino Linotype" w:eastAsia="Palatino Linotype" w:hAnsi="Palatino Linotype" w:cs="Palatino Linotype"/>
          <w:b/>
        </w:rPr>
      </w:pPr>
      <w:r w:rsidRPr="000E57A9">
        <w:rPr>
          <w:rFonts w:ascii="Palatino Linotype" w:eastAsia="Palatino Linotype" w:hAnsi="Palatino Linotype" w:cs="Palatino Linotype"/>
        </w:rPr>
        <w:t xml:space="preserve">De tal suerte que como señala el criterio orientador, al no señalar expresamente la temporalidad respecto de la que requiere la información resultará pertinente considerar que la información peticionada comprende del </w:t>
      </w:r>
      <w:r w:rsidRPr="000E57A9">
        <w:rPr>
          <w:rFonts w:ascii="Palatino Linotype" w:eastAsia="Palatino Linotype" w:hAnsi="Palatino Linotype" w:cs="Palatino Linotype"/>
          <w:b/>
        </w:rPr>
        <w:t>1 de agosto del 2021 al 1 de agosto de 2022</w:t>
      </w:r>
      <w:r w:rsidRPr="000E57A9">
        <w:rPr>
          <w:rFonts w:ascii="Palatino Linotype" w:eastAsia="Palatino Linotype" w:hAnsi="Palatino Linotype" w:cs="Palatino Linotype"/>
        </w:rPr>
        <w:t xml:space="preserve">, sin embargo, como se señaló en líneas argumentativas anteriores,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ya entregó lo correspondiente a los meses de enero a agosto de 2022, por lo que únicamente se ordena al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que practique una búsqueda exhaustiva y razonable al interior de sus archivos para efecto de localizar las actas del Consejo Municipal de Desarrollo Rural Sustentable, generadas del 1 de agosto de 2021 al 31 de diciembre de 2021, ello en versión pública de ser procedente, es decir, atendiendo a lo dispuesto por el Considerando Quinto.</w:t>
      </w:r>
    </w:p>
    <w:p w14:paraId="54005B04" w14:textId="77777777" w:rsidR="006F42D3" w:rsidRPr="000E57A9" w:rsidRDefault="00833DF0">
      <w:pPr>
        <w:spacing w:line="360" w:lineRule="auto"/>
        <w:ind w:right="49"/>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Finalmente, es de señalar que, como ya se mencionó </w:t>
      </w:r>
      <w:r w:rsidRPr="000E57A9">
        <w:rPr>
          <w:rFonts w:ascii="Palatino Linotype" w:eastAsia="Palatino Linotype" w:hAnsi="Palatino Linotype" w:cs="Palatino Linotype"/>
          <w:b/>
        </w:rPr>
        <w:t>el Sujeto Obligado</w:t>
      </w:r>
      <w:r w:rsidRPr="000E57A9">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0E57A9">
        <w:rPr>
          <w:rFonts w:ascii="Palatino Linotype" w:eastAsia="Palatino Linotype" w:hAnsi="Palatino Linotype" w:cs="Palatino Linotype"/>
          <w:b/>
        </w:rPr>
        <w:t>se ordena dar vista al área competente de este Instituto</w:t>
      </w:r>
      <w:r w:rsidRPr="000E57A9">
        <w:rPr>
          <w:rFonts w:ascii="Palatino Linotype" w:eastAsia="Palatino Linotype" w:hAnsi="Palatino Linotype" w:cs="Palatino Linotype"/>
        </w:rPr>
        <w:t xml:space="preserve">, para que </w:t>
      </w:r>
      <w:r w:rsidRPr="000E57A9">
        <w:rPr>
          <w:rFonts w:ascii="Palatino Linotype" w:eastAsia="Palatino Linotype" w:hAnsi="Palatino Linotype" w:cs="Palatino Linotype"/>
        </w:rPr>
        <w:lastRenderedPageBreak/>
        <w:t>resuelva lo conducente, en términos del artículo 190 de la Ley de Transparencia y Acceso a la Información Pública del Estado de México y Municipios.</w:t>
      </w:r>
    </w:p>
    <w:p w14:paraId="2CB0813F" w14:textId="77777777" w:rsidR="006F42D3" w:rsidRPr="000E57A9" w:rsidRDefault="006F42D3">
      <w:pPr>
        <w:spacing w:line="360" w:lineRule="auto"/>
        <w:jc w:val="both"/>
        <w:rPr>
          <w:rFonts w:ascii="Palatino Linotype" w:eastAsia="Palatino Linotype" w:hAnsi="Palatino Linotype" w:cs="Palatino Linotype"/>
          <w:b/>
        </w:rPr>
      </w:pPr>
    </w:p>
    <w:p w14:paraId="0A5B0ABB"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 xml:space="preserve">Quinto. Versión Pública. </w:t>
      </w:r>
      <w:r w:rsidRPr="000E57A9">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61B76E4A" w14:textId="77777777" w:rsidR="006F42D3" w:rsidRPr="000E57A9" w:rsidRDefault="00833DF0">
      <w:pPr>
        <w:spacing w:before="240" w:after="240" w:line="360" w:lineRule="auto"/>
        <w:ind w:right="50"/>
        <w:jc w:val="both"/>
        <w:rPr>
          <w:rFonts w:ascii="Palatino Linotype" w:eastAsia="Palatino Linotype" w:hAnsi="Palatino Linotype" w:cs="Palatino Linotype"/>
        </w:rPr>
      </w:pPr>
      <w:r w:rsidRPr="000E57A9">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550EFC3A"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r w:rsidRPr="000E57A9">
        <w:rPr>
          <w:rFonts w:ascii="Palatino Linotype" w:eastAsia="Palatino Linotype" w:hAnsi="Palatino Linotype" w:cs="Palatino Linotype"/>
          <w:b/>
          <w:i/>
          <w:sz w:val="22"/>
          <w:szCs w:val="22"/>
        </w:rPr>
        <w:t>Artículo 3</w:t>
      </w:r>
      <w:r w:rsidRPr="000E57A9">
        <w:rPr>
          <w:rFonts w:ascii="Palatino Linotype" w:eastAsia="Palatino Linotype" w:hAnsi="Palatino Linotype" w:cs="Palatino Linotype"/>
          <w:i/>
          <w:sz w:val="22"/>
          <w:szCs w:val="22"/>
        </w:rPr>
        <w:t>. Para los efectos de la presente Ley se entenderá por:</w:t>
      </w:r>
    </w:p>
    <w:p w14:paraId="3AEF13C3"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p>
    <w:p w14:paraId="00D5FFC1"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IX. Datos personales:</w:t>
      </w:r>
      <w:r w:rsidRPr="000E57A9">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CC12F69"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XX. Información clasificada</w:t>
      </w:r>
      <w:r w:rsidRPr="000E57A9">
        <w:rPr>
          <w:rFonts w:ascii="Palatino Linotype" w:eastAsia="Palatino Linotype" w:hAnsi="Palatino Linotype" w:cs="Palatino Linotype"/>
          <w:i/>
          <w:sz w:val="22"/>
          <w:szCs w:val="22"/>
        </w:rPr>
        <w:t>: Aquella considerada por la presente Ley como reservada o confidencial;</w:t>
      </w:r>
    </w:p>
    <w:p w14:paraId="0A448DA4"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XXI. Información confidencial:</w:t>
      </w:r>
      <w:r w:rsidRPr="000E57A9">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w:t>
      </w:r>
      <w:r w:rsidRPr="000E57A9">
        <w:rPr>
          <w:rFonts w:ascii="Palatino Linotype" w:eastAsia="Palatino Linotype" w:hAnsi="Palatino Linotype" w:cs="Palatino Linotype"/>
          <w:i/>
          <w:sz w:val="22"/>
          <w:szCs w:val="22"/>
        </w:rPr>
        <w:lastRenderedPageBreak/>
        <w:t>titularidad corresponda a particulares, sujetos de derecho internacional o a sujetos obligados cuando no involucren el ejercicio de recursos públicos;</w:t>
      </w:r>
    </w:p>
    <w:p w14:paraId="02FA77EE"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XLV. Versión pública:</w:t>
      </w:r>
      <w:r w:rsidRPr="000E57A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DD788CA"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p>
    <w:p w14:paraId="30A78CBC"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 xml:space="preserve">Artículo 91. </w:t>
      </w:r>
      <w:r w:rsidRPr="000E57A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6CEC4D7"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 xml:space="preserve">Artículo 132. </w:t>
      </w:r>
      <w:r w:rsidRPr="000E57A9">
        <w:rPr>
          <w:rFonts w:ascii="Palatino Linotype" w:eastAsia="Palatino Linotype" w:hAnsi="Palatino Linotype" w:cs="Palatino Linotype"/>
          <w:i/>
          <w:sz w:val="22"/>
          <w:szCs w:val="22"/>
        </w:rPr>
        <w:t>La clasificación de la información se llevará a cabo en el momento en que:</w:t>
      </w:r>
    </w:p>
    <w:p w14:paraId="65623CF3"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w:t>
      </w:r>
      <w:r w:rsidRPr="000E57A9">
        <w:rPr>
          <w:rFonts w:ascii="Palatino Linotype" w:eastAsia="Palatino Linotype" w:hAnsi="Palatino Linotype" w:cs="Palatino Linotype"/>
          <w:i/>
          <w:sz w:val="22"/>
          <w:szCs w:val="22"/>
        </w:rPr>
        <w:t>. Se reciba una solicitud de acceso a la información;</w:t>
      </w:r>
    </w:p>
    <w:p w14:paraId="04C9361C"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II</w:t>
      </w:r>
      <w:r w:rsidRPr="000E57A9">
        <w:rPr>
          <w:rFonts w:ascii="Palatino Linotype" w:eastAsia="Palatino Linotype" w:hAnsi="Palatino Linotype" w:cs="Palatino Linotype"/>
          <w:i/>
          <w:sz w:val="22"/>
          <w:szCs w:val="22"/>
        </w:rPr>
        <w:t>. Se determine mediante resolución de autoridad competente; o</w:t>
      </w:r>
    </w:p>
    <w:p w14:paraId="362D7F01"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III</w:t>
      </w:r>
      <w:r w:rsidRPr="000E57A9">
        <w:rPr>
          <w:rFonts w:ascii="Palatino Linotype" w:eastAsia="Palatino Linotype" w:hAnsi="Palatino Linotype" w:cs="Palatino Linotype"/>
          <w:i/>
          <w:sz w:val="22"/>
          <w:szCs w:val="22"/>
        </w:rPr>
        <w:t>. Se generen versiones públicas para dar cumplimiento a las obligaciones de transparencia previstas en esta Ley.</w:t>
      </w:r>
    </w:p>
    <w:p w14:paraId="0A6E1100"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w:t>
      </w:r>
    </w:p>
    <w:p w14:paraId="3B8ED2FD"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Artículo 143</w:t>
      </w:r>
      <w:r w:rsidRPr="000E57A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1411145"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w:t>
      </w:r>
      <w:r w:rsidRPr="000E57A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8406A57"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II.</w:t>
      </w:r>
      <w:r w:rsidRPr="000E57A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A3C8990"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b/>
          <w:i/>
          <w:sz w:val="22"/>
          <w:szCs w:val="22"/>
        </w:rPr>
        <w:t>III</w:t>
      </w:r>
      <w:r w:rsidRPr="000E57A9">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4F7619C0"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0C6BCAF" w14:textId="77777777" w:rsidR="006F42D3" w:rsidRPr="000E57A9" w:rsidRDefault="00833DF0">
      <w:pPr>
        <w:spacing w:before="120" w:after="120"/>
        <w:ind w:left="567" w:right="902"/>
        <w:jc w:val="both"/>
        <w:rPr>
          <w:rFonts w:ascii="Palatino Linotype" w:eastAsia="Palatino Linotype" w:hAnsi="Palatino Linotype" w:cs="Palatino Linotype"/>
          <w:i/>
          <w:sz w:val="22"/>
          <w:szCs w:val="22"/>
        </w:rPr>
      </w:pPr>
      <w:r w:rsidRPr="000E57A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341488F"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w:t>
      </w:r>
      <w:r w:rsidRPr="000E57A9">
        <w:rPr>
          <w:rFonts w:ascii="Palatino Linotype" w:eastAsia="Palatino Linotype" w:hAnsi="Palatino Linotype" w:cs="Palatino Linotype"/>
        </w:rPr>
        <w:lastRenderedPageBreak/>
        <w:t>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A897EA0"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Entorno a lo que aquí nos interesa, los Lineamientos Quincuagésimo, Quincuagésimo primero, Quincuagésimo segundo, Quincuagésimo tercero, Quincuagésimo cuarto y Quincuagésimo quinto, los cuales ya fueron citados con antelación en el estudio del asunto.</w:t>
      </w:r>
    </w:p>
    <w:p w14:paraId="67CB9BE9"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929270B" w14:textId="77777777" w:rsidR="006F42D3" w:rsidRPr="000E57A9" w:rsidRDefault="00833DF0">
      <w:pPr>
        <w:spacing w:before="240" w:after="240" w:line="360" w:lineRule="auto"/>
        <w:ind w:right="49"/>
        <w:jc w:val="both"/>
        <w:rPr>
          <w:rFonts w:ascii="Palatino Linotype" w:eastAsia="Palatino Linotype" w:hAnsi="Palatino Linotype" w:cs="Palatino Linotype"/>
        </w:rPr>
      </w:pPr>
      <w:r w:rsidRPr="000E57A9">
        <w:rPr>
          <w:rFonts w:ascii="Palatino Linotype" w:eastAsia="Palatino Linotype" w:hAnsi="Palatino Linotype" w:cs="Palatino Linotype"/>
        </w:rPr>
        <w:t xml:space="preserve">Por lo expuesto, con fundamento en el artículo 186 fracción III de la Ley de Transparencia y Acceso a la Información Pública del Estado de México y </w:t>
      </w:r>
      <w:r w:rsidRPr="000E57A9">
        <w:rPr>
          <w:rFonts w:ascii="Palatino Linotype" w:eastAsia="Palatino Linotype" w:hAnsi="Palatino Linotype" w:cs="Palatino Linotype"/>
        </w:rPr>
        <w:lastRenderedPageBreak/>
        <w:t>Municipios, este Organismo Garante considera procedente</w:t>
      </w:r>
      <w:r w:rsidRPr="000E57A9">
        <w:rPr>
          <w:rFonts w:ascii="Palatino Linotype" w:eastAsia="Palatino Linotype" w:hAnsi="Palatino Linotype" w:cs="Palatino Linotype"/>
          <w:b/>
        </w:rPr>
        <w:t xml:space="preserve"> ordenar </w:t>
      </w:r>
      <w:r w:rsidRPr="000E57A9">
        <w:rPr>
          <w:rFonts w:ascii="Palatino Linotype" w:eastAsia="Palatino Linotype" w:hAnsi="Palatino Linotype" w:cs="Palatino Linotype"/>
        </w:rPr>
        <w:t>la entrega de la información, en versión pública.</w:t>
      </w:r>
    </w:p>
    <w:p w14:paraId="0ACB8BF8" w14:textId="77777777" w:rsidR="006F42D3" w:rsidRPr="000E57A9" w:rsidRDefault="00833DF0">
      <w:pPr>
        <w:shd w:val="clear" w:color="auto" w:fill="FFFFFF"/>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fracciones IV y V; 2, fracción II; 29, 36 fracciones I y II; 176, 178, 179, fracción I, 181, 185 de la Ley de Transparencia y Acceso a la Información Pública del Estado de México y Municipios, este Pleno:</w:t>
      </w:r>
    </w:p>
    <w:p w14:paraId="3DC55AB2" w14:textId="77777777" w:rsidR="006F42D3" w:rsidRPr="000E57A9" w:rsidRDefault="00833DF0">
      <w:pPr>
        <w:spacing w:before="240" w:after="240" w:line="360" w:lineRule="auto"/>
        <w:jc w:val="center"/>
        <w:rPr>
          <w:rFonts w:ascii="Palatino Linotype" w:eastAsia="Palatino Linotype" w:hAnsi="Palatino Linotype" w:cs="Palatino Linotype"/>
          <w:b/>
        </w:rPr>
      </w:pPr>
      <w:r w:rsidRPr="000E57A9">
        <w:rPr>
          <w:rFonts w:ascii="Palatino Linotype" w:eastAsia="Palatino Linotype" w:hAnsi="Palatino Linotype" w:cs="Palatino Linotype"/>
          <w:b/>
        </w:rPr>
        <w:t>R E S U E L V E</w:t>
      </w:r>
    </w:p>
    <w:p w14:paraId="573541F1"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Primero</w:t>
      </w:r>
      <w:r w:rsidRPr="000E57A9">
        <w:rPr>
          <w:rFonts w:ascii="Palatino Linotype" w:eastAsia="Palatino Linotype" w:hAnsi="Palatino Linotype" w:cs="Palatino Linotype"/>
        </w:rPr>
        <w:t xml:space="preserve">. Resultan </w:t>
      </w:r>
      <w:r w:rsidRPr="000E57A9">
        <w:rPr>
          <w:rFonts w:ascii="Palatino Linotype" w:eastAsia="Palatino Linotype" w:hAnsi="Palatino Linotype" w:cs="Palatino Linotype"/>
          <w:b/>
        </w:rPr>
        <w:t xml:space="preserve">fundados </w:t>
      </w:r>
      <w:r w:rsidRPr="000E57A9">
        <w:rPr>
          <w:rFonts w:ascii="Palatino Linotype" w:eastAsia="Palatino Linotype" w:hAnsi="Palatino Linotype" w:cs="Palatino Linotype"/>
        </w:rPr>
        <w:t xml:space="preserve">los motivos de inconformidad hechos valer por </w:t>
      </w:r>
      <w:r w:rsidRPr="000E57A9">
        <w:rPr>
          <w:rFonts w:ascii="Palatino Linotype" w:eastAsia="Palatino Linotype" w:hAnsi="Palatino Linotype" w:cs="Palatino Linotype"/>
          <w:b/>
        </w:rPr>
        <w:t>la parte Recurrente</w:t>
      </w:r>
      <w:r w:rsidRPr="000E57A9">
        <w:rPr>
          <w:rFonts w:ascii="Palatino Linotype" w:eastAsia="Palatino Linotype" w:hAnsi="Palatino Linotype" w:cs="Palatino Linotype"/>
        </w:rPr>
        <w:t xml:space="preserve"> en el Recurso de Revisión </w:t>
      </w:r>
      <w:r w:rsidRPr="000E57A9">
        <w:rPr>
          <w:rFonts w:ascii="Palatino Linotype" w:eastAsia="Palatino Linotype" w:hAnsi="Palatino Linotype" w:cs="Palatino Linotype"/>
          <w:b/>
        </w:rPr>
        <w:t>14449/INFOEM/IP/RR/2022</w:t>
      </w:r>
      <w:r w:rsidRPr="000E57A9">
        <w:rPr>
          <w:rFonts w:ascii="Palatino Linotype" w:eastAsia="Palatino Linotype" w:hAnsi="Palatino Linotype" w:cs="Palatino Linotype"/>
        </w:rPr>
        <w:t xml:space="preserve">, en términos del </w:t>
      </w:r>
      <w:r w:rsidRPr="000E57A9">
        <w:rPr>
          <w:rFonts w:ascii="Palatino Linotype" w:eastAsia="Palatino Linotype" w:hAnsi="Palatino Linotype" w:cs="Palatino Linotype"/>
          <w:b/>
        </w:rPr>
        <w:t>Considerando</w:t>
      </w:r>
      <w:r w:rsidRPr="000E57A9">
        <w:rPr>
          <w:rFonts w:ascii="Palatino Linotype" w:eastAsia="Palatino Linotype" w:hAnsi="Palatino Linotype" w:cs="Palatino Linotype"/>
        </w:rPr>
        <w:t xml:space="preserve"> </w:t>
      </w:r>
      <w:r w:rsidRPr="000E57A9">
        <w:rPr>
          <w:rFonts w:ascii="Palatino Linotype" w:eastAsia="Palatino Linotype" w:hAnsi="Palatino Linotype" w:cs="Palatino Linotype"/>
          <w:b/>
        </w:rPr>
        <w:t>Cuarto</w:t>
      </w:r>
      <w:r w:rsidRPr="000E57A9">
        <w:rPr>
          <w:rFonts w:ascii="Palatino Linotype" w:eastAsia="Palatino Linotype" w:hAnsi="Palatino Linotype" w:cs="Palatino Linotype"/>
        </w:rPr>
        <w:t>.</w:t>
      </w:r>
    </w:p>
    <w:p w14:paraId="312FAE3E" w14:textId="77777777" w:rsidR="006F42D3" w:rsidRPr="000E57A9" w:rsidRDefault="00833DF0">
      <w:pPr>
        <w:spacing w:before="240" w:after="240"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Segundo</w:t>
      </w:r>
      <w:r w:rsidRPr="000E57A9">
        <w:rPr>
          <w:rFonts w:ascii="Palatino Linotype" w:eastAsia="Palatino Linotype" w:hAnsi="Palatino Linotype" w:cs="Palatino Linotype"/>
          <w:b/>
          <w:sz w:val="28"/>
          <w:szCs w:val="28"/>
        </w:rPr>
        <w:t>.</w:t>
      </w:r>
      <w:r w:rsidRPr="000E57A9">
        <w:rPr>
          <w:rFonts w:ascii="Palatino Linotype" w:eastAsia="Palatino Linotype" w:hAnsi="Palatino Linotype" w:cs="Palatino Linotype"/>
          <w:sz w:val="28"/>
          <w:szCs w:val="28"/>
        </w:rPr>
        <w:t xml:space="preserve"> </w:t>
      </w:r>
      <w:r w:rsidRPr="000E57A9">
        <w:rPr>
          <w:rFonts w:ascii="Palatino Linotype" w:eastAsia="Palatino Linotype" w:hAnsi="Palatino Linotype" w:cs="Palatino Linotype"/>
        </w:rPr>
        <w:t>Se</w:t>
      </w:r>
      <w:r w:rsidRPr="000E57A9">
        <w:rPr>
          <w:rFonts w:ascii="Palatino Linotype" w:eastAsia="Palatino Linotype" w:hAnsi="Palatino Linotype" w:cs="Palatino Linotype"/>
          <w:b/>
        </w:rPr>
        <w:t xml:space="preserve"> ORDENA </w:t>
      </w:r>
      <w:r w:rsidRPr="000E57A9">
        <w:rPr>
          <w:rFonts w:ascii="Palatino Linotype" w:eastAsia="Palatino Linotype" w:hAnsi="Palatino Linotype" w:cs="Palatino Linotype"/>
        </w:rPr>
        <w:t>al</w:t>
      </w:r>
      <w:r w:rsidRPr="000E57A9">
        <w:rPr>
          <w:rFonts w:ascii="Palatino Linotype" w:eastAsia="Palatino Linotype" w:hAnsi="Palatino Linotype" w:cs="Palatino Linotype"/>
          <w:b/>
        </w:rPr>
        <w:t xml:space="preserve"> Sujeto Obligado</w:t>
      </w:r>
      <w:r w:rsidRPr="000E57A9">
        <w:rPr>
          <w:rFonts w:ascii="Palatino Linotype" w:eastAsia="Palatino Linotype" w:hAnsi="Palatino Linotype" w:cs="Palatino Linotype"/>
        </w:rPr>
        <w:t xml:space="preserve">, </w:t>
      </w:r>
      <w:proofErr w:type="gramStart"/>
      <w:r w:rsidRPr="000E57A9">
        <w:rPr>
          <w:rFonts w:ascii="Palatino Linotype" w:eastAsia="Palatino Linotype" w:hAnsi="Palatino Linotype" w:cs="Palatino Linotype"/>
        </w:rPr>
        <w:t>que</w:t>
      </w:r>
      <w:proofErr w:type="gramEnd"/>
      <w:r w:rsidRPr="000E57A9">
        <w:rPr>
          <w:rFonts w:ascii="Palatino Linotype" w:eastAsia="Palatino Linotype" w:hAnsi="Palatino Linotype" w:cs="Palatino Linotype"/>
        </w:rPr>
        <w:t xml:space="preserve"> en términos de los Considerandos </w:t>
      </w:r>
      <w:r w:rsidRPr="000E57A9">
        <w:rPr>
          <w:rFonts w:ascii="Palatino Linotype" w:eastAsia="Palatino Linotype" w:hAnsi="Palatino Linotype" w:cs="Palatino Linotype"/>
          <w:b/>
        </w:rPr>
        <w:t>Cuarto y Quinto</w:t>
      </w:r>
      <w:r w:rsidRPr="000E57A9">
        <w:rPr>
          <w:rFonts w:ascii="Palatino Linotype" w:eastAsia="Palatino Linotype" w:hAnsi="Palatino Linotype" w:cs="Palatino Linotype"/>
        </w:rPr>
        <w:t xml:space="preserve"> de esta resolución, y haga entrega vía </w:t>
      </w:r>
      <w:r w:rsidRPr="000E57A9">
        <w:rPr>
          <w:rFonts w:ascii="Palatino Linotype" w:eastAsia="Palatino Linotype" w:hAnsi="Palatino Linotype" w:cs="Palatino Linotype"/>
          <w:b/>
        </w:rPr>
        <w:t>SAIMEX</w:t>
      </w:r>
      <w:r w:rsidRPr="000E57A9">
        <w:rPr>
          <w:rFonts w:ascii="Palatino Linotype" w:eastAsia="Palatino Linotype" w:hAnsi="Palatino Linotype" w:cs="Palatino Linotype"/>
        </w:rPr>
        <w:t xml:space="preserve">, en </w:t>
      </w:r>
      <w:r w:rsidRPr="000E57A9">
        <w:rPr>
          <w:rFonts w:ascii="Palatino Linotype" w:eastAsia="Palatino Linotype" w:hAnsi="Palatino Linotype" w:cs="Palatino Linotype"/>
          <w:b/>
        </w:rPr>
        <w:t>versión pública</w:t>
      </w:r>
      <w:r w:rsidRPr="000E57A9">
        <w:rPr>
          <w:rFonts w:ascii="Palatino Linotype" w:eastAsia="Palatino Linotype" w:hAnsi="Palatino Linotype" w:cs="Palatino Linotype"/>
        </w:rPr>
        <w:t>,</w:t>
      </w:r>
      <w:r w:rsidRPr="000E57A9">
        <w:rPr>
          <w:rFonts w:ascii="Palatino Linotype" w:eastAsia="Palatino Linotype" w:hAnsi="Palatino Linotype" w:cs="Palatino Linotype"/>
          <w:b/>
        </w:rPr>
        <w:t xml:space="preserve"> de lo siguiente</w:t>
      </w:r>
      <w:r w:rsidRPr="000E57A9">
        <w:rPr>
          <w:rFonts w:ascii="Palatino Linotype" w:eastAsia="Palatino Linotype" w:hAnsi="Palatino Linotype" w:cs="Palatino Linotype"/>
        </w:rPr>
        <w:t>:</w:t>
      </w:r>
    </w:p>
    <w:p w14:paraId="0D3C4563" w14:textId="77777777" w:rsidR="006F42D3" w:rsidRPr="000E57A9" w:rsidRDefault="00833DF0">
      <w:pPr>
        <w:numPr>
          <w:ilvl w:val="0"/>
          <w:numId w:val="6"/>
        </w:numPr>
        <w:pBdr>
          <w:top w:val="nil"/>
          <w:left w:val="nil"/>
          <w:bottom w:val="nil"/>
          <w:right w:val="nil"/>
          <w:between w:val="nil"/>
        </w:pBdr>
        <w:spacing w:line="276" w:lineRule="auto"/>
        <w:ind w:left="567" w:right="709" w:hanging="141"/>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Actas del Consejo Municipal de Desarrollo Rural Sustentable, generadas del 1 de agosto de 2021 al 31 de diciembre de 2021.</w:t>
      </w:r>
    </w:p>
    <w:p w14:paraId="5C3E97AB" w14:textId="77777777" w:rsidR="006F42D3" w:rsidRPr="000E57A9" w:rsidRDefault="00833DF0">
      <w:pPr>
        <w:numPr>
          <w:ilvl w:val="0"/>
          <w:numId w:val="6"/>
        </w:numPr>
        <w:pBdr>
          <w:top w:val="nil"/>
          <w:left w:val="nil"/>
          <w:bottom w:val="nil"/>
          <w:right w:val="nil"/>
          <w:between w:val="nil"/>
        </w:pBdr>
        <w:spacing w:line="276" w:lineRule="auto"/>
        <w:ind w:left="567" w:right="709" w:hanging="141"/>
        <w:jc w:val="both"/>
        <w:rPr>
          <w:rFonts w:ascii="Palatino Linotype" w:eastAsia="Palatino Linotype" w:hAnsi="Palatino Linotype" w:cs="Palatino Linotype"/>
          <w:b/>
          <w:i/>
          <w:sz w:val="22"/>
          <w:szCs w:val="22"/>
        </w:rPr>
      </w:pPr>
      <w:r w:rsidRPr="000E57A9">
        <w:rPr>
          <w:rFonts w:ascii="Palatino Linotype" w:eastAsia="Palatino Linotype" w:hAnsi="Palatino Linotype" w:cs="Palatino Linotype"/>
          <w:b/>
          <w:i/>
          <w:sz w:val="22"/>
          <w:szCs w:val="22"/>
        </w:rPr>
        <w:t xml:space="preserve">Actas de las Sesiones 92, 93 y 96 del Consejo Municipal de Desarrollo Rural Sustentable </w:t>
      </w:r>
    </w:p>
    <w:p w14:paraId="684D5781" w14:textId="77777777" w:rsidR="006F42D3" w:rsidRPr="000E57A9" w:rsidRDefault="00833DF0">
      <w:pPr>
        <w:spacing w:before="120" w:after="120"/>
        <w:ind w:left="567" w:right="709"/>
        <w:jc w:val="both"/>
        <w:rPr>
          <w:rFonts w:ascii="Palatino Linotype" w:eastAsia="Palatino Linotype" w:hAnsi="Palatino Linotype" w:cs="Palatino Linotype"/>
          <w:b/>
          <w:i/>
          <w:sz w:val="22"/>
          <w:szCs w:val="22"/>
        </w:rPr>
      </w:pPr>
      <w:bookmarkStart w:id="1" w:name="_heading=h.3znysh7" w:colFirst="0" w:colLast="0"/>
      <w:bookmarkEnd w:id="1"/>
      <w:r w:rsidRPr="000E57A9">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así como de las versiones públicas remitidas en informe justificado, mismo que también hará de conocimiento</w:t>
      </w:r>
      <w:r w:rsidRPr="000E57A9">
        <w:rPr>
          <w:rFonts w:ascii="Palatino Linotype" w:eastAsia="Palatino Linotype" w:hAnsi="Palatino Linotype" w:cs="Palatino Linotype"/>
          <w:b/>
          <w:i/>
          <w:sz w:val="22"/>
          <w:szCs w:val="22"/>
        </w:rPr>
        <w:t xml:space="preserve"> de</w:t>
      </w:r>
      <w:r w:rsidRPr="000E57A9">
        <w:rPr>
          <w:rFonts w:ascii="Palatino Linotype" w:eastAsia="Palatino Linotype" w:hAnsi="Palatino Linotype" w:cs="Palatino Linotype"/>
          <w:i/>
          <w:sz w:val="22"/>
          <w:szCs w:val="22"/>
        </w:rPr>
        <w:t xml:space="preserve"> </w:t>
      </w:r>
      <w:r w:rsidRPr="000E57A9">
        <w:rPr>
          <w:rFonts w:ascii="Palatino Linotype" w:eastAsia="Palatino Linotype" w:hAnsi="Palatino Linotype" w:cs="Palatino Linotype"/>
          <w:b/>
          <w:i/>
          <w:sz w:val="22"/>
          <w:szCs w:val="22"/>
        </w:rPr>
        <w:t>la parte Recurrente.</w:t>
      </w:r>
    </w:p>
    <w:p w14:paraId="7A22EEA4" w14:textId="77777777" w:rsidR="006F42D3" w:rsidRPr="000E57A9" w:rsidRDefault="006F42D3">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p>
    <w:p w14:paraId="2929F04E" w14:textId="77777777" w:rsidR="006F42D3" w:rsidRPr="000E57A9" w:rsidRDefault="00833DF0">
      <w:pPr>
        <w:spacing w:line="360" w:lineRule="auto"/>
        <w:ind w:right="49"/>
        <w:jc w:val="both"/>
        <w:rPr>
          <w:rFonts w:ascii="Palatino Linotype" w:eastAsia="Palatino Linotype" w:hAnsi="Palatino Linotype" w:cs="Palatino Linotype"/>
        </w:rPr>
      </w:pPr>
      <w:r w:rsidRPr="000E57A9">
        <w:rPr>
          <w:rFonts w:ascii="Palatino Linotype" w:eastAsia="Palatino Linotype" w:hAnsi="Palatino Linotype" w:cs="Palatino Linotype"/>
          <w:b/>
        </w:rPr>
        <w:lastRenderedPageBreak/>
        <w:t>Tercero.</w:t>
      </w:r>
      <w:r w:rsidRPr="000E57A9">
        <w:rPr>
          <w:rFonts w:ascii="Palatino Linotype" w:eastAsia="Palatino Linotype" w:hAnsi="Palatino Linotype" w:cs="Palatino Linotype"/>
        </w:rPr>
        <w:t xml:space="preserve"> </w:t>
      </w:r>
      <w:r w:rsidRPr="000E57A9">
        <w:rPr>
          <w:rFonts w:ascii="Palatino Linotype" w:eastAsia="Palatino Linotype" w:hAnsi="Palatino Linotype" w:cs="Palatino Linotype"/>
          <w:b/>
        </w:rPr>
        <w:t xml:space="preserve">Notifíquese </w:t>
      </w:r>
      <w:r w:rsidRPr="000E57A9">
        <w:rPr>
          <w:rFonts w:ascii="Palatino Linotype" w:eastAsia="Palatino Linotype" w:hAnsi="Palatino Linotype" w:cs="Palatino Linotype"/>
        </w:rPr>
        <w:t>la presente resolución al T</w:t>
      </w:r>
      <w:r w:rsidRPr="000E57A9">
        <w:rPr>
          <w:rFonts w:ascii="Palatino Linotype" w:eastAsia="Palatino Linotype" w:hAnsi="Palatino Linotype" w:cs="Palatino Linotype"/>
          <w:b/>
        </w:rPr>
        <w:t xml:space="preserve">itular de la Unidad de Transparencia </w:t>
      </w:r>
      <w:r w:rsidRPr="000E57A9">
        <w:rPr>
          <w:rFonts w:ascii="Palatino Linotype" w:eastAsia="Palatino Linotype" w:hAnsi="Palatino Linotype" w:cs="Palatino Linotype"/>
        </w:rPr>
        <w:t xml:space="preserve">del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48F4BB60" w14:textId="77777777" w:rsidR="006F42D3" w:rsidRPr="000E57A9" w:rsidRDefault="006F42D3">
      <w:pPr>
        <w:spacing w:line="360" w:lineRule="auto"/>
        <w:ind w:right="49"/>
        <w:jc w:val="both"/>
        <w:rPr>
          <w:rFonts w:ascii="Palatino Linotype" w:eastAsia="Palatino Linotype" w:hAnsi="Palatino Linotype" w:cs="Palatino Linotype"/>
          <w:b/>
        </w:rPr>
      </w:pPr>
    </w:p>
    <w:p w14:paraId="6FC51FF3" w14:textId="77777777" w:rsidR="006F42D3" w:rsidRPr="000E57A9" w:rsidRDefault="00833DF0">
      <w:pPr>
        <w:spacing w:line="360" w:lineRule="auto"/>
        <w:jc w:val="both"/>
        <w:rPr>
          <w:rFonts w:ascii="Palatino Linotype" w:eastAsia="Palatino Linotype" w:hAnsi="Palatino Linotype" w:cs="Palatino Linotype"/>
        </w:rPr>
      </w:pPr>
      <w:bookmarkStart w:id="2" w:name="_heading=h.30j0zll" w:colFirst="0" w:colLast="0"/>
      <w:bookmarkEnd w:id="2"/>
      <w:r w:rsidRPr="000E57A9">
        <w:rPr>
          <w:rFonts w:ascii="Palatino Linotype" w:eastAsia="Palatino Linotype" w:hAnsi="Palatino Linotype" w:cs="Palatino Linotype"/>
          <w:b/>
        </w:rPr>
        <w:t>Cuarto. Notifíquese</w:t>
      </w:r>
      <w:r w:rsidRPr="000E57A9">
        <w:rPr>
          <w:rFonts w:ascii="Palatino Linotype" w:eastAsia="Palatino Linotype" w:hAnsi="Palatino Linotype" w:cs="Palatino Linotype"/>
        </w:rPr>
        <w:t>,</w:t>
      </w:r>
      <w:r w:rsidRPr="000E57A9">
        <w:rPr>
          <w:rFonts w:ascii="Palatino Linotype" w:eastAsia="Palatino Linotype" w:hAnsi="Palatino Linotype" w:cs="Palatino Linotype"/>
          <w:b/>
        </w:rPr>
        <w:t xml:space="preserve"> </w:t>
      </w:r>
      <w:r w:rsidRPr="000E57A9">
        <w:rPr>
          <w:rFonts w:ascii="Palatino Linotype" w:eastAsia="Palatino Linotype" w:hAnsi="Palatino Linotype" w:cs="Palatino Linotype"/>
        </w:rPr>
        <w:t xml:space="preserve">vía </w:t>
      </w:r>
      <w:r w:rsidRPr="000E57A9">
        <w:rPr>
          <w:rFonts w:ascii="Palatino Linotype" w:eastAsia="Palatino Linotype" w:hAnsi="Palatino Linotype" w:cs="Palatino Linotype"/>
          <w:b/>
        </w:rPr>
        <w:t>SAIMEX</w:t>
      </w:r>
      <w:r w:rsidRPr="000E57A9">
        <w:rPr>
          <w:rFonts w:ascii="Palatino Linotype" w:eastAsia="Palatino Linotype" w:hAnsi="Palatino Linotype" w:cs="Palatino Linotype"/>
        </w:rPr>
        <w:t xml:space="preserve">, a la parte </w:t>
      </w:r>
      <w:r w:rsidRPr="000E57A9">
        <w:rPr>
          <w:rFonts w:ascii="Palatino Linotype" w:eastAsia="Palatino Linotype" w:hAnsi="Palatino Linotype" w:cs="Palatino Linotype"/>
          <w:b/>
        </w:rPr>
        <w:t xml:space="preserve">Recurrente </w:t>
      </w:r>
      <w:r w:rsidRPr="000E57A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8679174" w14:textId="77777777" w:rsidR="006F42D3" w:rsidRPr="000E57A9" w:rsidRDefault="006F42D3">
      <w:pPr>
        <w:spacing w:line="360" w:lineRule="auto"/>
        <w:jc w:val="both"/>
        <w:rPr>
          <w:rFonts w:ascii="Palatino Linotype" w:eastAsia="Palatino Linotype" w:hAnsi="Palatino Linotype" w:cs="Palatino Linotype"/>
        </w:rPr>
      </w:pPr>
    </w:p>
    <w:p w14:paraId="384409CD" w14:textId="77777777" w:rsidR="006F42D3" w:rsidRPr="000E57A9" w:rsidRDefault="00833DF0">
      <w:pPr>
        <w:spacing w:line="360" w:lineRule="auto"/>
        <w:jc w:val="both"/>
        <w:rPr>
          <w:rFonts w:ascii="Palatino Linotype" w:eastAsia="Palatino Linotype" w:hAnsi="Palatino Linotype" w:cs="Palatino Linotype"/>
        </w:rPr>
      </w:pPr>
      <w:r w:rsidRPr="000E57A9">
        <w:rPr>
          <w:rFonts w:ascii="Palatino Linotype" w:eastAsia="Palatino Linotype" w:hAnsi="Palatino Linotype" w:cs="Palatino Linotype"/>
          <w:b/>
        </w:rPr>
        <w:t xml:space="preserve">Quinto. Notifíquese, </w:t>
      </w:r>
      <w:r w:rsidRPr="000E57A9">
        <w:rPr>
          <w:rFonts w:ascii="Palatino Linotype" w:eastAsia="Palatino Linotype" w:hAnsi="Palatino Linotype" w:cs="Palatino Linotype"/>
        </w:rPr>
        <w:t xml:space="preserve">a la parte </w:t>
      </w:r>
      <w:r w:rsidRPr="000E57A9">
        <w:rPr>
          <w:rFonts w:ascii="Palatino Linotype" w:eastAsia="Palatino Linotype" w:hAnsi="Palatino Linotype" w:cs="Palatino Linotype"/>
          <w:b/>
        </w:rPr>
        <w:t xml:space="preserve">Recurrente </w:t>
      </w:r>
      <w:r w:rsidRPr="000E57A9">
        <w:rPr>
          <w:rFonts w:ascii="Palatino Linotype" w:eastAsia="Palatino Linotype" w:hAnsi="Palatino Linotype" w:cs="Palatino Linotype"/>
        </w:rPr>
        <w:t xml:space="preserve">que la respuesta que dé el </w:t>
      </w:r>
      <w:r w:rsidRPr="000E57A9">
        <w:rPr>
          <w:rFonts w:ascii="Palatino Linotype" w:eastAsia="Palatino Linotype" w:hAnsi="Palatino Linotype" w:cs="Palatino Linotype"/>
          <w:b/>
        </w:rPr>
        <w:t>Sujeto Obligado</w:t>
      </w:r>
      <w:r w:rsidRPr="000E57A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538BE4A" w14:textId="77777777" w:rsidR="006F42D3" w:rsidRPr="000E57A9" w:rsidRDefault="006F42D3">
      <w:pPr>
        <w:spacing w:line="360" w:lineRule="auto"/>
        <w:jc w:val="both"/>
        <w:rPr>
          <w:rFonts w:ascii="Palatino Linotype" w:eastAsia="Palatino Linotype" w:hAnsi="Palatino Linotype" w:cs="Palatino Linotype"/>
          <w:b/>
        </w:rPr>
      </w:pPr>
    </w:p>
    <w:p w14:paraId="0CE8D4EF" w14:textId="77777777" w:rsidR="006F42D3" w:rsidRPr="000E57A9" w:rsidRDefault="00833DF0">
      <w:pPr>
        <w:spacing w:line="360" w:lineRule="auto"/>
        <w:jc w:val="both"/>
        <w:rPr>
          <w:rFonts w:ascii="Palatino Linotype" w:eastAsia="Palatino Linotype" w:hAnsi="Palatino Linotype" w:cs="Palatino Linotype"/>
          <w:b/>
        </w:rPr>
      </w:pPr>
      <w:r w:rsidRPr="000E57A9">
        <w:rPr>
          <w:rFonts w:ascii="Palatino Linotype" w:eastAsia="Palatino Linotype" w:hAnsi="Palatino Linotype" w:cs="Palatino Linotype"/>
          <w:b/>
        </w:rPr>
        <w:lastRenderedPageBreak/>
        <w:t xml:space="preserve">Sexto. Gírese oficio al área competente de este Instituto </w:t>
      </w:r>
      <w:r w:rsidRPr="000E57A9">
        <w:rPr>
          <w:rFonts w:ascii="Palatino Linotype" w:eastAsia="Palatino Linotype" w:hAnsi="Palatino Linotype" w:cs="Palatino Linotype"/>
        </w:rPr>
        <w:t>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0E57A9">
        <w:rPr>
          <w:rFonts w:ascii="Palatino Linotype" w:eastAsia="Palatino Linotype" w:hAnsi="Palatino Linotype" w:cs="Palatino Linotype"/>
          <w:b/>
        </w:rPr>
        <w:t xml:space="preserve"> Cuarto </w:t>
      </w:r>
      <w:r w:rsidRPr="000E57A9">
        <w:rPr>
          <w:rFonts w:ascii="Palatino Linotype" w:eastAsia="Palatino Linotype" w:hAnsi="Palatino Linotype" w:cs="Palatino Linotype"/>
        </w:rPr>
        <w:t>de la presente resolución.</w:t>
      </w:r>
      <w:r w:rsidRPr="000E57A9">
        <w:rPr>
          <w:rFonts w:ascii="Palatino Linotype" w:eastAsia="Palatino Linotype" w:hAnsi="Palatino Linotype" w:cs="Palatino Linotype"/>
          <w:b/>
        </w:rPr>
        <w:t xml:space="preserve"> </w:t>
      </w:r>
    </w:p>
    <w:p w14:paraId="5B3D8334" w14:textId="77777777" w:rsidR="006F42D3" w:rsidRPr="000E57A9" w:rsidRDefault="006F42D3">
      <w:pPr>
        <w:spacing w:line="360" w:lineRule="auto"/>
        <w:jc w:val="both"/>
        <w:rPr>
          <w:rFonts w:ascii="Palatino Linotype" w:eastAsia="Palatino Linotype" w:hAnsi="Palatino Linotype" w:cs="Palatino Linotype"/>
          <w:b/>
        </w:rPr>
      </w:pPr>
    </w:p>
    <w:p w14:paraId="61DF4C70" w14:textId="77777777" w:rsidR="006F42D3" w:rsidRPr="000E57A9" w:rsidRDefault="00833DF0">
      <w:pPr>
        <w:spacing w:line="360" w:lineRule="auto"/>
        <w:ind w:right="49"/>
        <w:jc w:val="both"/>
        <w:rPr>
          <w:rFonts w:ascii="Palatino Linotype" w:eastAsia="Palatino Linotype" w:hAnsi="Palatino Linotype" w:cs="Palatino Linotype"/>
        </w:rPr>
        <w:sectPr w:rsidR="006F42D3" w:rsidRPr="000E57A9">
          <w:headerReference w:type="default" r:id="rId12"/>
          <w:footerReference w:type="default" r:id="rId13"/>
          <w:headerReference w:type="first" r:id="rId14"/>
          <w:footerReference w:type="first" r:id="rId15"/>
          <w:pgSz w:w="12240" w:h="15840"/>
          <w:pgMar w:top="1985" w:right="1892" w:bottom="1701" w:left="1701" w:header="709" w:footer="709" w:gutter="0"/>
          <w:pgNumType w:start="1"/>
          <w:cols w:space="720"/>
          <w:titlePg/>
        </w:sectPr>
      </w:pPr>
      <w:bookmarkStart w:id="3" w:name="_heading=h.1fob9te" w:colFirst="0" w:colLast="0"/>
      <w:bookmarkEnd w:id="3"/>
      <w:r w:rsidRPr="000E57A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VEINTITRÉS, ANTE EL SECRETARIO TÉCNICO DEL PLENO ALEXIS TAPIA RAMÍREZ.</w:t>
      </w:r>
    </w:p>
    <w:p w14:paraId="4E8449C4" w14:textId="77777777" w:rsidR="006F42D3" w:rsidRPr="000E57A9" w:rsidRDefault="006F42D3">
      <w:pPr>
        <w:spacing w:before="240" w:after="240" w:line="360" w:lineRule="auto"/>
        <w:jc w:val="both"/>
        <w:rPr>
          <w:rFonts w:ascii="Palatino Linotype" w:eastAsia="Palatino Linotype" w:hAnsi="Palatino Linotype" w:cs="Palatino Linotype"/>
        </w:rPr>
      </w:pPr>
    </w:p>
    <w:p w14:paraId="440EBF51" w14:textId="77777777" w:rsidR="006F42D3" w:rsidRPr="000E57A9" w:rsidRDefault="006F42D3">
      <w:pPr>
        <w:spacing w:before="240" w:after="240" w:line="360" w:lineRule="auto"/>
        <w:jc w:val="both"/>
        <w:rPr>
          <w:rFonts w:ascii="Palatino Linotype" w:eastAsia="Palatino Linotype" w:hAnsi="Palatino Linotype" w:cs="Palatino Linotype"/>
        </w:rPr>
      </w:pPr>
    </w:p>
    <w:sectPr w:rsidR="006F42D3" w:rsidRPr="000E57A9">
      <w:headerReference w:type="first" r:id="rId16"/>
      <w:pgSz w:w="12240" w:h="15840"/>
      <w:pgMar w:top="1985" w:right="1892"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0CE5B" w14:textId="77777777" w:rsidR="00C36888" w:rsidRDefault="00C36888">
      <w:r>
        <w:separator/>
      </w:r>
    </w:p>
  </w:endnote>
  <w:endnote w:type="continuationSeparator" w:id="0">
    <w:p w14:paraId="696F5CDA" w14:textId="77777777" w:rsidR="00C36888" w:rsidRDefault="00C3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D004" w14:textId="77777777" w:rsidR="006F42D3" w:rsidRDefault="00833DF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C2AB4">
      <w:rPr>
        <w:rFonts w:ascii="Arial" w:eastAsia="Arial" w:hAnsi="Arial" w:cs="Arial"/>
        <w:b/>
        <w:noProof/>
        <w:color w:val="000000"/>
        <w:sz w:val="20"/>
        <w:szCs w:val="20"/>
      </w:rPr>
      <w:t>44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C2AB4">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14:paraId="5C58F5EB" w14:textId="77777777" w:rsidR="006F42D3" w:rsidRDefault="006F42D3">
    <w:pPr>
      <w:pBdr>
        <w:top w:val="nil"/>
        <w:left w:val="nil"/>
        <w:bottom w:val="nil"/>
        <w:right w:val="nil"/>
        <w:between w:val="nil"/>
      </w:pBdr>
      <w:tabs>
        <w:tab w:val="center" w:pos="4252"/>
        <w:tab w:val="right" w:pos="8504"/>
      </w:tabs>
      <w:rPr>
        <w:color w:val="000000"/>
      </w:rPr>
    </w:pPr>
  </w:p>
  <w:p w14:paraId="5BDF0D0A" w14:textId="77777777" w:rsidR="006F42D3" w:rsidRDefault="006F42D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BEC6" w14:textId="77777777" w:rsidR="006F42D3" w:rsidRDefault="00833DF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C2AB4">
      <w:rPr>
        <w:rFonts w:ascii="Arial" w:eastAsia="Arial" w:hAnsi="Arial" w:cs="Arial"/>
        <w:b/>
        <w:noProof/>
        <w:color w:val="000000"/>
        <w:sz w:val="20"/>
        <w:szCs w:val="20"/>
      </w:rPr>
      <w:t>46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C2AB4">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14:paraId="1DE1A0FA" w14:textId="77777777" w:rsidR="006F42D3" w:rsidRDefault="006F42D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E8ED" w14:textId="77777777" w:rsidR="00C36888" w:rsidRDefault="00C36888">
      <w:r>
        <w:separator/>
      </w:r>
    </w:p>
  </w:footnote>
  <w:footnote w:type="continuationSeparator" w:id="0">
    <w:p w14:paraId="03E396A1" w14:textId="77777777" w:rsidR="00C36888" w:rsidRDefault="00C36888">
      <w:r>
        <w:continuationSeparator/>
      </w:r>
    </w:p>
  </w:footnote>
  <w:footnote w:id="1">
    <w:p w14:paraId="65A0520A" w14:textId="77777777" w:rsidR="006F42D3" w:rsidRDefault="00833DF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27839F3" w14:textId="77777777" w:rsidR="006F42D3" w:rsidRDefault="00833DF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95403D4" w14:textId="77777777" w:rsidR="006F42D3" w:rsidRDefault="00833DF0">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14:paraId="5723D313" w14:textId="77777777" w:rsidR="006F42D3" w:rsidRDefault="00833DF0">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4">
    <w:p w14:paraId="146571CC" w14:textId="77777777" w:rsidR="006F42D3" w:rsidRDefault="00833DF0">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23. Son sujetos obligados a transparentar y permitir el acceso a su información y proteger los datos personales que obren en su poder…</w:t>
      </w:r>
    </w:p>
    <w:p w14:paraId="12CB562F" w14:textId="77777777" w:rsidR="006F42D3" w:rsidRDefault="00833DF0">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IV. Los ayuntamientos y las dependencias, organismos, órganos y entidades de la administración municipal;…”(Sic)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BD2B" w14:textId="77777777" w:rsidR="006F42D3" w:rsidRDefault="00833DF0">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01B32A46" wp14:editId="516978AD">
          <wp:simplePos x="0" y="0"/>
          <wp:positionH relativeFrom="column">
            <wp:posOffset>-1013457</wp:posOffset>
          </wp:positionH>
          <wp:positionV relativeFrom="paragraph">
            <wp:posOffset>-326387</wp:posOffset>
          </wp:positionV>
          <wp:extent cx="7635163" cy="99441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6F42D3" w14:paraId="54A14551" w14:textId="77777777">
      <w:tc>
        <w:tcPr>
          <w:tcW w:w="2552" w:type="dxa"/>
          <w:vAlign w:val="center"/>
        </w:tcPr>
        <w:p w14:paraId="447D1162" w14:textId="77777777" w:rsidR="006F42D3" w:rsidRDefault="00833DF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0D10B29F" w14:textId="77777777" w:rsidR="006F42D3" w:rsidRDefault="00833DF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14449/INFOEM/IP/RR/2022</w:t>
          </w:r>
        </w:p>
      </w:tc>
    </w:tr>
    <w:tr w:rsidR="006F42D3" w14:paraId="50F5D022" w14:textId="77777777">
      <w:trPr>
        <w:trHeight w:val="228"/>
      </w:trPr>
      <w:tc>
        <w:tcPr>
          <w:tcW w:w="2552" w:type="dxa"/>
          <w:vAlign w:val="center"/>
        </w:tcPr>
        <w:p w14:paraId="49ED202C" w14:textId="77777777" w:rsidR="006F42D3" w:rsidRDefault="00833DF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14:paraId="28F81978" w14:textId="77777777" w:rsidR="006F42D3" w:rsidRDefault="00833DF0">
          <w:pPr>
            <w:ind w:right="27"/>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Metepec</w:t>
          </w:r>
        </w:p>
      </w:tc>
    </w:tr>
    <w:tr w:rsidR="006F42D3" w14:paraId="71FC9098" w14:textId="77777777">
      <w:tc>
        <w:tcPr>
          <w:tcW w:w="2552" w:type="dxa"/>
          <w:vAlign w:val="center"/>
        </w:tcPr>
        <w:p w14:paraId="013E8365" w14:textId="77777777" w:rsidR="006F42D3" w:rsidRDefault="00833DF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56436167" w14:textId="77777777" w:rsidR="006F42D3" w:rsidRDefault="00833DF0">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1441D45" w14:textId="77777777" w:rsidR="006F42D3" w:rsidRDefault="00833DF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2CD2" w14:textId="77777777" w:rsidR="006F42D3" w:rsidRDefault="00833DF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564755FF" wp14:editId="09BAFD9E">
          <wp:simplePos x="0" y="0"/>
          <wp:positionH relativeFrom="column">
            <wp:posOffset>-955671</wp:posOffset>
          </wp:positionH>
          <wp:positionV relativeFrom="paragraph">
            <wp:posOffset>-361947</wp:posOffset>
          </wp:positionV>
          <wp:extent cx="7635600" cy="99432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6F42D3" w14:paraId="4F637074" w14:textId="77777777">
      <w:tc>
        <w:tcPr>
          <w:tcW w:w="2551" w:type="dxa"/>
          <w:vAlign w:val="center"/>
        </w:tcPr>
        <w:p w14:paraId="0EB328AB" w14:textId="77777777" w:rsidR="006F42D3" w:rsidRDefault="00833DF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0A2BDA54" w14:textId="77777777" w:rsidR="006F42D3" w:rsidRDefault="00833DF0">
          <w:pPr>
            <w:ind w:right="744"/>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14449/INFOEM/IP/RR/2022 </w:t>
          </w:r>
        </w:p>
      </w:tc>
    </w:tr>
    <w:tr w:rsidR="006F42D3" w14:paraId="3A6ED856" w14:textId="77777777">
      <w:tc>
        <w:tcPr>
          <w:tcW w:w="2551" w:type="dxa"/>
          <w:vAlign w:val="center"/>
        </w:tcPr>
        <w:p w14:paraId="34DDE4DD" w14:textId="77777777" w:rsidR="006F42D3" w:rsidRDefault="00833DF0">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Recurrente: </w:t>
          </w:r>
        </w:p>
      </w:tc>
      <w:tc>
        <w:tcPr>
          <w:tcW w:w="3687" w:type="dxa"/>
          <w:vAlign w:val="center"/>
        </w:tcPr>
        <w:p w14:paraId="3FA1BA24" w14:textId="77777777" w:rsidR="006F42D3" w:rsidRDefault="006F42D3">
          <w:pPr>
            <w:ind w:right="460"/>
            <w:jc w:val="both"/>
            <w:rPr>
              <w:rFonts w:ascii="Palatino Linotype" w:eastAsia="Palatino Linotype" w:hAnsi="Palatino Linotype" w:cs="Palatino Linotype"/>
              <w:b/>
              <w:sz w:val="21"/>
              <w:szCs w:val="21"/>
            </w:rPr>
          </w:pPr>
        </w:p>
      </w:tc>
    </w:tr>
    <w:tr w:rsidR="006F42D3" w14:paraId="09C2EC44" w14:textId="77777777">
      <w:trPr>
        <w:trHeight w:val="228"/>
      </w:trPr>
      <w:tc>
        <w:tcPr>
          <w:tcW w:w="2551" w:type="dxa"/>
          <w:vAlign w:val="center"/>
        </w:tcPr>
        <w:p w14:paraId="496E2C3D" w14:textId="77777777" w:rsidR="006F42D3" w:rsidRDefault="00833DF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22A40790" w14:textId="77777777" w:rsidR="006F42D3" w:rsidRDefault="00833DF0">
          <w:pPr>
            <w:ind w:right="737"/>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Metepec</w:t>
          </w:r>
        </w:p>
      </w:tc>
    </w:tr>
    <w:tr w:rsidR="006F42D3" w14:paraId="5181AE7C" w14:textId="77777777">
      <w:tc>
        <w:tcPr>
          <w:tcW w:w="2551" w:type="dxa"/>
          <w:vAlign w:val="center"/>
        </w:tcPr>
        <w:p w14:paraId="15EEB516" w14:textId="77777777" w:rsidR="006F42D3" w:rsidRDefault="00833DF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01A5D24E" w14:textId="77777777" w:rsidR="006F42D3" w:rsidRDefault="00833DF0">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70FB512" w14:textId="77777777" w:rsidR="006F42D3" w:rsidRDefault="006F42D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CA9B" w14:textId="77777777" w:rsidR="006F42D3" w:rsidRDefault="00833DF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58287D5" w14:textId="77777777" w:rsidR="006F42D3" w:rsidRDefault="006F42D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D3C9D"/>
    <w:multiLevelType w:val="multilevel"/>
    <w:tmpl w:val="25C437F0"/>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81B04FD"/>
    <w:multiLevelType w:val="multilevel"/>
    <w:tmpl w:val="3F18E67C"/>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30BC6A4B"/>
    <w:multiLevelType w:val="multilevel"/>
    <w:tmpl w:val="321A610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335322C9"/>
    <w:multiLevelType w:val="multilevel"/>
    <w:tmpl w:val="5F4A319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F281349"/>
    <w:multiLevelType w:val="multilevel"/>
    <w:tmpl w:val="20747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EA08CF"/>
    <w:multiLevelType w:val="multilevel"/>
    <w:tmpl w:val="2604AC32"/>
    <w:lvl w:ilvl="0">
      <w:start w:val="1"/>
      <w:numFmt w:val="lowerLetter"/>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D3"/>
    <w:rsid w:val="00006F40"/>
    <w:rsid w:val="000E57A9"/>
    <w:rsid w:val="00411BB5"/>
    <w:rsid w:val="00534A15"/>
    <w:rsid w:val="006F42D3"/>
    <w:rsid w:val="00833DF0"/>
    <w:rsid w:val="00C36888"/>
    <w:rsid w:val="00FC2A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1243"/>
  <w15:docId w15:val="{E78D5C3B-72DB-4DFC-ADED-7D41CBE6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0C"/>
    <w:rPr>
      <w:lang w:eastAsia="es-ES"/>
    </w:rPr>
  </w:style>
  <w:style w:type="paragraph" w:styleId="Ttulo1">
    <w:name w:val="heading 1"/>
    <w:basedOn w:val="Normal"/>
    <w:next w:val="Normal"/>
    <w:link w:val="Ttulo1Car"/>
    <w:uiPriority w:val="9"/>
    <w:qFormat/>
    <w:rsid w:val="00303B2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D19AD"/>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B229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B2292"/>
    <w:rPr>
      <w:rFonts w:eastAsiaTheme="minorEastAsia"/>
      <w:sz w:val="24"/>
      <w:szCs w:val="24"/>
      <w:lang w:val="es-ES_tradnl" w:eastAsia="es-ES"/>
    </w:rPr>
  </w:style>
  <w:style w:type="paragraph" w:styleId="Piedepgina">
    <w:name w:val="footer"/>
    <w:basedOn w:val="Normal"/>
    <w:link w:val="PiedepginaCar"/>
    <w:uiPriority w:val="99"/>
    <w:unhideWhenUsed/>
    <w:rsid w:val="005B229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B2292"/>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B2292"/>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B2292"/>
    <w:pPr>
      <w:ind w:left="708"/>
    </w:pPr>
    <w:rPr>
      <w:sz w:val="22"/>
      <w:szCs w:val="22"/>
      <w:lang w:eastAsia="en-US"/>
    </w:rPr>
  </w:style>
  <w:style w:type="table" w:styleId="Tablaconcuadrcula">
    <w:name w:val="Table Grid"/>
    <w:basedOn w:val="Tablanormal"/>
    <w:uiPriority w:val="59"/>
    <w:rsid w:val="005B2292"/>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B2292"/>
  </w:style>
  <w:style w:type="character" w:customStyle="1" w:styleId="apple-converted-space">
    <w:name w:val="apple-converted-space"/>
    <w:basedOn w:val="Fuentedeprrafopredeter"/>
    <w:rsid w:val="005B2292"/>
  </w:style>
  <w:style w:type="character" w:styleId="Hipervnculo">
    <w:name w:val="Hyperlink"/>
    <w:basedOn w:val="Fuentedeprrafopredeter"/>
    <w:uiPriority w:val="99"/>
    <w:unhideWhenUsed/>
    <w:rsid w:val="005B2292"/>
    <w:rPr>
      <w:color w:val="0000FF"/>
      <w:u w:val="single"/>
    </w:rPr>
  </w:style>
  <w:style w:type="paragraph" w:customStyle="1" w:styleId="paragraph">
    <w:name w:val="paragraph"/>
    <w:basedOn w:val="Normal"/>
    <w:rsid w:val="005B2292"/>
    <w:pPr>
      <w:spacing w:before="100" w:beforeAutospacing="1" w:after="100" w:afterAutospacing="1"/>
    </w:pPr>
    <w:rPr>
      <w:lang w:val="es-MX" w:eastAsia="es-MX"/>
    </w:rPr>
  </w:style>
  <w:style w:type="paragraph" w:styleId="Sinespaciado">
    <w:name w:val="No Spacing"/>
    <w:aliases w:val="Francesa"/>
    <w:link w:val="SinespaciadoCar"/>
    <w:uiPriority w:val="1"/>
    <w:qFormat/>
    <w:rsid w:val="005B2292"/>
    <w:rPr>
      <w:lang w:val="es-MX" w:eastAsia="es-ES"/>
    </w:rPr>
  </w:style>
  <w:style w:type="character" w:customStyle="1" w:styleId="SinespaciadoCar">
    <w:name w:val="Sin espaciado Car"/>
    <w:aliases w:val="Francesa Car"/>
    <w:link w:val="Sinespaciado"/>
    <w:uiPriority w:val="1"/>
    <w:locked/>
    <w:rsid w:val="005B2292"/>
    <w:rPr>
      <w:rFonts w:ascii="Times New Roman" w:eastAsia="Times New Roman" w:hAnsi="Times New Roman" w:cs="Times New Roman"/>
      <w:sz w:val="24"/>
      <w:szCs w:val="24"/>
      <w:lang w:val="es-MX"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229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B2292"/>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B2292"/>
    <w:rPr>
      <w:sz w:val="20"/>
      <w:szCs w:val="20"/>
      <w:lang w:val="es-MX"/>
    </w:rPr>
  </w:style>
  <w:style w:type="paragraph" w:styleId="z-Principiodelformulario">
    <w:name w:val="HTML Top of Form"/>
    <w:basedOn w:val="Normal"/>
    <w:next w:val="Normal"/>
    <w:link w:val="z-PrincipiodelformularioCar"/>
    <w:hidden/>
    <w:uiPriority w:val="99"/>
    <w:semiHidden/>
    <w:unhideWhenUsed/>
    <w:rsid w:val="001429B1"/>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1429B1"/>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1429B1"/>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1429B1"/>
    <w:rPr>
      <w:rFonts w:ascii="Arial" w:eastAsia="Times New Roman" w:hAnsi="Arial" w:cs="Arial"/>
      <w:vanish/>
      <w:sz w:val="16"/>
      <w:szCs w:val="16"/>
      <w:lang w:eastAsia="es-ES"/>
    </w:rPr>
  </w:style>
  <w:style w:type="character" w:styleId="nfasisintenso">
    <w:name w:val="Intense Emphasis"/>
    <w:basedOn w:val="Fuentedeprrafopredeter"/>
    <w:uiPriority w:val="21"/>
    <w:qFormat/>
    <w:rsid w:val="0005620C"/>
    <w:rPr>
      <w:i/>
      <w:iCs/>
      <w:color w:val="5B9BD5" w:themeColor="accent1"/>
    </w:rPr>
  </w:style>
  <w:style w:type="table" w:customStyle="1" w:styleId="Tablaconcuadrcula1">
    <w:name w:val="Tabla con cuadrícula1"/>
    <w:basedOn w:val="Tablanormal"/>
    <w:next w:val="Tablaconcuadrcula"/>
    <w:uiPriority w:val="39"/>
    <w:rsid w:val="002D5368"/>
    <w:rPr>
      <w:rFonts w:eastAsia="MS Mincho"/>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03B21"/>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B21"/>
    <w:rPr>
      <w:rFonts w:ascii="Tahoma" w:eastAsia="Times New Roman" w:hAnsi="Tahoma" w:cs="Tahoma"/>
      <w:sz w:val="16"/>
      <w:szCs w:val="16"/>
      <w:lang w:eastAsia="es-ES"/>
    </w:rPr>
  </w:style>
  <w:style w:type="character" w:customStyle="1" w:styleId="Ttulo1Car">
    <w:name w:val="Título 1 Car"/>
    <w:basedOn w:val="Fuentedeprrafopredeter"/>
    <w:link w:val="Ttulo1"/>
    <w:uiPriority w:val="9"/>
    <w:rsid w:val="00303B21"/>
    <w:rPr>
      <w:rFonts w:asciiTheme="majorHAnsi" w:eastAsiaTheme="majorEastAsia" w:hAnsiTheme="majorHAnsi" w:cstheme="majorBidi"/>
      <w:b/>
      <w:bCs/>
      <w:color w:val="2E74B5" w:themeColor="accent1" w:themeShade="BF"/>
      <w:sz w:val="28"/>
      <w:szCs w:val="28"/>
      <w:lang w:eastAsia="es-ES"/>
    </w:rPr>
  </w:style>
  <w:style w:type="table" w:customStyle="1" w:styleId="Tablaconcuadrcula2">
    <w:name w:val="Tabla con cuadrícula2"/>
    <w:basedOn w:val="Tablanormal"/>
    <w:next w:val="Tablaconcuadrcula"/>
    <w:uiPriority w:val="59"/>
    <w:rsid w:val="00255CC3"/>
    <w:rPr>
      <w:rFonts w:eastAsia="MS Mincho"/>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
    <w:name w:val="Tabla de lista 1 clara - Énfasis 11"/>
    <w:basedOn w:val="Tablanormal"/>
    <w:uiPriority w:val="46"/>
    <w:rsid w:val="00255CC3"/>
    <w:rPr>
      <w:rFonts w:eastAsia="MS Mincho"/>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3">
    <w:name w:val="Tabla con cuadrícula3"/>
    <w:basedOn w:val="Tablanormal"/>
    <w:next w:val="Tablaconcuadrcula"/>
    <w:uiPriority w:val="59"/>
    <w:rsid w:val="00F35AA6"/>
    <w:rPr>
      <w:rFonts w:eastAsia="MS Mincho"/>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2">
    <w:name w:val="Tabla de lista 1 clara - Énfasis 12"/>
    <w:basedOn w:val="Tablanormal"/>
    <w:next w:val="Tabladelista1clara-nfasis1"/>
    <w:uiPriority w:val="46"/>
    <w:rsid w:val="00F35AA6"/>
    <w:rPr>
      <w:rFonts w:eastAsia="MS Mincho"/>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F35AA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4Car">
    <w:name w:val="Título 4 Car"/>
    <w:basedOn w:val="Fuentedeprrafopredeter"/>
    <w:link w:val="Ttulo4"/>
    <w:uiPriority w:val="9"/>
    <w:semiHidden/>
    <w:rsid w:val="008D19AD"/>
    <w:rPr>
      <w:rFonts w:asciiTheme="majorHAnsi" w:eastAsiaTheme="majorEastAsia" w:hAnsiTheme="majorHAnsi" w:cstheme="majorBidi"/>
      <w:i/>
      <w:iCs/>
      <w:color w:val="2E74B5" w:themeColor="accent1" w:themeShade="BF"/>
      <w:sz w:val="24"/>
      <w:szCs w:val="24"/>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443C7E"/>
    <w:rPr>
      <w:color w:val="954F72" w:themeColor="followedHyperlink"/>
      <w:u w:val="single"/>
    </w:r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ZsKECVffxrSP8M0NXf0mAUhRfg==">AMUW2mVDv+NhkM4/qxwbfOZd0k6P6JsUuokl7F6ewkHVjsYYSCj/0yP2MvIYRk4W+P5gCVBo4HqmLjg7IgaSTHmCEp1C2X5TJYdJYnaCwB6AiuTeKlAuFkfZRH5s2jPLupoOoAiz2H9WLJy6amhxu6ajtLEu79I6Bx/LKhLiJJ3GWDBFvQIRJkk=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10771</Words>
  <Characters>59245</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sonyy</dc:creator>
  <cp:lastModifiedBy>MARICELA VILLAGOMEZ</cp:lastModifiedBy>
  <cp:revision>2</cp:revision>
  <cp:lastPrinted>2023-05-08T16:34:00Z</cp:lastPrinted>
  <dcterms:created xsi:type="dcterms:W3CDTF">2023-05-15T18:43:00Z</dcterms:created>
  <dcterms:modified xsi:type="dcterms:W3CDTF">2023-05-15T18:43:00Z</dcterms:modified>
</cp:coreProperties>
</file>