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7FE3F" w14:textId="3AB94AA7" w:rsidR="00397333" w:rsidRPr="00E632E8" w:rsidRDefault="00B16908" w:rsidP="004A6134">
      <w:pPr>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r w:rsidR="001F40A8" w:rsidRPr="00E632E8">
        <w:rPr>
          <w:rFonts w:ascii="Palatino Linotype" w:eastAsia="Palatino Linotype" w:hAnsi="Palatino Linotype" w:cs="Palatino Linotype"/>
        </w:rPr>
        <w:t xml:space="preserve">fecha </w:t>
      </w:r>
      <w:r w:rsidR="00DF0094" w:rsidRPr="00E632E8">
        <w:rPr>
          <w:rFonts w:ascii="Palatino Linotype" w:eastAsia="Palatino Linotype" w:hAnsi="Palatino Linotype" w:cs="Palatino Linotype"/>
        </w:rPr>
        <w:t>ocho de noviembre</w:t>
      </w:r>
      <w:r w:rsidR="00A94A15" w:rsidRPr="00E632E8">
        <w:rPr>
          <w:rFonts w:ascii="Palatino Linotype" w:eastAsia="Palatino Linotype" w:hAnsi="Palatino Linotype" w:cs="Palatino Linotype"/>
        </w:rPr>
        <w:t xml:space="preserve"> de dos mil veintitrés</w:t>
      </w:r>
      <w:r w:rsidR="00C33785" w:rsidRPr="00E632E8">
        <w:rPr>
          <w:rFonts w:ascii="Palatino Linotype" w:eastAsia="Palatino Linotype" w:hAnsi="Palatino Linotype" w:cs="Palatino Linotype"/>
        </w:rPr>
        <w:t xml:space="preserve">. </w:t>
      </w:r>
    </w:p>
    <w:p w14:paraId="0641B12C" w14:textId="77777777" w:rsidR="00397333" w:rsidRPr="00E632E8" w:rsidRDefault="00397333" w:rsidP="004A6134">
      <w:pPr>
        <w:spacing w:line="360" w:lineRule="auto"/>
        <w:jc w:val="both"/>
        <w:rPr>
          <w:rFonts w:ascii="Palatino Linotype" w:eastAsia="Palatino Linotype" w:hAnsi="Palatino Linotype" w:cs="Palatino Linotype"/>
        </w:rPr>
      </w:pPr>
    </w:p>
    <w:p w14:paraId="2136A93F" w14:textId="23E4CA30" w:rsidR="00397333" w:rsidRPr="00E632E8" w:rsidRDefault="00B16908" w:rsidP="004A6134">
      <w:pPr>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b/>
        </w:rPr>
        <w:t>Visto</w:t>
      </w:r>
      <w:r w:rsidRPr="00E632E8">
        <w:rPr>
          <w:rFonts w:ascii="Palatino Linotype" w:eastAsia="Palatino Linotype" w:hAnsi="Palatino Linotype" w:cs="Palatino Linotype"/>
        </w:rPr>
        <w:t xml:space="preserve"> el expediente relativo al recurso de revisión </w:t>
      </w:r>
      <w:r w:rsidR="00EA57B1" w:rsidRPr="00E632E8">
        <w:rPr>
          <w:rFonts w:ascii="Palatino Linotype" w:eastAsia="Palatino Linotype" w:hAnsi="Palatino Linotype" w:cs="Palatino Linotype"/>
          <w:b/>
        </w:rPr>
        <w:t>00484/INFOEM/IP/RR/2023</w:t>
      </w:r>
      <w:r w:rsidRPr="00E632E8">
        <w:rPr>
          <w:rFonts w:ascii="Palatino Linotype" w:eastAsia="Palatino Linotype" w:hAnsi="Palatino Linotype" w:cs="Palatino Linotype"/>
        </w:rPr>
        <w:t xml:space="preserve">, interpuesto por </w:t>
      </w:r>
      <w:r w:rsidR="0082327C">
        <w:rPr>
          <w:rFonts w:ascii="Palatino Linotype" w:eastAsia="Palatino Linotype" w:hAnsi="Palatino Linotype" w:cs="Palatino Linotype"/>
          <w:b/>
        </w:rPr>
        <w:t>XXXXXXX</w:t>
      </w:r>
      <w:r w:rsidR="00A94A15" w:rsidRPr="00E632E8">
        <w:rPr>
          <w:rFonts w:ascii="Palatino Linotype" w:eastAsia="Palatino Linotype" w:hAnsi="Palatino Linotype" w:cs="Palatino Linotype"/>
        </w:rPr>
        <w:t>,</w:t>
      </w:r>
      <w:r w:rsidR="00CA2E39" w:rsidRPr="00E632E8">
        <w:rPr>
          <w:rFonts w:ascii="Palatino Linotype" w:eastAsia="Palatino Linotype" w:hAnsi="Palatino Linotype" w:cs="Palatino Linotype"/>
        </w:rPr>
        <w:t xml:space="preserve"> lo sucesivo se le denominará la persona</w:t>
      </w:r>
      <w:r w:rsidRPr="00E632E8">
        <w:rPr>
          <w:rFonts w:ascii="Palatino Linotype" w:eastAsia="Palatino Linotype" w:hAnsi="Palatino Linotype" w:cs="Palatino Linotype"/>
          <w:b/>
        </w:rPr>
        <w:t xml:space="preserve"> RECURRENTE</w:t>
      </w:r>
      <w:r w:rsidRPr="00E632E8">
        <w:rPr>
          <w:rFonts w:ascii="Palatino Linotype" w:eastAsia="Palatino Linotype" w:hAnsi="Palatino Linotype" w:cs="Palatino Linotype"/>
        </w:rPr>
        <w:t>, en contra de la respuesta a su solicitud de información con número de folio</w:t>
      </w:r>
      <w:r w:rsidR="00A94A15" w:rsidRPr="00E632E8">
        <w:rPr>
          <w:rFonts w:ascii="Palatino Linotype" w:eastAsia="Palatino Linotype" w:hAnsi="Palatino Linotype" w:cs="Palatino Linotype"/>
          <w:b/>
        </w:rPr>
        <w:t xml:space="preserve"> 0</w:t>
      </w:r>
      <w:r w:rsidR="00DF0094" w:rsidRPr="00E632E8">
        <w:rPr>
          <w:rFonts w:ascii="Palatino Linotype" w:eastAsia="Palatino Linotype" w:hAnsi="Palatino Linotype" w:cs="Palatino Linotype"/>
          <w:b/>
        </w:rPr>
        <w:t>0001</w:t>
      </w:r>
      <w:r w:rsidR="00EB22B4" w:rsidRPr="00E632E8">
        <w:rPr>
          <w:rFonts w:ascii="Palatino Linotype" w:eastAsia="Palatino Linotype" w:hAnsi="Palatino Linotype" w:cs="Palatino Linotype"/>
          <w:b/>
        </w:rPr>
        <w:t>/</w:t>
      </w:r>
      <w:r w:rsidR="00EA57B1" w:rsidRPr="00E632E8">
        <w:rPr>
          <w:rFonts w:ascii="Palatino Linotype" w:eastAsia="Palatino Linotype" w:hAnsi="Palatino Linotype" w:cs="Palatino Linotype"/>
          <w:b/>
        </w:rPr>
        <w:t>SESEA/IP/2023</w:t>
      </w:r>
      <w:r w:rsidRPr="00E632E8">
        <w:rPr>
          <w:rFonts w:ascii="Palatino Linotype" w:eastAsia="Palatino Linotype" w:hAnsi="Palatino Linotype" w:cs="Palatino Linotype"/>
        </w:rPr>
        <w:t>, por parte de</w:t>
      </w:r>
      <w:r w:rsidR="00EA57B1" w:rsidRPr="00E632E8">
        <w:rPr>
          <w:rFonts w:ascii="Palatino Linotype" w:eastAsia="Palatino Linotype" w:hAnsi="Palatino Linotype" w:cs="Palatino Linotype"/>
        </w:rPr>
        <w:t xml:space="preserve"> la </w:t>
      </w:r>
      <w:r w:rsidR="00EA57B1" w:rsidRPr="00E632E8">
        <w:rPr>
          <w:rFonts w:ascii="Palatino Linotype" w:eastAsia="Palatino Linotype" w:hAnsi="Palatino Linotype" w:cs="Palatino Linotype"/>
          <w:b/>
        </w:rPr>
        <w:t>Secretaría Ejecutiva del Sistema Estatal Anticorrupción</w:t>
      </w:r>
      <w:r w:rsidR="00EA57B1" w:rsidRPr="00E632E8">
        <w:rPr>
          <w:rFonts w:ascii="Palatino Linotype" w:eastAsia="Palatino Linotype" w:hAnsi="Palatino Linotype" w:cs="Palatino Linotype"/>
        </w:rPr>
        <w:t>,</w:t>
      </w:r>
      <w:r w:rsidR="00EB22B4" w:rsidRPr="00E632E8">
        <w:rPr>
          <w:rFonts w:ascii="Palatino Linotype" w:eastAsia="Palatino Linotype" w:hAnsi="Palatino Linotype" w:cs="Palatino Linotype"/>
          <w:b/>
        </w:rPr>
        <w:t xml:space="preserve"> </w:t>
      </w:r>
      <w:r w:rsidRPr="00E632E8">
        <w:rPr>
          <w:rFonts w:ascii="Palatino Linotype" w:eastAsia="Palatino Linotype" w:hAnsi="Palatino Linotype" w:cs="Palatino Linotype"/>
        </w:rPr>
        <w:t xml:space="preserve">en lo sucesivo el </w:t>
      </w:r>
      <w:r w:rsidRPr="00E632E8">
        <w:rPr>
          <w:rFonts w:ascii="Palatino Linotype" w:eastAsia="Palatino Linotype" w:hAnsi="Palatino Linotype" w:cs="Palatino Linotype"/>
          <w:b/>
        </w:rPr>
        <w:t>SUJETO OBLIGADO</w:t>
      </w:r>
      <w:r w:rsidRPr="00E632E8">
        <w:rPr>
          <w:rFonts w:ascii="Palatino Linotype" w:eastAsia="Palatino Linotype" w:hAnsi="Palatino Linotype" w:cs="Palatino Linotype"/>
        </w:rPr>
        <w:t>;</w:t>
      </w:r>
      <w:r w:rsidRPr="00E632E8">
        <w:rPr>
          <w:rFonts w:ascii="Palatino Linotype" w:eastAsia="Palatino Linotype" w:hAnsi="Palatino Linotype" w:cs="Palatino Linotype"/>
          <w:b/>
        </w:rPr>
        <w:t xml:space="preserve"> </w:t>
      </w:r>
      <w:r w:rsidRPr="00E632E8">
        <w:rPr>
          <w:rFonts w:ascii="Palatino Linotype" w:eastAsia="Palatino Linotype" w:hAnsi="Palatino Linotype" w:cs="Palatino Linotype"/>
        </w:rPr>
        <w:t>se procede a dictar la presente resolución, con base en los siguientes:</w:t>
      </w:r>
    </w:p>
    <w:p w14:paraId="76E7DFFC" w14:textId="77777777" w:rsidR="00EB22B4" w:rsidRPr="00E632E8" w:rsidRDefault="00EB22B4" w:rsidP="004A6134">
      <w:pPr>
        <w:spacing w:line="360" w:lineRule="auto"/>
        <w:jc w:val="both"/>
        <w:rPr>
          <w:rFonts w:ascii="Palatino Linotype" w:eastAsia="Palatino Linotype" w:hAnsi="Palatino Linotype" w:cs="Palatino Linotype"/>
        </w:rPr>
      </w:pPr>
    </w:p>
    <w:p w14:paraId="43E80708" w14:textId="77777777" w:rsidR="00397333" w:rsidRPr="00E632E8" w:rsidRDefault="00B16908" w:rsidP="004A6134">
      <w:pPr>
        <w:numPr>
          <w:ilvl w:val="0"/>
          <w:numId w:val="6"/>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E632E8">
        <w:rPr>
          <w:rFonts w:ascii="Palatino Linotype" w:eastAsia="Palatino Linotype" w:hAnsi="Palatino Linotype" w:cs="Palatino Linotype"/>
          <w:b/>
          <w:sz w:val="22"/>
          <w:szCs w:val="22"/>
        </w:rPr>
        <w:t>A N T E C E D E N T E S:</w:t>
      </w:r>
    </w:p>
    <w:p w14:paraId="37629353" w14:textId="77777777" w:rsidR="00397333" w:rsidRPr="00E632E8" w:rsidRDefault="00397333" w:rsidP="004A6134">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5BBAB3B0" w14:textId="69ED3A81" w:rsidR="00397333" w:rsidRPr="00E632E8" w:rsidRDefault="00B16908" w:rsidP="004A6134">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E632E8">
        <w:rPr>
          <w:rFonts w:ascii="Palatino Linotype" w:eastAsia="Palatino Linotype" w:hAnsi="Palatino Linotype" w:cs="Palatino Linotype"/>
          <w:b/>
        </w:rPr>
        <w:t xml:space="preserve">Solicitud de acceso a la información. </w:t>
      </w:r>
      <w:r w:rsidRPr="00E632E8">
        <w:rPr>
          <w:rFonts w:ascii="Palatino Linotype" w:eastAsia="Palatino Linotype" w:hAnsi="Palatino Linotype" w:cs="Palatino Linotype"/>
        </w:rPr>
        <w:t xml:space="preserve">Con fecha </w:t>
      </w:r>
      <w:r w:rsidR="00EA57B1" w:rsidRPr="00E632E8">
        <w:rPr>
          <w:rFonts w:ascii="Palatino Linotype" w:eastAsia="Palatino Linotype" w:hAnsi="Palatino Linotype" w:cs="Palatino Linotype"/>
          <w:b/>
        </w:rPr>
        <w:t>nueve de enero de dos mil veintitrés</w:t>
      </w:r>
      <w:r w:rsidRPr="00E632E8">
        <w:rPr>
          <w:rFonts w:ascii="Palatino Linotype" w:eastAsia="Palatino Linotype" w:hAnsi="Palatino Linotype" w:cs="Palatino Linotype"/>
        </w:rPr>
        <w:t xml:space="preserve">, la parte </w:t>
      </w:r>
      <w:r w:rsidRPr="00E632E8">
        <w:rPr>
          <w:rFonts w:ascii="Palatino Linotype" w:eastAsia="Palatino Linotype" w:hAnsi="Palatino Linotype" w:cs="Palatino Linotype"/>
          <w:b/>
        </w:rPr>
        <w:t>RECURRENTE</w:t>
      </w:r>
      <w:r w:rsidRPr="00E632E8">
        <w:rPr>
          <w:rFonts w:ascii="Palatino Linotype" w:eastAsia="Palatino Linotype" w:hAnsi="Palatino Linotype" w:cs="Palatino Linotype"/>
        </w:rPr>
        <w:t xml:space="preserve"> formuló solicitud de acceso a información pública al </w:t>
      </w:r>
      <w:r w:rsidRPr="00E632E8">
        <w:rPr>
          <w:rFonts w:ascii="Palatino Linotype" w:eastAsia="Palatino Linotype" w:hAnsi="Palatino Linotype" w:cs="Palatino Linotype"/>
          <w:b/>
        </w:rPr>
        <w:t>SUJETO OBLIGADO</w:t>
      </w:r>
      <w:r w:rsidR="00CA2E39" w:rsidRPr="00E632E8">
        <w:rPr>
          <w:rFonts w:ascii="Palatino Linotype" w:eastAsia="Palatino Linotype" w:hAnsi="Palatino Linotype" w:cs="Palatino Linotype"/>
        </w:rPr>
        <w:t xml:space="preserve"> a través de la Plataforma Nacional de Transparencia y se registró en el </w:t>
      </w:r>
      <w:r w:rsidRPr="00E632E8">
        <w:rPr>
          <w:rFonts w:ascii="Palatino Linotype" w:eastAsia="Palatino Linotype" w:hAnsi="Palatino Linotype" w:cs="Palatino Linotype"/>
        </w:rPr>
        <w:t xml:space="preserve">Sistema de Acceso a la Información Mexiquense, en adelante </w:t>
      </w:r>
      <w:r w:rsidRPr="00E632E8">
        <w:rPr>
          <w:rFonts w:ascii="Palatino Linotype" w:eastAsia="Palatino Linotype" w:hAnsi="Palatino Linotype" w:cs="Palatino Linotype"/>
          <w:b/>
        </w:rPr>
        <w:t>SAIMEX</w:t>
      </w:r>
      <w:r w:rsidRPr="00E632E8">
        <w:rPr>
          <w:rFonts w:ascii="Palatino Linotype" w:eastAsia="Palatino Linotype" w:hAnsi="Palatino Linotype" w:cs="Palatino Linotype"/>
        </w:rPr>
        <w:t>,</w:t>
      </w:r>
      <w:r w:rsidRPr="00E632E8">
        <w:rPr>
          <w:rFonts w:ascii="Palatino Linotype" w:eastAsia="Palatino Linotype" w:hAnsi="Palatino Linotype" w:cs="Palatino Linotype"/>
          <w:b/>
        </w:rPr>
        <w:t xml:space="preserve"> </w:t>
      </w:r>
      <w:r w:rsidRPr="00E632E8">
        <w:rPr>
          <w:rFonts w:ascii="Palatino Linotype" w:eastAsia="Palatino Linotype" w:hAnsi="Palatino Linotype" w:cs="Palatino Linotype"/>
        </w:rPr>
        <w:t>requiriéndole lo siguiente:</w:t>
      </w:r>
    </w:p>
    <w:p w14:paraId="248C4D4B" w14:textId="77777777" w:rsidR="00397333" w:rsidRPr="00E632E8" w:rsidRDefault="00397333" w:rsidP="004A6134">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57DEE5E" w14:textId="091FBFB2" w:rsidR="00397333" w:rsidRPr="00E632E8" w:rsidRDefault="00C33785" w:rsidP="00B75723">
      <w:pPr>
        <w:spacing w:line="276" w:lineRule="auto"/>
        <w:ind w:left="567" w:right="616"/>
        <w:jc w:val="both"/>
        <w:rPr>
          <w:rFonts w:ascii="Palatino Linotype" w:hAnsi="Palatino Linotype"/>
          <w:i/>
          <w:sz w:val="22"/>
          <w:szCs w:val="22"/>
          <w:lang w:eastAsia="es-MX"/>
        </w:rPr>
      </w:pPr>
      <w:r w:rsidRPr="00E632E8">
        <w:rPr>
          <w:rFonts w:ascii="Palatino Linotype" w:hAnsi="Palatino Linotype"/>
          <w:i/>
          <w:sz w:val="22"/>
          <w:szCs w:val="22"/>
        </w:rPr>
        <w:t>“</w:t>
      </w:r>
      <w:r w:rsidR="00EA57B1" w:rsidRPr="00E632E8">
        <w:rPr>
          <w:rFonts w:ascii="Palatino Linotype" w:hAnsi="Palatino Linotype"/>
          <w:i/>
          <w:sz w:val="22"/>
          <w:szCs w:val="22"/>
        </w:rPr>
        <w:t xml:space="preserve">Solicito la siguiente documentación debidamente firmada por el o los servidores públicos responsables, que contenga los avances y resultados de la evaluación del control interno de los ejercicios 2020, 2021 y 2022 instrumentado por la Secretaría Ejecutiva del Sistema Estatal Anticorrupción de esa entidad federativa, con base en el Marco Integrado de Control Interno (MICI) implementado por el Sistema Nacional de </w:t>
      </w:r>
      <w:r w:rsidR="00EA57B1" w:rsidRPr="00E632E8">
        <w:rPr>
          <w:rFonts w:ascii="Palatino Linotype" w:hAnsi="Palatino Linotype"/>
          <w:i/>
          <w:sz w:val="22"/>
          <w:szCs w:val="22"/>
        </w:rPr>
        <w:lastRenderedPageBreak/>
        <w:t xml:space="preserve">Fiscalización y/o por los Lineamientos para la implementación del Sistema de Control Interno Institucional en las dependencias y entidades de la Administración Pública de esa entidad federativa, con la finalidad de contribuir proactiva y constructivamente a la mejora continua de los sistemas de control interno implementados”. </w:t>
      </w:r>
    </w:p>
    <w:p w14:paraId="3B2E67DC" w14:textId="77777777" w:rsidR="00C33785" w:rsidRPr="00E632E8" w:rsidRDefault="00C33785" w:rsidP="004A6134">
      <w:pPr>
        <w:spacing w:line="360" w:lineRule="auto"/>
        <w:ind w:left="709" w:right="900"/>
        <w:jc w:val="both"/>
        <w:rPr>
          <w:rFonts w:ascii="Palatino Linotype" w:eastAsia="Palatino Linotype" w:hAnsi="Palatino Linotype" w:cs="Palatino Linotype"/>
          <w:b/>
          <w:i/>
        </w:rPr>
      </w:pPr>
    </w:p>
    <w:p w14:paraId="63579A7E" w14:textId="514AD1FE" w:rsidR="00EA57B1" w:rsidRPr="00E632E8" w:rsidRDefault="00B16908" w:rsidP="004A6134">
      <w:pPr>
        <w:spacing w:line="360" w:lineRule="auto"/>
        <w:jc w:val="both"/>
        <w:rPr>
          <w:rFonts w:ascii="Palatino Linotype" w:eastAsia="Palatino Linotype" w:hAnsi="Palatino Linotype" w:cs="Palatino Linotype"/>
          <w:b/>
        </w:rPr>
      </w:pPr>
      <w:r w:rsidRPr="00E632E8">
        <w:rPr>
          <w:rFonts w:ascii="Palatino Linotype" w:eastAsia="Palatino Linotype" w:hAnsi="Palatino Linotype" w:cs="Palatino Linotype"/>
          <w:b/>
        </w:rPr>
        <w:t>Modalidad elegida par</w:t>
      </w:r>
      <w:r w:rsidR="00EA57B1" w:rsidRPr="00E632E8">
        <w:rPr>
          <w:rFonts w:ascii="Palatino Linotype" w:eastAsia="Palatino Linotype" w:hAnsi="Palatino Linotype" w:cs="Palatino Linotype"/>
          <w:b/>
        </w:rPr>
        <w:t>a la entrega de la información:</w:t>
      </w:r>
    </w:p>
    <w:p w14:paraId="03EF6297" w14:textId="77777777" w:rsidR="00EA57B1" w:rsidRPr="00E632E8" w:rsidRDefault="00EA57B1" w:rsidP="004A6134">
      <w:pPr>
        <w:spacing w:line="360" w:lineRule="auto"/>
        <w:jc w:val="both"/>
        <w:rPr>
          <w:rFonts w:ascii="Palatino Linotype" w:eastAsia="Palatino Linotype" w:hAnsi="Palatino Linotype" w:cs="Palatino Linotype"/>
          <w:b/>
        </w:rPr>
      </w:pPr>
    </w:p>
    <w:p w14:paraId="0C17B109" w14:textId="315BB22D" w:rsidR="00EA57B1" w:rsidRPr="00E632E8" w:rsidRDefault="00EA57B1" w:rsidP="004A6134">
      <w:pPr>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noProof/>
          <w:lang w:val="es-MX" w:eastAsia="es-MX"/>
        </w:rPr>
        <w:drawing>
          <wp:inline distT="0" distB="0" distL="0" distR="0" wp14:anchorId="4A22F96C" wp14:editId="59912C41">
            <wp:extent cx="5612130" cy="542925"/>
            <wp:effectExtent l="0" t="0" r="762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10283"/>
                    <a:stretch/>
                  </pic:blipFill>
                  <pic:spPr bwMode="auto">
                    <a:xfrm>
                      <a:off x="0" y="0"/>
                      <a:ext cx="5612130" cy="542925"/>
                    </a:xfrm>
                    <a:prstGeom prst="rect">
                      <a:avLst/>
                    </a:prstGeom>
                    <a:ln>
                      <a:noFill/>
                    </a:ln>
                    <a:extLst>
                      <a:ext uri="{53640926-AAD7-44D8-BBD7-CCE9431645EC}">
                        <a14:shadowObscured xmlns:a14="http://schemas.microsoft.com/office/drawing/2010/main"/>
                      </a:ext>
                    </a:extLst>
                  </pic:spPr>
                </pic:pic>
              </a:graphicData>
            </a:graphic>
          </wp:inline>
        </w:drawing>
      </w:r>
    </w:p>
    <w:p w14:paraId="25CF25CA" w14:textId="77777777" w:rsidR="00EA57B1" w:rsidRPr="00E632E8" w:rsidRDefault="00EA57B1" w:rsidP="004A6134">
      <w:pPr>
        <w:spacing w:line="360" w:lineRule="auto"/>
        <w:jc w:val="both"/>
        <w:rPr>
          <w:rFonts w:ascii="Palatino Linotype" w:eastAsia="Palatino Linotype" w:hAnsi="Palatino Linotype" w:cs="Palatino Linotype"/>
        </w:rPr>
      </w:pPr>
    </w:p>
    <w:p w14:paraId="7BBDB6C2" w14:textId="6B1DC42F" w:rsidR="00397333" w:rsidRPr="00E632E8" w:rsidRDefault="00EA57B1" w:rsidP="004A613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E632E8">
        <w:rPr>
          <w:rFonts w:ascii="Palatino Linotype" w:eastAsia="Palatino Linotype" w:hAnsi="Palatino Linotype" w:cs="Palatino Linotype"/>
          <w:b/>
        </w:rPr>
        <w:t>Información que Puede estar en Poder de Otro Sujeto Obligado</w:t>
      </w:r>
      <w:r w:rsidR="00B16908" w:rsidRPr="00E632E8">
        <w:rPr>
          <w:rFonts w:ascii="Palatino Linotype" w:eastAsia="Palatino Linotype" w:hAnsi="Palatino Linotype" w:cs="Palatino Linotype"/>
          <w:b/>
        </w:rPr>
        <w:t xml:space="preserve">. </w:t>
      </w:r>
      <w:r w:rsidR="00B16908" w:rsidRPr="00E632E8">
        <w:rPr>
          <w:rFonts w:ascii="Palatino Linotype" w:eastAsia="Palatino Linotype" w:hAnsi="Palatino Linotype" w:cs="Palatino Linotype"/>
        </w:rPr>
        <w:t xml:space="preserve">Con fecha </w:t>
      </w:r>
      <w:r w:rsidRPr="00E632E8">
        <w:rPr>
          <w:rFonts w:ascii="Palatino Linotype" w:eastAsia="Palatino Linotype" w:hAnsi="Palatino Linotype" w:cs="Palatino Linotype"/>
          <w:b/>
        </w:rPr>
        <w:t>once de enero de dos mil veintitrés</w:t>
      </w:r>
      <w:r w:rsidR="00B16908" w:rsidRPr="00E632E8">
        <w:rPr>
          <w:rFonts w:ascii="Palatino Linotype" w:eastAsia="Palatino Linotype" w:hAnsi="Palatino Linotype" w:cs="Palatino Linotype"/>
        </w:rPr>
        <w:t xml:space="preserve">, el </w:t>
      </w:r>
      <w:r w:rsidR="00B16908" w:rsidRPr="00E632E8">
        <w:rPr>
          <w:rFonts w:ascii="Palatino Linotype" w:eastAsia="Palatino Linotype" w:hAnsi="Palatino Linotype" w:cs="Palatino Linotype"/>
          <w:b/>
        </w:rPr>
        <w:t>SUJETO OBLIGADO</w:t>
      </w:r>
      <w:r w:rsidR="00B16908" w:rsidRPr="00E632E8">
        <w:rPr>
          <w:rFonts w:ascii="Palatino Linotype" w:eastAsia="Palatino Linotype" w:hAnsi="Palatino Linotype" w:cs="Palatino Linotype"/>
        </w:rPr>
        <w:t xml:space="preserve"> envió su respuesta a la solicitud de acceso a la información a través del SAIMEX, la cual versa como sigue: </w:t>
      </w:r>
    </w:p>
    <w:p w14:paraId="38192537" w14:textId="77777777" w:rsidR="00C33785" w:rsidRPr="00E632E8" w:rsidRDefault="00C33785" w:rsidP="004A6134">
      <w:pPr>
        <w:tabs>
          <w:tab w:val="left" w:pos="7371"/>
        </w:tabs>
        <w:spacing w:line="360" w:lineRule="auto"/>
        <w:ind w:left="567" w:right="616"/>
        <w:jc w:val="both"/>
        <w:rPr>
          <w:rFonts w:ascii="Palatino Linotype" w:eastAsia="Palatino Linotype" w:hAnsi="Palatino Linotype" w:cs="Palatino Linotype"/>
          <w:i/>
          <w:sz w:val="22"/>
          <w:szCs w:val="22"/>
        </w:rPr>
      </w:pPr>
      <w:bookmarkStart w:id="0" w:name="_heading=h.3znysh7" w:colFirst="0" w:colLast="0"/>
      <w:bookmarkEnd w:id="0"/>
    </w:p>
    <w:p w14:paraId="3BC56C12" w14:textId="7880EAF5" w:rsidR="00A94A15" w:rsidRPr="00E632E8" w:rsidRDefault="003A6B2D" w:rsidP="00EA57B1">
      <w:pPr>
        <w:tabs>
          <w:tab w:val="left" w:pos="7371"/>
        </w:tabs>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w:t>
      </w:r>
      <w:r w:rsidR="00EA57B1" w:rsidRPr="00E632E8">
        <w:rPr>
          <w:rFonts w:ascii="Palatino Linotype" w:eastAsia="Palatino Linotype" w:hAnsi="Palatino Linotype" w:cs="Palatino Linotype"/>
          <w:i/>
          <w:sz w:val="22"/>
          <w:szCs w:val="22"/>
        </w:rPr>
        <w:t xml:space="preserve">Toluca, Estado de México; a 11 de enero del 2023 Ciudadano (a) solicitante de información pública con folio 0001/SESEA/IP/2023 Presente. Con fundamento en el artículo 167 primero y segundo párrafo de la Ley de Transparencia y Acceso a la Información Pública del Estado de México y Municipios. </w:t>
      </w:r>
      <w:r w:rsidR="00EA57B1" w:rsidRPr="00E632E8">
        <w:rPr>
          <w:rFonts w:ascii="Palatino Linotype" w:eastAsia="Palatino Linotype" w:hAnsi="Palatino Linotype" w:cs="Palatino Linotype"/>
          <w:b/>
          <w:i/>
          <w:sz w:val="22"/>
          <w:szCs w:val="22"/>
          <w:u w:val="single"/>
        </w:rPr>
        <w:t xml:space="preserve">Hago de su conocimiento que esta Secretaría Ejecutiva del Sistema Estatal Anticorrupción es incompetente para atender su solicitud de información pública, en el entendido que conforme los artículos 24 y 25 de la Ley del Sistema Anticorrupción del Estado de México y Municipios, esta dependencia es un organismo descentralizado, no sectorizado, con personalidad jurídica y patrimonio propio, con autonomía técnica y de gestión, mismo que tendrá su sede en la ciudad de Toluca de Lerdo. Contará con una estructura operativa para la realización de sus atribuciones, objetivos y fines. Esta Secretaría Ejecutiva tiene por objeto fungir como órgano de apoyo técnico del Comité Coordinador, a efecto de proveerle la asistencia técnica, así como los insumos necesarios para </w:t>
      </w:r>
      <w:r w:rsidR="00EA57B1" w:rsidRPr="00E632E8">
        <w:rPr>
          <w:rFonts w:ascii="Palatino Linotype" w:eastAsia="Palatino Linotype" w:hAnsi="Palatino Linotype" w:cs="Palatino Linotype"/>
          <w:b/>
          <w:i/>
          <w:sz w:val="22"/>
          <w:szCs w:val="22"/>
          <w:u w:val="single"/>
        </w:rPr>
        <w:lastRenderedPageBreak/>
        <w:t>el desempeño de sus atribuciones, conforme a lo dispuesto en la Ley del Sistema Anticorrupción del Estado de México y Municipios y demás ordenamientos aplicables. Atentamente Lic. Alma Delia Hernández Guerrero Encargada de Despacho de la Unidad de Planeación y Transparencia de la Secretaría Ejecutiva del Sistema Estatal Anticorrupción</w:t>
      </w:r>
      <w:r w:rsidR="00CA2E39" w:rsidRPr="00E632E8">
        <w:rPr>
          <w:rFonts w:ascii="Palatino Linotype" w:eastAsia="Palatino Linotype" w:hAnsi="Palatino Linotype" w:cs="Palatino Linotype"/>
          <w:i/>
          <w:sz w:val="22"/>
          <w:szCs w:val="22"/>
        </w:rPr>
        <w:t xml:space="preserve">”. </w:t>
      </w:r>
    </w:p>
    <w:p w14:paraId="13352652" w14:textId="77777777" w:rsidR="00CA2E39" w:rsidRPr="00E632E8" w:rsidRDefault="00CA2E39" w:rsidP="00CA2E39">
      <w:pPr>
        <w:tabs>
          <w:tab w:val="left" w:pos="7371"/>
        </w:tabs>
        <w:spacing w:line="276" w:lineRule="auto"/>
        <w:ind w:left="567" w:right="616"/>
        <w:jc w:val="both"/>
        <w:rPr>
          <w:rFonts w:ascii="Palatino Linotype" w:eastAsia="Palatino Linotype" w:hAnsi="Palatino Linotype" w:cs="Palatino Linotype"/>
          <w:i/>
          <w:sz w:val="22"/>
          <w:szCs w:val="22"/>
        </w:rPr>
      </w:pPr>
    </w:p>
    <w:p w14:paraId="5CB2F7B3" w14:textId="77777777" w:rsidR="00397333" w:rsidRPr="00E632E8" w:rsidRDefault="00B16908" w:rsidP="004A6134">
      <w:pPr>
        <w:spacing w:line="360" w:lineRule="auto"/>
        <w:ind w:right="49"/>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Del mismo modo, el Sujeto Obligado adjuntó a su respuesta lo siguiente: </w:t>
      </w:r>
    </w:p>
    <w:p w14:paraId="5039F224" w14:textId="463D806E" w:rsidR="00FE1FE0" w:rsidRPr="00E632E8" w:rsidRDefault="00FE1FE0" w:rsidP="004A6134">
      <w:pPr>
        <w:pStyle w:val="Prrafodelista"/>
        <w:pBdr>
          <w:top w:val="nil"/>
          <w:left w:val="nil"/>
          <w:bottom w:val="nil"/>
          <w:right w:val="nil"/>
          <w:between w:val="nil"/>
        </w:pBdr>
        <w:spacing w:line="360" w:lineRule="auto"/>
        <w:ind w:left="1080" w:right="49"/>
        <w:jc w:val="center"/>
        <w:rPr>
          <w:rFonts w:ascii="Palatino Linotype" w:eastAsia="Palatino Linotype" w:hAnsi="Palatino Linotype" w:cs="Palatino Linotype"/>
          <w:b/>
        </w:rPr>
      </w:pPr>
    </w:p>
    <w:p w14:paraId="6024E5CC" w14:textId="3B3921C6" w:rsidR="002F10B0" w:rsidRPr="00E632E8" w:rsidRDefault="00EA57B1" w:rsidP="0075571B">
      <w:pPr>
        <w:pStyle w:val="Prrafodelista"/>
        <w:numPr>
          <w:ilvl w:val="0"/>
          <w:numId w:val="14"/>
        </w:numPr>
        <w:pBdr>
          <w:top w:val="nil"/>
          <w:left w:val="nil"/>
          <w:bottom w:val="nil"/>
          <w:right w:val="nil"/>
          <w:between w:val="nil"/>
        </w:pBdr>
        <w:tabs>
          <w:tab w:val="left" w:pos="1418"/>
        </w:tabs>
        <w:spacing w:line="360" w:lineRule="auto"/>
        <w:ind w:right="49"/>
        <w:jc w:val="both"/>
        <w:rPr>
          <w:rFonts w:ascii="Palatino Linotype" w:eastAsia="Palatino Linotype" w:hAnsi="Palatino Linotype" w:cs="Palatino Linotype"/>
          <w:b/>
        </w:rPr>
      </w:pPr>
      <w:r w:rsidRPr="00E632E8">
        <w:rPr>
          <w:rFonts w:ascii="Palatino Linotype" w:eastAsia="Palatino Linotype" w:hAnsi="Palatino Linotype" w:cs="Palatino Linotype"/>
        </w:rPr>
        <w:t xml:space="preserve">Ley de Transparencia y Acceso a la Información Pública del Estado de México y Municipios. </w:t>
      </w:r>
    </w:p>
    <w:p w14:paraId="76D22E2B" w14:textId="155BE168" w:rsidR="0075571B" w:rsidRPr="00E632E8" w:rsidRDefault="0075571B" w:rsidP="0075571B">
      <w:pPr>
        <w:pStyle w:val="Prrafodelista"/>
        <w:numPr>
          <w:ilvl w:val="0"/>
          <w:numId w:val="14"/>
        </w:numPr>
        <w:pBdr>
          <w:top w:val="nil"/>
          <w:left w:val="nil"/>
          <w:bottom w:val="nil"/>
          <w:right w:val="nil"/>
          <w:between w:val="nil"/>
        </w:pBdr>
        <w:tabs>
          <w:tab w:val="left" w:pos="1418"/>
        </w:tabs>
        <w:spacing w:line="360" w:lineRule="auto"/>
        <w:ind w:right="49"/>
        <w:jc w:val="both"/>
        <w:rPr>
          <w:rFonts w:ascii="Palatino Linotype" w:eastAsia="Palatino Linotype" w:hAnsi="Palatino Linotype" w:cs="Palatino Linotype"/>
          <w:b/>
        </w:rPr>
      </w:pPr>
      <w:r w:rsidRPr="00E632E8">
        <w:rPr>
          <w:rFonts w:ascii="Palatino Linotype" w:eastAsia="Palatino Linotype" w:hAnsi="Palatino Linotype" w:cs="Palatino Linotype"/>
        </w:rPr>
        <w:t xml:space="preserve">Oficio en formato Word de fecha once de enero de dos mil veintitrés, signado por la Encargada de Despacho de la Unidad de Planeación y Transparencia de la Secretaría Ejecutiva del Sistema Estatal Anticorrupción, mediante el cual informa lo siguiente: </w:t>
      </w:r>
    </w:p>
    <w:p w14:paraId="5FB8790F" w14:textId="77777777" w:rsidR="000F7875" w:rsidRPr="00E632E8" w:rsidRDefault="000F7875" w:rsidP="000F7875">
      <w:pPr>
        <w:pStyle w:val="Prrafodelista"/>
        <w:pBdr>
          <w:top w:val="nil"/>
          <w:left w:val="nil"/>
          <w:bottom w:val="nil"/>
          <w:right w:val="nil"/>
          <w:between w:val="nil"/>
        </w:pBdr>
        <w:tabs>
          <w:tab w:val="left" w:pos="1418"/>
        </w:tabs>
        <w:spacing w:line="360" w:lineRule="auto"/>
        <w:ind w:left="720" w:right="49"/>
        <w:jc w:val="both"/>
        <w:rPr>
          <w:rFonts w:ascii="Palatino Linotype" w:eastAsia="Palatino Linotype" w:hAnsi="Palatino Linotype" w:cs="Palatino Linotype"/>
          <w:b/>
        </w:rPr>
      </w:pPr>
    </w:p>
    <w:p w14:paraId="109A6A61" w14:textId="11FD49BC" w:rsidR="0075571B" w:rsidRPr="00E632E8" w:rsidRDefault="0075571B" w:rsidP="0075571B">
      <w:pPr>
        <w:pBdr>
          <w:top w:val="nil"/>
          <w:left w:val="nil"/>
          <w:bottom w:val="nil"/>
          <w:right w:val="nil"/>
          <w:between w:val="nil"/>
        </w:pBdr>
        <w:spacing w:line="276" w:lineRule="auto"/>
        <w:ind w:left="567" w:right="616"/>
        <w:jc w:val="both"/>
        <w:rPr>
          <w:rFonts w:ascii="Palatino Linotype" w:eastAsia="Helvetica Neue" w:hAnsi="Palatino Linotype"/>
          <w:b/>
          <w:bCs/>
          <w:i/>
          <w:sz w:val="22"/>
          <w:szCs w:val="22"/>
          <w:lang w:eastAsia="es-MX"/>
        </w:rPr>
      </w:pPr>
      <w:r w:rsidRPr="00E632E8">
        <w:rPr>
          <w:rFonts w:ascii="Palatino Linotype" w:eastAsia="Helvetica Neue" w:hAnsi="Palatino Linotype"/>
          <w:b/>
          <w:bCs/>
          <w:i/>
          <w:sz w:val="22"/>
          <w:szCs w:val="22"/>
          <w:lang w:eastAsia="es-MX"/>
        </w:rPr>
        <w:t>“…Hago de su conocimiento que esta Secretaría Ejecutiva del Sistema Estatal Anticorrupción no le corresponde atender su solicitud de información Pública, en el entendido que conforme a los artículos 24 y 25 de la Ley del Sistema Anticorrupción del Estado de México y Municipios establecen que la Secretaría Ejecutiva del Sistema Estatal Anticorrupción</w:t>
      </w:r>
      <w:r w:rsidRPr="00E632E8">
        <w:rPr>
          <w:rFonts w:ascii="Palatino Linotype" w:eastAsia="Helvetica Neue" w:hAnsi="Palatino Linotype"/>
          <w:i/>
          <w:sz w:val="22"/>
          <w:szCs w:val="22"/>
          <w:lang w:eastAsia="es-MX"/>
        </w:rPr>
        <w:t xml:space="preserve"> es un organismo descentralizado, no sectorizado, con personalidad jurídica y patrimonio propio, con autonomía técnica y de gestión, mismo que tiene su sede en la ciudad de Toluca de Lerdo, que tiene por objeto fungir como órgano de apoyo técnico del Comité Coordinador, a efecto de proveerle la asistencia técnica, así como los insumos necesarios para el desempeño de sus atribuciones, conforme a lo dispuesto en la Ley del Sistema Anticorrupción del Estado de México y Municipios (legislación que se agrega en formato de documento portátil y puede ser descargada de los hipervínculos siguientes: </w:t>
      </w:r>
      <w:hyperlink r:id="rId9">
        <w:r w:rsidRPr="00E632E8">
          <w:rPr>
            <w:rFonts w:ascii="Palatino Linotype" w:eastAsia="Helvetica Neue" w:hAnsi="Palatino Linotype"/>
            <w:i/>
            <w:sz w:val="22"/>
            <w:szCs w:val="22"/>
            <w:lang w:eastAsia="es-MX"/>
          </w:rPr>
          <w:t>https://www.ipomex.org.mx/ipo3/lgt/indice/SESEA/art_92_i/1.web</w:t>
        </w:r>
      </w:hyperlink>
      <w:r w:rsidRPr="00E632E8">
        <w:rPr>
          <w:rFonts w:ascii="Palatino Linotype" w:eastAsia="Helvetica Neue" w:hAnsi="Palatino Linotype"/>
          <w:i/>
          <w:sz w:val="22"/>
          <w:szCs w:val="22"/>
          <w:lang w:eastAsia="es-MX"/>
        </w:rPr>
        <w:t xml:space="preserve">  </w:t>
      </w:r>
      <w:hyperlink r:id="rId10">
        <w:r w:rsidRPr="00E632E8">
          <w:rPr>
            <w:rFonts w:ascii="Palatino Linotype" w:eastAsia="Helvetica Neue" w:hAnsi="Palatino Linotype"/>
            <w:i/>
            <w:sz w:val="22"/>
            <w:szCs w:val="22"/>
            <w:lang w:eastAsia="es-MX"/>
          </w:rPr>
          <w:t>http://legislacion.edomex.gob.mx/sites/legislacion.edomex.gob.mx/files/files/pdf/ley/vig/leyvig240.pdf</w:t>
        </w:r>
      </w:hyperlink>
      <w:r w:rsidRPr="00E632E8">
        <w:rPr>
          <w:rFonts w:ascii="Palatino Linotype" w:eastAsia="Helvetica Neue" w:hAnsi="Palatino Linotype"/>
          <w:i/>
          <w:sz w:val="22"/>
          <w:szCs w:val="22"/>
          <w:lang w:eastAsia="es-MX"/>
        </w:rPr>
        <w:t>) y demás ordenamientos aplicables.</w:t>
      </w:r>
    </w:p>
    <w:p w14:paraId="0EEFC89C" w14:textId="77777777" w:rsidR="0075571B" w:rsidRPr="00E632E8" w:rsidRDefault="0075571B" w:rsidP="0075571B">
      <w:pPr>
        <w:pBdr>
          <w:top w:val="nil"/>
          <w:left w:val="nil"/>
          <w:bottom w:val="nil"/>
          <w:right w:val="nil"/>
          <w:between w:val="nil"/>
        </w:pBdr>
        <w:spacing w:line="276" w:lineRule="auto"/>
        <w:ind w:left="567" w:right="616"/>
        <w:jc w:val="both"/>
        <w:rPr>
          <w:rFonts w:ascii="Palatino Linotype" w:eastAsia="Helvetica Neue" w:hAnsi="Palatino Linotype"/>
          <w:i/>
          <w:sz w:val="22"/>
          <w:szCs w:val="22"/>
          <w:lang w:eastAsia="es-MX"/>
        </w:rPr>
      </w:pPr>
    </w:p>
    <w:p w14:paraId="4BF76C81" w14:textId="482DBC1C" w:rsidR="0075571B" w:rsidRPr="00E632E8" w:rsidRDefault="0075571B" w:rsidP="0075571B">
      <w:pPr>
        <w:pBdr>
          <w:top w:val="nil"/>
          <w:left w:val="nil"/>
          <w:bottom w:val="nil"/>
          <w:right w:val="nil"/>
          <w:between w:val="nil"/>
        </w:pBdr>
        <w:spacing w:line="276" w:lineRule="auto"/>
        <w:ind w:left="567" w:right="616"/>
        <w:jc w:val="both"/>
        <w:rPr>
          <w:rFonts w:ascii="Palatino Linotype" w:eastAsia="Helvetica Neue" w:hAnsi="Palatino Linotype"/>
          <w:i/>
          <w:sz w:val="22"/>
          <w:szCs w:val="22"/>
          <w:lang w:eastAsia="es-MX"/>
        </w:rPr>
      </w:pPr>
      <w:r w:rsidRPr="00E632E8">
        <w:rPr>
          <w:rFonts w:ascii="Palatino Linotype" w:eastAsia="Helvetica Neue" w:hAnsi="Palatino Linotype"/>
          <w:i/>
          <w:sz w:val="22"/>
          <w:szCs w:val="22"/>
          <w:lang w:eastAsia="es-MX"/>
        </w:rPr>
        <w:lastRenderedPageBreak/>
        <w:t xml:space="preserve">La información relativa a las obligaciones de transparencia de esta Secretaría Ejecutiva puede visualizarse a través de la Plataforma de Información Pública de Oficio (IPOMEX, </w:t>
      </w:r>
      <w:hyperlink r:id="rId11">
        <w:r w:rsidRPr="00E632E8">
          <w:rPr>
            <w:rFonts w:ascii="Palatino Linotype" w:eastAsia="Helvetica Neue" w:hAnsi="Palatino Linotype"/>
            <w:i/>
            <w:sz w:val="22"/>
            <w:szCs w:val="22"/>
            <w:lang w:eastAsia="es-MX"/>
          </w:rPr>
          <w:t>www.ipomex.org.mx</w:t>
        </w:r>
      </w:hyperlink>
      <w:r w:rsidRPr="00E632E8">
        <w:rPr>
          <w:rFonts w:ascii="Palatino Linotype" w:eastAsia="Helvetica Neue" w:hAnsi="Palatino Linotype"/>
          <w:i/>
          <w:sz w:val="22"/>
          <w:szCs w:val="22"/>
          <w:lang w:eastAsia="es-MX"/>
        </w:rPr>
        <w:t xml:space="preserve">), en el vínculo siguiente: </w:t>
      </w:r>
      <w:hyperlink r:id="rId12">
        <w:r w:rsidRPr="00E632E8">
          <w:rPr>
            <w:rFonts w:ascii="Palatino Linotype" w:eastAsia="Helvetica Neue" w:hAnsi="Palatino Linotype"/>
            <w:i/>
            <w:sz w:val="22"/>
            <w:szCs w:val="22"/>
            <w:lang w:eastAsia="es-MX"/>
          </w:rPr>
          <w:t>https://www.ipomex.org.mx/ipo3/lgt/indice/sesea.web</w:t>
        </w:r>
      </w:hyperlink>
      <w:r w:rsidRPr="00E632E8">
        <w:rPr>
          <w:rFonts w:ascii="Palatino Linotype" w:eastAsia="Helvetica Neue" w:hAnsi="Palatino Linotype"/>
          <w:i/>
          <w:sz w:val="22"/>
          <w:szCs w:val="22"/>
          <w:lang w:eastAsia="es-MX"/>
        </w:rPr>
        <w:t xml:space="preserve">, o a través de la Plataforma Nacional de Transparencia, en el enlace siguiente: </w:t>
      </w:r>
      <w:hyperlink r:id="rId13">
        <w:r w:rsidRPr="00E632E8">
          <w:rPr>
            <w:rFonts w:ascii="Palatino Linotype" w:eastAsia="Helvetica Neue" w:hAnsi="Palatino Linotype"/>
            <w:i/>
            <w:sz w:val="22"/>
            <w:szCs w:val="22"/>
            <w:lang w:eastAsia="es-MX"/>
          </w:rPr>
          <w:t>https://www.plataformadetransparencia.org.mx/web/guest/inicio</w:t>
        </w:r>
      </w:hyperlink>
      <w:r w:rsidRPr="00E632E8">
        <w:rPr>
          <w:rFonts w:ascii="Palatino Linotype" w:eastAsia="Helvetica Neue" w:hAnsi="Palatino Linotype"/>
          <w:i/>
          <w:sz w:val="22"/>
          <w:szCs w:val="22"/>
          <w:lang w:eastAsia="es-MX"/>
        </w:rPr>
        <w:t>.</w:t>
      </w:r>
    </w:p>
    <w:p w14:paraId="6E0A7544" w14:textId="77777777" w:rsidR="0075571B" w:rsidRPr="00E632E8" w:rsidRDefault="0075571B" w:rsidP="0075571B">
      <w:pPr>
        <w:pBdr>
          <w:top w:val="nil"/>
          <w:left w:val="nil"/>
          <w:bottom w:val="nil"/>
          <w:right w:val="nil"/>
          <w:between w:val="nil"/>
        </w:pBdr>
        <w:spacing w:line="276" w:lineRule="auto"/>
        <w:ind w:left="567" w:right="616"/>
        <w:jc w:val="both"/>
        <w:rPr>
          <w:rFonts w:ascii="Palatino Linotype" w:eastAsia="Helvetica Neue" w:hAnsi="Palatino Linotype"/>
          <w:i/>
          <w:sz w:val="22"/>
          <w:szCs w:val="22"/>
          <w:lang w:eastAsia="es-MX"/>
        </w:rPr>
      </w:pPr>
    </w:p>
    <w:p w14:paraId="22419AD4" w14:textId="77777777" w:rsidR="0075571B" w:rsidRPr="00E632E8" w:rsidRDefault="0075571B" w:rsidP="0075571B">
      <w:pPr>
        <w:pBdr>
          <w:top w:val="nil"/>
          <w:left w:val="nil"/>
          <w:bottom w:val="nil"/>
          <w:right w:val="nil"/>
          <w:between w:val="nil"/>
        </w:pBdr>
        <w:spacing w:line="276" w:lineRule="auto"/>
        <w:ind w:left="567" w:right="616"/>
        <w:jc w:val="both"/>
        <w:rPr>
          <w:rFonts w:ascii="Palatino Linotype" w:eastAsia="Helvetica Neue" w:hAnsi="Palatino Linotype"/>
          <w:i/>
          <w:sz w:val="22"/>
          <w:szCs w:val="22"/>
          <w:lang w:eastAsia="es-MX"/>
        </w:rPr>
      </w:pPr>
      <w:r w:rsidRPr="00E632E8">
        <w:rPr>
          <w:rFonts w:ascii="Palatino Linotype" w:eastAsia="Helvetica Neue" w:hAnsi="Palatino Linotype"/>
          <w:i/>
          <w:sz w:val="22"/>
          <w:szCs w:val="22"/>
          <w:lang w:eastAsia="es-MX"/>
        </w:rPr>
        <w:t>Resulta importante señalar que los artículos 24, 25, 35 y 36 de la Ley del Sistema Anticorrupción del Estado de México y Municipios, establecen el objeto y fin de la Secretaría Ejecutiva, así como las atribuciones y funciones de su titular, la Secretaria Técnica los cuales se transcriben a continuación para una mayor referencia:</w:t>
      </w:r>
    </w:p>
    <w:p w14:paraId="7DD28738" w14:textId="121C60F9" w:rsidR="0075571B" w:rsidRPr="00E632E8" w:rsidRDefault="0075571B" w:rsidP="0075571B">
      <w:pPr>
        <w:pStyle w:val="Prrafodelista"/>
        <w:pBdr>
          <w:top w:val="nil"/>
          <w:left w:val="nil"/>
          <w:bottom w:val="nil"/>
          <w:right w:val="nil"/>
          <w:between w:val="nil"/>
        </w:pBdr>
        <w:tabs>
          <w:tab w:val="left" w:pos="1418"/>
        </w:tabs>
        <w:spacing w:line="276" w:lineRule="auto"/>
        <w:ind w:left="567" w:right="616"/>
        <w:jc w:val="both"/>
        <w:rPr>
          <w:rFonts w:ascii="Palatino Linotype" w:eastAsia="Palatino Linotype" w:hAnsi="Palatino Linotype" w:cs="Palatino Linotype"/>
          <w:b/>
          <w:i/>
        </w:rPr>
      </w:pPr>
      <w:r w:rsidRPr="00E632E8">
        <w:rPr>
          <w:rFonts w:ascii="Palatino Linotype" w:eastAsia="Palatino Linotype" w:hAnsi="Palatino Linotype" w:cs="Palatino Linotype"/>
          <w:b/>
          <w:i/>
        </w:rPr>
        <w:t>…</w:t>
      </w:r>
    </w:p>
    <w:p w14:paraId="5623D6B5" w14:textId="1D9669EC" w:rsidR="0075571B" w:rsidRPr="00E632E8" w:rsidRDefault="0075571B" w:rsidP="0075571B">
      <w:pPr>
        <w:pBdr>
          <w:top w:val="nil"/>
          <w:left w:val="nil"/>
          <w:bottom w:val="nil"/>
          <w:right w:val="nil"/>
          <w:between w:val="nil"/>
        </w:pBdr>
        <w:spacing w:line="276" w:lineRule="auto"/>
        <w:ind w:left="567" w:right="616"/>
        <w:jc w:val="both"/>
        <w:rPr>
          <w:rFonts w:ascii="Palatino Linotype" w:eastAsia="Arial" w:hAnsi="Palatino Linotype"/>
          <w:b/>
          <w:bCs/>
          <w:i/>
          <w:sz w:val="22"/>
          <w:szCs w:val="22"/>
          <w:lang w:eastAsia="es-MX"/>
        </w:rPr>
      </w:pPr>
      <w:r w:rsidRPr="00E632E8">
        <w:rPr>
          <w:rFonts w:ascii="Palatino Linotype" w:eastAsia="Arial" w:hAnsi="Palatino Linotype"/>
          <w:b/>
          <w:bCs/>
          <w:i/>
          <w:sz w:val="22"/>
          <w:szCs w:val="22"/>
          <w:lang w:eastAsia="es-MX"/>
        </w:rPr>
        <w:t xml:space="preserve">Una vez señalado lo anterior y posterior a la búsqueda de la información solicitada y al no encontrar registros relativos al Sistema de Control Interno Institucional en el interior de esta Secretaría, y con el objeto de orientarle sobre el posible sujeto obligado competente; se hace de su conocimiento que podrá presentar su solicitud de información ante la Secretaría de la Contraloría del Estado de México, a través del sistema  de la Plataforma Nacional de Transparencia (disponible en el vínculo </w:t>
      </w:r>
      <w:hyperlink r:id="rId14" w:history="1">
        <w:r w:rsidRPr="00E632E8">
          <w:rPr>
            <w:rFonts w:ascii="Palatino Linotype" w:eastAsia="Arial" w:hAnsi="Palatino Linotype"/>
            <w:b/>
            <w:bCs/>
            <w:i/>
            <w:sz w:val="22"/>
            <w:szCs w:val="22"/>
            <w:lang w:eastAsia="es-MX"/>
          </w:rPr>
          <w:t>https://www.plataformadetransparencia.org.mx/web/guest/inicio</w:t>
        </w:r>
      </w:hyperlink>
      <w:r w:rsidRPr="00E632E8">
        <w:rPr>
          <w:rFonts w:ascii="Palatino Linotype" w:eastAsia="Arial" w:hAnsi="Palatino Linotype"/>
          <w:b/>
          <w:bCs/>
          <w:i/>
          <w:sz w:val="22"/>
          <w:szCs w:val="22"/>
          <w:lang w:eastAsia="es-MX"/>
        </w:rPr>
        <w:t xml:space="preserve"> ) en la parte central media donde se encuentra el icono de solicitudes, al dar clic abrirá una ventana emergente donde solicitara su ingreso o registro, una vez que se haya ingresado deberá dar clic en el apartado de información pública, en el apartado “Denominación o razón social de la institución a la que solicitas información”  deberá seleccionar Estado y en institución seleccionar a la Secretaría de la Contraloría del Estado de México, o bien visitar la página web en la siguiente liga; </w:t>
      </w:r>
    </w:p>
    <w:p w14:paraId="37F0C47B" w14:textId="26DD7472" w:rsidR="0075571B" w:rsidRPr="00E632E8" w:rsidRDefault="0075571B" w:rsidP="0075571B">
      <w:pPr>
        <w:pBdr>
          <w:top w:val="nil"/>
          <w:left w:val="nil"/>
          <w:bottom w:val="nil"/>
          <w:right w:val="nil"/>
          <w:between w:val="nil"/>
        </w:pBdr>
        <w:spacing w:line="276" w:lineRule="auto"/>
        <w:ind w:left="567" w:right="616"/>
        <w:jc w:val="both"/>
        <w:rPr>
          <w:rFonts w:ascii="Palatino Linotype" w:eastAsia="Arial" w:hAnsi="Palatino Linotype"/>
          <w:b/>
          <w:bCs/>
          <w:i/>
          <w:sz w:val="22"/>
          <w:szCs w:val="22"/>
          <w:lang w:eastAsia="es-MX"/>
        </w:rPr>
      </w:pPr>
      <w:r w:rsidRPr="00E632E8">
        <w:rPr>
          <w:rFonts w:ascii="Palatino Linotype" w:eastAsia="Arial" w:hAnsi="Palatino Linotype"/>
          <w:b/>
          <w:bCs/>
          <w:i/>
          <w:sz w:val="22"/>
          <w:szCs w:val="22"/>
          <w:lang w:eastAsia="es-MX"/>
        </w:rPr>
        <w:t>…</w:t>
      </w:r>
    </w:p>
    <w:p w14:paraId="65C0FB3C" w14:textId="16717F9D" w:rsidR="0075571B" w:rsidRPr="00E632E8" w:rsidRDefault="0075571B" w:rsidP="0075571B">
      <w:pPr>
        <w:pStyle w:val="Prrafodelista"/>
        <w:numPr>
          <w:ilvl w:val="0"/>
          <w:numId w:val="35"/>
        </w:numPr>
        <w:pBdr>
          <w:top w:val="nil"/>
          <w:left w:val="nil"/>
          <w:bottom w:val="nil"/>
          <w:right w:val="nil"/>
          <w:between w:val="nil"/>
        </w:pBdr>
        <w:tabs>
          <w:tab w:val="left" w:pos="1418"/>
        </w:tabs>
        <w:spacing w:line="360" w:lineRule="auto"/>
        <w:ind w:right="49"/>
        <w:jc w:val="both"/>
        <w:rPr>
          <w:rFonts w:ascii="Palatino Linotype" w:eastAsia="Palatino Linotype" w:hAnsi="Palatino Linotype" w:cs="Palatino Linotype"/>
          <w:b/>
        </w:rPr>
      </w:pPr>
      <w:r w:rsidRPr="00E632E8">
        <w:rPr>
          <w:rFonts w:ascii="Palatino Linotype" w:eastAsia="Palatino Linotype" w:hAnsi="Palatino Linotype" w:cs="Palatino Linotype"/>
        </w:rPr>
        <w:t xml:space="preserve">Oficio en formato PDF de fecha once de enero de dos mil veintitrés, signado por la Encargada de Despacho de la Unidad de Planeación y Transparencia de la Secretaría Ejecutiva del Sistema Estatal Anticorrupción, cuyo contenido es similar al que se describió en el punto anterior. </w:t>
      </w:r>
    </w:p>
    <w:p w14:paraId="24B387E7" w14:textId="44F5700B" w:rsidR="0075571B" w:rsidRPr="00E632E8" w:rsidRDefault="0075571B" w:rsidP="0075571B">
      <w:pPr>
        <w:pStyle w:val="Prrafodelista"/>
        <w:numPr>
          <w:ilvl w:val="0"/>
          <w:numId w:val="35"/>
        </w:numPr>
        <w:pBdr>
          <w:top w:val="nil"/>
          <w:left w:val="nil"/>
          <w:bottom w:val="nil"/>
          <w:right w:val="nil"/>
          <w:between w:val="nil"/>
        </w:pBdr>
        <w:tabs>
          <w:tab w:val="left" w:pos="1418"/>
        </w:tabs>
        <w:spacing w:line="360" w:lineRule="auto"/>
        <w:ind w:right="49"/>
        <w:jc w:val="both"/>
        <w:rPr>
          <w:rFonts w:ascii="Palatino Linotype" w:eastAsia="Palatino Linotype" w:hAnsi="Palatino Linotype" w:cs="Palatino Linotype"/>
          <w:b/>
        </w:rPr>
      </w:pPr>
      <w:r w:rsidRPr="00E632E8">
        <w:rPr>
          <w:rFonts w:ascii="Palatino Linotype" w:eastAsia="Palatino Linotype" w:hAnsi="Palatino Linotype" w:cs="Palatino Linotype"/>
        </w:rPr>
        <w:lastRenderedPageBreak/>
        <w:t xml:space="preserve">Ley del Sistema Anticorrupción del Estado de México y Municipios. </w:t>
      </w:r>
    </w:p>
    <w:p w14:paraId="7EA2C1E5" w14:textId="77777777" w:rsidR="0075571B" w:rsidRPr="00E632E8" w:rsidRDefault="0075571B" w:rsidP="0075571B">
      <w:pPr>
        <w:pStyle w:val="Prrafodelista"/>
        <w:pBdr>
          <w:top w:val="nil"/>
          <w:left w:val="nil"/>
          <w:bottom w:val="nil"/>
          <w:right w:val="nil"/>
          <w:between w:val="nil"/>
        </w:pBdr>
        <w:tabs>
          <w:tab w:val="left" w:pos="1418"/>
        </w:tabs>
        <w:spacing w:line="360" w:lineRule="auto"/>
        <w:ind w:left="720" w:right="49"/>
        <w:jc w:val="both"/>
        <w:rPr>
          <w:rFonts w:ascii="Palatino Linotype" w:eastAsia="Palatino Linotype" w:hAnsi="Palatino Linotype" w:cs="Palatino Linotype"/>
          <w:b/>
        </w:rPr>
      </w:pPr>
    </w:p>
    <w:p w14:paraId="21A9007F" w14:textId="6753ADC9" w:rsidR="00397333" w:rsidRPr="00E632E8" w:rsidRDefault="00B16908" w:rsidP="004A6134">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rPr>
      </w:pPr>
      <w:r w:rsidRPr="00E632E8">
        <w:rPr>
          <w:rFonts w:ascii="Palatino Linotype" w:eastAsia="Palatino Linotype" w:hAnsi="Palatino Linotype" w:cs="Palatino Linotype"/>
          <w:b/>
        </w:rPr>
        <w:t xml:space="preserve">Interposición del recurso de revisión. </w:t>
      </w:r>
      <w:r w:rsidRPr="00E632E8">
        <w:rPr>
          <w:rFonts w:ascii="Palatino Linotype" w:eastAsia="Palatino Linotype" w:hAnsi="Palatino Linotype" w:cs="Palatino Linotype"/>
        </w:rPr>
        <w:t xml:space="preserve">Inconforme con la respuesta del </w:t>
      </w:r>
      <w:r w:rsidR="000F7875" w:rsidRPr="00E632E8">
        <w:rPr>
          <w:rFonts w:ascii="Palatino Linotype" w:eastAsia="Palatino Linotype" w:hAnsi="Palatino Linotype" w:cs="Palatino Linotype"/>
          <w:b/>
        </w:rPr>
        <w:t>SUJETO OBLIGADO</w:t>
      </w:r>
      <w:r w:rsidR="000F7875" w:rsidRPr="00E632E8">
        <w:rPr>
          <w:rFonts w:ascii="Palatino Linotype" w:eastAsia="Palatino Linotype" w:hAnsi="Palatino Linotype" w:cs="Palatino Linotype"/>
        </w:rPr>
        <w:t xml:space="preserve">, la persona </w:t>
      </w:r>
      <w:r w:rsidRPr="00E632E8">
        <w:rPr>
          <w:rFonts w:ascii="Palatino Linotype" w:eastAsia="Palatino Linotype" w:hAnsi="Palatino Linotype" w:cs="Palatino Linotype"/>
          <w:b/>
        </w:rPr>
        <w:t>RECURRENTE</w:t>
      </w:r>
      <w:r w:rsidR="00491972" w:rsidRPr="00E632E8">
        <w:rPr>
          <w:rFonts w:ascii="Palatino Linotype" w:eastAsia="Palatino Linotype" w:hAnsi="Palatino Linotype" w:cs="Palatino Linotype"/>
        </w:rPr>
        <w:t xml:space="preserve"> interpuso Recurso de Revisión </w:t>
      </w:r>
      <w:r w:rsidRPr="00E632E8">
        <w:rPr>
          <w:rFonts w:ascii="Palatino Linotype" w:eastAsia="Palatino Linotype" w:hAnsi="Palatino Linotype" w:cs="Palatino Linotype"/>
        </w:rPr>
        <w:t>en fecha</w:t>
      </w:r>
      <w:r w:rsidR="0075571B" w:rsidRPr="00E632E8">
        <w:rPr>
          <w:rFonts w:ascii="Palatino Linotype" w:eastAsia="Palatino Linotype" w:hAnsi="Palatino Linotype" w:cs="Palatino Linotype"/>
        </w:rPr>
        <w:t xml:space="preserve"> </w:t>
      </w:r>
      <w:r w:rsidR="0075571B" w:rsidRPr="00E632E8">
        <w:rPr>
          <w:rFonts w:ascii="Palatino Linotype" w:eastAsia="Palatino Linotype" w:hAnsi="Palatino Linotype" w:cs="Palatino Linotype"/>
          <w:b/>
        </w:rPr>
        <w:t xml:space="preserve">treinta de enero de dos mil veintitrés </w:t>
      </w:r>
      <w:r w:rsidRPr="00E632E8">
        <w:rPr>
          <w:rFonts w:ascii="Palatino Linotype" w:eastAsia="Palatino Linotype" w:hAnsi="Palatino Linotype" w:cs="Palatino Linotype"/>
        </w:rPr>
        <w:t>, a través del cual expresó lo siguiente:</w:t>
      </w:r>
    </w:p>
    <w:p w14:paraId="6B84D34A" w14:textId="77777777" w:rsidR="00397333" w:rsidRPr="00E632E8" w:rsidRDefault="00397333" w:rsidP="004A6134">
      <w:pPr>
        <w:spacing w:line="360" w:lineRule="auto"/>
        <w:ind w:right="49"/>
        <w:jc w:val="both"/>
        <w:rPr>
          <w:rFonts w:ascii="Palatino Linotype" w:eastAsia="Palatino Linotype" w:hAnsi="Palatino Linotype" w:cs="Palatino Linotype"/>
        </w:rPr>
      </w:pPr>
    </w:p>
    <w:p w14:paraId="61AA9ED7" w14:textId="3E770F06" w:rsidR="00397333" w:rsidRPr="00E632E8" w:rsidRDefault="00B16908" w:rsidP="0075571B">
      <w:pPr>
        <w:spacing w:line="276" w:lineRule="auto"/>
        <w:ind w:left="567"/>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b/>
          <w:sz w:val="22"/>
          <w:szCs w:val="22"/>
        </w:rPr>
        <w:t xml:space="preserve">Acto impugnado. </w:t>
      </w:r>
      <w:r w:rsidRPr="00E632E8">
        <w:rPr>
          <w:rFonts w:ascii="Palatino Linotype" w:eastAsia="Palatino Linotype" w:hAnsi="Palatino Linotype" w:cs="Palatino Linotype"/>
          <w:i/>
          <w:sz w:val="22"/>
          <w:szCs w:val="22"/>
        </w:rPr>
        <w:t>“</w:t>
      </w:r>
      <w:r w:rsidR="0075571B" w:rsidRPr="00E632E8">
        <w:rPr>
          <w:rFonts w:ascii="Palatino Linotype" w:hAnsi="Palatino Linotype"/>
          <w:i/>
          <w:sz w:val="22"/>
          <w:szCs w:val="22"/>
        </w:rPr>
        <w:t xml:space="preserve">En su respuesta, el Titular de la Unidad de Transparencia manifiesta que la información solicitada se ubica en el supuesto del artículo 167 primer párrafo de la Ley de Transparencia y Acceso a la Información Pública del Estado de México y Municipios, que establece la notoria incompetencia del sujeto obligado para atender lo peticionado. SIN EMBARGO, LA INFORMACIÓN SOLICITADA SE REFIERE A INFORMACIÓN QUE a juicio del solicitante DEBERÍA DE EXISTIR EN PODER DEL SUJETO OBLIGADO REQUERIDO. Ya que, de acuerdo con el artículo 24 de la Ley del Sistema Anticorrupción del Estado de México y Municipios la Secretaría Ejecutiva del Sistema Estatal Anticorrupción en correlación con el artículo 45 de la LEY ORGÁNICA DE LA ADMINISTRACIÓN PÚBLICA DEL ESTADO DE MÉXICO, la SECRETARÍA EJECUTIVA DEL SISTEMA ESTATAL ANTICORRUPCIÓN ES UN ORGANISMO AUXILIAR DEL PODER EJECUTIVO DEL GOBIERNO DEL ESTADO DE MÉXICO Y PARTE INTEGRANTE DE LA ADMINISTRACIÓN PÚBLICA DEL ESTADO. (1) Y por tanto, COMO PARTE INTEGRANTE DE LA ADMINISTRACIÓN PÚBLICA DEL Gobierno del ESTADO de México DEBE CUMPLIR CON LO DISPUESTO EN EL ACUERDO POR EL QUE SE EMITEN LAS DISPOSICIONES EN MATERIA DE CONTROL INTERNO PARA LAS DEPENDENCIAS Y ORGANISMOS AUXILIARES DEL GOBIERNO DEL ESTADO DE MÉXICO respecto A LA OBLIGACIÓN DE ESTABLECER, ACTUALIZAR, FORTALECER Y MANTENER EN OPERACIÓN UN SISTEMA DE CONTROL INTERNO INSTITUCIONAL que permita a dicha SECRETARÍA EJECUTIVA DEL SISTEMA ESTATAL ANTICORRUPCIÓN, la consecución del logro de sus objetivos y metas institucionales, la salvaguarda de los recursos públicos que utiliza, así como la promoción y fortalecimiento de un ambiente ético, de manera eficiente y ordenada, en un marco de transparencia y de rendición de cuentas. (2) En todo caso, la declaración de inexistencia de los </w:t>
      </w:r>
      <w:r w:rsidR="0075571B" w:rsidRPr="00E632E8">
        <w:rPr>
          <w:rFonts w:ascii="Palatino Linotype" w:hAnsi="Palatino Linotype"/>
          <w:i/>
          <w:sz w:val="22"/>
          <w:szCs w:val="22"/>
        </w:rPr>
        <w:lastRenderedPageBreak/>
        <w:t xml:space="preserve">documentos solicitados debió de pasar al Comité de Transparencia de dicho sujeto obligado para otorgar la certeza jurídica que la ley de transparencia señala en los casos de inexistencia de información, </w:t>
      </w:r>
      <w:proofErr w:type="gramStart"/>
      <w:r w:rsidR="0075571B" w:rsidRPr="00E632E8">
        <w:rPr>
          <w:rFonts w:ascii="Palatino Linotype" w:hAnsi="Palatino Linotype"/>
          <w:i/>
          <w:sz w:val="22"/>
          <w:szCs w:val="22"/>
        </w:rPr>
        <w:t>o ,</w:t>
      </w:r>
      <w:proofErr w:type="gramEnd"/>
      <w:r w:rsidR="0075571B" w:rsidRPr="00E632E8">
        <w:rPr>
          <w:rFonts w:ascii="Palatino Linotype" w:hAnsi="Palatino Linotype"/>
          <w:i/>
          <w:sz w:val="22"/>
          <w:szCs w:val="22"/>
        </w:rPr>
        <w:t xml:space="preserve"> en su caso, acordar lo conducente. (1) Artículo 45, Página 45, de la LEY ORGÁNICA DE LA ADMINISTRACIÓN PÚBLICA DEL ESTADO DE MÉXICO disponible en https://legislacion.edomex.gob.mx/sites/legislacion.edomex.gob.mx/files/files/pdf/ley/vig/leyvig017.pdf (2) Pagina 170, Periódico Oficial Del Gobierno Libre y Soberano del Estado de México de fecha 18 de junio de 2021, disponible en https://legislacion.edomex.gob.mx/sites/legislacion.edomex.gob.mx/files/files/pdf/gct/2021/jun181.pdf</w:t>
      </w:r>
      <w:r w:rsidR="000F7875" w:rsidRPr="00E632E8">
        <w:rPr>
          <w:rFonts w:ascii="Palatino Linotype" w:hAnsi="Palatino Linotype"/>
          <w:i/>
          <w:sz w:val="22"/>
          <w:szCs w:val="22"/>
        </w:rPr>
        <w:t>.</w:t>
      </w:r>
      <w:r w:rsidRPr="00E632E8">
        <w:rPr>
          <w:rFonts w:ascii="Palatino Linotype" w:eastAsia="Palatino Linotype" w:hAnsi="Palatino Linotype" w:cs="Palatino Linotype"/>
          <w:i/>
          <w:sz w:val="22"/>
          <w:szCs w:val="22"/>
        </w:rPr>
        <w:t xml:space="preserve">” </w:t>
      </w:r>
    </w:p>
    <w:p w14:paraId="18FBA352" w14:textId="77777777" w:rsidR="002F10B0" w:rsidRPr="00E632E8" w:rsidRDefault="002F10B0" w:rsidP="004A6134">
      <w:pPr>
        <w:spacing w:line="360" w:lineRule="auto"/>
        <w:ind w:left="567"/>
        <w:rPr>
          <w:lang w:eastAsia="es-MX"/>
        </w:rPr>
      </w:pPr>
    </w:p>
    <w:p w14:paraId="3AF465F4" w14:textId="651E6C1A" w:rsidR="002F10B0" w:rsidRPr="00E632E8" w:rsidRDefault="00B16908" w:rsidP="004A6134">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b/>
          <w:sz w:val="22"/>
          <w:szCs w:val="22"/>
        </w:rPr>
        <w:t xml:space="preserve">Motivos de inconformidad. </w:t>
      </w:r>
      <w:r w:rsidR="000F7875" w:rsidRPr="00E632E8">
        <w:rPr>
          <w:rFonts w:ascii="Palatino Linotype" w:eastAsia="Palatino Linotype" w:hAnsi="Palatino Linotype" w:cs="Palatino Linotype"/>
          <w:sz w:val="22"/>
          <w:szCs w:val="22"/>
        </w:rPr>
        <w:t xml:space="preserve">*Sin información* </w:t>
      </w:r>
      <w:r w:rsidR="002F10B0" w:rsidRPr="00E632E8">
        <w:rPr>
          <w:rFonts w:ascii="Palatino Linotype" w:eastAsia="Palatino Linotype" w:hAnsi="Palatino Linotype" w:cs="Palatino Linotype"/>
          <w:i/>
          <w:sz w:val="22"/>
          <w:szCs w:val="22"/>
        </w:rPr>
        <w:t xml:space="preserve"> </w:t>
      </w:r>
    </w:p>
    <w:p w14:paraId="2DB78D11" w14:textId="77777777" w:rsidR="002F10B0" w:rsidRPr="00E632E8" w:rsidRDefault="002F10B0" w:rsidP="000F787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C35C176" w14:textId="13B56FD2" w:rsidR="000F7875" w:rsidRPr="00E632E8" w:rsidRDefault="000F7875" w:rsidP="000F787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632E8">
        <w:rPr>
          <w:rFonts w:ascii="Palatino Linotype" w:eastAsia="Palatino Linotype" w:hAnsi="Palatino Linotype" w:cs="Palatino Linotype"/>
          <w:sz w:val="22"/>
          <w:szCs w:val="22"/>
        </w:rPr>
        <w:t xml:space="preserve">Asimismo, adjuntó un </w:t>
      </w:r>
      <w:r w:rsidR="0075571B" w:rsidRPr="00E632E8">
        <w:rPr>
          <w:rFonts w:ascii="Palatino Linotype" w:eastAsia="Palatino Linotype" w:hAnsi="Palatino Linotype" w:cs="Palatino Linotype"/>
          <w:sz w:val="22"/>
          <w:szCs w:val="22"/>
        </w:rPr>
        <w:t xml:space="preserve">archivo de cuyo contenido no se logra advertir información. </w:t>
      </w:r>
      <w:r w:rsidRPr="00E632E8">
        <w:rPr>
          <w:rFonts w:ascii="Palatino Linotype" w:eastAsia="Palatino Linotype" w:hAnsi="Palatino Linotype" w:cs="Palatino Linotype"/>
          <w:sz w:val="22"/>
          <w:szCs w:val="22"/>
        </w:rPr>
        <w:t xml:space="preserve"> </w:t>
      </w:r>
    </w:p>
    <w:p w14:paraId="34637A0C" w14:textId="77777777" w:rsidR="000F7875" w:rsidRPr="00E632E8" w:rsidRDefault="000F7875" w:rsidP="000F7875">
      <w:pPr>
        <w:pBdr>
          <w:top w:val="nil"/>
          <w:left w:val="nil"/>
          <w:bottom w:val="nil"/>
          <w:right w:val="nil"/>
          <w:between w:val="nil"/>
        </w:pBdr>
        <w:spacing w:line="360" w:lineRule="auto"/>
        <w:jc w:val="both"/>
        <w:rPr>
          <w:rFonts w:ascii="Palatino Linotype" w:eastAsia="Palatino Linotype" w:hAnsi="Palatino Linotype" w:cs="Palatino Linotype"/>
          <w:b/>
          <w:i/>
          <w:sz w:val="22"/>
          <w:szCs w:val="22"/>
          <w:u w:val="single"/>
        </w:rPr>
      </w:pPr>
    </w:p>
    <w:p w14:paraId="32F74D7C" w14:textId="375AD16C" w:rsidR="00397333" w:rsidRPr="00E632E8" w:rsidRDefault="00B16908" w:rsidP="004A6134">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E632E8">
        <w:rPr>
          <w:rFonts w:ascii="Palatino Linotype" w:eastAsia="Palatino Linotype" w:hAnsi="Palatino Linotype" w:cs="Palatino Linotype"/>
          <w:b/>
        </w:rPr>
        <w:t xml:space="preserve">Turno. </w:t>
      </w:r>
      <w:r w:rsidRPr="00E632E8">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0075571B" w:rsidRPr="00E632E8">
        <w:rPr>
          <w:rFonts w:ascii="Palatino Linotype" w:eastAsia="Palatino Linotype" w:hAnsi="Palatino Linotype" w:cs="Palatino Linotype"/>
          <w:b/>
        </w:rPr>
        <w:t>00484/INFOEM/IP/RR/2023</w:t>
      </w:r>
      <w:r w:rsidRPr="00E632E8">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w:t>
      </w:r>
      <w:r w:rsidRPr="00E632E8">
        <w:rPr>
          <w:rFonts w:ascii="Palatino Linotype" w:eastAsia="Palatino Linotype" w:hAnsi="Palatino Linotype" w:cs="Palatino Linotype"/>
          <w:b/>
        </w:rPr>
        <w:t>Guadalupe Ramírez Peña</w:t>
      </w:r>
      <w:r w:rsidRPr="00E632E8">
        <w:rPr>
          <w:rFonts w:ascii="Palatino Linotype" w:eastAsia="Palatino Linotype" w:hAnsi="Palatino Linotype" w:cs="Palatino Linotype"/>
        </w:rPr>
        <w:t>, para su análisis, estudio, elaboración del proyecto y presentación ante el Pleno de este Instituto.</w:t>
      </w:r>
    </w:p>
    <w:p w14:paraId="54645142" w14:textId="77777777" w:rsidR="00397333" w:rsidRPr="00E632E8" w:rsidRDefault="00397333" w:rsidP="004A613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278E2832" w14:textId="62D0AF4C" w:rsidR="00397333" w:rsidRPr="00E632E8" w:rsidRDefault="00B16908" w:rsidP="004A6134">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bookmarkStart w:id="1" w:name="_heading=h.gjdgxs" w:colFirst="0" w:colLast="0"/>
      <w:bookmarkEnd w:id="1"/>
      <w:r w:rsidRPr="00E632E8">
        <w:rPr>
          <w:rFonts w:ascii="Palatino Linotype" w:eastAsia="Palatino Linotype" w:hAnsi="Palatino Linotype" w:cs="Palatino Linotype"/>
          <w:b/>
        </w:rPr>
        <w:t xml:space="preserve">Admisión del recurso de revisión: </w:t>
      </w:r>
      <w:r w:rsidR="009A2EB6" w:rsidRPr="00E632E8">
        <w:rPr>
          <w:rFonts w:ascii="Palatino Linotype" w:eastAsia="Palatino Linotype" w:hAnsi="Palatino Linotype" w:cs="Palatino Linotype"/>
        </w:rPr>
        <w:t xml:space="preserve">En fecha </w:t>
      </w:r>
      <w:r w:rsidR="009A2EB6" w:rsidRPr="00E632E8">
        <w:rPr>
          <w:rFonts w:ascii="Palatino Linotype" w:eastAsia="Palatino Linotype" w:hAnsi="Palatino Linotype" w:cs="Palatino Linotype"/>
          <w:b/>
        </w:rPr>
        <w:t>uno de febrero de dos mil veintitrés</w:t>
      </w:r>
      <w:r w:rsidRPr="00E632E8">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w:t>
      </w:r>
      <w:r w:rsidRPr="00E632E8">
        <w:rPr>
          <w:rFonts w:ascii="Palatino Linotype" w:eastAsia="Palatino Linotype" w:hAnsi="Palatino Linotype" w:cs="Palatino Linotype"/>
        </w:rPr>
        <w:lastRenderedPageBreak/>
        <w:t xml:space="preserve">manifestaran lo que a su derecho resultara conveniente, ofrecieran pruebas, formularan alegatos y el </w:t>
      </w:r>
      <w:r w:rsidRPr="00E632E8">
        <w:rPr>
          <w:rFonts w:ascii="Palatino Linotype" w:eastAsia="Palatino Linotype" w:hAnsi="Palatino Linotype" w:cs="Palatino Linotype"/>
          <w:b/>
        </w:rPr>
        <w:t>SUJETO OBLIGADO</w:t>
      </w:r>
      <w:r w:rsidRPr="00E632E8">
        <w:rPr>
          <w:rFonts w:ascii="Palatino Linotype" w:eastAsia="Palatino Linotype" w:hAnsi="Palatino Linotype" w:cs="Palatino Linotype"/>
        </w:rPr>
        <w:t xml:space="preserve"> presentara su informe justificado.</w:t>
      </w:r>
    </w:p>
    <w:p w14:paraId="13A8CA21" w14:textId="77777777" w:rsidR="00397333" w:rsidRPr="00E632E8" w:rsidRDefault="00397333" w:rsidP="004A613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102AFAAE" w14:textId="64051F55" w:rsidR="00323B32" w:rsidRPr="00E632E8" w:rsidRDefault="00B16908" w:rsidP="004A6134">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E632E8">
        <w:rPr>
          <w:rFonts w:ascii="Palatino Linotype" w:eastAsia="Palatino Linotype" w:hAnsi="Palatino Linotype" w:cs="Palatino Linotype"/>
          <w:b/>
        </w:rPr>
        <w:t>Manifestaciones</w:t>
      </w:r>
      <w:r w:rsidRPr="00E632E8">
        <w:rPr>
          <w:rFonts w:ascii="Palatino Linotype" w:eastAsia="Palatino Linotype" w:hAnsi="Palatino Linotype" w:cs="Palatino Linotype"/>
        </w:rPr>
        <w:t xml:space="preserve">: </w:t>
      </w:r>
      <w:r w:rsidR="009A2EB6" w:rsidRPr="00E632E8">
        <w:rPr>
          <w:rFonts w:ascii="Palatino Linotype" w:eastAsia="Palatino Linotype" w:hAnsi="Palatino Linotype" w:cs="Palatino Linotype"/>
        </w:rPr>
        <w:t xml:space="preserve">En fecha </w:t>
      </w:r>
      <w:r w:rsidR="009A2EB6" w:rsidRPr="00E632E8">
        <w:rPr>
          <w:rFonts w:ascii="Palatino Linotype" w:eastAsia="Palatino Linotype" w:hAnsi="Palatino Linotype" w:cs="Palatino Linotype"/>
          <w:b/>
        </w:rPr>
        <w:t>ocho de febrero de dos mil veintitrés</w:t>
      </w:r>
      <w:r w:rsidR="009A2EB6" w:rsidRPr="00E632E8">
        <w:rPr>
          <w:rFonts w:ascii="Palatino Linotype" w:eastAsia="Palatino Linotype" w:hAnsi="Palatino Linotype" w:cs="Palatino Linotype"/>
        </w:rPr>
        <w:t xml:space="preserve">, el </w:t>
      </w:r>
      <w:r w:rsidR="009A2EB6" w:rsidRPr="00E632E8">
        <w:rPr>
          <w:rFonts w:ascii="Palatino Linotype" w:eastAsia="Palatino Linotype" w:hAnsi="Palatino Linotype" w:cs="Palatino Linotype"/>
          <w:b/>
        </w:rPr>
        <w:t xml:space="preserve">SUJETO OBLIGADO </w:t>
      </w:r>
      <w:r w:rsidR="009A2EB6" w:rsidRPr="00E632E8">
        <w:rPr>
          <w:rFonts w:ascii="Palatino Linotype" w:eastAsia="Palatino Linotype" w:hAnsi="Palatino Linotype" w:cs="Palatino Linotype"/>
        </w:rPr>
        <w:t>rindió su informe justificado, al tenor de lo siguiente:</w:t>
      </w:r>
      <w:r w:rsidR="00323B32" w:rsidRPr="00E632E8">
        <w:rPr>
          <w:rFonts w:ascii="Palatino Linotype" w:eastAsia="Palatino Linotype" w:hAnsi="Palatino Linotype" w:cs="Palatino Linotype"/>
        </w:rPr>
        <w:t xml:space="preserve"> </w:t>
      </w:r>
    </w:p>
    <w:p w14:paraId="338FF777" w14:textId="77777777" w:rsidR="009A2EB6" w:rsidRPr="00E632E8" w:rsidRDefault="009A2EB6" w:rsidP="009A2EB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3515662D" w14:textId="43EB5CAD" w:rsidR="009A2EB6" w:rsidRPr="00E632E8" w:rsidRDefault="009A2EB6" w:rsidP="009A2EB6">
      <w:pPr>
        <w:pStyle w:val="Prrafodelista"/>
        <w:numPr>
          <w:ilvl w:val="0"/>
          <w:numId w:val="36"/>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Oficio de fecha siete de febrero de dos mil veintitrés, signado por la Encargada de Despacho de la Unidad de Planeación y Transparencia de la Secretaría Ejecutiva del Sistema Estatal Anticorrupción, mediante el cual medularmente ratificó su respuesta inicial.</w:t>
      </w:r>
    </w:p>
    <w:p w14:paraId="41BFE68D" w14:textId="77777777" w:rsidR="009A2EB6" w:rsidRPr="00E632E8" w:rsidRDefault="009A2EB6" w:rsidP="009A2EB6">
      <w:pPr>
        <w:pStyle w:val="Prrafodelista"/>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rPr>
      </w:pPr>
    </w:p>
    <w:p w14:paraId="2E612D8C" w14:textId="05E1D2E8" w:rsidR="00323B32" w:rsidRPr="00E632E8" w:rsidRDefault="009A2EB6" w:rsidP="00323B3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rPr>
      </w:pPr>
      <w:r w:rsidRPr="00E632E8">
        <w:rPr>
          <w:rFonts w:ascii="Palatino Linotype" w:eastAsia="Palatino Linotype" w:hAnsi="Palatino Linotype" w:cs="Palatino Linotype"/>
          <w:sz w:val="22"/>
        </w:rPr>
        <w:t xml:space="preserve">Documento que se hizo del conocimiento de la parte Recurrente el </w:t>
      </w:r>
      <w:r w:rsidRPr="00E632E8">
        <w:rPr>
          <w:rFonts w:ascii="Palatino Linotype" w:eastAsia="Palatino Linotype" w:hAnsi="Palatino Linotype" w:cs="Palatino Linotype"/>
          <w:b/>
          <w:sz w:val="22"/>
        </w:rPr>
        <w:t xml:space="preserve">veinticinco de septiembre de dos mil veintitrés. </w:t>
      </w:r>
    </w:p>
    <w:p w14:paraId="692847D7" w14:textId="77777777" w:rsidR="009A2EB6" w:rsidRPr="00E632E8" w:rsidRDefault="009A2EB6" w:rsidP="00323B3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rPr>
      </w:pPr>
    </w:p>
    <w:p w14:paraId="77A3731B" w14:textId="5DED06BC" w:rsidR="009A2EB6" w:rsidRPr="00E632E8" w:rsidRDefault="009A2EB6" w:rsidP="00323B3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rPr>
      </w:pPr>
      <w:r w:rsidRPr="00E632E8">
        <w:rPr>
          <w:rFonts w:ascii="Palatino Linotype" w:eastAsia="Palatino Linotype" w:hAnsi="Palatino Linotype" w:cs="Palatino Linotype"/>
          <w:sz w:val="22"/>
        </w:rPr>
        <w:t xml:space="preserve">La parte Recurrente no rindió manifestaciones. </w:t>
      </w:r>
    </w:p>
    <w:p w14:paraId="4958F260" w14:textId="77777777" w:rsidR="009A2EB6" w:rsidRPr="00E632E8" w:rsidRDefault="009A2EB6" w:rsidP="00323B3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rPr>
      </w:pPr>
    </w:p>
    <w:p w14:paraId="65CF66B3" w14:textId="03F2BD99" w:rsidR="0075571B" w:rsidRPr="00E632E8" w:rsidRDefault="0075571B" w:rsidP="0075571B">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E632E8">
        <w:rPr>
          <w:rFonts w:ascii="Palatino Linotype" w:eastAsia="Palatino Linotype" w:hAnsi="Palatino Linotype" w:cs="Palatino Linotype"/>
          <w:b/>
        </w:rPr>
        <w:t>Ampliación del plazo.</w:t>
      </w:r>
      <w:r w:rsidRPr="00E632E8">
        <w:rPr>
          <w:rFonts w:ascii="Palatino Linotype" w:eastAsia="Palatino Linotype" w:hAnsi="Palatino Linotype" w:cs="Palatino Linotype"/>
        </w:rPr>
        <w:t xml:space="preserve"> En fecha </w:t>
      </w:r>
      <w:r w:rsidRPr="00E632E8">
        <w:rPr>
          <w:rFonts w:ascii="Palatino Linotype" w:eastAsia="Palatino Linotype" w:hAnsi="Palatino Linotype" w:cs="Palatino Linotype"/>
          <w:b/>
        </w:rPr>
        <w:t>veinticinco de septiembre de dos mil veintitrés</w:t>
      </w:r>
      <w:r w:rsidRPr="00E632E8">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60A3D577" w14:textId="77777777" w:rsidR="0075571B" w:rsidRPr="00E632E8" w:rsidRDefault="0075571B" w:rsidP="0075571B">
      <w:pPr>
        <w:widowControl w:val="0"/>
        <w:spacing w:line="360" w:lineRule="auto"/>
        <w:jc w:val="both"/>
        <w:rPr>
          <w:rFonts w:ascii="Palatino Linotype" w:eastAsia="Palatino Linotype" w:hAnsi="Palatino Linotype" w:cs="Palatino Linotype"/>
        </w:rPr>
      </w:pPr>
    </w:p>
    <w:p w14:paraId="08411A6A" w14:textId="77777777" w:rsidR="0075571B" w:rsidRPr="00E632E8" w:rsidRDefault="0075571B" w:rsidP="0075571B">
      <w:pPr>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año dos mil veintidós, que, en comparación </w:t>
      </w:r>
      <w:r w:rsidRPr="00E632E8">
        <w:rPr>
          <w:rFonts w:ascii="Palatino Linotype" w:eastAsia="Palatino Linotype" w:hAnsi="Palatino Linotype" w:cs="Palatino Linotype"/>
        </w:rPr>
        <w:lastRenderedPageBreak/>
        <w:t>con los recibidos el año dos mil veintiuno, se incrementó aproximadamente un 300%, circunstancia atípica que ha rebasado las capacidades técnicas y humanas del personal encargado de la proyección de las resoluciones a dichos medios de impugnación.</w:t>
      </w:r>
    </w:p>
    <w:p w14:paraId="449F025D" w14:textId="77777777" w:rsidR="0075571B" w:rsidRPr="00E632E8" w:rsidRDefault="0075571B" w:rsidP="0075571B">
      <w:pPr>
        <w:spacing w:line="360" w:lineRule="auto"/>
        <w:jc w:val="both"/>
        <w:rPr>
          <w:rFonts w:ascii="Palatino Linotype" w:eastAsia="Palatino Linotype" w:hAnsi="Palatino Linotype" w:cs="Palatino Linotype"/>
        </w:rPr>
      </w:pPr>
    </w:p>
    <w:p w14:paraId="232A89EC" w14:textId="77777777" w:rsidR="0075571B" w:rsidRPr="00E632E8" w:rsidRDefault="0075571B" w:rsidP="0075571B">
      <w:pPr>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1F9D7EF" w14:textId="77777777" w:rsidR="0075571B" w:rsidRPr="00E632E8" w:rsidRDefault="0075571B" w:rsidP="0075571B">
      <w:pPr>
        <w:spacing w:line="360" w:lineRule="auto"/>
        <w:jc w:val="both"/>
        <w:rPr>
          <w:rFonts w:ascii="Palatino Linotype" w:eastAsia="Palatino Linotype" w:hAnsi="Palatino Linotype" w:cs="Palatino Linotype"/>
        </w:rPr>
      </w:pPr>
    </w:p>
    <w:p w14:paraId="58DDC450" w14:textId="77777777" w:rsidR="0075571B" w:rsidRPr="00E632E8" w:rsidRDefault="0075571B" w:rsidP="0075571B">
      <w:pPr>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EC11EC2" w14:textId="77777777" w:rsidR="0075571B" w:rsidRPr="00E632E8" w:rsidRDefault="0075571B" w:rsidP="0075571B">
      <w:pPr>
        <w:spacing w:line="360" w:lineRule="auto"/>
        <w:jc w:val="both"/>
        <w:rPr>
          <w:rFonts w:ascii="Palatino Linotype" w:eastAsia="Palatino Linotype" w:hAnsi="Palatino Linotype" w:cs="Palatino Linotype"/>
        </w:rPr>
      </w:pPr>
    </w:p>
    <w:p w14:paraId="61C5CF51" w14:textId="77777777" w:rsidR="0075571B" w:rsidRPr="00E632E8" w:rsidRDefault="0075571B" w:rsidP="0075571B">
      <w:pPr>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CAF4444" w14:textId="77777777" w:rsidR="0075571B" w:rsidRPr="00E632E8" w:rsidRDefault="0075571B" w:rsidP="0075571B">
      <w:pPr>
        <w:spacing w:line="360" w:lineRule="auto"/>
        <w:jc w:val="both"/>
        <w:rPr>
          <w:rFonts w:ascii="Palatino Linotype" w:eastAsia="Palatino Linotype" w:hAnsi="Palatino Linotype" w:cs="Palatino Linotype"/>
          <w:strike/>
        </w:rPr>
      </w:pPr>
      <w:r w:rsidRPr="00E632E8">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6ADAEFD8" w14:textId="77777777" w:rsidR="0075571B" w:rsidRPr="00E632E8" w:rsidRDefault="0075571B" w:rsidP="0075571B">
      <w:pPr>
        <w:spacing w:line="360" w:lineRule="auto"/>
        <w:jc w:val="both"/>
        <w:rPr>
          <w:rFonts w:ascii="Palatino Linotype" w:eastAsia="Palatino Linotype" w:hAnsi="Palatino Linotype" w:cs="Palatino Linotype"/>
        </w:rPr>
      </w:pPr>
    </w:p>
    <w:p w14:paraId="0BF4D304" w14:textId="63025C4C" w:rsidR="0075571B" w:rsidRPr="00E632E8" w:rsidRDefault="0075571B" w:rsidP="0075571B">
      <w:pPr>
        <w:numPr>
          <w:ilvl w:val="0"/>
          <w:numId w:val="2"/>
        </w:numPr>
        <w:spacing w:line="360" w:lineRule="auto"/>
        <w:jc w:val="both"/>
        <w:rPr>
          <w:rFonts w:ascii="Palatino Linotype" w:eastAsia="Palatino Linotype" w:hAnsi="Palatino Linotype" w:cs="Palatino Linotype"/>
          <w:sz w:val="22"/>
          <w:szCs w:val="22"/>
        </w:rPr>
      </w:pPr>
      <w:r w:rsidRPr="00E632E8">
        <w:rPr>
          <w:rFonts w:ascii="Palatino Linotype" w:eastAsia="Palatino Linotype" w:hAnsi="Palatino Linotype" w:cs="Palatino Linotype"/>
          <w:sz w:val="22"/>
          <w:szCs w:val="22"/>
        </w:rPr>
        <w:t>Complejidad del Asunto: La complejidad de la prueba, la pluralidad de sujetos procesales, el tiempo transcurrido, las características y contexto del recurso.</w:t>
      </w:r>
    </w:p>
    <w:p w14:paraId="7972F5F0" w14:textId="5CEE3EB8" w:rsidR="0075571B" w:rsidRPr="00E632E8" w:rsidRDefault="0075571B" w:rsidP="0075571B">
      <w:pPr>
        <w:numPr>
          <w:ilvl w:val="0"/>
          <w:numId w:val="2"/>
        </w:numPr>
        <w:spacing w:line="360" w:lineRule="auto"/>
        <w:jc w:val="both"/>
        <w:rPr>
          <w:rFonts w:ascii="Palatino Linotype" w:eastAsia="Palatino Linotype" w:hAnsi="Palatino Linotype" w:cs="Palatino Linotype"/>
          <w:sz w:val="22"/>
          <w:szCs w:val="22"/>
        </w:rPr>
      </w:pPr>
      <w:r w:rsidRPr="00E632E8">
        <w:rPr>
          <w:rFonts w:ascii="Palatino Linotype" w:eastAsia="Palatino Linotype" w:hAnsi="Palatino Linotype" w:cs="Palatino Linotype"/>
          <w:sz w:val="22"/>
          <w:szCs w:val="22"/>
        </w:rPr>
        <w:t>Actividad Procesal del interesado. Acciones u omisiones del interesado.</w:t>
      </w:r>
    </w:p>
    <w:p w14:paraId="45E0E401" w14:textId="53015AC1" w:rsidR="0075571B" w:rsidRPr="00E632E8" w:rsidRDefault="0075571B" w:rsidP="0075571B">
      <w:pPr>
        <w:numPr>
          <w:ilvl w:val="0"/>
          <w:numId w:val="2"/>
        </w:numPr>
        <w:spacing w:line="360" w:lineRule="auto"/>
        <w:jc w:val="both"/>
        <w:rPr>
          <w:rFonts w:ascii="Palatino Linotype" w:eastAsia="Palatino Linotype" w:hAnsi="Palatino Linotype" w:cs="Palatino Linotype"/>
          <w:sz w:val="22"/>
          <w:szCs w:val="22"/>
        </w:rPr>
      </w:pPr>
      <w:r w:rsidRPr="00E632E8">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5F97E582" w14:textId="77777777" w:rsidR="0075571B" w:rsidRPr="00E632E8" w:rsidRDefault="0075571B" w:rsidP="0075571B">
      <w:pPr>
        <w:numPr>
          <w:ilvl w:val="0"/>
          <w:numId w:val="2"/>
        </w:numPr>
        <w:spacing w:line="360" w:lineRule="auto"/>
        <w:jc w:val="both"/>
        <w:rPr>
          <w:rFonts w:ascii="Palatino Linotype" w:eastAsia="Palatino Linotype" w:hAnsi="Palatino Linotype" w:cs="Palatino Linotype"/>
          <w:sz w:val="22"/>
          <w:szCs w:val="22"/>
        </w:rPr>
      </w:pPr>
      <w:r w:rsidRPr="00E632E8">
        <w:rPr>
          <w:rFonts w:ascii="Palatino Linotype" w:eastAsia="Palatino Linotype" w:hAnsi="Palatino Linotype" w:cs="Palatino Linotype"/>
          <w:sz w:val="22"/>
          <w:szCs w:val="22"/>
        </w:rPr>
        <w:t xml:space="preserve"> La afectación generada en la situación jurídica de la persona involucrada en el proceso: Violación a sus derechos humanos.</w:t>
      </w:r>
    </w:p>
    <w:p w14:paraId="614CA2B0" w14:textId="77777777" w:rsidR="0075571B" w:rsidRPr="00E632E8" w:rsidRDefault="0075571B" w:rsidP="0075571B">
      <w:pPr>
        <w:spacing w:line="360" w:lineRule="auto"/>
        <w:jc w:val="both"/>
        <w:rPr>
          <w:rFonts w:ascii="Palatino Linotype" w:eastAsia="Palatino Linotype" w:hAnsi="Palatino Linotype" w:cs="Palatino Linotype"/>
        </w:rPr>
      </w:pPr>
    </w:p>
    <w:p w14:paraId="540A1A72" w14:textId="77777777" w:rsidR="0075571B" w:rsidRPr="00E632E8" w:rsidRDefault="0075571B" w:rsidP="0075571B">
      <w:pPr>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2A55F75" w14:textId="77777777" w:rsidR="0075571B" w:rsidRPr="00E632E8" w:rsidRDefault="0075571B" w:rsidP="0075571B">
      <w:pPr>
        <w:spacing w:line="360" w:lineRule="auto"/>
        <w:jc w:val="both"/>
        <w:rPr>
          <w:rFonts w:ascii="Palatino Linotype" w:eastAsia="Palatino Linotype" w:hAnsi="Palatino Linotype" w:cs="Palatino Linotype"/>
        </w:rPr>
      </w:pPr>
    </w:p>
    <w:p w14:paraId="3D4BCF64" w14:textId="77777777" w:rsidR="0075571B" w:rsidRPr="00E632E8" w:rsidRDefault="0075571B" w:rsidP="0075571B">
      <w:pPr>
        <w:spacing w:line="360" w:lineRule="auto"/>
        <w:jc w:val="both"/>
        <w:rPr>
          <w:rFonts w:ascii="Palatino Linotype" w:eastAsia="Palatino Linotype" w:hAnsi="Palatino Linotype" w:cs="Palatino Linotype"/>
          <w:b/>
        </w:rPr>
      </w:pPr>
      <w:r w:rsidRPr="00E632E8">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E632E8">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EL LEGISLADOR AL FIJARLOS Y LAS </w:t>
      </w:r>
      <w:r w:rsidRPr="00E632E8">
        <w:rPr>
          <w:rFonts w:ascii="Palatino Linotype" w:eastAsia="Palatino Linotype" w:hAnsi="Palatino Linotype" w:cs="Palatino Linotype"/>
          <w:i/>
        </w:rPr>
        <w:lastRenderedPageBreak/>
        <w:t>CARACTERÍSTICAS DEL CASO.”</w:t>
      </w:r>
      <w:r w:rsidRPr="00E632E8">
        <w:rPr>
          <w:rFonts w:ascii="Palatino Linotype" w:eastAsia="Palatino Linotype" w:hAnsi="Palatino Linotype" w:cs="Palatino Linotype"/>
        </w:rPr>
        <w:t>, visible en la Gaceta del Seminario Judicial de la Federación con el registro digital 205635.</w:t>
      </w:r>
    </w:p>
    <w:p w14:paraId="205FF889" w14:textId="77777777" w:rsidR="0075571B" w:rsidRPr="00E632E8" w:rsidRDefault="0075571B" w:rsidP="0075571B">
      <w:pPr>
        <w:spacing w:line="360" w:lineRule="auto"/>
        <w:jc w:val="both"/>
        <w:rPr>
          <w:rFonts w:ascii="Palatino Linotype" w:eastAsia="Palatino Linotype" w:hAnsi="Palatino Linotype" w:cs="Palatino Linotype"/>
        </w:rPr>
      </w:pPr>
    </w:p>
    <w:p w14:paraId="1CCE6501" w14:textId="77777777" w:rsidR="0075571B" w:rsidRPr="00E632E8" w:rsidRDefault="0075571B" w:rsidP="0075571B">
      <w:pPr>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505AAE9" w14:textId="77777777" w:rsidR="0075571B" w:rsidRPr="00E632E8" w:rsidRDefault="0075571B" w:rsidP="0075571B">
      <w:pPr>
        <w:spacing w:line="360" w:lineRule="auto"/>
        <w:jc w:val="both"/>
        <w:rPr>
          <w:rFonts w:ascii="Palatino Linotype" w:eastAsia="Palatino Linotype" w:hAnsi="Palatino Linotype" w:cs="Palatino Linotype"/>
        </w:rPr>
      </w:pPr>
    </w:p>
    <w:p w14:paraId="357A746D" w14:textId="77777777" w:rsidR="0075571B" w:rsidRPr="00E632E8" w:rsidRDefault="0075571B" w:rsidP="0075571B">
      <w:pPr>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5D153E3" w14:textId="77777777" w:rsidR="0075571B" w:rsidRPr="00E632E8" w:rsidRDefault="0075571B" w:rsidP="0075571B">
      <w:pPr>
        <w:spacing w:line="360" w:lineRule="auto"/>
        <w:jc w:val="both"/>
        <w:rPr>
          <w:rFonts w:ascii="Palatino Linotype" w:eastAsia="Palatino Linotype" w:hAnsi="Palatino Linotype" w:cs="Palatino Linotype"/>
        </w:rPr>
      </w:pPr>
    </w:p>
    <w:p w14:paraId="3A8C0096" w14:textId="77777777" w:rsidR="0075571B" w:rsidRPr="00E632E8" w:rsidRDefault="0075571B" w:rsidP="0075571B">
      <w:pPr>
        <w:spacing w:line="360" w:lineRule="auto"/>
        <w:ind w:left="567" w:right="616"/>
        <w:jc w:val="both"/>
        <w:rPr>
          <w:rFonts w:ascii="Palatino Linotype" w:eastAsia="Palatino Linotype" w:hAnsi="Palatino Linotype" w:cs="Palatino Linotype"/>
          <w:sz w:val="22"/>
          <w:szCs w:val="22"/>
        </w:rPr>
      </w:pPr>
      <w:r w:rsidRPr="00E632E8">
        <w:rPr>
          <w:rFonts w:ascii="Palatino Linotype" w:eastAsia="Palatino Linotype" w:hAnsi="Palatino Linotype" w:cs="Palatino Linotype"/>
          <w:sz w:val="22"/>
          <w:szCs w:val="22"/>
        </w:rPr>
        <w:t xml:space="preserve"> </w:t>
      </w:r>
      <w:r w:rsidRPr="00E632E8">
        <w:rPr>
          <w:rFonts w:ascii="Palatino Linotype" w:eastAsia="Palatino Linotype" w:hAnsi="Palatino Linotype" w:cs="Palatino Linotype"/>
          <w:i/>
          <w:sz w:val="22"/>
          <w:szCs w:val="22"/>
        </w:rPr>
        <w:t>“PLAZO RAZONABLE PARA RESOLVER. DIMENSIÓN Y EFECTOS DE ESTE CONCEPTO CUANDO SE ADUCE EXCESIVA CARGA DE TRABAJO.”</w:t>
      </w:r>
      <w:r w:rsidRPr="00E632E8">
        <w:rPr>
          <w:rFonts w:ascii="Palatino Linotype" w:eastAsia="Palatino Linotype" w:hAnsi="Palatino Linotype" w:cs="Palatino Linotype"/>
          <w:sz w:val="22"/>
          <w:szCs w:val="22"/>
        </w:rPr>
        <w:t xml:space="preserve"> consultable en el Seminario Judicial de la Federación y su gaceta, con el registro digital 2002351.</w:t>
      </w:r>
    </w:p>
    <w:p w14:paraId="27FF3B28" w14:textId="77777777" w:rsidR="0075571B" w:rsidRPr="00E632E8" w:rsidRDefault="0075571B" w:rsidP="0075571B">
      <w:pPr>
        <w:spacing w:line="360" w:lineRule="auto"/>
        <w:ind w:left="567" w:right="616"/>
        <w:jc w:val="both"/>
        <w:rPr>
          <w:rFonts w:ascii="Palatino Linotype" w:eastAsia="Palatino Linotype" w:hAnsi="Palatino Linotype" w:cs="Palatino Linotype"/>
          <w:b/>
          <w:sz w:val="22"/>
          <w:szCs w:val="22"/>
        </w:rPr>
      </w:pPr>
    </w:p>
    <w:p w14:paraId="058D3E02" w14:textId="77777777" w:rsidR="0075571B" w:rsidRPr="00E632E8" w:rsidRDefault="0075571B" w:rsidP="0075571B">
      <w:pPr>
        <w:spacing w:line="360" w:lineRule="auto"/>
        <w:ind w:left="567" w:right="616"/>
        <w:jc w:val="both"/>
        <w:rPr>
          <w:rFonts w:ascii="Palatino Linotype" w:eastAsia="Palatino Linotype" w:hAnsi="Palatino Linotype" w:cs="Palatino Linotype"/>
          <w:sz w:val="22"/>
          <w:szCs w:val="22"/>
        </w:rPr>
      </w:pPr>
      <w:r w:rsidRPr="00E632E8">
        <w:rPr>
          <w:rFonts w:ascii="Palatino Linotype" w:eastAsia="Palatino Linotype" w:hAnsi="Palatino Linotype" w:cs="Palatino Linotype"/>
          <w:i/>
          <w:sz w:val="22"/>
          <w:szCs w:val="22"/>
        </w:rPr>
        <w:lastRenderedPageBreak/>
        <w:t>“PLAZO RAZONABLE PARA RESOLVER. CONCEPTO Y ELEMENTOS QUE LO INTEGRAN A LA LUZ DEL DERECHO INTERNACIONAL DE LOS DERECHOS HUMANOS.”</w:t>
      </w:r>
      <w:r w:rsidRPr="00E632E8">
        <w:rPr>
          <w:rFonts w:ascii="Palatino Linotype" w:eastAsia="Palatino Linotype" w:hAnsi="Palatino Linotype" w:cs="Palatino Linotype"/>
          <w:sz w:val="22"/>
          <w:szCs w:val="22"/>
        </w:rPr>
        <w:t>, visible en el Seminario Judicial de la Federación y su gaceta, con el registro digital 2002350.</w:t>
      </w:r>
    </w:p>
    <w:p w14:paraId="1690895A" w14:textId="77777777" w:rsidR="0075571B" w:rsidRPr="00E632E8" w:rsidRDefault="0075571B" w:rsidP="0075571B">
      <w:pPr>
        <w:spacing w:line="360" w:lineRule="auto"/>
        <w:ind w:left="567" w:right="616"/>
        <w:jc w:val="both"/>
        <w:rPr>
          <w:rFonts w:ascii="Palatino Linotype" w:eastAsia="Palatino Linotype" w:hAnsi="Palatino Linotype" w:cs="Palatino Linotype"/>
          <w:sz w:val="22"/>
          <w:szCs w:val="22"/>
        </w:rPr>
      </w:pPr>
    </w:p>
    <w:p w14:paraId="5D2B6BB2" w14:textId="4739A322" w:rsidR="0075571B" w:rsidRPr="00E632E8" w:rsidRDefault="0075571B" w:rsidP="0075571B">
      <w:pPr>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093420CD" w14:textId="77777777" w:rsidR="0075571B" w:rsidRPr="00E632E8" w:rsidRDefault="0075571B" w:rsidP="0075571B">
      <w:pPr>
        <w:spacing w:line="360" w:lineRule="auto"/>
        <w:jc w:val="both"/>
        <w:rPr>
          <w:rFonts w:ascii="Palatino Linotype" w:eastAsia="Palatino Linotype" w:hAnsi="Palatino Linotype" w:cs="Palatino Linotype"/>
        </w:rPr>
      </w:pPr>
    </w:p>
    <w:p w14:paraId="5B9510D8" w14:textId="4750243B" w:rsidR="00323B32" w:rsidRPr="00E632E8" w:rsidRDefault="00323B32" w:rsidP="00323B3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E632E8">
        <w:rPr>
          <w:rFonts w:ascii="Palatino Linotype" w:eastAsia="Palatino Linotype" w:hAnsi="Palatino Linotype" w:cs="Palatino Linotype"/>
          <w:b/>
        </w:rPr>
        <w:t xml:space="preserve">Cierre de instrucción. </w:t>
      </w:r>
      <w:r w:rsidRPr="00E632E8">
        <w:rPr>
          <w:rFonts w:ascii="Palatino Linotype" w:eastAsia="Palatino Linotype" w:hAnsi="Palatino Linotype" w:cs="Palatino Linotype"/>
        </w:rPr>
        <w:t xml:space="preserve">El </w:t>
      </w:r>
      <w:r w:rsidR="00DF0094" w:rsidRPr="00E632E8">
        <w:rPr>
          <w:rFonts w:ascii="Palatino Linotype" w:eastAsia="Palatino Linotype" w:hAnsi="Palatino Linotype" w:cs="Palatino Linotype"/>
          <w:b/>
        </w:rPr>
        <w:t>treinta y uno de octubre</w:t>
      </w:r>
      <w:r w:rsidR="009A2EB6" w:rsidRPr="00E632E8">
        <w:rPr>
          <w:rFonts w:ascii="Palatino Linotype" w:eastAsia="Palatino Linotype" w:hAnsi="Palatino Linotype" w:cs="Palatino Linotype"/>
          <w:b/>
        </w:rPr>
        <w:t xml:space="preserve"> de dos mil veintitrés</w:t>
      </w:r>
      <w:r w:rsidRPr="00E632E8">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DAF42D2" w14:textId="77777777" w:rsidR="00FF1EC7" w:rsidRPr="00E632E8" w:rsidRDefault="00FF1EC7" w:rsidP="000F787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14:paraId="4BFDD087" w14:textId="77777777" w:rsidR="00397333" w:rsidRPr="00E632E8" w:rsidRDefault="00B16908" w:rsidP="004A6134">
      <w:pPr>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335996B" w14:textId="77777777" w:rsidR="00397333" w:rsidRPr="00E632E8" w:rsidRDefault="00397333" w:rsidP="004A6134">
      <w:pPr>
        <w:spacing w:line="360" w:lineRule="auto"/>
        <w:jc w:val="both"/>
        <w:rPr>
          <w:rFonts w:ascii="Palatino Linotype" w:eastAsia="Palatino Linotype" w:hAnsi="Palatino Linotype" w:cs="Palatino Linotype"/>
        </w:rPr>
      </w:pPr>
    </w:p>
    <w:p w14:paraId="1A4B7790" w14:textId="77777777" w:rsidR="00397333" w:rsidRPr="00E632E8" w:rsidRDefault="00B16908" w:rsidP="004A6134">
      <w:pPr>
        <w:numPr>
          <w:ilvl w:val="0"/>
          <w:numId w:val="6"/>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2" w:name="_heading=h.30j0zll" w:colFirst="0" w:colLast="0"/>
      <w:bookmarkEnd w:id="2"/>
      <w:r w:rsidRPr="00E632E8">
        <w:rPr>
          <w:rFonts w:ascii="Palatino Linotype" w:eastAsia="Palatino Linotype" w:hAnsi="Palatino Linotype" w:cs="Palatino Linotype"/>
          <w:b/>
          <w:sz w:val="22"/>
          <w:szCs w:val="22"/>
        </w:rPr>
        <w:t>C O N S I D E R A N D O:</w:t>
      </w:r>
    </w:p>
    <w:p w14:paraId="5C36930C" w14:textId="77777777" w:rsidR="00397333" w:rsidRPr="00E632E8" w:rsidRDefault="00397333" w:rsidP="004A6134">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34B414FE" w14:textId="5CF78CB7" w:rsidR="00397333" w:rsidRPr="00E632E8" w:rsidRDefault="00B16908" w:rsidP="004A6134">
      <w:pPr>
        <w:spacing w:line="360" w:lineRule="auto"/>
        <w:jc w:val="both"/>
        <w:rPr>
          <w:rFonts w:ascii="Palatino Linotype" w:eastAsia="Palatino Linotype" w:hAnsi="Palatino Linotype" w:cs="Palatino Linotype"/>
          <w:b/>
        </w:rPr>
      </w:pPr>
      <w:r w:rsidRPr="00E632E8">
        <w:rPr>
          <w:rFonts w:ascii="Palatino Linotype" w:eastAsia="Palatino Linotype" w:hAnsi="Palatino Linotype" w:cs="Palatino Linotype"/>
          <w:b/>
        </w:rPr>
        <w:t xml:space="preserve">Primero. Competencia. </w:t>
      </w:r>
      <w:r w:rsidRPr="00E632E8">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w:t>
      </w:r>
      <w:r w:rsidRPr="00E632E8">
        <w:rPr>
          <w:rFonts w:ascii="Palatino Linotype" w:eastAsia="Palatino Linotype" w:hAnsi="Palatino Linotype" w:cs="Palatino Linotype"/>
        </w:rPr>
        <w:lastRenderedPageBreak/>
        <w:t xml:space="preserve">Constitución Política de los Estados Unidos Mexicanos; 5, párrafos </w:t>
      </w:r>
      <w:r w:rsidR="00491972" w:rsidRPr="00E632E8">
        <w:rPr>
          <w:rFonts w:ascii="Palatino Linotype" w:eastAsia="Palatino Linotype" w:hAnsi="Palatino Linotype" w:cs="Palatino Linotype"/>
        </w:rPr>
        <w:t>trigésimo segundo, trigésimo tercero y trigésimo cuarto</w:t>
      </w:r>
      <w:r w:rsidRPr="00E632E8">
        <w:rPr>
          <w:rFonts w:ascii="Palatino Linotype" w:eastAsia="Palatino Linotype" w:hAnsi="Palatino Linotype" w:cs="Palatino Linotype"/>
        </w:rPr>
        <w:t>, fracciones IV y V de la Constitución Política del Estado Libre y Soberano de México; 1, 2, fracción II; 13,  29, 36, fracciones I y II; 176, 178, 179, 181 párrafo tercero y 185 de la Ley Transparencia y Acceso a la Información Pública del Estado de México y Mu</w:t>
      </w:r>
      <w:r w:rsidR="00CF63FB" w:rsidRPr="00E632E8">
        <w:rPr>
          <w:rFonts w:ascii="Palatino Linotype" w:eastAsia="Palatino Linotype" w:hAnsi="Palatino Linotype" w:cs="Palatino Linotype"/>
        </w:rPr>
        <w:t>nicipios; 9, fracciones I y XXIII</w:t>
      </w:r>
      <w:r w:rsidRPr="00E632E8">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B9621BF" w14:textId="77777777" w:rsidR="00397333" w:rsidRPr="00E632E8" w:rsidRDefault="00397333" w:rsidP="004A6134">
      <w:pPr>
        <w:spacing w:line="360" w:lineRule="auto"/>
        <w:jc w:val="both"/>
        <w:rPr>
          <w:rFonts w:ascii="Palatino Linotype" w:eastAsia="Palatino Linotype" w:hAnsi="Palatino Linotype" w:cs="Palatino Linotype"/>
          <w:b/>
        </w:rPr>
      </w:pPr>
    </w:p>
    <w:p w14:paraId="4999958C" w14:textId="77777777" w:rsidR="00397333" w:rsidRPr="00E632E8" w:rsidRDefault="00B16908" w:rsidP="004A6134">
      <w:pPr>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b/>
        </w:rPr>
        <w:t>Segundo. Oportunidad y Procedibilidad del Recurso de Revisión</w:t>
      </w:r>
      <w:r w:rsidRPr="00E632E8">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40AEAC3" w14:textId="77777777" w:rsidR="00397333" w:rsidRPr="00E632E8" w:rsidRDefault="00397333" w:rsidP="004A6134">
      <w:pPr>
        <w:spacing w:line="360" w:lineRule="auto"/>
        <w:jc w:val="both"/>
        <w:rPr>
          <w:rFonts w:ascii="Palatino Linotype" w:eastAsia="Palatino Linotype" w:hAnsi="Palatino Linotype" w:cs="Palatino Linotype"/>
        </w:rPr>
      </w:pPr>
    </w:p>
    <w:p w14:paraId="51DCF894" w14:textId="1797651B" w:rsidR="00397333" w:rsidRPr="00E632E8" w:rsidRDefault="00B16908" w:rsidP="004A6134">
      <w:pPr>
        <w:spacing w:line="360" w:lineRule="auto"/>
        <w:ind w:right="49"/>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E632E8">
        <w:rPr>
          <w:rFonts w:ascii="Palatino Linotype" w:eastAsia="Palatino Linotype" w:hAnsi="Palatino Linotype" w:cs="Palatino Linotype"/>
          <w:b/>
        </w:rPr>
        <w:t>SUJETO OBLIGADO</w:t>
      </w:r>
      <w:r w:rsidRPr="00E632E8">
        <w:rPr>
          <w:rFonts w:ascii="Palatino Linotype" w:eastAsia="Palatino Linotype" w:hAnsi="Palatino Linotype" w:cs="Palatino Linotype"/>
        </w:rPr>
        <w:t xml:space="preserve"> proporcionó su respuesta a la solicitud de información el </w:t>
      </w:r>
      <w:r w:rsidR="009A2EB6" w:rsidRPr="00E632E8">
        <w:rPr>
          <w:rFonts w:ascii="Palatino Linotype" w:eastAsia="Palatino Linotype" w:hAnsi="Palatino Linotype" w:cs="Palatino Linotype"/>
          <w:b/>
        </w:rPr>
        <w:t>once de enero de dos mil veintitrés</w:t>
      </w:r>
      <w:r w:rsidRPr="00E632E8">
        <w:rPr>
          <w:rFonts w:ascii="Palatino Linotype" w:eastAsia="Palatino Linotype" w:hAnsi="Palatino Linotype" w:cs="Palatino Linotype"/>
        </w:rPr>
        <w:t xml:space="preserve">, y </w:t>
      </w:r>
      <w:r w:rsidR="0026332F" w:rsidRPr="00E632E8">
        <w:rPr>
          <w:rFonts w:ascii="Palatino Linotype" w:eastAsia="Palatino Linotype" w:hAnsi="Palatino Linotype" w:cs="Palatino Linotype"/>
        </w:rPr>
        <w:t>la parte</w:t>
      </w:r>
      <w:r w:rsidRPr="00E632E8">
        <w:rPr>
          <w:rFonts w:ascii="Palatino Linotype" w:eastAsia="Palatino Linotype" w:hAnsi="Palatino Linotype" w:cs="Palatino Linotype"/>
        </w:rPr>
        <w:t xml:space="preserve"> </w:t>
      </w:r>
      <w:r w:rsidRPr="00E632E8">
        <w:rPr>
          <w:rFonts w:ascii="Palatino Linotype" w:eastAsia="Palatino Linotype" w:hAnsi="Palatino Linotype" w:cs="Palatino Linotype"/>
          <w:b/>
        </w:rPr>
        <w:t>RECURRENTE</w:t>
      </w:r>
      <w:r w:rsidRPr="00E632E8">
        <w:rPr>
          <w:rFonts w:ascii="Palatino Linotype" w:eastAsia="Palatino Linotype" w:hAnsi="Palatino Linotype" w:cs="Palatino Linotype"/>
        </w:rPr>
        <w:t xml:space="preserve"> presentó su recurso de revisión el</w:t>
      </w:r>
      <w:r w:rsidR="00A94A15" w:rsidRPr="00E632E8">
        <w:rPr>
          <w:rFonts w:ascii="Palatino Linotype" w:eastAsia="Palatino Linotype" w:hAnsi="Palatino Linotype" w:cs="Palatino Linotype"/>
        </w:rPr>
        <w:t xml:space="preserve"> </w:t>
      </w:r>
      <w:r w:rsidR="009A2EB6" w:rsidRPr="00E632E8">
        <w:rPr>
          <w:rFonts w:ascii="Palatino Linotype" w:eastAsia="Palatino Linotype" w:hAnsi="Palatino Linotype" w:cs="Palatino Linotype"/>
          <w:b/>
        </w:rPr>
        <w:t>treinta de enero de dos mil veintitrés</w:t>
      </w:r>
      <w:r w:rsidRPr="00E632E8">
        <w:rPr>
          <w:rFonts w:ascii="Palatino Linotype" w:eastAsia="Palatino Linotype" w:hAnsi="Palatino Linotype" w:cs="Palatino Linotype"/>
        </w:rPr>
        <w:t>;</w:t>
      </w:r>
      <w:r w:rsidRPr="00E632E8">
        <w:rPr>
          <w:rFonts w:ascii="Palatino Linotype" w:eastAsia="Palatino Linotype" w:hAnsi="Palatino Linotype" w:cs="Palatino Linotype"/>
          <w:b/>
        </w:rPr>
        <w:t xml:space="preserve"> </w:t>
      </w:r>
      <w:r w:rsidRPr="00E632E8">
        <w:rPr>
          <w:rFonts w:ascii="Palatino Linotype" w:eastAsia="Palatino Linotype" w:hAnsi="Palatino Linotype" w:cs="Palatino Linotype"/>
        </w:rPr>
        <w:t xml:space="preserve">esto es </w:t>
      </w:r>
      <w:r w:rsidR="004B3404" w:rsidRPr="00E632E8">
        <w:rPr>
          <w:rFonts w:ascii="Palatino Linotype" w:eastAsia="Palatino Linotype" w:hAnsi="Palatino Linotype" w:cs="Palatino Linotype"/>
        </w:rPr>
        <w:t xml:space="preserve">al </w:t>
      </w:r>
      <w:r w:rsidR="009A2EB6" w:rsidRPr="00E632E8">
        <w:rPr>
          <w:rFonts w:ascii="Palatino Linotype" w:eastAsia="Palatino Linotype" w:hAnsi="Palatino Linotype" w:cs="Palatino Linotype"/>
        </w:rPr>
        <w:t xml:space="preserve">décimo tercer </w:t>
      </w:r>
      <w:r w:rsidR="004B3404" w:rsidRPr="00E632E8">
        <w:rPr>
          <w:rFonts w:ascii="Palatino Linotype" w:eastAsia="Palatino Linotype" w:hAnsi="Palatino Linotype" w:cs="Palatino Linotype"/>
        </w:rPr>
        <w:t xml:space="preserve">día </w:t>
      </w:r>
      <w:r w:rsidR="00A94A15" w:rsidRPr="00E632E8">
        <w:rPr>
          <w:rFonts w:ascii="Palatino Linotype" w:eastAsia="Palatino Linotype" w:hAnsi="Palatino Linotype" w:cs="Palatino Linotype"/>
        </w:rPr>
        <w:t>hábil</w:t>
      </w:r>
      <w:r w:rsidRPr="00E632E8">
        <w:rPr>
          <w:rFonts w:ascii="Palatino Linotype" w:eastAsia="Palatino Linotype" w:hAnsi="Palatino Linotype" w:cs="Palatino Linotype"/>
        </w:rPr>
        <w:t xml:space="preserve"> siguiente </w:t>
      </w:r>
      <w:r w:rsidR="004B3404" w:rsidRPr="00E632E8">
        <w:rPr>
          <w:rFonts w:ascii="Palatino Linotype" w:eastAsia="Palatino Linotype" w:hAnsi="Palatino Linotype" w:cs="Palatino Linotype"/>
        </w:rPr>
        <w:t xml:space="preserve">del </w:t>
      </w:r>
      <w:r w:rsidRPr="00E632E8">
        <w:rPr>
          <w:rFonts w:ascii="Palatino Linotype" w:eastAsia="Palatino Linotype" w:hAnsi="Palatino Linotype" w:cs="Palatino Linotype"/>
        </w:rPr>
        <w:t xml:space="preserve">que tuvo conocimiento de la respuesta. </w:t>
      </w:r>
    </w:p>
    <w:p w14:paraId="63964545" w14:textId="77777777" w:rsidR="00A94A15" w:rsidRPr="00E632E8" w:rsidRDefault="00A94A15" w:rsidP="004A6134">
      <w:pPr>
        <w:spacing w:line="360" w:lineRule="auto"/>
        <w:ind w:right="49"/>
        <w:jc w:val="both"/>
        <w:rPr>
          <w:rFonts w:ascii="Palatino Linotype" w:eastAsia="Palatino Linotype" w:hAnsi="Palatino Linotype" w:cs="Palatino Linotype"/>
        </w:rPr>
      </w:pPr>
    </w:p>
    <w:p w14:paraId="6CB878DE" w14:textId="1FDE3A73" w:rsidR="004B3404" w:rsidRPr="00E632E8" w:rsidRDefault="00B16908" w:rsidP="004A6134">
      <w:pPr>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lastRenderedPageBreak/>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5719F123" w14:textId="77777777" w:rsidR="009A2EB6" w:rsidRPr="00E632E8" w:rsidRDefault="009A2EB6" w:rsidP="004A6134">
      <w:pPr>
        <w:spacing w:line="360" w:lineRule="auto"/>
        <w:jc w:val="both"/>
        <w:rPr>
          <w:rFonts w:ascii="Palatino Linotype" w:eastAsia="Palatino Linotype" w:hAnsi="Palatino Linotype" w:cs="Palatino Linotype"/>
        </w:rPr>
      </w:pPr>
    </w:p>
    <w:p w14:paraId="56D00BEF" w14:textId="3A88FEB6" w:rsidR="00323B32" w:rsidRPr="00E632E8" w:rsidRDefault="00323B32" w:rsidP="00323B32">
      <w:pPr>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Es de suma importancia mencionar que, la parte proporcionó un seudónimo para ser identificado,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666ABFD" w14:textId="77777777" w:rsidR="00323B32" w:rsidRPr="00E632E8" w:rsidRDefault="00323B32" w:rsidP="00323B32">
      <w:pPr>
        <w:spacing w:line="360" w:lineRule="auto"/>
        <w:jc w:val="both"/>
        <w:rPr>
          <w:rFonts w:ascii="Palatino Linotype" w:eastAsia="Palatino Linotype" w:hAnsi="Palatino Linotype" w:cs="Palatino Linotype"/>
        </w:rPr>
      </w:pPr>
    </w:p>
    <w:p w14:paraId="2BE0CC6C" w14:textId="77777777" w:rsidR="00323B32" w:rsidRPr="00E632E8" w:rsidRDefault="00323B32" w:rsidP="00323B32">
      <w:pPr>
        <w:spacing w:line="276" w:lineRule="auto"/>
        <w:ind w:left="567" w:right="843"/>
        <w:jc w:val="both"/>
        <w:rPr>
          <w:rFonts w:ascii="Palatino Linotype" w:eastAsia="Palatino Linotype" w:hAnsi="Palatino Linotype" w:cs="Palatino Linotype"/>
          <w:i/>
          <w:sz w:val="22"/>
        </w:rPr>
      </w:pPr>
      <w:r w:rsidRPr="00E632E8">
        <w:rPr>
          <w:rFonts w:ascii="Palatino Linotype" w:eastAsia="Palatino Linotype" w:hAnsi="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3E156BA9" w14:textId="77777777" w:rsidR="00323B32" w:rsidRPr="00E632E8" w:rsidRDefault="00323B32" w:rsidP="004A6134">
      <w:pPr>
        <w:spacing w:line="360" w:lineRule="auto"/>
        <w:jc w:val="both"/>
        <w:rPr>
          <w:rFonts w:ascii="Palatino Linotype" w:eastAsia="Palatino Linotype" w:hAnsi="Palatino Linotype" w:cs="Palatino Linotype"/>
        </w:rPr>
      </w:pPr>
    </w:p>
    <w:p w14:paraId="7048B760" w14:textId="28BA0345" w:rsidR="00397333" w:rsidRPr="00E632E8" w:rsidRDefault="00B16908" w:rsidP="004A6134">
      <w:pPr>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Asimismo, resulta procedente la interposición del recurso de revisión al rubro anotado, toda vez que se actualiza las hipótesis previstas</w:t>
      </w:r>
      <w:r w:rsidR="00FF1EC7" w:rsidRPr="00E632E8">
        <w:rPr>
          <w:rFonts w:ascii="Palatino Linotype" w:eastAsia="Palatino Linotype" w:hAnsi="Palatino Linotype" w:cs="Palatino Linotype"/>
        </w:rPr>
        <w:t xml:space="preserve"> en el artículo 179, fracción </w:t>
      </w:r>
      <w:r w:rsidR="00323B32" w:rsidRPr="00E632E8">
        <w:rPr>
          <w:rFonts w:ascii="Palatino Linotype" w:eastAsia="Palatino Linotype" w:hAnsi="Palatino Linotype" w:cs="Palatino Linotype"/>
        </w:rPr>
        <w:t>I</w:t>
      </w:r>
      <w:r w:rsidR="00FF1EC7" w:rsidRPr="00E632E8">
        <w:rPr>
          <w:rFonts w:ascii="Palatino Linotype" w:eastAsia="Palatino Linotype" w:hAnsi="Palatino Linotype" w:cs="Palatino Linotype"/>
        </w:rPr>
        <w:t xml:space="preserve">V </w:t>
      </w:r>
      <w:r w:rsidRPr="00E632E8">
        <w:rPr>
          <w:rFonts w:ascii="Palatino Linotype" w:eastAsia="Palatino Linotype" w:hAnsi="Palatino Linotype" w:cs="Palatino Linotype"/>
        </w:rPr>
        <w:t>de la ley de la materia, que a la letra dice:</w:t>
      </w:r>
    </w:p>
    <w:p w14:paraId="30AFE02D" w14:textId="77777777" w:rsidR="00397333" w:rsidRPr="00E632E8" w:rsidRDefault="00397333" w:rsidP="004A6134">
      <w:pPr>
        <w:spacing w:line="360" w:lineRule="auto"/>
        <w:jc w:val="both"/>
        <w:rPr>
          <w:rFonts w:ascii="Palatino Linotype" w:eastAsia="Palatino Linotype" w:hAnsi="Palatino Linotype" w:cs="Palatino Linotype"/>
        </w:rPr>
      </w:pPr>
    </w:p>
    <w:p w14:paraId="6637F364" w14:textId="77777777" w:rsidR="00397333" w:rsidRPr="00E632E8" w:rsidRDefault="00B16908" w:rsidP="00FF1EC7">
      <w:pP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w:t>
      </w:r>
      <w:r w:rsidRPr="00E632E8">
        <w:rPr>
          <w:rFonts w:ascii="Palatino Linotype" w:eastAsia="Palatino Linotype" w:hAnsi="Palatino Linotype" w:cs="Palatino Linotype"/>
          <w:b/>
          <w:i/>
          <w:sz w:val="22"/>
          <w:szCs w:val="22"/>
        </w:rPr>
        <w:t xml:space="preserve">Artículo 179. </w:t>
      </w:r>
      <w:r w:rsidRPr="00E632E8">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E632E8">
        <w:rPr>
          <w:rFonts w:ascii="Palatino Linotype" w:eastAsia="Palatino Linotype" w:hAnsi="Palatino Linotype" w:cs="Palatino Linotype"/>
          <w:i/>
        </w:rPr>
        <w:t>causas</w:t>
      </w:r>
      <w:r w:rsidRPr="00E632E8">
        <w:rPr>
          <w:rFonts w:ascii="Palatino Linotype" w:eastAsia="Palatino Linotype" w:hAnsi="Palatino Linotype" w:cs="Palatino Linotype"/>
          <w:i/>
          <w:sz w:val="22"/>
          <w:szCs w:val="22"/>
        </w:rPr>
        <w:t>:</w:t>
      </w:r>
    </w:p>
    <w:p w14:paraId="0B812364" w14:textId="77777777" w:rsidR="00397333" w:rsidRPr="00E632E8" w:rsidRDefault="00B16908" w:rsidP="004A6134">
      <w:pPr>
        <w:spacing w:line="360"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lastRenderedPageBreak/>
        <w:t>…</w:t>
      </w:r>
    </w:p>
    <w:p w14:paraId="7437618E" w14:textId="396D148C" w:rsidR="00397333" w:rsidRPr="00E632E8" w:rsidRDefault="00323B32" w:rsidP="00FF1EC7">
      <w:pP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b/>
          <w:i/>
          <w:sz w:val="22"/>
          <w:szCs w:val="22"/>
        </w:rPr>
        <w:t>IV. La declaración de incompetencia por el sujeto obligado</w:t>
      </w:r>
      <w:r w:rsidR="00B16908" w:rsidRPr="00E632E8">
        <w:rPr>
          <w:rFonts w:ascii="Palatino Linotype" w:eastAsia="Palatino Linotype" w:hAnsi="Palatino Linotype" w:cs="Palatino Linotype"/>
          <w:i/>
          <w:sz w:val="22"/>
          <w:szCs w:val="22"/>
        </w:rPr>
        <w:t>;</w:t>
      </w:r>
    </w:p>
    <w:p w14:paraId="0BA68790" w14:textId="77777777" w:rsidR="00397333" w:rsidRPr="00E632E8" w:rsidRDefault="000E3910" w:rsidP="00FF1EC7">
      <w:pP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 xml:space="preserve">…” </w:t>
      </w:r>
    </w:p>
    <w:p w14:paraId="41F4483B" w14:textId="77777777" w:rsidR="007B2993" w:rsidRPr="00E632E8" w:rsidRDefault="007B2993" w:rsidP="004A6134">
      <w:pPr>
        <w:spacing w:line="360" w:lineRule="auto"/>
        <w:ind w:left="567" w:right="616"/>
        <w:jc w:val="both"/>
        <w:rPr>
          <w:rFonts w:ascii="Palatino Linotype" w:eastAsia="Palatino Linotype" w:hAnsi="Palatino Linotype" w:cs="Palatino Linotype"/>
          <w:i/>
          <w:sz w:val="22"/>
          <w:szCs w:val="22"/>
        </w:rPr>
      </w:pPr>
    </w:p>
    <w:p w14:paraId="0AA8CB44" w14:textId="02E71BC2" w:rsidR="00F45913" w:rsidRPr="00E632E8" w:rsidRDefault="00F45913" w:rsidP="00F45913">
      <w:pPr>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b/>
        </w:rPr>
        <w:t xml:space="preserve">Tercero. Materia de la revisión. </w:t>
      </w:r>
      <w:r w:rsidRPr="00E632E8">
        <w:rPr>
          <w:rFonts w:ascii="Palatino Linotype" w:eastAsia="Palatino Linotype" w:hAnsi="Palatino Linotype" w:cs="Palatino Linotype"/>
        </w:rPr>
        <w:t xml:space="preserve">Este Organismo Garante procede del análisis de los agravios hechos valer por </w:t>
      </w:r>
      <w:r w:rsidR="00C266F3" w:rsidRPr="00E632E8">
        <w:rPr>
          <w:rFonts w:ascii="Palatino Linotype" w:eastAsia="Palatino Linotype" w:hAnsi="Palatino Linotype" w:cs="Palatino Linotype"/>
        </w:rPr>
        <w:t>la parte</w:t>
      </w:r>
      <w:r w:rsidRPr="00E632E8">
        <w:rPr>
          <w:rFonts w:ascii="Palatino Linotype" w:eastAsia="Palatino Linotype" w:hAnsi="Palatino Linotype" w:cs="Palatino Linotype"/>
        </w:rPr>
        <w:t xml:space="preserve"> Recurrente, a fin de determinar si se violenta en perjuicio de éste, el derecho de acceso a la información previsto en la Constitución Política de los Estados Unidos Mexicanos y en la Constitución Política del Estado Libre y Soberano de México.</w:t>
      </w:r>
    </w:p>
    <w:p w14:paraId="088AA0DC" w14:textId="77777777" w:rsidR="00F45913" w:rsidRPr="00E632E8" w:rsidRDefault="00F45913" w:rsidP="00F45913">
      <w:pPr>
        <w:spacing w:line="360" w:lineRule="auto"/>
        <w:jc w:val="both"/>
        <w:rPr>
          <w:rFonts w:ascii="Palatino Linotype" w:eastAsia="Palatino Linotype" w:hAnsi="Palatino Linotype" w:cs="Palatino Linotype"/>
          <w:b/>
        </w:rPr>
      </w:pPr>
    </w:p>
    <w:p w14:paraId="4949D164" w14:textId="77777777" w:rsidR="00F45913" w:rsidRPr="00E632E8" w:rsidRDefault="00F45913" w:rsidP="00F45913">
      <w:pPr>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b/>
        </w:rPr>
        <w:t xml:space="preserve">Cuarto. Estudio del asunto. </w:t>
      </w:r>
      <w:r w:rsidRPr="00E632E8">
        <w:rPr>
          <w:rFonts w:ascii="Palatino Linotype" w:eastAsia="Palatino Linotype" w:hAnsi="Palatino Linotype" w:cs="Palatino Linotype"/>
        </w:rPr>
        <w:t xml:space="preserve">En principio, es conveniente analizar si la respuesta del </w:t>
      </w:r>
      <w:r w:rsidRPr="00E632E8">
        <w:rPr>
          <w:rFonts w:ascii="Palatino Linotype" w:eastAsia="Palatino Linotype" w:hAnsi="Palatino Linotype" w:cs="Palatino Linotype"/>
          <w:b/>
        </w:rPr>
        <w:t>SUJETO OBLIGADO</w:t>
      </w:r>
      <w:r w:rsidRPr="00E632E8">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2FF2CF62" w14:textId="77777777" w:rsidR="00F45913" w:rsidRPr="00E632E8" w:rsidRDefault="00F45913" w:rsidP="00F45913">
      <w:pPr>
        <w:spacing w:line="360" w:lineRule="auto"/>
        <w:jc w:val="both"/>
        <w:rPr>
          <w:rFonts w:ascii="Palatino Linotype" w:eastAsia="Palatino Linotype" w:hAnsi="Palatino Linotype" w:cs="Palatino Linotype"/>
        </w:rPr>
      </w:pPr>
    </w:p>
    <w:p w14:paraId="110AA537" w14:textId="6483FD16" w:rsidR="00F45913" w:rsidRPr="00E632E8" w:rsidRDefault="00F45913" w:rsidP="00F45913">
      <w:pPr>
        <w:spacing w:line="276" w:lineRule="auto"/>
        <w:ind w:left="567" w:right="616"/>
        <w:jc w:val="both"/>
        <w:rPr>
          <w:rFonts w:ascii="Palatino Linotype" w:eastAsia="Palatino Linotype" w:hAnsi="Palatino Linotype" w:cs="Palatino Linotype"/>
          <w:i/>
          <w:sz w:val="22"/>
        </w:rPr>
      </w:pPr>
      <w:r w:rsidRPr="00E632E8">
        <w:rPr>
          <w:rFonts w:ascii="Palatino Linotype" w:eastAsia="Palatino Linotype" w:hAnsi="Palatino Linotype" w:cs="Palatino Linotype"/>
          <w:b/>
          <w:i/>
          <w:sz w:val="22"/>
        </w:rPr>
        <w:t>Artículo 4</w:t>
      </w:r>
      <w:r w:rsidRPr="00E632E8">
        <w:rPr>
          <w:rFonts w:ascii="Palatino Linotype" w:eastAsia="Palatino Linotype" w:hAnsi="Palatino Linotype" w:cs="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070F4D0" w14:textId="77777777" w:rsidR="00F45913" w:rsidRPr="00E632E8" w:rsidRDefault="00F45913" w:rsidP="00F45913">
      <w:pPr>
        <w:spacing w:line="276" w:lineRule="auto"/>
        <w:ind w:left="567" w:right="616"/>
        <w:jc w:val="both"/>
        <w:rPr>
          <w:rFonts w:ascii="Palatino Linotype" w:eastAsia="Palatino Linotype" w:hAnsi="Palatino Linotype" w:cs="Palatino Linotype"/>
          <w:i/>
          <w:sz w:val="22"/>
        </w:rPr>
      </w:pPr>
      <w:r w:rsidRPr="00E632E8">
        <w:rPr>
          <w:rFonts w:ascii="Palatino Linotype" w:eastAsia="Palatino Linotype" w:hAnsi="Palatino Linotype" w:cs="Palatino Linotype"/>
          <w:b/>
          <w:i/>
          <w:sz w:val="22"/>
        </w:rPr>
        <w:t xml:space="preserve">Toda la información generada, obtenida, adquirida, transformada, administrada o en posesión de los sujetos obligados es pública y accesible de </w:t>
      </w:r>
      <w:r w:rsidRPr="00E632E8">
        <w:rPr>
          <w:rFonts w:ascii="Palatino Linotype" w:eastAsia="Palatino Linotype" w:hAnsi="Palatino Linotype" w:cs="Palatino Linotype"/>
          <w:b/>
          <w:i/>
          <w:sz w:val="22"/>
        </w:rPr>
        <w:lastRenderedPageBreak/>
        <w:t>manera permanente a cualquier persona</w:t>
      </w:r>
      <w:r w:rsidRPr="00E632E8">
        <w:rPr>
          <w:rFonts w:ascii="Palatino Linotype" w:eastAsia="Palatino Linotype" w:hAnsi="Palatino Linotype" w:cs="Palatino Linotype"/>
          <w:i/>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86CB47D" w14:textId="7B8772C6" w:rsidR="00F45913" w:rsidRPr="00E632E8" w:rsidRDefault="00F45913" w:rsidP="00F45913">
      <w:pPr>
        <w:spacing w:line="276" w:lineRule="auto"/>
        <w:ind w:left="567" w:right="616"/>
        <w:jc w:val="both"/>
        <w:rPr>
          <w:rFonts w:ascii="Palatino Linotype" w:eastAsia="Palatino Linotype" w:hAnsi="Palatino Linotype" w:cs="Palatino Linotype"/>
          <w:i/>
          <w:sz w:val="22"/>
        </w:rPr>
      </w:pPr>
      <w:r w:rsidRPr="00E632E8">
        <w:rPr>
          <w:rFonts w:ascii="Palatino Linotype" w:eastAsia="Palatino Linotype" w:hAnsi="Palatino Linotype" w:cs="Palatino Linotype"/>
          <w:b/>
          <w:i/>
          <w:sz w:val="22"/>
        </w:rPr>
        <w:t>Los sujetos obligados deben poner en práctica, políticas y programas de acceso a la información que se apeguen a criterios de publicidad, veracidad, oportunidad, precisión y suficiencia en beneficio de los solicitantes</w:t>
      </w:r>
      <w:r w:rsidRPr="00E632E8">
        <w:rPr>
          <w:rFonts w:ascii="Palatino Linotype" w:eastAsia="Palatino Linotype" w:hAnsi="Palatino Linotype" w:cs="Palatino Linotype"/>
          <w:i/>
          <w:sz w:val="22"/>
        </w:rPr>
        <w:t>.</w:t>
      </w:r>
    </w:p>
    <w:p w14:paraId="2D5512F3" w14:textId="77777777" w:rsidR="00F45913" w:rsidRPr="00E632E8" w:rsidRDefault="00F45913" w:rsidP="0087350A">
      <w:pPr>
        <w:spacing w:line="360" w:lineRule="auto"/>
        <w:jc w:val="both"/>
        <w:rPr>
          <w:rFonts w:ascii="Palatino Linotype" w:eastAsia="Palatino Linotype" w:hAnsi="Palatino Linotype" w:cs="Palatino Linotype"/>
        </w:rPr>
      </w:pPr>
    </w:p>
    <w:p w14:paraId="33C4D190" w14:textId="77777777" w:rsidR="00F45913" w:rsidRPr="00E632E8" w:rsidRDefault="00F45913" w:rsidP="00F45913">
      <w:pPr>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0A860A0" w14:textId="77777777" w:rsidR="00F45913" w:rsidRPr="00E632E8" w:rsidRDefault="00F45913" w:rsidP="00F45913">
      <w:pPr>
        <w:spacing w:line="360" w:lineRule="auto"/>
        <w:jc w:val="both"/>
        <w:rPr>
          <w:rFonts w:ascii="Palatino Linotype" w:eastAsia="Palatino Linotype" w:hAnsi="Palatino Linotype" w:cs="Palatino Linotype"/>
        </w:rPr>
      </w:pPr>
    </w:p>
    <w:p w14:paraId="768F8F65" w14:textId="4D197400" w:rsidR="00F45913" w:rsidRPr="00E632E8" w:rsidRDefault="00F45913" w:rsidP="00F45913">
      <w:pPr>
        <w:spacing w:line="276" w:lineRule="auto"/>
        <w:ind w:left="567" w:right="616"/>
        <w:jc w:val="both"/>
        <w:rPr>
          <w:rFonts w:ascii="Palatino Linotype" w:eastAsia="Palatino Linotype" w:hAnsi="Palatino Linotype" w:cs="Palatino Linotype"/>
          <w:i/>
          <w:sz w:val="22"/>
        </w:rPr>
      </w:pPr>
      <w:r w:rsidRPr="00E632E8">
        <w:rPr>
          <w:rFonts w:ascii="Palatino Linotype" w:eastAsia="Palatino Linotype" w:hAnsi="Palatino Linotype" w:cs="Palatino Linotype"/>
          <w:b/>
          <w:i/>
          <w:sz w:val="22"/>
        </w:rPr>
        <w:t>Artículo 12.-</w:t>
      </w:r>
      <w:r w:rsidRPr="00E632E8">
        <w:rPr>
          <w:rFonts w:ascii="Palatino Linotype" w:eastAsia="Palatino Linotype" w:hAnsi="Palatino Linotype" w:cs="Palatino Linotype"/>
          <w:i/>
          <w:sz w:val="22"/>
        </w:rPr>
        <w:t xml:space="preserve"> Quienes generen, recopilen, administren, manejen, procesen, archiven o conserven información pública serán responsables de la misma en los términos de las disposiciones jurídicas aplicables. </w:t>
      </w:r>
    </w:p>
    <w:p w14:paraId="7C7D1B83" w14:textId="77777777" w:rsidR="00F45913" w:rsidRPr="00E632E8" w:rsidRDefault="00F45913" w:rsidP="00F45913">
      <w:pPr>
        <w:spacing w:line="276" w:lineRule="auto"/>
        <w:ind w:left="567" w:right="616"/>
        <w:jc w:val="both"/>
        <w:rPr>
          <w:rFonts w:ascii="Palatino Linotype" w:eastAsia="Palatino Linotype" w:hAnsi="Palatino Linotype" w:cs="Palatino Linotype"/>
          <w:i/>
          <w:sz w:val="22"/>
        </w:rPr>
      </w:pPr>
    </w:p>
    <w:p w14:paraId="0AB6944B" w14:textId="1944BE82" w:rsidR="00F45913" w:rsidRPr="00E632E8" w:rsidRDefault="00F45913" w:rsidP="009A2EB6">
      <w:pPr>
        <w:spacing w:line="276" w:lineRule="auto"/>
        <w:ind w:left="567" w:right="616"/>
        <w:jc w:val="both"/>
        <w:rPr>
          <w:rFonts w:ascii="Palatino Linotype" w:eastAsia="Palatino Linotype" w:hAnsi="Palatino Linotype" w:cs="Palatino Linotype"/>
          <w:i/>
          <w:sz w:val="22"/>
        </w:rPr>
      </w:pPr>
      <w:r w:rsidRPr="00E632E8">
        <w:rPr>
          <w:rFonts w:ascii="Palatino Linotype" w:eastAsia="Palatino Linotype" w:hAnsi="Palatino Linotype" w:cs="Palatino Linotype"/>
          <w:b/>
          <w:i/>
          <w:sz w:val="22"/>
        </w:rPr>
        <w:t>Los sujetos obligados sólo proporcionarán la información pública que se les requiera y que obre en sus archivos y en el estado en que ésta se encuentre</w:t>
      </w:r>
      <w:r w:rsidRPr="00E632E8">
        <w:rPr>
          <w:rFonts w:ascii="Palatino Linotype" w:eastAsia="Palatino Linotype" w:hAnsi="Palatino Linotype" w:cs="Palatino Linotype"/>
          <w:i/>
          <w:sz w:val="22"/>
        </w:rPr>
        <w:t xml:space="preserve">. </w:t>
      </w:r>
      <w:r w:rsidRPr="00E632E8">
        <w:rPr>
          <w:rFonts w:ascii="Palatino Linotype" w:eastAsia="Palatino Linotype" w:hAnsi="Palatino Linotype" w:cs="Palatino Linotype"/>
          <w:b/>
          <w:i/>
          <w:sz w:val="22"/>
        </w:rPr>
        <w:t>La obligación de proporcionar información no comprende el procesamiento de la misma, ni el presentarla conforme al interés del solicitante; no estarán obligados a generarla, resumirla, efectuar cálculos o practicar investigaciones.</w:t>
      </w:r>
    </w:p>
    <w:p w14:paraId="1963C3EF" w14:textId="77777777" w:rsidR="00F45913" w:rsidRPr="00E632E8" w:rsidRDefault="00F45913" w:rsidP="00F45913">
      <w:pPr>
        <w:spacing w:line="360" w:lineRule="auto"/>
        <w:ind w:right="-93"/>
        <w:jc w:val="both"/>
        <w:rPr>
          <w:rFonts w:ascii="Palatino Linotype" w:eastAsia="Palatino Linotype" w:hAnsi="Palatino Linotype" w:cs="Palatino Linotype"/>
        </w:rPr>
      </w:pPr>
      <w:r w:rsidRPr="00E632E8">
        <w:rPr>
          <w:rFonts w:ascii="Palatino Linotype" w:eastAsia="Palatino Linotype" w:hAnsi="Palatino Linotype" w:cs="Palatino Linotype"/>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236074A1" w14:textId="77777777" w:rsidR="00F45913" w:rsidRPr="00E632E8" w:rsidRDefault="00F45913" w:rsidP="00F45913">
      <w:pPr>
        <w:spacing w:line="360" w:lineRule="auto"/>
        <w:ind w:right="-93"/>
        <w:jc w:val="both"/>
        <w:rPr>
          <w:rFonts w:ascii="Palatino Linotype" w:eastAsia="Palatino Linotype" w:hAnsi="Palatino Linotype" w:cs="Palatino Linotype"/>
        </w:rPr>
      </w:pPr>
    </w:p>
    <w:p w14:paraId="4666FEEF" w14:textId="77777777" w:rsidR="00F45913" w:rsidRPr="00E632E8" w:rsidRDefault="00F45913" w:rsidP="00F45913">
      <w:pPr>
        <w:spacing w:line="360" w:lineRule="auto"/>
        <w:jc w:val="both"/>
        <w:rPr>
          <w:rFonts w:ascii="Palatino Linotype" w:eastAsia="Palatino Linotype" w:hAnsi="Palatino Linotype" w:cs="Palatino Linotype"/>
          <w:b/>
        </w:rPr>
      </w:pPr>
      <w:r w:rsidRPr="00E632E8">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E632E8">
        <w:rPr>
          <w:rFonts w:ascii="Palatino Linotype" w:eastAsia="Palatino Linotype" w:hAnsi="Palatino Linotype" w:cs="Palatino Linotype"/>
          <w:b/>
        </w:rPr>
        <w:t xml:space="preserve"> </w:t>
      </w:r>
    </w:p>
    <w:p w14:paraId="784EE45F" w14:textId="77777777" w:rsidR="00F45913" w:rsidRPr="00E632E8" w:rsidRDefault="00F45913" w:rsidP="00F45913">
      <w:pPr>
        <w:spacing w:line="360" w:lineRule="auto"/>
        <w:jc w:val="both"/>
        <w:rPr>
          <w:rFonts w:ascii="Palatino Linotype" w:eastAsia="Palatino Linotype" w:hAnsi="Palatino Linotype" w:cs="Palatino Linotype"/>
          <w:b/>
        </w:rPr>
      </w:pPr>
    </w:p>
    <w:p w14:paraId="059C10A5" w14:textId="77777777" w:rsidR="00F45913" w:rsidRPr="00E632E8" w:rsidRDefault="00F45913" w:rsidP="00F45913">
      <w:pPr>
        <w:spacing w:line="276" w:lineRule="auto"/>
        <w:ind w:left="567" w:right="616"/>
        <w:jc w:val="both"/>
        <w:rPr>
          <w:rFonts w:ascii="Palatino Linotype" w:eastAsia="Palatino Linotype" w:hAnsi="Palatino Linotype" w:cs="Palatino Linotype"/>
          <w:i/>
          <w:sz w:val="22"/>
        </w:rPr>
      </w:pPr>
      <w:r w:rsidRPr="00E632E8">
        <w:rPr>
          <w:rFonts w:ascii="Palatino Linotype" w:eastAsia="Palatino Linotype" w:hAnsi="Palatino Linotype" w:cs="Palatino Linotype"/>
          <w:i/>
          <w:sz w:val="22"/>
        </w:rPr>
        <w:t>“</w:t>
      </w:r>
      <w:r w:rsidRPr="00E632E8">
        <w:rPr>
          <w:rFonts w:ascii="Palatino Linotype" w:eastAsia="Palatino Linotype" w:hAnsi="Palatino Linotype" w:cs="Palatino Linotype"/>
          <w:b/>
          <w:i/>
          <w:sz w:val="22"/>
        </w:rPr>
        <w:t>No existe obligación de elaborar documentos ad hoc para atender las solicitudes de acceso a la información.</w:t>
      </w:r>
      <w:r w:rsidRPr="00E632E8">
        <w:rPr>
          <w:rFonts w:ascii="Palatino Linotype" w:eastAsia="Palatino Linotype" w:hAnsi="Palatino Linotype" w:cs="Palatino Linotype"/>
          <w:i/>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F372E6E" w14:textId="77777777" w:rsidR="00F45913" w:rsidRPr="00E632E8" w:rsidRDefault="00F45913" w:rsidP="00F45913">
      <w:pPr>
        <w:spacing w:line="360" w:lineRule="auto"/>
        <w:ind w:right="-93"/>
        <w:jc w:val="both"/>
        <w:rPr>
          <w:rFonts w:ascii="Palatino Linotype" w:eastAsia="Palatino Linotype" w:hAnsi="Palatino Linotype" w:cs="Palatino Linotype"/>
        </w:rPr>
      </w:pPr>
    </w:p>
    <w:p w14:paraId="12FD1D69" w14:textId="77777777" w:rsidR="00F45913" w:rsidRPr="00E632E8" w:rsidRDefault="00F45913" w:rsidP="00F45913">
      <w:pPr>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administren o posean en el ejercicio de sus atribuciones; por consiguiente, la </w:t>
      </w:r>
      <w:r w:rsidRPr="00E632E8">
        <w:rPr>
          <w:rFonts w:ascii="Palatino Linotype" w:eastAsia="Palatino Linotype" w:hAnsi="Palatino Linotype" w:cs="Palatino Linotype"/>
        </w:rPr>
        <w:lastRenderedPageBreak/>
        <w:t>información pública se encuentra a disposición de cualquier persona, lo que implica que es deber de los Sujetos Obligados, garantizar el Derecho de Acceso a la Información Pública.</w:t>
      </w:r>
    </w:p>
    <w:p w14:paraId="135E0AC2" w14:textId="77777777" w:rsidR="00F45913" w:rsidRPr="00E632E8" w:rsidRDefault="00F45913" w:rsidP="00F45913">
      <w:pPr>
        <w:spacing w:line="360" w:lineRule="auto"/>
        <w:jc w:val="both"/>
        <w:rPr>
          <w:rFonts w:ascii="Palatino Linotype" w:eastAsia="Palatino Linotype" w:hAnsi="Palatino Linotype" w:cs="Palatino Linotype"/>
        </w:rPr>
      </w:pPr>
    </w:p>
    <w:p w14:paraId="19CF5E24" w14:textId="77777777" w:rsidR="00F45913" w:rsidRPr="00E632E8" w:rsidRDefault="00F45913" w:rsidP="00F45913">
      <w:pPr>
        <w:spacing w:line="360" w:lineRule="auto"/>
        <w:ind w:right="49"/>
        <w:jc w:val="both"/>
        <w:rPr>
          <w:rFonts w:ascii="Palatino Linotype" w:eastAsia="Palatino Linotype" w:hAnsi="Palatino Linotype" w:cs="Palatino Linotype"/>
        </w:rPr>
      </w:pPr>
      <w:r w:rsidRPr="00E632E8">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35B3E41" w14:textId="77777777" w:rsidR="00F45913" w:rsidRPr="00E632E8" w:rsidRDefault="00F45913" w:rsidP="00F45913">
      <w:pPr>
        <w:spacing w:line="360" w:lineRule="auto"/>
        <w:ind w:right="49"/>
        <w:jc w:val="both"/>
        <w:rPr>
          <w:rFonts w:ascii="Palatino Linotype" w:eastAsia="Palatino Linotype" w:hAnsi="Palatino Linotype" w:cs="Palatino Linotype"/>
        </w:rPr>
      </w:pPr>
    </w:p>
    <w:p w14:paraId="1E701FC7" w14:textId="77777777" w:rsidR="00F45913" w:rsidRPr="00E632E8" w:rsidRDefault="00F45913" w:rsidP="00F45913">
      <w:pPr>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2917421" w14:textId="77777777" w:rsidR="0087350A" w:rsidRPr="00E632E8" w:rsidRDefault="0087350A" w:rsidP="00F45913">
      <w:pPr>
        <w:spacing w:line="360" w:lineRule="auto"/>
        <w:jc w:val="both"/>
        <w:rPr>
          <w:rFonts w:ascii="Palatino Linotype" w:eastAsia="Palatino Linotype" w:hAnsi="Palatino Linotype" w:cs="Palatino Linotype"/>
        </w:rPr>
      </w:pPr>
    </w:p>
    <w:p w14:paraId="4E7FD8CE" w14:textId="659A8566" w:rsidR="00F45913" w:rsidRPr="00E632E8" w:rsidRDefault="00F45913" w:rsidP="00F45913">
      <w:pPr>
        <w:spacing w:line="276" w:lineRule="auto"/>
        <w:ind w:left="567" w:right="616"/>
        <w:jc w:val="both"/>
        <w:rPr>
          <w:rFonts w:ascii="Palatino Linotype" w:eastAsia="Palatino Linotype" w:hAnsi="Palatino Linotype" w:cs="Palatino Linotype"/>
          <w:i/>
          <w:sz w:val="22"/>
        </w:rPr>
      </w:pPr>
      <w:r w:rsidRPr="00E632E8">
        <w:rPr>
          <w:rFonts w:ascii="Palatino Linotype" w:eastAsia="Palatino Linotype" w:hAnsi="Palatino Linotype" w:cs="Palatino Linotype"/>
          <w:b/>
          <w:i/>
          <w:sz w:val="22"/>
        </w:rPr>
        <w:t xml:space="preserve">Artículo 3. </w:t>
      </w:r>
      <w:r w:rsidRPr="00E632E8">
        <w:rPr>
          <w:rFonts w:ascii="Palatino Linotype" w:eastAsia="Palatino Linotype" w:hAnsi="Palatino Linotype" w:cs="Palatino Linotype"/>
          <w:i/>
          <w:sz w:val="22"/>
        </w:rPr>
        <w:t>Para los efectos de la presente Ley se entenderá por:</w:t>
      </w:r>
    </w:p>
    <w:p w14:paraId="19AD2391" w14:textId="77777777" w:rsidR="00F45913" w:rsidRPr="00E632E8" w:rsidRDefault="00F45913" w:rsidP="00F45913">
      <w:pPr>
        <w:spacing w:line="276" w:lineRule="auto"/>
        <w:ind w:left="567" w:right="616"/>
        <w:jc w:val="both"/>
        <w:rPr>
          <w:rFonts w:ascii="Palatino Linotype" w:eastAsia="Palatino Linotype" w:hAnsi="Palatino Linotype" w:cs="Palatino Linotype"/>
          <w:i/>
          <w:sz w:val="22"/>
        </w:rPr>
      </w:pPr>
      <w:r w:rsidRPr="00E632E8">
        <w:rPr>
          <w:rFonts w:ascii="Palatino Linotype" w:eastAsia="Palatino Linotype" w:hAnsi="Palatino Linotype" w:cs="Palatino Linotype"/>
          <w:i/>
          <w:sz w:val="22"/>
        </w:rPr>
        <w:lastRenderedPageBreak/>
        <w:t>…</w:t>
      </w:r>
    </w:p>
    <w:p w14:paraId="223A2527" w14:textId="317DB52D" w:rsidR="00F45913" w:rsidRPr="00E632E8" w:rsidRDefault="00F45913" w:rsidP="00F45913">
      <w:pPr>
        <w:spacing w:line="276" w:lineRule="auto"/>
        <w:ind w:left="567" w:right="616"/>
        <w:jc w:val="both"/>
        <w:rPr>
          <w:rFonts w:ascii="Palatino Linotype" w:eastAsia="Palatino Linotype" w:hAnsi="Palatino Linotype" w:cs="Palatino Linotype"/>
          <w:i/>
          <w:sz w:val="22"/>
        </w:rPr>
      </w:pPr>
      <w:r w:rsidRPr="00E632E8">
        <w:rPr>
          <w:rFonts w:ascii="Palatino Linotype" w:eastAsia="Palatino Linotype" w:hAnsi="Palatino Linotype" w:cs="Palatino Linotype"/>
          <w:b/>
          <w:i/>
          <w:sz w:val="22"/>
        </w:rPr>
        <w:t>XI. Documento:</w:t>
      </w:r>
      <w:r w:rsidRPr="00E632E8">
        <w:rPr>
          <w:rFonts w:ascii="Palatino Linotype" w:eastAsia="Palatino Linotype" w:hAnsi="Palatino Linotype" w:cs="Palatino Linotype"/>
          <w:i/>
          <w:sz w:val="22"/>
        </w:rPr>
        <w:t xml:space="preserve"> Los expedientes, reportes, estudios, actas</w:t>
      </w:r>
      <w:r w:rsidRPr="00E632E8">
        <w:rPr>
          <w:rFonts w:ascii="Palatino Linotype" w:eastAsia="Palatino Linotype" w:hAnsi="Palatino Linotype" w:cs="Palatino Linotype"/>
          <w:b/>
          <w:i/>
          <w:sz w:val="22"/>
        </w:rPr>
        <w:t>,</w:t>
      </w:r>
      <w:r w:rsidRPr="00E632E8">
        <w:rPr>
          <w:rFonts w:ascii="Palatino Linotype" w:eastAsia="Palatino Linotype" w:hAnsi="Palatino Linotype" w:cs="Palatino Linotype"/>
          <w:i/>
          <w:sz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BB01AD7" w14:textId="77777777" w:rsidR="00F45913" w:rsidRPr="00E632E8" w:rsidRDefault="00F45913" w:rsidP="00F45913">
      <w:pPr>
        <w:spacing w:line="360" w:lineRule="auto"/>
        <w:ind w:left="851" w:right="899"/>
        <w:jc w:val="both"/>
        <w:rPr>
          <w:rFonts w:ascii="Palatino Linotype" w:eastAsia="Palatino Linotype" w:hAnsi="Palatino Linotype" w:cs="Palatino Linotype"/>
        </w:rPr>
      </w:pPr>
    </w:p>
    <w:p w14:paraId="1E02837F" w14:textId="77777777" w:rsidR="00F45913" w:rsidRPr="00E632E8" w:rsidRDefault="00F45913" w:rsidP="00F45913">
      <w:pPr>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17B6D5C" w14:textId="77777777" w:rsidR="00F45913" w:rsidRPr="00E632E8" w:rsidRDefault="00F45913" w:rsidP="00F45913">
      <w:pPr>
        <w:spacing w:line="360" w:lineRule="auto"/>
        <w:ind w:left="851" w:right="899"/>
        <w:jc w:val="both"/>
        <w:rPr>
          <w:rFonts w:ascii="Palatino Linotype" w:eastAsia="Palatino Linotype" w:hAnsi="Palatino Linotype" w:cs="Palatino Linotype"/>
        </w:rPr>
      </w:pPr>
    </w:p>
    <w:p w14:paraId="67FAFE1C" w14:textId="76E9B68D" w:rsidR="00F45913" w:rsidRPr="00E632E8" w:rsidRDefault="00F45913" w:rsidP="00F45913">
      <w:pPr>
        <w:ind w:left="567" w:right="616"/>
        <w:jc w:val="both"/>
        <w:rPr>
          <w:rFonts w:ascii="Palatino Linotype" w:eastAsia="Palatino Linotype" w:hAnsi="Palatino Linotype" w:cs="Palatino Linotype"/>
          <w:b/>
          <w:i/>
          <w:sz w:val="22"/>
        </w:rPr>
      </w:pPr>
      <w:r w:rsidRPr="00E632E8">
        <w:rPr>
          <w:rFonts w:ascii="Palatino Linotype" w:eastAsia="Palatino Linotype" w:hAnsi="Palatino Linotype" w:cs="Palatino Linotype"/>
          <w:b/>
          <w:i/>
          <w:sz w:val="22"/>
        </w:rPr>
        <w:t>CRITERIO 0002-11. INFORMACIÓN PÚBLICA, CONCEPTO DE, EN MATERIA DE TRANSPARENCIA. INTERPRETACIÓN SISTEMÁTICA DE LOS ARTÍCULOS 2°, FRACCIÓN V, XV, Y XVI, 3°, 4°, 11 Y 41.</w:t>
      </w:r>
      <w:r w:rsidRPr="00E632E8">
        <w:rPr>
          <w:rFonts w:ascii="Palatino Linotype" w:eastAsia="Palatino Linotype" w:hAnsi="Palatino Linotype" w:cs="Palatino Linotype"/>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2F3590E" w14:textId="77777777" w:rsidR="00F45913" w:rsidRPr="00E632E8" w:rsidRDefault="00F45913" w:rsidP="00F45913">
      <w:pPr>
        <w:ind w:left="567" w:right="616"/>
        <w:jc w:val="both"/>
        <w:rPr>
          <w:rFonts w:ascii="Palatino Linotype" w:eastAsia="Palatino Linotype" w:hAnsi="Palatino Linotype" w:cs="Palatino Linotype"/>
          <w:i/>
          <w:sz w:val="22"/>
        </w:rPr>
      </w:pPr>
      <w:r w:rsidRPr="00E632E8">
        <w:rPr>
          <w:rFonts w:ascii="Palatino Linotype" w:eastAsia="Palatino Linotype" w:hAnsi="Palatino Linotype" w:cs="Palatino Linotype"/>
          <w:i/>
          <w:sz w:val="22"/>
        </w:rPr>
        <w:t>En consecuencia el acceso a la información se refiere a que se cumplan cualquiera de los siguientes tres supuestos:</w:t>
      </w:r>
    </w:p>
    <w:p w14:paraId="6CAC429A" w14:textId="77777777" w:rsidR="00F45913" w:rsidRPr="00E632E8" w:rsidRDefault="00F45913" w:rsidP="00F45913">
      <w:pPr>
        <w:ind w:left="567" w:right="616"/>
        <w:jc w:val="both"/>
        <w:rPr>
          <w:rFonts w:ascii="Palatino Linotype" w:eastAsia="Palatino Linotype" w:hAnsi="Palatino Linotype" w:cs="Palatino Linotype"/>
          <w:i/>
          <w:sz w:val="22"/>
        </w:rPr>
      </w:pPr>
      <w:r w:rsidRPr="00E632E8">
        <w:rPr>
          <w:rFonts w:ascii="Palatino Linotype" w:eastAsia="Palatino Linotype" w:hAnsi="Palatino Linotype" w:cs="Palatino Linotype"/>
          <w:i/>
          <w:sz w:val="22"/>
        </w:rPr>
        <w:t>1) Que se trate de información registrada en cualquier soporte documental, que en ejercicio de las atribuciones conferidas, sea generada por los Sujetos Obligados;</w:t>
      </w:r>
    </w:p>
    <w:p w14:paraId="278409F4" w14:textId="77777777" w:rsidR="00F45913" w:rsidRPr="00E632E8" w:rsidRDefault="00F45913" w:rsidP="00F45913">
      <w:pPr>
        <w:ind w:left="567" w:right="616"/>
        <w:jc w:val="both"/>
        <w:rPr>
          <w:rFonts w:ascii="Palatino Linotype" w:eastAsia="Palatino Linotype" w:hAnsi="Palatino Linotype" w:cs="Palatino Linotype"/>
          <w:b/>
          <w:i/>
          <w:sz w:val="22"/>
        </w:rPr>
      </w:pPr>
      <w:r w:rsidRPr="00E632E8">
        <w:rPr>
          <w:rFonts w:ascii="Palatino Linotype" w:eastAsia="Palatino Linotype" w:hAnsi="Palatino Linotype" w:cs="Palatino Linotype"/>
          <w:b/>
          <w:i/>
          <w:sz w:val="22"/>
        </w:rPr>
        <w:t>2) Que se trate de información registrada en cualquier soporte documental, que en ejercicio de las atribuciones conferidas, sea administrada por los Sujetos Obligados, y</w:t>
      </w:r>
    </w:p>
    <w:p w14:paraId="0F7EA0CC" w14:textId="1802982F" w:rsidR="00F45913" w:rsidRPr="00E632E8" w:rsidRDefault="00F45913" w:rsidP="00F45913">
      <w:pPr>
        <w:ind w:left="567" w:right="616"/>
        <w:jc w:val="both"/>
        <w:rPr>
          <w:rFonts w:ascii="Palatino Linotype" w:eastAsia="Palatino Linotype" w:hAnsi="Palatino Linotype" w:cs="Palatino Linotype"/>
          <w:b/>
          <w:i/>
          <w:sz w:val="22"/>
        </w:rPr>
      </w:pPr>
      <w:r w:rsidRPr="00E632E8">
        <w:rPr>
          <w:rFonts w:ascii="Palatino Linotype" w:eastAsia="Palatino Linotype" w:hAnsi="Palatino Linotype" w:cs="Palatino Linotype"/>
          <w:b/>
          <w:i/>
          <w:sz w:val="22"/>
        </w:rPr>
        <w:lastRenderedPageBreak/>
        <w:t>3) Que se trate de información registrada en cualquier soporte documental, que en ejercicio de las atribuciones conferidas, se encuentre en posesión de los Sujetos Obligados.</w:t>
      </w:r>
    </w:p>
    <w:p w14:paraId="07EB6CB5" w14:textId="77777777" w:rsidR="00F45913" w:rsidRPr="00E632E8" w:rsidRDefault="00F45913" w:rsidP="00F45913">
      <w:pPr>
        <w:spacing w:line="360" w:lineRule="auto"/>
        <w:ind w:right="-93"/>
        <w:jc w:val="both"/>
        <w:rPr>
          <w:rFonts w:ascii="Palatino Linotype" w:eastAsia="Palatino Linotype" w:hAnsi="Palatino Linotype" w:cs="Palatino Linotype"/>
        </w:rPr>
      </w:pPr>
    </w:p>
    <w:p w14:paraId="6DB610E0" w14:textId="19A8DFA6" w:rsidR="00F45913" w:rsidRPr="00E632E8" w:rsidRDefault="00F45913" w:rsidP="00F45913">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Dicho lo anterior, se procede al análisis de los agravios hechos valer por la parte Recurrente que actualizan la causal de procedencia prevista en la fracción </w:t>
      </w:r>
      <w:r w:rsidR="00323B32" w:rsidRPr="00E632E8">
        <w:rPr>
          <w:rFonts w:ascii="Palatino Linotype" w:eastAsia="Palatino Linotype" w:hAnsi="Palatino Linotype" w:cs="Palatino Linotype"/>
        </w:rPr>
        <w:t>I</w:t>
      </w:r>
      <w:r w:rsidRPr="00E632E8">
        <w:rPr>
          <w:rFonts w:ascii="Palatino Linotype" w:eastAsia="Palatino Linotype" w:hAnsi="Palatino Linotype" w:cs="Palatino Linotype"/>
        </w:rPr>
        <w:t xml:space="preserve">V del artículo 179 de la Ley de Transparencia y Acceso a la Información del Estado de México y Municipios, relativa a la </w:t>
      </w:r>
      <w:r w:rsidR="00323B32" w:rsidRPr="00E632E8">
        <w:rPr>
          <w:rFonts w:ascii="Palatino Linotype" w:eastAsia="Palatino Linotype" w:hAnsi="Palatino Linotype" w:cs="Palatino Linotype"/>
        </w:rPr>
        <w:t xml:space="preserve">declaración de incompetencia de la información. </w:t>
      </w:r>
      <w:r w:rsidRPr="00E632E8">
        <w:rPr>
          <w:rFonts w:ascii="Palatino Linotype" w:eastAsia="Palatino Linotype" w:hAnsi="Palatino Linotype" w:cs="Palatino Linotype"/>
        </w:rPr>
        <w:t xml:space="preserve">    </w:t>
      </w:r>
    </w:p>
    <w:p w14:paraId="31B09A8C" w14:textId="0C55EA4D" w:rsidR="009F4F71" w:rsidRPr="00E632E8" w:rsidRDefault="009F4F71" w:rsidP="00F45913">
      <w:pPr>
        <w:tabs>
          <w:tab w:val="left" w:pos="1350"/>
        </w:tabs>
        <w:spacing w:line="360" w:lineRule="auto"/>
        <w:jc w:val="both"/>
        <w:rPr>
          <w:rFonts w:ascii="Palatino Linotype" w:hAnsi="Palatino Linotype"/>
        </w:rPr>
      </w:pPr>
    </w:p>
    <w:p w14:paraId="6F857DFE" w14:textId="566ADA67" w:rsidR="00FF1EC7" w:rsidRPr="00E632E8" w:rsidRDefault="009F4F71" w:rsidP="00FF1EC7">
      <w:pPr>
        <w:spacing w:line="360" w:lineRule="auto"/>
        <w:ind w:right="51"/>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Así, del análisis de la solicitud de información motivo del recurso de revisión que ahora se resuelve, se advierte que la </w:t>
      </w:r>
      <w:r w:rsidR="005E6AC0" w:rsidRPr="00E632E8">
        <w:rPr>
          <w:rFonts w:ascii="Palatino Linotype" w:eastAsia="Palatino Linotype" w:hAnsi="Palatino Linotype" w:cs="Palatino Linotype"/>
        </w:rPr>
        <w:t xml:space="preserve">pretensión de la persona </w:t>
      </w:r>
      <w:r w:rsidR="00FF1EC7" w:rsidRPr="00E632E8">
        <w:rPr>
          <w:rFonts w:ascii="Palatino Linotype" w:eastAsia="Palatino Linotype" w:hAnsi="Palatino Linotype" w:cs="Palatino Linotype"/>
        </w:rPr>
        <w:t xml:space="preserve">Solicitante es obtener la siguiente información: </w:t>
      </w:r>
    </w:p>
    <w:p w14:paraId="5E12E4DF" w14:textId="77777777" w:rsidR="00323B32" w:rsidRPr="00E632E8" w:rsidRDefault="00323B32" w:rsidP="00323B32">
      <w:pPr>
        <w:spacing w:line="360" w:lineRule="auto"/>
        <w:ind w:left="567" w:right="51" w:hanging="283"/>
        <w:jc w:val="both"/>
        <w:rPr>
          <w:rFonts w:ascii="Palatino Linotype" w:eastAsia="Palatino Linotype" w:hAnsi="Palatino Linotype" w:cs="Palatino Linotype"/>
        </w:rPr>
      </w:pPr>
    </w:p>
    <w:p w14:paraId="1B8938DE" w14:textId="295EFFB8" w:rsidR="009A2EB6" w:rsidRPr="00E632E8" w:rsidRDefault="009A2EB6" w:rsidP="009A2EB6">
      <w:pPr>
        <w:pStyle w:val="Prrafodelista"/>
        <w:numPr>
          <w:ilvl w:val="0"/>
          <w:numId w:val="36"/>
        </w:numPr>
        <w:spacing w:line="276" w:lineRule="auto"/>
        <w:ind w:left="567" w:right="616"/>
        <w:jc w:val="both"/>
        <w:rPr>
          <w:rFonts w:ascii="Palatino Linotype" w:hAnsi="Palatino Linotype"/>
          <w:lang w:eastAsia="es-MX"/>
        </w:rPr>
      </w:pPr>
      <w:r w:rsidRPr="00E632E8">
        <w:rPr>
          <w:rFonts w:ascii="Palatino Linotype" w:hAnsi="Palatino Linotype"/>
        </w:rPr>
        <w:t xml:space="preserve">Documentos que contengan los avances y resultados de la evaluación del control interno de los ejercicios 2020, 2021 y 2022 instrumentado por la Secretaría Ejecutiva del Sistema Estatal Anticorrupción de esa entidad federativa, con base en el Marco Integrado de Control Interno (MICI) implementado por el Sistema Nacional de Fiscalización y/o por los Lineamientos para la implementación del Sistema de Control Interno Institucional en las dependencias y entidades de la Administración Pública de esa entidad federativa, con la finalidad de contribuir proactiva y constructivamente a la mejora continua de los sistemas de control interno implementados, debidamente firmados por el o los servidores públicos responsables. </w:t>
      </w:r>
    </w:p>
    <w:p w14:paraId="41D74D5E" w14:textId="77777777" w:rsidR="009A2EB6" w:rsidRPr="00E632E8" w:rsidRDefault="009A2EB6" w:rsidP="00323B32">
      <w:pPr>
        <w:spacing w:line="360" w:lineRule="auto"/>
        <w:jc w:val="both"/>
        <w:rPr>
          <w:rFonts w:ascii="Palatino Linotype" w:hAnsi="Palatino Linotype"/>
          <w:b/>
          <w:sz w:val="22"/>
          <w:szCs w:val="22"/>
        </w:rPr>
      </w:pPr>
    </w:p>
    <w:p w14:paraId="08B1B044" w14:textId="7809D3D3" w:rsidR="009A2EB6" w:rsidRPr="00E632E8" w:rsidRDefault="009F4F71" w:rsidP="00323B32">
      <w:pPr>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En respuesta, el </w:t>
      </w:r>
      <w:r w:rsidR="004A6134" w:rsidRPr="00E632E8">
        <w:rPr>
          <w:rFonts w:ascii="Palatino Linotype" w:eastAsia="Palatino Linotype" w:hAnsi="Palatino Linotype" w:cs="Palatino Linotype"/>
        </w:rPr>
        <w:t>Sujeto Obligado</w:t>
      </w:r>
      <w:r w:rsidR="004A6134" w:rsidRPr="00E632E8">
        <w:rPr>
          <w:rFonts w:ascii="Palatino Linotype" w:eastAsia="Palatino Linotype" w:hAnsi="Palatino Linotype" w:cs="Palatino Linotype"/>
          <w:b/>
        </w:rPr>
        <w:t xml:space="preserve"> </w:t>
      </w:r>
      <w:r w:rsidR="004A6134" w:rsidRPr="00E632E8">
        <w:rPr>
          <w:rFonts w:ascii="Palatino Linotype" w:eastAsia="Palatino Linotype" w:hAnsi="Palatino Linotype" w:cs="Palatino Linotype"/>
        </w:rPr>
        <w:t>a</w:t>
      </w:r>
      <w:r w:rsidRPr="00E632E8">
        <w:rPr>
          <w:rFonts w:ascii="Palatino Linotype" w:eastAsia="Palatino Linotype" w:hAnsi="Palatino Linotype" w:cs="Palatino Linotype"/>
          <w:b/>
        </w:rPr>
        <w:t xml:space="preserve"> </w:t>
      </w:r>
      <w:r w:rsidR="00CF63FB" w:rsidRPr="00E632E8">
        <w:rPr>
          <w:rFonts w:ascii="Palatino Linotype" w:eastAsia="Palatino Linotype" w:hAnsi="Palatino Linotype" w:cs="Palatino Linotype"/>
        </w:rPr>
        <w:t>través d</w:t>
      </w:r>
      <w:r w:rsidR="009A2EB6" w:rsidRPr="00E632E8">
        <w:rPr>
          <w:rFonts w:ascii="Palatino Linotype" w:eastAsia="Palatino Linotype" w:hAnsi="Palatino Linotype" w:cs="Palatino Linotype"/>
        </w:rPr>
        <w:t xml:space="preserve">e la Encargada de Despacho de la Unidad de Planeación y Transparencia de la Secretaría Ejecutiva del Sistema Estatal Anticorrupción, en términos generales refirió que </w:t>
      </w:r>
      <w:r w:rsidR="009A2EB6" w:rsidRPr="00E632E8">
        <w:rPr>
          <w:rFonts w:ascii="Palatino Linotype" w:eastAsia="Arial" w:hAnsi="Palatino Linotype"/>
          <w:bCs/>
          <w:lang w:eastAsia="es-MX"/>
        </w:rPr>
        <w:t xml:space="preserve">posterior a la búsqueda de la </w:t>
      </w:r>
      <w:r w:rsidR="009A2EB6" w:rsidRPr="00E632E8">
        <w:rPr>
          <w:rFonts w:ascii="Palatino Linotype" w:eastAsia="Arial" w:hAnsi="Palatino Linotype"/>
          <w:bCs/>
          <w:lang w:eastAsia="es-MX"/>
        </w:rPr>
        <w:lastRenderedPageBreak/>
        <w:t xml:space="preserve">información solicitada, no se encontraron registros relativos al Sistema de Control Interno Institucional en el interior de esta Secretaría, no obstante, con el objeto de orientarle sobre el posible sujeto obligado competente; se hacía del conocimiento que se podría presentar la solicitud de información ante la Secretaría de la Contraloría del Estado de México, a través del sistema  de la Plataforma Nacional de Transparencia (disponible en el vínculo </w:t>
      </w:r>
      <w:hyperlink r:id="rId15" w:history="1">
        <w:r w:rsidR="009A2EB6" w:rsidRPr="00E632E8">
          <w:rPr>
            <w:rFonts w:ascii="Palatino Linotype" w:eastAsia="Arial" w:hAnsi="Palatino Linotype"/>
            <w:bCs/>
            <w:lang w:eastAsia="es-MX"/>
          </w:rPr>
          <w:t>https://www.plataformadetransparencia.org.mx/web/guest/inicio</w:t>
        </w:r>
      </w:hyperlink>
      <w:r w:rsidR="009A2EB6" w:rsidRPr="00E632E8">
        <w:rPr>
          <w:rFonts w:ascii="Palatino Linotype" w:eastAsia="Arial" w:hAnsi="Palatino Linotype"/>
          <w:bCs/>
          <w:lang w:eastAsia="es-MX"/>
        </w:rPr>
        <w:t xml:space="preserve">) en la parte central media donde se encuentra el icono de solicitudes, al dar clic abrirá una ventana emergente donde solicitara su ingreso o registro, una vez que se haya ingresado deberá dar clic en el apartado de información pública, en el apartado “Denominación o razón social de la institución a la que solicitas información”  deberá seleccionar Estado y en institución seleccionar a la Secretaría de la Contraloría del Estado de México, o bien visitar la página web oficial. </w:t>
      </w:r>
    </w:p>
    <w:p w14:paraId="6AE6E69F" w14:textId="77777777" w:rsidR="00323B32" w:rsidRPr="00E632E8" w:rsidRDefault="00323B32" w:rsidP="00323B32">
      <w:pPr>
        <w:spacing w:line="360" w:lineRule="auto"/>
        <w:jc w:val="both"/>
        <w:rPr>
          <w:rFonts w:ascii="Palatino Linotype" w:eastAsia="Palatino Linotype" w:hAnsi="Palatino Linotype" w:cs="Palatino Linotype"/>
        </w:rPr>
      </w:pPr>
    </w:p>
    <w:p w14:paraId="102A575F" w14:textId="26C4A28C" w:rsidR="009A2EB6" w:rsidRPr="00E632E8" w:rsidRDefault="00227E62" w:rsidP="009A2EB6">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E632E8">
        <w:rPr>
          <w:rFonts w:ascii="Palatino Linotype" w:eastAsia="Palatino Linotype" w:hAnsi="Palatino Linotype" w:cs="Palatino Linotype"/>
        </w:rPr>
        <w:t>Derivado de la respuesta proporcio</w:t>
      </w:r>
      <w:r w:rsidR="005E6AC0" w:rsidRPr="00E632E8">
        <w:rPr>
          <w:rFonts w:ascii="Palatino Linotype" w:eastAsia="Palatino Linotype" w:hAnsi="Palatino Linotype" w:cs="Palatino Linotype"/>
        </w:rPr>
        <w:t>nada por el Sujeto Obligado, la persona Solicitante</w:t>
      </w:r>
      <w:r w:rsidRPr="00E632E8">
        <w:rPr>
          <w:rFonts w:ascii="Palatino Linotype" w:eastAsia="Palatino Linotype" w:hAnsi="Palatino Linotype" w:cs="Palatino Linotype"/>
        </w:rPr>
        <w:t xml:space="preserve"> se inconformó argu</w:t>
      </w:r>
      <w:r w:rsidR="00A42CE3" w:rsidRPr="00E632E8">
        <w:rPr>
          <w:rFonts w:ascii="Palatino Linotype" w:eastAsia="Palatino Linotype" w:hAnsi="Palatino Linotype" w:cs="Palatino Linotype"/>
        </w:rPr>
        <w:t xml:space="preserve">yendo </w:t>
      </w:r>
      <w:r w:rsidR="00715A48" w:rsidRPr="00E632E8">
        <w:rPr>
          <w:rFonts w:ascii="Palatino Linotype" w:eastAsia="Palatino Linotype" w:hAnsi="Palatino Linotype" w:cs="Palatino Linotype"/>
        </w:rPr>
        <w:t>que</w:t>
      </w:r>
      <w:r w:rsidR="005E6AC0" w:rsidRPr="00E632E8">
        <w:rPr>
          <w:rFonts w:ascii="Palatino Linotype" w:eastAsia="Palatino Linotype" w:hAnsi="Palatino Linotype" w:cs="Palatino Linotype"/>
        </w:rPr>
        <w:t>,</w:t>
      </w:r>
      <w:r w:rsidR="00715A48" w:rsidRPr="00E632E8">
        <w:rPr>
          <w:rFonts w:ascii="Palatino Linotype" w:eastAsia="Palatino Linotype" w:hAnsi="Palatino Linotype" w:cs="Palatino Linotype"/>
        </w:rPr>
        <w:t xml:space="preserve"> </w:t>
      </w:r>
      <w:r w:rsidR="009A2EB6" w:rsidRPr="00E632E8">
        <w:rPr>
          <w:rFonts w:ascii="Palatino Linotype" w:eastAsia="Palatino Linotype" w:hAnsi="Palatino Linotype" w:cs="Palatino Linotype"/>
        </w:rPr>
        <w:t xml:space="preserve">la información solicitada debería de existir en los archivos de la Secretaría, debido a que </w:t>
      </w:r>
      <w:r w:rsidR="009A2EB6" w:rsidRPr="00E632E8">
        <w:rPr>
          <w:rFonts w:ascii="Palatino Linotype" w:hAnsi="Palatino Linotype"/>
          <w:szCs w:val="22"/>
        </w:rPr>
        <w:t>de acuerdo con el artículo 24 de la Ley del Sistema Anticorrupción del Est</w:t>
      </w:r>
      <w:r w:rsidR="00756D3B" w:rsidRPr="00E632E8">
        <w:rPr>
          <w:rFonts w:ascii="Palatino Linotype" w:hAnsi="Palatino Linotype"/>
          <w:szCs w:val="22"/>
        </w:rPr>
        <w:t xml:space="preserve">ado de México y Municipios, </w:t>
      </w:r>
      <w:r w:rsidR="009A2EB6" w:rsidRPr="00E632E8">
        <w:rPr>
          <w:rFonts w:ascii="Palatino Linotype" w:hAnsi="Palatino Linotype"/>
          <w:szCs w:val="22"/>
        </w:rPr>
        <w:t xml:space="preserve">en correlación con el artículo 45 de la Ley Orgánica de la Administración Pública del Estado de México, la Secretaría Ejecutiva del Sistema Estatal Anticorrupción es un organismo auxiliar del Poder Ejecutivo del Gobierno del Estado de México y parte integrante de la administración pública del estado, por tanto, como parte integrante de la administración pública del Gobierno del Estado de México debe cumplir con </w:t>
      </w:r>
      <w:r w:rsidR="009A2EB6" w:rsidRPr="00E632E8">
        <w:rPr>
          <w:rFonts w:ascii="Palatino Linotype" w:hAnsi="Palatino Linotype"/>
          <w:szCs w:val="22"/>
        </w:rPr>
        <w:lastRenderedPageBreak/>
        <w:t>lo dispuesto en el acuerdo por el que se emiten las disposiciones en materia de control interno para las dependencias y organismos auxiliares del gobierno del Estado de México respecto a la obligación de establecer, actualizar, fortalecer y mantener en operación un sistema de control interno institucional que permita a dicha Secretaría Ejecutiva del Sistema Estatal Anticorrupción, la consecución del logro de sus objetivos y metas institucionales, la salvaguarda de los recursos públicos que utiliza, así como la promoción y fortalecimiento de un ambiente ético, de manera eficiente y ordenada, en un marco de transparencia y de rendición de cuentas</w:t>
      </w:r>
      <w:r w:rsidR="00D41DCD" w:rsidRPr="00E632E8">
        <w:rPr>
          <w:rFonts w:ascii="Palatino Linotype" w:hAnsi="Palatino Linotype"/>
          <w:szCs w:val="22"/>
        </w:rPr>
        <w:t xml:space="preserve">. </w:t>
      </w:r>
      <w:r w:rsidR="009A2EB6" w:rsidRPr="00E632E8">
        <w:rPr>
          <w:rFonts w:ascii="Palatino Linotype" w:eastAsia="Palatino Linotype" w:hAnsi="Palatino Linotype" w:cs="Palatino Linotype"/>
          <w:szCs w:val="22"/>
        </w:rPr>
        <w:t xml:space="preserve"> </w:t>
      </w:r>
    </w:p>
    <w:p w14:paraId="436698B3" w14:textId="77777777" w:rsidR="009A2EB6" w:rsidRPr="00E632E8" w:rsidRDefault="009A2EB6" w:rsidP="009A2EB6">
      <w:pPr>
        <w:spacing w:line="360" w:lineRule="auto"/>
        <w:ind w:left="567"/>
        <w:rPr>
          <w:lang w:eastAsia="es-MX"/>
        </w:rPr>
      </w:pPr>
    </w:p>
    <w:p w14:paraId="7DB28A1B" w14:textId="65CA8189" w:rsidR="007D2CDB" w:rsidRPr="00E632E8" w:rsidRDefault="00D41DCD" w:rsidP="009A2EB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En atención a ello, la Secretaría Ejecutiva del Sistema Estatal Anticorrupción, mediante informe justificado ratificó su respuesta inicial. </w:t>
      </w:r>
    </w:p>
    <w:p w14:paraId="1EDAEAFB" w14:textId="77777777" w:rsidR="005603C3" w:rsidRPr="00E632E8" w:rsidRDefault="005603C3" w:rsidP="00D41DCD">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52618BB8" w14:textId="18B18054" w:rsidR="005603C3" w:rsidRPr="00E632E8" w:rsidRDefault="005603C3" w:rsidP="005603C3">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Derivado de esto, es de señalar que la controversia a dirimir en el presente asunto, se encuentra centrada en la incompetencia declarada por el Sujeto Obligado respecto a los requerimientos de información realizados por la persona Recurrente, en ese sentido, de acuerdo con, Cabanellas, Guillermo (1993), en el </w:t>
      </w:r>
      <w:r w:rsidRPr="00E632E8">
        <w:rPr>
          <w:rFonts w:ascii="Palatino Linotype" w:eastAsia="Palatino Linotype" w:hAnsi="Palatino Linotype" w:cs="Palatino Linotype"/>
          <w:i/>
        </w:rPr>
        <w:t>“Diccionario Jurídico Elemental”</w:t>
      </w:r>
      <w:r w:rsidRPr="00E632E8">
        <w:rPr>
          <w:rFonts w:ascii="Palatino Linotype" w:eastAsia="Palatino Linotype" w:hAnsi="Palatino Linotype" w:cs="Palatino Linotype"/>
        </w:rPr>
        <w:t xml:space="preserve"> (p. 32 y 161) la competencia o bien, la incompetencia se refiere a:  </w:t>
      </w:r>
    </w:p>
    <w:p w14:paraId="0339F37B" w14:textId="77777777" w:rsidR="005603C3" w:rsidRPr="00E632E8" w:rsidRDefault="005603C3" w:rsidP="005603C3">
      <w:pPr>
        <w:spacing w:line="360" w:lineRule="auto"/>
        <w:jc w:val="both"/>
        <w:rPr>
          <w:rFonts w:ascii="Palatino Linotype" w:eastAsia="Palatino Linotype" w:hAnsi="Palatino Linotype" w:cs="Palatino Linotype"/>
        </w:rPr>
      </w:pPr>
    </w:p>
    <w:p w14:paraId="613E5CCB" w14:textId="77777777" w:rsidR="005603C3" w:rsidRPr="00E632E8" w:rsidRDefault="005603C3" w:rsidP="005603C3">
      <w:pPr>
        <w:numPr>
          <w:ilvl w:val="0"/>
          <w:numId w:val="33"/>
        </w:numPr>
        <w:spacing w:line="360" w:lineRule="auto"/>
        <w:jc w:val="both"/>
        <w:rPr>
          <w:rFonts w:ascii="Palatino Linotype" w:eastAsia="Palatino Linotype" w:hAnsi="Palatino Linotype" w:cs="Palatino Linotype"/>
          <w:sz w:val="22"/>
        </w:rPr>
      </w:pPr>
      <w:r w:rsidRPr="00E632E8">
        <w:rPr>
          <w:rFonts w:ascii="Palatino Linotype" w:eastAsia="Palatino Linotype" w:hAnsi="Palatino Linotype" w:cs="Palatino Linotype"/>
          <w:b/>
          <w:sz w:val="22"/>
        </w:rPr>
        <w:t xml:space="preserve">Competencia: </w:t>
      </w:r>
      <w:r w:rsidRPr="00E632E8">
        <w:rPr>
          <w:rFonts w:ascii="Palatino Linotype" w:eastAsia="Palatino Linotype" w:hAnsi="Palatino Linotype" w:cs="Palatino Linotype"/>
          <w:sz w:val="22"/>
        </w:rPr>
        <w:t>La capacidad de una autoridad para conocer sobre una materia o asunto.</w:t>
      </w:r>
    </w:p>
    <w:p w14:paraId="307AD0E9" w14:textId="77777777" w:rsidR="005603C3" w:rsidRPr="00E632E8" w:rsidRDefault="005603C3" w:rsidP="005603C3">
      <w:pPr>
        <w:numPr>
          <w:ilvl w:val="0"/>
          <w:numId w:val="33"/>
        </w:numPr>
        <w:spacing w:line="360" w:lineRule="auto"/>
        <w:jc w:val="both"/>
        <w:rPr>
          <w:rFonts w:ascii="Palatino Linotype" w:eastAsia="Palatino Linotype" w:hAnsi="Palatino Linotype" w:cs="Palatino Linotype"/>
          <w:sz w:val="22"/>
        </w:rPr>
      </w:pPr>
      <w:r w:rsidRPr="00E632E8">
        <w:rPr>
          <w:rFonts w:ascii="Palatino Linotype" w:eastAsia="Palatino Linotype" w:hAnsi="Palatino Linotype" w:cs="Palatino Linotype"/>
          <w:b/>
          <w:sz w:val="22"/>
        </w:rPr>
        <w:t>Incompetencia:</w:t>
      </w:r>
      <w:r w:rsidRPr="00E632E8">
        <w:rPr>
          <w:rFonts w:ascii="Palatino Linotype" w:eastAsia="Palatino Linotype" w:hAnsi="Palatino Linotype" w:cs="Palatino Linotype"/>
          <w:sz w:val="22"/>
        </w:rPr>
        <w:t xml:space="preserve"> Falta de Competencia.</w:t>
      </w:r>
    </w:p>
    <w:p w14:paraId="72AD3A1B" w14:textId="77777777" w:rsidR="005603C3" w:rsidRPr="00E632E8" w:rsidRDefault="005603C3" w:rsidP="005603C3">
      <w:pPr>
        <w:spacing w:line="360" w:lineRule="auto"/>
        <w:jc w:val="both"/>
        <w:rPr>
          <w:rFonts w:ascii="Palatino Linotype" w:eastAsia="Palatino Linotype" w:hAnsi="Palatino Linotype" w:cs="Palatino Linotype"/>
        </w:rPr>
      </w:pPr>
    </w:p>
    <w:p w14:paraId="7A9B183D" w14:textId="77777777" w:rsidR="005603C3" w:rsidRPr="00E632E8" w:rsidRDefault="005603C3" w:rsidP="005603C3">
      <w:pPr>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lastRenderedPageBreak/>
        <w:t xml:space="preserve">Por lo que, </w:t>
      </w:r>
      <w:r w:rsidRPr="00E632E8">
        <w:rPr>
          <w:rFonts w:ascii="Palatino Linotype" w:eastAsia="Palatino Linotype" w:hAnsi="Palatino Linotype" w:cs="Palatino Linotype"/>
          <w:b/>
        </w:rPr>
        <w:t>la incompetencia</w:t>
      </w:r>
      <w:r w:rsidRPr="00E632E8">
        <w:rPr>
          <w:rFonts w:ascii="Palatino Linotype" w:eastAsia="Palatino Linotype" w:hAnsi="Palatino Linotype" w:cs="Palatino Linotype"/>
        </w:rPr>
        <w:t xml:space="preserve">,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14:paraId="2AFDD4DF" w14:textId="77777777" w:rsidR="005603C3" w:rsidRPr="00E632E8" w:rsidRDefault="005603C3" w:rsidP="005603C3">
      <w:pPr>
        <w:spacing w:line="360" w:lineRule="auto"/>
        <w:jc w:val="both"/>
        <w:rPr>
          <w:rFonts w:ascii="Palatino Linotype" w:eastAsia="Palatino Linotype" w:hAnsi="Palatino Linotype" w:cs="Palatino Linotype"/>
        </w:rPr>
      </w:pPr>
    </w:p>
    <w:p w14:paraId="66DC3A76" w14:textId="77777777" w:rsidR="005603C3" w:rsidRPr="00E632E8" w:rsidRDefault="005603C3" w:rsidP="005603C3">
      <w:pPr>
        <w:spacing w:line="276" w:lineRule="auto"/>
        <w:ind w:left="567" w:right="567"/>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b/>
          <w:i/>
          <w:sz w:val="22"/>
          <w:szCs w:val="22"/>
        </w:rPr>
        <w:t xml:space="preserve">“LEGITIMACIÓN DE FUNCIONARIOS PÚBLICOS. LOS TRIBUNALES DE AMPARO, POR ESTAR VINCULADOS CON EL CONCEPTO DE COMPETENCIA A QUE SE REFIERE EL ARTÍCULO 16 CONSTITUCIONAL, NO PUEDEN CONOCER DE AQUÉLLA. </w:t>
      </w:r>
      <w:r w:rsidRPr="00E632E8">
        <w:rPr>
          <w:rFonts w:ascii="Palatino Linotype" w:eastAsia="Palatino Linotype" w:hAnsi="Palatino Linotype" w:cs="Palatino Linotype"/>
          <w:i/>
          <w:sz w:val="22"/>
          <w:szCs w:val="22"/>
        </w:rPr>
        <w:t>El artículo </w:t>
      </w:r>
      <w:hyperlink r:id="rId16">
        <w:r w:rsidRPr="00E632E8">
          <w:rPr>
            <w:rFonts w:ascii="Palatino Linotype" w:eastAsia="Palatino Linotype" w:hAnsi="Palatino Linotype" w:cs="Palatino Linotype"/>
            <w:i/>
            <w:sz w:val="22"/>
            <w:szCs w:val="22"/>
            <w:u w:val="single"/>
          </w:rPr>
          <w:t>16 constitucional</w:t>
        </w:r>
      </w:hyperlink>
      <w:r w:rsidRPr="00E632E8">
        <w:rPr>
          <w:rFonts w:ascii="Palatino Linotype" w:eastAsia="Palatino Linotype" w:hAnsi="Palatino Linotype" w:cs="Palatino Linotype"/>
          <w:i/>
          <w:sz w:val="22"/>
          <w:szCs w:val="22"/>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29BBBDB3" w14:textId="77777777" w:rsidR="005603C3" w:rsidRPr="00E632E8" w:rsidRDefault="005603C3" w:rsidP="005603C3">
      <w:pPr>
        <w:spacing w:line="360" w:lineRule="auto"/>
        <w:jc w:val="both"/>
        <w:rPr>
          <w:rFonts w:ascii="Palatino Linotype" w:eastAsia="Palatino Linotype" w:hAnsi="Palatino Linotype" w:cs="Palatino Linotype"/>
        </w:rPr>
      </w:pPr>
    </w:p>
    <w:p w14:paraId="22694708" w14:textId="77777777" w:rsidR="005603C3" w:rsidRPr="00E632E8" w:rsidRDefault="005603C3" w:rsidP="005603C3">
      <w:pPr>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De la misma manera, resulta necesario traer a colación, el Criterio 13/17, emitido por el Instituto Nacional de Transparencia, Acceso a la Información y Protección de Datos Personales, que dispone lo siguiente: </w:t>
      </w:r>
    </w:p>
    <w:p w14:paraId="3BD6D0ED" w14:textId="77777777" w:rsidR="005603C3" w:rsidRPr="00E632E8" w:rsidRDefault="005603C3" w:rsidP="005603C3">
      <w:pPr>
        <w:spacing w:line="360" w:lineRule="auto"/>
        <w:jc w:val="both"/>
        <w:rPr>
          <w:rFonts w:ascii="Palatino Linotype" w:eastAsia="Palatino Linotype" w:hAnsi="Palatino Linotype" w:cs="Palatino Linotype"/>
        </w:rPr>
      </w:pPr>
    </w:p>
    <w:p w14:paraId="3B19F7D4" w14:textId="77777777" w:rsidR="005603C3" w:rsidRPr="00E632E8" w:rsidRDefault="005603C3" w:rsidP="005603C3">
      <w:pPr>
        <w:spacing w:line="276" w:lineRule="auto"/>
        <w:ind w:left="567" w:right="567"/>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w:t>
      </w:r>
      <w:r w:rsidRPr="00E632E8">
        <w:rPr>
          <w:rFonts w:ascii="Palatino Linotype" w:eastAsia="Palatino Linotype" w:hAnsi="Palatino Linotype" w:cs="Palatino Linotype"/>
          <w:b/>
          <w:i/>
          <w:sz w:val="22"/>
          <w:szCs w:val="22"/>
        </w:rPr>
        <w:t xml:space="preserve">Incompetencia. </w:t>
      </w:r>
      <w:r w:rsidRPr="00E632E8">
        <w:rPr>
          <w:rFonts w:ascii="Palatino Linotype" w:eastAsia="Palatino Linotype" w:hAnsi="Palatino Linotype" w:cs="Palatino Linotype"/>
          <w:i/>
          <w:sz w:val="22"/>
          <w:szCs w:val="22"/>
        </w:rPr>
        <w:t xml:space="preserve">La incompetencia implica la ausencia de atribuciones del sujeto obligado para poseer la información solicitada; es decir, se trata de una cuestión de </w:t>
      </w:r>
      <w:r w:rsidRPr="00E632E8">
        <w:rPr>
          <w:rFonts w:ascii="Palatino Linotype" w:eastAsia="Palatino Linotype" w:hAnsi="Palatino Linotype" w:cs="Palatino Linotype"/>
          <w:i/>
          <w:sz w:val="22"/>
          <w:szCs w:val="22"/>
        </w:rPr>
        <w:lastRenderedPageBreak/>
        <w:t>derecho, en tanto que no existan facultades para contar con lo requerido; por lo que la incompetencia es una cualidad atribuida al sujeto obligado que la declara.”</w:t>
      </w:r>
    </w:p>
    <w:p w14:paraId="6E4550C9" w14:textId="77777777" w:rsidR="005603C3" w:rsidRPr="00E632E8" w:rsidRDefault="005603C3" w:rsidP="005603C3">
      <w:pPr>
        <w:spacing w:line="360" w:lineRule="auto"/>
        <w:jc w:val="both"/>
        <w:rPr>
          <w:rFonts w:ascii="Palatino Linotype" w:eastAsia="Palatino Linotype" w:hAnsi="Palatino Linotype" w:cs="Palatino Linotype"/>
        </w:rPr>
      </w:pPr>
    </w:p>
    <w:p w14:paraId="743927E0" w14:textId="77777777" w:rsidR="005603C3" w:rsidRPr="00E632E8" w:rsidRDefault="005603C3" w:rsidP="005603C3">
      <w:pPr>
        <w:spacing w:line="360" w:lineRule="auto"/>
        <w:jc w:val="both"/>
        <w:rPr>
          <w:rFonts w:ascii="Palatino Linotype" w:eastAsia="Palatino Linotype" w:hAnsi="Palatino Linotype" w:cs="Palatino Linotype"/>
          <w:u w:val="single"/>
        </w:rPr>
      </w:pPr>
      <w:r w:rsidRPr="00E632E8">
        <w:rPr>
          <w:rFonts w:ascii="Palatino Linotype" w:eastAsia="Palatino Linotype" w:hAnsi="Palatino Linotype" w:cs="Palatino Linotype"/>
        </w:rPr>
        <w:t>En tal virtud,</w:t>
      </w:r>
      <w:r w:rsidRPr="00E632E8">
        <w:rPr>
          <w:rFonts w:ascii="Palatino Linotype" w:eastAsia="Palatino Linotype" w:hAnsi="Palatino Linotype" w:cs="Palatino Linotype"/>
          <w:u w:val="single"/>
        </w:rPr>
        <w:t xml:space="preserve"> la</w:t>
      </w:r>
      <w:r w:rsidRPr="00E632E8">
        <w:rPr>
          <w:rFonts w:ascii="Palatino Linotype" w:eastAsia="Palatino Linotype" w:hAnsi="Palatino Linotype" w:cs="Palatino Linotype"/>
          <w:b/>
          <w:u w:val="single"/>
        </w:rPr>
        <w:t xml:space="preserve"> incompetencia</w:t>
      </w:r>
      <w:r w:rsidRPr="00E632E8">
        <w:rPr>
          <w:rFonts w:ascii="Palatino Linotype" w:eastAsia="Palatino Linotype" w:hAnsi="Palatino Linotype" w:cs="Palatino Linotype"/>
          <w:u w:val="single"/>
        </w:rPr>
        <w:t xml:space="preserve"> implica que, de conformidad con las atribuciones conferidas al sujeto obligado, no habría razón por la cual este deba contar con la información solicitada</w:t>
      </w:r>
      <w:r w:rsidRPr="00E632E8">
        <w:rPr>
          <w:rFonts w:ascii="Palatino Linotype" w:eastAsia="Palatino Linotype" w:hAnsi="Palatino Linotype" w:cs="Palatino Linotype"/>
        </w:rPr>
        <w:t xml:space="preserve">, en cuyo caso, </w:t>
      </w:r>
      <w:r w:rsidRPr="00E632E8">
        <w:rPr>
          <w:rFonts w:ascii="Palatino Linotype" w:eastAsia="Palatino Linotype" w:hAnsi="Palatino Linotype" w:cs="Palatino Linotype"/>
          <w:u w:val="single"/>
        </w:rPr>
        <w:t>tendría que orientar al particular para que acuda a la instancia competente.</w:t>
      </w:r>
    </w:p>
    <w:p w14:paraId="319345F0" w14:textId="77777777" w:rsidR="005603C3" w:rsidRPr="00E632E8" w:rsidRDefault="005603C3" w:rsidP="00D41DCD">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7D9C824C" w14:textId="72F90B33" w:rsidR="0002362A" w:rsidRPr="00E632E8" w:rsidRDefault="00873BE7" w:rsidP="00D41DCD">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Dicho lo anterior, </w:t>
      </w:r>
      <w:r w:rsidR="005603C3" w:rsidRPr="00E632E8">
        <w:rPr>
          <w:rFonts w:ascii="Palatino Linotype" w:eastAsia="Palatino Linotype" w:hAnsi="Palatino Linotype" w:cs="Palatino Linotype"/>
        </w:rPr>
        <w:t xml:space="preserve">se procede a contextualizar la información solicitada, por lo que, </w:t>
      </w:r>
      <w:r w:rsidRPr="00E632E8">
        <w:rPr>
          <w:rFonts w:ascii="Palatino Linotype" w:eastAsia="Palatino Linotype" w:hAnsi="Palatino Linotype" w:cs="Palatino Linotype"/>
        </w:rPr>
        <w:t>d</w:t>
      </w:r>
      <w:r w:rsidR="0002362A" w:rsidRPr="00E632E8">
        <w:rPr>
          <w:rFonts w:ascii="Palatino Linotype" w:eastAsia="Palatino Linotype" w:hAnsi="Palatino Linotype" w:cs="Palatino Linotype"/>
        </w:rPr>
        <w:t xml:space="preserve">e acuerdo con el Marco Integrado de Control Interno </w:t>
      </w:r>
      <w:r w:rsidRPr="00E632E8">
        <w:rPr>
          <w:rFonts w:ascii="Palatino Linotype" w:eastAsia="Palatino Linotype" w:hAnsi="Palatino Linotype" w:cs="Palatino Linotype"/>
          <w:sz w:val="22"/>
        </w:rPr>
        <w:t xml:space="preserve">(consultado en </w:t>
      </w:r>
      <w:hyperlink r:id="rId17" w:history="1">
        <w:r w:rsidRPr="00E632E8">
          <w:rPr>
            <w:rStyle w:val="Hipervnculo"/>
            <w:rFonts w:ascii="Palatino Linotype" w:eastAsia="Palatino Linotype" w:hAnsi="Palatino Linotype" w:cs="Palatino Linotype"/>
            <w:color w:val="auto"/>
            <w:sz w:val="22"/>
          </w:rPr>
          <w:t>https://www.asf.gob.mx/uploads/176_Marco_Integrado_de_Control/Marco_Integrado_de_Cont_Int_leyen.pdf</w:t>
        </w:r>
      </w:hyperlink>
      <w:r w:rsidR="0002362A" w:rsidRPr="00E632E8">
        <w:rPr>
          <w:rFonts w:ascii="Palatino Linotype" w:eastAsia="Palatino Linotype" w:hAnsi="Palatino Linotype" w:cs="Palatino Linotype"/>
          <w:sz w:val="22"/>
        </w:rPr>
        <w:t>)</w:t>
      </w:r>
      <w:r w:rsidR="0002362A" w:rsidRPr="00E632E8">
        <w:rPr>
          <w:rFonts w:ascii="Palatino Linotype" w:eastAsia="Palatino Linotype" w:hAnsi="Palatino Linotype" w:cs="Palatino Linotype"/>
        </w:rPr>
        <w:t xml:space="preserve">, el control interno es un proceso efectuado por el Órgano de Gobierno, el titular, la Administración y los demás servidores públicos de una institución, con objeto de proporcionar una seguridad razonable sobre la consecución de los objetivos institucionales y la salvaguarda de los recursos públicos, así como para prevenir la corrupción. </w:t>
      </w:r>
    </w:p>
    <w:p w14:paraId="41E67EDB" w14:textId="77777777" w:rsidR="0002362A" w:rsidRPr="00E632E8" w:rsidRDefault="0002362A" w:rsidP="00D41DCD">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2E675878" w14:textId="4D267519" w:rsidR="0002362A" w:rsidRPr="00E632E8" w:rsidRDefault="0002362A" w:rsidP="00D41DCD">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r w:rsidRPr="00E632E8">
        <w:rPr>
          <w:rFonts w:ascii="Palatino Linotype" w:eastAsia="Palatino Linotype" w:hAnsi="Palatino Linotype" w:cs="Palatino Linotype"/>
        </w:rPr>
        <w:t xml:space="preserve">Una de las características del control interno es que este conforma un sistema integral y continuo aplicable al entorno operativo de una institución, </w:t>
      </w:r>
      <w:r w:rsidR="00FF27AD" w:rsidRPr="00E632E8">
        <w:rPr>
          <w:rFonts w:ascii="Palatino Linotype" w:eastAsia="Palatino Linotype" w:hAnsi="Palatino Linotype" w:cs="Palatino Linotype"/>
        </w:rPr>
        <w:t xml:space="preserve">en ese sentido, el control interno </w:t>
      </w:r>
      <w:r w:rsidR="00FF27AD" w:rsidRPr="00E632E8">
        <w:rPr>
          <w:rFonts w:ascii="Palatino Linotype" w:eastAsia="Palatino Linotype" w:hAnsi="Palatino Linotype" w:cs="Palatino Linotype"/>
          <w:b/>
        </w:rPr>
        <w:t xml:space="preserve">se establece al interior de dicha institución como parte de la estructura organizacional para ayudar al titular y al resto de los servidores públicos a alcanzar los objetivos institucionales de manera permanente. </w:t>
      </w:r>
    </w:p>
    <w:p w14:paraId="2A37716E" w14:textId="77777777" w:rsidR="00D41DCD" w:rsidRPr="00E632E8" w:rsidRDefault="00D41DCD" w:rsidP="00D41DCD">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576720D0" w14:textId="1922F904" w:rsidR="00FF27AD" w:rsidRPr="00E632E8" w:rsidRDefault="00FF27AD" w:rsidP="00D41DCD">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lastRenderedPageBreak/>
        <w:t xml:space="preserve">Asimismo, el Marco Integrado de Control Interno establece que el control interno incluye planes, métodos, programas, políticas y procedimientos utilizados para lograr los resultados programados a través de la administración eficaz de todos sus recursos, como son los tecnológicos, materiales, humanos y financieros. </w:t>
      </w:r>
    </w:p>
    <w:p w14:paraId="6DB7C2C0" w14:textId="77777777" w:rsidR="00FF27AD" w:rsidRPr="00E632E8" w:rsidRDefault="00FF27AD" w:rsidP="00D41DCD">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7FEC2DAC" w14:textId="77777777" w:rsidR="00FF27AD" w:rsidRPr="00E632E8" w:rsidRDefault="00FF27AD" w:rsidP="00D41DCD">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En ese sentido, el titular de la institución, es responsable de asegurar, con el apoyo de las unidades especializadas y el establecimiento de líneas de responsabilidad a establecer los objetivos institucionales de control interno, asignar de manera clara a determinadas áreas la responsabilidad de implementar controles adecuados y suficientes en toda la institución, supervisar y evaluar periódicamente el control interno, mejorar de manera continua el control interno. </w:t>
      </w:r>
    </w:p>
    <w:p w14:paraId="1BE1A253" w14:textId="77777777" w:rsidR="00FF27AD" w:rsidRPr="00E632E8" w:rsidRDefault="00FF27AD" w:rsidP="00D41DCD">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7A15B1E8" w14:textId="77777777" w:rsidR="00866D94" w:rsidRPr="00E632E8" w:rsidRDefault="00FF27AD" w:rsidP="00D41DCD">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Ahora bien, el Marco Integrado de Control Interno, establece que </w:t>
      </w:r>
      <w:r w:rsidR="00866D94" w:rsidRPr="00E632E8">
        <w:rPr>
          <w:rFonts w:ascii="Palatino Linotype" w:eastAsia="Palatino Linotype" w:hAnsi="Palatino Linotype" w:cs="Palatino Linotype"/>
        </w:rPr>
        <w:t>las funciones y responsabilidades del control interno en una institución se pueden categorizar de la siguiente manera:</w:t>
      </w:r>
    </w:p>
    <w:p w14:paraId="7F46BF60" w14:textId="77777777" w:rsidR="00866D94" w:rsidRPr="00E632E8" w:rsidRDefault="00866D94" w:rsidP="00D41DCD">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3DB737B6" w14:textId="47C734C6" w:rsidR="00FF27AD" w:rsidRPr="00E632E8" w:rsidRDefault="00866D94" w:rsidP="00866D94">
      <w:pPr>
        <w:pStyle w:val="Prrafodelista"/>
        <w:numPr>
          <w:ilvl w:val="0"/>
          <w:numId w:val="37"/>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Órgano de Gobierno y/o Titular. </w:t>
      </w:r>
    </w:p>
    <w:p w14:paraId="43C06A9F" w14:textId="70321408" w:rsidR="00866D94" w:rsidRPr="00E632E8" w:rsidRDefault="00866D94" w:rsidP="00866D94">
      <w:pPr>
        <w:pStyle w:val="Prrafodelista"/>
        <w:numPr>
          <w:ilvl w:val="0"/>
          <w:numId w:val="37"/>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Administración. </w:t>
      </w:r>
    </w:p>
    <w:p w14:paraId="5E5E38F8" w14:textId="51F5FF2A" w:rsidR="00866D94" w:rsidRPr="00E632E8" w:rsidRDefault="00866D94" w:rsidP="00866D94">
      <w:pPr>
        <w:pStyle w:val="Prrafodelista"/>
        <w:numPr>
          <w:ilvl w:val="0"/>
          <w:numId w:val="37"/>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Servidores Públicos. </w:t>
      </w:r>
    </w:p>
    <w:p w14:paraId="0A78A8F2" w14:textId="1035B205" w:rsidR="00866D94" w:rsidRPr="00E632E8" w:rsidRDefault="00866D94" w:rsidP="00866D94">
      <w:pPr>
        <w:pStyle w:val="Prrafodelista"/>
        <w:numPr>
          <w:ilvl w:val="0"/>
          <w:numId w:val="37"/>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Instancia de Supervisión. </w:t>
      </w:r>
    </w:p>
    <w:p w14:paraId="2DE57801" w14:textId="77777777" w:rsidR="00D41DCD" w:rsidRPr="00E632E8" w:rsidRDefault="00D41DCD" w:rsidP="00D41DCD">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1918A982" w14:textId="738C61E7" w:rsidR="00866D94" w:rsidRPr="00E632E8" w:rsidRDefault="00866D94" w:rsidP="00D41DCD">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Lo anterior, tal como se puede observar: </w:t>
      </w:r>
    </w:p>
    <w:p w14:paraId="78586E4C" w14:textId="77777777" w:rsidR="00866D94" w:rsidRPr="00E632E8" w:rsidRDefault="00866D94" w:rsidP="00D41DCD">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6B94C457" w14:textId="44226263" w:rsidR="00866D94" w:rsidRPr="00E632E8" w:rsidRDefault="00866D94" w:rsidP="00866D94">
      <w:pPr>
        <w:pBdr>
          <w:top w:val="nil"/>
          <w:left w:val="nil"/>
          <w:bottom w:val="nil"/>
          <w:right w:val="nil"/>
          <w:between w:val="nil"/>
        </w:pBdr>
        <w:tabs>
          <w:tab w:val="left" w:pos="709"/>
        </w:tabs>
        <w:spacing w:line="360" w:lineRule="auto"/>
        <w:jc w:val="center"/>
        <w:rPr>
          <w:rFonts w:ascii="Palatino Linotype" w:eastAsia="Palatino Linotype" w:hAnsi="Palatino Linotype" w:cs="Palatino Linotype"/>
        </w:rPr>
      </w:pPr>
      <w:r w:rsidRPr="00E632E8">
        <w:rPr>
          <w:rFonts w:ascii="Palatino Linotype" w:eastAsia="Palatino Linotype" w:hAnsi="Palatino Linotype" w:cs="Palatino Linotype"/>
          <w:noProof/>
          <w:lang w:val="es-MX" w:eastAsia="es-MX"/>
        </w:rPr>
        <w:lastRenderedPageBreak/>
        <w:drawing>
          <wp:inline distT="0" distB="0" distL="0" distR="0" wp14:anchorId="76254574" wp14:editId="5F69EDA3">
            <wp:extent cx="3609975" cy="3235770"/>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17569" cy="3242577"/>
                    </a:xfrm>
                    <a:prstGeom prst="rect">
                      <a:avLst/>
                    </a:prstGeom>
                  </pic:spPr>
                </pic:pic>
              </a:graphicData>
            </a:graphic>
          </wp:inline>
        </w:drawing>
      </w:r>
    </w:p>
    <w:p w14:paraId="7DCE7388" w14:textId="77777777" w:rsidR="00866D94" w:rsidRPr="00E632E8" w:rsidRDefault="00866D94" w:rsidP="00866D94">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597650ED" w14:textId="4071A224" w:rsidR="00866D94" w:rsidRPr="00E632E8" w:rsidRDefault="00866D94" w:rsidP="00866D94">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En ese sentido, de lo anterior, se colige que la responsabilidad sobre el control interno de una institución recae sobre el titular de la institución y su administración, quienes actuarán con el apoyo de las unidades especializadas para implementar, operar y diseñar este mecanismo, a saber los Órganos Internos de Control. </w:t>
      </w:r>
    </w:p>
    <w:p w14:paraId="7C96CE34" w14:textId="77777777" w:rsidR="00866D94" w:rsidRPr="00E632E8" w:rsidRDefault="00866D94" w:rsidP="00866D94">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626625A7" w14:textId="20AA6B7A" w:rsidR="00866D94" w:rsidRPr="00E632E8" w:rsidRDefault="00866D94" w:rsidP="00866D94">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r w:rsidRPr="00E632E8">
        <w:rPr>
          <w:rFonts w:ascii="Palatino Linotype" w:eastAsia="Palatino Linotype" w:hAnsi="Palatino Linotype" w:cs="Palatino Linotype"/>
        </w:rPr>
        <w:t xml:space="preserve">Por otro lado, </w:t>
      </w:r>
      <w:r w:rsidR="001B4A81" w:rsidRPr="00E632E8">
        <w:rPr>
          <w:rFonts w:ascii="Palatino Linotype" w:eastAsia="Palatino Linotype" w:hAnsi="Palatino Linotype" w:cs="Palatino Linotype"/>
        </w:rPr>
        <w:t xml:space="preserve">de conformidad con el </w:t>
      </w:r>
      <w:r w:rsidR="00975A7C" w:rsidRPr="00E632E8">
        <w:rPr>
          <w:rFonts w:ascii="Palatino Linotype" w:eastAsia="Palatino Linotype" w:hAnsi="Palatino Linotype" w:cs="Palatino Linotype"/>
        </w:rPr>
        <w:t xml:space="preserve">Acuerdo por el que el Secretario de la Contraloría emite las disposiciones y el Manual Administrativo en materia de control interno para las dependencias y organismos auxiliares del Estado de México, refiere en cuanto a su objeto y ámbito de aplicación, los titulares, órganos de gobierno y servidores públicos de las dependencias y organismos auxiliares </w:t>
      </w:r>
      <w:r w:rsidR="00975A7C" w:rsidRPr="00E632E8">
        <w:rPr>
          <w:rFonts w:ascii="Palatino Linotype" w:eastAsia="Palatino Linotype" w:hAnsi="Palatino Linotype" w:cs="Palatino Linotype"/>
          <w:b/>
        </w:rPr>
        <w:t xml:space="preserve">establecerán, actualizarán y mantendrán en operación su sistema de control </w:t>
      </w:r>
      <w:r w:rsidR="00975A7C" w:rsidRPr="00E632E8">
        <w:rPr>
          <w:rFonts w:ascii="Palatino Linotype" w:eastAsia="Palatino Linotype" w:hAnsi="Palatino Linotype" w:cs="Palatino Linotype"/>
          <w:b/>
        </w:rPr>
        <w:lastRenderedPageBreak/>
        <w:t>interno, tomando como referencia el Acuerdo para Implementar un Modelo Integral de Control Interno (MICI) y el Modelo del Marco Integrado de Control Interno para las Dependencias y Organismos Auxiliares de la Administración Pública del Estado de México (MIMECI).</w:t>
      </w:r>
    </w:p>
    <w:p w14:paraId="3E9CCE7D" w14:textId="77777777" w:rsidR="00975A7C" w:rsidRPr="00E632E8" w:rsidRDefault="00975A7C" w:rsidP="00866D94">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p>
    <w:p w14:paraId="44E9E789" w14:textId="74BF6B2F" w:rsidR="00975A7C" w:rsidRPr="00E632E8" w:rsidRDefault="00975A7C" w:rsidP="00866D94">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En ese sentido, en el artículo 2 de este Acuerdo, se establece como </w:t>
      </w:r>
      <w:r w:rsidRPr="00E632E8">
        <w:rPr>
          <w:rFonts w:ascii="Palatino Linotype" w:eastAsia="Palatino Linotype" w:hAnsi="Palatino Linotype" w:cs="Palatino Linotype"/>
          <w:b/>
        </w:rPr>
        <w:t xml:space="preserve">control interno </w:t>
      </w:r>
      <w:r w:rsidRPr="00E632E8">
        <w:rPr>
          <w:rFonts w:ascii="Palatino Linotype" w:eastAsia="Palatino Linotype" w:hAnsi="Palatino Linotype" w:cs="Palatino Linotype"/>
        </w:rPr>
        <w:t xml:space="preserve">al proceso efectuado por el Titular de la dependencia u organismos auxiliares y los </w:t>
      </w:r>
      <w:r w:rsidR="00EA317E" w:rsidRPr="00E632E8">
        <w:rPr>
          <w:rFonts w:ascii="Palatino Linotype" w:eastAsia="Palatino Linotype" w:hAnsi="Palatino Linotype" w:cs="Palatino Linotype"/>
        </w:rPr>
        <w:t xml:space="preserve">demás servidores públicos, con objeto de proporcionar una seguridad razonable sobre la consecución de las metas, objetivos institucionales y la salvaguarda de los recursos públicos. </w:t>
      </w:r>
    </w:p>
    <w:p w14:paraId="32B8C08B" w14:textId="77777777" w:rsidR="00EA317E" w:rsidRPr="00E632E8" w:rsidRDefault="00EA317E" w:rsidP="00866D94">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6E7FF058" w14:textId="6C32F153" w:rsidR="00EA317E" w:rsidRPr="00E632E8" w:rsidRDefault="00EA317E" w:rsidP="00866D94">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r w:rsidRPr="00E632E8">
        <w:rPr>
          <w:rFonts w:ascii="Palatino Linotype" w:eastAsia="Palatino Linotype" w:hAnsi="Palatino Linotype" w:cs="Palatino Linotype"/>
        </w:rPr>
        <w:t xml:space="preserve">Asimismo, el Acuerdo establece que las disposiciones señaladas en este documento se aplicarán a las </w:t>
      </w:r>
      <w:r w:rsidRPr="00E632E8">
        <w:rPr>
          <w:rFonts w:ascii="Palatino Linotype" w:eastAsia="Palatino Linotype" w:hAnsi="Palatino Linotype" w:cs="Palatino Linotype"/>
          <w:b/>
        </w:rPr>
        <w:t xml:space="preserve">dependencias y organismos auxiliares del Gobierno del Estado de México, a los que se refiere el artículo 45 de la Ley Orgánica de la Administración Pública del Estado de México. </w:t>
      </w:r>
    </w:p>
    <w:p w14:paraId="0C85A44D" w14:textId="77777777" w:rsidR="00EA317E" w:rsidRPr="00E632E8" w:rsidRDefault="00EA317E" w:rsidP="00866D94">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p>
    <w:p w14:paraId="170CF305" w14:textId="04124253" w:rsidR="00EA317E" w:rsidRPr="00E632E8" w:rsidRDefault="00EA317E" w:rsidP="00866D94">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Por otro lado, de conformidad con el Marco Integrado de Control Interno para las dependencias y organismos auxiliares de la Administración Pública del Estado de México establece que en su artículo 2 que para los efectos del presente Modelo Estatal de Marco Integrado de Control Interno para el sector público se entenderán como: </w:t>
      </w:r>
    </w:p>
    <w:p w14:paraId="4B871C21" w14:textId="77777777" w:rsidR="00EA317E" w:rsidRPr="00E632E8" w:rsidRDefault="00EA317E" w:rsidP="00866D94">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6AEB06DD" w14:textId="77777777" w:rsidR="002A3954" w:rsidRPr="00E632E8" w:rsidRDefault="00EA317E" w:rsidP="00EA317E">
      <w:pPr>
        <w:pBdr>
          <w:top w:val="nil"/>
          <w:left w:val="nil"/>
          <w:bottom w:val="nil"/>
          <w:right w:val="nil"/>
          <w:between w:val="nil"/>
        </w:pBdr>
        <w:tabs>
          <w:tab w:val="left" w:pos="709"/>
        </w:tabs>
        <w:ind w:left="567" w:right="616"/>
        <w:jc w:val="both"/>
        <w:rPr>
          <w:rFonts w:ascii="Palatino Linotype" w:hAnsi="Palatino Linotype"/>
          <w:i/>
          <w:sz w:val="22"/>
        </w:rPr>
      </w:pPr>
      <w:r w:rsidRPr="00E632E8">
        <w:rPr>
          <w:rFonts w:ascii="Palatino Linotype" w:hAnsi="Palatino Linotype"/>
          <w:b/>
          <w:i/>
          <w:sz w:val="22"/>
        </w:rPr>
        <w:t>2.- DEFINICIONES</w:t>
      </w:r>
      <w:r w:rsidRPr="00E632E8">
        <w:rPr>
          <w:rFonts w:ascii="Palatino Linotype" w:hAnsi="Palatino Linotype"/>
          <w:i/>
          <w:sz w:val="22"/>
        </w:rPr>
        <w:t xml:space="preserve"> </w:t>
      </w:r>
    </w:p>
    <w:p w14:paraId="194EFDC0" w14:textId="55734119" w:rsidR="00EA317E" w:rsidRPr="00E632E8" w:rsidRDefault="00EA317E" w:rsidP="00EA317E">
      <w:pPr>
        <w:pBdr>
          <w:top w:val="nil"/>
          <w:left w:val="nil"/>
          <w:bottom w:val="nil"/>
          <w:right w:val="nil"/>
          <w:between w:val="nil"/>
        </w:pBdr>
        <w:tabs>
          <w:tab w:val="left" w:pos="709"/>
        </w:tabs>
        <w:ind w:left="567" w:right="616"/>
        <w:jc w:val="both"/>
        <w:rPr>
          <w:rFonts w:ascii="Palatino Linotype" w:hAnsi="Palatino Linotype"/>
          <w:i/>
          <w:sz w:val="22"/>
        </w:rPr>
      </w:pPr>
      <w:r w:rsidRPr="00E632E8">
        <w:rPr>
          <w:rFonts w:ascii="Palatino Linotype" w:hAnsi="Palatino Linotype"/>
          <w:i/>
          <w:sz w:val="22"/>
        </w:rPr>
        <w:lastRenderedPageBreak/>
        <w:t>Para los efectos del presente Modelo Estatal de Marco Integrado de Control Interno para el sector público se entenderá por:</w:t>
      </w:r>
    </w:p>
    <w:p w14:paraId="532E6ADB" w14:textId="09E04943" w:rsidR="00EA317E" w:rsidRPr="00E632E8" w:rsidRDefault="00EA317E" w:rsidP="00EA317E">
      <w:pPr>
        <w:pBdr>
          <w:top w:val="nil"/>
          <w:left w:val="nil"/>
          <w:bottom w:val="nil"/>
          <w:right w:val="nil"/>
          <w:between w:val="nil"/>
        </w:pBdr>
        <w:tabs>
          <w:tab w:val="left" w:pos="709"/>
        </w:tabs>
        <w:ind w:left="567" w:right="616"/>
        <w:jc w:val="both"/>
        <w:rPr>
          <w:rFonts w:ascii="Palatino Linotype" w:hAnsi="Palatino Linotype"/>
          <w:i/>
          <w:sz w:val="22"/>
        </w:rPr>
      </w:pPr>
      <w:r w:rsidRPr="00E632E8">
        <w:rPr>
          <w:rFonts w:ascii="Palatino Linotype" w:hAnsi="Palatino Linotype"/>
          <w:i/>
          <w:sz w:val="22"/>
        </w:rPr>
        <w:t>…</w:t>
      </w:r>
    </w:p>
    <w:p w14:paraId="7C67474F" w14:textId="76004036" w:rsidR="00EA317E" w:rsidRPr="00E632E8" w:rsidRDefault="00EA317E" w:rsidP="00EA317E">
      <w:pPr>
        <w:pBdr>
          <w:top w:val="nil"/>
          <w:left w:val="nil"/>
          <w:bottom w:val="nil"/>
          <w:right w:val="nil"/>
          <w:between w:val="nil"/>
        </w:pBdr>
        <w:tabs>
          <w:tab w:val="left" w:pos="709"/>
        </w:tabs>
        <w:ind w:left="567" w:right="616"/>
        <w:jc w:val="both"/>
        <w:rPr>
          <w:rFonts w:ascii="Palatino Linotype" w:hAnsi="Palatino Linotype"/>
          <w:i/>
          <w:sz w:val="22"/>
        </w:rPr>
      </w:pPr>
      <w:r w:rsidRPr="00E632E8">
        <w:rPr>
          <w:rFonts w:ascii="Palatino Linotype" w:hAnsi="Palatino Linotype"/>
          <w:b/>
          <w:i/>
          <w:sz w:val="22"/>
        </w:rPr>
        <w:t>2.8. Dependencias.</w:t>
      </w:r>
      <w:r w:rsidRPr="00E632E8">
        <w:rPr>
          <w:rFonts w:ascii="Palatino Linotype" w:hAnsi="Palatino Linotype"/>
          <w:i/>
          <w:sz w:val="22"/>
        </w:rPr>
        <w:t xml:space="preserve"> Las dependencias del Ejecutivo y la Procuraduría General de Justicia del Estado de México, establecidas en el artículo 19 de la Ley Orgánica de la Administración Pública del Estado de México.</w:t>
      </w:r>
    </w:p>
    <w:p w14:paraId="02AC4A43" w14:textId="49D538C9" w:rsidR="00EA317E" w:rsidRPr="00E632E8" w:rsidRDefault="00EA317E" w:rsidP="00EA317E">
      <w:pPr>
        <w:pBdr>
          <w:top w:val="nil"/>
          <w:left w:val="nil"/>
          <w:bottom w:val="nil"/>
          <w:right w:val="nil"/>
          <w:between w:val="nil"/>
        </w:pBdr>
        <w:tabs>
          <w:tab w:val="left" w:pos="709"/>
        </w:tabs>
        <w:ind w:left="567" w:right="616"/>
        <w:jc w:val="both"/>
        <w:rPr>
          <w:rFonts w:ascii="Palatino Linotype" w:hAnsi="Palatino Linotype"/>
          <w:i/>
          <w:sz w:val="22"/>
        </w:rPr>
      </w:pPr>
      <w:r w:rsidRPr="00E632E8">
        <w:rPr>
          <w:rFonts w:ascii="Palatino Linotype" w:hAnsi="Palatino Linotype"/>
          <w:i/>
          <w:sz w:val="22"/>
        </w:rPr>
        <w:t>…</w:t>
      </w:r>
    </w:p>
    <w:p w14:paraId="13F0520F" w14:textId="0095823A" w:rsidR="00EA317E" w:rsidRPr="00E632E8" w:rsidRDefault="00EA317E" w:rsidP="00EA317E">
      <w:pPr>
        <w:pBdr>
          <w:top w:val="nil"/>
          <w:left w:val="nil"/>
          <w:bottom w:val="nil"/>
          <w:right w:val="nil"/>
          <w:between w:val="nil"/>
        </w:pBdr>
        <w:tabs>
          <w:tab w:val="left" w:pos="709"/>
        </w:tabs>
        <w:ind w:left="567" w:right="616"/>
        <w:jc w:val="both"/>
        <w:rPr>
          <w:rFonts w:ascii="Palatino Linotype" w:hAnsi="Palatino Linotype"/>
          <w:i/>
          <w:sz w:val="22"/>
        </w:rPr>
      </w:pPr>
      <w:r w:rsidRPr="00E632E8">
        <w:rPr>
          <w:rFonts w:ascii="Palatino Linotype" w:hAnsi="Palatino Linotype"/>
          <w:b/>
          <w:i/>
          <w:sz w:val="22"/>
        </w:rPr>
        <w:t>2.10. Entidades.</w:t>
      </w:r>
      <w:r w:rsidRPr="00E632E8">
        <w:rPr>
          <w:rFonts w:ascii="Palatino Linotype" w:hAnsi="Palatino Linotype"/>
          <w:i/>
          <w:sz w:val="22"/>
        </w:rPr>
        <w:t xml:space="preserve"> Los organismos auxiliares a que se refiere el artículo 45 de la Ley Orgánica de la Administración Pública del Estado de México.</w:t>
      </w:r>
    </w:p>
    <w:p w14:paraId="02B19B8E" w14:textId="62B35168" w:rsidR="00EA317E" w:rsidRPr="00E632E8" w:rsidRDefault="00EA317E" w:rsidP="00EA317E">
      <w:pPr>
        <w:pBdr>
          <w:top w:val="nil"/>
          <w:left w:val="nil"/>
          <w:bottom w:val="nil"/>
          <w:right w:val="nil"/>
          <w:between w:val="nil"/>
        </w:pBdr>
        <w:tabs>
          <w:tab w:val="left" w:pos="709"/>
        </w:tabs>
        <w:ind w:left="567" w:right="616"/>
        <w:jc w:val="both"/>
        <w:rPr>
          <w:rFonts w:ascii="Palatino Linotype" w:eastAsia="Palatino Linotype" w:hAnsi="Palatino Linotype" w:cs="Palatino Linotype"/>
          <w:i/>
          <w:sz w:val="22"/>
        </w:rPr>
      </w:pPr>
      <w:r w:rsidRPr="00E632E8">
        <w:rPr>
          <w:rFonts w:ascii="Palatino Linotype" w:hAnsi="Palatino Linotype"/>
          <w:i/>
          <w:sz w:val="22"/>
        </w:rPr>
        <w:t>…</w:t>
      </w:r>
    </w:p>
    <w:p w14:paraId="1C9951F8" w14:textId="77777777" w:rsidR="00EA317E" w:rsidRPr="00E632E8" w:rsidRDefault="00EA317E" w:rsidP="00866D94">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1446E218" w14:textId="6DE8B989" w:rsidR="00EA317E" w:rsidRPr="00E632E8" w:rsidRDefault="00EA317E" w:rsidP="00866D94">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Asimismo, de acuerdo con la definición contenida en este Manual, respecto al control interno, se tiene que este es un proceso efectuado por el Órgano de gobierno, el titular, la Administración y los demás servidores públicos de una institución para la consecución de los objetivos de las dependencias y </w:t>
      </w:r>
      <w:r w:rsidRPr="00E632E8">
        <w:rPr>
          <w:rFonts w:ascii="Palatino Linotype" w:eastAsia="Palatino Linotype" w:hAnsi="Palatino Linotype" w:cs="Palatino Linotype"/>
          <w:b/>
        </w:rPr>
        <w:t xml:space="preserve">organismos auxiliares </w:t>
      </w:r>
      <w:r w:rsidRPr="00E632E8">
        <w:rPr>
          <w:rFonts w:ascii="Palatino Linotype" w:eastAsia="Palatino Linotype" w:hAnsi="Palatino Linotype" w:cs="Palatino Linotype"/>
        </w:rPr>
        <w:t xml:space="preserve">respecto a la salvaguarda de recursos públicos y la prevención de la corrupción. </w:t>
      </w:r>
    </w:p>
    <w:p w14:paraId="7BB0C15D" w14:textId="77777777" w:rsidR="00EA317E" w:rsidRPr="00E632E8" w:rsidRDefault="00EA317E" w:rsidP="00866D94">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35F7ACD6" w14:textId="41953CD1" w:rsidR="00EA317E" w:rsidRPr="00E632E8" w:rsidRDefault="00EA317E" w:rsidP="00866D94">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Es así que, de conformidad con el artículo 45 de la Ley Orgánica de la Administración Pública del Estado de México, se entenderá como </w:t>
      </w:r>
      <w:r w:rsidRPr="00E632E8">
        <w:rPr>
          <w:rFonts w:ascii="Palatino Linotype" w:eastAsia="Palatino Linotype" w:hAnsi="Palatino Linotype" w:cs="Palatino Linotype"/>
          <w:b/>
        </w:rPr>
        <w:t xml:space="preserve">organismos auxiliares </w:t>
      </w:r>
      <w:r w:rsidRPr="00E632E8">
        <w:rPr>
          <w:rFonts w:ascii="Palatino Linotype" w:eastAsia="Palatino Linotype" w:hAnsi="Palatino Linotype" w:cs="Palatino Linotype"/>
        </w:rPr>
        <w:t>a los siguientes:</w:t>
      </w:r>
    </w:p>
    <w:p w14:paraId="572F91E5" w14:textId="77777777" w:rsidR="005603C3" w:rsidRPr="00E632E8" w:rsidRDefault="005603C3" w:rsidP="00866D94">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79AE4DA7" w14:textId="5B85F04F" w:rsidR="00EA317E" w:rsidRPr="00E632E8" w:rsidRDefault="00EA317E" w:rsidP="002A3954">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E632E8">
        <w:rPr>
          <w:rFonts w:ascii="Palatino Linotype" w:hAnsi="Palatino Linotype"/>
          <w:b/>
          <w:i/>
          <w:sz w:val="22"/>
        </w:rPr>
        <w:t>Artículo 45.-</w:t>
      </w:r>
      <w:r w:rsidRPr="00E632E8">
        <w:rPr>
          <w:rFonts w:ascii="Palatino Linotype" w:hAnsi="Palatino Linotype"/>
          <w:i/>
          <w:sz w:val="22"/>
        </w:rPr>
        <w:t xml:space="preserve"> </w:t>
      </w:r>
      <w:r w:rsidRPr="00E632E8">
        <w:rPr>
          <w:rFonts w:ascii="Palatino Linotype" w:hAnsi="Palatino Linotype"/>
          <w:b/>
          <w:i/>
          <w:sz w:val="22"/>
          <w:u w:val="single"/>
        </w:rPr>
        <w:t>Los organismos descentralizados</w:t>
      </w:r>
      <w:r w:rsidRPr="00E632E8">
        <w:rPr>
          <w:rFonts w:ascii="Palatino Linotype" w:hAnsi="Palatino Linotype"/>
          <w:i/>
          <w:sz w:val="22"/>
        </w:rPr>
        <w:t>, las empresas de participación estatal y los fideicomisos públicos serán considerados como organismos auxiliares del Poder Ejecutivo y forman parte de la Administración Pública del Estado.</w:t>
      </w:r>
    </w:p>
    <w:p w14:paraId="3C60EB07" w14:textId="77777777" w:rsidR="00EA317E" w:rsidRPr="00E632E8" w:rsidRDefault="00EA317E" w:rsidP="00866D94">
      <w:pPr>
        <w:pBdr>
          <w:top w:val="nil"/>
          <w:left w:val="nil"/>
          <w:bottom w:val="nil"/>
          <w:right w:val="nil"/>
          <w:between w:val="nil"/>
        </w:pBdr>
        <w:tabs>
          <w:tab w:val="left" w:pos="709"/>
        </w:tabs>
        <w:spacing w:line="360" w:lineRule="auto"/>
        <w:jc w:val="both"/>
      </w:pPr>
    </w:p>
    <w:p w14:paraId="6D254DB2" w14:textId="045B534B" w:rsidR="00EA317E" w:rsidRPr="00E632E8" w:rsidRDefault="002A3954" w:rsidP="00866D94">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r w:rsidRPr="00E632E8">
        <w:rPr>
          <w:rFonts w:ascii="Palatino Linotype" w:eastAsia="Palatino Linotype" w:hAnsi="Palatino Linotype" w:cs="Palatino Linotype"/>
        </w:rPr>
        <w:t xml:space="preserve">Ahora bien, de acuerdo con la página oficial de la Secretaría Ejecutiva del Sistema Estatal Anticorrupción </w:t>
      </w:r>
      <w:r w:rsidRPr="00E632E8">
        <w:rPr>
          <w:rFonts w:ascii="Palatino Linotype" w:eastAsia="Palatino Linotype" w:hAnsi="Palatino Linotype" w:cs="Palatino Linotype"/>
          <w:sz w:val="22"/>
        </w:rPr>
        <w:t xml:space="preserve">(consultable en </w:t>
      </w:r>
      <w:hyperlink r:id="rId19" w:history="1">
        <w:r w:rsidRPr="00E632E8">
          <w:rPr>
            <w:rStyle w:val="Hipervnculo"/>
            <w:rFonts w:ascii="Palatino Linotype" w:eastAsia="Palatino Linotype" w:hAnsi="Palatino Linotype" w:cs="Palatino Linotype"/>
            <w:color w:val="auto"/>
            <w:sz w:val="22"/>
          </w:rPr>
          <w:t>https://sesaemm.gob.mx/quienes-somos-02-secretaria_ejecutiva/</w:t>
        </w:r>
      </w:hyperlink>
      <w:r w:rsidRPr="00E632E8">
        <w:rPr>
          <w:rFonts w:ascii="Palatino Linotype" w:eastAsia="Palatino Linotype" w:hAnsi="Palatino Linotype" w:cs="Palatino Linotype"/>
          <w:sz w:val="22"/>
        </w:rPr>
        <w:t>)</w:t>
      </w:r>
      <w:r w:rsidRPr="00E632E8">
        <w:rPr>
          <w:rFonts w:ascii="Palatino Linotype" w:eastAsia="Palatino Linotype" w:hAnsi="Palatino Linotype" w:cs="Palatino Linotype"/>
        </w:rPr>
        <w:t xml:space="preserve"> este es un </w:t>
      </w:r>
      <w:r w:rsidRPr="00E632E8">
        <w:rPr>
          <w:rFonts w:ascii="Palatino Linotype" w:eastAsia="Palatino Linotype" w:hAnsi="Palatino Linotype" w:cs="Palatino Linotype"/>
          <w:b/>
        </w:rPr>
        <w:t xml:space="preserve">organismo descentralizado, no sectorizado, con </w:t>
      </w:r>
      <w:r w:rsidRPr="00E632E8">
        <w:rPr>
          <w:rFonts w:ascii="Palatino Linotype" w:eastAsia="Palatino Linotype" w:hAnsi="Palatino Linotype" w:cs="Palatino Linotype"/>
          <w:b/>
        </w:rPr>
        <w:lastRenderedPageBreak/>
        <w:t xml:space="preserve">personalidad jurídica y patrimonio propio, con autonomía técnica y de gestión que se desempeña como órgano de apoyo técnico del Comité coordinador y tiene como objeto proveer asistencia técnica y los insumos necesarios para el desempeño de sus funciones. </w:t>
      </w:r>
    </w:p>
    <w:p w14:paraId="2E1C0793" w14:textId="77777777" w:rsidR="002A3954" w:rsidRPr="00E632E8" w:rsidRDefault="002A3954" w:rsidP="00866D94">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p>
    <w:p w14:paraId="3E972343" w14:textId="6924AE51" w:rsidR="002A3954" w:rsidRPr="00E632E8" w:rsidRDefault="002A3954" w:rsidP="00866D94">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De tal forma que, se arriba a las siguientes consideraciones: </w:t>
      </w:r>
    </w:p>
    <w:p w14:paraId="61287BDD" w14:textId="77777777" w:rsidR="002A3954" w:rsidRPr="00E632E8" w:rsidRDefault="002A3954" w:rsidP="00866D94">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1D13C638" w14:textId="7732E3C4" w:rsidR="002A3954" w:rsidRPr="00E632E8" w:rsidRDefault="002A3954" w:rsidP="002A3954">
      <w:pPr>
        <w:pStyle w:val="Prrafodelista"/>
        <w:numPr>
          <w:ilvl w:val="0"/>
          <w:numId w:val="38"/>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El control interno es un proceso efectuado con el objetivo de cumplir con los propósitos institucionales, salvaguardar los recursos públicos y prevenir la corrupción. </w:t>
      </w:r>
    </w:p>
    <w:p w14:paraId="4976F223" w14:textId="5C393528" w:rsidR="002A3954" w:rsidRPr="00E632E8" w:rsidRDefault="002A3954" w:rsidP="002A3954">
      <w:pPr>
        <w:pStyle w:val="Prrafodelista"/>
        <w:numPr>
          <w:ilvl w:val="0"/>
          <w:numId w:val="38"/>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El control interno se establece al interior de una institución como parte de una estructura organizacional. </w:t>
      </w:r>
    </w:p>
    <w:p w14:paraId="2D922F9C" w14:textId="47E0FC2C" w:rsidR="002A3954" w:rsidRPr="00E632E8" w:rsidRDefault="002A3954" w:rsidP="002A3954">
      <w:pPr>
        <w:pStyle w:val="Prrafodelista"/>
        <w:numPr>
          <w:ilvl w:val="0"/>
          <w:numId w:val="38"/>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El Marco Integrado de Control Interno, establece que las funciones y responsabilidades del control interno serán por parte del Órgano de Gobierno y/o Titular, Administración, Servidores Públicos y una Instancia de Supervisión. </w:t>
      </w:r>
    </w:p>
    <w:p w14:paraId="3F403BE2" w14:textId="46032D7B" w:rsidR="002A3954" w:rsidRPr="00E632E8" w:rsidRDefault="002A3954" w:rsidP="002A3954">
      <w:pPr>
        <w:pStyle w:val="Prrafodelista"/>
        <w:numPr>
          <w:ilvl w:val="0"/>
          <w:numId w:val="38"/>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El Acuerdo por el que el Secretario de la Contraloría emite las disposiciones y el Manual Administrativo en materia de control interno para las dependencias y organismos auxiliares del Estado de México, refiere en cuanto a su objeto y ámbito de aplicación que los titulares, órganos de gobierno y servidores públicos de las dependencias y </w:t>
      </w:r>
      <w:r w:rsidRPr="00E632E8">
        <w:rPr>
          <w:rFonts w:ascii="Palatino Linotype" w:eastAsia="Palatino Linotype" w:hAnsi="Palatino Linotype" w:cs="Palatino Linotype"/>
          <w:b/>
          <w:u w:val="single"/>
        </w:rPr>
        <w:t>organismos auxiliares</w:t>
      </w:r>
      <w:r w:rsidRPr="00E632E8">
        <w:rPr>
          <w:rFonts w:ascii="Palatino Linotype" w:eastAsia="Palatino Linotype" w:hAnsi="Palatino Linotype" w:cs="Palatino Linotype"/>
        </w:rPr>
        <w:t xml:space="preserve"> </w:t>
      </w:r>
      <w:r w:rsidRPr="00E632E8">
        <w:rPr>
          <w:rFonts w:ascii="Palatino Linotype" w:eastAsia="Palatino Linotype" w:hAnsi="Palatino Linotype" w:cs="Palatino Linotype"/>
          <w:b/>
        </w:rPr>
        <w:t>establecerán, actualizarán y mantendrán en operación su sistema de control interno.</w:t>
      </w:r>
    </w:p>
    <w:p w14:paraId="02F49F34" w14:textId="1DF9960D" w:rsidR="002A3954" w:rsidRPr="00E632E8" w:rsidRDefault="002A3954" w:rsidP="002A3954">
      <w:pPr>
        <w:pStyle w:val="Prrafodelista"/>
        <w:numPr>
          <w:ilvl w:val="0"/>
          <w:numId w:val="38"/>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La Ley Orgánica de la Administración Pública establece como organismos auxiliares de la administración pública a los organismos descentralizados. </w:t>
      </w:r>
    </w:p>
    <w:p w14:paraId="1B4E17F3" w14:textId="722C9C54" w:rsidR="002A3954" w:rsidRPr="00E632E8" w:rsidRDefault="002A3954" w:rsidP="002A3954">
      <w:pPr>
        <w:pStyle w:val="Prrafodelista"/>
        <w:numPr>
          <w:ilvl w:val="0"/>
          <w:numId w:val="38"/>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La Secretaría Ejecutiva del Sistema Estatal Anticorrupción es un organismo descentralizado. </w:t>
      </w:r>
    </w:p>
    <w:p w14:paraId="24F550E1" w14:textId="23E8A242" w:rsidR="002A3954" w:rsidRPr="00E632E8" w:rsidRDefault="002A3954" w:rsidP="002A3954">
      <w:pPr>
        <w:pStyle w:val="Prrafodelista"/>
        <w:numPr>
          <w:ilvl w:val="0"/>
          <w:numId w:val="38"/>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u w:val="single"/>
        </w:rPr>
      </w:pPr>
      <w:r w:rsidRPr="00E632E8">
        <w:rPr>
          <w:rFonts w:ascii="Palatino Linotype" w:eastAsia="Palatino Linotype" w:hAnsi="Palatino Linotype" w:cs="Palatino Linotype"/>
          <w:b/>
          <w:u w:val="single"/>
        </w:rPr>
        <w:lastRenderedPageBreak/>
        <w:t xml:space="preserve">La Secretaría Ejecutiva del Sistema Estatal Anticorrupción debe acatar lo que establece el Marco Integrado de Control Interno y el Acuerdo por el que el Secretario de la Contraloría emite las disposiciones y el Manual Administrativo en materia de control interno para las dependencias y organismos auxiliares del Estado de México. </w:t>
      </w:r>
    </w:p>
    <w:p w14:paraId="2C9BAA8F" w14:textId="53E3442F" w:rsidR="002A3954" w:rsidRPr="00E632E8" w:rsidRDefault="002A3954" w:rsidP="00866D94">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p>
    <w:p w14:paraId="50BB98C3" w14:textId="06654D5D" w:rsidR="002A3954" w:rsidRPr="00E632E8" w:rsidRDefault="002A3954" w:rsidP="00866D94">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r w:rsidRPr="00E632E8">
        <w:rPr>
          <w:rFonts w:ascii="Palatino Linotype" w:eastAsia="Palatino Linotype" w:hAnsi="Palatino Linotype" w:cs="Palatino Linotype"/>
        </w:rPr>
        <w:t xml:space="preserve">Ahora bien, en relación </w:t>
      </w:r>
      <w:r w:rsidR="00936DCD" w:rsidRPr="00E632E8">
        <w:rPr>
          <w:rFonts w:ascii="Palatino Linotype" w:eastAsia="Palatino Linotype" w:hAnsi="Palatino Linotype" w:cs="Palatino Linotype"/>
        </w:rPr>
        <w:t>con el caso que ahora nos ocupa, se tiene que el Sujeto O</w:t>
      </w:r>
      <w:r w:rsidR="000267D6" w:rsidRPr="00E632E8">
        <w:rPr>
          <w:rFonts w:ascii="Palatino Linotype" w:eastAsia="Palatino Linotype" w:hAnsi="Palatino Linotype" w:cs="Palatino Linotype"/>
        </w:rPr>
        <w:t xml:space="preserve">bligad, a través de la Titular de la Unidad de Transparencia, se declaró incompetente refiriendo que era un organismo descentralizado, no sectorizado, con personalidad jurídica y patrimonio propio, con autonomía técnica y de gestión, aunado a que, derivado de la búsqueda de la información solicitada </w:t>
      </w:r>
      <w:r w:rsidR="000267D6" w:rsidRPr="00E632E8">
        <w:rPr>
          <w:rFonts w:ascii="Palatino Linotype" w:eastAsia="Palatino Linotype" w:hAnsi="Palatino Linotype" w:cs="Palatino Linotype"/>
          <w:b/>
        </w:rPr>
        <w:t xml:space="preserve">y al no encontrar registros relativos al Sistema de Control Interno Institucional en el interior de la Secretaría y con el objeto de orientar sobre el posible sujeto obligado competente, le refirió que podría realizar su solicitud de información ante la Secretaría de la Contraloría del Estado de México. </w:t>
      </w:r>
    </w:p>
    <w:p w14:paraId="739367C3" w14:textId="77777777" w:rsidR="002A3954" w:rsidRPr="00E632E8" w:rsidRDefault="002A3954" w:rsidP="00866D94">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1D4ACD21" w14:textId="04A78EB5" w:rsidR="006C295B" w:rsidRPr="00E632E8" w:rsidRDefault="006C295B" w:rsidP="006C295B">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Por lo anterior, es importante, en primera instancia referir que, tal como se señaló anteriormente, la Secretaría Ejecutiva del Sistema Estatal Anticorrupción tal como lo refiere, es un organismo descentralizado, el cual de conformidad con la Ley Orgánica de la Administración Pública es considerado como un organismo auxiliar y por tanto, debe acatar lo establecido en el Marco Integrado de Control Interno, el Acuerdo por el que el Secretario de la Contraloría emite las disposiciones y el Manual Administrativo en materia de control interno para las dependencias y </w:t>
      </w:r>
      <w:r w:rsidRPr="00E632E8">
        <w:rPr>
          <w:rFonts w:ascii="Palatino Linotype" w:eastAsia="Palatino Linotype" w:hAnsi="Palatino Linotype" w:cs="Palatino Linotype"/>
        </w:rPr>
        <w:lastRenderedPageBreak/>
        <w:t>organismos auxiliares del Estado de México, toda vez que, estas disposiciones son de observancia para los organismos auxiliares de la administración pública</w:t>
      </w:r>
      <w:r w:rsidRPr="00E632E8">
        <w:rPr>
          <w:rFonts w:ascii="Palatino Linotype" w:eastAsia="Palatino Linotype" w:hAnsi="Palatino Linotype" w:cs="Palatino Linotype"/>
          <w:b/>
        </w:rPr>
        <w:t>.</w:t>
      </w:r>
      <w:r w:rsidRPr="00E632E8">
        <w:rPr>
          <w:rFonts w:ascii="Palatino Linotype" w:eastAsia="Palatino Linotype" w:hAnsi="Palatino Linotype" w:cs="Palatino Linotype"/>
        </w:rPr>
        <w:t xml:space="preserve"> </w:t>
      </w:r>
    </w:p>
    <w:p w14:paraId="1314BAB1" w14:textId="77777777" w:rsidR="006C295B" w:rsidRPr="00E632E8" w:rsidRDefault="006C295B" w:rsidP="00866D94">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u w:val="single"/>
        </w:rPr>
      </w:pPr>
    </w:p>
    <w:p w14:paraId="75C81ED3" w14:textId="6AE8B5E2" w:rsidR="006C295B" w:rsidRPr="00E632E8" w:rsidRDefault="006C295B" w:rsidP="006C295B">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De tal manera que, se advierte que </w:t>
      </w:r>
      <w:r w:rsidRPr="00E632E8">
        <w:rPr>
          <w:rFonts w:ascii="Palatino Linotype" w:eastAsia="Palatino Linotype" w:hAnsi="Palatino Linotype" w:cs="Palatino Linotype"/>
          <w:b/>
        </w:rPr>
        <w:t xml:space="preserve">la Secretaría Ejecutiva del Sistema Estatal Anticorrupción es competente para poseer, generar y administrar la información relacionada con </w:t>
      </w:r>
      <w:r w:rsidRPr="00E632E8">
        <w:rPr>
          <w:rFonts w:ascii="Palatino Linotype" w:eastAsia="Palatino Linotype" w:hAnsi="Palatino Linotype" w:cs="Palatino Linotype"/>
        </w:rPr>
        <w:t xml:space="preserve">los procesos efectuados con el objetivo de cumplir con los propósitos institucionales, salvaguardar los recursos públicos y prevenir la corrupción al interior de la dependencia, denominado </w:t>
      </w:r>
      <w:r w:rsidRPr="00E632E8">
        <w:rPr>
          <w:rFonts w:ascii="Palatino Linotype" w:eastAsia="Palatino Linotype" w:hAnsi="Palatino Linotype" w:cs="Palatino Linotype"/>
          <w:b/>
        </w:rPr>
        <w:t>control interno</w:t>
      </w:r>
      <w:r w:rsidRPr="00E632E8">
        <w:rPr>
          <w:rFonts w:ascii="Palatino Linotype" w:eastAsia="Palatino Linotype" w:hAnsi="Palatino Linotype" w:cs="Palatino Linotype"/>
        </w:rPr>
        <w:t xml:space="preserve">. </w:t>
      </w:r>
    </w:p>
    <w:p w14:paraId="6886BFE6" w14:textId="77777777" w:rsidR="009C2DF7" w:rsidRPr="00E632E8" w:rsidRDefault="009C2DF7" w:rsidP="006C295B">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0BD6DD27" w14:textId="77777777" w:rsidR="00DF0094" w:rsidRPr="00E632E8" w:rsidRDefault="009C2DF7" w:rsidP="006C295B">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Por otra parte, de conformidad con los artículos transitorios del Acuerdo por el que el Secretario de la Contraloría emite las disposiciones y el Manual Administrativo en Materia de Control Interno para las Dependencias y Organismos Auxiliares del Gobierno del Estado de México, establece en su artículo segundo que, este acuerdo entrará en vigor al día siguiente de su publicación en el Periódico Oficial Gaceta de Gobierno, </w:t>
      </w:r>
      <w:r w:rsidR="00DF0094" w:rsidRPr="00E632E8">
        <w:rPr>
          <w:rFonts w:ascii="Palatino Linotype" w:eastAsia="Palatino Linotype" w:hAnsi="Palatino Linotype" w:cs="Palatino Linotype"/>
        </w:rPr>
        <w:t xml:space="preserve">como se aprecia a continuación: </w:t>
      </w:r>
    </w:p>
    <w:p w14:paraId="1AF58633" w14:textId="77777777" w:rsidR="00DF0094" w:rsidRPr="00E632E8" w:rsidRDefault="00DF0094" w:rsidP="006C295B">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258B1425" w14:textId="59B8E881" w:rsidR="00DF0094" w:rsidRPr="00E632E8" w:rsidRDefault="00DF0094" w:rsidP="00DF0094">
      <w:pPr>
        <w:pBdr>
          <w:top w:val="nil"/>
          <w:left w:val="nil"/>
          <w:bottom w:val="nil"/>
          <w:right w:val="nil"/>
          <w:between w:val="nil"/>
        </w:pBdr>
        <w:tabs>
          <w:tab w:val="left" w:pos="709"/>
        </w:tabs>
        <w:spacing w:line="360" w:lineRule="auto"/>
        <w:jc w:val="center"/>
        <w:rPr>
          <w:rFonts w:ascii="Palatino Linotype" w:eastAsia="Palatino Linotype" w:hAnsi="Palatino Linotype" w:cs="Palatino Linotype"/>
        </w:rPr>
      </w:pPr>
      <w:r w:rsidRPr="00E632E8">
        <w:rPr>
          <w:rFonts w:ascii="Palatino Linotype" w:eastAsia="Palatino Linotype" w:hAnsi="Palatino Linotype" w:cs="Palatino Linotype"/>
          <w:noProof/>
          <w:lang w:val="es-MX" w:eastAsia="es-MX"/>
        </w:rPr>
        <w:drawing>
          <wp:inline distT="0" distB="0" distL="0" distR="0" wp14:anchorId="25BC8431" wp14:editId="41049225">
            <wp:extent cx="4411980" cy="1595461"/>
            <wp:effectExtent l="0" t="0" r="762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19213" cy="1598077"/>
                    </a:xfrm>
                    <a:prstGeom prst="rect">
                      <a:avLst/>
                    </a:prstGeom>
                  </pic:spPr>
                </pic:pic>
              </a:graphicData>
            </a:graphic>
          </wp:inline>
        </w:drawing>
      </w:r>
    </w:p>
    <w:p w14:paraId="7E4114CD" w14:textId="4D7BA1A8" w:rsidR="00DF0094" w:rsidRPr="00E632E8" w:rsidRDefault="00DF0094" w:rsidP="00DF0094">
      <w:pPr>
        <w:pBdr>
          <w:top w:val="nil"/>
          <w:left w:val="nil"/>
          <w:bottom w:val="nil"/>
          <w:right w:val="nil"/>
          <w:between w:val="nil"/>
        </w:pBdr>
        <w:tabs>
          <w:tab w:val="left" w:pos="709"/>
        </w:tabs>
        <w:spacing w:line="360" w:lineRule="auto"/>
        <w:jc w:val="center"/>
        <w:rPr>
          <w:rFonts w:ascii="Palatino Linotype" w:eastAsia="Palatino Linotype" w:hAnsi="Palatino Linotype" w:cs="Palatino Linotype"/>
        </w:rPr>
      </w:pPr>
      <w:r w:rsidRPr="00E632E8">
        <w:rPr>
          <w:rFonts w:ascii="Palatino Linotype" w:eastAsia="Palatino Linotype" w:hAnsi="Palatino Linotype" w:cs="Palatino Linotype"/>
        </w:rPr>
        <w:t>…</w:t>
      </w:r>
    </w:p>
    <w:p w14:paraId="00D3B5F4" w14:textId="77777777" w:rsidR="00DF0094" w:rsidRPr="00E632E8" w:rsidRDefault="00DF0094" w:rsidP="006C295B">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4B5BF0E3" w14:textId="192D06E4" w:rsidR="00DF0094" w:rsidRPr="00E632E8" w:rsidRDefault="00DF0094" w:rsidP="00DF0094">
      <w:pPr>
        <w:pBdr>
          <w:top w:val="nil"/>
          <w:left w:val="nil"/>
          <w:bottom w:val="nil"/>
          <w:right w:val="nil"/>
          <w:between w:val="nil"/>
        </w:pBdr>
        <w:tabs>
          <w:tab w:val="left" w:pos="709"/>
        </w:tabs>
        <w:spacing w:line="360" w:lineRule="auto"/>
        <w:jc w:val="center"/>
        <w:rPr>
          <w:rFonts w:ascii="Palatino Linotype" w:eastAsia="Palatino Linotype" w:hAnsi="Palatino Linotype" w:cs="Palatino Linotype"/>
        </w:rPr>
      </w:pPr>
      <w:r w:rsidRPr="00E632E8">
        <w:rPr>
          <w:rFonts w:ascii="Palatino Linotype" w:eastAsia="Palatino Linotype" w:hAnsi="Palatino Linotype" w:cs="Palatino Linotype"/>
          <w:noProof/>
          <w:lang w:val="es-MX" w:eastAsia="es-MX"/>
        </w:rPr>
        <w:lastRenderedPageBreak/>
        <w:drawing>
          <wp:inline distT="0" distB="0" distL="0" distR="0" wp14:anchorId="6F6E0F00" wp14:editId="0FE1E891">
            <wp:extent cx="4954905" cy="1236764"/>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973753" cy="1241469"/>
                    </a:xfrm>
                    <a:prstGeom prst="rect">
                      <a:avLst/>
                    </a:prstGeom>
                  </pic:spPr>
                </pic:pic>
              </a:graphicData>
            </a:graphic>
          </wp:inline>
        </w:drawing>
      </w:r>
    </w:p>
    <w:p w14:paraId="541E0349" w14:textId="77777777" w:rsidR="00DF0094" w:rsidRPr="00E632E8" w:rsidRDefault="00DF0094" w:rsidP="006C295B">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147CDC09" w14:textId="1515F99A" w:rsidR="009C2DF7" w:rsidRPr="00E632E8" w:rsidRDefault="00DF0094" w:rsidP="006C295B">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De tal forma que, su publicación fue </w:t>
      </w:r>
      <w:r w:rsidRPr="00E632E8">
        <w:rPr>
          <w:rFonts w:ascii="Palatino Linotype" w:eastAsia="Palatino Linotype" w:hAnsi="Palatino Linotype" w:cs="Palatino Linotype"/>
          <w:b/>
        </w:rPr>
        <w:t>cuatro de septiembre de dos mil diecisiete</w:t>
      </w:r>
      <w:r w:rsidRPr="00E632E8">
        <w:rPr>
          <w:rFonts w:ascii="Palatino Linotype" w:eastAsia="Palatino Linotype" w:hAnsi="Palatino Linotype" w:cs="Palatino Linotype"/>
        </w:rPr>
        <w:t xml:space="preserve">, por lo que, entró en vigor el </w:t>
      </w:r>
      <w:r w:rsidRPr="00E632E8">
        <w:rPr>
          <w:rFonts w:ascii="Palatino Linotype" w:eastAsia="Palatino Linotype" w:hAnsi="Palatino Linotype" w:cs="Palatino Linotype"/>
          <w:b/>
        </w:rPr>
        <w:t>cinco de septiembre de dos mil diecisiete</w:t>
      </w:r>
      <w:r w:rsidRPr="00E632E8">
        <w:rPr>
          <w:rFonts w:ascii="Palatino Linotype" w:eastAsia="Palatino Linotype" w:hAnsi="Palatino Linotype" w:cs="Palatino Linotype"/>
        </w:rPr>
        <w:t xml:space="preserve">, es así que, a partir de esa fecha, el Sujeto Obligado debió acatar lo dispuesto en la citada disposición normativa. </w:t>
      </w:r>
    </w:p>
    <w:p w14:paraId="0B212D90" w14:textId="77777777" w:rsidR="005603C3" w:rsidRPr="00E632E8" w:rsidRDefault="005603C3" w:rsidP="006C295B">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1C0323F9" w14:textId="0200DFF3" w:rsidR="005603C3" w:rsidRPr="00E632E8" w:rsidRDefault="005603C3" w:rsidP="005603C3">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Demostrada la competencia del Sujeto Obligado, resulta indispensable señalar que la unidad administrativa que dio atención a la solicitud de información fue la Unidad de Planeación y Transparencia de la Secretaría Ejecutiva del Sistema Estatal Anticorrupción, por ello, se destaca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3F87C93F" w14:textId="77777777" w:rsidR="005603C3" w:rsidRPr="00E632E8" w:rsidRDefault="005603C3" w:rsidP="005603C3">
      <w:pPr>
        <w:spacing w:line="360" w:lineRule="auto"/>
        <w:rPr>
          <w:rFonts w:ascii="Palatino Linotype" w:eastAsia="Palatino Linotype" w:hAnsi="Palatino Linotype" w:cs="Palatino Linotype"/>
        </w:rPr>
      </w:pPr>
    </w:p>
    <w:p w14:paraId="57403BCB" w14:textId="77777777" w:rsidR="005603C3" w:rsidRPr="00E632E8" w:rsidRDefault="005603C3" w:rsidP="005603C3">
      <w:pPr>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En ese orden de ideas, para la atención de las solicitudes de acceso a la información, debe privilegiarse el </w:t>
      </w:r>
      <w:r w:rsidRPr="00E632E8">
        <w:rPr>
          <w:rFonts w:ascii="Palatino Linotype" w:eastAsia="Palatino Linotype" w:hAnsi="Palatino Linotype" w:cs="Palatino Linotype"/>
          <w:b/>
        </w:rPr>
        <w:t>principio de máxima publicidad</w:t>
      </w:r>
      <w:r w:rsidRPr="00E632E8">
        <w:rPr>
          <w:rFonts w:ascii="Palatino Linotype" w:eastAsia="Palatino Linotype" w:hAnsi="Palatino Linotype" w:cs="Palatino Linotype"/>
        </w:rPr>
        <w:t xml:space="preserve"> el cual dispone que toda la información en posesión de los sujetos obligados será pública, completa, oportuna y </w:t>
      </w:r>
      <w:r w:rsidRPr="00E632E8">
        <w:rPr>
          <w:rFonts w:ascii="Palatino Linotype" w:eastAsia="Palatino Linotype" w:hAnsi="Palatino Linotype" w:cs="Palatino Linotype"/>
        </w:rPr>
        <w:lastRenderedPageBreak/>
        <w:t>accesible, sujeta a un claro régimen de excepciones que deberán estar definidas y ser legítimas y estrictamente necesarias en una sociedad democrática.</w:t>
      </w:r>
    </w:p>
    <w:p w14:paraId="5642C6A4" w14:textId="77777777" w:rsidR="005603C3" w:rsidRPr="00E632E8" w:rsidRDefault="005603C3" w:rsidP="005603C3">
      <w:pPr>
        <w:spacing w:line="360" w:lineRule="auto"/>
        <w:rPr>
          <w:rFonts w:ascii="Palatino Linotype" w:eastAsia="Palatino Linotype" w:hAnsi="Palatino Linotype" w:cs="Palatino Linotype"/>
        </w:rPr>
      </w:pPr>
    </w:p>
    <w:p w14:paraId="5ACB70FF" w14:textId="77777777" w:rsidR="005603C3" w:rsidRPr="00E632E8" w:rsidRDefault="005603C3" w:rsidP="005603C3">
      <w:pPr>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49BAC44C" w14:textId="77777777" w:rsidR="005603C3" w:rsidRPr="00E632E8" w:rsidRDefault="005603C3" w:rsidP="005603C3">
      <w:pPr>
        <w:spacing w:line="360" w:lineRule="auto"/>
        <w:rPr>
          <w:rFonts w:ascii="Palatino Linotype" w:eastAsia="Palatino Linotype" w:hAnsi="Palatino Linotype" w:cs="Palatino Linotype"/>
          <w:sz w:val="22"/>
        </w:rPr>
      </w:pPr>
    </w:p>
    <w:p w14:paraId="1D097366" w14:textId="77777777" w:rsidR="005603C3" w:rsidRPr="00E632E8" w:rsidRDefault="005603C3" w:rsidP="005603C3">
      <w:pPr>
        <w:numPr>
          <w:ilvl w:val="0"/>
          <w:numId w:val="20"/>
        </w:numPr>
        <w:spacing w:line="360" w:lineRule="auto"/>
        <w:jc w:val="both"/>
        <w:rPr>
          <w:rFonts w:ascii="Palatino Linotype" w:eastAsia="Palatino Linotype" w:hAnsi="Palatino Linotype" w:cs="Palatino Linotype"/>
          <w:sz w:val="22"/>
        </w:rPr>
      </w:pPr>
      <w:r w:rsidRPr="00E632E8">
        <w:rPr>
          <w:rFonts w:ascii="Palatino Linotype" w:eastAsia="Palatino Linotype" w:hAnsi="Palatino Linotype" w:cs="Palatino Linotype"/>
          <w:sz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0E9CD717" w14:textId="77777777" w:rsidR="005603C3" w:rsidRPr="00E632E8" w:rsidRDefault="005603C3" w:rsidP="005603C3">
      <w:pPr>
        <w:numPr>
          <w:ilvl w:val="0"/>
          <w:numId w:val="20"/>
        </w:numPr>
        <w:spacing w:line="360" w:lineRule="auto"/>
        <w:jc w:val="both"/>
        <w:rPr>
          <w:rFonts w:ascii="Palatino Linotype" w:eastAsia="Palatino Linotype" w:hAnsi="Palatino Linotype" w:cs="Palatino Linotype"/>
          <w:sz w:val="22"/>
        </w:rPr>
      </w:pPr>
      <w:r w:rsidRPr="00E632E8">
        <w:rPr>
          <w:rFonts w:ascii="Palatino Linotype" w:eastAsia="Palatino Linotype" w:hAnsi="Palatino Linotype" w:cs="Palatino Linotype"/>
          <w:sz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31F44853" w14:textId="77777777" w:rsidR="005603C3" w:rsidRPr="00E632E8" w:rsidRDefault="005603C3" w:rsidP="005603C3">
      <w:pPr>
        <w:numPr>
          <w:ilvl w:val="0"/>
          <w:numId w:val="20"/>
        </w:numPr>
        <w:spacing w:line="360" w:lineRule="auto"/>
        <w:jc w:val="both"/>
        <w:rPr>
          <w:rFonts w:ascii="Palatino Linotype" w:eastAsia="Palatino Linotype" w:hAnsi="Palatino Linotype" w:cs="Palatino Linotype"/>
          <w:sz w:val="22"/>
        </w:rPr>
      </w:pPr>
      <w:r w:rsidRPr="00E632E8">
        <w:rPr>
          <w:rFonts w:ascii="Palatino Linotype" w:eastAsia="Palatino Linotype" w:hAnsi="Palatino Linotype" w:cs="Palatino Linotype"/>
          <w:sz w:val="22"/>
        </w:rPr>
        <w:t xml:space="preserve">Las respuestas a los requerimientos informativos deberán notificarse al interesado en el menor tiempo posible, que no podrá exceder </w:t>
      </w:r>
      <w:r w:rsidRPr="00E632E8">
        <w:rPr>
          <w:rFonts w:ascii="Palatino Linotype" w:eastAsia="Palatino Linotype" w:hAnsi="Palatino Linotype" w:cs="Palatino Linotype"/>
          <w:b/>
          <w:sz w:val="22"/>
        </w:rPr>
        <w:t>quince días, contados a partir del día siguiente a la presentación de ésta.</w:t>
      </w:r>
      <w:r w:rsidRPr="00E632E8">
        <w:rPr>
          <w:rFonts w:ascii="Palatino Linotype" w:eastAsia="Palatino Linotype" w:hAnsi="Palatino Linotype" w:cs="Palatino Linotype"/>
          <w:sz w:val="22"/>
        </w:rPr>
        <w:t xml:space="preserve"> Excepcionalmente, el plazo referido podrá ampliarse por siete días hábiles más, cuando existan razones fundadas y motivadas, a través del Comité de Transparencia;</w:t>
      </w:r>
    </w:p>
    <w:p w14:paraId="0387701F" w14:textId="77777777" w:rsidR="005603C3" w:rsidRPr="00E632E8" w:rsidRDefault="005603C3" w:rsidP="005603C3">
      <w:pPr>
        <w:numPr>
          <w:ilvl w:val="0"/>
          <w:numId w:val="20"/>
        </w:numPr>
        <w:spacing w:line="360" w:lineRule="auto"/>
        <w:jc w:val="both"/>
        <w:rPr>
          <w:rFonts w:ascii="Palatino Linotype" w:eastAsia="Palatino Linotype" w:hAnsi="Palatino Linotype" w:cs="Palatino Linotype"/>
          <w:b/>
          <w:sz w:val="22"/>
          <w:u w:val="single"/>
        </w:rPr>
      </w:pPr>
      <w:r w:rsidRPr="00E632E8">
        <w:rPr>
          <w:rFonts w:ascii="Palatino Linotype" w:eastAsia="Palatino Linotype" w:hAnsi="Palatino Linotype" w:cs="Palatino Linotype"/>
          <w:b/>
          <w:sz w:val="22"/>
          <w:u w:val="single"/>
        </w:rPr>
        <w:t xml:space="preserve">Las Unidades de Transparencia garantizarán que las solicitudes se turnen a todas las áreas competentes que cuenten con la información o deban tenerla de acuerdo </w:t>
      </w:r>
      <w:r w:rsidRPr="00E632E8">
        <w:rPr>
          <w:rFonts w:ascii="Palatino Linotype" w:eastAsia="Palatino Linotype" w:hAnsi="Palatino Linotype" w:cs="Palatino Linotype"/>
          <w:b/>
          <w:sz w:val="22"/>
          <w:u w:val="single"/>
        </w:rPr>
        <w:lastRenderedPageBreak/>
        <w:t>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7DE5122D" w14:textId="77777777" w:rsidR="005603C3" w:rsidRPr="00E632E8" w:rsidRDefault="005603C3" w:rsidP="005603C3">
      <w:pPr>
        <w:numPr>
          <w:ilvl w:val="0"/>
          <w:numId w:val="20"/>
        </w:numPr>
        <w:spacing w:line="360" w:lineRule="auto"/>
        <w:jc w:val="both"/>
        <w:rPr>
          <w:rFonts w:ascii="Palatino Linotype" w:eastAsia="Palatino Linotype" w:hAnsi="Palatino Linotype" w:cs="Palatino Linotype"/>
          <w:b/>
          <w:sz w:val="22"/>
        </w:rPr>
      </w:pPr>
      <w:r w:rsidRPr="00E632E8">
        <w:rPr>
          <w:rFonts w:ascii="Palatino Linotype" w:eastAsia="Palatino Linotype" w:hAnsi="Palatino Linotype" w:cs="Palatino Linotype"/>
          <w:sz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7F73C09" w14:textId="77777777" w:rsidR="005603C3" w:rsidRPr="00E632E8" w:rsidRDefault="005603C3" w:rsidP="005603C3">
      <w:pPr>
        <w:numPr>
          <w:ilvl w:val="0"/>
          <w:numId w:val="20"/>
        </w:numPr>
        <w:spacing w:line="360" w:lineRule="auto"/>
        <w:jc w:val="both"/>
        <w:rPr>
          <w:rFonts w:ascii="Palatino Linotype" w:eastAsia="Palatino Linotype" w:hAnsi="Palatino Linotype" w:cs="Palatino Linotype"/>
          <w:b/>
          <w:sz w:val="22"/>
        </w:rPr>
      </w:pPr>
      <w:r w:rsidRPr="00E632E8">
        <w:rPr>
          <w:rFonts w:ascii="Palatino Linotype" w:eastAsia="Palatino Linotype" w:hAnsi="Palatino Linotype" w:cs="Palatino Linotype"/>
          <w:sz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42C7107E" w14:textId="77777777" w:rsidR="005603C3" w:rsidRPr="00E632E8" w:rsidRDefault="005603C3" w:rsidP="005603C3">
      <w:pPr>
        <w:spacing w:line="360" w:lineRule="auto"/>
      </w:pPr>
    </w:p>
    <w:p w14:paraId="69D088D6" w14:textId="212BAFE0" w:rsidR="005603C3" w:rsidRPr="00E632E8" w:rsidRDefault="005603C3" w:rsidP="005603C3">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De tal manera que, para acreditar la búsqueda exhaustiva de la información la Unidad de Transparencia debe seguir un determinado procedimiento para atender </w:t>
      </w:r>
      <w:r w:rsidR="00FE2046" w:rsidRPr="00E632E8">
        <w:rPr>
          <w:rFonts w:ascii="Palatino Linotype" w:eastAsia="Palatino Linotype" w:hAnsi="Palatino Linotype" w:cs="Palatino Linotype"/>
        </w:rPr>
        <w:t>una solicitud</w:t>
      </w:r>
      <w:r w:rsidRPr="00E632E8">
        <w:rPr>
          <w:rFonts w:ascii="Palatino Linotype" w:eastAsia="Palatino Linotype" w:hAnsi="Palatino Linotype" w:cs="Palatino Linotype"/>
        </w:rPr>
        <w:t xml:space="preserve">, es decir; </w:t>
      </w:r>
      <w:r w:rsidR="00FE2046" w:rsidRPr="00E632E8">
        <w:rPr>
          <w:rFonts w:ascii="Palatino Linotype" w:eastAsia="Palatino Linotype" w:hAnsi="Palatino Linotype" w:cs="Palatino Linotype"/>
        </w:rPr>
        <w:t>se debe turnar</w:t>
      </w:r>
      <w:r w:rsidRPr="00E632E8">
        <w:rPr>
          <w:rFonts w:ascii="Palatino Linotype" w:eastAsia="Palatino Linotype" w:hAnsi="Palatino Linotype" w:cs="Palatino Linotype"/>
        </w:rPr>
        <w:t xml:space="preserve"> la solicitud de información a todas las áreas competentes que cuenten con la información o deban tenerla de acuerdo con sus facultades, funciones y atribuciones, para que realicen una búsqueda exhaustiva y razonable de la documentación solicitada, </w:t>
      </w:r>
      <w:r w:rsidRPr="00E632E8">
        <w:rPr>
          <w:rFonts w:ascii="Palatino Linotype" w:eastAsia="Palatino Linotype" w:hAnsi="Palatino Linotype" w:cs="Palatino Linotype"/>
          <w:b/>
          <w:u w:val="single"/>
        </w:rPr>
        <w:t xml:space="preserve">situación que en el presente </w:t>
      </w:r>
      <w:r w:rsidR="00FE2046" w:rsidRPr="00E632E8">
        <w:rPr>
          <w:rFonts w:ascii="Palatino Linotype" w:eastAsia="Palatino Linotype" w:hAnsi="Palatino Linotype" w:cs="Palatino Linotype"/>
          <w:b/>
          <w:u w:val="single"/>
        </w:rPr>
        <w:t xml:space="preserve">no aconteció, toda vez que, la unidad administrativa que dio atención fue la Unidad de Planeación y Transparencia de la Secretaría Ejecutiva del Sistema Estatal Anticorrupción. </w:t>
      </w:r>
      <w:r w:rsidRPr="00E632E8">
        <w:rPr>
          <w:rFonts w:ascii="Palatino Linotype" w:eastAsia="Palatino Linotype" w:hAnsi="Palatino Linotype" w:cs="Palatino Linotype"/>
        </w:rPr>
        <w:t xml:space="preserve"> </w:t>
      </w:r>
    </w:p>
    <w:p w14:paraId="001E7C7F" w14:textId="1477C7A9" w:rsidR="005603C3" w:rsidRPr="00E632E8" w:rsidRDefault="00FE2046" w:rsidP="005603C3">
      <w:pPr>
        <w:spacing w:line="360" w:lineRule="auto"/>
        <w:ind w:right="49"/>
        <w:jc w:val="both"/>
        <w:rPr>
          <w:rFonts w:ascii="Palatino Linotype" w:eastAsia="Palatino Linotype" w:hAnsi="Palatino Linotype" w:cs="Palatino Linotype"/>
        </w:rPr>
      </w:pPr>
      <w:r w:rsidRPr="00E632E8">
        <w:rPr>
          <w:rFonts w:ascii="Palatino Linotype" w:eastAsia="Palatino Linotype" w:hAnsi="Palatino Linotype" w:cs="Palatino Linotype"/>
        </w:rPr>
        <w:lastRenderedPageBreak/>
        <w:t xml:space="preserve">Es así que, del análisis realizado a la normatividad que rige al Sujeto Obligado, se desprendió que, en el Manual General de Organización de la Secretaría, se establece que esta estará integrada por un Órgano Interno de Control, el cual tendrá como objetivo el </w:t>
      </w:r>
      <w:r w:rsidRPr="00E632E8">
        <w:rPr>
          <w:rFonts w:ascii="Palatino Linotype" w:eastAsia="Palatino Linotype" w:hAnsi="Palatino Linotype" w:cs="Palatino Linotype"/>
          <w:b/>
        </w:rPr>
        <w:t xml:space="preserve">prevenir, detectar y sancionar actos de corrupción, mediante la ejecución de auditorías y </w:t>
      </w:r>
      <w:r w:rsidRPr="00E632E8">
        <w:rPr>
          <w:rFonts w:ascii="Palatino Linotype" w:eastAsia="Palatino Linotype" w:hAnsi="Palatino Linotype" w:cs="Palatino Linotype"/>
          <w:b/>
          <w:u w:val="single"/>
        </w:rPr>
        <w:t>acciones de control y evaluación</w:t>
      </w:r>
      <w:r w:rsidRPr="00E632E8">
        <w:rPr>
          <w:rFonts w:ascii="Palatino Linotype" w:eastAsia="Palatino Linotype" w:hAnsi="Palatino Linotype" w:cs="Palatino Linotype"/>
        </w:rPr>
        <w:t xml:space="preserve">, así como, las siguientes funciones: </w:t>
      </w:r>
    </w:p>
    <w:p w14:paraId="523359A9" w14:textId="77777777" w:rsidR="00FE2046" w:rsidRPr="00E632E8" w:rsidRDefault="00FE2046" w:rsidP="00FE2046">
      <w:pPr>
        <w:spacing w:line="276" w:lineRule="auto"/>
        <w:ind w:right="49"/>
        <w:jc w:val="both"/>
        <w:rPr>
          <w:rFonts w:ascii="Palatino Linotype" w:eastAsia="Palatino Linotype" w:hAnsi="Palatino Linotype" w:cs="Palatino Linotype"/>
          <w:i/>
        </w:rPr>
      </w:pPr>
    </w:p>
    <w:p w14:paraId="53E8BBE5" w14:textId="77777777" w:rsidR="00FE2046" w:rsidRPr="00E632E8" w:rsidRDefault="00FE2046" w:rsidP="00FE2046">
      <w:pPr>
        <w:spacing w:line="276" w:lineRule="auto"/>
        <w:ind w:left="567" w:right="616"/>
        <w:jc w:val="both"/>
        <w:rPr>
          <w:rFonts w:ascii="Palatino Linotype" w:hAnsi="Palatino Linotype"/>
          <w:b/>
          <w:i/>
          <w:sz w:val="22"/>
        </w:rPr>
      </w:pPr>
      <w:r w:rsidRPr="00E632E8">
        <w:rPr>
          <w:rFonts w:ascii="Palatino Linotype" w:hAnsi="Palatino Linotype"/>
          <w:b/>
          <w:i/>
          <w:sz w:val="22"/>
        </w:rPr>
        <w:t xml:space="preserve">FUNCIONES: </w:t>
      </w:r>
    </w:p>
    <w:p w14:paraId="337960CC" w14:textId="77777777" w:rsidR="00FE2046" w:rsidRPr="00E632E8" w:rsidRDefault="00FE2046" w:rsidP="00FE2046">
      <w:pPr>
        <w:spacing w:line="276" w:lineRule="auto"/>
        <w:ind w:left="567" w:right="616"/>
        <w:jc w:val="both"/>
        <w:rPr>
          <w:rFonts w:ascii="Palatino Linotype" w:hAnsi="Palatino Linotype"/>
          <w:i/>
          <w:sz w:val="22"/>
        </w:rPr>
      </w:pPr>
      <w:r w:rsidRPr="00E632E8">
        <w:rPr>
          <w:rFonts w:ascii="Palatino Linotype" w:hAnsi="Palatino Linotype"/>
          <w:i/>
          <w:sz w:val="22"/>
        </w:rPr>
        <w:sym w:font="Symbol" w:char="F02D"/>
      </w:r>
      <w:r w:rsidRPr="00E632E8">
        <w:rPr>
          <w:rFonts w:ascii="Palatino Linotype" w:hAnsi="Palatino Linotype"/>
          <w:i/>
          <w:sz w:val="22"/>
        </w:rPr>
        <w:t xml:space="preserve"> Elaborar el Programa Anual de Control y Evaluación del Órgano Interno de Control, conforme a las políticas, normas, lineamientos, procedimientos y demás disposiciones que al efecto establezca la Secretaría de la Contraloría y someterlo a consideración de la Dirección General de Control y Evaluación que corresponda.</w:t>
      </w:r>
    </w:p>
    <w:p w14:paraId="0F003DBE" w14:textId="77777777" w:rsidR="00FE2046" w:rsidRPr="00E632E8" w:rsidRDefault="00FE2046" w:rsidP="00FE2046">
      <w:pPr>
        <w:spacing w:line="276" w:lineRule="auto"/>
        <w:ind w:left="567" w:right="616"/>
        <w:jc w:val="both"/>
        <w:rPr>
          <w:rFonts w:ascii="Palatino Linotype" w:hAnsi="Palatino Linotype"/>
          <w:i/>
          <w:sz w:val="22"/>
        </w:rPr>
      </w:pPr>
      <w:r w:rsidRPr="00E632E8">
        <w:rPr>
          <w:rFonts w:ascii="Palatino Linotype" w:hAnsi="Palatino Linotype"/>
          <w:i/>
          <w:sz w:val="22"/>
        </w:rPr>
        <w:t xml:space="preserve"> </w:t>
      </w:r>
      <w:r w:rsidRPr="00E632E8">
        <w:rPr>
          <w:rFonts w:ascii="Palatino Linotype" w:hAnsi="Palatino Linotype"/>
          <w:i/>
          <w:sz w:val="22"/>
        </w:rPr>
        <w:sym w:font="Symbol" w:char="F02D"/>
      </w:r>
      <w:r w:rsidRPr="00E632E8">
        <w:rPr>
          <w:rFonts w:ascii="Palatino Linotype" w:hAnsi="Palatino Linotype"/>
          <w:i/>
          <w:sz w:val="22"/>
        </w:rPr>
        <w:t xml:space="preserve"> Implementar, ejecutar y supervisar el programa anual de control y evaluación del Órgano Interno de Control, y verificar el cumplimiento de este.</w:t>
      </w:r>
    </w:p>
    <w:p w14:paraId="0C2C48CE" w14:textId="77777777" w:rsidR="00FE2046" w:rsidRPr="00E632E8" w:rsidRDefault="00FE2046" w:rsidP="00FE2046">
      <w:pPr>
        <w:spacing w:line="276" w:lineRule="auto"/>
        <w:ind w:left="567" w:right="616"/>
        <w:jc w:val="both"/>
        <w:rPr>
          <w:rFonts w:ascii="Palatino Linotype" w:hAnsi="Palatino Linotype"/>
          <w:i/>
          <w:sz w:val="22"/>
        </w:rPr>
      </w:pPr>
      <w:r w:rsidRPr="00E632E8">
        <w:rPr>
          <w:rFonts w:ascii="Palatino Linotype" w:hAnsi="Palatino Linotype"/>
          <w:i/>
          <w:sz w:val="22"/>
        </w:rPr>
        <w:t xml:space="preserve"> </w:t>
      </w:r>
      <w:r w:rsidRPr="00E632E8">
        <w:rPr>
          <w:rFonts w:ascii="Palatino Linotype" w:hAnsi="Palatino Linotype"/>
          <w:i/>
          <w:sz w:val="22"/>
        </w:rPr>
        <w:sym w:font="Symbol" w:char="F02D"/>
      </w:r>
      <w:r w:rsidRPr="00E632E8">
        <w:rPr>
          <w:rFonts w:ascii="Palatino Linotype" w:hAnsi="Palatino Linotype"/>
          <w:i/>
          <w:sz w:val="22"/>
        </w:rPr>
        <w:t xml:space="preserve"> Ordenar y realizar auditorías y acciones de control y evaluación contempladas dentro del Programa Anual de Control y Evaluación, y aquellas que se consideren necesarias; observando el ejercicio del gasto público, su congruencia con el presupuesto de egresos; así como, los lineamientos y criterios de transparencia, rendición de cuentas, racionalidad, austeridad y disciplina presupuestaria. </w:t>
      </w:r>
    </w:p>
    <w:p w14:paraId="6B656B22" w14:textId="77777777" w:rsidR="00FE2046" w:rsidRPr="00E632E8" w:rsidRDefault="00FE2046" w:rsidP="00FE2046">
      <w:pPr>
        <w:spacing w:line="276" w:lineRule="auto"/>
        <w:ind w:left="567" w:right="616"/>
        <w:jc w:val="both"/>
        <w:rPr>
          <w:rFonts w:ascii="Palatino Linotype" w:hAnsi="Palatino Linotype"/>
          <w:i/>
          <w:sz w:val="22"/>
        </w:rPr>
      </w:pPr>
      <w:r w:rsidRPr="00E632E8">
        <w:rPr>
          <w:rFonts w:ascii="Palatino Linotype" w:hAnsi="Palatino Linotype"/>
          <w:i/>
          <w:sz w:val="22"/>
        </w:rPr>
        <w:sym w:font="Symbol" w:char="F02D"/>
      </w:r>
      <w:r w:rsidRPr="00E632E8">
        <w:rPr>
          <w:rFonts w:ascii="Palatino Linotype" w:hAnsi="Palatino Linotype"/>
          <w:i/>
          <w:sz w:val="22"/>
        </w:rPr>
        <w:t xml:space="preserve"> Elaborar, aprobar y firmar los informes o resultados de la ejecución de las auditorías y de las acciones de control y evaluación, e informar de su resultado a la Secretaría de la Contraloría, a los responsables de las unidades administrativas auditadas y al titular de la Secretaría Ejecutiva. </w:t>
      </w:r>
    </w:p>
    <w:p w14:paraId="0EAE590D" w14:textId="77777777" w:rsidR="00FE2046" w:rsidRPr="00E632E8" w:rsidRDefault="00FE2046" w:rsidP="00FE2046">
      <w:pPr>
        <w:spacing w:line="276" w:lineRule="auto"/>
        <w:ind w:left="567" w:right="616"/>
        <w:jc w:val="both"/>
        <w:rPr>
          <w:rFonts w:ascii="Palatino Linotype" w:hAnsi="Palatino Linotype"/>
          <w:i/>
          <w:sz w:val="22"/>
        </w:rPr>
      </w:pPr>
      <w:r w:rsidRPr="00E632E8">
        <w:rPr>
          <w:rFonts w:ascii="Palatino Linotype" w:hAnsi="Palatino Linotype"/>
          <w:i/>
          <w:sz w:val="22"/>
        </w:rPr>
        <w:t>…</w:t>
      </w:r>
    </w:p>
    <w:p w14:paraId="44E83692" w14:textId="77777777" w:rsidR="00FE2046" w:rsidRPr="00E632E8" w:rsidRDefault="00FE2046" w:rsidP="00FE2046">
      <w:pPr>
        <w:spacing w:line="276" w:lineRule="auto"/>
        <w:ind w:left="567" w:right="616"/>
        <w:jc w:val="both"/>
        <w:rPr>
          <w:rFonts w:ascii="Palatino Linotype" w:hAnsi="Palatino Linotype"/>
          <w:i/>
          <w:sz w:val="22"/>
        </w:rPr>
      </w:pPr>
      <w:r w:rsidRPr="00E632E8">
        <w:rPr>
          <w:rFonts w:ascii="Palatino Linotype" w:hAnsi="Palatino Linotype"/>
          <w:i/>
          <w:sz w:val="22"/>
        </w:rPr>
        <w:t xml:space="preserve"> </w:t>
      </w:r>
      <w:r w:rsidRPr="00E632E8">
        <w:rPr>
          <w:rFonts w:ascii="Palatino Linotype" w:hAnsi="Palatino Linotype"/>
          <w:i/>
          <w:sz w:val="22"/>
        </w:rPr>
        <w:sym w:font="Symbol" w:char="F02D"/>
      </w:r>
      <w:r w:rsidRPr="00E632E8">
        <w:rPr>
          <w:rFonts w:ascii="Palatino Linotype" w:hAnsi="Palatino Linotype"/>
          <w:i/>
          <w:sz w:val="22"/>
        </w:rPr>
        <w:t xml:space="preserve"> Supervisar y/o Coordinar que las unidades administrativas de la Secretaría Ejecutiva realicen el seguimiento, </w:t>
      </w:r>
      <w:proofErr w:type="spellStart"/>
      <w:r w:rsidRPr="00E632E8">
        <w:rPr>
          <w:rFonts w:ascii="Palatino Linotype" w:hAnsi="Palatino Linotype"/>
          <w:i/>
          <w:sz w:val="22"/>
        </w:rPr>
        <w:t>solventación</w:t>
      </w:r>
      <w:proofErr w:type="spellEnd"/>
      <w:r w:rsidRPr="00E632E8">
        <w:rPr>
          <w:rFonts w:ascii="Palatino Linotype" w:hAnsi="Palatino Linotype"/>
          <w:i/>
          <w:sz w:val="22"/>
        </w:rPr>
        <w:t xml:space="preserve"> y cumplimiento de las observaciones o hallazgos formuladas por auditores externos y, en su caso, por otras instancias externas de fiscalización. </w:t>
      </w:r>
    </w:p>
    <w:p w14:paraId="6FAD2308" w14:textId="3EE2AE56" w:rsidR="00FE2046" w:rsidRPr="00E632E8" w:rsidRDefault="00FE2046" w:rsidP="00FE2046">
      <w:pPr>
        <w:spacing w:line="276" w:lineRule="auto"/>
        <w:ind w:left="567" w:right="616"/>
        <w:jc w:val="both"/>
        <w:rPr>
          <w:rFonts w:ascii="Palatino Linotype" w:hAnsi="Palatino Linotype"/>
          <w:i/>
          <w:sz w:val="22"/>
        </w:rPr>
      </w:pPr>
      <w:r w:rsidRPr="00E632E8">
        <w:rPr>
          <w:rFonts w:ascii="Palatino Linotype" w:hAnsi="Palatino Linotype"/>
          <w:i/>
          <w:sz w:val="22"/>
        </w:rPr>
        <w:t>…</w:t>
      </w:r>
    </w:p>
    <w:p w14:paraId="1946FE2C" w14:textId="77777777" w:rsidR="00FE2046" w:rsidRPr="00E632E8" w:rsidRDefault="00FE2046" w:rsidP="00FE2046">
      <w:pPr>
        <w:spacing w:line="276" w:lineRule="auto"/>
        <w:ind w:left="567" w:right="616"/>
        <w:jc w:val="both"/>
        <w:rPr>
          <w:rFonts w:ascii="Palatino Linotype" w:hAnsi="Palatino Linotype"/>
          <w:i/>
          <w:sz w:val="22"/>
        </w:rPr>
      </w:pPr>
      <w:r w:rsidRPr="00E632E8">
        <w:rPr>
          <w:rFonts w:ascii="Palatino Linotype" w:hAnsi="Palatino Linotype"/>
          <w:i/>
          <w:sz w:val="22"/>
        </w:rPr>
        <w:lastRenderedPageBreak/>
        <w:sym w:font="Symbol" w:char="F02D"/>
      </w:r>
      <w:r w:rsidRPr="00E632E8">
        <w:rPr>
          <w:rFonts w:ascii="Palatino Linotype" w:hAnsi="Palatino Linotype"/>
          <w:i/>
          <w:sz w:val="22"/>
        </w:rPr>
        <w:t xml:space="preserve"> Verificar que se cumpla con las normas y disposiciones aplicables, con el fin de fomentar y corroborar que el desempeño de sus funciones se lleve a cabo en apego a los principios de disciplina, legalidad, objetividad, profesionalismo, honradez, lealtad, imparcialidad, integridad, rendición de cuentas, eficacia y eficiencia.</w:t>
      </w:r>
    </w:p>
    <w:p w14:paraId="1660212F" w14:textId="77777777" w:rsidR="00FE2046" w:rsidRPr="00E632E8" w:rsidRDefault="00FE2046" w:rsidP="00FE2046">
      <w:pPr>
        <w:spacing w:line="276" w:lineRule="auto"/>
        <w:ind w:left="567" w:right="616"/>
        <w:jc w:val="both"/>
        <w:rPr>
          <w:rFonts w:ascii="Palatino Linotype" w:hAnsi="Palatino Linotype"/>
          <w:i/>
          <w:sz w:val="22"/>
        </w:rPr>
      </w:pPr>
      <w:r w:rsidRPr="00E632E8">
        <w:rPr>
          <w:rFonts w:ascii="Palatino Linotype" w:hAnsi="Palatino Linotype"/>
          <w:i/>
          <w:sz w:val="22"/>
        </w:rPr>
        <w:t xml:space="preserve"> </w:t>
      </w:r>
      <w:r w:rsidRPr="00E632E8">
        <w:rPr>
          <w:rFonts w:ascii="Palatino Linotype" w:hAnsi="Palatino Linotype"/>
          <w:i/>
          <w:sz w:val="22"/>
        </w:rPr>
        <w:sym w:font="Symbol" w:char="F02D"/>
      </w:r>
      <w:r w:rsidRPr="00E632E8">
        <w:rPr>
          <w:rFonts w:ascii="Palatino Linotype" w:hAnsi="Palatino Linotype"/>
          <w:i/>
          <w:sz w:val="22"/>
        </w:rPr>
        <w:t xml:space="preserve"> Requerir a las unidades administrativas de la Secretaría Ejecutiva la información necesaria para cumplir con sus atribuciones. </w:t>
      </w:r>
    </w:p>
    <w:p w14:paraId="092AB875" w14:textId="4136005C" w:rsidR="00FE2046" w:rsidRPr="00E632E8" w:rsidRDefault="00FE2046" w:rsidP="00FE2046">
      <w:pPr>
        <w:spacing w:line="276" w:lineRule="auto"/>
        <w:ind w:left="567" w:right="616"/>
        <w:jc w:val="both"/>
        <w:rPr>
          <w:rFonts w:ascii="Palatino Linotype" w:hAnsi="Palatino Linotype"/>
          <w:i/>
          <w:sz w:val="22"/>
        </w:rPr>
      </w:pPr>
      <w:r w:rsidRPr="00E632E8">
        <w:rPr>
          <w:rFonts w:ascii="Palatino Linotype" w:hAnsi="Palatino Linotype"/>
          <w:i/>
          <w:sz w:val="22"/>
        </w:rPr>
        <w:t>…</w:t>
      </w:r>
    </w:p>
    <w:p w14:paraId="4FB8ADC0" w14:textId="77777777" w:rsidR="00FE2046" w:rsidRPr="00E632E8" w:rsidRDefault="00FE2046" w:rsidP="00FE2046">
      <w:pPr>
        <w:spacing w:line="276" w:lineRule="auto"/>
        <w:ind w:left="567" w:right="616"/>
        <w:jc w:val="both"/>
        <w:rPr>
          <w:rFonts w:ascii="Palatino Linotype" w:hAnsi="Palatino Linotype"/>
          <w:i/>
          <w:sz w:val="22"/>
        </w:rPr>
      </w:pPr>
      <w:r w:rsidRPr="00E632E8">
        <w:rPr>
          <w:rFonts w:ascii="Palatino Linotype" w:hAnsi="Palatino Linotype"/>
          <w:i/>
          <w:sz w:val="22"/>
        </w:rPr>
        <w:t xml:space="preserve"> </w:t>
      </w:r>
      <w:r w:rsidRPr="00E632E8">
        <w:rPr>
          <w:rFonts w:ascii="Palatino Linotype" w:hAnsi="Palatino Linotype"/>
          <w:i/>
          <w:sz w:val="22"/>
        </w:rPr>
        <w:sym w:font="Symbol" w:char="F02D"/>
      </w:r>
      <w:r w:rsidRPr="00E632E8">
        <w:rPr>
          <w:rFonts w:ascii="Palatino Linotype" w:hAnsi="Palatino Linotype"/>
          <w:i/>
          <w:sz w:val="22"/>
        </w:rPr>
        <w:t xml:space="preserve"> Vigilar que la Secretaría Ejecutiva dé cumplimiento a la Ley de Transparencia y Acceso a la Información Pública del Estado de México y Municipios, y demás disposiciones aplicables a la materia. </w:t>
      </w:r>
    </w:p>
    <w:p w14:paraId="2AD41C2C" w14:textId="4E2D8760" w:rsidR="00FE2046" w:rsidRPr="00E632E8" w:rsidRDefault="00FE2046" w:rsidP="00FE2046">
      <w:pPr>
        <w:spacing w:line="276" w:lineRule="auto"/>
        <w:ind w:left="567" w:right="616"/>
        <w:jc w:val="both"/>
        <w:rPr>
          <w:rFonts w:ascii="Palatino Linotype" w:hAnsi="Palatino Linotype"/>
          <w:i/>
          <w:sz w:val="22"/>
        </w:rPr>
      </w:pPr>
      <w:r w:rsidRPr="00E632E8">
        <w:rPr>
          <w:rFonts w:ascii="Palatino Linotype" w:hAnsi="Palatino Linotype"/>
          <w:i/>
          <w:sz w:val="22"/>
        </w:rPr>
        <w:t>…</w:t>
      </w:r>
    </w:p>
    <w:p w14:paraId="6C5683C3" w14:textId="3C947F81" w:rsidR="00FE2046" w:rsidRPr="00E632E8" w:rsidRDefault="00FE2046" w:rsidP="00FE2046">
      <w:pPr>
        <w:spacing w:line="276" w:lineRule="auto"/>
        <w:ind w:left="567" w:right="616"/>
        <w:jc w:val="both"/>
        <w:rPr>
          <w:rFonts w:ascii="Palatino Linotype" w:hAnsi="Palatino Linotype"/>
          <w:i/>
          <w:sz w:val="22"/>
        </w:rPr>
      </w:pPr>
      <w:r w:rsidRPr="00E632E8">
        <w:rPr>
          <w:rFonts w:ascii="Palatino Linotype" w:hAnsi="Palatino Linotype"/>
          <w:i/>
          <w:sz w:val="22"/>
        </w:rPr>
        <w:t xml:space="preserve"> </w:t>
      </w:r>
      <w:r w:rsidRPr="00E632E8">
        <w:rPr>
          <w:rFonts w:ascii="Palatino Linotype" w:hAnsi="Palatino Linotype"/>
          <w:i/>
          <w:sz w:val="22"/>
        </w:rPr>
        <w:sym w:font="Symbol" w:char="F02D"/>
      </w:r>
      <w:r w:rsidRPr="00E632E8">
        <w:rPr>
          <w:rFonts w:ascii="Palatino Linotype" w:hAnsi="Palatino Linotype"/>
          <w:i/>
          <w:sz w:val="22"/>
        </w:rPr>
        <w:t xml:space="preserve"> Vigilar la ejecución de las acciones de control en materia contable, presupuestal, financiera y administrativa de contrataciones de bienes muebles e inmuebles, verificando su apego a las disposiciones establecidas en la materia. …</w:t>
      </w:r>
    </w:p>
    <w:p w14:paraId="17039C3D" w14:textId="2CF67B5F" w:rsidR="00FE2046" w:rsidRPr="00E632E8" w:rsidRDefault="00FE2046" w:rsidP="00FE2046">
      <w:pPr>
        <w:spacing w:line="276" w:lineRule="auto"/>
        <w:ind w:left="567" w:right="616"/>
        <w:jc w:val="both"/>
        <w:rPr>
          <w:rFonts w:ascii="Palatino Linotype" w:hAnsi="Palatino Linotype"/>
          <w:i/>
          <w:sz w:val="22"/>
        </w:rPr>
      </w:pPr>
      <w:r w:rsidRPr="00E632E8">
        <w:rPr>
          <w:rFonts w:ascii="Palatino Linotype" w:hAnsi="Palatino Linotype"/>
          <w:i/>
          <w:sz w:val="22"/>
        </w:rPr>
        <w:sym w:font="Symbol" w:char="F02D"/>
      </w:r>
      <w:r w:rsidRPr="00E632E8">
        <w:rPr>
          <w:rFonts w:ascii="Palatino Linotype" w:hAnsi="Palatino Linotype"/>
          <w:i/>
          <w:sz w:val="22"/>
        </w:rPr>
        <w:t xml:space="preserve"> Investigar y calificar las faltas administrativas que se detecten, así como llevar a cabo las acciones que en materia de investigación procedan, conforme a la Ley de Responsabilidades Administrativas del Estado de México y Municipios.</w:t>
      </w:r>
    </w:p>
    <w:p w14:paraId="06E7AB0E" w14:textId="666E6F30" w:rsidR="00FE2046" w:rsidRPr="00E632E8" w:rsidRDefault="00FE2046" w:rsidP="00FE2046">
      <w:pPr>
        <w:spacing w:line="276" w:lineRule="auto"/>
        <w:ind w:left="567" w:right="616"/>
        <w:jc w:val="both"/>
        <w:rPr>
          <w:rFonts w:ascii="Palatino Linotype" w:eastAsia="Palatino Linotype" w:hAnsi="Palatino Linotype" w:cs="Palatino Linotype"/>
          <w:i/>
          <w:sz w:val="22"/>
        </w:rPr>
      </w:pPr>
      <w:r w:rsidRPr="00E632E8">
        <w:rPr>
          <w:rFonts w:ascii="Palatino Linotype" w:hAnsi="Palatino Linotype"/>
          <w:i/>
          <w:sz w:val="22"/>
        </w:rPr>
        <w:t>…</w:t>
      </w:r>
    </w:p>
    <w:p w14:paraId="18DAC6A3" w14:textId="77777777" w:rsidR="005603C3" w:rsidRPr="00E632E8" w:rsidRDefault="005603C3" w:rsidP="00FE2046">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p>
    <w:p w14:paraId="6E42EF84" w14:textId="18EB7DDC" w:rsidR="009C2DF7" w:rsidRPr="00E632E8" w:rsidRDefault="00FE2046" w:rsidP="00FE2046">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Por lo anterior, de manera enunciativa, más no limitativa, la unidad administrativa competente para generar, administrar y poseer la información solicitada es el Órgano Interno de Control de la Secretaría Ejecutiva del Sistema Estatal Anticorrupción, no obstante, tal como se señaló en párrafos anteriores la aplicación del control interno de una institución, no sólo depende de un área, sino que corresponde a toda la dependencia, incluyendo a su titular, situación por la que, el Sujeto Obligado no deberá limitar la búsqueda de la información a su contraloría interna, sino deberá efectuar dicha búsqueda en cualquier otra área que por sus atribuciones pueda generar y administrar la informaci</w:t>
      </w:r>
      <w:r w:rsidR="009C2DF7" w:rsidRPr="00E632E8">
        <w:rPr>
          <w:rFonts w:ascii="Palatino Linotype" w:eastAsia="Palatino Linotype" w:hAnsi="Palatino Linotype" w:cs="Palatino Linotype"/>
        </w:rPr>
        <w:t xml:space="preserve">ón requerida. </w:t>
      </w:r>
    </w:p>
    <w:p w14:paraId="57A4F5DB" w14:textId="3C948C52" w:rsidR="009C2DF7" w:rsidRPr="00E632E8" w:rsidRDefault="009C2DF7" w:rsidP="009C2DF7">
      <w:pPr>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lastRenderedPageBreak/>
        <w:t xml:space="preserve">Derivado de todo lo anterior, toda vez que se demostró la </w:t>
      </w:r>
      <w:r w:rsidRPr="00E632E8">
        <w:rPr>
          <w:rFonts w:ascii="Palatino Linotype" w:eastAsia="Palatino Linotype" w:hAnsi="Palatino Linotype" w:cs="Palatino Linotype"/>
          <w:b/>
        </w:rPr>
        <w:t xml:space="preserve">competencia </w:t>
      </w:r>
      <w:r w:rsidRPr="00E632E8">
        <w:rPr>
          <w:rFonts w:ascii="Palatino Linotype" w:eastAsia="Palatino Linotype" w:hAnsi="Palatino Linotype" w:cs="Palatino Linotype"/>
        </w:rPr>
        <w:t xml:space="preserve">de la Secretaría Ejecutiva del Sistema Estatal Anticorrupción para generar, administrar y poseer información relacionada con la aplicación de control interno dentro de la dependencia, aunado a que, no llevó a cabo la búsqueda exhaustiva y razonable de la información en todas las áreas que por sus atribuciones pudieran poseer la misma, se concluye que los agravios hechos valer por el Particular son </w:t>
      </w:r>
      <w:r w:rsidRPr="00E632E8">
        <w:rPr>
          <w:rFonts w:ascii="Palatino Linotype" w:eastAsia="Palatino Linotype" w:hAnsi="Palatino Linotype" w:cs="Palatino Linotype"/>
          <w:b/>
        </w:rPr>
        <w:t xml:space="preserve">FUNDADOS </w:t>
      </w:r>
      <w:r w:rsidRPr="00E632E8">
        <w:rPr>
          <w:rFonts w:ascii="Palatino Linotype" w:eastAsia="Palatino Linotype" w:hAnsi="Palatino Linotype" w:cs="Palatino Linotype"/>
        </w:rPr>
        <w:t xml:space="preserve">y, por ende, este Organismo Garante determina </w:t>
      </w:r>
      <w:r w:rsidRPr="00E632E8">
        <w:rPr>
          <w:rFonts w:ascii="Palatino Linotype" w:eastAsia="Palatino Linotype" w:hAnsi="Palatino Linotype" w:cs="Palatino Linotype"/>
          <w:b/>
        </w:rPr>
        <w:t xml:space="preserve">REVOCAR </w:t>
      </w:r>
      <w:r w:rsidRPr="00E632E8">
        <w:rPr>
          <w:rFonts w:ascii="Palatino Linotype" w:eastAsia="Palatino Linotype" w:hAnsi="Palatino Linotype" w:cs="Palatino Linotype"/>
        </w:rPr>
        <w:t xml:space="preserve">la respuesta del Sujeto Obligado y; </w:t>
      </w:r>
      <w:r w:rsidRPr="00E632E8">
        <w:rPr>
          <w:rFonts w:ascii="Palatino Linotype" w:eastAsia="Palatino Linotype" w:hAnsi="Palatino Linotype" w:cs="Palatino Linotype"/>
          <w:b/>
        </w:rPr>
        <w:t>ORDENAR</w:t>
      </w:r>
      <w:r w:rsidRPr="00E632E8">
        <w:rPr>
          <w:rFonts w:ascii="Palatino Linotype" w:eastAsia="Palatino Linotype" w:hAnsi="Palatino Linotype" w:cs="Palatino Linotype"/>
        </w:rPr>
        <w:t xml:space="preserve">, de ser el caso en versión pública, lo siguiente: </w:t>
      </w:r>
    </w:p>
    <w:p w14:paraId="510C1596" w14:textId="77777777" w:rsidR="009C2DF7" w:rsidRPr="00E632E8" w:rsidRDefault="009C2DF7" w:rsidP="00FE2046">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771C91E2" w14:textId="77777777" w:rsidR="00DF0094" w:rsidRPr="00E632E8" w:rsidRDefault="00DF0094" w:rsidP="00DF0094">
      <w:pPr>
        <w:pStyle w:val="Prrafodelista"/>
        <w:numPr>
          <w:ilvl w:val="0"/>
          <w:numId w:val="39"/>
        </w:numPr>
        <w:pBdr>
          <w:top w:val="nil"/>
          <w:left w:val="nil"/>
          <w:bottom w:val="nil"/>
          <w:right w:val="nil"/>
          <w:between w:val="nil"/>
        </w:pBdr>
        <w:tabs>
          <w:tab w:val="left" w:pos="993"/>
        </w:tabs>
        <w:spacing w:line="360" w:lineRule="auto"/>
        <w:ind w:left="567" w:right="616"/>
        <w:jc w:val="both"/>
        <w:rPr>
          <w:rFonts w:ascii="Palatino Linotype" w:eastAsia="Palatino Linotype" w:hAnsi="Palatino Linotype" w:cs="Palatino Linotype"/>
          <w:b/>
        </w:rPr>
      </w:pPr>
      <w:r w:rsidRPr="00E632E8">
        <w:rPr>
          <w:rFonts w:ascii="Palatino Linotype" w:eastAsia="Palatino Linotype" w:hAnsi="Palatino Linotype" w:cs="Palatino Linotype"/>
        </w:rPr>
        <w:t xml:space="preserve">Documentos donde consten los avances y resultados de la evaluación del control interno de los ejercicios del uno de enero de dos mil veinte al treinta y uno de diciembre de dos mil veintidós, firmados por los servidores públicos responsables, en atención al Marco Integrado de Control Interno y/o por los Lineamientos para la implementación del Sistema de Control Interno Institucional en las dependencias y entidades de la Administración Pública del Estado de México. </w:t>
      </w:r>
    </w:p>
    <w:p w14:paraId="17015909" w14:textId="77777777" w:rsidR="00591A53" w:rsidRPr="00E632E8" w:rsidRDefault="00591A53" w:rsidP="00591A53">
      <w:pPr>
        <w:spacing w:line="360" w:lineRule="auto"/>
        <w:ind w:right="49"/>
        <w:jc w:val="both"/>
        <w:rPr>
          <w:rFonts w:ascii="Palatino Linotype" w:eastAsia="Palatino Linotype" w:hAnsi="Palatino Linotype" w:cs="Palatino Linotype"/>
        </w:rPr>
      </w:pPr>
    </w:p>
    <w:p w14:paraId="5FAA2752" w14:textId="77777777" w:rsidR="009C2DF7" w:rsidRPr="00E632E8" w:rsidRDefault="009C2DF7" w:rsidP="009C2DF7">
      <w:pPr>
        <w:spacing w:line="276" w:lineRule="auto"/>
        <w:ind w:left="567" w:right="615"/>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29D807A6" w14:textId="77777777" w:rsidR="009C2DF7" w:rsidRPr="00E632E8" w:rsidRDefault="009C2DF7" w:rsidP="00591A53">
      <w:pPr>
        <w:spacing w:line="360" w:lineRule="auto"/>
        <w:ind w:right="49"/>
        <w:jc w:val="both"/>
        <w:rPr>
          <w:rFonts w:ascii="Palatino Linotype" w:eastAsia="Palatino Linotype" w:hAnsi="Palatino Linotype" w:cs="Palatino Linotype"/>
        </w:rPr>
      </w:pPr>
    </w:p>
    <w:p w14:paraId="1D275F22" w14:textId="77777777" w:rsidR="00DF0094" w:rsidRPr="00E632E8" w:rsidRDefault="00DF0094" w:rsidP="00DF0094">
      <w:pPr>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b/>
        </w:rPr>
        <w:lastRenderedPageBreak/>
        <w:t>Quinto. Versión Pública</w:t>
      </w:r>
      <w:r w:rsidRPr="00E632E8">
        <w:rPr>
          <w:rFonts w:ascii="Palatino Linotype" w:eastAsia="Palatino Linotype" w:hAnsi="Palatino Linotype" w:cs="Palatino Linotype"/>
        </w:rPr>
        <w:t>. Finalmente, para la entrega de la información que se determina ordenar, el Sujeto Obligado deberá realizar un análisis con la finalidad de advertir si esta contiene datos que deben ser clasificados en los términos que la misma Ley en la materia señala, en ese sentido, el Sujeto Obligado tendrá que elaborar la versión pública de los documentos que vaya entregar para dar cumplimiento a esta resolución a fin de satisfacer el derecho de acceso a la información pública del recurrente sin menoscabar el derecho a la protección de los datos personales de terceros.</w:t>
      </w:r>
    </w:p>
    <w:p w14:paraId="0A795546" w14:textId="77777777" w:rsidR="00DF0094" w:rsidRPr="00E632E8" w:rsidRDefault="00DF0094" w:rsidP="00DF0094">
      <w:pPr>
        <w:spacing w:line="360" w:lineRule="auto"/>
        <w:jc w:val="both"/>
        <w:rPr>
          <w:rFonts w:ascii="Palatino Linotype" w:eastAsia="Palatino Linotype" w:hAnsi="Palatino Linotype" w:cs="Palatino Linotype"/>
        </w:rPr>
      </w:pPr>
    </w:p>
    <w:p w14:paraId="6BC92190" w14:textId="77777777" w:rsidR="00DF0094" w:rsidRPr="00E632E8" w:rsidRDefault="00DF0094" w:rsidP="00DF0094">
      <w:pPr>
        <w:spacing w:line="360" w:lineRule="auto"/>
        <w:ind w:right="50"/>
        <w:jc w:val="both"/>
        <w:rPr>
          <w:rFonts w:ascii="Palatino Linotype" w:eastAsia="Palatino Linotype" w:hAnsi="Palatino Linotype" w:cs="Palatino Linotype"/>
        </w:rPr>
      </w:pPr>
      <w:r w:rsidRPr="00E632E8">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1E1987ED" w14:textId="77777777" w:rsidR="00DF0094" w:rsidRPr="00E632E8" w:rsidRDefault="00DF0094" w:rsidP="00DF0094">
      <w:pPr>
        <w:spacing w:line="360" w:lineRule="auto"/>
        <w:ind w:right="50"/>
        <w:jc w:val="both"/>
        <w:rPr>
          <w:rFonts w:ascii="Palatino Linotype" w:eastAsia="Palatino Linotype" w:hAnsi="Palatino Linotype" w:cs="Palatino Linotype"/>
        </w:rPr>
      </w:pPr>
    </w:p>
    <w:p w14:paraId="54805741" w14:textId="77777777" w:rsidR="00DF0094" w:rsidRPr="00E632E8" w:rsidRDefault="00DF0094" w:rsidP="00DF0094">
      <w:pP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w:t>
      </w:r>
      <w:r w:rsidRPr="00E632E8">
        <w:rPr>
          <w:rFonts w:ascii="Palatino Linotype" w:eastAsia="Palatino Linotype" w:hAnsi="Palatino Linotype" w:cs="Palatino Linotype"/>
          <w:b/>
          <w:i/>
          <w:sz w:val="22"/>
          <w:szCs w:val="22"/>
        </w:rPr>
        <w:t>Artículo 3.</w:t>
      </w:r>
      <w:r w:rsidRPr="00E632E8">
        <w:rPr>
          <w:rFonts w:ascii="Palatino Linotype" w:eastAsia="Palatino Linotype" w:hAnsi="Palatino Linotype" w:cs="Palatino Linotype"/>
          <w:i/>
          <w:sz w:val="22"/>
          <w:szCs w:val="22"/>
        </w:rPr>
        <w:t xml:space="preserve"> Para los efectos de la presente Ley se entenderá por:</w:t>
      </w:r>
    </w:p>
    <w:p w14:paraId="5AA02F61" w14:textId="77777777" w:rsidR="00DF0094" w:rsidRPr="00E632E8" w:rsidRDefault="00DF0094" w:rsidP="00DF0094">
      <w:pP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w:t>
      </w:r>
    </w:p>
    <w:p w14:paraId="4E46831D" w14:textId="77777777" w:rsidR="00DF0094" w:rsidRPr="00E632E8" w:rsidRDefault="00DF0094" w:rsidP="00DF0094">
      <w:pP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0220D870" w14:textId="77777777" w:rsidR="00DF0094" w:rsidRPr="00E632E8" w:rsidRDefault="00DF0094" w:rsidP="00DF0094">
      <w:pP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XX. Información clasificada: Aquella considerada por la presente Ley como reservada o confidencial;</w:t>
      </w:r>
    </w:p>
    <w:p w14:paraId="411BFF8D" w14:textId="77777777" w:rsidR="00DF0094" w:rsidRPr="00E632E8" w:rsidRDefault="00DF0094" w:rsidP="00DF0094">
      <w:pP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A27AD46" w14:textId="77777777" w:rsidR="00DF0094" w:rsidRPr="00E632E8" w:rsidRDefault="00DF0094" w:rsidP="00DF0094">
      <w:pP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0F2F3A3D" w14:textId="77777777" w:rsidR="00DF0094" w:rsidRPr="00E632E8" w:rsidRDefault="00DF0094" w:rsidP="00DF0094">
      <w:pP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w:t>
      </w:r>
    </w:p>
    <w:p w14:paraId="21D9E78A" w14:textId="77777777" w:rsidR="00DF0094" w:rsidRPr="00E632E8" w:rsidRDefault="00DF0094" w:rsidP="00DF0094">
      <w:pP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b/>
          <w:i/>
          <w:sz w:val="22"/>
          <w:szCs w:val="22"/>
        </w:rPr>
        <w:lastRenderedPageBreak/>
        <w:t>Artículo 91.</w:t>
      </w:r>
      <w:r w:rsidRPr="00E632E8">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3F946782" w14:textId="77777777" w:rsidR="00DF0094" w:rsidRPr="00E632E8" w:rsidRDefault="00DF0094" w:rsidP="00DF0094">
      <w:pP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b/>
          <w:i/>
          <w:sz w:val="22"/>
          <w:szCs w:val="22"/>
        </w:rPr>
        <w:t>Artículo 132.</w:t>
      </w:r>
      <w:r w:rsidRPr="00E632E8">
        <w:rPr>
          <w:rFonts w:ascii="Palatino Linotype" w:eastAsia="Palatino Linotype" w:hAnsi="Palatino Linotype" w:cs="Palatino Linotype"/>
          <w:i/>
          <w:sz w:val="22"/>
          <w:szCs w:val="22"/>
        </w:rPr>
        <w:t xml:space="preserve"> La clasificación de la información se llevará a cabo en el momento en que:</w:t>
      </w:r>
    </w:p>
    <w:p w14:paraId="3B53BFEB" w14:textId="77777777" w:rsidR="00DF0094" w:rsidRPr="00E632E8" w:rsidRDefault="00DF0094" w:rsidP="00DF0094">
      <w:pPr>
        <w:tabs>
          <w:tab w:val="left" w:pos="1134"/>
        </w:tabs>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I. Se reciba una solicitud de acceso a la información;</w:t>
      </w:r>
    </w:p>
    <w:p w14:paraId="16F65E1C" w14:textId="77777777" w:rsidR="00DF0094" w:rsidRPr="00E632E8" w:rsidRDefault="00DF0094" w:rsidP="00DF0094">
      <w:pPr>
        <w:tabs>
          <w:tab w:val="left" w:pos="1134"/>
        </w:tabs>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II. Se determine mediante resolución de autoridad competente; o</w:t>
      </w:r>
    </w:p>
    <w:p w14:paraId="04851372" w14:textId="77777777" w:rsidR="00DF0094" w:rsidRPr="00E632E8" w:rsidRDefault="00DF0094" w:rsidP="00DF0094">
      <w:pPr>
        <w:tabs>
          <w:tab w:val="left" w:pos="1134"/>
        </w:tabs>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III. Se generen versiones públicas para dar cumplimiento a las obligaciones de transparencia previstas en esta Ley.</w:t>
      </w:r>
    </w:p>
    <w:p w14:paraId="0047A388" w14:textId="77777777" w:rsidR="00DF0094" w:rsidRPr="00E632E8" w:rsidRDefault="00DF0094" w:rsidP="00DF0094">
      <w:pP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w:t>
      </w:r>
    </w:p>
    <w:p w14:paraId="575944D6" w14:textId="77777777" w:rsidR="00DF0094" w:rsidRPr="00E632E8" w:rsidRDefault="00DF0094" w:rsidP="00DF0094">
      <w:pP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b/>
          <w:i/>
          <w:sz w:val="22"/>
          <w:szCs w:val="22"/>
        </w:rPr>
        <w:t>Artículo 143</w:t>
      </w:r>
      <w:r w:rsidRPr="00E632E8">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6B2BAEF" w14:textId="77777777" w:rsidR="00DF0094" w:rsidRPr="00E632E8" w:rsidRDefault="00DF0094" w:rsidP="00DF0094">
      <w:pP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61BA27FB" w14:textId="77777777" w:rsidR="00DF0094" w:rsidRPr="00E632E8" w:rsidRDefault="00DF0094" w:rsidP="00DF0094">
      <w:pP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3D9CBB20" w14:textId="77777777" w:rsidR="00DF0094" w:rsidRPr="00E632E8" w:rsidRDefault="00DF0094" w:rsidP="00DF0094">
      <w:pP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40C38687" w14:textId="77777777" w:rsidR="00DF0094" w:rsidRPr="00E632E8" w:rsidRDefault="00DF0094" w:rsidP="00DF0094">
      <w:pP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80CC2F5" w14:textId="77777777" w:rsidR="00DF0094" w:rsidRPr="00E632E8" w:rsidRDefault="00DF0094" w:rsidP="00DF0094">
      <w:pP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CA009A6" w14:textId="77777777" w:rsidR="00DF0094" w:rsidRPr="00E632E8" w:rsidRDefault="00DF0094" w:rsidP="00DF0094">
      <w:pPr>
        <w:spacing w:line="276" w:lineRule="auto"/>
        <w:ind w:left="567" w:right="616"/>
        <w:jc w:val="both"/>
        <w:rPr>
          <w:rFonts w:ascii="Palatino Linotype" w:eastAsia="Palatino Linotype" w:hAnsi="Palatino Linotype" w:cs="Palatino Linotype"/>
          <w:i/>
          <w:sz w:val="22"/>
          <w:szCs w:val="22"/>
        </w:rPr>
      </w:pPr>
    </w:p>
    <w:p w14:paraId="729ED435" w14:textId="77777777" w:rsidR="00DF0094" w:rsidRPr="00E632E8" w:rsidRDefault="00DF0094" w:rsidP="00DF0094">
      <w:pPr>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w:t>
      </w:r>
      <w:r w:rsidRPr="00E632E8">
        <w:rPr>
          <w:rFonts w:ascii="Palatino Linotype" w:eastAsia="Palatino Linotype" w:hAnsi="Palatino Linotype" w:cs="Palatino Linotype"/>
        </w:rPr>
        <w:lastRenderedPageBreak/>
        <w:t>su caso, versiones públicas de expedientes o documentos que contengan partes o secciones clasificadas.</w:t>
      </w:r>
    </w:p>
    <w:p w14:paraId="523FEA37" w14:textId="77777777" w:rsidR="00DF0094" w:rsidRPr="00E632E8" w:rsidRDefault="00DF0094" w:rsidP="00DF0094">
      <w:pPr>
        <w:spacing w:line="276" w:lineRule="auto"/>
        <w:jc w:val="both"/>
        <w:rPr>
          <w:rFonts w:ascii="Palatino Linotype" w:eastAsia="Palatino Linotype" w:hAnsi="Palatino Linotype" w:cs="Palatino Linotype"/>
        </w:rPr>
      </w:pPr>
    </w:p>
    <w:p w14:paraId="79092EA5" w14:textId="77777777" w:rsidR="00DF0094" w:rsidRPr="00E632E8" w:rsidRDefault="00DF0094" w:rsidP="00DF0094">
      <w:pPr>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704F7B01" w14:textId="77777777" w:rsidR="00DF0094" w:rsidRPr="00E632E8" w:rsidRDefault="00DF0094" w:rsidP="00DF0094">
      <w:pPr>
        <w:spacing w:line="360" w:lineRule="auto"/>
        <w:jc w:val="both"/>
        <w:rPr>
          <w:rFonts w:ascii="Palatino Linotype" w:eastAsia="Palatino Linotype" w:hAnsi="Palatino Linotype" w:cs="Palatino Linotype"/>
        </w:rPr>
      </w:pPr>
    </w:p>
    <w:p w14:paraId="342EDA5D" w14:textId="77777777" w:rsidR="00DF0094" w:rsidRPr="00E632E8" w:rsidRDefault="00DF0094" w:rsidP="00DF0094">
      <w:pP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 xml:space="preserve"> “</w:t>
      </w:r>
      <w:r w:rsidRPr="00E632E8">
        <w:rPr>
          <w:rFonts w:ascii="Palatino Linotype" w:eastAsia="Palatino Linotype" w:hAnsi="Palatino Linotype" w:cs="Palatino Linotype"/>
          <w:b/>
          <w:i/>
          <w:sz w:val="22"/>
          <w:szCs w:val="22"/>
        </w:rPr>
        <w:t>Quincuagésimo</w:t>
      </w:r>
      <w:r w:rsidRPr="00E632E8">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47BE526" w14:textId="77777777" w:rsidR="00DF0094" w:rsidRPr="00E632E8" w:rsidRDefault="00DF0094" w:rsidP="00DF0094">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b/>
          <w:i/>
          <w:sz w:val="22"/>
          <w:szCs w:val="22"/>
        </w:rPr>
        <w:t>Quincuagésimo primero.</w:t>
      </w:r>
      <w:r w:rsidRPr="00E632E8">
        <w:rPr>
          <w:rFonts w:ascii="Palatino Linotype" w:eastAsia="Palatino Linotype" w:hAnsi="Palatino Linotype" w:cs="Palatino Linotype"/>
          <w:i/>
          <w:sz w:val="22"/>
          <w:szCs w:val="22"/>
        </w:rPr>
        <w:t xml:space="preserve"> Toda acta del Comité de Transparencia deberá contener: </w:t>
      </w:r>
    </w:p>
    <w:p w14:paraId="2012A199" w14:textId="77777777" w:rsidR="00DF0094" w:rsidRPr="00E632E8" w:rsidRDefault="00DF0094" w:rsidP="00DF0094">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 xml:space="preserve">I. El número de sesión y fecha; </w:t>
      </w:r>
    </w:p>
    <w:p w14:paraId="05CE264E" w14:textId="77777777" w:rsidR="00DF0094" w:rsidRPr="00E632E8" w:rsidRDefault="00DF0094" w:rsidP="00DF0094">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 xml:space="preserve">II. El nombre del área que solicitó la clasificación de información; </w:t>
      </w:r>
    </w:p>
    <w:p w14:paraId="50A028E5" w14:textId="77777777" w:rsidR="00DF0094" w:rsidRPr="00E632E8" w:rsidRDefault="00DF0094" w:rsidP="00DF0094">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 xml:space="preserve">III. La fundamentación legal y motivación correspondiente; </w:t>
      </w:r>
    </w:p>
    <w:p w14:paraId="2B4DB9A0" w14:textId="77777777" w:rsidR="00DF0094" w:rsidRPr="00E632E8" w:rsidRDefault="00DF0094" w:rsidP="00DF0094">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 xml:space="preserve">IV. La resolución o resoluciones aprobadas; y </w:t>
      </w:r>
    </w:p>
    <w:p w14:paraId="5FD70032" w14:textId="77777777" w:rsidR="00DF0094" w:rsidRPr="00E632E8" w:rsidRDefault="00DF0094" w:rsidP="00DF0094">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 xml:space="preserve">V. La rúbrica o firma digital de cada integrante del Comité de Transparencia. </w:t>
      </w:r>
    </w:p>
    <w:p w14:paraId="562F6C88" w14:textId="77777777" w:rsidR="00DF0094" w:rsidRPr="00E632E8" w:rsidRDefault="00DF0094" w:rsidP="00DF0094">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74638C99" w14:textId="77777777" w:rsidR="00DF0094" w:rsidRPr="00E632E8" w:rsidRDefault="00DF0094" w:rsidP="00DF0094">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I. Los motivos y razonamientos que sustenten la confirmación o modificación de la prueba de daño;</w:t>
      </w:r>
    </w:p>
    <w:p w14:paraId="2A15B8B4" w14:textId="77777777" w:rsidR="00DF0094" w:rsidRPr="00E632E8" w:rsidRDefault="00DF0094" w:rsidP="00DF0094">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 xml:space="preserve">II. Descripción de las partes o secciones reservadas, en caso de clasificación parcial; </w:t>
      </w:r>
    </w:p>
    <w:p w14:paraId="1E5B9341" w14:textId="77777777" w:rsidR="00DF0094" w:rsidRPr="00E632E8" w:rsidRDefault="00DF0094" w:rsidP="00DF0094">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 xml:space="preserve">III. El periodo por el que mantendrá su clasificación y fecha de expiración; y </w:t>
      </w:r>
    </w:p>
    <w:p w14:paraId="3A2CF17E" w14:textId="77777777" w:rsidR="00DF0094" w:rsidRPr="00E632E8" w:rsidRDefault="00DF0094" w:rsidP="00DF0094">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6939302F" w14:textId="77777777" w:rsidR="00DF0094" w:rsidRPr="00E632E8" w:rsidRDefault="00DF0094" w:rsidP="00DF0094">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51FA6ADE" w14:textId="77777777" w:rsidR="00DF0094" w:rsidRPr="00E632E8" w:rsidRDefault="00DF0094" w:rsidP="00DF0094">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lastRenderedPageBreak/>
        <w:t>En los casos de resoluciones del Comité de Transparencia en las que se confirme la clasificación de información confidencial solo se deberán de identificar los tipos de datos protegidos, de conformidad con el lineamiento trigésimo octavo.</w:t>
      </w:r>
    </w:p>
    <w:p w14:paraId="0EE2A0CA" w14:textId="77777777" w:rsidR="00DF0094" w:rsidRPr="00E632E8" w:rsidRDefault="00DF0094" w:rsidP="00DF0094">
      <w:pP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b/>
          <w:i/>
          <w:sz w:val="22"/>
          <w:szCs w:val="22"/>
        </w:rPr>
        <w:t>Quincuagésimo segundo.</w:t>
      </w:r>
      <w:r w:rsidRPr="00E632E8">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73F2C91" w14:textId="77777777" w:rsidR="00DF0094" w:rsidRPr="00E632E8" w:rsidRDefault="00DF0094" w:rsidP="00DF0094">
      <w:pP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3D9D7F95" w14:textId="77777777" w:rsidR="00DF0094" w:rsidRPr="00E632E8" w:rsidRDefault="00DF0094" w:rsidP="00DF0094">
      <w:pP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5E3446DA" w14:textId="77777777" w:rsidR="00DF0094" w:rsidRPr="00E632E8" w:rsidRDefault="00DF0094" w:rsidP="00DF0094">
      <w:pP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168EFD3A" w14:textId="77777777" w:rsidR="00DF0094" w:rsidRPr="00E632E8" w:rsidRDefault="00DF0094" w:rsidP="00DF0094">
      <w:pP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III. Señalar las personas o instancias autorizadas a acceder a la información clasificada.</w:t>
      </w:r>
    </w:p>
    <w:p w14:paraId="0695605B" w14:textId="77777777" w:rsidR="00DF0094" w:rsidRPr="00E632E8" w:rsidRDefault="00DF0094" w:rsidP="00DF0094">
      <w:pP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2B9E4512" w14:textId="77777777" w:rsidR="00DF0094" w:rsidRPr="00E632E8" w:rsidRDefault="00DF0094" w:rsidP="00DF0094">
      <w:pPr>
        <w:spacing w:line="276" w:lineRule="auto"/>
        <w:ind w:left="567" w:right="616"/>
        <w:jc w:val="both"/>
        <w:rPr>
          <w:rFonts w:ascii="Palatino Linotype" w:eastAsia="Palatino Linotype" w:hAnsi="Palatino Linotype" w:cs="Palatino Linotype"/>
          <w:i/>
          <w:sz w:val="22"/>
          <w:szCs w:val="22"/>
        </w:rPr>
      </w:pPr>
    </w:p>
    <w:p w14:paraId="71CC9E59" w14:textId="77777777" w:rsidR="00DF0094" w:rsidRPr="00E632E8" w:rsidRDefault="00DF0094" w:rsidP="00DF0094">
      <w:pPr>
        <w:spacing w:line="360" w:lineRule="auto"/>
        <w:ind w:right="50"/>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Asimismo, se deberá observar el Lineamiento Quincuagésimo tercero de los Lineamientos Generales en Materia de Clasificación y Desclasificación de la Información </w:t>
      </w:r>
      <w:proofErr w:type="spellStart"/>
      <w:r w:rsidRPr="00E632E8">
        <w:rPr>
          <w:rFonts w:ascii="Palatino Linotype" w:eastAsia="Palatino Linotype" w:hAnsi="Palatino Linotype" w:cs="Palatino Linotype"/>
        </w:rPr>
        <w:t>supraindicados</w:t>
      </w:r>
      <w:proofErr w:type="spellEnd"/>
      <w:r w:rsidRPr="00E632E8">
        <w:rPr>
          <w:rFonts w:ascii="Palatino Linotype" w:eastAsia="Palatino Linotype" w:hAnsi="Palatino Linotype" w:cs="Palatino Linotype"/>
        </w:rPr>
        <w:t xml:space="preserve"> el cual establece los formatos para la clasificación de los documentos, conforme a lo siguiente: </w:t>
      </w:r>
    </w:p>
    <w:p w14:paraId="51E3C23A" w14:textId="77777777" w:rsidR="00DF0094" w:rsidRPr="00E632E8" w:rsidRDefault="00DF0094" w:rsidP="00DF0094">
      <w:pPr>
        <w:ind w:left="851" w:right="900"/>
        <w:jc w:val="center"/>
        <w:rPr>
          <w:rFonts w:ascii="Palatino Linotype" w:eastAsia="Palatino Linotype" w:hAnsi="Palatino Linotype" w:cs="Palatino Linotype"/>
          <w:b/>
          <w:i/>
          <w:sz w:val="22"/>
          <w:szCs w:val="22"/>
        </w:rPr>
      </w:pPr>
      <w:r w:rsidRPr="00E632E8">
        <w:rPr>
          <w:rFonts w:ascii="Palatino Linotype" w:eastAsia="Palatino Linotype" w:hAnsi="Palatino Linotype" w:cs="Palatino Linotype"/>
          <w:b/>
          <w:i/>
          <w:sz w:val="22"/>
          <w:szCs w:val="22"/>
        </w:rPr>
        <w:t>CAPÍTULO VIII</w:t>
      </w:r>
    </w:p>
    <w:p w14:paraId="299F1BB0" w14:textId="77777777" w:rsidR="00DF0094" w:rsidRPr="00E632E8" w:rsidRDefault="00DF0094" w:rsidP="00DF0094">
      <w:pPr>
        <w:ind w:left="851" w:right="900"/>
        <w:jc w:val="center"/>
        <w:rPr>
          <w:rFonts w:ascii="Palatino Linotype" w:eastAsia="Palatino Linotype" w:hAnsi="Palatino Linotype" w:cs="Palatino Linotype"/>
          <w:b/>
          <w:i/>
          <w:sz w:val="22"/>
          <w:szCs w:val="22"/>
        </w:rPr>
      </w:pPr>
      <w:r w:rsidRPr="00E632E8">
        <w:rPr>
          <w:rFonts w:ascii="Palatino Linotype" w:eastAsia="Palatino Linotype" w:hAnsi="Palatino Linotype" w:cs="Palatino Linotype"/>
          <w:b/>
          <w:i/>
          <w:sz w:val="22"/>
          <w:szCs w:val="22"/>
        </w:rPr>
        <w:t xml:space="preserve">DE LOS ELEMENTOS PARA LA CLASIFICACIÓN </w:t>
      </w:r>
    </w:p>
    <w:p w14:paraId="57F60900" w14:textId="77777777" w:rsidR="00DF0094" w:rsidRPr="00E632E8" w:rsidRDefault="00DF0094" w:rsidP="00DF0094">
      <w:pPr>
        <w:ind w:left="851" w:right="902"/>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 xml:space="preserve">Quincuagésimo tercero. </w:t>
      </w:r>
      <w:r w:rsidRPr="00E632E8">
        <w:rPr>
          <w:rFonts w:ascii="Palatino Linotype" w:eastAsia="Palatino Linotype" w:hAnsi="Palatino Linotype" w:cs="Palatino Linotype"/>
          <w:i/>
          <w:sz w:val="22"/>
          <w:szCs w:val="22"/>
          <w:u w:val="single"/>
        </w:rPr>
        <w:t>El formato para señalar la clasificación de un documento o expediente que contenga información reservada</w:t>
      </w:r>
      <w:r w:rsidRPr="00E632E8">
        <w:rPr>
          <w:rFonts w:ascii="Palatino Linotype" w:eastAsia="Palatino Linotype" w:hAnsi="Palatino Linotype" w:cs="Palatino Linotype"/>
          <w:i/>
          <w:sz w:val="22"/>
          <w:szCs w:val="22"/>
        </w:rPr>
        <w:t xml:space="preserve">, es el siguiente: </w:t>
      </w:r>
    </w:p>
    <w:p w14:paraId="14C42B94" w14:textId="77777777" w:rsidR="00DF0094" w:rsidRPr="00E632E8" w:rsidRDefault="00DF0094" w:rsidP="00DF0094">
      <w:pPr>
        <w:ind w:left="851" w:right="902"/>
        <w:jc w:val="both"/>
        <w:rPr>
          <w:rFonts w:ascii="Palatino Linotype" w:eastAsia="Palatino Linotype" w:hAnsi="Palatino Linotype" w:cs="Palatino Linotype"/>
          <w:i/>
          <w:sz w:val="22"/>
          <w:szCs w:val="22"/>
        </w:rPr>
      </w:pPr>
    </w:p>
    <w:tbl>
      <w:tblPr>
        <w:tblStyle w:val="Tablaconcuadrcula"/>
        <w:tblW w:w="0" w:type="auto"/>
        <w:jc w:val="center"/>
        <w:tblLook w:val="04A0" w:firstRow="1" w:lastRow="0" w:firstColumn="1" w:lastColumn="0" w:noHBand="0" w:noVBand="1"/>
      </w:tblPr>
      <w:tblGrid>
        <w:gridCol w:w="1271"/>
        <w:gridCol w:w="2693"/>
        <w:gridCol w:w="3691"/>
      </w:tblGrid>
      <w:tr w:rsidR="00E632E8" w:rsidRPr="00E632E8" w14:paraId="520901F4" w14:textId="77777777" w:rsidTr="00AE37D4">
        <w:trPr>
          <w:trHeight w:val="262"/>
          <w:jc w:val="center"/>
        </w:trPr>
        <w:tc>
          <w:tcPr>
            <w:tcW w:w="1271" w:type="dxa"/>
            <w:tcBorders>
              <w:top w:val="nil"/>
              <w:left w:val="nil"/>
            </w:tcBorders>
          </w:tcPr>
          <w:p w14:paraId="44C899CB" w14:textId="77777777" w:rsidR="00DF0094" w:rsidRPr="00E632E8" w:rsidRDefault="00DF0094" w:rsidP="00AE37D4">
            <w:pPr>
              <w:rPr>
                <w:rFonts w:ascii="Palatino Linotype" w:hAnsi="Palatino Linotype"/>
                <w:sz w:val="20"/>
              </w:rPr>
            </w:pPr>
          </w:p>
        </w:tc>
        <w:tc>
          <w:tcPr>
            <w:tcW w:w="2693" w:type="dxa"/>
            <w:shd w:val="clear" w:color="auto" w:fill="D9D9D9" w:themeFill="background1" w:themeFillShade="D9"/>
          </w:tcPr>
          <w:p w14:paraId="5EC0D018" w14:textId="77777777" w:rsidR="00DF0094" w:rsidRPr="00E632E8" w:rsidRDefault="00DF0094" w:rsidP="00AE37D4">
            <w:pPr>
              <w:tabs>
                <w:tab w:val="center" w:pos="1238"/>
                <w:tab w:val="right" w:pos="2477"/>
              </w:tabs>
              <w:rPr>
                <w:rFonts w:ascii="Palatino Linotype" w:hAnsi="Palatino Linotype"/>
                <w:b/>
                <w:sz w:val="20"/>
              </w:rPr>
            </w:pPr>
            <w:r w:rsidRPr="00E632E8">
              <w:rPr>
                <w:rFonts w:ascii="Palatino Linotype" w:hAnsi="Palatino Linotype"/>
                <w:b/>
                <w:sz w:val="20"/>
              </w:rPr>
              <w:tab/>
              <w:t>Concepto</w:t>
            </w:r>
            <w:r w:rsidRPr="00E632E8">
              <w:rPr>
                <w:rFonts w:ascii="Palatino Linotype" w:hAnsi="Palatino Linotype"/>
                <w:b/>
                <w:sz w:val="20"/>
              </w:rPr>
              <w:tab/>
            </w:r>
          </w:p>
        </w:tc>
        <w:tc>
          <w:tcPr>
            <w:tcW w:w="3691" w:type="dxa"/>
            <w:shd w:val="clear" w:color="auto" w:fill="D9D9D9" w:themeFill="background1" w:themeFillShade="D9"/>
          </w:tcPr>
          <w:p w14:paraId="25FC1046" w14:textId="77777777" w:rsidR="00DF0094" w:rsidRPr="00E632E8" w:rsidRDefault="00DF0094" w:rsidP="00AE37D4">
            <w:pPr>
              <w:jc w:val="center"/>
              <w:rPr>
                <w:rFonts w:ascii="Palatino Linotype" w:hAnsi="Palatino Linotype"/>
                <w:b/>
                <w:sz w:val="20"/>
              </w:rPr>
            </w:pPr>
            <w:r w:rsidRPr="00E632E8">
              <w:rPr>
                <w:rFonts w:ascii="Palatino Linotype" w:hAnsi="Palatino Linotype"/>
                <w:b/>
                <w:sz w:val="20"/>
              </w:rPr>
              <w:t>Dónde</w:t>
            </w:r>
          </w:p>
        </w:tc>
      </w:tr>
      <w:tr w:rsidR="00E632E8" w:rsidRPr="00E632E8" w14:paraId="14BFC015" w14:textId="77777777" w:rsidTr="00AE37D4">
        <w:trPr>
          <w:jc w:val="center"/>
        </w:trPr>
        <w:tc>
          <w:tcPr>
            <w:tcW w:w="1271" w:type="dxa"/>
            <w:vMerge w:val="restart"/>
            <w:shd w:val="clear" w:color="auto" w:fill="D9D9D9" w:themeFill="background1" w:themeFillShade="D9"/>
          </w:tcPr>
          <w:p w14:paraId="3E9CD425" w14:textId="77777777" w:rsidR="00DF0094" w:rsidRPr="00E632E8" w:rsidRDefault="00DF0094" w:rsidP="00AE37D4">
            <w:pPr>
              <w:jc w:val="both"/>
              <w:rPr>
                <w:rFonts w:ascii="Palatino Linotype" w:hAnsi="Palatino Linotype"/>
                <w:b/>
                <w:sz w:val="20"/>
              </w:rPr>
            </w:pPr>
          </w:p>
          <w:p w14:paraId="21835580" w14:textId="77777777" w:rsidR="00DF0094" w:rsidRPr="00E632E8" w:rsidRDefault="00DF0094" w:rsidP="00AE37D4">
            <w:pPr>
              <w:jc w:val="both"/>
              <w:rPr>
                <w:rFonts w:ascii="Palatino Linotype" w:hAnsi="Palatino Linotype"/>
                <w:b/>
                <w:sz w:val="20"/>
              </w:rPr>
            </w:pPr>
          </w:p>
          <w:p w14:paraId="4673E2F8" w14:textId="77777777" w:rsidR="00DF0094" w:rsidRPr="00E632E8" w:rsidRDefault="00DF0094" w:rsidP="00AE37D4">
            <w:pPr>
              <w:jc w:val="both"/>
              <w:rPr>
                <w:rFonts w:ascii="Palatino Linotype" w:hAnsi="Palatino Linotype"/>
                <w:b/>
                <w:sz w:val="20"/>
              </w:rPr>
            </w:pPr>
          </w:p>
          <w:p w14:paraId="66D72B45" w14:textId="77777777" w:rsidR="00DF0094" w:rsidRPr="00E632E8" w:rsidRDefault="00DF0094" w:rsidP="00AE37D4">
            <w:pPr>
              <w:jc w:val="both"/>
              <w:rPr>
                <w:rFonts w:ascii="Palatino Linotype" w:hAnsi="Palatino Linotype"/>
                <w:b/>
                <w:sz w:val="20"/>
              </w:rPr>
            </w:pPr>
          </w:p>
          <w:p w14:paraId="67A3D479" w14:textId="77777777" w:rsidR="00DF0094" w:rsidRPr="00E632E8" w:rsidRDefault="00DF0094" w:rsidP="00AE37D4">
            <w:pPr>
              <w:jc w:val="both"/>
              <w:rPr>
                <w:rFonts w:ascii="Palatino Linotype" w:hAnsi="Palatino Linotype"/>
                <w:b/>
                <w:sz w:val="20"/>
              </w:rPr>
            </w:pPr>
          </w:p>
          <w:p w14:paraId="131B2111" w14:textId="77777777" w:rsidR="00DF0094" w:rsidRPr="00E632E8" w:rsidRDefault="00DF0094" w:rsidP="00AE37D4">
            <w:pPr>
              <w:jc w:val="both"/>
              <w:rPr>
                <w:rFonts w:ascii="Palatino Linotype" w:hAnsi="Palatino Linotype"/>
                <w:b/>
                <w:sz w:val="20"/>
              </w:rPr>
            </w:pPr>
          </w:p>
          <w:p w14:paraId="12D04D5D" w14:textId="77777777" w:rsidR="00DF0094" w:rsidRPr="00E632E8" w:rsidRDefault="00DF0094" w:rsidP="00AE37D4">
            <w:pPr>
              <w:jc w:val="both"/>
              <w:rPr>
                <w:rFonts w:ascii="Palatino Linotype" w:hAnsi="Palatino Linotype"/>
                <w:b/>
                <w:sz w:val="20"/>
              </w:rPr>
            </w:pPr>
            <w:r w:rsidRPr="00E632E8">
              <w:rPr>
                <w:rFonts w:ascii="Palatino Linotype" w:hAnsi="Palatino Linotype"/>
                <w:b/>
                <w:sz w:val="20"/>
              </w:rPr>
              <w:t xml:space="preserve">Sello oficial o logotipo del sujeto obligado </w:t>
            </w:r>
          </w:p>
        </w:tc>
        <w:tc>
          <w:tcPr>
            <w:tcW w:w="2693" w:type="dxa"/>
          </w:tcPr>
          <w:p w14:paraId="5C34A780" w14:textId="77777777" w:rsidR="00DF0094" w:rsidRPr="00E632E8" w:rsidRDefault="00DF0094" w:rsidP="00AE37D4">
            <w:pPr>
              <w:rPr>
                <w:rFonts w:ascii="Palatino Linotype" w:hAnsi="Palatino Linotype"/>
                <w:sz w:val="20"/>
              </w:rPr>
            </w:pPr>
            <w:r w:rsidRPr="00E632E8">
              <w:rPr>
                <w:rFonts w:ascii="Palatino Linotype" w:hAnsi="Palatino Linotype"/>
                <w:sz w:val="20"/>
              </w:rPr>
              <w:lastRenderedPageBreak/>
              <w:t>Fecha de clasificación</w:t>
            </w:r>
          </w:p>
        </w:tc>
        <w:tc>
          <w:tcPr>
            <w:tcW w:w="3691" w:type="dxa"/>
          </w:tcPr>
          <w:p w14:paraId="6B0AB49C" w14:textId="77777777" w:rsidR="00DF0094" w:rsidRPr="00E632E8" w:rsidRDefault="00DF0094" w:rsidP="00AE37D4">
            <w:pPr>
              <w:jc w:val="both"/>
              <w:rPr>
                <w:rFonts w:ascii="Palatino Linotype" w:hAnsi="Palatino Linotype"/>
                <w:sz w:val="20"/>
              </w:rPr>
            </w:pPr>
            <w:r w:rsidRPr="00E632E8">
              <w:rPr>
                <w:rFonts w:ascii="Palatino Linotype" w:hAnsi="Palatino Linotype"/>
                <w:sz w:val="20"/>
              </w:rPr>
              <w:t xml:space="preserve">Se anotará la fecha en la que el Comité de Transparencia confirmó la </w:t>
            </w:r>
            <w:r w:rsidRPr="00E632E8">
              <w:rPr>
                <w:rFonts w:ascii="Palatino Linotype" w:hAnsi="Palatino Linotype"/>
                <w:sz w:val="20"/>
              </w:rPr>
              <w:lastRenderedPageBreak/>
              <w:t xml:space="preserve">clasificación del documento o expediente, en su caso. </w:t>
            </w:r>
          </w:p>
        </w:tc>
      </w:tr>
      <w:tr w:rsidR="00E632E8" w:rsidRPr="00E632E8" w14:paraId="2030A22A" w14:textId="77777777" w:rsidTr="00AE37D4">
        <w:trPr>
          <w:jc w:val="center"/>
        </w:trPr>
        <w:tc>
          <w:tcPr>
            <w:tcW w:w="1271" w:type="dxa"/>
            <w:vMerge/>
            <w:shd w:val="clear" w:color="auto" w:fill="D9D9D9" w:themeFill="background1" w:themeFillShade="D9"/>
          </w:tcPr>
          <w:p w14:paraId="1B389F67" w14:textId="77777777" w:rsidR="00DF0094" w:rsidRPr="00E632E8" w:rsidRDefault="00DF0094" w:rsidP="00AE37D4">
            <w:pPr>
              <w:rPr>
                <w:rFonts w:ascii="Palatino Linotype" w:hAnsi="Palatino Linotype"/>
                <w:sz w:val="20"/>
              </w:rPr>
            </w:pPr>
          </w:p>
        </w:tc>
        <w:tc>
          <w:tcPr>
            <w:tcW w:w="2693" w:type="dxa"/>
          </w:tcPr>
          <w:p w14:paraId="6647E79D" w14:textId="77777777" w:rsidR="00DF0094" w:rsidRPr="00E632E8" w:rsidRDefault="00DF0094" w:rsidP="00AE37D4">
            <w:pPr>
              <w:rPr>
                <w:rFonts w:ascii="Palatino Linotype" w:hAnsi="Palatino Linotype"/>
                <w:sz w:val="20"/>
              </w:rPr>
            </w:pPr>
            <w:r w:rsidRPr="00E632E8">
              <w:rPr>
                <w:rFonts w:ascii="Palatino Linotype" w:hAnsi="Palatino Linotype"/>
                <w:sz w:val="20"/>
              </w:rPr>
              <w:t xml:space="preserve">Área </w:t>
            </w:r>
          </w:p>
        </w:tc>
        <w:tc>
          <w:tcPr>
            <w:tcW w:w="3691" w:type="dxa"/>
          </w:tcPr>
          <w:p w14:paraId="6F8D70E3" w14:textId="77777777" w:rsidR="00DF0094" w:rsidRPr="00E632E8" w:rsidRDefault="00DF0094" w:rsidP="00AE37D4">
            <w:pPr>
              <w:jc w:val="both"/>
              <w:rPr>
                <w:rFonts w:ascii="Palatino Linotype" w:hAnsi="Palatino Linotype"/>
                <w:sz w:val="20"/>
              </w:rPr>
            </w:pPr>
            <w:r w:rsidRPr="00E632E8">
              <w:rPr>
                <w:rFonts w:ascii="Palatino Linotype" w:hAnsi="Palatino Linotype"/>
                <w:sz w:val="20"/>
              </w:rPr>
              <w:t xml:space="preserve">Se señalará el nombre del área del cual es titular quien clasifica. </w:t>
            </w:r>
          </w:p>
        </w:tc>
      </w:tr>
      <w:tr w:rsidR="00E632E8" w:rsidRPr="00E632E8" w14:paraId="0E78CF2A" w14:textId="77777777" w:rsidTr="00AE37D4">
        <w:trPr>
          <w:jc w:val="center"/>
        </w:trPr>
        <w:tc>
          <w:tcPr>
            <w:tcW w:w="1271" w:type="dxa"/>
            <w:vMerge/>
            <w:shd w:val="clear" w:color="auto" w:fill="D9D9D9" w:themeFill="background1" w:themeFillShade="D9"/>
          </w:tcPr>
          <w:p w14:paraId="04C9D5BE" w14:textId="77777777" w:rsidR="00DF0094" w:rsidRPr="00E632E8" w:rsidRDefault="00DF0094" w:rsidP="00AE37D4">
            <w:pPr>
              <w:rPr>
                <w:rFonts w:ascii="Palatino Linotype" w:hAnsi="Palatino Linotype"/>
                <w:sz w:val="20"/>
              </w:rPr>
            </w:pPr>
          </w:p>
        </w:tc>
        <w:tc>
          <w:tcPr>
            <w:tcW w:w="2693" w:type="dxa"/>
          </w:tcPr>
          <w:p w14:paraId="4E197B24" w14:textId="77777777" w:rsidR="00DF0094" w:rsidRPr="00E632E8" w:rsidRDefault="00DF0094" w:rsidP="00AE37D4">
            <w:pPr>
              <w:rPr>
                <w:rFonts w:ascii="Palatino Linotype" w:hAnsi="Palatino Linotype"/>
                <w:sz w:val="20"/>
              </w:rPr>
            </w:pPr>
            <w:r w:rsidRPr="00E632E8">
              <w:rPr>
                <w:rFonts w:ascii="Palatino Linotype" w:hAnsi="Palatino Linotype"/>
                <w:sz w:val="20"/>
              </w:rPr>
              <w:t>Información Reservada</w:t>
            </w:r>
          </w:p>
        </w:tc>
        <w:tc>
          <w:tcPr>
            <w:tcW w:w="3691" w:type="dxa"/>
          </w:tcPr>
          <w:p w14:paraId="4295F8DB" w14:textId="77777777" w:rsidR="00DF0094" w:rsidRPr="00E632E8" w:rsidRDefault="00DF0094" w:rsidP="00AE37D4">
            <w:pPr>
              <w:jc w:val="both"/>
              <w:rPr>
                <w:rFonts w:ascii="Palatino Linotype" w:hAnsi="Palatino Linotype"/>
                <w:sz w:val="20"/>
              </w:rPr>
            </w:pPr>
            <w:r w:rsidRPr="00E632E8">
              <w:rPr>
                <w:rFonts w:ascii="Palatino Linotype" w:hAnsi="Palatino Linotype"/>
                <w:sz w:val="20"/>
              </w:rPr>
              <w:t>Se indicarán las partes o páginas del documento que se clasifican como reservadas, o, en su caso, se precisará que se ha reservado el documento o expediente en su totalidad.</w:t>
            </w:r>
          </w:p>
        </w:tc>
      </w:tr>
      <w:tr w:rsidR="00E632E8" w:rsidRPr="00E632E8" w14:paraId="47EDF3E7" w14:textId="77777777" w:rsidTr="00AE37D4">
        <w:trPr>
          <w:jc w:val="center"/>
        </w:trPr>
        <w:tc>
          <w:tcPr>
            <w:tcW w:w="1271" w:type="dxa"/>
            <w:vMerge/>
            <w:shd w:val="clear" w:color="auto" w:fill="D9D9D9" w:themeFill="background1" w:themeFillShade="D9"/>
          </w:tcPr>
          <w:p w14:paraId="4BB03D6C" w14:textId="77777777" w:rsidR="00DF0094" w:rsidRPr="00E632E8" w:rsidRDefault="00DF0094" w:rsidP="00AE37D4">
            <w:pPr>
              <w:rPr>
                <w:rFonts w:ascii="Palatino Linotype" w:hAnsi="Palatino Linotype"/>
                <w:sz w:val="20"/>
              </w:rPr>
            </w:pPr>
          </w:p>
        </w:tc>
        <w:tc>
          <w:tcPr>
            <w:tcW w:w="2693" w:type="dxa"/>
          </w:tcPr>
          <w:p w14:paraId="433136CB" w14:textId="77777777" w:rsidR="00DF0094" w:rsidRPr="00E632E8" w:rsidRDefault="00DF0094" w:rsidP="00AE37D4">
            <w:pPr>
              <w:rPr>
                <w:rFonts w:ascii="Palatino Linotype" w:hAnsi="Palatino Linotype"/>
                <w:sz w:val="20"/>
              </w:rPr>
            </w:pPr>
            <w:r w:rsidRPr="00E632E8">
              <w:rPr>
                <w:rFonts w:ascii="Palatino Linotype" w:hAnsi="Palatino Linotype"/>
                <w:sz w:val="20"/>
              </w:rPr>
              <w:t xml:space="preserve">Periodo de Reserva </w:t>
            </w:r>
          </w:p>
        </w:tc>
        <w:tc>
          <w:tcPr>
            <w:tcW w:w="3691" w:type="dxa"/>
          </w:tcPr>
          <w:p w14:paraId="520FEC6D" w14:textId="77777777" w:rsidR="00DF0094" w:rsidRPr="00E632E8" w:rsidRDefault="00DF0094" w:rsidP="00AE37D4">
            <w:pPr>
              <w:jc w:val="both"/>
              <w:rPr>
                <w:rFonts w:ascii="Palatino Linotype" w:hAnsi="Palatino Linotype"/>
                <w:sz w:val="20"/>
              </w:rPr>
            </w:pPr>
            <w:r w:rsidRPr="00E632E8">
              <w:rPr>
                <w:rFonts w:ascii="Palatino Linotype" w:hAnsi="Palatino Linotype"/>
                <w:sz w:val="20"/>
              </w:rPr>
              <w:t xml:space="preserve">Se anotará el número de años o meses por los que se mantendrá reservado el documento, el expediente o, en su caso, las partes o secciones reservadas. </w:t>
            </w:r>
          </w:p>
        </w:tc>
      </w:tr>
      <w:tr w:rsidR="00E632E8" w:rsidRPr="00E632E8" w14:paraId="264AA5E9" w14:textId="77777777" w:rsidTr="00AE37D4">
        <w:trPr>
          <w:jc w:val="center"/>
        </w:trPr>
        <w:tc>
          <w:tcPr>
            <w:tcW w:w="1271" w:type="dxa"/>
            <w:vMerge/>
            <w:shd w:val="clear" w:color="auto" w:fill="D9D9D9" w:themeFill="background1" w:themeFillShade="D9"/>
          </w:tcPr>
          <w:p w14:paraId="0EB2CAC0" w14:textId="77777777" w:rsidR="00DF0094" w:rsidRPr="00E632E8" w:rsidRDefault="00DF0094" w:rsidP="00AE37D4">
            <w:pPr>
              <w:rPr>
                <w:rFonts w:ascii="Palatino Linotype" w:hAnsi="Palatino Linotype"/>
                <w:sz w:val="20"/>
              </w:rPr>
            </w:pPr>
          </w:p>
        </w:tc>
        <w:tc>
          <w:tcPr>
            <w:tcW w:w="2693" w:type="dxa"/>
          </w:tcPr>
          <w:p w14:paraId="7C18D574" w14:textId="77777777" w:rsidR="00DF0094" w:rsidRPr="00E632E8" w:rsidRDefault="00DF0094" w:rsidP="00AE37D4">
            <w:pPr>
              <w:rPr>
                <w:rFonts w:ascii="Palatino Linotype" w:hAnsi="Palatino Linotype"/>
                <w:sz w:val="20"/>
              </w:rPr>
            </w:pPr>
            <w:r w:rsidRPr="00E632E8">
              <w:rPr>
                <w:rFonts w:ascii="Palatino Linotype" w:hAnsi="Palatino Linotype"/>
                <w:sz w:val="20"/>
              </w:rPr>
              <w:t>Fundamento legal</w:t>
            </w:r>
          </w:p>
        </w:tc>
        <w:tc>
          <w:tcPr>
            <w:tcW w:w="3691" w:type="dxa"/>
          </w:tcPr>
          <w:p w14:paraId="5FC1BBB3" w14:textId="77777777" w:rsidR="00DF0094" w:rsidRPr="00E632E8" w:rsidRDefault="00DF0094" w:rsidP="00AE37D4">
            <w:pPr>
              <w:jc w:val="both"/>
              <w:rPr>
                <w:rFonts w:ascii="Palatino Linotype" w:hAnsi="Palatino Linotype"/>
                <w:sz w:val="20"/>
              </w:rPr>
            </w:pPr>
            <w:r w:rsidRPr="00E632E8">
              <w:rPr>
                <w:rFonts w:ascii="Palatino Linotype" w:hAnsi="Palatino Linotype"/>
                <w:sz w:val="20"/>
              </w:rPr>
              <w:t xml:space="preserve">Se señalará el nombre del ordenamiento el o los artículos, fracciones, párrafos con base en los cuales se sustente la reserva. </w:t>
            </w:r>
          </w:p>
        </w:tc>
      </w:tr>
      <w:tr w:rsidR="00E632E8" w:rsidRPr="00E632E8" w14:paraId="1AE49C63" w14:textId="77777777" w:rsidTr="00AE37D4">
        <w:trPr>
          <w:jc w:val="center"/>
        </w:trPr>
        <w:tc>
          <w:tcPr>
            <w:tcW w:w="1271" w:type="dxa"/>
            <w:vMerge/>
            <w:shd w:val="clear" w:color="auto" w:fill="D9D9D9" w:themeFill="background1" w:themeFillShade="D9"/>
          </w:tcPr>
          <w:p w14:paraId="18CB93FE" w14:textId="77777777" w:rsidR="00DF0094" w:rsidRPr="00E632E8" w:rsidRDefault="00DF0094" w:rsidP="00AE37D4">
            <w:pPr>
              <w:rPr>
                <w:rFonts w:ascii="Palatino Linotype" w:hAnsi="Palatino Linotype"/>
                <w:sz w:val="20"/>
              </w:rPr>
            </w:pPr>
          </w:p>
        </w:tc>
        <w:tc>
          <w:tcPr>
            <w:tcW w:w="2693" w:type="dxa"/>
          </w:tcPr>
          <w:p w14:paraId="54F94187" w14:textId="77777777" w:rsidR="00DF0094" w:rsidRPr="00E632E8" w:rsidRDefault="00DF0094" w:rsidP="00AE37D4">
            <w:pPr>
              <w:rPr>
                <w:rFonts w:ascii="Palatino Linotype" w:hAnsi="Palatino Linotype"/>
                <w:sz w:val="20"/>
              </w:rPr>
            </w:pPr>
            <w:r w:rsidRPr="00E632E8">
              <w:rPr>
                <w:rFonts w:ascii="Palatino Linotype" w:hAnsi="Palatino Linotype"/>
                <w:sz w:val="20"/>
              </w:rPr>
              <w:t>Ampliación del periodo de reserva</w:t>
            </w:r>
          </w:p>
        </w:tc>
        <w:tc>
          <w:tcPr>
            <w:tcW w:w="3691" w:type="dxa"/>
          </w:tcPr>
          <w:p w14:paraId="7953B21B" w14:textId="77777777" w:rsidR="00DF0094" w:rsidRPr="00E632E8" w:rsidRDefault="00DF0094" w:rsidP="00AE37D4">
            <w:pPr>
              <w:jc w:val="both"/>
              <w:rPr>
                <w:rFonts w:ascii="Palatino Linotype" w:hAnsi="Palatino Linotype"/>
                <w:sz w:val="20"/>
              </w:rPr>
            </w:pPr>
            <w:r w:rsidRPr="00E632E8">
              <w:rPr>
                <w:rFonts w:ascii="Palatino Linotype" w:hAnsi="Palatino Linotype"/>
                <w:sz w:val="20"/>
              </w:rPr>
              <w:t xml:space="preserve">En caso de haber solicitado la ampliación del periodo de reserva originalmente establecido, se deberá anotar el número de años o meses por los que se amplía la reserva. </w:t>
            </w:r>
          </w:p>
        </w:tc>
      </w:tr>
      <w:tr w:rsidR="00E632E8" w:rsidRPr="00E632E8" w14:paraId="39A36634" w14:textId="77777777" w:rsidTr="00AE37D4">
        <w:trPr>
          <w:jc w:val="center"/>
        </w:trPr>
        <w:tc>
          <w:tcPr>
            <w:tcW w:w="3964" w:type="dxa"/>
            <w:gridSpan w:val="2"/>
            <w:shd w:val="clear" w:color="auto" w:fill="D9D9D9" w:themeFill="background1" w:themeFillShade="D9"/>
          </w:tcPr>
          <w:p w14:paraId="4F504F11" w14:textId="77777777" w:rsidR="00DF0094" w:rsidRPr="00E632E8" w:rsidRDefault="00DF0094" w:rsidP="00AE37D4">
            <w:pPr>
              <w:rPr>
                <w:rFonts w:ascii="Palatino Linotype" w:hAnsi="Palatino Linotype"/>
                <w:sz w:val="20"/>
              </w:rPr>
            </w:pPr>
            <w:r w:rsidRPr="00E632E8">
              <w:rPr>
                <w:rFonts w:ascii="Palatino Linotype" w:hAnsi="Palatino Linotype"/>
                <w:sz w:val="20"/>
              </w:rPr>
              <w:t>Rúbrica del titular del área</w:t>
            </w:r>
          </w:p>
        </w:tc>
        <w:tc>
          <w:tcPr>
            <w:tcW w:w="3691" w:type="dxa"/>
            <w:shd w:val="clear" w:color="auto" w:fill="D9D9D9" w:themeFill="background1" w:themeFillShade="D9"/>
          </w:tcPr>
          <w:p w14:paraId="56F6157E" w14:textId="77777777" w:rsidR="00DF0094" w:rsidRPr="00E632E8" w:rsidRDefault="00DF0094" w:rsidP="00AE37D4">
            <w:pPr>
              <w:jc w:val="both"/>
              <w:rPr>
                <w:rFonts w:ascii="Palatino Linotype" w:hAnsi="Palatino Linotype"/>
                <w:sz w:val="20"/>
              </w:rPr>
            </w:pPr>
            <w:r w:rsidRPr="00E632E8">
              <w:rPr>
                <w:rFonts w:ascii="Palatino Linotype" w:hAnsi="Palatino Linotype"/>
                <w:sz w:val="20"/>
              </w:rPr>
              <w:t xml:space="preserve">Rúbrica autógrafa o firma digital de quien clasifica. </w:t>
            </w:r>
          </w:p>
        </w:tc>
      </w:tr>
      <w:tr w:rsidR="00E632E8" w:rsidRPr="00E632E8" w14:paraId="6E47CC9E" w14:textId="77777777" w:rsidTr="00AE37D4">
        <w:trPr>
          <w:jc w:val="center"/>
        </w:trPr>
        <w:tc>
          <w:tcPr>
            <w:tcW w:w="3964" w:type="dxa"/>
            <w:gridSpan w:val="2"/>
            <w:shd w:val="clear" w:color="auto" w:fill="D9D9D9" w:themeFill="background1" w:themeFillShade="D9"/>
          </w:tcPr>
          <w:p w14:paraId="4C94B427" w14:textId="77777777" w:rsidR="00DF0094" w:rsidRPr="00E632E8" w:rsidRDefault="00DF0094" w:rsidP="00AE37D4">
            <w:pPr>
              <w:rPr>
                <w:rFonts w:ascii="Palatino Linotype" w:hAnsi="Palatino Linotype"/>
                <w:sz w:val="20"/>
              </w:rPr>
            </w:pPr>
            <w:r w:rsidRPr="00E632E8">
              <w:rPr>
                <w:rFonts w:ascii="Palatino Linotype" w:hAnsi="Palatino Linotype"/>
                <w:sz w:val="20"/>
              </w:rPr>
              <w:t xml:space="preserve">Fecha de desclasificación </w:t>
            </w:r>
          </w:p>
        </w:tc>
        <w:tc>
          <w:tcPr>
            <w:tcW w:w="3691" w:type="dxa"/>
            <w:shd w:val="clear" w:color="auto" w:fill="D9D9D9" w:themeFill="background1" w:themeFillShade="D9"/>
          </w:tcPr>
          <w:p w14:paraId="7FD01F25" w14:textId="77777777" w:rsidR="00DF0094" w:rsidRPr="00E632E8" w:rsidRDefault="00DF0094" w:rsidP="00AE37D4">
            <w:pPr>
              <w:jc w:val="both"/>
              <w:rPr>
                <w:rFonts w:ascii="Palatino Linotype" w:hAnsi="Palatino Linotype"/>
                <w:sz w:val="20"/>
              </w:rPr>
            </w:pPr>
            <w:r w:rsidRPr="00E632E8">
              <w:rPr>
                <w:rFonts w:ascii="Palatino Linotype" w:hAnsi="Palatino Linotype"/>
                <w:sz w:val="20"/>
              </w:rPr>
              <w:t xml:space="preserve">Se anotará la fecha en que se desclasifica el documento. </w:t>
            </w:r>
          </w:p>
        </w:tc>
      </w:tr>
      <w:tr w:rsidR="00E632E8" w:rsidRPr="00E632E8" w14:paraId="4BFA9738" w14:textId="77777777" w:rsidTr="00AE37D4">
        <w:trPr>
          <w:jc w:val="center"/>
        </w:trPr>
        <w:tc>
          <w:tcPr>
            <w:tcW w:w="3964" w:type="dxa"/>
            <w:gridSpan w:val="2"/>
            <w:shd w:val="clear" w:color="auto" w:fill="D9D9D9" w:themeFill="background1" w:themeFillShade="D9"/>
          </w:tcPr>
          <w:p w14:paraId="5381C51B" w14:textId="77777777" w:rsidR="00DF0094" w:rsidRPr="00E632E8" w:rsidRDefault="00DF0094" w:rsidP="00AE37D4">
            <w:pPr>
              <w:rPr>
                <w:rFonts w:ascii="Palatino Linotype" w:hAnsi="Palatino Linotype"/>
                <w:sz w:val="20"/>
              </w:rPr>
            </w:pPr>
            <w:r w:rsidRPr="00E632E8">
              <w:rPr>
                <w:rFonts w:ascii="Palatino Linotype" w:hAnsi="Palatino Linotype"/>
                <w:sz w:val="20"/>
              </w:rPr>
              <w:t xml:space="preserve">Rúbrica y cargo del servidor público </w:t>
            </w:r>
          </w:p>
        </w:tc>
        <w:tc>
          <w:tcPr>
            <w:tcW w:w="3691" w:type="dxa"/>
            <w:shd w:val="clear" w:color="auto" w:fill="D9D9D9" w:themeFill="background1" w:themeFillShade="D9"/>
          </w:tcPr>
          <w:p w14:paraId="34737274" w14:textId="77777777" w:rsidR="00DF0094" w:rsidRPr="00E632E8" w:rsidRDefault="00DF0094" w:rsidP="00AE37D4">
            <w:pPr>
              <w:jc w:val="both"/>
              <w:rPr>
                <w:rFonts w:ascii="Palatino Linotype" w:hAnsi="Palatino Linotype"/>
                <w:sz w:val="20"/>
              </w:rPr>
            </w:pPr>
            <w:r w:rsidRPr="00E632E8">
              <w:rPr>
                <w:rFonts w:ascii="Palatino Linotype" w:hAnsi="Palatino Linotype"/>
                <w:sz w:val="20"/>
              </w:rPr>
              <w:t xml:space="preserve">Rúbrica autógrafa o firma digital de quien desclasifica. </w:t>
            </w:r>
          </w:p>
        </w:tc>
      </w:tr>
    </w:tbl>
    <w:p w14:paraId="67881955" w14:textId="77777777" w:rsidR="00DF0094" w:rsidRPr="00E632E8" w:rsidRDefault="00DF0094" w:rsidP="00DF0094">
      <w:pPr>
        <w:spacing w:line="360" w:lineRule="auto"/>
        <w:ind w:right="902"/>
        <w:rPr>
          <w:rFonts w:ascii="Palatino Linotype" w:eastAsia="Palatino Linotype" w:hAnsi="Palatino Linotype" w:cs="Palatino Linotype"/>
          <w:i/>
          <w:sz w:val="22"/>
          <w:szCs w:val="22"/>
        </w:rPr>
      </w:pPr>
    </w:p>
    <w:p w14:paraId="6B40B17C" w14:textId="77777777" w:rsidR="00DF0094" w:rsidRPr="00E632E8" w:rsidRDefault="00DF0094" w:rsidP="00DF0094">
      <w:pPr>
        <w:spacing w:line="276" w:lineRule="auto"/>
        <w:ind w:left="567" w:right="902"/>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Los documentos que integren un expediente reservado en su totalidad no deberán marcarse en lo individual.</w:t>
      </w:r>
    </w:p>
    <w:p w14:paraId="2BE5D98F" w14:textId="77777777" w:rsidR="00DF0094" w:rsidRPr="00E632E8" w:rsidRDefault="00DF0094" w:rsidP="00DF0094">
      <w:pPr>
        <w:spacing w:line="276" w:lineRule="auto"/>
        <w:ind w:left="567" w:right="902"/>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14:paraId="2BD81200" w14:textId="77777777" w:rsidR="00DF0094" w:rsidRPr="00E632E8" w:rsidRDefault="00DF0094" w:rsidP="00DF0094">
      <w:pPr>
        <w:spacing w:line="360" w:lineRule="auto"/>
        <w:jc w:val="both"/>
        <w:rPr>
          <w:rFonts w:ascii="Palatino Linotype" w:eastAsia="Palatino Linotype" w:hAnsi="Palatino Linotype" w:cs="Palatino Linotype"/>
        </w:rPr>
      </w:pPr>
    </w:p>
    <w:p w14:paraId="1B3755AE" w14:textId="77777777" w:rsidR="00DF0094" w:rsidRPr="00E632E8" w:rsidRDefault="00DF0094" w:rsidP="00DF0094">
      <w:pPr>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14:paraId="34DEB939" w14:textId="77777777" w:rsidR="00DF0094" w:rsidRPr="00E632E8" w:rsidRDefault="00DF0094" w:rsidP="00DF0094">
      <w:pPr>
        <w:spacing w:line="360" w:lineRule="auto"/>
        <w:jc w:val="both"/>
        <w:rPr>
          <w:rFonts w:ascii="Palatino Linotype" w:eastAsia="Palatino Linotype" w:hAnsi="Palatino Linotype" w:cs="Palatino Linotype"/>
        </w:rPr>
      </w:pPr>
    </w:p>
    <w:p w14:paraId="5F747E58" w14:textId="77777777" w:rsidR="00DF0094" w:rsidRPr="00E632E8" w:rsidRDefault="00DF0094" w:rsidP="00DF0094">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w:t>
      </w:r>
      <w:r w:rsidRPr="00E632E8">
        <w:rPr>
          <w:rFonts w:ascii="Palatino Linotype" w:eastAsia="Palatino Linotype" w:hAnsi="Palatino Linotype" w:cs="Palatino Linotype"/>
          <w:b/>
          <w:i/>
          <w:sz w:val="22"/>
          <w:szCs w:val="22"/>
        </w:rPr>
        <w:t>Quincuagésimo cuarto.</w:t>
      </w:r>
      <w:r w:rsidRPr="00E632E8">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131FF07B" w14:textId="77777777" w:rsidR="00DF0094" w:rsidRPr="00E632E8" w:rsidRDefault="00DF0094" w:rsidP="00DF0094">
      <w:pP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b/>
          <w:i/>
          <w:sz w:val="22"/>
          <w:szCs w:val="22"/>
        </w:rPr>
        <w:t>Quincuagésimo quinto.</w:t>
      </w:r>
      <w:r w:rsidRPr="00E632E8">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E632E8">
        <w:rPr>
          <w:rFonts w:ascii="Palatino Linotype" w:eastAsia="Palatino Linotype" w:hAnsi="Palatino Linotype" w:cs="Palatino Linotype"/>
          <w:i/>
          <w:sz w:val="22"/>
          <w:szCs w:val="22"/>
        </w:rPr>
        <w:t>testado</w:t>
      </w:r>
      <w:proofErr w:type="spellEnd"/>
      <w:r w:rsidRPr="00E632E8">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B59517C" w14:textId="77777777" w:rsidR="00DF0094" w:rsidRPr="00E632E8" w:rsidRDefault="00DF0094" w:rsidP="00DF0094">
      <w:pP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w:t>
      </w:r>
    </w:p>
    <w:p w14:paraId="3C97E1BB" w14:textId="77777777" w:rsidR="00DF0094" w:rsidRPr="00E632E8" w:rsidRDefault="00DF0094" w:rsidP="00DF0094">
      <w:pP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b/>
          <w:i/>
          <w:sz w:val="22"/>
          <w:szCs w:val="22"/>
        </w:rPr>
        <w:t>Quincuagésimo séptimo.</w:t>
      </w:r>
      <w:r w:rsidRPr="00E632E8">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29BB9B0D" w14:textId="77777777" w:rsidR="00DF0094" w:rsidRPr="00E632E8" w:rsidRDefault="00DF0094" w:rsidP="00DF0094">
      <w:pP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1D380C94" w14:textId="77777777" w:rsidR="00DF0094" w:rsidRPr="00E632E8" w:rsidRDefault="00DF0094" w:rsidP="00DF0094">
      <w:pP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0A474EDA" w14:textId="77777777" w:rsidR="00DF0094" w:rsidRPr="00E632E8" w:rsidRDefault="00DF0094" w:rsidP="00DF0094">
      <w:pP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CA8C6CD" w14:textId="77777777" w:rsidR="00DF0094" w:rsidRPr="00E632E8" w:rsidRDefault="00DF0094" w:rsidP="00DF0094">
      <w:pP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21DF9CDD" w14:textId="77777777" w:rsidR="00DF0094" w:rsidRPr="00E632E8" w:rsidRDefault="00DF0094" w:rsidP="00DF0094">
      <w:pPr>
        <w:spacing w:line="276" w:lineRule="auto"/>
        <w:ind w:left="567" w:right="616"/>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1A917D77" w14:textId="77777777" w:rsidR="00DF0094" w:rsidRPr="00E632E8" w:rsidRDefault="00DF0094" w:rsidP="00DF0094">
      <w:pPr>
        <w:spacing w:line="276" w:lineRule="auto"/>
        <w:ind w:left="567" w:right="616"/>
        <w:jc w:val="both"/>
        <w:rPr>
          <w:rFonts w:ascii="Palatino Linotype" w:eastAsia="Palatino Linotype" w:hAnsi="Palatino Linotype" w:cs="Palatino Linotype"/>
          <w:i/>
          <w:sz w:val="22"/>
          <w:szCs w:val="22"/>
        </w:rPr>
      </w:pPr>
    </w:p>
    <w:p w14:paraId="5A86F407" w14:textId="77777777" w:rsidR="00DF0094" w:rsidRPr="00E632E8" w:rsidRDefault="00DF0094" w:rsidP="00DF0094">
      <w:pPr>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Es entonces que, la entrega de documentos en su versión pública debe acompañarse necesariamente del Acuerdo del Comité de Transparencia que la sustente, el cual </w:t>
      </w:r>
      <w:r w:rsidRPr="00E632E8">
        <w:rPr>
          <w:rFonts w:ascii="Palatino Linotype" w:eastAsia="Palatino Linotype" w:hAnsi="Palatino Linotype" w:cs="Palatino Linotype"/>
        </w:rPr>
        <w:lastRenderedPageBreak/>
        <w:t>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064C9A6C" w14:textId="77777777" w:rsidR="00DF0094" w:rsidRPr="00E632E8" w:rsidRDefault="00DF0094" w:rsidP="00DF0094">
      <w:pPr>
        <w:spacing w:line="360" w:lineRule="auto"/>
        <w:jc w:val="both"/>
        <w:rPr>
          <w:rFonts w:ascii="Palatino Linotype" w:eastAsia="Palatino Linotype" w:hAnsi="Palatino Linotype" w:cs="Palatino Linotype"/>
        </w:rPr>
      </w:pPr>
    </w:p>
    <w:p w14:paraId="556EF7DB" w14:textId="1E309936" w:rsidR="00DF0094" w:rsidRPr="00E632E8" w:rsidRDefault="00DF0094" w:rsidP="00DF0094">
      <w:pPr>
        <w:spacing w:line="360" w:lineRule="auto"/>
        <w:ind w:right="49"/>
        <w:jc w:val="both"/>
        <w:rPr>
          <w:rFonts w:ascii="Palatino Linotype" w:eastAsia="Palatino Linotype" w:hAnsi="Palatino Linotype" w:cs="Palatino Linotype"/>
          <w:b/>
        </w:rPr>
      </w:pPr>
      <w:r w:rsidRPr="00E632E8">
        <w:rPr>
          <w:rFonts w:ascii="Palatino Linotype" w:eastAsia="Palatino Linotype" w:hAnsi="Palatino Linotype" w:cs="Palatino Linotype"/>
        </w:rPr>
        <w:t xml:space="preserve">Es así como, en mérito de lo expuesto en líneas anteriores, resultan fundadas las razones o motivos de inconformidad hechos valer por la parte </w:t>
      </w:r>
      <w:r w:rsidRPr="00E632E8">
        <w:rPr>
          <w:rFonts w:ascii="Palatino Linotype" w:eastAsia="Palatino Linotype" w:hAnsi="Palatino Linotype" w:cs="Palatino Linotype"/>
          <w:b/>
        </w:rPr>
        <w:t>RECURRENTE</w:t>
      </w:r>
      <w:r w:rsidRPr="00E632E8">
        <w:rPr>
          <w:rFonts w:ascii="Palatino Linotype" w:eastAsia="Palatino Linotype" w:hAnsi="Palatino Linotype" w:cs="Palatino Linotype"/>
        </w:rPr>
        <w:t xml:space="preserve"> dentro del recurso de revisión </w:t>
      </w:r>
      <w:r w:rsidRPr="00E632E8">
        <w:rPr>
          <w:rFonts w:ascii="Palatino Linotype" w:eastAsia="Palatino Linotype" w:hAnsi="Palatino Linotype" w:cs="Palatino Linotype"/>
          <w:b/>
        </w:rPr>
        <w:t>00484/INFOEM/IP/RR/2023</w:t>
      </w:r>
      <w:r w:rsidRPr="00E632E8">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por lo que se </w:t>
      </w:r>
      <w:r w:rsidRPr="00E632E8">
        <w:rPr>
          <w:rFonts w:ascii="Palatino Linotype" w:eastAsia="Palatino Linotype" w:hAnsi="Palatino Linotype" w:cs="Palatino Linotype"/>
          <w:b/>
        </w:rPr>
        <w:t xml:space="preserve">REVOCA </w:t>
      </w:r>
      <w:r w:rsidRPr="00E632E8">
        <w:rPr>
          <w:rFonts w:ascii="Palatino Linotype" w:eastAsia="Palatino Linotype" w:hAnsi="Palatino Linotype" w:cs="Palatino Linotype"/>
        </w:rPr>
        <w:t xml:space="preserve">la respuesta del </w:t>
      </w:r>
      <w:r w:rsidRPr="00E632E8">
        <w:rPr>
          <w:rFonts w:ascii="Palatino Linotype" w:eastAsia="Palatino Linotype" w:hAnsi="Palatino Linotype" w:cs="Palatino Linotype"/>
          <w:b/>
        </w:rPr>
        <w:t xml:space="preserve">SUJETO OBLIGADO </w:t>
      </w:r>
      <w:r w:rsidRPr="00E632E8">
        <w:rPr>
          <w:rFonts w:ascii="Palatino Linotype" w:eastAsia="Palatino Linotype" w:hAnsi="Palatino Linotype" w:cs="Palatino Linotype"/>
        </w:rPr>
        <w:t xml:space="preserve">a la solicitud de información </w:t>
      </w:r>
      <w:r w:rsidRPr="00E632E8">
        <w:rPr>
          <w:rFonts w:ascii="Palatino Linotype" w:eastAsia="Palatino Linotype" w:hAnsi="Palatino Linotype" w:cs="Palatino Linotype"/>
          <w:b/>
        </w:rPr>
        <w:t>00001/SESEA/IP/2023</w:t>
      </w:r>
    </w:p>
    <w:p w14:paraId="2212126C" w14:textId="77777777" w:rsidR="00DF0094" w:rsidRPr="00E632E8" w:rsidRDefault="00DF0094" w:rsidP="00DF0094">
      <w:pPr>
        <w:spacing w:line="360" w:lineRule="auto"/>
        <w:ind w:right="49"/>
        <w:jc w:val="both"/>
        <w:rPr>
          <w:rFonts w:ascii="Palatino Linotype" w:eastAsia="Palatino Linotype" w:hAnsi="Palatino Linotype" w:cs="Palatino Linotype"/>
        </w:rPr>
      </w:pPr>
    </w:p>
    <w:p w14:paraId="29C15B14" w14:textId="535787E7" w:rsidR="00591A53" w:rsidRPr="00E632E8" w:rsidRDefault="00591A53" w:rsidP="00591A53">
      <w:pPr>
        <w:tabs>
          <w:tab w:val="left" w:pos="709"/>
        </w:tabs>
        <w:spacing w:line="360" w:lineRule="auto"/>
        <w:jc w:val="both"/>
        <w:rPr>
          <w:rFonts w:ascii="Palatino Linotype" w:eastAsia="Palatino Linotype" w:hAnsi="Palatino Linotype" w:cs="Palatino Linotype"/>
        </w:rPr>
      </w:pPr>
      <w:r w:rsidRPr="00E632E8">
        <w:rPr>
          <w:rFonts w:ascii="Palatino Linotype" w:eastAsia="Palatino Linotype" w:hAnsi="Palatino Linotype" w:cs="Palatino Linotype"/>
        </w:rPr>
        <w:t xml:space="preserve">Así, con fundamento en lo prescrito en los artículos 5 párrafos </w:t>
      </w:r>
      <w:r w:rsidR="005E6AC0" w:rsidRPr="00E632E8">
        <w:rPr>
          <w:rFonts w:ascii="Palatino Linotype" w:eastAsia="Palatino Linotype" w:hAnsi="Palatino Linotype" w:cs="Palatino Linotype"/>
        </w:rPr>
        <w:t>trigésimo segundo, trigésimo tercero y trigésimo cuarto,</w:t>
      </w:r>
      <w:r w:rsidRPr="00E632E8">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9725C0C" w14:textId="77777777" w:rsidR="00DF0094" w:rsidRPr="00E632E8" w:rsidRDefault="00DF0094" w:rsidP="00BF5735">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2F97D21A" w14:textId="77777777" w:rsidR="009F4F71" w:rsidRPr="00E632E8" w:rsidRDefault="009F4F71" w:rsidP="004A6134">
      <w:pPr>
        <w:pBdr>
          <w:top w:val="nil"/>
          <w:left w:val="nil"/>
          <w:bottom w:val="nil"/>
          <w:right w:val="nil"/>
          <w:between w:val="nil"/>
        </w:pBdr>
        <w:spacing w:line="360" w:lineRule="auto"/>
        <w:jc w:val="center"/>
        <w:rPr>
          <w:rFonts w:ascii="Palatino Linotype" w:eastAsia="Palatino Linotype" w:hAnsi="Palatino Linotype" w:cs="Palatino Linotype"/>
          <w:b/>
        </w:rPr>
      </w:pPr>
      <w:bookmarkStart w:id="3" w:name="_heading=h.1fob9te" w:colFirst="0" w:colLast="0"/>
      <w:bookmarkEnd w:id="3"/>
      <w:r w:rsidRPr="00E632E8">
        <w:rPr>
          <w:rFonts w:ascii="Palatino Linotype" w:eastAsia="Palatino Linotype" w:hAnsi="Palatino Linotype" w:cs="Palatino Linotype"/>
          <w:b/>
        </w:rPr>
        <w:lastRenderedPageBreak/>
        <w:t>III. R E S U E L V E:</w:t>
      </w:r>
    </w:p>
    <w:p w14:paraId="41C4BBE3" w14:textId="77777777" w:rsidR="000239AF" w:rsidRPr="00E632E8" w:rsidRDefault="000239AF" w:rsidP="004A6134">
      <w:pPr>
        <w:pBdr>
          <w:top w:val="nil"/>
          <w:left w:val="nil"/>
          <w:bottom w:val="nil"/>
          <w:right w:val="nil"/>
          <w:between w:val="nil"/>
        </w:pBdr>
        <w:spacing w:line="360" w:lineRule="auto"/>
        <w:jc w:val="center"/>
        <w:rPr>
          <w:rFonts w:ascii="Palatino Linotype" w:eastAsia="Palatino Linotype" w:hAnsi="Palatino Linotype" w:cs="Palatino Linotype"/>
          <w:b/>
        </w:rPr>
      </w:pPr>
    </w:p>
    <w:p w14:paraId="4AA2C01A" w14:textId="4CCFDA4E" w:rsidR="0066055B" w:rsidRPr="00E632E8" w:rsidRDefault="0066055B" w:rsidP="0066055B">
      <w:pPr>
        <w:spacing w:line="360" w:lineRule="auto"/>
        <w:ind w:right="49"/>
        <w:jc w:val="both"/>
        <w:rPr>
          <w:rFonts w:ascii="Palatino Linotype" w:eastAsia="Palatino Linotype" w:hAnsi="Palatino Linotype" w:cs="Palatino Linotype"/>
        </w:rPr>
      </w:pPr>
      <w:r w:rsidRPr="00E632E8">
        <w:rPr>
          <w:rFonts w:ascii="Palatino Linotype" w:eastAsia="Palatino Linotype" w:hAnsi="Palatino Linotype" w:cs="Palatino Linotype"/>
          <w:b/>
        </w:rPr>
        <w:t>Primero.</w:t>
      </w:r>
      <w:r w:rsidRPr="00E632E8">
        <w:rPr>
          <w:rFonts w:ascii="Palatino Linotype" w:eastAsia="Palatino Linotype" w:hAnsi="Palatino Linotype" w:cs="Palatino Linotype"/>
        </w:rPr>
        <w:t xml:space="preserve"> Resultan </w:t>
      </w:r>
      <w:r w:rsidRPr="00E632E8">
        <w:rPr>
          <w:rFonts w:ascii="Palatino Linotype" w:eastAsia="Palatino Linotype" w:hAnsi="Palatino Linotype" w:cs="Palatino Linotype"/>
          <w:b/>
          <w:bCs/>
        </w:rPr>
        <w:t xml:space="preserve"> </w:t>
      </w:r>
      <w:r w:rsidRPr="00E632E8">
        <w:rPr>
          <w:rFonts w:ascii="Palatino Linotype" w:eastAsia="Palatino Linotype" w:hAnsi="Palatino Linotype" w:cs="Palatino Linotype"/>
          <w:b/>
        </w:rPr>
        <w:t>FUNDADOS</w:t>
      </w:r>
      <w:r w:rsidRPr="00E632E8">
        <w:rPr>
          <w:rFonts w:ascii="Palatino Linotype" w:eastAsia="Palatino Linotype" w:hAnsi="Palatino Linotype" w:cs="Palatino Linotype"/>
        </w:rPr>
        <w:t xml:space="preserve"> los motivos de inconformidad hechos valer por el </w:t>
      </w:r>
      <w:r w:rsidRPr="00E632E8">
        <w:rPr>
          <w:rFonts w:ascii="Palatino Linotype" w:eastAsia="Palatino Linotype" w:hAnsi="Palatino Linotype" w:cs="Palatino Linotype"/>
          <w:b/>
        </w:rPr>
        <w:t>RECURRENTE</w:t>
      </w:r>
      <w:r w:rsidRPr="00E632E8">
        <w:rPr>
          <w:rFonts w:ascii="Palatino Linotype" w:eastAsia="Palatino Linotype" w:hAnsi="Palatino Linotype" w:cs="Palatino Linotype"/>
        </w:rPr>
        <w:t xml:space="preserve"> en el Recurso de Revisión </w:t>
      </w:r>
      <w:r w:rsidR="00DF0094" w:rsidRPr="00E632E8">
        <w:rPr>
          <w:rFonts w:ascii="Palatino Linotype" w:eastAsia="Palatino Linotype" w:hAnsi="Palatino Linotype" w:cs="Palatino Linotype"/>
          <w:b/>
        </w:rPr>
        <w:t>00484/INFOEM/IP/RR/2023</w:t>
      </w:r>
      <w:r w:rsidRPr="00E632E8">
        <w:rPr>
          <w:rFonts w:ascii="Palatino Linotype" w:eastAsia="Palatino Linotype" w:hAnsi="Palatino Linotype" w:cs="Palatino Linotype"/>
        </w:rPr>
        <w:t xml:space="preserve">, por lo que, en términos del </w:t>
      </w:r>
      <w:r w:rsidRPr="00E632E8">
        <w:rPr>
          <w:rFonts w:ascii="Palatino Linotype" w:eastAsia="Palatino Linotype" w:hAnsi="Palatino Linotype" w:cs="Palatino Linotype"/>
          <w:b/>
        </w:rPr>
        <w:t>Considerando Cuarto</w:t>
      </w:r>
      <w:r w:rsidRPr="00E632E8">
        <w:rPr>
          <w:rFonts w:ascii="Palatino Linotype" w:eastAsia="Palatino Linotype" w:hAnsi="Palatino Linotype" w:cs="Palatino Linotype"/>
        </w:rPr>
        <w:t xml:space="preserve"> de esta resolución, se </w:t>
      </w:r>
      <w:r w:rsidR="00DF0094" w:rsidRPr="00E632E8">
        <w:rPr>
          <w:rFonts w:ascii="Palatino Linotype" w:eastAsia="Palatino Linotype" w:hAnsi="Palatino Linotype" w:cs="Palatino Linotype"/>
          <w:b/>
        </w:rPr>
        <w:t xml:space="preserve">REVOCA </w:t>
      </w:r>
      <w:r w:rsidRPr="00E632E8">
        <w:rPr>
          <w:rFonts w:ascii="Palatino Linotype" w:eastAsia="Palatino Linotype" w:hAnsi="Palatino Linotype" w:cs="Palatino Linotype"/>
        </w:rPr>
        <w:t xml:space="preserve">la respuesta emitida por el </w:t>
      </w:r>
      <w:r w:rsidRPr="00E632E8">
        <w:rPr>
          <w:rFonts w:ascii="Palatino Linotype" w:eastAsia="Palatino Linotype" w:hAnsi="Palatino Linotype" w:cs="Palatino Linotype"/>
          <w:b/>
        </w:rPr>
        <w:t>SUJETO OBLIGADO</w:t>
      </w:r>
      <w:r w:rsidRPr="00E632E8">
        <w:rPr>
          <w:rFonts w:ascii="Palatino Linotype" w:eastAsia="Palatino Linotype" w:hAnsi="Palatino Linotype" w:cs="Palatino Linotype"/>
        </w:rPr>
        <w:t>.</w:t>
      </w:r>
    </w:p>
    <w:p w14:paraId="60B07AC9" w14:textId="77777777" w:rsidR="0066055B" w:rsidRPr="00E632E8" w:rsidRDefault="0066055B" w:rsidP="0066055B">
      <w:pPr>
        <w:spacing w:line="360" w:lineRule="auto"/>
        <w:ind w:right="49"/>
        <w:jc w:val="both"/>
        <w:rPr>
          <w:rFonts w:ascii="Palatino Linotype" w:eastAsia="Palatino Linotype" w:hAnsi="Palatino Linotype" w:cs="Palatino Linotype"/>
        </w:rPr>
      </w:pPr>
    </w:p>
    <w:p w14:paraId="6D636CF3" w14:textId="568733ED" w:rsidR="0066055B" w:rsidRPr="00E632E8" w:rsidRDefault="0066055B" w:rsidP="0066055B">
      <w:pPr>
        <w:spacing w:line="360" w:lineRule="auto"/>
        <w:ind w:right="49"/>
        <w:jc w:val="both"/>
        <w:rPr>
          <w:rFonts w:ascii="Palatino Linotype" w:eastAsia="Palatino Linotype" w:hAnsi="Palatino Linotype" w:cs="Palatino Linotype"/>
        </w:rPr>
      </w:pPr>
      <w:r w:rsidRPr="00E632E8">
        <w:rPr>
          <w:rFonts w:ascii="Palatino Linotype" w:eastAsia="Palatino Linotype" w:hAnsi="Palatino Linotype" w:cs="Palatino Linotype"/>
          <w:b/>
        </w:rPr>
        <w:t>Segundo</w:t>
      </w:r>
      <w:r w:rsidRPr="00E632E8">
        <w:rPr>
          <w:rFonts w:ascii="Palatino Linotype" w:eastAsia="Palatino Linotype" w:hAnsi="Palatino Linotype" w:cs="Palatino Linotype"/>
        </w:rPr>
        <w:t xml:space="preserve">. Se </w:t>
      </w:r>
      <w:r w:rsidRPr="00E632E8">
        <w:rPr>
          <w:rFonts w:ascii="Palatino Linotype" w:eastAsia="Palatino Linotype" w:hAnsi="Palatino Linotype" w:cs="Palatino Linotype"/>
          <w:b/>
        </w:rPr>
        <w:t>ORDENA</w:t>
      </w:r>
      <w:r w:rsidRPr="00E632E8">
        <w:rPr>
          <w:rFonts w:ascii="Palatino Linotype" w:eastAsia="Palatino Linotype" w:hAnsi="Palatino Linotype" w:cs="Palatino Linotype"/>
        </w:rPr>
        <w:t xml:space="preserve"> al </w:t>
      </w:r>
      <w:r w:rsidRPr="00E632E8">
        <w:rPr>
          <w:rFonts w:ascii="Palatino Linotype" w:eastAsia="Palatino Linotype" w:hAnsi="Palatino Linotype" w:cs="Palatino Linotype"/>
          <w:b/>
        </w:rPr>
        <w:t>SUJETO OBLIGADO</w:t>
      </w:r>
      <w:r w:rsidRPr="00E632E8">
        <w:rPr>
          <w:rFonts w:ascii="Palatino Linotype" w:eastAsia="Palatino Linotype" w:hAnsi="Palatino Linotype" w:cs="Palatino Linotype"/>
        </w:rPr>
        <w:t xml:space="preserve"> a que, en términos del </w:t>
      </w:r>
      <w:r w:rsidRPr="00E632E8">
        <w:rPr>
          <w:rFonts w:ascii="Palatino Linotype" w:eastAsia="Palatino Linotype" w:hAnsi="Palatino Linotype" w:cs="Palatino Linotype"/>
          <w:b/>
        </w:rPr>
        <w:t>Considerando Cuarto</w:t>
      </w:r>
      <w:r w:rsidR="00DF0094" w:rsidRPr="00E632E8">
        <w:rPr>
          <w:rFonts w:ascii="Palatino Linotype" w:eastAsia="Palatino Linotype" w:hAnsi="Palatino Linotype" w:cs="Palatino Linotype"/>
          <w:b/>
        </w:rPr>
        <w:t xml:space="preserve"> y Quinto</w:t>
      </w:r>
      <w:r w:rsidR="0087350A" w:rsidRPr="00E632E8">
        <w:rPr>
          <w:rFonts w:ascii="Palatino Linotype" w:eastAsia="Palatino Linotype" w:hAnsi="Palatino Linotype" w:cs="Palatino Linotype"/>
        </w:rPr>
        <w:t>, haga entrega</w:t>
      </w:r>
      <w:r w:rsidRPr="00E632E8">
        <w:rPr>
          <w:rFonts w:ascii="Palatino Linotype" w:eastAsia="Palatino Linotype" w:hAnsi="Palatino Linotype" w:cs="Palatino Linotype"/>
        </w:rPr>
        <w:t>,</w:t>
      </w:r>
      <w:r w:rsidR="00DF0094" w:rsidRPr="00E632E8">
        <w:rPr>
          <w:rFonts w:ascii="Palatino Linotype" w:eastAsia="Palatino Linotype" w:hAnsi="Palatino Linotype" w:cs="Palatino Linotype"/>
        </w:rPr>
        <w:t xml:space="preserve"> </w:t>
      </w:r>
      <w:r w:rsidRPr="00E632E8">
        <w:rPr>
          <w:rFonts w:ascii="Palatino Linotype" w:eastAsia="Palatino Linotype" w:hAnsi="Palatino Linotype" w:cs="Palatino Linotype"/>
        </w:rPr>
        <w:t xml:space="preserve">vía Sistema de Acceso a la Información Mexiquense, </w:t>
      </w:r>
      <w:r w:rsidR="00DF0094" w:rsidRPr="00E632E8">
        <w:rPr>
          <w:rFonts w:ascii="Palatino Linotype" w:eastAsia="Palatino Linotype" w:hAnsi="Palatino Linotype" w:cs="Palatino Linotype"/>
        </w:rPr>
        <w:t xml:space="preserve">previa búsqueda exhaustiva y razonable, de ser el caso, en versión pública, </w:t>
      </w:r>
      <w:r w:rsidRPr="00E632E8">
        <w:rPr>
          <w:rFonts w:ascii="Palatino Linotype" w:eastAsia="Palatino Linotype" w:hAnsi="Palatino Linotype" w:cs="Palatino Linotype"/>
        </w:rPr>
        <w:t xml:space="preserve">de lo siguiente: </w:t>
      </w:r>
    </w:p>
    <w:p w14:paraId="1A5790C1" w14:textId="77777777" w:rsidR="0066055B" w:rsidRPr="00E632E8" w:rsidRDefault="0066055B" w:rsidP="0066055B">
      <w:pPr>
        <w:spacing w:line="360" w:lineRule="auto"/>
        <w:ind w:right="49"/>
        <w:jc w:val="both"/>
        <w:rPr>
          <w:rFonts w:ascii="Palatino Linotype" w:eastAsia="Palatino Linotype" w:hAnsi="Palatino Linotype" w:cs="Palatino Linotype"/>
        </w:rPr>
      </w:pPr>
    </w:p>
    <w:p w14:paraId="2007C757" w14:textId="27B1615F" w:rsidR="00DF0094" w:rsidRPr="00E632E8" w:rsidRDefault="00DF0094" w:rsidP="00DF0094">
      <w:pPr>
        <w:pStyle w:val="Prrafodelista"/>
        <w:numPr>
          <w:ilvl w:val="0"/>
          <w:numId w:val="39"/>
        </w:numPr>
        <w:pBdr>
          <w:top w:val="nil"/>
          <w:left w:val="nil"/>
          <w:bottom w:val="nil"/>
          <w:right w:val="nil"/>
          <w:between w:val="nil"/>
        </w:pBdr>
        <w:tabs>
          <w:tab w:val="left" w:pos="993"/>
        </w:tabs>
        <w:spacing w:line="360" w:lineRule="auto"/>
        <w:ind w:left="567" w:right="616"/>
        <w:jc w:val="both"/>
        <w:rPr>
          <w:rFonts w:ascii="Palatino Linotype" w:eastAsia="Palatino Linotype" w:hAnsi="Palatino Linotype" w:cs="Palatino Linotype"/>
          <w:b/>
        </w:rPr>
      </w:pPr>
      <w:r w:rsidRPr="00E632E8">
        <w:rPr>
          <w:rFonts w:ascii="Palatino Linotype" w:eastAsia="Palatino Linotype" w:hAnsi="Palatino Linotype" w:cs="Palatino Linotype"/>
        </w:rPr>
        <w:t xml:space="preserve">Documentos donde consten los avances y resultados de la evaluación del control interno de los ejercicios del uno de enero de dos mil veinte al treinta y uno de diciembre de dos mil veintidós, firmados por los servidores públicos responsables, en atención al Marco Integrado de Control Interno y/o por los Lineamientos para la implementación del Sistema de Control Interno Institucional en las dependencias y entidades de la Administración Pública del Estado de México. </w:t>
      </w:r>
    </w:p>
    <w:p w14:paraId="6577120B" w14:textId="77777777" w:rsidR="00DF0094" w:rsidRPr="00E632E8" w:rsidRDefault="00DF0094" w:rsidP="00DF0094">
      <w:pPr>
        <w:spacing w:line="360" w:lineRule="auto"/>
        <w:ind w:right="49"/>
        <w:jc w:val="both"/>
        <w:rPr>
          <w:rFonts w:ascii="Palatino Linotype" w:eastAsia="Palatino Linotype" w:hAnsi="Palatino Linotype" w:cs="Palatino Linotype"/>
        </w:rPr>
      </w:pPr>
    </w:p>
    <w:p w14:paraId="23FC2E1A" w14:textId="77777777" w:rsidR="00DF0094" w:rsidRPr="00E632E8" w:rsidRDefault="00DF0094" w:rsidP="00DF0094">
      <w:pPr>
        <w:spacing w:line="276" w:lineRule="auto"/>
        <w:ind w:left="567" w:right="615"/>
        <w:jc w:val="both"/>
        <w:rPr>
          <w:rFonts w:ascii="Palatino Linotype" w:eastAsia="Palatino Linotype" w:hAnsi="Palatino Linotype" w:cs="Palatino Linotype"/>
          <w:i/>
          <w:sz w:val="22"/>
          <w:szCs w:val="22"/>
        </w:rPr>
      </w:pPr>
      <w:r w:rsidRPr="00E632E8">
        <w:rPr>
          <w:rFonts w:ascii="Palatino Linotype" w:eastAsia="Palatino Linotype" w:hAnsi="Palatino Linotype" w:cs="Palatino Linotype"/>
          <w:i/>
          <w:sz w:val="22"/>
          <w:szCs w:val="22"/>
        </w:rPr>
        <w:t xml:space="preserve">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w:t>
      </w:r>
      <w:r w:rsidRPr="00E632E8">
        <w:rPr>
          <w:rFonts w:ascii="Palatino Linotype" w:eastAsia="Palatino Linotype" w:hAnsi="Palatino Linotype" w:cs="Palatino Linotype"/>
          <w:i/>
          <w:sz w:val="22"/>
          <w:szCs w:val="22"/>
        </w:rPr>
        <w:lastRenderedPageBreak/>
        <w:t>pongan a disposición de la parte Recurrente, mismo que igualmente hará de su conocimiento.</w:t>
      </w:r>
    </w:p>
    <w:p w14:paraId="53AE6588" w14:textId="3100870B" w:rsidR="0066055B" w:rsidRPr="00E632E8" w:rsidRDefault="0066055B" w:rsidP="00491972">
      <w:pPr>
        <w:pStyle w:val="Prrafodelista"/>
        <w:tabs>
          <w:tab w:val="left" w:pos="851"/>
        </w:tabs>
        <w:spacing w:line="360" w:lineRule="auto"/>
        <w:ind w:left="567" w:right="616"/>
        <w:jc w:val="both"/>
        <w:rPr>
          <w:rFonts w:ascii="Palatino Linotype" w:eastAsia="Palatino Linotype" w:hAnsi="Palatino Linotype" w:cs="Palatino Linotype"/>
          <w:b/>
          <w:bCs/>
        </w:rPr>
      </w:pPr>
      <w:r w:rsidRPr="00E632E8">
        <w:rPr>
          <w:rFonts w:ascii="Palatino Linotype" w:eastAsia="Palatino Linotype" w:hAnsi="Palatino Linotype" w:cs="Palatino Linotype"/>
        </w:rPr>
        <w:t xml:space="preserve"> </w:t>
      </w:r>
    </w:p>
    <w:p w14:paraId="04F614AB" w14:textId="77777777" w:rsidR="0066055B" w:rsidRPr="00E632E8" w:rsidRDefault="0066055B" w:rsidP="0066055B">
      <w:pPr>
        <w:spacing w:line="360" w:lineRule="auto"/>
        <w:ind w:right="49"/>
        <w:jc w:val="both"/>
        <w:rPr>
          <w:rFonts w:ascii="Palatino Linotype" w:eastAsia="Palatino Linotype" w:hAnsi="Palatino Linotype" w:cs="Palatino Linotype"/>
          <w:b/>
        </w:rPr>
      </w:pPr>
      <w:r w:rsidRPr="00E632E8">
        <w:rPr>
          <w:rFonts w:ascii="Palatino Linotype" w:eastAsia="Palatino Linotype" w:hAnsi="Palatino Linotype" w:cs="Palatino Linotype"/>
          <w:b/>
        </w:rPr>
        <w:t>Tercero.</w:t>
      </w:r>
      <w:r w:rsidRPr="00E632E8">
        <w:rPr>
          <w:rFonts w:ascii="Palatino Linotype" w:eastAsia="Palatino Linotype" w:hAnsi="Palatino Linotype" w:cs="Palatino Linotype"/>
        </w:rPr>
        <w:t xml:space="preserve"> </w:t>
      </w:r>
      <w:r w:rsidRPr="00E632E8">
        <w:rPr>
          <w:rFonts w:ascii="Palatino Linotype" w:eastAsia="Palatino Linotype" w:hAnsi="Palatino Linotype" w:cs="Palatino Linotype"/>
          <w:b/>
        </w:rPr>
        <w:t xml:space="preserve">Notifíquese </w:t>
      </w:r>
      <w:r w:rsidRPr="00E632E8">
        <w:rPr>
          <w:rFonts w:ascii="Palatino Linotype" w:eastAsia="Palatino Linotype" w:hAnsi="Palatino Linotype" w:cs="Palatino Linotype"/>
        </w:rPr>
        <w:t>la presente resolución al T</w:t>
      </w:r>
      <w:r w:rsidRPr="00E632E8">
        <w:rPr>
          <w:rFonts w:ascii="Palatino Linotype" w:eastAsia="Palatino Linotype" w:hAnsi="Palatino Linotype" w:cs="Palatino Linotype"/>
          <w:b/>
        </w:rPr>
        <w:t xml:space="preserve">itular de la Unidad de Transparencia </w:t>
      </w:r>
      <w:r w:rsidRPr="00E632E8">
        <w:rPr>
          <w:rFonts w:ascii="Palatino Linotype" w:eastAsia="Palatino Linotype" w:hAnsi="Palatino Linotype" w:cs="Palatino Linotype"/>
        </w:rPr>
        <w:t xml:space="preserve">del </w:t>
      </w:r>
      <w:r w:rsidRPr="00E632E8">
        <w:rPr>
          <w:rFonts w:ascii="Palatino Linotype" w:eastAsia="Palatino Linotype" w:hAnsi="Palatino Linotype" w:cs="Palatino Linotype"/>
          <w:b/>
        </w:rPr>
        <w:t>SUJETO OBLIGADO</w:t>
      </w:r>
      <w:r w:rsidRPr="00E632E8">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271BD8F4" w14:textId="77777777" w:rsidR="0066055B" w:rsidRPr="00E632E8" w:rsidRDefault="0066055B" w:rsidP="0066055B">
      <w:pPr>
        <w:spacing w:line="360" w:lineRule="auto"/>
        <w:ind w:right="49"/>
        <w:jc w:val="both"/>
        <w:rPr>
          <w:rFonts w:ascii="Palatino Linotype" w:eastAsia="Palatino Linotype" w:hAnsi="Palatino Linotype" w:cs="Palatino Linotype"/>
        </w:rPr>
      </w:pPr>
    </w:p>
    <w:p w14:paraId="3AFB7330" w14:textId="609CA81A" w:rsidR="0066055B" w:rsidRPr="00E632E8" w:rsidRDefault="0066055B" w:rsidP="0066055B">
      <w:pPr>
        <w:spacing w:line="360" w:lineRule="auto"/>
        <w:ind w:right="49"/>
        <w:jc w:val="both"/>
        <w:rPr>
          <w:rFonts w:ascii="Palatino Linotype" w:eastAsia="Palatino Linotype" w:hAnsi="Palatino Linotype" w:cs="Palatino Linotype"/>
        </w:rPr>
      </w:pPr>
      <w:r w:rsidRPr="00E632E8">
        <w:rPr>
          <w:rFonts w:ascii="Palatino Linotype" w:eastAsia="Palatino Linotype" w:hAnsi="Palatino Linotype" w:cs="Palatino Linotype"/>
          <w:b/>
        </w:rPr>
        <w:t>Cuarto.</w:t>
      </w:r>
      <w:r w:rsidRPr="00E632E8">
        <w:rPr>
          <w:rFonts w:ascii="Palatino Linotype" w:eastAsia="Palatino Linotype" w:hAnsi="Palatino Linotype" w:cs="Palatino Linotype"/>
        </w:rPr>
        <w:t xml:space="preserve"> </w:t>
      </w:r>
      <w:r w:rsidRPr="00E632E8">
        <w:rPr>
          <w:rFonts w:ascii="Palatino Linotype" w:eastAsia="Palatino Linotype" w:hAnsi="Palatino Linotype" w:cs="Palatino Linotype"/>
          <w:b/>
        </w:rPr>
        <w:t>Notifíquese vía S</w:t>
      </w:r>
      <w:r w:rsidR="00491972" w:rsidRPr="00E632E8">
        <w:rPr>
          <w:rFonts w:ascii="Palatino Linotype" w:eastAsia="Palatino Linotype" w:hAnsi="Palatino Linotype" w:cs="Palatino Linotype"/>
          <w:b/>
        </w:rPr>
        <w:t xml:space="preserve">istema de </w:t>
      </w:r>
      <w:r w:rsidRPr="00E632E8">
        <w:rPr>
          <w:rFonts w:ascii="Palatino Linotype" w:eastAsia="Palatino Linotype" w:hAnsi="Palatino Linotype" w:cs="Palatino Linotype"/>
          <w:b/>
        </w:rPr>
        <w:t>A</w:t>
      </w:r>
      <w:r w:rsidR="00491972" w:rsidRPr="00E632E8">
        <w:rPr>
          <w:rFonts w:ascii="Palatino Linotype" w:eastAsia="Palatino Linotype" w:hAnsi="Palatino Linotype" w:cs="Palatino Linotype"/>
          <w:b/>
        </w:rPr>
        <w:t xml:space="preserve">cceso a la </w:t>
      </w:r>
      <w:r w:rsidRPr="00E632E8">
        <w:rPr>
          <w:rFonts w:ascii="Palatino Linotype" w:eastAsia="Palatino Linotype" w:hAnsi="Palatino Linotype" w:cs="Palatino Linotype"/>
          <w:b/>
        </w:rPr>
        <w:t>I</w:t>
      </w:r>
      <w:r w:rsidR="00491972" w:rsidRPr="00E632E8">
        <w:rPr>
          <w:rFonts w:ascii="Palatino Linotype" w:eastAsia="Palatino Linotype" w:hAnsi="Palatino Linotype" w:cs="Palatino Linotype"/>
          <w:b/>
        </w:rPr>
        <w:t>nformación Mexiquense</w:t>
      </w:r>
      <w:r w:rsidRPr="00E632E8">
        <w:rPr>
          <w:rFonts w:ascii="Palatino Linotype" w:eastAsia="Palatino Linotype" w:hAnsi="Palatino Linotype" w:cs="Palatino Linotype"/>
        </w:rPr>
        <w:t xml:space="preserve"> a la parte </w:t>
      </w:r>
      <w:r w:rsidRPr="00E632E8">
        <w:rPr>
          <w:rFonts w:ascii="Palatino Linotype" w:eastAsia="Palatino Linotype" w:hAnsi="Palatino Linotype" w:cs="Palatino Linotype"/>
          <w:b/>
        </w:rPr>
        <w:t xml:space="preserve">RECURRENTE </w:t>
      </w:r>
      <w:r w:rsidRPr="00E632E8">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7C498FA1" w14:textId="77777777" w:rsidR="00491972" w:rsidRPr="00E632E8" w:rsidRDefault="00491972" w:rsidP="0066055B">
      <w:pPr>
        <w:spacing w:line="360" w:lineRule="auto"/>
        <w:ind w:right="49"/>
        <w:jc w:val="both"/>
        <w:rPr>
          <w:rFonts w:ascii="Palatino Linotype" w:eastAsia="Palatino Linotype" w:hAnsi="Palatino Linotype" w:cs="Palatino Linotype"/>
        </w:rPr>
      </w:pPr>
    </w:p>
    <w:p w14:paraId="3A95A623" w14:textId="773FB38E" w:rsidR="00397333" w:rsidRPr="00E632E8" w:rsidRDefault="0066055B" w:rsidP="00DF0094">
      <w:pPr>
        <w:spacing w:line="360" w:lineRule="auto"/>
        <w:ind w:right="49"/>
        <w:jc w:val="both"/>
        <w:rPr>
          <w:rFonts w:ascii="Palatino Linotype" w:eastAsia="Palatino Linotype" w:hAnsi="Palatino Linotype" w:cs="Palatino Linotype"/>
        </w:rPr>
      </w:pPr>
      <w:r w:rsidRPr="00E632E8">
        <w:rPr>
          <w:rFonts w:ascii="Palatino Linotype" w:eastAsia="Palatino Linotype" w:hAnsi="Palatino Linotype" w:cs="Palatino Linotype"/>
          <w:b/>
        </w:rPr>
        <w:t>Quinto.</w:t>
      </w:r>
      <w:r w:rsidRPr="00E632E8">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w:t>
      </w:r>
      <w:r w:rsidRPr="00E632E8">
        <w:rPr>
          <w:rFonts w:ascii="Palatino Linotype" w:eastAsia="Palatino Linotype" w:hAnsi="Palatino Linotype" w:cs="Palatino Linotype"/>
        </w:rPr>
        <w:lastRenderedPageBreak/>
        <w:t xml:space="preserve">procedente, el </w:t>
      </w:r>
      <w:r w:rsidRPr="00E632E8">
        <w:rPr>
          <w:rFonts w:ascii="Palatino Linotype" w:eastAsia="Palatino Linotype" w:hAnsi="Palatino Linotype" w:cs="Palatino Linotype"/>
          <w:b/>
        </w:rPr>
        <w:t>SUJETO OBLIGADO</w:t>
      </w:r>
      <w:r w:rsidRPr="00E632E8">
        <w:rPr>
          <w:rFonts w:ascii="Palatino Linotype" w:eastAsia="Palatino Linotype" w:hAnsi="Palatino Linotype" w:cs="Palatino Linotype"/>
        </w:rPr>
        <w:t xml:space="preserve"> de manera fundada y motivada, podrá solicitar una ampliación de plazo para el cumplimiento de la presente resolución.</w:t>
      </w:r>
    </w:p>
    <w:p w14:paraId="1BDFEDA2" w14:textId="77777777" w:rsidR="00DF0094" w:rsidRPr="00E632E8" w:rsidRDefault="00DF0094" w:rsidP="00DF0094">
      <w:pPr>
        <w:spacing w:line="360" w:lineRule="auto"/>
        <w:ind w:right="49"/>
        <w:jc w:val="both"/>
        <w:rPr>
          <w:rFonts w:ascii="Palatino Linotype" w:eastAsia="Palatino Linotype" w:hAnsi="Palatino Linotype" w:cs="Palatino Linotype"/>
        </w:rPr>
      </w:pPr>
    </w:p>
    <w:p w14:paraId="1A1357A5" w14:textId="654E1E66" w:rsidR="00397333" w:rsidRPr="00E632E8" w:rsidRDefault="00B16908" w:rsidP="004A6134">
      <w:pPr>
        <w:spacing w:line="360" w:lineRule="auto"/>
        <w:jc w:val="both"/>
        <w:rPr>
          <w:rFonts w:ascii="Palatino Linotype" w:eastAsia="Palatino Linotype" w:hAnsi="Palatino Linotype" w:cs="Palatino Linotype"/>
        </w:rPr>
        <w:sectPr w:rsidR="00397333" w:rsidRPr="00E632E8">
          <w:headerReference w:type="default" r:id="rId22"/>
          <w:footerReference w:type="default" r:id="rId23"/>
          <w:headerReference w:type="first" r:id="rId24"/>
          <w:footerReference w:type="first" r:id="rId25"/>
          <w:pgSz w:w="12240" w:h="15840"/>
          <w:pgMar w:top="2041" w:right="1701" w:bottom="1701" w:left="1701" w:header="709" w:footer="709" w:gutter="0"/>
          <w:pgNumType w:start="1"/>
          <w:cols w:space="720"/>
          <w:titlePg/>
        </w:sectPr>
      </w:pPr>
      <w:bookmarkStart w:id="4" w:name="_heading=h.2et92p0" w:colFirst="0" w:colLast="0"/>
      <w:bookmarkEnd w:id="4"/>
      <w:r w:rsidRPr="00E632E8">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w:t>
      </w:r>
      <w:r w:rsidR="00656B51" w:rsidRPr="00E632E8">
        <w:rPr>
          <w:rFonts w:ascii="Palatino Linotype" w:eastAsia="Palatino Linotype" w:hAnsi="Palatino Linotype" w:cs="Palatino Linotype"/>
        </w:rPr>
        <w:t xml:space="preserve"> GUADALUPE RAMÍREZ PEÑA; EN LA </w:t>
      </w:r>
      <w:r w:rsidR="00DF0094" w:rsidRPr="00E632E8">
        <w:rPr>
          <w:rFonts w:ascii="Palatino Linotype" w:eastAsia="Palatino Linotype" w:hAnsi="Palatino Linotype" w:cs="Palatino Linotype"/>
        </w:rPr>
        <w:t>CUADRAGÉSIMA</w:t>
      </w:r>
      <w:r w:rsidR="001F40A8" w:rsidRPr="00E632E8">
        <w:rPr>
          <w:rFonts w:ascii="Palatino Linotype" w:eastAsia="Palatino Linotype" w:hAnsi="Palatino Linotype" w:cs="Palatino Linotype"/>
        </w:rPr>
        <w:t xml:space="preserve"> </w:t>
      </w:r>
      <w:r w:rsidRPr="00E632E8">
        <w:rPr>
          <w:rFonts w:ascii="Palatino Linotype" w:eastAsia="Palatino Linotype" w:hAnsi="Palatino Linotype" w:cs="Palatino Linotype"/>
        </w:rPr>
        <w:t xml:space="preserve">SESIÓN ORDINARIA CELEBRADA EL </w:t>
      </w:r>
      <w:r w:rsidR="00DF0094" w:rsidRPr="00E632E8">
        <w:rPr>
          <w:rFonts w:ascii="Palatino Linotype" w:eastAsia="Palatino Linotype" w:hAnsi="Palatino Linotype" w:cs="Palatino Linotype"/>
        </w:rPr>
        <w:t>OCHO DE NOVIEMBRE</w:t>
      </w:r>
      <w:r w:rsidR="0066055B" w:rsidRPr="00E632E8">
        <w:rPr>
          <w:rFonts w:ascii="Palatino Linotype" w:eastAsia="Palatino Linotype" w:hAnsi="Palatino Linotype" w:cs="Palatino Linotype"/>
        </w:rPr>
        <w:t xml:space="preserve"> </w:t>
      </w:r>
      <w:r w:rsidRPr="00E632E8">
        <w:rPr>
          <w:rFonts w:ascii="Palatino Linotype" w:eastAsia="Palatino Linotype" w:hAnsi="Palatino Linotype" w:cs="Palatino Linotype"/>
        </w:rPr>
        <w:t>DE DOS MIL VEINTITRÉS, ANTE EL SECRETARIO TÉCNICO DEL PLENO ALEXIS TAPIA RAMÍREZ</w:t>
      </w:r>
      <w:r w:rsidR="0087350A" w:rsidRPr="00E632E8">
        <w:rPr>
          <w:rFonts w:ascii="Palatino Linotype" w:eastAsia="Palatino Linotype" w:hAnsi="Palatino Linotype" w:cs="Palatino Linotype"/>
        </w:rPr>
        <w:t xml:space="preserve">.                       </w:t>
      </w:r>
    </w:p>
    <w:p w14:paraId="731620FE" w14:textId="77777777" w:rsidR="00397333" w:rsidRPr="00E632E8" w:rsidRDefault="00397333" w:rsidP="004A6134">
      <w:pPr>
        <w:spacing w:line="360" w:lineRule="auto"/>
        <w:jc w:val="both"/>
        <w:rPr>
          <w:rFonts w:ascii="Palatino Linotype" w:eastAsia="Palatino Linotype" w:hAnsi="Palatino Linotype" w:cs="Palatino Linotype"/>
        </w:rPr>
      </w:pPr>
    </w:p>
    <w:sectPr w:rsidR="00397333" w:rsidRPr="00E632E8">
      <w:headerReference w:type="first" r:id="rId26"/>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ED144" w14:textId="77777777" w:rsidR="00886D9E" w:rsidRDefault="00886D9E">
      <w:r>
        <w:separator/>
      </w:r>
    </w:p>
  </w:endnote>
  <w:endnote w:type="continuationSeparator" w:id="0">
    <w:p w14:paraId="534C4DB3" w14:textId="77777777" w:rsidR="00886D9E" w:rsidRDefault="00886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5CAD" w14:textId="77777777" w:rsidR="009C2DF7" w:rsidRDefault="009C2DF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00ADE">
      <w:rPr>
        <w:rFonts w:ascii="Arial" w:eastAsia="Arial" w:hAnsi="Arial" w:cs="Arial"/>
        <w:b/>
        <w:noProof/>
        <w:color w:val="000000"/>
        <w:sz w:val="20"/>
        <w:szCs w:val="20"/>
      </w:rPr>
      <w:t>45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00ADE">
      <w:rPr>
        <w:rFonts w:ascii="Arial" w:eastAsia="Arial" w:hAnsi="Arial" w:cs="Arial"/>
        <w:b/>
        <w:noProof/>
        <w:color w:val="000000"/>
        <w:sz w:val="20"/>
        <w:szCs w:val="20"/>
      </w:rPr>
      <w:t>47</w:t>
    </w:r>
    <w:r>
      <w:rPr>
        <w:rFonts w:ascii="Arial" w:eastAsia="Arial" w:hAnsi="Arial" w:cs="Arial"/>
        <w:b/>
        <w:color w:val="000000"/>
        <w:sz w:val="20"/>
        <w:szCs w:val="20"/>
      </w:rPr>
      <w:fldChar w:fldCharType="end"/>
    </w:r>
  </w:p>
  <w:p w14:paraId="74FD0940" w14:textId="77777777" w:rsidR="009C2DF7" w:rsidRDefault="009C2DF7">
    <w:pPr>
      <w:pBdr>
        <w:top w:val="nil"/>
        <w:left w:val="nil"/>
        <w:bottom w:val="nil"/>
        <w:right w:val="nil"/>
        <w:between w:val="nil"/>
      </w:pBdr>
      <w:tabs>
        <w:tab w:val="center" w:pos="4252"/>
        <w:tab w:val="right" w:pos="8504"/>
      </w:tabs>
      <w:rPr>
        <w:color w:val="000000"/>
      </w:rPr>
    </w:pPr>
  </w:p>
  <w:p w14:paraId="2A58C321" w14:textId="77777777" w:rsidR="009C2DF7" w:rsidRDefault="009C2DF7">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B0492" w14:textId="77777777" w:rsidR="009C2DF7" w:rsidRDefault="009C2DF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00ADE">
      <w:rPr>
        <w:rFonts w:ascii="Arial" w:eastAsia="Arial" w:hAnsi="Arial" w:cs="Arial"/>
        <w:b/>
        <w:noProof/>
        <w:color w:val="000000"/>
        <w:sz w:val="20"/>
        <w:szCs w:val="20"/>
      </w:rPr>
      <w:t>47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00ADE">
      <w:rPr>
        <w:rFonts w:ascii="Arial" w:eastAsia="Arial" w:hAnsi="Arial" w:cs="Arial"/>
        <w:b/>
        <w:noProof/>
        <w:color w:val="000000"/>
        <w:sz w:val="20"/>
        <w:szCs w:val="20"/>
      </w:rPr>
      <w:t>47</w:t>
    </w:r>
    <w:r>
      <w:rPr>
        <w:rFonts w:ascii="Arial" w:eastAsia="Arial" w:hAnsi="Arial" w:cs="Arial"/>
        <w:b/>
        <w:color w:val="000000"/>
        <w:sz w:val="20"/>
        <w:szCs w:val="20"/>
      </w:rPr>
      <w:fldChar w:fldCharType="end"/>
    </w:r>
  </w:p>
  <w:p w14:paraId="086B091E" w14:textId="77777777" w:rsidR="009C2DF7" w:rsidRDefault="009C2DF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AC108" w14:textId="77777777" w:rsidR="00886D9E" w:rsidRDefault="00886D9E">
      <w:r>
        <w:separator/>
      </w:r>
    </w:p>
  </w:footnote>
  <w:footnote w:type="continuationSeparator" w:id="0">
    <w:p w14:paraId="635C2237" w14:textId="77777777" w:rsidR="00886D9E" w:rsidRDefault="00886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5A884" w14:textId="23726F49" w:rsidR="009C2DF7" w:rsidRDefault="009C2DF7">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A6EFE51" wp14:editId="498B6E1F">
          <wp:simplePos x="0" y="0"/>
          <wp:positionH relativeFrom="column">
            <wp:posOffset>-742950</wp:posOffset>
          </wp:positionH>
          <wp:positionV relativeFrom="paragraph">
            <wp:posOffset>-168275</wp:posOffset>
          </wp:positionV>
          <wp:extent cx="7809876" cy="10165823"/>
          <wp:effectExtent l="0" t="0" r="0" b="0"/>
          <wp:wrapNone/>
          <wp:docPr id="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0"/>
      <w:tblW w:w="5528" w:type="dxa"/>
      <w:tblInd w:w="3261" w:type="dxa"/>
      <w:tblLayout w:type="fixed"/>
      <w:tblLook w:val="0400" w:firstRow="0" w:lastRow="0" w:firstColumn="0" w:lastColumn="0" w:noHBand="0" w:noVBand="1"/>
    </w:tblPr>
    <w:tblGrid>
      <w:gridCol w:w="2551"/>
      <w:gridCol w:w="2977"/>
    </w:tblGrid>
    <w:tr w:rsidR="009C2DF7" w14:paraId="410F6866" w14:textId="77777777">
      <w:tc>
        <w:tcPr>
          <w:tcW w:w="2551" w:type="dxa"/>
          <w:vAlign w:val="center"/>
        </w:tcPr>
        <w:p w14:paraId="4F3EC25E" w14:textId="77777777" w:rsidR="009C2DF7" w:rsidRDefault="009C2DF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5B37800" w14:textId="4D8A5CFA" w:rsidR="009C2DF7" w:rsidRDefault="009C2DF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00484/INFOEM/IP/RR/2023</w:t>
          </w:r>
        </w:p>
      </w:tc>
    </w:tr>
    <w:tr w:rsidR="009C2DF7" w14:paraId="7FF3BFBA" w14:textId="77777777">
      <w:trPr>
        <w:trHeight w:val="228"/>
      </w:trPr>
      <w:tc>
        <w:tcPr>
          <w:tcW w:w="2551" w:type="dxa"/>
          <w:vAlign w:val="center"/>
        </w:tcPr>
        <w:p w14:paraId="1C8AE313" w14:textId="783E0642" w:rsidR="009C2DF7" w:rsidRDefault="009C2DF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DC18B76" w14:textId="77777777" w:rsidR="009C2DF7" w:rsidRDefault="009C2DF7">
          <w:pPr>
            <w:rPr>
              <w:rFonts w:ascii="Palatino Linotype" w:eastAsia="Palatino Linotype" w:hAnsi="Palatino Linotype" w:cs="Palatino Linotype"/>
              <w:b/>
              <w:sz w:val="22"/>
              <w:szCs w:val="22"/>
            </w:rPr>
          </w:pPr>
        </w:p>
      </w:tc>
      <w:tc>
        <w:tcPr>
          <w:tcW w:w="2977" w:type="dxa"/>
          <w:vAlign w:val="center"/>
        </w:tcPr>
        <w:p w14:paraId="750FF33F" w14:textId="74544D56" w:rsidR="009C2DF7" w:rsidRDefault="009C2DF7" w:rsidP="00A94A1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Secretaría Ejecutiva del Sistema Estatal Anticorrupción </w:t>
          </w:r>
        </w:p>
      </w:tc>
    </w:tr>
    <w:tr w:rsidR="009C2DF7" w14:paraId="4B680A7E" w14:textId="77777777">
      <w:tc>
        <w:tcPr>
          <w:tcW w:w="2551" w:type="dxa"/>
          <w:vAlign w:val="center"/>
        </w:tcPr>
        <w:p w14:paraId="450F4EE9" w14:textId="77777777" w:rsidR="009C2DF7" w:rsidRDefault="009C2DF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75322B9" w14:textId="77777777" w:rsidR="009C2DF7" w:rsidRDefault="009C2DF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676434" w14:textId="714C9EBB" w:rsidR="009C2DF7" w:rsidRDefault="009C2DF7">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04DC" w14:textId="77777777" w:rsidR="009C2DF7" w:rsidRDefault="009C2DF7">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EE867EB" wp14:editId="5752CD72">
          <wp:simplePos x="0" y="0"/>
          <wp:positionH relativeFrom="column">
            <wp:posOffset>-702310</wp:posOffset>
          </wp:positionH>
          <wp:positionV relativeFrom="paragraph">
            <wp:posOffset>-179705</wp:posOffset>
          </wp:positionV>
          <wp:extent cx="7809876" cy="10165823"/>
          <wp:effectExtent l="0" t="0" r="0" b="0"/>
          <wp:wrapNone/>
          <wp:docPr id="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
      <w:tblW w:w="5670" w:type="dxa"/>
      <w:tblInd w:w="3119" w:type="dxa"/>
      <w:tblLayout w:type="fixed"/>
      <w:tblLook w:val="0400" w:firstRow="0" w:lastRow="0" w:firstColumn="0" w:lastColumn="0" w:noHBand="0" w:noVBand="1"/>
    </w:tblPr>
    <w:tblGrid>
      <w:gridCol w:w="2551"/>
      <w:gridCol w:w="3119"/>
    </w:tblGrid>
    <w:tr w:rsidR="009C2DF7" w14:paraId="0ABB4C37" w14:textId="77777777">
      <w:tc>
        <w:tcPr>
          <w:tcW w:w="2551" w:type="dxa"/>
          <w:vAlign w:val="center"/>
        </w:tcPr>
        <w:p w14:paraId="23A06263" w14:textId="77777777" w:rsidR="009C2DF7" w:rsidRDefault="009C2DF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AEB2A1C" w14:textId="759F3A93" w:rsidR="009C2DF7" w:rsidRDefault="009C2DF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00484/INFOEM/IP/RR/2023 </w:t>
          </w:r>
        </w:p>
      </w:tc>
    </w:tr>
    <w:tr w:rsidR="009C2DF7" w14:paraId="021994CC" w14:textId="77777777">
      <w:tc>
        <w:tcPr>
          <w:tcW w:w="2551" w:type="dxa"/>
          <w:vAlign w:val="center"/>
        </w:tcPr>
        <w:p w14:paraId="4E679DDD" w14:textId="77777777" w:rsidR="009C2DF7" w:rsidRDefault="009C2DF7">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782016DA" w14:textId="08EEF87A" w:rsidR="009C2DF7" w:rsidRDefault="0082327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w:t>
          </w:r>
        </w:p>
      </w:tc>
    </w:tr>
    <w:tr w:rsidR="009C2DF7" w14:paraId="491D29D6" w14:textId="77777777">
      <w:trPr>
        <w:trHeight w:val="228"/>
      </w:trPr>
      <w:tc>
        <w:tcPr>
          <w:tcW w:w="2551" w:type="dxa"/>
          <w:vAlign w:val="center"/>
        </w:tcPr>
        <w:p w14:paraId="34A43424" w14:textId="7DB326E5" w:rsidR="009C2DF7" w:rsidRDefault="009C2DF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A6E034B" w14:textId="77777777" w:rsidR="009C2DF7" w:rsidRDefault="009C2DF7">
          <w:pPr>
            <w:rPr>
              <w:rFonts w:ascii="Palatino Linotype" w:eastAsia="Palatino Linotype" w:hAnsi="Palatino Linotype" w:cs="Palatino Linotype"/>
              <w:b/>
              <w:sz w:val="22"/>
              <w:szCs w:val="22"/>
            </w:rPr>
          </w:pPr>
        </w:p>
      </w:tc>
      <w:tc>
        <w:tcPr>
          <w:tcW w:w="3119" w:type="dxa"/>
          <w:vAlign w:val="center"/>
        </w:tcPr>
        <w:p w14:paraId="59811C07" w14:textId="3F6B3E34" w:rsidR="009C2DF7" w:rsidRDefault="009C2DF7" w:rsidP="00C43742">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Secretaría Ejecutiva del Sistema Estatal Anticorrupción  </w:t>
          </w:r>
        </w:p>
      </w:tc>
    </w:tr>
    <w:tr w:rsidR="009C2DF7" w14:paraId="412F3721" w14:textId="77777777">
      <w:tc>
        <w:tcPr>
          <w:tcW w:w="2551" w:type="dxa"/>
          <w:vAlign w:val="center"/>
        </w:tcPr>
        <w:p w14:paraId="7EDAC2CA" w14:textId="77777777" w:rsidR="009C2DF7" w:rsidRDefault="009C2DF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96FCD99" w14:textId="77777777" w:rsidR="009C2DF7" w:rsidRDefault="009C2DF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62D0F1" w14:textId="77777777" w:rsidR="009C2DF7" w:rsidRDefault="009C2DF7">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6FFA3" w14:textId="77777777" w:rsidR="009C2DF7" w:rsidRDefault="009C2DF7">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E1A07CC" w14:textId="77777777" w:rsidR="009C2DF7" w:rsidRDefault="009C2DF7">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7AB3"/>
    <w:multiLevelType w:val="hybridMultilevel"/>
    <w:tmpl w:val="AF38748C"/>
    <w:lvl w:ilvl="0" w:tplc="B98844BA">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4535D8"/>
    <w:multiLevelType w:val="hybridMultilevel"/>
    <w:tmpl w:val="0EF40FB0"/>
    <w:lvl w:ilvl="0" w:tplc="152EE21C">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62646E"/>
    <w:multiLevelType w:val="hybridMultilevel"/>
    <w:tmpl w:val="23A4BE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337D7C"/>
    <w:multiLevelType w:val="hybridMultilevel"/>
    <w:tmpl w:val="9AE6D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FD6A13"/>
    <w:multiLevelType w:val="hybridMultilevel"/>
    <w:tmpl w:val="180E2A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3817BA"/>
    <w:multiLevelType w:val="hybridMultilevel"/>
    <w:tmpl w:val="BC988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DF7AD8"/>
    <w:multiLevelType w:val="hybridMultilevel"/>
    <w:tmpl w:val="FA866DC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1AA73C60"/>
    <w:multiLevelType w:val="hybridMultilevel"/>
    <w:tmpl w:val="445A80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551817"/>
    <w:multiLevelType w:val="multilevel"/>
    <w:tmpl w:val="BA94335A"/>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28904BA9"/>
    <w:multiLevelType w:val="hybridMultilevel"/>
    <w:tmpl w:val="8DBA8E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30E63606"/>
    <w:multiLevelType w:val="hybridMultilevel"/>
    <w:tmpl w:val="A3AC8E7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15:restartNumberingAfterBreak="0">
    <w:nsid w:val="34317490"/>
    <w:multiLevelType w:val="hybridMultilevel"/>
    <w:tmpl w:val="E0827F20"/>
    <w:lvl w:ilvl="0" w:tplc="5C4AE96E">
      <w:start w:val="1"/>
      <w:numFmt w:val="decimal"/>
      <w:lvlText w:val="%1."/>
      <w:lvlJc w:val="left"/>
      <w:pPr>
        <w:ind w:left="360" w:hanging="360"/>
      </w:pPr>
      <w:rPr>
        <w:rFonts w:ascii="Palatino Linotype" w:hAnsi="Palatino Linotype" w:hint="default"/>
        <w:b/>
        <w:i w:val="0"/>
        <w:sz w:val="24"/>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353DC6"/>
    <w:multiLevelType w:val="hybridMultilevel"/>
    <w:tmpl w:val="2EAE2DD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3748143B"/>
    <w:multiLevelType w:val="hybridMultilevel"/>
    <w:tmpl w:val="2646B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973239D"/>
    <w:multiLevelType w:val="multilevel"/>
    <w:tmpl w:val="E3026360"/>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E7E1EFD"/>
    <w:multiLevelType w:val="hybridMultilevel"/>
    <w:tmpl w:val="74182A18"/>
    <w:lvl w:ilvl="0" w:tplc="080A0001">
      <w:start w:val="1"/>
      <w:numFmt w:val="bullet"/>
      <w:lvlText w:val=""/>
      <w:lvlJc w:val="left"/>
      <w:pPr>
        <w:ind w:left="1080" w:hanging="360"/>
      </w:pPr>
      <w:rPr>
        <w:rFonts w:ascii="Symbol" w:hAnsi="Symbol" w:hint="default"/>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3F015324"/>
    <w:multiLevelType w:val="hybridMultilevel"/>
    <w:tmpl w:val="B8D41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2020CFD"/>
    <w:multiLevelType w:val="hybridMultilevel"/>
    <w:tmpl w:val="1DE42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4DC6A5E"/>
    <w:multiLevelType w:val="hybridMultilevel"/>
    <w:tmpl w:val="E0EAF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57A2C31"/>
    <w:multiLevelType w:val="hybridMultilevel"/>
    <w:tmpl w:val="DBFC1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C407AF6"/>
    <w:multiLevelType w:val="hybridMultilevel"/>
    <w:tmpl w:val="08DE7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ADE4F35"/>
    <w:multiLevelType w:val="hybridMultilevel"/>
    <w:tmpl w:val="D9566ED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5C916939"/>
    <w:multiLevelType w:val="multilevel"/>
    <w:tmpl w:val="139E0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B55BC0"/>
    <w:multiLevelType w:val="multilevel"/>
    <w:tmpl w:val="135CFBEA"/>
    <w:lvl w:ilvl="0">
      <w:start w:val="1"/>
      <w:numFmt w:val="bullet"/>
      <w:lvlText w:val="●"/>
      <w:lvlJc w:val="left"/>
      <w:pPr>
        <w:ind w:left="720" w:hanging="360"/>
      </w:pPr>
      <w:rPr>
        <w:rFonts w:ascii="Symbol" w:eastAsia="Noto Sans Symbols" w:hAnsi="Symbol" w:cs="Noto Sans Symbols" w:hint="default"/>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ECF6D20"/>
    <w:multiLevelType w:val="hybridMultilevel"/>
    <w:tmpl w:val="D6A042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F1A38BA"/>
    <w:multiLevelType w:val="multilevel"/>
    <w:tmpl w:val="CE0899B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F4A6BB3"/>
    <w:multiLevelType w:val="hybridMultilevel"/>
    <w:tmpl w:val="256C250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15:restartNumberingAfterBreak="0">
    <w:nsid w:val="635D2BE2"/>
    <w:multiLevelType w:val="multilevel"/>
    <w:tmpl w:val="6FBABAF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6267B50"/>
    <w:multiLevelType w:val="multilevel"/>
    <w:tmpl w:val="17F688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1" w15:restartNumberingAfterBreak="0">
    <w:nsid w:val="69622DF6"/>
    <w:multiLevelType w:val="hybridMultilevel"/>
    <w:tmpl w:val="D6A042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0D72675"/>
    <w:multiLevelType w:val="multilevel"/>
    <w:tmpl w:val="0D26EB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15C26AB"/>
    <w:multiLevelType w:val="hybridMultilevel"/>
    <w:tmpl w:val="30DA6276"/>
    <w:lvl w:ilvl="0" w:tplc="CC28BA78">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5" w15:restartNumberingAfterBreak="0">
    <w:nsid w:val="72A56456"/>
    <w:multiLevelType w:val="hybridMultilevel"/>
    <w:tmpl w:val="C8641E84"/>
    <w:lvl w:ilvl="0" w:tplc="3B1E603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96C0259"/>
    <w:multiLevelType w:val="hybridMultilevel"/>
    <w:tmpl w:val="615685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15:restartNumberingAfterBreak="0">
    <w:nsid w:val="7BAB10A0"/>
    <w:multiLevelType w:val="hybridMultilevel"/>
    <w:tmpl w:val="CFA6A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24"/>
  </w:num>
  <w:num w:numId="4">
    <w:abstractNumId w:val="8"/>
  </w:num>
  <w:num w:numId="5">
    <w:abstractNumId w:val="15"/>
  </w:num>
  <w:num w:numId="6">
    <w:abstractNumId w:val="30"/>
  </w:num>
  <w:num w:numId="7">
    <w:abstractNumId w:val="29"/>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0"/>
  </w:num>
  <w:num w:numId="11">
    <w:abstractNumId w:val="33"/>
  </w:num>
  <w:num w:numId="12">
    <w:abstractNumId w:val="20"/>
  </w:num>
  <w:num w:numId="13">
    <w:abstractNumId w:val="16"/>
  </w:num>
  <w:num w:numId="14">
    <w:abstractNumId w:val="9"/>
  </w:num>
  <w:num w:numId="15">
    <w:abstractNumId w:val="1"/>
  </w:num>
  <w:num w:numId="16">
    <w:abstractNumId w:val="13"/>
  </w:num>
  <w:num w:numId="17">
    <w:abstractNumId w:val="12"/>
  </w:num>
  <w:num w:numId="18">
    <w:abstractNumId w:val="2"/>
  </w:num>
  <w:num w:numId="19">
    <w:abstractNumId w:val="23"/>
  </w:num>
  <w:num w:numId="20">
    <w:abstractNumId w:val="32"/>
  </w:num>
  <w:num w:numId="21">
    <w:abstractNumId w:val="6"/>
  </w:num>
  <w:num w:numId="22">
    <w:abstractNumId w:val="27"/>
  </w:num>
  <w:num w:numId="23">
    <w:abstractNumId w:val="36"/>
  </w:num>
  <w:num w:numId="24">
    <w:abstractNumId w:val="28"/>
  </w:num>
  <w:num w:numId="25">
    <w:abstractNumId w:val="37"/>
  </w:num>
  <w:num w:numId="26">
    <w:abstractNumId w:val="21"/>
  </w:num>
  <w:num w:numId="27">
    <w:abstractNumId w:val="5"/>
  </w:num>
  <w:num w:numId="28">
    <w:abstractNumId w:val="11"/>
  </w:num>
  <w:num w:numId="29">
    <w:abstractNumId w:val="31"/>
  </w:num>
  <w:num w:numId="30">
    <w:abstractNumId w:val="14"/>
  </w:num>
  <w:num w:numId="31">
    <w:abstractNumId w:val="26"/>
  </w:num>
  <w:num w:numId="32">
    <w:abstractNumId w:val="25"/>
  </w:num>
  <w:num w:numId="33">
    <w:abstractNumId w:val="34"/>
  </w:num>
  <w:num w:numId="34">
    <w:abstractNumId w:val="18"/>
  </w:num>
  <w:num w:numId="35">
    <w:abstractNumId w:val="17"/>
  </w:num>
  <w:num w:numId="36">
    <w:abstractNumId w:val="4"/>
  </w:num>
  <w:num w:numId="37">
    <w:abstractNumId w:val="35"/>
  </w:num>
  <w:num w:numId="38">
    <w:abstractNumId w:val="7"/>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333"/>
    <w:rsid w:val="0001243F"/>
    <w:rsid w:val="0002362A"/>
    <w:rsid w:val="000239AF"/>
    <w:rsid w:val="00025FCE"/>
    <w:rsid w:val="00026364"/>
    <w:rsid w:val="000267D6"/>
    <w:rsid w:val="000518BE"/>
    <w:rsid w:val="000528D4"/>
    <w:rsid w:val="00071508"/>
    <w:rsid w:val="000B101E"/>
    <w:rsid w:val="000B5E84"/>
    <w:rsid w:val="000E3910"/>
    <w:rsid w:val="000E4F74"/>
    <w:rsid w:val="000F7875"/>
    <w:rsid w:val="00162F0B"/>
    <w:rsid w:val="001A15D2"/>
    <w:rsid w:val="001A1BE6"/>
    <w:rsid w:val="001B4A81"/>
    <w:rsid w:val="001D20D2"/>
    <w:rsid w:val="001F40A8"/>
    <w:rsid w:val="0021317C"/>
    <w:rsid w:val="00215274"/>
    <w:rsid w:val="00215DEF"/>
    <w:rsid w:val="00227E62"/>
    <w:rsid w:val="00233414"/>
    <w:rsid w:val="002338E0"/>
    <w:rsid w:val="00237EBD"/>
    <w:rsid w:val="00240176"/>
    <w:rsid w:val="00241E82"/>
    <w:rsid w:val="002534E0"/>
    <w:rsid w:val="00257E47"/>
    <w:rsid w:val="0026332F"/>
    <w:rsid w:val="0028766F"/>
    <w:rsid w:val="002A3954"/>
    <w:rsid w:val="002B41EC"/>
    <w:rsid w:val="002C59DD"/>
    <w:rsid w:val="002E564F"/>
    <w:rsid w:val="002F10B0"/>
    <w:rsid w:val="00323B32"/>
    <w:rsid w:val="0035264D"/>
    <w:rsid w:val="003804FB"/>
    <w:rsid w:val="00387DD9"/>
    <w:rsid w:val="00391051"/>
    <w:rsid w:val="00392A33"/>
    <w:rsid w:val="00397333"/>
    <w:rsid w:val="003A1EA5"/>
    <w:rsid w:val="003A6B2D"/>
    <w:rsid w:val="003B3115"/>
    <w:rsid w:val="003C701D"/>
    <w:rsid w:val="003F14B5"/>
    <w:rsid w:val="00407DF2"/>
    <w:rsid w:val="00477CB8"/>
    <w:rsid w:val="00491443"/>
    <w:rsid w:val="00491972"/>
    <w:rsid w:val="004948E3"/>
    <w:rsid w:val="004A1FFB"/>
    <w:rsid w:val="004A6134"/>
    <w:rsid w:val="004B3404"/>
    <w:rsid w:val="004C6294"/>
    <w:rsid w:val="004D0DF8"/>
    <w:rsid w:val="005100F1"/>
    <w:rsid w:val="00555289"/>
    <w:rsid w:val="005603C3"/>
    <w:rsid w:val="00566450"/>
    <w:rsid w:val="00570320"/>
    <w:rsid w:val="00587346"/>
    <w:rsid w:val="00591A53"/>
    <w:rsid w:val="005C0F85"/>
    <w:rsid w:val="005D3FB4"/>
    <w:rsid w:val="005E6AC0"/>
    <w:rsid w:val="005F1F12"/>
    <w:rsid w:val="006124C6"/>
    <w:rsid w:val="00613B06"/>
    <w:rsid w:val="00641E82"/>
    <w:rsid w:val="00655336"/>
    <w:rsid w:val="00655A5D"/>
    <w:rsid w:val="00656B51"/>
    <w:rsid w:val="0066055B"/>
    <w:rsid w:val="006865CF"/>
    <w:rsid w:val="006C295B"/>
    <w:rsid w:val="006C3979"/>
    <w:rsid w:val="006C5715"/>
    <w:rsid w:val="006D69F7"/>
    <w:rsid w:val="007063C1"/>
    <w:rsid w:val="00712C3D"/>
    <w:rsid w:val="00714EEE"/>
    <w:rsid w:val="00715A48"/>
    <w:rsid w:val="0075571B"/>
    <w:rsid w:val="00756D3B"/>
    <w:rsid w:val="00772136"/>
    <w:rsid w:val="007729C9"/>
    <w:rsid w:val="007920FB"/>
    <w:rsid w:val="007A0443"/>
    <w:rsid w:val="007A0D3E"/>
    <w:rsid w:val="007B28A2"/>
    <w:rsid w:val="007B2993"/>
    <w:rsid w:val="007B3331"/>
    <w:rsid w:val="007D2CDB"/>
    <w:rsid w:val="007E61A3"/>
    <w:rsid w:val="0082327C"/>
    <w:rsid w:val="00831675"/>
    <w:rsid w:val="0084064F"/>
    <w:rsid w:val="00866D94"/>
    <w:rsid w:val="0087350A"/>
    <w:rsid w:val="00873BE7"/>
    <w:rsid w:val="00886D9E"/>
    <w:rsid w:val="008A04EF"/>
    <w:rsid w:val="008A6CF8"/>
    <w:rsid w:val="008E63BC"/>
    <w:rsid w:val="008F7283"/>
    <w:rsid w:val="00900ADE"/>
    <w:rsid w:val="00936DCD"/>
    <w:rsid w:val="009725C8"/>
    <w:rsid w:val="00975A7C"/>
    <w:rsid w:val="009A2EB6"/>
    <w:rsid w:val="009C2DF7"/>
    <w:rsid w:val="009F4F71"/>
    <w:rsid w:val="00A00B23"/>
    <w:rsid w:val="00A42CE3"/>
    <w:rsid w:val="00A86253"/>
    <w:rsid w:val="00A873EF"/>
    <w:rsid w:val="00A94A15"/>
    <w:rsid w:val="00AD31A2"/>
    <w:rsid w:val="00AD41E7"/>
    <w:rsid w:val="00B001BF"/>
    <w:rsid w:val="00B15AFE"/>
    <w:rsid w:val="00B16908"/>
    <w:rsid w:val="00B47FEA"/>
    <w:rsid w:val="00B5389B"/>
    <w:rsid w:val="00B547E8"/>
    <w:rsid w:val="00B75723"/>
    <w:rsid w:val="00B83095"/>
    <w:rsid w:val="00B93D69"/>
    <w:rsid w:val="00BB05FD"/>
    <w:rsid w:val="00BB3E37"/>
    <w:rsid w:val="00BF5735"/>
    <w:rsid w:val="00C266F3"/>
    <w:rsid w:val="00C33785"/>
    <w:rsid w:val="00C355E2"/>
    <w:rsid w:val="00C43742"/>
    <w:rsid w:val="00C62DEA"/>
    <w:rsid w:val="00C6731F"/>
    <w:rsid w:val="00C81AB2"/>
    <w:rsid w:val="00C877E6"/>
    <w:rsid w:val="00C95F98"/>
    <w:rsid w:val="00C963F2"/>
    <w:rsid w:val="00CA2E39"/>
    <w:rsid w:val="00CD1C3D"/>
    <w:rsid w:val="00CF4025"/>
    <w:rsid w:val="00CF5749"/>
    <w:rsid w:val="00CF63FB"/>
    <w:rsid w:val="00D15FA8"/>
    <w:rsid w:val="00D35826"/>
    <w:rsid w:val="00D41DCD"/>
    <w:rsid w:val="00DB19B8"/>
    <w:rsid w:val="00DE5C09"/>
    <w:rsid w:val="00DF0094"/>
    <w:rsid w:val="00E249C3"/>
    <w:rsid w:val="00E256A5"/>
    <w:rsid w:val="00E3154F"/>
    <w:rsid w:val="00E34508"/>
    <w:rsid w:val="00E36C63"/>
    <w:rsid w:val="00E567CE"/>
    <w:rsid w:val="00E632E8"/>
    <w:rsid w:val="00E77807"/>
    <w:rsid w:val="00EA317E"/>
    <w:rsid w:val="00EA57B1"/>
    <w:rsid w:val="00EB22B4"/>
    <w:rsid w:val="00EC7E3D"/>
    <w:rsid w:val="00EE70DB"/>
    <w:rsid w:val="00F22A54"/>
    <w:rsid w:val="00F45913"/>
    <w:rsid w:val="00FA42B5"/>
    <w:rsid w:val="00FD594F"/>
    <w:rsid w:val="00FE1FE0"/>
    <w:rsid w:val="00FE2046"/>
    <w:rsid w:val="00FE3640"/>
    <w:rsid w:val="00FF1D82"/>
    <w:rsid w:val="00FF1EC7"/>
    <w:rsid w:val="00FF27AD"/>
    <w:rsid w:val="00FF57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C2808"/>
  <w15:docId w15:val="{36299130-6057-419E-A691-B3535123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58261">
      <w:bodyDiv w:val="1"/>
      <w:marLeft w:val="0"/>
      <w:marRight w:val="0"/>
      <w:marTop w:val="0"/>
      <w:marBottom w:val="0"/>
      <w:divBdr>
        <w:top w:val="none" w:sz="0" w:space="0" w:color="auto"/>
        <w:left w:val="none" w:sz="0" w:space="0" w:color="auto"/>
        <w:bottom w:val="none" w:sz="0" w:space="0" w:color="auto"/>
        <w:right w:val="none" w:sz="0" w:space="0" w:color="auto"/>
      </w:divBdr>
    </w:div>
    <w:div w:id="190073297">
      <w:bodyDiv w:val="1"/>
      <w:marLeft w:val="0"/>
      <w:marRight w:val="0"/>
      <w:marTop w:val="0"/>
      <w:marBottom w:val="0"/>
      <w:divBdr>
        <w:top w:val="none" w:sz="0" w:space="0" w:color="auto"/>
        <w:left w:val="none" w:sz="0" w:space="0" w:color="auto"/>
        <w:bottom w:val="none" w:sz="0" w:space="0" w:color="auto"/>
        <w:right w:val="none" w:sz="0" w:space="0" w:color="auto"/>
      </w:divBdr>
    </w:div>
    <w:div w:id="252200746">
      <w:bodyDiv w:val="1"/>
      <w:marLeft w:val="0"/>
      <w:marRight w:val="0"/>
      <w:marTop w:val="0"/>
      <w:marBottom w:val="0"/>
      <w:divBdr>
        <w:top w:val="none" w:sz="0" w:space="0" w:color="auto"/>
        <w:left w:val="none" w:sz="0" w:space="0" w:color="auto"/>
        <w:bottom w:val="none" w:sz="0" w:space="0" w:color="auto"/>
        <w:right w:val="none" w:sz="0" w:space="0" w:color="auto"/>
      </w:divBdr>
    </w:div>
    <w:div w:id="284629167">
      <w:bodyDiv w:val="1"/>
      <w:marLeft w:val="0"/>
      <w:marRight w:val="0"/>
      <w:marTop w:val="0"/>
      <w:marBottom w:val="0"/>
      <w:divBdr>
        <w:top w:val="none" w:sz="0" w:space="0" w:color="auto"/>
        <w:left w:val="none" w:sz="0" w:space="0" w:color="auto"/>
        <w:bottom w:val="none" w:sz="0" w:space="0" w:color="auto"/>
        <w:right w:val="none" w:sz="0" w:space="0" w:color="auto"/>
      </w:divBdr>
    </w:div>
    <w:div w:id="311255981">
      <w:bodyDiv w:val="1"/>
      <w:marLeft w:val="0"/>
      <w:marRight w:val="0"/>
      <w:marTop w:val="0"/>
      <w:marBottom w:val="0"/>
      <w:divBdr>
        <w:top w:val="none" w:sz="0" w:space="0" w:color="auto"/>
        <w:left w:val="none" w:sz="0" w:space="0" w:color="auto"/>
        <w:bottom w:val="none" w:sz="0" w:space="0" w:color="auto"/>
        <w:right w:val="none" w:sz="0" w:space="0" w:color="auto"/>
      </w:divBdr>
    </w:div>
    <w:div w:id="492380278">
      <w:bodyDiv w:val="1"/>
      <w:marLeft w:val="0"/>
      <w:marRight w:val="0"/>
      <w:marTop w:val="0"/>
      <w:marBottom w:val="0"/>
      <w:divBdr>
        <w:top w:val="none" w:sz="0" w:space="0" w:color="auto"/>
        <w:left w:val="none" w:sz="0" w:space="0" w:color="auto"/>
        <w:bottom w:val="none" w:sz="0" w:space="0" w:color="auto"/>
        <w:right w:val="none" w:sz="0" w:space="0" w:color="auto"/>
      </w:divBdr>
    </w:div>
    <w:div w:id="550074365">
      <w:bodyDiv w:val="1"/>
      <w:marLeft w:val="0"/>
      <w:marRight w:val="0"/>
      <w:marTop w:val="0"/>
      <w:marBottom w:val="0"/>
      <w:divBdr>
        <w:top w:val="none" w:sz="0" w:space="0" w:color="auto"/>
        <w:left w:val="none" w:sz="0" w:space="0" w:color="auto"/>
        <w:bottom w:val="none" w:sz="0" w:space="0" w:color="auto"/>
        <w:right w:val="none" w:sz="0" w:space="0" w:color="auto"/>
      </w:divBdr>
    </w:div>
    <w:div w:id="594023399">
      <w:bodyDiv w:val="1"/>
      <w:marLeft w:val="0"/>
      <w:marRight w:val="0"/>
      <w:marTop w:val="0"/>
      <w:marBottom w:val="0"/>
      <w:divBdr>
        <w:top w:val="none" w:sz="0" w:space="0" w:color="auto"/>
        <w:left w:val="none" w:sz="0" w:space="0" w:color="auto"/>
        <w:bottom w:val="none" w:sz="0" w:space="0" w:color="auto"/>
        <w:right w:val="none" w:sz="0" w:space="0" w:color="auto"/>
      </w:divBdr>
    </w:div>
    <w:div w:id="628902345">
      <w:bodyDiv w:val="1"/>
      <w:marLeft w:val="0"/>
      <w:marRight w:val="0"/>
      <w:marTop w:val="0"/>
      <w:marBottom w:val="0"/>
      <w:divBdr>
        <w:top w:val="none" w:sz="0" w:space="0" w:color="auto"/>
        <w:left w:val="none" w:sz="0" w:space="0" w:color="auto"/>
        <w:bottom w:val="none" w:sz="0" w:space="0" w:color="auto"/>
        <w:right w:val="none" w:sz="0" w:space="0" w:color="auto"/>
      </w:divBdr>
    </w:div>
    <w:div w:id="667366349">
      <w:bodyDiv w:val="1"/>
      <w:marLeft w:val="0"/>
      <w:marRight w:val="0"/>
      <w:marTop w:val="0"/>
      <w:marBottom w:val="0"/>
      <w:divBdr>
        <w:top w:val="none" w:sz="0" w:space="0" w:color="auto"/>
        <w:left w:val="none" w:sz="0" w:space="0" w:color="auto"/>
        <w:bottom w:val="none" w:sz="0" w:space="0" w:color="auto"/>
        <w:right w:val="none" w:sz="0" w:space="0" w:color="auto"/>
      </w:divBdr>
    </w:div>
    <w:div w:id="737215094">
      <w:bodyDiv w:val="1"/>
      <w:marLeft w:val="0"/>
      <w:marRight w:val="0"/>
      <w:marTop w:val="0"/>
      <w:marBottom w:val="0"/>
      <w:divBdr>
        <w:top w:val="none" w:sz="0" w:space="0" w:color="auto"/>
        <w:left w:val="none" w:sz="0" w:space="0" w:color="auto"/>
        <w:bottom w:val="none" w:sz="0" w:space="0" w:color="auto"/>
        <w:right w:val="none" w:sz="0" w:space="0" w:color="auto"/>
      </w:divBdr>
    </w:div>
    <w:div w:id="773326072">
      <w:bodyDiv w:val="1"/>
      <w:marLeft w:val="0"/>
      <w:marRight w:val="0"/>
      <w:marTop w:val="0"/>
      <w:marBottom w:val="0"/>
      <w:divBdr>
        <w:top w:val="none" w:sz="0" w:space="0" w:color="auto"/>
        <w:left w:val="none" w:sz="0" w:space="0" w:color="auto"/>
        <w:bottom w:val="none" w:sz="0" w:space="0" w:color="auto"/>
        <w:right w:val="none" w:sz="0" w:space="0" w:color="auto"/>
      </w:divBdr>
    </w:div>
    <w:div w:id="814570515">
      <w:bodyDiv w:val="1"/>
      <w:marLeft w:val="0"/>
      <w:marRight w:val="0"/>
      <w:marTop w:val="0"/>
      <w:marBottom w:val="0"/>
      <w:divBdr>
        <w:top w:val="none" w:sz="0" w:space="0" w:color="auto"/>
        <w:left w:val="none" w:sz="0" w:space="0" w:color="auto"/>
        <w:bottom w:val="none" w:sz="0" w:space="0" w:color="auto"/>
        <w:right w:val="none" w:sz="0" w:space="0" w:color="auto"/>
      </w:divBdr>
    </w:div>
    <w:div w:id="846557453">
      <w:bodyDiv w:val="1"/>
      <w:marLeft w:val="0"/>
      <w:marRight w:val="0"/>
      <w:marTop w:val="0"/>
      <w:marBottom w:val="0"/>
      <w:divBdr>
        <w:top w:val="none" w:sz="0" w:space="0" w:color="auto"/>
        <w:left w:val="none" w:sz="0" w:space="0" w:color="auto"/>
        <w:bottom w:val="none" w:sz="0" w:space="0" w:color="auto"/>
        <w:right w:val="none" w:sz="0" w:space="0" w:color="auto"/>
      </w:divBdr>
    </w:div>
    <w:div w:id="1108620433">
      <w:bodyDiv w:val="1"/>
      <w:marLeft w:val="0"/>
      <w:marRight w:val="0"/>
      <w:marTop w:val="0"/>
      <w:marBottom w:val="0"/>
      <w:divBdr>
        <w:top w:val="none" w:sz="0" w:space="0" w:color="auto"/>
        <w:left w:val="none" w:sz="0" w:space="0" w:color="auto"/>
        <w:bottom w:val="none" w:sz="0" w:space="0" w:color="auto"/>
        <w:right w:val="none" w:sz="0" w:space="0" w:color="auto"/>
      </w:divBdr>
    </w:div>
    <w:div w:id="1139614875">
      <w:bodyDiv w:val="1"/>
      <w:marLeft w:val="0"/>
      <w:marRight w:val="0"/>
      <w:marTop w:val="0"/>
      <w:marBottom w:val="0"/>
      <w:divBdr>
        <w:top w:val="none" w:sz="0" w:space="0" w:color="auto"/>
        <w:left w:val="none" w:sz="0" w:space="0" w:color="auto"/>
        <w:bottom w:val="none" w:sz="0" w:space="0" w:color="auto"/>
        <w:right w:val="none" w:sz="0" w:space="0" w:color="auto"/>
      </w:divBdr>
    </w:div>
    <w:div w:id="1145270937">
      <w:bodyDiv w:val="1"/>
      <w:marLeft w:val="0"/>
      <w:marRight w:val="0"/>
      <w:marTop w:val="0"/>
      <w:marBottom w:val="0"/>
      <w:divBdr>
        <w:top w:val="none" w:sz="0" w:space="0" w:color="auto"/>
        <w:left w:val="none" w:sz="0" w:space="0" w:color="auto"/>
        <w:bottom w:val="none" w:sz="0" w:space="0" w:color="auto"/>
        <w:right w:val="none" w:sz="0" w:space="0" w:color="auto"/>
      </w:divBdr>
    </w:div>
    <w:div w:id="1293950095">
      <w:bodyDiv w:val="1"/>
      <w:marLeft w:val="0"/>
      <w:marRight w:val="0"/>
      <w:marTop w:val="0"/>
      <w:marBottom w:val="0"/>
      <w:divBdr>
        <w:top w:val="none" w:sz="0" w:space="0" w:color="auto"/>
        <w:left w:val="none" w:sz="0" w:space="0" w:color="auto"/>
        <w:bottom w:val="none" w:sz="0" w:space="0" w:color="auto"/>
        <w:right w:val="none" w:sz="0" w:space="0" w:color="auto"/>
      </w:divBdr>
    </w:div>
    <w:div w:id="1314332757">
      <w:bodyDiv w:val="1"/>
      <w:marLeft w:val="0"/>
      <w:marRight w:val="0"/>
      <w:marTop w:val="0"/>
      <w:marBottom w:val="0"/>
      <w:divBdr>
        <w:top w:val="none" w:sz="0" w:space="0" w:color="auto"/>
        <w:left w:val="none" w:sz="0" w:space="0" w:color="auto"/>
        <w:bottom w:val="none" w:sz="0" w:space="0" w:color="auto"/>
        <w:right w:val="none" w:sz="0" w:space="0" w:color="auto"/>
      </w:divBdr>
    </w:div>
    <w:div w:id="1536232718">
      <w:bodyDiv w:val="1"/>
      <w:marLeft w:val="0"/>
      <w:marRight w:val="0"/>
      <w:marTop w:val="0"/>
      <w:marBottom w:val="0"/>
      <w:divBdr>
        <w:top w:val="none" w:sz="0" w:space="0" w:color="auto"/>
        <w:left w:val="none" w:sz="0" w:space="0" w:color="auto"/>
        <w:bottom w:val="none" w:sz="0" w:space="0" w:color="auto"/>
        <w:right w:val="none" w:sz="0" w:space="0" w:color="auto"/>
      </w:divBdr>
    </w:div>
    <w:div w:id="1571842000">
      <w:bodyDiv w:val="1"/>
      <w:marLeft w:val="0"/>
      <w:marRight w:val="0"/>
      <w:marTop w:val="0"/>
      <w:marBottom w:val="0"/>
      <w:divBdr>
        <w:top w:val="none" w:sz="0" w:space="0" w:color="auto"/>
        <w:left w:val="none" w:sz="0" w:space="0" w:color="auto"/>
        <w:bottom w:val="none" w:sz="0" w:space="0" w:color="auto"/>
        <w:right w:val="none" w:sz="0" w:space="0" w:color="auto"/>
      </w:divBdr>
    </w:div>
    <w:div w:id="1624997191">
      <w:bodyDiv w:val="1"/>
      <w:marLeft w:val="0"/>
      <w:marRight w:val="0"/>
      <w:marTop w:val="0"/>
      <w:marBottom w:val="0"/>
      <w:divBdr>
        <w:top w:val="none" w:sz="0" w:space="0" w:color="auto"/>
        <w:left w:val="none" w:sz="0" w:space="0" w:color="auto"/>
        <w:bottom w:val="none" w:sz="0" w:space="0" w:color="auto"/>
        <w:right w:val="none" w:sz="0" w:space="0" w:color="auto"/>
      </w:divBdr>
    </w:div>
    <w:div w:id="1917812643">
      <w:bodyDiv w:val="1"/>
      <w:marLeft w:val="0"/>
      <w:marRight w:val="0"/>
      <w:marTop w:val="0"/>
      <w:marBottom w:val="0"/>
      <w:divBdr>
        <w:top w:val="none" w:sz="0" w:space="0" w:color="auto"/>
        <w:left w:val="none" w:sz="0" w:space="0" w:color="auto"/>
        <w:bottom w:val="none" w:sz="0" w:space="0" w:color="auto"/>
        <w:right w:val="none" w:sz="0" w:space="0" w:color="auto"/>
      </w:divBdr>
    </w:div>
    <w:div w:id="2035425114">
      <w:bodyDiv w:val="1"/>
      <w:marLeft w:val="0"/>
      <w:marRight w:val="0"/>
      <w:marTop w:val="0"/>
      <w:marBottom w:val="0"/>
      <w:divBdr>
        <w:top w:val="none" w:sz="0" w:space="0" w:color="auto"/>
        <w:left w:val="none" w:sz="0" w:space="0" w:color="auto"/>
        <w:bottom w:val="none" w:sz="0" w:space="0" w:color="auto"/>
        <w:right w:val="none" w:sz="0" w:space="0" w:color="auto"/>
      </w:divBdr>
    </w:div>
    <w:div w:id="2078239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lataformadetransparencia.org.mx/web/guest/inicio" TargetMode="External"/><Relationship Id="rId18" Type="http://schemas.openxmlformats.org/officeDocument/2006/relationships/image" Target="media/image2.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www.ipomex.org.mx/ipo3/lgt/indice/sesea.web" TargetMode="External"/><Relationship Id="rId17" Type="http://schemas.openxmlformats.org/officeDocument/2006/relationships/hyperlink" Target="https://www.asf.gob.mx/uploads/176_Marco_Integrado_de_Control/Marco_Integrado_de_Cont_Int_leyen.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omex.org.mx"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plataformadetransparencia.org.mx/web/guest/inicio"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legislacion.edomex.gob.mx/sites/legislacion.edomex.gob.mx/files/files/pdf/ley/vig/leyvig240.pdf" TargetMode="External"/><Relationship Id="rId19" Type="http://schemas.openxmlformats.org/officeDocument/2006/relationships/hyperlink" Target="https://sesaemm.gob.mx/quienes-somos-02-secretaria_ejecutiva/" TargetMode="External"/><Relationship Id="rId4" Type="http://schemas.openxmlformats.org/officeDocument/2006/relationships/settings" Target="settings.xml"/><Relationship Id="rId9" Type="http://schemas.openxmlformats.org/officeDocument/2006/relationships/hyperlink" Target="https://www.ipomex.org.mx/ipo3/lgt/indice/SESEA/art_92_i/1.web" TargetMode="External"/><Relationship Id="rId14" Type="http://schemas.openxmlformats.org/officeDocument/2006/relationships/hyperlink" Target="https://www.plataformadetransparencia.org.mx/web/guest/inicio"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jYDFJOlflV5KCS2pAb63pvpijQ==">AMUW2mXa3FqXrKpXIzQUA3jEIb683JR1w6KpMzUNOBF30pez84Qr9ATzkAZsrGhNZP/8AlAEB8vdf3E1Cfp2a5rwqXqa83VH0Gcqmar5a1bivJBtWKiwScdV4viuvDvRwnTOAaoMxmbaAOUNCqr8VDxEd4kmVr3kg8irGyd9NJigMlStLPnqJSM=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11165</Words>
  <Characters>61410</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Maricela Villagómez Martínez</cp:lastModifiedBy>
  <cp:revision>2</cp:revision>
  <cp:lastPrinted>2023-11-09T22:41:00Z</cp:lastPrinted>
  <dcterms:created xsi:type="dcterms:W3CDTF">2023-11-27T22:40:00Z</dcterms:created>
  <dcterms:modified xsi:type="dcterms:W3CDTF">2023-11-27T22:40:00Z</dcterms:modified>
</cp:coreProperties>
</file>