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E9EA" w14:textId="2C12FA57"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136593" w:rsidRPr="000F3263">
        <w:rPr>
          <w:rFonts w:ascii="Palatino Linotype" w:eastAsia="Palatino Linotype" w:hAnsi="Palatino Linotype" w:cs="Palatino Linotype"/>
        </w:rPr>
        <w:t>celebrada el</w:t>
      </w:r>
      <w:r w:rsidRPr="000F3263">
        <w:rPr>
          <w:rFonts w:ascii="Palatino Linotype" w:eastAsia="Palatino Linotype" w:hAnsi="Palatino Linotype" w:cs="Palatino Linotype"/>
        </w:rPr>
        <w:t xml:space="preserve"> </w:t>
      </w:r>
      <w:r w:rsidR="000A3EAE" w:rsidRPr="000F3263">
        <w:rPr>
          <w:rFonts w:ascii="Palatino Linotype" w:eastAsia="Palatino Linotype" w:hAnsi="Palatino Linotype" w:cs="Palatino Linotype"/>
        </w:rPr>
        <w:t>cinco</w:t>
      </w:r>
      <w:r w:rsidRPr="000F3263">
        <w:rPr>
          <w:rFonts w:ascii="Palatino Linotype" w:eastAsia="Palatino Linotype" w:hAnsi="Palatino Linotype" w:cs="Palatino Linotype"/>
        </w:rPr>
        <w:t xml:space="preserve"> de </w:t>
      </w:r>
      <w:r w:rsidR="000A3EAE" w:rsidRPr="000F3263">
        <w:rPr>
          <w:rFonts w:ascii="Palatino Linotype" w:eastAsia="Palatino Linotype" w:hAnsi="Palatino Linotype" w:cs="Palatino Linotype"/>
        </w:rPr>
        <w:t>febrero</w:t>
      </w:r>
      <w:r w:rsidR="005808C0"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rPr>
        <w:t xml:space="preserve">de dos mil </w:t>
      </w:r>
      <w:r w:rsidR="000A3EAE" w:rsidRPr="000F3263">
        <w:rPr>
          <w:rFonts w:ascii="Palatino Linotype" w:eastAsia="Palatino Linotype" w:hAnsi="Palatino Linotype" w:cs="Palatino Linotype"/>
        </w:rPr>
        <w:t>veintitrés</w:t>
      </w:r>
      <w:r w:rsidRPr="000F3263">
        <w:rPr>
          <w:rFonts w:ascii="Palatino Linotype" w:eastAsia="Palatino Linotype" w:hAnsi="Palatino Linotype" w:cs="Palatino Linotype"/>
        </w:rPr>
        <w:t xml:space="preserve">. </w:t>
      </w:r>
    </w:p>
    <w:p w14:paraId="60269D8F" w14:textId="77777777" w:rsidR="00000062" w:rsidRPr="000F3263"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447751FD" w14:textId="3398B6DF"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b/>
          <w:sz w:val="28"/>
          <w:szCs w:val="28"/>
        </w:rPr>
        <w:t>VISTO</w:t>
      </w:r>
      <w:r w:rsidR="005808C0" w:rsidRPr="000F3263">
        <w:rPr>
          <w:rFonts w:ascii="Palatino Linotype" w:eastAsia="Palatino Linotype" w:hAnsi="Palatino Linotype" w:cs="Palatino Linotype"/>
          <w:b/>
          <w:sz w:val="28"/>
          <w:szCs w:val="28"/>
        </w:rPr>
        <w:t>S</w:t>
      </w:r>
      <w:r w:rsidRPr="000F3263">
        <w:rPr>
          <w:rFonts w:ascii="Palatino Linotype" w:eastAsia="Palatino Linotype" w:hAnsi="Palatino Linotype" w:cs="Palatino Linotype"/>
        </w:rPr>
        <w:t xml:space="preserve"> </w:t>
      </w:r>
      <w:r w:rsidR="005808C0" w:rsidRPr="000F3263">
        <w:rPr>
          <w:rFonts w:ascii="Palatino Linotype" w:eastAsia="Palatino Linotype" w:hAnsi="Palatino Linotype" w:cs="Palatino Linotype"/>
        </w:rPr>
        <w:t>los</w:t>
      </w:r>
      <w:r w:rsidRPr="000F3263">
        <w:rPr>
          <w:rFonts w:ascii="Palatino Linotype" w:eastAsia="Palatino Linotype" w:hAnsi="Palatino Linotype" w:cs="Palatino Linotype"/>
        </w:rPr>
        <w:t xml:space="preserve"> expediente</w:t>
      </w:r>
      <w:r w:rsidR="005808C0"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formado</w:t>
      </w:r>
      <w:r w:rsidR="005808C0"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con motivo de los Recursos de Revisión </w:t>
      </w:r>
      <w:r w:rsidR="005808C0" w:rsidRPr="000F3263">
        <w:rPr>
          <w:rFonts w:ascii="Palatino Linotype" w:eastAsia="Palatino Linotype" w:hAnsi="Palatino Linotype" w:cs="Palatino Linotype"/>
        </w:rPr>
        <w:t xml:space="preserve">con </w:t>
      </w:r>
      <w:r w:rsidRPr="000F3263">
        <w:rPr>
          <w:rFonts w:ascii="Palatino Linotype" w:eastAsia="Palatino Linotype" w:hAnsi="Palatino Linotype" w:cs="Palatino Linotype"/>
        </w:rPr>
        <w:t xml:space="preserve">número </w:t>
      </w:r>
      <w:r w:rsidR="000A3EAE" w:rsidRPr="000F3263">
        <w:rPr>
          <w:rFonts w:ascii="Palatino Linotype" w:eastAsia="Palatino Linotype" w:hAnsi="Palatino Linotype" w:cs="Palatino Linotype"/>
          <w:b/>
          <w:sz w:val="22"/>
          <w:szCs w:val="22"/>
        </w:rPr>
        <w:t>10532</w:t>
      </w:r>
      <w:r w:rsidRPr="000F3263">
        <w:rPr>
          <w:rFonts w:ascii="Palatino Linotype" w:eastAsia="Palatino Linotype" w:hAnsi="Palatino Linotype" w:cs="Palatino Linotype"/>
          <w:b/>
          <w:sz w:val="22"/>
          <w:szCs w:val="22"/>
        </w:rPr>
        <w:t>/INFOEM/IP/RR/2022</w:t>
      </w:r>
      <w:r w:rsidR="000A3EAE" w:rsidRPr="000F3263">
        <w:rPr>
          <w:rFonts w:ascii="Palatino Linotype" w:eastAsia="Palatino Linotype" w:hAnsi="Palatino Linotype" w:cs="Palatino Linotype"/>
          <w:b/>
          <w:sz w:val="22"/>
          <w:szCs w:val="22"/>
        </w:rPr>
        <w:t xml:space="preserve"> y 10533</w:t>
      </w:r>
      <w:r w:rsidR="005808C0" w:rsidRPr="000F3263">
        <w:rPr>
          <w:rFonts w:ascii="Palatino Linotype" w:eastAsia="Palatino Linotype" w:hAnsi="Palatino Linotype" w:cs="Palatino Linotype"/>
          <w:b/>
          <w:sz w:val="22"/>
          <w:szCs w:val="22"/>
        </w:rPr>
        <w:t>/INFOEM/IP/RR/2022</w:t>
      </w:r>
      <w:r w:rsidRPr="000F3263">
        <w:rPr>
          <w:rFonts w:ascii="Palatino Linotype" w:eastAsia="Palatino Linotype" w:hAnsi="Palatino Linotype" w:cs="Palatino Linotype"/>
          <w:b/>
          <w:sz w:val="22"/>
          <w:szCs w:val="22"/>
        </w:rPr>
        <w:t xml:space="preserve"> </w:t>
      </w:r>
      <w:r w:rsidRPr="000F3263">
        <w:rPr>
          <w:rFonts w:ascii="Palatino Linotype" w:eastAsia="Palatino Linotype" w:hAnsi="Palatino Linotype" w:cs="Palatino Linotype"/>
        </w:rPr>
        <w:t xml:space="preserve">promovidos por </w:t>
      </w:r>
      <w:r w:rsidR="000A3EAE" w:rsidRPr="000F3263">
        <w:rPr>
          <w:rFonts w:ascii="Palatino Linotype" w:eastAsia="Palatino Linotype" w:hAnsi="Palatino Linotype" w:cs="Palatino Linotype"/>
        </w:rPr>
        <w:t xml:space="preserve">el </w:t>
      </w:r>
      <w:r w:rsidR="000A3EAE" w:rsidRPr="000F3263">
        <w:rPr>
          <w:rFonts w:ascii="Palatino Linotype" w:eastAsia="Palatino Linotype" w:hAnsi="Palatino Linotype" w:cs="Palatino Linotype"/>
          <w:b/>
        </w:rPr>
        <w:t xml:space="preserve">C.  </w:t>
      </w:r>
      <w:r w:rsidR="00364A8D" w:rsidRPr="000F3263">
        <w:rPr>
          <w:rFonts w:ascii="Palatino Linotype" w:eastAsia="Palatino Linotype" w:hAnsi="Palatino Linotype" w:cs="Palatino Linotype"/>
        </w:rPr>
        <w:t xml:space="preserve"> </w:t>
      </w:r>
      <w:r w:rsidR="00F90AB9">
        <w:rPr>
          <w:rFonts w:ascii="Palatino Linotype" w:eastAsia="Palatino Linotype" w:hAnsi="Palatino Linotype" w:cs="Palatino Linotype"/>
          <w:b/>
        </w:rPr>
        <w:t>XXXXX XXXXXXXXXX XXXXXXX</w:t>
      </w:r>
      <w:r w:rsidR="009D0A37" w:rsidRPr="000F3263">
        <w:rPr>
          <w:rFonts w:ascii="Palatino Linotype" w:eastAsia="Palatino Linotype" w:hAnsi="Palatino Linotype" w:cs="Palatino Linotype"/>
          <w:b/>
        </w:rPr>
        <w:t>,</w:t>
      </w:r>
      <w:r w:rsidRPr="000F3263">
        <w:rPr>
          <w:rFonts w:ascii="Palatino Linotype" w:eastAsia="Palatino Linotype" w:hAnsi="Palatino Linotype" w:cs="Palatino Linotype"/>
        </w:rPr>
        <w:t xml:space="preserve"> a quien en lo</w:t>
      </w:r>
      <w:r w:rsidR="009D0A37" w:rsidRPr="000F3263">
        <w:rPr>
          <w:rFonts w:ascii="Palatino Linotype" w:eastAsia="Palatino Linotype" w:hAnsi="Palatino Linotype" w:cs="Palatino Linotype"/>
        </w:rPr>
        <w:t xml:space="preserve"> sucesivo se le denominar</w:t>
      </w:r>
      <w:r w:rsidR="002606A8" w:rsidRPr="000F3263">
        <w:rPr>
          <w:rFonts w:ascii="Palatino Linotype" w:eastAsia="Palatino Linotype" w:hAnsi="Palatino Linotype" w:cs="Palatino Linotype"/>
        </w:rPr>
        <w:t>á</w:t>
      </w:r>
      <w:r w:rsidR="009D0A37" w:rsidRPr="000F3263">
        <w:rPr>
          <w:rFonts w:ascii="Palatino Linotype" w:eastAsia="Palatino Linotype" w:hAnsi="Palatino Linotype" w:cs="Palatino Linotype"/>
        </w:rPr>
        <w:t xml:space="preserve"> como</w:t>
      </w:r>
      <w:r w:rsidR="00364A8D" w:rsidRPr="000F3263">
        <w:rPr>
          <w:rFonts w:ascii="Palatino Linotype" w:eastAsia="Palatino Linotype" w:hAnsi="Palatino Linotype" w:cs="Palatino Linotype"/>
        </w:rPr>
        <w:t xml:space="preserve"> la parte </w:t>
      </w:r>
      <w:r w:rsidRPr="000F3263">
        <w:rPr>
          <w:rFonts w:ascii="Palatino Linotype" w:eastAsia="Palatino Linotype" w:hAnsi="Palatino Linotype" w:cs="Palatino Linotype"/>
          <w:b/>
        </w:rPr>
        <w:t>RECURRENTE,</w:t>
      </w:r>
      <w:r w:rsidRPr="000F3263">
        <w:rPr>
          <w:rFonts w:ascii="Palatino Linotype" w:eastAsia="Palatino Linotype" w:hAnsi="Palatino Linotype" w:cs="Palatino Linotype"/>
        </w:rPr>
        <w:t xml:space="preserve"> en contra de las respuestas de</w:t>
      </w:r>
      <w:r w:rsidR="00364A8D" w:rsidRPr="000F3263">
        <w:rPr>
          <w:rFonts w:ascii="Palatino Linotype" w:eastAsia="Palatino Linotype" w:hAnsi="Palatino Linotype" w:cs="Palatino Linotype"/>
        </w:rPr>
        <w:t>l</w:t>
      </w:r>
      <w:r w:rsidR="009D0A37" w:rsidRPr="000F3263">
        <w:rPr>
          <w:rFonts w:ascii="Palatino Linotype" w:eastAsia="Palatino Linotype" w:hAnsi="Palatino Linotype" w:cs="Palatino Linotype"/>
        </w:rPr>
        <w:t xml:space="preserve"> </w:t>
      </w:r>
      <w:r w:rsidR="005808C0" w:rsidRPr="000F3263">
        <w:rPr>
          <w:rFonts w:ascii="Palatino Linotype" w:eastAsia="Palatino Linotype" w:hAnsi="Palatino Linotype" w:cs="Palatino Linotype"/>
          <w:b/>
        </w:rPr>
        <w:t xml:space="preserve">Ayuntamiento de </w:t>
      </w:r>
      <w:r w:rsidR="000A3EAE" w:rsidRPr="000F3263">
        <w:rPr>
          <w:rFonts w:ascii="Palatino Linotype" w:eastAsia="Palatino Linotype" w:hAnsi="Palatino Linotype" w:cs="Palatino Linotype"/>
          <w:b/>
        </w:rPr>
        <w:t>Cuautitlán Izcalli</w:t>
      </w:r>
      <w:r w:rsidR="000A3EAE" w:rsidRPr="000F3263">
        <w:rPr>
          <w:rFonts w:ascii="Palatino Linotype" w:eastAsia="Palatino Linotype" w:hAnsi="Palatino Linotype" w:cs="Palatino Linotype"/>
        </w:rPr>
        <w:t xml:space="preserve"> </w:t>
      </w:r>
      <w:r w:rsidR="00364A8D" w:rsidRPr="000F3263">
        <w:rPr>
          <w:rFonts w:ascii="Palatino Linotype" w:eastAsia="Palatino Linotype" w:hAnsi="Palatino Linotype" w:cs="Palatino Linotype"/>
        </w:rPr>
        <w:t>al</w:t>
      </w:r>
      <w:r w:rsidRPr="000F3263">
        <w:rPr>
          <w:rFonts w:ascii="Palatino Linotype" w:eastAsia="Palatino Linotype" w:hAnsi="Palatino Linotype" w:cs="Palatino Linotype"/>
        </w:rPr>
        <w:t xml:space="preserve"> cual en lo subsecuente se le denominará </w:t>
      </w:r>
      <w:r w:rsidRPr="000F3263">
        <w:rPr>
          <w:rFonts w:ascii="Palatino Linotype" w:eastAsia="Palatino Linotype" w:hAnsi="Palatino Linotype" w:cs="Palatino Linotype"/>
          <w:b/>
        </w:rPr>
        <w:t xml:space="preserve">EL SUJETO OBLIGADO, </w:t>
      </w:r>
      <w:r w:rsidRPr="000F3263">
        <w:rPr>
          <w:rFonts w:ascii="Palatino Linotype" w:eastAsia="Palatino Linotype" w:hAnsi="Palatino Linotype" w:cs="Palatino Linotype"/>
        </w:rPr>
        <w:t>se procede a dictar la presente resolución con base en lo siguiente:</w:t>
      </w:r>
    </w:p>
    <w:p w14:paraId="309124FD" w14:textId="77777777" w:rsidR="00000062" w:rsidRPr="000F3263" w:rsidRDefault="00000062" w:rsidP="000F3263">
      <w:pPr>
        <w:shd w:val="clear" w:color="auto" w:fill="FFFFFF" w:themeFill="background1"/>
        <w:spacing w:line="360" w:lineRule="auto"/>
        <w:jc w:val="both"/>
        <w:rPr>
          <w:rFonts w:ascii="Palatino Linotype" w:eastAsia="Palatino Linotype" w:hAnsi="Palatino Linotype" w:cs="Palatino Linotype"/>
          <w:sz w:val="16"/>
        </w:rPr>
      </w:pPr>
    </w:p>
    <w:p w14:paraId="4B44BBBA" w14:textId="77777777" w:rsidR="00000062" w:rsidRPr="000F3263" w:rsidRDefault="00015EDF" w:rsidP="000F3263">
      <w:pPr>
        <w:shd w:val="clear" w:color="auto" w:fill="FFFFFF" w:themeFill="background1"/>
        <w:spacing w:line="360" w:lineRule="auto"/>
        <w:jc w:val="center"/>
        <w:rPr>
          <w:rFonts w:ascii="Palatino Linotype" w:eastAsia="Palatino Linotype" w:hAnsi="Palatino Linotype" w:cs="Palatino Linotype"/>
          <w:b/>
        </w:rPr>
      </w:pPr>
      <w:r w:rsidRPr="000F3263">
        <w:rPr>
          <w:rFonts w:ascii="Palatino Linotype" w:eastAsia="Palatino Linotype" w:hAnsi="Palatino Linotype" w:cs="Palatino Linotype"/>
          <w:b/>
          <w:sz w:val="28"/>
          <w:szCs w:val="28"/>
        </w:rPr>
        <w:t>ANTECEDENTES</w:t>
      </w:r>
    </w:p>
    <w:p w14:paraId="26E2A2CB" w14:textId="77777777" w:rsidR="00000062" w:rsidRPr="000F3263" w:rsidRDefault="00000062" w:rsidP="000F3263">
      <w:pPr>
        <w:shd w:val="clear" w:color="auto" w:fill="FFFFFF" w:themeFill="background1"/>
        <w:rPr>
          <w:rFonts w:ascii="Palatino Linotype" w:eastAsia="Palatino Linotype" w:hAnsi="Palatino Linotype" w:cs="Palatino Linotype"/>
          <w:b/>
        </w:rPr>
      </w:pPr>
    </w:p>
    <w:p w14:paraId="5F8BFF84" w14:textId="77777777"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0F3263">
        <w:rPr>
          <w:rFonts w:ascii="Palatino Linotype" w:eastAsia="Palatino Linotype" w:hAnsi="Palatino Linotype" w:cs="Palatino Linotype"/>
          <w:b/>
          <w:sz w:val="28"/>
          <w:szCs w:val="28"/>
        </w:rPr>
        <w:t>I.</w:t>
      </w:r>
      <w:r w:rsidRPr="000F3263">
        <w:rPr>
          <w:rFonts w:ascii="Palatino Linotype" w:eastAsia="Palatino Linotype" w:hAnsi="Palatino Linotype" w:cs="Palatino Linotype"/>
          <w:b/>
        </w:rPr>
        <w:t xml:space="preserve"> </w:t>
      </w:r>
      <w:r w:rsidRPr="000F3263">
        <w:rPr>
          <w:rFonts w:ascii="Palatino Linotype" w:eastAsia="Palatino Linotype" w:hAnsi="Palatino Linotype" w:cs="Palatino Linotype"/>
          <w:b/>
          <w:sz w:val="28"/>
          <w:szCs w:val="28"/>
        </w:rPr>
        <w:t>De la</w:t>
      </w:r>
      <w:r w:rsidR="009D0A37" w:rsidRPr="000F3263">
        <w:rPr>
          <w:rFonts w:ascii="Palatino Linotype" w:eastAsia="Palatino Linotype" w:hAnsi="Palatino Linotype" w:cs="Palatino Linotype"/>
          <w:b/>
          <w:sz w:val="28"/>
          <w:szCs w:val="28"/>
        </w:rPr>
        <w:t>s</w:t>
      </w:r>
      <w:r w:rsidRPr="000F3263">
        <w:rPr>
          <w:rFonts w:ascii="Palatino Linotype" w:eastAsia="Palatino Linotype" w:hAnsi="Palatino Linotype" w:cs="Palatino Linotype"/>
          <w:b/>
          <w:sz w:val="28"/>
          <w:szCs w:val="28"/>
        </w:rPr>
        <w:t xml:space="preserve"> Solicitud</w:t>
      </w:r>
      <w:r w:rsidR="009D0A37" w:rsidRPr="000F3263">
        <w:rPr>
          <w:rFonts w:ascii="Palatino Linotype" w:eastAsia="Palatino Linotype" w:hAnsi="Palatino Linotype" w:cs="Palatino Linotype"/>
          <w:b/>
          <w:sz w:val="28"/>
          <w:szCs w:val="28"/>
        </w:rPr>
        <w:t>es</w:t>
      </w:r>
      <w:r w:rsidRPr="000F3263">
        <w:rPr>
          <w:rFonts w:ascii="Palatino Linotype" w:eastAsia="Palatino Linotype" w:hAnsi="Palatino Linotype" w:cs="Palatino Linotype"/>
          <w:b/>
          <w:sz w:val="28"/>
          <w:szCs w:val="28"/>
        </w:rPr>
        <w:t xml:space="preserve"> de Información</w:t>
      </w:r>
    </w:p>
    <w:p w14:paraId="18D64685" w14:textId="712A2DF4" w:rsidR="00000062" w:rsidRPr="000F3263" w:rsidRDefault="000A3EAE" w:rsidP="000F3263">
      <w:pPr>
        <w:shd w:val="clear" w:color="auto" w:fill="FFFFFF" w:themeFill="background1"/>
        <w:spacing w:line="360" w:lineRule="auto"/>
        <w:jc w:val="both"/>
        <w:rPr>
          <w:rFonts w:ascii="Palatino Linotype" w:eastAsia="Palatino Linotype" w:hAnsi="Palatino Linotype" w:cs="Palatino Linotype"/>
        </w:rPr>
      </w:pPr>
      <w:bookmarkStart w:id="1" w:name="_heading=h.eccwy3be8vjo" w:colFirst="0" w:colLast="0"/>
      <w:bookmarkEnd w:id="1"/>
      <w:r w:rsidRPr="000F3263">
        <w:rPr>
          <w:rFonts w:ascii="Palatino Linotype" w:eastAsia="Palatino Linotype" w:hAnsi="Palatino Linotype" w:cs="Palatino Linotype"/>
        </w:rPr>
        <w:t>El</w:t>
      </w:r>
      <w:r w:rsidR="00DE4F3D"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b/>
        </w:rPr>
        <w:t xml:space="preserve">dieciocho de abril </w:t>
      </w:r>
      <w:r w:rsidR="00015EDF" w:rsidRPr="000F3263">
        <w:rPr>
          <w:rFonts w:ascii="Palatino Linotype" w:eastAsia="Palatino Linotype" w:hAnsi="Palatino Linotype" w:cs="Palatino Linotype"/>
          <w:b/>
        </w:rPr>
        <w:t xml:space="preserve">de dos mil </w:t>
      </w:r>
      <w:r w:rsidR="004951B5" w:rsidRPr="000F3263">
        <w:rPr>
          <w:rFonts w:ascii="Palatino Linotype" w:eastAsia="Palatino Linotype" w:hAnsi="Palatino Linotype" w:cs="Palatino Linotype"/>
          <w:b/>
        </w:rPr>
        <w:t>veintidós</w:t>
      </w:r>
      <w:r w:rsidR="00015EDF" w:rsidRPr="000F3263">
        <w:rPr>
          <w:rFonts w:ascii="Palatino Linotype" w:eastAsia="Palatino Linotype" w:hAnsi="Palatino Linotype" w:cs="Palatino Linotype"/>
        </w:rPr>
        <w:t xml:space="preserve">, </w:t>
      </w:r>
      <w:r w:rsidR="004951B5" w:rsidRPr="000F3263">
        <w:rPr>
          <w:rFonts w:ascii="Palatino Linotype" w:eastAsia="Palatino Linotype" w:hAnsi="Palatino Linotype" w:cs="Palatino Linotype"/>
          <w:b/>
        </w:rPr>
        <w:t>EL RECURRENTE</w:t>
      </w:r>
      <w:r w:rsidR="00015EDF" w:rsidRPr="000F3263">
        <w:rPr>
          <w:rFonts w:ascii="Palatino Linotype" w:eastAsia="Palatino Linotype" w:hAnsi="Palatino Linotype" w:cs="Palatino Linotype"/>
        </w:rPr>
        <w:t xml:space="preserve"> </w:t>
      </w:r>
      <w:r w:rsidR="00AE4893" w:rsidRPr="000F3263">
        <w:rPr>
          <w:rFonts w:ascii="Palatino Linotype" w:hAnsi="Palatino Linotype" w:cs="Arial"/>
        </w:rPr>
        <w:t>presentó a través de</w:t>
      </w:r>
      <w:r w:rsidR="00B45312" w:rsidRPr="000F3263">
        <w:rPr>
          <w:rFonts w:ascii="Palatino Linotype" w:hAnsi="Palatino Linotype" w:cs="Arial"/>
        </w:rPr>
        <w:t xml:space="preserve">l </w:t>
      </w:r>
      <w:r w:rsidR="00015EDF" w:rsidRPr="000F3263">
        <w:rPr>
          <w:rFonts w:ascii="Palatino Linotype" w:eastAsia="Palatino Linotype" w:hAnsi="Palatino Linotype" w:cs="Palatino Linotype"/>
        </w:rPr>
        <w:t xml:space="preserve">Sistema de Acceso a la Información Mexiquense, en lo subsecuente </w:t>
      </w:r>
      <w:r w:rsidR="00015EDF" w:rsidRPr="000F3263">
        <w:rPr>
          <w:rFonts w:ascii="Palatino Linotype" w:eastAsia="Palatino Linotype" w:hAnsi="Palatino Linotype" w:cs="Palatino Linotype"/>
          <w:b/>
        </w:rPr>
        <w:t>EL SAIMEX</w:t>
      </w:r>
      <w:r w:rsidR="00015EDF" w:rsidRPr="000F3263">
        <w:rPr>
          <w:rFonts w:ascii="Palatino Linotype" w:eastAsia="Palatino Linotype" w:hAnsi="Palatino Linotype" w:cs="Palatino Linotype"/>
        </w:rPr>
        <w:t xml:space="preserve"> ante </w:t>
      </w:r>
      <w:r w:rsidR="00015EDF" w:rsidRPr="000F3263">
        <w:rPr>
          <w:rFonts w:ascii="Palatino Linotype" w:eastAsia="Palatino Linotype" w:hAnsi="Palatino Linotype" w:cs="Palatino Linotype"/>
          <w:b/>
        </w:rPr>
        <w:t>EL SUJETO OBLIGADO</w:t>
      </w:r>
      <w:r w:rsidR="00015EDF" w:rsidRPr="000F3263">
        <w:rPr>
          <w:rFonts w:ascii="Palatino Linotype" w:eastAsia="Palatino Linotype" w:hAnsi="Palatino Linotype" w:cs="Palatino Linotype"/>
        </w:rPr>
        <w:t xml:space="preserve">, las solicitudes de Acceso a la Información Pública, a las cuales se le asignaron los números de expediente </w:t>
      </w:r>
      <w:r w:rsidR="00E4099D" w:rsidRPr="000F3263">
        <w:rPr>
          <w:rFonts w:ascii="Palatino Linotype" w:eastAsia="Palatino Linotype" w:hAnsi="Palatino Linotype" w:cs="Palatino Linotype"/>
          <w:b/>
        </w:rPr>
        <w:t xml:space="preserve">00343/CUAUTIZC/IP/2022 </w:t>
      </w:r>
      <w:r w:rsidR="00DE4F3D" w:rsidRPr="000F3263">
        <w:rPr>
          <w:rFonts w:ascii="Palatino Linotype" w:eastAsia="Palatino Linotype" w:hAnsi="Palatino Linotype" w:cs="Palatino Linotype"/>
          <w:b/>
        </w:rPr>
        <w:t xml:space="preserve">y </w:t>
      </w:r>
      <w:r w:rsidR="00E4099D" w:rsidRPr="000F3263">
        <w:rPr>
          <w:rFonts w:ascii="Palatino Linotype" w:eastAsia="Palatino Linotype" w:hAnsi="Palatino Linotype" w:cs="Palatino Linotype"/>
          <w:b/>
        </w:rPr>
        <w:t xml:space="preserve">00327/CUAUTIZC/IP/2022 </w:t>
      </w:r>
      <w:r w:rsidR="00015EDF" w:rsidRPr="000F3263">
        <w:rPr>
          <w:rFonts w:ascii="Palatino Linotype" w:eastAsia="Palatino Linotype" w:hAnsi="Palatino Linotype" w:cs="Palatino Linotype"/>
        </w:rPr>
        <w:t xml:space="preserve">mediante las cuales </w:t>
      </w:r>
      <w:r w:rsidR="00DE4F3D" w:rsidRPr="000F3263">
        <w:rPr>
          <w:rFonts w:ascii="Palatino Linotype" w:eastAsia="Palatino Linotype" w:hAnsi="Palatino Linotype" w:cs="Palatino Linotype"/>
          <w:b/>
        </w:rPr>
        <w:t xml:space="preserve">EL RECURRENTE </w:t>
      </w:r>
      <w:r w:rsidR="00015EDF" w:rsidRPr="000F3263">
        <w:rPr>
          <w:rFonts w:ascii="Palatino Linotype" w:eastAsia="Palatino Linotype" w:hAnsi="Palatino Linotype" w:cs="Palatino Linotype"/>
        </w:rPr>
        <w:t>requirió, lo siguiente:</w:t>
      </w:r>
    </w:p>
    <w:p w14:paraId="6F5C0E71" w14:textId="77777777" w:rsidR="00000062" w:rsidRPr="000F3263" w:rsidRDefault="00000062" w:rsidP="000F3263">
      <w:pPr>
        <w:shd w:val="clear" w:color="auto" w:fill="FFFFFF" w:themeFill="background1"/>
        <w:spacing w:line="360" w:lineRule="auto"/>
        <w:jc w:val="both"/>
        <w:rPr>
          <w:rFonts w:ascii="Palatino Linotype" w:eastAsia="Palatino Linotype" w:hAnsi="Palatino Linotype" w:cs="Palatino Linotype"/>
        </w:rPr>
      </w:pPr>
    </w:p>
    <w:tbl>
      <w:tblPr>
        <w:tblStyle w:val="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5430"/>
      </w:tblGrid>
      <w:tr w:rsidR="00000062" w:rsidRPr="000F3263" w14:paraId="3C437EEA" w14:textId="77777777">
        <w:tc>
          <w:tcPr>
            <w:tcW w:w="3675" w:type="dxa"/>
            <w:shd w:val="clear" w:color="auto" w:fill="auto"/>
            <w:tcMar>
              <w:top w:w="100" w:type="dxa"/>
              <w:left w:w="100" w:type="dxa"/>
              <w:bottom w:w="100" w:type="dxa"/>
              <w:right w:w="100" w:type="dxa"/>
            </w:tcMar>
          </w:tcPr>
          <w:p w14:paraId="39A2F2BF" w14:textId="77777777" w:rsidR="00000062" w:rsidRPr="000F3263" w:rsidRDefault="00015EDF" w:rsidP="000F3263">
            <w:pPr>
              <w:widowControl w:val="0"/>
              <w:pBdr>
                <w:top w:val="nil"/>
                <w:left w:val="nil"/>
                <w:bottom w:val="nil"/>
                <w:right w:val="nil"/>
                <w:between w:val="nil"/>
              </w:pBdr>
              <w:shd w:val="clear" w:color="auto" w:fill="FFFFFF" w:themeFill="background1"/>
              <w:jc w:val="center"/>
              <w:rPr>
                <w:rFonts w:ascii="Palatino Linotype" w:eastAsia="Palatino Linotype" w:hAnsi="Palatino Linotype" w:cs="Palatino Linotype"/>
                <w:b/>
                <w:u w:val="single"/>
              </w:rPr>
            </w:pPr>
            <w:r w:rsidRPr="000F3263">
              <w:rPr>
                <w:rFonts w:ascii="Palatino Linotype" w:eastAsia="Palatino Linotype" w:hAnsi="Palatino Linotype" w:cs="Palatino Linotype"/>
                <w:b/>
                <w:u w:val="single"/>
              </w:rPr>
              <w:t>Número de Folio de la Solicitud</w:t>
            </w:r>
          </w:p>
        </w:tc>
        <w:tc>
          <w:tcPr>
            <w:tcW w:w="5430" w:type="dxa"/>
            <w:shd w:val="clear" w:color="auto" w:fill="auto"/>
            <w:tcMar>
              <w:top w:w="100" w:type="dxa"/>
              <w:left w:w="100" w:type="dxa"/>
              <w:bottom w:w="100" w:type="dxa"/>
              <w:right w:w="100" w:type="dxa"/>
            </w:tcMar>
          </w:tcPr>
          <w:p w14:paraId="3B47603B" w14:textId="77777777" w:rsidR="00000062" w:rsidRPr="000F3263" w:rsidRDefault="00015EDF" w:rsidP="000F3263">
            <w:pPr>
              <w:widowControl w:val="0"/>
              <w:pBdr>
                <w:top w:val="nil"/>
                <w:left w:val="nil"/>
                <w:bottom w:val="nil"/>
                <w:right w:val="nil"/>
                <w:between w:val="nil"/>
              </w:pBdr>
              <w:shd w:val="clear" w:color="auto" w:fill="FFFFFF" w:themeFill="background1"/>
              <w:jc w:val="center"/>
              <w:rPr>
                <w:rFonts w:ascii="Palatino Linotype" w:eastAsia="Palatino Linotype" w:hAnsi="Palatino Linotype" w:cs="Palatino Linotype"/>
                <w:b/>
                <w:u w:val="single"/>
              </w:rPr>
            </w:pPr>
            <w:r w:rsidRPr="000F3263">
              <w:rPr>
                <w:rFonts w:ascii="Palatino Linotype" w:eastAsia="Palatino Linotype" w:hAnsi="Palatino Linotype" w:cs="Palatino Linotype"/>
                <w:b/>
                <w:u w:val="single"/>
              </w:rPr>
              <w:t xml:space="preserve">Solicitud </w:t>
            </w:r>
          </w:p>
        </w:tc>
      </w:tr>
      <w:tr w:rsidR="001B0B15" w:rsidRPr="000F3263" w14:paraId="29A7004B" w14:textId="77777777" w:rsidTr="001B0B15">
        <w:tc>
          <w:tcPr>
            <w:tcW w:w="3675" w:type="dxa"/>
            <w:shd w:val="clear" w:color="auto" w:fill="auto"/>
            <w:tcMar>
              <w:top w:w="100" w:type="dxa"/>
              <w:left w:w="100" w:type="dxa"/>
              <w:bottom w:w="100" w:type="dxa"/>
              <w:right w:w="100" w:type="dxa"/>
            </w:tcMar>
            <w:vAlign w:val="center"/>
          </w:tcPr>
          <w:p w14:paraId="0468BBCA" w14:textId="1C434E9F" w:rsidR="001B0B15" w:rsidRPr="000F3263" w:rsidRDefault="00E4099D" w:rsidP="000F3263">
            <w:pPr>
              <w:widowControl w:val="0"/>
              <w:pBdr>
                <w:top w:val="nil"/>
                <w:left w:val="nil"/>
                <w:bottom w:val="nil"/>
                <w:right w:val="nil"/>
                <w:between w:val="nil"/>
              </w:pBdr>
              <w:shd w:val="clear" w:color="auto" w:fill="FFFFFF" w:themeFill="background1"/>
              <w:jc w:val="center"/>
              <w:rPr>
                <w:rFonts w:ascii="Palatino Linotype" w:eastAsia="Palatino Linotype" w:hAnsi="Palatino Linotype" w:cs="Palatino Linotype"/>
              </w:rPr>
            </w:pPr>
            <w:r w:rsidRPr="000F3263">
              <w:rPr>
                <w:rFonts w:ascii="Palatino Linotype" w:eastAsia="Palatino Linotype" w:hAnsi="Palatino Linotype" w:cs="Palatino Linotype"/>
                <w:b/>
              </w:rPr>
              <w:t>00343/CUAUTIZC/IP/2022</w:t>
            </w:r>
          </w:p>
        </w:tc>
        <w:tc>
          <w:tcPr>
            <w:tcW w:w="5430" w:type="dxa"/>
            <w:shd w:val="clear" w:color="auto" w:fill="auto"/>
            <w:tcMar>
              <w:top w:w="100" w:type="dxa"/>
              <w:left w:w="100" w:type="dxa"/>
              <w:bottom w:w="100" w:type="dxa"/>
              <w:right w:w="100" w:type="dxa"/>
            </w:tcMar>
          </w:tcPr>
          <w:p w14:paraId="40F8F39F" w14:textId="42743467" w:rsidR="001B0B15" w:rsidRPr="000F3263" w:rsidRDefault="001B0B15" w:rsidP="000F3263">
            <w:pPr>
              <w:widowControl w:val="0"/>
              <w:pBdr>
                <w:top w:val="nil"/>
                <w:left w:val="nil"/>
                <w:bottom w:val="nil"/>
                <w:right w:val="nil"/>
                <w:between w:val="nil"/>
              </w:pBdr>
              <w:shd w:val="clear" w:color="auto" w:fill="FFFFFF" w:themeFill="background1"/>
              <w:jc w:val="both"/>
              <w:rPr>
                <w:rFonts w:ascii="Palatino Linotype" w:eastAsia="Palatino Linotype" w:hAnsi="Palatino Linotype" w:cs="Palatino Linotype"/>
                <w:sz w:val="20"/>
                <w:szCs w:val="20"/>
              </w:rPr>
            </w:pPr>
            <w:r w:rsidRPr="000F3263">
              <w:rPr>
                <w:rFonts w:ascii="Palatino Linotype" w:eastAsia="Palatino Linotype" w:hAnsi="Palatino Linotype" w:cs="Palatino Linotype"/>
                <w:i/>
                <w:sz w:val="20"/>
                <w:szCs w:val="20"/>
              </w:rPr>
              <w:t>“</w:t>
            </w:r>
            <w:r w:rsidR="00E4099D" w:rsidRPr="000F3263">
              <w:rPr>
                <w:rFonts w:ascii="Palatino Linotype" w:eastAsia="Palatino Linotype" w:hAnsi="Palatino Linotype" w:cs="Palatino Linotype"/>
                <w:i/>
                <w:sz w:val="20"/>
                <w:szCs w:val="20"/>
              </w:rPr>
              <w:t>Se indique mediante qué medios el ayuntamiento ha hecho del conocimiento público el motivo de las acciones y medidas implementadas por la Alerta de Violencia de Género durante 2020, 2021 y 2022.</w:t>
            </w:r>
            <w:r w:rsidRPr="000F3263">
              <w:rPr>
                <w:rFonts w:ascii="Palatino Linotype" w:eastAsia="Palatino Linotype" w:hAnsi="Palatino Linotype" w:cs="Palatino Linotype"/>
                <w:i/>
                <w:sz w:val="20"/>
                <w:szCs w:val="20"/>
              </w:rPr>
              <w:t>”</w:t>
            </w:r>
            <w:r w:rsidRPr="000F3263">
              <w:rPr>
                <w:rFonts w:ascii="Palatino Linotype" w:eastAsia="Palatino Linotype" w:hAnsi="Palatino Linotype" w:cs="Palatino Linotype"/>
                <w:sz w:val="20"/>
                <w:szCs w:val="20"/>
              </w:rPr>
              <w:t xml:space="preserve"> (Sic).</w:t>
            </w:r>
          </w:p>
        </w:tc>
      </w:tr>
      <w:tr w:rsidR="001B0B15" w:rsidRPr="000F3263" w14:paraId="6AF7323D" w14:textId="77777777" w:rsidTr="001B0B15">
        <w:tc>
          <w:tcPr>
            <w:tcW w:w="3675" w:type="dxa"/>
            <w:shd w:val="clear" w:color="auto" w:fill="auto"/>
            <w:tcMar>
              <w:top w:w="100" w:type="dxa"/>
              <w:left w:w="100" w:type="dxa"/>
              <w:bottom w:w="100" w:type="dxa"/>
              <w:right w:w="100" w:type="dxa"/>
            </w:tcMar>
            <w:vAlign w:val="center"/>
          </w:tcPr>
          <w:p w14:paraId="06C2F572" w14:textId="44D7C708" w:rsidR="001B0B15" w:rsidRPr="000F3263" w:rsidRDefault="00E4099D" w:rsidP="000F3263">
            <w:pPr>
              <w:widowControl w:val="0"/>
              <w:pBdr>
                <w:top w:val="nil"/>
                <w:left w:val="nil"/>
                <w:bottom w:val="nil"/>
                <w:right w:val="nil"/>
                <w:between w:val="nil"/>
              </w:pBdr>
              <w:shd w:val="clear" w:color="auto" w:fill="FFFFFF" w:themeFill="background1"/>
              <w:jc w:val="center"/>
              <w:rPr>
                <w:rFonts w:ascii="Palatino Linotype" w:eastAsia="Palatino Linotype" w:hAnsi="Palatino Linotype" w:cs="Palatino Linotype"/>
                <w:b/>
              </w:rPr>
            </w:pPr>
            <w:r w:rsidRPr="000F3263">
              <w:rPr>
                <w:rFonts w:ascii="Palatino Linotype" w:eastAsia="Palatino Linotype" w:hAnsi="Palatino Linotype" w:cs="Palatino Linotype"/>
                <w:b/>
              </w:rPr>
              <w:t>00327/CUAUTIZC/IP/2022</w:t>
            </w:r>
          </w:p>
        </w:tc>
        <w:tc>
          <w:tcPr>
            <w:tcW w:w="5430" w:type="dxa"/>
            <w:shd w:val="clear" w:color="auto" w:fill="auto"/>
            <w:tcMar>
              <w:top w:w="100" w:type="dxa"/>
              <w:left w:w="100" w:type="dxa"/>
              <w:bottom w:w="100" w:type="dxa"/>
              <w:right w:w="100" w:type="dxa"/>
            </w:tcMar>
          </w:tcPr>
          <w:p w14:paraId="004ED2BC" w14:textId="2F838E1D" w:rsidR="001B0B15" w:rsidRPr="000F3263" w:rsidRDefault="001B0B15" w:rsidP="000F3263">
            <w:pPr>
              <w:widowControl w:val="0"/>
              <w:pBdr>
                <w:top w:val="nil"/>
                <w:left w:val="nil"/>
                <w:bottom w:val="nil"/>
                <w:right w:val="nil"/>
                <w:between w:val="nil"/>
              </w:pBdr>
              <w:shd w:val="clear" w:color="auto" w:fill="FFFFFF" w:themeFill="background1"/>
              <w:jc w:val="both"/>
              <w:rPr>
                <w:rFonts w:ascii="Palatino Linotype" w:eastAsia="Palatino Linotype" w:hAnsi="Palatino Linotype" w:cs="Palatino Linotype"/>
                <w:sz w:val="20"/>
                <w:szCs w:val="20"/>
              </w:rPr>
            </w:pPr>
            <w:r w:rsidRPr="000F3263">
              <w:rPr>
                <w:rFonts w:ascii="Palatino Linotype" w:eastAsia="Palatino Linotype" w:hAnsi="Palatino Linotype" w:cs="Palatino Linotype"/>
                <w:i/>
                <w:sz w:val="20"/>
                <w:szCs w:val="20"/>
              </w:rPr>
              <w:t>“</w:t>
            </w:r>
            <w:r w:rsidR="00E4099D" w:rsidRPr="000F3263">
              <w:rPr>
                <w:rFonts w:ascii="Palatino Linotype" w:eastAsia="Palatino Linotype" w:hAnsi="Palatino Linotype" w:cs="Palatino Linotype"/>
                <w:i/>
                <w:sz w:val="20"/>
                <w:szCs w:val="20"/>
              </w:rPr>
              <w:t>Qué medidas se han implementado para garantizar la seguridad de las mujeres y las niñas en el municipio desde el 2020, 2021 y 2022</w:t>
            </w:r>
            <w:r w:rsidRPr="000F3263">
              <w:rPr>
                <w:rFonts w:ascii="Palatino Linotype" w:eastAsia="Palatino Linotype" w:hAnsi="Palatino Linotype" w:cs="Palatino Linotype"/>
                <w:i/>
                <w:sz w:val="20"/>
                <w:szCs w:val="20"/>
              </w:rPr>
              <w:t>.”</w:t>
            </w:r>
            <w:r w:rsidRPr="000F3263">
              <w:rPr>
                <w:rFonts w:ascii="Palatino Linotype" w:eastAsia="Palatino Linotype" w:hAnsi="Palatino Linotype" w:cs="Palatino Linotype"/>
                <w:sz w:val="20"/>
                <w:szCs w:val="20"/>
              </w:rPr>
              <w:t xml:space="preserve"> (Sic).</w:t>
            </w:r>
          </w:p>
        </w:tc>
      </w:tr>
    </w:tbl>
    <w:p w14:paraId="59E1996F" w14:textId="77777777" w:rsidR="00000062" w:rsidRPr="000F3263" w:rsidRDefault="00000062" w:rsidP="000F3263">
      <w:pPr>
        <w:shd w:val="clear" w:color="auto" w:fill="FFFFFF" w:themeFill="background1"/>
        <w:ind w:right="899"/>
        <w:jc w:val="both"/>
        <w:rPr>
          <w:rFonts w:ascii="Palatino Linotype" w:eastAsia="Palatino Linotype" w:hAnsi="Palatino Linotype" w:cs="Palatino Linotype"/>
          <w:sz w:val="22"/>
          <w:szCs w:val="22"/>
        </w:rPr>
      </w:pPr>
    </w:p>
    <w:p w14:paraId="3EC82F0F" w14:textId="77777777" w:rsidR="00000062" w:rsidRPr="000F3263" w:rsidRDefault="00000062" w:rsidP="000F3263">
      <w:pPr>
        <w:shd w:val="clear" w:color="auto" w:fill="FFFFFF" w:themeFill="background1"/>
        <w:tabs>
          <w:tab w:val="left" w:pos="851"/>
        </w:tabs>
        <w:ind w:right="901"/>
        <w:jc w:val="both"/>
        <w:rPr>
          <w:rFonts w:ascii="Palatino Linotype" w:eastAsia="Palatino Linotype" w:hAnsi="Palatino Linotype" w:cs="Palatino Linotype"/>
          <w:sz w:val="22"/>
          <w:szCs w:val="22"/>
        </w:rPr>
      </w:pPr>
    </w:p>
    <w:p w14:paraId="20C23655" w14:textId="2A27F4AA" w:rsidR="00000062" w:rsidRPr="000F3263" w:rsidRDefault="00015EDF" w:rsidP="000F3263">
      <w:pPr>
        <w:widowControl w:val="0"/>
        <w:shd w:val="clear" w:color="auto" w:fill="FFFFFF" w:themeFill="background1"/>
        <w:spacing w:line="360" w:lineRule="auto"/>
        <w:jc w:val="both"/>
        <w:rPr>
          <w:rFonts w:ascii="Palatino Linotype" w:eastAsia="Palatino Linotype" w:hAnsi="Palatino Linotype" w:cs="Palatino Linotype"/>
          <w:b/>
        </w:rPr>
      </w:pPr>
      <w:r w:rsidRPr="000F3263">
        <w:rPr>
          <w:rFonts w:ascii="Palatino Linotype" w:eastAsia="Palatino Linotype" w:hAnsi="Palatino Linotype" w:cs="Palatino Linotype"/>
          <w:b/>
        </w:rPr>
        <w:t xml:space="preserve">MODALIDAD DE ENTREGA: </w:t>
      </w:r>
      <w:r w:rsidR="00D20C31" w:rsidRPr="000F3263">
        <w:rPr>
          <w:rFonts w:ascii="Palatino Linotype" w:eastAsia="Palatino Linotype" w:hAnsi="Palatino Linotype" w:cs="Palatino Linotype"/>
        </w:rPr>
        <w:t xml:space="preserve">La modalidad elegida por el particular para </w:t>
      </w:r>
      <w:r w:rsidR="00E4099D" w:rsidRPr="000F3263">
        <w:rPr>
          <w:rFonts w:ascii="Palatino Linotype" w:eastAsia="Palatino Linotype" w:hAnsi="Palatino Linotype" w:cs="Palatino Linotype"/>
        </w:rPr>
        <w:t xml:space="preserve">ambas </w:t>
      </w:r>
      <w:r w:rsidR="00D20C31" w:rsidRPr="000F3263">
        <w:rPr>
          <w:rFonts w:ascii="Palatino Linotype" w:eastAsia="Palatino Linotype" w:hAnsi="Palatino Linotype" w:cs="Palatino Linotype"/>
        </w:rPr>
        <w:t xml:space="preserve">solicitudes de acceso a la información fue </w:t>
      </w:r>
      <w:r w:rsidR="004D0070" w:rsidRPr="000F3263">
        <w:rPr>
          <w:rFonts w:ascii="Palatino Linotype" w:eastAsia="Palatino Linotype" w:hAnsi="Palatino Linotype" w:cs="Palatino Linotype"/>
        </w:rPr>
        <w:t>Vía</w:t>
      </w:r>
      <w:r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b/>
        </w:rPr>
        <w:t>SAIMEX.</w:t>
      </w:r>
    </w:p>
    <w:p w14:paraId="55AB1339" w14:textId="77777777" w:rsidR="00000062" w:rsidRPr="000F3263" w:rsidRDefault="00000062" w:rsidP="000F3263">
      <w:pPr>
        <w:widowControl w:val="0"/>
        <w:shd w:val="clear" w:color="auto" w:fill="FFFFFF" w:themeFill="background1"/>
        <w:spacing w:line="360" w:lineRule="auto"/>
        <w:jc w:val="both"/>
        <w:rPr>
          <w:rFonts w:ascii="Palatino Linotype" w:eastAsia="Palatino Linotype" w:hAnsi="Palatino Linotype" w:cs="Palatino Linotype"/>
          <w:b/>
        </w:rPr>
      </w:pPr>
    </w:p>
    <w:p w14:paraId="1F0D6254" w14:textId="77777777"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b/>
          <w:sz w:val="28"/>
          <w:szCs w:val="28"/>
        </w:rPr>
      </w:pPr>
      <w:r w:rsidRPr="000F3263">
        <w:rPr>
          <w:rFonts w:ascii="Palatino Linotype" w:eastAsia="Palatino Linotype" w:hAnsi="Palatino Linotype" w:cs="Palatino Linotype"/>
          <w:b/>
          <w:sz w:val="28"/>
          <w:szCs w:val="28"/>
        </w:rPr>
        <w:t>II. Turno</w:t>
      </w:r>
      <w:r w:rsidR="004D0070" w:rsidRPr="000F3263">
        <w:rPr>
          <w:rFonts w:ascii="Palatino Linotype" w:eastAsia="Palatino Linotype" w:hAnsi="Palatino Linotype" w:cs="Palatino Linotype"/>
          <w:b/>
          <w:sz w:val="28"/>
          <w:szCs w:val="28"/>
        </w:rPr>
        <w:t>s</w:t>
      </w:r>
      <w:r w:rsidRPr="000F3263">
        <w:rPr>
          <w:rFonts w:ascii="Palatino Linotype" w:eastAsia="Palatino Linotype" w:hAnsi="Palatino Linotype" w:cs="Palatino Linotype"/>
          <w:b/>
          <w:sz w:val="28"/>
          <w:szCs w:val="28"/>
        </w:rPr>
        <w:t xml:space="preserve"> de</w:t>
      </w:r>
      <w:r w:rsidR="004D0070" w:rsidRPr="000F3263">
        <w:rPr>
          <w:rFonts w:ascii="Palatino Linotype" w:eastAsia="Palatino Linotype" w:hAnsi="Palatino Linotype" w:cs="Palatino Linotype"/>
          <w:b/>
          <w:sz w:val="28"/>
          <w:szCs w:val="28"/>
        </w:rPr>
        <w:t xml:space="preserve"> los</w:t>
      </w:r>
      <w:r w:rsidRPr="000F3263">
        <w:rPr>
          <w:rFonts w:ascii="Palatino Linotype" w:eastAsia="Palatino Linotype" w:hAnsi="Palatino Linotype" w:cs="Palatino Linotype"/>
          <w:b/>
          <w:sz w:val="28"/>
          <w:szCs w:val="28"/>
        </w:rPr>
        <w:t xml:space="preserve"> requerimiento</w:t>
      </w:r>
      <w:r w:rsidR="004D0070" w:rsidRPr="000F3263">
        <w:rPr>
          <w:rFonts w:ascii="Palatino Linotype" w:eastAsia="Palatino Linotype" w:hAnsi="Palatino Linotype" w:cs="Palatino Linotype"/>
          <w:b/>
          <w:sz w:val="28"/>
          <w:szCs w:val="28"/>
        </w:rPr>
        <w:t>s</w:t>
      </w:r>
      <w:r w:rsidRPr="000F3263">
        <w:rPr>
          <w:rFonts w:ascii="Palatino Linotype" w:eastAsia="Palatino Linotype" w:hAnsi="Palatino Linotype" w:cs="Palatino Linotype"/>
          <w:b/>
          <w:sz w:val="28"/>
          <w:szCs w:val="28"/>
        </w:rPr>
        <w:t xml:space="preserve"> del Sujeto Obligado</w:t>
      </w:r>
    </w:p>
    <w:p w14:paraId="26E231AB" w14:textId="6AE133ED" w:rsidR="00486817" w:rsidRPr="000F3263" w:rsidRDefault="00015EDF" w:rsidP="000F3263">
      <w:pPr>
        <w:shd w:val="clear" w:color="auto" w:fill="FFFFFF" w:themeFill="background1"/>
        <w:spacing w:line="360" w:lineRule="auto"/>
        <w:jc w:val="both"/>
        <w:rPr>
          <w:rFonts w:ascii="Palatino Linotype" w:eastAsia="Palatino Linotype" w:hAnsi="Palatino Linotype" w:cs="Palatino Linotype"/>
          <w:b/>
        </w:rPr>
      </w:pPr>
      <w:r w:rsidRPr="000F3263">
        <w:rPr>
          <w:rFonts w:ascii="Palatino Linotype" w:eastAsia="Palatino Linotype" w:hAnsi="Palatino Linotype" w:cs="Palatino Linotype"/>
        </w:rPr>
        <w:t xml:space="preserve">De las constancias que obran en </w:t>
      </w:r>
      <w:r w:rsidR="004D0070" w:rsidRPr="000F3263">
        <w:rPr>
          <w:rFonts w:ascii="Palatino Linotype" w:eastAsia="Palatino Linotype" w:hAnsi="Palatino Linotype" w:cs="Palatino Linotype"/>
        </w:rPr>
        <w:t>los</w:t>
      </w:r>
      <w:r w:rsidRPr="000F3263">
        <w:rPr>
          <w:rFonts w:ascii="Palatino Linotype" w:eastAsia="Palatino Linotype" w:hAnsi="Palatino Linotype" w:cs="Palatino Linotype"/>
        </w:rPr>
        <w:t xml:space="preserve"> expediente</w:t>
      </w:r>
      <w:r w:rsidR="004D0070"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electrónico</w:t>
      </w:r>
      <w:r w:rsidR="004D0070"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del </w:t>
      </w:r>
      <w:r w:rsidRPr="000F3263">
        <w:rPr>
          <w:rFonts w:ascii="Palatino Linotype" w:eastAsia="Palatino Linotype" w:hAnsi="Palatino Linotype" w:cs="Palatino Linotype"/>
          <w:b/>
        </w:rPr>
        <w:t>SAIMEX</w:t>
      </w:r>
      <w:r w:rsidR="00136593" w:rsidRPr="000F3263">
        <w:rPr>
          <w:rFonts w:ascii="Palatino Linotype" w:eastAsia="Palatino Linotype" w:hAnsi="Palatino Linotype" w:cs="Palatino Linotype"/>
          <w:b/>
        </w:rPr>
        <w:t xml:space="preserve"> </w:t>
      </w:r>
      <w:r w:rsidR="00136593" w:rsidRPr="000F3263">
        <w:rPr>
          <w:rFonts w:ascii="Palatino Linotype" w:eastAsia="Palatino Linotype" w:hAnsi="Palatino Linotype" w:cs="Palatino Linotype"/>
        </w:rPr>
        <w:t>relacionado con el expediente materia del presente estudio</w:t>
      </w:r>
      <w:r w:rsidR="00DA134B"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rPr>
        <w:t>se advierte</w:t>
      </w:r>
      <w:r w:rsidR="004D0070"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rPr>
        <w:t xml:space="preserve"> </w:t>
      </w:r>
      <w:r w:rsidR="004D0070" w:rsidRPr="000F3263">
        <w:rPr>
          <w:rFonts w:ascii="Palatino Linotype" w:eastAsia="Palatino Linotype" w:hAnsi="Palatino Linotype" w:cs="Palatino Linotype"/>
        </w:rPr>
        <w:t xml:space="preserve">que fueron realizados por </w:t>
      </w:r>
      <w:r w:rsidR="00E4099D" w:rsidRPr="000F3263">
        <w:rPr>
          <w:rFonts w:ascii="Palatino Linotype" w:eastAsia="Palatino Linotype" w:hAnsi="Palatino Linotype" w:cs="Palatino Linotype"/>
        </w:rPr>
        <w:t>la</w:t>
      </w:r>
      <w:r w:rsidR="004D0070" w:rsidRPr="000F3263">
        <w:rPr>
          <w:rFonts w:ascii="Palatino Linotype" w:eastAsia="Palatino Linotype" w:hAnsi="Palatino Linotype" w:cs="Palatino Linotype"/>
        </w:rPr>
        <w:t xml:space="preserve"> Titular de la Unidad de Transparencia a los servidores públicos habilitados que estimó competentes los</w:t>
      </w:r>
      <w:r w:rsidRPr="000F3263">
        <w:rPr>
          <w:rFonts w:ascii="Palatino Linotype" w:eastAsia="Palatino Linotype" w:hAnsi="Palatino Linotype" w:cs="Palatino Linotype"/>
        </w:rPr>
        <w:t xml:space="preserve"> requerimiento</w:t>
      </w:r>
      <w:r w:rsidR="004D0070"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w:t>
      </w:r>
      <w:r w:rsidR="004D0070" w:rsidRPr="000F3263">
        <w:rPr>
          <w:rFonts w:ascii="Palatino Linotype" w:eastAsia="Palatino Linotype" w:hAnsi="Palatino Linotype" w:cs="Palatino Linotype"/>
        </w:rPr>
        <w:t>para la tramitación y en su caso entrega de la información solicitada, esto de conformidad con lo</w:t>
      </w:r>
      <w:r w:rsidRPr="000F3263">
        <w:rPr>
          <w:rFonts w:ascii="Palatino Linotype" w:eastAsia="Palatino Linotype" w:hAnsi="Palatino Linotype" w:cs="Palatino Linotype"/>
        </w:rPr>
        <w:t xml:space="preserve"> establecido por el artículo 162 de la Ley de Transparencia y Acceso a la Información Pública del Estado de México y Municipios, por lo que, </w:t>
      </w:r>
      <w:r w:rsidR="00576D0D" w:rsidRPr="000F3263">
        <w:rPr>
          <w:rFonts w:ascii="Palatino Linotype" w:eastAsia="Palatino Linotype" w:hAnsi="Palatino Linotype" w:cs="Palatino Linotype"/>
        </w:rPr>
        <w:t xml:space="preserve">el </w:t>
      </w:r>
      <w:r w:rsidR="00576D0D" w:rsidRPr="000F3263">
        <w:rPr>
          <w:rFonts w:ascii="Palatino Linotype" w:eastAsia="Palatino Linotype" w:hAnsi="Palatino Linotype" w:cs="Palatino Linotype"/>
          <w:b/>
        </w:rPr>
        <w:t>dieciocho</w:t>
      </w:r>
      <w:r w:rsidR="004D4058" w:rsidRPr="000F3263">
        <w:rPr>
          <w:rFonts w:ascii="Palatino Linotype" w:eastAsia="Palatino Linotype" w:hAnsi="Palatino Linotype" w:cs="Palatino Linotype"/>
          <w:b/>
        </w:rPr>
        <w:t xml:space="preserve"> </w:t>
      </w:r>
      <w:r w:rsidR="004D0070" w:rsidRPr="000F3263">
        <w:rPr>
          <w:rFonts w:ascii="Palatino Linotype" w:eastAsia="Palatino Linotype" w:hAnsi="Palatino Linotype" w:cs="Palatino Linotype"/>
          <w:b/>
        </w:rPr>
        <w:t xml:space="preserve">de </w:t>
      </w:r>
      <w:r w:rsidR="00576D0D" w:rsidRPr="000F3263">
        <w:rPr>
          <w:rFonts w:ascii="Palatino Linotype" w:eastAsia="Palatino Linotype" w:hAnsi="Palatino Linotype" w:cs="Palatino Linotype"/>
          <w:b/>
        </w:rPr>
        <w:t>abril</w:t>
      </w:r>
      <w:r w:rsidR="004D0070" w:rsidRPr="000F3263">
        <w:rPr>
          <w:rFonts w:ascii="Palatino Linotype" w:eastAsia="Palatino Linotype" w:hAnsi="Palatino Linotype" w:cs="Palatino Linotype"/>
          <w:b/>
        </w:rPr>
        <w:t xml:space="preserve"> de dos mil veintidós </w:t>
      </w:r>
      <w:r w:rsidR="004D0070" w:rsidRPr="000F3263">
        <w:rPr>
          <w:rFonts w:ascii="Palatino Linotype" w:eastAsia="Palatino Linotype" w:hAnsi="Palatino Linotype" w:cs="Palatino Linotype"/>
        </w:rPr>
        <w:t>fue</w:t>
      </w:r>
      <w:r w:rsidR="00DA134B" w:rsidRPr="000F3263">
        <w:rPr>
          <w:rFonts w:ascii="Palatino Linotype" w:eastAsia="Palatino Linotype" w:hAnsi="Palatino Linotype" w:cs="Palatino Linotype"/>
        </w:rPr>
        <w:t xml:space="preserve">ron </w:t>
      </w:r>
      <w:r w:rsidR="004D0070" w:rsidRPr="000F3263">
        <w:rPr>
          <w:rFonts w:ascii="Palatino Linotype" w:eastAsia="Palatino Linotype" w:hAnsi="Palatino Linotype" w:cs="Palatino Linotype"/>
        </w:rPr>
        <w:t>realizado</w:t>
      </w:r>
      <w:r w:rsidR="00DA134B" w:rsidRPr="000F3263">
        <w:rPr>
          <w:rFonts w:ascii="Palatino Linotype" w:eastAsia="Palatino Linotype" w:hAnsi="Palatino Linotype" w:cs="Palatino Linotype"/>
        </w:rPr>
        <w:t>s</w:t>
      </w:r>
      <w:r w:rsidR="004D0070" w:rsidRPr="000F3263">
        <w:rPr>
          <w:rFonts w:ascii="Palatino Linotype" w:eastAsia="Palatino Linotype" w:hAnsi="Palatino Linotype" w:cs="Palatino Linotype"/>
        </w:rPr>
        <w:t xml:space="preserve"> </w:t>
      </w:r>
      <w:r w:rsidR="00DA134B" w:rsidRPr="000F3263">
        <w:rPr>
          <w:rFonts w:ascii="Palatino Linotype" w:eastAsia="Palatino Linotype" w:hAnsi="Palatino Linotype" w:cs="Palatino Linotype"/>
        </w:rPr>
        <w:t>los referidos</w:t>
      </w:r>
      <w:r w:rsidR="004D0070" w:rsidRPr="000F3263">
        <w:rPr>
          <w:rFonts w:ascii="Palatino Linotype" w:eastAsia="Palatino Linotype" w:hAnsi="Palatino Linotype" w:cs="Palatino Linotype"/>
        </w:rPr>
        <w:t xml:space="preserve"> requerimiento</w:t>
      </w:r>
      <w:r w:rsidR="00DA134B" w:rsidRPr="000F3263">
        <w:rPr>
          <w:rFonts w:ascii="Palatino Linotype" w:eastAsia="Palatino Linotype" w:hAnsi="Palatino Linotype" w:cs="Palatino Linotype"/>
        </w:rPr>
        <w:t>s</w:t>
      </w:r>
      <w:r w:rsidR="004D0070" w:rsidRPr="000F3263">
        <w:rPr>
          <w:rFonts w:ascii="Palatino Linotype" w:eastAsia="Palatino Linotype" w:hAnsi="Palatino Linotype" w:cs="Palatino Linotype"/>
        </w:rPr>
        <w:t xml:space="preserve"> a cada una de las solicitudes de acceso a la información </w:t>
      </w:r>
      <w:r w:rsidR="00DA134B" w:rsidRPr="000F3263">
        <w:rPr>
          <w:rFonts w:ascii="Palatino Linotype" w:eastAsia="Palatino Linotype" w:hAnsi="Palatino Linotype" w:cs="Palatino Linotype"/>
        </w:rPr>
        <w:t xml:space="preserve">que dieron trámite a los Recursos de Revisión que nos ocupan, conteniendo dichas </w:t>
      </w:r>
      <w:r w:rsidR="00DA134B" w:rsidRPr="000F3263">
        <w:rPr>
          <w:rFonts w:ascii="Palatino Linotype" w:eastAsia="Palatino Linotype" w:hAnsi="Palatino Linotype" w:cs="Palatino Linotype"/>
        </w:rPr>
        <w:lastRenderedPageBreak/>
        <w:t xml:space="preserve">solicitudes los </w:t>
      </w:r>
      <w:r w:rsidR="004D0070" w:rsidRPr="000F3263">
        <w:rPr>
          <w:rFonts w:ascii="Palatino Linotype" w:eastAsia="Palatino Linotype" w:hAnsi="Palatino Linotype" w:cs="Palatino Linotype"/>
        </w:rPr>
        <w:t>números</w:t>
      </w:r>
      <w:r w:rsidR="00DA6420" w:rsidRPr="000F3263">
        <w:rPr>
          <w:rFonts w:ascii="Palatino Linotype" w:eastAsia="Palatino Linotype" w:hAnsi="Palatino Linotype" w:cs="Palatino Linotype"/>
        </w:rPr>
        <w:t xml:space="preserve"> de folio:</w:t>
      </w:r>
      <w:r w:rsidR="004D0070" w:rsidRPr="000F3263">
        <w:rPr>
          <w:rFonts w:ascii="Palatino Linotype" w:eastAsia="Palatino Linotype" w:hAnsi="Palatino Linotype" w:cs="Palatino Linotype"/>
        </w:rPr>
        <w:t xml:space="preserve"> </w:t>
      </w:r>
      <w:r w:rsidR="00576D0D" w:rsidRPr="000F3263">
        <w:rPr>
          <w:rFonts w:ascii="Palatino Linotype" w:eastAsia="Palatino Linotype" w:hAnsi="Palatino Linotype" w:cs="Palatino Linotype"/>
          <w:b/>
        </w:rPr>
        <w:t xml:space="preserve">00343/CUAUTIZC/IP/2022 </w:t>
      </w:r>
      <w:r w:rsidR="004D4058" w:rsidRPr="000F3263">
        <w:rPr>
          <w:rFonts w:ascii="Palatino Linotype" w:eastAsia="Palatino Linotype" w:hAnsi="Palatino Linotype" w:cs="Palatino Linotype"/>
          <w:b/>
        </w:rPr>
        <w:t xml:space="preserve">y </w:t>
      </w:r>
      <w:r w:rsidR="00576D0D" w:rsidRPr="000F3263">
        <w:rPr>
          <w:rFonts w:ascii="Palatino Linotype" w:eastAsia="Palatino Linotype" w:hAnsi="Palatino Linotype" w:cs="Palatino Linotype"/>
          <w:b/>
        </w:rPr>
        <w:t>00327/CUAUTIZC/IP/2022</w:t>
      </w:r>
      <w:r w:rsidR="006D6FD6" w:rsidRPr="000F3263">
        <w:rPr>
          <w:rFonts w:ascii="Palatino Linotype" w:eastAsia="Palatino Linotype" w:hAnsi="Palatino Linotype" w:cs="Palatino Linotype"/>
          <w:b/>
        </w:rPr>
        <w:t>.</w:t>
      </w:r>
    </w:p>
    <w:p w14:paraId="32E03551" w14:textId="439C5C47" w:rsidR="00576D0D" w:rsidRPr="000F3263" w:rsidRDefault="00780FF2" w:rsidP="000F3263">
      <w:pPr>
        <w:widowControl w:val="0"/>
        <w:shd w:val="clear" w:color="auto" w:fill="FFFFFF" w:themeFill="background1"/>
        <w:autoSpaceDE w:val="0"/>
        <w:autoSpaceDN w:val="0"/>
        <w:adjustRightInd w:val="0"/>
        <w:spacing w:line="360" w:lineRule="auto"/>
        <w:jc w:val="both"/>
        <w:rPr>
          <w:rFonts w:ascii="Palatino Linotype" w:hAnsi="Palatino Linotype" w:cs="Segoe UI"/>
        </w:rPr>
      </w:pPr>
      <w:r w:rsidRPr="000F3263">
        <w:rPr>
          <w:rFonts w:ascii="Palatino Linotype" w:eastAsia="Palatino Linotype" w:hAnsi="Palatino Linotype" w:cs="Palatino Linotype"/>
          <w:b/>
          <w:sz w:val="28"/>
          <w:szCs w:val="28"/>
        </w:rPr>
        <w:t>III</w:t>
      </w:r>
      <w:r w:rsidR="00576D0D" w:rsidRPr="000F3263">
        <w:rPr>
          <w:rFonts w:ascii="Palatino Linotype" w:hAnsi="Palatino Linotype"/>
          <w:b/>
          <w:sz w:val="28"/>
          <w:szCs w:val="28"/>
          <w:lang w:eastAsia="es-ES"/>
        </w:rPr>
        <w:t xml:space="preserve">. De la </w:t>
      </w:r>
      <w:r w:rsidR="00576D0D" w:rsidRPr="000F3263">
        <w:rPr>
          <w:rFonts w:ascii="Palatino Linotype" w:hAnsi="Palatino Linotype" w:cs="Arial"/>
          <w:b/>
          <w:sz w:val="28"/>
          <w:szCs w:val="28"/>
          <w:lang w:eastAsia="es-ES"/>
        </w:rPr>
        <w:t>Prórroga</w:t>
      </w:r>
      <w:r w:rsidR="00576D0D" w:rsidRPr="000F3263">
        <w:rPr>
          <w:rFonts w:ascii="Palatino Linotype" w:hAnsi="Palatino Linotype" w:cs="Segoe UI"/>
        </w:rPr>
        <w:t xml:space="preserve"> </w:t>
      </w:r>
    </w:p>
    <w:p w14:paraId="5E6A30A0" w14:textId="02FDEDFD" w:rsidR="00576D0D" w:rsidRPr="000F3263" w:rsidRDefault="00576D0D" w:rsidP="000F3263">
      <w:pPr>
        <w:shd w:val="clear" w:color="auto" w:fill="FFFFFF" w:themeFill="background1"/>
        <w:tabs>
          <w:tab w:val="left" w:pos="709"/>
        </w:tabs>
        <w:spacing w:line="360" w:lineRule="auto"/>
        <w:jc w:val="both"/>
        <w:rPr>
          <w:rFonts w:ascii="Palatino Linotype" w:hAnsi="Palatino Linotype"/>
          <w:b/>
          <w:sz w:val="28"/>
          <w:szCs w:val="28"/>
          <w:lang w:eastAsia="es-ES"/>
        </w:rPr>
      </w:pPr>
      <w:r w:rsidRPr="000F3263">
        <w:rPr>
          <w:rFonts w:ascii="Palatino Linotype" w:hAnsi="Palatino Linotype" w:cs="Segoe UI"/>
        </w:rPr>
        <w:t xml:space="preserve">El </w:t>
      </w:r>
      <w:r w:rsidRPr="000F3263">
        <w:rPr>
          <w:rFonts w:ascii="Palatino Linotype" w:hAnsi="Palatino Linotype" w:cs="Segoe UI"/>
          <w:b/>
        </w:rPr>
        <w:t xml:space="preserve">seis de mayo de dos mil </w:t>
      </w:r>
      <w:r w:rsidRPr="000F3263">
        <w:rPr>
          <w:rFonts w:ascii="Palatino Linotype" w:hAnsi="Palatino Linotype" w:cs="Segoe UI"/>
          <w:b/>
          <w:lang w:val="es-419"/>
        </w:rPr>
        <w:t>veintidós</w:t>
      </w:r>
      <w:r w:rsidRPr="000F3263">
        <w:rPr>
          <w:rFonts w:ascii="Palatino Linotype" w:hAnsi="Palatino Linotype" w:cs="Segoe UI"/>
        </w:rPr>
        <w:t xml:space="preserve">, </w:t>
      </w:r>
      <w:r w:rsidRPr="000F3263">
        <w:rPr>
          <w:rFonts w:ascii="Palatino Linotype" w:hAnsi="Palatino Linotype" w:cs="Segoe UI"/>
          <w:b/>
          <w:bCs/>
        </w:rPr>
        <w:t>EL SU</w:t>
      </w:r>
      <w:r w:rsidRPr="000F3263">
        <w:rPr>
          <w:rFonts w:ascii="Palatino Linotype" w:hAnsi="Palatino Linotype" w:cs="Segoe UI"/>
          <w:b/>
        </w:rPr>
        <w:t>JETO OBLIGADO</w:t>
      </w:r>
      <w:r w:rsidRPr="000F3263">
        <w:rPr>
          <w:rFonts w:ascii="Palatino Linotype" w:hAnsi="Palatino Linotype" w:cs="Segoe UI"/>
        </w:rPr>
        <w:t xml:space="preserve"> notificó vía </w:t>
      </w:r>
      <w:r w:rsidRPr="000F3263">
        <w:rPr>
          <w:rFonts w:ascii="Palatino Linotype" w:hAnsi="Palatino Linotype" w:cs="Segoe UI"/>
          <w:b/>
        </w:rPr>
        <w:t>SAIMEX,</w:t>
      </w:r>
      <w:r w:rsidRPr="000F3263">
        <w:rPr>
          <w:rFonts w:ascii="Palatino Linotype" w:hAnsi="Palatino Linotype" w:cs="Segoe UI"/>
        </w:rPr>
        <w:t xml:space="preserve"> una prórroga para la entrega de la información en ambas solicitudes, las cuales dieron trámite a los Recursos de Revisión que nos ocupan.</w:t>
      </w:r>
    </w:p>
    <w:p w14:paraId="07DD15F7" w14:textId="77777777" w:rsidR="00576D0D" w:rsidRPr="000F3263" w:rsidRDefault="00576D0D" w:rsidP="000F3263">
      <w:pPr>
        <w:widowControl w:val="0"/>
        <w:shd w:val="clear" w:color="auto" w:fill="FFFFFF" w:themeFill="background1"/>
        <w:spacing w:line="360" w:lineRule="auto"/>
        <w:jc w:val="both"/>
        <w:rPr>
          <w:rFonts w:ascii="Palatino Linotype" w:eastAsia="Palatino Linotype" w:hAnsi="Palatino Linotype" w:cs="Palatino Linotype"/>
          <w:b/>
          <w:sz w:val="28"/>
          <w:szCs w:val="28"/>
        </w:rPr>
      </w:pPr>
    </w:p>
    <w:p w14:paraId="151CF88F" w14:textId="38D7A331" w:rsidR="00000062" w:rsidRPr="000F3263" w:rsidRDefault="00780FF2" w:rsidP="000F3263">
      <w:pPr>
        <w:widowControl w:val="0"/>
        <w:shd w:val="clear" w:color="auto" w:fill="FFFFFF" w:themeFill="background1"/>
        <w:spacing w:line="360" w:lineRule="auto"/>
        <w:jc w:val="both"/>
        <w:rPr>
          <w:rFonts w:ascii="Palatino Linotype" w:eastAsia="Palatino Linotype" w:hAnsi="Palatino Linotype" w:cs="Palatino Linotype"/>
          <w:b/>
          <w:sz w:val="28"/>
          <w:szCs w:val="28"/>
        </w:rPr>
      </w:pPr>
      <w:r w:rsidRPr="000F3263">
        <w:rPr>
          <w:rFonts w:ascii="Palatino Linotype" w:hAnsi="Palatino Linotype"/>
          <w:b/>
          <w:sz w:val="28"/>
          <w:szCs w:val="28"/>
          <w:lang w:eastAsia="es-ES"/>
        </w:rPr>
        <w:t>IV</w:t>
      </w:r>
      <w:r w:rsidR="00015EDF" w:rsidRPr="000F3263">
        <w:rPr>
          <w:rFonts w:ascii="Palatino Linotype" w:eastAsia="Palatino Linotype" w:hAnsi="Palatino Linotype" w:cs="Palatino Linotype"/>
          <w:b/>
          <w:sz w:val="28"/>
          <w:szCs w:val="28"/>
        </w:rPr>
        <w:t>. Respuesta del Sujeto Obligado</w:t>
      </w:r>
    </w:p>
    <w:p w14:paraId="79E157DF" w14:textId="6CE7F351" w:rsidR="00676D3C" w:rsidRPr="000F3263" w:rsidRDefault="00015EDF" w:rsidP="000F3263">
      <w:pPr>
        <w:widowControl w:val="0"/>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De las constancias que obran en el expediente electrónico del </w:t>
      </w:r>
      <w:r w:rsidRPr="000F3263">
        <w:rPr>
          <w:rFonts w:ascii="Palatino Linotype" w:eastAsia="Palatino Linotype" w:hAnsi="Palatino Linotype" w:cs="Palatino Linotype"/>
          <w:b/>
        </w:rPr>
        <w:t>SAIMEX</w:t>
      </w:r>
      <w:r w:rsidR="00B22B5A" w:rsidRPr="000F3263">
        <w:rPr>
          <w:rFonts w:ascii="Palatino Linotype" w:eastAsia="Palatino Linotype" w:hAnsi="Palatino Linotype" w:cs="Palatino Linotype"/>
          <w:b/>
        </w:rPr>
        <w:t xml:space="preserve"> </w:t>
      </w:r>
      <w:r w:rsidR="00B22B5A" w:rsidRPr="000F3263">
        <w:rPr>
          <w:rFonts w:ascii="Palatino Linotype" w:eastAsia="Palatino Linotype" w:hAnsi="Palatino Linotype" w:cs="Palatino Linotype"/>
        </w:rPr>
        <w:t>relacionado con el expediente materia del presente estudio,</w:t>
      </w:r>
      <w:r w:rsidRPr="000F3263">
        <w:rPr>
          <w:rFonts w:ascii="Palatino Linotype" w:eastAsia="Palatino Linotype" w:hAnsi="Palatino Linotype" w:cs="Palatino Linotype"/>
        </w:rPr>
        <w:t xml:space="preserve"> se aprecia </w:t>
      </w:r>
      <w:r w:rsidR="00612019" w:rsidRPr="000F3263">
        <w:rPr>
          <w:rFonts w:ascii="Palatino Linotype" w:eastAsia="Palatino Linotype" w:hAnsi="Palatino Linotype" w:cs="Palatino Linotype"/>
        </w:rPr>
        <w:t xml:space="preserve">que </w:t>
      </w:r>
      <w:proofErr w:type="gramStart"/>
      <w:r w:rsidR="00CB7D13" w:rsidRPr="000F3263">
        <w:rPr>
          <w:rFonts w:ascii="Palatino Linotype" w:eastAsia="Palatino Linotype" w:hAnsi="Palatino Linotype" w:cs="Palatino Linotype"/>
        </w:rPr>
        <w:t>el</w:t>
      </w:r>
      <w:proofErr w:type="gramEnd"/>
      <w:r w:rsidR="00CB7D13" w:rsidRPr="000F3263">
        <w:rPr>
          <w:rFonts w:ascii="Palatino Linotype" w:eastAsia="Palatino Linotype" w:hAnsi="Palatino Linotype" w:cs="Palatino Linotype"/>
        </w:rPr>
        <w:t xml:space="preserve"> </w:t>
      </w:r>
      <w:r w:rsidR="00B22B5A" w:rsidRPr="000F3263">
        <w:rPr>
          <w:rFonts w:ascii="Palatino Linotype" w:eastAsia="Palatino Linotype" w:hAnsi="Palatino Linotype" w:cs="Palatino Linotype"/>
        </w:rPr>
        <w:t>día</w:t>
      </w:r>
      <w:r w:rsidRPr="000F3263">
        <w:rPr>
          <w:rFonts w:ascii="Palatino Linotype" w:eastAsia="Palatino Linotype" w:hAnsi="Palatino Linotype" w:cs="Palatino Linotype"/>
        </w:rPr>
        <w:t xml:space="preserve"> </w:t>
      </w:r>
      <w:r w:rsidR="004D4058" w:rsidRPr="000F3263">
        <w:rPr>
          <w:rFonts w:ascii="Palatino Linotype" w:eastAsia="Palatino Linotype" w:hAnsi="Palatino Linotype" w:cs="Palatino Linotype"/>
          <w:b/>
        </w:rPr>
        <w:t xml:space="preserve">cinco y siete </w:t>
      </w:r>
      <w:r w:rsidRPr="000F3263">
        <w:rPr>
          <w:rFonts w:ascii="Palatino Linotype" w:eastAsia="Palatino Linotype" w:hAnsi="Palatino Linotype" w:cs="Palatino Linotype"/>
          <w:b/>
        </w:rPr>
        <w:t xml:space="preserve">de </w:t>
      </w:r>
      <w:r w:rsidR="004D4058" w:rsidRPr="000F3263">
        <w:rPr>
          <w:rFonts w:ascii="Palatino Linotype" w:eastAsia="Palatino Linotype" w:hAnsi="Palatino Linotype" w:cs="Palatino Linotype"/>
          <w:b/>
        </w:rPr>
        <w:t xml:space="preserve">abril </w:t>
      </w:r>
      <w:r w:rsidRPr="000F3263">
        <w:rPr>
          <w:rFonts w:ascii="Palatino Linotype" w:eastAsia="Palatino Linotype" w:hAnsi="Palatino Linotype" w:cs="Palatino Linotype"/>
          <w:b/>
        </w:rPr>
        <w:t>de dos mil veintidós</w:t>
      </w:r>
      <w:r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b/>
        </w:rPr>
        <w:t>EL SUJETO OBLIGADO</w:t>
      </w:r>
      <w:r w:rsidRPr="000F3263">
        <w:rPr>
          <w:rFonts w:ascii="Palatino Linotype" w:eastAsia="Palatino Linotype" w:hAnsi="Palatino Linotype" w:cs="Palatino Linotype"/>
        </w:rPr>
        <w:t xml:space="preserve"> dio respuesta a las solicitudes de información en el tenor siguiente: </w:t>
      </w:r>
    </w:p>
    <w:p w14:paraId="18F0AF78" w14:textId="77777777" w:rsidR="00CB7D13" w:rsidRPr="000F3263" w:rsidRDefault="00CB7D13" w:rsidP="000F3263">
      <w:pPr>
        <w:widowControl w:val="0"/>
        <w:shd w:val="clear" w:color="auto" w:fill="FFFFFF" w:themeFill="background1"/>
        <w:spacing w:line="360" w:lineRule="auto"/>
        <w:jc w:val="both"/>
        <w:rPr>
          <w:rFonts w:ascii="Palatino Linotype" w:eastAsia="Palatino Linotype" w:hAnsi="Palatino Linotype" w:cs="Palatino Linotype"/>
        </w:rPr>
      </w:pPr>
    </w:p>
    <w:tbl>
      <w:tblPr>
        <w:tblStyle w:val="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000062" w:rsidRPr="000F3263" w14:paraId="657E288F" w14:textId="77777777">
        <w:tc>
          <w:tcPr>
            <w:tcW w:w="3495" w:type="dxa"/>
            <w:shd w:val="clear" w:color="auto" w:fill="auto"/>
            <w:tcMar>
              <w:top w:w="100" w:type="dxa"/>
              <w:left w:w="100" w:type="dxa"/>
              <w:bottom w:w="100" w:type="dxa"/>
              <w:right w:w="100" w:type="dxa"/>
            </w:tcMar>
          </w:tcPr>
          <w:p w14:paraId="54F4EC83" w14:textId="77777777" w:rsidR="00000062" w:rsidRPr="000F3263" w:rsidRDefault="00015EDF" w:rsidP="000F3263">
            <w:pPr>
              <w:widowControl w:val="0"/>
              <w:shd w:val="clear" w:color="auto" w:fill="FFFFFF" w:themeFill="background1"/>
              <w:jc w:val="center"/>
              <w:rPr>
                <w:rFonts w:ascii="Palatino Linotype" w:eastAsia="Palatino Linotype" w:hAnsi="Palatino Linotype" w:cs="Palatino Linotype"/>
                <w:b/>
                <w:u w:val="single"/>
              </w:rPr>
            </w:pPr>
            <w:r w:rsidRPr="000F3263">
              <w:rPr>
                <w:rFonts w:ascii="Palatino Linotype" w:eastAsia="Palatino Linotype" w:hAnsi="Palatino Linotype" w:cs="Palatino Linotype"/>
                <w:b/>
                <w:u w:val="single"/>
              </w:rPr>
              <w:t>Número de Folio de la Solicitud</w:t>
            </w:r>
          </w:p>
        </w:tc>
        <w:tc>
          <w:tcPr>
            <w:tcW w:w="5610" w:type="dxa"/>
            <w:shd w:val="clear" w:color="auto" w:fill="auto"/>
            <w:tcMar>
              <w:top w:w="100" w:type="dxa"/>
              <w:left w:w="100" w:type="dxa"/>
              <w:bottom w:w="100" w:type="dxa"/>
              <w:right w:w="100" w:type="dxa"/>
            </w:tcMar>
          </w:tcPr>
          <w:p w14:paraId="53224A03" w14:textId="77777777" w:rsidR="00000062" w:rsidRPr="000F3263" w:rsidRDefault="00015EDF" w:rsidP="000F3263">
            <w:pPr>
              <w:widowControl w:val="0"/>
              <w:shd w:val="clear" w:color="auto" w:fill="FFFFFF" w:themeFill="background1"/>
              <w:jc w:val="center"/>
              <w:rPr>
                <w:rFonts w:ascii="Palatino Linotype" w:eastAsia="Palatino Linotype" w:hAnsi="Palatino Linotype" w:cs="Palatino Linotype"/>
                <w:b/>
                <w:u w:val="single"/>
              </w:rPr>
            </w:pPr>
            <w:r w:rsidRPr="000F3263">
              <w:rPr>
                <w:rFonts w:ascii="Palatino Linotype" w:eastAsia="Palatino Linotype" w:hAnsi="Palatino Linotype" w:cs="Palatino Linotype"/>
                <w:b/>
                <w:u w:val="single"/>
              </w:rPr>
              <w:t xml:space="preserve">Respuesta </w:t>
            </w:r>
          </w:p>
        </w:tc>
      </w:tr>
      <w:tr w:rsidR="00780FF2" w:rsidRPr="000F3263" w14:paraId="45E4CB4A" w14:textId="77777777" w:rsidTr="00AE0626">
        <w:tc>
          <w:tcPr>
            <w:tcW w:w="3495" w:type="dxa"/>
            <w:shd w:val="clear" w:color="auto" w:fill="auto"/>
            <w:tcMar>
              <w:top w:w="100" w:type="dxa"/>
              <w:left w:w="100" w:type="dxa"/>
              <w:bottom w:w="100" w:type="dxa"/>
              <w:right w:w="100" w:type="dxa"/>
            </w:tcMar>
            <w:vAlign w:val="center"/>
          </w:tcPr>
          <w:p w14:paraId="33E6DD20" w14:textId="795BAF87" w:rsidR="00780FF2" w:rsidRPr="000F3263" w:rsidRDefault="00780FF2" w:rsidP="000F3263">
            <w:pPr>
              <w:widowControl w:val="0"/>
              <w:shd w:val="clear" w:color="auto" w:fill="FFFFFF" w:themeFill="background1"/>
              <w:jc w:val="center"/>
              <w:rPr>
                <w:rFonts w:ascii="Palatino Linotype" w:eastAsia="Palatino Linotype" w:hAnsi="Palatino Linotype" w:cs="Palatino Linotype"/>
              </w:rPr>
            </w:pPr>
            <w:r w:rsidRPr="000F3263">
              <w:rPr>
                <w:rFonts w:ascii="Palatino Linotype" w:eastAsia="Palatino Linotype" w:hAnsi="Palatino Linotype" w:cs="Palatino Linotype"/>
                <w:b/>
              </w:rPr>
              <w:t>00343/CUAUTIZC/IP/2022</w:t>
            </w:r>
          </w:p>
        </w:tc>
        <w:tc>
          <w:tcPr>
            <w:tcW w:w="5610" w:type="dxa"/>
            <w:shd w:val="clear" w:color="auto" w:fill="auto"/>
            <w:tcMar>
              <w:top w:w="100" w:type="dxa"/>
              <w:left w:w="100" w:type="dxa"/>
              <w:bottom w:w="100" w:type="dxa"/>
              <w:right w:w="100" w:type="dxa"/>
            </w:tcMar>
          </w:tcPr>
          <w:p w14:paraId="0764B0F7" w14:textId="77777777" w:rsidR="00780FF2" w:rsidRPr="000F3263" w:rsidRDefault="00780FF2" w:rsidP="000F3263">
            <w:pPr>
              <w:widowControl w:val="0"/>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w:t>
            </w:r>
          </w:p>
          <w:p w14:paraId="545A1471" w14:textId="77777777" w:rsidR="00780FF2" w:rsidRPr="000F3263" w:rsidRDefault="00780FF2" w:rsidP="000F3263">
            <w:pPr>
              <w:widowControl w:val="0"/>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Folio de la solicitud: 00343/CUAUTIZC/IP/2022</w:t>
            </w:r>
          </w:p>
          <w:p w14:paraId="1ECF1150" w14:textId="77777777" w:rsidR="00780FF2" w:rsidRPr="000F3263" w:rsidRDefault="00780FF2" w:rsidP="000F3263">
            <w:pPr>
              <w:widowControl w:val="0"/>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D7F0E0" w14:textId="77777777" w:rsidR="00780FF2" w:rsidRPr="000F3263" w:rsidRDefault="00780FF2" w:rsidP="000F3263">
            <w:pPr>
              <w:widowControl w:val="0"/>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w:t>
            </w:r>
            <w:r w:rsidRPr="000F3263">
              <w:rPr>
                <w:rFonts w:ascii="Palatino Linotype" w:eastAsia="Palatino Linotype" w:hAnsi="Palatino Linotype" w:cs="Palatino Linotype"/>
                <w:i/>
                <w:sz w:val="20"/>
                <w:szCs w:val="20"/>
              </w:rPr>
              <w:lastRenderedPageBreak/>
              <w:t xml:space="preserve">de Transparencia y Acceso a la Información Pública del Estado de México y Municipios; le informo la contestación que a su solicitud la efectuó, (1) IMEGDEM y (2)Comisaria General de Seguridad Ciudadana. 1.- “Por medio de la presente, reciba un cordial saludo, al mismo tiempo y en atención al seguimiento de la información solicitada, mediante el Sistema de Acceso a la Información Mexiquense SAIMEX, con folio de solicitud 00343/CUAUTIZC/IP/2022, la cual dice: “Se indique mediante qué medios el ayuntamiento ha hecho del conocimiento público el motivo de las acciones y medidas implementas por la Alerta de Violencia de Género durante 2020, 2021 y 2022” (SIC). Con Fundamento en el Artículo 12 de la Ley de Transparencia y Acceso a la Información Pública del Estado de México y sus Municipios, me permito informar lo siguiente: Los medios que el ayuntamiento ha utilizado para el conocimiento público del motivo de las acciones y medidas implementadas por la Alerta de Violencia de Género fueron las diferentes pláticas-talleres, realizadas en las escuelas (a personal, padres de familia y autoridades educativas), a nivel comunitario (población en general) y a personal de empresas. Con la llegada de la COVID-19 se tuvieron que implementar otros métodos para poder continuar con la labor. Implementando la plataforma zoom para poder realizar las acciones antes expuestas. Esto se realizó durante los años 2020 y 2021 Y las medidas implementadas por la Alerta de Violencia de Género durante el ejercicio 2020 son las siguientes: Se intervinieron espacios públicos con mayor incidencia delictiva a mujeres, teniendo como estrategia la prevención de delitos con razón de género, utilizando el Modelo de Recuperación, Rehabilitación y Aprobación de Espacios Públicos con Perspectiva de Género, con el fin de visibilizar las necesidades específicas. Se realizó un diagnóstico de 27 espacios, que, de acuerdo a las necesidades específicas de cada área, fueron equipados con cámaras de vigilancia, botones de pánico, mejoramiento y/o instalación de alumbrado público, mejoramiento de banquetas, mismos que a continuación enlisto: • Puente peatonal residencial La Luz • Puente peatonal La Luz • Salida residencial La Luz • Parada de autobuses Tres Ríos • Puente Peatonal Valle de la Hacienda • Puente Peatonal Valle de la Hacienda (frente a Clavos Nacionales) • Parada del KM 40 • Puente vehicular Río Córdoba • Puente Peatonal Nissan, Jardines de la Hacienda • Puente Peatonal canchas de futbol Jardines de la </w:t>
            </w:r>
            <w:r w:rsidRPr="000F3263">
              <w:rPr>
                <w:rFonts w:ascii="Palatino Linotype" w:eastAsia="Palatino Linotype" w:hAnsi="Palatino Linotype" w:cs="Palatino Linotype"/>
                <w:i/>
                <w:sz w:val="20"/>
                <w:szCs w:val="20"/>
              </w:rPr>
              <w:lastRenderedPageBreak/>
              <w:t xml:space="preserve">Hacienda • Parada de Autobús San Marcos • Parada de Autobús Puente vehicular San Marcos • Parada de autobús Volkswagen • Parada de autobús </w:t>
            </w:r>
            <w:proofErr w:type="spellStart"/>
            <w:r w:rsidRPr="000F3263">
              <w:rPr>
                <w:rFonts w:ascii="Palatino Linotype" w:eastAsia="Palatino Linotype" w:hAnsi="Palatino Linotype" w:cs="Palatino Linotype"/>
                <w:i/>
                <w:sz w:val="20"/>
                <w:szCs w:val="20"/>
              </w:rPr>
              <w:t>Alpura-Gatorade</w:t>
            </w:r>
            <w:proofErr w:type="spellEnd"/>
            <w:r w:rsidRPr="000F3263">
              <w:rPr>
                <w:rFonts w:ascii="Palatino Linotype" w:eastAsia="Palatino Linotype" w:hAnsi="Palatino Linotype" w:cs="Palatino Linotype"/>
                <w:i/>
                <w:sz w:val="20"/>
                <w:szCs w:val="20"/>
              </w:rPr>
              <w:t xml:space="preserve"> • Puente peatonal BD • Puente peatonal Av. De los Fresnos (KOBLENZ) • Parada de autobús FORD • Parada de autobús Arcos del Alba (las cocinas) • Para de Autobús Santiago </w:t>
            </w:r>
            <w:proofErr w:type="spellStart"/>
            <w:r w:rsidRPr="000F3263">
              <w:rPr>
                <w:rFonts w:ascii="Palatino Linotype" w:eastAsia="Palatino Linotype" w:hAnsi="Palatino Linotype" w:cs="Palatino Linotype"/>
                <w:i/>
                <w:sz w:val="20"/>
                <w:szCs w:val="20"/>
              </w:rPr>
              <w:t>Tepalcapa</w:t>
            </w:r>
            <w:proofErr w:type="spellEnd"/>
            <w:r w:rsidRPr="000F3263">
              <w:rPr>
                <w:rFonts w:ascii="Palatino Linotype" w:eastAsia="Palatino Linotype" w:hAnsi="Palatino Linotype" w:cs="Palatino Linotype"/>
                <w:i/>
                <w:sz w:val="20"/>
                <w:szCs w:val="20"/>
              </w:rPr>
              <w:t xml:space="preserve"> • Parada de Autobús Lechería • Puente peatonal San Martín </w:t>
            </w:r>
            <w:proofErr w:type="spellStart"/>
            <w:r w:rsidRPr="000F3263">
              <w:rPr>
                <w:rFonts w:ascii="Palatino Linotype" w:eastAsia="Palatino Linotype" w:hAnsi="Palatino Linotype" w:cs="Palatino Linotype"/>
                <w:i/>
                <w:sz w:val="20"/>
                <w:szCs w:val="20"/>
              </w:rPr>
              <w:t>Tepetlixpan</w:t>
            </w:r>
            <w:proofErr w:type="spellEnd"/>
            <w:r w:rsidRPr="000F3263">
              <w:rPr>
                <w:rFonts w:ascii="Palatino Linotype" w:eastAsia="Palatino Linotype" w:hAnsi="Palatino Linotype" w:cs="Palatino Linotype"/>
                <w:i/>
                <w:sz w:val="20"/>
                <w:szCs w:val="20"/>
              </w:rPr>
              <w:t xml:space="preserve"> • Puente peatonal </w:t>
            </w:r>
            <w:proofErr w:type="spellStart"/>
            <w:r w:rsidRPr="000F3263">
              <w:rPr>
                <w:rFonts w:ascii="Palatino Linotype" w:eastAsia="Palatino Linotype" w:hAnsi="Palatino Linotype" w:cs="Palatino Linotype"/>
                <w:i/>
                <w:sz w:val="20"/>
                <w:szCs w:val="20"/>
              </w:rPr>
              <w:t>Perinorte</w:t>
            </w:r>
            <w:proofErr w:type="spellEnd"/>
            <w:r w:rsidRPr="000F3263">
              <w:rPr>
                <w:rFonts w:ascii="Palatino Linotype" w:eastAsia="Palatino Linotype" w:hAnsi="Palatino Linotype" w:cs="Palatino Linotype"/>
                <w:i/>
                <w:sz w:val="20"/>
                <w:szCs w:val="20"/>
              </w:rPr>
              <w:t xml:space="preserve"> • Puente peatonal Price </w:t>
            </w:r>
            <w:proofErr w:type="spellStart"/>
            <w:r w:rsidRPr="000F3263">
              <w:rPr>
                <w:rFonts w:ascii="Palatino Linotype" w:eastAsia="Palatino Linotype" w:hAnsi="Palatino Linotype" w:cs="Palatino Linotype"/>
                <w:i/>
                <w:sz w:val="20"/>
                <w:szCs w:val="20"/>
              </w:rPr>
              <w:t>Shoes</w:t>
            </w:r>
            <w:proofErr w:type="spellEnd"/>
            <w:r w:rsidRPr="000F3263">
              <w:rPr>
                <w:rFonts w:ascii="Palatino Linotype" w:eastAsia="Palatino Linotype" w:hAnsi="Palatino Linotype" w:cs="Palatino Linotype"/>
                <w:i/>
                <w:sz w:val="20"/>
                <w:szCs w:val="20"/>
              </w:rPr>
              <w:t xml:space="preserve"> • Conalep Av. Primero de Mayo • Parque Ecológico el Colibrí • Parque Espejo de Los Lirios Estas acciones fueron realizadas con el recurso de Atención a la Alerta de Violencia de Género por Feminicidio y Desapariciones de ese año Las medidas implementadas por la Alerta de Violencia de Género durante el ejercicio 2021 son las siguientes: A fin de brindar vigilancia permanente en las zonas de mayor índice de violencia a mujeres, se proyectó la adquisición de equipo tecnológico especializado para la búsqueda de mujeres, niñas y adolescentes desaparecidas y no localizadas, con el objetivo de fortalecer las acciones y operación de los Protocolos ALBA Y </w:t>
            </w:r>
            <w:proofErr w:type="spellStart"/>
            <w:r w:rsidRPr="000F3263">
              <w:rPr>
                <w:rFonts w:ascii="Palatino Linotype" w:eastAsia="Palatino Linotype" w:hAnsi="Palatino Linotype" w:cs="Palatino Linotype"/>
                <w:i/>
                <w:sz w:val="20"/>
                <w:szCs w:val="20"/>
              </w:rPr>
              <w:t>Amber</w:t>
            </w:r>
            <w:proofErr w:type="spellEnd"/>
            <w:r w:rsidRPr="000F3263">
              <w:rPr>
                <w:rFonts w:ascii="Palatino Linotype" w:eastAsia="Palatino Linotype" w:hAnsi="Palatino Linotype" w:cs="Palatino Linotype"/>
                <w:i/>
                <w:sz w:val="20"/>
                <w:szCs w:val="20"/>
              </w:rPr>
              <w:t xml:space="preserve"> . • Adquisición de dos drones equipados con cámaras • Adquisición de equipos de radiocomunicación para los elementos de la Célula de búsqueda Además, se realizó la intervención de 4 espacios públicos de alta incidencia deportiva, en polígonos de ata incidencia delictiva. Dotándolos de alumbrado público, videocámaras conectadas a C4, mejoramiento de banquetas y equipamiento urbano. Mismos que a continuación hago mención: • Parque y área deportiva </w:t>
            </w:r>
            <w:proofErr w:type="spellStart"/>
            <w:r w:rsidRPr="000F3263">
              <w:rPr>
                <w:rFonts w:ascii="Palatino Linotype" w:eastAsia="Palatino Linotype" w:hAnsi="Palatino Linotype" w:cs="Palatino Linotype"/>
                <w:i/>
                <w:sz w:val="20"/>
                <w:szCs w:val="20"/>
              </w:rPr>
              <w:t>Infonavit</w:t>
            </w:r>
            <w:proofErr w:type="spellEnd"/>
            <w:r w:rsidRPr="000F3263">
              <w:rPr>
                <w:rFonts w:ascii="Palatino Linotype" w:eastAsia="Palatino Linotype" w:hAnsi="Palatino Linotype" w:cs="Palatino Linotype"/>
                <w:i/>
                <w:sz w:val="20"/>
                <w:szCs w:val="20"/>
              </w:rPr>
              <w:t xml:space="preserve"> Norte ( El Gallinero) • Parque y área deportiva Unidad del Río y Consorcio, ubicado en Av. </w:t>
            </w:r>
            <w:proofErr w:type="spellStart"/>
            <w:r w:rsidRPr="000F3263">
              <w:rPr>
                <w:rFonts w:ascii="Palatino Linotype" w:eastAsia="Palatino Linotype" w:hAnsi="Palatino Linotype" w:cs="Palatino Linotype"/>
                <w:i/>
                <w:sz w:val="20"/>
                <w:szCs w:val="20"/>
              </w:rPr>
              <w:t>Chalma</w:t>
            </w:r>
            <w:proofErr w:type="spellEnd"/>
            <w:r w:rsidRPr="000F3263">
              <w:rPr>
                <w:rFonts w:ascii="Palatino Linotype" w:eastAsia="Palatino Linotype" w:hAnsi="Palatino Linotype" w:cs="Palatino Linotype"/>
                <w:i/>
                <w:sz w:val="20"/>
                <w:szCs w:val="20"/>
              </w:rPr>
              <w:t xml:space="preserve"> y Av. José Marín • Parque y área verde Bosques de Morelos, ubicado entre calle Álamos –Fresnos y calle Naranjos • Área deportiva y parea verde La Quebrada (Calle Flor de Loto) Estas acciones fueron realizadas con el recurso de Atención a la Alerta de Violencia de Género por Feminicidio y Desapariciones de ese año En referencia al año 2022 El ayuntamiento ha hecho del conocimiento público el motivo de las acciones y las medidas de la Alerta de Violencia de Género a través de la página de Facebook oficial del Ayuntamiento de Cuautitlán Izcalli y la página oficial de Facebook del IMEGDEM, además de haber realizado la pinta de bardas moradas con la información necesaria sobre la Violencia de Género y operativos al transporte público (MUJER SEGURA) en coordinación con la Comisaría de </w:t>
            </w:r>
            <w:r w:rsidRPr="000F3263">
              <w:rPr>
                <w:rFonts w:ascii="Palatino Linotype" w:eastAsia="Palatino Linotype" w:hAnsi="Palatino Linotype" w:cs="Palatino Linotype"/>
                <w:i/>
                <w:sz w:val="20"/>
                <w:szCs w:val="20"/>
              </w:rPr>
              <w:lastRenderedPageBreak/>
              <w:t xml:space="preserve">Seguridad Ciudadana y la Unidad de Atención a Víctimas del Delito de Violencia a Mujeres por Razón de Género. Asimismo, el Instituto Municipal para la Equidad de Género y el Desarrollo de las Mujeres tienen programadas las siguientes acciones mismas que se destinaron del presupuesto municipal para la Coordinación a la Atención a la Alerta de Violencia de Género Contra las Mujeres y sus tres unidades (Unidad de Prevención de la Violencia de Género, Unidad de Atención a Víctimas de Violencia de Género, Unidad de Seguimiento a la Alerta de Violencia de Género en Contra de las Mujeres) son las siguientes: • Realizar sesiones con grupos interinstitucionales y multidisciplinarios con perspectiva de género. • Realizar capacitaciones preventivas, de seguridad y justicia, para enfrentar y abatir la violencia </w:t>
            </w:r>
            <w:proofErr w:type="spellStart"/>
            <w:r w:rsidRPr="000F3263">
              <w:rPr>
                <w:rFonts w:ascii="Palatino Linotype" w:eastAsia="Palatino Linotype" w:hAnsi="Palatino Linotype" w:cs="Palatino Linotype"/>
                <w:i/>
                <w:sz w:val="20"/>
                <w:szCs w:val="20"/>
              </w:rPr>
              <w:t>feminicida</w:t>
            </w:r>
            <w:proofErr w:type="spellEnd"/>
            <w:r w:rsidRPr="000F3263">
              <w:rPr>
                <w:rFonts w:ascii="Palatino Linotype" w:eastAsia="Palatino Linotype" w:hAnsi="Palatino Linotype" w:cs="Palatino Linotype"/>
                <w:i/>
                <w:sz w:val="20"/>
                <w:szCs w:val="20"/>
              </w:rPr>
              <w:t xml:space="preserve">. • Elaborar Reportes especiales sobre la zona y el comportamiento de los indicadores de la violencia contra las mujeres • Realizar campañas de seguridad y derechos humanos para el cese de la violencia y eliminación de desigualdades en contra de las mujeres • Capacitar en temas de cultura de igualdad y prevención de la violencia de género entre los habitantes del Municipio. • Impartir asesorías de atención y seguimiento a grupos Terapéuticas de la población para mejorar su estado emocional • Impartir pláticas con perspectiva de género en materia legal y psicológica • Brindar asesorías psicológicas a personas en situación de violencia de género • Brindar asesorías en trabajo social a la población solicitante. • Implementar Red Pro Mujer, a través de reuniones con la comunidad. • Llevar a cabo las sesiones del Sistema Municipal para la Igualdad de Trato y Oportunidades entre Mujeres y Hombres y para Prevenir, Atender, Sancionar y Erradicar la Violencia Contra las Mujeres. Por lo anterior expuesto, atentamente solicito se sirva: ÚNICO.- Tenerme por presentada en tiempo y forma; atendiendo la solicitud de información con el folio 00343/CUAUTIZC/IP/2022, recibida mediante el Sistema de Acceso a la Información Mexiquense SAIMEX. ”sic 2.- “Por este medio, me permito enviarle un cordial saludo y fundamento a lo dispuesto por artículos 6 de la Constitución Política de los Estados Unidos Mexicanos; 5 párrafo décimo séptimo, décimo octavo y décimo noveno de la Constitución Política del Estado Libre y Soberano de México; así como los artículos 1, 4,12 segundo párrafo, 23 fracción IV, 24 tercer párrafo, 53, 59, 88 y 173 todos de la Ley de Transparencia y Acceso a la </w:t>
            </w:r>
            <w:r w:rsidRPr="000F3263">
              <w:rPr>
                <w:rFonts w:ascii="Palatino Linotype" w:eastAsia="Palatino Linotype" w:hAnsi="Palatino Linotype" w:cs="Palatino Linotype"/>
                <w:i/>
                <w:sz w:val="20"/>
                <w:szCs w:val="20"/>
              </w:rPr>
              <w:lastRenderedPageBreak/>
              <w:t>Información Pública del Estado de México y Municipios; me refiero al diverso de fecha dieciocho de abril del año dos mil veintidós, relativo a la solicitud de folio 00343/CUAUTIZC/IP/2022, la cual fue turnada a esta Comisaría General de Seguridad Ciudadana de Cuautitlán Izcalli, Estado de México, a través del Sistema SAIMEX, mediante la cual requiere la siguiente información: DESCRIPCIÓN DE LA INFORMACIÓN SOLICITADA: “Se indique mediante qué medios el ayuntamiento ha hecho del conocimiento público el motivo de las acciones y medidas implementadas por la Alerta de Violencia de Género durante 2020, 2021 y 2022.” Al respecto y encontrándome dentro del término concedido para ello, me permito desahogar en la forma y términos siguientes: En relación a lo solicitado, remito a Usted, copia simple del oficio número CGSC/UAVDVMRG/0072/2022 de fecha 21 de abril de 2022, como anexo único, signado por la CMDTE. ALEJANDRA PENELOPE BECERRA FLORES, TITULAR DE LA UNIDAD DE ATENCION A VICTIMAS DEL DELITO DE VIOLENCIA A MUJERES POR RAZON DE GENERO DE LA COMISARÍA GENERAL DE SEGURIDAD CIUDADANA DE CUAUTITLÁN IZCALLI, ESTADO DE MÉXICO, mediante el cual proporciona la información solicitada. ”</w:t>
            </w:r>
            <w:proofErr w:type="gramStart"/>
            <w:r w:rsidRPr="000F3263">
              <w:rPr>
                <w:rFonts w:ascii="Palatino Linotype" w:eastAsia="Palatino Linotype" w:hAnsi="Palatino Linotype" w:cs="Palatino Linotype"/>
                <w:i/>
                <w:sz w:val="20"/>
                <w:szCs w:val="20"/>
              </w:rPr>
              <w:t>sic</w:t>
            </w:r>
            <w:proofErr w:type="gramEnd"/>
            <w:r w:rsidRPr="000F3263">
              <w:rPr>
                <w:rFonts w:ascii="Palatino Linotype" w:eastAsia="Palatino Linotype" w:hAnsi="Palatino Linotype" w:cs="Palatino Linotype"/>
                <w:i/>
                <w:sz w:val="20"/>
                <w:szCs w:val="20"/>
              </w:rPr>
              <w:t xml:space="preserve">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5F406770" w14:textId="77777777" w:rsidR="00780FF2" w:rsidRPr="000F3263" w:rsidRDefault="00780FF2" w:rsidP="000F3263">
            <w:pPr>
              <w:widowControl w:val="0"/>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ATENTAMENTE</w:t>
            </w:r>
          </w:p>
          <w:p w14:paraId="46910E77" w14:textId="44CD1804" w:rsidR="00780FF2" w:rsidRPr="000F3263" w:rsidRDefault="00780FF2" w:rsidP="000F3263">
            <w:pPr>
              <w:widowControl w:val="0"/>
              <w:shd w:val="clear" w:color="auto" w:fill="FFFFFF" w:themeFill="background1"/>
              <w:jc w:val="both"/>
              <w:rPr>
                <w:rFonts w:ascii="Palatino Linotype" w:eastAsia="Palatino Linotype" w:hAnsi="Palatino Linotype" w:cs="Palatino Linotype"/>
                <w:sz w:val="20"/>
                <w:szCs w:val="20"/>
              </w:rPr>
            </w:pPr>
            <w:r w:rsidRPr="000F3263">
              <w:rPr>
                <w:rFonts w:ascii="Palatino Linotype" w:eastAsia="Palatino Linotype" w:hAnsi="Palatino Linotype" w:cs="Palatino Linotype"/>
                <w:i/>
                <w:sz w:val="20"/>
                <w:szCs w:val="20"/>
              </w:rPr>
              <w:t xml:space="preserve">MTRA. MARÍA ISABEL CISNEROS MÁRQUEZ” </w:t>
            </w:r>
            <w:r w:rsidRPr="000F3263">
              <w:rPr>
                <w:rFonts w:ascii="Palatino Linotype" w:eastAsia="Palatino Linotype" w:hAnsi="Palatino Linotype" w:cs="Palatino Linotype"/>
                <w:sz w:val="20"/>
                <w:szCs w:val="20"/>
              </w:rPr>
              <w:t>(Sic).</w:t>
            </w:r>
          </w:p>
        </w:tc>
      </w:tr>
      <w:tr w:rsidR="00780FF2" w:rsidRPr="000F3263" w14:paraId="009265F8" w14:textId="77777777" w:rsidTr="004D4058">
        <w:tc>
          <w:tcPr>
            <w:tcW w:w="3495" w:type="dxa"/>
            <w:shd w:val="clear" w:color="auto" w:fill="auto"/>
            <w:tcMar>
              <w:top w:w="100" w:type="dxa"/>
              <w:left w:w="100" w:type="dxa"/>
              <w:bottom w:w="100" w:type="dxa"/>
              <w:right w:w="100" w:type="dxa"/>
            </w:tcMar>
            <w:vAlign w:val="center"/>
          </w:tcPr>
          <w:p w14:paraId="7557AA79" w14:textId="708A0814" w:rsidR="00780FF2" w:rsidRPr="000F3263" w:rsidRDefault="00780FF2" w:rsidP="000F3263">
            <w:pPr>
              <w:widowControl w:val="0"/>
              <w:shd w:val="clear" w:color="auto" w:fill="FFFFFF" w:themeFill="background1"/>
              <w:jc w:val="center"/>
              <w:rPr>
                <w:rFonts w:ascii="Palatino Linotype" w:eastAsia="Palatino Linotype" w:hAnsi="Palatino Linotype" w:cs="Palatino Linotype"/>
                <w:b/>
              </w:rPr>
            </w:pPr>
            <w:r w:rsidRPr="000F3263">
              <w:rPr>
                <w:rFonts w:ascii="Palatino Linotype" w:eastAsia="Palatino Linotype" w:hAnsi="Palatino Linotype" w:cs="Palatino Linotype"/>
                <w:b/>
              </w:rPr>
              <w:lastRenderedPageBreak/>
              <w:t>00327/CUAUTIZC/IP/2022</w:t>
            </w:r>
          </w:p>
        </w:tc>
        <w:tc>
          <w:tcPr>
            <w:tcW w:w="5610" w:type="dxa"/>
            <w:shd w:val="clear" w:color="auto" w:fill="auto"/>
            <w:tcMar>
              <w:top w:w="100" w:type="dxa"/>
              <w:left w:w="100" w:type="dxa"/>
              <w:bottom w:w="100" w:type="dxa"/>
              <w:right w:w="100" w:type="dxa"/>
            </w:tcMar>
          </w:tcPr>
          <w:p w14:paraId="35CF35E3" w14:textId="77777777" w:rsidR="00780FF2" w:rsidRPr="000F3263" w:rsidRDefault="00780FF2" w:rsidP="000F3263">
            <w:pPr>
              <w:widowControl w:val="0"/>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w:t>
            </w:r>
          </w:p>
          <w:p w14:paraId="552291E3" w14:textId="77777777" w:rsidR="00780FF2" w:rsidRPr="000F3263" w:rsidRDefault="00780FF2" w:rsidP="000F3263">
            <w:pPr>
              <w:widowControl w:val="0"/>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Folio de la solicitud: 00327/CUAUTIZC/IP/2022</w:t>
            </w:r>
          </w:p>
          <w:p w14:paraId="2A438D41" w14:textId="77777777" w:rsidR="00780FF2" w:rsidRPr="000F3263" w:rsidRDefault="00780FF2" w:rsidP="000F3263">
            <w:pPr>
              <w:widowControl w:val="0"/>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8EBDA4" w14:textId="77777777" w:rsidR="00780FF2" w:rsidRPr="000F3263" w:rsidRDefault="00780FF2" w:rsidP="000F3263">
            <w:pPr>
              <w:widowControl w:val="0"/>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 xml:space="preserve">Por medio del presente y con fundamento en los artículos 3, 11, 40, 41, 46, 53 fracciones II, V y VI y demás relativos y aplicables de la </w:t>
            </w:r>
            <w:r w:rsidRPr="000F3263">
              <w:rPr>
                <w:rFonts w:ascii="Palatino Linotype" w:eastAsia="Palatino Linotype" w:hAnsi="Palatino Linotype" w:cs="Palatino Linotype"/>
                <w:i/>
                <w:sz w:val="20"/>
                <w:szCs w:val="20"/>
              </w:rPr>
              <w:lastRenderedPageBreak/>
              <w:t>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IMEGDEM y (2)Comisaria General de Seguridad Ciudadana. 1.- “Por medio de la presente, reciba un cordial saludo, al mismo tiempo y en atención al seguimiento de la información solicitada, mediante el Sistema de Acceso a la Información Mexiquense SAIMEX, con folio de solicitud 00327/CUAUTIZC/IP/2022, la cual dice: “</w:t>
            </w:r>
            <w:proofErr w:type="spellStart"/>
            <w:r w:rsidRPr="000F3263">
              <w:rPr>
                <w:rFonts w:ascii="Palatino Linotype" w:eastAsia="Palatino Linotype" w:hAnsi="Palatino Linotype" w:cs="Palatino Linotype"/>
                <w:i/>
                <w:sz w:val="20"/>
                <w:szCs w:val="20"/>
              </w:rPr>
              <w:t>Que</w:t>
            </w:r>
            <w:proofErr w:type="spellEnd"/>
            <w:r w:rsidRPr="000F3263">
              <w:rPr>
                <w:rFonts w:ascii="Palatino Linotype" w:eastAsia="Palatino Linotype" w:hAnsi="Palatino Linotype" w:cs="Palatino Linotype"/>
                <w:i/>
                <w:sz w:val="20"/>
                <w:szCs w:val="20"/>
              </w:rPr>
              <w:t xml:space="preserve"> medidas se han implementado para garantizar la seguridad de las mujeres y las niñas en el municipio desde el 2020,2021 y 2022” (SIC). Con fundamento en el Artículo 12 de la Ley de Transparencia y Acceso a la Información Pública del Estado de México y sus Municipios, me permito informar lo siguiente: Durante el año 2020 Se intervinieron espacios públicos con mayor incidencia delictiva a mujeres, teniendo como estrategia la prevención de delitos con razón de género, utilizando el Modelo de Recuperación, Rehabilitación y Aprobación de Espacios Públicos con Perspectiva de Género, con el fin de visibilizar las necesidades específicas. Se realizó un diagnóstico de 27 espacios, que, de acuerdo a las necesidades específicas de cada área, fueron equipados con cámaras de vigilancia, botones de pánico, mejoramiento y/o instalación de alumbrado público, mejoramiento de banquetas, mismos que a continuación enlisto: • Puente peatonal residencial La Luz • Puente peatonal La Luz • Salida residencial La Luz • Parada de autobuses Tres Ríos • Puente Peatonal Valle de la Hacienda • Puente Peatonal Valle de la Hacienda (frente a Clavos Nacionales) • Parada del KM 40 • Puente vehicular Río Córdoba • Puente Peatonal Nissan, Jardines de la Hacienda • Puente Peatonal canchas de futbol Jardines de la Hacienda • Parada de Autobús San Marcos • Parada de Autobús Puente vehicular San Marcos • Parada de autobús Volkswagen • Parada de autobús </w:t>
            </w:r>
            <w:proofErr w:type="spellStart"/>
            <w:r w:rsidRPr="000F3263">
              <w:rPr>
                <w:rFonts w:ascii="Palatino Linotype" w:eastAsia="Palatino Linotype" w:hAnsi="Palatino Linotype" w:cs="Palatino Linotype"/>
                <w:i/>
                <w:sz w:val="20"/>
                <w:szCs w:val="20"/>
              </w:rPr>
              <w:t>Alpura-Gatorade</w:t>
            </w:r>
            <w:proofErr w:type="spellEnd"/>
            <w:r w:rsidRPr="000F3263">
              <w:rPr>
                <w:rFonts w:ascii="Palatino Linotype" w:eastAsia="Palatino Linotype" w:hAnsi="Palatino Linotype" w:cs="Palatino Linotype"/>
                <w:i/>
                <w:sz w:val="20"/>
                <w:szCs w:val="20"/>
              </w:rPr>
              <w:t xml:space="preserve"> • Puente peatonal BD • Puente peatonal Av. De los Fresnos (KOBLENZ) • Parada de autobús FORD • Parada de autobús Arcos del Alba (las cocinas) • Para de Autobús Santiago </w:t>
            </w:r>
            <w:proofErr w:type="spellStart"/>
            <w:r w:rsidRPr="000F3263">
              <w:rPr>
                <w:rFonts w:ascii="Palatino Linotype" w:eastAsia="Palatino Linotype" w:hAnsi="Palatino Linotype" w:cs="Palatino Linotype"/>
                <w:i/>
                <w:sz w:val="20"/>
                <w:szCs w:val="20"/>
              </w:rPr>
              <w:t>Tepalcapa</w:t>
            </w:r>
            <w:proofErr w:type="spellEnd"/>
            <w:r w:rsidRPr="000F3263">
              <w:rPr>
                <w:rFonts w:ascii="Palatino Linotype" w:eastAsia="Palatino Linotype" w:hAnsi="Palatino Linotype" w:cs="Palatino Linotype"/>
                <w:i/>
                <w:sz w:val="20"/>
                <w:szCs w:val="20"/>
              </w:rPr>
              <w:t xml:space="preserve"> • Parada de Autobús Lechería • Puente peatonal San </w:t>
            </w:r>
            <w:r w:rsidRPr="000F3263">
              <w:rPr>
                <w:rFonts w:ascii="Palatino Linotype" w:eastAsia="Palatino Linotype" w:hAnsi="Palatino Linotype" w:cs="Palatino Linotype"/>
                <w:i/>
                <w:sz w:val="20"/>
                <w:szCs w:val="20"/>
              </w:rPr>
              <w:lastRenderedPageBreak/>
              <w:t xml:space="preserve">Martín </w:t>
            </w:r>
            <w:proofErr w:type="spellStart"/>
            <w:r w:rsidRPr="000F3263">
              <w:rPr>
                <w:rFonts w:ascii="Palatino Linotype" w:eastAsia="Palatino Linotype" w:hAnsi="Palatino Linotype" w:cs="Palatino Linotype"/>
                <w:i/>
                <w:sz w:val="20"/>
                <w:szCs w:val="20"/>
              </w:rPr>
              <w:t>Tepetlixpan</w:t>
            </w:r>
            <w:proofErr w:type="spellEnd"/>
            <w:r w:rsidRPr="000F3263">
              <w:rPr>
                <w:rFonts w:ascii="Palatino Linotype" w:eastAsia="Palatino Linotype" w:hAnsi="Palatino Linotype" w:cs="Palatino Linotype"/>
                <w:i/>
                <w:sz w:val="20"/>
                <w:szCs w:val="20"/>
              </w:rPr>
              <w:t xml:space="preserve"> • Puente peatonal </w:t>
            </w:r>
            <w:proofErr w:type="spellStart"/>
            <w:r w:rsidRPr="000F3263">
              <w:rPr>
                <w:rFonts w:ascii="Palatino Linotype" w:eastAsia="Palatino Linotype" w:hAnsi="Palatino Linotype" w:cs="Palatino Linotype"/>
                <w:i/>
                <w:sz w:val="20"/>
                <w:szCs w:val="20"/>
              </w:rPr>
              <w:t>Perinorte</w:t>
            </w:r>
            <w:proofErr w:type="spellEnd"/>
            <w:r w:rsidRPr="000F3263">
              <w:rPr>
                <w:rFonts w:ascii="Palatino Linotype" w:eastAsia="Palatino Linotype" w:hAnsi="Palatino Linotype" w:cs="Palatino Linotype"/>
                <w:i/>
                <w:sz w:val="20"/>
                <w:szCs w:val="20"/>
              </w:rPr>
              <w:t xml:space="preserve"> • Puente peatonal Price </w:t>
            </w:r>
            <w:proofErr w:type="spellStart"/>
            <w:r w:rsidRPr="000F3263">
              <w:rPr>
                <w:rFonts w:ascii="Palatino Linotype" w:eastAsia="Palatino Linotype" w:hAnsi="Palatino Linotype" w:cs="Palatino Linotype"/>
                <w:i/>
                <w:sz w:val="20"/>
                <w:szCs w:val="20"/>
              </w:rPr>
              <w:t>Shoes</w:t>
            </w:r>
            <w:proofErr w:type="spellEnd"/>
            <w:r w:rsidRPr="000F3263">
              <w:rPr>
                <w:rFonts w:ascii="Palatino Linotype" w:eastAsia="Palatino Linotype" w:hAnsi="Palatino Linotype" w:cs="Palatino Linotype"/>
                <w:i/>
                <w:sz w:val="20"/>
                <w:szCs w:val="20"/>
              </w:rPr>
              <w:t xml:space="preserve"> • Conalep Av. Primero de Mayo • Parque Ecológico el Colibrí • Parque Espejo de Los Lirios Estas acciones fueron realizadas con el recurso de Atención a la Alerta de Violencia de Género por Feminicidio y Desapariciones de ese año Durante el año 2021 A fin de brindar vigilancia permanente en las zonas de mayor índice de violencia a mujeres, se proyectó la adquisición de equipo tecnológico especializado para la búsqueda de mujeres, niñas y adolescentes desaparecidas y no localizadas, con el objetivo de fortalecer las acciones y operación de los Protocolos ALBA Y </w:t>
            </w:r>
            <w:proofErr w:type="spellStart"/>
            <w:r w:rsidRPr="000F3263">
              <w:rPr>
                <w:rFonts w:ascii="Palatino Linotype" w:eastAsia="Palatino Linotype" w:hAnsi="Palatino Linotype" w:cs="Palatino Linotype"/>
                <w:i/>
                <w:sz w:val="20"/>
                <w:szCs w:val="20"/>
              </w:rPr>
              <w:t>Amber</w:t>
            </w:r>
            <w:proofErr w:type="spellEnd"/>
            <w:r w:rsidRPr="000F3263">
              <w:rPr>
                <w:rFonts w:ascii="Palatino Linotype" w:eastAsia="Palatino Linotype" w:hAnsi="Palatino Linotype" w:cs="Palatino Linotype"/>
                <w:i/>
                <w:sz w:val="20"/>
                <w:szCs w:val="20"/>
              </w:rPr>
              <w:t xml:space="preserve"> . • Adquisición de dos drones equipados con cámaras • Adquisición de equipos de radiocomunicación para los elementos de la Célula de búsqueda Además, se realizó la intervención de 4 espacios públicos de alta incidencia deportiva, en polígonos de ata incidencia delictiva. Dotándolos de alumbrado público, videocámaras conectadas a C4, mejoramiento de banquetas y equipamiento urbano. Mismos que a continuación hago mención: • Parque y área deportiva </w:t>
            </w:r>
            <w:proofErr w:type="spellStart"/>
            <w:r w:rsidRPr="000F3263">
              <w:rPr>
                <w:rFonts w:ascii="Palatino Linotype" w:eastAsia="Palatino Linotype" w:hAnsi="Palatino Linotype" w:cs="Palatino Linotype"/>
                <w:i/>
                <w:sz w:val="20"/>
                <w:szCs w:val="20"/>
              </w:rPr>
              <w:t>Infonavit</w:t>
            </w:r>
            <w:proofErr w:type="spellEnd"/>
            <w:r w:rsidRPr="000F3263">
              <w:rPr>
                <w:rFonts w:ascii="Palatino Linotype" w:eastAsia="Palatino Linotype" w:hAnsi="Palatino Linotype" w:cs="Palatino Linotype"/>
                <w:i/>
                <w:sz w:val="20"/>
                <w:szCs w:val="20"/>
              </w:rPr>
              <w:t xml:space="preserve"> Norte ( El Gallinero) • Parque y área deportiva Unidad del Río y Consorcio, ubicado en Av. </w:t>
            </w:r>
            <w:proofErr w:type="spellStart"/>
            <w:r w:rsidRPr="000F3263">
              <w:rPr>
                <w:rFonts w:ascii="Palatino Linotype" w:eastAsia="Palatino Linotype" w:hAnsi="Palatino Linotype" w:cs="Palatino Linotype"/>
                <w:i/>
                <w:sz w:val="20"/>
                <w:szCs w:val="20"/>
              </w:rPr>
              <w:t>Chalma</w:t>
            </w:r>
            <w:proofErr w:type="spellEnd"/>
            <w:r w:rsidRPr="000F3263">
              <w:rPr>
                <w:rFonts w:ascii="Palatino Linotype" w:eastAsia="Palatino Linotype" w:hAnsi="Palatino Linotype" w:cs="Palatino Linotype"/>
                <w:i/>
                <w:sz w:val="20"/>
                <w:szCs w:val="20"/>
              </w:rPr>
              <w:t xml:space="preserve"> y Av. José Marín • Parque y área verde Bosques de Morelos, ubicado entre calle Álamos –Fresnos y calle Naranjos • Área deportiva y parea verde La Quebrada (Calle Flor de Loto) Estas acciones fueron realizadas con el recurso de Atención a la Alerta de Violencia de Género por Feminicidio y Desapariciones de ese año En lo que va del año 2022 Aún no ha sido autorizado el proyecto para </w:t>
            </w:r>
            <w:proofErr w:type="spellStart"/>
            <w:r w:rsidRPr="000F3263">
              <w:rPr>
                <w:rFonts w:ascii="Palatino Linotype" w:eastAsia="Palatino Linotype" w:hAnsi="Palatino Linotype" w:cs="Palatino Linotype"/>
                <w:i/>
                <w:sz w:val="20"/>
                <w:szCs w:val="20"/>
              </w:rPr>
              <w:t>accesar</w:t>
            </w:r>
            <w:proofErr w:type="spellEnd"/>
            <w:r w:rsidRPr="000F3263">
              <w:rPr>
                <w:rFonts w:ascii="Palatino Linotype" w:eastAsia="Palatino Linotype" w:hAnsi="Palatino Linotype" w:cs="Palatino Linotype"/>
                <w:i/>
                <w:sz w:val="20"/>
                <w:szCs w:val="20"/>
              </w:rPr>
              <w:t xml:space="preserve"> al recurso por la Alerta a la violencia por Feminicidio y Desaparición, sin embargo se han realizado en Coordinación la Comisaria de Seguridad Ciudadana y con la Unidad de Atención a Víctimas del Delito de Violencia a Mujeres por Razón de Género operativos a transporte público (MUJER SEGURA). Por lo anterior expuesto, atentamente solicito se sirva: ÚNICO.- Tenerme por presentada en tiempo y forma; atendiendo la solicitud de información con el folio 00327/CUAUTIZC/IP/2022, recibida mediante el Sistema de Acceso a la Información Mexiquense </w:t>
            </w:r>
            <w:proofErr w:type="spellStart"/>
            <w:r w:rsidRPr="000F3263">
              <w:rPr>
                <w:rFonts w:ascii="Palatino Linotype" w:eastAsia="Palatino Linotype" w:hAnsi="Palatino Linotype" w:cs="Palatino Linotype"/>
                <w:i/>
                <w:sz w:val="20"/>
                <w:szCs w:val="20"/>
              </w:rPr>
              <w:t>SAIMEX.”sic</w:t>
            </w:r>
            <w:proofErr w:type="spellEnd"/>
            <w:r w:rsidRPr="000F3263">
              <w:rPr>
                <w:rFonts w:ascii="Palatino Linotype" w:eastAsia="Palatino Linotype" w:hAnsi="Palatino Linotype" w:cs="Palatino Linotype"/>
                <w:i/>
                <w:sz w:val="20"/>
                <w:szCs w:val="20"/>
              </w:rPr>
              <w:t xml:space="preserve"> 2.- “Por este medio, me permito enviarle un cordial saludo y fundamento a lo dispuesto por artículos 6 de la Constitución Política de los Estados Unidos Mexicanos; 5 párrafo décimo séptimo, décimo octavo y décimo noveno de la Constitución Política del Estado Libre y Soberano de México; así como los artículos 1, 4,12 segundo párrafo, </w:t>
            </w:r>
            <w:r w:rsidRPr="000F3263">
              <w:rPr>
                <w:rFonts w:ascii="Palatino Linotype" w:eastAsia="Palatino Linotype" w:hAnsi="Palatino Linotype" w:cs="Palatino Linotype"/>
                <w:i/>
                <w:sz w:val="20"/>
                <w:szCs w:val="20"/>
              </w:rPr>
              <w:lastRenderedPageBreak/>
              <w:t xml:space="preserve">23 fracción IV, 24 tercer párrafo, 53, 59, 88 y 173 todos de la Ley de Transparencia y Acceso a la Información Pública del Estado de México y Municipios; me refiero al diverso de fecha dieciocho de abril del año dos mil veintidós, relativo a la solicitud de folio 00327/CUAUTIZC/IP/2022, la cual fue turnada a esta Comisaría General de Seguridad Ciudadana de Cuautitlán Izcalli, Estado de México, a través del Sistema SAIMEX, mediante la cual requiere la siguiente información: DESCRIPCIÓN DE LA INFORMACIÓN SOLICITADA: “Qué medidas se han implementado para garantizar la seguridad de las mujeres y las niñas en el municipio desde el 2020, 2021 y 2022” (SIC) Al respecto y encontrándome dentro del término concedido para ello, me permito desahogar en la forma y términos siguientes: En relación a lo solicitado, remito a Usted, copia simple del oficio número CGSC/UAVDVMRG/0085/2022 de fecha 21 de abril de 2022, como anexo único, signado por la CMDTE. ALEJANDRA PENELOPE BECERRA FLORES, TITULAR DE LA UNIDAD DE ATENCION A VICTIMAS DEL DELITO DE VIOLENCIA A MUJERES POR RAZON DE GENERO DE LA COMISARÍA GENERAL DE SEGURIDAD CIUDADANA DE CUAUTITLÁN IZCALLI, ESTADO DE MÉXICO, mediante el cual proporciona la información </w:t>
            </w:r>
            <w:proofErr w:type="spellStart"/>
            <w:r w:rsidRPr="000F3263">
              <w:rPr>
                <w:rFonts w:ascii="Palatino Linotype" w:eastAsia="Palatino Linotype" w:hAnsi="Palatino Linotype" w:cs="Palatino Linotype"/>
                <w:i/>
                <w:sz w:val="20"/>
                <w:szCs w:val="20"/>
              </w:rPr>
              <w:t>solicitada.”</w:t>
            </w:r>
            <w:proofErr w:type="gramStart"/>
            <w:r w:rsidRPr="000F3263">
              <w:rPr>
                <w:rFonts w:ascii="Palatino Linotype" w:eastAsia="Palatino Linotype" w:hAnsi="Palatino Linotype" w:cs="Palatino Linotype"/>
                <w:i/>
                <w:sz w:val="20"/>
                <w:szCs w:val="20"/>
              </w:rPr>
              <w:t>sic</w:t>
            </w:r>
            <w:proofErr w:type="spellEnd"/>
            <w:proofErr w:type="gramEnd"/>
            <w:r w:rsidRPr="000F3263">
              <w:rPr>
                <w:rFonts w:ascii="Palatino Linotype" w:eastAsia="Palatino Linotype" w:hAnsi="Palatino Linotype" w:cs="Palatino Linotype"/>
                <w:i/>
                <w:sz w:val="20"/>
                <w:szCs w:val="20"/>
              </w:rPr>
              <w:t xml:space="preserve">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0B0E4447" w14:textId="77777777" w:rsidR="00780FF2" w:rsidRPr="000F3263" w:rsidRDefault="00780FF2" w:rsidP="000F3263">
            <w:pPr>
              <w:widowControl w:val="0"/>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ATENTAMENTE</w:t>
            </w:r>
          </w:p>
          <w:p w14:paraId="6F99F67F" w14:textId="3D5E0979" w:rsidR="00780FF2" w:rsidRPr="000F3263" w:rsidRDefault="00780FF2" w:rsidP="000F3263">
            <w:pPr>
              <w:widowControl w:val="0"/>
              <w:shd w:val="clear" w:color="auto" w:fill="FFFFFF" w:themeFill="background1"/>
              <w:jc w:val="both"/>
              <w:rPr>
                <w:rFonts w:ascii="Palatino Linotype" w:eastAsia="Palatino Linotype" w:hAnsi="Palatino Linotype" w:cs="Palatino Linotype"/>
                <w:sz w:val="20"/>
                <w:szCs w:val="20"/>
              </w:rPr>
            </w:pPr>
            <w:r w:rsidRPr="000F3263">
              <w:rPr>
                <w:rFonts w:ascii="Palatino Linotype" w:eastAsia="Palatino Linotype" w:hAnsi="Palatino Linotype" w:cs="Palatino Linotype"/>
                <w:i/>
                <w:sz w:val="20"/>
                <w:szCs w:val="20"/>
              </w:rPr>
              <w:t xml:space="preserve">MTRA. MARÍA ISABEL CISNEROS MÁRQUEZ” </w:t>
            </w:r>
            <w:r w:rsidRPr="000F3263">
              <w:rPr>
                <w:rFonts w:ascii="Palatino Linotype" w:eastAsia="Palatino Linotype" w:hAnsi="Palatino Linotype" w:cs="Palatino Linotype"/>
                <w:sz w:val="20"/>
                <w:szCs w:val="20"/>
              </w:rPr>
              <w:t>(Sic).</w:t>
            </w:r>
          </w:p>
        </w:tc>
      </w:tr>
    </w:tbl>
    <w:p w14:paraId="7EF5D07F" w14:textId="77777777" w:rsidR="00000062" w:rsidRPr="000F3263" w:rsidRDefault="00000062" w:rsidP="000F3263">
      <w:pPr>
        <w:widowControl w:val="0"/>
        <w:shd w:val="clear" w:color="auto" w:fill="FFFFFF" w:themeFill="background1"/>
        <w:spacing w:line="360" w:lineRule="auto"/>
        <w:jc w:val="both"/>
        <w:rPr>
          <w:rFonts w:ascii="Palatino Linotype" w:eastAsia="Palatino Linotype" w:hAnsi="Palatino Linotype" w:cs="Palatino Linotype"/>
        </w:rPr>
      </w:pPr>
    </w:p>
    <w:p w14:paraId="374C93FE" w14:textId="23A5428F" w:rsidR="00676D3C" w:rsidRPr="000F3263" w:rsidRDefault="00664CB0" w:rsidP="000F3263">
      <w:pPr>
        <w:widowControl w:val="0"/>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b/>
        </w:rPr>
        <w:t xml:space="preserve">EL SUJETO OBLIGADO, </w:t>
      </w:r>
      <w:r w:rsidRPr="000F3263">
        <w:rPr>
          <w:rFonts w:ascii="Palatino Linotype" w:eastAsia="Palatino Linotype" w:hAnsi="Palatino Linotype" w:cs="Palatino Linotype"/>
        </w:rPr>
        <w:t xml:space="preserve">adjuntó a su respuesta de </w:t>
      </w:r>
      <w:r w:rsidR="00676D3C" w:rsidRPr="000F3263">
        <w:rPr>
          <w:rFonts w:ascii="Palatino Linotype" w:eastAsia="Palatino Linotype" w:hAnsi="Palatino Linotype" w:cs="Palatino Linotype"/>
        </w:rPr>
        <w:t>cada una de las solicitudes de acceso a la informaci</w:t>
      </w:r>
      <w:r w:rsidR="00AE0626" w:rsidRPr="000F3263">
        <w:rPr>
          <w:rFonts w:ascii="Palatino Linotype" w:eastAsia="Palatino Linotype" w:hAnsi="Palatino Linotype" w:cs="Palatino Linotype"/>
        </w:rPr>
        <w:t>ón</w:t>
      </w:r>
      <w:r w:rsidRPr="000F3263">
        <w:rPr>
          <w:rFonts w:ascii="Palatino Linotype" w:eastAsia="Palatino Linotype" w:hAnsi="Palatino Linotype" w:cs="Palatino Linotype"/>
        </w:rPr>
        <w:t>,</w:t>
      </w:r>
      <w:r w:rsidR="00AE0626" w:rsidRPr="000F3263">
        <w:rPr>
          <w:rFonts w:ascii="Palatino Linotype" w:eastAsia="Palatino Linotype" w:hAnsi="Palatino Linotype" w:cs="Palatino Linotype"/>
        </w:rPr>
        <w:t xml:space="preserve"> lo siguiente: </w:t>
      </w:r>
    </w:p>
    <w:tbl>
      <w:tblPr>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5"/>
        <w:gridCol w:w="5610"/>
      </w:tblGrid>
      <w:tr w:rsidR="00AE0626" w:rsidRPr="000F3263" w14:paraId="14616B6F" w14:textId="77777777" w:rsidTr="00AE0626">
        <w:tc>
          <w:tcPr>
            <w:tcW w:w="3495" w:type="dxa"/>
            <w:shd w:val="clear" w:color="auto" w:fill="auto"/>
            <w:tcMar>
              <w:top w:w="100" w:type="dxa"/>
              <w:left w:w="100" w:type="dxa"/>
              <w:bottom w:w="100" w:type="dxa"/>
              <w:right w:w="100" w:type="dxa"/>
            </w:tcMar>
          </w:tcPr>
          <w:p w14:paraId="0FD65ADB" w14:textId="77777777" w:rsidR="00AE0626" w:rsidRPr="000F3263" w:rsidRDefault="00AE0626" w:rsidP="000F3263">
            <w:pPr>
              <w:widowControl w:val="0"/>
              <w:shd w:val="clear" w:color="auto" w:fill="FFFFFF" w:themeFill="background1"/>
              <w:jc w:val="center"/>
              <w:rPr>
                <w:rFonts w:ascii="Palatino Linotype" w:eastAsia="Palatino Linotype" w:hAnsi="Palatino Linotype" w:cs="Palatino Linotype"/>
                <w:b/>
                <w:u w:val="single"/>
              </w:rPr>
            </w:pPr>
            <w:r w:rsidRPr="000F3263">
              <w:rPr>
                <w:rFonts w:ascii="Palatino Linotype" w:eastAsia="Palatino Linotype" w:hAnsi="Palatino Linotype" w:cs="Palatino Linotype"/>
                <w:b/>
                <w:u w:val="single"/>
              </w:rPr>
              <w:t xml:space="preserve">Número de Folio de la </w:t>
            </w:r>
            <w:r w:rsidRPr="000F3263">
              <w:rPr>
                <w:rFonts w:ascii="Palatino Linotype" w:eastAsia="Palatino Linotype" w:hAnsi="Palatino Linotype" w:cs="Palatino Linotype"/>
                <w:b/>
                <w:u w:val="single"/>
              </w:rPr>
              <w:lastRenderedPageBreak/>
              <w:t>Solicitud</w:t>
            </w:r>
          </w:p>
        </w:tc>
        <w:tc>
          <w:tcPr>
            <w:tcW w:w="5610" w:type="dxa"/>
            <w:shd w:val="clear" w:color="auto" w:fill="auto"/>
            <w:tcMar>
              <w:top w:w="100" w:type="dxa"/>
              <w:left w:w="100" w:type="dxa"/>
              <w:bottom w:w="100" w:type="dxa"/>
              <w:right w:w="100" w:type="dxa"/>
            </w:tcMar>
          </w:tcPr>
          <w:p w14:paraId="2D684665" w14:textId="77777777" w:rsidR="00AE0626" w:rsidRPr="000F3263" w:rsidRDefault="00AE0626" w:rsidP="000F3263">
            <w:pPr>
              <w:widowControl w:val="0"/>
              <w:shd w:val="clear" w:color="auto" w:fill="FFFFFF" w:themeFill="background1"/>
              <w:jc w:val="center"/>
              <w:rPr>
                <w:rFonts w:ascii="Palatino Linotype" w:eastAsia="Palatino Linotype" w:hAnsi="Palatino Linotype" w:cs="Palatino Linotype"/>
                <w:b/>
                <w:u w:val="single"/>
              </w:rPr>
            </w:pPr>
            <w:r w:rsidRPr="000F3263">
              <w:rPr>
                <w:rFonts w:ascii="Palatino Linotype" w:eastAsia="Palatino Linotype" w:hAnsi="Palatino Linotype" w:cs="Palatino Linotype"/>
                <w:b/>
                <w:u w:val="single"/>
              </w:rPr>
              <w:lastRenderedPageBreak/>
              <w:t xml:space="preserve">Documentación remitida en respuesta </w:t>
            </w:r>
          </w:p>
        </w:tc>
      </w:tr>
      <w:tr w:rsidR="0051560F" w:rsidRPr="000F3263" w14:paraId="50D24195" w14:textId="77777777" w:rsidTr="00AE0626">
        <w:tc>
          <w:tcPr>
            <w:tcW w:w="3495" w:type="dxa"/>
            <w:shd w:val="clear" w:color="auto" w:fill="auto"/>
            <w:tcMar>
              <w:top w:w="100" w:type="dxa"/>
              <w:left w:w="100" w:type="dxa"/>
              <w:bottom w:w="100" w:type="dxa"/>
              <w:right w:w="100" w:type="dxa"/>
            </w:tcMar>
            <w:vAlign w:val="center"/>
          </w:tcPr>
          <w:p w14:paraId="78633386" w14:textId="6BFF3F4B" w:rsidR="0051560F" w:rsidRPr="000F3263" w:rsidRDefault="0051560F" w:rsidP="000F3263">
            <w:pPr>
              <w:widowControl w:val="0"/>
              <w:shd w:val="clear" w:color="auto" w:fill="FFFFFF" w:themeFill="background1"/>
              <w:jc w:val="center"/>
              <w:rPr>
                <w:rFonts w:ascii="Palatino Linotype" w:eastAsia="Palatino Linotype" w:hAnsi="Palatino Linotype" w:cs="Palatino Linotype"/>
              </w:rPr>
            </w:pPr>
            <w:r w:rsidRPr="000F3263">
              <w:rPr>
                <w:rFonts w:ascii="Palatino Linotype" w:eastAsia="Palatino Linotype" w:hAnsi="Palatino Linotype" w:cs="Palatino Linotype"/>
                <w:b/>
              </w:rPr>
              <w:t>00343/CUAUTIZC/IP/2022</w:t>
            </w:r>
          </w:p>
        </w:tc>
        <w:tc>
          <w:tcPr>
            <w:tcW w:w="5610" w:type="dxa"/>
            <w:shd w:val="clear" w:color="auto" w:fill="auto"/>
            <w:tcMar>
              <w:top w:w="100" w:type="dxa"/>
              <w:left w:w="100" w:type="dxa"/>
              <w:bottom w:w="100" w:type="dxa"/>
              <w:right w:w="100" w:type="dxa"/>
            </w:tcMar>
          </w:tcPr>
          <w:p w14:paraId="4DDA0094" w14:textId="77777777" w:rsidR="00E3415F" w:rsidRPr="000F3263" w:rsidRDefault="00E3415F" w:rsidP="000F3263">
            <w:pPr>
              <w:pStyle w:val="Prrafodelista"/>
              <w:widowControl w:val="0"/>
              <w:shd w:val="clear" w:color="auto" w:fill="FFFFFF" w:themeFill="background1"/>
              <w:ind w:left="249"/>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 xml:space="preserve">Fueron remitidos tres archivos electrónicos de los cuales se advierte la siguiente información: </w:t>
            </w:r>
          </w:p>
          <w:p w14:paraId="3E5EDC78" w14:textId="77777777" w:rsidR="00E3415F" w:rsidRPr="000F3263" w:rsidRDefault="00E3415F" w:rsidP="000F3263">
            <w:pPr>
              <w:pStyle w:val="Prrafodelista"/>
              <w:widowControl w:val="0"/>
              <w:shd w:val="clear" w:color="auto" w:fill="FFFFFF" w:themeFill="background1"/>
              <w:ind w:left="249"/>
              <w:jc w:val="both"/>
              <w:rPr>
                <w:rFonts w:ascii="Palatino Linotype" w:eastAsia="Palatino Linotype" w:hAnsi="Palatino Linotype" w:cs="Palatino Linotype"/>
                <w:i/>
                <w:sz w:val="20"/>
                <w:szCs w:val="20"/>
              </w:rPr>
            </w:pPr>
          </w:p>
          <w:p w14:paraId="36695E54" w14:textId="38AC8ADB" w:rsidR="000A52CD" w:rsidRPr="000F3263" w:rsidRDefault="007D42A4" w:rsidP="000F3263">
            <w:pPr>
              <w:pStyle w:val="Prrafodelista"/>
              <w:widowControl w:val="0"/>
              <w:numPr>
                <w:ilvl w:val="0"/>
                <w:numId w:val="18"/>
              </w:numPr>
              <w:shd w:val="clear" w:color="auto" w:fill="FFFFFF" w:themeFill="background1"/>
              <w:ind w:left="391" w:hanging="142"/>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 xml:space="preserve">Primer archivo denominado:  </w:t>
            </w:r>
            <w:r w:rsidR="00E3415F" w:rsidRPr="000F3263">
              <w:rPr>
                <w:rFonts w:ascii="Palatino Linotype" w:eastAsia="Palatino Linotype" w:hAnsi="Palatino Linotype" w:cs="Palatino Linotype"/>
                <w:i/>
                <w:sz w:val="20"/>
                <w:szCs w:val="20"/>
              </w:rPr>
              <w:t>“anexo 343.pdf</w:t>
            </w:r>
            <w:r w:rsidRPr="000F3263">
              <w:rPr>
                <w:rFonts w:ascii="Palatino Linotype" w:eastAsia="Palatino Linotype" w:hAnsi="Palatino Linotype" w:cs="Palatino Linotype"/>
                <w:i/>
                <w:sz w:val="20"/>
                <w:szCs w:val="20"/>
              </w:rPr>
              <w:t>” el cual contiene un</w:t>
            </w:r>
            <w:r w:rsidR="00E3415F" w:rsidRPr="000F3263">
              <w:rPr>
                <w:rFonts w:ascii="Palatino Linotype" w:eastAsia="Palatino Linotype" w:hAnsi="Palatino Linotype" w:cs="Palatino Linotype"/>
                <w:i/>
                <w:sz w:val="20"/>
                <w:szCs w:val="20"/>
              </w:rPr>
              <w:t xml:space="preserve"> oficio con número CGSC/UADVMRG/0072/2022, signado por el Titular de la Unidad de </w:t>
            </w:r>
            <w:r w:rsidR="00033F83" w:rsidRPr="000F3263">
              <w:rPr>
                <w:rFonts w:ascii="Palatino Linotype" w:eastAsia="Palatino Linotype" w:hAnsi="Palatino Linotype" w:cs="Palatino Linotype"/>
                <w:i/>
                <w:sz w:val="20"/>
                <w:szCs w:val="20"/>
              </w:rPr>
              <w:t>a</w:t>
            </w:r>
            <w:r w:rsidR="00E3415F" w:rsidRPr="000F3263">
              <w:rPr>
                <w:rFonts w:ascii="Palatino Linotype" w:eastAsia="Palatino Linotype" w:hAnsi="Palatino Linotype" w:cs="Palatino Linotype"/>
                <w:i/>
                <w:sz w:val="20"/>
                <w:szCs w:val="20"/>
              </w:rPr>
              <w:t xml:space="preserve">tención a </w:t>
            </w:r>
            <w:r w:rsidR="00033F83" w:rsidRPr="000F3263">
              <w:rPr>
                <w:rFonts w:ascii="Palatino Linotype" w:eastAsia="Palatino Linotype" w:hAnsi="Palatino Linotype" w:cs="Palatino Linotype"/>
                <w:i/>
                <w:sz w:val="20"/>
                <w:szCs w:val="20"/>
              </w:rPr>
              <w:t>v</w:t>
            </w:r>
            <w:r w:rsidR="00E3415F" w:rsidRPr="000F3263">
              <w:rPr>
                <w:rFonts w:ascii="Palatino Linotype" w:eastAsia="Palatino Linotype" w:hAnsi="Palatino Linotype" w:cs="Palatino Linotype"/>
                <w:i/>
                <w:sz w:val="20"/>
                <w:szCs w:val="20"/>
              </w:rPr>
              <w:t>íctimas del Delito de Violencia a mujeres por razón de género,</w:t>
            </w:r>
            <w:r w:rsidR="00033F83" w:rsidRPr="000F3263">
              <w:rPr>
                <w:rFonts w:ascii="Palatino Linotype" w:eastAsia="Palatino Linotype" w:hAnsi="Palatino Linotype" w:cs="Palatino Linotype"/>
                <w:i/>
                <w:sz w:val="20"/>
                <w:szCs w:val="20"/>
              </w:rPr>
              <w:t xml:space="preserve"> por medio del cual, le hace del conocimiento al Coordinador Jurídico, que para los años 2020 y 2021, dicha área no cuenta con información al respecto, en virtud de que para esa temporalidad solo se proporcionaba apoyo al Instituto Municipal para la Igualdad y Empoderamien</w:t>
            </w:r>
            <w:r w:rsidR="009E2889" w:rsidRPr="000F3263">
              <w:rPr>
                <w:rFonts w:ascii="Palatino Linotype" w:eastAsia="Palatino Linotype" w:hAnsi="Palatino Linotype" w:cs="Palatino Linotype"/>
                <w:i/>
                <w:sz w:val="20"/>
                <w:szCs w:val="20"/>
              </w:rPr>
              <w:t>to entre Mujeres y Hombres así como al Centro de Justicia para las Mujeres de la Fiscalía General del Estado de México, áreas que eran las facultadas para la realización de políticas, programas y convenios con relación a la Violencia contra las Mujeres.</w:t>
            </w:r>
            <w:r w:rsidR="000A52CD" w:rsidRPr="000F3263">
              <w:rPr>
                <w:rFonts w:ascii="Palatino Linotype" w:eastAsia="Palatino Linotype" w:hAnsi="Palatino Linotype" w:cs="Palatino Linotype"/>
                <w:i/>
                <w:sz w:val="20"/>
                <w:szCs w:val="20"/>
              </w:rPr>
              <w:t xml:space="preserve"> Por otro lado, también refirió que, respecto al año 2022, la Comisaría General de Seguridad Ciudadana mediante la Unidad de Atención a Víctimas del Delito de Violencia a Mujeres por Razón de Genero ha realizado la distribución de folletos e infografías a la ciudadanía </w:t>
            </w:r>
            <w:r w:rsidRPr="000F3263">
              <w:rPr>
                <w:rFonts w:ascii="Palatino Linotype" w:eastAsia="Palatino Linotype" w:hAnsi="Palatino Linotype" w:cs="Palatino Linotype"/>
                <w:i/>
                <w:sz w:val="20"/>
                <w:szCs w:val="20"/>
              </w:rPr>
              <w:t>en forma física y en redes sociales, además de realizar acciones de acercamiento con la comunidad para dar platicas informativas relacionadas con las funciones de la Unidad.</w:t>
            </w:r>
          </w:p>
          <w:p w14:paraId="524449E5" w14:textId="1ECE3116" w:rsidR="007D42A4" w:rsidRPr="000F3263" w:rsidRDefault="007D42A4" w:rsidP="000F3263">
            <w:pPr>
              <w:pStyle w:val="Prrafodelista"/>
              <w:widowControl w:val="0"/>
              <w:numPr>
                <w:ilvl w:val="0"/>
                <w:numId w:val="18"/>
              </w:numPr>
              <w:shd w:val="clear" w:color="auto" w:fill="FFFFFF" w:themeFill="background1"/>
              <w:ind w:left="391" w:hanging="142"/>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Como segundo archivo denominado “desahogo firmado 343.pdf”</w:t>
            </w:r>
            <w:r w:rsidR="00BB0260" w:rsidRPr="000F3263">
              <w:rPr>
                <w:rFonts w:ascii="Palatino Linotype" w:eastAsia="Palatino Linotype" w:hAnsi="Palatino Linotype" w:cs="Palatino Linotype"/>
                <w:i/>
                <w:sz w:val="20"/>
                <w:szCs w:val="20"/>
              </w:rPr>
              <w:t xml:space="preserve"> el cual contiene un oficio con número DGSC/43356/2022, signado por el Comisario General de Seguridad Ciudadana de Cuautitlán Izcalli, </w:t>
            </w:r>
            <w:r w:rsidR="00F42DDE" w:rsidRPr="000F3263">
              <w:rPr>
                <w:rFonts w:ascii="Palatino Linotype" w:eastAsia="Palatino Linotype" w:hAnsi="Palatino Linotype" w:cs="Palatino Linotype"/>
                <w:i/>
                <w:sz w:val="20"/>
                <w:szCs w:val="20"/>
              </w:rPr>
              <w:t>por medio del cual, remite copia simple del oficio CGSC/UADVMRG/0072/2022, el cual fue desagregado en el punto anterior.</w:t>
            </w:r>
          </w:p>
          <w:p w14:paraId="2F90D895" w14:textId="77777777" w:rsidR="00442AEB" w:rsidRPr="000F3263" w:rsidRDefault="00F42DDE" w:rsidP="000F3263">
            <w:pPr>
              <w:pStyle w:val="Prrafodelista"/>
              <w:widowControl w:val="0"/>
              <w:numPr>
                <w:ilvl w:val="0"/>
                <w:numId w:val="18"/>
              </w:numPr>
              <w:shd w:val="clear" w:color="auto" w:fill="FFFFFF" w:themeFill="background1"/>
              <w:ind w:left="391" w:hanging="142"/>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 xml:space="preserve">Por último, el documento denominado “SOLICITUD 00343.pdf”, </w:t>
            </w:r>
            <w:r w:rsidR="00442AEB" w:rsidRPr="000F3263">
              <w:rPr>
                <w:rFonts w:ascii="Palatino Linotype" w:eastAsia="Palatino Linotype" w:hAnsi="Palatino Linotype" w:cs="Palatino Linotype"/>
                <w:i/>
                <w:sz w:val="20"/>
                <w:szCs w:val="20"/>
              </w:rPr>
              <w:t>mismo que</w:t>
            </w:r>
            <w:r w:rsidRPr="000F3263">
              <w:rPr>
                <w:rFonts w:ascii="Palatino Linotype" w:eastAsia="Palatino Linotype" w:hAnsi="Palatino Linotype" w:cs="Palatino Linotype"/>
                <w:i/>
                <w:sz w:val="20"/>
                <w:szCs w:val="20"/>
              </w:rPr>
              <w:t xml:space="preserve"> contiene el oficio número IMEGDEM/490/2022, signado por la Directora del Instituto Municipal para la Equidad de Género y el Desarrollo de las Mujeres, </w:t>
            </w:r>
            <w:r w:rsidR="00442AEB" w:rsidRPr="000F3263">
              <w:rPr>
                <w:rFonts w:ascii="Palatino Linotype" w:eastAsia="Palatino Linotype" w:hAnsi="Palatino Linotype" w:cs="Palatino Linotype"/>
                <w:i/>
                <w:sz w:val="20"/>
                <w:szCs w:val="20"/>
              </w:rPr>
              <w:t xml:space="preserve">y, por medio del cual con fundamento en el artículo 12 de la Ley de Transparencia y Acceso a la Información Pública del Estado de México y Municipios, atendió los puntos requeridos por el particular en los siguientes términos: </w:t>
            </w:r>
          </w:p>
          <w:p w14:paraId="09D2271B" w14:textId="77777777" w:rsidR="00C108F2" w:rsidRPr="000F3263" w:rsidRDefault="00C108F2" w:rsidP="000F3263">
            <w:pPr>
              <w:pStyle w:val="Prrafodelista"/>
              <w:widowControl w:val="0"/>
              <w:shd w:val="clear" w:color="auto" w:fill="FFFFFF" w:themeFill="background1"/>
              <w:ind w:left="391"/>
              <w:jc w:val="both"/>
              <w:rPr>
                <w:rFonts w:ascii="Palatino Linotype" w:eastAsia="Palatino Linotype" w:hAnsi="Palatino Linotype" w:cs="Palatino Linotype"/>
                <w:i/>
                <w:sz w:val="20"/>
                <w:szCs w:val="20"/>
              </w:rPr>
            </w:pPr>
          </w:p>
          <w:p w14:paraId="555142DB" w14:textId="77777777" w:rsidR="00B13368" w:rsidRPr="000F3263" w:rsidRDefault="00442AEB" w:rsidP="000F3263">
            <w:pPr>
              <w:pStyle w:val="Prrafodelista"/>
              <w:widowControl w:val="0"/>
              <w:numPr>
                <w:ilvl w:val="0"/>
                <w:numId w:val="19"/>
              </w:numPr>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b/>
                <w:i/>
                <w:sz w:val="20"/>
                <w:szCs w:val="20"/>
                <w:u w:val="single"/>
              </w:rPr>
              <w:t>Por lo que hace a los medios que el Ayuntamiento ha utilizado para el conocimiento público de</w:t>
            </w:r>
            <w:r w:rsidR="00C41058" w:rsidRPr="000F3263">
              <w:rPr>
                <w:rFonts w:ascii="Palatino Linotype" w:eastAsia="Palatino Linotype" w:hAnsi="Palatino Linotype" w:cs="Palatino Linotype"/>
                <w:b/>
                <w:i/>
                <w:sz w:val="20"/>
                <w:szCs w:val="20"/>
                <w:u w:val="single"/>
              </w:rPr>
              <w:t xml:space="preserve"> las acciones y medidas implementas por la Alerta de Violencia de Género fueron las siguientes</w:t>
            </w:r>
            <w:r w:rsidR="00C41058" w:rsidRPr="000F3263">
              <w:rPr>
                <w:rFonts w:ascii="Palatino Linotype" w:eastAsia="Palatino Linotype" w:hAnsi="Palatino Linotype" w:cs="Palatino Linotype"/>
                <w:i/>
                <w:sz w:val="20"/>
                <w:szCs w:val="20"/>
              </w:rPr>
              <w:t>: platicas-talleres, realizadas en las escuelas (a personal, padres de familia y autoridad educativas), a nivel comunitario (población en general) y a personal de empresas; también hizo el conocimiento que con la llegada del SARS-COV 19, se tuvieron que implementar otro métodos de difusión para poder continuar con la labor, implementado la plataforma ZOOM, para poder realizar las acciones antes expuestas, ello se realizó durante los años 2020 y 2021.</w:t>
            </w:r>
          </w:p>
          <w:p w14:paraId="5E32DA66" w14:textId="77777777" w:rsidR="00C108F2" w:rsidRPr="000F3263" w:rsidRDefault="00C108F2" w:rsidP="000F3263">
            <w:pPr>
              <w:pStyle w:val="Prrafodelista"/>
              <w:widowControl w:val="0"/>
              <w:shd w:val="clear" w:color="auto" w:fill="FFFFFF" w:themeFill="background1"/>
              <w:ind w:left="751"/>
              <w:jc w:val="both"/>
              <w:rPr>
                <w:rFonts w:ascii="Palatino Linotype" w:eastAsia="Palatino Linotype" w:hAnsi="Palatino Linotype" w:cs="Palatino Linotype"/>
                <w:i/>
                <w:sz w:val="20"/>
                <w:szCs w:val="20"/>
              </w:rPr>
            </w:pPr>
          </w:p>
          <w:p w14:paraId="094901AF" w14:textId="4112B879" w:rsidR="0051560F" w:rsidRPr="000F3263" w:rsidRDefault="00B13368" w:rsidP="000F3263">
            <w:pPr>
              <w:pStyle w:val="Prrafodelista"/>
              <w:widowControl w:val="0"/>
              <w:numPr>
                <w:ilvl w:val="0"/>
                <w:numId w:val="19"/>
              </w:numPr>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 xml:space="preserve">Respecto a </w:t>
            </w:r>
            <w:r w:rsidRPr="000F3263">
              <w:rPr>
                <w:rFonts w:ascii="Palatino Linotype" w:eastAsia="Palatino Linotype" w:hAnsi="Palatino Linotype" w:cs="Palatino Linotype"/>
                <w:b/>
                <w:i/>
                <w:sz w:val="20"/>
                <w:szCs w:val="20"/>
                <w:u w:val="single"/>
              </w:rPr>
              <w:t>las medidas implementas por la Alerta de Violencia de Género refirió</w:t>
            </w:r>
            <w:r w:rsidRPr="000F3263">
              <w:rPr>
                <w:rFonts w:ascii="Palatino Linotype" w:eastAsia="Palatino Linotype" w:hAnsi="Palatino Linotype" w:cs="Palatino Linotype"/>
                <w:i/>
                <w:sz w:val="20"/>
                <w:szCs w:val="20"/>
              </w:rPr>
              <w:t xml:space="preserve"> que para el año </w:t>
            </w:r>
            <w:r w:rsidRPr="000F3263">
              <w:rPr>
                <w:rFonts w:ascii="Palatino Linotype" w:eastAsia="Palatino Linotype" w:hAnsi="Palatino Linotype" w:cs="Palatino Linotype"/>
                <w:b/>
                <w:i/>
                <w:sz w:val="20"/>
                <w:szCs w:val="20"/>
                <w:u w:val="single"/>
              </w:rPr>
              <w:t>2020</w:t>
            </w:r>
            <w:r w:rsidRPr="000F3263">
              <w:rPr>
                <w:rFonts w:ascii="Palatino Linotype" w:eastAsia="Palatino Linotype" w:hAnsi="Palatino Linotype" w:cs="Palatino Linotype"/>
                <w:i/>
                <w:sz w:val="20"/>
                <w:szCs w:val="20"/>
              </w:rPr>
              <w:t xml:space="preserve"> se intervinieron espacios públicos con mayor incidencia delictiva a mujeres, teniendo como estrategia la prevención de delitos en razón de género, utilizando el Modelo de Recuperación, Rehabilitación, y Aprobación de Espacios Públicos con Perspectiva de Género, con el fin de visibilizar las necesidades específicas; se equiparon 27 espacios públicos  con cámaras de vigilancia, botones de pánico, mejoramiento y/o instalación de alumbrado </w:t>
            </w:r>
            <w:proofErr w:type="spellStart"/>
            <w:r w:rsidRPr="000F3263">
              <w:rPr>
                <w:rFonts w:ascii="Palatino Linotype" w:eastAsia="Palatino Linotype" w:hAnsi="Palatino Linotype" w:cs="Palatino Linotype"/>
                <w:i/>
                <w:sz w:val="20"/>
                <w:szCs w:val="20"/>
              </w:rPr>
              <w:t>púbico</w:t>
            </w:r>
            <w:proofErr w:type="spellEnd"/>
            <w:r w:rsidRPr="000F3263">
              <w:rPr>
                <w:rFonts w:ascii="Palatino Linotype" w:eastAsia="Palatino Linotype" w:hAnsi="Palatino Linotype" w:cs="Palatino Linotype"/>
                <w:i/>
                <w:sz w:val="20"/>
                <w:szCs w:val="20"/>
              </w:rPr>
              <w:t xml:space="preserve"> y mejoramiento de banquetas</w:t>
            </w:r>
            <w:r w:rsidR="00D54F27" w:rsidRPr="000F3263">
              <w:rPr>
                <w:rFonts w:ascii="Palatino Linotype" w:eastAsia="Palatino Linotype" w:hAnsi="Palatino Linotype" w:cs="Palatino Linotype"/>
                <w:i/>
                <w:sz w:val="20"/>
                <w:szCs w:val="20"/>
              </w:rPr>
              <w:t>, esas acciones fueron realizadas con el recurso de Atención de Violencia de Género por Feminicidio y Desapariciones de ese año.</w:t>
            </w:r>
            <w:r w:rsidR="000043B4" w:rsidRPr="000F3263">
              <w:rPr>
                <w:rFonts w:ascii="Palatino Linotype" w:eastAsia="Palatino Linotype" w:hAnsi="Palatino Linotype" w:cs="Palatino Linotype"/>
                <w:i/>
                <w:sz w:val="20"/>
                <w:szCs w:val="20"/>
              </w:rPr>
              <w:t xml:space="preserve"> </w:t>
            </w:r>
            <w:r w:rsidR="00D54F27" w:rsidRPr="000F3263">
              <w:rPr>
                <w:rFonts w:ascii="Palatino Linotype" w:eastAsia="Palatino Linotype" w:hAnsi="Palatino Linotype" w:cs="Palatino Linotype"/>
                <w:b/>
                <w:i/>
                <w:sz w:val="20"/>
                <w:szCs w:val="20"/>
                <w:u w:val="single"/>
              </w:rPr>
              <w:t>Para el año 2021</w:t>
            </w:r>
            <w:r w:rsidR="00D54F27" w:rsidRPr="000F3263">
              <w:rPr>
                <w:rFonts w:ascii="Palatino Linotype" w:eastAsia="Palatino Linotype" w:hAnsi="Palatino Linotype" w:cs="Palatino Linotype"/>
                <w:i/>
                <w:sz w:val="20"/>
                <w:szCs w:val="20"/>
              </w:rPr>
              <w:t>, se proyectó la adquisición de equipo tecnológico</w:t>
            </w:r>
            <w:r w:rsidR="000043B4" w:rsidRPr="000F3263">
              <w:rPr>
                <w:rFonts w:ascii="Palatino Linotype" w:eastAsia="Palatino Linotype" w:hAnsi="Palatino Linotype" w:cs="Palatino Linotype"/>
                <w:i/>
                <w:sz w:val="20"/>
                <w:szCs w:val="20"/>
              </w:rPr>
              <w:t xml:space="preserve"> especializado para la búsqueda de mujeres, niñas y adolescentes desaparecidas y no localizadas, con el objetivo de fortalecer </w:t>
            </w:r>
            <w:r w:rsidR="00BE0C9A" w:rsidRPr="000F3263">
              <w:rPr>
                <w:rFonts w:ascii="Palatino Linotype" w:eastAsia="Palatino Linotype" w:hAnsi="Palatino Linotype" w:cs="Palatino Linotype"/>
                <w:i/>
                <w:sz w:val="20"/>
                <w:szCs w:val="20"/>
              </w:rPr>
              <w:t>las acciones y operación de los Protocolos ALBA y AMBER.</w:t>
            </w:r>
            <w:r w:rsidR="00C04A33" w:rsidRPr="000F3263">
              <w:rPr>
                <w:rFonts w:ascii="Palatino Linotype" w:eastAsia="Palatino Linotype" w:hAnsi="Palatino Linotype" w:cs="Palatino Linotype"/>
                <w:i/>
                <w:sz w:val="20"/>
                <w:szCs w:val="20"/>
              </w:rPr>
              <w:t xml:space="preserve"> Además refirió la realización de la intervención de 4 espacios públicos de alta incidencia deportiva</w:t>
            </w:r>
            <w:r w:rsidR="006E35BF" w:rsidRPr="000F3263">
              <w:rPr>
                <w:rFonts w:ascii="Palatino Linotype" w:eastAsia="Palatino Linotype" w:hAnsi="Palatino Linotype" w:cs="Palatino Linotype"/>
                <w:i/>
                <w:sz w:val="20"/>
                <w:szCs w:val="20"/>
              </w:rPr>
              <w:t xml:space="preserve">, en polígonos de alta incidencia delictiva, dotándolos de alumbrado público, videocámaras conectadas a C4, mejoramiento de banquetas y equipamiento urbano, acciones que fueron realizadas con el recurso de </w:t>
            </w:r>
            <w:r w:rsidR="00B06021" w:rsidRPr="000F3263">
              <w:rPr>
                <w:rFonts w:ascii="Palatino Linotype" w:eastAsia="Palatino Linotype" w:hAnsi="Palatino Linotype" w:cs="Palatino Linotype"/>
                <w:i/>
                <w:sz w:val="20"/>
                <w:szCs w:val="20"/>
              </w:rPr>
              <w:t xml:space="preserve">Atención A LA Alerta de Violencia de Género por Feminicidio y Desapariciones de ese año. En </w:t>
            </w:r>
            <w:r w:rsidR="00B06021" w:rsidRPr="000F3263">
              <w:rPr>
                <w:rFonts w:ascii="Palatino Linotype" w:eastAsia="Palatino Linotype" w:hAnsi="Palatino Linotype" w:cs="Palatino Linotype"/>
                <w:i/>
                <w:sz w:val="20"/>
                <w:szCs w:val="20"/>
              </w:rPr>
              <w:lastRenderedPageBreak/>
              <w:t xml:space="preserve">consecuencia, </w:t>
            </w:r>
            <w:r w:rsidR="00B06021" w:rsidRPr="000F3263">
              <w:rPr>
                <w:rFonts w:ascii="Palatino Linotype" w:eastAsia="Palatino Linotype" w:hAnsi="Palatino Linotype" w:cs="Palatino Linotype"/>
                <w:b/>
                <w:i/>
                <w:sz w:val="20"/>
                <w:szCs w:val="20"/>
                <w:u w:val="single"/>
              </w:rPr>
              <w:t>para el año 2022</w:t>
            </w:r>
            <w:r w:rsidR="00B06021" w:rsidRPr="000F3263">
              <w:rPr>
                <w:rFonts w:ascii="Palatino Linotype" w:eastAsia="Palatino Linotype" w:hAnsi="Palatino Linotype" w:cs="Palatino Linotype"/>
                <w:i/>
                <w:sz w:val="20"/>
                <w:szCs w:val="20"/>
              </w:rPr>
              <w:t xml:space="preserve">, refirió que el Ayuntamiento de Cuautitlán Izcalli ha hecho del conocimiento público las acciones y medidas implementadas por la Alerta de Violencia de Género a través de la página oficial de Facebook del IMEGDEM, además </w:t>
            </w:r>
            <w:r w:rsidR="009C7815" w:rsidRPr="000F3263">
              <w:rPr>
                <w:rFonts w:ascii="Palatino Linotype" w:eastAsia="Palatino Linotype" w:hAnsi="Palatino Linotype" w:cs="Palatino Linotype"/>
                <w:i/>
                <w:sz w:val="20"/>
                <w:szCs w:val="20"/>
              </w:rPr>
              <w:t xml:space="preserve">de realizar pinta de bardas moradas con la información necesaria sobre la Violencia de Género y operativos al Transporte Público en coordinación con la Comisaría de Seguridad Ciudadana y la Unidad de Atención a Víctimas del Delito de Violencia a Mujeres por razón de género. Por último enlisto </w:t>
            </w:r>
            <w:r w:rsidR="00C53EBB" w:rsidRPr="000F3263">
              <w:rPr>
                <w:rFonts w:ascii="Palatino Linotype" w:eastAsia="Palatino Linotype" w:hAnsi="Palatino Linotype" w:cs="Palatino Linotype"/>
                <w:i/>
                <w:sz w:val="20"/>
                <w:szCs w:val="20"/>
              </w:rPr>
              <w:t xml:space="preserve">11 acciones que se llevarían a cabo en el municipio a través del Instituto Municipal para la Equidad de Género </w:t>
            </w:r>
            <w:r w:rsidR="00B43F44" w:rsidRPr="000F3263">
              <w:rPr>
                <w:rFonts w:ascii="Palatino Linotype" w:eastAsia="Palatino Linotype" w:hAnsi="Palatino Linotype" w:cs="Palatino Linotype"/>
                <w:i/>
                <w:sz w:val="20"/>
                <w:szCs w:val="20"/>
              </w:rPr>
              <w:t>y el Desarrollo de las Mujeres.</w:t>
            </w:r>
          </w:p>
        </w:tc>
      </w:tr>
      <w:tr w:rsidR="0051560F" w:rsidRPr="000F3263" w14:paraId="599EEF29" w14:textId="77777777" w:rsidTr="00AE0626">
        <w:tc>
          <w:tcPr>
            <w:tcW w:w="3495" w:type="dxa"/>
            <w:shd w:val="clear" w:color="auto" w:fill="auto"/>
            <w:tcMar>
              <w:top w:w="100" w:type="dxa"/>
              <w:left w:w="100" w:type="dxa"/>
              <w:bottom w:w="100" w:type="dxa"/>
              <w:right w:w="100" w:type="dxa"/>
            </w:tcMar>
            <w:vAlign w:val="center"/>
          </w:tcPr>
          <w:p w14:paraId="2D2AD503" w14:textId="42969474" w:rsidR="0051560F" w:rsidRPr="000F3263" w:rsidRDefault="0051560F" w:rsidP="000F3263">
            <w:pPr>
              <w:widowControl w:val="0"/>
              <w:shd w:val="clear" w:color="auto" w:fill="FFFFFF" w:themeFill="background1"/>
              <w:jc w:val="center"/>
              <w:rPr>
                <w:rFonts w:ascii="Palatino Linotype" w:eastAsia="Palatino Linotype" w:hAnsi="Palatino Linotype" w:cs="Palatino Linotype"/>
                <w:b/>
              </w:rPr>
            </w:pPr>
            <w:r w:rsidRPr="000F3263">
              <w:rPr>
                <w:rFonts w:ascii="Palatino Linotype" w:eastAsia="Palatino Linotype" w:hAnsi="Palatino Linotype" w:cs="Palatino Linotype"/>
                <w:b/>
              </w:rPr>
              <w:lastRenderedPageBreak/>
              <w:t>00327/CUAUTIZC/IP/2022</w:t>
            </w:r>
          </w:p>
        </w:tc>
        <w:tc>
          <w:tcPr>
            <w:tcW w:w="5610" w:type="dxa"/>
            <w:shd w:val="clear" w:color="auto" w:fill="auto"/>
            <w:tcMar>
              <w:top w:w="100" w:type="dxa"/>
              <w:left w:w="100" w:type="dxa"/>
              <w:bottom w:w="100" w:type="dxa"/>
              <w:right w:w="100" w:type="dxa"/>
            </w:tcMar>
          </w:tcPr>
          <w:p w14:paraId="5E58D121" w14:textId="1A90B70D" w:rsidR="00B43F44" w:rsidRPr="000F3263" w:rsidRDefault="00B43F44" w:rsidP="000F3263">
            <w:pPr>
              <w:pStyle w:val="Prrafodelista"/>
              <w:widowControl w:val="0"/>
              <w:shd w:val="clear" w:color="auto" w:fill="FFFFFF" w:themeFill="background1"/>
              <w:ind w:left="249"/>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 xml:space="preserve">Fueron remitidos tres archivos electrónicos de los cuales se advierte la siguiente información: </w:t>
            </w:r>
          </w:p>
          <w:p w14:paraId="105BC0C6" w14:textId="77777777" w:rsidR="00B43F44" w:rsidRPr="000F3263" w:rsidRDefault="00B43F44" w:rsidP="000F3263">
            <w:pPr>
              <w:pStyle w:val="Prrafodelista"/>
              <w:widowControl w:val="0"/>
              <w:shd w:val="clear" w:color="auto" w:fill="FFFFFF" w:themeFill="background1"/>
              <w:ind w:left="249"/>
              <w:jc w:val="both"/>
              <w:rPr>
                <w:rFonts w:ascii="Palatino Linotype" w:eastAsia="Palatino Linotype" w:hAnsi="Palatino Linotype" w:cs="Palatino Linotype"/>
                <w:i/>
                <w:sz w:val="20"/>
                <w:szCs w:val="20"/>
              </w:rPr>
            </w:pPr>
          </w:p>
          <w:p w14:paraId="2AFF20FB" w14:textId="259C162E" w:rsidR="00B43F44" w:rsidRPr="000F3263" w:rsidRDefault="00B43F44" w:rsidP="000F3263">
            <w:pPr>
              <w:pStyle w:val="Prrafodelista"/>
              <w:widowControl w:val="0"/>
              <w:numPr>
                <w:ilvl w:val="0"/>
                <w:numId w:val="18"/>
              </w:numPr>
              <w:shd w:val="clear" w:color="auto" w:fill="FFFFFF" w:themeFill="background1"/>
              <w:ind w:left="39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 xml:space="preserve">Primer archivo denominado:  “anexo 327.pdf” el cual contiene un oficio con número CGSC/UAVDMRG/0085/2022, signado por el Titular de la Unidad de </w:t>
            </w:r>
            <w:r w:rsidR="00A5696D" w:rsidRPr="000F3263">
              <w:rPr>
                <w:rFonts w:ascii="Palatino Linotype" w:eastAsia="Palatino Linotype" w:hAnsi="Palatino Linotype" w:cs="Palatino Linotype"/>
                <w:i/>
                <w:sz w:val="20"/>
                <w:szCs w:val="20"/>
              </w:rPr>
              <w:t>A</w:t>
            </w:r>
            <w:r w:rsidRPr="000F3263">
              <w:rPr>
                <w:rFonts w:ascii="Palatino Linotype" w:eastAsia="Palatino Linotype" w:hAnsi="Palatino Linotype" w:cs="Palatino Linotype"/>
                <w:i/>
                <w:sz w:val="20"/>
                <w:szCs w:val="20"/>
              </w:rPr>
              <w:t xml:space="preserve">tención a </w:t>
            </w:r>
            <w:r w:rsidR="00A5696D" w:rsidRPr="000F3263">
              <w:rPr>
                <w:rFonts w:ascii="Palatino Linotype" w:eastAsia="Palatino Linotype" w:hAnsi="Palatino Linotype" w:cs="Palatino Linotype"/>
                <w:i/>
                <w:sz w:val="20"/>
                <w:szCs w:val="20"/>
              </w:rPr>
              <w:t>V</w:t>
            </w:r>
            <w:r w:rsidRPr="000F3263">
              <w:rPr>
                <w:rFonts w:ascii="Palatino Linotype" w:eastAsia="Palatino Linotype" w:hAnsi="Palatino Linotype" w:cs="Palatino Linotype"/>
                <w:i/>
                <w:sz w:val="20"/>
                <w:szCs w:val="20"/>
              </w:rPr>
              <w:t xml:space="preserve">íctimas del Delito de Violencia a </w:t>
            </w:r>
            <w:r w:rsidR="00A5696D" w:rsidRPr="000F3263">
              <w:rPr>
                <w:rFonts w:ascii="Palatino Linotype" w:eastAsia="Palatino Linotype" w:hAnsi="Palatino Linotype" w:cs="Palatino Linotype"/>
                <w:i/>
                <w:sz w:val="20"/>
                <w:szCs w:val="20"/>
              </w:rPr>
              <w:t>M</w:t>
            </w:r>
            <w:r w:rsidRPr="000F3263">
              <w:rPr>
                <w:rFonts w:ascii="Palatino Linotype" w:eastAsia="Palatino Linotype" w:hAnsi="Palatino Linotype" w:cs="Palatino Linotype"/>
                <w:i/>
                <w:sz w:val="20"/>
                <w:szCs w:val="20"/>
              </w:rPr>
              <w:t xml:space="preserve">ujeres por </w:t>
            </w:r>
            <w:r w:rsidR="00A5696D" w:rsidRPr="000F3263">
              <w:rPr>
                <w:rFonts w:ascii="Palatino Linotype" w:eastAsia="Palatino Linotype" w:hAnsi="Palatino Linotype" w:cs="Palatino Linotype"/>
                <w:i/>
                <w:sz w:val="20"/>
                <w:szCs w:val="20"/>
              </w:rPr>
              <w:t>R</w:t>
            </w:r>
            <w:r w:rsidRPr="000F3263">
              <w:rPr>
                <w:rFonts w:ascii="Palatino Linotype" w:eastAsia="Palatino Linotype" w:hAnsi="Palatino Linotype" w:cs="Palatino Linotype"/>
                <w:i/>
                <w:sz w:val="20"/>
                <w:szCs w:val="20"/>
              </w:rPr>
              <w:t xml:space="preserve">azón de </w:t>
            </w:r>
            <w:r w:rsidR="00A5696D" w:rsidRPr="000F3263">
              <w:rPr>
                <w:rFonts w:ascii="Palatino Linotype" w:eastAsia="Palatino Linotype" w:hAnsi="Palatino Linotype" w:cs="Palatino Linotype"/>
                <w:i/>
                <w:sz w:val="20"/>
                <w:szCs w:val="20"/>
              </w:rPr>
              <w:t>G</w:t>
            </w:r>
            <w:r w:rsidRPr="000F3263">
              <w:rPr>
                <w:rFonts w:ascii="Palatino Linotype" w:eastAsia="Palatino Linotype" w:hAnsi="Palatino Linotype" w:cs="Palatino Linotype"/>
                <w:i/>
                <w:sz w:val="20"/>
                <w:szCs w:val="20"/>
              </w:rPr>
              <w:t xml:space="preserve">énero, por medio del cual, le hace del conocimiento al Coordinador Jurídico, que para los años 2020 y 2021, dicha área no cuenta con información al respecto, en virtud de que para esa temporalidad solo se proporcionaba apoyo al Instituto Municipal para la Igualdad y Empoderamiento entre Mujeres y Hombres así como al Centro de Justicia para las Mujeres de la Fiscalía General del Estado de México, áreas que eran las facultadas para la realización de políticas, programas y convenios con relación a la Violencia contra las Mujeres. Por otro lado, también refirió que, respecto al año 2022, </w:t>
            </w:r>
            <w:r w:rsidR="00A5696D" w:rsidRPr="000F3263">
              <w:rPr>
                <w:rFonts w:ascii="Palatino Linotype" w:eastAsia="Palatino Linotype" w:hAnsi="Palatino Linotype" w:cs="Palatino Linotype"/>
                <w:i/>
                <w:sz w:val="20"/>
                <w:szCs w:val="20"/>
              </w:rPr>
              <w:t>se instaló el Sistema Municipal de Protección Integral de Niñas, Niños y Adolescentes de Cuautitlán Izcalli.</w:t>
            </w:r>
          </w:p>
          <w:p w14:paraId="18A107BD" w14:textId="6D5E7A4A" w:rsidR="00B43F44" w:rsidRPr="000F3263" w:rsidRDefault="00B43F44" w:rsidP="000F3263">
            <w:pPr>
              <w:pStyle w:val="Prrafodelista"/>
              <w:widowControl w:val="0"/>
              <w:numPr>
                <w:ilvl w:val="0"/>
                <w:numId w:val="18"/>
              </w:numPr>
              <w:shd w:val="clear" w:color="auto" w:fill="FFFFFF" w:themeFill="background1"/>
              <w:ind w:left="39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Como segundo archivo denominado “</w:t>
            </w:r>
            <w:r w:rsidR="008804BC" w:rsidRPr="000F3263">
              <w:rPr>
                <w:rFonts w:ascii="Palatino Linotype" w:eastAsia="Palatino Linotype" w:hAnsi="Palatino Linotype" w:cs="Palatino Linotype"/>
                <w:i/>
                <w:sz w:val="20"/>
                <w:szCs w:val="20"/>
              </w:rPr>
              <w:t>desahogo 327.pdf</w:t>
            </w:r>
            <w:r w:rsidRPr="000F3263">
              <w:rPr>
                <w:rFonts w:ascii="Palatino Linotype" w:eastAsia="Palatino Linotype" w:hAnsi="Palatino Linotype" w:cs="Palatino Linotype"/>
                <w:i/>
                <w:sz w:val="20"/>
                <w:szCs w:val="20"/>
              </w:rPr>
              <w:t>” el cual contiene un oficio con número DGSC/43</w:t>
            </w:r>
            <w:r w:rsidR="008804BC" w:rsidRPr="000F3263">
              <w:rPr>
                <w:rFonts w:ascii="Palatino Linotype" w:eastAsia="Palatino Linotype" w:hAnsi="Palatino Linotype" w:cs="Palatino Linotype"/>
                <w:i/>
                <w:sz w:val="20"/>
                <w:szCs w:val="20"/>
              </w:rPr>
              <w:t>32</w:t>
            </w:r>
            <w:r w:rsidRPr="000F3263">
              <w:rPr>
                <w:rFonts w:ascii="Palatino Linotype" w:eastAsia="Palatino Linotype" w:hAnsi="Palatino Linotype" w:cs="Palatino Linotype"/>
                <w:i/>
                <w:sz w:val="20"/>
                <w:szCs w:val="20"/>
              </w:rPr>
              <w:t>/2022, signado por el Comisario General de Seguridad Ciudadana de Cuautitlán Izcalli, por medio del cual, remite copia simple del oficio CGSC/UADVMRG/00</w:t>
            </w:r>
            <w:r w:rsidR="008804BC" w:rsidRPr="000F3263">
              <w:rPr>
                <w:rFonts w:ascii="Palatino Linotype" w:eastAsia="Palatino Linotype" w:hAnsi="Palatino Linotype" w:cs="Palatino Linotype"/>
                <w:i/>
                <w:sz w:val="20"/>
                <w:szCs w:val="20"/>
              </w:rPr>
              <w:t>85</w:t>
            </w:r>
            <w:r w:rsidRPr="000F3263">
              <w:rPr>
                <w:rFonts w:ascii="Palatino Linotype" w:eastAsia="Palatino Linotype" w:hAnsi="Palatino Linotype" w:cs="Palatino Linotype"/>
                <w:i/>
                <w:sz w:val="20"/>
                <w:szCs w:val="20"/>
              </w:rPr>
              <w:t>/2022, el cual fue desagregado en el punto anterior.</w:t>
            </w:r>
          </w:p>
          <w:p w14:paraId="74B2AD3B" w14:textId="252F63DB" w:rsidR="00B43F44" w:rsidRPr="000F3263" w:rsidRDefault="00B43F44" w:rsidP="000F3263">
            <w:pPr>
              <w:pStyle w:val="Prrafodelista"/>
              <w:widowControl w:val="0"/>
              <w:numPr>
                <w:ilvl w:val="0"/>
                <w:numId w:val="18"/>
              </w:numPr>
              <w:shd w:val="clear" w:color="auto" w:fill="FFFFFF" w:themeFill="background1"/>
              <w:ind w:left="39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lastRenderedPageBreak/>
              <w:t>Por último, el documento denominado “</w:t>
            </w:r>
            <w:r w:rsidR="008804BC" w:rsidRPr="000F3263">
              <w:rPr>
                <w:rFonts w:ascii="Palatino Linotype" w:eastAsia="Palatino Linotype" w:hAnsi="Palatino Linotype" w:cs="Palatino Linotype"/>
                <w:i/>
                <w:sz w:val="20"/>
                <w:szCs w:val="20"/>
              </w:rPr>
              <w:t>SOLICITUD 00327.pdf</w:t>
            </w:r>
            <w:r w:rsidRPr="000F3263">
              <w:rPr>
                <w:rFonts w:ascii="Palatino Linotype" w:eastAsia="Palatino Linotype" w:hAnsi="Palatino Linotype" w:cs="Palatino Linotype"/>
                <w:i/>
                <w:sz w:val="20"/>
                <w:szCs w:val="20"/>
              </w:rPr>
              <w:t>”, mismo que contiene el oficio número IMEGDEM/4</w:t>
            </w:r>
            <w:r w:rsidR="008804BC" w:rsidRPr="000F3263">
              <w:rPr>
                <w:rFonts w:ascii="Palatino Linotype" w:eastAsia="Palatino Linotype" w:hAnsi="Palatino Linotype" w:cs="Palatino Linotype"/>
                <w:i/>
                <w:sz w:val="20"/>
                <w:szCs w:val="20"/>
              </w:rPr>
              <w:t>84</w:t>
            </w:r>
            <w:r w:rsidRPr="000F3263">
              <w:rPr>
                <w:rFonts w:ascii="Palatino Linotype" w:eastAsia="Palatino Linotype" w:hAnsi="Palatino Linotype" w:cs="Palatino Linotype"/>
                <w:i/>
                <w:sz w:val="20"/>
                <w:szCs w:val="20"/>
              </w:rPr>
              <w:t xml:space="preserve">/2022, signado por la Directora del Instituto Municipal para la Equidad de Género y el Desarrollo de las Mujeres, y, por medio del cual con fundamento en el artículo 12 de la Ley de Transparencia y Acceso a la Información Pública del Estado de México y Municipios, atendió los puntos requeridos por el particular en los siguientes términos: </w:t>
            </w:r>
          </w:p>
          <w:p w14:paraId="37B2C531" w14:textId="77777777" w:rsidR="00B43F44" w:rsidRPr="000F3263" w:rsidRDefault="00B43F44" w:rsidP="000F3263">
            <w:pPr>
              <w:widowControl w:val="0"/>
              <w:shd w:val="clear" w:color="auto" w:fill="FFFFFF" w:themeFill="background1"/>
              <w:jc w:val="both"/>
              <w:rPr>
                <w:rFonts w:ascii="Palatino Linotype" w:eastAsia="Palatino Linotype" w:hAnsi="Palatino Linotype" w:cs="Palatino Linotype"/>
                <w:i/>
                <w:sz w:val="20"/>
                <w:szCs w:val="20"/>
              </w:rPr>
            </w:pPr>
          </w:p>
          <w:p w14:paraId="6D1F020F" w14:textId="5BF55E1A" w:rsidR="0051560F" w:rsidRPr="000F3263" w:rsidRDefault="00B43F44" w:rsidP="000F3263">
            <w:pPr>
              <w:pStyle w:val="Prrafodelista"/>
              <w:widowControl w:val="0"/>
              <w:numPr>
                <w:ilvl w:val="0"/>
                <w:numId w:val="19"/>
              </w:numPr>
              <w:shd w:val="clear" w:color="auto" w:fill="FFFFFF" w:themeFill="background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i/>
                <w:sz w:val="20"/>
                <w:szCs w:val="20"/>
              </w:rPr>
              <w:t xml:space="preserve">Respecto a </w:t>
            </w:r>
            <w:r w:rsidRPr="000F3263">
              <w:rPr>
                <w:rFonts w:ascii="Palatino Linotype" w:eastAsia="Palatino Linotype" w:hAnsi="Palatino Linotype" w:cs="Palatino Linotype"/>
                <w:b/>
                <w:i/>
                <w:sz w:val="20"/>
                <w:szCs w:val="20"/>
                <w:u w:val="single"/>
              </w:rPr>
              <w:t>las medidas implementas por la Alerta de Violencia de Género refirió</w:t>
            </w:r>
            <w:r w:rsidRPr="000F3263">
              <w:rPr>
                <w:rFonts w:ascii="Palatino Linotype" w:eastAsia="Palatino Linotype" w:hAnsi="Palatino Linotype" w:cs="Palatino Linotype"/>
                <w:i/>
                <w:sz w:val="20"/>
                <w:szCs w:val="20"/>
              </w:rPr>
              <w:t xml:space="preserve"> que para el año </w:t>
            </w:r>
            <w:r w:rsidRPr="000F3263">
              <w:rPr>
                <w:rFonts w:ascii="Palatino Linotype" w:eastAsia="Palatino Linotype" w:hAnsi="Palatino Linotype" w:cs="Palatino Linotype"/>
                <w:b/>
                <w:i/>
                <w:sz w:val="20"/>
                <w:szCs w:val="20"/>
                <w:u w:val="single"/>
              </w:rPr>
              <w:t>2020</w:t>
            </w:r>
            <w:r w:rsidRPr="000F3263">
              <w:rPr>
                <w:rFonts w:ascii="Palatino Linotype" w:eastAsia="Palatino Linotype" w:hAnsi="Palatino Linotype" w:cs="Palatino Linotype"/>
                <w:i/>
                <w:sz w:val="20"/>
                <w:szCs w:val="20"/>
              </w:rPr>
              <w:t xml:space="preserve"> se intervinieron espacios públicos con mayor incidencia delictiva a mujeres, teniendo como estrategia la prevención de delitos en razón de género, utilizando el Modelo de Recuperación, Rehabilitación, y Aprobación de Espacios Públicos con Perspectiva de Género, con el fin de visibilizar las necesidades específicas; se equiparon 27 espacios públicos  con cámaras de vigilancia, botones de pánico, mejoramiento y/o instalación de alumbrado </w:t>
            </w:r>
            <w:r w:rsidR="008804BC" w:rsidRPr="000F3263">
              <w:rPr>
                <w:rFonts w:ascii="Palatino Linotype" w:eastAsia="Palatino Linotype" w:hAnsi="Palatino Linotype" w:cs="Palatino Linotype"/>
                <w:i/>
                <w:sz w:val="20"/>
                <w:szCs w:val="20"/>
              </w:rPr>
              <w:t>público</w:t>
            </w:r>
            <w:r w:rsidRPr="000F3263">
              <w:rPr>
                <w:rFonts w:ascii="Palatino Linotype" w:eastAsia="Palatino Linotype" w:hAnsi="Palatino Linotype" w:cs="Palatino Linotype"/>
                <w:i/>
                <w:sz w:val="20"/>
                <w:szCs w:val="20"/>
              </w:rPr>
              <w:t xml:space="preserve"> y mejoramiento de banquetas, esas acciones fueron realizadas con el recurso de Atención de Violencia de Género por Feminicidio y Desapariciones de ese año. </w:t>
            </w:r>
            <w:r w:rsidRPr="000F3263">
              <w:rPr>
                <w:rFonts w:ascii="Palatino Linotype" w:eastAsia="Palatino Linotype" w:hAnsi="Palatino Linotype" w:cs="Palatino Linotype"/>
                <w:b/>
                <w:i/>
                <w:sz w:val="20"/>
                <w:szCs w:val="20"/>
                <w:u w:val="single"/>
              </w:rPr>
              <w:t>Para el año 2021</w:t>
            </w:r>
            <w:r w:rsidRPr="000F3263">
              <w:rPr>
                <w:rFonts w:ascii="Palatino Linotype" w:eastAsia="Palatino Linotype" w:hAnsi="Palatino Linotype" w:cs="Palatino Linotype"/>
                <w:i/>
                <w:sz w:val="20"/>
                <w:szCs w:val="20"/>
              </w:rPr>
              <w:t xml:space="preserve">, se proyectó la adquisición de equipo tecnológico especializado para la búsqueda de mujeres, niñas y adolescentes desaparecidas y no localizadas, con el objetivo de fortalecer las acciones y operación de los Protocolos ALBA y AMBER. Además refirió la realización de la intervención de 4 espacios públicos de alta incidencia deportiva, en polígonos de alta incidencia delictiva, dotándolos de alumbrado público, videocámaras conectadas a C4, mejoramiento de banquetas y equipamiento urbano, acciones que fueron realizadas con el recurso de Atención A LA Alerta de Violencia de Género por Feminicidio y Desapariciones de ese año. En consecuencia, </w:t>
            </w:r>
            <w:r w:rsidRPr="000F3263">
              <w:rPr>
                <w:rFonts w:ascii="Palatino Linotype" w:eastAsia="Palatino Linotype" w:hAnsi="Palatino Linotype" w:cs="Palatino Linotype"/>
                <w:b/>
                <w:i/>
                <w:sz w:val="20"/>
                <w:szCs w:val="20"/>
                <w:u w:val="single"/>
              </w:rPr>
              <w:t>para el año 2022</w:t>
            </w:r>
            <w:r w:rsidRPr="000F3263">
              <w:rPr>
                <w:rFonts w:ascii="Palatino Linotype" w:eastAsia="Palatino Linotype" w:hAnsi="Palatino Linotype" w:cs="Palatino Linotype"/>
                <w:i/>
                <w:sz w:val="20"/>
                <w:szCs w:val="20"/>
              </w:rPr>
              <w:t xml:space="preserve">, refirió que el Ayuntamiento de Cuautitlán Izcalli ha hecho del conocimiento público las acciones y medidas implementadas por la Alerta de Violencia de Género a través de la página oficial de Facebook del IMEGDEM, </w:t>
            </w:r>
            <w:r w:rsidRPr="000F3263">
              <w:rPr>
                <w:rFonts w:ascii="Palatino Linotype" w:eastAsia="Palatino Linotype" w:hAnsi="Palatino Linotype" w:cs="Palatino Linotype"/>
                <w:i/>
                <w:sz w:val="20"/>
                <w:szCs w:val="20"/>
              </w:rPr>
              <w:lastRenderedPageBreak/>
              <w:t>además de realizar pinta de bardas moradas con la información necesaria sobre la Violencia de Género y operativos al Transporte Público en coordinación con la Comisaría de Seguridad Ciudadana y la Unidad de Atención a Víctimas del Delito de Violencia a Mujeres por razón de género. Por último enlisto 11 acciones que se llevarían a cabo en el municipio a través del Instituto Municipal para la Equidad de Género y el Desarrollo de las Mujeres.</w:t>
            </w:r>
          </w:p>
        </w:tc>
      </w:tr>
    </w:tbl>
    <w:p w14:paraId="57061D0B" w14:textId="77777777" w:rsidR="00676D3C" w:rsidRPr="000F3263" w:rsidRDefault="00676D3C" w:rsidP="000F3263">
      <w:pPr>
        <w:widowControl w:val="0"/>
        <w:shd w:val="clear" w:color="auto" w:fill="FFFFFF" w:themeFill="background1"/>
        <w:spacing w:line="360" w:lineRule="auto"/>
        <w:jc w:val="both"/>
        <w:rPr>
          <w:rFonts w:ascii="Palatino Linotype" w:eastAsia="Palatino Linotype" w:hAnsi="Palatino Linotype" w:cs="Palatino Linotype"/>
        </w:rPr>
      </w:pPr>
    </w:p>
    <w:p w14:paraId="20951CB1" w14:textId="7A591AD0" w:rsidR="00000062" w:rsidRPr="000F3263" w:rsidRDefault="00015EDF" w:rsidP="000F3263">
      <w:pPr>
        <w:widowControl w:val="0"/>
        <w:shd w:val="clear" w:color="auto" w:fill="FFFFFF" w:themeFill="background1"/>
        <w:spacing w:line="360" w:lineRule="auto"/>
        <w:jc w:val="both"/>
        <w:rPr>
          <w:rFonts w:ascii="Palatino Linotype" w:eastAsia="Palatino Linotype" w:hAnsi="Palatino Linotype" w:cs="Palatino Linotype"/>
          <w:b/>
        </w:rPr>
      </w:pPr>
      <w:r w:rsidRPr="000F3263">
        <w:rPr>
          <w:rFonts w:ascii="Palatino Linotype" w:eastAsia="Palatino Linotype" w:hAnsi="Palatino Linotype" w:cs="Palatino Linotype"/>
          <w:b/>
          <w:sz w:val="28"/>
          <w:szCs w:val="28"/>
        </w:rPr>
        <w:t>V. Del Recurso de Revisión</w:t>
      </w:r>
      <w:r w:rsidRPr="000F3263">
        <w:rPr>
          <w:rFonts w:ascii="Palatino Linotype" w:eastAsia="Palatino Linotype" w:hAnsi="Palatino Linotype" w:cs="Palatino Linotype"/>
          <w:b/>
        </w:rPr>
        <w:t>.</w:t>
      </w:r>
    </w:p>
    <w:p w14:paraId="137A8925" w14:textId="433344DA" w:rsidR="00000062" w:rsidRPr="000F3263" w:rsidRDefault="00015EDF" w:rsidP="000F3263">
      <w:pPr>
        <w:widowControl w:val="0"/>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Inconforme por las respuestas del</w:t>
      </w:r>
      <w:r w:rsidRPr="000F3263">
        <w:rPr>
          <w:rFonts w:ascii="Palatino Linotype" w:eastAsia="Palatino Linotype" w:hAnsi="Palatino Linotype" w:cs="Palatino Linotype"/>
          <w:b/>
        </w:rPr>
        <w:t xml:space="preserve"> SUJETO OBLIGADO</w:t>
      </w:r>
      <w:r w:rsidRPr="000F3263">
        <w:rPr>
          <w:rFonts w:ascii="Palatino Linotype" w:eastAsia="Palatino Linotype" w:hAnsi="Palatino Linotype" w:cs="Palatino Linotype"/>
        </w:rPr>
        <w:t xml:space="preserve">, </w:t>
      </w:r>
      <w:r w:rsidR="00771DFD" w:rsidRPr="000F3263">
        <w:rPr>
          <w:rFonts w:ascii="Palatino Linotype" w:eastAsia="Palatino Linotype" w:hAnsi="Palatino Linotype" w:cs="Palatino Linotype"/>
        </w:rPr>
        <w:t>el</w:t>
      </w:r>
      <w:r w:rsidRPr="000F3263">
        <w:rPr>
          <w:rFonts w:ascii="Palatino Linotype" w:eastAsia="Palatino Linotype" w:hAnsi="Palatino Linotype" w:cs="Palatino Linotype"/>
        </w:rPr>
        <w:t xml:space="preserve"> </w:t>
      </w:r>
      <w:r w:rsidR="00771DFD" w:rsidRPr="000F3263">
        <w:rPr>
          <w:rFonts w:ascii="Palatino Linotype" w:eastAsia="Palatino Linotype" w:hAnsi="Palatino Linotype" w:cs="Palatino Linotype"/>
          <w:b/>
        </w:rPr>
        <w:t xml:space="preserve">seis </w:t>
      </w:r>
      <w:r w:rsidR="008804BC" w:rsidRPr="000F3263">
        <w:rPr>
          <w:rFonts w:ascii="Palatino Linotype" w:eastAsia="Palatino Linotype" w:hAnsi="Palatino Linotype" w:cs="Palatino Linotype"/>
          <w:b/>
        </w:rPr>
        <w:t xml:space="preserve">de junio </w:t>
      </w:r>
      <w:r w:rsidRPr="000F3263">
        <w:rPr>
          <w:rFonts w:ascii="Palatino Linotype" w:eastAsia="Palatino Linotype" w:hAnsi="Palatino Linotype" w:cs="Palatino Linotype"/>
          <w:b/>
        </w:rPr>
        <w:t>de dos mil veintidós</w:t>
      </w:r>
      <w:r w:rsidRPr="000F3263">
        <w:rPr>
          <w:rFonts w:ascii="Palatino Linotype" w:eastAsia="Palatino Linotype" w:hAnsi="Palatino Linotype" w:cs="Palatino Linotype"/>
        </w:rPr>
        <w:t xml:space="preserve">, </w:t>
      </w:r>
      <w:r w:rsidR="004951B5" w:rsidRPr="000F3263">
        <w:rPr>
          <w:rFonts w:ascii="Palatino Linotype" w:eastAsia="Palatino Linotype" w:hAnsi="Palatino Linotype" w:cs="Palatino Linotype"/>
          <w:b/>
        </w:rPr>
        <w:t>EL RECURRENTE</w:t>
      </w:r>
      <w:r w:rsidRPr="000F3263">
        <w:rPr>
          <w:rFonts w:ascii="Palatino Linotype" w:eastAsia="Palatino Linotype" w:hAnsi="Palatino Linotype" w:cs="Palatino Linotype"/>
        </w:rPr>
        <w:t xml:space="preserve"> interpuso los Recursos de Revisión, </w:t>
      </w:r>
      <w:r w:rsidR="00475A1B" w:rsidRPr="000F3263">
        <w:rPr>
          <w:rFonts w:ascii="Palatino Linotype" w:eastAsia="Palatino Linotype" w:hAnsi="Palatino Linotype" w:cs="Palatino Linotype"/>
        </w:rPr>
        <w:t xml:space="preserve">mismos que </w:t>
      </w:r>
      <w:r w:rsidRPr="000F3263">
        <w:rPr>
          <w:rFonts w:ascii="Palatino Linotype" w:eastAsia="Palatino Linotype" w:hAnsi="Palatino Linotype" w:cs="Palatino Linotype"/>
        </w:rPr>
        <w:t xml:space="preserve">fueron registrados en </w:t>
      </w:r>
      <w:r w:rsidRPr="000F3263">
        <w:rPr>
          <w:rFonts w:ascii="Palatino Linotype" w:eastAsia="Palatino Linotype" w:hAnsi="Palatino Linotype" w:cs="Palatino Linotype"/>
          <w:b/>
        </w:rPr>
        <w:t>EL SAIMEX</w:t>
      </w:r>
      <w:r w:rsidRPr="000F3263">
        <w:rPr>
          <w:rFonts w:ascii="Palatino Linotype" w:eastAsia="Palatino Linotype" w:hAnsi="Palatino Linotype" w:cs="Palatino Linotype"/>
        </w:rPr>
        <w:t xml:space="preserve"> y se les asignaron los números de expediente</w:t>
      </w:r>
      <w:r w:rsidR="006E6D53" w:rsidRPr="000F3263">
        <w:rPr>
          <w:rFonts w:ascii="Palatino Linotype" w:eastAsia="Palatino Linotype" w:hAnsi="Palatino Linotype" w:cs="Palatino Linotype"/>
        </w:rPr>
        <w:t>s</w:t>
      </w:r>
      <w:r w:rsidR="00FB493C" w:rsidRPr="000F3263">
        <w:rPr>
          <w:rFonts w:ascii="Palatino Linotype" w:eastAsia="Palatino Linotype" w:hAnsi="Palatino Linotype" w:cs="Palatino Linotype"/>
        </w:rPr>
        <w:t xml:space="preserve"> siguientes</w:t>
      </w:r>
      <w:r w:rsidR="006E6D53" w:rsidRPr="000F3263">
        <w:rPr>
          <w:rFonts w:ascii="Palatino Linotype" w:eastAsia="Palatino Linotype" w:hAnsi="Palatino Linotype" w:cs="Palatino Linotype"/>
        </w:rPr>
        <w:t>:</w:t>
      </w:r>
      <w:r w:rsidRPr="000F3263">
        <w:rPr>
          <w:rFonts w:ascii="Palatino Linotype" w:eastAsia="Palatino Linotype" w:hAnsi="Palatino Linotype" w:cs="Palatino Linotype"/>
        </w:rPr>
        <w:t xml:space="preserve"> </w:t>
      </w:r>
      <w:r w:rsidR="00771DFD" w:rsidRPr="000F3263">
        <w:rPr>
          <w:rFonts w:ascii="Palatino Linotype" w:eastAsia="Palatino Linotype" w:hAnsi="Palatino Linotype" w:cs="Palatino Linotype"/>
          <w:b/>
        </w:rPr>
        <w:t>10532</w:t>
      </w:r>
      <w:r w:rsidR="00DA134B" w:rsidRPr="000F3263">
        <w:rPr>
          <w:rFonts w:ascii="Palatino Linotype" w:eastAsia="Palatino Linotype" w:hAnsi="Palatino Linotype" w:cs="Palatino Linotype"/>
          <w:b/>
        </w:rPr>
        <w:t>/INFOEM/IP/RR/2022</w:t>
      </w:r>
      <w:r w:rsidR="00771DFD" w:rsidRPr="000F3263">
        <w:rPr>
          <w:rFonts w:ascii="Palatino Linotype" w:eastAsia="Palatino Linotype" w:hAnsi="Palatino Linotype" w:cs="Palatino Linotype"/>
          <w:b/>
        </w:rPr>
        <w:t xml:space="preserve"> </w:t>
      </w:r>
      <w:r w:rsidR="00FB493C" w:rsidRPr="000F3263">
        <w:rPr>
          <w:rFonts w:ascii="Palatino Linotype" w:eastAsia="Palatino Linotype" w:hAnsi="Palatino Linotype" w:cs="Palatino Linotype"/>
          <w:b/>
        </w:rPr>
        <w:t xml:space="preserve">y </w:t>
      </w:r>
      <w:r w:rsidR="00771DFD" w:rsidRPr="000F3263">
        <w:rPr>
          <w:rFonts w:ascii="Palatino Linotype" w:eastAsia="Palatino Linotype" w:hAnsi="Palatino Linotype" w:cs="Palatino Linotype"/>
          <w:b/>
        </w:rPr>
        <w:t>10533</w:t>
      </w:r>
      <w:r w:rsidR="00FB493C" w:rsidRPr="000F3263">
        <w:rPr>
          <w:rFonts w:ascii="Palatino Linotype" w:eastAsia="Palatino Linotype" w:hAnsi="Palatino Linotype" w:cs="Palatino Linotype"/>
          <w:b/>
        </w:rPr>
        <w:t>/INFOEM/IP/RR/2022,</w:t>
      </w:r>
      <w:r w:rsidR="00584C8F" w:rsidRPr="000F3263">
        <w:rPr>
          <w:rFonts w:ascii="Palatino Linotype" w:eastAsia="Palatino Linotype" w:hAnsi="Palatino Linotype" w:cs="Palatino Linotype"/>
        </w:rPr>
        <w:t xml:space="preserve"> </w:t>
      </w:r>
      <w:r w:rsidR="00475A1B" w:rsidRPr="000F3263">
        <w:rPr>
          <w:rFonts w:ascii="Palatino Linotype" w:eastAsia="Palatino Linotype" w:hAnsi="Palatino Linotype" w:cs="Palatino Linotype"/>
        </w:rPr>
        <w:t xml:space="preserve">de los cuales cabe resaltar que el </w:t>
      </w:r>
      <w:r w:rsidR="00475A1B" w:rsidRPr="000F3263">
        <w:rPr>
          <w:rFonts w:ascii="Palatino Linotype" w:eastAsia="Palatino Linotype" w:hAnsi="Palatino Linotype" w:cs="Palatino Linotype"/>
          <w:b/>
          <w:u w:val="single"/>
        </w:rPr>
        <w:t>“Acto Impugnado”</w:t>
      </w:r>
      <w:r w:rsidR="0012308A" w:rsidRPr="000F3263">
        <w:rPr>
          <w:rFonts w:ascii="Palatino Linotype" w:eastAsia="Palatino Linotype" w:hAnsi="Palatino Linotype" w:cs="Palatino Linotype"/>
          <w:b/>
        </w:rPr>
        <w:t xml:space="preserve">, </w:t>
      </w:r>
      <w:r w:rsidR="0012308A" w:rsidRPr="000F3263">
        <w:rPr>
          <w:rFonts w:ascii="Palatino Linotype" w:eastAsia="Palatino Linotype" w:hAnsi="Palatino Linotype" w:cs="Palatino Linotype"/>
        </w:rPr>
        <w:t xml:space="preserve">así como lo manifestado en las </w:t>
      </w:r>
      <w:r w:rsidR="0012308A" w:rsidRPr="000F3263">
        <w:rPr>
          <w:rFonts w:ascii="Palatino Linotype" w:eastAsia="Palatino Linotype" w:hAnsi="Palatino Linotype" w:cs="Palatino Linotype"/>
          <w:b/>
          <w:u w:val="single"/>
        </w:rPr>
        <w:t>“Razones o Motivos de Inconformidad”</w:t>
      </w:r>
      <w:r w:rsidR="0012308A" w:rsidRPr="000F3263">
        <w:rPr>
          <w:rFonts w:ascii="Palatino Linotype" w:eastAsia="Palatino Linotype" w:hAnsi="Palatino Linotype" w:cs="Palatino Linotype"/>
        </w:rPr>
        <w:t xml:space="preserve"> por </w:t>
      </w:r>
      <w:r w:rsidR="0012308A" w:rsidRPr="000F3263">
        <w:rPr>
          <w:rFonts w:ascii="Palatino Linotype" w:eastAsia="Palatino Linotype" w:hAnsi="Palatino Linotype" w:cs="Palatino Linotype"/>
          <w:b/>
        </w:rPr>
        <w:t>EL RECURRENTE</w:t>
      </w:r>
      <w:r w:rsidR="0012308A" w:rsidRPr="000F3263">
        <w:rPr>
          <w:rFonts w:ascii="Palatino Linotype" w:eastAsia="Palatino Linotype" w:hAnsi="Palatino Linotype" w:cs="Palatino Linotype"/>
        </w:rPr>
        <w:t xml:space="preserve"> </w:t>
      </w:r>
      <w:r w:rsidR="006E6D53" w:rsidRPr="000F3263">
        <w:rPr>
          <w:rFonts w:ascii="Palatino Linotype" w:eastAsia="Palatino Linotype" w:hAnsi="Palatino Linotype" w:cs="Palatino Linotype"/>
        </w:rPr>
        <w:t>para</w:t>
      </w:r>
      <w:r w:rsidR="006E6D53" w:rsidRPr="000F3263">
        <w:rPr>
          <w:rFonts w:ascii="Palatino Linotype" w:eastAsia="Palatino Linotype" w:hAnsi="Palatino Linotype" w:cs="Palatino Linotype"/>
          <w:b/>
        </w:rPr>
        <w:t xml:space="preserve"> </w:t>
      </w:r>
      <w:r w:rsidR="006E6D53" w:rsidRPr="000F3263">
        <w:rPr>
          <w:rFonts w:ascii="Palatino Linotype" w:eastAsia="Palatino Linotype" w:hAnsi="Palatino Linotype" w:cs="Palatino Linotype"/>
        </w:rPr>
        <w:t>cada uno de los referidos Recursos</w:t>
      </w:r>
      <w:r w:rsidR="0012308A" w:rsidRPr="000F3263">
        <w:rPr>
          <w:rFonts w:ascii="Palatino Linotype" w:eastAsia="Palatino Linotype" w:hAnsi="Palatino Linotype" w:cs="Palatino Linotype"/>
        </w:rPr>
        <w:t xml:space="preserve"> de Revisión</w:t>
      </w:r>
      <w:r w:rsidR="006E6D53" w:rsidRPr="000F3263">
        <w:rPr>
          <w:rFonts w:ascii="Palatino Linotype" w:eastAsia="Palatino Linotype" w:hAnsi="Palatino Linotype" w:cs="Palatino Linotype"/>
        </w:rPr>
        <w:t xml:space="preserve">, </w:t>
      </w:r>
      <w:r w:rsidR="00475A1B" w:rsidRPr="000F3263">
        <w:rPr>
          <w:rFonts w:ascii="Palatino Linotype" w:eastAsia="Palatino Linotype" w:hAnsi="Palatino Linotype" w:cs="Palatino Linotype"/>
        </w:rPr>
        <w:t>versa</w:t>
      </w:r>
      <w:r w:rsidR="0012308A" w:rsidRPr="000F3263">
        <w:rPr>
          <w:rFonts w:ascii="Palatino Linotype" w:eastAsia="Palatino Linotype" w:hAnsi="Palatino Linotype" w:cs="Palatino Linotype"/>
        </w:rPr>
        <w:t xml:space="preserve">n </w:t>
      </w:r>
      <w:r w:rsidR="00475A1B" w:rsidRPr="000F3263">
        <w:rPr>
          <w:rFonts w:ascii="Palatino Linotype" w:eastAsia="Palatino Linotype" w:hAnsi="Palatino Linotype" w:cs="Palatino Linotype"/>
        </w:rPr>
        <w:t xml:space="preserve"> en los</w:t>
      </w:r>
      <w:r w:rsidR="0012308A" w:rsidRPr="000F3263">
        <w:rPr>
          <w:rFonts w:ascii="Palatino Linotype" w:eastAsia="Palatino Linotype" w:hAnsi="Palatino Linotype" w:cs="Palatino Linotype"/>
        </w:rPr>
        <w:t xml:space="preserve"> mismos términos, los cuales se citan a continuación</w:t>
      </w:r>
      <w:r w:rsidRPr="000F3263">
        <w:rPr>
          <w:rFonts w:ascii="Palatino Linotype" w:eastAsia="Palatino Linotype" w:hAnsi="Palatino Linotype" w:cs="Palatino Linotype"/>
        </w:rPr>
        <w:t xml:space="preserve">: </w:t>
      </w: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475A1B" w:rsidRPr="000F3263" w14:paraId="7937AE12" w14:textId="77777777" w:rsidTr="00584C8F">
        <w:tc>
          <w:tcPr>
            <w:tcW w:w="2977" w:type="dxa"/>
            <w:shd w:val="clear" w:color="auto" w:fill="auto"/>
            <w:tcMar>
              <w:top w:w="100" w:type="dxa"/>
              <w:left w:w="100" w:type="dxa"/>
              <w:bottom w:w="100" w:type="dxa"/>
              <w:right w:w="100" w:type="dxa"/>
            </w:tcMar>
          </w:tcPr>
          <w:p w14:paraId="225E9D84" w14:textId="77777777" w:rsidR="00475A1B" w:rsidRPr="000F3263" w:rsidRDefault="00475A1B" w:rsidP="000F3263">
            <w:pPr>
              <w:widowControl w:val="0"/>
              <w:shd w:val="clear" w:color="auto" w:fill="FFFFFF" w:themeFill="background1"/>
              <w:jc w:val="center"/>
              <w:rPr>
                <w:rFonts w:ascii="Palatino Linotype" w:eastAsia="Palatino Linotype" w:hAnsi="Palatino Linotype" w:cs="Palatino Linotype"/>
                <w:b/>
                <w:u w:val="single"/>
              </w:rPr>
            </w:pPr>
            <w:r w:rsidRPr="000F3263">
              <w:rPr>
                <w:rFonts w:ascii="Palatino Linotype" w:eastAsia="Palatino Linotype" w:hAnsi="Palatino Linotype" w:cs="Palatino Linotype"/>
                <w:b/>
                <w:u w:val="single"/>
              </w:rPr>
              <w:t>Número de Recurso de Revisión</w:t>
            </w:r>
          </w:p>
        </w:tc>
        <w:tc>
          <w:tcPr>
            <w:tcW w:w="6237" w:type="dxa"/>
            <w:shd w:val="clear" w:color="auto" w:fill="auto"/>
            <w:tcMar>
              <w:top w:w="100" w:type="dxa"/>
              <w:left w:w="100" w:type="dxa"/>
              <w:bottom w:w="100" w:type="dxa"/>
              <w:right w:w="100" w:type="dxa"/>
            </w:tcMar>
            <w:vAlign w:val="center"/>
          </w:tcPr>
          <w:p w14:paraId="43218D54" w14:textId="3EBD8C3D" w:rsidR="00475A1B" w:rsidRPr="000F3263" w:rsidRDefault="00475A1B" w:rsidP="000F3263">
            <w:pPr>
              <w:widowControl w:val="0"/>
              <w:shd w:val="clear" w:color="auto" w:fill="FFFFFF" w:themeFill="background1"/>
              <w:jc w:val="center"/>
              <w:rPr>
                <w:rFonts w:ascii="Palatino Linotype" w:eastAsia="Palatino Linotype" w:hAnsi="Palatino Linotype" w:cs="Palatino Linotype"/>
                <w:b/>
                <w:sz w:val="22"/>
                <w:szCs w:val="22"/>
                <w:u w:val="single"/>
              </w:rPr>
            </w:pPr>
            <w:r w:rsidRPr="000F3263">
              <w:rPr>
                <w:rFonts w:ascii="Palatino Linotype" w:eastAsia="Palatino Linotype" w:hAnsi="Palatino Linotype" w:cs="Palatino Linotype"/>
                <w:b/>
                <w:sz w:val="22"/>
                <w:szCs w:val="22"/>
                <w:u w:val="single"/>
              </w:rPr>
              <w:t>Acto Impugnado:</w:t>
            </w:r>
          </w:p>
        </w:tc>
      </w:tr>
      <w:tr w:rsidR="00D71D54" w:rsidRPr="000F3263" w14:paraId="5A5E3F05" w14:textId="77777777" w:rsidTr="00D71D54">
        <w:tc>
          <w:tcPr>
            <w:tcW w:w="2977" w:type="dxa"/>
            <w:shd w:val="clear" w:color="auto" w:fill="auto"/>
            <w:tcMar>
              <w:top w:w="100" w:type="dxa"/>
              <w:left w:w="100" w:type="dxa"/>
              <w:bottom w:w="100" w:type="dxa"/>
              <w:right w:w="100" w:type="dxa"/>
            </w:tcMar>
            <w:vAlign w:val="center"/>
          </w:tcPr>
          <w:p w14:paraId="681DF195" w14:textId="13B02C9E" w:rsidR="00D71D54" w:rsidRPr="000F3263" w:rsidRDefault="00771DFD" w:rsidP="000F3263">
            <w:pPr>
              <w:widowControl w:val="0"/>
              <w:shd w:val="clear" w:color="auto" w:fill="FFFFFF" w:themeFill="background1"/>
              <w:jc w:val="center"/>
              <w:rPr>
                <w:rFonts w:ascii="Palatino Linotype" w:eastAsia="Palatino Linotype" w:hAnsi="Palatino Linotype" w:cs="Palatino Linotype"/>
                <w:sz w:val="22"/>
              </w:rPr>
            </w:pPr>
            <w:r w:rsidRPr="000F3263">
              <w:rPr>
                <w:rFonts w:ascii="Palatino Linotype" w:eastAsia="Palatino Linotype" w:hAnsi="Palatino Linotype" w:cs="Palatino Linotype"/>
                <w:b/>
                <w:sz w:val="22"/>
              </w:rPr>
              <w:t>10532</w:t>
            </w:r>
            <w:r w:rsidR="00D71D54" w:rsidRPr="000F3263">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5FC9C382" w14:textId="069BABCB" w:rsidR="00D71D54" w:rsidRPr="000F3263" w:rsidRDefault="00D71D54" w:rsidP="000F3263">
            <w:pPr>
              <w:widowControl w:val="0"/>
              <w:shd w:val="clear" w:color="auto" w:fill="FFFFFF" w:themeFill="background1"/>
              <w:jc w:val="both"/>
              <w:rPr>
                <w:rFonts w:ascii="Palatino Linotype" w:eastAsia="Palatino Linotype" w:hAnsi="Palatino Linotype" w:cs="Palatino Linotype"/>
                <w:sz w:val="22"/>
                <w:szCs w:val="20"/>
              </w:rPr>
            </w:pPr>
            <w:r w:rsidRPr="000F3263">
              <w:rPr>
                <w:rFonts w:ascii="Palatino Linotype" w:hAnsi="Palatino Linotype"/>
                <w:i/>
                <w:sz w:val="22"/>
              </w:rPr>
              <w:t>“</w:t>
            </w:r>
            <w:r w:rsidR="00771DFD" w:rsidRPr="000F3263">
              <w:rPr>
                <w:rFonts w:ascii="Palatino Linotype" w:hAnsi="Palatino Linotype"/>
                <w:i/>
                <w:sz w:val="22"/>
              </w:rPr>
              <w:t>Se solicitaron "Las acciones en las que se destinará el presupuesto para la alerta de violencia de género en el municipio durante 2022" sin embargo, en la respuesta se presenta un listado de las funciones de la "Coordinación a la Atención de la Alerta de Violencia de Género Cintra las mujeres y sus tres unidades"</w:t>
            </w:r>
            <w:r w:rsidRPr="000F3263">
              <w:rPr>
                <w:rFonts w:ascii="Palatino Linotype" w:hAnsi="Palatino Linotype"/>
                <w:i/>
                <w:sz w:val="22"/>
              </w:rPr>
              <w:t xml:space="preserve"> </w:t>
            </w:r>
            <w:r w:rsidRPr="000F3263">
              <w:rPr>
                <w:rFonts w:ascii="Palatino Linotype" w:hAnsi="Palatino Linotype"/>
                <w:sz w:val="22"/>
              </w:rPr>
              <w:t>(Sic).</w:t>
            </w:r>
          </w:p>
        </w:tc>
      </w:tr>
      <w:tr w:rsidR="00D71D54" w:rsidRPr="000F3263" w14:paraId="0CDFA363" w14:textId="77777777" w:rsidTr="00D71D54">
        <w:tc>
          <w:tcPr>
            <w:tcW w:w="2977" w:type="dxa"/>
            <w:shd w:val="clear" w:color="auto" w:fill="auto"/>
            <w:tcMar>
              <w:top w:w="100" w:type="dxa"/>
              <w:left w:w="100" w:type="dxa"/>
              <w:bottom w:w="100" w:type="dxa"/>
              <w:right w:w="100" w:type="dxa"/>
            </w:tcMar>
            <w:vAlign w:val="center"/>
          </w:tcPr>
          <w:p w14:paraId="6CA49920" w14:textId="3A6AACE8" w:rsidR="00D71D54" w:rsidRPr="000F3263" w:rsidRDefault="00771DFD" w:rsidP="000F3263">
            <w:pPr>
              <w:widowControl w:val="0"/>
              <w:shd w:val="clear" w:color="auto" w:fill="FFFFFF" w:themeFill="background1"/>
              <w:jc w:val="center"/>
              <w:rPr>
                <w:rFonts w:ascii="Palatino Linotype" w:eastAsia="Palatino Linotype" w:hAnsi="Palatino Linotype" w:cs="Palatino Linotype"/>
                <w:b/>
                <w:sz w:val="22"/>
              </w:rPr>
            </w:pPr>
            <w:r w:rsidRPr="000F3263">
              <w:rPr>
                <w:rFonts w:ascii="Palatino Linotype" w:eastAsia="Palatino Linotype" w:hAnsi="Palatino Linotype" w:cs="Palatino Linotype"/>
                <w:b/>
                <w:sz w:val="22"/>
              </w:rPr>
              <w:t>10533</w:t>
            </w:r>
            <w:r w:rsidR="00D71D54" w:rsidRPr="000F3263">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tcPr>
          <w:p w14:paraId="01935990" w14:textId="1D1A4E7C" w:rsidR="00D71D54" w:rsidRPr="000F3263" w:rsidRDefault="00D71D54" w:rsidP="000F3263">
            <w:pPr>
              <w:widowControl w:val="0"/>
              <w:shd w:val="clear" w:color="auto" w:fill="FFFFFF" w:themeFill="background1"/>
              <w:jc w:val="both"/>
              <w:rPr>
                <w:rFonts w:ascii="Palatino Linotype" w:eastAsia="Palatino Linotype" w:hAnsi="Palatino Linotype" w:cs="Palatino Linotype"/>
                <w:i/>
                <w:sz w:val="22"/>
                <w:szCs w:val="20"/>
              </w:rPr>
            </w:pPr>
            <w:r w:rsidRPr="000F3263">
              <w:rPr>
                <w:rFonts w:ascii="Palatino Linotype" w:hAnsi="Palatino Linotype"/>
                <w:i/>
                <w:sz w:val="22"/>
              </w:rPr>
              <w:t>“</w:t>
            </w:r>
            <w:r w:rsidR="00771DFD" w:rsidRPr="000F3263">
              <w:rPr>
                <w:rFonts w:ascii="Palatino Linotype" w:hAnsi="Palatino Linotype"/>
                <w:i/>
                <w:sz w:val="22"/>
              </w:rPr>
              <w:t xml:space="preserve">Se solicitaron las medidas que se han implementado para garantizar la seguridad de las mujeres y las niñas en el municipio y se recibió información del ejercicio del presupuesto de la atención a la Alerta de </w:t>
            </w:r>
            <w:r w:rsidR="00771DFD" w:rsidRPr="000F3263">
              <w:rPr>
                <w:rFonts w:ascii="Palatino Linotype" w:hAnsi="Palatino Linotype"/>
                <w:i/>
                <w:sz w:val="22"/>
              </w:rPr>
              <w:lastRenderedPageBreak/>
              <w:t>Violencia de Género; se recibió la misma respuesta la solicitud 00334/CUATIZC/IP/202 y los planteamientos son distintos</w:t>
            </w:r>
            <w:r w:rsidRPr="000F3263">
              <w:rPr>
                <w:rFonts w:ascii="Palatino Linotype" w:hAnsi="Palatino Linotype"/>
                <w:i/>
                <w:sz w:val="22"/>
              </w:rPr>
              <w:t xml:space="preserve">.” </w:t>
            </w:r>
            <w:r w:rsidRPr="000F3263">
              <w:rPr>
                <w:rFonts w:ascii="Palatino Linotype" w:hAnsi="Palatino Linotype"/>
                <w:sz w:val="22"/>
              </w:rPr>
              <w:t>(Sic).</w:t>
            </w:r>
          </w:p>
        </w:tc>
      </w:tr>
      <w:tr w:rsidR="0012308A" w:rsidRPr="000F3263" w14:paraId="24470564" w14:textId="77777777" w:rsidTr="00C00420">
        <w:tc>
          <w:tcPr>
            <w:tcW w:w="2977" w:type="dxa"/>
            <w:shd w:val="clear" w:color="auto" w:fill="auto"/>
            <w:tcMar>
              <w:top w:w="100" w:type="dxa"/>
              <w:left w:w="100" w:type="dxa"/>
              <w:bottom w:w="100" w:type="dxa"/>
              <w:right w:w="100" w:type="dxa"/>
            </w:tcMar>
          </w:tcPr>
          <w:p w14:paraId="16F2D226" w14:textId="77777777" w:rsidR="0012308A" w:rsidRPr="000F3263" w:rsidRDefault="0012308A" w:rsidP="000F3263">
            <w:pPr>
              <w:widowControl w:val="0"/>
              <w:shd w:val="clear" w:color="auto" w:fill="FFFFFF" w:themeFill="background1"/>
              <w:jc w:val="center"/>
              <w:rPr>
                <w:rFonts w:ascii="Palatino Linotype" w:eastAsia="Palatino Linotype" w:hAnsi="Palatino Linotype" w:cs="Palatino Linotype"/>
                <w:b/>
                <w:u w:val="single"/>
              </w:rPr>
            </w:pPr>
            <w:r w:rsidRPr="000F3263">
              <w:rPr>
                <w:rFonts w:ascii="Palatino Linotype" w:eastAsia="Palatino Linotype" w:hAnsi="Palatino Linotype" w:cs="Palatino Linotype"/>
                <w:b/>
                <w:u w:val="single"/>
              </w:rPr>
              <w:lastRenderedPageBreak/>
              <w:t>Número de Recurso de Revisión</w:t>
            </w:r>
          </w:p>
        </w:tc>
        <w:tc>
          <w:tcPr>
            <w:tcW w:w="6237" w:type="dxa"/>
            <w:shd w:val="clear" w:color="auto" w:fill="auto"/>
            <w:tcMar>
              <w:top w:w="100" w:type="dxa"/>
              <w:left w:w="100" w:type="dxa"/>
              <w:bottom w:w="100" w:type="dxa"/>
              <w:right w:w="100" w:type="dxa"/>
            </w:tcMar>
            <w:vAlign w:val="center"/>
          </w:tcPr>
          <w:p w14:paraId="7C74B4BF" w14:textId="1625B48F" w:rsidR="0012308A" w:rsidRPr="000F3263" w:rsidRDefault="0012308A" w:rsidP="000F3263">
            <w:pPr>
              <w:widowControl w:val="0"/>
              <w:shd w:val="clear" w:color="auto" w:fill="FFFFFF" w:themeFill="background1"/>
              <w:jc w:val="center"/>
              <w:rPr>
                <w:rFonts w:ascii="Palatino Linotype" w:eastAsia="Palatino Linotype" w:hAnsi="Palatino Linotype" w:cs="Palatino Linotype"/>
                <w:b/>
                <w:sz w:val="22"/>
                <w:szCs w:val="22"/>
                <w:u w:val="single"/>
              </w:rPr>
            </w:pPr>
            <w:r w:rsidRPr="000F3263">
              <w:rPr>
                <w:rFonts w:ascii="Palatino Linotype" w:eastAsia="Palatino Linotype" w:hAnsi="Palatino Linotype" w:cs="Palatino Linotype"/>
                <w:b/>
                <w:sz w:val="22"/>
                <w:szCs w:val="22"/>
                <w:u w:val="single"/>
              </w:rPr>
              <w:t>Razones o Motivos de Inconformidad:</w:t>
            </w:r>
          </w:p>
        </w:tc>
      </w:tr>
      <w:tr w:rsidR="00D71D54" w:rsidRPr="000F3263" w14:paraId="4D41344E" w14:textId="77777777" w:rsidTr="00D71D54">
        <w:trPr>
          <w:trHeight w:val="604"/>
        </w:trPr>
        <w:tc>
          <w:tcPr>
            <w:tcW w:w="2977" w:type="dxa"/>
            <w:shd w:val="clear" w:color="auto" w:fill="auto"/>
            <w:tcMar>
              <w:top w:w="100" w:type="dxa"/>
              <w:left w:w="100" w:type="dxa"/>
              <w:bottom w:w="100" w:type="dxa"/>
              <w:right w:w="100" w:type="dxa"/>
            </w:tcMar>
            <w:vAlign w:val="center"/>
          </w:tcPr>
          <w:p w14:paraId="53A6867F" w14:textId="03AF5CD1" w:rsidR="00D71D54" w:rsidRPr="000F3263" w:rsidRDefault="00771DFD" w:rsidP="000F3263">
            <w:pPr>
              <w:widowControl w:val="0"/>
              <w:shd w:val="clear" w:color="auto" w:fill="FFFFFF" w:themeFill="background1"/>
              <w:jc w:val="center"/>
              <w:rPr>
                <w:rFonts w:ascii="Palatino Linotype" w:eastAsia="Palatino Linotype" w:hAnsi="Palatino Linotype" w:cs="Palatino Linotype"/>
              </w:rPr>
            </w:pPr>
            <w:r w:rsidRPr="000F3263">
              <w:rPr>
                <w:rFonts w:ascii="Palatino Linotype" w:eastAsia="Palatino Linotype" w:hAnsi="Palatino Linotype" w:cs="Palatino Linotype"/>
                <w:b/>
                <w:sz w:val="22"/>
              </w:rPr>
              <w:t>10532</w:t>
            </w:r>
            <w:r w:rsidR="00D71D54" w:rsidRPr="000F3263">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3682A6AE" w14:textId="3472AA70" w:rsidR="00D71D54" w:rsidRPr="000F3263" w:rsidRDefault="00D71D54" w:rsidP="000F3263">
            <w:pPr>
              <w:widowControl w:val="0"/>
              <w:shd w:val="clear" w:color="auto" w:fill="FFFFFF" w:themeFill="background1"/>
              <w:jc w:val="center"/>
              <w:rPr>
                <w:rFonts w:ascii="Palatino Linotype" w:eastAsia="Palatino Linotype" w:hAnsi="Palatino Linotype" w:cs="Palatino Linotype"/>
                <w:sz w:val="22"/>
                <w:szCs w:val="20"/>
              </w:rPr>
            </w:pPr>
            <w:r w:rsidRPr="000F3263">
              <w:rPr>
                <w:rFonts w:ascii="Palatino Linotype" w:eastAsia="Palatino Linotype" w:hAnsi="Palatino Linotype" w:cs="Palatino Linotype"/>
                <w:i/>
                <w:sz w:val="22"/>
                <w:szCs w:val="20"/>
              </w:rPr>
              <w:t>“</w:t>
            </w:r>
            <w:r w:rsidR="00771DFD" w:rsidRPr="000F3263">
              <w:rPr>
                <w:rFonts w:ascii="Palatino Linotype" w:eastAsia="Palatino Linotype" w:hAnsi="Palatino Linotype" w:cs="Palatino Linotype"/>
                <w:i/>
                <w:sz w:val="22"/>
                <w:szCs w:val="20"/>
              </w:rPr>
              <w:t>La información no da cuenta de lo solicitado</w:t>
            </w:r>
            <w:r w:rsidRPr="000F3263">
              <w:rPr>
                <w:rFonts w:ascii="Palatino Linotype" w:eastAsia="Palatino Linotype" w:hAnsi="Palatino Linotype" w:cs="Palatino Linotype"/>
                <w:i/>
                <w:sz w:val="22"/>
                <w:szCs w:val="20"/>
              </w:rPr>
              <w:t>.”</w:t>
            </w:r>
            <w:r w:rsidRPr="000F3263">
              <w:rPr>
                <w:rFonts w:ascii="Palatino Linotype" w:eastAsia="Palatino Linotype" w:hAnsi="Palatino Linotype" w:cs="Palatino Linotype"/>
                <w:sz w:val="22"/>
                <w:szCs w:val="20"/>
              </w:rPr>
              <w:t xml:space="preserve"> (Sic).</w:t>
            </w:r>
          </w:p>
        </w:tc>
      </w:tr>
      <w:tr w:rsidR="00D71D54" w:rsidRPr="000F3263" w14:paraId="6D78589A" w14:textId="77777777" w:rsidTr="00D71D54">
        <w:trPr>
          <w:trHeight w:val="489"/>
        </w:trPr>
        <w:tc>
          <w:tcPr>
            <w:tcW w:w="2977" w:type="dxa"/>
            <w:shd w:val="clear" w:color="auto" w:fill="auto"/>
            <w:tcMar>
              <w:top w:w="100" w:type="dxa"/>
              <w:left w:w="100" w:type="dxa"/>
              <w:bottom w:w="100" w:type="dxa"/>
              <w:right w:w="100" w:type="dxa"/>
            </w:tcMar>
            <w:vAlign w:val="center"/>
          </w:tcPr>
          <w:p w14:paraId="59807F08" w14:textId="00AA42A8" w:rsidR="00D71D54" w:rsidRPr="000F3263" w:rsidRDefault="00771DFD" w:rsidP="000F3263">
            <w:pPr>
              <w:widowControl w:val="0"/>
              <w:shd w:val="clear" w:color="auto" w:fill="FFFFFF" w:themeFill="background1"/>
              <w:jc w:val="center"/>
              <w:rPr>
                <w:rFonts w:ascii="Palatino Linotype" w:eastAsia="Palatino Linotype" w:hAnsi="Palatino Linotype" w:cs="Palatino Linotype"/>
                <w:b/>
              </w:rPr>
            </w:pPr>
            <w:r w:rsidRPr="000F3263">
              <w:rPr>
                <w:rFonts w:ascii="Palatino Linotype" w:eastAsia="Palatino Linotype" w:hAnsi="Palatino Linotype" w:cs="Palatino Linotype"/>
                <w:b/>
                <w:sz w:val="22"/>
              </w:rPr>
              <w:t>10533</w:t>
            </w:r>
            <w:r w:rsidR="00D71D54" w:rsidRPr="000F3263">
              <w:rPr>
                <w:rFonts w:ascii="Palatino Linotype" w:eastAsia="Palatino Linotype" w:hAnsi="Palatino Linotype" w:cs="Palatino Linotype"/>
                <w:b/>
                <w:sz w:val="22"/>
              </w:rPr>
              <w:t>/INFOEM/IP/RR/2022</w:t>
            </w:r>
          </w:p>
        </w:tc>
        <w:tc>
          <w:tcPr>
            <w:tcW w:w="6237" w:type="dxa"/>
            <w:shd w:val="clear" w:color="auto" w:fill="auto"/>
            <w:tcMar>
              <w:top w:w="100" w:type="dxa"/>
              <w:left w:w="100" w:type="dxa"/>
              <w:bottom w:w="100" w:type="dxa"/>
              <w:right w:w="100" w:type="dxa"/>
            </w:tcMar>
            <w:vAlign w:val="center"/>
          </w:tcPr>
          <w:p w14:paraId="319648EC" w14:textId="20D55D8D" w:rsidR="00D71D54" w:rsidRPr="000F3263" w:rsidRDefault="00D71D54" w:rsidP="000F3263">
            <w:pPr>
              <w:widowControl w:val="0"/>
              <w:shd w:val="clear" w:color="auto" w:fill="FFFFFF" w:themeFill="background1"/>
              <w:jc w:val="center"/>
              <w:rPr>
                <w:rFonts w:ascii="Palatino Linotype" w:eastAsia="Palatino Linotype" w:hAnsi="Palatino Linotype" w:cs="Palatino Linotype"/>
                <w:i/>
                <w:sz w:val="22"/>
                <w:szCs w:val="20"/>
              </w:rPr>
            </w:pPr>
            <w:r w:rsidRPr="000F3263">
              <w:rPr>
                <w:rFonts w:ascii="Palatino Linotype" w:eastAsia="Palatino Linotype" w:hAnsi="Palatino Linotype" w:cs="Palatino Linotype"/>
                <w:i/>
                <w:sz w:val="22"/>
                <w:szCs w:val="20"/>
              </w:rPr>
              <w:t>“</w:t>
            </w:r>
            <w:r w:rsidR="00771DFD" w:rsidRPr="000F3263">
              <w:rPr>
                <w:rFonts w:ascii="Palatino Linotype" w:eastAsia="Palatino Linotype" w:hAnsi="Palatino Linotype" w:cs="Palatino Linotype"/>
                <w:i/>
                <w:sz w:val="22"/>
                <w:szCs w:val="20"/>
              </w:rPr>
              <w:t>Se responde con información que no corresponde a la solicitado</w:t>
            </w:r>
            <w:r w:rsidRPr="000F3263">
              <w:rPr>
                <w:rFonts w:ascii="Palatino Linotype" w:eastAsia="Palatino Linotype" w:hAnsi="Palatino Linotype" w:cs="Palatino Linotype"/>
                <w:i/>
                <w:sz w:val="22"/>
                <w:szCs w:val="20"/>
              </w:rPr>
              <w:t>”</w:t>
            </w:r>
            <w:r w:rsidRPr="000F3263">
              <w:rPr>
                <w:rFonts w:ascii="Palatino Linotype" w:eastAsia="Palatino Linotype" w:hAnsi="Palatino Linotype" w:cs="Palatino Linotype"/>
                <w:sz w:val="22"/>
                <w:szCs w:val="20"/>
              </w:rPr>
              <w:t xml:space="preserve"> (Sic).</w:t>
            </w:r>
          </w:p>
        </w:tc>
      </w:tr>
    </w:tbl>
    <w:p w14:paraId="3E42723A" w14:textId="77777777" w:rsidR="007806E4" w:rsidRPr="000F3263" w:rsidRDefault="007806E4" w:rsidP="000F3263">
      <w:pPr>
        <w:shd w:val="clear" w:color="auto" w:fill="FFFFFF" w:themeFill="background1"/>
        <w:spacing w:line="360" w:lineRule="auto"/>
        <w:jc w:val="both"/>
        <w:rPr>
          <w:rFonts w:ascii="Palatino Linotype" w:eastAsia="Palatino Linotype" w:hAnsi="Palatino Linotype" w:cs="Palatino Linotype"/>
          <w:b/>
          <w:sz w:val="28"/>
          <w:szCs w:val="28"/>
        </w:rPr>
      </w:pPr>
    </w:p>
    <w:p w14:paraId="1CBAE806" w14:textId="4766985F"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b/>
          <w:sz w:val="28"/>
          <w:szCs w:val="28"/>
        </w:rPr>
      </w:pPr>
      <w:r w:rsidRPr="000F3263">
        <w:rPr>
          <w:rFonts w:ascii="Palatino Linotype" w:eastAsia="Palatino Linotype" w:hAnsi="Palatino Linotype" w:cs="Palatino Linotype"/>
          <w:b/>
          <w:sz w:val="28"/>
          <w:szCs w:val="28"/>
        </w:rPr>
        <w:t>V</w:t>
      </w:r>
      <w:r w:rsidR="00486817" w:rsidRPr="000F3263">
        <w:rPr>
          <w:rFonts w:ascii="Palatino Linotype" w:eastAsia="Palatino Linotype" w:hAnsi="Palatino Linotype" w:cs="Palatino Linotype"/>
          <w:b/>
          <w:sz w:val="28"/>
          <w:szCs w:val="28"/>
        </w:rPr>
        <w:t>I</w:t>
      </w:r>
      <w:r w:rsidRPr="000F3263">
        <w:rPr>
          <w:rFonts w:ascii="Palatino Linotype" w:eastAsia="Palatino Linotype" w:hAnsi="Palatino Linotype" w:cs="Palatino Linotype"/>
          <w:b/>
          <w:sz w:val="28"/>
          <w:szCs w:val="28"/>
        </w:rPr>
        <w:t>. Del turno de</w:t>
      </w:r>
      <w:r w:rsidR="006E6D53" w:rsidRPr="000F3263">
        <w:rPr>
          <w:rFonts w:ascii="Palatino Linotype" w:eastAsia="Palatino Linotype" w:hAnsi="Palatino Linotype" w:cs="Palatino Linotype"/>
          <w:b/>
          <w:sz w:val="28"/>
          <w:szCs w:val="28"/>
        </w:rPr>
        <w:t xml:space="preserve"> </w:t>
      </w:r>
      <w:r w:rsidRPr="000F3263">
        <w:rPr>
          <w:rFonts w:ascii="Palatino Linotype" w:eastAsia="Palatino Linotype" w:hAnsi="Palatino Linotype" w:cs="Palatino Linotype"/>
          <w:b/>
          <w:sz w:val="28"/>
          <w:szCs w:val="28"/>
        </w:rPr>
        <w:t>l</w:t>
      </w:r>
      <w:r w:rsidR="006E6D53" w:rsidRPr="000F3263">
        <w:rPr>
          <w:rFonts w:ascii="Palatino Linotype" w:eastAsia="Palatino Linotype" w:hAnsi="Palatino Linotype" w:cs="Palatino Linotype"/>
          <w:b/>
          <w:sz w:val="28"/>
          <w:szCs w:val="28"/>
        </w:rPr>
        <w:t>os</w:t>
      </w:r>
      <w:r w:rsidRPr="000F3263">
        <w:rPr>
          <w:rFonts w:ascii="Palatino Linotype" w:eastAsia="Palatino Linotype" w:hAnsi="Palatino Linotype" w:cs="Palatino Linotype"/>
          <w:b/>
          <w:sz w:val="28"/>
          <w:szCs w:val="28"/>
        </w:rPr>
        <w:t xml:space="preserve"> Recurso</w:t>
      </w:r>
      <w:r w:rsidR="006E6D53" w:rsidRPr="000F3263">
        <w:rPr>
          <w:rFonts w:ascii="Palatino Linotype" w:eastAsia="Palatino Linotype" w:hAnsi="Palatino Linotype" w:cs="Palatino Linotype"/>
          <w:b/>
          <w:sz w:val="28"/>
          <w:szCs w:val="28"/>
        </w:rPr>
        <w:t>s</w:t>
      </w:r>
      <w:r w:rsidRPr="000F3263">
        <w:rPr>
          <w:rFonts w:ascii="Palatino Linotype" w:eastAsia="Palatino Linotype" w:hAnsi="Palatino Linotype" w:cs="Palatino Linotype"/>
          <w:b/>
          <w:sz w:val="28"/>
          <w:szCs w:val="28"/>
        </w:rPr>
        <w:t xml:space="preserve"> de Revisión. </w:t>
      </w:r>
    </w:p>
    <w:p w14:paraId="4963E195" w14:textId="1CC98B89"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El </w:t>
      </w:r>
      <w:r w:rsidR="00771DFD" w:rsidRPr="000F3263">
        <w:rPr>
          <w:rFonts w:ascii="Palatino Linotype" w:eastAsia="Palatino Linotype" w:hAnsi="Palatino Linotype" w:cs="Palatino Linotype"/>
          <w:b/>
        </w:rPr>
        <w:t>seis de junio de</w:t>
      </w:r>
      <w:r w:rsidR="000D1E8B" w:rsidRPr="000F3263">
        <w:rPr>
          <w:rFonts w:ascii="Palatino Linotype" w:eastAsia="Palatino Linotype" w:hAnsi="Palatino Linotype" w:cs="Palatino Linotype"/>
          <w:b/>
        </w:rPr>
        <w:t xml:space="preserve"> </w:t>
      </w:r>
      <w:r w:rsidRPr="000F3263">
        <w:rPr>
          <w:rFonts w:ascii="Palatino Linotype" w:eastAsia="Palatino Linotype" w:hAnsi="Palatino Linotype" w:cs="Palatino Linotype"/>
          <w:b/>
        </w:rPr>
        <w:t>dos mil veintidós</w:t>
      </w:r>
      <w:r w:rsidR="00E1132A" w:rsidRPr="000F3263">
        <w:rPr>
          <w:rFonts w:ascii="Palatino Linotype" w:eastAsia="Palatino Linotype" w:hAnsi="Palatino Linotype" w:cs="Palatino Linotype"/>
        </w:rPr>
        <w:t>, los R</w:t>
      </w:r>
      <w:r w:rsidRPr="000F3263">
        <w:rPr>
          <w:rFonts w:ascii="Palatino Linotype" w:eastAsia="Palatino Linotype" w:hAnsi="Palatino Linotype" w:cs="Palatino Linotype"/>
        </w:rPr>
        <w:t>ecursos</w:t>
      </w:r>
      <w:r w:rsidR="00B575DA" w:rsidRPr="000F3263">
        <w:rPr>
          <w:rFonts w:ascii="Palatino Linotype" w:eastAsia="Palatino Linotype" w:hAnsi="Palatino Linotype" w:cs="Palatino Linotype"/>
        </w:rPr>
        <w:t xml:space="preserve"> de Revisión de mérito, </w:t>
      </w:r>
      <w:r w:rsidRPr="000F3263">
        <w:rPr>
          <w:rFonts w:ascii="Palatino Linotype" w:eastAsia="Palatino Linotype" w:hAnsi="Palatino Linotype" w:cs="Palatino Linotype"/>
        </w:rPr>
        <w:t xml:space="preserve">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w:t>
      </w:r>
      <w:r w:rsidRPr="000F3263">
        <w:rPr>
          <w:rFonts w:ascii="Palatino Linotype" w:eastAsia="Palatino Linotype" w:hAnsi="Palatino Linotype" w:cs="Palatino Linotype"/>
          <w:b/>
        </w:rPr>
        <w:t>Comisionados</w:t>
      </w:r>
      <w:r w:rsidRPr="000F3263">
        <w:rPr>
          <w:rFonts w:ascii="Palatino Linotype" w:eastAsia="Palatino Linotype" w:hAnsi="Palatino Linotype" w:cs="Palatino Linotype"/>
        </w:rPr>
        <w:t xml:space="preserve"> de este Instituto, a efecto de decretar su admisión o desechamiento:</w:t>
      </w:r>
    </w:p>
    <w:p w14:paraId="17D1DBD6" w14:textId="77777777" w:rsidR="00423F15" w:rsidRPr="000F3263" w:rsidRDefault="00423F15" w:rsidP="000F3263">
      <w:pPr>
        <w:shd w:val="clear" w:color="auto" w:fill="FFFFFF" w:themeFill="background1"/>
        <w:spacing w:line="360" w:lineRule="auto"/>
        <w:jc w:val="both"/>
        <w:rPr>
          <w:rFonts w:ascii="Palatino Linotype" w:eastAsia="Palatino Linotype" w:hAnsi="Palatino Linotype" w:cs="Palatino Linotype"/>
        </w:rPr>
      </w:pPr>
    </w:p>
    <w:tbl>
      <w:tblPr>
        <w:tblStyle w:val="3"/>
        <w:tblW w:w="930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1"/>
        <w:gridCol w:w="4651"/>
      </w:tblGrid>
      <w:tr w:rsidR="00000062" w:rsidRPr="000F3263" w14:paraId="6854FAA1" w14:textId="77777777" w:rsidTr="00E1132A">
        <w:trPr>
          <w:trHeight w:val="594"/>
        </w:trPr>
        <w:tc>
          <w:tcPr>
            <w:tcW w:w="4651" w:type="dxa"/>
            <w:shd w:val="clear" w:color="auto" w:fill="auto"/>
            <w:tcMar>
              <w:top w:w="100" w:type="dxa"/>
              <w:left w:w="100" w:type="dxa"/>
              <w:bottom w:w="100" w:type="dxa"/>
              <w:right w:w="100" w:type="dxa"/>
            </w:tcMar>
            <w:vAlign w:val="center"/>
          </w:tcPr>
          <w:p w14:paraId="279793AE" w14:textId="77777777" w:rsidR="00000062" w:rsidRPr="000F3263" w:rsidRDefault="00015EDF" w:rsidP="000F3263">
            <w:pPr>
              <w:widowControl w:val="0"/>
              <w:pBdr>
                <w:top w:val="nil"/>
                <w:left w:val="nil"/>
                <w:bottom w:val="nil"/>
                <w:right w:val="nil"/>
                <w:between w:val="nil"/>
              </w:pBdr>
              <w:shd w:val="clear" w:color="auto" w:fill="FFFFFF" w:themeFill="background1"/>
              <w:jc w:val="center"/>
              <w:rPr>
                <w:rFonts w:ascii="Palatino Linotype" w:eastAsia="Palatino Linotype" w:hAnsi="Palatino Linotype" w:cs="Palatino Linotype"/>
                <w:b/>
                <w:u w:val="single"/>
              </w:rPr>
            </w:pPr>
            <w:r w:rsidRPr="000F3263">
              <w:rPr>
                <w:rFonts w:ascii="Palatino Linotype" w:eastAsia="Palatino Linotype" w:hAnsi="Palatino Linotype" w:cs="Palatino Linotype"/>
                <w:b/>
                <w:u w:val="single"/>
              </w:rPr>
              <w:t>Número de Recurso de Revisión</w:t>
            </w:r>
          </w:p>
        </w:tc>
        <w:tc>
          <w:tcPr>
            <w:tcW w:w="4651" w:type="dxa"/>
            <w:shd w:val="clear" w:color="auto" w:fill="auto"/>
            <w:tcMar>
              <w:top w:w="100" w:type="dxa"/>
              <w:left w:w="100" w:type="dxa"/>
              <w:bottom w:w="100" w:type="dxa"/>
              <w:right w:w="100" w:type="dxa"/>
            </w:tcMar>
            <w:vAlign w:val="center"/>
          </w:tcPr>
          <w:p w14:paraId="7D09497B" w14:textId="77777777" w:rsidR="00000062" w:rsidRPr="000F3263" w:rsidRDefault="00015EDF" w:rsidP="000F3263">
            <w:pPr>
              <w:widowControl w:val="0"/>
              <w:pBdr>
                <w:top w:val="nil"/>
                <w:left w:val="nil"/>
                <w:bottom w:val="nil"/>
                <w:right w:val="nil"/>
                <w:between w:val="nil"/>
              </w:pBdr>
              <w:shd w:val="clear" w:color="auto" w:fill="FFFFFF" w:themeFill="background1"/>
              <w:jc w:val="center"/>
              <w:rPr>
                <w:rFonts w:ascii="Palatino Linotype" w:eastAsia="Palatino Linotype" w:hAnsi="Palatino Linotype" w:cs="Palatino Linotype"/>
                <w:b/>
                <w:u w:val="single"/>
              </w:rPr>
            </w:pPr>
            <w:r w:rsidRPr="000F3263">
              <w:rPr>
                <w:rFonts w:ascii="Palatino Linotype" w:eastAsia="Palatino Linotype" w:hAnsi="Palatino Linotype" w:cs="Palatino Linotype"/>
                <w:b/>
                <w:u w:val="single"/>
              </w:rPr>
              <w:t>Comisionado/ Comisionada</w:t>
            </w:r>
          </w:p>
        </w:tc>
      </w:tr>
      <w:tr w:rsidR="000D1E8B" w:rsidRPr="000F3263" w14:paraId="7D92F32C" w14:textId="77777777" w:rsidTr="00E1132A">
        <w:trPr>
          <w:trHeight w:val="233"/>
        </w:trPr>
        <w:tc>
          <w:tcPr>
            <w:tcW w:w="4651" w:type="dxa"/>
            <w:shd w:val="clear" w:color="auto" w:fill="auto"/>
            <w:tcMar>
              <w:top w:w="100" w:type="dxa"/>
              <w:left w:w="100" w:type="dxa"/>
              <w:bottom w:w="100" w:type="dxa"/>
              <w:right w:w="100" w:type="dxa"/>
            </w:tcMar>
            <w:vAlign w:val="center"/>
          </w:tcPr>
          <w:p w14:paraId="1F1FD193" w14:textId="01C77D8B" w:rsidR="000D1E8B" w:rsidRPr="000F3263" w:rsidRDefault="00771DFD" w:rsidP="000F3263">
            <w:pPr>
              <w:widowControl w:val="0"/>
              <w:pBdr>
                <w:top w:val="nil"/>
                <w:left w:val="nil"/>
                <w:bottom w:val="nil"/>
                <w:right w:val="nil"/>
                <w:between w:val="nil"/>
              </w:pBdr>
              <w:shd w:val="clear" w:color="auto" w:fill="FFFFFF" w:themeFill="background1"/>
              <w:jc w:val="center"/>
              <w:rPr>
                <w:rFonts w:ascii="Palatino Linotype" w:eastAsia="Palatino Linotype" w:hAnsi="Palatino Linotype" w:cs="Palatino Linotype"/>
                <w:b/>
              </w:rPr>
            </w:pPr>
            <w:r w:rsidRPr="000F3263">
              <w:rPr>
                <w:rFonts w:ascii="Palatino Linotype" w:eastAsia="Palatino Linotype" w:hAnsi="Palatino Linotype" w:cs="Palatino Linotype"/>
                <w:b/>
              </w:rPr>
              <w:t>10532</w:t>
            </w:r>
            <w:r w:rsidR="000D1E8B" w:rsidRPr="000F3263">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22B7BB23" w14:textId="1F28EB2B" w:rsidR="000D1E8B" w:rsidRPr="000F3263" w:rsidRDefault="000D1E8B" w:rsidP="000F3263">
            <w:pPr>
              <w:widowControl w:val="0"/>
              <w:pBdr>
                <w:top w:val="nil"/>
                <w:left w:val="nil"/>
                <w:bottom w:val="nil"/>
                <w:right w:val="nil"/>
                <w:between w:val="nil"/>
              </w:pBdr>
              <w:shd w:val="clear" w:color="auto" w:fill="FFFFFF" w:themeFill="background1"/>
              <w:jc w:val="center"/>
              <w:rPr>
                <w:rFonts w:ascii="Palatino Linotype" w:eastAsia="Palatino Linotype" w:hAnsi="Palatino Linotype" w:cs="Palatino Linotype"/>
                <w:b/>
                <w:u w:val="single"/>
              </w:rPr>
            </w:pPr>
            <w:r w:rsidRPr="000F3263">
              <w:rPr>
                <w:rFonts w:ascii="Palatino Linotype" w:eastAsia="Palatino Linotype" w:hAnsi="Palatino Linotype" w:cs="Palatino Linotype"/>
                <w:b/>
                <w:u w:val="single"/>
              </w:rPr>
              <w:t>Sharon Cristina Morales Martínez</w:t>
            </w:r>
          </w:p>
        </w:tc>
      </w:tr>
      <w:tr w:rsidR="000D1E8B" w:rsidRPr="000F3263" w14:paraId="08EDD9F7" w14:textId="77777777" w:rsidTr="00E1132A">
        <w:trPr>
          <w:trHeight w:val="293"/>
        </w:trPr>
        <w:tc>
          <w:tcPr>
            <w:tcW w:w="4651" w:type="dxa"/>
            <w:shd w:val="clear" w:color="auto" w:fill="auto"/>
            <w:tcMar>
              <w:top w:w="100" w:type="dxa"/>
              <w:left w:w="100" w:type="dxa"/>
              <w:bottom w:w="100" w:type="dxa"/>
              <w:right w:w="100" w:type="dxa"/>
            </w:tcMar>
            <w:vAlign w:val="center"/>
          </w:tcPr>
          <w:p w14:paraId="0987C770" w14:textId="5F90DAEC" w:rsidR="000D1E8B" w:rsidRPr="000F3263" w:rsidRDefault="00771DFD" w:rsidP="000F3263">
            <w:pPr>
              <w:widowControl w:val="0"/>
              <w:pBdr>
                <w:top w:val="nil"/>
                <w:left w:val="nil"/>
                <w:bottom w:val="nil"/>
                <w:right w:val="nil"/>
                <w:between w:val="nil"/>
              </w:pBdr>
              <w:shd w:val="clear" w:color="auto" w:fill="FFFFFF" w:themeFill="background1"/>
              <w:jc w:val="center"/>
              <w:rPr>
                <w:rFonts w:ascii="Palatino Linotype" w:eastAsia="Palatino Linotype" w:hAnsi="Palatino Linotype" w:cs="Palatino Linotype"/>
                <w:b/>
              </w:rPr>
            </w:pPr>
            <w:r w:rsidRPr="000F3263">
              <w:rPr>
                <w:rFonts w:ascii="Palatino Linotype" w:eastAsia="Palatino Linotype" w:hAnsi="Palatino Linotype" w:cs="Palatino Linotype"/>
                <w:b/>
              </w:rPr>
              <w:t>10533</w:t>
            </w:r>
            <w:r w:rsidR="000D1E8B" w:rsidRPr="000F3263">
              <w:rPr>
                <w:rFonts w:ascii="Palatino Linotype" w:eastAsia="Palatino Linotype" w:hAnsi="Palatino Linotype" w:cs="Palatino Linotype"/>
                <w:b/>
              </w:rPr>
              <w:t>/INFOEM/IP/RR/2022</w:t>
            </w:r>
          </w:p>
        </w:tc>
        <w:tc>
          <w:tcPr>
            <w:tcW w:w="4651" w:type="dxa"/>
            <w:shd w:val="clear" w:color="auto" w:fill="auto"/>
            <w:tcMar>
              <w:top w:w="100" w:type="dxa"/>
              <w:left w:w="100" w:type="dxa"/>
              <w:bottom w:w="100" w:type="dxa"/>
              <w:right w:w="100" w:type="dxa"/>
            </w:tcMar>
            <w:vAlign w:val="center"/>
          </w:tcPr>
          <w:p w14:paraId="38FACF42" w14:textId="77777777" w:rsidR="000D1E8B" w:rsidRPr="000F3263" w:rsidRDefault="000D1E8B" w:rsidP="000F3263">
            <w:pPr>
              <w:widowControl w:val="0"/>
              <w:pBdr>
                <w:top w:val="nil"/>
                <w:left w:val="nil"/>
                <w:bottom w:val="nil"/>
                <w:right w:val="nil"/>
                <w:between w:val="nil"/>
              </w:pBdr>
              <w:shd w:val="clear" w:color="auto" w:fill="FFFFFF" w:themeFill="background1"/>
              <w:jc w:val="center"/>
              <w:rPr>
                <w:rFonts w:ascii="Palatino Linotype" w:eastAsia="Palatino Linotype" w:hAnsi="Palatino Linotype" w:cs="Palatino Linotype"/>
                <w:u w:val="single"/>
              </w:rPr>
            </w:pPr>
            <w:r w:rsidRPr="000F3263">
              <w:rPr>
                <w:rFonts w:ascii="Palatino Linotype" w:eastAsia="Palatino Linotype" w:hAnsi="Palatino Linotype" w:cs="Palatino Linotype"/>
                <w:u w:val="single"/>
              </w:rPr>
              <w:t>María del Rosario Mejía Ayala</w:t>
            </w:r>
          </w:p>
        </w:tc>
      </w:tr>
    </w:tbl>
    <w:p w14:paraId="196E61B7" w14:textId="7EDCD09D" w:rsidR="00CB7D13" w:rsidRPr="000F3263" w:rsidRDefault="00CB7D13" w:rsidP="000F3263">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b/>
        </w:rPr>
      </w:pPr>
    </w:p>
    <w:p w14:paraId="560F7141" w14:textId="3AA7638D" w:rsidR="00000062" w:rsidRPr="000F3263" w:rsidRDefault="00015EDF" w:rsidP="000F3263">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b/>
        </w:rPr>
      </w:pPr>
      <w:r w:rsidRPr="000F3263">
        <w:rPr>
          <w:rFonts w:ascii="Palatino Linotype" w:eastAsia="Palatino Linotype" w:hAnsi="Palatino Linotype" w:cs="Palatino Linotype"/>
          <w:b/>
        </w:rPr>
        <w:t>a) Admisión del Recurso de Revisión</w:t>
      </w:r>
    </w:p>
    <w:p w14:paraId="2978A5F4" w14:textId="5C5D6B7B" w:rsidR="00000062" w:rsidRPr="000F3263" w:rsidRDefault="00015EDF" w:rsidP="000F3263">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lastRenderedPageBreak/>
        <w:t xml:space="preserve">De las constancias que obran en </w:t>
      </w:r>
      <w:r w:rsidR="00B55920" w:rsidRPr="000F3263">
        <w:rPr>
          <w:rFonts w:ascii="Palatino Linotype" w:eastAsia="Palatino Linotype" w:hAnsi="Palatino Linotype" w:cs="Palatino Linotype"/>
        </w:rPr>
        <w:t>los</w:t>
      </w:r>
      <w:r w:rsidRPr="000F3263">
        <w:rPr>
          <w:rFonts w:ascii="Palatino Linotype" w:eastAsia="Palatino Linotype" w:hAnsi="Palatino Linotype" w:cs="Palatino Linotype"/>
        </w:rPr>
        <w:t xml:space="preserve"> expediente</w:t>
      </w:r>
      <w:r w:rsidR="00B55920"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electrónico</w:t>
      </w:r>
      <w:r w:rsidR="00B55920"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del</w:t>
      </w:r>
      <w:r w:rsidRPr="000F3263">
        <w:rPr>
          <w:rFonts w:ascii="Palatino Linotype" w:eastAsia="Palatino Linotype" w:hAnsi="Palatino Linotype" w:cs="Palatino Linotype"/>
          <w:b/>
        </w:rPr>
        <w:t xml:space="preserve"> SAIMEX</w:t>
      </w:r>
      <w:r w:rsidRPr="000F3263">
        <w:rPr>
          <w:rFonts w:ascii="Palatino Linotype" w:eastAsia="Palatino Linotype" w:hAnsi="Palatino Linotype" w:cs="Palatino Linotype"/>
        </w:rPr>
        <w:t xml:space="preserve">, se advierte que </w:t>
      </w:r>
      <w:r w:rsidR="00771DFD" w:rsidRPr="000F3263">
        <w:rPr>
          <w:rFonts w:ascii="Palatino Linotype" w:eastAsia="Palatino Linotype" w:hAnsi="Palatino Linotype" w:cs="Palatino Linotype"/>
        </w:rPr>
        <w:t xml:space="preserve">el </w:t>
      </w:r>
      <w:r w:rsidR="00771DFD" w:rsidRPr="000F3263">
        <w:rPr>
          <w:rFonts w:ascii="Palatino Linotype" w:eastAsia="Palatino Linotype" w:hAnsi="Palatino Linotype" w:cs="Palatino Linotype"/>
          <w:b/>
        </w:rPr>
        <w:t>siete</w:t>
      </w:r>
      <w:r w:rsidR="00771DFD" w:rsidRPr="000F3263">
        <w:rPr>
          <w:rFonts w:ascii="Palatino Linotype" w:eastAsia="Palatino Linotype" w:hAnsi="Palatino Linotype" w:cs="Palatino Linotype"/>
        </w:rPr>
        <w:t xml:space="preserve"> </w:t>
      </w:r>
      <w:r w:rsidR="00E62C67" w:rsidRPr="000F3263">
        <w:rPr>
          <w:rFonts w:ascii="Palatino Linotype" w:eastAsia="Palatino Linotype" w:hAnsi="Palatino Linotype" w:cs="Palatino Linotype"/>
          <w:b/>
        </w:rPr>
        <w:t xml:space="preserve">y </w:t>
      </w:r>
      <w:r w:rsidR="00771DFD" w:rsidRPr="000F3263">
        <w:rPr>
          <w:rFonts w:ascii="Palatino Linotype" w:eastAsia="Palatino Linotype" w:hAnsi="Palatino Linotype" w:cs="Palatino Linotype"/>
          <w:b/>
        </w:rPr>
        <w:t xml:space="preserve">ocho </w:t>
      </w:r>
      <w:r w:rsidR="00E62C67" w:rsidRPr="000F3263">
        <w:rPr>
          <w:rFonts w:ascii="Palatino Linotype" w:eastAsia="Palatino Linotype" w:hAnsi="Palatino Linotype" w:cs="Palatino Linotype"/>
          <w:b/>
        </w:rPr>
        <w:t xml:space="preserve">de </w:t>
      </w:r>
      <w:r w:rsidR="00771DFD" w:rsidRPr="000F3263">
        <w:rPr>
          <w:rFonts w:ascii="Palatino Linotype" w:eastAsia="Palatino Linotype" w:hAnsi="Palatino Linotype" w:cs="Palatino Linotype"/>
          <w:b/>
        </w:rPr>
        <w:t>junio</w:t>
      </w:r>
      <w:r w:rsidR="00E62C67" w:rsidRPr="000F3263">
        <w:rPr>
          <w:rFonts w:ascii="Palatino Linotype" w:eastAsia="Palatino Linotype" w:hAnsi="Palatino Linotype" w:cs="Palatino Linotype"/>
          <w:b/>
        </w:rPr>
        <w:t xml:space="preserve"> de dos mil veintidós</w:t>
      </w:r>
      <w:r w:rsidRPr="000F3263">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004951B5" w:rsidRPr="000F3263">
        <w:rPr>
          <w:rFonts w:ascii="Palatino Linotype" w:eastAsia="Palatino Linotype" w:hAnsi="Palatino Linotype" w:cs="Palatino Linotype"/>
          <w:b/>
        </w:rPr>
        <w:t>EL RECURRENTE</w:t>
      </w:r>
      <w:r w:rsidRPr="000F3263">
        <w:rPr>
          <w:rFonts w:ascii="Palatino Linotype" w:eastAsia="Palatino Linotype" w:hAnsi="Palatino Linotype" w:cs="Palatino Linotype"/>
          <w:b/>
        </w:rPr>
        <w:t xml:space="preserve"> </w:t>
      </w:r>
      <w:r w:rsidRPr="000F3263">
        <w:rPr>
          <w:rFonts w:ascii="Palatino Linotype" w:eastAsia="Palatino Linotype" w:hAnsi="Palatino Linotype" w:cs="Palatino Linotype"/>
        </w:rPr>
        <w:t xml:space="preserve">manifestara lo que a su derecho conviniera, a efecto de presentar pruebas y alegatos; así como, para que </w:t>
      </w:r>
      <w:r w:rsidRPr="000F3263">
        <w:rPr>
          <w:rFonts w:ascii="Palatino Linotype" w:eastAsia="Palatino Linotype" w:hAnsi="Palatino Linotype" w:cs="Palatino Linotype"/>
          <w:b/>
        </w:rPr>
        <w:t xml:space="preserve">EL SUJETO OBLIGADO </w:t>
      </w:r>
      <w:r w:rsidRPr="000F3263">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1483453B" w14:textId="77777777" w:rsidR="00B55920" w:rsidRPr="000F3263" w:rsidRDefault="00B55920" w:rsidP="000F3263">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rPr>
      </w:pPr>
    </w:p>
    <w:p w14:paraId="0B0395C5" w14:textId="77777777"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b/>
        </w:rPr>
      </w:pPr>
      <w:r w:rsidRPr="000F3263">
        <w:rPr>
          <w:rFonts w:ascii="Palatino Linotype" w:eastAsia="Palatino Linotype" w:hAnsi="Palatino Linotype" w:cs="Palatino Linotype"/>
          <w:b/>
        </w:rPr>
        <w:t>b) Informe Justificado</w:t>
      </w:r>
    </w:p>
    <w:p w14:paraId="00BD9AE9" w14:textId="77777777" w:rsidR="00E62C67" w:rsidRPr="000F3263" w:rsidRDefault="00015EDF" w:rsidP="000F3263">
      <w:pPr>
        <w:widowControl w:val="0"/>
        <w:shd w:val="clear" w:color="auto" w:fill="FFFFFF" w:themeFill="background1"/>
        <w:tabs>
          <w:tab w:val="left" w:pos="0"/>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Conforme a las constancias que obran en el expediente del </w:t>
      </w:r>
      <w:r w:rsidRPr="000F3263">
        <w:rPr>
          <w:rFonts w:ascii="Palatino Linotype" w:eastAsia="Palatino Linotype" w:hAnsi="Palatino Linotype" w:cs="Palatino Linotype"/>
          <w:b/>
        </w:rPr>
        <w:t>SAIMEX,</w:t>
      </w:r>
      <w:r w:rsidRPr="000F3263">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0F3263">
        <w:rPr>
          <w:rFonts w:ascii="Palatino Linotype" w:eastAsia="Palatino Linotype" w:hAnsi="Palatino Linotype" w:cs="Palatino Linotype"/>
          <w:b/>
        </w:rPr>
        <w:t>RECURRENTE</w:t>
      </w:r>
      <w:r w:rsidRPr="000F3263">
        <w:rPr>
          <w:rFonts w:ascii="Palatino Linotype" w:eastAsia="Palatino Linotype" w:hAnsi="Palatino Linotype" w:cs="Palatino Linotype"/>
        </w:rPr>
        <w:t>, no realizó las manifestaciones que conf</w:t>
      </w:r>
      <w:r w:rsidR="003C0FFD" w:rsidRPr="000F3263">
        <w:rPr>
          <w:rFonts w:ascii="Palatino Linotype" w:eastAsia="Palatino Linotype" w:hAnsi="Palatino Linotype" w:cs="Palatino Linotype"/>
        </w:rPr>
        <w:t xml:space="preserve">orme a derecho le corresponden, por su parte </w:t>
      </w:r>
      <w:r w:rsidRPr="000F3263">
        <w:rPr>
          <w:rFonts w:ascii="Palatino Linotype" w:eastAsia="Palatino Linotype" w:hAnsi="Palatino Linotype" w:cs="Palatino Linotype"/>
          <w:b/>
        </w:rPr>
        <w:t>EL SUJETO OBLIGADO</w:t>
      </w:r>
      <w:r w:rsidRPr="000F3263">
        <w:rPr>
          <w:rFonts w:ascii="Palatino Linotype" w:eastAsia="Palatino Linotype" w:hAnsi="Palatino Linotype" w:cs="Palatino Linotype"/>
        </w:rPr>
        <w:t xml:space="preserve"> </w:t>
      </w:r>
      <w:r w:rsidR="00E62C67" w:rsidRPr="000F3263">
        <w:rPr>
          <w:rFonts w:ascii="Palatino Linotype" w:eastAsia="Palatino Linotype" w:hAnsi="Palatino Linotype" w:cs="Palatino Linotype"/>
        </w:rPr>
        <w:t xml:space="preserve">rindió sus Informes Justificados, los cuales para mayor desagregación se exponen de la siguiente manera: </w:t>
      </w:r>
    </w:p>
    <w:p w14:paraId="010316B7" w14:textId="77777777" w:rsidR="00E62C67" w:rsidRPr="000F3263" w:rsidRDefault="00E62C67" w:rsidP="000F3263">
      <w:pPr>
        <w:widowControl w:val="0"/>
        <w:shd w:val="clear" w:color="auto" w:fill="FFFFFF" w:themeFill="background1"/>
        <w:tabs>
          <w:tab w:val="left" w:pos="0"/>
        </w:tabs>
        <w:spacing w:line="360" w:lineRule="auto"/>
        <w:jc w:val="both"/>
        <w:rPr>
          <w:rFonts w:ascii="Palatino Linotype" w:eastAsia="Palatino Linotype" w:hAnsi="Palatino Linotype" w:cs="Palatino Linotype"/>
        </w:rPr>
      </w:pPr>
    </w:p>
    <w:p w14:paraId="3437DF9F" w14:textId="77777777" w:rsidR="00584BFF" w:rsidRPr="000F3263" w:rsidRDefault="00A74CF4" w:rsidP="000F3263">
      <w:pPr>
        <w:widowControl w:val="0"/>
        <w:shd w:val="clear" w:color="auto" w:fill="FFFFFF" w:themeFill="background1"/>
        <w:tabs>
          <w:tab w:val="left" w:pos="0"/>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Para el </w:t>
      </w:r>
      <w:r w:rsidR="00E62C67" w:rsidRPr="000F3263">
        <w:rPr>
          <w:rFonts w:ascii="Palatino Linotype" w:eastAsia="Palatino Linotype" w:hAnsi="Palatino Linotype" w:cs="Palatino Linotype"/>
        </w:rPr>
        <w:t xml:space="preserve">Recurso de Revisión: </w:t>
      </w:r>
      <w:r w:rsidR="00584BFF" w:rsidRPr="000F3263">
        <w:rPr>
          <w:rFonts w:ascii="Palatino Linotype" w:eastAsia="Palatino Linotype" w:hAnsi="Palatino Linotype" w:cs="Palatino Linotype"/>
          <w:b/>
        </w:rPr>
        <w:t>10532</w:t>
      </w:r>
      <w:r w:rsidR="00225098" w:rsidRPr="000F3263">
        <w:rPr>
          <w:rFonts w:ascii="Palatino Linotype" w:eastAsia="Palatino Linotype" w:hAnsi="Palatino Linotype" w:cs="Palatino Linotype"/>
          <w:b/>
        </w:rPr>
        <w:t xml:space="preserve">/INFOEM/IP/RR/2022, </w:t>
      </w:r>
      <w:r w:rsidRPr="000F3263">
        <w:rPr>
          <w:rFonts w:ascii="Palatino Linotype" w:eastAsia="Palatino Linotype" w:hAnsi="Palatino Linotype" w:cs="Palatino Linotype"/>
        </w:rPr>
        <w:t xml:space="preserve">fue remitido un documento electrónico denominado </w:t>
      </w:r>
      <w:r w:rsidRPr="000F3263">
        <w:rPr>
          <w:rFonts w:ascii="Palatino Linotype" w:eastAsia="Palatino Linotype" w:hAnsi="Palatino Linotype" w:cs="Palatino Linotype"/>
          <w:i/>
        </w:rPr>
        <w:t>“</w:t>
      </w:r>
      <w:r w:rsidR="00584BFF" w:rsidRPr="000F3263">
        <w:rPr>
          <w:rFonts w:ascii="Palatino Linotype" w:eastAsia="Palatino Linotype" w:hAnsi="Palatino Linotype" w:cs="Palatino Linotype"/>
          <w:i/>
        </w:rPr>
        <w:t>343-10532 INFORME JUSTIFICADO.pdf</w:t>
      </w:r>
      <w:r w:rsidRPr="000F3263">
        <w:rPr>
          <w:rFonts w:ascii="Palatino Linotype" w:eastAsia="Palatino Linotype" w:hAnsi="Palatino Linotype" w:cs="Palatino Linotype"/>
          <w:i/>
        </w:rPr>
        <w:t>”</w:t>
      </w:r>
      <w:r w:rsidRPr="000F3263">
        <w:rPr>
          <w:rFonts w:ascii="Palatino Linotype" w:eastAsia="Palatino Linotype" w:hAnsi="Palatino Linotype" w:cs="Palatino Linotype"/>
        </w:rPr>
        <w:t xml:space="preserve"> </w:t>
      </w:r>
      <w:r w:rsidR="00584BFF" w:rsidRPr="000F3263">
        <w:rPr>
          <w:rFonts w:ascii="Palatino Linotype" w:eastAsia="Palatino Linotype" w:hAnsi="Palatino Linotype" w:cs="Palatino Linotype"/>
        </w:rPr>
        <w:t xml:space="preserve">el cual contiene diversa información misma que consta en los siguientes términos: </w:t>
      </w:r>
    </w:p>
    <w:p w14:paraId="0D2B443F" w14:textId="77777777" w:rsidR="000F3263" w:rsidRPr="000F3263" w:rsidRDefault="000F3263" w:rsidP="000F3263">
      <w:pPr>
        <w:widowControl w:val="0"/>
        <w:shd w:val="clear" w:color="auto" w:fill="FFFFFF" w:themeFill="background1"/>
        <w:tabs>
          <w:tab w:val="left" w:pos="0"/>
        </w:tabs>
        <w:spacing w:line="360" w:lineRule="auto"/>
        <w:jc w:val="both"/>
        <w:rPr>
          <w:rFonts w:ascii="Palatino Linotype" w:eastAsia="Palatino Linotype" w:hAnsi="Palatino Linotype" w:cs="Palatino Linotype"/>
        </w:rPr>
      </w:pPr>
    </w:p>
    <w:p w14:paraId="2D50DD55" w14:textId="593DEFA9" w:rsidR="00C816FD" w:rsidRPr="000F3263" w:rsidRDefault="00584BFF" w:rsidP="000F3263">
      <w:pPr>
        <w:pStyle w:val="Prrafodelista"/>
        <w:widowControl w:val="0"/>
        <w:numPr>
          <w:ilvl w:val="0"/>
          <w:numId w:val="19"/>
        </w:numPr>
        <w:shd w:val="clear" w:color="auto" w:fill="FFFFFF" w:themeFill="background1"/>
        <w:tabs>
          <w:tab w:val="left" w:pos="0"/>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lastRenderedPageBreak/>
        <w:t>Un oficio con número</w:t>
      </w:r>
      <w:r w:rsidR="001B5362" w:rsidRPr="000F3263">
        <w:rPr>
          <w:rFonts w:ascii="Palatino Linotype" w:eastAsia="Palatino Linotype" w:hAnsi="Palatino Linotype" w:cs="Palatino Linotype"/>
        </w:rPr>
        <w:t xml:space="preserve"> ilegible </w:t>
      </w:r>
      <w:r w:rsidR="00CB7D13" w:rsidRPr="000F3263">
        <w:rPr>
          <w:rFonts w:ascii="Palatino Linotype" w:eastAsia="Palatino Linotype" w:hAnsi="Palatino Linotype" w:cs="Palatino Linotype"/>
        </w:rPr>
        <w:t>del</w:t>
      </w:r>
      <w:r w:rsidR="001B5362" w:rsidRPr="000F3263">
        <w:rPr>
          <w:rFonts w:ascii="Palatino Linotype" w:eastAsia="Palatino Linotype" w:hAnsi="Palatino Linotype" w:cs="Palatino Linotype"/>
        </w:rPr>
        <w:t xml:space="preserve"> ocho de junio de dos mil veintidós, suscrito por</w:t>
      </w:r>
      <w:r w:rsidR="0034555B" w:rsidRPr="000F3263">
        <w:rPr>
          <w:rFonts w:ascii="Palatino Linotype" w:eastAsia="Palatino Linotype" w:hAnsi="Palatino Linotype" w:cs="Palatino Linotype"/>
        </w:rPr>
        <w:t xml:space="preserve"> </w:t>
      </w:r>
      <w:r w:rsidR="00C816FD" w:rsidRPr="000F3263">
        <w:rPr>
          <w:rFonts w:ascii="Palatino Linotype" w:eastAsia="Palatino Linotype" w:hAnsi="Palatino Linotype" w:cs="Palatino Linotype"/>
        </w:rPr>
        <w:t>la</w:t>
      </w:r>
      <w:r w:rsidR="0034555B" w:rsidRPr="000F3263">
        <w:rPr>
          <w:rFonts w:ascii="Palatino Linotype" w:eastAsia="Palatino Linotype" w:hAnsi="Palatino Linotype" w:cs="Palatino Linotype"/>
        </w:rPr>
        <w:t xml:space="preserve"> Coordinador</w:t>
      </w:r>
      <w:r w:rsidR="00C816FD" w:rsidRPr="000F3263">
        <w:rPr>
          <w:rFonts w:ascii="Palatino Linotype" w:eastAsia="Palatino Linotype" w:hAnsi="Palatino Linotype" w:cs="Palatino Linotype"/>
        </w:rPr>
        <w:t>a</w:t>
      </w:r>
      <w:r w:rsidR="0034555B" w:rsidRPr="000F3263">
        <w:rPr>
          <w:rFonts w:ascii="Palatino Linotype" w:eastAsia="Palatino Linotype" w:hAnsi="Palatino Linotype" w:cs="Palatino Linotype"/>
        </w:rPr>
        <w:t xml:space="preserve"> de Transparencia, por medio del cual requirió a la Titular del Instituto Municipal para la Equidad de Género y Desarrollo de las Mujeres</w:t>
      </w:r>
      <w:r w:rsidR="00C816FD" w:rsidRPr="000F3263">
        <w:rPr>
          <w:rFonts w:ascii="Palatino Linotype" w:eastAsia="Palatino Linotype" w:hAnsi="Palatino Linotype" w:cs="Palatino Linotype"/>
        </w:rPr>
        <w:t xml:space="preserve"> remitiera sus manifestaciones vertidas en forma de Informe Justificado.</w:t>
      </w:r>
    </w:p>
    <w:p w14:paraId="4FE5E134" w14:textId="77777777" w:rsidR="000F3263" w:rsidRPr="000F3263" w:rsidRDefault="000F3263" w:rsidP="000F3263">
      <w:pPr>
        <w:pStyle w:val="Prrafodelista"/>
        <w:widowControl w:val="0"/>
        <w:shd w:val="clear" w:color="auto" w:fill="FFFFFF" w:themeFill="background1"/>
        <w:tabs>
          <w:tab w:val="left" w:pos="0"/>
        </w:tabs>
        <w:spacing w:line="360" w:lineRule="auto"/>
        <w:ind w:left="751"/>
        <w:jc w:val="both"/>
        <w:rPr>
          <w:rFonts w:ascii="Palatino Linotype" w:eastAsia="Palatino Linotype" w:hAnsi="Palatino Linotype" w:cs="Palatino Linotype"/>
        </w:rPr>
      </w:pPr>
    </w:p>
    <w:p w14:paraId="3DA69E86" w14:textId="118D603F" w:rsidR="00000062" w:rsidRPr="000F3263" w:rsidRDefault="00C816FD" w:rsidP="000F3263">
      <w:pPr>
        <w:pStyle w:val="Prrafodelista"/>
        <w:widowControl w:val="0"/>
        <w:numPr>
          <w:ilvl w:val="0"/>
          <w:numId w:val="19"/>
        </w:numPr>
        <w:shd w:val="clear" w:color="auto" w:fill="FFFFFF" w:themeFill="background1"/>
        <w:tabs>
          <w:tab w:val="left" w:pos="0"/>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Oficio con número IMEGEM/610/2022, por medio del cual la Directora del Instituto Municipal para la Equidad de Género y el Desarrollo de las Mujeres dio cumplimiento al oficio </w:t>
      </w:r>
      <w:r w:rsidR="005A45D1" w:rsidRPr="000F3263">
        <w:rPr>
          <w:rFonts w:ascii="Palatino Linotype" w:eastAsia="Palatino Linotype" w:hAnsi="Palatino Linotype" w:cs="Palatino Linotype"/>
        </w:rPr>
        <w:t xml:space="preserve">señalado en el párrafo anterior, argumentando que la respuesta primigenia es la información con la que se cuenta, además de que con ello </w:t>
      </w:r>
      <w:r w:rsidRPr="000F3263">
        <w:rPr>
          <w:rFonts w:ascii="Palatino Linotype" w:eastAsia="Palatino Linotype" w:hAnsi="Palatino Linotype" w:cs="Palatino Linotype"/>
        </w:rPr>
        <w:t xml:space="preserve"> </w:t>
      </w:r>
      <w:r w:rsidR="00C83867" w:rsidRPr="000F3263">
        <w:rPr>
          <w:rFonts w:ascii="Palatino Linotype" w:eastAsia="Palatino Linotype" w:hAnsi="Palatino Linotype" w:cs="Palatino Linotype"/>
        </w:rPr>
        <w:t xml:space="preserve">se dio cabal cumplimiento a los requerimientos vertidos en </w:t>
      </w:r>
      <w:r w:rsidR="00A01B2C" w:rsidRPr="000F3263">
        <w:rPr>
          <w:rFonts w:ascii="Palatino Linotype" w:eastAsia="Palatino Linotype" w:hAnsi="Palatino Linotype" w:cs="Palatino Linotype"/>
        </w:rPr>
        <w:t>la solicitud de acceso a la información con número: 00343/CUAUTIZC/IP/2022</w:t>
      </w:r>
      <w:r w:rsidR="00C83867" w:rsidRPr="000F3263">
        <w:rPr>
          <w:rFonts w:ascii="Palatino Linotype" w:eastAsia="Palatino Linotype" w:hAnsi="Palatino Linotype" w:cs="Palatino Linotype"/>
        </w:rPr>
        <w:t xml:space="preserve">, finalmente, </w:t>
      </w:r>
      <w:r w:rsidR="002157E5" w:rsidRPr="000F3263">
        <w:rPr>
          <w:rFonts w:ascii="Palatino Linotype" w:eastAsia="Palatino Linotype" w:hAnsi="Palatino Linotype" w:cs="Palatino Linotype"/>
        </w:rPr>
        <w:t>señaló</w:t>
      </w:r>
      <w:r w:rsidR="00C83867" w:rsidRPr="000F3263">
        <w:rPr>
          <w:rFonts w:ascii="Palatino Linotype" w:eastAsia="Palatino Linotype" w:hAnsi="Palatino Linotype" w:cs="Palatino Linotype"/>
        </w:rPr>
        <w:t xml:space="preserve"> que no le fue reque</w:t>
      </w:r>
      <w:r w:rsidR="00A01B2C" w:rsidRPr="000F3263">
        <w:rPr>
          <w:rFonts w:ascii="Palatino Linotype" w:eastAsia="Palatino Linotype" w:hAnsi="Palatino Linotype" w:cs="Palatino Linotype"/>
        </w:rPr>
        <w:t xml:space="preserve">rido desde solicitud primigenia: </w:t>
      </w:r>
      <w:r w:rsidR="00C83867" w:rsidRPr="000F3263">
        <w:rPr>
          <w:rFonts w:ascii="Palatino Linotype" w:eastAsia="Palatino Linotype" w:hAnsi="Palatino Linotype" w:cs="Palatino Linotype"/>
          <w:b/>
          <w:u w:val="single"/>
        </w:rPr>
        <w:t xml:space="preserve">“las acciones en la que se destinará el presupuesto </w:t>
      </w:r>
      <w:r w:rsidR="00A01B2C" w:rsidRPr="000F3263">
        <w:rPr>
          <w:rFonts w:ascii="Palatino Linotype" w:eastAsia="Palatino Linotype" w:hAnsi="Palatino Linotype" w:cs="Palatino Linotype"/>
          <w:b/>
          <w:u w:val="single"/>
        </w:rPr>
        <w:t xml:space="preserve">para la alerta de violencia de género en el municipio durante el 2022”; </w:t>
      </w:r>
      <w:r w:rsidR="00A01B2C" w:rsidRPr="000F3263">
        <w:rPr>
          <w:rFonts w:ascii="Palatino Linotype" w:eastAsia="Palatino Linotype" w:hAnsi="Palatino Linotype" w:cs="Palatino Linotype"/>
        </w:rPr>
        <w:t xml:space="preserve">de ahí que, </w:t>
      </w:r>
      <w:r w:rsidR="002157E5" w:rsidRPr="000F3263">
        <w:rPr>
          <w:rFonts w:ascii="Palatino Linotype" w:eastAsia="Palatino Linotype" w:hAnsi="Palatino Linotype" w:cs="Palatino Linotype"/>
        </w:rPr>
        <w:t xml:space="preserve">refiere, </w:t>
      </w:r>
      <w:r w:rsidR="00A01B2C" w:rsidRPr="000F3263">
        <w:rPr>
          <w:rFonts w:ascii="Palatino Linotype" w:eastAsia="Palatino Linotype" w:hAnsi="Palatino Linotype" w:cs="Palatino Linotype"/>
        </w:rPr>
        <w:t xml:space="preserve">son improcedentes las razones o motivos de inconformidad vertidas por </w:t>
      </w:r>
      <w:r w:rsidR="00A01B2C" w:rsidRPr="000F3263">
        <w:rPr>
          <w:rFonts w:ascii="Palatino Linotype" w:eastAsia="Palatino Linotype" w:hAnsi="Palatino Linotype" w:cs="Palatino Linotype"/>
          <w:b/>
        </w:rPr>
        <w:t>EL RECURRENTE</w:t>
      </w:r>
      <w:r w:rsidR="0065474D" w:rsidRPr="000F3263">
        <w:rPr>
          <w:rFonts w:ascii="Palatino Linotype" w:eastAsia="Palatino Linotype" w:hAnsi="Palatino Linotype" w:cs="Palatino Linotype"/>
          <w:b/>
        </w:rPr>
        <w:t xml:space="preserve">, </w:t>
      </w:r>
      <w:r w:rsidR="0065474D" w:rsidRPr="000F3263">
        <w:rPr>
          <w:rFonts w:ascii="Palatino Linotype" w:eastAsia="Palatino Linotype" w:hAnsi="Palatino Linotype" w:cs="Palatino Linotype"/>
        </w:rPr>
        <w:t>en virtud de que no fue requerida así la información desde solicitud primigenia.</w:t>
      </w:r>
    </w:p>
    <w:p w14:paraId="54DFE5FE" w14:textId="77777777" w:rsidR="000F3263" w:rsidRPr="000F3263" w:rsidRDefault="000F3263" w:rsidP="000F3263">
      <w:pPr>
        <w:pStyle w:val="Prrafodelista"/>
        <w:shd w:val="clear" w:color="auto" w:fill="FFFFFF" w:themeFill="background1"/>
        <w:rPr>
          <w:rFonts w:ascii="Palatino Linotype" w:eastAsia="Palatino Linotype" w:hAnsi="Palatino Linotype" w:cs="Palatino Linotype"/>
        </w:rPr>
      </w:pPr>
    </w:p>
    <w:p w14:paraId="4CDFCB98" w14:textId="2531E889" w:rsidR="00A01B2C" w:rsidRPr="000F3263" w:rsidRDefault="00A01B2C" w:rsidP="000F3263">
      <w:pPr>
        <w:pStyle w:val="Prrafodelista"/>
        <w:widowControl w:val="0"/>
        <w:numPr>
          <w:ilvl w:val="0"/>
          <w:numId w:val="19"/>
        </w:numPr>
        <w:shd w:val="clear" w:color="auto" w:fill="FFFFFF" w:themeFill="background1"/>
        <w:tabs>
          <w:tab w:val="left" w:pos="0"/>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Oficio con número PM/CUT/0870/2022 de</w:t>
      </w:r>
      <w:r w:rsidR="0022759F" w:rsidRPr="000F3263">
        <w:rPr>
          <w:rFonts w:ascii="Palatino Linotype" w:eastAsia="Palatino Linotype" w:hAnsi="Palatino Linotype" w:cs="Palatino Linotype"/>
        </w:rPr>
        <w:t xml:space="preserve">l </w:t>
      </w:r>
      <w:r w:rsidRPr="000F3263">
        <w:rPr>
          <w:rFonts w:ascii="Palatino Linotype" w:eastAsia="Palatino Linotype" w:hAnsi="Palatino Linotype" w:cs="Palatino Linotype"/>
        </w:rPr>
        <w:t xml:space="preserve">ocho de junio de dos mil veintidós, suscrito por la Coordinadora de Transparencia, por medio del cual requirió al </w:t>
      </w:r>
      <w:r w:rsidR="00BC298A" w:rsidRPr="000F3263">
        <w:rPr>
          <w:rFonts w:ascii="Palatino Linotype" w:eastAsia="Palatino Linotype" w:hAnsi="Palatino Linotype" w:cs="Palatino Linotype"/>
        </w:rPr>
        <w:t xml:space="preserve">Comisario General de Seguridad Ciudadana, </w:t>
      </w:r>
      <w:r w:rsidRPr="000F3263">
        <w:rPr>
          <w:rFonts w:ascii="Palatino Linotype" w:eastAsia="Palatino Linotype" w:hAnsi="Palatino Linotype" w:cs="Palatino Linotype"/>
        </w:rPr>
        <w:t>remitiera sus manifestaciones vertidas en forma de Informe Justificado.</w:t>
      </w:r>
    </w:p>
    <w:p w14:paraId="2EB9417E" w14:textId="77777777" w:rsidR="000F3263" w:rsidRPr="000F3263" w:rsidRDefault="000F3263" w:rsidP="000F3263">
      <w:pPr>
        <w:pStyle w:val="Prrafodelista"/>
        <w:shd w:val="clear" w:color="auto" w:fill="FFFFFF" w:themeFill="background1"/>
        <w:rPr>
          <w:rFonts w:ascii="Palatino Linotype" w:eastAsia="Palatino Linotype" w:hAnsi="Palatino Linotype" w:cs="Palatino Linotype"/>
        </w:rPr>
      </w:pPr>
    </w:p>
    <w:p w14:paraId="056DB377" w14:textId="480B5E8E" w:rsidR="00A01B2C" w:rsidRPr="000F3263" w:rsidRDefault="00BC298A" w:rsidP="000F3263">
      <w:pPr>
        <w:pStyle w:val="Prrafodelista"/>
        <w:widowControl w:val="0"/>
        <w:numPr>
          <w:ilvl w:val="0"/>
          <w:numId w:val="19"/>
        </w:numPr>
        <w:shd w:val="clear" w:color="auto" w:fill="FFFFFF" w:themeFill="background1"/>
        <w:tabs>
          <w:tab w:val="left" w:pos="0"/>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Por último, fue remitido el oficio con número  CGSC/UAVDVMGR/0072/2022, </w:t>
      </w:r>
      <w:r w:rsidRPr="000F3263">
        <w:rPr>
          <w:rFonts w:ascii="Palatino Linotype" w:eastAsia="Palatino Linotype" w:hAnsi="Palatino Linotype" w:cs="Palatino Linotype"/>
        </w:rPr>
        <w:lastRenderedPageBreak/>
        <w:t>por medio del cual ratifica su respuesta, remitiendo como anexo el mismo oficio que fue entregado en respuesta primigenia por esa área.</w:t>
      </w:r>
    </w:p>
    <w:p w14:paraId="1C5CC3AC" w14:textId="00AC3963" w:rsidR="000443F7" w:rsidRPr="000F3263" w:rsidRDefault="00BC298A" w:rsidP="000F3263">
      <w:pPr>
        <w:widowControl w:val="0"/>
        <w:shd w:val="clear" w:color="auto" w:fill="FFFFFF" w:themeFill="background1"/>
        <w:tabs>
          <w:tab w:val="left" w:pos="0"/>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Por otro lado, e</w:t>
      </w:r>
      <w:r w:rsidR="00A74CF4" w:rsidRPr="000F3263">
        <w:rPr>
          <w:rFonts w:ascii="Palatino Linotype" w:eastAsia="Palatino Linotype" w:hAnsi="Palatino Linotype" w:cs="Palatino Linotype"/>
        </w:rPr>
        <w:t xml:space="preserve">n el </w:t>
      </w:r>
      <w:r w:rsidR="005D453F" w:rsidRPr="000F3263">
        <w:rPr>
          <w:rFonts w:ascii="Palatino Linotype" w:eastAsia="Palatino Linotype" w:hAnsi="Palatino Linotype" w:cs="Palatino Linotype"/>
        </w:rPr>
        <w:t xml:space="preserve">Recurso de Revisión: </w:t>
      </w:r>
      <w:r w:rsidRPr="000F3263">
        <w:rPr>
          <w:rFonts w:ascii="Palatino Linotype" w:eastAsia="Palatino Linotype" w:hAnsi="Palatino Linotype" w:cs="Palatino Linotype"/>
          <w:b/>
        </w:rPr>
        <w:t>10533</w:t>
      </w:r>
      <w:r w:rsidR="005D453F" w:rsidRPr="000F3263">
        <w:rPr>
          <w:rFonts w:ascii="Palatino Linotype" w:eastAsia="Palatino Linotype" w:hAnsi="Palatino Linotype" w:cs="Palatino Linotype"/>
          <w:b/>
        </w:rPr>
        <w:t>/INFOEM/IP/RR/2022,</w:t>
      </w:r>
      <w:r w:rsidR="00A74CF4" w:rsidRPr="000F3263">
        <w:rPr>
          <w:rFonts w:ascii="Palatino Linotype" w:eastAsia="Palatino Linotype" w:hAnsi="Palatino Linotype" w:cs="Palatino Linotype"/>
        </w:rPr>
        <w:t xml:space="preserve"> </w:t>
      </w:r>
      <w:r w:rsidR="002157E5" w:rsidRPr="000F3263">
        <w:rPr>
          <w:rFonts w:ascii="Palatino Linotype" w:eastAsia="Palatino Linotype" w:hAnsi="Palatino Linotype" w:cs="Palatino Linotype"/>
        </w:rPr>
        <w:t xml:space="preserve">fue remitido un documento electrónico denominado </w:t>
      </w:r>
      <w:r w:rsidR="002157E5" w:rsidRPr="000F3263">
        <w:rPr>
          <w:rFonts w:ascii="Palatino Linotype" w:eastAsia="Palatino Linotype" w:hAnsi="Palatino Linotype" w:cs="Palatino Linotype"/>
          <w:i/>
        </w:rPr>
        <w:t>“327-10533 INFORME JUSTIFICADO.pdf”</w:t>
      </w:r>
      <w:r w:rsidR="002157E5" w:rsidRPr="000F3263">
        <w:rPr>
          <w:rFonts w:ascii="Palatino Linotype" w:eastAsia="Palatino Linotype" w:hAnsi="Palatino Linotype" w:cs="Palatino Linotype"/>
        </w:rPr>
        <w:t xml:space="preserve"> el cual contiene diversa información misma que consta en los siguientes términos:</w:t>
      </w:r>
    </w:p>
    <w:p w14:paraId="74E1282C" w14:textId="77777777" w:rsidR="000F3263" w:rsidRPr="000F3263" w:rsidRDefault="000F3263" w:rsidP="000F3263">
      <w:pPr>
        <w:widowControl w:val="0"/>
        <w:shd w:val="clear" w:color="auto" w:fill="FFFFFF" w:themeFill="background1"/>
        <w:tabs>
          <w:tab w:val="left" w:pos="0"/>
        </w:tabs>
        <w:spacing w:line="360" w:lineRule="auto"/>
        <w:jc w:val="both"/>
        <w:rPr>
          <w:rFonts w:ascii="Palatino Linotype" w:eastAsia="Palatino Linotype" w:hAnsi="Palatino Linotype" w:cs="Palatino Linotype"/>
        </w:rPr>
      </w:pPr>
    </w:p>
    <w:p w14:paraId="7FBDB76A" w14:textId="54BAD0A5" w:rsidR="002157E5" w:rsidRPr="000F3263" w:rsidRDefault="002157E5" w:rsidP="000F3263">
      <w:pPr>
        <w:pStyle w:val="Prrafodelista"/>
        <w:widowControl w:val="0"/>
        <w:numPr>
          <w:ilvl w:val="0"/>
          <w:numId w:val="19"/>
        </w:numPr>
        <w:shd w:val="clear" w:color="auto" w:fill="FFFFFF" w:themeFill="background1"/>
        <w:tabs>
          <w:tab w:val="left" w:pos="0"/>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Un oficio con número PM/CUT/0871/2022 de</w:t>
      </w:r>
      <w:r w:rsidR="0022759F" w:rsidRPr="000F3263">
        <w:rPr>
          <w:rFonts w:ascii="Palatino Linotype" w:eastAsia="Palatino Linotype" w:hAnsi="Palatino Linotype" w:cs="Palatino Linotype"/>
        </w:rPr>
        <w:t xml:space="preserve">l </w:t>
      </w:r>
      <w:r w:rsidRPr="000F3263">
        <w:rPr>
          <w:rFonts w:ascii="Palatino Linotype" w:eastAsia="Palatino Linotype" w:hAnsi="Palatino Linotype" w:cs="Palatino Linotype"/>
        </w:rPr>
        <w:t>ocho de junio de dos mil veintidós, suscrito por la Coordinadora de Transparencia, por medio del cual requirió a la Titular del Instituto Municipal para la Equidad de Género y Desarrollo de las Mujeres remitiera sus manifestaciones vertidas en forma de Informe Justificado.</w:t>
      </w:r>
    </w:p>
    <w:p w14:paraId="7CCF14F2" w14:textId="77777777" w:rsidR="000F3263" w:rsidRPr="000F3263" w:rsidRDefault="000F3263" w:rsidP="000F3263">
      <w:pPr>
        <w:pStyle w:val="Prrafodelista"/>
        <w:widowControl w:val="0"/>
        <w:shd w:val="clear" w:color="auto" w:fill="FFFFFF" w:themeFill="background1"/>
        <w:tabs>
          <w:tab w:val="left" w:pos="0"/>
        </w:tabs>
        <w:spacing w:line="360" w:lineRule="auto"/>
        <w:ind w:left="751"/>
        <w:jc w:val="both"/>
        <w:rPr>
          <w:rFonts w:ascii="Palatino Linotype" w:eastAsia="Palatino Linotype" w:hAnsi="Palatino Linotype" w:cs="Palatino Linotype"/>
        </w:rPr>
      </w:pPr>
    </w:p>
    <w:p w14:paraId="2C3265CE" w14:textId="26E28778" w:rsidR="002157E5" w:rsidRPr="000F3263" w:rsidRDefault="002157E5" w:rsidP="000F3263">
      <w:pPr>
        <w:pStyle w:val="Prrafodelista"/>
        <w:widowControl w:val="0"/>
        <w:numPr>
          <w:ilvl w:val="0"/>
          <w:numId w:val="19"/>
        </w:numPr>
        <w:shd w:val="clear" w:color="auto" w:fill="FFFFFF" w:themeFill="background1"/>
        <w:tabs>
          <w:tab w:val="left" w:pos="0"/>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Oficio con número IMEGEM/609/2022, por medio del cual la Directora del Instituto Municipal para la Equidad de Género y el Desarrollo de las Mujeres dio cumplimiento al oficio señalado en el párrafo anterior, argumentando que </w:t>
      </w:r>
      <w:r w:rsidR="0065474D" w:rsidRPr="000F3263">
        <w:rPr>
          <w:rFonts w:ascii="Palatino Linotype" w:eastAsia="Palatino Linotype" w:hAnsi="Palatino Linotype" w:cs="Palatino Linotype"/>
        </w:rPr>
        <w:t>es área dio contestación de acuerdo a sus funciones y atribuciones, a todos y cada uno de los puntos requeridos en la solicitud de información, dando cumplimiento a lo establecido en la Ley de Transparencia y Acceso a la Información Pública del Estado de México y Municipios</w:t>
      </w:r>
      <w:r w:rsidRPr="000F3263">
        <w:rPr>
          <w:rFonts w:ascii="Palatino Linotype" w:eastAsia="Palatino Linotype" w:hAnsi="Palatino Linotype" w:cs="Palatino Linotype"/>
          <w:b/>
        </w:rPr>
        <w:t>.</w:t>
      </w:r>
    </w:p>
    <w:p w14:paraId="15C916E9" w14:textId="77777777" w:rsidR="000F3263" w:rsidRPr="000F3263" w:rsidRDefault="000F3263" w:rsidP="000F3263">
      <w:pPr>
        <w:pStyle w:val="Prrafodelista"/>
        <w:shd w:val="clear" w:color="auto" w:fill="FFFFFF" w:themeFill="background1"/>
        <w:rPr>
          <w:rFonts w:ascii="Palatino Linotype" w:eastAsia="Palatino Linotype" w:hAnsi="Palatino Linotype" w:cs="Palatino Linotype"/>
        </w:rPr>
      </w:pPr>
    </w:p>
    <w:p w14:paraId="247852E6" w14:textId="4F0C8BD1" w:rsidR="002157E5" w:rsidRPr="000F3263" w:rsidRDefault="002157E5" w:rsidP="000F3263">
      <w:pPr>
        <w:pStyle w:val="Prrafodelista"/>
        <w:widowControl w:val="0"/>
        <w:numPr>
          <w:ilvl w:val="0"/>
          <w:numId w:val="19"/>
        </w:numPr>
        <w:shd w:val="clear" w:color="auto" w:fill="FFFFFF" w:themeFill="background1"/>
        <w:tabs>
          <w:tab w:val="left" w:pos="0"/>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Oficio con número PM/CUT/087</w:t>
      </w:r>
      <w:r w:rsidR="0065474D" w:rsidRPr="000F3263">
        <w:rPr>
          <w:rFonts w:ascii="Palatino Linotype" w:eastAsia="Palatino Linotype" w:hAnsi="Palatino Linotype" w:cs="Palatino Linotype"/>
        </w:rPr>
        <w:t>2</w:t>
      </w:r>
      <w:r w:rsidRPr="000F3263">
        <w:rPr>
          <w:rFonts w:ascii="Palatino Linotype" w:eastAsia="Palatino Linotype" w:hAnsi="Palatino Linotype" w:cs="Palatino Linotype"/>
        </w:rPr>
        <w:t>/2022 de</w:t>
      </w:r>
      <w:r w:rsidR="0022759F" w:rsidRPr="000F3263">
        <w:rPr>
          <w:rFonts w:ascii="Palatino Linotype" w:eastAsia="Palatino Linotype" w:hAnsi="Palatino Linotype" w:cs="Palatino Linotype"/>
        </w:rPr>
        <w:t xml:space="preserve">l </w:t>
      </w:r>
      <w:r w:rsidRPr="000F3263">
        <w:rPr>
          <w:rFonts w:ascii="Palatino Linotype" w:eastAsia="Palatino Linotype" w:hAnsi="Palatino Linotype" w:cs="Palatino Linotype"/>
        </w:rPr>
        <w:t xml:space="preserve">ocho de junio de dos mil veintidós, suscrito por la Coordinadora de Transparencia, por medio del cual requirió al Comisario General de Seguridad Ciudadana, remitiera sus manifestaciones </w:t>
      </w:r>
      <w:r w:rsidRPr="000F3263">
        <w:rPr>
          <w:rFonts w:ascii="Palatino Linotype" w:eastAsia="Palatino Linotype" w:hAnsi="Palatino Linotype" w:cs="Palatino Linotype"/>
        </w:rPr>
        <w:lastRenderedPageBreak/>
        <w:t>vertidas en forma de Informe Justificado.</w:t>
      </w:r>
    </w:p>
    <w:p w14:paraId="31104F86" w14:textId="77777777" w:rsidR="000F3263" w:rsidRPr="000F3263" w:rsidRDefault="000F3263" w:rsidP="000F3263">
      <w:pPr>
        <w:pStyle w:val="Prrafodelista"/>
        <w:shd w:val="clear" w:color="auto" w:fill="FFFFFF" w:themeFill="background1"/>
        <w:rPr>
          <w:rFonts w:ascii="Palatino Linotype" w:eastAsia="Palatino Linotype" w:hAnsi="Palatino Linotype" w:cs="Palatino Linotype"/>
        </w:rPr>
      </w:pPr>
    </w:p>
    <w:p w14:paraId="37110AD6" w14:textId="76A4510D" w:rsidR="002157E5" w:rsidRPr="000F3263" w:rsidRDefault="002157E5" w:rsidP="000F3263">
      <w:pPr>
        <w:pStyle w:val="Prrafodelista"/>
        <w:widowControl w:val="0"/>
        <w:numPr>
          <w:ilvl w:val="0"/>
          <w:numId w:val="19"/>
        </w:numPr>
        <w:shd w:val="clear" w:color="auto" w:fill="FFFFFF" w:themeFill="background1"/>
        <w:tabs>
          <w:tab w:val="left" w:pos="0"/>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Por último, fue remitido el oficio con número  CGSC/</w:t>
      </w:r>
      <w:r w:rsidR="0065474D" w:rsidRPr="000F3263">
        <w:rPr>
          <w:rFonts w:ascii="Palatino Linotype" w:eastAsia="Palatino Linotype" w:hAnsi="Palatino Linotype" w:cs="Palatino Linotype"/>
        </w:rPr>
        <w:t>6598</w:t>
      </w:r>
      <w:r w:rsidRPr="000F3263">
        <w:rPr>
          <w:rFonts w:ascii="Palatino Linotype" w:eastAsia="Palatino Linotype" w:hAnsi="Palatino Linotype" w:cs="Palatino Linotype"/>
        </w:rPr>
        <w:t>/2022, por medio del cual ratifica su respuesta, remitiendo como anexo el mismo oficio que fue entregado en respuesta primigenia por esa área.</w:t>
      </w:r>
    </w:p>
    <w:p w14:paraId="7F624E7A" w14:textId="77777777" w:rsidR="000F3263" w:rsidRPr="000F3263" w:rsidRDefault="000F3263" w:rsidP="000F3263">
      <w:pPr>
        <w:pStyle w:val="Prrafodelista"/>
        <w:shd w:val="clear" w:color="auto" w:fill="FFFFFF" w:themeFill="background1"/>
        <w:rPr>
          <w:rFonts w:ascii="Palatino Linotype" w:eastAsia="Palatino Linotype" w:hAnsi="Palatino Linotype" w:cs="Palatino Linotype"/>
        </w:rPr>
      </w:pPr>
    </w:p>
    <w:p w14:paraId="26CEF963" w14:textId="77777777"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b/>
        </w:rPr>
      </w:pPr>
      <w:r w:rsidRPr="000F3263">
        <w:rPr>
          <w:rFonts w:ascii="Palatino Linotype" w:eastAsia="Palatino Linotype" w:hAnsi="Palatino Linotype" w:cs="Palatino Linotype"/>
          <w:b/>
          <w:sz w:val="28"/>
          <w:szCs w:val="28"/>
        </w:rPr>
        <w:t xml:space="preserve">c) </w:t>
      </w:r>
      <w:r w:rsidRPr="000F3263">
        <w:rPr>
          <w:rFonts w:ascii="Palatino Linotype" w:eastAsia="Palatino Linotype" w:hAnsi="Palatino Linotype" w:cs="Palatino Linotype"/>
          <w:b/>
        </w:rPr>
        <w:t xml:space="preserve">Acumulación </w:t>
      </w:r>
    </w:p>
    <w:p w14:paraId="6D420555" w14:textId="694EA2D8"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Por economía procesal y con la finalidad de evitar resoluciones contradictorias, en la </w:t>
      </w:r>
      <w:r w:rsidR="001351FE" w:rsidRPr="000F3263">
        <w:rPr>
          <w:rFonts w:ascii="Palatino Linotype" w:eastAsia="Palatino Linotype" w:hAnsi="Palatino Linotype" w:cs="Palatino Linotype"/>
          <w:b/>
        </w:rPr>
        <w:t>Vigésima Tercera</w:t>
      </w:r>
      <w:r w:rsidRPr="000F3263">
        <w:rPr>
          <w:rFonts w:ascii="Palatino Linotype" w:eastAsia="Palatino Linotype" w:hAnsi="Palatino Linotype" w:cs="Palatino Linotype"/>
          <w:b/>
        </w:rPr>
        <w:t xml:space="preserve"> Sesión Ordinaria de</w:t>
      </w:r>
      <w:r w:rsidR="0022759F" w:rsidRPr="000F3263">
        <w:rPr>
          <w:rFonts w:ascii="Palatino Linotype" w:eastAsia="Palatino Linotype" w:hAnsi="Palatino Linotype" w:cs="Palatino Linotype"/>
          <w:b/>
        </w:rPr>
        <w:t xml:space="preserve">l </w:t>
      </w:r>
      <w:r w:rsidR="001351FE" w:rsidRPr="000F3263">
        <w:rPr>
          <w:rFonts w:ascii="Palatino Linotype" w:eastAsia="Palatino Linotype" w:hAnsi="Palatino Linotype" w:cs="Palatino Linotype"/>
          <w:b/>
        </w:rPr>
        <w:t xml:space="preserve">veintiuno de junio </w:t>
      </w:r>
      <w:r w:rsidRPr="000F3263">
        <w:rPr>
          <w:rFonts w:ascii="Palatino Linotype" w:eastAsia="Palatino Linotype" w:hAnsi="Palatino Linotype" w:cs="Palatino Linotype"/>
          <w:b/>
        </w:rPr>
        <w:t>de dos mil veintidós</w:t>
      </w:r>
      <w:r w:rsidRPr="000F3263">
        <w:rPr>
          <w:rFonts w:ascii="Palatino Linotype" w:eastAsia="Palatino Linotype" w:hAnsi="Palatino Linotype" w:cs="Palatino Linotype"/>
        </w:rPr>
        <w:t xml:space="preserve">, el Pleno de este Instituto determinó acumular los Recursos de Revisión </w:t>
      </w:r>
      <w:r w:rsidR="001351FE" w:rsidRPr="000F3263">
        <w:rPr>
          <w:rFonts w:ascii="Palatino Linotype" w:eastAsia="Palatino Linotype" w:hAnsi="Palatino Linotype" w:cs="Palatino Linotype"/>
          <w:b/>
          <w:sz w:val="22"/>
          <w:szCs w:val="22"/>
        </w:rPr>
        <w:t>10532</w:t>
      </w:r>
      <w:r w:rsidR="00186A6B" w:rsidRPr="000F3263">
        <w:rPr>
          <w:rFonts w:ascii="Palatino Linotype" w:eastAsia="Palatino Linotype" w:hAnsi="Palatino Linotype" w:cs="Palatino Linotype"/>
          <w:b/>
          <w:sz w:val="22"/>
          <w:szCs w:val="22"/>
        </w:rPr>
        <w:t xml:space="preserve">/INFOEM/IP/RR/2022 y </w:t>
      </w:r>
      <w:r w:rsidR="001351FE" w:rsidRPr="000F3263">
        <w:rPr>
          <w:rFonts w:ascii="Palatino Linotype" w:eastAsia="Palatino Linotype" w:hAnsi="Palatino Linotype" w:cs="Palatino Linotype"/>
          <w:b/>
          <w:sz w:val="22"/>
          <w:szCs w:val="22"/>
        </w:rPr>
        <w:t>10533</w:t>
      </w:r>
      <w:r w:rsidR="00186A6B" w:rsidRPr="000F3263">
        <w:rPr>
          <w:rFonts w:ascii="Palatino Linotype" w:eastAsia="Palatino Linotype" w:hAnsi="Palatino Linotype" w:cs="Palatino Linotype"/>
          <w:b/>
          <w:sz w:val="22"/>
          <w:szCs w:val="22"/>
        </w:rPr>
        <w:t>/INFOEM/IP/RR/2022</w:t>
      </w:r>
      <w:r w:rsidR="00E54CFB" w:rsidRPr="000F3263">
        <w:rPr>
          <w:rFonts w:ascii="Palatino Linotype" w:eastAsia="Palatino Linotype" w:hAnsi="Palatino Linotype" w:cs="Palatino Linotype"/>
          <w:b/>
          <w:sz w:val="22"/>
          <w:szCs w:val="22"/>
        </w:rPr>
        <w:t>,</w:t>
      </w:r>
      <w:r w:rsidRPr="000F3263">
        <w:rPr>
          <w:rFonts w:ascii="Palatino Linotype" w:eastAsia="Palatino Linotype" w:hAnsi="Palatino Linotype" w:cs="Palatino Linotype"/>
          <w:b/>
          <w:sz w:val="22"/>
          <w:szCs w:val="22"/>
        </w:rPr>
        <w:t xml:space="preserve"> </w:t>
      </w:r>
      <w:r w:rsidRPr="000F3263">
        <w:rPr>
          <w:rFonts w:ascii="Palatino Linotype" w:eastAsia="Palatino Linotype" w:hAnsi="Palatino Linotype" w:cs="Palatino Linotype"/>
        </w:rPr>
        <w:t xml:space="preserve"> acordando </w:t>
      </w:r>
      <w:r w:rsidR="002C190E" w:rsidRPr="000F3263">
        <w:rPr>
          <w:rFonts w:ascii="Palatino Linotype" w:eastAsia="Palatino Linotype" w:hAnsi="Palatino Linotype" w:cs="Palatino Linotype"/>
        </w:rPr>
        <w:t>la elaboración del proyecto de Resolución</w:t>
      </w:r>
      <w:r w:rsidR="00A31416" w:rsidRPr="000F3263">
        <w:rPr>
          <w:rFonts w:ascii="Palatino Linotype" w:eastAsia="Palatino Linotype" w:hAnsi="Palatino Linotype" w:cs="Palatino Linotype"/>
        </w:rPr>
        <w:t>, por</w:t>
      </w:r>
      <w:r w:rsidR="002C190E" w:rsidRPr="000F3263">
        <w:rPr>
          <w:rFonts w:ascii="Palatino Linotype" w:eastAsia="Palatino Linotype" w:hAnsi="Palatino Linotype" w:cs="Palatino Linotype"/>
        </w:rPr>
        <w:t xml:space="preserve"> parte de</w:t>
      </w:r>
      <w:r w:rsidR="00186A6B"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rPr>
        <w:t>l</w:t>
      </w:r>
      <w:r w:rsidR="00186A6B" w:rsidRPr="000F3263">
        <w:rPr>
          <w:rFonts w:ascii="Palatino Linotype" w:eastAsia="Palatino Linotype" w:hAnsi="Palatino Linotype" w:cs="Palatino Linotype"/>
        </w:rPr>
        <w:t>a</w:t>
      </w:r>
      <w:r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b/>
        </w:rPr>
        <w:t>Comisionad</w:t>
      </w:r>
      <w:r w:rsidR="00186A6B" w:rsidRPr="000F3263">
        <w:rPr>
          <w:rFonts w:ascii="Palatino Linotype" w:eastAsia="Palatino Linotype" w:hAnsi="Palatino Linotype" w:cs="Palatino Linotype"/>
          <w:b/>
        </w:rPr>
        <w:t>a</w:t>
      </w:r>
      <w:r w:rsidRPr="000F3263">
        <w:rPr>
          <w:rFonts w:ascii="Palatino Linotype" w:eastAsia="Palatino Linotype" w:hAnsi="Palatino Linotype" w:cs="Palatino Linotype"/>
        </w:rPr>
        <w:t xml:space="preserve"> </w:t>
      </w:r>
      <w:r w:rsidR="00186A6B" w:rsidRPr="000F3263">
        <w:rPr>
          <w:rFonts w:ascii="Palatino Linotype" w:eastAsia="Palatino Linotype" w:hAnsi="Palatino Linotype" w:cs="Palatino Linotype"/>
          <w:b/>
        </w:rPr>
        <w:t>Sharon Cristina Morales Martínez</w:t>
      </w:r>
      <w:r w:rsidRPr="000F3263">
        <w:rPr>
          <w:rFonts w:ascii="Palatino Linotype" w:eastAsia="Palatino Linotype" w:hAnsi="Palatino Linotype" w:cs="Palatino Linotype"/>
        </w:rPr>
        <w:t xml:space="preserve">. </w:t>
      </w:r>
    </w:p>
    <w:p w14:paraId="18D37AD4" w14:textId="77777777" w:rsidR="00B55920" w:rsidRPr="000F3263" w:rsidRDefault="00B55920" w:rsidP="000F3263">
      <w:pPr>
        <w:shd w:val="clear" w:color="auto" w:fill="FFFFFF" w:themeFill="background1"/>
        <w:spacing w:line="360" w:lineRule="auto"/>
        <w:jc w:val="both"/>
        <w:rPr>
          <w:rFonts w:ascii="Palatino Linotype" w:eastAsia="Palatino Linotype" w:hAnsi="Palatino Linotype" w:cs="Palatino Linotype"/>
        </w:rPr>
      </w:pPr>
    </w:p>
    <w:p w14:paraId="27762B6B" w14:textId="48D5365E" w:rsidR="002C190E" w:rsidRPr="000F3263" w:rsidRDefault="00186A6B" w:rsidP="000F3263">
      <w:pPr>
        <w:shd w:val="clear" w:color="auto" w:fill="FFFFFF" w:themeFill="background1"/>
        <w:spacing w:line="360" w:lineRule="auto"/>
        <w:jc w:val="both"/>
        <w:rPr>
          <w:rFonts w:ascii="Palatino Linotype" w:eastAsia="Palatino Linotype" w:hAnsi="Palatino Linotype" w:cs="Palatino Linotype"/>
          <w:b/>
        </w:rPr>
      </w:pPr>
      <w:r w:rsidRPr="000F3263">
        <w:rPr>
          <w:rFonts w:ascii="Palatino Linotype" w:eastAsia="Palatino Linotype" w:hAnsi="Palatino Linotype" w:cs="Palatino Linotype"/>
          <w:b/>
          <w:sz w:val="28"/>
          <w:szCs w:val="28"/>
        </w:rPr>
        <w:t>d</w:t>
      </w:r>
      <w:r w:rsidR="002C190E" w:rsidRPr="000F3263">
        <w:rPr>
          <w:rFonts w:ascii="Palatino Linotype" w:eastAsia="Palatino Linotype" w:hAnsi="Palatino Linotype" w:cs="Palatino Linotype"/>
          <w:b/>
          <w:sz w:val="28"/>
          <w:szCs w:val="28"/>
        </w:rPr>
        <w:t>)</w:t>
      </w:r>
      <w:r w:rsidR="002C190E" w:rsidRPr="000F3263">
        <w:rPr>
          <w:rFonts w:ascii="Palatino Linotype" w:eastAsia="Palatino Linotype" w:hAnsi="Palatino Linotype" w:cs="Palatino Linotype"/>
          <w:b/>
        </w:rPr>
        <w:t xml:space="preserve"> Ampliación de Plazo para Resolver</w:t>
      </w:r>
    </w:p>
    <w:p w14:paraId="20D4D050" w14:textId="7A7125BF"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b/>
        </w:rPr>
      </w:pPr>
      <w:r w:rsidRPr="000F3263">
        <w:rPr>
          <w:rFonts w:ascii="Palatino Linotype" w:eastAsia="Palatino Linotype" w:hAnsi="Palatino Linotype" w:cs="Palatino Linotype"/>
        </w:rPr>
        <w:t xml:space="preserve">El </w:t>
      </w:r>
      <w:r w:rsidR="001351FE" w:rsidRPr="000F3263">
        <w:rPr>
          <w:rFonts w:ascii="Palatino Linotype" w:eastAsia="Palatino Linotype" w:hAnsi="Palatino Linotype" w:cs="Palatino Linotype"/>
          <w:b/>
        </w:rPr>
        <w:t xml:space="preserve">tres de agosto </w:t>
      </w:r>
      <w:r w:rsidRPr="000F3263">
        <w:rPr>
          <w:rFonts w:ascii="Palatino Linotype" w:eastAsia="Palatino Linotype" w:hAnsi="Palatino Linotype" w:cs="Palatino Linotype"/>
          <w:b/>
        </w:rPr>
        <w:t>de dos mil veintidós</w:t>
      </w:r>
      <w:r w:rsidRPr="000F3263">
        <w:rPr>
          <w:rFonts w:ascii="Palatino Linotype" w:eastAsia="Palatino Linotype" w:hAnsi="Palatino Linotype" w:cs="Palatino Linotype"/>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280309F6"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p>
    <w:p w14:paraId="1F48500D"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0F3263">
        <w:rPr>
          <w:rFonts w:ascii="Palatino Linotype" w:eastAsia="Palatino Linotype" w:hAnsi="Palatino Linotype" w:cs="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528C6C" w14:textId="77777777" w:rsidR="002E7AC6" w:rsidRPr="000F3263" w:rsidRDefault="002E7AC6" w:rsidP="000F3263">
      <w:pPr>
        <w:shd w:val="clear" w:color="auto" w:fill="FFFFFF" w:themeFill="background1"/>
        <w:spacing w:line="360" w:lineRule="auto"/>
        <w:jc w:val="both"/>
        <w:rPr>
          <w:rFonts w:ascii="Palatino Linotype" w:eastAsia="Palatino Linotype" w:hAnsi="Palatino Linotype" w:cs="Palatino Linotype"/>
        </w:rPr>
      </w:pPr>
    </w:p>
    <w:p w14:paraId="3433C509"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1ABA98"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p>
    <w:p w14:paraId="39752845"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E96AABE"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p>
    <w:p w14:paraId="55212665"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CAD5B1"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p>
    <w:p w14:paraId="4774E1CF"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A079B70"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p>
    <w:p w14:paraId="40E2FE57"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5F442399"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b) Actividad Procesal del interesado: Acciones u omisiones del interesado.</w:t>
      </w:r>
    </w:p>
    <w:p w14:paraId="5416962C"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c)  Conducta de la Autoridad: Las Acciones u omisiones realizadas en el procedimiento. Así como si la autoridad actuó con la debida diligencia.</w:t>
      </w:r>
    </w:p>
    <w:p w14:paraId="018BFDEA"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d) La afectación generada en la situación jurídica de la persona involucrada en el proceso: Violación a sus derechos humanos.</w:t>
      </w:r>
    </w:p>
    <w:p w14:paraId="7298AB02"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p>
    <w:p w14:paraId="65E563FC"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39B475"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p>
    <w:p w14:paraId="3CCCB449"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Argumento que encuentra sustento en la jurisprudencia P</w:t>
      </w:r>
      <w:proofErr w:type="gramStart"/>
      <w:r w:rsidRPr="000F3263">
        <w:rPr>
          <w:rFonts w:ascii="Palatino Linotype" w:eastAsia="Palatino Linotype" w:hAnsi="Palatino Linotype" w:cs="Palatino Linotype"/>
        </w:rPr>
        <w:t>./</w:t>
      </w:r>
      <w:proofErr w:type="gramEnd"/>
      <w:r w:rsidRPr="000F3263">
        <w:rPr>
          <w:rFonts w:ascii="Palatino Linotype" w:eastAsia="Palatino Linotype" w:hAnsi="Palatino Linotype" w:cs="Palatino Linotype"/>
        </w:rPr>
        <w:t xml:space="preserve">J. 32/92 emitida por el Pleno de la Suprema Corte de Justicia de la Nación de rubro “TÉRMINOS PROCESALES. PARA DETERMINAR SI UN FUNCIONARIO JUDICIAL ACTUÓ INDEBIDAMENTE POR NO RESPETARLOS SE DEBE ATENDER AL PRESUPUESTO QUE CONSIDERÓ </w:t>
      </w:r>
      <w:r w:rsidRPr="000F3263">
        <w:rPr>
          <w:rFonts w:ascii="Palatino Linotype" w:eastAsia="Palatino Linotype" w:hAnsi="Palatino Linotype" w:cs="Palatino Linotype"/>
        </w:rPr>
        <w:lastRenderedPageBreak/>
        <w:t>EL LEGISLADOR AL FIJARLOS Y LAS CARACTERÍSTICAS DEL CASO.”, visible en la Gaceta del Seminario Judicial de la Federación con el registro digital 205635.</w:t>
      </w:r>
    </w:p>
    <w:p w14:paraId="142D2ED0"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p>
    <w:p w14:paraId="24699052"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D25A75"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p>
    <w:p w14:paraId="20E4E49E"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8233807"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p>
    <w:p w14:paraId="4A290D1E"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23E90C4F"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p>
    <w:p w14:paraId="3E89EABF"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4BFF7621" w14:textId="77777777" w:rsidR="00186A6B"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p>
    <w:p w14:paraId="7B6C6E3A" w14:textId="2263BA8A" w:rsidR="002C190E" w:rsidRPr="000F3263" w:rsidRDefault="00186A6B"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00705399" w:rsidRPr="000F3263">
        <w:rPr>
          <w:rFonts w:ascii="Palatino Linotype" w:eastAsia="Palatino Linotype" w:hAnsi="Palatino Linotype" w:cs="Palatino Linotype"/>
        </w:rPr>
        <w:t>; y,</w:t>
      </w:r>
    </w:p>
    <w:p w14:paraId="09CD966B" w14:textId="77777777" w:rsidR="002C190E" w:rsidRPr="000F3263" w:rsidRDefault="002C190E" w:rsidP="000F3263">
      <w:pPr>
        <w:shd w:val="clear" w:color="auto" w:fill="FFFFFF" w:themeFill="background1"/>
        <w:spacing w:line="360" w:lineRule="auto"/>
        <w:jc w:val="both"/>
        <w:rPr>
          <w:rFonts w:ascii="Palatino Linotype" w:eastAsia="Palatino Linotype" w:hAnsi="Palatino Linotype" w:cs="Palatino Linotype"/>
        </w:rPr>
      </w:pPr>
    </w:p>
    <w:p w14:paraId="2F10375A" w14:textId="77777777" w:rsidR="00000062" w:rsidRPr="000F3263" w:rsidRDefault="002C190E" w:rsidP="000F3263">
      <w:pPr>
        <w:shd w:val="clear" w:color="auto" w:fill="FFFFFF" w:themeFill="background1"/>
        <w:spacing w:line="360" w:lineRule="auto"/>
        <w:jc w:val="both"/>
        <w:rPr>
          <w:rFonts w:ascii="Palatino Linotype" w:eastAsia="Palatino Linotype" w:hAnsi="Palatino Linotype" w:cs="Palatino Linotype"/>
          <w:b/>
        </w:rPr>
      </w:pPr>
      <w:r w:rsidRPr="000F3263">
        <w:rPr>
          <w:rFonts w:ascii="Palatino Linotype" w:eastAsia="Palatino Linotype" w:hAnsi="Palatino Linotype" w:cs="Palatino Linotype"/>
          <w:b/>
        </w:rPr>
        <w:t>f</w:t>
      </w:r>
      <w:r w:rsidR="00015EDF" w:rsidRPr="000F3263">
        <w:rPr>
          <w:rFonts w:ascii="Palatino Linotype" w:eastAsia="Palatino Linotype" w:hAnsi="Palatino Linotype" w:cs="Palatino Linotype"/>
          <w:b/>
        </w:rPr>
        <w:t>) Cierre de Instrucción</w:t>
      </w:r>
    </w:p>
    <w:p w14:paraId="1C283F2E" w14:textId="0C95A4A3"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Por lo que, una vez analizado el estado procesal que guardaba</w:t>
      </w:r>
      <w:r w:rsidR="00423F15" w:rsidRPr="000F3263">
        <w:rPr>
          <w:rFonts w:ascii="Palatino Linotype" w:eastAsia="Palatino Linotype" w:hAnsi="Palatino Linotype" w:cs="Palatino Linotype"/>
        </w:rPr>
        <w:t>n</w:t>
      </w:r>
      <w:r w:rsidRPr="000F3263">
        <w:rPr>
          <w:rFonts w:ascii="Palatino Linotype" w:eastAsia="Palatino Linotype" w:hAnsi="Palatino Linotype" w:cs="Palatino Linotype"/>
        </w:rPr>
        <w:t xml:space="preserve"> </w:t>
      </w:r>
      <w:r w:rsidR="00423F15" w:rsidRPr="000F3263">
        <w:rPr>
          <w:rFonts w:ascii="Palatino Linotype" w:eastAsia="Palatino Linotype" w:hAnsi="Palatino Linotype" w:cs="Palatino Linotype"/>
        </w:rPr>
        <w:t>los</w:t>
      </w:r>
      <w:r w:rsidRPr="000F3263">
        <w:rPr>
          <w:rFonts w:ascii="Palatino Linotype" w:eastAsia="Palatino Linotype" w:hAnsi="Palatino Linotype" w:cs="Palatino Linotype"/>
        </w:rPr>
        <w:t xml:space="preserve"> expediente</w:t>
      </w:r>
      <w:r w:rsidR="00423F15"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w:t>
      </w:r>
      <w:r w:rsidR="0022759F" w:rsidRPr="000F3263">
        <w:rPr>
          <w:rFonts w:ascii="Palatino Linotype" w:eastAsia="Palatino Linotype" w:hAnsi="Palatino Linotype" w:cs="Palatino Linotype"/>
        </w:rPr>
        <w:t>el</w:t>
      </w:r>
      <w:r w:rsidRPr="000F3263">
        <w:rPr>
          <w:rFonts w:ascii="Palatino Linotype" w:eastAsia="Palatino Linotype" w:hAnsi="Palatino Linotype" w:cs="Palatino Linotype"/>
        </w:rPr>
        <w:t xml:space="preserve"> </w:t>
      </w:r>
      <w:r w:rsidR="000F3263" w:rsidRPr="000F3263">
        <w:rPr>
          <w:rFonts w:ascii="Palatino Linotype" w:eastAsia="Palatino Linotype" w:hAnsi="Palatino Linotype" w:cs="Palatino Linotype"/>
          <w:b/>
        </w:rPr>
        <w:t>ocho</w:t>
      </w:r>
      <w:r w:rsidR="001351FE" w:rsidRPr="000F3263">
        <w:rPr>
          <w:rFonts w:ascii="Palatino Linotype" w:eastAsia="Palatino Linotype" w:hAnsi="Palatino Linotype" w:cs="Palatino Linotype"/>
          <w:b/>
        </w:rPr>
        <w:t xml:space="preserve"> de febrero </w:t>
      </w:r>
      <w:r w:rsidR="002E7AC6" w:rsidRPr="000F3263">
        <w:rPr>
          <w:rFonts w:ascii="Palatino Linotype" w:eastAsia="Palatino Linotype" w:hAnsi="Palatino Linotype" w:cs="Palatino Linotype"/>
          <w:b/>
        </w:rPr>
        <w:t>de</w:t>
      </w:r>
      <w:r w:rsidRPr="000F3263">
        <w:rPr>
          <w:rFonts w:ascii="Palatino Linotype" w:eastAsia="Palatino Linotype" w:hAnsi="Palatino Linotype" w:cs="Palatino Linotype"/>
          <w:b/>
        </w:rPr>
        <w:t xml:space="preserve"> dos mil </w:t>
      </w:r>
      <w:r w:rsidR="0022759F" w:rsidRPr="000F3263">
        <w:rPr>
          <w:rFonts w:ascii="Palatino Linotype" w:eastAsia="Palatino Linotype" w:hAnsi="Palatino Linotype" w:cs="Palatino Linotype"/>
          <w:b/>
        </w:rPr>
        <w:t>veintitrés</w:t>
      </w:r>
      <w:r w:rsidRPr="000F3263">
        <w:rPr>
          <w:rFonts w:ascii="Palatino Linotype" w:eastAsia="Palatino Linotype" w:hAnsi="Palatino Linotype" w:cs="Palatino Linotype"/>
        </w:rPr>
        <w:t xml:space="preserve">, la </w:t>
      </w:r>
      <w:r w:rsidRPr="000F3263">
        <w:rPr>
          <w:rFonts w:ascii="Palatino Linotype" w:eastAsia="Palatino Linotype" w:hAnsi="Palatino Linotype" w:cs="Palatino Linotype"/>
          <w:b/>
        </w:rPr>
        <w:t xml:space="preserve">Comisionada Sharon Christina Morales Martínez </w:t>
      </w:r>
      <w:r w:rsidRPr="000F3263">
        <w:rPr>
          <w:rFonts w:ascii="Palatino Linotype" w:eastAsia="Palatino Linotype" w:hAnsi="Palatino Linotype" w:cs="Palatino Linotype"/>
        </w:rPr>
        <w:t>acordó el cierre de instrucción, así como la remisión de</w:t>
      </w:r>
      <w:r w:rsidR="00423F15"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rPr>
        <w:t>l</w:t>
      </w:r>
      <w:r w:rsidR="00423F15" w:rsidRPr="000F3263">
        <w:rPr>
          <w:rFonts w:ascii="Palatino Linotype" w:eastAsia="Palatino Linotype" w:hAnsi="Palatino Linotype" w:cs="Palatino Linotype"/>
        </w:rPr>
        <w:t>os</w:t>
      </w:r>
      <w:r w:rsidRPr="000F3263">
        <w:rPr>
          <w:rFonts w:ascii="Palatino Linotype" w:eastAsia="Palatino Linotype" w:hAnsi="Palatino Linotype" w:cs="Palatino Linotype"/>
        </w:rPr>
        <w:t xml:space="preserve"> mismo</w:t>
      </w:r>
      <w:r w:rsidR="00423F15" w:rsidRPr="000F3263">
        <w:rPr>
          <w:rFonts w:ascii="Palatino Linotype" w:eastAsia="Palatino Linotype" w:hAnsi="Palatino Linotype" w:cs="Palatino Linotype"/>
        </w:rPr>
        <w:t>s</w:t>
      </w:r>
      <w:r w:rsidRPr="000F3263">
        <w:rPr>
          <w:rFonts w:ascii="Palatino Linotype" w:eastAsia="Palatino Linotype" w:hAnsi="Palatino Linotype" w:cs="Palatino Linotype"/>
        </w:rPr>
        <w:t>, a efecto de ser resuelto</w:t>
      </w:r>
      <w:r w:rsidR="00423F15" w:rsidRPr="000F3263">
        <w:rPr>
          <w:rFonts w:ascii="Palatino Linotype" w:eastAsia="Palatino Linotype" w:hAnsi="Palatino Linotype" w:cs="Palatino Linotype"/>
        </w:rPr>
        <w:t>s</w:t>
      </w:r>
      <w:r w:rsidRPr="000F3263">
        <w:rPr>
          <w:rFonts w:ascii="Palatino Linotype" w:eastAsia="Palatino Linotype" w:hAnsi="Palatino Linotype" w:cs="Palatino Linotype"/>
        </w:rPr>
        <w:t>, de conformidad con lo establecido en el artículo 185 fracciones VI y VIII de la Ley de Transparencia y Acceso a la Información Pública de</w:t>
      </w:r>
      <w:r w:rsidR="002C190E" w:rsidRPr="000F3263">
        <w:rPr>
          <w:rFonts w:ascii="Palatino Linotype" w:eastAsia="Palatino Linotype" w:hAnsi="Palatino Linotype" w:cs="Palatino Linotype"/>
        </w:rPr>
        <w:t xml:space="preserve">l Estado de México y Municipios; </w:t>
      </w:r>
      <w:r w:rsidRPr="000F3263">
        <w:rPr>
          <w:rFonts w:ascii="Palatino Linotype" w:eastAsia="Palatino Linotype" w:hAnsi="Palatino Linotype" w:cs="Palatino Linotype"/>
        </w:rPr>
        <w:t>y,</w:t>
      </w:r>
    </w:p>
    <w:p w14:paraId="4F0C8620" w14:textId="77777777" w:rsidR="002C190E" w:rsidRPr="000F3263" w:rsidRDefault="002C190E" w:rsidP="000F3263">
      <w:pPr>
        <w:shd w:val="clear" w:color="auto" w:fill="FFFFFF" w:themeFill="background1"/>
        <w:jc w:val="center"/>
        <w:rPr>
          <w:rFonts w:ascii="Palatino Linotype" w:eastAsia="Palatino Linotype" w:hAnsi="Palatino Linotype" w:cs="Palatino Linotype"/>
          <w:b/>
          <w:sz w:val="28"/>
          <w:szCs w:val="28"/>
        </w:rPr>
      </w:pPr>
    </w:p>
    <w:p w14:paraId="2E825F3B" w14:textId="77777777" w:rsidR="00000062" w:rsidRPr="000F3263" w:rsidRDefault="00015EDF" w:rsidP="000F3263">
      <w:pPr>
        <w:shd w:val="clear" w:color="auto" w:fill="FFFFFF" w:themeFill="background1"/>
        <w:jc w:val="center"/>
        <w:rPr>
          <w:rFonts w:ascii="Palatino Linotype" w:eastAsia="Palatino Linotype" w:hAnsi="Palatino Linotype" w:cs="Palatino Linotype"/>
          <w:b/>
          <w:sz w:val="28"/>
          <w:szCs w:val="28"/>
        </w:rPr>
      </w:pPr>
      <w:r w:rsidRPr="000F3263">
        <w:rPr>
          <w:rFonts w:ascii="Palatino Linotype" w:eastAsia="Palatino Linotype" w:hAnsi="Palatino Linotype" w:cs="Palatino Linotype"/>
          <w:b/>
          <w:sz w:val="28"/>
          <w:szCs w:val="28"/>
        </w:rPr>
        <w:t>CONSIDERANDO</w:t>
      </w:r>
    </w:p>
    <w:p w14:paraId="5A8C1999" w14:textId="77777777" w:rsidR="00000062" w:rsidRPr="000F3263" w:rsidRDefault="00000062" w:rsidP="000F3263">
      <w:pPr>
        <w:shd w:val="clear" w:color="auto" w:fill="FFFFFF" w:themeFill="background1"/>
        <w:jc w:val="center"/>
        <w:rPr>
          <w:rFonts w:ascii="Palatino Linotype" w:eastAsia="Palatino Linotype" w:hAnsi="Palatino Linotype" w:cs="Palatino Linotype"/>
          <w:b/>
          <w:sz w:val="28"/>
          <w:szCs w:val="28"/>
        </w:rPr>
      </w:pPr>
    </w:p>
    <w:p w14:paraId="74D004C1" w14:textId="77777777" w:rsidR="00000062" w:rsidRPr="000F3263" w:rsidRDefault="00015EDF" w:rsidP="000F3263">
      <w:pPr>
        <w:widowControl w:val="0"/>
        <w:shd w:val="clear" w:color="auto" w:fill="FFFFFF" w:themeFill="background1"/>
        <w:tabs>
          <w:tab w:val="left" w:pos="1701"/>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b/>
          <w:sz w:val="28"/>
          <w:szCs w:val="28"/>
        </w:rPr>
        <w:t>PRIMERO.</w:t>
      </w:r>
      <w:r w:rsidRPr="000F3263">
        <w:rPr>
          <w:rFonts w:ascii="Palatino Linotype" w:eastAsia="Palatino Linotype" w:hAnsi="Palatino Linotype" w:cs="Palatino Linotype"/>
          <w:b/>
        </w:rPr>
        <w:t xml:space="preserve"> Competencia</w:t>
      </w:r>
      <w:r w:rsidRPr="000F3263">
        <w:rPr>
          <w:rFonts w:ascii="Palatino Linotype" w:eastAsia="Palatino Linotype" w:hAnsi="Palatino Linotype" w:cs="Palatino Linotype"/>
        </w:rPr>
        <w:t>.</w:t>
      </w:r>
      <w:r w:rsidRPr="000F3263">
        <w:rPr>
          <w:rFonts w:ascii="Palatino Linotype" w:eastAsia="Palatino Linotype" w:hAnsi="Palatino Linotype" w:cs="Palatino Linotype"/>
          <w:b/>
        </w:rPr>
        <w:t xml:space="preserve"> </w:t>
      </w:r>
    </w:p>
    <w:p w14:paraId="6B5368C8" w14:textId="77777777" w:rsidR="00000062" w:rsidRPr="000F3263" w:rsidRDefault="00015EDF" w:rsidP="000F3263">
      <w:pPr>
        <w:widowControl w:val="0"/>
        <w:shd w:val="clear" w:color="auto" w:fill="FFFFFF" w:themeFill="background1"/>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0F3263">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002C190E" w:rsidRPr="000F3263">
        <w:rPr>
          <w:rFonts w:ascii="Palatino Linotype" w:eastAsia="Palatino Linotype" w:hAnsi="Palatino Linotype" w:cs="Palatino Linotype"/>
        </w:rPr>
        <w:t>los</w:t>
      </w:r>
      <w:r w:rsidRPr="000F3263">
        <w:rPr>
          <w:rFonts w:ascii="Palatino Linotype" w:eastAsia="Palatino Linotype" w:hAnsi="Palatino Linotype" w:cs="Palatino Linotype"/>
        </w:rPr>
        <w:t xml:space="preserve"> presente</w:t>
      </w:r>
      <w:r w:rsidR="002C190E"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Recurso</w:t>
      </w:r>
      <w:r w:rsidR="002C190E"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de Revisión, conforme a lo dispuesto en los artículos 6, </w:t>
      </w:r>
      <w:r w:rsidRPr="000F3263">
        <w:rPr>
          <w:rFonts w:ascii="Palatino Linotype" w:eastAsia="Palatino Linotype" w:hAnsi="Palatino Linotype" w:cs="Palatino Linotype"/>
        </w:rPr>
        <w:lastRenderedPageBreak/>
        <w:t>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9E7A67B" w14:textId="77777777" w:rsidR="00000062" w:rsidRPr="000F3263" w:rsidRDefault="00000062" w:rsidP="000F3263">
      <w:pPr>
        <w:widowControl w:val="0"/>
        <w:shd w:val="clear" w:color="auto" w:fill="FFFFFF" w:themeFill="background1"/>
        <w:tabs>
          <w:tab w:val="left" w:pos="1701"/>
          <w:tab w:val="left" w:pos="2977"/>
        </w:tabs>
        <w:spacing w:line="360" w:lineRule="auto"/>
        <w:jc w:val="both"/>
        <w:rPr>
          <w:rFonts w:ascii="Palatino Linotype" w:eastAsia="Palatino Linotype" w:hAnsi="Palatino Linotype" w:cs="Palatino Linotype"/>
        </w:rPr>
      </w:pPr>
    </w:p>
    <w:p w14:paraId="46EAB731" w14:textId="77777777"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b/>
        </w:rPr>
      </w:pPr>
      <w:r w:rsidRPr="000F3263">
        <w:rPr>
          <w:rFonts w:ascii="Palatino Linotype" w:eastAsia="Palatino Linotype" w:hAnsi="Palatino Linotype" w:cs="Palatino Linotype"/>
          <w:b/>
          <w:sz w:val="28"/>
          <w:szCs w:val="28"/>
        </w:rPr>
        <w:t>SEGUNDO</w:t>
      </w:r>
      <w:r w:rsidRPr="000F3263">
        <w:rPr>
          <w:rFonts w:ascii="Palatino Linotype" w:eastAsia="Palatino Linotype" w:hAnsi="Palatino Linotype" w:cs="Palatino Linotype"/>
          <w:b/>
        </w:rPr>
        <w:t xml:space="preserve">. Interés. </w:t>
      </w:r>
    </w:p>
    <w:p w14:paraId="3582AC0B" w14:textId="44EF9243"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b/>
          <w:color w:val="000000"/>
        </w:rPr>
      </w:pPr>
      <w:r w:rsidRPr="000F3263">
        <w:rPr>
          <w:rFonts w:ascii="Palatino Linotype" w:eastAsia="Palatino Linotype" w:hAnsi="Palatino Linotype" w:cs="Palatino Linotype"/>
          <w:color w:val="000000"/>
        </w:rPr>
        <w:t>Los Recursos de Revisión materia del presente estudio fueron interpuestos por parte legítima, en atención a que se present</w:t>
      </w:r>
      <w:r w:rsidRPr="000F3263">
        <w:rPr>
          <w:rFonts w:ascii="Palatino Linotype" w:eastAsia="Palatino Linotype" w:hAnsi="Palatino Linotype" w:cs="Palatino Linotype"/>
        </w:rPr>
        <w:t>aron</w:t>
      </w:r>
      <w:r w:rsidRPr="000F3263">
        <w:rPr>
          <w:rFonts w:ascii="Palatino Linotype" w:eastAsia="Palatino Linotype" w:hAnsi="Palatino Linotype" w:cs="Palatino Linotype"/>
          <w:color w:val="000000"/>
        </w:rPr>
        <w:t xml:space="preserve"> por </w:t>
      </w:r>
      <w:r w:rsidR="004951B5" w:rsidRPr="000F3263">
        <w:rPr>
          <w:rFonts w:ascii="Palatino Linotype" w:eastAsia="Palatino Linotype" w:hAnsi="Palatino Linotype" w:cs="Palatino Linotype"/>
          <w:b/>
          <w:color w:val="000000"/>
        </w:rPr>
        <w:t>EL RECURRENTE</w:t>
      </w:r>
      <w:r w:rsidRPr="000F3263">
        <w:rPr>
          <w:rFonts w:ascii="Palatino Linotype" w:eastAsia="Palatino Linotype" w:hAnsi="Palatino Linotype" w:cs="Palatino Linotype"/>
          <w:b/>
          <w:color w:val="000000"/>
        </w:rPr>
        <w:t>,</w:t>
      </w:r>
      <w:r w:rsidRPr="000F3263">
        <w:rPr>
          <w:rFonts w:ascii="Palatino Linotype" w:eastAsia="Palatino Linotype" w:hAnsi="Palatino Linotype" w:cs="Palatino Linotype"/>
          <w:color w:val="000000"/>
        </w:rPr>
        <w:t xml:space="preserve"> quien es la misma persona que formuló la solicitud de Acceso a la Información Pública al </w:t>
      </w:r>
      <w:r w:rsidRPr="000F3263">
        <w:rPr>
          <w:rFonts w:ascii="Palatino Linotype" w:eastAsia="Palatino Linotype" w:hAnsi="Palatino Linotype" w:cs="Palatino Linotype"/>
          <w:b/>
          <w:color w:val="000000"/>
        </w:rPr>
        <w:t xml:space="preserve">SUJETO OBLIGADO, </w:t>
      </w:r>
      <w:r w:rsidRPr="000F3263">
        <w:rPr>
          <w:rFonts w:ascii="Palatino Linotype" w:eastAsia="Palatino Linotype" w:hAnsi="Palatino Linotype" w:cs="Palatino Linotype"/>
          <w:color w:val="000000"/>
        </w:rPr>
        <w:t xml:space="preserve">pues para ello, es necesario que </w:t>
      </w:r>
      <w:r w:rsidR="002B3874" w:rsidRPr="000F3263">
        <w:rPr>
          <w:rFonts w:ascii="Palatino Linotype" w:eastAsia="Palatino Linotype" w:hAnsi="Palatino Linotype" w:cs="Palatino Linotype"/>
          <w:color w:val="000000"/>
        </w:rPr>
        <w:t>el</w:t>
      </w:r>
      <w:r w:rsidR="001B0987" w:rsidRPr="000F3263">
        <w:rPr>
          <w:rFonts w:ascii="Palatino Linotype" w:eastAsia="Palatino Linotype" w:hAnsi="Palatino Linotype" w:cs="Palatino Linotype"/>
          <w:color w:val="000000"/>
        </w:rPr>
        <w:t xml:space="preserve"> particular</w:t>
      </w:r>
      <w:r w:rsidRPr="000F3263">
        <w:rPr>
          <w:rFonts w:ascii="Palatino Linotype" w:eastAsia="Palatino Linotype" w:hAnsi="Palatino Linotype" w:cs="Palatino Linotype"/>
          <w:color w:val="000000"/>
        </w:rPr>
        <w:t xml:space="preserve"> ingrese al </w:t>
      </w:r>
      <w:r w:rsidRPr="000F3263">
        <w:rPr>
          <w:rFonts w:ascii="Palatino Linotype" w:eastAsia="Palatino Linotype" w:hAnsi="Palatino Linotype" w:cs="Palatino Linotype"/>
          <w:b/>
          <w:color w:val="000000"/>
        </w:rPr>
        <w:t xml:space="preserve">SAIMEX </w:t>
      </w:r>
      <w:r w:rsidRPr="000F3263">
        <w:rPr>
          <w:rFonts w:ascii="Palatino Linotype" w:eastAsia="Palatino Linotype" w:hAnsi="Palatino Linotype" w:cs="Palatino Linotype"/>
          <w:color w:val="000000"/>
        </w:rPr>
        <w:t>mediante la utilización de su clave de usuario y contraseña.</w:t>
      </w:r>
    </w:p>
    <w:p w14:paraId="630BDE83" w14:textId="77777777" w:rsidR="00E12268" w:rsidRPr="000F3263" w:rsidRDefault="00E12268" w:rsidP="000F3263">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9643941" w14:textId="458D6778" w:rsidR="00000062" w:rsidRPr="000F3263" w:rsidRDefault="00015EDF" w:rsidP="000F3263">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rPr>
      </w:pPr>
      <w:r w:rsidRPr="000F3263">
        <w:rPr>
          <w:rFonts w:ascii="Palatino Linotype" w:eastAsia="Palatino Linotype" w:hAnsi="Palatino Linotype" w:cs="Palatino Linotype"/>
          <w:b/>
          <w:sz w:val="28"/>
          <w:szCs w:val="28"/>
        </w:rPr>
        <w:t>TERCERO.</w:t>
      </w:r>
      <w:r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b/>
        </w:rPr>
        <w:t>Justificación de la Acumulación de los Recursos.</w:t>
      </w:r>
      <w:r w:rsidRPr="000F3263">
        <w:rPr>
          <w:rFonts w:ascii="Palatino Linotype" w:eastAsia="Palatino Linotype" w:hAnsi="Palatino Linotype" w:cs="Palatino Linotype"/>
        </w:rPr>
        <w:t xml:space="preserve"> </w:t>
      </w:r>
    </w:p>
    <w:p w14:paraId="74F56181" w14:textId="38EDE25E" w:rsidR="00000062" w:rsidRPr="000F3263" w:rsidRDefault="00015EDF" w:rsidP="000F3263">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De las constancias que obran en los expedientes acumulados, se advierte que en los Recursos de Revisión número </w:t>
      </w:r>
      <w:r w:rsidR="00582167" w:rsidRPr="000F3263">
        <w:rPr>
          <w:rFonts w:ascii="Palatino Linotype" w:eastAsia="Palatino Linotype" w:hAnsi="Palatino Linotype" w:cs="Palatino Linotype"/>
          <w:b/>
          <w:sz w:val="22"/>
          <w:szCs w:val="22"/>
        </w:rPr>
        <w:t>10532</w:t>
      </w:r>
      <w:r w:rsidR="002E7AC6" w:rsidRPr="000F3263">
        <w:rPr>
          <w:rFonts w:ascii="Palatino Linotype" w:eastAsia="Palatino Linotype" w:hAnsi="Palatino Linotype" w:cs="Palatino Linotype"/>
          <w:b/>
          <w:sz w:val="22"/>
          <w:szCs w:val="22"/>
        </w:rPr>
        <w:t xml:space="preserve">/INFOEM/IP/RR/2022 y </w:t>
      </w:r>
      <w:r w:rsidR="00582167" w:rsidRPr="000F3263">
        <w:rPr>
          <w:rFonts w:ascii="Palatino Linotype" w:eastAsia="Palatino Linotype" w:hAnsi="Palatino Linotype" w:cs="Palatino Linotype"/>
          <w:b/>
          <w:sz w:val="22"/>
          <w:szCs w:val="22"/>
        </w:rPr>
        <w:t>10533</w:t>
      </w:r>
      <w:r w:rsidR="002E7AC6" w:rsidRPr="000F3263">
        <w:rPr>
          <w:rFonts w:ascii="Palatino Linotype" w:eastAsia="Palatino Linotype" w:hAnsi="Palatino Linotype" w:cs="Palatino Linotype"/>
          <w:b/>
          <w:sz w:val="22"/>
          <w:szCs w:val="22"/>
        </w:rPr>
        <w:t>/INFOEM/IP/RR/2022</w:t>
      </w:r>
      <w:r w:rsidR="002B3874"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rPr>
        <w:t xml:space="preserve">fueron presentados por </w:t>
      </w:r>
      <w:r w:rsidR="002B3874" w:rsidRPr="000F3263">
        <w:rPr>
          <w:rFonts w:ascii="Palatino Linotype" w:eastAsia="Palatino Linotype" w:hAnsi="Palatino Linotype" w:cs="Palatino Linotype"/>
        </w:rPr>
        <w:t>el</w:t>
      </w:r>
      <w:r w:rsidRPr="000F3263">
        <w:rPr>
          <w:rFonts w:ascii="Palatino Linotype" w:eastAsia="Palatino Linotype" w:hAnsi="Palatino Linotype" w:cs="Palatino Linotype"/>
        </w:rPr>
        <w:t xml:space="preserve"> mism</w:t>
      </w:r>
      <w:r w:rsidR="002B3874" w:rsidRPr="000F3263">
        <w:rPr>
          <w:rFonts w:ascii="Palatino Linotype" w:eastAsia="Palatino Linotype" w:hAnsi="Palatino Linotype" w:cs="Palatino Linotype"/>
        </w:rPr>
        <w:t>o</w:t>
      </w:r>
      <w:r w:rsidR="002C190E"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b/>
        </w:rPr>
        <w:t>RECURRENTE</w:t>
      </w:r>
      <w:r w:rsidRPr="000F3263">
        <w:rPr>
          <w:rFonts w:ascii="Palatino Linotype" w:eastAsia="Palatino Linotype" w:hAnsi="Palatino Linotype" w:cs="Palatino Linotype"/>
        </w:rPr>
        <w:t xml:space="preserve"> respecto de los actos u omisiones del mismo </w:t>
      </w:r>
      <w:r w:rsidRPr="000F3263">
        <w:rPr>
          <w:rFonts w:ascii="Palatino Linotype" w:eastAsia="Palatino Linotype" w:hAnsi="Palatino Linotype" w:cs="Palatino Linotype"/>
          <w:b/>
        </w:rPr>
        <w:t>SUJETO OBLIGADO</w:t>
      </w:r>
      <w:r w:rsidRPr="000F3263">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de ello este Órgano Garante realizó la acumulación </w:t>
      </w:r>
      <w:r w:rsidRPr="000F3263">
        <w:rPr>
          <w:rFonts w:ascii="Palatino Linotype" w:eastAsia="Palatino Linotype" w:hAnsi="Palatino Linotype" w:cs="Palatino Linotype"/>
        </w:rPr>
        <w:lastRenderedPageBreak/>
        <w:t>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4AA8B7A" w14:textId="77777777" w:rsidR="00000062" w:rsidRPr="000F3263" w:rsidRDefault="00000062" w:rsidP="000F3263">
      <w:pPr>
        <w:shd w:val="clear" w:color="auto" w:fill="FFFFFF" w:themeFill="background1"/>
        <w:tabs>
          <w:tab w:val="left" w:pos="8222"/>
        </w:tabs>
        <w:ind w:left="851" w:right="1134"/>
        <w:jc w:val="center"/>
        <w:rPr>
          <w:rFonts w:ascii="Palatino Linotype" w:eastAsia="Palatino Linotype" w:hAnsi="Palatino Linotype" w:cs="Palatino Linotype"/>
          <w:b/>
          <w:i/>
          <w:sz w:val="22"/>
          <w:szCs w:val="22"/>
        </w:rPr>
      </w:pPr>
    </w:p>
    <w:p w14:paraId="1DB5734E" w14:textId="77777777" w:rsidR="00000062" w:rsidRPr="000F3263" w:rsidRDefault="00015EDF" w:rsidP="000F3263">
      <w:pPr>
        <w:shd w:val="clear" w:color="auto" w:fill="FFFFFF" w:themeFill="background1"/>
        <w:tabs>
          <w:tab w:val="left" w:pos="8222"/>
        </w:tabs>
        <w:ind w:left="851" w:right="1134"/>
        <w:jc w:val="center"/>
        <w:rPr>
          <w:rFonts w:ascii="Palatino Linotype" w:eastAsia="Palatino Linotype" w:hAnsi="Palatino Linotype" w:cs="Palatino Linotype"/>
          <w:b/>
          <w:i/>
          <w:sz w:val="22"/>
          <w:szCs w:val="22"/>
        </w:rPr>
      </w:pPr>
      <w:r w:rsidRPr="000F3263">
        <w:rPr>
          <w:rFonts w:ascii="Palatino Linotype" w:eastAsia="Palatino Linotype" w:hAnsi="Palatino Linotype" w:cs="Palatino Linotype"/>
          <w:b/>
          <w:i/>
          <w:sz w:val="22"/>
          <w:szCs w:val="22"/>
        </w:rPr>
        <w:t>“Código de Procedimientos Administrativos del Estado de México</w:t>
      </w:r>
    </w:p>
    <w:p w14:paraId="551542B6" w14:textId="77777777" w:rsidR="00000062" w:rsidRPr="000F3263" w:rsidRDefault="00015EDF" w:rsidP="000F3263">
      <w:pPr>
        <w:shd w:val="clear" w:color="auto" w:fill="FFFFFF" w:themeFill="background1"/>
        <w:tabs>
          <w:tab w:val="left" w:pos="8222"/>
        </w:tabs>
        <w:ind w:left="851" w:right="1134"/>
        <w:jc w:val="both"/>
        <w:rPr>
          <w:rFonts w:ascii="Palatino Linotype" w:eastAsia="Palatino Linotype" w:hAnsi="Palatino Linotype" w:cs="Palatino Linotype"/>
          <w:i/>
          <w:sz w:val="22"/>
          <w:szCs w:val="22"/>
        </w:rPr>
      </w:pPr>
      <w:r w:rsidRPr="000F3263">
        <w:rPr>
          <w:rFonts w:ascii="Palatino Linotype" w:eastAsia="Palatino Linotype" w:hAnsi="Palatino Linotype" w:cs="Palatino Linotype"/>
          <w:i/>
          <w:sz w:val="22"/>
          <w:szCs w:val="22"/>
        </w:rPr>
        <w:t>“</w:t>
      </w:r>
      <w:r w:rsidRPr="000F3263">
        <w:rPr>
          <w:rFonts w:ascii="Palatino Linotype" w:eastAsia="Palatino Linotype" w:hAnsi="Palatino Linotype" w:cs="Palatino Linotype"/>
          <w:b/>
          <w:i/>
          <w:sz w:val="22"/>
          <w:szCs w:val="22"/>
        </w:rPr>
        <w:t>Artículo 18</w:t>
      </w:r>
      <w:r w:rsidRPr="000F3263">
        <w:rPr>
          <w:rFonts w:ascii="Palatino Linotype" w:eastAsia="Palatino Linotype" w:hAnsi="Palatino Linotype" w:cs="Palatino Linotype"/>
          <w:i/>
          <w:sz w:val="22"/>
          <w:szCs w:val="22"/>
        </w:rPr>
        <w:t xml:space="preserve">.- </w:t>
      </w:r>
      <w:r w:rsidRPr="000F3263">
        <w:rPr>
          <w:rFonts w:ascii="Palatino Linotype" w:eastAsia="Palatino Linotype" w:hAnsi="Palatino Linotype" w:cs="Palatino Linotype"/>
          <w:b/>
          <w:i/>
          <w:sz w:val="22"/>
          <w:szCs w:val="22"/>
        </w:rPr>
        <w:t xml:space="preserve">La autoridad administrativa o el Tribunal </w:t>
      </w:r>
      <w:r w:rsidRPr="000F3263">
        <w:rPr>
          <w:rFonts w:ascii="Palatino Linotype" w:eastAsia="Palatino Linotype" w:hAnsi="Palatino Linotype" w:cs="Palatino Linotype"/>
          <w:b/>
          <w:i/>
          <w:sz w:val="22"/>
          <w:szCs w:val="22"/>
          <w:u w:val="single"/>
        </w:rPr>
        <w:t>acordarán la acumulación de los expedientes</w:t>
      </w:r>
      <w:r w:rsidRPr="000F3263">
        <w:rPr>
          <w:rFonts w:ascii="Palatino Linotype" w:eastAsia="Palatino Linotype" w:hAnsi="Palatino Linotype" w:cs="Palatino Linotype"/>
          <w:b/>
          <w:i/>
          <w:sz w:val="22"/>
          <w:szCs w:val="22"/>
        </w:rPr>
        <w:t xml:space="preserve"> del procedimiento y proceso administrativo que ante ellos se sigan, de oficio</w:t>
      </w:r>
      <w:r w:rsidRPr="000F3263">
        <w:rPr>
          <w:rFonts w:ascii="Palatino Linotype" w:eastAsia="Palatino Linotype" w:hAnsi="Palatino Linotype" w:cs="Palatino Linotype"/>
          <w:i/>
          <w:sz w:val="22"/>
          <w:szCs w:val="22"/>
        </w:rPr>
        <w:t xml:space="preserve"> o a petición de parte, </w:t>
      </w:r>
      <w:r w:rsidRPr="000F3263">
        <w:rPr>
          <w:rFonts w:ascii="Palatino Linotype" w:eastAsia="Palatino Linotype" w:hAnsi="Palatino Linotype" w:cs="Palatino Linotype"/>
          <w:b/>
          <w:i/>
          <w:sz w:val="22"/>
          <w:szCs w:val="22"/>
          <w:u w:val="single"/>
        </w:rPr>
        <w:t>cuando las partes</w:t>
      </w:r>
      <w:r w:rsidRPr="000F3263">
        <w:rPr>
          <w:rFonts w:ascii="Palatino Linotype" w:eastAsia="Palatino Linotype" w:hAnsi="Palatino Linotype" w:cs="Palatino Linotype"/>
          <w:i/>
          <w:sz w:val="22"/>
          <w:szCs w:val="22"/>
        </w:rPr>
        <w:t xml:space="preserve"> o los actos administrativos </w:t>
      </w:r>
      <w:r w:rsidRPr="000F3263">
        <w:rPr>
          <w:rFonts w:ascii="Palatino Linotype" w:eastAsia="Palatino Linotype" w:hAnsi="Palatino Linotype" w:cs="Palatino Linotype"/>
          <w:b/>
          <w:i/>
          <w:sz w:val="22"/>
          <w:szCs w:val="22"/>
          <w:u w:val="single"/>
        </w:rPr>
        <w:t>sean iguales</w:t>
      </w:r>
      <w:r w:rsidRPr="000F3263">
        <w:rPr>
          <w:rFonts w:ascii="Palatino Linotype" w:eastAsia="Palatino Linotype" w:hAnsi="Palatino Linotype" w:cs="Palatino Linotype"/>
          <w:i/>
          <w:sz w:val="22"/>
          <w:szCs w:val="22"/>
        </w:rPr>
        <w:t xml:space="preserve">, se trate de actos conexos o </w:t>
      </w:r>
      <w:r w:rsidRPr="000F3263">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0F3263">
        <w:rPr>
          <w:rFonts w:ascii="Palatino Linotype" w:eastAsia="Palatino Linotype" w:hAnsi="Palatino Linotype" w:cs="Palatino Linotype"/>
          <w:i/>
          <w:sz w:val="22"/>
          <w:szCs w:val="22"/>
        </w:rPr>
        <w:t>. La misma regla se aplicará, en lo conducente, para la separación de los expedientes.”</w:t>
      </w:r>
    </w:p>
    <w:p w14:paraId="2BAD35FB" w14:textId="77777777" w:rsidR="002C190E" w:rsidRPr="000F3263" w:rsidRDefault="002C190E" w:rsidP="000F3263">
      <w:pPr>
        <w:shd w:val="clear" w:color="auto" w:fill="FFFFFF" w:themeFill="background1"/>
        <w:tabs>
          <w:tab w:val="left" w:pos="8222"/>
        </w:tabs>
        <w:ind w:left="851" w:right="1134"/>
        <w:jc w:val="both"/>
        <w:rPr>
          <w:rFonts w:ascii="Palatino Linotype" w:eastAsia="Palatino Linotype" w:hAnsi="Palatino Linotype" w:cs="Palatino Linotype"/>
          <w:i/>
          <w:sz w:val="22"/>
          <w:szCs w:val="22"/>
        </w:rPr>
      </w:pPr>
    </w:p>
    <w:p w14:paraId="2EFCAD4F" w14:textId="77777777" w:rsidR="00000062" w:rsidRPr="000F3263" w:rsidRDefault="00015EDF" w:rsidP="000F3263">
      <w:pPr>
        <w:shd w:val="clear" w:color="auto" w:fill="FFFFFF" w:themeFill="background1"/>
        <w:tabs>
          <w:tab w:val="left" w:pos="8222"/>
        </w:tabs>
        <w:ind w:left="851" w:right="1134"/>
        <w:jc w:val="center"/>
        <w:rPr>
          <w:rFonts w:ascii="Palatino Linotype" w:eastAsia="Palatino Linotype" w:hAnsi="Palatino Linotype" w:cs="Palatino Linotype"/>
          <w:b/>
          <w:i/>
          <w:sz w:val="22"/>
          <w:szCs w:val="22"/>
        </w:rPr>
      </w:pPr>
      <w:r w:rsidRPr="000F3263">
        <w:rPr>
          <w:rFonts w:ascii="Palatino Linotype" w:eastAsia="Palatino Linotype" w:hAnsi="Palatino Linotype" w:cs="Palatino Linotype"/>
          <w:b/>
          <w:i/>
          <w:sz w:val="22"/>
          <w:szCs w:val="22"/>
        </w:rPr>
        <w:t xml:space="preserve">Ley de Transparencia y Acceso a la Información Pública del Estado de México y Municipios </w:t>
      </w:r>
    </w:p>
    <w:p w14:paraId="2E918259" w14:textId="77777777" w:rsidR="00000062" w:rsidRPr="000F3263" w:rsidRDefault="00015EDF" w:rsidP="000F3263">
      <w:pPr>
        <w:shd w:val="clear" w:color="auto" w:fill="FFFFFF" w:themeFill="background1"/>
        <w:tabs>
          <w:tab w:val="left" w:pos="8222"/>
        </w:tabs>
        <w:ind w:left="851" w:right="1134"/>
        <w:jc w:val="both"/>
        <w:rPr>
          <w:rFonts w:ascii="Palatino Linotype" w:eastAsia="Palatino Linotype" w:hAnsi="Palatino Linotype" w:cs="Palatino Linotype"/>
          <w:i/>
          <w:sz w:val="22"/>
          <w:szCs w:val="22"/>
        </w:rPr>
      </w:pPr>
      <w:r w:rsidRPr="000F3263">
        <w:rPr>
          <w:rFonts w:ascii="Palatino Linotype" w:eastAsia="Palatino Linotype" w:hAnsi="Palatino Linotype" w:cs="Palatino Linotype"/>
          <w:i/>
          <w:sz w:val="22"/>
          <w:szCs w:val="22"/>
        </w:rPr>
        <w:t>“</w:t>
      </w:r>
      <w:r w:rsidRPr="000F3263">
        <w:rPr>
          <w:rFonts w:ascii="Palatino Linotype" w:eastAsia="Palatino Linotype" w:hAnsi="Palatino Linotype" w:cs="Palatino Linotype"/>
          <w:b/>
          <w:i/>
          <w:sz w:val="22"/>
          <w:szCs w:val="22"/>
        </w:rPr>
        <w:t xml:space="preserve">Artículo 195. </w:t>
      </w:r>
      <w:r w:rsidRPr="000F3263">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F425139" w14:textId="77777777" w:rsidR="00000062" w:rsidRPr="000F3263" w:rsidRDefault="00015EDF" w:rsidP="000F3263">
      <w:pPr>
        <w:shd w:val="clear" w:color="auto" w:fill="FFFFFF" w:themeFill="background1"/>
        <w:tabs>
          <w:tab w:val="left" w:pos="8222"/>
        </w:tabs>
        <w:ind w:left="851" w:right="1134"/>
        <w:jc w:val="both"/>
        <w:rPr>
          <w:rFonts w:ascii="Palatino Linotype" w:eastAsia="Palatino Linotype" w:hAnsi="Palatino Linotype" w:cs="Palatino Linotype"/>
          <w:sz w:val="22"/>
          <w:szCs w:val="22"/>
        </w:rPr>
      </w:pPr>
      <w:r w:rsidRPr="000F3263">
        <w:rPr>
          <w:rFonts w:ascii="Palatino Linotype" w:eastAsia="Palatino Linotype" w:hAnsi="Palatino Linotype" w:cs="Palatino Linotype"/>
          <w:sz w:val="22"/>
          <w:szCs w:val="22"/>
        </w:rPr>
        <w:t>(Énfasis añadido)</w:t>
      </w:r>
    </w:p>
    <w:p w14:paraId="4E32B6B9" w14:textId="77777777" w:rsidR="00000062" w:rsidRPr="000F3263" w:rsidRDefault="00000062" w:rsidP="000F3263">
      <w:pPr>
        <w:shd w:val="clear" w:color="auto" w:fill="FFFFFF" w:themeFill="background1"/>
        <w:jc w:val="both"/>
        <w:rPr>
          <w:rFonts w:ascii="Palatino Linotype" w:eastAsia="Palatino Linotype" w:hAnsi="Palatino Linotype" w:cs="Palatino Linotype"/>
          <w:b/>
        </w:rPr>
      </w:pPr>
    </w:p>
    <w:p w14:paraId="0A98A7D5" w14:textId="77777777" w:rsidR="00000062" w:rsidRPr="000F3263" w:rsidRDefault="00015EDF" w:rsidP="000F3263">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t>De lo dispuesto en los numerales citados en el párrafo que antecede, dicha acumulación procede cuando:</w:t>
      </w:r>
    </w:p>
    <w:p w14:paraId="1D6B5AF1" w14:textId="77777777" w:rsidR="00000062" w:rsidRPr="000F3263" w:rsidRDefault="00015EDF" w:rsidP="000F3263">
      <w:pPr>
        <w:numPr>
          <w:ilvl w:val="0"/>
          <w:numId w:val="1"/>
        </w:numPr>
        <w:shd w:val="clear" w:color="auto" w:fill="FFFFFF" w:themeFill="background1"/>
        <w:tabs>
          <w:tab w:val="center" w:pos="4252"/>
          <w:tab w:val="right" w:pos="8504"/>
        </w:tabs>
        <w:spacing w:line="360" w:lineRule="auto"/>
        <w:jc w:val="both"/>
      </w:pPr>
      <w:r w:rsidRPr="000F3263">
        <w:rPr>
          <w:rFonts w:ascii="Palatino Linotype" w:eastAsia="Palatino Linotype" w:hAnsi="Palatino Linotype" w:cs="Palatino Linotype"/>
        </w:rPr>
        <w:t>El solicitante y la información referida sean las mismas;</w:t>
      </w:r>
    </w:p>
    <w:p w14:paraId="3A8C8ABF" w14:textId="77777777" w:rsidR="00000062" w:rsidRPr="000F3263" w:rsidRDefault="00015EDF" w:rsidP="000F3263">
      <w:pPr>
        <w:numPr>
          <w:ilvl w:val="0"/>
          <w:numId w:val="1"/>
        </w:numPr>
        <w:shd w:val="clear" w:color="auto" w:fill="FFFFFF" w:themeFill="background1"/>
        <w:tabs>
          <w:tab w:val="center" w:pos="4252"/>
          <w:tab w:val="right" w:pos="8504"/>
        </w:tabs>
        <w:spacing w:line="360" w:lineRule="auto"/>
        <w:jc w:val="both"/>
      </w:pPr>
      <w:r w:rsidRPr="000F3263">
        <w:rPr>
          <w:rFonts w:ascii="Palatino Linotype" w:eastAsia="Palatino Linotype" w:hAnsi="Palatino Linotype" w:cs="Palatino Linotype"/>
        </w:rPr>
        <w:t>Las partes o los actos impugnados sean iguales;</w:t>
      </w:r>
    </w:p>
    <w:p w14:paraId="3CB387E5" w14:textId="77777777" w:rsidR="00000062" w:rsidRPr="000F3263" w:rsidRDefault="00015EDF" w:rsidP="000F3263">
      <w:pPr>
        <w:numPr>
          <w:ilvl w:val="0"/>
          <w:numId w:val="1"/>
        </w:numPr>
        <w:shd w:val="clear" w:color="auto" w:fill="FFFFFF" w:themeFill="background1"/>
        <w:tabs>
          <w:tab w:val="center" w:pos="4252"/>
          <w:tab w:val="right" w:pos="8504"/>
        </w:tabs>
        <w:spacing w:line="360" w:lineRule="auto"/>
        <w:jc w:val="both"/>
      </w:pPr>
      <w:r w:rsidRPr="000F3263">
        <w:rPr>
          <w:rFonts w:ascii="Palatino Linotype" w:eastAsia="Palatino Linotype" w:hAnsi="Palatino Linotype" w:cs="Palatino Linotype"/>
        </w:rPr>
        <w:t>Cuando se trate del mismo solicitante, el mismo Sujeto Obligado, y</w:t>
      </w:r>
    </w:p>
    <w:p w14:paraId="4E71331C" w14:textId="77777777" w:rsidR="00000062" w:rsidRPr="000F3263" w:rsidRDefault="00015EDF" w:rsidP="000F3263">
      <w:pPr>
        <w:numPr>
          <w:ilvl w:val="0"/>
          <w:numId w:val="1"/>
        </w:numPr>
        <w:shd w:val="clear" w:color="auto" w:fill="FFFFFF" w:themeFill="background1"/>
        <w:tabs>
          <w:tab w:val="center" w:pos="4252"/>
          <w:tab w:val="right" w:pos="8504"/>
        </w:tabs>
        <w:spacing w:line="360" w:lineRule="auto"/>
        <w:ind w:left="357"/>
        <w:jc w:val="both"/>
      </w:pPr>
      <w:r w:rsidRPr="000F3263">
        <w:rPr>
          <w:rFonts w:ascii="Palatino Linotype" w:eastAsia="Palatino Linotype" w:hAnsi="Palatino Linotype" w:cs="Palatino Linotype"/>
        </w:rPr>
        <w:t>Aun tratándose de solicitudes diversas, resulte conveniente la resolución unificada de los asuntos</w:t>
      </w:r>
      <w:r w:rsidRPr="000F3263">
        <w:rPr>
          <w:rFonts w:ascii="Palatino Linotype" w:eastAsia="Palatino Linotype" w:hAnsi="Palatino Linotype" w:cs="Palatino Linotype"/>
          <w:i/>
        </w:rPr>
        <w:t>.</w:t>
      </w:r>
    </w:p>
    <w:p w14:paraId="67C2879F" w14:textId="77777777" w:rsidR="00000062" w:rsidRPr="000F3263" w:rsidRDefault="00000062" w:rsidP="000F3263">
      <w:pPr>
        <w:shd w:val="clear" w:color="auto" w:fill="FFFFFF" w:themeFill="background1"/>
        <w:tabs>
          <w:tab w:val="center" w:pos="4252"/>
          <w:tab w:val="right" w:pos="8504"/>
        </w:tabs>
        <w:spacing w:line="360" w:lineRule="auto"/>
        <w:ind w:left="357"/>
        <w:jc w:val="both"/>
        <w:rPr>
          <w:rFonts w:ascii="Palatino Linotype" w:eastAsia="Palatino Linotype" w:hAnsi="Palatino Linotype" w:cs="Palatino Linotype"/>
        </w:rPr>
      </w:pPr>
    </w:p>
    <w:p w14:paraId="2CD9BF6C" w14:textId="6CEE1E9F" w:rsidR="00000062" w:rsidRPr="000F3263" w:rsidRDefault="00015EDF" w:rsidP="000F3263">
      <w:pPr>
        <w:widowControl w:val="0"/>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lastRenderedPageBreak/>
        <w:t xml:space="preserve">De esta suerte, tal y como se mencionó anteriormente, los Recursos de Revisión que nos ocupan fueron interpuestos por </w:t>
      </w:r>
      <w:r w:rsidR="002E7AC6" w:rsidRPr="000F3263">
        <w:rPr>
          <w:rFonts w:ascii="Palatino Linotype" w:eastAsia="Palatino Linotype" w:hAnsi="Palatino Linotype" w:cs="Palatino Linotype"/>
        </w:rPr>
        <w:t>el</w:t>
      </w:r>
      <w:r w:rsidR="002C190E" w:rsidRPr="000F3263">
        <w:rPr>
          <w:rFonts w:ascii="Palatino Linotype" w:eastAsia="Palatino Linotype" w:hAnsi="Palatino Linotype" w:cs="Palatino Linotype"/>
        </w:rPr>
        <w:t xml:space="preserve"> mism</w:t>
      </w:r>
      <w:r w:rsidR="002E7AC6" w:rsidRPr="000F3263">
        <w:rPr>
          <w:rFonts w:ascii="Palatino Linotype" w:eastAsia="Palatino Linotype" w:hAnsi="Palatino Linotype" w:cs="Palatino Linotype"/>
        </w:rPr>
        <w:t>o</w:t>
      </w:r>
      <w:r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b/>
        </w:rPr>
        <w:t>RECURRENTE</w:t>
      </w:r>
      <w:r w:rsidRPr="000F3263">
        <w:rPr>
          <w:rFonts w:ascii="Palatino Linotype" w:eastAsia="Palatino Linotype" w:hAnsi="Palatino Linotype" w:cs="Palatino Linotype"/>
        </w:rPr>
        <w:t xml:space="preserve"> ante el mismo </w:t>
      </w:r>
      <w:r w:rsidRPr="000F3263">
        <w:rPr>
          <w:rFonts w:ascii="Palatino Linotype" w:eastAsia="Palatino Linotype" w:hAnsi="Palatino Linotype" w:cs="Palatino Linotype"/>
          <w:b/>
        </w:rPr>
        <w:t>SUJETO OBLIGADO</w:t>
      </w:r>
      <w:r w:rsidRPr="000F3263">
        <w:rPr>
          <w:rFonts w:ascii="Palatino Linotype" w:eastAsia="Palatino Linotype" w:hAnsi="Palatino Linotype" w:cs="Palatino Linotype"/>
        </w:rPr>
        <w:t xml:space="preserve">, por lo que, resulta conveniente la </w:t>
      </w:r>
      <w:r w:rsidR="002C190E" w:rsidRPr="000F3263">
        <w:rPr>
          <w:rFonts w:ascii="Palatino Linotype" w:eastAsia="Palatino Linotype" w:hAnsi="Palatino Linotype" w:cs="Palatino Linotype"/>
        </w:rPr>
        <w:t>R</w:t>
      </w:r>
      <w:r w:rsidRPr="000F3263">
        <w:rPr>
          <w:rFonts w:ascii="Palatino Linotype" w:eastAsia="Palatino Linotype" w:hAnsi="Palatino Linotype" w:cs="Palatino Linotype"/>
        </w:rPr>
        <w:t>esolución conjunta por economía procesal y con el fin de no emitir resoluciones contradictorias entre sí, en caso de resolverlos en forma separada por Ponentes diferentes.</w:t>
      </w:r>
    </w:p>
    <w:p w14:paraId="389151D9" w14:textId="77777777" w:rsidR="00000062" w:rsidRPr="000F3263" w:rsidRDefault="00000062" w:rsidP="000F3263">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b/>
        </w:rPr>
      </w:pPr>
    </w:p>
    <w:p w14:paraId="59B4A90F" w14:textId="77777777" w:rsidR="00000062" w:rsidRPr="000F3263" w:rsidRDefault="00015EDF" w:rsidP="000F3263">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color w:val="000000"/>
        </w:rPr>
      </w:pPr>
      <w:r w:rsidRPr="000F3263">
        <w:rPr>
          <w:rFonts w:ascii="Palatino Linotype" w:eastAsia="Palatino Linotype" w:hAnsi="Palatino Linotype" w:cs="Palatino Linotype"/>
          <w:b/>
          <w:sz w:val="26"/>
          <w:szCs w:val="26"/>
        </w:rPr>
        <w:t>CUARTO.</w:t>
      </w:r>
      <w:r w:rsidRPr="000F3263">
        <w:rPr>
          <w:rFonts w:ascii="Palatino Linotype" w:eastAsia="Palatino Linotype" w:hAnsi="Palatino Linotype" w:cs="Palatino Linotype"/>
          <w:b/>
        </w:rPr>
        <w:t xml:space="preserve"> </w:t>
      </w:r>
      <w:r w:rsidRPr="000F3263">
        <w:rPr>
          <w:rFonts w:ascii="Palatino Linotype" w:eastAsia="Palatino Linotype" w:hAnsi="Palatino Linotype" w:cs="Palatino Linotype"/>
          <w:b/>
          <w:color w:val="000000"/>
        </w:rPr>
        <w:t>Oportunidad</w:t>
      </w:r>
      <w:r w:rsidRPr="000F3263">
        <w:rPr>
          <w:rFonts w:ascii="Palatino Linotype" w:eastAsia="Palatino Linotype" w:hAnsi="Palatino Linotype" w:cs="Palatino Linotype"/>
          <w:color w:val="000000"/>
        </w:rPr>
        <w:t xml:space="preserve">. </w:t>
      </w:r>
    </w:p>
    <w:p w14:paraId="02C68902" w14:textId="4E58EBCF" w:rsidR="00000062" w:rsidRPr="000F3263" w:rsidRDefault="00015EDF" w:rsidP="000F3263">
      <w:pPr>
        <w:widowControl w:val="0"/>
        <w:pBdr>
          <w:top w:val="nil"/>
          <w:left w:val="nil"/>
          <w:bottom w:val="nil"/>
          <w:right w:val="nil"/>
          <w:between w:val="nil"/>
        </w:pBdr>
        <w:shd w:val="clear" w:color="auto" w:fill="FFFFFF" w:themeFill="background1"/>
        <w:tabs>
          <w:tab w:val="left" w:pos="1701"/>
        </w:tabs>
        <w:spacing w:line="360" w:lineRule="auto"/>
        <w:ind w:right="49"/>
        <w:jc w:val="both"/>
        <w:rPr>
          <w:rFonts w:ascii="Palatino Linotype" w:eastAsia="Palatino Linotype" w:hAnsi="Palatino Linotype" w:cs="Palatino Linotype"/>
          <w:b/>
          <w:color w:val="000000"/>
        </w:rPr>
      </w:pPr>
      <w:r w:rsidRPr="000F3263">
        <w:rPr>
          <w:rFonts w:ascii="Palatino Linotype" w:eastAsia="Palatino Linotype" w:hAnsi="Palatino Linotype" w:cs="Palatino Linotype"/>
        </w:rPr>
        <w:t>Los</w:t>
      </w:r>
      <w:r w:rsidRPr="000F3263">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004951B5" w:rsidRPr="000F3263">
        <w:rPr>
          <w:rFonts w:ascii="Palatino Linotype" w:eastAsia="Palatino Linotype" w:hAnsi="Palatino Linotype" w:cs="Palatino Linotype"/>
          <w:b/>
          <w:color w:val="000000"/>
        </w:rPr>
        <w:t>EL RECURRENTE</w:t>
      </w:r>
      <w:r w:rsidRPr="000F3263">
        <w:rPr>
          <w:rFonts w:ascii="Palatino Linotype" w:eastAsia="Palatino Linotype" w:hAnsi="Palatino Linotype" w:cs="Palatino Linotype"/>
          <w:b/>
          <w:color w:val="000000"/>
        </w:rPr>
        <w:t xml:space="preserve"> </w:t>
      </w:r>
      <w:r w:rsidRPr="000F3263">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1582BC10" w14:textId="77777777" w:rsidR="00000062" w:rsidRPr="000F3263" w:rsidRDefault="00000062" w:rsidP="000F3263">
      <w:pPr>
        <w:shd w:val="clear" w:color="auto" w:fill="FFFFFF" w:themeFill="background1"/>
        <w:ind w:left="720" w:right="709"/>
        <w:jc w:val="both"/>
        <w:rPr>
          <w:rFonts w:ascii="Palatino Linotype" w:eastAsia="Palatino Linotype" w:hAnsi="Palatino Linotype" w:cs="Palatino Linotype"/>
          <w:i/>
          <w:sz w:val="8"/>
          <w:szCs w:val="22"/>
        </w:rPr>
      </w:pPr>
    </w:p>
    <w:p w14:paraId="53757D57" w14:textId="77777777" w:rsidR="00000062" w:rsidRPr="000F3263" w:rsidRDefault="00015EDF" w:rsidP="000F3263">
      <w:pPr>
        <w:shd w:val="clear" w:color="auto" w:fill="FFFFFF" w:themeFill="background1"/>
        <w:ind w:left="851" w:right="899"/>
        <w:jc w:val="both"/>
        <w:rPr>
          <w:rFonts w:ascii="Palatino Linotype" w:eastAsia="Palatino Linotype" w:hAnsi="Palatino Linotype" w:cs="Palatino Linotype"/>
          <w:i/>
          <w:sz w:val="22"/>
          <w:szCs w:val="22"/>
        </w:rPr>
      </w:pPr>
      <w:r w:rsidRPr="000F3263">
        <w:rPr>
          <w:rFonts w:ascii="Palatino Linotype" w:eastAsia="Palatino Linotype" w:hAnsi="Palatino Linotype" w:cs="Palatino Linotype"/>
          <w:i/>
          <w:sz w:val="22"/>
          <w:szCs w:val="22"/>
        </w:rPr>
        <w:t>“</w:t>
      </w:r>
      <w:r w:rsidRPr="000F3263">
        <w:rPr>
          <w:rFonts w:ascii="Palatino Linotype" w:eastAsia="Palatino Linotype" w:hAnsi="Palatino Linotype" w:cs="Palatino Linotype"/>
          <w:b/>
          <w:i/>
          <w:sz w:val="22"/>
          <w:szCs w:val="22"/>
        </w:rPr>
        <w:t>Artículo 178.</w:t>
      </w:r>
      <w:r w:rsidRPr="000F326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D56670B" w14:textId="77777777" w:rsidR="00000062" w:rsidRPr="000F3263" w:rsidRDefault="00000062" w:rsidP="000F3263">
      <w:pPr>
        <w:shd w:val="clear" w:color="auto" w:fill="FFFFFF" w:themeFill="background1"/>
        <w:ind w:left="851" w:right="899"/>
        <w:jc w:val="both"/>
        <w:rPr>
          <w:rFonts w:ascii="Palatino Linotype" w:eastAsia="Palatino Linotype" w:hAnsi="Palatino Linotype" w:cs="Palatino Linotype"/>
          <w:i/>
          <w:sz w:val="22"/>
          <w:szCs w:val="22"/>
        </w:rPr>
      </w:pPr>
    </w:p>
    <w:p w14:paraId="56BBF52D" w14:textId="77777777" w:rsidR="00000062" w:rsidRPr="000F3263" w:rsidRDefault="00015EDF" w:rsidP="000F3263">
      <w:pPr>
        <w:shd w:val="clear" w:color="auto" w:fill="FFFFFF" w:themeFill="background1"/>
        <w:ind w:left="851" w:right="899"/>
        <w:jc w:val="both"/>
        <w:rPr>
          <w:rFonts w:ascii="Palatino Linotype" w:eastAsia="Palatino Linotype" w:hAnsi="Palatino Linotype" w:cs="Palatino Linotype"/>
          <w:i/>
          <w:sz w:val="22"/>
          <w:szCs w:val="22"/>
        </w:rPr>
      </w:pPr>
      <w:r w:rsidRPr="000F326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3B99392" w14:textId="77777777" w:rsidR="00000062" w:rsidRPr="000F3263" w:rsidRDefault="00000062" w:rsidP="000F3263">
      <w:pPr>
        <w:shd w:val="clear" w:color="auto" w:fill="FFFFFF" w:themeFill="background1"/>
        <w:ind w:left="851" w:right="899"/>
        <w:jc w:val="both"/>
        <w:rPr>
          <w:rFonts w:ascii="Palatino Linotype" w:eastAsia="Palatino Linotype" w:hAnsi="Palatino Linotype" w:cs="Palatino Linotype"/>
          <w:i/>
          <w:sz w:val="22"/>
          <w:szCs w:val="22"/>
        </w:rPr>
      </w:pPr>
    </w:p>
    <w:p w14:paraId="015F01D0" w14:textId="77777777" w:rsidR="00000062" w:rsidRPr="000F3263" w:rsidRDefault="00015EDF" w:rsidP="000F3263">
      <w:pPr>
        <w:shd w:val="clear" w:color="auto" w:fill="FFFFFF" w:themeFill="background1"/>
        <w:ind w:left="851" w:right="899"/>
        <w:jc w:val="both"/>
        <w:rPr>
          <w:rFonts w:ascii="Palatino Linotype" w:eastAsia="Palatino Linotype" w:hAnsi="Palatino Linotype" w:cs="Palatino Linotype"/>
          <w:i/>
          <w:sz w:val="22"/>
          <w:szCs w:val="22"/>
        </w:rPr>
      </w:pPr>
      <w:r w:rsidRPr="000F326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4D53DC3" w14:textId="77777777" w:rsidR="00000062" w:rsidRPr="000F3263" w:rsidRDefault="00000062" w:rsidP="000F3263">
      <w:pPr>
        <w:shd w:val="clear" w:color="auto" w:fill="FFFFFF" w:themeFill="background1"/>
        <w:ind w:left="720" w:right="709"/>
        <w:jc w:val="both"/>
        <w:rPr>
          <w:rFonts w:ascii="Palatino Linotype" w:eastAsia="Palatino Linotype" w:hAnsi="Palatino Linotype" w:cs="Palatino Linotype"/>
          <w:i/>
          <w:sz w:val="22"/>
          <w:szCs w:val="22"/>
        </w:rPr>
      </w:pPr>
    </w:p>
    <w:p w14:paraId="3711A8A5" w14:textId="38599FC8"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rPr>
      </w:pPr>
      <w:bookmarkStart w:id="3" w:name="_heading=h.2et92p0" w:colFirst="0" w:colLast="0"/>
      <w:bookmarkEnd w:id="3"/>
      <w:r w:rsidRPr="000F3263">
        <w:rPr>
          <w:rFonts w:ascii="Palatino Linotype" w:eastAsia="Palatino Linotype" w:hAnsi="Palatino Linotype" w:cs="Palatino Linotype"/>
        </w:rPr>
        <w:t xml:space="preserve">En esa tesitura, atendiendo a que </w:t>
      </w:r>
      <w:r w:rsidRPr="000F3263">
        <w:rPr>
          <w:rFonts w:ascii="Palatino Linotype" w:eastAsia="Palatino Linotype" w:hAnsi="Palatino Linotype" w:cs="Palatino Linotype"/>
          <w:b/>
        </w:rPr>
        <w:t>EL SUJETO OBLIGADO</w:t>
      </w:r>
      <w:r w:rsidRPr="000F3263">
        <w:rPr>
          <w:rFonts w:ascii="Palatino Linotype" w:eastAsia="Palatino Linotype" w:hAnsi="Palatino Linotype" w:cs="Palatino Linotype"/>
        </w:rPr>
        <w:t xml:space="preserve"> notificó las respuesta</w:t>
      </w:r>
      <w:r w:rsidR="002C190E"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a la solicitud de Acceso a la Información Pública </w:t>
      </w:r>
      <w:r w:rsidR="00582167" w:rsidRPr="000F3263">
        <w:rPr>
          <w:rFonts w:ascii="Palatino Linotype" w:eastAsia="Palatino Linotype" w:hAnsi="Palatino Linotype" w:cs="Palatino Linotype"/>
        </w:rPr>
        <w:t>el</w:t>
      </w:r>
      <w:r w:rsidRPr="000F3263">
        <w:rPr>
          <w:rFonts w:ascii="Palatino Linotype" w:eastAsia="Palatino Linotype" w:hAnsi="Palatino Linotype" w:cs="Palatino Linotype"/>
        </w:rPr>
        <w:t xml:space="preserve"> </w:t>
      </w:r>
      <w:r w:rsidR="00582167" w:rsidRPr="000F3263">
        <w:rPr>
          <w:rFonts w:ascii="Palatino Linotype" w:eastAsia="Palatino Linotype" w:hAnsi="Palatino Linotype" w:cs="Palatino Linotype"/>
          <w:b/>
        </w:rPr>
        <w:t xml:space="preserve">diecinueve </w:t>
      </w:r>
      <w:r w:rsidRPr="000F3263">
        <w:rPr>
          <w:rFonts w:ascii="Palatino Linotype" w:eastAsia="Palatino Linotype" w:hAnsi="Palatino Linotype" w:cs="Palatino Linotype"/>
          <w:b/>
        </w:rPr>
        <w:t xml:space="preserve">de </w:t>
      </w:r>
      <w:r w:rsidR="00582167" w:rsidRPr="000F3263">
        <w:rPr>
          <w:rFonts w:ascii="Palatino Linotype" w:eastAsia="Palatino Linotype" w:hAnsi="Palatino Linotype" w:cs="Palatino Linotype"/>
          <w:b/>
        </w:rPr>
        <w:t xml:space="preserve">mayo </w:t>
      </w:r>
      <w:r w:rsidRPr="000F3263">
        <w:rPr>
          <w:rFonts w:ascii="Palatino Linotype" w:eastAsia="Palatino Linotype" w:hAnsi="Palatino Linotype" w:cs="Palatino Linotype"/>
          <w:b/>
        </w:rPr>
        <w:t xml:space="preserve">de dos mil </w:t>
      </w:r>
      <w:r w:rsidRPr="000F3263">
        <w:rPr>
          <w:rFonts w:ascii="Palatino Linotype" w:eastAsia="Palatino Linotype" w:hAnsi="Palatino Linotype" w:cs="Palatino Linotype"/>
          <w:b/>
        </w:rPr>
        <w:lastRenderedPageBreak/>
        <w:t>veintidós</w:t>
      </w:r>
      <w:r w:rsidRPr="000F3263">
        <w:rPr>
          <w:rFonts w:ascii="Palatino Linotype" w:eastAsia="Palatino Linotype" w:hAnsi="Palatino Linotype" w:cs="Palatino Linotype"/>
        </w:rPr>
        <w:t>; así, el plazo de quince días hábiles que el artículo 178 de l</w:t>
      </w:r>
      <w:r w:rsidR="00423F15" w:rsidRPr="000F3263">
        <w:rPr>
          <w:rFonts w:ascii="Palatino Linotype" w:eastAsia="Palatino Linotype" w:hAnsi="Palatino Linotype" w:cs="Palatino Linotype"/>
        </w:rPr>
        <w:t>a Ley de la materia otorga</w:t>
      </w:r>
      <w:r w:rsidRPr="000F3263">
        <w:rPr>
          <w:rFonts w:ascii="Palatino Linotype" w:eastAsia="Palatino Linotype" w:hAnsi="Palatino Linotype" w:cs="Palatino Linotype"/>
        </w:rPr>
        <w:t xml:space="preserve"> a</w:t>
      </w:r>
      <w:r w:rsidR="00982D3D" w:rsidRPr="000F3263">
        <w:rPr>
          <w:rFonts w:ascii="Palatino Linotype" w:eastAsia="Palatino Linotype" w:hAnsi="Palatino Linotype" w:cs="Palatino Linotype"/>
        </w:rPr>
        <w:t xml:space="preserve">l </w:t>
      </w:r>
      <w:r w:rsidR="004951B5" w:rsidRPr="000F3263">
        <w:rPr>
          <w:rFonts w:ascii="Palatino Linotype" w:eastAsia="Palatino Linotype" w:hAnsi="Palatino Linotype" w:cs="Palatino Linotype"/>
          <w:b/>
        </w:rPr>
        <w:t>RECURRENTE</w:t>
      </w:r>
      <w:r w:rsidRPr="000F3263">
        <w:rPr>
          <w:rFonts w:ascii="Palatino Linotype" w:eastAsia="Palatino Linotype" w:hAnsi="Palatino Linotype" w:cs="Palatino Linotype"/>
        </w:rPr>
        <w:t xml:space="preserve"> para presentar </w:t>
      </w:r>
      <w:r w:rsidR="00982D3D" w:rsidRPr="000F3263">
        <w:rPr>
          <w:rFonts w:ascii="Palatino Linotype" w:eastAsia="Palatino Linotype" w:hAnsi="Palatino Linotype" w:cs="Palatino Linotype"/>
        </w:rPr>
        <w:t>los</w:t>
      </w:r>
      <w:r w:rsidRPr="000F3263">
        <w:rPr>
          <w:rFonts w:ascii="Palatino Linotype" w:eastAsia="Palatino Linotype" w:hAnsi="Palatino Linotype" w:cs="Palatino Linotype"/>
        </w:rPr>
        <w:t xml:space="preserve"> respectivo</w:t>
      </w:r>
      <w:r w:rsidR="00982D3D"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Recurso</w:t>
      </w:r>
      <w:r w:rsidR="00982D3D"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de Revisión, transcurrió del </w:t>
      </w:r>
      <w:r w:rsidR="00AA5DBB" w:rsidRPr="000F3263">
        <w:rPr>
          <w:rFonts w:ascii="Palatino Linotype" w:eastAsia="Palatino Linotype" w:hAnsi="Palatino Linotype" w:cs="Palatino Linotype"/>
          <w:b/>
        </w:rPr>
        <w:t xml:space="preserve">veinte de mayo al nueve de junio </w:t>
      </w:r>
      <w:r w:rsidRPr="000F3263">
        <w:rPr>
          <w:rFonts w:ascii="Palatino Linotype" w:eastAsia="Palatino Linotype" w:hAnsi="Palatino Linotype" w:cs="Palatino Linotype"/>
          <w:b/>
        </w:rPr>
        <w:t>de dos mil veintidós</w:t>
      </w:r>
      <w:r w:rsidR="00AA5DBB" w:rsidRPr="000F3263">
        <w:rPr>
          <w:rFonts w:ascii="Palatino Linotype" w:eastAsia="Palatino Linotype" w:hAnsi="Palatino Linotype" w:cs="Palatino Linotype"/>
          <w:b/>
        </w:rPr>
        <w:t xml:space="preserve">, </w:t>
      </w:r>
      <w:bookmarkStart w:id="4" w:name="_heading=h.nwfynbk8qg8s" w:colFirst="0" w:colLast="0"/>
      <w:bookmarkStart w:id="5" w:name="_heading=h.cfkkrg64aymb" w:colFirst="0" w:colLast="0"/>
      <w:bookmarkStart w:id="6" w:name="_heading=h.enoycwegs7a0" w:colFirst="0" w:colLast="0"/>
      <w:bookmarkStart w:id="7" w:name="_heading=h.rl8j5vbxg5of" w:colFirst="0" w:colLast="0"/>
      <w:bookmarkEnd w:id="4"/>
      <w:bookmarkEnd w:id="5"/>
      <w:bookmarkEnd w:id="6"/>
      <w:bookmarkEnd w:id="7"/>
      <w:r w:rsidR="00AA5DBB"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in contemplar en el cómputo </w:t>
      </w:r>
      <w:r w:rsidR="00D1458C" w:rsidRPr="000F3263">
        <w:rPr>
          <w:rFonts w:ascii="Palatino Linotype" w:eastAsia="Palatino Linotype" w:hAnsi="Palatino Linotype" w:cs="Palatino Linotype"/>
        </w:rPr>
        <w:t xml:space="preserve">para </w:t>
      </w:r>
      <w:r w:rsidR="008E4915" w:rsidRPr="000F3263">
        <w:rPr>
          <w:rFonts w:ascii="Palatino Linotype" w:eastAsia="Palatino Linotype" w:hAnsi="Palatino Linotype" w:cs="Palatino Linotype"/>
        </w:rPr>
        <w:t>ambas respuestas proporcionadas</w:t>
      </w:r>
      <w:r w:rsidR="00B158C0" w:rsidRPr="000F3263">
        <w:rPr>
          <w:rFonts w:ascii="Palatino Linotype" w:eastAsia="Palatino Linotype" w:hAnsi="Palatino Linotype" w:cs="Palatino Linotype"/>
        </w:rPr>
        <w:t xml:space="preserve">, </w:t>
      </w:r>
      <w:r w:rsidRPr="000F3263">
        <w:rPr>
          <w:rFonts w:ascii="Palatino Linotype" w:eastAsia="Palatino Linotype" w:hAnsi="Palatino Linotype" w:cs="Palatino Linotype"/>
        </w:rPr>
        <w:t>los días</w:t>
      </w:r>
      <w:r w:rsidR="00327D03" w:rsidRPr="000F3263">
        <w:rPr>
          <w:rFonts w:ascii="Palatino Linotype" w:eastAsia="Palatino Linotype" w:hAnsi="Palatino Linotype" w:cs="Palatino Linotype"/>
        </w:rPr>
        <w:t xml:space="preserve"> </w:t>
      </w:r>
      <w:r w:rsidR="00AA5DBB" w:rsidRPr="000F3263">
        <w:rPr>
          <w:rFonts w:ascii="Palatino Linotype" w:eastAsia="Palatino Linotype" w:hAnsi="Palatino Linotype" w:cs="Palatino Linotype"/>
        </w:rPr>
        <w:t xml:space="preserve">veintiuno, veintidós, veintiocho y veintinueve </w:t>
      </w:r>
      <w:r w:rsidR="008A4CA9" w:rsidRPr="000F3263">
        <w:rPr>
          <w:rFonts w:ascii="Palatino Linotype" w:eastAsia="Palatino Linotype" w:hAnsi="Palatino Linotype" w:cs="Palatino Linotype"/>
        </w:rPr>
        <w:t>de mayo,</w:t>
      </w:r>
      <w:r w:rsidR="00AA5DBB" w:rsidRPr="000F3263">
        <w:rPr>
          <w:rFonts w:ascii="Palatino Linotype" w:eastAsia="Palatino Linotype" w:hAnsi="Palatino Linotype" w:cs="Palatino Linotype"/>
        </w:rPr>
        <w:t xml:space="preserve"> así como cuatro y cinco de junio, todos </w:t>
      </w:r>
      <w:r w:rsidR="008A4CA9" w:rsidRPr="000F3263">
        <w:rPr>
          <w:rFonts w:ascii="Palatino Linotype" w:eastAsia="Palatino Linotype" w:hAnsi="Palatino Linotype" w:cs="Palatino Linotype"/>
        </w:rPr>
        <w:t>del dos mil veintidós, p</w:t>
      </w:r>
      <w:r w:rsidRPr="000F3263">
        <w:rPr>
          <w:rFonts w:ascii="Palatino Linotype" w:eastAsia="Palatino Linotype" w:hAnsi="Palatino Linotype" w:cs="Palatino Linotype"/>
        </w:rPr>
        <w:t>or corresponder a sábados y domingos, considerados como días inhábiles, en términos del artículo 3, fracción X de la Ley de Transparencia y Acceso a la Información Pública del</w:t>
      </w:r>
      <w:r w:rsidR="00AA5DBB" w:rsidRPr="000F3263">
        <w:rPr>
          <w:rFonts w:ascii="Palatino Linotype" w:eastAsia="Palatino Linotype" w:hAnsi="Palatino Linotype" w:cs="Palatino Linotype"/>
        </w:rPr>
        <w:t xml:space="preserve"> Estado de México y Municipios, de igual forma ya que </w:t>
      </w:r>
      <w:r w:rsidR="00C36070" w:rsidRPr="000F3263">
        <w:rPr>
          <w:rFonts w:ascii="Palatino Linotype" w:eastAsia="Palatino Linotype" w:hAnsi="Palatino Linotype" w:cs="Palatino Linotype"/>
        </w:rPr>
        <w:t>son</w:t>
      </w:r>
      <w:r w:rsidR="005C686A" w:rsidRPr="000F3263">
        <w:rPr>
          <w:rFonts w:ascii="Palatino Linotype" w:eastAsia="Palatino Linotype" w:hAnsi="Palatino Linotype" w:cs="Palatino Linotype"/>
        </w:rPr>
        <w:t xml:space="preserve"> considerado</w:t>
      </w:r>
      <w:r w:rsidR="00C36070" w:rsidRPr="000F3263">
        <w:rPr>
          <w:rFonts w:ascii="Palatino Linotype" w:eastAsia="Palatino Linotype" w:hAnsi="Palatino Linotype" w:cs="Palatino Linotype"/>
        </w:rPr>
        <w:t>s</w:t>
      </w:r>
      <w:r w:rsidR="005C686A" w:rsidRPr="000F3263">
        <w:rPr>
          <w:rFonts w:ascii="Palatino Linotype" w:eastAsia="Palatino Linotype" w:hAnsi="Palatino Linotype" w:cs="Palatino Linotype"/>
        </w:rPr>
        <w:t xml:space="preserve"> como </w:t>
      </w:r>
      <w:r w:rsidRPr="000F3263">
        <w:rPr>
          <w:rFonts w:ascii="Palatino Linotype" w:eastAsia="Palatino Linotype" w:hAnsi="Palatino Linotype" w:cs="Palatino Linotype"/>
        </w:rPr>
        <w:t>día</w:t>
      </w:r>
      <w:r w:rsidR="00C36070"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inhábil</w:t>
      </w:r>
      <w:r w:rsidR="00C36070" w:rsidRPr="000F3263">
        <w:rPr>
          <w:rFonts w:ascii="Palatino Linotype" w:eastAsia="Palatino Linotype" w:hAnsi="Palatino Linotype" w:cs="Palatino Linotype"/>
        </w:rPr>
        <w:t>es</w:t>
      </w:r>
      <w:r w:rsidRPr="000F3263">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0F3263">
        <w:rPr>
          <w:rFonts w:ascii="Palatino Linotype" w:eastAsia="Palatino Linotype" w:hAnsi="Palatino Linotype" w:cs="Palatino Linotype"/>
          <w:vertAlign w:val="superscript"/>
        </w:rPr>
        <w:footnoteReference w:id="1"/>
      </w:r>
      <w:r w:rsidRPr="000F3263">
        <w:rPr>
          <w:rFonts w:ascii="Palatino Linotype" w:eastAsia="Palatino Linotype" w:hAnsi="Palatino Linotype" w:cs="Palatino Linotype"/>
        </w:rPr>
        <w:t>.</w:t>
      </w:r>
    </w:p>
    <w:p w14:paraId="49C4F53A" w14:textId="77777777" w:rsidR="00CF1792" w:rsidRPr="000F3263" w:rsidRDefault="00CF1792" w:rsidP="000F3263">
      <w:pPr>
        <w:shd w:val="clear" w:color="auto" w:fill="FFFFFF" w:themeFill="background1"/>
        <w:spacing w:line="360" w:lineRule="auto"/>
        <w:jc w:val="both"/>
        <w:rPr>
          <w:rFonts w:ascii="Palatino Linotype" w:eastAsia="Palatino Linotype" w:hAnsi="Palatino Linotype" w:cs="Palatino Linotype"/>
        </w:rPr>
      </w:pPr>
      <w:bookmarkStart w:id="8" w:name="_heading=h.pams53xt1pwn" w:colFirst="0" w:colLast="0"/>
      <w:bookmarkEnd w:id="8"/>
    </w:p>
    <w:p w14:paraId="24008445" w14:textId="625952F4" w:rsidR="00000062" w:rsidRPr="000F3263" w:rsidRDefault="00015EDF" w:rsidP="000F3263">
      <w:pPr>
        <w:shd w:val="clear" w:color="auto" w:fill="FFFFFF" w:themeFill="background1"/>
        <w:spacing w:line="360" w:lineRule="auto"/>
        <w:ind w:left="-5" w:hanging="10"/>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En ese tenor, si los Recursos de Revisión que nos ocupan, se interpusieron en fecha </w:t>
      </w:r>
      <w:r w:rsidR="00AA5DBB" w:rsidRPr="000F3263">
        <w:rPr>
          <w:rFonts w:ascii="Palatino Linotype" w:eastAsia="Palatino Linotype" w:hAnsi="Palatino Linotype" w:cs="Palatino Linotype"/>
        </w:rPr>
        <w:t xml:space="preserve">cinco de junio </w:t>
      </w:r>
      <w:r w:rsidRPr="000F3263">
        <w:rPr>
          <w:rFonts w:ascii="Palatino Linotype" w:eastAsia="Palatino Linotype" w:hAnsi="Palatino Linotype" w:cs="Palatino Linotype"/>
        </w:rPr>
        <w:t>de dos mil veintidós</w:t>
      </w:r>
      <w:r w:rsidR="00C36070" w:rsidRPr="000F3263">
        <w:rPr>
          <w:rFonts w:ascii="Palatino Linotype" w:eastAsia="Palatino Linotype" w:hAnsi="Palatino Linotype" w:cs="Palatino Linotype"/>
        </w:rPr>
        <w:t xml:space="preserve">, </w:t>
      </w:r>
      <w:r w:rsidR="00B218B7" w:rsidRPr="000F3263">
        <w:rPr>
          <w:rFonts w:ascii="Palatino Linotype" w:eastAsia="Palatino Linotype" w:hAnsi="Palatino Linotype" w:cs="Palatino Linotype"/>
        </w:rPr>
        <w:t xml:space="preserve">tal y como acaba de ser referido, dicha fecha es considerada un día inhábil, motivo por el cual, se tuvo por interpuesto al siguiente día hábil siendo el </w:t>
      </w:r>
      <w:r w:rsidR="00D04792" w:rsidRPr="000F3263">
        <w:rPr>
          <w:rFonts w:ascii="Palatino Linotype" w:eastAsia="Palatino Linotype" w:hAnsi="Palatino Linotype" w:cs="Palatino Linotype"/>
          <w:b/>
        </w:rPr>
        <w:t xml:space="preserve">seis </w:t>
      </w:r>
      <w:r w:rsidR="00B218B7" w:rsidRPr="000F3263">
        <w:rPr>
          <w:rFonts w:ascii="Palatino Linotype" w:eastAsia="Palatino Linotype" w:hAnsi="Palatino Linotype" w:cs="Palatino Linotype"/>
          <w:b/>
        </w:rPr>
        <w:t xml:space="preserve">de </w:t>
      </w:r>
      <w:r w:rsidR="00D04792" w:rsidRPr="000F3263">
        <w:rPr>
          <w:rFonts w:ascii="Palatino Linotype" w:eastAsia="Palatino Linotype" w:hAnsi="Palatino Linotype" w:cs="Palatino Linotype"/>
          <w:b/>
        </w:rPr>
        <w:t xml:space="preserve">junio </w:t>
      </w:r>
      <w:r w:rsidR="00B218B7" w:rsidRPr="000F3263">
        <w:rPr>
          <w:rFonts w:ascii="Palatino Linotype" w:eastAsia="Palatino Linotype" w:hAnsi="Palatino Linotype" w:cs="Palatino Linotype"/>
          <w:b/>
        </w:rPr>
        <w:t xml:space="preserve">de dos mil veintidós, </w:t>
      </w:r>
      <w:r w:rsidR="00B218B7" w:rsidRPr="000F3263">
        <w:rPr>
          <w:rFonts w:ascii="Palatino Linotype" w:eastAsia="Palatino Linotype" w:hAnsi="Palatino Linotype" w:cs="Palatino Linotype"/>
        </w:rPr>
        <w:t>es por tanto que, los Recursos de Revisión de mérito</w:t>
      </w:r>
      <w:r w:rsidRPr="000F3263">
        <w:rPr>
          <w:rFonts w:ascii="Palatino Linotype" w:eastAsia="Palatino Linotype" w:hAnsi="Palatino Linotype" w:cs="Palatino Linotype"/>
        </w:rPr>
        <w:t xml:space="preserve"> se encuentran dentro de los márgenes temporales previstos en el citado precepto legal y, por tanto, se consideran oportunos.</w:t>
      </w:r>
    </w:p>
    <w:p w14:paraId="42DF0882" w14:textId="77777777" w:rsidR="00000062" w:rsidRPr="000F3263" w:rsidRDefault="00000062" w:rsidP="000F3263">
      <w:pPr>
        <w:shd w:val="clear" w:color="auto" w:fill="FFFFFF" w:themeFill="background1"/>
        <w:spacing w:line="360" w:lineRule="auto"/>
        <w:ind w:right="49"/>
        <w:jc w:val="both"/>
        <w:rPr>
          <w:rFonts w:ascii="Palatino Linotype" w:eastAsia="Palatino Linotype" w:hAnsi="Palatino Linotype" w:cs="Palatino Linotype"/>
          <w:b/>
          <w:sz w:val="28"/>
          <w:szCs w:val="28"/>
        </w:rPr>
      </w:pPr>
    </w:p>
    <w:p w14:paraId="64210A78" w14:textId="77777777" w:rsidR="00000062" w:rsidRPr="000F3263" w:rsidRDefault="00015EDF" w:rsidP="000F3263">
      <w:pPr>
        <w:shd w:val="clear" w:color="auto" w:fill="FFFFFF" w:themeFill="background1"/>
        <w:spacing w:line="360" w:lineRule="auto"/>
        <w:ind w:right="49"/>
        <w:jc w:val="both"/>
        <w:rPr>
          <w:rFonts w:ascii="Palatino Linotype" w:eastAsia="Palatino Linotype" w:hAnsi="Palatino Linotype" w:cs="Palatino Linotype"/>
          <w:b/>
        </w:rPr>
      </w:pPr>
      <w:r w:rsidRPr="000F3263">
        <w:rPr>
          <w:rFonts w:ascii="Palatino Linotype" w:eastAsia="Palatino Linotype" w:hAnsi="Palatino Linotype" w:cs="Palatino Linotype"/>
          <w:b/>
          <w:sz w:val="28"/>
          <w:szCs w:val="28"/>
        </w:rPr>
        <w:t>QUINTO</w:t>
      </w:r>
      <w:r w:rsidRPr="000F3263">
        <w:rPr>
          <w:rFonts w:ascii="Palatino Linotype" w:eastAsia="Palatino Linotype" w:hAnsi="Palatino Linotype" w:cs="Palatino Linotype"/>
          <w:b/>
        </w:rPr>
        <w:t xml:space="preserve">. Procedibilidad. </w:t>
      </w:r>
    </w:p>
    <w:p w14:paraId="629B7748" w14:textId="339E3E48" w:rsidR="00ED34D3" w:rsidRPr="000F3263" w:rsidRDefault="00ED34D3" w:rsidP="000F3263">
      <w:pPr>
        <w:shd w:val="clear" w:color="auto" w:fill="FFFFFF" w:themeFill="background1"/>
        <w:spacing w:line="360" w:lineRule="auto"/>
        <w:jc w:val="both"/>
        <w:textAlignment w:val="baseline"/>
        <w:rPr>
          <w:rFonts w:ascii="Palatino Linotype" w:hAnsi="Palatino Linotype" w:cs="Arial"/>
          <w:lang w:val="es-ES" w:eastAsia="es-ES"/>
        </w:rPr>
      </w:pPr>
      <w:r w:rsidRPr="000F3263">
        <w:rPr>
          <w:rFonts w:ascii="Palatino Linotype" w:hAnsi="Palatino Linotype" w:cs="Arial"/>
          <w:lang w:val="es-ES" w:eastAsia="es-ES"/>
        </w:rPr>
        <w:t>Del análisis efectuado, se advierte la procedibilidad de</w:t>
      </w:r>
      <w:r w:rsidR="009B10B0" w:rsidRPr="000F3263">
        <w:rPr>
          <w:rFonts w:ascii="Palatino Linotype" w:hAnsi="Palatino Linotype" w:cs="Arial"/>
          <w:lang w:val="es-ES" w:eastAsia="es-ES"/>
        </w:rPr>
        <w:t xml:space="preserve"> </w:t>
      </w:r>
      <w:r w:rsidRPr="000F3263">
        <w:rPr>
          <w:rFonts w:ascii="Palatino Linotype" w:hAnsi="Palatino Linotype" w:cs="Arial"/>
          <w:lang w:val="es-ES" w:eastAsia="es-ES"/>
        </w:rPr>
        <w:t>l</w:t>
      </w:r>
      <w:r w:rsidR="009B10B0" w:rsidRPr="000F3263">
        <w:rPr>
          <w:rFonts w:ascii="Palatino Linotype" w:hAnsi="Palatino Linotype" w:cs="Arial"/>
          <w:lang w:val="es-ES" w:eastAsia="es-ES"/>
        </w:rPr>
        <w:t>os</w:t>
      </w:r>
      <w:r w:rsidRPr="000F3263">
        <w:rPr>
          <w:rFonts w:ascii="Palatino Linotype" w:hAnsi="Palatino Linotype" w:cs="Arial"/>
          <w:lang w:val="es-ES" w:eastAsia="es-ES"/>
        </w:rPr>
        <w:t xml:space="preserve"> presente</w:t>
      </w:r>
      <w:r w:rsidR="009B10B0" w:rsidRPr="000F3263">
        <w:rPr>
          <w:rFonts w:ascii="Palatino Linotype" w:hAnsi="Palatino Linotype" w:cs="Arial"/>
          <w:lang w:val="es-ES" w:eastAsia="es-ES"/>
        </w:rPr>
        <w:t>s</w:t>
      </w:r>
      <w:r w:rsidRPr="000F3263">
        <w:rPr>
          <w:rFonts w:ascii="Palatino Linotype" w:hAnsi="Palatino Linotype" w:cs="Arial"/>
          <w:lang w:val="es-ES" w:eastAsia="es-ES"/>
        </w:rPr>
        <w:t xml:space="preserve"> Recurso</w:t>
      </w:r>
      <w:r w:rsidR="009B10B0" w:rsidRPr="000F3263">
        <w:rPr>
          <w:rFonts w:ascii="Palatino Linotype" w:hAnsi="Palatino Linotype" w:cs="Arial"/>
          <w:lang w:val="es-ES" w:eastAsia="es-ES"/>
        </w:rPr>
        <w:t>s</w:t>
      </w:r>
      <w:r w:rsidRPr="000F3263">
        <w:rPr>
          <w:rFonts w:ascii="Palatino Linotype" w:hAnsi="Palatino Linotype" w:cs="Arial"/>
          <w:lang w:val="es-ES" w:eastAsia="es-ES"/>
        </w:rPr>
        <w:t xml:space="preserve">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0F3263">
        <w:rPr>
          <w:rFonts w:ascii="Palatino Linotype" w:hAnsi="Palatino Linotype" w:cs="Arial"/>
          <w:b/>
          <w:lang w:val="es-ES" w:eastAsia="es-ES"/>
        </w:rPr>
        <w:t>EL SAIMEX</w:t>
      </w:r>
      <w:r w:rsidRPr="000F3263">
        <w:rPr>
          <w:rFonts w:ascii="Palatino Linotype" w:hAnsi="Palatino Linotype" w:cs="Arial"/>
          <w:lang w:val="es-ES" w:eastAsia="es-ES"/>
        </w:rPr>
        <w:t>.</w:t>
      </w:r>
    </w:p>
    <w:p w14:paraId="013BFAB9" w14:textId="77777777" w:rsidR="00000062" w:rsidRPr="000F3263" w:rsidRDefault="00000062" w:rsidP="000F3263">
      <w:pPr>
        <w:shd w:val="clear" w:color="auto" w:fill="FFFFFF" w:themeFill="background1"/>
        <w:spacing w:line="360" w:lineRule="auto"/>
        <w:ind w:right="49"/>
        <w:jc w:val="both"/>
        <w:rPr>
          <w:rFonts w:ascii="Palatino Linotype" w:eastAsia="Palatino Linotype" w:hAnsi="Palatino Linotype" w:cs="Palatino Linotype"/>
          <w:b/>
        </w:rPr>
      </w:pPr>
    </w:p>
    <w:p w14:paraId="3E7EF1A3" w14:textId="77777777"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b/>
        </w:rPr>
      </w:pPr>
      <w:r w:rsidRPr="000F3263">
        <w:rPr>
          <w:rFonts w:ascii="Palatino Linotype" w:eastAsia="Palatino Linotype" w:hAnsi="Palatino Linotype" w:cs="Palatino Linotype"/>
          <w:b/>
          <w:sz w:val="28"/>
          <w:szCs w:val="28"/>
        </w:rPr>
        <w:t>SEXTO</w:t>
      </w:r>
      <w:r w:rsidRPr="000F3263">
        <w:rPr>
          <w:rFonts w:ascii="Palatino Linotype" w:eastAsia="Palatino Linotype" w:hAnsi="Palatino Linotype" w:cs="Palatino Linotype"/>
          <w:b/>
        </w:rPr>
        <w:t xml:space="preserve">. Estudio y resolución del asunto. </w:t>
      </w:r>
    </w:p>
    <w:p w14:paraId="324D7B84" w14:textId="092A388C" w:rsidR="00AA1DA3" w:rsidRPr="000F3263" w:rsidRDefault="00015EDF" w:rsidP="000F3263">
      <w:pPr>
        <w:shd w:val="clear" w:color="auto" w:fill="FFFFFF" w:themeFill="background1"/>
        <w:spacing w:line="360" w:lineRule="auto"/>
        <w:ind w:right="51"/>
        <w:jc w:val="both"/>
        <w:rPr>
          <w:rFonts w:ascii="Palatino Linotype" w:eastAsia="Palatino Linotype" w:hAnsi="Palatino Linotype" w:cs="Palatino Linotype"/>
          <w:i/>
          <w:sz w:val="20"/>
          <w:szCs w:val="20"/>
        </w:rPr>
      </w:pPr>
      <w:r w:rsidRPr="000F3263">
        <w:rPr>
          <w:rFonts w:ascii="Palatino Linotype" w:eastAsia="Palatino Linotype" w:hAnsi="Palatino Linotype" w:cs="Palatino Linotype"/>
        </w:rPr>
        <w:t xml:space="preserve">En ese tenor, para un mejor estudio y comprensión del asunto que se resuelve, es preciso recordar </w:t>
      </w:r>
      <w:r w:rsidR="00423F15" w:rsidRPr="000F3263">
        <w:rPr>
          <w:rFonts w:ascii="Palatino Linotype" w:eastAsia="Palatino Linotype" w:hAnsi="Palatino Linotype" w:cs="Palatino Linotype"/>
        </w:rPr>
        <w:t xml:space="preserve">y a su vez señalar </w:t>
      </w:r>
      <w:r w:rsidRPr="000F3263">
        <w:rPr>
          <w:rFonts w:ascii="Palatino Linotype" w:eastAsia="Palatino Linotype" w:hAnsi="Palatino Linotype" w:cs="Palatino Linotype"/>
        </w:rPr>
        <w:t>que</w:t>
      </w:r>
      <w:r w:rsidR="00423F15" w:rsidRPr="000F3263">
        <w:rPr>
          <w:rFonts w:ascii="Palatino Linotype" w:eastAsia="Palatino Linotype" w:hAnsi="Palatino Linotype" w:cs="Palatino Linotype"/>
        </w:rPr>
        <w:t>,</w:t>
      </w:r>
      <w:r w:rsidRPr="000F3263">
        <w:rPr>
          <w:rFonts w:ascii="Palatino Linotype" w:eastAsia="Palatino Linotype" w:hAnsi="Palatino Linotype" w:cs="Palatino Linotype"/>
        </w:rPr>
        <w:t xml:space="preserve"> </w:t>
      </w:r>
      <w:r w:rsidR="004951B5" w:rsidRPr="000F3263">
        <w:rPr>
          <w:rFonts w:ascii="Palatino Linotype" w:eastAsia="Palatino Linotype" w:hAnsi="Palatino Linotype" w:cs="Palatino Linotype"/>
          <w:b/>
        </w:rPr>
        <w:t>EL RECURRENTE</w:t>
      </w:r>
      <w:r w:rsidRPr="000F3263">
        <w:rPr>
          <w:rFonts w:ascii="Palatino Linotype" w:eastAsia="Palatino Linotype" w:hAnsi="Palatino Linotype" w:cs="Palatino Linotype"/>
        </w:rPr>
        <w:t xml:space="preserve"> </w:t>
      </w:r>
      <w:r w:rsidR="00B91413" w:rsidRPr="000F3263">
        <w:rPr>
          <w:rFonts w:ascii="Palatino Linotype" w:eastAsia="Palatino Linotype" w:hAnsi="Palatino Linotype" w:cs="Palatino Linotype"/>
        </w:rPr>
        <w:t>requirió</w:t>
      </w:r>
      <w:r w:rsidRPr="000F3263">
        <w:rPr>
          <w:rFonts w:ascii="Palatino Linotype" w:eastAsia="Palatino Linotype" w:hAnsi="Palatino Linotype" w:cs="Palatino Linotype"/>
        </w:rPr>
        <w:t xml:space="preserve"> al </w:t>
      </w:r>
      <w:r w:rsidRPr="000F3263">
        <w:rPr>
          <w:rFonts w:ascii="Palatino Linotype" w:eastAsia="Palatino Linotype" w:hAnsi="Palatino Linotype" w:cs="Palatino Linotype"/>
          <w:b/>
        </w:rPr>
        <w:t>SUJETO OBLIGADO</w:t>
      </w:r>
      <w:r w:rsidR="0017004A" w:rsidRPr="000F3263">
        <w:rPr>
          <w:rFonts w:ascii="Palatino Linotype" w:eastAsia="Palatino Linotype" w:hAnsi="Palatino Linotype" w:cs="Palatino Linotype"/>
        </w:rPr>
        <w:t xml:space="preserve"> </w:t>
      </w:r>
      <w:r w:rsidR="00D04792" w:rsidRPr="000F3263">
        <w:rPr>
          <w:rFonts w:ascii="Palatino Linotype" w:eastAsia="Palatino Linotype" w:hAnsi="Palatino Linotype" w:cs="Palatino Linotype"/>
        </w:rPr>
        <w:t>en las dos</w:t>
      </w:r>
      <w:r w:rsidR="00423F15" w:rsidRPr="000F3263">
        <w:rPr>
          <w:rFonts w:ascii="Palatino Linotype" w:eastAsia="Palatino Linotype" w:hAnsi="Palatino Linotype" w:cs="Palatino Linotype"/>
        </w:rPr>
        <w:t xml:space="preserve"> solicitudes</w:t>
      </w:r>
      <w:r w:rsidR="00AA1DA3" w:rsidRPr="000F3263">
        <w:rPr>
          <w:rFonts w:ascii="Palatino Linotype" w:eastAsia="Palatino Linotype" w:hAnsi="Palatino Linotype" w:cs="Palatino Linotype"/>
        </w:rPr>
        <w:t>,</w:t>
      </w:r>
      <w:r w:rsidR="00423F15" w:rsidRPr="000F3263">
        <w:rPr>
          <w:rFonts w:ascii="Palatino Linotype" w:eastAsia="Palatino Linotype" w:hAnsi="Palatino Linotype" w:cs="Palatino Linotype"/>
        </w:rPr>
        <w:t xml:space="preserve"> información relacionada</w:t>
      </w:r>
      <w:r w:rsidR="00D04792" w:rsidRPr="000F3263">
        <w:rPr>
          <w:rFonts w:ascii="Palatino Linotype" w:eastAsia="Palatino Linotype" w:hAnsi="Palatino Linotype" w:cs="Palatino Linotype"/>
        </w:rPr>
        <w:t xml:space="preserve"> de tal manera que</w:t>
      </w:r>
      <w:r w:rsidR="00AA1DA3" w:rsidRPr="000F3263">
        <w:rPr>
          <w:rFonts w:ascii="Palatino Linotype" w:eastAsia="Palatino Linotype" w:hAnsi="Palatino Linotype" w:cs="Palatino Linotype"/>
        </w:rPr>
        <w:t xml:space="preserve">, podemos concluir que </w:t>
      </w:r>
      <w:r w:rsidR="000A5636" w:rsidRPr="000F3263">
        <w:rPr>
          <w:rFonts w:ascii="Palatino Linotype" w:eastAsia="Palatino Linotype" w:hAnsi="Palatino Linotype" w:cs="Palatino Linotype"/>
        </w:rPr>
        <w:t xml:space="preserve">de manera global fue requerido lo siguiente: </w:t>
      </w:r>
      <w:r w:rsidR="00AA1DA3" w:rsidRPr="000F3263">
        <w:rPr>
          <w:rFonts w:ascii="Palatino Linotype" w:eastAsia="Palatino Linotype" w:hAnsi="Palatino Linotype" w:cs="Palatino Linotype"/>
          <w:i/>
          <w:sz w:val="20"/>
          <w:szCs w:val="20"/>
        </w:rPr>
        <w:t xml:space="preserve"> </w:t>
      </w:r>
    </w:p>
    <w:p w14:paraId="33C7F63A" w14:textId="77777777" w:rsidR="00D04792" w:rsidRPr="000F3263" w:rsidRDefault="00D04792" w:rsidP="000F3263">
      <w:pPr>
        <w:shd w:val="clear" w:color="auto" w:fill="FFFFFF" w:themeFill="background1"/>
        <w:spacing w:line="360" w:lineRule="auto"/>
        <w:ind w:right="51"/>
        <w:jc w:val="both"/>
        <w:rPr>
          <w:sz w:val="14"/>
        </w:rPr>
      </w:pPr>
    </w:p>
    <w:p w14:paraId="618847B9" w14:textId="43B685F2" w:rsidR="00AA1DA3" w:rsidRPr="000F3263" w:rsidRDefault="00AA1DA3" w:rsidP="000F3263">
      <w:pPr>
        <w:pStyle w:val="Prrafodelista"/>
        <w:numPr>
          <w:ilvl w:val="0"/>
          <w:numId w:val="14"/>
        </w:numPr>
        <w:shd w:val="clear" w:color="auto" w:fill="FFFFFF" w:themeFill="background1"/>
        <w:rPr>
          <w:sz w:val="32"/>
        </w:rPr>
      </w:pPr>
      <w:r w:rsidRPr="000F3263">
        <w:rPr>
          <w:rFonts w:ascii="Palatino Linotype" w:eastAsia="Palatino Linotype" w:hAnsi="Palatino Linotype" w:cs="Palatino Linotype"/>
          <w:b/>
          <w:i/>
          <w:sz w:val="20"/>
          <w:szCs w:val="20"/>
        </w:rPr>
        <w:t>“</w:t>
      </w:r>
      <w:r w:rsidR="00D04792" w:rsidRPr="000F3263">
        <w:rPr>
          <w:rFonts w:ascii="Palatino Linotype" w:eastAsia="Palatino Linotype" w:hAnsi="Palatino Linotype" w:cs="Palatino Linotype"/>
          <w:i/>
          <w:szCs w:val="20"/>
        </w:rPr>
        <w:t>Se indique mediante qué medios el ayuntamiento ha hecho del conocimiento público el motivo de las acciones y medidas implementadas por la Alerta de Violencia de Género durante 2020, 2021 y 2022.</w:t>
      </w:r>
      <w:r w:rsidRPr="000F3263">
        <w:rPr>
          <w:rFonts w:ascii="Palatino Linotype" w:eastAsia="Palatino Linotype" w:hAnsi="Palatino Linotype" w:cs="Palatino Linotype"/>
          <w:b/>
          <w:i/>
          <w:szCs w:val="20"/>
        </w:rPr>
        <w:t>”</w:t>
      </w:r>
      <w:r w:rsidR="0017004A" w:rsidRPr="000F3263">
        <w:rPr>
          <w:rFonts w:ascii="Palatino Linotype" w:eastAsia="Palatino Linotype" w:hAnsi="Palatino Linotype" w:cs="Palatino Linotype"/>
          <w:b/>
          <w:i/>
          <w:szCs w:val="20"/>
        </w:rPr>
        <w:t>;</w:t>
      </w:r>
    </w:p>
    <w:p w14:paraId="63E0DC0D" w14:textId="77777777" w:rsidR="003C5EE4" w:rsidRPr="000F3263" w:rsidRDefault="003C5EE4" w:rsidP="000F3263">
      <w:pPr>
        <w:pStyle w:val="Prrafodelista"/>
        <w:shd w:val="clear" w:color="auto" w:fill="FFFFFF" w:themeFill="background1"/>
        <w:ind w:left="1418"/>
        <w:rPr>
          <w:sz w:val="32"/>
        </w:rPr>
      </w:pPr>
    </w:p>
    <w:p w14:paraId="44347D11" w14:textId="62F2A0EA" w:rsidR="00AA1DA3" w:rsidRPr="000F3263" w:rsidRDefault="00AA1DA3" w:rsidP="000F3263">
      <w:pPr>
        <w:pStyle w:val="Prrafodelista"/>
        <w:numPr>
          <w:ilvl w:val="0"/>
          <w:numId w:val="14"/>
        </w:numPr>
        <w:shd w:val="clear" w:color="auto" w:fill="FFFFFF" w:themeFill="background1"/>
        <w:rPr>
          <w:sz w:val="32"/>
        </w:rPr>
      </w:pPr>
      <w:r w:rsidRPr="000F3263">
        <w:rPr>
          <w:rFonts w:ascii="Palatino Linotype" w:eastAsia="Palatino Linotype" w:hAnsi="Palatino Linotype" w:cs="Palatino Linotype"/>
          <w:b/>
          <w:i/>
          <w:szCs w:val="20"/>
        </w:rPr>
        <w:t>“</w:t>
      </w:r>
      <w:r w:rsidR="00D04792" w:rsidRPr="000F3263">
        <w:rPr>
          <w:rFonts w:ascii="Palatino Linotype" w:eastAsia="Palatino Linotype" w:hAnsi="Palatino Linotype" w:cs="Palatino Linotype"/>
          <w:i/>
          <w:szCs w:val="20"/>
        </w:rPr>
        <w:t>Qué medidas se han implementado para garantizar la seguridad de las mujeres y las niñas en el municipio desde el 2020, 2021 y 2022</w:t>
      </w:r>
      <w:r w:rsidRPr="000F3263">
        <w:rPr>
          <w:rFonts w:ascii="Palatino Linotype" w:eastAsia="Palatino Linotype" w:hAnsi="Palatino Linotype" w:cs="Palatino Linotype"/>
          <w:b/>
          <w:i/>
          <w:szCs w:val="20"/>
        </w:rPr>
        <w:t>”</w:t>
      </w:r>
      <w:r w:rsidR="0017004A" w:rsidRPr="000F3263">
        <w:rPr>
          <w:rFonts w:ascii="Palatino Linotype" w:eastAsia="Palatino Linotype" w:hAnsi="Palatino Linotype" w:cs="Palatino Linotype"/>
          <w:b/>
          <w:i/>
          <w:szCs w:val="20"/>
        </w:rPr>
        <w:t>;</w:t>
      </w:r>
      <w:r w:rsidRPr="000F3263">
        <w:rPr>
          <w:rFonts w:ascii="Palatino Linotype" w:eastAsia="Palatino Linotype" w:hAnsi="Palatino Linotype" w:cs="Palatino Linotype"/>
          <w:i/>
          <w:szCs w:val="20"/>
        </w:rPr>
        <w:t xml:space="preserve"> </w:t>
      </w:r>
    </w:p>
    <w:p w14:paraId="4466CAD8" w14:textId="77777777" w:rsidR="003C5EE4" w:rsidRPr="000F3263" w:rsidRDefault="003C5EE4" w:rsidP="000F3263">
      <w:pPr>
        <w:pStyle w:val="Prrafodelista"/>
        <w:shd w:val="clear" w:color="auto" w:fill="FFFFFF" w:themeFill="background1"/>
        <w:ind w:left="1418"/>
        <w:rPr>
          <w:sz w:val="20"/>
        </w:rPr>
      </w:pPr>
    </w:p>
    <w:p w14:paraId="60C856DD" w14:textId="1F0AFBC2" w:rsidR="003C5EE4" w:rsidRPr="000F3263" w:rsidRDefault="002D231D" w:rsidP="000F3263">
      <w:pPr>
        <w:shd w:val="clear" w:color="auto" w:fill="FFFFFF" w:themeFill="background1"/>
        <w:spacing w:before="100" w:beforeAutospacing="1" w:after="100" w:afterAutospacing="1" w:line="360" w:lineRule="auto"/>
        <w:ind w:right="51"/>
        <w:jc w:val="both"/>
        <w:rPr>
          <w:rFonts w:ascii="Palatino Linotype" w:eastAsia="Palatino Linotype" w:hAnsi="Palatino Linotype" w:cs="Palatino Linotype"/>
        </w:rPr>
      </w:pPr>
      <w:r w:rsidRPr="000F3263">
        <w:rPr>
          <w:rFonts w:ascii="Palatino Linotype" w:eastAsia="Palatino Linotype" w:hAnsi="Palatino Linotype" w:cs="Palatino Linotype"/>
        </w:rPr>
        <w:t>Los puntos anteriores tiene</w:t>
      </w:r>
      <w:r w:rsidR="001E6650" w:rsidRPr="000F3263">
        <w:rPr>
          <w:rFonts w:ascii="Palatino Linotype" w:eastAsia="Palatino Linotype" w:hAnsi="Palatino Linotype" w:cs="Palatino Linotype"/>
        </w:rPr>
        <w:t>n</w:t>
      </w:r>
      <w:r w:rsidRPr="000F3263">
        <w:rPr>
          <w:rFonts w:ascii="Palatino Linotype" w:eastAsia="Palatino Linotype" w:hAnsi="Palatino Linotype" w:cs="Palatino Linotype"/>
        </w:rPr>
        <w:t xml:space="preserve"> la finalidad de servir</w:t>
      </w:r>
      <w:r w:rsidR="003C5EE4" w:rsidRPr="000F3263">
        <w:rPr>
          <w:rFonts w:ascii="Palatino Linotype" w:eastAsia="Palatino Linotype" w:hAnsi="Palatino Linotype" w:cs="Palatino Linotype"/>
        </w:rPr>
        <w:t xml:space="preserve"> como base para tener contemplado el panorama de la información que fue </w:t>
      </w:r>
      <w:r w:rsidRPr="000F3263">
        <w:rPr>
          <w:rFonts w:ascii="Palatino Linotype" w:eastAsia="Palatino Linotype" w:hAnsi="Palatino Linotype" w:cs="Palatino Linotype"/>
        </w:rPr>
        <w:t>requerid</w:t>
      </w:r>
      <w:r w:rsidR="00980CFE" w:rsidRPr="000F3263">
        <w:rPr>
          <w:rFonts w:ascii="Palatino Linotype" w:eastAsia="Palatino Linotype" w:hAnsi="Palatino Linotype" w:cs="Palatino Linotype"/>
        </w:rPr>
        <w:t>a</w:t>
      </w:r>
      <w:r w:rsidRPr="000F3263">
        <w:rPr>
          <w:rFonts w:ascii="Palatino Linotype" w:eastAsia="Palatino Linotype" w:hAnsi="Palatino Linotype" w:cs="Palatino Linotype"/>
        </w:rPr>
        <w:t xml:space="preserve"> por el particular, ya que, si bien es cierto, fueron formuladas </w:t>
      </w:r>
      <w:r w:rsidR="00980CFE" w:rsidRPr="000F3263">
        <w:rPr>
          <w:rFonts w:ascii="Palatino Linotype" w:eastAsia="Palatino Linotype" w:hAnsi="Palatino Linotype" w:cs="Palatino Linotype"/>
        </w:rPr>
        <w:t xml:space="preserve">en </w:t>
      </w:r>
      <w:r w:rsidR="00C87F3B" w:rsidRPr="000F3263">
        <w:rPr>
          <w:rFonts w:ascii="Palatino Linotype" w:eastAsia="Palatino Linotype" w:hAnsi="Palatino Linotype" w:cs="Palatino Linotype"/>
        </w:rPr>
        <w:t>dos distintas</w:t>
      </w:r>
      <w:r w:rsidRPr="000F3263">
        <w:rPr>
          <w:rFonts w:ascii="Palatino Linotype" w:eastAsia="Palatino Linotype" w:hAnsi="Palatino Linotype" w:cs="Palatino Linotype"/>
        </w:rPr>
        <w:t xml:space="preserve"> solicitudes, </w:t>
      </w:r>
      <w:r w:rsidR="00980CFE" w:rsidRPr="000F3263">
        <w:rPr>
          <w:rFonts w:ascii="Palatino Linotype" w:eastAsia="Palatino Linotype" w:hAnsi="Palatino Linotype" w:cs="Palatino Linotype"/>
        </w:rPr>
        <w:t xml:space="preserve">y, </w:t>
      </w:r>
      <w:r w:rsidRPr="000F3263">
        <w:rPr>
          <w:rFonts w:ascii="Palatino Linotype" w:eastAsia="Palatino Linotype" w:hAnsi="Palatino Linotype" w:cs="Palatino Linotype"/>
        </w:rPr>
        <w:t xml:space="preserve">estas mismas </w:t>
      </w:r>
      <w:r w:rsidR="00980CFE" w:rsidRPr="000F3263">
        <w:rPr>
          <w:rFonts w:ascii="Palatino Linotype" w:eastAsia="Palatino Linotype" w:hAnsi="Palatino Linotype" w:cs="Palatino Linotype"/>
        </w:rPr>
        <w:t xml:space="preserve">resultaron en </w:t>
      </w:r>
      <w:r w:rsidR="00C87F3B" w:rsidRPr="000F3263">
        <w:rPr>
          <w:rFonts w:ascii="Palatino Linotype" w:eastAsia="Palatino Linotype" w:hAnsi="Palatino Linotype" w:cs="Palatino Linotype"/>
        </w:rPr>
        <w:lastRenderedPageBreak/>
        <w:t>los</w:t>
      </w:r>
      <w:r w:rsidR="00980CFE" w:rsidRPr="000F3263">
        <w:rPr>
          <w:rFonts w:ascii="Palatino Linotype" w:eastAsia="Palatino Linotype" w:hAnsi="Palatino Linotype" w:cs="Palatino Linotype"/>
        </w:rPr>
        <w:t xml:space="preserve"> Recursos de Revisión</w:t>
      </w:r>
      <w:r w:rsidR="00C87F3B" w:rsidRPr="000F3263">
        <w:rPr>
          <w:rFonts w:ascii="Palatino Linotype" w:eastAsia="Palatino Linotype" w:hAnsi="Palatino Linotype" w:cs="Palatino Linotype"/>
        </w:rPr>
        <w:t xml:space="preserve"> en estudio</w:t>
      </w:r>
      <w:r w:rsidR="00FB635D" w:rsidRPr="000F3263">
        <w:rPr>
          <w:rFonts w:ascii="Palatino Linotype" w:eastAsia="Palatino Linotype" w:hAnsi="Palatino Linotype" w:cs="Palatino Linotype"/>
        </w:rPr>
        <w:t xml:space="preserve">, estos últimos </w:t>
      </w:r>
      <w:r w:rsidR="00980CFE" w:rsidRPr="000F3263">
        <w:rPr>
          <w:rFonts w:ascii="Palatino Linotype" w:eastAsia="Palatino Linotype" w:hAnsi="Palatino Linotype" w:cs="Palatino Linotype"/>
        </w:rPr>
        <w:t xml:space="preserve">fueron acumulados con la finalidad de ser </w:t>
      </w:r>
      <w:r w:rsidR="00C87F3B" w:rsidRPr="000F3263">
        <w:rPr>
          <w:rFonts w:ascii="Palatino Linotype" w:eastAsia="Palatino Linotype" w:hAnsi="Palatino Linotype" w:cs="Palatino Linotype"/>
        </w:rPr>
        <w:t>solventadas</w:t>
      </w:r>
      <w:r w:rsidR="00980CFE" w:rsidRPr="000F3263">
        <w:rPr>
          <w:rFonts w:ascii="Palatino Linotype" w:eastAsia="Palatino Linotype" w:hAnsi="Palatino Linotype" w:cs="Palatino Linotype"/>
        </w:rPr>
        <w:t xml:space="preserve"> en una sola resolución, lo anterior de conformidad </w:t>
      </w:r>
      <w:r w:rsidRPr="000F3263">
        <w:rPr>
          <w:rFonts w:ascii="Palatino Linotype" w:eastAsia="Palatino Linotype" w:hAnsi="Palatino Linotype" w:cs="Palatino Linotype"/>
        </w:rPr>
        <w:t xml:space="preserve">con el artículo 9, fracción XXXV del Reglamento Interior del Instituto de Transparencia, Acceso a la Información Pública y Protección de Datos Personales del Estado de México y Municipios; 66, 70 y 71 de los Lineamientos para el funcionamiento del Pleno de este Órgano Garantes; artículo 18 del Código de Procedimientos Administrativos del Estado de México, de aplicación supletoria en términos del artículo 195 de la Ley de Transparencia y Acceso a la Información Pública del Estado de México y Municipios, </w:t>
      </w:r>
      <w:r w:rsidR="00FB635D" w:rsidRPr="000F3263">
        <w:rPr>
          <w:rFonts w:ascii="Palatino Linotype" w:eastAsia="Palatino Linotype" w:hAnsi="Palatino Linotype" w:cs="Palatino Linotype"/>
        </w:rPr>
        <w:t xml:space="preserve">pues </w:t>
      </w:r>
      <w:r w:rsidR="001E6650" w:rsidRPr="000F3263">
        <w:rPr>
          <w:rFonts w:ascii="Palatino Linotype" w:eastAsia="Palatino Linotype" w:hAnsi="Palatino Linotype" w:cs="Palatino Linotype"/>
        </w:rPr>
        <w:t>resultó</w:t>
      </w:r>
      <w:r w:rsidRPr="000F3263">
        <w:rPr>
          <w:rFonts w:ascii="Palatino Linotype" w:eastAsia="Palatino Linotype" w:hAnsi="Palatino Linotype" w:cs="Palatino Linotype"/>
        </w:rPr>
        <w:t xml:space="preserve"> procedente la acumulación de los Recursos de Revisión</w:t>
      </w:r>
      <w:r w:rsidR="001E6650" w:rsidRPr="000F3263">
        <w:rPr>
          <w:rFonts w:ascii="Palatino Linotype" w:eastAsia="Palatino Linotype" w:hAnsi="Palatino Linotype" w:cs="Palatino Linotype"/>
        </w:rPr>
        <w:t xml:space="preserve"> que nos ocupan</w:t>
      </w:r>
      <w:r w:rsidRPr="000F3263">
        <w:rPr>
          <w:rFonts w:ascii="Palatino Linotype" w:eastAsia="Palatino Linotype" w:hAnsi="Palatino Linotype" w:cs="Palatino Linotype"/>
        </w:rPr>
        <w:t>,</w:t>
      </w:r>
      <w:r w:rsidR="001E6650" w:rsidRPr="000F3263">
        <w:rPr>
          <w:rFonts w:ascii="Palatino Linotype" w:eastAsia="Palatino Linotype" w:hAnsi="Palatino Linotype" w:cs="Palatino Linotype"/>
        </w:rPr>
        <w:t xml:space="preserve"> ya que,</w:t>
      </w:r>
      <w:r w:rsidRPr="000F3263">
        <w:rPr>
          <w:rFonts w:ascii="Palatino Linotype" w:eastAsia="Palatino Linotype" w:hAnsi="Palatino Linotype" w:cs="Palatino Linotype"/>
        </w:rPr>
        <w:t xml:space="preserve"> al guardar relación</w:t>
      </w:r>
      <w:r w:rsidR="001E6650" w:rsidRPr="000F3263">
        <w:rPr>
          <w:rFonts w:ascii="Palatino Linotype" w:eastAsia="Palatino Linotype" w:hAnsi="Palatino Linotype" w:cs="Palatino Linotype"/>
        </w:rPr>
        <w:t>,</w:t>
      </w:r>
      <w:r w:rsidR="000C35ED" w:rsidRPr="000F3263">
        <w:rPr>
          <w:rFonts w:ascii="Palatino Linotype" w:eastAsia="Palatino Linotype" w:hAnsi="Palatino Linotype" w:cs="Palatino Linotype"/>
        </w:rPr>
        <w:t xml:space="preserve"> fueron acumulado</w:t>
      </w:r>
      <w:r w:rsidRPr="000F3263">
        <w:rPr>
          <w:rFonts w:ascii="Palatino Linotype" w:eastAsia="Palatino Linotype" w:hAnsi="Palatino Linotype" w:cs="Palatino Linotype"/>
        </w:rPr>
        <w:t xml:space="preserve">s con la finalidad </w:t>
      </w:r>
      <w:r w:rsidR="000C35ED" w:rsidRPr="000F3263">
        <w:rPr>
          <w:rFonts w:ascii="Palatino Linotype" w:eastAsia="Palatino Linotype" w:hAnsi="Palatino Linotype" w:cs="Palatino Linotype"/>
        </w:rPr>
        <w:t>de evitar la emisión de Resoluciones contradictorias</w:t>
      </w:r>
      <w:r w:rsidRPr="000F3263">
        <w:rPr>
          <w:rFonts w:ascii="Palatino Linotype" w:eastAsia="Palatino Linotype" w:hAnsi="Palatino Linotype" w:cs="Palatino Linotype"/>
        </w:rPr>
        <w:t>.</w:t>
      </w:r>
    </w:p>
    <w:p w14:paraId="42ECA7FE" w14:textId="5612B155" w:rsidR="00DD6961" w:rsidRPr="000F3263" w:rsidRDefault="00804F13" w:rsidP="000F3263">
      <w:pPr>
        <w:shd w:val="clear" w:color="auto" w:fill="FFFFFF" w:themeFill="background1"/>
        <w:spacing w:before="100" w:beforeAutospacing="1" w:after="100" w:afterAutospacing="1" w:line="360" w:lineRule="auto"/>
        <w:ind w:right="51"/>
        <w:jc w:val="both"/>
        <w:rPr>
          <w:rFonts w:ascii="Palatino Linotype" w:eastAsia="Palatino Linotype" w:hAnsi="Palatino Linotype" w:cs="Palatino Linotype"/>
        </w:rPr>
      </w:pPr>
      <w:r w:rsidRPr="000F3263">
        <w:rPr>
          <w:rFonts w:ascii="Palatino Linotype" w:eastAsia="Palatino Linotype" w:hAnsi="Palatino Linotype" w:cs="Palatino Linotype"/>
          <w:noProof/>
          <w:lang w:val="es-419" w:eastAsia="es-419"/>
        </w:rPr>
        <mc:AlternateContent>
          <mc:Choice Requires="wps">
            <w:drawing>
              <wp:anchor distT="0" distB="0" distL="114300" distR="114300" simplePos="0" relativeHeight="251683840" behindDoc="0" locked="0" layoutInCell="1" allowOverlap="1" wp14:anchorId="262A006B" wp14:editId="20C8763E">
                <wp:simplePos x="0" y="0"/>
                <wp:positionH relativeFrom="column">
                  <wp:posOffset>-70485</wp:posOffset>
                </wp:positionH>
                <wp:positionV relativeFrom="paragraph">
                  <wp:posOffset>1790700</wp:posOffset>
                </wp:positionV>
                <wp:extent cx="5810250" cy="2133600"/>
                <wp:effectExtent l="38100" t="38100" r="76200" b="95250"/>
                <wp:wrapNone/>
                <wp:docPr id="31" name="Conector recto 31"/>
                <wp:cNvGraphicFramePr/>
                <a:graphic xmlns:a="http://schemas.openxmlformats.org/drawingml/2006/main">
                  <a:graphicData uri="http://schemas.microsoft.com/office/word/2010/wordprocessingShape">
                    <wps:wsp>
                      <wps:cNvCnPr/>
                      <wps:spPr>
                        <a:xfrm>
                          <a:off x="0" y="0"/>
                          <a:ext cx="5810250" cy="2133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234EC66" id="Conector recto 3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55pt,141pt" to="451.9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" strokecolor="#4f81bd [3204]" strokeweight="2pt">
                <v:shadow on="t" color="black" opacity="24903f" origin=",.5" offset="0,.55556mm"/>
              </v:line>
            </w:pict>
          </mc:Fallback>
        </mc:AlternateContent>
      </w:r>
      <w:r w:rsidR="00DD6961" w:rsidRPr="000F3263">
        <w:rPr>
          <w:rFonts w:ascii="Palatino Linotype" w:eastAsia="Palatino Linotype" w:hAnsi="Palatino Linotype" w:cs="Palatino Linotype"/>
        </w:rPr>
        <w:t xml:space="preserve">De lo anterior, se advierte que </w:t>
      </w:r>
      <w:r w:rsidR="00DD6961" w:rsidRPr="000F3263">
        <w:rPr>
          <w:rFonts w:ascii="Palatino Linotype" w:eastAsia="Palatino Linotype" w:hAnsi="Palatino Linotype" w:cs="Palatino Linotype"/>
          <w:b/>
        </w:rPr>
        <w:t xml:space="preserve">EL RECURRENTE </w:t>
      </w:r>
      <w:r w:rsidR="00DD6961" w:rsidRPr="000F3263">
        <w:rPr>
          <w:rFonts w:ascii="Palatino Linotype" w:eastAsia="Palatino Linotype" w:hAnsi="Palatino Linotype" w:cs="Palatino Linotype"/>
        </w:rPr>
        <w:t xml:space="preserve">consideró que se vulneró su derecho de acceso a la información, por lo que, este Órgano Garante determina analizar, cada uno de los puntos peticionados por el particular, para determinar la información que debe proporcionar </w:t>
      </w:r>
      <w:r w:rsidR="00DD6961" w:rsidRPr="000F3263">
        <w:rPr>
          <w:rFonts w:ascii="Palatino Linotype" w:eastAsia="Palatino Linotype" w:hAnsi="Palatino Linotype" w:cs="Palatino Linotype"/>
          <w:b/>
        </w:rPr>
        <w:t xml:space="preserve">EL SUJETO OBLIGADO </w:t>
      </w:r>
      <w:r w:rsidR="001C3A63" w:rsidRPr="000F3263">
        <w:rPr>
          <w:rFonts w:ascii="Palatino Linotype" w:eastAsia="Palatino Linotype" w:hAnsi="Palatino Linotype" w:cs="Palatino Linotype"/>
        </w:rPr>
        <w:t xml:space="preserve">o en su caso tener por colmados los requerimientos de </w:t>
      </w:r>
      <w:r w:rsidR="00DD6961" w:rsidRPr="000F3263">
        <w:rPr>
          <w:rFonts w:ascii="Palatino Linotype" w:eastAsia="Palatino Linotype" w:hAnsi="Palatino Linotype" w:cs="Palatino Linotype"/>
        </w:rPr>
        <w:t xml:space="preserve">solicitud </w:t>
      </w:r>
      <w:r w:rsidR="001C3A63" w:rsidRPr="000F3263">
        <w:rPr>
          <w:rFonts w:ascii="Palatino Linotype" w:eastAsia="Palatino Linotype" w:hAnsi="Palatino Linotype" w:cs="Palatino Linotype"/>
        </w:rPr>
        <w:t xml:space="preserve">vertidos por </w:t>
      </w:r>
      <w:r w:rsidR="00DD6961" w:rsidRPr="000F3263">
        <w:rPr>
          <w:rFonts w:ascii="Palatino Linotype" w:eastAsia="Palatino Linotype" w:hAnsi="Palatino Linotype" w:cs="Palatino Linotype"/>
        </w:rPr>
        <w:t xml:space="preserve">el </w:t>
      </w:r>
      <w:r w:rsidR="001C3A63" w:rsidRPr="000F3263">
        <w:rPr>
          <w:rFonts w:ascii="Palatino Linotype" w:eastAsia="Palatino Linotype" w:hAnsi="Palatino Linotype" w:cs="Palatino Linotype"/>
        </w:rPr>
        <w:t>peticionario</w:t>
      </w:r>
      <w:r w:rsidR="00DD6961" w:rsidRPr="000F3263">
        <w:rPr>
          <w:rFonts w:ascii="Palatino Linotype" w:eastAsia="Palatino Linotype" w:hAnsi="Palatino Linotype" w:cs="Palatino Linotype"/>
        </w:rPr>
        <w:t>, para tal efecto se inserta la siguiente</w:t>
      </w:r>
      <w:r w:rsidR="001C3A63" w:rsidRPr="000F3263">
        <w:rPr>
          <w:rFonts w:ascii="Palatino Linotype" w:eastAsia="Palatino Linotype" w:hAnsi="Palatino Linotype" w:cs="Palatino Linotype"/>
        </w:rPr>
        <w:t xml:space="preserve"> tabla de análisis</w:t>
      </w:r>
      <w:r w:rsidR="00DD6961" w:rsidRPr="000F3263">
        <w:rPr>
          <w:rFonts w:ascii="Palatino Linotype" w:eastAsia="Palatino Linotype" w:hAnsi="Palatino Linotype" w:cs="Palatino Linotype"/>
        </w:rPr>
        <w:t xml:space="preserve">: </w:t>
      </w:r>
    </w:p>
    <w:p w14:paraId="48B0103D" w14:textId="77777777" w:rsidR="00153B92" w:rsidRPr="000F3263" w:rsidRDefault="00153B92" w:rsidP="000F3263">
      <w:pPr>
        <w:shd w:val="clear" w:color="auto" w:fill="FFFFFF" w:themeFill="background1"/>
        <w:spacing w:before="100" w:beforeAutospacing="1" w:after="100" w:afterAutospacing="1" w:line="360" w:lineRule="auto"/>
        <w:ind w:right="51"/>
        <w:jc w:val="both"/>
        <w:rPr>
          <w:rFonts w:ascii="Palatino Linotype" w:eastAsia="Palatino Linotype" w:hAnsi="Palatino Linotype" w:cs="Palatino Linotype"/>
        </w:rPr>
      </w:pPr>
    </w:p>
    <w:p w14:paraId="50D65511" w14:textId="77777777" w:rsidR="00153B92" w:rsidRPr="000F3263" w:rsidRDefault="00153B92" w:rsidP="000F3263">
      <w:pPr>
        <w:shd w:val="clear" w:color="auto" w:fill="FFFFFF" w:themeFill="background1"/>
        <w:spacing w:before="100" w:beforeAutospacing="1" w:after="100" w:afterAutospacing="1" w:line="360" w:lineRule="auto"/>
        <w:ind w:right="51"/>
        <w:jc w:val="both"/>
        <w:rPr>
          <w:rFonts w:ascii="Palatino Linotype" w:eastAsia="Palatino Linotype" w:hAnsi="Palatino Linotype" w:cs="Palatino Linotype"/>
        </w:rPr>
      </w:pPr>
    </w:p>
    <w:p w14:paraId="498A401F" w14:textId="77777777" w:rsidR="00153B92" w:rsidRPr="000F3263" w:rsidRDefault="00153B92" w:rsidP="000F3263">
      <w:pPr>
        <w:shd w:val="clear" w:color="auto" w:fill="FFFFFF" w:themeFill="background1"/>
        <w:spacing w:before="100" w:beforeAutospacing="1" w:after="100" w:afterAutospacing="1" w:line="360" w:lineRule="auto"/>
        <w:ind w:right="51"/>
        <w:jc w:val="both"/>
        <w:rPr>
          <w:rFonts w:ascii="Palatino Linotype" w:eastAsia="Palatino Linotype" w:hAnsi="Palatino Linotype" w:cs="Palatino Linotype"/>
        </w:rPr>
      </w:pPr>
    </w:p>
    <w:tbl>
      <w:tblPr>
        <w:tblStyle w:val="Tablaconcuadrcula21"/>
        <w:tblW w:w="11376" w:type="dxa"/>
        <w:tblInd w:w="-1139" w:type="dxa"/>
        <w:tblLook w:val="04A0" w:firstRow="1" w:lastRow="0" w:firstColumn="1" w:lastColumn="0" w:noHBand="0" w:noVBand="1"/>
      </w:tblPr>
      <w:tblGrid>
        <w:gridCol w:w="669"/>
        <w:gridCol w:w="3337"/>
        <w:gridCol w:w="5848"/>
        <w:gridCol w:w="1522"/>
      </w:tblGrid>
      <w:tr w:rsidR="00DD6961" w:rsidRPr="000F3263" w14:paraId="68A27CFB" w14:textId="77777777" w:rsidTr="00624215">
        <w:tc>
          <w:tcPr>
            <w:tcW w:w="11376" w:type="dxa"/>
            <w:gridSpan w:val="4"/>
            <w:vAlign w:val="center"/>
          </w:tcPr>
          <w:p w14:paraId="0BF59D5C" w14:textId="5FBD596E" w:rsidR="00DD6961" w:rsidRPr="000F3263" w:rsidRDefault="00DD6961" w:rsidP="000F3263">
            <w:pPr>
              <w:shd w:val="clear" w:color="auto" w:fill="FFFFFF" w:themeFill="background1"/>
              <w:tabs>
                <w:tab w:val="left" w:pos="426"/>
              </w:tabs>
              <w:spacing w:before="240" w:after="240" w:line="360" w:lineRule="auto"/>
              <w:ind w:right="51"/>
              <w:contextualSpacing/>
              <w:jc w:val="center"/>
              <w:rPr>
                <w:rFonts w:ascii="Palatino Linotype" w:hAnsi="Palatino Linotype"/>
                <w:color w:val="000000" w:themeColor="text1"/>
              </w:rPr>
            </w:pPr>
            <w:r w:rsidRPr="000F3263">
              <w:rPr>
                <w:rFonts w:ascii="Palatino Linotype" w:hAnsi="Palatino Linotype"/>
                <w:b/>
                <w:color w:val="000000" w:themeColor="text1"/>
              </w:rPr>
              <w:lastRenderedPageBreak/>
              <w:t>Respuestas proporcionadas</w:t>
            </w:r>
            <w:r w:rsidR="001C3A63" w:rsidRPr="000F3263">
              <w:rPr>
                <w:rFonts w:ascii="Palatino Linotype" w:hAnsi="Palatino Linotype"/>
                <w:b/>
                <w:color w:val="000000" w:themeColor="text1"/>
              </w:rPr>
              <w:t xml:space="preserve"> por EL SUJETO OBLIGADO</w:t>
            </w:r>
            <w:r w:rsidRPr="000F3263">
              <w:rPr>
                <w:rFonts w:ascii="Palatino Linotype" w:hAnsi="Palatino Linotype"/>
                <w:b/>
                <w:color w:val="000000" w:themeColor="text1"/>
              </w:rPr>
              <w:t>:</w:t>
            </w:r>
          </w:p>
        </w:tc>
      </w:tr>
      <w:tr w:rsidR="00616109" w:rsidRPr="000F3263" w14:paraId="56F1B911" w14:textId="77777777" w:rsidTr="00BB721E">
        <w:tc>
          <w:tcPr>
            <w:tcW w:w="669" w:type="dxa"/>
            <w:shd w:val="clear" w:color="auto" w:fill="BFBFBF" w:themeFill="background1" w:themeFillShade="BF"/>
          </w:tcPr>
          <w:p w14:paraId="3CA1899E" w14:textId="77777777" w:rsidR="00DD6961" w:rsidRPr="000F3263" w:rsidRDefault="00DD6961" w:rsidP="000F3263">
            <w:pPr>
              <w:shd w:val="clear" w:color="auto" w:fill="FFFFFF" w:themeFill="background1"/>
              <w:tabs>
                <w:tab w:val="left" w:pos="426"/>
              </w:tabs>
              <w:spacing w:before="240" w:after="240" w:line="360" w:lineRule="auto"/>
              <w:ind w:right="51"/>
              <w:contextualSpacing/>
              <w:jc w:val="center"/>
              <w:rPr>
                <w:rFonts w:ascii="Palatino Linotype" w:hAnsi="Palatino Linotype"/>
                <w:color w:val="000000" w:themeColor="text1"/>
              </w:rPr>
            </w:pPr>
            <w:r w:rsidRPr="000F3263">
              <w:rPr>
                <w:rFonts w:ascii="Palatino Linotype" w:hAnsi="Palatino Linotype"/>
                <w:color w:val="000000" w:themeColor="text1"/>
              </w:rPr>
              <w:t>No.</w:t>
            </w:r>
          </w:p>
        </w:tc>
        <w:tc>
          <w:tcPr>
            <w:tcW w:w="3337" w:type="dxa"/>
            <w:shd w:val="clear" w:color="auto" w:fill="BFBFBF" w:themeFill="background1" w:themeFillShade="BF"/>
          </w:tcPr>
          <w:p w14:paraId="1C294379" w14:textId="77777777" w:rsidR="00DD6961" w:rsidRPr="000F3263" w:rsidRDefault="00DD6961" w:rsidP="000F3263">
            <w:pPr>
              <w:shd w:val="clear" w:color="auto" w:fill="FFFFFF" w:themeFill="background1"/>
              <w:tabs>
                <w:tab w:val="left" w:pos="426"/>
              </w:tabs>
              <w:spacing w:before="240" w:after="240" w:line="360" w:lineRule="auto"/>
              <w:ind w:right="51"/>
              <w:contextualSpacing/>
              <w:jc w:val="center"/>
              <w:rPr>
                <w:rFonts w:ascii="Palatino Linotype" w:hAnsi="Palatino Linotype"/>
              </w:rPr>
            </w:pPr>
            <w:r w:rsidRPr="000F3263">
              <w:rPr>
                <w:rFonts w:ascii="Palatino Linotype" w:hAnsi="Palatino Linotype"/>
              </w:rPr>
              <w:t>Información Requerida:</w:t>
            </w:r>
          </w:p>
        </w:tc>
        <w:tc>
          <w:tcPr>
            <w:tcW w:w="5848" w:type="dxa"/>
            <w:tcBorders>
              <w:top w:val="single" w:sz="4" w:space="0" w:color="auto"/>
            </w:tcBorders>
            <w:shd w:val="clear" w:color="auto" w:fill="BFBFBF" w:themeFill="background1" w:themeFillShade="BF"/>
          </w:tcPr>
          <w:p w14:paraId="760E40F6" w14:textId="77777777" w:rsidR="00DD6961" w:rsidRPr="000F3263" w:rsidRDefault="00DD6961" w:rsidP="000F3263">
            <w:pPr>
              <w:shd w:val="clear" w:color="auto" w:fill="FFFFFF" w:themeFill="background1"/>
              <w:tabs>
                <w:tab w:val="left" w:pos="426"/>
              </w:tabs>
              <w:spacing w:before="240" w:after="240" w:line="360" w:lineRule="auto"/>
              <w:ind w:right="51"/>
              <w:contextualSpacing/>
              <w:jc w:val="center"/>
              <w:rPr>
                <w:rFonts w:ascii="Palatino Linotype" w:hAnsi="Palatino Linotype"/>
                <w:color w:val="000000" w:themeColor="text1"/>
              </w:rPr>
            </w:pPr>
            <w:r w:rsidRPr="000F3263">
              <w:rPr>
                <w:rFonts w:ascii="Palatino Linotype" w:hAnsi="Palatino Linotype"/>
                <w:color w:val="000000" w:themeColor="text1"/>
              </w:rPr>
              <w:t>Información entregada en respuesta:</w:t>
            </w:r>
          </w:p>
        </w:tc>
        <w:tc>
          <w:tcPr>
            <w:tcW w:w="1522" w:type="dxa"/>
            <w:shd w:val="clear" w:color="auto" w:fill="BFBFBF" w:themeFill="background1" w:themeFillShade="BF"/>
          </w:tcPr>
          <w:p w14:paraId="1BDF0C90" w14:textId="77777777" w:rsidR="00DD6961" w:rsidRPr="000F3263" w:rsidRDefault="00DD6961" w:rsidP="000F3263">
            <w:pPr>
              <w:shd w:val="clear" w:color="auto" w:fill="FFFFFF" w:themeFill="background1"/>
              <w:tabs>
                <w:tab w:val="left" w:pos="426"/>
              </w:tabs>
              <w:spacing w:before="240" w:after="240" w:line="360" w:lineRule="auto"/>
              <w:ind w:right="51"/>
              <w:contextualSpacing/>
              <w:jc w:val="center"/>
              <w:rPr>
                <w:rFonts w:ascii="Palatino Linotype" w:hAnsi="Palatino Linotype"/>
                <w:color w:val="000000" w:themeColor="text1"/>
              </w:rPr>
            </w:pPr>
            <w:r w:rsidRPr="000F3263">
              <w:rPr>
                <w:rFonts w:ascii="Palatino Linotype" w:hAnsi="Palatino Linotype"/>
                <w:color w:val="000000" w:themeColor="text1"/>
              </w:rPr>
              <w:t>¿Colma?</w:t>
            </w:r>
          </w:p>
        </w:tc>
      </w:tr>
      <w:tr w:rsidR="00616109" w:rsidRPr="000F3263" w14:paraId="3E172884" w14:textId="77777777" w:rsidTr="00BB721E">
        <w:tc>
          <w:tcPr>
            <w:tcW w:w="669" w:type="dxa"/>
            <w:vAlign w:val="center"/>
          </w:tcPr>
          <w:p w14:paraId="1255A954" w14:textId="309C13B8" w:rsidR="00DD6961" w:rsidRPr="000F3263" w:rsidRDefault="00DD6961" w:rsidP="000F3263">
            <w:pPr>
              <w:shd w:val="clear" w:color="auto" w:fill="FFFFFF" w:themeFill="background1"/>
              <w:tabs>
                <w:tab w:val="left" w:pos="426"/>
              </w:tabs>
              <w:spacing w:before="240" w:after="240" w:line="360" w:lineRule="auto"/>
              <w:ind w:right="51"/>
              <w:contextualSpacing/>
              <w:jc w:val="center"/>
              <w:rPr>
                <w:rFonts w:ascii="Palatino Linotype" w:hAnsi="Palatino Linotype"/>
                <w:color w:val="000000" w:themeColor="text1"/>
              </w:rPr>
            </w:pPr>
            <w:r w:rsidRPr="000F3263">
              <w:rPr>
                <w:rFonts w:ascii="Palatino Linotype" w:hAnsi="Palatino Linotype"/>
                <w:color w:val="000000" w:themeColor="text1"/>
              </w:rPr>
              <w:t>1.</w:t>
            </w:r>
          </w:p>
        </w:tc>
        <w:tc>
          <w:tcPr>
            <w:tcW w:w="3337" w:type="dxa"/>
            <w:vAlign w:val="center"/>
          </w:tcPr>
          <w:p w14:paraId="7B4DC16C" w14:textId="5DE66CF1" w:rsidR="00DD6961" w:rsidRPr="000F3263" w:rsidRDefault="00DD6961" w:rsidP="000F3263">
            <w:pPr>
              <w:shd w:val="clear" w:color="auto" w:fill="FFFFFF" w:themeFill="background1"/>
              <w:tabs>
                <w:tab w:val="left" w:pos="426"/>
              </w:tabs>
              <w:ind w:right="51"/>
              <w:contextualSpacing/>
              <w:rPr>
                <w:rFonts w:ascii="Palatino Linotype" w:hAnsi="Palatino Linotype"/>
                <w:color w:val="000000" w:themeColor="text1"/>
                <w:sz w:val="22"/>
              </w:rPr>
            </w:pPr>
            <w:r w:rsidRPr="000F3263">
              <w:rPr>
                <w:rFonts w:ascii="Palatino Linotype" w:hAnsi="Palatino Linotype"/>
                <w:i/>
                <w:color w:val="000000" w:themeColor="text1"/>
                <w:sz w:val="22"/>
                <w:lang w:val="es-ES"/>
              </w:rPr>
              <w:t>“</w:t>
            </w:r>
            <w:r w:rsidR="005C47C6" w:rsidRPr="000F3263">
              <w:rPr>
                <w:rFonts w:ascii="Palatino Linotype" w:hAnsi="Palatino Linotype"/>
                <w:i/>
                <w:color w:val="000000" w:themeColor="text1"/>
                <w:sz w:val="22"/>
                <w:lang w:val="es-ES"/>
              </w:rPr>
              <w:t>Se indique mediante qué medios el ayuntamiento ha hecho del conocimiento público el motivo de las acciones y medidas implementadas por la Alerta de Violencia de Género durante 2020, 2021 y 2022.</w:t>
            </w:r>
            <w:r w:rsidRPr="000F3263">
              <w:rPr>
                <w:rFonts w:ascii="Palatino Linotype" w:hAnsi="Palatino Linotype"/>
                <w:i/>
                <w:color w:val="000000" w:themeColor="text1"/>
                <w:sz w:val="22"/>
                <w:lang w:val="es-ES"/>
              </w:rPr>
              <w:t>”</w:t>
            </w:r>
            <w:r w:rsidR="00616109" w:rsidRPr="000F3263">
              <w:rPr>
                <w:rFonts w:ascii="Palatino Linotype" w:hAnsi="Palatino Linotype"/>
                <w:i/>
                <w:color w:val="000000" w:themeColor="text1"/>
                <w:sz w:val="22"/>
                <w:lang w:val="es-ES"/>
              </w:rPr>
              <w:t xml:space="preserve"> </w:t>
            </w:r>
            <w:r w:rsidR="00616109" w:rsidRPr="000F3263">
              <w:rPr>
                <w:rFonts w:ascii="Palatino Linotype" w:hAnsi="Palatino Linotype"/>
                <w:color w:val="000000" w:themeColor="text1"/>
                <w:sz w:val="22"/>
                <w:lang w:val="es-ES"/>
              </w:rPr>
              <w:t>(Sic).</w:t>
            </w:r>
          </w:p>
        </w:tc>
        <w:tc>
          <w:tcPr>
            <w:tcW w:w="5848" w:type="dxa"/>
          </w:tcPr>
          <w:p w14:paraId="75B3055A" w14:textId="7EA42434" w:rsidR="00F34754" w:rsidRPr="000F3263" w:rsidRDefault="00153B92"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r w:rsidRPr="000F3263">
              <w:rPr>
                <w:noProof/>
                <w:lang w:val="es-419" w:eastAsia="es-419"/>
              </w:rPr>
              <mc:AlternateContent>
                <mc:Choice Requires="wps">
                  <w:drawing>
                    <wp:anchor distT="0" distB="0" distL="114300" distR="114300" simplePos="0" relativeHeight="251675648" behindDoc="0" locked="0" layoutInCell="1" allowOverlap="1" wp14:anchorId="7A0DDDE4" wp14:editId="58001C8E">
                      <wp:simplePos x="0" y="0"/>
                      <wp:positionH relativeFrom="column">
                        <wp:posOffset>8889</wp:posOffset>
                      </wp:positionH>
                      <wp:positionV relativeFrom="paragraph">
                        <wp:posOffset>1330325</wp:posOffset>
                      </wp:positionV>
                      <wp:extent cx="1209675" cy="0"/>
                      <wp:effectExtent l="38100" t="38100" r="66675" b="95250"/>
                      <wp:wrapNone/>
                      <wp:docPr id="19" name="Conector recto 19"/>
                      <wp:cNvGraphicFramePr/>
                      <a:graphic xmlns:a="http://schemas.openxmlformats.org/drawingml/2006/main">
                        <a:graphicData uri="http://schemas.microsoft.com/office/word/2010/wordprocessingShape">
                          <wps:wsp>
                            <wps:cNvCnPr/>
                            <wps:spPr>
                              <a:xfrm>
                                <a:off x="0" y="0"/>
                                <a:ext cx="120967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126E9E" id="Conector recto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pt,104.75pt" to="95.95pt,1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" strokecolor="red" strokeweight="2pt">
                      <v:shadow on="t" color="black" opacity="24903f" origin=",.5" offset="0,.55556mm"/>
                    </v:line>
                  </w:pict>
                </mc:Fallback>
              </mc:AlternateContent>
            </w:r>
            <w:r w:rsidRPr="000F3263">
              <w:rPr>
                <w:noProof/>
                <w:lang w:val="es-419" w:eastAsia="es-419"/>
              </w:rPr>
              <mc:AlternateContent>
                <mc:Choice Requires="wps">
                  <w:drawing>
                    <wp:anchor distT="0" distB="0" distL="114300" distR="114300" simplePos="0" relativeHeight="251674624" behindDoc="0" locked="0" layoutInCell="1" allowOverlap="1" wp14:anchorId="717C2FBA" wp14:editId="50A8083B">
                      <wp:simplePos x="0" y="0"/>
                      <wp:positionH relativeFrom="column">
                        <wp:posOffset>3237865</wp:posOffset>
                      </wp:positionH>
                      <wp:positionV relativeFrom="paragraph">
                        <wp:posOffset>1101725</wp:posOffset>
                      </wp:positionV>
                      <wp:extent cx="190500" cy="0"/>
                      <wp:effectExtent l="38100" t="38100" r="76200" b="95250"/>
                      <wp:wrapNone/>
                      <wp:docPr id="18" name="Conector recto 18"/>
                      <wp:cNvGraphicFramePr/>
                      <a:graphic xmlns:a="http://schemas.openxmlformats.org/drawingml/2006/main">
                        <a:graphicData uri="http://schemas.microsoft.com/office/word/2010/wordprocessingShape">
                          <wps:wsp>
                            <wps:cNvCnPr/>
                            <wps:spPr>
                              <a:xfrm>
                                <a:off x="0" y="0"/>
                                <a:ext cx="19050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262935" id="Conector recto 1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54.95pt,86.75pt" to="269.95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" strokecolor="red" strokeweight="2pt">
                      <v:shadow on="t" color="black" opacity="24903f" origin=",.5" offset="0,.55556mm"/>
                    </v:line>
                  </w:pict>
                </mc:Fallback>
              </mc:AlternateContent>
            </w:r>
            <w:r w:rsidRPr="000F3263">
              <w:rPr>
                <w:noProof/>
                <w:lang w:val="es-419" w:eastAsia="es-419"/>
              </w:rPr>
              <mc:AlternateContent>
                <mc:Choice Requires="wps">
                  <w:drawing>
                    <wp:anchor distT="0" distB="0" distL="114300" distR="114300" simplePos="0" relativeHeight="251670528" behindDoc="0" locked="0" layoutInCell="1" allowOverlap="1" wp14:anchorId="489ADFD5" wp14:editId="5BF267A4">
                      <wp:simplePos x="0" y="0"/>
                      <wp:positionH relativeFrom="column">
                        <wp:posOffset>3466465</wp:posOffset>
                      </wp:positionH>
                      <wp:positionV relativeFrom="paragraph">
                        <wp:posOffset>473075</wp:posOffset>
                      </wp:positionV>
                      <wp:extent cx="342900" cy="209551"/>
                      <wp:effectExtent l="57150" t="38100" r="0" b="95250"/>
                      <wp:wrapNone/>
                      <wp:docPr id="13" name="Flecha derecha 13"/>
                      <wp:cNvGraphicFramePr/>
                      <a:graphic xmlns:a="http://schemas.openxmlformats.org/drawingml/2006/main">
                        <a:graphicData uri="http://schemas.microsoft.com/office/word/2010/wordprocessingShape">
                          <wps:wsp>
                            <wps:cNvSpPr/>
                            <wps:spPr>
                              <a:xfrm rot="10800000">
                                <a:off x="0" y="0"/>
                                <a:ext cx="342900" cy="209551"/>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DA6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3" o:spid="_x0000_s1026" type="#_x0000_t13" style="position:absolute;margin-left:272.95pt;margin-top:37.25pt;width:27pt;height:16.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" adj="15000" fillcolor="red" strokecolor="red">
                      <v:shadow on="t" color="black" opacity="22937f" origin=",.5" offset="0,.63889mm"/>
                    </v:shape>
                  </w:pict>
                </mc:Fallback>
              </mc:AlternateContent>
            </w:r>
            <w:r w:rsidRPr="000F3263">
              <w:rPr>
                <w:noProof/>
                <w:lang w:val="es-419" w:eastAsia="es-419"/>
              </w:rPr>
              <mc:AlternateContent>
                <mc:Choice Requires="wps">
                  <w:drawing>
                    <wp:anchor distT="0" distB="0" distL="114300" distR="114300" simplePos="0" relativeHeight="251663360" behindDoc="0" locked="0" layoutInCell="1" allowOverlap="1" wp14:anchorId="43B41A7B" wp14:editId="4B7A439C">
                      <wp:simplePos x="0" y="0"/>
                      <wp:positionH relativeFrom="column">
                        <wp:posOffset>-33020</wp:posOffset>
                      </wp:positionH>
                      <wp:positionV relativeFrom="paragraph">
                        <wp:posOffset>226695</wp:posOffset>
                      </wp:positionV>
                      <wp:extent cx="3419475" cy="0"/>
                      <wp:effectExtent l="38100" t="38100" r="66675" b="95250"/>
                      <wp:wrapNone/>
                      <wp:docPr id="5" name="Conector recto 5"/>
                      <wp:cNvGraphicFramePr/>
                      <a:graphic xmlns:a="http://schemas.openxmlformats.org/drawingml/2006/main">
                        <a:graphicData uri="http://schemas.microsoft.com/office/word/2010/wordprocessingShape">
                          <wps:wsp>
                            <wps:cNvCnPr/>
                            <wps:spPr>
                              <a:xfrm>
                                <a:off x="0" y="0"/>
                                <a:ext cx="3419475" cy="0"/>
                              </a:xfrm>
                              <a:prstGeom prst="line">
                                <a:avLst/>
                              </a:prstGeom>
                              <a:ln w="19050">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FDFCA2"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pt,17.85pt" to="266.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" strokecolor="red" strokeweight="1.5pt">
                      <v:shadow on="t" color="black" opacity="24903f" origin=",.5" offset="0,.55556mm"/>
                    </v:line>
                  </w:pict>
                </mc:Fallback>
              </mc:AlternateContent>
            </w:r>
            <w:r w:rsidRPr="000F3263">
              <w:rPr>
                <w:noProof/>
                <w:lang w:val="es-419" w:eastAsia="es-419"/>
              </w:rPr>
              <mc:AlternateContent>
                <mc:Choice Requires="wps">
                  <w:drawing>
                    <wp:anchor distT="0" distB="0" distL="114300" distR="114300" simplePos="0" relativeHeight="251664384" behindDoc="0" locked="0" layoutInCell="1" allowOverlap="1" wp14:anchorId="307D969A" wp14:editId="5EEE0AF9">
                      <wp:simplePos x="0" y="0"/>
                      <wp:positionH relativeFrom="column">
                        <wp:posOffset>-6985</wp:posOffset>
                      </wp:positionH>
                      <wp:positionV relativeFrom="paragraph">
                        <wp:posOffset>473710</wp:posOffset>
                      </wp:positionV>
                      <wp:extent cx="1943100" cy="9525"/>
                      <wp:effectExtent l="38100" t="38100" r="76200" b="85725"/>
                      <wp:wrapNone/>
                      <wp:docPr id="7" name="Conector recto 7"/>
                      <wp:cNvGraphicFramePr/>
                      <a:graphic xmlns:a="http://schemas.openxmlformats.org/drawingml/2006/main">
                        <a:graphicData uri="http://schemas.microsoft.com/office/word/2010/wordprocessingShape">
                          <wps:wsp>
                            <wps:cNvCnPr/>
                            <wps:spPr>
                              <a:xfrm flipV="1">
                                <a:off x="0" y="0"/>
                                <a:ext cx="1943100" cy="9525"/>
                              </a:xfrm>
                              <a:prstGeom prst="line">
                                <a:avLst/>
                              </a:prstGeom>
                              <a:ln w="19050">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8D3C54" id="Conector recto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5pt,37.3pt" to="152.4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" strokecolor="red" strokeweight="1.5pt">
                      <v:shadow on="t" color="black" opacity="24903f" origin=",.5" offset="0,.55556mm"/>
                    </v:line>
                  </w:pict>
                </mc:Fallback>
              </mc:AlternateContent>
            </w:r>
            <w:r w:rsidR="005C47C6" w:rsidRPr="000F3263">
              <w:rPr>
                <w:noProof/>
                <w:lang w:val="es-419" w:eastAsia="es-419"/>
              </w:rPr>
              <w:drawing>
                <wp:inline distT="0" distB="0" distL="0" distR="0" wp14:anchorId="55F09C08" wp14:editId="3643954E">
                  <wp:extent cx="3467100" cy="1447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67100" cy="1447800"/>
                          </a:xfrm>
                          <a:prstGeom prst="rect">
                            <a:avLst/>
                          </a:prstGeom>
                        </pic:spPr>
                      </pic:pic>
                    </a:graphicData>
                  </a:graphic>
                </wp:inline>
              </w:drawing>
            </w:r>
          </w:p>
          <w:p w14:paraId="061B286F" w14:textId="2E671A86" w:rsidR="005C47C6" w:rsidRPr="000F3263" w:rsidRDefault="005C47C6"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p>
          <w:p w14:paraId="71023821" w14:textId="4D755127" w:rsidR="003D6554" w:rsidRPr="000F3263" w:rsidRDefault="00BB721E"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r w:rsidRPr="000F3263">
              <w:rPr>
                <w:noProof/>
                <w:lang w:val="es-419" w:eastAsia="es-419"/>
              </w:rPr>
              <mc:AlternateContent>
                <mc:Choice Requires="wps">
                  <w:drawing>
                    <wp:anchor distT="0" distB="0" distL="114300" distR="114300" simplePos="0" relativeHeight="251672576" behindDoc="0" locked="0" layoutInCell="1" allowOverlap="1" wp14:anchorId="6C950916" wp14:editId="122518CF">
                      <wp:simplePos x="0" y="0"/>
                      <wp:positionH relativeFrom="column">
                        <wp:posOffset>8890</wp:posOffset>
                      </wp:positionH>
                      <wp:positionV relativeFrom="paragraph">
                        <wp:posOffset>168910</wp:posOffset>
                      </wp:positionV>
                      <wp:extent cx="771525" cy="0"/>
                      <wp:effectExtent l="38100" t="38100" r="66675" b="95250"/>
                      <wp:wrapNone/>
                      <wp:docPr id="16" name="Conector recto 16"/>
                      <wp:cNvGraphicFramePr/>
                      <a:graphic xmlns:a="http://schemas.openxmlformats.org/drawingml/2006/main">
                        <a:graphicData uri="http://schemas.microsoft.com/office/word/2010/wordprocessingShape">
                          <wps:wsp>
                            <wps:cNvCnPr/>
                            <wps:spPr>
                              <a:xfrm>
                                <a:off x="0" y="0"/>
                                <a:ext cx="7715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264FE36" id="Conector recto 1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3.3pt" to="61.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" strokecolor="red" strokeweight="2pt">
                      <v:shadow on="t" color="black" opacity="24903f" origin=",.5" offset="0,.55556mm"/>
                    </v:line>
                  </w:pict>
                </mc:Fallback>
              </mc:AlternateContent>
            </w:r>
            <w:bookmarkStart w:id="9" w:name="_GoBack"/>
            <w:r w:rsidRPr="000F3263">
              <w:rPr>
                <w:noProof/>
                <w:lang w:val="es-419" w:eastAsia="es-419"/>
              </w:rPr>
              <w:drawing>
                <wp:inline distT="0" distB="0" distL="0" distR="0" wp14:anchorId="08FE5D8A" wp14:editId="32A9D3D7">
                  <wp:extent cx="3540125" cy="1343025"/>
                  <wp:effectExtent l="0" t="0" r="317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4134"/>
                          <a:stretch/>
                        </pic:blipFill>
                        <pic:spPr bwMode="auto">
                          <a:xfrm>
                            <a:off x="0" y="0"/>
                            <a:ext cx="3545697" cy="1345139"/>
                          </a:xfrm>
                          <a:prstGeom prst="rect">
                            <a:avLst/>
                          </a:prstGeom>
                          <a:ln>
                            <a:noFill/>
                          </a:ln>
                          <a:extLst>
                            <a:ext uri="{53640926-AAD7-44D8-BBD7-CCE9431645EC}">
                              <a14:shadowObscured xmlns:a14="http://schemas.microsoft.com/office/drawing/2010/main"/>
                            </a:ext>
                          </a:extLst>
                        </pic:spPr>
                      </pic:pic>
                    </a:graphicData>
                  </a:graphic>
                </wp:inline>
              </w:drawing>
            </w:r>
            <w:bookmarkEnd w:id="9"/>
          </w:p>
        </w:tc>
        <w:tc>
          <w:tcPr>
            <w:tcW w:w="1522" w:type="dxa"/>
            <w:vAlign w:val="center"/>
          </w:tcPr>
          <w:p w14:paraId="2893DD4E" w14:textId="77777777" w:rsidR="00153B92" w:rsidRPr="000F3263" w:rsidRDefault="00153B92" w:rsidP="000F3263">
            <w:pPr>
              <w:shd w:val="clear" w:color="auto" w:fill="FFFFFF" w:themeFill="background1"/>
              <w:spacing w:before="240" w:after="240" w:line="360" w:lineRule="auto"/>
              <w:ind w:right="51"/>
              <w:contextualSpacing/>
              <w:jc w:val="center"/>
              <w:rPr>
                <w:rFonts w:ascii="Palatino Linotype" w:hAnsi="Palatino Linotype"/>
                <w:b/>
                <w:color w:val="000000" w:themeColor="text1"/>
                <w:sz w:val="40"/>
                <w:u w:val="single"/>
                <w:lang w:val="es-ES"/>
              </w:rPr>
            </w:pPr>
          </w:p>
          <w:p w14:paraId="3C55D1EB" w14:textId="77777777" w:rsidR="00153B92" w:rsidRPr="000F3263" w:rsidRDefault="00153B92" w:rsidP="000F3263">
            <w:pPr>
              <w:shd w:val="clear" w:color="auto" w:fill="FFFFFF" w:themeFill="background1"/>
              <w:spacing w:before="240" w:after="240" w:line="360" w:lineRule="auto"/>
              <w:ind w:right="51"/>
              <w:contextualSpacing/>
              <w:jc w:val="center"/>
              <w:rPr>
                <w:rFonts w:ascii="Palatino Linotype" w:hAnsi="Palatino Linotype"/>
                <w:b/>
                <w:color w:val="000000" w:themeColor="text1"/>
                <w:sz w:val="40"/>
                <w:u w:val="single"/>
                <w:lang w:val="es-ES"/>
              </w:rPr>
            </w:pPr>
          </w:p>
          <w:p w14:paraId="7D303967" w14:textId="28B71172" w:rsidR="00DD6961" w:rsidRPr="000F3263" w:rsidRDefault="00153B92" w:rsidP="000F3263">
            <w:pPr>
              <w:shd w:val="clear" w:color="auto" w:fill="FFFFFF" w:themeFill="background1"/>
              <w:spacing w:before="240" w:after="240" w:line="360" w:lineRule="auto"/>
              <w:ind w:right="51"/>
              <w:contextualSpacing/>
              <w:jc w:val="center"/>
              <w:rPr>
                <w:rFonts w:ascii="Palatino Linotype" w:hAnsi="Palatino Linotype"/>
                <w:b/>
                <w:color w:val="000000" w:themeColor="text1"/>
                <w:u w:val="single"/>
                <w:lang w:val="es-ES"/>
              </w:rPr>
            </w:pPr>
            <w:r w:rsidRPr="000F3263">
              <w:rPr>
                <w:noProof/>
                <w:lang w:val="es-419" w:eastAsia="es-419"/>
              </w:rPr>
              <mc:AlternateContent>
                <mc:Choice Requires="wps">
                  <w:drawing>
                    <wp:anchor distT="0" distB="0" distL="114300" distR="114300" simplePos="0" relativeHeight="251676672" behindDoc="0" locked="0" layoutInCell="1" allowOverlap="1" wp14:anchorId="76968E19" wp14:editId="6C97C542">
                      <wp:simplePos x="0" y="0"/>
                      <wp:positionH relativeFrom="column">
                        <wp:posOffset>-100965</wp:posOffset>
                      </wp:positionH>
                      <wp:positionV relativeFrom="paragraph">
                        <wp:posOffset>926465</wp:posOffset>
                      </wp:positionV>
                      <wp:extent cx="352425" cy="228600"/>
                      <wp:effectExtent l="57150" t="19050" r="9525" b="95250"/>
                      <wp:wrapNone/>
                      <wp:docPr id="20" name="Flecha izquierda 20"/>
                      <wp:cNvGraphicFramePr/>
                      <a:graphic xmlns:a="http://schemas.openxmlformats.org/drawingml/2006/main">
                        <a:graphicData uri="http://schemas.microsoft.com/office/word/2010/wordprocessingShape">
                          <wps:wsp>
                            <wps:cNvSpPr/>
                            <wps:spPr>
                              <a:xfrm>
                                <a:off x="0" y="0"/>
                                <a:ext cx="352425" cy="228600"/>
                              </a:xfrm>
                              <a:prstGeom prst="lef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4ACC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0" o:spid="_x0000_s1026" type="#_x0000_t66" style="position:absolute;margin-left:-7.95pt;margin-top:72.95pt;width:27.7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" adj="7005" fillcolor="red" strokecolor="red">
                      <v:shadow on="t" color="black" opacity="22937f" origin=",.5" offset="0,.63889mm"/>
                    </v:shape>
                  </w:pict>
                </mc:Fallback>
              </mc:AlternateContent>
            </w:r>
            <w:r w:rsidR="00BB721E" w:rsidRPr="000F3263">
              <w:rPr>
                <w:rFonts w:ascii="Palatino Linotype" w:hAnsi="Palatino Linotype"/>
                <w:b/>
                <w:color w:val="000000" w:themeColor="text1"/>
                <w:sz w:val="40"/>
                <w:u w:val="single"/>
                <w:lang w:val="es-ES"/>
              </w:rPr>
              <w:t>S</w:t>
            </w:r>
            <w:r w:rsidR="00176A47" w:rsidRPr="000F3263">
              <w:rPr>
                <w:rFonts w:ascii="Palatino Linotype" w:hAnsi="Palatino Linotype"/>
                <w:b/>
                <w:color w:val="000000" w:themeColor="text1"/>
                <w:sz w:val="40"/>
                <w:u w:val="single"/>
                <w:lang w:val="es-ES"/>
              </w:rPr>
              <w:t xml:space="preserve"> I</w:t>
            </w:r>
          </w:p>
        </w:tc>
      </w:tr>
      <w:tr w:rsidR="00616109" w:rsidRPr="000F3263" w14:paraId="5628EE94" w14:textId="77777777" w:rsidTr="00616109">
        <w:tc>
          <w:tcPr>
            <w:tcW w:w="669" w:type="dxa"/>
            <w:vAlign w:val="center"/>
          </w:tcPr>
          <w:p w14:paraId="197A32C9" w14:textId="40E72AB6" w:rsidR="008B2863" w:rsidRPr="000F3263" w:rsidRDefault="008B2863" w:rsidP="000F3263">
            <w:pPr>
              <w:shd w:val="clear" w:color="auto" w:fill="FFFFFF" w:themeFill="background1"/>
              <w:tabs>
                <w:tab w:val="left" w:pos="426"/>
              </w:tabs>
              <w:spacing w:before="240" w:after="240" w:line="360" w:lineRule="auto"/>
              <w:ind w:right="51"/>
              <w:contextualSpacing/>
              <w:jc w:val="center"/>
              <w:rPr>
                <w:rFonts w:ascii="Palatino Linotype" w:hAnsi="Palatino Linotype"/>
                <w:color w:val="000000" w:themeColor="text1"/>
              </w:rPr>
            </w:pPr>
            <w:r w:rsidRPr="000F3263">
              <w:rPr>
                <w:rFonts w:ascii="Palatino Linotype" w:hAnsi="Palatino Linotype"/>
                <w:color w:val="000000" w:themeColor="text1"/>
              </w:rPr>
              <w:t>2.</w:t>
            </w:r>
          </w:p>
        </w:tc>
        <w:tc>
          <w:tcPr>
            <w:tcW w:w="3337" w:type="dxa"/>
            <w:vAlign w:val="center"/>
          </w:tcPr>
          <w:p w14:paraId="7FFB12E5" w14:textId="4D779FB0" w:rsidR="008B2863" w:rsidRPr="000F3263" w:rsidRDefault="00BB721E" w:rsidP="000F3263">
            <w:pPr>
              <w:shd w:val="clear" w:color="auto" w:fill="FFFFFF" w:themeFill="background1"/>
              <w:tabs>
                <w:tab w:val="left" w:pos="426"/>
              </w:tabs>
              <w:ind w:right="51"/>
              <w:contextualSpacing/>
              <w:rPr>
                <w:rFonts w:ascii="Palatino Linotype" w:hAnsi="Palatino Linotype"/>
                <w:color w:val="000000" w:themeColor="text1"/>
                <w:sz w:val="22"/>
              </w:rPr>
            </w:pPr>
            <w:r w:rsidRPr="000F3263">
              <w:rPr>
                <w:rFonts w:ascii="Palatino Linotype" w:hAnsi="Palatino Linotype"/>
                <w:i/>
                <w:noProof/>
                <w:color w:val="000000" w:themeColor="text1"/>
                <w:sz w:val="22"/>
                <w:lang w:val="es-419" w:eastAsia="es-419"/>
              </w:rPr>
              <mc:AlternateContent>
                <mc:Choice Requires="wps">
                  <w:drawing>
                    <wp:anchor distT="0" distB="0" distL="114300" distR="114300" simplePos="0" relativeHeight="251667456" behindDoc="0" locked="0" layoutInCell="1" allowOverlap="1" wp14:anchorId="54DF5732" wp14:editId="661B171D">
                      <wp:simplePos x="0" y="0"/>
                      <wp:positionH relativeFrom="column">
                        <wp:posOffset>1670050</wp:posOffset>
                      </wp:positionH>
                      <wp:positionV relativeFrom="paragraph">
                        <wp:posOffset>-573405</wp:posOffset>
                      </wp:positionV>
                      <wp:extent cx="419100" cy="219075"/>
                      <wp:effectExtent l="57150" t="38100" r="0" b="123825"/>
                      <wp:wrapNone/>
                      <wp:docPr id="12" name="Flecha derecha 12"/>
                      <wp:cNvGraphicFramePr/>
                      <a:graphic xmlns:a="http://schemas.openxmlformats.org/drawingml/2006/main">
                        <a:graphicData uri="http://schemas.microsoft.com/office/word/2010/wordprocessingShape">
                          <wps:wsp>
                            <wps:cNvSpPr/>
                            <wps:spPr>
                              <a:xfrm>
                                <a:off x="0" y="0"/>
                                <a:ext cx="419100" cy="2190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01C9B" id="Flecha derecha 12" o:spid="_x0000_s1026" type="#_x0000_t13" style="position:absolute;margin-left:131.5pt;margin-top:-45.15pt;width:33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" adj="15955" fillcolor="red" strokecolor="red">
                      <v:shadow on="t" color="black" opacity="22937f" origin=",.5" offset="0,.63889mm"/>
                    </v:shape>
                  </w:pict>
                </mc:Fallback>
              </mc:AlternateContent>
            </w:r>
            <w:r w:rsidR="008B2863" w:rsidRPr="000F3263">
              <w:rPr>
                <w:rFonts w:ascii="Palatino Linotype" w:eastAsia="Palatino Linotype" w:hAnsi="Palatino Linotype" w:cs="Palatino Linotype"/>
                <w:i/>
                <w:sz w:val="22"/>
              </w:rPr>
              <w:t>“</w:t>
            </w:r>
            <w:r w:rsidR="00616109" w:rsidRPr="000F3263">
              <w:rPr>
                <w:rFonts w:ascii="Palatino Linotype" w:eastAsia="Palatino Linotype" w:hAnsi="Palatino Linotype" w:cs="Palatino Linotype"/>
                <w:i/>
                <w:sz w:val="22"/>
              </w:rPr>
              <w:t>Qué medidas se han implementado para garantizar la seguridad de las mujeres y las niñas en el municipio desde el 2020, 2021 y 2022</w:t>
            </w:r>
            <w:r w:rsidR="008B2863" w:rsidRPr="000F3263">
              <w:rPr>
                <w:rFonts w:ascii="Palatino Linotype" w:eastAsia="Palatino Linotype" w:hAnsi="Palatino Linotype" w:cs="Palatino Linotype"/>
                <w:i/>
                <w:sz w:val="22"/>
              </w:rPr>
              <w:t>.</w:t>
            </w:r>
            <w:r w:rsidR="008B2863" w:rsidRPr="000F3263">
              <w:rPr>
                <w:rFonts w:ascii="Palatino Linotype" w:hAnsi="Palatino Linotype"/>
                <w:i/>
                <w:color w:val="000000" w:themeColor="text1"/>
                <w:sz w:val="22"/>
                <w:lang w:val="es-ES"/>
              </w:rPr>
              <w:t>”</w:t>
            </w:r>
            <w:r w:rsidR="00616109" w:rsidRPr="000F3263">
              <w:rPr>
                <w:rFonts w:ascii="Palatino Linotype" w:hAnsi="Palatino Linotype"/>
                <w:i/>
                <w:color w:val="000000" w:themeColor="text1"/>
                <w:sz w:val="22"/>
                <w:lang w:val="es-ES"/>
              </w:rPr>
              <w:t xml:space="preserve"> </w:t>
            </w:r>
            <w:r w:rsidR="00616109" w:rsidRPr="000F3263">
              <w:rPr>
                <w:rFonts w:ascii="Palatino Linotype" w:hAnsi="Palatino Linotype"/>
                <w:color w:val="000000" w:themeColor="text1"/>
                <w:sz w:val="22"/>
                <w:lang w:val="es-ES"/>
              </w:rPr>
              <w:t>(Sic).</w:t>
            </w:r>
          </w:p>
        </w:tc>
        <w:tc>
          <w:tcPr>
            <w:tcW w:w="5848" w:type="dxa"/>
          </w:tcPr>
          <w:p w14:paraId="5BF8FD4D" w14:textId="3015FECA" w:rsidR="008B2863" w:rsidRPr="000F3263" w:rsidRDefault="00BB721E"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r w:rsidRPr="000F3263">
              <w:rPr>
                <w:noProof/>
                <w:lang w:val="es-419" w:eastAsia="es-419"/>
              </w:rPr>
              <mc:AlternateContent>
                <mc:Choice Requires="wps">
                  <w:drawing>
                    <wp:anchor distT="0" distB="0" distL="114300" distR="114300" simplePos="0" relativeHeight="251665408" behindDoc="0" locked="0" layoutInCell="1" allowOverlap="1" wp14:anchorId="40C0A577" wp14:editId="6088A8DA">
                      <wp:simplePos x="0" y="0"/>
                      <wp:positionH relativeFrom="column">
                        <wp:posOffset>-7620</wp:posOffset>
                      </wp:positionH>
                      <wp:positionV relativeFrom="paragraph">
                        <wp:posOffset>234950</wp:posOffset>
                      </wp:positionV>
                      <wp:extent cx="3419475" cy="9525"/>
                      <wp:effectExtent l="38100" t="38100" r="66675" b="85725"/>
                      <wp:wrapNone/>
                      <wp:docPr id="8" name="Conector recto 8"/>
                      <wp:cNvGraphicFramePr/>
                      <a:graphic xmlns:a="http://schemas.openxmlformats.org/drawingml/2006/main">
                        <a:graphicData uri="http://schemas.microsoft.com/office/word/2010/wordprocessingShape">
                          <wps:wsp>
                            <wps:cNvCnPr/>
                            <wps:spPr>
                              <a:xfrm>
                                <a:off x="0" y="0"/>
                                <a:ext cx="3419475" cy="95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2C4046" id="Conector recto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pt,18.5pt" to="268.6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" strokecolor="red" strokeweight="2pt">
                      <v:shadow on="t" color="black" opacity="24903f" origin=",.5" offset="0,.55556mm"/>
                    </v:line>
                  </w:pict>
                </mc:Fallback>
              </mc:AlternateContent>
            </w:r>
            <w:r w:rsidRPr="000F3263">
              <w:rPr>
                <w:noProof/>
                <w:lang w:val="es-419" w:eastAsia="es-419"/>
              </w:rPr>
              <w:drawing>
                <wp:inline distT="0" distB="0" distL="0" distR="0" wp14:anchorId="40E29240" wp14:editId="4F11698E">
                  <wp:extent cx="3514725" cy="1123315"/>
                  <wp:effectExtent l="0" t="0" r="952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14725" cy="1123315"/>
                          </a:xfrm>
                          <a:prstGeom prst="rect">
                            <a:avLst/>
                          </a:prstGeom>
                        </pic:spPr>
                      </pic:pic>
                    </a:graphicData>
                  </a:graphic>
                </wp:inline>
              </w:drawing>
            </w:r>
          </w:p>
          <w:p w14:paraId="7A1A5520" w14:textId="610FE11F" w:rsidR="00BB721E" w:rsidRPr="000F3263" w:rsidRDefault="00BB721E"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r w:rsidRPr="000F3263">
              <w:rPr>
                <w:rFonts w:ascii="Palatino Linotype" w:hAnsi="Palatino Linotype"/>
                <w:color w:val="000000" w:themeColor="text1"/>
                <w:sz w:val="22"/>
                <w:lang w:val="es-ES"/>
              </w:rPr>
              <w:t>[…]</w:t>
            </w:r>
          </w:p>
          <w:p w14:paraId="5F40AAE1" w14:textId="10A1AA4B" w:rsidR="00BB721E" w:rsidRPr="000F3263" w:rsidRDefault="00BB721E"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p>
          <w:p w14:paraId="4EE85620" w14:textId="0E96D6D3" w:rsidR="00BB721E" w:rsidRPr="000F3263" w:rsidRDefault="00616109"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r w:rsidRPr="000F3263">
              <w:rPr>
                <w:noProof/>
                <w:lang w:val="es-419" w:eastAsia="es-419"/>
              </w:rPr>
              <mc:AlternateContent>
                <mc:Choice Requires="wps">
                  <w:drawing>
                    <wp:anchor distT="0" distB="0" distL="114300" distR="114300" simplePos="0" relativeHeight="251677696" behindDoc="0" locked="0" layoutInCell="1" allowOverlap="1" wp14:anchorId="4BBC03EA" wp14:editId="19DB9C1E">
                      <wp:simplePos x="0" y="0"/>
                      <wp:positionH relativeFrom="column">
                        <wp:posOffset>8889</wp:posOffset>
                      </wp:positionH>
                      <wp:positionV relativeFrom="paragraph">
                        <wp:posOffset>177165</wp:posOffset>
                      </wp:positionV>
                      <wp:extent cx="3228975" cy="9525"/>
                      <wp:effectExtent l="38100" t="38100" r="66675" b="85725"/>
                      <wp:wrapNone/>
                      <wp:docPr id="21" name="Conector recto 21"/>
                      <wp:cNvGraphicFramePr/>
                      <a:graphic xmlns:a="http://schemas.openxmlformats.org/drawingml/2006/main">
                        <a:graphicData uri="http://schemas.microsoft.com/office/word/2010/wordprocessingShape">
                          <wps:wsp>
                            <wps:cNvCnPr/>
                            <wps:spPr>
                              <a:xfrm>
                                <a:off x="0" y="0"/>
                                <a:ext cx="3228975" cy="95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C23B75" id="Conector recto 2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pt,13.95pt" to="254.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" strokecolor="red" strokeweight="2pt">
                      <v:shadow on="t" color="black" opacity="24903f" origin=",.5" offset="0,.55556mm"/>
                    </v:line>
                  </w:pict>
                </mc:Fallback>
              </mc:AlternateContent>
            </w:r>
            <w:r w:rsidR="00153B92" w:rsidRPr="000F3263">
              <w:rPr>
                <w:noProof/>
                <w:lang w:val="es-419" w:eastAsia="es-419"/>
              </w:rPr>
              <mc:AlternateContent>
                <mc:Choice Requires="wps">
                  <w:drawing>
                    <wp:anchor distT="0" distB="0" distL="114300" distR="114300" simplePos="0" relativeHeight="251673600" behindDoc="0" locked="0" layoutInCell="1" allowOverlap="1" wp14:anchorId="4CEE0E2F" wp14:editId="1CE863CB">
                      <wp:simplePos x="0" y="0"/>
                      <wp:positionH relativeFrom="column">
                        <wp:posOffset>3466465</wp:posOffset>
                      </wp:positionH>
                      <wp:positionV relativeFrom="paragraph">
                        <wp:posOffset>471170</wp:posOffset>
                      </wp:positionV>
                      <wp:extent cx="342900" cy="180975"/>
                      <wp:effectExtent l="57150" t="19050" r="0" b="104775"/>
                      <wp:wrapNone/>
                      <wp:docPr id="17" name="Flecha izquierda 17"/>
                      <wp:cNvGraphicFramePr/>
                      <a:graphic xmlns:a="http://schemas.openxmlformats.org/drawingml/2006/main">
                        <a:graphicData uri="http://schemas.microsoft.com/office/word/2010/wordprocessingShape">
                          <wps:wsp>
                            <wps:cNvSpPr/>
                            <wps:spPr>
                              <a:xfrm>
                                <a:off x="0" y="0"/>
                                <a:ext cx="342900" cy="180975"/>
                              </a:xfrm>
                              <a:prstGeom prst="lef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C2533" id="Flecha izquierda 17" o:spid="_x0000_s1026" type="#_x0000_t66" style="position:absolute;margin-left:272.95pt;margin-top:37.1pt;width:27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" adj="5700" fillcolor="red" strokecolor="red">
                      <v:shadow on="t" color="black" opacity="22937f" origin=",.5" offset="0,.63889mm"/>
                    </v:shape>
                  </w:pict>
                </mc:Fallback>
              </mc:AlternateContent>
            </w:r>
            <w:r w:rsidR="00BB721E" w:rsidRPr="000F3263">
              <w:rPr>
                <w:noProof/>
                <w:lang w:val="es-419" w:eastAsia="es-419"/>
              </w:rPr>
              <w:drawing>
                <wp:inline distT="0" distB="0" distL="0" distR="0" wp14:anchorId="36D80749" wp14:editId="4FF5ABC8">
                  <wp:extent cx="3467100" cy="892810"/>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100" cy="892810"/>
                          </a:xfrm>
                          <a:prstGeom prst="rect">
                            <a:avLst/>
                          </a:prstGeom>
                        </pic:spPr>
                      </pic:pic>
                    </a:graphicData>
                  </a:graphic>
                </wp:inline>
              </w:drawing>
            </w:r>
          </w:p>
          <w:p w14:paraId="423CE20A" w14:textId="642C3F4F" w:rsidR="00BB721E" w:rsidRPr="000F3263" w:rsidRDefault="00616109"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r w:rsidRPr="000F3263">
              <w:rPr>
                <w:rFonts w:ascii="Palatino Linotype" w:hAnsi="Palatino Linotype"/>
                <w:color w:val="000000" w:themeColor="text1"/>
                <w:sz w:val="22"/>
                <w:lang w:val="es-ES"/>
              </w:rPr>
              <w:t>[…]</w:t>
            </w:r>
          </w:p>
          <w:p w14:paraId="1900EDD0" w14:textId="77777777" w:rsidR="00BB721E" w:rsidRPr="000F3263" w:rsidRDefault="00BB721E"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p>
          <w:p w14:paraId="10859B56" w14:textId="77777777" w:rsidR="00616109" w:rsidRPr="000F3263" w:rsidRDefault="00616109"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p>
          <w:p w14:paraId="70A4D95A" w14:textId="77777777" w:rsidR="00616109" w:rsidRPr="000F3263" w:rsidRDefault="00616109"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p>
          <w:p w14:paraId="7F334ADA" w14:textId="77777777" w:rsidR="00616109" w:rsidRPr="000F3263" w:rsidRDefault="00616109"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p>
          <w:p w14:paraId="53AFFFE8" w14:textId="0A2CBA55" w:rsidR="00616109" w:rsidRPr="000F3263" w:rsidRDefault="00616109"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r w:rsidRPr="000F3263">
              <w:rPr>
                <w:noProof/>
                <w:lang w:val="es-419" w:eastAsia="es-419"/>
              </w:rPr>
              <w:drawing>
                <wp:inline distT="0" distB="0" distL="0" distR="0" wp14:anchorId="70F502BA" wp14:editId="02768E17">
                  <wp:extent cx="1733550" cy="2952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33550" cy="295275"/>
                          </a:xfrm>
                          <a:prstGeom prst="rect">
                            <a:avLst/>
                          </a:prstGeom>
                        </pic:spPr>
                      </pic:pic>
                    </a:graphicData>
                  </a:graphic>
                </wp:inline>
              </w:drawing>
            </w:r>
          </w:p>
          <w:p w14:paraId="73FD60BF" w14:textId="77777777" w:rsidR="00616109" w:rsidRPr="000F3263" w:rsidRDefault="00616109"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r w:rsidRPr="000F3263">
              <w:rPr>
                <w:noProof/>
                <w:lang w:val="es-419" w:eastAsia="es-419"/>
              </w:rPr>
              <mc:AlternateContent>
                <mc:Choice Requires="wps">
                  <w:drawing>
                    <wp:anchor distT="0" distB="0" distL="114300" distR="114300" simplePos="0" relativeHeight="251682816" behindDoc="0" locked="0" layoutInCell="1" allowOverlap="1" wp14:anchorId="749C4EBF" wp14:editId="497DF662">
                      <wp:simplePos x="0" y="0"/>
                      <wp:positionH relativeFrom="column">
                        <wp:posOffset>46990</wp:posOffset>
                      </wp:positionH>
                      <wp:positionV relativeFrom="paragraph">
                        <wp:posOffset>1104265</wp:posOffset>
                      </wp:positionV>
                      <wp:extent cx="1619250" cy="0"/>
                      <wp:effectExtent l="38100" t="38100" r="76200" b="95250"/>
                      <wp:wrapNone/>
                      <wp:docPr id="29" name="Conector recto 29"/>
                      <wp:cNvGraphicFramePr/>
                      <a:graphic xmlns:a="http://schemas.openxmlformats.org/drawingml/2006/main">
                        <a:graphicData uri="http://schemas.microsoft.com/office/word/2010/wordprocessingShape">
                          <wps:wsp>
                            <wps:cNvCnPr/>
                            <wps:spPr>
                              <a:xfrm>
                                <a:off x="0" y="0"/>
                                <a:ext cx="161925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DD52C6" id="Conector recto 2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7pt,86.95pt" to="131.2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" strokecolor="red" strokeweight="2pt">
                      <v:shadow on="t" color="black" opacity="24903f" origin=",.5" offset="0,.55556mm"/>
                    </v:line>
                  </w:pict>
                </mc:Fallback>
              </mc:AlternateContent>
            </w:r>
            <w:r w:rsidRPr="000F3263">
              <w:rPr>
                <w:noProof/>
                <w:lang w:val="es-419" w:eastAsia="es-419"/>
              </w:rPr>
              <mc:AlternateContent>
                <mc:Choice Requires="wps">
                  <w:drawing>
                    <wp:anchor distT="0" distB="0" distL="114300" distR="114300" simplePos="0" relativeHeight="251681792" behindDoc="0" locked="0" layoutInCell="1" allowOverlap="1" wp14:anchorId="322DEB62" wp14:editId="65F9F0F7">
                      <wp:simplePos x="0" y="0"/>
                      <wp:positionH relativeFrom="column">
                        <wp:posOffset>46989</wp:posOffset>
                      </wp:positionH>
                      <wp:positionV relativeFrom="paragraph">
                        <wp:posOffset>875665</wp:posOffset>
                      </wp:positionV>
                      <wp:extent cx="3457575" cy="28575"/>
                      <wp:effectExtent l="38100" t="38100" r="66675" b="85725"/>
                      <wp:wrapNone/>
                      <wp:docPr id="27" name="Conector recto 27"/>
                      <wp:cNvGraphicFramePr/>
                      <a:graphic xmlns:a="http://schemas.openxmlformats.org/drawingml/2006/main">
                        <a:graphicData uri="http://schemas.microsoft.com/office/word/2010/wordprocessingShape">
                          <wps:wsp>
                            <wps:cNvCnPr/>
                            <wps:spPr>
                              <a:xfrm>
                                <a:off x="0" y="0"/>
                                <a:ext cx="3457575" cy="2857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2E563E" id="Conector recto 2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7pt,68.95pt" to="275.9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" strokecolor="red" strokeweight="2pt">
                      <v:shadow on="t" color="black" opacity="24903f" origin=",.5" offset="0,.55556mm"/>
                    </v:line>
                  </w:pict>
                </mc:Fallback>
              </mc:AlternateContent>
            </w:r>
            <w:r w:rsidRPr="000F3263">
              <w:rPr>
                <w:noProof/>
                <w:lang w:val="es-419" w:eastAsia="es-419"/>
              </w:rPr>
              <mc:AlternateContent>
                <mc:Choice Requires="wps">
                  <w:drawing>
                    <wp:anchor distT="0" distB="0" distL="114300" distR="114300" simplePos="0" relativeHeight="251680768" behindDoc="0" locked="0" layoutInCell="1" allowOverlap="1" wp14:anchorId="3500E6CA" wp14:editId="22F11D74">
                      <wp:simplePos x="0" y="0"/>
                      <wp:positionH relativeFrom="column">
                        <wp:posOffset>46989</wp:posOffset>
                      </wp:positionH>
                      <wp:positionV relativeFrom="paragraph">
                        <wp:posOffset>685165</wp:posOffset>
                      </wp:positionV>
                      <wp:extent cx="3457575" cy="0"/>
                      <wp:effectExtent l="38100" t="38100" r="66675" b="95250"/>
                      <wp:wrapNone/>
                      <wp:docPr id="26" name="Conector recto 26"/>
                      <wp:cNvGraphicFramePr/>
                      <a:graphic xmlns:a="http://schemas.openxmlformats.org/drawingml/2006/main">
                        <a:graphicData uri="http://schemas.microsoft.com/office/word/2010/wordprocessingShape">
                          <wps:wsp>
                            <wps:cNvCnPr/>
                            <wps:spPr>
                              <a:xfrm>
                                <a:off x="0" y="0"/>
                                <a:ext cx="345757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D494BE" id="Conector recto 2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7pt,53.95pt" to="275.9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" strokecolor="red" strokeweight="2pt">
                      <v:shadow on="t" color="black" opacity="24903f" origin=",.5" offset="0,.55556mm"/>
                    </v:line>
                  </w:pict>
                </mc:Fallback>
              </mc:AlternateContent>
            </w:r>
            <w:r w:rsidRPr="000F3263">
              <w:rPr>
                <w:noProof/>
                <w:lang w:val="es-419" w:eastAsia="es-419"/>
              </w:rPr>
              <mc:AlternateContent>
                <mc:Choice Requires="wps">
                  <w:drawing>
                    <wp:anchor distT="0" distB="0" distL="114300" distR="114300" simplePos="0" relativeHeight="251679744" behindDoc="0" locked="0" layoutInCell="1" allowOverlap="1" wp14:anchorId="01985CDE" wp14:editId="74F49E8B">
                      <wp:simplePos x="0" y="0"/>
                      <wp:positionH relativeFrom="column">
                        <wp:posOffset>-635</wp:posOffset>
                      </wp:positionH>
                      <wp:positionV relativeFrom="paragraph">
                        <wp:posOffset>485140</wp:posOffset>
                      </wp:positionV>
                      <wp:extent cx="3505200" cy="9525"/>
                      <wp:effectExtent l="38100" t="38100" r="76200" b="85725"/>
                      <wp:wrapNone/>
                      <wp:docPr id="25" name="Conector recto 25"/>
                      <wp:cNvGraphicFramePr/>
                      <a:graphic xmlns:a="http://schemas.openxmlformats.org/drawingml/2006/main">
                        <a:graphicData uri="http://schemas.microsoft.com/office/word/2010/wordprocessingShape">
                          <wps:wsp>
                            <wps:cNvCnPr/>
                            <wps:spPr>
                              <a:xfrm>
                                <a:off x="0" y="0"/>
                                <a:ext cx="3505200" cy="95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DCE439" id="Conector recto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5pt,38.2pt" to="275.9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" strokecolor="red" strokeweight="2pt">
                      <v:shadow on="t" color="black" opacity="24903f" origin=",.5" offset="0,.55556mm"/>
                    </v:line>
                  </w:pict>
                </mc:Fallback>
              </mc:AlternateContent>
            </w:r>
            <w:r w:rsidRPr="000F3263">
              <w:rPr>
                <w:noProof/>
                <w:lang w:val="es-419" w:eastAsia="es-419"/>
              </w:rPr>
              <mc:AlternateContent>
                <mc:Choice Requires="wps">
                  <w:drawing>
                    <wp:anchor distT="0" distB="0" distL="114300" distR="114300" simplePos="0" relativeHeight="251678720" behindDoc="0" locked="0" layoutInCell="1" allowOverlap="1" wp14:anchorId="4A01A01D" wp14:editId="48F88DB2">
                      <wp:simplePos x="0" y="0"/>
                      <wp:positionH relativeFrom="column">
                        <wp:posOffset>2723515</wp:posOffset>
                      </wp:positionH>
                      <wp:positionV relativeFrom="paragraph">
                        <wp:posOffset>294640</wp:posOffset>
                      </wp:positionV>
                      <wp:extent cx="781050" cy="0"/>
                      <wp:effectExtent l="38100" t="38100" r="76200" b="95250"/>
                      <wp:wrapNone/>
                      <wp:docPr id="24" name="Conector recto 24"/>
                      <wp:cNvGraphicFramePr/>
                      <a:graphic xmlns:a="http://schemas.openxmlformats.org/drawingml/2006/main">
                        <a:graphicData uri="http://schemas.microsoft.com/office/word/2010/wordprocessingShape">
                          <wps:wsp>
                            <wps:cNvCnPr/>
                            <wps:spPr>
                              <a:xfrm>
                                <a:off x="0" y="0"/>
                                <a:ext cx="78105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8DAF9EA" id="Conector recto 2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14.45pt,23.2pt" to="275.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" strokecolor="red" strokeweight="2pt">
                      <v:shadow on="t" color="black" opacity="24903f" origin=",.5" offset="0,.55556mm"/>
                    </v:line>
                  </w:pict>
                </mc:Fallback>
              </mc:AlternateContent>
            </w:r>
            <w:r w:rsidRPr="000F3263">
              <w:rPr>
                <w:noProof/>
                <w:lang w:val="es-419" w:eastAsia="es-419"/>
              </w:rPr>
              <w:drawing>
                <wp:inline distT="0" distB="0" distL="0" distR="0" wp14:anchorId="32468CC7" wp14:editId="4D92516B">
                  <wp:extent cx="3505200" cy="11049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05200" cy="1104900"/>
                          </a:xfrm>
                          <a:prstGeom prst="rect">
                            <a:avLst/>
                          </a:prstGeom>
                        </pic:spPr>
                      </pic:pic>
                    </a:graphicData>
                  </a:graphic>
                </wp:inline>
              </w:drawing>
            </w:r>
          </w:p>
          <w:p w14:paraId="5A75734D" w14:textId="77777777" w:rsidR="00616109" w:rsidRPr="000F3263" w:rsidRDefault="00616109"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p>
          <w:p w14:paraId="5E10DF23" w14:textId="1A95F283" w:rsidR="00616109" w:rsidRPr="000F3263" w:rsidRDefault="00616109" w:rsidP="000F3263">
            <w:pPr>
              <w:shd w:val="clear" w:color="auto" w:fill="FFFFFF" w:themeFill="background1"/>
              <w:tabs>
                <w:tab w:val="left" w:pos="426"/>
              </w:tabs>
              <w:ind w:right="51"/>
              <w:contextualSpacing/>
              <w:jc w:val="both"/>
              <w:rPr>
                <w:rFonts w:ascii="Palatino Linotype" w:hAnsi="Palatino Linotype"/>
                <w:color w:val="000000" w:themeColor="text1"/>
                <w:sz w:val="22"/>
                <w:lang w:val="es-ES"/>
              </w:rPr>
            </w:pPr>
            <w:r w:rsidRPr="000F3263">
              <w:rPr>
                <w:rFonts w:ascii="Palatino Linotype" w:hAnsi="Palatino Linotype"/>
                <w:color w:val="000000" w:themeColor="text1"/>
                <w:sz w:val="22"/>
                <w:lang w:val="es-ES"/>
              </w:rPr>
              <w:t>[…]</w:t>
            </w:r>
          </w:p>
        </w:tc>
        <w:tc>
          <w:tcPr>
            <w:tcW w:w="1522" w:type="dxa"/>
            <w:vAlign w:val="center"/>
          </w:tcPr>
          <w:p w14:paraId="484D3CF9" w14:textId="3358A6AF" w:rsidR="008B2863" w:rsidRPr="000F3263" w:rsidRDefault="00EC1F35" w:rsidP="000F3263">
            <w:pPr>
              <w:shd w:val="clear" w:color="auto" w:fill="FFFFFF" w:themeFill="background1"/>
              <w:spacing w:before="240" w:after="240" w:line="360" w:lineRule="auto"/>
              <w:ind w:right="51"/>
              <w:contextualSpacing/>
              <w:jc w:val="center"/>
              <w:rPr>
                <w:rFonts w:ascii="Palatino Linotype" w:hAnsi="Palatino Linotype"/>
                <w:color w:val="000000" w:themeColor="text1"/>
                <w:lang w:val="es-ES"/>
              </w:rPr>
            </w:pPr>
            <w:r w:rsidRPr="000F3263">
              <w:rPr>
                <w:rFonts w:ascii="Palatino Linotype" w:hAnsi="Palatino Linotype"/>
                <w:b/>
                <w:color w:val="000000" w:themeColor="text1"/>
                <w:sz w:val="40"/>
                <w:u w:val="single"/>
                <w:lang w:val="es-ES"/>
              </w:rPr>
              <w:lastRenderedPageBreak/>
              <w:t>S I</w:t>
            </w:r>
          </w:p>
        </w:tc>
      </w:tr>
    </w:tbl>
    <w:p w14:paraId="105A803B" w14:textId="6DCB8275" w:rsidR="008062F8" w:rsidRPr="000F3263" w:rsidRDefault="008062F8" w:rsidP="000F3263">
      <w:pPr>
        <w:shd w:val="clear" w:color="auto" w:fill="FFFFFF" w:themeFill="background1"/>
        <w:spacing w:line="360" w:lineRule="auto"/>
        <w:ind w:right="49"/>
        <w:jc w:val="both"/>
        <w:rPr>
          <w:rFonts w:ascii="Palatino Linotype" w:eastAsia="Palatino Linotype" w:hAnsi="Palatino Linotype" w:cs="Palatino Linotype"/>
        </w:rPr>
      </w:pPr>
    </w:p>
    <w:p w14:paraId="23EEB386" w14:textId="723058AD" w:rsidR="008062F8" w:rsidRPr="000F3263" w:rsidRDefault="00397F9E" w:rsidP="000F3263">
      <w:pPr>
        <w:shd w:val="clear" w:color="auto" w:fill="FFFFFF" w:themeFill="background1"/>
        <w:spacing w:before="100" w:beforeAutospacing="1" w:after="100" w:afterAutospacing="1" w:line="360" w:lineRule="auto"/>
        <w:jc w:val="both"/>
        <w:rPr>
          <w:rFonts w:ascii="Palatino Linotype" w:hAnsi="Palatino Linotype"/>
          <w:lang w:eastAsia="es-ES"/>
        </w:rPr>
      </w:pPr>
      <w:r w:rsidRPr="000F3263">
        <w:rPr>
          <w:rFonts w:ascii="Palatino Linotype" w:eastAsia="Calibri" w:hAnsi="Palatino Linotype" w:cs="Arial"/>
          <w:lang w:eastAsia="es-ES"/>
        </w:rPr>
        <w:t xml:space="preserve">Derivado de lo antes expuesto, cabe precisar que de primer momento, </w:t>
      </w:r>
      <w:r w:rsidR="008062F8" w:rsidRPr="000F3263">
        <w:rPr>
          <w:rFonts w:ascii="Palatino Linotype" w:eastAsia="Calibri" w:hAnsi="Palatino Linotype" w:cs="Arial"/>
          <w:lang w:eastAsia="es-ES"/>
        </w:rPr>
        <w:t xml:space="preserve">este Instituto </w:t>
      </w:r>
      <w:r w:rsidR="008062F8" w:rsidRPr="000F3263">
        <w:rPr>
          <w:rFonts w:ascii="Palatino Linotype" w:hAnsi="Palatino Linotype"/>
          <w:lang w:eastAsia="es-ES"/>
        </w:rPr>
        <w:t xml:space="preserve">obvia el análisis de la competencia por parte del </w:t>
      </w:r>
      <w:r w:rsidR="008062F8" w:rsidRPr="000F3263">
        <w:rPr>
          <w:rFonts w:ascii="Palatino Linotype" w:hAnsi="Palatino Linotype"/>
          <w:b/>
          <w:lang w:eastAsia="es-ES"/>
        </w:rPr>
        <w:t>SUJETO OBLIGADO</w:t>
      </w:r>
      <w:r w:rsidR="008062F8" w:rsidRPr="000F3263">
        <w:rPr>
          <w:rFonts w:ascii="Palatino Linotype" w:hAnsi="Palatino Linotype"/>
          <w:lang w:eastAsia="es-ES"/>
        </w:rPr>
        <w:t xml:space="preserve">, para generar, </w:t>
      </w:r>
      <w:r w:rsidR="009B6AA1" w:rsidRPr="000F3263">
        <w:rPr>
          <w:rFonts w:ascii="Palatino Linotype" w:hAnsi="Palatino Linotype"/>
          <w:lang w:eastAsia="es-ES"/>
        </w:rPr>
        <w:t xml:space="preserve">recopilar, </w:t>
      </w:r>
      <w:r w:rsidR="008062F8" w:rsidRPr="000F3263">
        <w:rPr>
          <w:rFonts w:ascii="Palatino Linotype" w:hAnsi="Palatino Linotype"/>
          <w:lang w:eastAsia="es-ES"/>
        </w:rPr>
        <w:t>administrar</w:t>
      </w:r>
      <w:r w:rsidR="009B6AA1" w:rsidRPr="000F3263">
        <w:rPr>
          <w:rFonts w:ascii="Palatino Linotype" w:hAnsi="Palatino Linotype"/>
          <w:lang w:eastAsia="es-ES"/>
        </w:rPr>
        <w:t>, p</w:t>
      </w:r>
      <w:r w:rsidR="008062F8" w:rsidRPr="000F3263">
        <w:rPr>
          <w:rFonts w:ascii="Palatino Linotype" w:hAnsi="Palatino Linotype"/>
          <w:lang w:eastAsia="es-ES"/>
        </w:rPr>
        <w:t>oseer</w:t>
      </w:r>
      <w:r w:rsidR="009B6AA1" w:rsidRPr="000F3263">
        <w:rPr>
          <w:rFonts w:ascii="Palatino Linotype" w:hAnsi="Palatino Linotype"/>
          <w:lang w:eastAsia="es-ES"/>
        </w:rPr>
        <w:t>, manejar, archivar y/o conservar</w:t>
      </w:r>
      <w:r w:rsidR="008062F8" w:rsidRPr="000F3263">
        <w:rPr>
          <w:rFonts w:ascii="Palatino Linotype" w:hAnsi="Palatino Linotype"/>
          <w:lang w:eastAsia="es-ES"/>
        </w:rPr>
        <w:t xml:space="preserve"> la información solicitada, dado que éste ha asumido la misma, en razón de que en su respuesta le hizo entrega a la hoy </w:t>
      </w:r>
      <w:r w:rsidR="008062F8" w:rsidRPr="000F3263">
        <w:rPr>
          <w:rFonts w:ascii="Palatino Linotype" w:hAnsi="Palatino Linotype"/>
          <w:b/>
          <w:lang w:eastAsia="es-ES"/>
        </w:rPr>
        <w:t xml:space="preserve">RECURRENTE </w:t>
      </w:r>
      <w:r w:rsidR="008062F8" w:rsidRPr="000F3263">
        <w:rPr>
          <w:rFonts w:ascii="Palatino Linotype" w:hAnsi="Palatino Linotype"/>
          <w:lang w:eastAsia="es-ES"/>
        </w:rPr>
        <w:t>de la información solicitada.</w:t>
      </w:r>
    </w:p>
    <w:p w14:paraId="1769E676" w14:textId="111F8D49" w:rsidR="008062F8" w:rsidRPr="000F3263" w:rsidRDefault="008062F8" w:rsidP="000F3263">
      <w:pPr>
        <w:shd w:val="clear" w:color="auto" w:fill="FFFFFF" w:themeFill="background1"/>
        <w:spacing w:before="240" w:after="240" w:line="360" w:lineRule="auto"/>
        <w:jc w:val="both"/>
        <w:rPr>
          <w:rFonts w:ascii="Palatino Linotype" w:hAnsi="Palatino Linotype"/>
          <w:lang w:eastAsia="es-ES"/>
        </w:rPr>
      </w:pPr>
      <w:r w:rsidRPr="000F3263">
        <w:rPr>
          <w:rFonts w:ascii="Palatino Linotype" w:hAnsi="Palatino Linotype"/>
          <w:lang w:eastAsia="es-ES"/>
        </w:rPr>
        <w:t xml:space="preserve">En efecto, el hecho de que </w:t>
      </w:r>
      <w:r w:rsidRPr="000F3263">
        <w:rPr>
          <w:rFonts w:ascii="Palatino Linotype" w:hAnsi="Palatino Linotype"/>
          <w:b/>
          <w:lang w:eastAsia="es-ES"/>
        </w:rPr>
        <w:t>EL SUJETO OBLIGADO</w:t>
      </w:r>
      <w:r w:rsidRPr="000F3263">
        <w:rPr>
          <w:rFonts w:ascii="Palatino Linotype" w:hAnsi="Palatino Linotype"/>
          <w:lang w:eastAsia="es-ES"/>
        </w:rPr>
        <w:t xml:space="preserve"> haya asumido contar con la información pública solicitada, acepta que la genera, </w:t>
      </w:r>
      <w:r w:rsidR="009B6AA1" w:rsidRPr="000F3263">
        <w:rPr>
          <w:rFonts w:ascii="Palatino Linotype" w:hAnsi="Palatino Linotype"/>
          <w:lang w:eastAsia="es-ES"/>
        </w:rPr>
        <w:t>recopila, administra, posee, maneja, archiva y conserva</w:t>
      </w:r>
      <w:r w:rsidRPr="000F3263">
        <w:rPr>
          <w:rFonts w:ascii="Palatino Linotype" w:hAnsi="Palatino Linotype"/>
          <w:lang w:eastAsia="es-ES"/>
        </w:rPr>
        <w:t xml:space="preserve">, en ejercicio de sus funciones de derecho público, motivo por el cual se actualiza el supuesto jurídico, previsto en el artículo 12 de la Ley de Transparencia y Acceso a la Información Pública del Estado de México y Municipios. </w:t>
      </w:r>
    </w:p>
    <w:p w14:paraId="54BAFAFB" w14:textId="77777777" w:rsidR="008062F8" w:rsidRPr="000F3263" w:rsidRDefault="008062F8" w:rsidP="000F3263">
      <w:pPr>
        <w:shd w:val="clear" w:color="auto" w:fill="FFFFFF" w:themeFill="background1"/>
        <w:tabs>
          <w:tab w:val="left" w:pos="851"/>
          <w:tab w:val="left" w:pos="8505"/>
        </w:tabs>
        <w:ind w:left="851" w:right="902"/>
        <w:jc w:val="both"/>
        <w:rPr>
          <w:rFonts w:ascii="Palatino Linotype" w:hAnsi="Palatino Linotype" w:cs="Arial"/>
          <w:i/>
          <w:sz w:val="22"/>
          <w:szCs w:val="22"/>
          <w:lang w:eastAsia="es-ES"/>
        </w:rPr>
      </w:pPr>
      <w:r w:rsidRPr="000F3263">
        <w:rPr>
          <w:rFonts w:ascii="Palatino Linotype" w:hAnsi="Palatino Linotype" w:cs="Arial"/>
          <w:i/>
          <w:sz w:val="22"/>
          <w:szCs w:val="22"/>
          <w:lang w:eastAsia="es-ES"/>
        </w:rPr>
        <w:t>“</w:t>
      </w:r>
      <w:r w:rsidRPr="000F3263">
        <w:rPr>
          <w:rFonts w:ascii="Palatino Linotype" w:hAnsi="Palatino Linotype" w:cs="Arial"/>
          <w:b/>
          <w:i/>
          <w:sz w:val="22"/>
          <w:szCs w:val="22"/>
          <w:lang w:eastAsia="es-ES"/>
        </w:rPr>
        <w:t>Artículo 12.</w:t>
      </w:r>
      <w:r w:rsidRPr="000F3263">
        <w:rPr>
          <w:rFonts w:ascii="Palatino Linotype" w:hAnsi="Palatino Linotype" w:cs="Arial"/>
          <w:i/>
          <w:sz w:val="22"/>
          <w:szCs w:val="22"/>
          <w:lang w:eastAsia="es-ES"/>
        </w:rPr>
        <w:t xml:space="preserve"> Quienes generen, recopilen, administren, manejen, procesen, archiven o conserven información pública serán responsables de la misma en los términos de las disposiciones jurídicas aplicables. </w:t>
      </w:r>
    </w:p>
    <w:p w14:paraId="243B5F47" w14:textId="77777777" w:rsidR="008062F8" w:rsidRPr="000F3263" w:rsidRDefault="008062F8" w:rsidP="000F3263">
      <w:pPr>
        <w:shd w:val="clear" w:color="auto" w:fill="FFFFFF" w:themeFill="background1"/>
        <w:ind w:left="851" w:right="902"/>
        <w:jc w:val="both"/>
        <w:rPr>
          <w:rFonts w:ascii="Palatino Linotype" w:hAnsi="Palatino Linotype" w:cs="Arial"/>
          <w:i/>
          <w:sz w:val="22"/>
          <w:szCs w:val="22"/>
          <w:lang w:eastAsia="es-ES"/>
        </w:rPr>
      </w:pPr>
      <w:r w:rsidRPr="000F3263">
        <w:rPr>
          <w:rFonts w:ascii="Palatino Linotype" w:hAnsi="Palatino Linotype" w:cs="Arial"/>
          <w:i/>
          <w:sz w:val="22"/>
          <w:szCs w:val="22"/>
          <w:lang w:eastAsia="es-ES"/>
        </w:rPr>
        <w:t xml:space="preserve">Los sujetos obligados sólo proporcionarán la información pública que se les requiera y que obre en sus archivos y en el estado en que ésta se encuentre. La obligación de </w:t>
      </w:r>
      <w:r w:rsidRPr="000F3263">
        <w:rPr>
          <w:rFonts w:ascii="Palatino Linotype" w:hAnsi="Palatino Linotype" w:cs="Arial"/>
          <w:i/>
          <w:sz w:val="22"/>
          <w:szCs w:val="22"/>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5CDF793B" w14:textId="77777777" w:rsidR="00F93DDE" w:rsidRPr="000F3263" w:rsidRDefault="00F93DDE" w:rsidP="000F3263">
      <w:pPr>
        <w:shd w:val="clear" w:color="auto" w:fill="FFFFFF" w:themeFill="background1"/>
        <w:ind w:left="851" w:right="902"/>
        <w:jc w:val="both"/>
        <w:rPr>
          <w:rFonts w:ascii="Palatino Linotype" w:hAnsi="Palatino Linotype" w:cs="Arial"/>
          <w:i/>
          <w:sz w:val="22"/>
          <w:szCs w:val="22"/>
          <w:lang w:eastAsia="es-ES"/>
        </w:rPr>
      </w:pPr>
    </w:p>
    <w:p w14:paraId="73C9DA89" w14:textId="5ACA08ED" w:rsidR="00F93DDE" w:rsidRPr="000F3263" w:rsidRDefault="008062F8" w:rsidP="000F3263">
      <w:pPr>
        <w:shd w:val="clear" w:color="auto" w:fill="FFFFFF" w:themeFill="background1"/>
        <w:spacing w:line="360" w:lineRule="auto"/>
        <w:jc w:val="both"/>
        <w:rPr>
          <w:rFonts w:ascii="Palatino Linotype" w:eastAsia="Calibri" w:hAnsi="Palatino Linotype" w:cs="Tahoma"/>
          <w:color w:val="000000"/>
          <w:sz w:val="22"/>
          <w:szCs w:val="22"/>
          <w:lang w:eastAsia="en-US"/>
        </w:rPr>
      </w:pPr>
      <w:r w:rsidRPr="000F3263">
        <w:rPr>
          <w:rFonts w:ascii="Palatino Linotype" w:hAnsi="Palatino Linotype"/>
          <w:lang w:eastAsia="es-ES"/>
        </w:rPr>
        <w:t xml:space="preserve">Así, derivado del análisis </w:t>
      </w:r>
      <w:r w:rsidR="00397F9E" w:rsidRPr="000F3263">
        <w:rPr>
          <w:rFonts w:ascii="Palatino Linotype" w:hAnsi="Palatino Linotype"/>
          <w:lang w:eastAsia="es-ES"/>
        </w:rPr>
        <w:t xml:space="preserve">realizado </w:t>
      </w:r>
      <w:r w:rsidRPr="000F3263">
        <w:rPr>
          <w:rFonts w:ascii="Palatino Linotype" w:hAnsi="Palatino Linotype"/>
          <w:lang w:eastAsia="es-ES"/>
        </w:rPr>
        <w:t>a la</w:t>
      </w:r>
      <w:r w:rsidR="00397F9E" w:rsidRPr="000F3263">
        <w:rPr>
          <w:rFonts w:ascii="Palatino Linotype" w:hAnsi="Palatino Linotype"/>
          <w:lang w:eastAsia="es-ES"/>
        </w:rPr>
        <w:t>s</w:t>
      </w:r>
      <w:r w:rsidRPr="000F3263">
        <w:rPr>
          <w:rFonts w:ascii="Palatino Linotype" w:hAnsi="Palatino Linotype"/>
          <w:lang w:eastAsia="es-ES"/>
        </w:rPr>
        <w:t xml:space="preserve"> solicitud</w:t>
      </w:r>
      <w:r w:rsidR="00397F9E" w:rsidRPr="000F3263">
        <w:rPr>
          <w:rFonts w:ascii="Palatino Linotype" w:hAnsi="Palatino Linotype"/>
          <w:lang w:eastAsia="es-ES"/>
        </w:rPr>
        <w:t>es</w:t>
      </w:r>
      <w:r w:rsidRPr="000F3263">
        <w:rPr>
          <w:rFonts w:ascii="Palatino Linotype" w:hAnsi="Palatino Linotype"/>
          <w:lang w:eastAsia="es-ES"/>
        </w:rPr>
        <w:t xml:space="preserve"> de</w:t>
      </w:r>
      <w:r w:rsidR="00397F9E" w:rsidRPr="000F3263">
        <w:rPr>
          <w:rFonts w:ascii="Palatino Linotype" w:hAnsi="Palatino Linotype"/>
          <w:lang w:eastAsia="es-ES"/>
        </w:rPr>
        <w:t xml:space="preserve"> acceso a la</w:t>
      </w:r>
      <w:r w:rsidRPr="000F3263">
        <w:rPr>
          <w:rFonts w:ascii="Palatino Linotype" w:hAnsi="Palatino Linotype"/>
          <w:lang w:eastAsia="es-ES"/>
        </w:rPr>
        <w:t xml:space="preserve"> </w:t>
      </w:r>
      <w:r w:rsidR="00397F9E" w:rsidRPr="000F3263">
        <w:rPr>
          <w:rFonts w:ascii="Palatino Linotype" w:hAnsi="Palatino Linotype"/>
          <w:lang w:eastAsia="es-ES"/>
        </w:rPr>
        <w:t xml:space="preserve">información, contra lo </w:t>
      </w:r>
      <w:r w:rsidRPr="000F3263">
        <w:rPr>
          <w:rFonts w:ascii="Palatino Linotype" w:hAnsi="Palatino Linotype"/>
          <w:lang w:eastAsia="es-ES"/>
        </w:rPr>
        <w:t xml:space="preserve">entregado en respuesta por </w:t>
      </w:r>
      <w:r w:rsidRPr="000F3263">
        <w:rPr>
          <w:rFonts w:ascii="Palatino Linotype" w:hAnsi="Palatino Linotype"/>
          <w:b/>
          <w:lang w:eastAsia="es-ES"/>
        </w:rPr>
        <w:t>EL SUJETO OBLIGADO</w:t>
      </w:r>
      <w:r w:rsidRPr="000F3263">
        <w:rPr>
          <w:rFonts w:ascii="Palatino Linotype" w:hAnsi="Palatino Linotype"/>
          <w:lang w:eastAsia="es-ES"/>
        </w:rPr>
        <w:t xml:space="preserve">, este Órgano Garante determina que </w:t>
      </w:r>
      <w:r w:rsidRPr="000F3263">
        <w:rPr>
          <w:rFonts w:ascii="Palatino Linotype" w:hAnsi="Palatino Linotype"/>
          <w:b/>
          <w:lang w:eastAsia="es-ES"/>
        </w:rPr>
        <w:t>EL SUJETO OBLIGADO</w:t>
      </w:r>
      <w:r w:rsidRPr="000F3263">
        <w:rPr>
          <w:rFonts w:ascii="Palatino Linotype" w:hAnsi="Palatino Linotype"/>
          <w:lang w:eastAsia="es-ES"/>
        </w:rPr>
        <w:t xml:space="preserve"> </w:t>
      </w:r>
      <w:r w:rsidR="00F93DDE" w:rsidRPr="000F3263">
        <w:rPr>
          <w:rFonts w:ascii="Palatino Linotype" w:hAnsi="Palatino Linotype"/>
          <w:lang w:eastAsia="es-ES"/>
        </w:rPr>
        <w:t>cumplió a cabalidad siendo congruente con la información peticionada y exhaustivo en dar trámite y atención a la solicitud de mérito</w:t>
      </w:r>
      <w:r w:rsidR="00F93DDE" w:rsidRPr="000F3263">
        <w:rPr>
          <w:rFonts w:ascii="Palatino Linotype" w:hAnsi="Palatino Linotype"/>
          <w:sz w:val="22"/>
          <w:szCs w:val="22"/>
          <w:lang w:val="es-ES" w:eastAsia="es-ES"/>
        </w:rPr>
        <w:t xml:space="preserve">; </w:t>
      </w:r>
      <w:r w:rsidR="00F93DDE" w:rsidRPr="000F3263">
        <w:rPr>
          <w:rFonts w:ascii="Palatino Linotype" w:hAnsi="Palatino Linotype" w:cs="Tahoma"/>
          <w:sz w:val="22"/>
          <w:szCs w:val="22"/>
          <w:lang w:eastAsia="es-ES"/>
        </w:rPr>
        <w:t>sobre el tema</w:t>
      </w:r>
      <w:r w:rsidR="00F93DDE" w:rsidRPr="000F3263">
        <w:rPr>
          <w:rFonts w:ascii="Palatino Linotype" w:eastAsia="Calibri" w:hAnsi="Palatino Linotype" w:cs="Tahoma"/>
          <w:sz w:val="22"/>
          <w:szCs w:val="22"/>
          <w:lang w:eastAsia="en-US"/>
        </w:rPr>
        <w:t>, e</w:t>
      </w:r>
      <w:r w:rsidR="00F93DDE" w:rsidRPr="000F3263">
        <w:rPr>
          <w:rFonts w:ascii="Palatino Linotype" w:hAnsi="Palatino Linotype" w:cs="Tahoma"/>
          <w:sz w:val="22"/>
          <w:szCs w:val="22"/>
          <w:lang w:eastAsia="es-ES"/>
        </w:rPr>
        <w:t xml:space="preserve">l artículo 1.8, fracción XIII, del Código Administrativo del Estado de México, establece que para que tenga validez, todo acto administrativo deberá resolver todos los puntos propuestos por los interesados. </w:t>
      </w:r>
      <w:r w:rsidR="00F93DDE" w:rsidRPr="000F3263">
        <w:rPr>
          <w:rFonts w:ascii="Palatino Linotype" w:eastAsia="Calibri" w:hAnsi="Palatino Linotype" w:cs="Tahoma"/>
          <w:color w:val="000000"/>
          <w:sz w:val="22"/>
          <w:szCs w:val="22"/>
        </w:rPr>
        <w:t>Situación que se robustece, con el Criterio 02/17, del Instituto Nacional de Transparencia, Acceso a la Información y Protección de Datos Personales, el cual establece lo siguiente:</w:t>
      </w:r>
    </w:p>
    <w:p w14:paraId="21D1A6CB" w14:textId="77777777" w:rsidR="00F93DDE" w:rsidRPr="000F3263" w:rsidRDefault="00F93DDE" w:rsidP="000F3263">
      <w:pPr>
        <w:shd w:val="clear" w:color="auto" w:fill="FFFFFF" w:themeFill="background1"/>
        <w:autoSpaceDE w:val="0"/>
        <w:autoSpaceDN w:val="0"/>
        <w:adjustRightInd w:val="0"/>
        <w:spacing w:line="360" w:lineRule="auto"/>
        <w:jc w:val="both"/>
        <w:rPr>
          <w:rFonts w:ascii="Palatino Linotype" w:eastAsia="Calibri" w:hAnsi="Palatino Linotype" w:cs="Tahoma"/>
          <w:color w:val="000000"/>
          <w:sz w:val="22"/>
          <w:szCs w:val="22"/>
        </w:rPr>
      </w:pPr>
    </w:p>
    <w:p w14:paraId="02F87851" w14:textId="77777777" w:rsidR="00F93DDE" w:rsidRPr="000F3263" w:rsidRDefault="00F93DDE" w:rsidP="000F3263">
      <w:pPr>
        <w:shd w:val="clear" w:color="auto" w:fill="FFFFFF" w:themeFill="background1"/>
        <w:spacing w:line="360" w:lineRule="auto"/>
        <w:ind w:left="567" w:right="567"/>
        <w:jc w:val="both"/>
        <w:rPr>
          <w:rFonts w:ascii="Palatino Linotype" w:eastAsia="Calibri" w:hAnsi="Palatino Linotype" w:cs="Tahoma"/>
          <w:bCs/>
          <w:i/>
          <w:sz w:val="20"/>
          <w:szCs w:val="20"/>
          <w:lang w:eastAsia="en-US"/>
        </w:rPr>
      </w:pPr>
      <w:r w:rsidRPr="000F3263">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0F3263">
        <w:rPr>
          <w:rFonts w:ascii="Palatino Linotype" w:eastAsia="Calibri" w:hAnsi="Palatino Linotype" w:cs="Tahoma"/>
          <w:bCs/>
          <w:i/>
          <w:sz w:val="20"/>
          <w:szCs w:val="20"/>
          <w:lang w:eastAsia="en-US"/>
        </w:rPr>
        <w:t xml:space="preserve">De conformidad con el artículo </w:t>
      </w:r>
      <w:r w:rsidRPr="000F3263">
        <w:rPr>
          <w:rFonts w:ascii="Palatino Linotype" w:eastAsia="Calibri" w:hAnsi="Palatino Linotype" w:cs="Tahoma"/>
          <w:bCs/>
          <w:i/>
          <w:sz w:val="20"/>
          <w:szCs w:val="20"/>
          <w:lang w:val="es-ES_tradnl" w:eastAsia="en-US"/>
        </w:rPr>
        <w:t>3 de la Ley Federal de Procedimiento Administrativo</w:t>
      </w:r>
      <w:r w:rsidRPr="000F3263">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0F3263">
        <w:rPr>
          <w:rFonts w:ascii="Palatino Linotype" w:eastAsia="Calibri" w:hAnsi="Palatino Linotype" w:cs="Tahoma"/>
          <w:b/>
          <w:bCs/>
          <w:i/>
          <w:sz w:val="20"/>
          <w:szCs w:val="20"/>
          <w:lang w:eastAsia="en-US"/>
        </w:rPr>
        <w:t>la exhaustividad significa que dicha respuesta se refiera expresamente a cada uno de los puntos solicitados</w:t>
      </w:r>
      <w:r w:rsidRPr="000F3263">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0F3263">
        <w:rPr>
          <w:rFonts w:ascii="Palatino Linotype" w:eastAsia="Calibri" w:hAnsi="Palatino Linotype" w:cs="Tahoma"/>
          <w:b/>
          <w:bCs/>
          <w:i/>
          <w:sz w:val="20"/>
          <w:szCs w:val="20"/>
          <w:lang w:eastAsia="en-US"/>
        </w:rPr>
        <w:t>atiendan de manera puntual y expresa, cada uno de los contenidos de información.”</w:t>
      </w:r>
    </w:p>
    <w:p w14:paraId="112C623E" w14:textId="77777777" w:rsidR="00F93DDE" w:rsidRPr="000F3263" w:rsidRDefault="00F93DDE" w:rsidP="000F3263">
      <w:pPr>
        <w:shd w:val="clear" w:color="auto" w:fill="FFFFFF" w:themeFill="background1"/>
        <w:autoSpaceDE w:val="0"/>
        <w:autoSpaceDN w:val="0"/>
        <w:adjustRightInd w:val="0"/>
        <w:spacing w:line="360" w:lineRule="auto"/>
        <w:jc w:val="both"/>
        <w:rPr>
          <w:rFonts w:ascii="Palatino Linotype" w:eastAsia="Calibri" w:hAnsi="Palatino Linotype" w:cs="Tahoma"/>
          <w:color w:val="000000"/>
          <w:sz w:val="22"/>
          <w:szCs w:val="22"/>
        </w:rPr>
      </w:pPr>
    </w:p>
    <w:p w14:paraId="6EC19B72" w14:textId="564286E3" w:rsidR="00F93DDE" w:rsidRPr="000F3263" w:rsidRDefault="00F93DDE" w:rsidP="000F3263">
      <w:pPr>
        <w:widowControl w:val="0"/>
        <w:shd w:val="clear" w:color="auto" w:fill="FFFFFF" w:themeFill="background1"/>
        <w:autoSpaceDE w:val="0"/>
        <w:autoSpaceDN w:val="0"/>
        <w:adjustRightInd w:val="0"/>
        <w:spacing w:line="360" w:lineRule="auto"/>
        <w:jc w:val="both"/>
        <w:rPr>
          <w:rFonts w:ascii="Palatino Linotype" w:hAnsi="Palatino Linotype" w:cs="Tahoma"/>
          <w:bCs/>
          <w:sz w:val="22"/>
          <w:lang w:val="es-ES_tradnl"/>
        </w:rPr>
      </w:pPr>
      <w:r w:rsidRPr="000F3263">
        <w:rPr>
          <w:rFonts w:ascii="Palatino Linotype" w:hAnsi="Palatino Linotype" w:cs="Tahoma"/>
          <w:sz w:val="22"/>
        </w:rPr>
        <w:lastRenderedPageBreak/>
        <w:t xml:space="preserve">De lo citado, se desprende que </w:t>
      </w:r>
      <w:r w:rsidRPr="000F3263">
        <w:rPr>
          <w:rFonts w:ascii="Palatino Linotype" w:hAnsi="Palatino Linotype" w:cs="Tahoma"/>
          <w:bCs/>
          <w:sz w:val="22"/>
        </w:rPr>
        <w:t xml:space="preserve">todo acto administrativo debe apegarse al </w:t>
      </w:r>
      <w:r w:rsidRPr="000F3263">
        <w:rPr>
          <w:rFonts w:ascii="Palatino Linotype" w:hAnsi="Palatino Linotype" w:cs="Tahoma"/>
          <w:b/>
          <w:bCs/>
          <w:sz w:val="22"/>
        </w:rPr>
        <w:t>principio de exhaustividad</w:t>
      </w:r>
      <w:r w:rsidRPr="000F3263">
        <w:rPr>
          <w:rFonts w:ascii="Palatino Linotype" w:hAnsi="Palatino Linotype" w:cs="Tahoma"/>
          <w:bCs/>
          <w:sz w:val="22"/>
        </w:rPr>
        <w:t xml:space="preserve">, </w:t>
      </w:r>
      <w:r w:rsidRPr="000F3263">
        <w:rPr>
          <w:rFonts w:ascii="Palatino Linotype" w:hAnsi="Palatino Linotype" w:cs="Tahoma"/>
          <w:bCs/>
          <w:sz w:val="22"/>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w:t>
      </w:r>
      <w:r w:rsidR="009D7C7B" w:rsidRPr="000F3263">
        <w:rPr>
          <w:rFonts w:ascii="Palatino Linotype" w:hAnsi="Palatino Linotype" w:cs="Tahoma"/>
          <w:bCs/>
          <w:sz w:val="22"/>
          <w:lang w:val="es-ES_tradnl"/>
        </w:rPr>
        <w:t>ner</w:t>
      </w:r>
      <w:r w:rsidRPr="000F3263">
        <w:rPr>
          <w:rFonts w:ascii="Palatino Linotype" w:hAnsi="Palatino Linotype" w:cs="Tahoma"/>
          <w:bCs/>
          <w:sz w:val="22"/>
          <w:lang w:val="es-ES_tradnl"/>
        </w:rPr>
        <w:t>a íntegra- sobre todos los puntos requeridos, a fin de satisfacer la solicitud correspondiente.</w:t>
      </w:r>
    </w:p>
    <w:p w14:paraId="14755ABB" w14:textId="77777777" w:rsidR="00F93DDE" w:rsidRPr="000F3263" w:rsidRDefault="00F93DDE" w:rsidP="000F3263">
      <w:pPr>
        <w:shd w:val="clear" w:color="auto" w:fill="FFFFFF" w:themeFill="background1"/>
        <w:autoSpaceDE w:val="0"/>
        <w:autoSpaceDN w:val="0"/>
        <w:adjustRightInd w:val="0"/>
        <w:spacing w:line="360" w:lineRule="auto"/>
        <w:jc w:val="both"/>
        <w:rPr>
          <w:rFonts w:ascii="Palatino Linotype" w:eastAsia="Calibri" w:hAnsi="Palatino Linotype" w:cs="Tahoma"/>
          <w:color w:val="000000"/>
          <w:sz w:val="22"/>
          <w:szCs w:val="22"/>
        </w:rPr>
      </w:pPr>
    </w:p>
    <w:p w14:paraId="018B97B0" w14:textId="1675E805" w:rsidR="009D7C7B" w:rsidRPr="000F3263" w:rsidRDefault="00F93DDE" w:rsidP="000F3263">
      <w:pPr>
        <w:shd w:val="clear" w:color="auto" w:fill="FFFFFF" w:themeFill="background1"/>
        <w:spacing w:line="360" w:lineRule="auto"/>
        <w:jc w:val="both"/>
        <w:rPr>
          <w:rFonts w:ascii="Palatino Linotype" w:eastAsia="Calibri" w:hAnsi="Palatino Linotype" w:cs="Tahoma"/>
          <w:bCs/>
          <w:sz w:val="22"/>
          <w:szCs w:val="22"/>
          <w:lang w:eastAsia="en-US"/>
        </w:rPr>
      </w:pPr>
      <w:r w:rsidRPr="000F3263">
        <w:rPr>
          <w:rFonts w:ascii="Palatino Linotype" w:hAnsi="Palatino Linotype" w:cs="Tahoma"/>
          <w:sz w:val="22"/>
        </w:rPr>
        <w:t xml:space="preserve">En esa tesitura, se concluye que </w:t>
      </w:r>
      <w:r w:rsidR="00A53626" w:rsidRPr="000F3263">
        <w:rPr>
          <w:rFonts w:ascii="Palatino Linotype" w:hAnsi="Palatino Linotype" w:cs="Tahoma"/>
          <w:b/>
          <w:sz w:val="22"/>
        </w:rPr>
        <w:t>EL SUJETO OBLIGADO</w:t>
      </w:r>
      <w:r w:rsidR="00A53626" w:rsidRPr="000F3263">
        <w:rPr>
          <w:rFonts w:ascii="Palatino Linotype" w:hAnsi="Palatino Linotype" w:cs="Tahoma"/>
          <w:sz w:val="22"/>
        </w:rPr>
        <w:t xml:space="preserve"> </w:t>
      </w:r>
      <w:r w:rsidR="009D7C7B" w:rsidRPr="000F3263">
        <w:rPr>
          <w:rFonts w:ascii="Palatino Linotype" w:hAnsi="Palatino Linotype" w:cs="Tahoma"/>
          <w:sz w:val="22"/>
        </w:rPr>
        <w:t xml:space="preserve">tuvo por satisfecho </w:t>
      </w:r>
      <w:r w:rsidRPr="000F3263">
        <w:rPr>
          <w:rFonts w:ascii="Palatino Linotype" w:hAnsi="Palatino Linotype" w:cs="Tahoma"/>
          <w:sz w:val="22"/>
        </w:rPr>
        <w:t xml:space="preserve">el derecho de acceso </w:t>
      </w:r>
      <w:r w:rsidRPr="000F3263">
        <w:rPr>
          <w:rFonts w:ascii="Palatino Linotype" w:eastAsia="Calibri" w:hAnsi="Palatino Linotype" w:cs="Tahoma"/>
          <w:bCs/>
          <w:sz w:val="22"/>
          <w:szCs w:val="22"/>
          <w:lang w:eastAsia="en-US"/>
        </w:rPr>
        <w:t xml:space="preserve">a la información del </w:t>
      </w:r>
      <w:r w:rsidR="009D7C7B" w:rsidRPr="000F3263">
        <w:rPr>
          <w:rFonts w:ascii="Palatino Linotype" w:eastAsia="Calibri" w:hAnsi="Palatino Linotype" w:cs="Tahoma"/>
          <w:b/>
          <w:bCs/>
          <w:sz w:val="22"/>
          <w:szCs w:val="22"/>
          <w:lang w:eastAsia="en-US"/>
        </w:rPr>
        <w:t>RECURRENTE</w:t>
      </w:r>
      <w:r w:rsidRPr="000F3263">
        <w:rPr>
          <w:rFonts w:ascii="Palatino Linotype" w:eastAsia="Calibri" w:hAnsi="Palatino Linotype" w:cs="Tahoma"/>
          <w:bCs/>
          <w:sz w:val="22"/>
          <w:szCs w:val="22"/>
          <w:lang w:eastAsia="en-US"/>
        </w:rPr>
        <w:t xml:space="preserve">, </w:t>
      </w:r>
      <w:r w:rsidR="009D7C7B" w:rsidRPr="000F3263">
        <w:rPr>
          <w:rFonts w:ascii="Palatino Linotype" w:eastAsia="Calibri" w:hAnsi="Palatino Linotype" w:cs="Tahoma"/>
          <w:bCs/>
          <w:sz w:val="22"/>
          <w:szCs w:val="22"/>
          <w:lang w:eastAsia="en-US"/>
        </w:rPr>
        <w:t xml:space="preserve">ya que </w:t>
      </w:r>
      <w:r w:rsidR="009D7C7B" w:rsidRPr="000F3263">
        <w:rPr>
          <w:rFonts w:ascii="Palatino Linotype" w:eastAsia="Calibri" w:hAnsi="Palatino Linotype" w:cs="Tahoma"/>
          <w:b/>
          <w:bCs/>
          <w:sz w:val="22"/>
          <w:szCs w:val="22"/>
          <w:lang w:eastAsia="en-US"/>
        </w:rPr>
        <w:t xml:space="preserve">cumplió con </w:t>
      </w:r>
      <w:r w:rsidRPr="000F3263">
        <w:rPr>
          <w:rFonts w:ascii="Palatino Linotype" w:eastAsia="Calibri" w:hAnsi="Palatino Linotype" w:cs="Tahoma"/>
          <w:b/>
          <w:bCs/>
          <w:sz w:val="22"/>
          <w:szCs w:val="22"/>
          <w:lang w:eastAsia="en-US"/>
        </w:rPr>
        <w:t xml:space="preserve">el principio de exhaustividad, </w:t>
      </w:r>
      <w:r w:rsidRPr="000F3263">
        <w:rPr>
          <w:rFonts w:ascii="Palatino Linotype" w:eastAsia="Calibri" w:hAnsi="Palatino Linotype" w:cs="Tahoma"/>
          <w:bCs/>
          <w:sz w:val="22"/>
          <w:szCs w:val="22"/>
          <w:lang w:eastAsia="en-US"/>
        </w:rPr>
        <w:t>pues se pronunció</w:t>
      </w:r>
      <w:r w:rsidR="009D7C7B" w:rsidRPr="000F3263">
        <w:rPr>
          <w:rFonts w:ascii="Palatino Linotype" w:eastAsia="Calibri" w:hAnsi="Palatino Linotype" w:cs="Tahoma"/>
          <w:bCs/>
          <w:sz w:val="22"/>
          <w:szCs w:val="22"/>
          <w:lang w:eastAsia="en-US"/>
        </w:rPr>
        <w:t xml:space="preserve"> </w:t>
      </w:r>
      <w:r w:rsidR="00A53626" w:rsidRPr="000F3263">
        <w:rPr>
          <w:rFonts w:ascii="Palatino Linotype" w:eastAsia="Calibri" w:hAnsi="Palatino Linotype" w:cs="Tahoma"/>
          <w:bCs/>
          <w:sz w:val="22"/>
          <w:szCs w:val="22"/>
          <w:lang w:eastAsia="en-US"/>
        </w:rPr>
        <w:t xml:space="preserve">el servidor público habilitado competente el cual </w:t>
      </w:r>
      <w:r w:rsidRPr="000F3263">
        <w:rPr>
          <w:rFonts w:ascii="Palatino Linotype" w:eastAsia="Calibri" w:hAnsi="Palatino Linotype" w:cs="Tahoma"/>
          <w:bCs/>
          <w:sz w:val="22"/>
          <w:szCs w:val="22"/>
          <w:lang w:eastAsia="en-US"/>
        </w:rPr>
        <w:t xml:space="preserve">proporcionó </w:t>
      </w:r>
      <w:r w:rsidR="00A53626" w:rsidRPr="000F3263">
        <w:rPr>
          <w:rFonts w:ascii="Palatino Linotype" w:eastAsia="Calibri" w:hAnsi="Palatino Linotype" w:cs="Tahoma"/>
          <w:bCs/>
          <w:sz w:val="22"/>
          <w:szCs w:val="22"/>
          <w:lang w:eastAsia="en-US"/>
        </w:rPr>
        <w:t>los medios por los cuales han sido difundidos las medidas que se han implementado para garantizar la seguridad de las mujeres y las niñas en el Ayuntamiento de Cuautitlán Izcalli desde el 2020, 2021 y 2022</w:t>
      </w:r>
      <w:r w:rsidR="004763F9" w:rsidRPr="000F3263">
        <w:rPr>
          <w:rFonts w:ascii="Palatino Linotype" w:eastAsia="Calibri" w:hAnsi="Palatino Linotype" w:cs="Tahoma"/>
          <w:bCs/>
          <w:sz w:val="22"/>
          <w:szCs w:val="22"/>
          <w:lang w:eastAsia="en-US"/>
        </w:rPr>
        <w:t>.</w:t>
      </w:r>
    </w:p>
    <w:p w14:paraId="30160E22" w14:textId="77777777" w:rsidR="009D7C7B" w:rsidRPr="000F3263" w:rsidRDefault="009D7C7B" w:rsidP="000F3263">
      <w:pPr>
        <w:shd w:val="clear" w:color="auto" w:fill="FFFFFF" w:themeFill="background1"/>
        <w:spacing w:line="360" w:lineRule="auto"/>
        <w:jc w:val="both"/>
        <w:rPr>
          <w:rFonts w:ascii="Palatino Linotype" w:eastAsia="Calibri" w:hAnsi="Palatino Linotype" w:cs="Tahoma"/>
          <w:bCs/>
          <w:sz w:val="22"/>
          <w:szCs w:val="22"/>
          <w:lang w:eastAsia="en-US"/>
        </w:rPr>
      </w:pPr>
    </w:p>
    <w:p w14:paraId="3B51DC15" w14:textId="79C12A1D" w:rsidR="003B7E17" w:rsidRPr="000F3263" w:rsidRDefault="000C35ED" w:rsidP="000F3263">
      <w:pPr>
        <w:shd w:val="clear" w:color="auto" w:fill="FFFFFF" w:themeFill="background1"/>
        <w:spacing w:line="360" w:lineRule="auto"/>
        <w:ind w:right="49"/>
        <w:jc w:val="both"/>
        <w:rPr>
          <w:rFonts w:ascii="Palatino Linotype" w:eastAsia="Palatino Linotype" w:hAnsi="Palatino Linotype" w:cs="Palatino Linotype"/>
        </w:rPr>
      </w:pPr>
      <w:r w:rsidRPr="000F3263">
        <w:rPr>
          <w:rFonts w:ascii="Palatino Linotype" w:eastAsia="Palatino Linotype" w:hAnsi="Palatino Linotype" w:cs="Palatino Linotype"/>
        </w:rPr>
        <w:t>Así, en contexto</w:t>
      </w:r>
      <w:r w:rsidR="003143E9" w:rsidRPr="000F3263">
        <w:rPr>
          <w:rFonts w:ascii="Palatino Linotype" w:eastAsia="Palatino Linotype" w:hAnsi="Palatino Linotype" w:cs="Palatino Linotype"/>
        </w:rPr>
        <w:t>,</w:t>
      </w:r>
      <w:r w:rsidRPr="000F3263">
        <w:rPr>
          <w:rFonts w:ascii="Palatino Linotype" w:eastAsia="Palatino Linotype" w:hAnsi="Palatino Linotype" w:cs="Palatino Linotype"/>
        </w:rPr>
        <w:t xml:space="preserve"> la </w:t>
      </w:r>
      <w:r w:rsidR="00512800" w:rsidRPr="000F3263">
        <w:rPr>
          <w:rFonts w:ascii="Palatino Linotype" w:eastAsia="Palatino Linotype" w:hAnsi="Palatino Linotype" w:cs="Palatino Linotype"/>
        </w:rPr>
        <w:t>Litis</w:t>
      </w:r>
      <w:r w:rsidRPr="000F3263">
        <w:rPr>
          <w:rFonts w:ascii="Palatino Linotype" w:eastAsia="Palatino Linotype" w:hAnsi="Palatino Linotype" w:cs="Palatino Linotype"/>
        </w:rPr>
        <w:t xml:space="preserve"> principal que </w:t>
      </w:r>
      <w:r w:rsidR="00512800" w:rsidRPr="000F3263">
        <w:rPr>
          <w:rFonts w:ascii="Palatino Linotype" w:eastAsia="Palatino Linotype" w:hAnsi="Palatino Linotype" w:cs="Palatino Linotype"/>
        </w:rPr>
        <w:t xml:space="preserve">dio trámite a los </w:t>
      </w:r>
      <w:r w:rsidRPr="000F3263">
        <w:rPr>
          <w:rFonts w:ascii="Palatino Linotype" w:eastAsia="Palatino Linotype" w:hAnsi="Palatino Linotype" w:cs="Palatino Linotype"/>
        </w:rPr>
        <w:t>Recurso</w:t>
      </w:r>
      <w:r w:rsidR="00512800" w:rsidRPr="000F3263">
        <w:rPr>
          <w:rFonts w:ascii="Palatino Linotype" w:eastAsia="Palatino Linotype" w:hAnsi="Palatino Linotype" w:cs="Palatino Linotype"/>
        </w:rPr>
        <w:t>s</w:t>
      </w:r>
      <w:r w:rsidRPr="000F3263">
        <w:rPr>
          <w:rFonts w:ascii="Palatino Linotype" w:eastAsia="Palatino Linotype" w:hAnsi="Palatino Linotype" w:cs="Palatino Linotype"/>
        </w:rPr>
        <w:t xml:space="preserve"> de Revisión acumulado</w:t>
      </w:r>
      <w:r w:rsidR="00512800" w:rsidRPr="000F3263">
        <w:rPr>
          <w:rFonts w:ascii="Palatino Linotype" w:eastAsia="Palatino Linotype" w:hAnsi="Palatino Linotype" w:cs="Palatino Linotype"/>
        </w:rPr>
        <w:t>s</w:t>
      </w:r>
      <w:r w:rsidR="003143E9" w:rsidRPr="000F3263">
        <w:rPr>
          <w:rFonts w:ascii="Palatino Linotype" w:eastAsia="Palatino Linotype" w:hAnsi="Palatino Linotype" w:cs="Palatino Linotype"/>
        </w:rPr>
        <w:t>,</w:t>
      </w:r>
      <w:r w:rsidRPr="000F3263">
        <w:rPr>
          <w:rFonts w:ascii="Palatino Linotype" w:eastAsia="Palatino Linotype" w:hAnsi="Palatino Linotype" w:cs="Palatino Linotype"/>
        </w:rPr>
        <w:t xml:space="preserve"> versa sobre </w:t>
      </w:r>
      <w:r w:rsidR="00A53626" w:rsidRPr="000F3263">
        <w:rPr>
          <w:rFonts w:ascii="Palatino Linotype" w:eastAsia="Palatino Linotype" w:hAnsi="Palatino Linotype" w:cs="Palatino Linotype"/>
        </w:rPr>
        <w:t xml:space="preserve">las medidas que ha tomado </w:t>
      </w:r>
      <w:r w:rsidR="00A53626" w:rsidRPr="000F3263">
        <w:rPr>
          <w:rFonts w:ascii="Palatino Linotype" w:eastAsia="Palatino Linotype" w:hAnsi="Palatino Linotype" w:cs="Palatino Linotype"/>
          <w:b/>
        </w:rPr>
        <w:t xml:space="preserve">EL SUJETO OBLIGADO </w:t>
      </w:r>
      <w:r w:rsidR="00A53626" w:rsidRPr="000F3263">
        <w:rPr>
          <w:rFonts w:ascii="Palatino Linotype" w:eastAsia="Palatino Linotype" w:hAnsi="Palatino Linotype" w:cs="Palatino Linotype"/>
        </w:rPr>
        <w:t xml:space="preserve">para </w:t>
      </w:r>
      <w:r w:rsidR="00512800" w:rsidRPr="000F3263">
        <w:rPr>
          <w:rFonts w:ascii="Palatino Linotype" w:eastAsia="Palatino Linotype" w:hAnsi="Palatino Linotype" w:cs="Palatino Linotype"/>
        </w:rPr>
        <w:t>implementar acciones que garanticen la seguridad de las mujeres y niñas dentro del territorio municipal, así como a su vez, saber por qué medios se han hecho públicas dichas acciones, po</w:t>
      </w:r>
      <w:r w:rsidR="00FB635D" w:rsidRPr="000F3263">
        <w:rPr>
          <w:rFonts w:ascii="Palatino Linotype" w:eastAsia="Palatino Linotype" w:hAnsi="Palatino Linotype" w:cs="Palatino Linotype"/>
        </w:rPr>
        <w:t xml:space="preserve">r ende cabe traer a contexto </w:t>
      </w:r>
      <w:r w:rsidR="003B7E17" w:rsidRPr="000F3263">
        <w:rPr>
          <w:rFonts w:ascii="Palatino Linotype" w:eastAsia="Palatino Linotype" w:hAnsi="Palatino Linotype" w:cs="Palatino Linotype"/>
        </w:rPr>
        <w:t>lo que enmarca la Ley Orgánica Municipal</w:t>
      </w:r>
      <w:r w:rsidR="00B80F8C" w:rsidRPr="000F3263">
        <w:rPr>
          <w:rFonts w:ascii="Palatino Linotype" w:eastAsia="Palatino Linotype" w:hAnsi="Palatino Linotype" w:cs="Palatino Linotype"/>
        </w:rPr>
        <w:t xml:space="preserve"> del Estado de México,</w:t>
      </w:r>
      <w:r w:rsidR="003B7E17" w:rsidRPr="000F3263">
        <w:rPr>
          <w:rFonts w:ascii="Palatino Linotype" w:eastAsia="Palatino Linotype" w:hAnsi="Palatino Linotype" w:cs="Palatino Linotype"/>
        </w:rPr>
        <w:t xml:space="preserve"> respecto a la</w:t>
      </w:r>
      <w:r w:rsidR="00512800" w:rsidRPr="000F3263">
        <w:rPr>
          <w:rFonts w:ascii="Palatino Linotype" w:eastAsia="Palatino Linotype" w:hAnsi="Palatino Linotype" w:cs="Palatino Linotype"/>
        </w:rPr>
        <w:t xml:space="preserve"> Seguridad que habrá de implementarse en los </w:t>
      </w:r>
      <w:r w:rsidR="00B80F8C" w:rsidRPr="000F3263">
        <w:rPr>
          <w:rFonts w:ascii="Palatino Linotype" w:eastAsia="Palatino Linotype" w:hAnsi="Palatino Linotype" w:cs="Palatino Linotype"/>
        </w:rPr>
        <w:t>Ayuntamiento</w:t>
      </w:r>
      <w:r w:rsidR="00512800" w:rsidRPr="000F3263">
        <w:rPr>
          <w:rFonts w:ascii="Palatino Linotype" w:eastAsia="Palatino Linotype" w:hAnsi="Palatino Linotype" w:cs="Palatino Linotype"/>
        </w:rPr>
        <w:t>s</w:t>
      </w:r>
      <w:r w:rsidR="003B7E17" w:rsidRPr="000F3263">
        <w:rPr>
          <w:rFonts w:ascii="Palatino Linotype" w:eastAsia="Palatino Linotype" w:hAnsi="Palatino Linotype" w:cs="Palatino Linotype"/>
        </w:rPr>
        <w:t>, siendo a literalidad lo siguiente:</w:t>
      </w:r>
    </w:p>
    <w:p w14:paraId="7862D647" w14:textId="77777777" w:rsidR="003B7E17" w:rsidRPr="000F3263" w:rsidRDefault="003B7E17" w:rsidP="000F3263">
      <w:pPr>
        <w:shd w:val="clear" w:color="auto" w:fill="FFFFFF" w:themeFill="background1"/>
        <w:spacing w:line="360" w:lineRule="auto"/>
        <w:ind w:right="49"/>
        <w:jc w:val="both"/>
        <w:rPr>
          <w:rFonts w:ascii="Palatino Linotype" w:eastAsia="Palatino Linotype" w:hAnsi="Palatino Linotype" w:cs="Palatino Linotype"/>
          <w:sz w:val="16"/>
        </w:rPr>
      </w:pPr>
    </w:p>
    <w:p w14:paraId="148BF726" w14:textId="77777777" w:rsidR="00625A0B" w:rsidRPr="000F3263" w:rsidRDefault="00625A0B"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ATRIBUCIONES DE LOS AYUNTAMIENTOS</w:t>
      </w:r>
    </w:p>
    <w:p w14:paraId="5CDCB59B" w14:textId="58951DBB" w:rsidR="003C5EE4" w:rsidRPr="000F3263" w:rsidRDefault="00625A0B" w:rsidP="000F3263">
      <w:pPr>
        <w:shd w:val="clear" w:color="auto" w:fill="FFFFFF" w:themeFill="background1"/>
        <w:ind w:left="851" w:right="902"/>
        <w:jc w:val="both"/>
        <w:rPr>
          <w:rFonts w:ascii="Palatino Linotype" w:eastAsia="Palatino Linotype" w:hAnsi="Palatino Linotype" w:cs="Palatino Linotype"/>
          <w:i/>
          <w:sz w:val="22"/>
        </w:rPr>
      </w:pPr>
      <w:r w:rsidRPr="000F3263">
        <w:rPr>
          <w:rFonts w:ascii="Palatino Linotype" w:eastAsia="Palatino Linotype" w:hAnsi="Palatino Linotype" w:cs="Palatino Linotype"/>
          <w:b/>
          <w:i/>
          <w:sz w:val="22"/>
        </w:rPr>
        <w:t>Artículo 31.-</w:t>
      </w:r>
      <w:r w:rsidRPr="000F3263">
        <w:rPr>
          <w:rFonts w:ascii="Palatino Linotype" w:eastAsia="Palatino Linotype" w:hAnsi="Palatino Linotype" w:cs="Palatino Linotype"/>
          <w:i/>
          <w:sz w:val="22"/>
        </w:rPr>
        <w:t xml:space="preserve"> Son atribuciones de los ayuntamientos:</w:t>
      </w:r>
      <w:r w:rsidR="003B7E17" w:rsidRPr="000F3263">
        <w:rPr>
          <w:rFonts w:ascii="Palatino Linotype" w:eastAsia="Palatino Linotype" w:hAnsi="Palatino Linotype" w:cs="Palatino Linotype"/>
          <w:i/>
          <w:sz w:val="22"/>
        </w:rPr>
        <w:t xml:space="preserve"> </w:t>
      </w:r>
    </w:p>
    <w:p w14:paraId="6BA28039" w14:textId="6CC13EBB" w:rsidR="00625A0B" w:rsidRPr="000F3263" w:rsidRDefault="00625A0B" w:rsidP="000F3263">
      <w:pPr>
        <w:shd w:val="clear" w:color="auto" w:fill="FFFFFF" w:themeFill="background1"/>
        <w:ind w:left="851" w:right="902"/>
        <w:jc w:val="both"/>
        <w:rPr>
          <w:rFonts w:ascii="Palatino Linotype" w:eastAsia="Palatino Linotype" w:hAnsi="Palatino Linotype" w:cs="Palatino Linotype"/>
          <w:i/>
          <w:sz w:val="22"/>
        </w:rPr>
      </w:pPr>
      <w:r w:rsidRPr="000F3263">
        <w:rPr>
          <w:rFonts w:ascii="Palatino Linotype" w:eastAsia="Palatino Linotype" w:hAnsi="Palatino Linotype" w:cs="Palatino Linotype"/>
          <w:b/>
          <w:i/>
          <w:sz w:val="22"/>
        </w:rPr>
        <w:t>…</w:t>
      </w:r>
    </w:p>
    <w:p w14:paraId="4F1B1E58" w14:textId="714B3F3A" w:rsidR="00492A9E" w:rsidRPr="000F3263" w:rsidRDefault="00492A9E" w:rsidP="000F3263">
      <w:pPr>
        <w:shd w:val="clear" w:color="auto" w:fill="FFFFFF" w:themeFill="background1"/>
        <w:ind w:left="851" w:right="902"/>
        <w:jc w:val="both"/>
        <w:rPr>
          <w:rFonts w:ascii="Palatino Linotype" w:eastAsia="Palatino Linotype" w:hAnsi="Palatino Linotype" w:cs="Palatino Linotype"/>
          <w:i/>
          <w:sz w:val="22"/>
        </w:rPr>
      </w:pPr>
      <w:r w:rsidRPr="000F3263">
        <w:rPr>
          <w:rFonts w:ascii="Palatino Linotype" w:eastAsia="Palatino Linotype" w:hAnsi="Palatino Linotype" w:cs="Palatino Linotype"/>
          <w:b/>
          <w:i/>
          <w:sz w:val="22"/>
        </w:rPr>
        <w:lastRenderedPageBreak/>
        <w:t xml:space="preserve">XXIV Bis. </w:t>
      </w:r>
      <w:r w:rsidRPr="000F3263">
        <w:rPr>
          <w:rFonts w:ascii="Palatino Linotype" w:eastAsia="Palatino Linotype" w:hAnsi="Palatino Linotype" w:cs="Palatino Linotype"/>
          <w:i/>
          <w:sz w:val="22"/>
        </w:rPr>
        <w:t>Promover las acciones y ejecutar los programas sociales necesarios para la recuperación de espacios públicos, a fin de fortalecer la seguridad jurídica, mantenimiento, sostenibilidad, control y la apropiación social de éstos;</w:t>
      </w:r>
      <w:r w:rsidRPr="000F3263">
        <w:rPr>
          <w:rFonts w:ascii="Palatino Linotype" w:eastAsia="Palatino Linotype" w:hAnsi="Palatino Linotype" w:cs="Palatino Linotype"/>
          <w:i/>
          <w:sz w:val="22"/>
        </w:rPr>
        <w:cr/>
      </w:r>
    </w:p>
    <w:p w14:paraId="6EC58EF3" w14:textId="105B692A" w:rsidR="00492A9E" w:rsidRPr="000F3263" w:rsidRDefault="00492A9E" w:rsidP="000F3263">
      <w:pPr>
        <w:shd w:val="clear" w:color="auto" w:fill="FFFFFF" w:themeFill="background1"/>
        <w:ind w:left="851" w:right="902"/>
        <w:jc w:val="both"/>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 xml:space="preserve">Artículo 96 </w:t>
      </w:r>
      <w:proofErr w:type="spellStart"/>
      <w:r w:rsidRPr="000F3263">
        <w:rPr>
          <w:rFonts w:ascii="Palatino Linotype" w:eastAsia="Palatino Linotype" w:hAnsi="Palatino Linotype" w:cs="Palatino Linotype"/>
          <w:b/>
          <w:i/>
          <w:sz w:val="22"/>
        </w:rPr>
        <w:t>Quaterdecies</w:t>
      </w:r>
      <w:proofErr w:type="spellEnd"/>
      <w:r w:rsidRPr="000F3263">
        <w:rPr>
          <w:rFonts w:ascii="Palatino Linotype" w:eastAsia="Palatino Linotype" w:hAnsi="Palatino Linotype" w:cs="Palatino Linotype"/>
          <w:b/>
          <w:i/>
          <w:sz w:val="22"/>
        </w:rPr>
        <w:t>.- La Dirección de las Mujeres, tiene las siguientes atribuciones:</w:t>
      </w:r>
    </w:p>
    <w:p w14:paraId="1DDE1965" w14:textId="743F925D" w:rsidR="00492A9E" w:rsidRPr="000F3263" w:rsidRDefault="00492A9E" w:rsidP="000F3263">
      <w:pPr>
        <w:shd w:val="clear" w:color="auto" w:fill="FFFFFF" w:themeFill="background1"/>
        <w:ind w:left="851" w:right="902"/>
        <w:jc w:val="both"/>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w:t>
      </w:r>
    </w:p>
    <w:p w14:paraId="45DEE622" w14:textId="1BAEED22" w:rsidR="00492A9E" w:rsidRPr="000F3263" w:rsidRDefault="00492A9E" w:rsidP="000F3263">
      <w:pPr>
        <w:shd w:val="clear" w:color="auto" w:fill="FFFFFF" w:themeFill="background1"/>
        <w:ind w:left="851" w:right="902"/>
        <w:jc w:val="both"/>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 xml:space="preserve">XIII. </w:t>
      </w:r>
      <w:r w:rsidRPr="000F3263">
        <w:rPr>
          <w:rFonts w:ascii="Palatino Linotype" w:eastAsia="Palatino Linotype" w:hAnsi="Palatino Linotype" w:cs="Palatino Linotype"/>
          <w:b/>
          <w:i/>
          <w:sz w:val="22"/>
          <w:u w:val="single"/>
        </w:rPr>
        <w:t>Fungir, a través de su titular, como coordinadora para el seguimiento, cumplimiento y evaluación de las acciones para mitigar las Declaratorias de Alerta de Violencia de Género contra las Mujeres</w:t>
      </w:r>
      <w:r w:rsidRPr="000F3263">
        <w:rPr>
          <w:rFonts w:ascii="Palatino Linotype" w:eastAsia="Palatino Linotype" w:hAnsi="Palatino Linotype" w:cs="Palatino Linotype"/>
          <w:b/>
          <w:i/>
          <w:sz w:val="22"/>
        </w:rPr>
        <w:t>;</w:t>
      </w:r>
    </w:p>
    <w:p w14:paraId="4C907A4D" w14:textId="37ED7E97" w:rsidR="00625A0B" w:rsidRPr="000F3263" w:rsidRDefault="00625A0B" w:rsidP="000F3263">
      <w:pPr>
        <w:shd w:val="clear" w:color="auto" w:fill="FFFFFF" w:themeFill="background1"/>
        <w:ind w:left="851" w:right="902"/>
        <w:jc w:val="both"/>
        <w:rPr>
          <w:rFonts w:ascii="Palatino Linotype" w:eastAsia="Palatino Linotype" w:hAnsi="Palatino Linotype" w:cs="Palatino Linotype"/>
          <w:i/>
        </w:rPr>
      </w:pPr>
    </w:p>
    <w:p w14:paraId="0A3507FF" w14:textId="167B5DAC" w:rsidR="002C2DEB" w:rsidRPr="000F3263" w:rsidRDefault="002C2DEB" w:rsidP="000F3263">
      <w:pPr>
        <w:shd w:val="clear" w:color="auto" w:fill="FFFFFF" w:themeFill="background1"/>
        <w:spacing w:before="100" w:beforeAutospacing="1" w:after="100" w:afterAutospacing="1" w:line="360" w:lineRule="auto"/>
        <w:ind w:right="49"/>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Por otro lado, el </w:t>
      </w:r>
      <w:r w:rsidRPr="000F3263">
        <w:rPr>
          <w:rFonts w:ascii="Palatino Linotype" w:eastAsia="Palatino Linotype" w:hAnsi="Palatino Linotype" w:cs="Palatino Linotype"/>
          <w:b/>
          <w:u w:val="single"/>
        </w:rPr>
        <w:t>Bando Municipal del Ayuntamiento de Cuautitlán Izcalli</w:t>
      </w:r>
      <w:r w:rsidR="007F2D2F" w:rsidRPr="000F3263">
        <w:rPr>
          <w:rFonts w:ascii="Palatino Linotype" w:eastAsia="Palatino Linotype" w:hAnsi="Palatino Linotype" w:cs="Palatino Linotype"/>
          <w:b/>
          <w:u w:val="single"/>
        </w:rPr>
        <w:t xml:space="preserve"> 2022</w:t>
      </w:r>
      <w:r w:rsidRPr="000F3263">
        <w:rPr>
          <w:rFonts w:ascii="Palatino Linotype" w:eastAsia="Palatino Linotype" w:hAnsi="Palatino Linotype" w:cs="Palatino Linotype"/>
        </w:rPr>
        <w:t xml:space="preserve"> señala lo siguiente: </w:t>
      </w:r>
    </w:p>
    <w:p w14:paraId="612F276D" w14:textId="77777777" w:rsidR="002C2DEB" w:rsidRPr="000F3263" w:rsidRDefault="002C2DEB"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EXPOSICIÓN DE MOTIVOS</w:t>
      </w:r>
    </w:p>
    <w:p w14:paraId="50BDCA96" w14:textId="386D8000" w:rsidR="001E30AD" w:rsidRPr="000F3263" w:rsidRDefault="001E30AD" w:rsidP="000F3263">
      <w:pPr>
        <w:shd w:val="clear" w:color="auto" w:fill="FFFFFF" w:themeFill="background1"/>
        <w:ind w:left="851" w:right="902"/>
        <w:jc w:val="both"/>
        <w:rPr>
          <w:rFonts w:ascii="Palatino Linotype" w:eastAsia="Palatino Linotype" w:hAnsi="Palatino Linotype" w:cs="Palatino Linotype"/>
          <w:i/>
          <w:sz w:val="22"/>
          <w:u w:val="single"/>
        </w:rPr>
      </w:pPr>
      <w:r w:rsidRPr="000F3263">
        <w:rPr>
          <w:rFonts w:ascii="Palatino Linotype" w:eastAsia="Palatino Linotype" w:hAnsi="Palatino Linotype" w:cs="Palatino Linotype"/>
          <w:i/>
          <w:sz w:val="22"/>
          <w:u w:val="single"/>
        </w:rPr>
        <w:t>Promociona la equidad de género, así como la igualdad de trato y oportunidades entre mujeres y hombres;</w:t>
      </w:r>
    </w:p>
    <w:p w14:paraId="472BEEF6" w14:textId="4222A436" w:rsidR="002C2DEB" w:rsidRPr="000F3263" w:rsidRDefault="001E30AD" w:rsidP="000F3263">
      <w:pPr>
        <w:shd w:val="clear" w:color="auto" w:fill="FFFFFF" w:themeFill="background1"/>
        <w:ind w:left="851" w:right="902"/>
        <w:jc w:val="both"/>
        <w:rPr>
          <w:rFonts w:ascii="Palatino Linotype" w:eastAsia="Palatino Linotype" w:hAnsi="Palatino Linotype" w:cs="Palatino Linotype"/>
          <w:b/>
          <w:i/>
          <w:sz w:val="22"/>
        </w:rPr>
      </w:pPr>
      <w:r w:rsidRPr="000F3263">
        <w:rPr>
          <w:rFonts w:ascii="Palatino Linotype" w:eastAsia="Palatino Linotype" w:hAnsi="Palatino Linotype" w:cs="Palatino Linotype"/>
          <w:i/>
          <w:sz w:val="22"/>
          <w:u w:val="single"/>
        </w:rPr>
        <w:t>Atiende la violencia de género desde una perspectiva de prevención y erradicación</w:t>
      </w:r>
      <w:r w:rsidRPr="000F3263">
        <w:rPr>
          <w:rFonts w:ascii="Palatino Linotype" w:eastAsia="Palatino Linotype" w:hAnsi="Palatino Linotype" w:cs="Palatino Linotype"/>
          <w:b/>
          <w:i/>
          <w:sz w:val="22"/>
        </w:rPr>
        <w:t>;</w:t>
      </w:r>
    </w:p>
    <w:p w14:paraId="2BF59747" w14:textId="1989F5E2" w:rsidR="00576CF3" w:rsidRPr="000F3263" w:rsidRDefault="00576CF3" w:rsidP="000F3263">
      <w:pPr>
        <w:shd w:val="clear" w:color="auto" w:fill="FFFFFF" w:themeFill="background1"/>
        <w:ind w:left="851" w:right="902"/>
        <w:jc w:val="both"/>
        <w:rPr>
          <w:rFonts w:ascii="Palatino Linotype" w:eastAsia="Palatino Linotype" w:hAnsi="Palatino Linotype" w:cs="Palatino Linotype"/>
          <w:i/>
          <w:sz w:val="22"/>
          <w:u w:val="single"/>
        </w:rPr>
      </w:pPr>
      <w:r w:rsidRPr="000F3263">
        <w:rPr>
          <w:rFonts w:ascii="Palatino Linotype" w:eastAsia="Palatino Linotype" w:hAnsi="Palatino Linotype" w:cs="Palatino Linotype"/>
          <w:i/>
          <w:sz w:val="22"/>
          <w:u w:val="single"/>
        </w:rPr>
        <w:t>XI. Garantizar la protección de los derechos humanos desde la perspectiva de género;</w:t>
      </w:r>
    </w:p>
    <w:p w14:paraId="5627D478" w14:textId="77777777" w:rsidR="001E30AD" w:rsidRPr="000F3263" w:rsidRDefault="001E30AD" w:rsidP="000F3263">
      <w:pPr>
        <w:shd w:val="clear" w:color="auto" w:fill="FFFFFF" w:themeFill="background1"/>
        <w:ind w:left="851" w:right="902"/>
        <w:jc w:val="both"/>
        <w:rPr>
          <w:rFonts w:ascii="Palatino Linotype" w:eastAsia="Palatino Linotype" w:hAnsi="Palatino Linotype" w:cs="Palatino Linotype"/>
          <w:b/>
          <w:i/>
          <w:sz w:val="22"/>
        </w:rPr>
      </w:pPr>
    </w:p>
    <w:p w14:paraId="59E9EA84" w14:textId="77777777" w:rsidR="001E30AD" w:rsidRPr="000F3263" w:rsidRDefault="001E30AD"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TÍTULO PRIMERO</w:t>
      </w:r>
    </w:p>
    <w:p w14:paraId="7DD6A417" w14:textId="77777777" w:rsidR="001E30AD" w:rsidRPr="000F3263" w:rsidRDefault="001E30AD"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DISPOSICIONES GENERALES</w:t>
      </w:r>
    </w:p>
    <w:p w14:paraId="2E61F3E7" w14:textId="77777777" w:rsidR="001E30AD" w:rsidRPr="000F3263" w:rsidRDefault="001E30AD"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CAPÍTULO PRIMERO</w:t>
      </w:r>
    </w:p>
    <w:p w14:paraId="4D7D1D46" w14:textId="495A6586" w:rsidR="001E30AD" w:rsidRPr="000F3263" w:rsidRDefault="001E30AD"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DEL OBJETO</w:t>
      </w:r>
      <w:r w:rsidRPr="000F3263">
        <w:rPr>
          <w:rFonts w:ascii="Palatino Linotype" w:eastAsia="Palatino Linotype" w:hAnsi="Palatino Linotype" w:cs="Palatino Linotype"/>
          <w:b/>
          <w:i/>
          <w:sz w:val="22"/>
        </w:rPr>
        <w:cr/>
      </w:r>
      <w:r w:rsidR="00576CF3" w:rsidRPr="000F3263">
        <w:rPr>
          <w:rFonts w:ascii="Palatino Linotype" w:eastAsia="Palatino Linotype" w:hAnsi="Palatino Linotype" w:cs="Palatino Linotype"/>
          <w:b/>
          <w:i/>
          <w:sz w:val="22"/>
        </w:rPr>
        <w:t>[</w:t>
      </w:r>
      <w:r w:rsidRPr="000F3263">
        <w:rPr>
          <w:rFonts w:ascii="Palatino Linotype" w:eastAsia="Palatino Linotype" w:hAnsi="Palatino Linotype" w:cs="Palatino Linotype"/>
          <w:b/>
          <w:i/>
          <w:sz w:val="22"/>
        </w:rPr>
        <w:t>…</w:t>
      </w:r>
      <w:r w:rsidR="00576CF3" w:rsidRPr="000F3263">
        <w:rPr>
          <w:rFonts w:ascii="Palatino Linotype" w:eastAsia="Palatino Linotype" w:hAnsi="Palatino Linotype" w:cs="Palatino Linotype"/>
          <w:b/>
          <w:i/>
          <w:sz w:val="22"/>
        </w:rPr>
        <w:t>]</w:t>
      </w:r>
    </w:p>
    <w:p w14:paraId="460285FB" w14:textId="3A16B6F1" w:rsidR="001E30AD" w:rsidRPr="000F3263" w:rsidRDefault="001E30AD" w:rsidP="000F3263">
      <w:pPr>
        <w:shd w:val="clear" w:color="auto" w:fill="FFFFFF" w:themeFill="background1"/>
        <w:ind w:left="851" w:right="902"/>
        <w:jc w:val="both"/>
        <w:rPr>
          <w:rFonts w:ascii="Palatino Linotype" w:eastAsia="Palatino Linotype" w:hAnsi="Palatino Linotype" w:cs="Palatino Linotype"/>
          <w:i/>
          <w:sz w:val="22"/>
        </w:rPr>
      </w:pPr>
      <w:r w:rsidRPr="000F3263">
        <w:rPr>
          <w:rFonts w:ascii="Palatino Linotype" w:eastAsia="Palatino Linotype" w:hAnsi="Palatino Linotype" w:cs="Palatino Linotype"/>
          <w:b/>
          <w:i/>
          <w:sz w:val="22"/>
        </w:rPr>
        <w:t xml:space="preserve">X. </w:t>
      </w:r>
      <w:r w:rsidRPr="000F3263">
        <w:rPr>
          <w:rFonts w:ascii="Palatino Linotype" w:eastAsia="Palatino Linotype" w:hAnsi="Palatino Linotype" w:cs="Palatino Linotype"/>
          <w:i/>
          <w:sz w:val="22"/>
        </w:rPr>
        <w:t>Establecer los principios del Programa Municipal para la</w:t>
      </w:r>
      <w:r w:rsidR="00576CF3" w:rsidRPr="000F3263">
        <w:rPr>
          <w:rFonts w:ascii="Palatino Linotype" w:eastAsia="Palatino Linotype" w:hAnsi="Palatino Linotype" w:cs="Palatino Linotype"/>
          <w:i/>
          <w:sz w:val="22"/>
        </w:rPr>
        <w:t xml:space="preserve"> </w:t>
      </w:r>
      <w:r w:rsidRPr="000F3263">
        <w:rPr>
          <w:rFonts w:ascii="Palatino Linotype" w:eastAsia="Palatino Linotype" w:hAnsi="Palatino Linotype" w:cs="Palatino Linotype"/>
          <w:i/>
          <w:sz w:val="22"/>
        </w:rPr>
        <w:t>Igualdad de Trato y Oportunidades entre Mujeres y Hombres para</w:t>
      </w:r>
      <w:r w:rsidR="00576CF3" w:rsidRPr="000F3263">
        <w:rPr>
          <w:rFonts w:ascii="Palatino Linotype" w:eastAsia="Palatino Linotype" w:hAnsi="Palatino Linotype" w:cs="Palatino Linotype"/>
          <w:i/>
          <w:sz w:val="22"/>
        </w:rPr>
        <w:t xml:space="preserve"> </w:t>
      </w:r>
      <w:r w:rsidRPr="000F3263">
        <w:rPr>
          <w:rFonts w:ascii="Palatino Linotype" w:eastAsia="Palatino Linotype" w:hAnsi="Palatino Linotype" w:cs="Palatino Linotype"/>
          <w:i/>
          <w:sz w:val="22"/>
        </w:rPr>
        <w:t>Prevenir, Atender, Sancionar y Erradicar la Violencia contra las</w:t>
      </w:r>
      <w:r w:rsidR="00576CF3" w:rsidRPr="000F3263">
        <w:rPr>
          <w:rFonts w:ascii="Palatino Linotype" w:eastAsia="Palatino Linotype" w:hAnsi="Palatino Linotype" w:cs="Palatino Linotype"/>
          <w:i/>
          <w:sz w:val="22"/>
        </w:rPr>
        <w:t xml:space="preserve"> </w:t>
      </w:r>
      <w:r w:rsidRPr="000F3263">
        <w:rPr>
          <w:rFonts w:ascii="Palatino Linotype" w:eastAsia="Palatino Linotype" w:hAnsi="Palatino Linotype" w:cs="Palatino Linotype"/>
          <w:i/>
          <w:sz w:val="22"/>
        </w:rPr>
        <w:t>Mujeres;</w:t>
      </w:r>
    </w:p>
    <w:p w14:paraId="147517A4" w14:textId="77777777" w:rsidR="00576CF3" w:rsidRPr="000F3263" w:rsidRDefault="00576CF3" w:rsidP="000F3263">
      <w:pPr>
        <w:shd w:val="clear" w:color="auto" w:fill="FFFFFF" w:themeFill="background1"/>
        <w:ind w:left="851" w:right="902"/>
        <w:jc w:val="both"/>
        <w:rPr>
          <w:rFonts w:ascii="Palatino Linotype" w:eastAsia="Palatino Linotype" w:hAnsi="Palatino Linotype" w:cs="Palatino Linotype"/>
          <w:i/>
          <w:sz w:val="22"/>
        </w:rPr>
      </w:pPr>
    </w:p>
    <w:p w14:paraId="7D0BEF53" w14:textId="77777777" w:rsidR="00576CF3" w:rsidRPr="000F3263" w:rsidRDefault="00576CF3"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SECCIÓN TERCERA</w:t>
      </w:r>
    </w:p>
    <w:p w14:paraId="6B18AB1E" w14:textId="4DE94707" w:rsidR="00576CF3" w:rsidRPr="000F3263" w:rsidRDefault="00576CF3"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DE LOS ÓRGANOS DESCONCENTRADOS</w:t>
      </w:r>
    </w:p>
    <w:p w14:paraId="0956A566" w14:textId="1A451695" w:rsidR="00576CF3" w:rsidRPr="000F3263" w:rsidRDefault="00576CF3" w:rsidP="000F3263">
      <w:pPr>
        <w:pStyle w:val="Prrafodelista"/>
        <w:numPr>
          <w:ilvl w:val="0"/>
          <w:numId w:val="20"/>
        </w:numPr>
        <w:shd w:val="clear" w:color="auto" w:fill="FFFFFF" w:themeFill="background1"/>
        <w:ind w:right="902"/>
        <w:jc w:val="both"/>
        <w:rPr>
          <w:rFonts w:ascii="Palatino Linotype" w:eastAsia="Palatino Linotype" w:hAnsi="Palatino Linotype" w:cs="Palatino Linotype"/>
          <w:b/>
          <w:i/>
          <w:sz w:val="22"/>
        </w:rPr>
      </w:pPr>
      <w:r w:rsidRPr="000F3263">
        <w:rPr>
          <w:rFonts w:ascii="Palatino Linotype" w:eastAsia="Palatino Linotype" w:hAnsi="Palatino Linotype" w:cs="Palatino Linotype"/>
          <w:i/>
          <w:sz w:val="22"/>
        </w:rPr>
        <w:t>Instituto Municipal para la Equidad de Género y el Desarrollo de las Mujeres de Cuautitlán Izcalli IMEGDEM</w:t>
      </w:r>
      <w:r w:rsidRPr="000F3263">
        <w:rPr>
          <w:rFonts w:ascii="Palatino Linotype" w:eastAsia="Palatino Linotype" w:hAnsi="Palatino Linotype" w:cs="Palatino Linotype"/>
          <w:b/>
          <w:i/>
          <w:sz w:val="22"/>
        </w:rPr>
        <w:t>;</w:t>
      </w:r>
    </w:p>
    <w:p w14:paraId="59E3FBF0" w14:textId="77777777" w:rsidR="00576CF3" w:rsidRPr="000F3263" w:rsidRDefault="00576CF3" w:rsidP="000F3263">
      <w:pPr>
        <w:shd w:val="clear" w:color="auto" w:fill="FFFFFF" w:themeFill="background1"/>
        <w:ind w:left="851" w:right="902"/>
        <w:jc w:val="both"/>
        <w:rPr>
          <w:rFonts w:ascii="Palatino Linotype" w:eastAsia="Palatino Linotype" w:hAnsi="Palatino Linotype" w:cs="Palatino Linotype"/>
          <w:b/>
          <w:i/>
          <w:sz w:val="22"/>
        </w:rPr>
      </w:pPr>
    </w:p>
    <w:p w14:paraId="215F4E05" w14:textId="77777777" w:rsidR="00576CF3" w:rsidRPr="000F3263" w:rsidRDefault="00576CF3"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lastRenderedPageBreak/>
        <w:t>TÍTULO SEXTO</w:t>
      </w:r>
    </w:p>
    <w:p w14:paraId="6040E5D7" w14:textId="77777777" w:rsidR="00576CF3" w:rsidRPr="000F3263" w:rsidRDefault="00576CF3"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DE LOS SERVICIOS PÚBLICOS MUNICIPALES</w:t>
      </w:r>
    </w:p>
    <w:p w14:paraId="34BE42A5" w14:textId="77777777" w:rsidR="00576CF3" w:rsidRPr="000F3263" w:rsidRDefault="00576CF3"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CAPÍTULO ÚNICO DE LOS SERVICIOS PÚBLICOS</w:t>
      </w:r>
    </w:p>
    <w:p w14:paraId="05CFEC1A" w14:textId="3AE889AA" w:rsidR="00576CF3" w:rsidRPr="000F3263" w:rsidRDefault="00576CF3" w:rsidP="000F3263">
      <w:pPr>
        <w:shd w:val="clear" w:color="auto" w:fill="FFFFFF" w:themeFill="background1"/>
        <w:ind w:left="851" w:right="902"/>
        <w:jc w:val="both"/>
        <w:rPr>
          <w:rFonts w:ascii="Palatino Linotype" w:eastAsia="Palatino Linotype" w:hAnsi="Palatino Linotype" w:cs="Palatino Linotype"/>
          <w:i/>
          <w:sz w:val="22"/>
        </w:rPr>
      </w:pPr>
      <w:r w:rsidRPr="000F3263">
        <w:rPr>
          <w:rFonts w:ascii="Palatino Linotype" w:eastAsia="Palatino Linotype" w:hAnsi="Palatino Linotype" w:cs="Palatino Linotype"/>
          <w:b/>
          <w:i/>
          <w:sz w:val="22"/>
        </w:rPr>
        <w:t xml:space="preserve">Artículo 35. </w:t>
      </w:r>
      <w:r w:rsidRPr="000F3263">
        <w:rPr>
          <w:rFonts w:ascii="Palatino Linotype" w:eastAsia="Palatino Linotype" w:hAnsi="Palatino Linotype" w:cs="Palatino Linotype"/>
          <w:i/>
          <w:sz w:val="22"/>
        </w:rPr>
        <w:t>Corresponde al Ayuntamiento dotar, organizar, administrar, poner en funcionamiento y prestar los servicios públicos municipales de calidad y de manera continua, general, uniforme, eficiente y con perspectiva de género.</w:t>
      </w:r>
    </w:p>
    <w:p w14:paraId="05F605DE" w14:textId="77777777" w:rsidR="00576CF3" w:rsidRPr="000F3263" w:rsidRDefault="00576CF3" w:rsidP="000F3263">
      <w:pPr>
        <w:shd w:val="clear" w:color="auto" w:fill="FFFFFF" w:themeFill="background1"/>
        <w:ind w:left="851" w:right="902"/>
        <w:jc w:val="both"/>
        <w:rPr>
          <w:rFonts w:ascii="Palatino Linotype" w:eastAsia="Palatino Linotype" w:hAnsi="Palatino Linotype" w:cs="Palatino Linotype"/>
          <w:b/>
          <w:i/>
          <w:sz w:val="22"/>
        </w:rPr>
      </w:pPr>
    </w:p>
    <w:p w14:paraId="06248023" w14:textId="77777777" w:rsidR="00576CF3" w:rsidRPr="000F3263" w:rsidRDefault="00576CF3"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SECCIÓN SEGUNDA</w:t>
      </w:r>
    </w:p>
    <w:p w14:paraId="4154660D" w14:textId="77777777" w:rsidR="00576CF3" w:rsidRPr="000F3263" w:rsidRDefault="00576CF3"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DE LA GENERACIÓN DE ACCIONES A FAVOR DE</w:t>
      </w:r>
    </w:p>
    <w:p w14:paraId="5DDBE86C" w14:textId="77777777" w:rsidR="00576CF3" w:rsidRPr="000F3263" w:rsidRDefault="00576CF3"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LAS MUJERES</w:t>
      </w:r>
    </w:p>
    <w:p w14:paraId="4A4BD796" w14:textId="5870600F" w:rsidR="00576CF3" w:rsidRPr="000F3263" w:rsidRDefault="00576CF3"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Y LA PROMOCIÓN DE LA EQUIDAD DE GÉNERO</w:t>
      </w:r>
    </w:p>
    <w:p w14:paraId="510EDC34" w14:textId="1EE446B4" w:rsidR="001E30AD" w:rsidRPr="000F3263" w:rsidRDefault="006F70F7" w:rsidP="000F3263">
      <w:pPr>
        <w:shd w:val="clear" w:color="auto" w:fill="FFFFFF" w:themeFill="background1"/>
        <w:ind w:left="851" w:right="902"/>
        <w:jc w:val="both"/>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w:t>
      </w:r>
    </w:p>
    <w:p w14:paraId="36792894" w14:textId="116FB20B" w:rsidR="006F70F7" w:rsidRPr="000F3263" w:rsidRDefault="006F70F7" w:rsidP="000F3263">
      <w:pPr>
        <w:shd w:val="clear" w:color="auto" w:fill="FFFFFF" w:themeFill="background1"/>
        <w:ind w:left="851" w:right="902"/>
        <w:jc w:val="both"/>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IV. Diseñar estrategias con perspectiva de género para proteger la condición jurídica y social de las personas;</w:t>
      </w:r>
    </w:p>
    <w:p w14:paraId="050E165C" w14:textId="77777777" w:rsidR="006F70F7" w:rsidRPr="000F3263" w:rsidRDefault="006F70F7" w:rsidP="000F3263">
      <w:pPr>
        <w:shd w:val="clear" w:color="auto" w:fill="FFFFFF" w:themeFill="background1"/>
        <w:ind w:left="851" w:right="902"/>
        <w:jc w:val="both"/>
        <w:rPr>
          <w:rFonts w:ascii="Palatino Linotype" w:eastAsia="Palatino Linotype" w:hAnsi="Palatino Linotype" w:cs="Palatino Linotype"/>
          <w:b/>
          <w:i/>
          <w:sz w:val="22"/>
        </w:rPr>
      </w:pPr>
    </w:p>
    <w:p w14:paraId="551B33CD" w14:textId="77777777" w:rsidR="006F70F7" w:rsidRPr="000F3263" w:rsidRDefault="006F70F7"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TÍTULO DÉCIMO</w:t>
      </w:r>
    </w:p>
    <w:p w14:paraId="0F9F266D" w14:textId="77777777" w:rsidR="006F70F7" w:rsidRPr="000F3263" w:rsidRDefault="006F70F7"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DE LOS PRINCIPIOS DEL PROGRAMA</w:t>
      </w:r>
    </w:p>
    <w:p w14:paraId="6791ED1A" w14:textId="77777777" w:rsidR="006F70F7" w:rsidRPr="000F3263" w:rsidRDefault="006F70F7"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ESTRATÉGICO PARA LOGRAR LA EQUIDAD DE</w:t>
      </w:r>
    </w:p>
    <w:p w14:paraId="6441DF8D" w14:textId="77777777" w:rsidR="006F70F7" w:rsidRPr="000F3263" w:rsidRDefault="006F70F7"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GÉNERO, ASÍ COMO LAS INFRACCIONES</w:t>
      </w:r>
    </w:p>
    <w:p w14:paraId="4E2A0DA5" w14:textId="77777777" w:rsidR="006F70F7" w:rsidRPr="000F3263" w:rsidRDefault="006F70F7"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ADMINISTRATIVAS Y SANCIONES EN LA MATERIA</w:t>
      </w:r>
    </w:p>
    <w:p w14:paraId="3E5A6296" w14:textId="77777777" w:rsidR="006F70F7" w:rsidRPr="000F3263" w:rsidRDefault="006F70F7"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EN EL MUNICIPIO</w:t>
      </w:r>
    </w:p>
    <w:p w14:paraId="2C84E0B2" w14:textId="77777777" w:rsidR="006F70F7" w:rsidRPr="000F3263" w:rsidRDefault="006F70F7"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CAPÍTULO PRIMERO</w:t>
      </w:r>
    </w:p>
    <w:p w14:paraId="00ACDC18" w14:textId="77777777" w:rsidR="006F70F7" w:rsidRPr="000F3263" w:rsidRDefault="006F70F7"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DE LA IGUALDAD DE TRATO Y OPORTUNIDADES</w:t>
      </w:r>
    </w:p>
    <w:p w14:paraId="087C6A0B" w14:textId="02842684" w:rsidR="006F70F7" w:rsidRPr="000F3263" w:rsidRDefault="006F70F7"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ENTRE MUJERES Y HOMBRES</w:t>
      </w:r>
    </w:p>
    <w:p w14:paraId="64B232B5" w14:textId="796A41AC" w:rsidR="0061413C" w:rsidRPr="000F3263" w:rsidRDefault="0061413C" w:rsidP="000F3263">
      <w:pPr>
        <w:shd w:val="clear" w:color="auto" w:fill="FFFFFF" w:themeFill="background1"/>
        <w:ind w:left="851" w:right="902"/>
        <w:jc w:val="both"/>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w:t>
      </w:r>
    </w:p>
    <w:p w14:paraId="2B860370" w14:textId="078C6785" w:rsidR="006F70F7" w:rsidRPr="000F3263" w:rsidRDefault="006F70F7" w:rsidP="000F3263">
      <w:pPr>
        <w:shd w:val="clear" w:color="auto" w:fill="FFFFFF" w:themeFill="background1"/>
        <w:ind w:left="851" w:right="902"/>
        <w:jc w:val="both"/>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 xml:space="preserve">Artículo 66. </w:t>
      </w:r>
      <w:r w:rsidRPr="000F3263">
        <w:rPr>
          <w:rFonts w:ascii="Palatino Linotype" w:eastAsia="Palatino Linotype" w:hAnsi="Palatino Linotype" w:cs="Palatino Linotype"/>
          <w:i/>
          <w:sz w:val="22"/>
        </w:rPr>
        <w:t xml:space="preserve">Para lograr la igualdad de trato y oportunidades entre mujeres y hombres, </w:t>
      </w:r>
      <w:r w:rsidRPr="000F3263">
        <w:rPr>
          <w:rFonts w:ascii="Palatino Linotype" w:eastAsia="Palatino Linotype" w:hAnsi="Palatino Linotype" w:cs="Palatino Linotype"/>
          <w:b/>
          <w:i/>
          <w:sz w:val="22"/>
          <w:u w:val="single"/>
        </w:rPr>
        <w:t>la administración pública municipal contará con el Instituto Municipal para la Equidad de Género y el Desarrollo de las Mujeres de Cuautitlán Izcalli IMEGDEM.</w:t>
      </w:r>
      <w:r w:rsidRPr="000F3263">
        <w:rPr>
          <w:rFonts w:ascii="Palatino Linotype" w:eastAsia="Palatino Linotype" w:hAnsi="Palatino Linotype" w:cs="Palatino Linotype"/>
          <w:i/>
          <w:sz w:val="22"/>
        </w:rPr>
        <w:t xml:space="preserve"> </w:t>
      </w:r>
      <w:r w:rsidRPr="000F3263">
        <w:rPr>
          <w:rFonts w:ascii="Palatino Linotype" w:eastAsia="Palatino Linotype" w:hAnsi="Palatino Linotype" w:cs="Palatino Linotype"/>
          <w:b/>
          <w:i/>
          <w:sz w:val="22"/>
        </w:rPr>
        <w:t xml:space="preserve">El cual, en coordinación con instancias federales y estatales planeará, organizará, coordinará y difundirá políticas, programas, campañas y acciones afirmativas, así como programas de capacitación relacionados con la promoción de los derechos de las mujeres, prevención de la violencia de género, igualdad y equidad entre mujeres y hombres y respeto a la diversidad social, cultural y sexual, para concientizar a las personas en la eliminación de todo tipo de discriminación, desigualdad y violencia. </w:t>
      </w:r>
    </w:p>
    <w:p w14:paraId="3A0032C4" w14:textId="16664748" w:rsidR="006F70F7" w:rsidRPr="000F3263" w:rsidRDefault="006F70F7" w:rsidP="000F3263">
      <w:pPr>
        <w:shd w:val="clear" w:color="auto" w:fill="FFFFFF" w:themeFill="background1"/>
        <w:ind w:left="851" w:right="902"/>
        <w:jc w:val="both"/>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lastRenderedPageBreak/>
        <w:t>Artículo 67. Será responsabilidad el Instituto Municipal para la Equidad de Género y el Desarrollo de las Mujeres de Cuautitlán Izcalli IMEGDEM, el seguimiento y evaluación de las políticas, programas, proyectos y campañas, destinadas a asegurar la igualdad de oportunidades y la no discriminación hacia las mujeres</w:t>
      </w:r>
    </w:p>
    <w:p w14:paraId="7C664B8E" w14:textId="77777777" w:rsidR="0061413C" w:rsidRPr="000F3263" w:rsidRDefault="0061413C" w:rsidP="000F3263">
      <w:pPr>
        <w:shd w:val="clear" w:color="auto" w:fill="FFFFFF" w:themeFill="background1"/>
        <w:ind w:left="851" w:right="902"/>
        <w:jc w:val="both"/>
        <w:rPr>
          <w:rFonts w:ascii="Palatino Linotype" w:eastAsia="Palatino Linotype" w:hAnsi="Palatino Linotype" w:cs="Palatino Linotype"/>
          <w:b/>
          <w:i/>
          <w:sz w:val="22"/>
        </w:rPr>
      </w:pPr>
    </w:p>
    <w:p w14:paraId="32906EC7" w14:textId="77777777" w:rsidR="0061413C" w:rsidRPr="000F3263" w:rsidRDefault="0061413C"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CAPÍTULO SEGUNDO</w:t>
      </w:r>
    </w:p>
    <w:p w14:paraId="69F6A6C6" w14:textId="77777777" w:rsidR="0061413C" w:rsidRPr="000F3263" w:rsidRDefault="0061413C"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DE LA PREVENCIÓN, ATENCIÓN, SANCIÓN Y</w:t>
      </w:r>
    </w:p>
    <w:p w14:paraId="7B6D9253" w14:textId="3668FC02" w:rsidR="0061413C" w:rsidRPr="000F3263" w:rsidRDefault="0061413C" w:rsidP="000F3263">
      <w:pPr>
        <w:shd w:val="clear" w:color="auto" w:fill="FFFFFF" w:themeFill="background1"/>
        <w:ind w:left="851" w:right="902"/>
        <w:jc w:val="center"/>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ERRADICACIÓN DE LA VIOLENCIA DE GÉNERO</w:t>
      </w:r>
    </w:p>
    <w:p w14:paraId="582A8CFC" w14:textId="77777777" w:rsidR="0061413C" w:rsidRPr="000F3263" w:rsidRDefault="0061413C" w:rsidP="000F3263">
      <w:pPr>
        <w:shd w:val="clear" w:color="auto" w:fill="FFFFFF" w:themeFill="background1"/>
        <w:ind w:left="851" w:right="902"/>
        <w:jc w:val="both"/>
        <w:rPr>
          <w:rFonts w:ascii="Palatino Linotype" w:eastAsia="Palatino Linotype" w:hAnsi="Palatino Linotype" w:cs="Palatino Linotype"/>
          <w:b/>
          <w:i/>
          <w:sz w:val="22"/>
        </w:rPr>
      </w:pPr>
    </w:p>
    <w:p w14:paraId="420FB109" w14:textId="6F3499BB" w:rsidR="0061413C" w:rsidRPr="000F3263" w:rsidRDefault="0061413C" w:rsidP="000F3263">
      <w:pPr>
        <w:shd w:val="clear" w:color="auto" w:fill="FFFFFF" w:themeFill="background1"/>
        <w:ind w:left="851" w:right="902"/>
        <w:jc w:val="both"/>
        <w:rPr>
          <w:rFonts w:ascii="Palatino Linotype" w:eastAsia="Palatino Linotype" w:hAnsi="Palatino Linotype" w:cs="Palatino Linotype"/>
          <w:i/>
          <w:sz w:val="22"/>
        </w:rPr>
      </w:pPr>
      <w:r w:rsidRPr="000F3263">
        <w:rPr>
          <w:rFonts w:ascii="Palatino Linotype" w:eastAsia="Palatino Linotype" w:hAnsi="Palatino Linotype" w:cs="Palatino Linotype"/>
          <w:b/>
          <w:i/>
          <w:sz w:val="22"/>
        </w:rPr>
        <w:t xml:space="preserve">Artículo 70. </w:t>
      </w:r>
      <w:r w:rsidRPr="000F3263">
        <w:rPr>
          <w:rFonts w:ascii="Palatino Linotype" w:eastAsia="Palatino Linotype" w:hAnsi="Palatino Linotype" w:cs="Palatino Linotype"/>
          <w:i/>
          <w:sz w:val="22"/>
        </w:rPr>
        <w:t>El Gobierno Municipal contemplará medidas para prevenir, atender y sancionar la violencia de género, como un eje transversal a través de la instrumentación, articulación y evaluación de la Política Municipal para Erradicar la Violencia en contra de las Mujeres.</w:t>
      </w:r>
    </w:p>
    <w:p w14:paraId="4FFA80C3" w14:textId="77777777" w:rsidR="0061413C" w:rsidRPr="000F3263" w:rsidRDefault="0061413C" w:rsidP="000F3263">
      <w:pPr>
        <w:shd w:val="clear" w:color="auto" w:fill="FFFFFF" w:themeFill="background1"/>
        <w:ind w:left="851" w:right="902"/>
        <w:jc w:val="both"/>
        <w:rPr>
          <w:rFonts w:ascii="Palatino Linotype" w:eastAsia="Palatino Linotype" w:hAnsi="Palatino Linotype" w:cs="Palatino Linotype"/>
          <w:b/>
          <w:i/>
          <w:sz w:val="22"/>
        </w:rPr>
      </w:pPr>
    </w:p>
    <w:p w14:paraId="749898CA" w14:textId="6AC379D5" w:rsidR="0061413C" w:rsidRPr="000F3263" w:rsidRDefault="0061413C" w:rsidP="000F3263">
      <w:pPr>
        <w:shd w:val="clear" w:color="auto" w:fill="FFFFFF" w:themeFill="background1"/>
        <w:ind w:left="851" w:right="902"/>
        <w:jc w:val="both"/>
        <w:rPr>
          <w:rFonts w:ascii="Palatino Linotype" w:eastAsia="Palatino Linotype" w:hAnsi="Palatino Linotype" w:cs="Palatino Linotype"/>
          <w:i/>
          <w:sz w:val="22"/>
        </w:rPr>
      </w:pPr>
      <w:r w:rsidRPr="000F3263">
        <w:rPr>
          <w:rFonts w:ascii="Palatino Linotype" w:eastAsia="Palatino Linotype" w:hAnsi="Palatino Linotype" w:cs="Palatino Linotype"/>
          <w:b/>
          <w:i/>
          <w:sz w:val="22"/>
        </w:rPr>
        <w:t xml:space="preserve">Artículo 71. </w:t>
      </w:r>
      <w:r w:rsidRPr="000F3263">
        <w:rPr>
          <w:rFonts w:ascii="Palatino Linotype" w:eastAsia="Palatino Linotype" w:hAnsi="Palatino Linotype" w:cs="Palatino Linotype"/>
          <w:i/>
          <w:sz w:val="22"/>
        </w:rPr>
        <w:t xml:space="preserve">El Ayuntamiento en concordancia con la política estatal y nacional en la materia, diseñará, formulará y ordenará la aplicación de campañas informativas y de concientización permanentes, así como programas de desarrollo, que promuevan la igualdad de trato y oportunidades entre mujeres y hombres, la prevención, atención adecuada y erradicación de cualquier tipo de violencia contra mujeres y niñas, así como el respeto de los derechos humanos de las personas </w:t>
      </w:r>
      <w:proofErr w:type="spellStart"/>
      <w:r w:rsidRPr="000F3263">
        <w:rPr>
          <w:rFonts w:ascii="Palatino Linotype" w:eastAsia="Palatino Linotype" w:hAnsi="Palatino Linotype" w:cs="Palatino Linotype"/>
          <w:i/>
          <w:sz w:val="22"/>
        </w:rPr>
        <w:t>izcallenses</w:t>
      </w:r>
      <w:proofErr w:type="spellEnd"/>
      <w:r w:rsidRPr="000F3263">
        <w:rPr>
          <w:rFonts w:ascii="Palatino Linotype" w:eastAsia="Palatino Linotype" w:hAnsi="Palatino Linotype" w:cs="Palatino Linotype"/>
          <w:i/>
          <w:sz w:val="22"/>
        </w:rPr>
        <w:t xml:space="preserve"> desde la perspectiva de género.</w:t>
      </w:r>
    </w:p>
    <w:p w14:paraId="6A21FDB5" w14:textId="56E1515C" w:rsidR="00576CF3" w:rsidRPr="000F3263" w:rsidRDefault="007F2D2F" w:rsidP="000F3263">
      <w:pPr>
        <w:shd w:val="clear" w:color="auto" w:fill="FFFFFF" w:themeFill="background1"/>
        <w:ind w:left="851" w:right="902"/>
        <w:jc w:val="both"/>
        <w:rPr>
          <w:rFonts w:ascii="Palatino Linotype" w:eastAsia="Palatino Linotype" w:hAnsi="Palatino Linotype" w:cs="Palatino Linotype"/>
          <w:b/>
          <w:i/>
          <w:sz w:val="22"/>
        </w:rPr>
      </w:pPr>
      <w:r w:rsidRPr="000F3263">
        <w:rPr>
          <w:rFonts w:ascii="Palatino Linotype" w:eastAsia="Palatino Linotype" w:hAnsi="Palatino Linotype" w:cs="Palatino Linotype"/>
          <w:b/>
          <w:i/>
          <w:sz w:val="22"/>
        </w:rPr>
        <w:t>[…]</w:t>
      </w:r>
    </w:p>
    <w:p w14:paraId="1CFB1F79" w14:textId="6DD16E24" w:rsidR="007F2D2F" w:rsidRPr="000F3263" w:rsidRDefault="007F2D2F" w:rsidP="000F3263">
      <w:pPr>
        <w:shd w:val="clear" w:color="auto" w:fill="FFFFFF" w:themeFill="background1"/>
        <w:ind w:left="851" w:right="902"/>
        <w:jc w:val="both"/>
        <w:rPr>
          <w:rFonts w:ascii="Palatino Linotype" w:eastAsia="Palatino Linotype" w:hAnsi="Palatino Linotype" w:cs="Palatino Linotype"/>
          <w:b/>
        </w:rPr>
      </w:pPr>
      <w:r w:rsidRPr="000F3263">
        <w:rPr>
          <w:rFonts w:ascii="Palatino Linotype" w:eastAsia="Palatino Linotype" w:hAnsi="Palatino Linotype" w:cs="Palatino Linotype"/>
          <w:b/>
          <w:i/>
          <w:sz w:val="22"/>
        </w:rPr>
        <w:t>(Énfasis añadido)</w:t>
      </w:r>
    </w:p>
    <w:p w14:paraId="661A66BE" w14:textId="654A0F43" w:rsidR="00625A0B" w:rsidRPr="000F3263" w:rsidRDefault="004763F9" w:rsidP="000F3263">
      <w:pPr>
        <w:shd w:val="clear" w:color="auto" w:fill="FFFFFF" w:themeFill="background1"/>
        <w:spacing w:before="100" w:beforeAutospacing="1" w:after="100" w:afterAutospacing="1" w:line="360" w:lineRule="auto"/>
        <w:ind w:right="49"/>
        <w:jc w:val="both"/>
        <w:rPr>
          <w:rFonts w:ascii="Palatino Linotype" w:eastAsia="Palatino Linotype" w:hAnsi="Palatino Linotype" w:cs="Palatino Linotype"/>
        </w:rPr>
      </w:pPr>
      <w:r w:rsidRPr="000F3263">
        <w:rPr>
          <w:rFonts w:ascii="Palatino Linotype" w:eastAsia="Palatino Linotype" w:hAnsi="Palatino Linotype" w:cs="Palatino Linotype"/>
        </w:rPr>
        <w:t xml:space="preserve">Por ende, podemos advertir que efectivamente existe obligatoriedad para la  generación de </w:t>
      </w:r>
      <w:r w:rsidR="007F2D2F" w:rsidRPr="000F3263">
        <w:rPr>
          <w:rFonts w:ascii="Palatino Linotype" w:eastAsia="Palatino Linotype" w:hAnsi="Palatino Linotype" w:cs="Palatino Linotype"/>
        </w:rPr>
        <w:t xml:space="preserve">información referente a las acciones llevadas a cabo en el Ayuntamiento de Cuautitlán Izcalli, acciones y medidas implementadas por la Alerta de Violencia de Género durante 2020, 2021 y 2022, de tal manera que, </w:t>
      </w:r>
      <w:r w:rsidR="009B51AA" w:rsidRPr="000F3263">
        <w:rPr>
          <w:rFonts w:ascii="Palatino Linotype" w:eastAsia="Palatino Linotype" w:hAnsi="Palatino Linotype" w:cs="Palatino Linotype"/>
        </w:rPr>
        <w:t xml:space="preserve">tal y como obran las actuaciones en el expediente electrónico del </w:t>
      </w:r>
      <w:r w:rsidR="009B51AA" w:rsidRPr="000F3263">
        <w:rPr>
          <w:rFonts w:ascii="Palatino Linotype" w:eastAsia="Palatino Linotype" w:hAnsi="Palatino Linotype" w:cs="Palatino Linotype"/>
          <w:b/>
        </w:rPr>
        <w:t>SAIMEX</w:t>
      </w:r>
      <w:r w:rsidR="009B6AA1" w:rsidRPr="000F3263">
        <w:rPr>
          <w:rFonts w:ascii="Palatino Linotype" w:eastAsia="Palatino Linotype" w:hAnsi="Palatino Linotype" w:cs="Palatino Linotype"/>
          <w:b/>
        </w:rPr>
        <w:t xml:space="preserve"> </w:t>
      </w:r>
      <w:r w:rsidR="009B6AA1" w:rsidRPr="000F3263">
        <w:rPr>
          <w:rFonts w:ascii="Palatino Linotype" w:eastAsia="Palatino Linotype" w:hAnsi="Palatino Linotype" w:cs="Palatino Linotype"/>
        </w:rPr>
        <w:t>materia de presente estudio</w:t>
      </w:r>
      <w:r w:rsidR="009B51AA" w:rsidRPr="000F3263">
        <w:rPr>
          <w:rFonts w:ascii="Palatino Linotype" w:eastAsia="Palatino Linotype" w:hAnsi="Palatino Linotype" w:cs="Palatino Linotype"/>
          <w:b/>
        </w:rPr>
        <w:t>,</w:t>
      </w:r>
      <w:r w:rsidR="009B51AA" w:rsidRPr="000F3263">
        <w:rPr>
          <w:rFonts w:ascii="Palatino Linotype" w:eastAsia="Palatino Linotype" w:hAnsi="Palatino Linotype" w:cs="Palatino Linotype"/>
        </w:rPr>
        <w:t xml:space="preserve"> se advierte que, la servidora pública habilitada, </w:t>
      </w:r>
      <w:r w:rsidR="00BD61C2" w:rsidRPr="000F3263">
        <w:rPr>
          <w:rFonts w:ascii="Palatino Linotype" w:eastAsia="Palatino Linotype" w:hAnsi="Palatino Linotype" w:cs="Palatino Linotype"/>
        </w:rPr>
        <w:t xml:space="preserve">quien para el caso particular funge como la </w:t>
      </w:r>
      <w:r w:rsidR="00BD61C2" w:rsidRPr="000F3263">
        <w:rPr>
          <w:rFonts w:ascii="Palatino Linotype" w:eastAsia="Palatino Linotype" w:hAnsi="Palatino Linotype" w:cs="Palatino Linotype"/>
          <w:b/>
        </w:rPr>
        <w:t xml:space="preserve">Directora del Instituto Municipal para la Equidad de Género y el Desarrollo de las Mujeres, </w:t>
      </w:r>
      <w:r w:rsidR="00C61915" w:rsidRPr="000F3263">
        <w:rPr>
          <w:rFonts w:ascii="Palatino Linotype" w:eastAsia="Palatino Linotype" w:hAnsi="Palatino Linotype" w:cs="Palatino Linotype"/>
        </w:rPr>
        <w:lastRenderedPageBreak/>
        <w:t xml:space="preserve">tal y como lo refiere el artículo 66 del Bando Municipal del </w:t>
      </w:r>
      <w:r w:rsidR="00C61915" w:rsidRPr="000F3263">
        <w:rPr>
          <w:rFonts w:ascii="Palatino Linotype" w:eastAsia="Palatino Linotype" w:hAnsi="Palatino Linotype" w:cs="Palatino Linotype"/>
          <w:b/>
        </w:rPr>
        <w:t xml:space="preserve">SUJETO OBLIGADO </w:t>
      </w:r>
      <w:r w:rsidR="00C61915" w:rsidRPr="000F3263">
        <w:rPr>
          <w:rFonts w:ascii="Palatino Linotype" w:eastAsia="Palatino Linotype" w:hAnsi="Palatino Linotype" w:cs="Palatino Linotype"/>
        </w:rPr>
        <w:t xml:space="preserve">proporcionó desde respuesta primigenia los elementos requeridos por el particular, siendo congruente y exhaustivo con la respuesta brindada, de igual forma, </w:t>
      </w:r>
      <w:r w:rsidRPr="000F3263">
        <w:rPr>
          <w:rFonts w:ascii="Palatino Linotype" w:eastAsia="Palatino Linotype" w:hAnsi="Palatino Linotype" w:cs="Palatino Linotype"/>
        </w:rPr>
        <w:t>argument</w:t>
      </w:r>
      <w:r w:rsidR="00C61915" w:rsidRPr="000F3263">
        <w:rPr>
          <w:rFonts w:ascii="Palatino Linotype" w:eastAsia="Palatino Linotype" w:hAnsi="Palatino Linotype" w:cs="Palatino Linotype"/>
        </w:rPr>
        <w:t>ó</w:t>
      </w:r>
      <w:r w:rsidRPr="000F3263">
        <w:rPr>
          <w:rFonts w:ascii="Palatino Linotype" w:eastAsia="Palatino Linotype" w:hAnsi="Palatino Linotype" w:cs="Palatino Linotype"/>
        </w:rPr>
        <w:t xml:space="preserve"> </w:t>
      </w:r>
      <w:r w:rsidR="00033485" w:rsidRPr="000F3263">
        <w:rPr>
          <w:rFonts w:ascii="Palatino Linotype" w:eastAsia="Palatino Linotype" w:hAnsi="Palatino Linotype" w:cs="Palatino Linotype"/>
        </w:rPr>
        <w:t>mediante</w:t>
      </w:r>
      <w:r w:rsidR="00C61915" w:rsidRPr="000F3263">
        <w:rPr>
          <w:rFonts w:ascii="Palatino Linotype" w:eastAsia="Palatino Linotype" w:hAnsi="Palatino Linotype" w:cs="Palatino Linotype"/>
        </w:rPr>
        <w:t xml:space="preserve"> los </w:t>
      </w:r>
      <w:r w:rsidR="00033485" w:rsidRPr="000F3263">
        <w:rPr>
          <w:rFonts w:ascii="Palatino Linotype" w:eastAsia="Palatino Linotype" w:hAnsi="Palatino Linotype" w:cs="Palatino Linotype"/>
        </w:rPr>
        <w:t>Informe</w:t>
      </w:r>
      <w:r w:rsidR="00C61915" w:rsidRPr="000F3263">
        <w:rPr>
          <w:rFonts w:ascii="Palatino Linotype" w:eastAsia="Palatino Linotype" w:hAnsi="Palatino Linotype" w:cs="Palatino Linotype"/>
        </w:rPr>
        <w:t>s</w:t>
      </w:r>
      <w:r w:rsidR="00033485" w:rsidRPr="000F3263">
        <w:rPr>
          <w:rFonts w:ascii="Palatino Linotype" w:eastAsia="Palatino Linotype" w:hAnsi="Palatino Linotype" w:cs="Palatino Linotype"/>
        </w:rPr>
        <w:t xml:space="preserve"> Justificado</w:t>
      </w:r>
      <w:r w:rsidR="00C61915" w:rsidRPr="000F3263">
        <w:rPr>
          <w:rFonts w:ascii="Palatino Linotype" w:eastAsia="Palatino Linotype" w:hAnsi="Palatino Linotype" w:cs="Palatino Linotype"/>
        </w:rPr>
        <w:t>s presentados para cada uno de los Recursos de Revisión que la</w:t>
      </w:r>
      <w:r w:rsidR="00033485" w:rsidRPr="000F3263">
        <w:rPr>
          <w:rFonts w:ascii="Palatino Linotype" w:eastAsia="Palatino Linotype" w:hAnsi="Palatino Linotype" w:cs="Palatino Linotype"/>
        </w:rPr>
        <w:t xml:space="preserve"> información</w:t>
      </w:r>
      <w:r w:rsidR="00C61915" w:rsidRPr="000F3263">
        <w:rPr>
          <w:rFonts w:ascii="Palatino Linotype" w:eastAsia="Palatino Linotype" w:hAnsi="Palatino Linotype" w:cs="Palatino Linotype"/>
        </w:rPr>
        <w:t xml:space="preserve"> proporcionada era con </w:t>
      </w:r>
      <w:r w:rsidR="00033485" w:rsidRPr="000F3263">
        <w:rPr>
          <w:rFonts w:ascii="Palatino Linotype" w:eastAsia="Palatino Linotype" w:hAnsi="Palatino Linotype" w:cs="Palatino Linotype"/>
        </w:rPr>
        <w:t xml:space="preserve">la que contaba. </w:t>
      </w:r>
    </w:p>
    <w:p w14:paraId="187922F1" w14:textId="420D137E" w:rsidR="00B9538D" w:rsidRPr="000F3263" w:rsidRDefault="00B9538D" w:rsidP="000F3263">
      <w:pPr>
        <w:widowControl w:val="0"/>
        <w:shd w:val="clear" w:color="auto" w:fill="FFFFFF" w:themeFill="background1"/>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0F3263">
        <w:rPr>
          <w:rFonts w:ascii="Palatino Linotype" w:eastAsia="Calibri" w:hAnsi="Palatino Linotype" w:cs="Arial"/>
          <w:lang w:eastAsia="es-ES"/>
        </w:rPr>
        <w:t xml:space="preserve">Al respecto ante el pronunciamiento por parte del </w:t>
      </w:r>
      <w:r w:rsidRPr="000F3263">
        <w:rPr>
          <w:rFonts w:ascii="Palatino Linotype" w:eastAsia="Calibri" w:hAnsi="Palatino Linotype" w:cs="Arial"/>
          <w:b/>
          <w:lang w:eastAsia="es-ES"/>
        </w:rPr>
        <w:t>SUJETO OBLIGADO</w:t>
      </w:r>
      <w:r w:rsidRPr="000F3263">
        <w:rPr>
          <w:rFonts w:ascii="Palatino Linotype" w:eastAsia="Calibri" w:hAnsi="Palatino Linotype" w:cs="Arial"/>
          <w:lang w:eastAsia="es-ES"/>
        </w:rPr>
        <w:t xml:space="preserve">, es dable señalar que los actos que realicen los servidores públicos, se realizan apegados a la atribuciones conferidas en los manuales y reglamentos que al efecto se expidan, por lo tanto, este Órgano Garante no cuenta con las facultades para dudar de la veracidad de la información que manifiesta </w:t>
      </w:r>
      <w:r w:rsidR="00C61915" w:rsidRPr="000F3263">
        <w:rPr>
          <w:rFonts w:ascii="Palatino Linotype" w:eastAsia="Calibri" w:hAnsi="Palatino Linotype" w:cs="Arial"/>
          <w:b/>
          <w:lang w:eastAsia="es-ES"/>
        </w:rPr>
        <w:t>EL SUJETO OBLIGADO</w:t>
      </w:r>
      <w:r w:rsidRPr="000F3263">
        <w:rPr>
          <w:rFonts w:ascii="Palatino Linotype" w:eastAsia="Calibri" w:hAnsi="Palatino Linotype" w:cs="Arial"/>
          <w:lang w:eastAsia="es-ES"/>
        </w:rPr>
        <w:t xml:space="preserve">, sirve de </w:t>
      </w:r>
      <w:r w:rsidR="009B6AA1" w:rsidRPr="000F3263">
        <w:rPr>
          <w:rFonts w:ascii="Palatino Linotype" w:eastAsia="Calibri" w:hAnsi="Palatino Linotype" w:cs="Arial"/>
          <w:lang w:eastAsia="es-ES"/>
        </w:rPr>
        <w:t>sustento</w:t>
      </w:r>
      <w:r w:rsidRPr="000F3263">
        <w:rPr>
          <w:rFonts w:ascii="Palatino Linotype" w:eastAsia="Calibri" w:hAnsi="Palatino Linotype" w:cs="Arial"/>
          <w:lang w:eastAsia="es-ES"/>
        </w:rPr>
        <w:t xml:space="preserve"> a lo antes expuesto el criterio </w:t>
      </w:r>
      <w:r w:rsidRPr="000F3263">
        <w:rPr>
          <w:rFonts w:ascii="Palatino Linotype" w:eastAsia="Calibri" w:hAnsi="Palatino Linotype" w:cs="Arial"/>
          <w:b/>
          <w:lang w:eastAsia="es-ES"/>
        </w:rPr>
        <w:t>31/10</w:t>
      </w:r>
      <w:r w:rsidRPr="000F3263">
        <w:rPr>
          <w:rFonts w:ascii="Palatino Linotype" w:eastAsia="Calibri" w:hAnsi="Palatino Linotype" w:cs="Arial"/>
          <w:lang w:eastAsia="es-ES"/>
        </w:rPr>
        <w:t xml:space="preserve"> emitido por el entonces Instituto Federal de Acceso a la Información y Protección de Datos ahora Instituto Nacional de Transparencia, Acceso a la Información y Protección de Datos Personales que establece:</w:t>
      </w:r>
    </w:p>
    <w:p w14:paraId="7A3E4027" w14:textId="77777777" w:rsidR="00B9538D" w:rsidRPr="000F3263" w:rsidRDefault="00B9538D" w:rsidP="000F3263">
      <w:pPr>
        <w:widowControl w:val="0"/>
        <w:shd w:val="clear" w:color="auto" w:fill="FFFFFF" w:themeFill="background1"/>
        <w:tabs>
          <w:tab w:val="left" w:pos="1701"/>
          <w:tab w:val="left" w:pos="1843"/>
        </w:tabs>
        <w:autoSpaceDE w:val="0"/>
        <w:autoSpaceDN w:val="0"/>
        <w:adjustRightInd w:val="0"/>
        <w:ind w:left="851" w:right="902"/>
        <w:contextualSpacing/>
        <w:jc w:val="both"/>
        <w:rPr>
          <w:rFonts w:ascii="Palatino Linotype" w:eastAsia="Calibri" w:hAnsi="Palatino Linotype" w:cs="Arial"/>
          <w:i/>
          <w:lang w:eastAsia="es-ES"/>
        </w:rPr>
      </w:pPr>
      <w:r w:rsidRPr="000F3263">
        <w:rPr>
          <w:rFonts w:ascii="Palatino Linotype" w:eastAsia="Calibri"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0F3263">
        <w:rPr>
          <w:rFonts w:ascii="Palatino Linotype" w:eastAsia="Calibri"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0F3263">
        <w:rPr>
          <w:rFonts w:ascii="Palatino Linotype" w:eastAsia="Calibri" w:hAnsi="Palatino Linotype" w:cs="Arial"/>
          <w:i/>
          <w:u w:val="single"/>
          <w:lang w:eastAsia="es-ES"/>
        </w:rPr>
        <w:t>no está facultado para pronunciarse sobre la veracidad de la información proporcionada por las autoridades</w:t>
      </w:r>
      <w:r w:rsidRPr="000F3263">
        <w:rPr>
          <w:rFonts w:ascii="Palatino Linotype" w:eastAsia="Calibri" w:hAnsi="Palatino Linotype" w:cs="Arial"/>
          <w:i/>
          <w:lang w:eastAsia="es-ES"/>
        </w:rPr>
        <w:t xml:space="preserve"> en respuesta a las solicitudes de información que les presentan los particulares, en virtud de que en los artículos 49 y 50 de la Ley Federal de </w:t>
      </w:r>
      <w:r w:rsidRPr="000F3263">
        <w:rPr>
          <w:rFonts w:ascii="Palatino Linotype" w:eastAsia="Calibri" w:hAnsi="Palatino Linotype" w:cs="Arial"/>
          <w:i/>
          <w:lang w:eastAsia="es-ES"/>
        </w:rPr>
        <w:lastRenderedPageBreak/>
        <w:t>Transparencia y Acceso a la Información Pública Gubernamental no se prevé una causal que permita al Instituto Federal de Acceso a la Información y Protección de Datos conocer, vía recurso revisión, al respecto.</w:t>
      </w:r>
    </w:p>
    <w:p w14:paraId="408DCC18" w14:textId="77777777" w:rsidR="00033485" w:rsidRPr="000F3263" w:rsidRDefault="00033485" w:rsidP="000F3263">
      <w:pPr>
        <w:shd w:val="clear" w:color="auto" w:fill="FFFFFF" w:themeFill="background1"/>
        <w:spacing w:before="100" w:beforeAutospacing="1" w:after="100" w:afterAutospacing="1" w:line="360" w:lineRule="auto"/>
        <w:ind w:right="49"/>
        <w:jc w:val="both"/>
        <w:rPr>
          <w:rFonts w:ascii="Palatino Linotype" w:eastAsia="Palatino Linotype" w:hAnsi="Palatino Linotype" w:cs="Palatino Linotype"/>
          <w:sz w:val="4"/>
        </w:rPr>
      </w:pPr>
    </w:p>
    <w:p w14:paraId="048A69B6" w14:textId="2CAEFE81" w:rsidR="006C7A09" w:rsidRPr="000F3263" w:rsidRDefault="006C7A09" w:rsidP="000F3263">
      <w:pPr>
        <w:shd w:val="clear" w:color="auto" w:fill="FFFFFF" w:themeFill="background1"/>
        <w:spacing w:before="100" w:beforeAutospacing="1" w:after="100" w:afterAutospacing="1" w:line="360" w:lineRule="auto"/>
        <w:jc w:val="both"/>
        <w:rPr>
          <w:rFonts w:ascii="Palatino Linotype" w:eastAsia="MS Mincho" w:hAnsi="Palatino Linotype"/>
          <w:lang w:val="es-ES" w:eastAsia="es-ES"/>
        </w:rPr>
      </w:pPr>
      <w:r w:rsidRPr="000F3263">
        <w:rPr>
          <w:rFonts w:ascii="Palatino Linotype" w:hAnsi="Palatino Linotype" w:cs="Arial"/>
          <w:lang w:eastAsia="es-ES"/>
        </w:rPr>
        <w:t>Es por tanto que, éste Órgano Garante</w:t>
      </w:r>
      <w:r w:rsidRPr="000F3263">
        <w:rPr>
          <w:rFonts w:ascii="Palatino Linotype" w:hAnsi="Palatino Linotype" w:cs="Arial"/>
          <w:b/>
        </w:rPr>
        <w:t xml:space="preserve">, </w:t>
      </w:r>
      <w:r w:rsidRPr="000F3263">
        <w:rPr>
          <w:rFonts w:ascii="Palatino Linotype" w:hAnsi="Palatino Linotype"/>
          <w:lang w:eastAsia="es-ES"/>
        </w:rPr>
        <w:t xml:space="preserve">en términos de lo dispuesto en el artículo 186, fracción II de la Ley de Transparencia y Acceso a la </w:t>
      </w:r>
      <w:r w:rsidRPr="000F3263">
        <w:rPr>
          <w:rFonts w:ascii="Palatino Linotype" w:hAnsi="Palatino Linotype" w:cs="Arial"/>
          <w:lang w:eastAsia="es-ES"/>
        </w:rPr>
        <w:t>Información</w:t>
      </w:r>
      <w:r w:rsidRPr="000F3263">
        <w:rPr>
          <w:rFonts w:ascii="Palatino Linotype" w:hAnsi="Palatino Linotype"/>
          <w:lang w:eastAsia="es-ES"/>
        </w:rPr>
        <w:t xml:space="preserve"> Pública del Estado de México y Municipios, </w:t>
      </w:r>
      <w:r w:rsidRPr="000F3263">
        <w:rPr>
          <w:rFonts w:ascii="Palatino Linotype" w:hAnsi="Palatino Linotype" w:cs="Arial"/>
        </w:rPr>
        <w:t xml:space="preserve">el Pleno de </w:t>
      </w:r>
      <w:r w:rsidRPr="000F3263">
        <w:rPr>
          <w:rFonts w:ascii="Palatino Linotype" w:hAnsi="Palatino Linotype" w:cs="Arial"/>
          <w:lang w:eastAsia="es-ES"/>
        </w:rPr>
        <w:t xml:space="preserve">este Instituto, </w:t>
      </w:r>
      <w:bookmarkStart w:id="10" w:name="_Hlk61274984"/>
      <w:r w:rsidRPr="000F3263">
        <w:rPr>
          <w:rFonts w:ascii="Palatino Linotype" w:hAnsi="Palatino Linotype" w:cs="Arial"/>
          <w:lang w:eastAsia="es-ES"/>
        </w:rPr>
        <w:t>estima que</w:t>
      </w:r>
      <w:bookmarkEnd w:id="10"/>
      <w:r w:rsidRPr="000F3263">
        <w:rPr>
          <w:rFonts w:ascii="Palatino Linotype" w:hAnsi="Palatino Linotype" w:cs="Arial"/>
          <w:lang w:eastAsia="es-ES"/>
        </w:rPr>
        <w:t xml:space="preserve"> </w:t>
      </w:r>
      <w:r w:rsidRPr="000F3263">
        <w:rPr>
          <w:rFonts w:ascii="Palatino Linotype" w:hAnsi="Palatino Linotype" w:cs="Arial"/>
          <w:bCs/>
          <w:szCs w:val="22"/>
          <w:lang w:val="es-ES" w:eastAsia="es-ES"/>
        </w:rPr>
        <w:t xml:space="preserve">las razones o motivos de inconformidad planteadas por </w:t>
      </w:r>
      <w:r w:rsidRPr="000F3263">
        <w:rPr>
          <w:rFonts w:ascii="Palatino Linotype" w:hAnsi="Palatino Linotype" w:cs="Arial"/>
          <w:b/>
          <w:bCs/>
          <w:szCs w:val="22"/>
          <w:lang w:eastAsia="es-ES"/>
        </w:rPr>
        <w:t>EL RECURRENTE</w:t>
      </w:r>
      <w:r w:rsidRPr="000F3263">
        <w:rPr>
          <w:rFonts w:ascii="Palatino Linotype" w:hAnsi="Palatino Linotype" w:cs="Arial"/>
          <w:bCs/>
          <w:szCs w:val="22"/>
          <w:lang w:val="es-ES" w:eastAsia="es-ES"/>
        </w:rPr>
        <w:t xml:space="preserve">, resultan infundadas; en consecuencia, este Órgano Garante determina </w:t>
      </w:r>
      <w:r w:rsidRPr="000F3263">
        <w:rPr>
          <w:rFonts w:ascii="Palatino Linotype" w:hAnsi="Palatino Linotype" w:cs="Arial"/>
          <w:b/>
          <w:bCs/>
          <w:szCs w:val="22"/>
          <w:lang w:val="es-ES" w:eastAsia="es-ES"/>
        </w:rPr>
        <w:t>CONFIRMAR</w:t>
      </w:r>
      <w:r w:rsidRPr="000F3263">
        <w:rPr>
          <w:rFonts w:ascii="Palatino Linotype" w:hAnsi="Palatino Linotype" w:cs="Arial"/>
          <w:bCs/>
          <w:szCs w:val="22"/>
          <w:lang w:val="es-ES" w:eastAsia="es-ES"/>
        </w:rPr>
        <w:t xml:space="preserve"> la respuesta otorgada por </w:t>
      </w:r>
      <w:r w:rsidRPr="000F3263">
        <w:rPr>
          <w:rFonts w:ascii="Palatino Linotype" w:hAnsi="Palatino Linotype" w:cs="Arial"/>
          <w:b/>
          <w:bCs/>
          <w:szCs w:val="22"/>
          <w:lang w:val="es-419" w:eastAsia="es-ES"/>
        </w:rPr>
        <w:t>EL</w:t>
      </w:r>
      <w:r w:rsidRPr="000F3263">
        <w:rPr>
          <w:rFonts w:ascii="Palatino Linotype" w:hAnsi="Palatino Linotype" w:cs="Arial"/>
          <w:b/>
          <w:bCs/>
          <w:szCs w:val="22"/>
          <w:lang w:val="es-ES" w:eastAsia="es-ES"/>
        </w:rPr>
        <w:t xml:space="preserve"> SUJETO OBLIGADO</w:t>
      </w:r>
      <w:r w:rsidRPr="000F3263">
        <w:rPr>
          <w:rFonts w:ascii="Palatino Linotype" w:hAnsi="Palatino Linotype" w:cs="Arial"/>
          <w:bCs/>
          <w:szCs w:val="22"/>
          <w:lang w:val="es-ES" w:eastAsia="es-ES"/>
        </w:rPr>
        <w:t xml:space="preserve"> </w:t>
      </w:r>
      <w:r w:rsidRPr="000F3263">
        <w:rPr>
          <w:rFonts w:ascii="Palatino Linotype" w:hAnsi="Palatino Linotype" w:cs="Arial"/>
          <w:bCs/>
          <w:szCs w:val="22"/>
          <w:lang w:val="es-419" w:eastAsia="es-ES"/>
        </w:rPr>
        <w:t>a</w:t>
      </w:r>
      <w:r w:rsidRPr="000F3263">
        <w:rPr>
          <w:rFonts w:ascii="Palatino Linotype" w:hAnsi="Palatino Linotype" w:cs="Arial"/>
          <w:bCs/>
          <w:szCs w:val="22"/>
          <w:lang w:val="es-ES" w:eastAsia="es-ES"/>
        </w:rPr>
        <w:t xml:space="preserve"> la solicitud</w:t>
      </w:r>
      <w:r w:rsidRPr="000F3263">
        <w:rPr>
          <w:rFonts w:ascii="Palatino Linotype" w:hAnsi="Palatino Linotype" w:cs="Arial"/>
          <w:bCs/>
          <w:szCs w:val="22"/>
          <w:lang w:val="es-419" w:eastAsia="es-ES"/>
        </w:rPr>
        <w:t xml:space="preserve">es de información que dieron trámite a los Recursos de Revisión </w:t>
      </w:r>
      <w:r w:rsidR="00845C80" w:rsidRPr="000F3263">
        <w:rPr>
          <w:rFonts w:ascii="Palatino Linotype" w:hAnsi="Palatino Linotype"/>
          <w:b/>
          <w:lang w:val="es-419" w:eastAsia="es-ES"/>
        </w:rPr>
        <w:t>10532</w:t>
      </w:r>
      <w:r w:rsidRPr="000F3263">
        <w:rPr>
          <w:rFonts w:ascii="Palatino Linotype" w:hAnsi="Palatino Linotype"/>
          <w:b/>
          <w:lang w:eastAsia="es-ES"/>
        </w:rPr>
        <w:t xml:space="preserve">/INFOEM/IP/RR/2022 y </w:t>
      </w:r>
      <w:r w:rsidR="00845C80" w:rsidRPr="000F3263">
        <w:rPr>
          <w:rFonts w:ascii="Palatino Linotype" w:hAnsi="Palatino Linotype"/>
          <w:b/>
          <w:lang w:val="es-419" w:eastAsia="es-ES"/>
        </w:rPr>
        <w:t>10533</w:t>
      </w:r>
      <w:r w:rsidRPr="000F3263">
        <w:rPr>
          <w:rFonts w:ascii="Palatino Linotype" w:hAnsi="Palatino Linotype"/>
          <w:b/>
          <w:lang w:eastAsia="es-ES"/>
        </w:rPr>
        <w:t>/INFOEM/IP/RR/2022.</w:t>
      </w:r>
    </w:p>
    <w:p w14:paraId="4D060D0F" w14:textId="77777777" w:rsidR="006C7A09" w:rsidRPr="000F3263" w:rsidRDefault="006C7A09" w:rsidP="000F3263">
      <w:pPr>
        <w:shd w:val="clear" w:color="auto" w:fill="FFFFFF" w:themeFill="background1"/>
        <w:autoSpaceDE w:val="0"/>
        <w:autoSpaceDN w:val="0"/>
        <w:adjustRightInd w:val="0"/>
        <w:spacing w:before="100" w:beforeAutospacing="1" w:after="100" w:afterAutospacing="1" w:line="360" w:lineRule="auto"/>
        <w:jc w:val="both"/>
        <w:rPr>
          <w:rFonts w:ascii="Palatino Linotype" w:eastAsia="Calibri" w:hAnsi="Palatino Linotype" w:cs="Arial"/>
          <w:lang w:eastAsia="es-ES"/>
        </w:rPr>
      </w:pPr>
      <w:r w:rsidRPr="000F3263">
        <w:rPr>
          <w:rFonts w:ascii="Palatino Linotype" w:eastAsia="Calibri" w:hAnsi="Palatino Linotype" w:cs="Arial"/>
          <w:lang w:eastAsia="es-ES"/>
        </w:rPr>
        <w:t xml:space="preserve">Así, con </w:t>
      </w:r>
      <w:r w:rsidRPr="000F3263">
        <w:rPr>
          <w:rFonts w:ascii="Palatino Linotype" w:hAnsi="Palatino Linotype" w:cs="Arial"/>
          <w:lang w:eastAsia="es-ES"/>
        </w:rPr>
        <w:t>fundamento</w:t>
      </w:r>
      <w:r w:rsidRPr="000F3263">
        <w:rPr>
          <w:rFonts w:ascii="Palatino Linotype" w:eastAsia="Calibri" w:hAnsi="Palatino Linotype" w:cs="Arial"/>
          <w:lang w:eastAsia="es-ES"/>
        </w:rPr>
        <w:t xml:space="preserve"> en lo previsto en los artículos 5, </w:t>
      </w:r>
      <w:r w:rsidRPr="000F3263">
        <w:rPr>
          <w:rFonts w:ascii="Palatino Linotype" w:eastAsia="Calibri" w:hAnsi="Palatino Linotype" w:cs="Arial"/>
          <w:lang w:val="es-ES_tradnl" w:eastAsia="es-ES"/>
        </w:rPr>
        <w:t>párrafos trigésimo, trigésimo primero y trigésimo segundo</w:t>
      </w:r>
      <w:r w:rsidRPr="000F3263">
        <w:rPr>
          <w:rFonts w:ascii="Palatino Linotype" w:hAnsi="Palatino Linotype" w:cs="Arial"/>
          <w:lang w:eastAsia="es-ES"/>
        </w:rPr>
        <w:t>,</w:t>
      </w:r>
      <w:r w:rsidRPr="000F3263">
        <w:rPr>
          <w:rFonts w:ascii="Palatino Linotype" w:hAnsi="Palatino Linotype"/>
          <w:lang w:eastAsia="es-ES"/>
        </w:rPr>
        <w:t xml:space="preserve"> fracciones IV y V,</w:t>
      </w:r>
      <w:r w:rsidRPr="000F3263">
        <w:rPr>
          <w:rFonts w:ascii="Palatino Linotype" w:eastAsia="Calibri" w:hAnsi="Palatino Linotype" w:cs="Arial"/>
          <w:lang w:eastAsia="es-ES"/>
        </w:rPr>
        <w:t xml:space="preserve"> de la Constitución Política del Estado Libre y Soberano de </w:t>
      </w:r>
      <w:r w:rsidRPr="000F3263">
        <w:rPr>
          <w:rFonts w:ascii="Palatino Linotype" w:hAnsi="Palatino Linotype" w:cs="Arial"/>
          <w:lang w:val="es-ES_tradnl" w:eastAsia="es-ES"/>
        </w:rPr>
        <w:t>México</w:t>
      </w:r>
      <w:r w:rsidRPr="000F3263">
        <w:rPr>
          <w:rFonts w:ascii="Palatino Linotype" w:eastAsia="Calibri" w:hAnsi="Palatino Linotype" w:cs="Arial"/>
          <w:lang w:eastAsia="es-ES"/>
        </w:rPr>
        <w:t xml:space="preserve">, y los artículos </w:t>
      </w:r>
      <w:r w:rsidRPr="000F3263">
        <w:rPr>
          <w:rFonts w:ascii="Palatino Linotype" w:hAnsi="Palatino Linotype"/>
          <w:lang w:eastAsia="es-ES"/>
        </w:rPr>
        <w:t xml:space="preserve">2, </w:t>
      </w:r>
      <w:r w:rsidRPr="000F3263">
        <w:rPr>
          <w:rFonts w:ascii="Palatino Linotype" w:hAnsi="Palatino Linotype" w:cs="Arial"/>
          <w:lang w:eastAsia="es-ES"/>
        </w:rPr>
        <w:t>fracción</w:t>
      </w:r>
      <w:r w:rsidRPr="000F3263">
        <w:rPr>
          <w:rFonts w:ascii="Palatino Linotype" w:hAnsi="Palatino Linotype"/>
          <w:lang w:eastAsia="es-ES"/>
        </w:rPr>
        <w:t xml:space="preserve"> II, 9, </w:t>
      </w:r>
      <w:r w:rsidRPr="000F3263">
        <w:rPr>
          <w:rFonts w:ascii="Palatino Linotype" w:hAnsi="Palatino Linotype" w:cs="Arial"/>
          <w:lang w:val="es-ES_tradnl" w:eastAsia="es-ES"/>
        </w:rPr>
        <w:t>29</w:t>
      </w:r>
      <w:r w:rsidRPr="000F3263">
        <w:rPr>
          <w:rFonts w:ascii="Palatino Linotype" w:hAnsi="Palatino Linotype"/>
          <w:lang w:eastAsia="es-ES"/>
        </w:rPr>
        <w:t>, 36, fracciones I y II, 176, 178, 179, 181, 185, fracción I, 186 y 188,</w:t>
      </w:r>
      <w:r w:rsidRPr="000F3263">
        <w:rPr>
          <w:rFonts w:ascii="Palatino Linotype" w:eastAsia="Calibri" w:hAnsi="Palatino Linotype" w:cs="Arial"/>
          <w:lang w:eastAsia="es-ES"/>
        </w:rPr>
        <w:t xml:space="preserve"> de la Ley de Transparencia y Acceso a la Información Pública del Estado de México y </w:t>
      </w:r>
      <w:r w:rsidRPr="000F3263">
        <w:rPr>
          <w:rFonts w:ascii="Palatino Linotype" w:hAnsi="Palatino Linotype" w:cs="Arial"/>
          <w:lang w:eastAsia="es-ES"/>
        </w:rPr>
        <w:t>Municipios</w:t>
      </w:r>
      <w:r w:rsidRPr="000F3263">
        <w:rPr>
          <w:rFonts w:ascii="Palatino Linotype" w:eastAsia="Calibri" w:hAnsi="Palatino Linotype" w:cs="Arial"/>
          <w:lang w:eastAsia="es-ES"/>
        </w:rPr>
        <w:t xml:space="preserve">, </w:t>
      </w:r>
      <w:r w:rsidRPr="000F3263">
        <w:rPr>
          <w:rFonts w:ascii="Palatino Linotype" w:hAnsi="Palatino Linotype"/>
          <w:lang w:eastAsia="es-ES"/>
        </w:rPr>
        <w:t>este</w:t>
      </w:r>
      <w:r w:rsidRPr="000F3263">
        <w:rPr>
          <w:rFonts w:ascii="Palatino Linotype" w:eastAsia="Calibri" w:hAnsi="Palatino Linotype" w:cs="Arial"/>
          <w:lang w:eastAsia="es-ES"/>
        </w:rPr>
        <w:t xml:space="preserve"> Pleno:</w:t>
      </w:r>
    </w:p>
    <w:p w14:paraId="7C2FDD26" w14:textId="77777777" w:rsidR="006C7A09" w:rsidRPr="000F3263" w:rsidRDefault="006C7A09" w:rsidP="000F3263">
      <w:pPr>
        <w:shd w:val="clear" w:color="auto" w:fill="FFFFFF" w:themeFill="background1"/>
        <w:jc w:val="center"/>
        <w:rPr>
          <w:rFonts w:ascii="Palatino Linotype" w:hAnsi="Palatino Linotype" w:cs="Arial"/>
          <w:b/>
          <w:spacing w:val="44"/>
          <w:sz w:val="28"/>
          <w:lang w:eastAsia="es-ES"/>
        </w:rPr>
      </w:pPr>
      <w:r w:rsidRPr="000F3263">
        <w:rPr>
          <w:rFonts w:ascii="Palatino Linotype" w:hAnsi="Palatino Linotype" w:cs="Arial"/>
          <w:b/>
          <w:spacing w:val="44"/>
          <w:sz w:val="28"/>
          <w:lang w:eastAsia="es-ES"/>
        </w:rPr>
        <w:t>RESUELVE</w:t>
      </w:r>
    </w:p>
    <w:p w14:paraId="5343FFCD" w14:textId="77777777" w:rsidR="006C7A09" w:rsidRPr="000F3263" w:rsidRDefault="006C7A09" w:rsidP="000F3263">
      <w:pPr>
        <w:shd w:val="clear" w:color="auto" w:fill="FFFFFF" w:themeFill="background1"/>
        <w:jc w:val="center"/>
        <w:rPr>
          <w:rFonts w:ascii="Palatino Linotype" w:hAnsi="Palatino Linotype" w:cs="Arial"/>
          <w:b/>
          <w:spacing w:val="44"/>
          <w:sz w:val="28"/>
          <w:lang w:eastAsia="es-ES"/>
        </w:rPr>
      </w:pPr>
    </w:p>
    <w:p w14:paraId="72B94532" w14:textId="6BAAEC59" w:rsidR="006C7A09" w:rsidRPr="000F3263" w:rsidRDefault="006C7A09" w:rsidP="000F3263">
      <w:pPr>
        <w:shd w:val="clear" w:color="auto" w:fill="FFFFFF" w:themeFill="background1"/>
        <w:spacing w:line="360" w:lineRule="auto"/>
        <w:jc w:val="both"/>
        <w:rPr>
          <w:rFonts w:ascii="Palatino Linotype" w:hAnsi="Palatino Linotype" w:cs="Arial"/>
          <w:color w:val="000000" w:themeColor="text1"/>
          <w:lang w:val="es-ES" w:eastAsia="es-ES"/>
        </w:rPr>
      </w:pPr>
      <w:r w:rsidRPr="000F3263">
        <w:rPr>
          <w:rFonts w:ascii="Palatino Linotype" w:hAnsi="Palatino Linotype" w:cs="Arial"/>
          <w:b/>
          <w:color w:val="000000" w:themeColor="text1"/>
          <w:sz w:val="28"/>
          <w:lang w:val="es-ES" w:eastAsia="es-ES"/>
        </w:rPr>
        <w:t>PRIMERO</w:t>
      </w:r>
      <w:r w:rsidRPr="000F3263">
        <w:rPr>
          <w:rFonts w:ascii="Palatino Linotype" w:hAnsi="Palatino Linotype" w:cs="Arial"/>
          <w:color w:val="000000" w:themeColor="text1"/>
          <w:lang w:val="es-ES" w:eastAsia="es-ES"/>
        </w:rPr>
        <w:t xml:space="preserve">. Resultan </w:t>
      </w:r>
      <w:r w:rsidRPr="000F3263">
        <w:rPr>
          <w:rFonts w:ascii="Palatino Linotype" w:hAnsi="Palatino Linotype" w:cs="Arial"/>
          <w:b/>
          <w:color w:val="000000" w:themeColor="text1"/>
          <w:lang w:val="es-ES" w:eastAsia="es-ES"/>
        </w:rPr>
        <w:t>infundadas</w:t>
      </w:r>
      <w:r w:rsidRPr="000F3263">
        <w:rPr>
          <w:rFonts w:ascii="Palatino Linotype" w:hAnsi="Palatino Linotype" w:cs="Arial"/>
          <w:color w:val="000000" w:themeColor="text1"/>
          <w:lang w:val="es-ES" w:eastAsia="es-ES"/>
        </w:rPr>
        <w:t xml:space="preserve"> las Razones o Motivos de inconformidad planteadas por </w:t>
      </w:r>
      <w:r w:rsidRPr="000F3263">
        <w:rPr>
          <w:rFonts w:ascii="Palatino Linotype" w:hAnsi="Palatino Linotype" w:cs="Arial"/>
          <w:b/>
          <w:color w:val="000000" w:themeColor="text1"/>
          <w:lang w:val="es-ES" w:eastAsia="es-ES"/>
        </w:rPr>
        <w:t>EL RECURRENTE</w:t>
      </w:r>
      <w:r w:rsidRPr="000F3263">
        <w:rPr>
          <w:rFonts w:ascii="Palatino Linotype" w:hAnsi="Palatino Linotype" w:cs="Arial"/>
          <w:color w:val="000000" w:themeColor="text1"/>
          <w:lang w:val="es-ES" w:eastAsia="es-ES"/>
        </w:rPr>
        <w:t xml:space="preserve">, en términos del Considerando </w:t>
      </w:r>
      <w:r w:rsidRPr="000F3263">
        <w:rPr>
          <w:rFonts w:ascii="Palatino Linotype" w:hAnsi="Palatino Linotype" w:cs="Arial"/>
          <w:b/>
          <w:color w:val="000000" w:themeColor="text1"/>
          <w:lang w:val="es-ES" w:eastAsia="es-ES"/>
        </w:rPr>
        <w:t>SEXTO</w:t>
      </w:r>
      <w:r w:rsidRPr="000F3263">
        <w:rPr>
          <w:rFonts w:ascii="Palatino Linotype" w:hAnsi="Palatino Linotype" w:cs="Arial"/>
          <w:color w:val="000000" w:themeColor="text1"/>
          <w:lang w:val="es-ES" w:eastAsia="es-ES"/>
        </w:rPr>
        <w:t xml:space="preserve"> de la presente Resolución.</w:t>
      </w:r>
    </w:p>
    <w:p w14:paraId="48A07451" w14:textId="77777777" w:rsidR="006C7A09" w:rsidRPr="000F3263" w:rsidRDefault="006C7A09" w:rsidP="000F3263">
      <w:pPr>
        <w:shd w:val="clear" w:color="auto" w:fill="FFFFFF" w:themeFill="background1"/>
        <w:spacing w:line="360" w:lineRule="auto"/>
        <w:jc w:val="both"/>
        <w:rPr>
          <w:rFonts w:ascii="Palatino Linotype" w:hAnsi="Palatino Linotype" w:cs="Arial"/>
          <w:color w:val="000000" w:themeColor="text1"/>
          <w:lang w:val="es-ES" w:eastAsia="es-ES"/>
        </w:rPr>
      </w:pPr>
    </w:p>
    <w:p w14:paraId="4E9B29A8" w14:textId="400874E6" w:rsidR="006C7A09" w:rsidRPr="000F3263" w:rsidRDefault="006C7A09" w:rsidP="000F3263">
      <w:pPr>
        <w:shd w:val="clear" w:color="auto" w:fill="FFFFFF" w:themeFill="background1"/>
        <w:spacing w:line="360" w:lineRule="auto"/>
        <w:jc w:val="both"/>
        <w:rPr>
          <w:rFonts w:ascii="Palatino Linotype" w:hAnsi="Palatino Linotype"/>
          <w:i/>
          <w:color w:val="000000" w:themeColor="text1"/>
          <w:sz w:val="22"/>
          <w:szCs w:val="22"/>
          <w:lang w:eastAsia="es-ES"/>
        </w:rPr>
      </w:pPr>
      <w:r w:rsidRPr="000F3263">
        <w:rPr>
          <w:rFonts w:ascii="Palatino Linotype" w:hAnsi="Palatino Linotype" w:cs="Arial"/>
          <w:b/>
          <w:color w:val="000000" w:themeColor="text1"/>
          <w:sz w:val="28"/>
          <w:szCs w:val="28"/>
          <w:lang w:val="es-ES" w:eastAsia="es-ES"/>
        </w:rPr>
        <w:lastRenderedPageBreak/>
        <w:t>SEGUNDO</w:t>
      </w:r>
      <w:r w:rsidRPr="000F3263">
        <w:rPr>
          <w:rFonts w:ascii="Palatino Linotype" w:hAnsi="Palatino Linotype" w:cs="Arial"/>
          <w:color w:val="000000" w:themeColor="text1"/>
          <w:sz w:val="28"/>
          <w:szCs w:val="28"/>
          <w:lang w:val="es-ES" w:eastAsia="es-ES"/>
        </w:rPr>
        <w:t>.</w:t>
      </w:r>
      <w:r w:rsidRPr="000F3263">
        <w:rPr>
          <w:rFonts w:ascii="Palatino Linotype" w:hAnsi="Palatino Linotype" w:cs="Arial"/>
          <w:color w:val="000000" w:themeColor="text1"/>
          <w:lang w:val="es-ES" w:eastAsia="es-ES"/>
        </w:rPr>
        <w:t xml:space="preserve"> </w:t>
      </w:r>
      <w:r w:rsidRPr="000F3263">
        <w:rPr>
          <w:rFonts w:ascii="Palatino Linotype" w:eastAsia="Calibri" w:hAnsi="Palatino Linotype" w:cs="Arial"/>
          <w:color w:val="000000" w:themeColor="text1"/>
          <w:lang w:eastAsia="es-ES"/>
        </w:rPr>
        <w:t xml:space="preserve">Se </w:t>
      </w:r>
      <w:r w:rsidRPr="000F3263">
        <w:rPr>
          <w:rFonts w:ascii="Palatino Linotype" w:eastAsia="Calibri" w:hAnsi="Palatino Linotype" w:cs="Arial"/>
          <w:b/>
          <w:color w:val="000000" w:themeColor="text1"/>
          <w:lang w:eastAsia="es-ES"/>
        </w:rPr>
        <w:t xml:space="preserve">CONFIRMAN </w:t>
      </w:r>
      <w:r w:rsidRPr="000F3263">
        <w:rPr>
          <w:rFonts w:ascii="Palatino Linotype" w:eastAsia="Calibri" w:hAnsi="Palatino Linotype" w:cs="Arial"/>
          <w:color w:val="000000" w:themeColor="text1"/>
          <w:lang w:eastAsia="es-ES"/>
        </w:rPr>
        <w:t xml:space="preserve">las respuestas otorgadas por </w:t>
      </w:r>
      <w:r w:rsidRPr="000F3263">
        <w:rPr>
          <w:rFonts w:ascii="Palatino Linotype" w:eastAsia="Calibri" w:hAnsi="Palatino Linotype" w:cs="Arial"/>
          <w:b/>
          <w:color w:val="000000" w:themeColor="text1"/>
          <w:lang w:eastAsia="es-ES"/>
        </w:rPr>
        <w:t>EL SUJETO OBLIGADO</w:t>
      </w:r>
      <w:r w:rsidRPr="000F3263">
        <w:rPr>
          <w:rFonts w:ascii="Palatino Linotype" w:eastAsia="Calibri" w:hAnsi="Palatino Linotype" w:cs="Arial"/>
          <w:color w:val="000000" w:themeColor="text1"/>
          <w:lang w:eastAsia="es-ES"/>
        </w:rPr>
        <w:t xml:space="preserve"> a las solicitudes de acceso a la información que dieron origen a los Recursos de Revisión con número: </w:t>
      </w:r>
      <w:r w:rsidR="00845C80" w:rsidRPr="000F3263">
        <w:rPr>
          <w:rFonts w:ascii="Palatino Linotype" w:hAnsi="Palatino Linotype"/>
          <w:b/>
          <w:lang w:val="es-419" w:eastAsia="es-ES"/>
        </w:rPr>
        <w:t>10532</w:t>
      </w:r>
      <w:r w:rsidRPr="000F3263">
        <w:rPr>
          <w:rFonts w:ascii="Palatino Linotype" w:hAnsi="Palatino Linotype"/>
          <w:b/>
          <w:lang w:eastAsia="es-ES"/>
        </w:rPr>
        <w:t xml:space="preserve">/INFOEM/IP/RR/2022 y </w:t>
      </w:r>
      <w:r w:rsidR="00845C80" w:rsidRPr="000F3263">
        <w:rPr>
          <w:rFonts w:ascii="Palatino Linotype" w:hAnsi="Palatino Linotype"/>
          <w:b/>
          <w:lang w:val="es-419" w:eastAsia="es-ES"/>
        </w:rPr>
        <w:t>10533</w:t>
      </w:r>
      <w:r w:rsidRPr="000F3263">
        <w:rPr>
          <w:rFonts w:ascii="Palatino Linotype" w:hAnsi="Palatino Linotype"/>
          <w:b/>
          <w:lang w:eastAsia="es-ES"/>
        </w:rPr>
        <w:t>/INFOEM/IP/RR/2022</w:t>
      </w:r>
      <w:r w:rsidRPr="000F3263">
        <w:rPr>
          <w:rFonts w:ascii="Palatino Linotype" w:hAnsi="Palatino Linotype" w:cs="Arial"/>
          <w:color w:val="000000" w:themeColor="text1"/>
          <w:lang w:eastAsia="es-ES"/>
        </w:rPr>
        <w:t>.</w:t>
      </w:r>
    </w:p>
    <w:p w14:paraId="3199F0E4" w14:textId="77777777" w:rsidR="006C7A09" w:rsidRPr="000F3263" w:rsidRDefault="006C7A09" w:rsidP="000F3263">
      <w:pPr>
        <w:shd w:val="clear" w:color="auto" w:fill="FFFFFF" w:themeFill="background1"/>
        <w:ind w:left="1069" w:right="899"/>
        <w:jc w:val="both"/>
        <w:rPr>
          <w:rFonts w:ascii="Palatino Linotype" w:hAnsi="Palatino Linotype"/>
          <w:i/>
          <w:color w:val="000000" w:themeColor="text1"/>
          <w:sz w:val="22"/>
          <w:szCs w:val="22"/>
          <w:lang w:eastAsia="es-ES"/>
        </w:rPr>
      </w:pPr>
    </w:p>
    <w:p w14:paraId="79BB3304" w14:textId="77777777" w:rsidR="006C7A09" w:rsidRPr="000F3263" w:rsidRDefault="006C7A09" w:rsidP="000F3263">
      <w:pPr>
        <w:widowControl w:val="0"/>
        <w:shd w:val="clear" w:color="auto" w:fill="FFFFFF" w:themeFill="background1"/>
        <w:autoSpaceDE w:val="0"/>
        <w:autoSpaceDN w:val="0"/>
        <w:adjustRightInd w:val="0"/>
        <w:spacing w:line="360" w:lineRule="auto"/>
        <w:jc w:val="both"/>
        <w:rPr>
          <w:rFonts w:ascii="Palatino Linotype" w:hAnsi="Palatino Linotype" w:cs="Arial"/>
          <w:b/>
          <w:color w:val="000000" w:themeColor="text1"/>
          <w:lang w:val="es-ES_tradnl" w:eastAsia="es-ES"/>
        </w:rPr>
      </w:pPr>
      <w:r w:rsidRPr="000F3263">
        <w:rPr>
          <w:rFonts w:ascii="Palatino Linotype" w:hAnsi="Palatino Linotype" w:cs="Arial"/>
          <w:b/>
          <w:color w:val="000000" w:themeColor="text1"/>
          <w:sz w:val="28"/>
          <w:szCs w:val="28"/>
          <w:lang w:eastAsia="es-ES"/>
        </w:rPr>
        <w:t xml:space="preserve">TERCERO. </w:t>
      </w:r>
      <w:r w:rsidRPr="000F3263">
        <w:rPr>
          <w:rFonts w:ascii="Palatino Linotype" w:hAnsi="Palatino Linotype" w:cs="Arial"/>
          <w:b/>
          <w:color w:val="000000" w:themeColor="text1"/>
          <w:lang w:val="es-ES_tradnl" w:eastAsia="es-ES"/>
        </w:rPr>
        <w:t xml:space="preserve">Notifíquese </w:t>
      </w:r>
      <w:r w:rsidRPr="000F3263">
        <w:rPr>
          <w:rFonts w:ascii="Palatino Linotype" w:hAnsi="Palatino Linotype" w:cs="Arial"/>
          <w:color w:val="000000" w:themeColor="text1"/>
          <w:lang w:val="es-ES_tradnl" w:eastAsia="es-ES"/>
        </w:rPr>
        <w:t xml:space="preserve">la presente Resolución al Titular de la Unidad de Transparencia del </w:t>
      </w:r>
      <w:r w:rsidRPr="000F3263">
        <w:rPr>
          <w:rFonts w:ascii="Palatino Linotype" w:hAnsi="Palatino Linotype" w:cs="Arial"/>
          <w:b/>
          <w:color w:val="000000" w:themeColor="text1"/>
          <w:lang w:val="es-ES_tradnl" w:eastAsia="es-ES"/>
        </w:rPr>
        <w:t>SUJETO OBLIGADO</w:t>
      </w:r>
      <w:r w:rsidRPr="000F3263">
        <w:rPr>
          <w:rFonts w:ascii="Palatino Linotype" w:hAnsi="Palatino Linotype" w:cs="Arial"/>
          <w:color w:val="000000" w:themeColor="text1"/>
          <w:lang w:val="es-ES_tradnl" w:eastAsia="es-ES"/>
        </w:rPr>
        <w:t xml:space="preserve"> para su conocimiento</w:t>
      </w:r>
      <w:r w:rsidRPr="000F3263">
        <w:rPr>
          <w:rFonts w:ascii="Palatino Linotype" w:hAnsi="Palatino Linotype" w:cs="Arial"/>
          <w:b/>
          <w:color w:val="000000" w:themeColor="text1"/>
          <w:lang w:val="es-ES_tradnl" w:eastAsia="es-ES"/>
        </w:rPr>
        <w:t>.</w:t>
      </w:r>
    </w:p>
    <w:p w14:paraId="1DA118A4" w14:textId="77777777" w:rsidR="006C7A09" w:rsidRPr="000F3263" w:rsidRDefault="006C7A09" w:rsidP="000F3263">
      <w:pPr>
        <w:shd w:val="clear" w:color="auto" w:fill="FFFFFF" w:themeFill="background1"/>
        <w:spacing w:line="360" w:lineRule="auto"/>
        <w:jc w:val="both"/>
        <w:rPr>
          <w:rFonts w:ascii="Palatino Linotype" w:hAnsi="Palatino Linotype"/>
          <w:color w:val="000000" w:themeColor="text1"/>
          <w:shd w:val="clear" w:color="auto" w:fill="FFFFFF"/>
          <w:lang w:eastAsia="es-ES"/>
        </w:rPr>
      </w:pPr>
    </w:p>
    <w:p w14:paraId="483B0C8A" w14:textId="26C904FF" w:rsidR="006C7A09" w:rsidRPr="000F3263" w:rsidRDefault="006C7A09" w:rsidP="000F3263">
      <w:pPr>
        <w:shd w:val="clear" w:color="auto" w:fill="FFFFFF" w:themeFill="background1"/>
        <w:spacing w:line="360" w:lineRule="auto"/>
        <w:jc w:val="both"/>
        <w:rPr>
          <w:rFonts w:ascii="Palatino Linotype" w:eastAsiaTheme="minorEastAsia" w:hAnsi="Palatino Linotype"/>
          <w:b/>
          <w:color w:val="000000" w:themeColor="text1"/>
          <w:szCs w:val="17"/>
          <w:lang w:val="es-419" w:eastAsia="es-ES_tradnl"/>
        </w:rPr>
      </w:pPr>
      <w:r w:rsidRPr="000F3263">
        <w:rPr>
          <w:rFonts w:ascii="Palatino Linotype" w:hAnsi="Palatino Linotype" w:cs="Arial"/>
          <w:b/>
          <w:color w:val="000000" w:themeColor="text1"/>
          <w:sz w:val="28"/>
          <w:szCs w:val="28"/>
          <w:lang w:eastAsia="es-ES"/>
        </w:rPr>
        <w:t>CUARTO.</w:t>
      </w:r>
      <w:r w:rsidRPr="000F3263">
        <w:rPr>
          <w:rFonts w:ascii="Palatino Linotype" w:eastAsiaTheme="minorEastAsia" w:hAnsi="Palatino Linotype"/>
          <w:b/>
          <w:color w:val="000000" w:themeColor="text1"/>
          <w:szCs w:val="17"/>
          <w:lang w:eastAsia="es-ES_tradnl"/>
        </w:rPr>
        <w:t xml:space="preserve"> Notifíquese</w:t>
      </w:r>
      <w:r w:rsidRPr="000F3263">
        <w:rPr>
          <w:rFonts w:ascii="Palatino Linotype" w:eastAsiaTheme="minorEastAsia" w:hAnsi="Palatino Linotype"/>
          <w:color w:val="000000" w:themeColor="text1"/>
          <w:szCs w:val="17"/>
          <w:lang w:eastAsia="es-ES_tradnl"/>
        </w:rPr>
        <w:t xml:space="preserve"> al </w:t>
      </w:r>
      <w:r w:rsidRPr="000F3263">
        <w:rPr>
          <w:rFonts w:ascii="Palatino Linotype" w:eastAsiaTheme="minorEastAsia" w:hAnsi="Palatino Linotype"/>
          <w:b/>
          <w:color w:val="000000" w:themeColor="text1"/>
          <w:szCs w:val="17"/>
          <w:lang w:eastAsia="es-ES_tradnl"/>
        </w:rPr>
        <w:t>RECURRENTE</w:t>
      </w:r>
      <w:r w:rsidRPr="000F3263">
        <w:rPr>
          <w:rFonts w:ascii="Palatino Linotype" w:eastAsiaTheme="minorEastAsia" w:hAnsi="Palatino Linotype"/>
          <w:color w:val="000000" w:themeColor="text1"/>
          <w:szCs w:val="17"/>
          <w:lang w:eastAsia="es-ES_tradnl"/>
        </w:rPr>
        <w:t xml:space="preserve"> la presente resolución </w:t>
      </w:r>
      <w:r w:rsidR="00845C80" w:rsidRPr="000F3263">
        <w:rPr>
          <w:rFonts w:ascii="Palatino Linotype" w:eastAsiaTheme="minorEastAsia" w:hAnsi="Palatino Linotype"/>
          <w:color w:val="000000" w:themeColor="text1"/>
          <w:szCs w:val="17"/>
          <w:lang w:eastAsia="es-ES_tradnl"/>
        </w:rPr>
        <w:t>vía</w:t>
      </w:r>
      <w:r w:rsidRPr="000F3263">
        <w:rPr>
          <w:rFonts w:ascii="Palatino Linotype" w:eastAsiaTheme="minorEastAsia" w:hAnsi="Palatino Linotype"/>
          <w:color w:val="000000" w:themeColor="text1"/>
          <w:szCs w:val="17"/>
          <w:lang w:val="es-419" w:eastAsia="es-ES_tradnl"/>
        </w:rPr>
        <w:t xml:space="preserve"> Sistema de Acceso a la Información </w:t>
      </w:r>
      <w:r w:rsidRPr="000F3263">
        <w:rPr>
          <w:rFonts w:ascii="Palatino Linotype" w:eastAsiaTheme="minorEastAsia" w:hAnsi="Palatino Linotype"/>
          <w:b/>
          <w:color w:val="000000" w:themeColor="text1"/>
          <w:szCs w:val="17"/>
          <w:lang w:val="es-419" w:eastAsia="es-ES_tradnl"/>
        </w:rPr>
        <w:t>(SAIMEX).</w:t>
      </w:r>
    </w:p>
    <w:p w14:paraId="1C5CF67B" w14:textId="77777777" w:rsidR="006C7A09" w:rsidRPr="000F3263" w:rsidRDefault="006C7A09" w:rsidP="000F3263">
      <w:pPr>
        <w:shd w:val="clear" w:color="auto" w:fill="FFFFFF" w:themeFill="background1"/>
        <w:spacing w:line="360" w:lineRule="auto"/>
        <w:jc w:val="both"/>
        <w:rPr>
          <w:rFonts w:ascii="Palatino Linotype" w:hAnsi="Palatino Linotype"/>
          <w:b/>
          <w:color w:val="000000" w:themeColor="text1"/>
          <w:lang w:val="es-419" w:eastAsia="es-ES"/>
        </w:rPr>
      </w:pPr>
    </w:p>
    <w:p w14:paraId="35689930" w14:textId="77777777" w:rsidR="006C7A09" w:rsidRPr="000F3263" w:rsidRDefault="006C7A09" w:rsidP="000F3263">
      <w:pPr>
        <w:shd w:val="clear" w:color="auto" w:fill="FFFFFF" w:themeFill="background1"/>
        <w:spacing w:line="360" w:lineRule="auto"/>
        <w:contextualSpacing/>
        <w:jc w:val="both"/>
        <w:rPr>
          <w:rFonts w:ascii="Palatino Linotype" w:hAnsi="Palatino Linotype"/>
          <w:lang w:eastAsia="es-ES_tradnl"/>
        </w:rPr>
      </w:pPr>
      <w:r w:rsidRPr="000F3263">
        <w:rPr>
          <w:rFonts w:ascii="Palatino Linotype" w:hAnsi="Palatino Linotype" w:cs="Arial"/>
          <w:b/>
          <w:color w:val="000000" w:themeColor="text1"/>
          <w:sz w:val="28"/>
          <w:szCs w:val="28"/>
          <w:lang w:eastAsia="es-ES"/>
        </w:rPr>
        <w:t xml:space="preserve">QUINTO. </w:t>
      </w:r>
      <w:r w:rsidRPr="000F3263">
        <w:rPr>
          <w:rFonts w:ascii="Palatino Linotype" w:hAnsi="Palatino Linotype"/>
          <w:b/>
          <w:lang w:eastAsia="es-ES_tradnl"/>
        </w:rPr>
        <w:t>Hágase</w:t>
      </w:r>
      <w:r w:rsidRPr="000F3263">
        <w:rPr>
          <w:rFonts w:ascii="Palatino Linotype" w:hAnsi="Palatino Linotype"/>
          <w:lang w:eastAsia="es-ES_tradnl"/>
        </w:rPr>
        <w:t xml:space="preserve"> </w:t>
      </w:r>
      <w:r w:rsidRPr="000F3263">
        <w:rPr>
          <w:rFonts w:ascii="Palatino Linotype" w:hAnsi="Palatino Linotype"/>
          <w:b/>
          <w:lang w:eastAsia="es-ES_tradnl"/>
        </w:rPr>
        <w:t xml:space="preserve">del </w:t>
      </w:r>
      <w:r w:rsidRPr="000F3263">
        <w:rPr>
          <w:rFonts w:ascii="Palatino Linotype" w:hAnsi="Palatino Linotype"/>
          <w:b/>
          <w:lang w:eastAsia="es-ES"/>
        </w:rPr>
        <w:t>conocimiento</w:t>
      </w:r>
      <w:r w:rsidRPr="000F3263">
        <w:rPr>
          <w:rFonts w:ascii="Palatino Linotype" w:hAnsi="Palatino Linotype"/>
          <w:b/>
          <w:lang w:eastAsia="es-ES_tradnl"/>
        </w:rPr>
        <w:t xml:space="preserve"> </w:t>
      </w:r>
      <w:r w:rsidRPr="000F3263">
        <w:rPr>
          <w:rFonts w:ascii="Palatino Linotype" w:hAnsi="Palatino Linotype"/>
          <w:lang w:eastAsia="es-ES_tradnl"/>
        </w:rPr>
        <w:t>al</w:t>
      </w:r>
      <w:r w:rsidRPr="000F3263">
        <w:rPr>
          <w:rFonts w:ascii="Palatino Linotype" w:hAnsi="Palatino Linotype"/>
          <w:b/>
          <w:lang w:eastAsia="es-ES_tradnl"/>
        </w:rPr>
        <w:t xml:space="preserve"> RECURRENTE</w:t>
      </w:r>
      <w:r w:rsidRPr="000F3263">
        <w:rPr>
          <w:rFonts w:ascii="Palatino Linotype" w:hAnsi="Palatino Linotype"/>
          <w:lang w:eastAsia="es-ES_tradnl"/>
        </w:rPr>
        <w:t xml:space="preserve">, que de </w:t>
      </w:r>
      <w:r w:rsidRPr="000F3263">
        <w:rPr>
          <w:rFonts w:ascii="Palatino Linotype" w:hAnsi="Palatino Linotype"/>
          <w:lang w:eastAsia="es-ES"/>
        </w:rPr>
        <w:t>conformidad</w:t>
      </w:r>
      <w:r w:rsidRPr="000F3263">
        <w:rPr>
          <w:rFonts w:ascii="Palatino Linotype" w:hAnsi="Palatino Linotype"/>
          <w:lang w:eastAsia="es-ES_tradnl"/>
        </w:rPr>
        <w:t xml:space="preserve"> </w:t>
      </w:r>
      <w:r w:rsidRPr="000F3263">
        <w:rPr>
          <w:rFonts w:ascii="Palatino Linotype" w:hAnsi="Palatino Linotype" w:cs="Arial"/>
          <w:lang w:eastAsia="es-ES"/>
        </w:rPr>
        <w:t>con</w:t>
      </w:r>
      <w:r w:rsidRPr="000F3263">
        <w:rPr>
          <w:rFonts w:ascii="Palatino Linotype" w:hAnsi="Palatino Linotype"/>
          <w:lang w:eastAsia="es-ES_tradnl"/>
        </w:rPr>
        <w:t xml:space="preserve"> lo </w:t>
      </w:r>
      <w:r w:rsidRPr="000F3263">
        <w:rPr>
          <w:rFonts w:ascii="Palatino Linotype" w:hAnsi="Palatino Linotype" w:cs="Arial"/>
          <w:lang w:eastAsia="es-ES"/>
        </w:rPr>
        <w:t>establecido</w:t>
      </w:r>
      <w:r w:rsidRPr="000F3263">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154B459" w14:textId="77777777" w:rsidR="00470F05" w:rsidRPr="000F3263" w:rsidRDefault="00470F05" w:rsidP="000F3263">
      <w:pPr>
        <w:shd w:val="clear" w:color="auto" w:fill="FFFFFF" w:themeFill="background1"/>
        <w:spacing w:line="360" w:lineRule="auto"/>
        <w:contextualSpacing/>
        <w:jc w:val="both"/>
        <w:rPr>
          <w:rFonts w:ascii="Palatino Linotype" w:hAnsi="Palatino Linotype"/>
          <w:lang w:eastAsia="es-ES_tradnl"/>
        </w:rPr>
      </w:pPr>
    </w:p>
    <w:p w14:paraId="63D9BCC8" w14:textId="77777777" w:rsidR="000F3263" w:rsidRPr="000F3263" w:rsidRDefault="000F3263" w:rsidP="000F3263">
      <w:pPr>
        <w:shd w:val="clear" w:color="auto" w:fill="FFFFFF" w:themeFill="background1"/>
        <w:spacing w:line="360" w:lineRule="auto"/>
        <w:contextualSpacing/>
        <w:jc w:val="both"/>
        <w:rPr>
          <w:rFonts w:ascii="Palatino Linotype" w:hAnsi="Palatino Linotype"/>
          <w:lang w:eastAsia="es-ES_tradnl"/>
        </w:rPr>
      </w:pPr>
    </w:p>
    <w:p w14:paraId="332C2E02" w14:textId="77777777" w:rsidR="000F3263" w:rsidRPr="000F3263" w:rsidRDefault="000F3263" w:rsidP="000F3263">
      <w:pPr>
        <w:shd w:val="clear" w:color="auto" w:fill="FFFFFF" w:themeFill="background1"/>
        <w:spacing w:line="360" w:lineRule="auto"/>
        <w:contextualSpacing/>
        <w:jc w:val="both"/>
        <w:rPr>
          <w:rFonts w:ascii="Palatino Linotype" w:hAnsi="Palatino Linotype"/>
          <w:lang w:eastAsia="es-ES_tradnl"/>
        </w:rPr>
      </w:pPr>
    </w:p>
    <w:p w14:paraId="40EDC50A" w14:textId="77777777" w:rsidR="000F3263" w:rsidRPr="000F3263" w:rsidRDefault="000F3263" w:rsidP="000F3263">
      <w:pPr>
        <w:shd w:val="clear" w:color="auto" w:fill="FFFFFF" w:themeFill="background1"/>
        <w:spacing w:line="360" w:lineRule="auto"/>
        <w:contextualSpacing/>
        <w:jc w:val="both"/>
        <w:rPr>
          <w:rFonts w:ascii="Palatino Linotype" w:hAnsi="Palatino Linotype"/>
          <w:lang w:eastAsia="es-ES_tradnl"/>
        </w:rPr>
      </w:pPr>
    </w:p>
    <w:p w14:paraId="7CACE0F4" w14:textId="77777777" w:rsidR="000F3263" w:rsidRPr="000F3263" w:rsidRDefault="000F3263" w:rsidP="000F3263">
      <w:pPr>
        <w:shd w:val="clear" w:color="auto" w:fill="FFFFFF" w:themeFill="background1"/>
        <w:spacing w:line="360" w:lineRule="auto"/>
        <w:contextualSpacing/>
        <w:jc w:val="both"/>
        <w:rPr>
          <w:rFonts w:ascii="Palatino Linotype" w:hAnsi="Palatino Linotype"/>
          <w:lang w:eastAsia="es-ES_tradnl"/>
        </w:rPr>
      </w:pPr>
    </w:p>
    <w:p w14:paraId="7B0C72D6" w14:textId="77777777" w:rsidR="000F3263" w:rsidRPr="000F3263" w:rsidRDefault="000F3263" w:rsidP="000F3263">
      <w:pPr>
        <w:shd w:val="clear" w:color="auto" w:fill="FFFFFF" w:themeFill="background1"/>
        <w:spacing w:line="360" w:lineRule="auto"/>
        <w:contextualSpacing/>
        <w:jc w:val="both"/>
        <w:rPr>
          <w:rFonts w:ascii="Palatino Linotype" w:hAnsi="Palatino Linotype"/>
          <w:lang w:eastAsia="es-ES_tradnl"/>
        </w:rPr>
      </w:pPr>
    </w:p>
    <w:p w14:paraId="69EF5D55" w14:textId="450D4F66" w:rsidR="00000062" w:rsidRPr="000F3263" w:rsidRDefault="00015EDF" w:rsidP="000F3263">
      <w:pPr>
        <w:shd w:val="clear" w:color="auto" w:fill="FFFFFF" w:themeFill="background1"/>
        <w:spacing w:line="360" w:lineRule="auto"/>
        <w:jc w:val="both"/>
        <w:rPr>
          <w:rFonts w:ascii="Palatino Linotype" w:eastAsia="Palatino Linotype" w:hAnsi="Palatino Linotype" w:cs="Palatino Linotype"/>
        </w:rPr>
      </w:pPr>
      <w:r w:rsidRPr="000F3263">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45C80" w:rsidRPr="000F3263">
        <w:rPr>
          <w:rFonts w:ascii="Palatino Linotype" w:eastAsia="Palatino Linotype" w:hAnsi="Palatino Linotype" w:cs="Palatino Linotype"/>
        </w:rPr>
        <w:t xml:space="preserve">QUINTA </w:t>
      </w:r>
      <w:r w:rsidRPr="000F3263">
        <w:rPr>
          <w:rFonts w:ascii="Palatino Linotype" w:eastAsia="Palatino Linotype" w:hAnsi="Palatino Linotype" w:cs="Palatino Linotype"/>
        </w:rPr>
        <w:t xml:space="preserve">SESIÓN ORDINARIA CELEBRADA EL </w:t>
      </w:r>
      <w:r w:rsidR="00845C80" w:rsidRPr="000F3263">
        <w:rPr>
          <w:rFonts w:ascii="Palatino Linotype" w:eastAsia="Palatino Linotype" w:hAnsi="Palatino Linotype" w:cs="Palatino Linotype"/>
        </w:rPr>
        <w:t xml:space="preserve">NUEVE </w:t>
      </w:r>
      <w:r w:rsidR="00F00E87" w:rsidRPr="000F3263">
        <w:rPr>
          <w:rFonts w:ascii="Palatino Linotype" w:eastAsia="Palatino Linotype" w:hAnsi="Palatino Linotype" w:cs="Palatino Linotype"/>
        </w:rPr>
        <w:t xml:space="preserve">DE </w:t>
      </w:r>
      <w:r w:rsidR="00845C80" w:rsidRPr="000F3263">
        <w:rPr>
          <w:rFonts w:ascii="Palatino Linotype" w:eastAsia="Palatino Linotype" w:hAnsi="Palatino Linotype" w:cs="Palatino Linotype"/>
        </w:rPr>
        <w:t xml:space="preserve">FEBRERO </w:t>
      </w:r>
      <w:r w:rsidRPr="000F3263">
        <w:rPr>
          <w:rFonts w:ascii="Palatino Linotype" w:eastAsia="Palatino Linotype" w:hAnsi="Palatino Linotype" w:cs="Palatino Linotype"/>
        </w:rPr>
        <w:t xml:space="preserve">DE DOS MIL </w:t>
      </w:r>
      <w:r w:rsidR="00845C80" w:rsidRPr="000F3263">
        <w:rPr>
          <w:rFonts w:ascii="Palatino Linotype" w:eastAsia="Palatino Linotype" w:hAnsi="Palatino Linotype" w:cs="Palatino Linotype"/>
        </w:rPr>
        <w:t>VEINTITRÉS</w:t>
      </w:r>
      <w:r w:rsidRPr="000F3263">
        <w:rPr>
          <w:rFonts w:ascii="Palatino Linotype" w:eastAsia="Palatino Linotype" w:hAnsi="Palatino Linotype" w:cs="Palatino Linotype"/>
        </w:rPr>
        <w:t>, ANTE EL SECRETARIO TÉCNICO DEL PLENO, ALEXIS TAPIA RAMÍREZ.</w:t>
      </w:r>
      <w:r w:rsidR="0004594E" w:rsidRPr="000F3263">
        <w:rPr>
          <w:rFonts w:ascii="Palatino Linotype" w:eastAsia="Palatino Linotype" w:hAnsi="Palatino Linotype" w:cs="Palatino Linotype"/>
        </w:rPr>
        <w:t>------</w:t>
      </w:r>
      <w:r w:rsidR="00D34626" w:rsidRPr="000F3263">
        <w:rPr>
          <w:rFonts w:ascii="Palatino Linotype" w:eastAsia="Palatino Linotype" w:hAnsi="Palatino Linotype" w:cs="Palatino Linotype"/>
        </w:rPr>
        <w:t>--</w:t>
      </w:r>
      <w:r w:rsidR="0004594E" w:rsidRPr="000F3263">
        <w:rPr>
          <w:rFonts w:ascii="Palatino Linotype" w:eastAsia="Palatino Linotype" w:hAnsi="Palatino Linotype" w:cs="Palatino Linotype"/>
        </w:rPr>
        <w:t>--------------------------------</w:t>
      </w:r>
      <w:r w:rsidR="00845C80" w:rsidRPr="000F3263">
        <w:rPr>
          <w:rFonts w:ascii="Palatino Linotype" w:eastAsia="Palatino Linotype" w:hAnsi="Palatino Linotype" w:cs="Palatino Linotype"/>
        </w:rPr>
        <w:t>----------------------------------</w:t>
      </w:r>
      <w:r w:rsidR="0004594E" w:rsidRPr="000F3263">
        <w:rPr>
          <w:rFonts w:ascii="Palatino Linotype" w:eastAsia="Palatino Linotype" w:hAnsi="Palatino Linotype" w:cs="Palatino Linotype"/>
        </w:rPr>
        <w:t>-------------------------</w:t>
      </w:r>
    </w:p>
    <w:p w14:paraId="1EDC852F" w14:textId="77777777" w:rsidR="00000062" w:rsidRPr="0004594E" w:rsidRDefault="00015EDF" w:rsidP="000F3263">
      <w:pPr>
        <w:shd w:val="clear" w:color="auto" w:fill="FFFFFF" w:themeFill="background1"/>
        <w:spacing w:line="360" w:lineRule="auto"/>
        <w:jc w:val="both"/>
        <w:rPr>
          <w:rFonts w:ascii="Palatino Linotype" w:eastAsia="Palatino Linotype" w:hAnsi="Palatino Linotype" w:cs="Palatino Linotype"/>
          <w:sz w:val="18"/>
          <w:szCs w:val="14"/>
        </w:rPr>
      </w:pPr>
      <w:r w:rsidRPr="000F3263">
        <w:rPr>
          <w:rFonts w:ascii="Palatino Linotype" w:eastAsia="Palatino Linotype" w:hAnsi="Palatino Linotype" w:cs="Palatino Linotype"/>
          <w:sz w:val="18"/>
          <w:szCs w:val="14"/>
        </w:rPr>
        <w:t>SCMM/BLA/DEMF/</w:t>
      </w:r>
      <w:r w:rsidR="0004594E" w:rsidRPr="000F3263">
        <w:rPr>
          <w:rFonts w:ascii="Palatino Linotype" w:eastAsia="Palatino Linotype" w:hAnsi="Palatino Linotype" w:cs="Palatino Linotype"/>
          <w:sz w:val="18"/>
          <w:szCs w:val="14"/>
        </w:rPr>
        <w:t>CCA</w:t>
      </w:r>
    </w:p>
    <w:p w14:paraId="0CEE26DB" w14:textId="77777777" w:rsidR="00000062" w:rsidRDefault="00015EDF" w:rsidP="000F3263">
      <w:pPr>
        <w:shd w:val="clear" w:color="auto" w:fill="FFFFFF" w:themeFill="background1"/>
        <w:rPr>
          <w:rFonts w:ascii="Palatino Linotype" w:eastAsia="Palatino Linotype" w:hAnsi="Palatino Linotype" w:cs="Palatino Linotype"/>
        </w:rPr>
      </w:pPr>
      <w:r>
        <w:br w:type="page"/>
      </w:r>
    </w:p>
    <w:p w14:paraId="27555DAD"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10F77F95"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01E6206B"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74765F91"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7C3D2E71"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522BA40E"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6F41826D"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3F358B88"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0436A4AB"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3F57F9CE"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2D172AD4"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6CD2DC6E"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705F6ADC"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1793605A"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p w14:paraId="0BE41BDD" w14:textId="77777777" w:rsidR="008D0B13" w:rsidRDefault="008D0B13" w:rsidP="000F3263">
      <w:pPr>
        <w:shd w:val="clear" w:color="auto" w:fill="FFFFFF" w:themeFill="background1"/>
        <w:spacing w:line="360" w:lineRule="auto"/>
        <w:jc w:val="both"/>
        <w:rPr>
          <w:rFonts w:ascii="Palatino Linotype" w:eastAsia="Palatino Linotype" w:hAnsi="Palatino Linotype" w:cs="Palatino Linotype"/>
        </w:rPr>
      </w:pPr>
    </w:p>
    <w:p w14:paraId="490DA57B" w14:textId="77777777" w:rsidR="008D0B13" w:rsidRDefault="008D0B13" w:rsidP="000F3263">
      <w:pPr>
        <w:shd w:val="clear" w:color="auto" w:fill="FFFFFF" w:themeFill="background1"/>
        <w:spacing w:line="360" w:lineRule="auto"/>
        <w:jc w:val="both"/>
        <w:rPr>
          <w:rFonts w:ascii="Palatino Linotype" w:eastAsia="Palatino Linotype" w:hAnsi="Palatino Linotype" w:cs="Palatino Linotype"/>
        </w:rPr>
      </w:pPr>
    </w:p>
    <w:p w14:paraId="2B92425E" w14:textId="77777777" w:rsidR="008D0B13" w:rsidRDefault="008D0B13" w:rsidP="000F3263">
      <w:pPr>
        <w:shd w:val="clear" w:color="auto" w:fill="FFFFFF" w:themeFill="background1"/>
        <w:spacing w:line="360" w:lineRule="auto"/>
        <w:jc w:val="both"/>
        <w:rPr>
          <w:rFonts w:ascii="Palatino Linotype" w:eastAsia="Palatino Linotype" w:hAnsi="Palatino Linotype" w:cs="Palatino Linotype"/>
        </w:rPr>
      </w:pPr>
    </w:p>
    <w:p w14:paraId="2508CC18" w14:textId="77777777" w:rsidR="008D0B13" w:rsidRDefault="008D0B13" w:rsidP="000F3263">
      <w:pPr>
        <w:shd w:val="clear" w:color="auto" w:fill="FFFFFF" w:themeFill="background1"/>
        <w:spacing w:line="360" w:lineRule="auto"/>
        <w:jc w:val="both"/>
        <w:rPr>
          <w:rFonts w:ascii="Palatino Linotype" w:eastAsia="Palatino Linotype" w:hAnsi="Palatino Linotype" w:cs="Palatino Linotype"/>
        </w:rPr>
      </w:pPr>
    </w:p>
    <w:p w14:paraId="5D8A742E" w14:textId="77777777" w:rsidR="008D0B13" w:rsidRDefault="008D0B13" w:rsidP="000F3263">
      <w:pPr>
        <w:shd w:val="clear" w:color="auto" w:fill="FFFFFF" w:themeFill="background1"/>
        <w:spacing w:line="360" w:lineRule="auto"/>
        <w:jc w:val="both"/>
        <w:rPr>
          <w:rFonts w:ascii="Palatino Linotype" w:eastAsia="Palatino Linotype" w:hAnsi="Palatino Linotype" w:cs="Palatino Linotype"/>
        </w:rPr>
      </w:pPr>
    </w:p>
    <w:p w14:paraId="23980325" w14:textId="77777777" w:rsidR="008D0B13" w:rsidRDefault="008D0B13" w:rsidP="000F3263">
      <w:pPr>
        <w:shd w:val="clear" w:color="auto" w:fill="FFFFFF" w:themeFill="background1"/>
        <w:spacing w:line="360" w:lineRule="auto"/>
        <w:jc w:val="both"/>
        <w:rPr>
          <w:rFonts w:ascii="Palatino Linotype" w:eastAsia="Palatino Linotype" w:hAnsi="Palatino Linotype" w:cs="Palatino Linotype"/>
        </w:rPr>
      </w:pPr>
    </w:p>
    <w:p w14:paraId="19BD74A4" w14:textId="77777777" w:rsidR="008D0B13" w:rsidRDefault="008D0B13" w:rsidP="000F3263">
      <w:pPr>
        <w:shd w:val="clear" w:color="auto" w:fill="FFFFFF" w:themeFill="background1"/>
        <w:spacing w:line="360" w:lineRule="auto"/>
        <w:jc w:val="both"/>
        <w:rPr>
          <w:rFonts w:ascii="Palatino Linotype" w:eastAsia="Palatino Linotype" w:hAnsi="Palatino Linotype" w:cs="Palatino Linotype"/>
        </w:rPr>
      </w:pPr>
    </w:p>
    <w:p w14:paraId="2206188F" w14:textId="77777777" w:rsidR="00000062" w:rsidRDefault="00000062" w:rsidP="000F3263">
      <w:pPr>
        <w:shd w:val="clear" w:color="auto" w:fill="FFFFFF" w:themeFill="background1"/>
        <w:spacing w:line="360" w:lineRule="auto"/>
        <w:jc w:val="both"/>
        <w:rPr>
          <w:rFonts w:ascii="Palatino Linotype" w:eastAsia="Palatino Linotype" w:hAnsi="Palatino Linotype" w:cs="Palatino Linotype"/>
        </w:rPr>
      </w:pPr>
    </w:p>
    <w:sectPr w:rsidR="00000062" w:rsidSect="000F32BF">
      <w:headerReference w:type="even" r:id="rId15"/>
      <w:headerReference w:type="default" r:id="rId16"/>
      <w:footerReference w:type="default" r:id="rId17"/>
      <w:headerReference w:type="first" r:id="rId18"/>
      <w:footerReference w:type="first" r:id="rId19"/>
      <w:pgSz w:w="12240" w:h="15840"/>
      <w:pgMar w:top="1418" w:right="1418" w:bottom="1418" w:left="1701" w:header="709" w:footer="62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5497A" w14:textId="77777777" w:rsidR="00831845" w:rsidRDefault="00831845">
      <w:r>
        <w:separator/>
      </w:r>
    </w:p>
  </w:endnote>
  <w:endnote w:type="continuationSeparator" w:id="0">
    <w:p w14:paraId="79C0B115" w14:textId="77777777" w:rsidR="00831845" w:rsidRDefault="0083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1C3FC" w14:textId="77777777" w:rsidR="00C816FD" w:rsidRDefault="00C816F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90AB9">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90AB9">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D6C1F" w14:textId="77777777" w:rsidR="00C816FD" w:rsidRDefault="00C816F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90AB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90AB9">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EE2E5" w14:textId="77777777" w:rsidR="00831845" w:rsidRDefault="00831845">
      <w:r>
        <w:separator/>
      </w:r>
    </w:p>
  </w:footnote>
  <w:footnote w:type="continuationSeparator" w:id="0">
    <w:p w14:paraId="14C773F5" w14:textId="77777777" w:rsidR="00831845" w:rsidRDefault="00831845">
      <w:r>
        <w:continuationSeparator/>
      </w:r>
    </w:p>
  </w:footnote>
  <w:footnote w:id="1">
    <w:p w14:paraId="63512BE0" w14:textId="77777777" w:rsidR="00C816FD" w:rsidRDefault="00C816FD">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F9581" w14:textId="77777777" w:rsidR="00C816FD" w:rsidRDefault="0083184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8D1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6B61" w14:textId="77777777" w:rsidR="00C816FD" w:rsidRDefault="00831845">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597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138.05pt;margin-top:-111.95pt;width:540pt;height:10in;z-index:-251659776;mso-position-horizontal-relative:margin;mso-position-vertical-relative:margin">
          <v:imagedata r:id="rId1" o:title="image4" croptop="-8531f" cropbottom="8531f" cropleft="19205f" cropright="-19205f"/>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C816FD" w14:paraId="25FBB703" w14:textId="77777777">
      <w:tc>
        <w:tcPr>
          <w:tcW w:w="3261" w:type="dxa"/>
          <w:vMerge w:val="restart"/>
        </w:tcPr>
        <w:p w14:paraId="6CB16A76" w14:textId="77777777" w:rsidR="00C816FD" w:rsidRDefault="00C816FD" w:rsidP="000A3EAE">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750A297E" wp14:editId="21E6AF9A">
                <wp:extent cx="1692162" cy="852673"/>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D4E2561" w14:textId="1BC4FC44" w:rsidR="00C816FD" w:rsidRDefault="00C816FD" w:rsidP="000A3EA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9FCE575" w14:textId="54ACD615" w:rsidR="00C816FD" w:rsidRDefault="00C816FD" w:rsidP="000A3EA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10532/INFOEM/IP/RR/2022 y acumulado </w:t>
          </w:r>
        </w:p>
      </w:tc>
    </w:tr>
    <w:tr w:rsidR="00C816FD" w14:paraId="05107530" w14:textId="77777777">
      <w:tc>
        <w:tcPr>
          <w:tcW w:w="3261" w:type="dxa"/>
          <w:vMerge/>
        </w:tcPr>
        <w:p w14:paraId="44A8AB15" w14:textId="77777777" w:rsidR="00C816FD" w:rsidRDefault="00C816FD" w:rsidP="000A3EA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B818ED" w14:textId="77777777" w:rsidR="00C816FD" w:rsidRDefault="00C816FD" w:rsidP="000A3EA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2A0FCD6" w14:textId="468F2070" w:rsidR="00C816FD" w:rsidRDefault="00C816FD" w:rsidP="000A3EAE">
          <w:pPr>
            <w:jc w:val="both"/>
            <w:rPr>
              <w:rFonts w:ascii="Palatino Linotype" w:eastAsia="Palatino Linotype" w:hAnsi="Palatino Linotype" w:cs="Palatino Linotype"/>
              <w:b/>
            </w:rPr>
          </w:pPr>
          <w:r w:rsidRPr="000A3EAE">
            <w:rPr>
              <w:rFonts w:ascii="Palatino Linotype" w:eastAsia="Palatino Linotype" w:hAnsi="Palatino Linotype" w:cs="Palatino Linotype"/>
              <w:b/>
            </w:rPr>
            <w:t>Ayuntamiento de Cuautitlán Izcalli</w:t>
          </w:r>
        </w:p>
      </w:tc>
    </w:tr>
    <w:tr w:rsidR="00C816FD" w14:paraId="43E7F689" w14:textId="77777777">
      <w:trPr>
        <w:trHeight w:val="228"/>
      </w:trPr>
      <w:tc>
        <w:tcPr>
          <w:tcW w:w="3261" w:type="dxa"/>
          <w:vMerge/>
        </w:tcPr>
        <w:p w14:paraId="636C64F0" w14:textId="77777777" w:rsidR="00C816FD" w:rsidRDefault="00C816F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9355C" w14:textId="77777777" w:rsidR="00C816FD" w:rsidRDefault="00C816FD" w:rsidP="009D0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F30F305" w14:textId="77777777" w:rsidR="00C816FD" w:rsidRDefault="00C816FD">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4E9B904" w14:textId="77777777" w:rsidR="00C816FD" w:rsidRDefault="00C816FD">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7895" w14:textId="66FC0F27" w:rsidR="00C816FD" w:rsidRDefault="00C816FD">
    <w:pPr>
      <w:rPr>
        <w:rFonts w:ascii="Palatino Linotype" w:eastAsia="Palatino Linotype" w:hAnsi="Palatino Linotype" w:cs="Palatino Linotype"/>
        <w:sz w:val="28"/>
        <w:szCs w:val="28"/>
      </w:rPr>
    </w:pPr>
  </w:p>
  <w:tbl>
    <w:tblPr>
      <w:tblStyle w:val="1"/>
      <w:tblW w:w="0" w:type="auto"/>
      <w:tblInd w:w="-737" w:type="dxa"/>
      <w:tblLayout w:type="fixed"/>
      <w:tblLook w:val="0400" w:firstRow="0" w:lastRow="0" w:firstColumn="0" w:lastColumn="0" w:noHBand="0" w:noVBand="1"/>
    </w:tblPr>
    <w:tblGrid>
      <w:gridCol w:w="3805"/>
      <w:gridCol w:w="3000"/>
      <w:gridCol w:w="3095"/>
    </w:tblGrid>
    <w:tr w:rsidR="00C816FD" w14:paraId="6C949AF9" w14:textId="77777777" w:rsidTr="000A3EAE">
      <w:trPr>
        <w:trHeight w:val="609"/>
      </w:trPr>
      <w:tc>
        <w:tcPr>
          <w:tcW w:w="3805" w:type="dxa"/>
          <w:vMerge w:val="restart"/>
          <w:shd w:val="clear" w:color="auto" w:fill="auto"/>
        </w:tcPr>
        <w:p w14:paraId="5D563264" w14:textId="6EDE2F92" w:rsidR="00C816FD" w:rsidRDefault="00831845">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29EB5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1.85pt;margin-top:54.65pt;width:540pt;height:10in;z-index:-251658752;mso-position-horizontal-relative:margin;mso-position-vertical-relative:margin">
                <v:imagedata r:id="rId1" o:title="image4"/>
                <w10:wrap anchorx="margin" anchory="margin"/>
              </v:shape>
            </w:pict>
          </w:r>
          <w:r w:rsidR="00C816FD">
            <w:rPr>
              <w:rFonts w:ascii="Palatino Linotype" w:eastAsia="Palatino Linotype" w:hAnsi="Palatino Linotype" w:cs="Palatino Linotype"/>
              <w:noProof/>
              <w:sz w:val="28"/>
              <w:szCs w:val="28"/>
              <w:lang w:val="es-419" w:eastAsia="es-419"/>
            </w:rPr>
            <w:drawing>
              <wp:inline distT="0" distB="0" distL="0" distR="0" wp14:anchorId="45A52B26" wp14:editId="6C75191C">
                <wp:extent cx="1692162" cy="852673"/>
                <wp:effectExtent l="0" t="0" r="0" b="0"/>
                <wp:docPr id="3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p w14:paraId="7759E8A8" w14:textId="77777777" w:rsidR="00C816FD" w:rsidRDefault="00C816FD">
          <w:pPr>
            <w:jc w:val="center"/>
            <w:rPr>
              <w:rFonts w:ascii="Palatino Linotype" w:eastAsia="Palatino Linotype" w:hAnsi="Palatino Linotype" w:cs="Palatino Linotype"/>
              <w:b/>
            </w:rPr>
          </w:pPr>
        </w:p>
      </w:tc>
      <w:tc>
        <w:tcPr>
          <w:tcW w:w="3000" w:type="dxa"/>
          <w:shd w:val="clear" w:color="auto" w:fill="auto"/>
        </w:tcPr>
        <w:p w14:paraId="4F3F7109" w14:textId="77777777" w:rsidR="00C816FD" w:rsidRDefault="00C816FD"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FE057C9" w14:textId="6695BC43" w:rsidR="00C816FD" w:rsidRDefault="00C816FD"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10532/INFOEM/IP/RR/2022 y acumulado </w:t>
          </w:r>
        </w:p>
      </w:tc>
    </w:tr>
    <w:tr w:rsidR="00C816FD" w14:paraId="7A94DF40" w14:textId="77777777" w:rsidTr="000F32BF">
      <w:trPr>
        <w:trHeight w:val="20"/>
      </w:trPr>
      <w:tc>
        <w:tcPr>
          <w:tcW w:w="3805" w:type="dxa"/>
          <w:vMerge/>
          <w:shd w:val="clear" w:color="auto" w:fill="auto"/>
        </w:tcPr>
        <w:p w14:paraId="1C0A444F" w14:textId="4118EC15" w:rsidR="00C816FD" w:rsidRDefault="00C816F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0EB5C4C" w14:textId="77777777" w:rsidR="00C816FD" w:rsidRDefault="00C816FD"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040A207" w14:textId="30A1DCCA" w:rsidR="00C816FD" w:rsidRDefault="00F90AB9"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XXXXX XXXXXXXXXX XXXXXXX</w:t>
          </w:r>
        </w:p>
      </w:tc>
    </w:tr>
    <w:tr w:rsidR="00C816FD" w14:paraId="16DA22D4" w14:textId="77777777" w:rsidTr="000F32BF">
      <w:trPr>
        <w:trHeight w:val="20"/>
      </w:trPr>
      <w:tc>
        <w:tcPr>
          <w:tcW w:w="3805" w:type="dxa"/>
          <w:vMerge/>
          <w:shd w:val="clear" w:color="auto" w:fill="auto"/>
        </w:tcPr>
        <w:p w14:paraId="3C458C11" w14:textId="77777777" w:rsidR="00C816FD" w:rsidRDefault="00C816F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31B3EB8" w14:textId="77777777" w:rsidR="00C816FD" w:rsidRDefault="00C816FD"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741EAD0" w14:textId="7B01A6E5" w:rsidR="00C816FD" w:rsidRDefault="00C816FD" w:rsidP="005808C0">
          <w:pPr>
            <w:contextualSpacing/>
            <w:jc w:val="both"/>
            <w:rPr>
              <w:rFonts w:ascii="Palatino Linotype" w:eastAsia="Palatino Linotype" w:hAnsi="Palatino Linotype" w:cs="Palatino Linotype"/>
              <w:b/>
            </w:rPr>
          </w:pPr>
          <w:r w:rsidRPr="000A3EAE">
            <w:rPr>
              <w:rFonts w:ascii="Palatino Linotype" w:eastAsia="Palatino Linotype" w:hAnsi="Palatino Linotype" w:cs="Palatino Linotype"/>
              <w:b/>
            </w:rPr>
            <w:t>Ayuntamiento de Cuautitlán Izcalli</w:t>
          </w:r>
        </w:p>
      </w:tc>
    </w:tr>
    <w:tr w:rsidR="00C816FD" w14:paraId="43A2B3FD" w14:textId="77777777" w:rsidTr="000F32BF">
      <w:trPr>
        <w:trHeight w:val="20"/>
      </w:trPr>
      <w:tc>
        <w:tcPr>
          <w:tcW w:w="3805" w:type="dxa"/>
          <w:vMerge/>
          <w:shd w:val="clear" w:color="auto" w:fill="auto"/>
        </w:tcPr>
        <w:p w14:paraId="4976DCC2" w14:textId="77777777" w:rsidR="00C816FD" w:rsidRDefault="00C816FD">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FFFCBBA" w14:textId="77777777" w:rsidR="00C816FD" w:rsidRDefault="00C816FD" w:rsidP="000F32BF">
          <w:pPr>
            <w:contextualSpacing/>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33782D3" w14:textId="77777777" w:rsidR="00C816FD" w:rsidRDefault="00C816FD" w:rsidP="000F32BF">
          <w:pPr>
            <w:contextualSpacing/>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3DFDADC" w14:textId="77777777" w:rsidR="00C816FD" w:rsidRDefault="00C816FD">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2B0"/>
    <w:multiLevelType w:val="multilevel"/>
    <w:tmpl w:val="114E4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C105A"/>
    <w:multiLevelType w:val="hybridMultilevel"/>
    <w:tmpl w:val="AE4898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F75E74"/>
    <w:multiLevelType w:val="multilevel"/>
    <w:tmpl w:val="C4FEB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EB6AF5"/>
    <w:multiLevelType w:val="hybridMultilevel"/>
    <w:tmpl w:val="9F72832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F5A83"/>
    <w:multiLevelType w:val="hybridMultilevel"/>
    <w:tmpl w:val="FFBEE870"/>
    <w:lvl w:ilvl="0" w:tplc="080A000F">
      <w:start w:val="1"/>
      <w:numFmt w:val="decimal"/>
      <w:lvlText w:val="%1."/>
      <w:lvlJc w:val="left"/>
      <w:pPr>
        <w:ind w:left="720" w:hanging="360"/>
      </w:pPr>
      <w:rPr>
        <w:rFont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512303B"/>
    <w:multiLevelType w:val="hybridMultilevel"/>
    <w:tmpl w:val="F614E670"/>
    <w:lvl w:ilvl="0" w:tplc="FA66A6D6">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10400E1"/>
    <w:multiLevelType w:val="hybridMultilevel"/>
    <w:tmpl w:val="59E054E0"/>
    <w:lvl w:ilvl="0" w:tplc="E8B64396">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2912"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67A5878"/>
    <w:multiLevelType w:val="hybridMultilevel"/>
    <w:tmpl w:val="E54E686E"/>
    <w:lvl w:ilvl="0" w:tplc="3D263A1E">
      <w:start w:val="4"/>
      <w:numFmt w:val="bullet"/>
      <w:lvlText w:val="-"/>
      <w:lvlJc w:val="left"/>
      <w:pPr>
        <w:ind w:left="751" w:hanging="360"/>
      </w:pPr>
      <w:rPr>
        <w:rFonts w:ascii="Palatino Linotype" w:eastAsia="Palatino Linotype" w:hAnsi="Palatino Linotype" w:cs="Palatino Linotype"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4" w15:restartNumberingAfterBreak="0">
    <w:nsid w:val="583C2DA4"/>
    <w:multiLevelType w:val="hybridMultilevel"/>
    <w:tmpl w:val="44F6E1CC"/>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5"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7F3809"/>
    <w:multiLevelType w:val="hybridMultilevel"/>
    <w:tmpl w:val="6112583C"/>
    <w:lvl w:ilvl="0" w:tplc="8E8037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692F6EA4"/>
    <w:multiLevelType w:val="multilevel"/>
    <w:tmpl w:val="AC56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19"/>
  </w:num>
  <w:num w:numId="2">
    <w:abstractNumId w:val="0"/>
  </w:num>
  <w:num w:numId="3">
    <w:abstractNumId w:val="3"/>
  </w:num>
  <w:num w:numId="4">
    <w:abstractNumId w:val="17"/>
  </w:num>
  <w:num w:numId="5">
    <w:abstractNumId w:val="5"/>
  </w:num>
  <w:num w:numId="6">
    <w:abstractNumId w:val="9"/>
  </w:num>
  <w:num w:numId="7">
    <w:abstractNumId w:val="4"/>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8"/>
  </w:num>
  <w:num w:numId="16">
    <w:abstractNumId w:val="7"/>
  </w:num>
  <w:num w:numId="17">
    <w:abstractNumId w:val="6"/>
  </w:num>
  <w:num w:numId="18">
    <w:abstractNumId w:val="14"/>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62"/>
    <w:rsid w:val="00000062"/>
    <w:rsid w:val="00000CB8"/>
    <w:rsid w:val="000043B4"/>
    <w:rsid w:val="00014727"/>
    <w:rsid w:val="00015EDF"/>
    <w:rsid w:val="00026A71"/>
    <w:rsid w:val="0003044B"/>
    <w:rsid w:val="0003318F"/>
    <w:rsid w:val="00033485"/>
    <w:rsid w:val="00033F83"/>
    <w:rsid w:val="000360DB"/>
    <w:rsid w:val="00041E50"/>
    <w:rsid w:val="00042916"/>
    <w:rsid w:val="000443F7"/>
    <w:rsid w:val="0004594E"/>
    <w:rsid w:val="000605F0"/>
    <w:rsid w:val="000638DB"/>
    <w:rsid w:val="00084892"/>
    <w:rsid w:val="00085573"/>
    <w:rsid w:val="000878D0"/>
    <w:rsid w:val="000923DE"/>
    <w:rsid w:val="000A3EAE"/>
    <w:rsid w:val="000A3F56"/>
    <w:rsid w:val="000A52CD"/>
    <w:rsid w:val="000A5636"/>
    <w:rsid w:val="000C35ED"/>
    <w:rsid w:val="000D1E8B"/>
    <w:rsid w:val="000F3263"/>
    <w:rsid w:val="000F32BF"/>
    <w:rsid w:val="00100351"/>
    <w:rsid w:val="001020C6"/>
    <w:rsid w:val="00117E61"/>
    <w:rsid w:val="0012308A"/>
    <w:rsid w:val="00125279"/>
    <w:rsid w:val="0013277C"/>
    <w:rsid w:val="001351FE"/>
    <w:rsid w:val="00136593"/>
    <w:rsid w:val="00153B92"/>
    <w:rsid w:val="00155E4C"/>
    <w:rsid w:val="001632E2"/>
    <w:rsid w:val="0017004A"/>
    <w:rsid w:val="00176A47"/>
    <w:rsid w:val="00184A8A"/>
    <w:rsid w:val="00186A6B"/>
    <w:rsid w:val="00190A39"/>
    <w:rsid w:val="001A644D"/>
    <w:rsid w:val="001A6CF9"/>
    <w:rsid w:val="001B0987"/>
    <w:rsid w:val="001B0B15"/>
    <w:rsid w:val="001B5362"/>
    <w:rsid w:val="001C3A63"/>
    <w:rsid w:val="001D492E"/>
    <w:rsid w:val="001E0D0C"/>
    <w:rsid w:val="001E30AD"/>
    <w:rsid w:val="001E6650"/>
    <w:rsid w:val="001E7A68"/>
    <w:rsid w:val="001F0715"/>
    <w:rsid w:val="00200EB9"/>
    <w:rsid w:val="00212777"/>
    <w:rsid w:val="002157E5"/>
    <w:rsid w:val="00220082"/>
    <w:rsid w:val="00225098"/>
    <w:rsid w:val="0022759F"/>
    <w:rsid w:val="00231413"/>
    <w:rsid w:val="00244256"/>
    <w:rsid w:val="002606A8"/>
    <w:rsid w:val="0026643A"/>
    <w:rsid w:val="0026701D"/>
    <w:rsid w:val="00272906"/>
    <w:rsid w:val="00280C95"/>
    <w:rsid w:val="002816AF"/>
    <w:rsid w:val="00296C95"/>
    <w:rsid w:val="0029716E"/>
    <w:rsid w:val="002A0846"/>
    <w:rsid w:val="002A78F5"/>
    <w:rsid w:val="002B3874"/>
    <w:rsid w:val="002B41D0"/>
    <w:rsid w:val="002C190E"/>
    <w:rsid w:val="002C2DEB"/>
    <w:rsid w:val="002D101B"/>
    <w:rsid w:val="002D231D"/>
    <w:rsid w:val="002D2737"/>
    <w:rsid w:val="002D62C1"/>
    <w:rsid w:val="002E61E7"/>
    <w:rsid w:val="002E7AC6"/>
    <w:rsid w:val="002F7338"/>
    <w:rsid w:val="003074D6"/>
    <w:rsid w:val="003143E9"/>
    <w:rsid w:val="003176F5"/>
    <w:rsid w:val="003277DB"/>
    <w:rsid w:val="00327D03"/>
    <w:rsid w:val="00337934"/>
    <w:rsid w:val="00342B3C"/>
    <w:rsid w:val="0034375B"/>
    <w:rsid w:val="0034555B"/>
    <w:rsid w:val="00364A8D"/>
    <w:rsid w:val="00365E40"/>
    <w:rsid w:val="00366546"/>
    <w:rsid w:val="0037617B"/>
    <w:rsid w:val="003832F3"/>
    <w:rsid w:val="00392AC7"/>
    <w:rsid w:val="003968D0"/>
    <w:rsid w:val="00397F9E"/>
    <w:rsid w:val="003B2042"/>
    <w:rsid w:val="003B3483"/>
    <w:rsid w:val="003B7E17"/>
    <w:rsid w:val="003C0FFD"/>
    <w:rsid w:val="003C11CA"/>
    <w:rsid w:val="003C5EE4"/>
    <w:rsid w:val="003D1688"/>
    <w:rsid w:val="003D6554"/>
    <w:rsid w:val="003F6387"/>
    <w:rsid w:val="003F6853"/>
    <w:rsid w:val="00404F24"/>
    <w:rsid w:val="00423F15"/>
    <w:rsid w:val="00430027"/>
    <w:rsid w:val="00437D67"/>
    <w:rsid w:val="00440979"/>
    <w:rsid w:val="00442AEB"/>
    <w:rsid w:val="00447B88"/>
    <w:rsid w:val="00454328"/>
    <w:rsid w:val="00462895"/>
    <w:rsid w:val="00470F05"/>
    <w:rsid w:val="004726BD"/>
    <w:rsid w:val="00475A1B"/>
    <w:rsid w:val="004763F9"/>
    <w:rsid w:val="00482A40"/>
    <w:rsid w:val="00486817"/>
    <w:rsid w:val="00491C9D"/>
    <w:rsid w:val="00492A9E"/>
    <w:rsid w:val="0049309B"/>
    <w:rsid w:val="004951B5"/>
    <w:rsid w:val="00497BC0"/>
    <w:rsid w:val="004C31D7"/>
    <w:rsid w:val="004D0070"/>
    <w:rsid w:val="004D4058"/>
    <w:rsid w:val="004D501A"/>
    <w:rsid w:val="004E4118"/>
    <w:rsid w:val="004F46CE"/>
    <w:rsid w:val="00512800"/>
    <w:rsid w:val="0051560F"/>
    <w:rsid w:val="0052687C"/>
    <w:rsid w:val="00531213"/>
    <w:rsid w:val="00533A74"/>
    <w:rsid w:val="0056190A"/>
    <w:rsid w:val="00573178"/>
    <w:rsid w:val="00576CF3"/>
    <w:rsid w:val="00576D0D"/>
    <w:rsid w:val="005808C0"/>
    <w:rsid w:val="00581C6A"/>
    <w:rsid w:val="00582167"/>
    <w:rsid w:val="00584BFF"/>
    <w:rsid w:val="00584C8F"/>
    <w:rsid w:val="0058599D"/>
    <w:rsid w:val="00586558"/>
    <w:rsid w:val="00596B34"/>
    <w:rsid w:val="005A3423"/>
    <w:rsid w:val="005A45D1"/>
    <w:rsid w:val="005A6A9A"/>
    <w:rsid w:val="005C3EB8"/>
    <w:rsid w:val="005C47C6"/>
    <w:rsid w:val="005C686A"/>
    <w:rsid w:val="005D453F"/>
    <w:rsid w:val="00612019"/>
    <w:rsid w:val="0061413C"/>
    <w:rsid w:val="00616109"/>
    <w:rsid w:val="006168DE"/>
    <w:rsid w:val="00624215"/>
    <w:rsid w:val="00625A0B"/>
    <w:rsid w:val="00643359"/>
    <w:rsid w:val="006447F8"/>
    <w:rsid w:val="0065474D"/>
    <w:rsid w:val="0066173D"/>
    <w:rsid w:val="00664CB0"/>
    <w:rsid w:val="00670B50"/>
    <w:rsid w:val="00676D3C"/>
    <w:rsid w:val="00676DF4"/>
    <w:rsid w:val="006800C7"/>
    <w:rsid w:val="0068117B"/>
    <w:rsid w:val="0069224B"/>
    <w:rsid w:val="006953DE"/>
    <w:rsid w:val="006A77C8"/>
    <w:rsid w:val="006C0C66"/>
    <w:rsid w:val="006C7A09"/>
    <w:rsid w:val="006D5CD6"/>
    <w:rsid w:val="006D6AB0"/>
    <w:rsid w:val="006D6FD6"/>
    <w:rsid w:val="006E2C10"/>
    <w:rsid w:val="006E35BF"/>
    <w:rsid w:val="006E6D53"/>
    <w:rsid w:val="006F70F7"/>
    <w:rsid w:val="00703865"/>
    <w:rsid w:val="00705399"/>
    <w:rsid w:val="00706574"/>
    <w:rsid w:val="007143DF"/>
    <w:rsid w:val="007218A6"/>
    <w:rsid w:val="00727739"/>
    <w:rsid w:val="00727CE4"/>
    <w:rsid w:val="00770283"/>
    <w:rsid w:val="00771BEC"/>
    <w:rsid w:val="00771DFD"/>
    <w:rsid w:val="007806E4"/>
    <w:rsid w:val="00780FA6"/>
    <w:rsid w:val="00780FF2"/>
    <w:rsid w:val="00781412"/>
    <w:rsid w:val="00782546"/>
    <w:rsid w:val="00791CE2"/>
    <w:rsid w:val="007937DD"/>
    <w:rsid w:val="007A1E4F"/>
    <w:rsid w:val="007A5528"/>
    <w:rsid w:val="007B1688"/>
    <w:rsid w:val="007B605F"/>
    <w:rsid w:val="007B7022"/>
    <w:rsid w:val="007C5EC7"/>
    <w:rsid w:val="007D42A4"/>
    <w:rsid w:val="007D49E9"/>
    <w:rsid w:val="007D762B"/>
    <w:rsid w:val="007E6CC5"/>
    <w:rsid w:val="007F2D2F"/>
    <w:rsid w:val="007F5A80"/>
    <w:rsid w:val="008041B4"/>
    <w:rsid w:val="00804F13"/>
    <w:rsid w:val="008062F8"/>
    <w:rsid w:val="0080799E"/>
    <w:rsid w:val="00814DE2"/>
    <w:rsid w:val="00827AF8"/>
    <w:rsid w:val="00831845"/>
    <w:rsid w:val="00845C80"/>
    <w:rsid w:val="00851CE5"/>
    <w:rsid w:val="00851F81"/>
    <w:rsid w:val="008669D0"/>
    <w:rsid w:val="008804BC"/>
    <w:rsid w:val="0089132B"/>
    <w:rsid w:val="00891A24"/>
    <w:rsid w:val="008A4CA9"/>
    <w:rsid w:val="008B2863"/>
    <w:rsid w:val="008B5B69"/>
    <w:rsid w:val="008C211A"/>
    <w:rsid w:val="008C4AEC"/>
    <w:rsid w:val="008C54F2"/>
    <w:rsid w:val="008C5B08"/>
    <w:rsid w:val="008D0B13"/>
    <w:rsid w:val="008D5FB5"/>
    <w:rsid w:val="008E008D"/>
    <w:rsid w:val="008E3446"/>
    <w:rsid w:val="008E4915"/>
    <w:rsid w:val="008E5D12"/>
    <w:rsid w:val="009000F0"/>
    <w:rsid w:val="00900B77"/>
    <w:rsid w:val="00904D32"/>
    <w:rsid w:val="009217C4"/>
    <w:rsid w:val="00943BE4"/>
    <w:rsid w:val="00961A77"/>
    <w:rsid w:val="009760D3"/>
    <w:rsid w:val="00980CFE"/>
    <w:rsid w:val="009824FD"/>
    <w:rsid w:val="00982D3D"/>
    <w:rsid w:val="009B10B0"/>
    <w:rsid w:val="009B51AA"/>
    <w:rsid w:val="009B6AA1"/>
    <w:rsid w:val="009C7815"/>
    <w:rsid w:val="009D0A37"/>
    <w:rsid w:val="009D59FA"/>
    <w:rsid w:val="009D7C7B"/>
    <w:rsid w:val="009E2889"/>
    <w:rsid w:val="009F57D7"/>
    <w:rsid w:val="009F5D4D"/>
    <w:rsid w:val="00A01B2C"/>
    <w:rsid w:val="00A10515"/>
    <w:rsid w:val="00A20A74"/>
    <w:rsid w:val="00A27198"/>
    <w:rsid w:val="00A30BCB"/>
    <w:rsid w:val="00A31416"/>
    <w:rsid w:val="00A40352"/>
    <w:rsid w:val="00A53626"/>
    <w:rsid w:val="00A5696D"/>
    <w:rsid w:val="00A74CF4"/>
    <w:rsid w:val="00A75391"/>
    <w:rsid w:val="00A81571"/>
    <w:rsid w:val="00A91370"/>
    <w:rsid w:val="00A97055"/>
    <w:rsid w:val="00A9730A"/>
    <w:rsid w:val="00A97F89"/>
    <w:rsid w:val="00AA1DA3"/>
    <w:rsid w:val="00AA5DBB"/>
    <w:rsid w:val="00AC03E9"/>
    <w:rsid w:val="00AC2497"/>
    <w:rsid w:val="00AD4180"/>
    <w:rsid w:val="00AE0626"/>
    <w:rsid w:val="00AE21FC"/>
    <w:rsid w:val="00AE4893"/>
    <w:rsid w:val="00AE717F"/>
    <w:rsid w:val="00B01BD1"/>
    <w:rsid w:val="00B01EBA"/>
    <w:rsid w:val="00B04F30"/>
    <w:rsid w:val="00B06021"/>
    <w:rsid w:val="00B11D57"/>
    <w:rsid w:val="00B12B9B"/>
    <w:rsid w:val="00B13368"/>
    <w:rsid w:val="00B158C0"/>
    <w:rsid w:val="00B218B7"/>
    <w:rsid w:val="00B22B5A"/>
    <w:rsid w:val="00B4081A"/>
    <w:rsid w:val="00B42B64"/>
    <w:rsid w:val="00B43F44"/>
    <w:rsid w:val="00B45312"/>
    <w:rsid w:val="00B516D5"/>
    <w:rsid w:val="00B51C00"/>
    <w:rsid w:val="00B55920"/>
    <w:rsid w:val="00B575DA"/>
    <w:rsid w:val="00B80F8C"/>
    <w:rsid w:val="00B83422"/>
    <w:rsid w:val="00B90A4B"/>
    <w:rsid w:val="00B91413"/>
    <w:rsid w:val="00B9538D"/>
    <w:rsid w:val="00BA52B1"/>
    <w:rsid w:val="00BB0260"/>
    <w:rsid w:val="00BB6397"/>
    <w:rsid w:val="00BB721E"/>
    <w:rsid w:val="00BC298A"/>
    <w:rsid w:val="00BC513D"/>
    <w:rsid w:val="00BD29FC"/>
    <w:rsid w:val="00BD4A09"/>
    <w:rsid w:val="00BD61C2"/>
    <w:rsid w:val="00BE0C9A"/>
    <w:rsid w:val="00BF48CE"/>
    <w:rsid w:val="00BF4C45"/>
    <w:rsid w:val="00C00420"/>
    <w:rsid w:val="00C04A33"/>
    <w:rsid w:val="00C108F2"/>
    <w:rsid w:val="00C24311"/>
    <w:rsid w:val="00C302FC"/>
    <w:rsid w:val="00C34EAD"/>
    <w:rsid w:val="00C36070"/>
    <w:rsid w:val="00C41058"/>
    <w:rsid w:val="00C53EBB"/>
    <w:rsid w:val="00C549FF"/>
    <w:rsid w:val="00C6134D"/>
    <w:rsid w:val="00C61915"/>
    <w:rsid w:val="00C64A5D"/>
    <w:rsid w:val="00C64B02"/>
    <w:rsid w:val="00C67B4C"/>
    <w:rsid w:val="00C80A0D"/>
    <w:rsid w:val="00C816FD"/>
    <w:rsid w:val="00C82579"/>
    <w:rsid w:val="00C82663"/>
    <w:rsid w:val="00C83867"/>
    <w:rsid w:val="00C87B5D"/>
    <w:rsid w:val="00C87F3B"/>
    <w:rsid w:val="00CB37CB"/>
    <w:rsid w:val="00CB5088"/>
    <w:rsid w:val="00CB7D13"/>
    <w:rsid w:val="00CC054F"/>
    <w:rsid w:val="00CC5663"/>
    <w:rsid w:val="00CC7802"/>
    <w:rsid w:val="00CD2D1A"/>
    <w:rsid w:val="00CD563D"/>
    <w:rsid w:val="00CD5B20"/>
    <w:rsid w:val="00CE3965"/>
    <w:rsid w:val="00CF1792"/>
    <w:rsid w:val="00D04792"/>
    <w:rsid w:val="00D1458C"/>
    <w:rsid w:val="00D20C31"/>
    <w:rsid w:val="00D317E0"/>
    <w:rsid w:val="00D31E5E"/>
    <w:rsid w:val="00D34626"/>
    <w:rsid w:val="00D471ED"/>
    <w:rsid w:val="00D54F27"/>
    <w:rsid w:val="00D6207E"/>
    <w:rsid w:val="00D71D54"/>
    <w:rsid w:val="00D80815"/>
    <w:rsid w:val="00D81D8F"/>
    <w:rsid w:val="00D87457"/>
    <w:rsid w:val="00D967B8"/>
    <w:rsid w:val="00DA134B"/>
    <w:rsid w:val="00DA40C4"/>
    <w:rsid w:val="00DA6420"/>
    <w:rsid w:val="00DD0910"/>
    <w:rsid w:val="00DD359A"/>
    <w:rsid w:val="00DD6961"/>
    <w:rsid w:val="00DE3424"/>
    <w:rsid w:val="00DE4F3D"/>
    <w:rsid w:val="00DF0918"/>
    <w:rsid w:val="00DF7AD2"/>
    <w:rsid w:val="00E1132A"/>
    <w:rsid w:val="00E12268"/>
    <w:rsid w:val="00E24F7D"/>
    <w:rsid w:val="00E30C52"/>
    <w:rsid w:val="00E31FC8"/>
    <w:rsid w:val="00E3415F"/>
    <w:rsid w:val="00E4099D"/>
    <w:rsid w:val="00E42C38"/>
    <w:rsid w:val="00E54632"/>
    <w:rsid w:val="00E54CFB"/>
    <w:rsid w:val="00E55E5B"/>
    <w:rsid w:val="00E60AE8"/>
    <w:rsid w:val="00E62C67"/>
    <w:rsid w:val="00E63BD4"/>
    <w:rsid w:val="00E800BE"/>
    <w:rsid w:val="00E84531"/>
    <w:rsid w:val="00E84D02"/>
    <w:rsid w:val="00E87546"/>
    <w:rsid w:val="00E934A7"/>
    <w:rsid w:val="00EA1803"/>
    <w:rsid w:val="00EC1F35"/>
    <w:rsid w:val="00ED34D3"/>
    <w:rsid w:val="00EE0F77"/>
    <w:rsid w:val="00EE33C8"/>
    <w:rsid w:val="00EF2907"/>
    <w:rsid w:val="00F00DBF"/>
    <w:rsid w:val="00F00E87"/>
    <w:rsid w:val="00F159E9"/>
    <w:rsid w:val="00F26B82"/>
    <w:rsid w:val="00F34754"/>
    <w:rsid w:val="00F37A14"/>
    <w:rsid w:val="00F42DDE"/>
    <w:rsid w:val="00F44EE0"/>
    <w:rsid w:val="00F53E60"/>
    <w:rsid w:val="00F60DE6"/>
    <w:rsid w:val="00F63BFF"/>
    <w:rsid w:val="00F6456E"/>
    <w:rsid w:val="00F70D3E"/>
    <w:rsid w:val="00F746E7"/>
    <w:rsid w:val="00F7693E"/>
    <w:rsid w:val="00F84827"/>
    <w:rsid w:val="00F90366"/>
    <w:rsid w:val="00F90AB9"/>
    <w:rsid w:val="00F913F7"/>
    <w:rsid w:val="00F92EB3"/>
    <w:rsid w:val="00F93DDE"/>
    <w:rsid w:val="00F9678D"/>
    <w:rsid w:val="00FB39E2"/>
    <w:rsid w:val="00FB493C"/>
    <w:rsid w:val="00FB635D"/>
    <w:rsid w:val="00FC6B8F"/>
    <w:rsid w:val="00FE1C45"/>
    <w:rsid w:val="00FE50B4"/>
    <w:rsid w:val="00FF55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1EC20"/>
  <w15:docId w15:val="{A31B1B9E-0839-4E31-8C44-4617C65E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Normal1"/>
    <w:tblPr>
      <w:tblStyleRowBandSize w:val="1"/>
      <w:tblStyleColBandSize w:val="1"/>
      <w:tblCellMar>
        <w:top w:w="100" w:type="dxa"/>
        <w:left w:w="100" w:type="dxa"/>
        <w:bottom w:w="100" w:type="dxa"/>
        <w:right w:w="100"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9">
    <w:name w:val="29"/>
    <w:basedOn w:val="TableNormal1"/>
    <w:rPr>
      <w:rFonts w:ascii="Arial" w:eastAsia="Arial" w:hAnsi="Arial" w:cs="Arial"/>
      <w:sz w:val="22"/>
      <w:szCs w:val="22"/>
    </w:rPr>
    <w:tblPr>
      <w:tblStyleRowBandSize w:val="1"/>
      <w:tblStyleColBandSize w:val="1"/>
      <w:tblCellMar>
        <w:left w:w="115" w:type="dxa"/>
        <w:right w:w="115" w:type="dxa"/>
      </w:tblCellMar>
    </w:tblPr>
  </w:style>
  <w:style w:type="table" w:customStyle="1" w:styleId="28">
    <w:name w:val="28"/>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27">
    <w:name w:val="2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
    <w:tblPr>
      <w:tblStyleRowBandSize w:val="1"/>
      <w:tblStyleColBandSize w:val="1"/>
      <w:tblCellMar>
        <w:top w:w="100" w:type="dxa"/>
        <w:left w:w="100" w:type="dxa"/>
        <w:bottom w:w="100" w:type="dxa"/>
        <w:right w:w="100" w:type="dxa"/>
      </w:tblCellMar>
    </w:tblPr>
  </w:style>
  <w:style w:type="table" w:customStyle="1" w:styleId="18">
    <w:name w:val="18"/>
    <w:basedOn w:val="TableNormal4"/>
    <w:tblPr>
      <w:tblStyleRowBandSize w:val="1"/>
      <w:tblStyleColBandSize w:val="1"/>
      <w:tblCellMar>
        <w:top w:w="100" w:type="dxa"/>
        <w:left w:w="100" w:type="dxa"/>
        <w:bottom w:w="100" w:type="dxa"/>
        <w:right w:w="100" w:type="dxa"/>
      </w:tblCellMar>
    </w:tblPr>
  </w:style>
  <w:style w:type="table" w:customStyle="1" w:styleId="17">
    <w:name w:val="17"/>
    <w:basedOn w:val="TableNormal4"/>
    <w:tblPr>
      <w:tblStyleRowBandSize w:val="1"/>
      <w:tblStyleColBandSize w:val="1"/>
      <w:tblCellMar>
        <w:top w:w="100" w:type="dxa"/>
        <w:left w:w="100" w:type="dxa"/>
        <w:bottom w:w="100" w:type="dxa"/>
        <w:right w:w="100" w:type="dxa"/>
      </w:tblCellMar>
    </w:tblPr>
  </w:style>
  <w:style w:type="table" w:customStyle="1" w:styleId="16">
    <w:name w:val="16"/>
    <w:basedOn w:val="TableNormal4"/>
    <w:tblPr>
      <w:tblStyleRowBandSize w:val="1"/>
      <w:tblStyleColBandSize w:val="1"/>
      <w:tblCellMar>
        <w:top w:w="100" w:type="dxa"/>
        <w:left w:w="100" w:type="dxa"/>
        <w:bottom w:w="100" w:type="dxa"/>
        <w:right w:w="100" w:type="dxa"/>
      </w:tblCellMar>
    </w:tblPr>
  </w:style>
  <w:style w:type="table" w:customStyle="1" w:styleId="15">
    <w:name w:val="15"/>
    <w:basedOn w:val="TableNormal4"/>
    <w:tblPr>
      <w:tblStyleRowBandSize w:val="1"/>
      <w:tblStyleColBandSize w:val="1"/>
      <w:tblCellMar>
        <w:top w:w="100" w:type="dxa"/>
        <w:left w:w="100" w:type="dxa"/>
        <w:bottom w:w="100" w:type="dxa"/>
        <w:right w:w="100" w:type="dxa"/>
      </w:tblCellMar>
    </w:tblPr>
  </w:style>
  <w:style w:type="table" w:customStyle="1" w:styleId="14">
    <w:name w:val="1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Tablaconcuadrcula21">
    <w:name w:val="Tabla con cuadrícula21"/>
    <w:basedOn w:val="Tablanormal"/>
    <w:next w:val="Tablaconcuadrcula"/>
    <w:uiPriority w:val="39"/>
    <w:rsid w:val="00DD6961"/>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2VNW/5TmIOd/FJ/DiaFqbyVzRQ==">AMUW2mU+bJutf9BKblKTmGYY3J2QLEKBSNKqMDNckka2QJjqbOXMri0sGhHdpZD0Q8ssfM7q5bCjFhFfCQgFqS0cTbrvL1lvGUaWq8Dkv1WchToxTJ0YAFRbf5YnIJpqFCYQ44Te6jbbbi2pvV8OE09Npg2g53fNOAMA3hUd2EeAUEZ0pEmaQy0hmoFwguhvIUQZ0XI8OVFBrLRlc1ZKeGjSSvHPrguGc2eQ/sC9MW5plNAWr3DMtT/gQJ8P3jnVOyOMTttUlhcyQizUBsPsDU36LTtAXgGfpucxH8fiX/soC4IZaYnl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DA772B-A34B-43C7-B46B-3B5DFADC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42</Pages>
  <Words>10134</Words>
  <Characters>55742</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2023-02-10T20:01:00Z</cp:lastPrinted>
  <dcterms:created xsi:type="dcterms:W3CDTF">2023-02-02T17:29:00Z</dcterms:created>
  <dcterms:modified xsi:type="dcterms:W3CDTF">2023-02-21T00:07:00Z</dcterms:modified>
</cp:coreProperties>
</file>