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F9BF519"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8A1BDA">
        <w:rPr>
          <w:rFonts w:ascii="Palatino Linotype" w:hAnsi="Palatino Linotype"/>
          <w:color w:val="000000" w:themeColor="text1"/>
        </w:rPr>
        <w:t>nueve (09</w:t>
      </w:r>
      <w:r w:rsidR="009B260B">
        <w:rPr>
          <w:rFonts w:ascii="Palatino Linotype" w:hAnsi="Palatino Linotype"/>
          <w:color w:val="000000" w:themeColor="text1"/>
        </w:rPr>
        <w:t xml:space="preserve">) de febrero </w:t>
      </w:r>
      <w:r w:rsidR="0063423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58EE4134"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008A1BDA">
        <w:rPr>
          <w:rFonts w:ascii="Palatino Linotype" w:hAnsi="Palatino Linotype"/>
          <w:b/>
          <w:color w:val="000000" w:themeColor="text1"/>
        </w:rPr>
        <w:t>S</w:t>
      </w:r>
      <w:r w:rsidRPr="00A85CB7">
        <w:rPr>
          <w:rFonts w:ascii="Palatino Linotype" w:hAnsi="Palatino Linotype"/>
          <w:color w:val="000000" w:themeColor="text1"/>
        </w:rPr>
        <w:t xml:space="preserve"> </w:t>
      </w:r>
      <w:r w:rsidR="00F25B61">
        <w:rPr>
          <w:rFonts w:ascii="Palatino Linotype" w:hAnsi="Palatino Linotype"/>
          <w:color w:val="000000" w:themeColor="text1"/>
        </w:rPr>
        <w:t>l</w:t>
      </w:r>
      <w:r w:rsidR="008A1BDA">
        <w:rPr>
          <w:rFonts w:ascii="Palatino Linotype" w:hAnsi="Palatino Linotype"/>
          <w:color w:val="000000" w:themeColor="text1"/>
        </w:rPr>
        <w:t>os</w:t>
      </w:r>
      <w:r w:rsidRPr="00A85CB7">
        <w:rPr>
          <w:rFonts w:ascii="Palatino Linotype" w:hAnsi="Palatino Linotype"/>
          <w:color w:val="000000" w:themeColor="text1"/>
        </w:rPr>
        <w:t xml:space="preserve"> expediente</w:t>
      </w:r>
      <w:r w:rsidR="008A1BDA">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8A1BDA">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8A1BDA">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8A1BDA">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8A1BDA">
        <w:rPr>
          <w:rFonts w:ascii="Palatino Linotype" w:hAnsi="Palatino Linotype"/>
          <w:color w:val="000000" w:themeColor="text1"/>
        </w:rPr>
        <w:t>os</w:t>
      </w:r>
      <w:r w:rsidRPr="00A85CB7">
        <w:rPr>
          <w:rFonts w:ascii="Palatino Linotype" w:hAnsi="Palatino Linotype"/>
          <w:color w:val="000000" w:themeColor="text1"/>
        </w:rPr>
        <w:t xml:space="preserve"> recurso</w:t>
      </w:r>
      <w:r w:rsidR="008A1BDA">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8A1BDA">
        <w:rPr>
          <w:rFonts w:ascii="Palatino Linotype" w:hAnsi="Palatino Linotype"/>
          <w:b/>
          <w:bCs/>
          <w:color w:val="000000" w:themeColor="text1"/>
        </w:rPr>
        <w:t>06653</w:t>
      </w:r>
      <w:r w:rsidR="00AE1659">
        <w:rPr>
          <w:rFonts w:ascii="Palatino Linotype" w:hAnsi="Palatino Linotype"/>
          <w:b/>
          <w:bCs/>
          <w:color w:val="000000" w:themeColor="text1"/>
        </w:rPr>
        <w:t>/INFOEM/IP/RR/2022</w:t>
      </w:r>
      <w:r w:rsidR="008A1BDA">
        <w:rPr>
          <w:rFonts w:ascii="Palatino Linotype" w:hAnsi="Palatino Linotype"/>
          <w:b/>
          <w:bCs/>
          <w:color w:val="000000" w:themeColor="text1"/>
        </w:rPr>
        <w:t xml:space="preserve"> </w:t>
      </w:r>
      <w:r w:rsidR="008A1BDA">
        <w:rPr>
          <w:rFonts w:ascii="Palatino Linotype" w:hAnsi="Palatino Linotype"/>
          <w:bCs/>
          <w:color w:val="000000" w:themeColor="text1"/>
        </w:rPr>
        <w:t xml:space="preserve">y </w:t>
      </w:r>
      <w:r w:rsidR="008A1BDA">
        <w:rPr>
          <w:rFonts w:ascii="Palatino Linotype" w:hAnsi="Palatino Linotype"/>
          <w:b/>
          <w:bCs/>
          <w:color w:val="000000" w:themeColor="text1"/>
        </w:rPr>
        <w:t>06654/INFOEM/IP/RR/2022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w:t>
      </w:r>
      <w:r w:rsidR="008A1BDA">
        <w:rPr>
          <w:rFonts w:ascii="Palatino Linotype" w:eastAsia="Times New Roman" w:hAnsi="Palatino Linotype" w:cs="Times New Roman"/>
          <w:color w:val="000000" w:themeColor="text1"/>
        </w:rPr>
        <w:t>s</w:t>
      </w:r>
      <w:r w:rsidR="006B31E7" w:rsidRPr="006B31E7">
        <w:rPr>
          <w:rFonts w:ascii="Palatino Linotype" w:eastAsia="Times New Roman" w:hAnsi="Palatino Linotype" w:cs="Times New Roman"/>
          <w:color w:val="000000" w:themeColor="text1"/>
        </w:rPr>
        <w:t xml:space="preserve"> </w:t>
      </w:r>
      <w:r w:rsidR="0063423A">
        <w:rPr>
          <w:rFonts w:ascii="Palatino Linotype" w:eastAsia="Times New Roman" w:hAnsi="Palatino Linotype" w:cs="Times New Roman"/>
          <w:color w:val="000000" w:themeColor="text1"/>
        </w:rPr>
        <w:t xml:space="preserve">por </w:t>
      </w:r>
      <w:r w:rsidR="008A1BDA">
        <w:rPr>
          <w:rFonts w:ascii="Palatino Linotype" w:eastAsia="Times New Roman" w:hAnsi="Palatino Linotype" w:cs="Times New Roman"/>
          <w:color w:val="000000" w:themeColor="text1"/>
        </w:rPr>
        <w:t xml:space="preserve">una o un usuario del Sistema de Acceso a la Información Mexiquense (SAIMEX) quien no señaló ningún nombre, seudónimo o carácter para ser identificado, por lo que en lo sucesivo se le denominará como </w:t>
      </w:r>
      <w:r w:rsidR="008A1BDA">
        <w:rPr>
          <w:rFonts w:ascii="Palatino Linotype" w:eastAsia="Times New Roman" w:hAnsi="Palatino Linotype" w:cs="Times New Roman"/>
          <w:b/>
          <w:color w:val="000000" w:themeColor="text1"/>
        </w:rPr>
        <w:t>EL</w:t>
      </w:r>
      <w:r w:rsidR="0063423A">
        <w:rPr>
          <w:rFonts w:ascii="Palatino Linotype" w:eastAsia="Times New Roman" w:hAnsi="Palatino Linotype" w:cs="Times New Roman"/>
          <w:color w:val="000000" w:themeColor="text1"/>
        </w:rPr>
        <w:t xml:space="preserve"> </w:t>
      </w:r>
      <w:r w:rsidR="0063423A">
        <w:rPr>
          <w:rFonts w:ascii="Palatino Linotype" w:eastAsia="Times New Roman" w:hAnsi="Palatino Linotype" w:cs="Times New Roman"/>
          <w:b/>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8A1BDA">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respuesta</w:t>
      </w:r>
      <w:r w:rsidR="008A1BDA">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del</w:t>
      </w:r>
      <w:r w:rsidR="002C1007" w:rsidRPr="00A85CB7">
        <w:rPr>
          <w:rFonts w:ascii="Palatino Linotype" w:eastAsia="Times New Roman" w:hAnsi="Palatino Linotype" w:cs="Arial"/>
          <w:color w:val="000000" w:themeColor="text1"/>
        </w:rPr>
        <w:t xml:space="preserve"> </w:t>
      </w:r>
      <w:r w:rsidR="008A1BDA">
        <w:rPr>
          <w:rFonts w:ascii="Palatino Linotype" w:eastAsia="Times New Roman" w:hAnsi="Palatino Linotype" w:cs="Arial"/>
          <w:b/>
          <w:color w:val="000000" w:themeColor="text1"/>
        </w:rPr>
        <w:t>Ayuntamiento de Toluca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FE2D20C"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C</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D</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769AE65A" w:rsidR="002D063B" w:rsidRPr="005B6AE1"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8A1BDA">
        <w:rPr>
          <w:rFonts w:ascii="Palatino Linotype" w:eastAsia="Calibri" w:hAnsi="Palatino Linotype" w:cs="Arial"/>
          <w:color w:val="000000" w:themeColor="text1"/>
          <w:lang w:val="es-ES"/>
        </w:rPr>
        <w:t xml:space="preserve">veintidós (22) de marzo </w:t>
      </w:r>
      <w:r w:rsidR="002D063B" w:rsidRPr="005B6AE1">
        <w:rPr>
          <w:rFonts w:ascii="Palatino Linotype" w:eastAsia="Calibri" w:hAnsi="Palatino Linotype" w:cs="Arial"/>
          <w:color w:val="000000" w:themeColor="text1"/>
          <w:lang w:val="es-ES"/>
        </w:rPr>
        <w:t xml:space="preserve">de dos mil veintidós, </w:t>
      </w:r>
      <w:r w:rsidR="008A1BDA">
        <w:rPr>
          <w:rFonts w:ascii="Palatino Linotype" w:hAnsi="Palatino Linotype"/>
          <w:color w:val="000000" w:themeColor="text1"/>
        </w:rPr>
        <w:t>el</w:t>
      </w:r>
      <w:r w:rsidR="002D063B" w:rsidRPr="005B6AE1">
        <w:rPr>
          <w:rFonts w:ascii="Palatino Linotype" w:hAnsi="Palatino Linotype"/>
          <w:color w:val="000000" w:themeColor="text1"/>
        </w:rPr>
        <w:t xml:space="preserve"> particular presentó,</w:t>
      </w:r>
      <w:r w:rsidR="002D063B" w:rsidRPr="005B6AE1">
        <w:rPr>
          <w:rFonts w:ascii="Palatino Linotype" w:hAnsi="Palatino Linotype"/>
          <w:b/>
          <w:color w:val="000000" w:themeColor="text1"/>
        </w:rPr>
        <w:t xml:space="preserve"> </w:t>
      </w:r>
      <w:r w:rsidR="002D063B" w:rsidRPr="005B6AE1">
        <w:rPr>
          <w:rFonts w:ascii="Palatino Linotype" w:hAnsi="Palatino Linotype"/>
          <w:bCs/>
          <w:color w:val="000000" w:themeColor="text1"/>
        </w:rPr>
        <w:t xml:space="preserve">a través </w:t>
      </w:r>
      <w:r w:rsidR="009B260B">
        <w:rPr>
          <w:rFonts w:ascii="Palatino Linotype" w:hAnsi="Palatino Linotype"/>
          <w:bCs/>
          <w:color w:val="000000" w:themeColor="text1"/>
        </w:rPr>
        <w:t>del</w:t>
      </w:r>
      <w:r w:rsidR="008A1BDA">
        <w:rPr>
          <w:rFonts w:ascii="Palatino Linotype" w:hAnsi="Palatino Linotype"/>
          <w:bCs/>
          <w:color w:val="000000" w:themeColor="text1"/>
        </w:rPr>
        <w:t xml:space="preserve"> SAIMEX</w:t>
      </w:r>
      <w:r w:rsidR="002D063B" w:rsidRPr="005B6AE1">
        <w:rPr>
          <w:rFonts w:ascii="Palatino Linotype" w:eastAsia="Calibri" w:hAnsi="Palatino Linotype" w:cs="Arial"/>
          <w:color w:val="000000" w:themeColor="text1"/>
          <w:lang w:val="es-ES"/>
        </w:rPr>
        <w:t>, la</w:t>
      </w:r>
      <w:r w:rsidR="008A1BDA">
        <w:rPr>
          <w:rFonts w:ascii="Palatino Linotype" w:eastAsia="Calibri" w:hAnsi="Palatino Linotype" w:cs="Arial"/>
          <w:color w:val="000000" w:themeColor="text1"/>
          <w:lang w:val="es-ES"/>
        </w:rPr>
        <w:t>s</w:t>
      </w:r>
      <w:r w:rsidR="002D063B" w:rsidRPr="005B6AE1">
        <w:rPr>
          <w:rFonts w:ascii="Palatino Linotype" w:eastAsia="Calibri" w:hAnsi="Palatino Linotype" w:cs="Arial"/>
          <w:color w:val="000000" w:themeColor="text1"/>
          <w:lang w:val="es-ES"/>
        </w:rPr>
        <w:t xml:space="preserve"> solicitud</w:t>
      </w:r>
      <w:r w:rsidR="008A1BDA">
        <w:rPr>
          <w:rFonts w:ascii="Palatino Linotype" w:eastAsia="Calibri" w:hAnsi="Palatino Linotype" w:cs="Arial"/>
          <w:color w:val="000000" w:themeColor="text1"/>
          <w:lang w:val="es-ES"/>
        </w:rPr>
        <w:t>es</w:t>
      </w:r>
      <w:r w:rsidR="002D063B" w:rsidRPr="005B6AE1">
        <w:rPr>
          <w:rFonts w:ascii="Palatino Linotype" w:eastAsia="Calibri" w:hAnsi="Palatino Linotype" w:cs="Arial"/>
          <w:color w:val="000000" w:themeColor="text1"/>
          <w:lang w:val="es-ES"/>
        </w:rPr>
        <w:t xml:space="preserve"> de información pública registrada</w:t>
      </w:r>
      <w:r w:rsidR="008A1BDA">
        <w:rPr>
          <w:rFonts w:ascii="Palatino Linotype" w:eastAsia="Calibri" w:hAnsi="Palatino Linotype" w:cs="Arial"/>
          <w:color w:val="000000" w:themeColor="text1"/>
          <w:lang w:val="es-ES"/>
        </w:rPr>
        <w:t>s</w:t>
      </w:r>
      <w:r w:rsidR="002D063B" w:rsidRPr="005B6AE1">
        <w:rPr>
          <w:rFonts w:ascii="Palatino Linotype" w:eastAsia="Calibri" w:hAnsi="Palatino Linotype" w:cs="Arial"/>
          <w:color w:val="000000" w:themeColor="text1"/>
          <w:lang w:val="es-ES"/>
        </w:rPr>
        <w:t xml:space="preserve"> con </w:t>
      </w:r>
      <w:r w:rsidR="008A1BDA">
        <w:rPr>
          <w:rFonts w:ascii="Palatino Linotype" w:eastAsia="Calibri" w:hAnsi="Palatino Linotype" w:cs="Arial"/>
          <w:color w:val="000000" w:themeColor="text1"/>
          <w:lang w:val="es-ES"/>
        </w:rPr>
        <w:t>los</w:t>
      </w:r>
      <w:r w:rsidR="002D063B" w:rsidRPr="005B6AE1">
        <w:rPr>
          <w:rFonts w:ascii="Palatino Linotype" w:eastAsia="Calibri" w:hAnsi="Palatino Linotype" w:cs="Arial"/>
          <w:color w:val="000000" w:themeColor="text1"/>
          <w:lang w:val="es-ES"/>
        </w:rPr>
        <w:t xml:space="preserve"> número</w:t>
      </w:r>
      <w:r w:rsidR="008A1BDA">
        <w:rPr>
          <w:rFonts w:ascii="Palatino Linotype" w:eastAsia="Calibri" w:hAnsi="Palatino Linotype" w:cs="Arial"/>
          <w:color w:val="000000" w:themeColor="text1"/>
          <w:lang w:val="es-ES"/>
        </w:rPr>
        <w:t>s</w:t>
      </w:r>
      <w:r w:rsidR="002D063B" w:rsidRPr="005B6AE1">
        <w:rPr>
          <w:rFonts w:ascii="Palatino Linotype" w:hAnsi="Palatino Linotype"/>
          <w:b/>
          <w:bCs/>
          <w:color w:val="000000" w:themeColor="text1"/>
        </w:rPr>
        <w:t xml:space="preserve"> </w:t>
      </w:r>
      <w:r w:rsidR="008A1BDA">
        <w:rPr>
          <w:rFonts w:ascii="Palatino Linotype" w:hAnsi="Palatino Linotype"/>
          <w:b/>
          <w:bCs/>
          <w:color w:val="000000" w:themeColor="text1"/>
        </w:rPr>
        <w:t xml:space="preserve">00755/TOLUCA/IP/2022 </w:t>
      </w:r>
      <w:r w:rsidR="008A1BDA">
        <w:rPr>
          <w:rFonts w:ascii="Palatino Linotype" w:hAnsi="Palatino Linotype"/>
          <w:bCs/>
          <w:color w:val="000000" w:themeColor="text1"/>
        </w:rPr>
        <w:t xml:space="preserve">y </w:t>
      </w:r>
      <w:r w:rsidR="008A1BDA">
        <w:rPr>
          <w:rFonts w:ascii="Palatino Linotype" w:hAnsi="Palatino Linotype"/>
          <w:b/>
          <w:bCs/>
          <w:color w:val="000000" w:themeColor="text1"/>
        </w:rPr>
        <w:t>00756/TOLUCA/IP/2022</w:t>
      </w:r>
      <w:r w:rsidR="002D063B" w:rsidRPr="005B6AE1">
        <w:rPr>
          <w:rFonts w:ascii="Palatino Linotype" w:hAnsi="Palatino Linotype"/>
          <w:b/>
          <w:bCs/>
          <w:color w:val="000000" w:themeColor="text1"/>
        </w:rPr>
        <w:t>,</w:t>
      </w:r>
      <w:r w:rsidR="002D063B" w:rsidRPr="005B6AE1">
        <w:rPr>
          <w:rFonts w:ascii="Palatino Linotype" w:eastAsia="Calibri" w:hAnsi="Palatino Linotype" w:cs="Arial"/>
          <w:color w:val="000000" w:themeColor="text1"/>
          <w:lang w:val="es-ES"/>
        </w:rPr>
        <w:t xml:space="preserve"> mediante la cual</w:t>
      </w:r>
      <w:r w:rsidR="008A1BDA">
        <w:rPr>
          <w:rFonts w:ascii="Palatino Linotype" w:eastAsia="Calibri" w:hAnsi="Palatino Linotype" w:cs="Arial"/>
          <w:color w:val="000000" w:themeColor="text1"/>
          <w:lang w:val="es-ES"/>
        </w:rPr>
        <w:t>es</w:t>
      </w:r>
      <w:r w:rsidR="002D063B" w:rsidRPr="005B6AE1">
        <w:rPr>
          <w:rFonts w:ascii="Palatino Linotype" w:eastAsia="Calibri" w:hAnsi="Palatino Linotype" w:cs="Arial"/>
          <w:color w:val="000000" w:themeColor="text1"/>
          <w:lang w:val="es-ES"/>
        </w:rPr>
        <w:t xml:space="preserve"> requirió lo siguiente:</w:t>
      </w:r>
    </w:p>
    <w:p w14:paraId="3508C5F6" w14:textId="77777777" w:rsidR="002D063B" w:rsidRPr="005B6AE1"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F84135E" w14:textId="58488EFC" w:rsidR="008A1BDA" w:rsidRPr="008A1BDA" w:rsidRDefault="008A1BDA" w:rsidP="00AE1659">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Solicitud 00755/TOLUCA/IP/2022:</w:t>
      </w:r>
    </w:p>
    <w:p w14:paraId="2C9F46B6" w14:textId="5C28D932" w:rsidR="002D063B" w:rsidRDefault="002D063B" w:rsidP="00AE1659">
      <w:pPr>
        <w:pStyle w:val="Prrafodelista"/>
        <w:spacing w:line="276" w:lineRule="auto"/>
        <w:ind w:left="567" w:right="567"/>
        <w:jc w:val="both"/>
        <w:rPr>
          <w:rFonts w:ascii="Palatino Linotype" w:hAnsi="Palatino Linotype"/>
          <w:color w:val="000000" w:themeColor="text1"/>
          <w:sz w:val="22"/>
          <w:szCs w:val="22"/>
        </w:rPr>
      </w:pPr>
      <w:r w:rsidRPr="005B6AE1">
        <w:rPr>
          <w:rFonts w:ascii="Palatino Linotype" w:hAnsi="Palatino Linotype"/>
          <w:i/>
          <w:color w:val="000000" w:themeColor="text1"/>
          <w:sz w:val="22"/>
          <w:szCs w:val="22"/>
        </w:rPr>
        <w:t>“</w:t>
      </w:r>
      <w:r w:rsidR="008A1BDA" w:rsidRPr="008A1BDA">
        <w:rPr>
          <w:rFonts w:ascii="Palatino Linotype" w:hAnsi="Palatino Linotype"/>
          <w:i/>
          <w:iCs/>
          <w:color w:val="000000" w:themeColor="text1"/>
          <w:sz w:val="22"/>
          <w:szCs w:val="22"/>
        </w:rPr>
        <w:t xml:space="preserve">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 xml:space="preserve">XXXXX </w:t>
      </w:r>
      <w:proofErr w:type="spellStart"/>
      <w:r w:rsidR="00A165FB">
        <w:rPr>
          <w:rFonts w:ascii="Palatino Linotype" w:hAnsi="Palatino Linotype"/>
          <w:i/>
          <w:iCs/>
          <w:color w:val="000000" w:themeColor="text1"/>
          <w:sz w:val="22"/>
          <w:szCs w:val="22"/>
        </w:rPr>
        <w:t>XXXXX</w:t>
      </w:r>
      <w:proofErr w:type="spellEnd"/>
      <w:r w:rsidR="00A165FB">
        <w:rPr>
          <w:rFonts w:ascii="Palatino Linotype" w:hAnsi="Palatino Linotype"/>
          <w:i/>
          <w:iCs/>
          <w:color w:val="000000" w:themeColor="text1"/>
          <w:sz w:val="22"/>
          <w:szCs w:val="22"/>
        </w:rPr>
        <w:t xml:space="preserve"> 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w:t>
      </w:r>
      <w:r w:rsidR="008A1BDA" w:rsidRPr="008A1BDA">
        <w:rPr>
          <w:rFonts w:ascii="Palatino Linotype" w:hAnsi="Palatino Linotype"/>
          <w:i/>
          <w:iCs/>
          <w:color w:val="000000" w:themeColor="text1"/>
          <w:sz w:val="22"/>
          <w:szCs w:val="22"/>
        </w:rPr>
        <w:lastRenderedPageBreak/>
        <w:t xml:space="preserve">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sidR="00A165FB">
        <w:rPr>
          <w:rFonts w:ascii="Palatino Linotype" w:hAnsi="Palatino Linotype"/>
          <w:i/>
          <w:iCs/>
          <w:color w:val="000000" w:themeColor="text1"/>
          <w:sz w:val="22"/>
          <w:szCs w:val="22"/>
        </w:rPr>
        <w:t xml:space="preserve">XXXXX </w:t>
      </w:r>
      <w:proofErr w:type="spellStart"/>
      <w:r w:rsidR="00A165FB">
        <w:rPr>
          <w:rFonts w:ascii="Palatino Linotype" w:hAnsi="Palatino Linotype"/>
          <w:i/>
          <w:iCs/>
          <w:color w:val="000000" w:themeColor="text1"/>
          <w:sz w:val="22"/>
          <w:szCs w:val="22"/>
        </w:rPr>
        <w:t>XXXXX</w:t>
      </w:r>
      <w:proofErr w:type="spellEnd"/>
      <w:r w:rsidR="00A165FB">
        <w:rPr>
          <w:rFonts w:ascii="Palatino Linotype" w:hAnsi="Palatino Linotype"/>
          <w:i/>
          <w:iCs/>
          <w:color w:val="000000" w:themeColor="text1"/>
          <w:sz w:val="22"/>
          <w:szCs w:val="22"/>
        </w:rPr>
        <w:t xml:space="preserve"> </w:t>
      </w:r>
      <w:proofErr w:type="spellStart"/>
      <w:r w:rsidR="00A165FB">
        <w:rPr>
          <w:rFonts w:ascii="Palatino Linotype" w:hAnsi="Palatino Linotype"/>
          <w:i/>
          <w:iCs/>
          <w:color w:val="000000" w:themeColor="text1"/>
          <w:sz w:val="22"/>
          <w:szCs w:val="22"/>
        </w:rPr>
        <w:t>XXXXX</w:t>
      </w:r>
      <w:proofErr w:type="spellEnd"/>
      <w:r w:rsidR="008A1BDA"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 xml:space="preserve">XXXXXXX XXXX XXXXX </w:t>
      </w:r>
      <w:r w:rsidR="008A1BDA" w:rsidRPr="008A1BDA">
        <w:rPr>
          <w:rFonts w:ascii="Palatino Linotype" w:hAnsi="Palatino Linotype"/>
          <w:i/>
          <w:iCs/>
          <w:color w:val="000000" w:themeColor="text1"/>
          <w:sz w:val="22"/>
          <w:szCs w:val="22"/>
        </w:rPr>
        <w:t xml:space="preserve">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w:t>
      </w:r>
      <w:r w:rsidR="008A1BDA" w:rsidRPr="008A1BDA">
        <w:rPr>
          <w:rFonts w:ascii="Palatino Linotype" w:hAnsi="Palatino Linotype"/>
          <w:i/>
          <w:iCs/>
          <w:color w:val="000000" w:themeColor="text1"/>
          <w:sz w:val="22"/>
          <w:szCs w:val="22"/>
        </w:rPr>
        <w:lastRenderedPageBreak/>
        <w:t xml:space="preserve">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 xml:space="preserve">XXXX XXXXXX </w:t>
      </w:r>
      <w:proofErr w:type="spellStart"/>
      <w:r w:rsidR="00A165FB">
        <w:rPr>
          <w:rFonts w:ascii="Palatino Linotype" w:hAnsi="Palatino Linotype"/>
          <w:i/>
          <w:iCs/>
          <w:color w:val="000000" w:themeColor="text1"/>
          <w:sz w:val="22"/>
          <w:szCs w:val="22"/>
        </w:rPr>
        <w:t>XXXXXX</w:t>
      </w:r>
      <w:proofErr w:type="spellEnd"/>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XXXX XXXXX 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sidR="00A165FB">
        <w:rPr>
          <w:rFonts w:ascii="Palatino Linotype" w:hAnsi="Palatino Linotype"/>
          <w:i/>
          <w:iCs/>
          <w:color w:val="000000" w:themeColor="text1"/>
          <w:sz w:val="22"/>
          <w:szCs w:val="22"/>
        </w:rPr>
        <w:t xml:space="preserve">XXXXX </w:t>
      </w:r>
      <w:proofErr w:type="spellStart"/>
      <w:r w:rsidR="00A165FB">
        <w:rPr>
          <w:rFonts w:ascii="Palatino Linotype" w:hAnsi="Palatino Linotype"/>
          <w:i/>
          <w:iCs/>
          <w:color w:val="000000" w:themeColor="text1"/>
          <w:sz w:val="22"/>
          <w:szCs w:val="22"/>
        </w:rPr>
        <w:t>XXXXX</w:t>
      </w:r>
      <w:proofErr w:type="spellEnd"/>
      <w:r w:rsidR="00A165FB">
        <w:rPr>
          <w:rFonts w:ascii="Palatino Linotype" w:hAnsi="Palatino Linotype"/>
          <w:i/>
          <w:iCs/>
          <w:color w:val="000000" w:themeColor="text1"/>
          <w:sz w:val="22"/>
          <w:szCs w:val="22"/>
        </w:rPr>
        <w:t xml:space="preserve"> XXXX</w:t>
      </w:r>
      <w:r w:rsidR="008A1BDA" w:rsidRPr="008A1BDA">
        <w:rPr>
          <w:rFonts w:ascii="Palatino Linotype" w:hAnsi="Palatino Linotype"/>
          <w:i/>
          <w:iCs/>
          <w:color w:val="000000" w:themeColor="text1"/>
          <w:sz w:val="22"/>
          <w:szCs w:val="22"/>
        </w:rPr>
        <w:t xml:space="preserve">, Estado de México,, ya que por diversos medios he solicitado tanto al </w:t>
      </w:r>
      <w:r w:rsidR="008A1BDA" w:rsidRPr="008A1BDA">
        <w:rPr>
          <w:rFonts w:ascii="Palatino Linotype" w:hAnsi="Palatino Linotype"/>
          <w:i/>
          <w:iCs/>
          <w:color w:val="000000" w:themeColor="text1"/>
          <w:sz w:val="22"/>
          <w:szCs w:val="22"/>
        </w:rPr>
        <w:lastRenderedPageBreak/>
        <w:t xml:space="preserve">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 xml:space="preserve">XXXX </w:t>
      </w:r>
      <w:proofErr w:type="spellStart"/>
      <w:r w:rsidR="00A165FB">
        <w:rPr>
          <w:rFonts w:ascii="Palatino Linotype" w:hAnsi="Palatino Linotype"/>
          <w:i/>
          <w:iCs/>
          <w:color w:val="000000" w:themeColor="text1"/>
          <w:sz w:val="22"/>
          <w:szCs w:val="22"/>
        </w:rPr>
        <w:t>XXXX</w:t>
      </w:r>
      <w:proofErr w:type="spellEnd"/>
      <w:r w:rsidR="00A165FB">
        <w:rPr>
          <w:rFonts w:ascii="Palatino Linotype" w:hAnsi="Palatino Linotype"/>
          <w:i/>
          <w:iCs/>
          <w:color w:val="000000" w:themeColor="text1"/>
          <w:sz w:val="22"/>
          <w:szCs w:val="22"/>
        </w:rPr>
        <w:t xml:space="preserve"> XXXXXX</w:t>
      </w:r>
      <w:r w:rsidR="008A1BDA"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 xml:space="preserve">XXXXX </w:t>
      </w:r>
      <w:proofErr w:type="spellStart"/>
      <w:r w:rsidR="00A165FB">
        <w:rPr>
          <w:rFonts w:ascii="Palatino Linotype" w:hAnsi="Palatino Linotype"/>
          <w:i/>
          <w:iCs/>
          <w:color w:val="000000" w:themeColor="text1"/>
          <w:sz w:val="22"/>
          <w:szCs w:val="22"/>
        </w:rPr>
        <w:t>XXXXX</w:t>
      </w:r>
      <w:proofErr w:type="spellEnd"/>
      <w:r w:rsidR="00A165FB">
        <w:rPr>
          <w:rFonts w:ascii="Palatino Linotype" w:hAnsi="Palatino Linotype"/>
          <w:i/>
          <w:iCs/>
          <w:color w:val="000000" w:themeColor="text1"/>
          <w:sz w:val="22"/>
          <w:szCs w:val="22"/>
        </w:rPr>
        <w:t xml:space="preserve"> 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w:t>
      </w:r>
      <w:r w:rsidR="008A1BDA" w:rsidRPr="008A1BDA">
        <w:rPr>
          <w:rFonts w:ascii="Palatino Linotype" w:hAnsi="Palatino Linotype"/>
          <w:i/>
          <w:iCs/>
          <w:color w:val="000000" w:themeColor="text1"/>
          <w:sz w:val="22"/>
          <w:szCs w:val="22"/>
        </w:rPr>
        <w:lastRenderedPageBreak/>
        <w:t xml:space="preserve">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 xml:space="preserve">XXXX </w:t>
      </w:r>
      <w:proofErr w:type="spellStart"/>
      <w:r w:rsidR="00A165FB">
        <w:rPr>
          <w:rFonts w:ascii="Palatino Linotype" w:hAnsi="Palatino Linotype"/>
          <w:i/>
          <w:iCs/>
          <w:color w:val="000000" w:themeColor="text1"/>
          <w:sz w:val="22"/>
          <w:szCs w:val="22"/>
        </w:rPr>
        <w:t>XXXX</w:t>
      </w:r>
      <w:proofErr w:type="spellEnd"/>
      <w:r w:rsidR="00A165FB">
        <w:rPr>
          <w:rFonts w:ascii="Palatino Linotype" w:hAnsi="Palatino Linotype"/>
          <w:i/>
          <w:iCs/>
          <w:color w:val="000000" w:themeColor="text1"/>
          <w:sz w:val="22"/>
          <w:szCs w:val="22"/>
        </w:rPr>
        <w:t xml:space="preserve"> 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XXXX XXXXX XXXXXX</w:t>
      </w:r>
      <w:r w:rsidR="008A1BDA"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w:t>
      </w:r>
      <w:r w:rsidR="008A1BDA" w:rsidRPr="008A1BDA">
        <w:rPr>
          <w:rFonts w:ascii="Palatino Linotype" w:hAnsi="Palatino Linotype"/>
          <w:i/>
          <w:iCs/>
          <w:color w:val="000000" w:themeColor="text1"/>
          <w:sz w:val="22"/>
          <w:szCs w:val="22"/>
        </w:rPr>
        <w:lastRenderedPageBreak/>
        <w:t xml:space="preserve">públicos, alumbrado público, obras públicas y organismo agua y saneamiento. Solicito se me informe quien se encargó de autorizar la obra para colocar un transformador de tipo pedestal (media tensión) frente a la puerta de mi domicilio ubicado </w:t>
      </w:r>
      <w:r w:rsidR="00A165FB">
        <w:rPr>
          <w:rFonts w:ascii="Palatino Linotype" w:hAnsi="Palatino Linotype"/>
          <w:i/>
          <w:iCs/>
          <w:color w:val="000000" w:themeColor="text1"/>
          <w:sz w:val="22"/>
          <w:szCs w:val="22"/>
        </w:rPr>
        <w:t>XXXX XXXXX XXXXXXX</w:t>
      </w:r>
      <w:r w:rsidR="008A1BDA"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XXXX XXXXX XXXX</w:t>
      </w:r>
      <w:r w:rsidR="008A1BDA"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XXXX XXXXX 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w:t>
      </w:r>
      <w:r w:rsidR="008A1BDA" w:rsidRPr="008A1BDA">
        <w:rPr>
          <w:rFonts w:ascii="Palatino Linotype" w:hAnsi="Palatino Linotype"/>
          <w:i/>
          <w:iCs/>
          <w:color w:val="000000" w:themeColor="text1"/>
          <w:sz w:val="22"/>
          <w:szCs w:val="22"/>
        </w:rPr>
        <w:lastRenderedPageBreak/>
        <w:t xml:space="preserve">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XXXXXXXXXXXXXXXXXXXX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XXXXXXXXXXXXXXXX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w:t>
      </w:r>
      <w:r w:rsidR="008A1BDA" w:rsidRPr="008A1BDA">
        <w:rPr>
          <w:rFonts w:ascii="Palatino Linotype" w:hAnsi="Palatino Linotype"/>
          <w:i/>
          <w:iCs/>
          <w:color w:val="000000" w:themeColor="text1"/>
          <w:sz w:val="22"/>
          <w:szCs w:val="22"/>
        </w:rPr>
        <w:lastRenderedPageBreak/>
        <w:t xml:space="preserve">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XXXXXXXXXXXXXXX</w:t>
      </w:r>
      <w:r w:rsidR="008A1BDA"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XXXXXXXXXXXXXXXXXXXXXX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w:t>
      </w:r>
      <w:r w:rsidR="008A1BDA" w:rsidRPr="008A1BDA">
        <w:rPr>
          <w:rFonts w:ascii="Palatino Linotype" w:hAnsi="Palatino Linotype"/>
          <w:i/>
          <w:iCs/>
          <w:color w:val="000000" w:themeColor="text1"/>
          <w:sz w:val="22"/>
          <w:szCs w:val="22"/>
        </w:rPr>
        <w:lastRenderedPageBreak/>
        <w:t xml:space="preserve">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sidR="00A165FB">
        <w:rPr>
          <w:rFonts w:ascii="Palatino Linotype" w:hAnsi="Palatino Linotype"/>
          <w:i/>
          <w:iCs/>
          <w:color w:val="000000" w:themeColor="text1"/>
          <w:sz w:val="22"/>
          <w:szCs w:val="22"/>
        </w:rPr>
        <w:t>XXXXXXXXXXXXXX</w:t>
      </w:r>
      <w:r w:rsidR="008A1BDA"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sidR="00A165FB">
        <w:rPr>
          <w:rFonts w:ascii="Palatino Linotype" w:hAnsi="Palatino Linotype"/>
          <w:i/>
          <w:iCs/>
          <w:color w:val="000000" w:themeColor="text1"/>
          <w:sz w:val="22"/>
          <w:szCs w:val="22"/>
        </w:rPr>
        <w:t>XXXXXXXXXXXXX</w:t>
      </w:r>
      <w:r w:rsidR="008A1BDA"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w:t>
      </w:r>
      <w:r w:rsidR="008A1BDA" w:rsidRPr="008A1BDA">
        <w:rPr>
          <w:rFonts w:ascii="Palatino Linotype" w:hAnsi="Palatino Linotype"/>
          <w:i/>
          <w:iCs/>
          <w:color w:val="000000" w:themeColor="text1"/>
          <w:sz w:val="22"/>
          <w:szCs w:val="22"/>
        </w:rPr>
        <w:lastRenderedPageBreak/>
        <w:t xml:space="preserve">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A165FB">
        <w:rPr>
          <w:rFonts w:ascii="Palatino Linotype" w:hAnsi="Palatino Linotype"/>
          <w:i/>
          <w:iCs/>
          <w:color w:val="000000" w:themeColor="text1"/>
          <w:sz w:val="22"/>
          <w:szCs w:val="22"/>
        </w:rPr>
        <w:t>XXXXXXXXXXXXX</w:t>
      </w:r>
      <w:r w:rsidR="008A1BDA"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1B2D36">
        <w:rPr>
          <w:rFonts w:ascii="Palatino Linotype" w:hAnsi="Palatino Linotype"/>
          <w:i/>
          <w:iCs/>
          <w:color w:val="000000" w:themeColor="text1"/>
          <w:sz w:val="22"/>
          <w:szCs w:val="22"/>
        </w:rPr>
        <w:t>XXXXXXXXXXXXXXXX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w:t>
      </w:r>
      <w:r w:rsidR="008A1BDA" w:rsidRPr="008A1BDA">
        <w:rPr>
          <w:rFonts w:ascii="Palatino Linotype" w:hAnsi="Palatino Linotype"/>
          <w:i/>
          <w:iCs/>
          <w:color w:val="000000" w:themeColor="text1"/>
          <w:sz w:val="22"/>
          <w:szCs w:val="22"/>
        </w:rPr>
        <w:lastRenderedPageBreak/>
        <w:t xml:space="preserve">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sidR="001B2D36">
        <w:rPr>
          <w:rFonts w:ascii="Palatino Linotype" w:hAnsi="Palatino Linotype"/>
          <w:i/>
          <w:iCs/>
          <w:color w:val="000000" w:themeColor="text1"/>
          <w:sz w:val="22"/>
          <w:szCs w:val="22"/>
        </w:rPr>
        <w:t>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1B2D36">
        <w:rPr>
          <w:rFonts w:ascii="Palatino Linotype" w:hAnsi="Palatino Linotype"/>
          <w:i/>
          <w:iCs/>
          <w:color w:val="000000" w:themeColor="text1"/>
          <w:sz w:val="22"/>
          <w:szCs w:val="22"/>
        </w:rPr>
        <w:t>XXXXXXXXXXXXXXXXX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w:t>
      </w:r>
      <w:r w:rsidR="008A1BDA" w:rsidRPr="008A1BDA">
        <w:rPr>
          <w:rFonts w:ascii="Palatino Linotype" w:hAnsi="Palatino Linotype"/>
          <w:i/>
          <w:iCs/>
          <w:color w:val="000000" w:themeColor="text1"/>
          <w:sz w:val="22"/>
          <w:szCs w:val="22"/>
        </w:rPr>
        <w:lastRenderedPageBreak/>
        <w:t xml:space="preserve">se me informe quien se encargó de autorizar la obra para colocar un transformador de tipo pedestal (media tensión) frente a la puerta de mi domicilio ubicado en </w:t>
      </w:r>
      <w:r w:rsidR="001B2D36">
        <w:rPr>
          <w:rFonts w:ascii="Palatino Linotype" w:hAnsi="Palatino Linotype"/>
          <w:i/>
          <w:iCs/>
          <w:color w:val="000000" w:themeColor="text1"/>
          <w:sz w:val="22"/>
          <w:szCs w:val="22"/>
        </w:rPr>
        <w:t>XXXXXXXXXXXXXXXX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sidR="001B2D36">
        <w:rPr>
          <w:rFonts w:ascii="Palatino Linotype" w:hAnsi="Palatino Linotype"/>
          <w:i/>
          <w:iCs/>
          <w:color w:val="000000" w:themeColor="text1"/>
          <w:sz w:val="22"/>
          <w:szCs w:val="22"/>
        </w:rPr>
        <w:t>XXXXXXXXXXXXXXXXXX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1B2D36">
        <w:rPr>
          <w:rFonts w:ascii="Palatino Linotype" w:hAnsi="Palatino Linotype"/>
          <w:i/>
          <w:iCs/>
          <w:color w:val="000000" w:themeColor="text1"/>
          <w:sz w:val="22"/>
          <w:szCs w:val="22"/>
        </w:rPr>
        <w:t>XXXXXXXXXXXXXXXXXXXXXX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w:t>
      </w:r>
      <w:r w:rsidR="008A1BDA" w:rsidRPr="008A1BDA">
        <w:rPr>
          <w:rFonts w:ascii="Palatino Linotype" w:hAnsi="Palatino Linotype"/>
          <w:i/>
          <w:iCs/>
          <w:color w:val="000000" w:themeColor="text1"/>
          <w:sz w:val="22"/>
          <w:szCs w:val="22"/>
        </w:rPr>
        <w:lastRenderedPageBreak/>
        <w:t xml:space="preserve">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1B2D36">
        <w:rPr>
          <w:rFonts w:ascii="Palatino Linotype" w:hAnsi="Palatino Linotype"/>
          <w:i/>
          <w:iCs/>
          <w:color w:val="000000" w:themeColor="text1"/>
          <w:sz w:val="22"/>
          <w:szCs w:val="22"/>
        </w:rPr>
        <w:t>XXXXXXXXXXXXXXXXXXX</w:t>
      </w:r>
      <w:r w:rsidR="008A1BDA"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sidR="001B2D36">
        <w:rPr>
          <w:rFonts w:ascii="Palatino Linotype" w:hAnsi="Palatino Linotype"/>
          <w:i/>
          <w:iCs/>
          <w:color w:val="000000" w:themeColor="text1"/>
          <w:sz w:val="22"/>
          <w:szCs w:val="22"/>
        </w:rPr>
        <w:t>XXXXXXXXXXXXXXX</w:t>
      </w:r>
      <w:r w:rsidR="008A1BDA"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w:t>
      </w:r>
      <w:r w:rsidR="008A1BDA" w:rsidRPr="008A1BDA">
        <w:rPr>
          <w:rFonts w:ascii="Palatino Linotype" w:hAnsi="Palatino Linotype"/>
          <w:i/>
          <w:iCs/>
          <w:color w:val="000000" w:themeColor="text1"/>
          <w:sz w:val="22"/>
          <w:szCs w:val="22"/>
        </w:rPr>
        <w:lastRenderedPageBreak/>
        <w:t>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w:t>
      </w:r>
      <w:r w:rsidR="001B2D36">
        <w:rPr>
          <w:rFonts w:ascii="Palatino Linotype" w:hAnsi="Palatino Linotype"/>
          <w:i/>
          <w:iCs/>
          <w:color w:val="000000" w:themeColor="text1"/>
          <w:sz w:val="22"/>
          <w:szCs w:val="22"/>
        </w:rPr>
        <w:t xml:space="preserve"> XXXXXXXXXXXXXX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sidR="001B2D36">
        <w:rPr>
          <w:rFonts w:ascii="Palatino Linotype" w:hAnsi="Palatino Linotype"/>
          <w:i/>
          <w:iCs/>
          <w:color w:val="000000" w:themeColor="text1"/>
          <w:sz w:val="22"/>
          <w:szCs w:val="22"/>
        </w:rPr>
        <w:t>XXXXXXXXXXXXXXXX</w:t>
      </w:r>
      <w:r w:rsidR="008A1BDA"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008A1BDA" w:rsidRPr="008A1BDA">
        <w:rPr>
          <w:rFonts w:ascii="Palatino Linotype" w:hAnsi="Palatino Linotype"/>
          <w:i/>
          <w:iCs/>
          <w:color w:val="000000" w:themeColor="text1"/>
          <w:sz w:val="22"/>
          <w:szCs w:val="22"/>
        </w:rPr>
        <w:t>laDirección</w:t>
      </w:r>
      <w:proofErr w:type="spellEnd"/>
      <w:r w:rsidR="008A1BDA"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w:t>
      </w:r>
      <w:r w:rsidR="008A1BDA" w:rsidRPr="008A1BDA">
        <w:rPr>
          <w:rFonts w:ascii="Palatino Linotype" w:hAnsi="Palatino Linotype"/>
          <w:i/>
          <w:iCs/>
          <w:color w:val="000000" w:themeColor="text1"/>
          <w:sz w:val="22"/>
          <w:szCs w:val="22"/>
        </w:rPr>
        <w:lastRenderedPageBreak/>
        <w:t xml:space="preserve">públicos, alumbrado público, obras públicas y organismo agua y saneamiento. </w:t>
      </w:r>
      <w:proofErr w:type="gramStart"/>
      <w:r w:rsidR="008A1BDA" w:rsidRPr="008A1BDA">
        <w:rPr>
          <w:rFonts w:ascii="Palatino Linotype" w:hAnsi="Palatino Linotype"/>
          <w:i/>
          <w:iCs/>
          <w:color w:val="000000" w:themeColor="text1"/>
          <w:sz w:val="22"/>
          <w:szCs w:val="22"/>
        </w:rPr>
        <w:t>cuando</w:t>
      </w:r>
      <w:proofErr w:type="gramEnd"/>
      <w:r w:rsidR="008A1BDA" w:rsidRPr="008A1BDA">
        <w:rPr>
          <w:rFonts w:ascii="Palatino Linotype" w:hAnsi="Palatino Linotype"/>
          <w:i/>
          <w:iCs/>
          <w:color w:val="000000" w:themeColor="text1"/>
          <w:sz w:val="22"/>
          <w:szCs w:val="22"/>
        </w:rPr>
        <w:t xml:space="preserve"> </w:t>
      </w:r>
      <w:proofErr w:type="spellStart"/>
      <w:r w:rsidR="008A1BDA" w:rsidRPr="008A1BDA">
        <w:rPr>
          <w:rFonts w:ascii="Palatino Linotype" w:hAnsi="Palatino Linotype"/>
          <w:i/>
          <w:iCs/>
          <w:color w:val="000000" w:themeColor="text1"/>
          <w:sz w:val="22"/>
          <w:szCs w:val="22"/>
        </w:rPr>
        <w:t>daran</w:t>
      </w:r>
      <w:proofErr w:type="spellEnd"/>
      <w:r w:rsidR="008A1BDA" w:rsidRPr="008A1BDA">
        <w:rPr>
          <w:rFonts w:ascii="Palatino Linotype" w:hAnsi="Palatino Linotype"/>
          <w:i/>
          <w:iCs/>
          <w:color w:val="000000" w:themeColor="text1"/>
          <w:sz w:val="22"/>
          <w:szCs w:val="22"/>
        </w:rPr>
        <w:t xml:space="preserve"> </w:t>
      </w:r>
      <w:proofErr w:type="spellStart"/>
      <w:r w:rsidR="008A1BDA" w:rsidRPr="008A1BDA">
        <w:rPr>
          <w:rFonts w:ascii="Palatino Linotype" w:hAnsi="Palatino Linotype"/>
          <w:i/>
          <w:iCs/>
          <w:color w:val="000000" w:themeColor="text1"/>
          <w:sz w:val="22"/>
          <w:szCs w:val="22"/>
        </w:rPr>
        <w:t>solucion</w:t>
      </w:r>
      <w:proofErr w:type="spellEnd"/>
      <w:r w:rsidR="008A1BDA" w:rsidRPr="008A1BDA">
        <w:rPr>
          <w:rFonts w:ascii="Palatino Linotype" w:hAnsi="Palatino Linotype"/>
          <w:i/>
          <w:iCs/>
          <w:color w:val="000000" w:themeColor="text1"/>
          <w:sz w:val="22"/>
          <w:szCs w:val="22"/>
        </w:rPr>
        <w:t xml:space="preserve"> a mi solicitud.</w:t>
      </w:r>
      <w:r w:rsidRPr="005B6AE1">
        <w:rPr>
          <w:rFonts w:ascii="Palatino Linotype" w:hAnsi="Palatino Linotype"/>
          <w:i/>
          <w:color w:val="000000" w:themeColor="text1"/>
          <w:sz w:val="22"/>
          <w:szCs w:val="22"/>
        </w:rPr>
        <w:t xml:space="preserve">” </w:t>
      </w:r>
      <w:r w:rsidRPr="005B6AE1">
        <w:rPr>
          <w:rFonts w:ascii="Palatino Linotype" w:hAnsi="Palatino Linotype"/>
          <w:color w:val="000000" w:themeColor="text1"/>
          <w:sz w:val="22"/>
          <w:szCs w:val="22"/>
        </w:rPr>
        <w:t>(Sic).</w:t>
      </w:r>
    </w:p>
    <w:p w14:paraId="35AF5B48" w14:textId="77777777" w:rsidR="008A1BDA" w:rsidRDefault="008A1BDA" w:rsidP="00AE1659">
      <w:pPr>
        <w:pStyle w:val="Prrafodelista"/>
        <w:spacing w:line="276" w:lineRule="auto"/>
        <w:ind w:left="567" w:right="567"/>
        <w:jc w:val="both"/>
        <w:rPr>
          <w:rFonts w:ascii="Palatino Linotype" w:hAnsi="Palatino Linotype"/>
          <w:i/>
          <w:color w:val="000000" w:themeColor="text1"/>
          <w:szCs w:val="22"/>
        </w:rPr>
      </w:pPr>
    </w:p>
    <w:p w14:paraId="74DEC911" w14:textId="2C085970" w:rsidR="008A1BDA" w:rsidRPr="008A1BDA" w:rsidRDefault="008A1BDA" w:rsidP="008A1BDA">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Solicitud 00756/TOLUCA/IP/2022:</w:t>
      </w:r>
    </w:p>
    <w:p w14:paraId="657CE65B" w14:textId="77777777" w:rsidR="001B2D36" w:rsidRDefault="001B2D36" w:rsidP="001B2D36">
      <w:pPr>
        <w:pStyle w:val="Prrafodelista"/>
        <w:spacing w:line="276" w:lineRule="auto"/>
        <w:ind w:left="567" w:right="567"/>
        <w:jc w:val="both"/>
        <w:rPr>
          <w:rFonts w:ascii="Palatino Linotype" w:hAnsi="Palatino Linotype"/>
          <w:color w:val="000000" w:themeColor="text1"/>
          <w:sz w:val="22"/>
          <w:szCs w:val="22"/>
        </w:rPr>
      </w:pPr>
      <w:r w:rsidRPr="005B6AE1">
        <w:rPr>
          <w:rFonts w:ascii="Palatino Linotype" w:hAnsi="Palatino Linotype"/>
          <w:i/>
          <w:color w:val="000000" w:themeColor="text1"/>
          <w:sz w:val="22"/>
          <w:szCs w:val="22"/>
        </w:rPr>
        <w:t>“</w:t>
      </w:r>
      <w:r w:rsidRPr="008A1BDA">
        <w:rPr>
          <w:rFonts w:ascii="Palatino Linotype" w:hAnsi="Palatino Linotype"/>
          <w:i/>
          <w:iCs/>
          <w:color w:val="000000" w:themeColor="text1"/>
          <w:sz w:val="22"/>
          <w:szCs w:val="22"/>
        </w:rPr>
        <w:t xml:space="preserve">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 xml:space="preserve">XXXXX </w:t>
      </w:r>
      <w:proofErr w:type="spellStart"/>
      <w:r>
        <w:rPr>
          <w:rFonts w:ascii="Palatino Linotype" w:hAnsi="Palatino Linotype"/>
          <w:i/>
          <w:iCs/>
          <w:color w:val="000000" w:themeColor="text1"/>
          <w:sz w:val="22"/>
          <w:szCs w:val="22"/>
        </w:rPr>
        <w:t>XXXXX</w:t>
      </w:r>
      <w:proofErr w:type="spellEnd"/>
      <w:r>
        <w:rPr>
          <w:rFonts w:ascii="Palatino Linotype" w:hAnsi="Palatino Linotype"/>
          <w:i/>
          <w:iCs/>
          <w:color w:val="000000" w:themeColor="text1"/>
          <w:sz w:val="22"/>
          <w:szCs w:val="22"/>
        </w:rPr>
        <w:t xml:space="preserve"> XXXXXX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Pr>
          <w:rFonts w:ascii="Palatino Linotype" w:hAnsi="Palatino Linotype"/>
          <w:i/>
          <w:iCs/>
          <w:color w:val="000000" w:themeColor="text1"/>
          <w:sz w:val="22"/>
          <w:szCs w:val="22"/>
        </w:rPr>
        <w:t xml:space="preserve">XXXXX </w:t>
      </w:r>
      <w:proofErr w:type="spellStart"/>
      <w:r>
        <w:rPr>
          <w:rFonts w:ascii="Palatino Linotype" w:hAnsi="Palatino Linotype"/>
          <w:i/>
          <w:iCs/>
          <w:color w:val="000000" w:themeColor="text1"/>
          <w:sz w:val="22"/>
          <w:szCs w:val="22"/>
        </w:rPr>
        <w:t>XXXXX</w:t>
      </w:r>
      <w:proofErr w:type="spellEnd"/>
      <w:r>
        <w:rPr>
          <w:rFonts w:ascii="Palatino Linotype" w:hAnsi="Palatino Linotype"/>
          <w:i/>
          <w:iCs/>
          <w:color w:val="000000" w:themeColor="text1"/>
          <w:sz w:val="22"/>
          <w:szCs w:val="22"/>
        </w:rPr>
        <w:t xml:space="preserve"> </w:t>
      </w:r>
      <w:proofErr w:type="spellStart"/>
      <w:r>
        <w:rPr>
          <w:rFonts w:ascii="Palatino Linotype" w:hAnsi="Palatino Linotype"/>
          <w:i/>
          <w:iCs/>
          <w:color w:val="000000" w:themeColor="text1"/>
          <w:sz w:val="22"/>
          <w:szCs w:val="22"/>
        </w:rPr>
        <w:t>XXXXX</w:t>
      </w:r>
      <w:proofErr w:type="spellEnd"/>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w:t>
      </w:r>
      <w:r w:rsidRPr="008A1BDA">
        <w:rPr>
          <w:rFonts w:ascii="Palatino Linotype" w:hAnsi="Palatino Linotype"/>
          <w:i/>
          <w:iCs/>
          <w:color w:val="000000" w:themeColor="text1"/>
          <w:sz w:val="22"/>
          <w:szCs w:val="22"/>
        </w:rPr>
        <w:lastRenderedPageBreak/>
        <w:t xml:space="preserve">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 xml:space="preserve">XXXXXXX XXXX XXXXX </w:t>
      </w:r>
      <w:r w:rsidRPr="008A1BDA">
        <w:rPr>
          <w:rFonts w:ascii="Palatino Linotype" w:hAnsi="Palatino Linotype"/>
          <w:i/>
          <w:iCs/>
          <w:color w:val="000000" w:themeColor="text1"/>
          <w:sz w:val="22"/>
          <w:szCs w:val="22"/>
        </w:rPr>
        <w:t xml:space="preserve">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 xml:space="preserve">XXXX XXXXXX </w:t>
      </w:r>
      <w:proofErr w:type="spellStart"/>
      <w:r>
        <w:rPr>
          <w:rFonts w:ascii="Palatino Linotype" w:hAnsi="Palatino Linotype"/>
          <w:i/>
          <w:iCs/>
          <w:color w:val="000000" w:themeColor="text1"/>
          <w:sz w:val="22"/>
          <w:szCs w:val="22"/>
        </w:rPr>
        <w:t>XXXXXX</w:t>
      </w:r>
      <w:proofErr w:type="spellEnd"/>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 XXXXX XXXXXX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w:t>
      </w:r>
      <w:r w:rsidRPr="008A1BDA">
        <w:rPr>
          <w:rFonts w:ascii="Palatino Linotype" w:hAnsi="Palatino Linotype"/>
          <w:i/>
          <w:iCs/>
          <w:color w:val="000000" w:themeColor="text1"/>
          <w:sz w:val="22"/>
          <w:szCs w:val="22"/>
        </w:rPr>
        <w:lastRenderedPageBreak/>
        <w:t xml:space="preserve">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Pr>
          <w:rFonts w:ascii="Palatino Linotype" w:hAnsi="Palatino Linotype"/>
          <w:i/>
          <w:iCs/>
          <w:color w:val="000000" w:themeColor="text1"/>
          <w:sz w:val="22"/>
          <w:szCs w:val="22"/>
        </w:rPr>
        <w:t xml:space="preserve">XXXXX </w:t>
      </w:r>
      <w:proofErr w:type="spellStart"/>
      <w:r>
        <w:rPr>
          <w:rFonts w:ascii="Palatino Linotype" w:hAnsi="Palatino Linotype"/>
          <w:i/>
          <w:iCs/>
          <w:color w:val="000000" w:themeColor="text1"/>
          <w:sz w:val="22"/>
          <w:szCs w:val="22"/>
        </w:rPr>
        <w:t>XXXXX</w:t>
      </w:r>
      <w:proofErr w:type="spellEnd"/>
      <w:r>
        <w:rPr>
          <w:rFonts w:ascii="Palatino Linotype" w:hAnsi="Palatino Linotype"/>
          <w:i/>
          <w:iCs/>
          <w:color w:val="000000" w:themeColor="text1"/>
          <w:sz w:val="22"/>
          <w:szCs w:val="22"/>
        </w:rPr>
        <w:t xml:space="preserve"> XXXX</w:t>
      </w:r>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 xml:space="preserve">XXXX </w:t>
      </w:r>
      <w:proofErr w:type="spellStart"/>
      <w:r>
        <w:rPr>
          <w:rFonts w:ascii="Palatino Linotype" w:hAnsi="Palatino Linotype"/>
          <w:i/>
          <w:iCs/>
          <w:color w:val="000000" w:themeColor="text1"/>
          <w:sz w:val="22"/>
          <w:szCs w:val="22"/>
        </w:rPr>
        <w:t>XXXX</w:t>
      </w:r>
      <w:proofErr w:type="spellEnd"/>
      <w:r>
        <w:rPr>
          <w:rFonts w:ascii="Palatino Linotype" w:hAnsi="Palatino Linotype"/>
          <w:i/>
          <w:iCs/>
          <w:color w:val="000000" w:themeColor="text1"/>
          <w:sz w:val="22"/>
          <w:szCs w:val="22"/>
        </w:rPr>
        <w:t xml:space="preserve"> XXXXXX</w:t>
      </w:r>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w:t>
      </w:r>
      <w:r w:rsidRPr="008A1BDA">
        <w:rPr>
          <w:rFonts w:ascii="Palatino Linotype" w:hAnsi="Palatino Linotype"/>
          <w:i/>
          <w:iCs/>
          <w:color w:val="000000" w:themeColor="text1"/>
          <w:sz w:val="22"/>
          <w:szCs w:val="22"/>
        </w:rPr>
        <w:lastRenderedPageBreak/>
        <w:t xml:space="preserve">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 xml:space="preserve">XXXXX </w:t>
      </w:r>
      <w:proofErr w:type="spellStart"/>
      <w:r>
        <w:rPr>
          <w:rFonts w:ascii="Palatino Linotype" w:hAnsi="Palatino Linotype"/>
          <w:i/>
          <w:iCs/>
          <w:color w:val="000000" w:themeColor="text1"/>
          <w:sz w:val="22"/>
          <w:szCs w:val="22"/>
        </w:rPr>
        <w:t>XXXXX</w:t>
      </w:r>
      <w:proofErr w:type="spellEnd"/>
      <w:r>
        <w:rPr>
          <w:rFonts w:ascii="Palatino Linotype" w:hAnsi="Palatino Linotype"/>
          <w:i/>
          <w:iCs/>
          <w:color w:val="000000" w:themeColor="text1"/>
          <w:sz w:val="22"/>
          <w:szCs w:val="22"/>
        </w:rPr>
        <w:t xml:space="preserve"> 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 xml:space="preserve">XXXX </w:t>
      </w:r>
      <w:proofErr w:type="spellStart"/>
      <w:r>
        <w:rPr>
          <w:rFonts w:ascii="Palatino Linotype" w:hAnsi="Palatino Linotype"/>
          <w:i/>
          <w:iCs/>
          <w:color w:val="000000" w:themeColor="text1"/>
          <w:sz w:val="22"/>
          <w:szCs w:val="22"/>
        </w:rPr>
        <w:t>XXXX</w:t>
      </w:r>
      <w:proofErr w:type="spellEnd"/>
      <w:r>
        <w:rPr>
          <w:rFonts w:ascii="Palatino Linotype" w:hAnsi="Palatino Linotype"/>
          <w:i/>
          <w:iCs/>
          <w:color w:val="000000" w:themeColor="text1"/>
          <w:sz w:val="22"/>
          <w:szCs w:val="22"/>
        </w:rPr>
        <w:t xml:space="preserve"> 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 xml:space="preserve">XXXX </w:t>
      </w:r>
      <w:r>
        <w:rPr>
          <w:rFonts w:ascii="Palatino Linotype" w:hAnsi="Palatino Linotype"/>
          <w:i/>
          <w:iCs/>
          <w:color w:val="000000" w:themeColor="text1"/>
          <w:sz w:val="22"/>
          <w:szCs w:val="22"/>
        </w:rPr>
        <w:lastRenderedPageBreak/>
        <w:t>XXXXX XXXXXX</w:t>
      </w:r>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Pr>
          <w:rFonts w:ascii="Palatino Linotype" w:hAnsi="Palatino Linotype"/>
          <w:i/>
          <w:iCs/>
          <w:color w:val="000000" w:themeColor="text1"/>
          <w:sz w:val="22"/>
          <w:szCs w:val="22"/>
        </w:rPr>
        <w:t>XXXX XXXXX XXXXXXX</w:t>
      </w:r>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 XXXXX XXXX</w:t>
      </w:r>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w:t>
      </w:r>
      <w:r w:rsidRPr="008A1BDA">
        <w:rPr>
          <w:rFonts w:ascii="Palatino Linotype" w:hAnsi="Palatino Linotype"/>
          <w:i/>
          <w:iCs/>
          <w:color w:val="000000" w:themeColor="text1"/>
          <w:sz w:val="22"/>
          <w:szCs w:val="22"/>
        </w:rPr>
        <w:lastRenderedPageBreak/>
        <w:t xml:space="preserve">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 XXXXX 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XXXXXXXXXXXXXXXXXXXX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w:t>
      </w:r>
      <w:r w:rsidRPr="008A1BDA">
        <w:rPr>
          <w:rFonts w:ascii="Palatino Linotype" w:hAnsi="Palatino Linotype"/>
          <w:i/>
          <w:iCs/>
          <w:color w:val="000000" w:themeColor="text1"/>
          <w:sz w:val="22"/>
          <w:szCs w:val="22"/>
        </w:rPr>
        <w:lastRenderedPageBreak/>
        <w:t xml:space="preserve">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XXXXXXXXXXXXXXX</w:t>
      </w:r>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XXXXXXXXXXXXXXXXXXXXXX</w:t>
      </w:r>
      <w:r w:rsidRPr="008A1BDA">
        <w:rPr>
          <w:rFonts w:ascii="Palatino Linotype" w:hAnsi="Palatino Linotype"/>
          <w:i/>
          <w:iCs/>
          <w:color w:val="000000" w:themeColor="text1"/>
          <w:sz w:val="22"/>
          <w:szCs w:val="22"/>
        </w:rPr>
        <w:t xml:space="preserve"> , Estado de México,, ya que por diversos medios </w:t>
      </w:r>
      <w:r w:rsidRPr="008A1BDA">
        <w:rPr>
          <w:rFonts w:ascii="Palatino Linotype" w:hAnsi="Palatino Linotype"/>
          <w:i/>
          <w:iCs/>
          <w:color w:val="000000" w:themeColor="text1"/>
          <w:sz w:val="22"/>
          <w:szCs w:val="22"/>
        </w:rPr>
        <w:lastRenderedPageBreak/>
        <w:t xml:space="preserve">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Pr>
          <w:rFonts w:ascii="Palatino Linotype" w:hAnsi="Palatino Linotype"/>
          <w:i/>
          <w:iCs/>
          <w:color w:val="000000" w:themeColor="text1"/>
          <w:sz w:val="22"/>
          <w:szCs w:val="22"/>
        </w:rPr>
        <w:t>XXXXXXXXXXXXXX</w:t>
      </w:r>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w:t>
      </w:r>
      <w:r w:rsidRPr="008A1BDA">
        <w:rPr>
          <w:rFonts w:ascii="Palatino Linotype" w:hAnsi="Palatino Linotype"/>
          <w:i/>
          <w:iCs/>
          <w:color w:val="000000" w:themeColor="text1"/>
          <w:sz w:val="22"/>
          <w:szCs w:val="22"/>
        </w:rPr>
        <w:lastRenderedPageBreak/>
        <w:t xml:space="preserve">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Pr>
          <w:rFonts w:ascii="Palatino Linotype" w:hAnsi="Palatino Linotype"/>
          <w:i/>
          <w:iCs/>
          <w:color w:val="000000" w:themeColor="text1"/>
          <w:sz w:val="22"/>
          <w:szCs w:val="22"/>
        </w:rPr>
        <w:t>XXXXXXXXXXXXX</w:t>
      </w:r>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w:t>
      </w:r>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w:t>
      </w:r>
      <w:r w:rsidRPr="008A1BDA">
        <w:rPr>
          <w:rFonts w:ascii="Palatino Linotype" w:hAnsi="Palatino Linotype"/>
          <w:i/>
          <w:iCs/>
          <w:color w:val="000000" w:themeColor="text1"/>
          <w:sz w:val="22"/>
          <w:szCs w:val="22"/>
        </w:rPr>
        <w:lastRenderedPageBreak/>
        <w:t xml:space="preserve">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Pr>
          <w:rFonts w:ascii="Palatino Linotype" w:hAnsi="Palatino Linotype"/>
          <w:i/>
          <w:iCs/>
          <w:color w:val="000000" w:themeColor="text1"/>
          <w:sz w:val="22"/>
          <w:szCs w:val="22"/>
        </w:rPr>
        <w:t>XXXXXXXXXXXXX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XXXXXXXXXXXXXXXXX</w:t>
      </w:r>
      <w:r w:rsidRPr="008A1BDA">
        <w:rPr>
          <w:rFonts w:ascii="Palatino Linotype" w:hAnsi="Palatino Linotype"/>
          <w:i/>
          <w:iCs/>
          <w:color w:val="000000" w:themeColor="text1"/>
          <w:sz w:val="22"/>
          <w:szCs w:val="22"/>
        </w:rPr>
        <w:t xml:space="preserve"> , Estado de México,, ya que por diversos medios he </w:t>
      </w:r>
      <w:r w:rsidRPr="008A1BDA">
        <w:rPr>
          <w:rFonts w:ascii="Palatino Linotype" w:hAnsi="Palatino Linotype"/>
          <w:i/>
          <w:iCs/>
          <w:color w:val="000000" w:themeColor="text1"/>
          <w:sz w:val="22"/>
          <w:szCs w:val="22"/>
        </w:rPr>
        <w:lastRenderedPageBreak/>
        <w:t xml:space="preserve">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Pr>
          <w:rFonts w:ascii="Palatino Linotype" w:hAnsi="Palatino Linotype"/>
          <w:i/>
          <w:iCs/>
          <w:color w:val="000000" w:themeColor="text1"/>
          <w:sz w:val="22"/>
          <w:szCs w:val="22"/>
        </w:rPr>
        <w:t>XXXXXXXXXXXXXXXXXX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w:t>
      </w:r>
      <w:r w:rsidRPr="008A1BDA">
        <w:rPr>
          <w:rFonts w:ascii="Palatino Linotype" w:hAnsi="Palatino Linotype"/>
          <w:i/>
          <w:iCs/>
          <w:color w:val="000000" w:themeColor="text1"/>
          <w:sz w:val="22"/>
          <w:szCs w:val="22"/>
        </w:rPr>
        <w:lastRenderedPageBreak/>
        <w:t xml:space="preserve">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XXXXXXXXXXXXXXXXXXXXXX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XXXXXXXXXXXXXXXXXXX</w:t>
      </w:r>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w:t>
      </w:r>
      <w:r w:rsidRPr="008A1BDA">
        <w:rPr>
          <w:rFonts w:ascii="Palatino Linotype" w:hAnsi="Palatino Linotype"/>
          <w:i/>
          <w:iCs/>
          <w:color w:val="000000" w:themeColor="text1"/>
          <w:sz w:val="22"/>
          <w:szCs w:val="22"/>
        </w:rPr>
        <w:lastRenderedPageBreak/>
        <w:t xml:space="preserve">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w:t>
      </w:r>
      <w:r>
        <w:rPr>
          <w:rFonts w:ascii="Palatino Linotype" w:hAnsi="Palatino Linotype"/>
          <w:i/>
          <w:iCs/>
          <w:color w:val="000000" w:themeColor="text1"/>
          <w:sz w:val="22"/>
          <w:szCs w:val="22"/>
        </w:rPr>
        <w:t>XXXXXXXXXXXXXXX</w:t>
      </w:r>
      <w:r w:rsidRPr="008A1BDA">
        <w:rPr>
          <w:rFonts w:ascii="Palatino Linotype" w:hAnsi="Palatino Linotype"/>
          <w:i/>
          <w:iCs/>
          <w:color w:val="000000" w:themeColor="text1"/>
          <w:sz w:val="22"/>
          <w:szCs w:val="22"/>
        </w:rPr>
        <w:t xml:space="preserve">,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w:t>
      </w:r>
      <w:r>
        <w:rPr>
          <w:rFonts w:ascii="Palatino Linotype" w:hAnsi="Palatino Linotype"/>
          <w:i/>
          <w:iCs/>
          <w:color w:val="000000" w:themeColor="text1"/>
          <w:sz w:val="22"/>
          <w:szCs w:val="22"/>
        </w:rPr>
        <w:t xml:space="preserve"> XXXXXXXXXXXXXX</w:t>
      </w:r>
      <w:r w:rsidRPr="008A1BDA">
        <w:rPr>
          <w:rFonts w:ascii="Palatino Linotype" w:hAnsi="Palatino Linotype"/>
          <w:i/>
          <w:iCs/>
          <w:color w:val="000000" w:themeColor="text1"/>
          <w:sz w:val="22"/>
          <w:szCs w:val="22"/>
        </w:rPr>
        <w:t xml:space="preserve">  , Estado de México,, ya que por diversos medios he 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Solicito se me informe quien se encargó de autorizar la obra para colocar un transformador de tipo pedestal (media tensión) frente a la puerta de mi domicilio ubicado en </w:t>
      </w:r>
      <w:r>
        <w:rPr>
          <w:rFonts w:ascii="Palatino Linotype" w:hAnsi="Palatino Linotype"/>
          <w:i/>
          <w:iCs/>
          <w:color w:val="000000" w:themeColor="text1"/>
          <w:sz w:val="22"/>
          <w:szCs w:val="22"/>
        </w:rPr>
        <w:t>XXXXXXXXXXXXXXXX</w:t>
      </w:r>
      <w:r w:rsidRPr="008A1BDA">
        <w:rPr>
          <w:rFonts w:ascii="Palatino Linotype" w:hAnsi="Palatino Linotype"/>
          <w:i/>
          <w:iCs/>
          <w:color w:val="000000" w:themeColor="text1"/>
          <w:sz w:val="22"/>
          <w:szCs w:val="22"/>
        </w:rPr>
        <w:t xml:space="preserve"> , Estado de México,, ya que por diversos medios he </w:t>
      </w:r>
      <w:r w:rsidRPr="008A1BDA">
        <w:rPr>
          <w:rFonts w:ascii="Palatino Linotype" w:hAnsi="Palatino Linotype"/>
          <w:i/>
          <w:iCs/>
          <w:color w:val="000000" w:themeColor="text1"/>
          <w:sz w:val="22"/>
          <w:szCs w:val="22"/>
        </w:rPr>
        <w:lastRenderedPageBreak/>
        <w:t xml:space="preserve">solicitado tanto al H. Ayuntamiento y a </w:t>
      </w:r>
      <w:proofErr w:type="spellStart"/>
      <w:r w:rsidRPr="008A1BDA">
        <w:rPr>
          <w:rFonts w:ascii="Palatino Linotype" w:hAnsi="Palatino Linotype"/>
          <w:i/>
          <w:iCs/>
          <w:color w:val="000000" w:themeColor="text1"/>
          <w:sz w:val="22"/>
          <w:szCs w:val="22"/>
        </w:rPr>
        <w:t>laDirección</w:t>
      </w:r>
      <w:proofErr w:type="spellEnd"/>
      <w:r w:rsidRPr="008A1BDA">
        <w:rPr>
          <w:rFonts w:ascii="Palatino Linotype" w:hAnsi="Palatino Linotype"/>
          <w:i/>
          <w:iCs/>
          <w:color w:val="000000" w:themeColor="text1"/>
          <w:sz w:val="22"/>
          <w:szCs w:val="22"/>
        </w:rPr>
        <w:t xml:space="preserve"> de Desarrollo Urbano y Obras Públicas Municipales y Comisión Federal de Electricidad el retiro inmediato y posterior reubicación del mismo, debido a que se están ocasionando diversos daños ya que utilizan el lugar de basurero, incluso de sanitario, para consumir bebidas alcohólicas y no permite acceso a mi casa; además de que se vulneraron mis derechos, ya que nadie me informó, ni notificó que se realizaría dicha instalación frente a mi casa y negocio. Además de que las dependencias antes citadas han hecho caso omiso a dar solución y remover dicho transformador. Solicito se le de atención inmediata ya que yo en ningún momento autoricé la instalación de dicho transformador frente a la entrada de mi domicilio. Por lo que solicito me informen quien es el responsable de dicha obra, y quién se encargará de retirar y reubicar dicho transformador. Solicito nombre del encargado de servicios públicos, alumbrado público, obras públicas y organismo agua y saneamiento. </w:t>
      </w:r>
      <w:proofErr w:type="gramStart"/>
      <w:r w:rsidRPr="008A1BDA">
        <w:rPr>
          <w:rFonts w:ascii="Palatino Linotype" w:hAnsi="Palatino Linotype"/>
          <w:i/>
          <w:iCs/>
          <w:color w:val="000000" w:themeColor="text1"/>
          <w:sz w:val="22"/>
          <w:szCs w:val="22"/>
        </w:rPr>
        <w:t>cuando</w:t>
      </w:r>
      <w:proofErr w:type="gramEnd"/>
      <w:r w:rsidRPr="008A1BDA">
        <w:rPr>
          <w:rFonts w:ascii="Palatino Linotype" w:hAnsi="Palatino Linotype"/>
          <w:i/>
          <w:iCs/>
          <w:color w:val="000000" w:themeColor="text1"/>
          <w:sz w:val="22"/>
          <w:szCs w:val="22"/>
        </w:rPr>
        <w:t xml:space="preserve"> </w:t>
      </w:r>
      <w:proofErr w:type="spellStart"/>
      <w:r w:rsidRPr="008A1BDA">
        <w:rPr>
          <w:rFonts w:ascii="Palatino Linotype" w:hAnsi="Palatino Linotype"/>
          <w:i/>
          <w:iCs/>
          <w:color w:val="000000" w:themeColor="text1"/>
          <w:sz w:val="22"/>
          <w:szCs w:val="22"/>
        </w:rPr>
        <w:t>daran</w:t>
      </w:r>
      <w:proofErr w:type="spellEnd"/>
      <w:r w:rsidRPr="008A1BDA">
        <w:rPr>
          <w:rFonts w:ascii="Palatino Linotype" w:hAnsi="Palatino Linotype"/>
          <w:i/>
          <w:iCs/>
          <w:color w:val="000000" w:themeColor="text1"/>
          <w:sz w:val="22"/>
          <w:szCs w:val="22"/>
        </w:rPr>
        <w:t xml:space="preserve"> </w:t>
      </w:r>
      <w:proofErr w:type="spellStart"/>
      <w:r w:rsidRPr="008A1BDA">
        <w:rPr>
          <w:rFonts w:ascii="Palatino Linotype" w:hAnsi="Palatino Linotype"/>
          <w:i/>
          <w:iCs/>
          <w:color w:val="000000" w:themeColor="text1"/>
          <w:sz w:val="22"/>
          <w:szCs w:val="22"/>
        </w:rPr>
        <w:t>solucion</w:t>
      </w:r>
      <w:proofErr w:type="spellEnd"/>
      <w:r w:rsidRPr="008A1BDA">
        <w:rPr>
          <w:rFonts w:ascii="Palatino Linotype" w:hAnsi="Palatino Linotype"/>
          <w:i/>
          <w:iCs/>
          <w:color w:val="000000" w:themeColor="text1"/>
          <w:sz w:val="22"/>
          <w:szCs w:val="22"/>
        </w:rPr>
        <w:t xml:space="preserve"> a mi solicitud.</w:t>
      </w:r>
      <w:r w:rsidRPr="005B6AE1">
        <w:rPr>
          <w:rFonts w:ascii="Palatino Linotype" w:hAnsi="Palatino Linotype"/>
          <w:i/>
          <w:color w:val="000000" w:themeColor="text1"/>
          <w:sz w:val="22"/>
          <w:szCs w:val="22"/>
        </w:rPr>
        <w:t xml:space="preserve">” </w:t>
      </w:r>
      <w:r w:rsidRPr="005B6AE1">
        <w:rPr>
          <w:rFonts w:ascii="Palatino Linotype" w:hAnsi="Palatino Linotype"/>
          <w:color w:val="000000" w:themeColor="text1"/>
          <w:sz w:val="22"/>
          <w:szCs w:val="22"/>
        </w:rPr>
        <w:t>(Sic).</w:t>
      </w:r>
    </w:p>
    <w:p w14:paraId="75686D82" w14:textId="77777777" w:rsidR="002D063B" w:rsidRPr="005B6AE1" w:rsidRDefault="002D063B" w:rsidP="002D063B">
      <w:pPr>
        <w:spacing w:line="360" w:lineRule="auto"/>
        <w:ind w:right="333"/>
        <w:jc w:val="both"/>
        <w:rPr>
          <w:rFonts w:ascii="Palatino Linotype" w:hAnsi="Palatino Linotype"/>
          <w:color w:val="000000" w:themeColor="text1"/>
        </w:rPr>
      </w:pPr>
    </w:p>
    <w:p w14:paraId="49C21E77" w14:textId="3EB6D707" w:rsidR="0039142B" w:rsidRPr="00A85CB7"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B6AE1">
        <w:rPr>
          <w:rFonts w:ascii="Palatino Linotype" w:hAnsi="Palatino Linotype" w:cs="Arial"/>
          <w:color w:val="000000" w:themeColor="text1"/>
        </w:rPr>
        <w:t xml:space="preserve">Se hace constar que </w:t>
      </w:r>
      <w:r w:rsidR="008A1BDA">
        <w:rPr>
          <w:rFonts w:ascii="Palatino Linotype" w:eastAsia="Times New Roman" w:hAnsi="Palatino Linotype" w:cs="Arial"/>
          <w:color w:val="000000" w:themeColor="text1"/>
          <w:lang w:val="es-ES"/>
        </w:rPr>
        <w:t>el</w:t>
      </w:r>
      <w:r w:rsidRPr="005B6AE1">
        <w:rPr>
          <w:rFonts w:ascii="Palatino Linotype" w:eastAsia="Times New Roman" w:hAnsi="Palatino Linotype" w:cs="Arial"/>
          <w:color w:val="000000" w:themeColor="text1"/>
          <w:lang w:val="es-ES"/>
        </w:rPr>
        <w:t xml:space="preserve"> entonces </w:t>
      </w:r>
      <w:r w:rsidRPr="005B6AE1">
        <w:rPr>
          <w:rFonts w:ascii="Palatino Linotype" w:eastAsia="Times New Roman" w:hAnsi="Palatino Linotype" w:cs="Arial"/>
          <w:b/>
          <w:color w:val="000000" w:themeColor="text1"/>
          <w:lang w:val="es-ES"/>
        </w:rPr>
        <w:t>SOLICITANTE</w:t>
      </w:r>
      <w:r w:rsidRPr="005B6AE1">
        <w:rPr>
          <w:rFonts w:ascii="Palatino Linotype" w:eastAsia="Times New Roman" w:hAnsi="Palatino Linotype" w:cs="Arial"/>
          <w:color w:val="000000" w:themeColor="text1"/>
          <w:lang w:val="es-ES"/>
        </w:rPr>
        <w:t xml:space="preserve"> señaló como modalidad de entrega de la información</w:t>
      </w:r>
      <w:r w:rsidR="008A1BDA">
        <w:rPr>
          <w:rFonts w:ascii="Palatino Linotype" w:eastAsia="Times New Roman" w:hAnsi="Palatino Linotype" w:cs="Arial"/>
          <w:color w:val="000000" w:themeColor="text1"/>
          <w:lang w:val="es-ES"/>
        </w:rPr>
        <w:t>, para ambas solicitudes</w:t>
      </w:r>
      <w:r w:rsidRPr="005B6AE1">
        <w:rPr>
          <w:rFonts w:ascii="Palatino Linotype" w:eastAsia="Times New Roman" w:hAnsi="Palatino Linotype" w:cs="Arial"/>
          <w:b/>
          <w:color w:val="000000" w:themeColor="text1"/>
          <w:lang w:val="es-ES"/>
        </w:rPr>
        <w:t xml:space="preserve">: </w:t>
      </w:r>
      <w:r w:rsidRPr="005B6AE1">
        <w:rPr>
          <w:rFonts w:ascii="Palatino Linotype" w:eastAsia="Times New Roman" w:hAnsi="Palatino Linotype" w:cs="Arial"/>
          <w:b/>
          <w:i/>
          <w:iCs/>
          <w:color w:val="000000" w:themeColor="text1"/>
          <w:lang w:val="es-ES"/>
        </w:rPr>
        <w:t>A través del SAIMEX</w:t>
      </w:r>
      <w:r>
        <w:rPr>
          <w:rFonts w:ascii="Palatino Linotype" w:eastAsia="Calibri" w:hAnsi="Palatino Linotype" w:cs="Arial"/>
          <w:b/>
          <w:bCs/>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76409A1" w14:textId="1DFB2663" w:rsidR="008A1BDA" w:rsidRDefault="008A1BDA" w:rsidP="002D063B">
      <w:pPr>
        <w:pStyle w:val="Prrafodelista"/>
        <w:numPr>
          <w:ilvl w:val="0"/>
          <w:numId w:val="1"/>
        </w:numPr>
        <w:tabs>
          <w:tab w:val="left" w:pos="426"/>
        </w:tabs>
        <w:spacing w:line="360" w:lineRule="auto"/>
        <w:jc w:val="both"/>
        <w:rPr>
          <w:rFonts w:ascii="Palatino Linotype" w:hAnsi="Palatino Linotype" w:cs="Arial"/>
        </w:rPr>
      </w:pPr>
      <w:bookmarkStart w:id="3" w:name="_Toc461555889"/>
      <w:bookmarkStart w:id="4" w:name="_Toc466371858"/>
      <w:r>
        <w:rPr>
          <w:rFonts w:ascii="Palatino Linotype" w:hAnsi="Palatino Linotype" w:cs="Arial"/>
        </w:rPr>
        <w:t>El veinticinco (25) de marz</w:t>
      </w:r>
      <w:bookmarkStart w:id="5" w:name="_GoBack"/>
      <w:bookmarkEnd w:id="5"/>
      <w:r>
        <w:rPr>
          <w:rFonts w:ascii="Palatino Linotype" w:hAnsi="Palatino Linotype" w:cs="Arial"/>
        </w:rPr>
        <w:t xml:space="preserve">o de dos mil veintidós, el </w:t>
      </w:r>
      <w:r>
        <w:rPr>
          <w:rFonts w:ascii="Palatino Linotype" w:hAnsi="Palatino Linotype" w:cs="Arial"/>
          <w:b/>
        </w:rPr>
        <w:t>SUJETO OBLIGADO</w:t>
      </w:r>
      <w:r>
        <w:rPr>
          <w:rFonts w:ascii="Palatino Linotype" w:hAnsi="Palatino Linotype" w:cs="Arial"/>
        </w:rPr>
        <w:t xml:space="preserve"> informó al entonces </w:t>
      </w:r>
      <w:r>
        <w:rPr>
          <w:rFonts w:ascii="Palatino Linotype" w:hAnsi="Palatino Linotype" w:cs="Arial"/>
          <w:b/>
        </w:rPr>
        <w:t>SOLICITANTE</w:t>
      </w:r>
      <w:r>
        <w:rPr>
          <w:rFonts w:ascii="Palatino Linotype" w:hAnsi="Palatino Linotype" w:cs="Arial"/>
        </w:rPr>
        <w:t xml:space="preserve"> sobre una incompetencia parcial para atender las solicitudes </w:t>
      </w:r>
      <w:r>
        <w:rPr>
          <w:rFonts w:ascii="Palatino Linotype" w:hAnsi="Palatino Linotype"/>
          <w:b/>
          <w:bCs/>
          <w:color w:val="000000" w:themeColor="text1"/>
        </w:rPr>
        <w:t xml:space="preserve">00755/TOLUCA/IP/2022 </w:t>
      </w:r>
      <w:r>
        <w:rPr>
          <w:rFonts w:ascii="Palatino Linotype" w:hAnsi="Palatino Linotype"/>
          <w:bCs/>
          <w:color w:val="000000" w:themeColor="text1"/>
        </w:rPr>
        <w:t xml:space="preserve">y </w:t>
      </w:r>
      <w:r>
        <w:rPr>
          <w:rFonts w:ascii="Palatino Linotype" w:hAnsi="Palatino Linotype"/>
          <w:b/>
          <w:bCs/>
          <w:color w:val="000000" w:themeColor="text1"/>
        </w:rPr>
        <w:t>00756/TOLUCA/IP/2022</w:t>
      </w:r>
      <w:r>
        <w:rPr>
          <w:rFonts w:ascii="Palatino Linotype" w:hAnsi="Palatino Linotype"/>
          <w:bCs/>
          <w:color w:val="000000" w:themeColor="text1"/>
        </w:rPr>
        <w:t xml:space="preserve"> en los siguientes términos:</w:t>
      </w:r>
    </w:p>
    <w:p w14:paraId="4CBE7CCB" w14:textId="77777777" w:rsidR="008A1BDA" w:rsidRDefault="008A1BDA" w:rsidP="008A1BDA">
      <w:pPr>
        <w:pStyle w:val="Prrafodelista"/>
        <w:tabs>
          <w:tab w:val="left" w:pos="426"/>
        </w:tabs>
        <w:spacing w:line="360" w:lineRule="auto"/>
        <w:ind w:left="0"/>
        <w:jc w:val="both"/>
        <w:rPr>
          <w:rFonts w:ascii="Palatino Linotype" w:hAnsi="Palatino Linotype" w:cs="Arial"/>
        </w:rPr>
      </w:pPr>
    </w:p>
    <w:p w14:paraId="7F799954" w14:textId="77777777" w:rsidR="008A1BDA" w:rsidRPr="008A1BDA" w:rsidRDefault="008A1BDA" w:rsidP="008A1BDA">
      <w:pPr>
        <w:pStyle w:val="Prrafodelista"/>
        <w:tabs>
          <w:tab w:val="left" w:pos="426"/>
        </w:tabs>
        <w:spacing w:line="276" w:lineRule="auto"/>
        <w:ind w:left="567" w:right="567"/>
        <w:jc w:val="both"/>
        <w:rPr>
          <w:rFonts w:ascii="Palatino Linotype" w:hAnsi="Palatino Linotype" w:cs="Arial"/>
          <w:i/>
          <w:sz w:val="22"/>
        </w:rPr>
      </w:pPr>
      <w:r>
        <w:rPr>
          <w:rFonts w:ascii="Palatino Linotype" w:hAnsi="Palatino Linotype" w:cs="Arial"/>
          <w:i/>
          <w:sz w:val="22"/>
        </w:rPr>
        <w:t>“</w:t>
      </w:r>
      <w:r w:rsidRPr="008A1BDA">
        <w:rPr>
          <w:rFonts w:ascii="Palatino Linotype" w:hAnsi="Palatino Linotype" w:cs="Arial"/>
          <w:i/>
          <w:sz w:val="22"/>
        </w:rPr>
        <w:t>Con fundamento en el artículo 167 de la ley de Transparencia y Acceso a la Información Pública del Estado de México y Municipios, se orienta sobre el Sujeto Obligado que puede atender a su solicitud de información de manera parcial.</w:t>
      </w:r>
    </w:p>
    <w:p w14:paraId="127C6167" w14:textId="77777777" w:rsidR="008A1BDA" w:rsidRDefault="008A1BDA" w:rsidP="008A1BDA">
      <w:pPr>
        <w:pStyle w:val="Prrafodelista"/>
        <w:tabs>
          <w:tab w:val="left" w:pos="426"/>
        </w:tabs>
        <w:spacing w:line="276" w:lineRule="auto"/>
        <w:ind w:left="567" w:right="567"/>
        <w:jc w:val="both"/>
        <w:rPr>
          <w:rFonts w:ascii="Palatino Linotype" w:hAnsi="Palatino Linotype" w:cs="Arial"/>
          <w:i/>
          <w:sz w:val="22"/>
        </w:rPr>
      </w:pPr>
    </w:p>
    <w:p w14:paraId="76FC32D5" w14:textId="77777777" w:rsidR="008A1BDA" w:rsidRPr="008A1BDA" w:rsidRDefault="008A1BDA" w:rsidP="008A1BDA">
      <w:pPr>
        <w:pStyle w:val="Prrafodelista"/>
        <w:tabs>
          <w:tab w:val="left" w:pos="426"/>
        </w:tabs>
        <w:spacing w:line="276" w:lineRule="auto"/>
        <w:ind w:left="567" w:right="567"/>
        <w:jc w:val="both"/>
        <w:rPr>
          <w:rFonts w:ascii="Palatino Linotype" w:hAnsi="Palatino Linotype" w:cs="Arial"/>
          <w:i/>
          <w:sz w:val="22"/>
        </w:rPr>
      </w:pPr>
      <w:r w:rsidRPr="008A1BDA">
        <w:rPr>
          <w:rFonts w:ascii="Palatino Linotype" w:hAnsi="Palatino Linotype" w:cs="Arial"/>
          <w:i/>
          <w:sz w:val="22"/>
        </w:rPr>
        <w:t>ATENTAMENTE</w:t>
      </w:r>
    </w:p>
    <w:p w14:paraId="46FC787C" w14:textId="3759FE45" w:rsidR="008A1BDA" w:rsidRPr="008A1BDA" w:rsidRDefault="008A1BDA" w:rsidP="008A1BDA">
      <w:pPr>
        <w:pStyle w:val="Prrafodelista"/>
        <w:tabs>
          <w:tab w:val="left" w:pos="426"/>
        </w:tabs>
        <w:spacing w:line="276" w:lineRule="auto"/>
        <w:ind w:left="567" w:right="567"/>
        <w:jc w:val="both"/>
        <w:rPr>
          <w:rFonts w:ascii="Palatino Linotype" w:hAnsi="Palatino Linotype" w:cs="Arial"/>
          <w:i/>
          <w:sz w:val="22"/>
        </w:rPr>
      </w:pPr>
      <w:r w:rsidRPr="008A1BDA">
        <w:rPr>
          <w:rFonts w:ascii="Palatino Linotype" w:hAnsi="Palatino Linotype" w:cs="Arial"/>
          <w:i/>
          <w:sz w:val="22"/>
        </w:rPr>
        <w:t>Lic. Norma Sofía Pérez Martínez</w:t>
      </w:r>
      <w:r>
        <w:rPr>
          <w:rFonts w:ascii="Palatino Linotype" w:hAnsi="Palatino Linotype" w:cs="Arial"/>
          <w:i/>
          <w:sz w:val="22"/>
        </w:rPr>
        <w:t>”</w:t>
      </w:r>
    </w:p>
    <w:p w14:paraId="21586F5F" w14:textId="77777777" w:rsidR="002D063B" w:rsidRPr="00B202A2" w:rsidRDefault="002D063B" w:rsidP="002D063B">
      <w:pPr>
        <w:pStyle w:val="Prrafodelista"/>
        <w:tabs>
          <w:tab w:val="left" w:pos="426"/>
        </w:tabs>
        <w:spacing w:line="360" w:lineRule="auto"/>
        <w:ind w:left="0"/>
        <w:jc w:val="both"/>
        <w:rPr>
          <w:rFonts w:ascii="Palatino Linotype" w:hAnsi="Palatino Linotype" w:cs="Arial"/>
        </w:rPr>
      </w:pPr>
    </w:p>
    <w:p w14:paraId="5AC33373" w14:textId="3F69894D" w:rsidR="00B05B7D" w:rsidRPr="001A7E3E" w:rsidRDefault="00B05B7D" w:rsidP="001A7E3E">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05B7D">
        <w:rPr>
          <w:rFonts w:ascii="Palatino Linotype" w:hAnsi="Palatino Linotype"/>
          <w:color w:val="000000" w:themeColor="text1"/>
          <w:szCs w:val="22"/>
        </w:rPr>
        <w:lastRenderedPageBreak/>
        <w:t xml:space="preserve">Adjunto a la notificación de incompetencia parcial, el </w:t>
      </w:r>
      <w:r w:rsidRPr="00B05B7D">
        <w:rPr>
          <w:rFonts w:ascii="Palatino Linotype" w:hAnsi="Palatino Linotype"/>
          <w:b/>
          <w:color w:val="000000" w:themeColor="text1"/>
          <w:szCs w:val="22"/>
        </w:rPr>
        <w:t>SUJETO OBLIGADO</w:t>
      </w:r>
      <w:r w:rsidRPr="00B05B7D">
        <w:rPr>
          <w:rFonts w:ascii="Palatino Linotype" w:hAnsi="Palatino Linotype"/>
          <w:color w:val="000000" w:themeColor="text1"/>
          <w:szCs w:val="22"/>
        </w:rPr>
        <w:t xml:space="preserve"> entregó al particular </w:t>
      </w:r>
      <w:r>
        <w:rPr>
          <w:rFonts w:ascii="Palatino Linotype" w:hAnsi="Palatino Linotype"/>
          <w:color w:val="000000" w:themeColor="text1"/>
          <w:szCs w:val="22"/>
        </w:rPr>
        <w:t xml:space="preserve">los archivos titulados </w:t>
      </w:r>
      <w:r>
        <w:rPr>
          <w:rFonts w:ascii="Palatino Linotype" w:hAnsi="Palatino Linotype"/>
          <w:b/>
          <w:i/>
          <w:color w:val="000000" w:themeColor="text1"/>
          <w:szCs w:val="22"/>
        </w:rPr>
        <w:t>“Acuerdo de Incompetencia Parcial_00755_2022.pdf”</w:t>
      </w:r>
      <w:r>
        <w:rPr>
          <w:rFonts w:ascii="Palatino Linotype" w:hAnsi="Palatino Linotype"/>
          <w:color w:val="000000" w:themeColor="text1"/>
          <w:szCs w:val="22"/>
        </w:rPr>
        <w:t xml:space="preserve"> y </w:t>
      </w:r>
      <w:r>
        <w:rPr>
          <w:rFonts w:ascii="Palatino Linotype" w:hAnsi="Palatino Linotype"/>
          <w:b/>
          <w:i/>
          <w:color w:val="000000" w:themeColor="text1"/>
          <w:szCs w:val="22"/>
        </w:rPr>
        <w:t>“Acuerdo de Incompetencia Parcial_00756_2022.pdf”</w:t>
      </w:r>
      <w:r>
        <w:rPr>
          <w:rFonts w:ascii="Palatino Linotype" w:hAnsi="Palatino Linotype"/>
          <w:color w:val="000000" w:themeColor="text1"/>
          <w:szCs w:val="22"/>
        </w:rPr>
        <w:t xml:space="preserve">, ambos consistentes en la </w:t>
      </w:r>
      <w:r w:rsidRPr="001A7E3E">
        <w:rPr>
          <w:rFonts w:ascii="Palatino Linotype" w:hAnsi="Palatino Linotype"/>
          <w:color w:val="000000" w:themeColor="text1"/>
          <w:szCs w:val="22"/>
        </w:rPr>
        <w:t xml:space="preserve">copia digitalizada del Acuerdo de Incompetencia Parcial de las solicitudes de información </w:t>
      </w:r>
      <w:r w:rsidRPr="001A7E3E">
        <w:rPr>
          <w:rFonts w:ascii="Palatino Linotype" w:hAnsi="Palatino Linotype"/>
          <w:b/>
          <w:bCs/>
          <w:color w:val="000000" w:themeColor="text1"/>
        </w:rPr>
        <w:t xml:space="preserve">00755/TOLUCA/IP/2022 </w:t>
      </w:r>
      <w:r w:rsidRPr="001A7E3E">
        <w:rPr>
          <w:rFonts w:ascii="Palatino Linotype" w:hAnsi="Palatino Linotype"/>
          <w:bCs/>
          <w:color w:val="000000" w:themeColor="text1"/>
        </w:rPr>
        <w:t xml:space="preserve">y </w:t>
      </w:r>
      <w:r w:rsidRPr="001A7E3E">
        <w:rPr>
          <w:rFonts w:ascii="Palatino Linotype" w:hAnsi="Palatino Linotype"/>
          <w:b/>
          <w:bCs/>
          <w:color w:val="000000" w:themeColor="text1"/>
        </w:rPr>
        <w:t>00756/TOLUCA/IP/2022</w:t>
      </w:r>
      <w:r w:rsidRPr="001A7E3E">
        <w:rPr>
          <w:rFonts w:ascii="Palatino Linotype" w:hAnsi="Palatino Linotype"/>
          <w:bCs/>
          <w:color w:val="000000" w:themeColor="text1"/>
        </w:rPr>
        <w:t xml:space="preserve"> respectivamente</w:t>
      </w:r>
      <w:r w:rsidR="001A7E3E">
        <w:rPr>
          <w:rFonts w:ascii="Palatino Linotype" w:hAnsi="Palatino Linotype"/>
          <w:bCs/>
          <w:color w:val="000000" w:themeColor="text1"/>
        </w:rPr>
        <w:t xml:space="preserve">, emitidos por la Titular de la Unidad de Transparencia del </w:t>
      </w:r>
      <w:r w:rsidR="001A7E3E">
        <w:rPr>
          <w:rFonts w:ascii="Palatino Linotype" w:hAnsi="Palatino Linotype"/>
          <w:b/>
          <w:bCs/>
          <w:color w:val="000000" w:themeColor="text1"/>
        </w:rPr>
        <w:t>SUJETO OBLIGADO</w:t>
      </w:r>
      <w:r w:rsidR="001A7E3E">
        <w:rPr>
          <w:rFonts w:ascii="Palatino Linotype" w:hAnsi="Palatino Linotype"/>
          <w:bCs/>
          <w:color w:val="000000" w:themeColor="text1"/>
        </w:rPr>
        <w:t>, en los que manifiesta la incompetencia del Ayuntamiento de Toluca para contar con la información relacionada con quién autorizó la colocación de un transformador, así como del nombre del encargado del Organismo de Agua y Saneamiento, y señala a la Comisión Federal de Electricidad, y al Organismo Público Descentralizado para la Prestación de los Servicios de Agua Potable, Alcantarillado y Saneamiento de Toluca, como los Sujetos Obligados competentes para atender los requerimientos mencionados.</w:t>
      </w:r>
    </w:p>
    <w:p w14:paraId="6F6C48F2" w14:textId="77777777" w:rsidR="00B05B7D" w:rsidRPr="00B05B7D" w:rsidRDefault="00B05B7D" w:rsidP="00B05B7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EC53121" w14:textId="019FC21F" w:rsidR="001A7E3E" w:rsidRDefault="001A7E3E"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El diecinueve (19) de abril de dos mil veintidós, el </w:t>
      </w:r>
      <w:r>
        <w:rPr>
          <w:rFonts w:ascii="Palatino Linotype" w:hAnsi="Palatino Linotype"/>
          <w:b/>
          <w:color w:val="000000" w:themeColor="text1"/>
          <w:szCs w:val="22"/>
        </w:rPr>
        <w:t>SUJETO OBLIGADO</w:t>
      </w:r>
      <w:r>
        <w:rPr>
          <w:rFonts w:ascii="Palatino Linotype" w:hAnsi="Palatino Linotype"/>
          <w:color w:val="000000" w:themeColor="text1"/>
          <w:szCs w:val="22"/>
        </w:rPr>
        <w:t xml:space="preserve"> dio respuesta a las solicitudes de información en los siguientes términos:</w:t>
      </w:r>
    </w:p>
    <w:p w14:paraId="1332DE44" w14:textId="77777777" w:rsidR="001A7E3E" w:rsidRDefault="001A7E3E" w:rsidP="001A7E3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F3DCB94" w14:textId="77777777" w:rsidR="001A7E3E" w:rsidRPr="001A7E3E" w:rsidRDefault="001A7E3E" w:rsidP="001A7E3E">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w:t>
      </w:r>
      <w:r w:rsidRPr="001A7E3E">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D894FD" w14:textId="77777777" w:rsidR="001A7E3E" w:rsidRDefault="001A7E3E" w:rsidP="001A7E3E">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60B7E194" w14:textId="2A282D90" w:rsidR="001A7E3E" w:rsidRPr="001A7E3E" w:rsidRDefault="001A7E3E" w:rsidP="001A7E3E">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1A7E3E">
        <w:rPr>
          <w:rFonts w:ascii="Palatino Linotype" w:hAnsi="Palatino Linotype"/>
          <w:i/>
          <w:color w:val="000000" w:themeColor="text1"/>
          <w:sz w:val="22"/>
          <w:szCs w:val="22"/>
        </w:rPr>
        <w:t xml:space="preserve">En atención a la solicitud de información número </w:t>
      </w:r>
      <w:r w:rsidRPr="001A7E3E">
        <w:rPr>
          <w:rFonts w:ascii="Palatino Linotype" w:hAnsi="Palatino Linotype"/>
          <w:color w:val="000000" w:themeColor="text1"/>
          <w:sz w:val="22"/>
          <w:szCs w:val="22"/>
        </w:rPr>
        <w:t>[00755/TOLUCA/IP/2022 o 0075</w:t>
      </w:r>
      <w:r>
        <w:rPr>
          <w:rFonts w:ascii="Palatino Linotype" w:hAnsi="Palatino Linotype"/>
          <w:color w:val="000000" w:themeColor="text1"/>
          <w:sz w:val="22"/>
          <w:szCs w:val="22"/>
        </w:rPr>
        <w:t>6</w:t>
      </w:r>
      <w:r w:rsidRPr="001A7E3E">
        <w:rPr>
          <w:rFonts w:ascii="Palatino Linotype" w:hAnsi="Palatino Linotype"/>
          <w:color w:val="000000" w:themeColor="text1"/>
          <w:sz w:val="22"/>
          <w:szCs w:val="22"/>
        </w:rPr>
        <w:t>/TOLUCA/IP/2022]</w:t>
      </w:r>
      <w:r w:rsidRPr="001A7E3E">
        <w:rPr>
          <w:rFonts w:ascii="Palatino Linotype" w:hAnsi="Palatino Linotype"/>
          <w:i/>
          <w:color w:val="000000" w:themeColor="text1"/>
          <w:sz w:val="22"/>
          <w:szCs w:val="22"/>
        </w:rPr>
        <w:t>, me permito adjuntar al presente la respuesta correspondiente. Sin más por el momento, le envío un cordial saludo.</w:t>
      </w:r>
    </w:p>
    <w:p w14:paraId="2DD8906F" w14:textId="77777777" w:rsidR="001A7E3E" w:rsidRDefault="001A7E3E" w:rsidP="001A7E3E">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0955CB6D" w14:textId="77777777" w:rsidR="001A7E3E" w:rsidRPr="001A7E3E" w:rsidRDefault="001A7E3E" w:rsidP="001A7E3E">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1A7E3E">
        <w:rPr>
          <w:rFonts w:ascii="Palatino Linotype" w:hAnsi="Palatino Linotype"/>
          <w:i/>
          <w:color w:val="000000" w:themeColor="text1"/>
          <w:sz w:val="22"/>
          <w:szCs w:val="22"/>
        </w:rPr>
        <w:t>ATENTAMENTE</w:t>
      </w:r>
    </w:p>
    <w:p w14:paraId="68E6D475" w14:textId="0580BCD3" w:rsidR="001A7E3E" w:rsidRPr="001A7E3E" w:rsidRDefault="001A7E3E" w:rsidP="001A7E3E">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1A7E3E">
        <w:rPr>
          <w:rFonts w:ascii="Palatino Linotype" w:hAnsi="Palatino Linotype"/>
          <w:i/>
          <w:color w:val="000000" w:themeColor="text1"/>
          <w:sz w:val="22"/>
          <w:szCs w:val="22"/>
        </w:rPr>
        <w:t>Lic. Norma Sofía Pérez Martínez</w:t>
      </w:r>
      <w:r>
        <w:rPr>
          <w:rFonts w:ascii="Palatino Linotype" w:hAnsi="Palatino Linotype"/>
          <w:i/>
          <w:color w:val="000000" w:themeColor="text1"/>
          <w:sz w:val="22"/>
          <w:szCs w:val="22"/>
        </w:rPr>
        <w:t>”</w:t>
      </w:r>
    </w:p>
    <w:p w14:paraId="7A718B5B" w14:textId="77777777" w:rsidR="001A7E3E" w:rsidRPr="001A7E3E" w:rsidRDefault="001A7E3E" w:rsidP="001A7E3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6BEA1BA" w14:textId="3C068D80" w:rsidR="008D4DED" w:rsidRPr="00472921" w:rsidRDefault="008D4DED"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 xml:space="preserve">Acompañando al acuse de respuesta anterior, el </w:t>
      </w:r>
      <w:r>
        <w:rPr>
          <w:rFonts w:ascii="Palatino Linotype" w:eastAsia="Times New Roman" w:hAnsi="Palatino Linotype" w:cs="Arial"/>
          <w:b/>
          <w:color w:val="000000" w:themeColor="text1"/>
          <w:lang w:val="es-ES"/>
        </w:rPr>
        <w:t>SUJETO OBLIGADO</w:t>
      </w:r>
      <w:r w:rsidR="006868AC">
        <w:rPr>
          <w:rFonts w:ascii="Palatino Linotype" w:eastAsia="Times New Roman" w:hAnsi="Palatino Linotype" w:cs="Arial"/>
          <w:color w:val="000000" w:themeColor="text1"/>
          <w:lang w:val="es-ES"/>
        </w:rPr>
        <w:t xml:space="preserve"> entregó al entonces </w:t>
      </w:r>
      <w:r w:rsidR="006868AC">
        <w:rPr>
          <w:rFonts w:ascii="Palatino Linotype" w:eastAsia="Times New Roman" w:hAnsi="Palatino Linotype" w:cs="Arial"/>
          <w:b/>
          <w:color w:val="000000" w:themeColor="text1"/>
          <w:lang w:val="es-ES"/>
        </w:rPr>
        <w:t>SOLICITANTE</w:t>
      </w:r>
      <w:r w:rsidR="006868AC">
        <w:rPr>
          <w:rFonts w:ascii="Palatino Linotype" w:eastAsia="Times New Roman" w:hAnsi="Palatino Linotype" w:cs="Arial"/>
          <w:color w:val="000000" w:themeColor="text1"/>
          <w:lang w:val="es-ES"/>
        </w:rPr>
        <w:t xml:space="preserve"> los archivos electrónicos cuyo contenido se describe a continuación:</w:t>
      </w:r>
    </w:p>
    <w:p w14:paraId="3D253CCB" w14:textId="77777777" w:rsidR="00AE1659" w:rsidRDefault="00AE1659"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F0B30B8" w14:textId="1814DF63" w:rsidR="006868AC" w:rsidRPr="006868AC" w:rsidRDefault="006868AC" w:rsidP="006868AC">
      <w:pPr>
        <w:pStyle w:val="Prrafodelista"/>
        <w:tabs>
          <w:tab w:val="left" w:pos="284"/>
          <w:tab w:val="left" w:pos="426"/>
        </w:tabs>
        <w:spacing w:line="360" w:lineRule="auto"/>
        <w:ind w:left="567" w:right="567"/>
        <w:jc w:val="both"/>
        <w:rPr>
          <w:rFonts w:ascii="Palatino Linotype" w:hAnsi="Palatino Linotype"/>
          <w:b/>
          <w:color w:val="000000" w:themeColor="text1"/>
          <w:szCs w:val="22"/>
        </w:rPr>
      </w:pPr>
      <w:r w:rsidRPr="006868AC">
        <w:rPr>
          <w:rFonts w:ascii="Palatino Linotype" w:hAnsi="Palatino Linotype"/>
          <w:b/>
          <w:color w:val="000000" w:themeColor="text1"/>
          <w:szCs w:val="22"/>
        </w:rPr>
        <w:t>Archivos adjuntos a la respuesta de la solicitud de información 00755/TOLUCA/IP/2022:</w:t>
      </w:r>
    </w:p>
    <w:p w14:paraId="73CAA8B0" w14:textId="6624D9C3" w:rsidR="006868AC" w:rsidRDefault="006868AC" w:rsidP="006868AC">
      <w:pPr>
        <w:pStyle w:val="Prrafodelista"/>
        <w:numPr>
          <w:ilvl w:val="0"/>
          <w:numId w:val="22"/>
        </w:numPr>
        <w:tabs>
          <w:tab w:val="left" w:pos="284"/>
          <w:tab w:val="left" w:pos="426"/>
        </w:tabs>
        <w:spacing w:line="360" w:lineRule="auto"/>
        <w:ind w:left="1134" w:right="567" w:hanging="283"/>
        <w:jc w:val="both"/>
        <w:rPr>
          <w:rFonts w:ascii="Palatino Linotype" w:hAnsi="Palatino Linotype"/>
          <w:color w:val="000000" w:themeColor="text1"/>
          <w:szCs w:val="22"/>
        </w:rPr>
      </w:pPr>
      <w:r>
        <w:rPr>
          <w:rFonts w:ascii="Palatino Linotype" w:hAnsi="Palatino Linotype"/>
          <w:b/>
          <w:i/>
          <w:color w:val="000000" w:themeColor="text1"/>
          <w:szCs w:val="22"/>
        </w:rPr>
        <w:t>“</w:t>
      </w:r>
      <w:proofErr w:type="spellStart"/>
      <w:r>
        <w:rPr>
          <w:rFonts w:ascii="Palatino Linotype" w:hAnsi="Palatino Linotype"/>
          <w:b/>
          <w:i/>
          <w:color w:val="000000" w:themeColor="text1"/>
          <w:szCs w:val="22"/>
        </w:rPr>
        <w:t>Saimex</w:t>
      </w:r>
      <w:proofErr w:type="spellEnd"/>
      <w:r>
        <w:rPr>
          <w:rFonts w:ascii="Palatino Linotype" w:hAnsi="Palatino Linotype"/>
          <w:b/>
          <w:i/>
          <w:color w:val="000000" w:themeColor="text1"/>
          <w:szCs w:val="22"/>
        </w:rPr>
        <w:t xml:space="preserve"> 755.pdf”</w:t>
      </w:r>
      <w:r>
        <w:rPr>
          <w:rFonts w:ascii="Palatino Linotype" w:hAnsi="Palatino Linotype"/>
          <w:color w:val="000000" w:themeColor="text1"/>
          <w:szCs w:val="22"/>
        </w:rPr>
        <w:t>: Documento de una foja consistente en una tabla informativa que señala el nombre de los Titulares de la Dirección de Obra Pública, Alumbrado Público y Dirección General de Servicios Públicos.</w:t>
      </w:r>
    </w:p>
    <w:p w14:paraId="0B2C18F7" w14:textId="784BBF36" w:rsidR="006868AC" w:rsidRDefault="006868AC" w:rsidP="006868AC">
      <w:pPr>
        <w:pStyle w:val="Prrafodelista"/>
        <w:numPr>
          <w:ilvl w:val="0"/>
          <w:numId w:val="22"/>
        </w:numPr>
        <w:tabs>
          <w:tab w:val="left" w:pos="284"/>
          <w:tab w:val="left" w:pos="426"/>
        </w:tabs>
        <w:spacing w:line="360" w:lineRule="auto"/>
        <w:ind w:left="1134" w:right="567" w:hanging="283"/>
        <w:jc w:val="both"/>
        <w:rPr>
          <w:rFonts w:ascii="Palatino Linotype" w:hAnsi="Palatino Linotype"/>
          <w:color w:val="000000" w:themeColor="text1"/>
          <w:szCs w:val="22"/>
        </w:rPr>
      </w:pPr>
      <w:r>
        <w:rPr>
          <w:rFonts w:ascii="Palatino Linotype" w:hAnsi="Palatino Linotype"/>
          <w:b/>
          <w:i/>
          <w:color w:val="000000" w:themeColor="text1"/>
          <w:szCs w:val="22"/>
        </w:rPr>
        <w:t>“Respuesta 755_2022.pdf”</w:t>
      </w:r>
      <w:r>
        <w:rPr>
          <w:rFonts w:ascii="Palatino Linotype" w:hAnsi="Palatino Linotype"/>
          <w:color w:val="000000" w:themeColor="text1"/>
          <w:szCs w:val="22"/>
        </w:rPr>
        <w:t xml:space="preserve">: Documento de tres fojas consistente en la copia digitalizada del oficio de diecinueve (19) de abril de dos mil veintidós, sin folio único de identificación, suscrito por la Titular de la Unidad de Transparencia, y dirigido al particular, por el que ofrece la respuesta de la Directora General de Administración respecto del nombre de los encargados de la Dirección de Servicios Públicos, Alumbrado Público y Obra Pública. </w:t>
      </w:r>
    </w:p>
    <w:p w14:paraId="1C65A9A9" w14:textId="77777777" w:rsidR="006868AC" w:rsidRPr="006868AC" w:rsidRDefault="006868AC" w:rsidP="006868AC">
      <w:pPr>
        <w:pStyle w:val="Prrafodelista"/>
        <w:tabs>
          <w:tab w:val="left" w:pos="284"/>
          <w:tab w:val="left" w:pos="426"/>
        </w:tabs>
        <w:spacing w:line="360" w:lineRule="auto"/>
        <w:ind w:left="567" w:right="567"/>
        <w:jc w:val="both"/>
        <w:rPr>
          <w:rFonts w:ascii="Palatino Linotype" w:hAnsi="Palatino Linotype"/>
          <w:color w:val="000000" w:themeColor="text1"/>
          <w:szCs w:val="22"/>
        </w:rPr>
      </w:pPr>
    </w:p>
    <w:p w14:paraId="36F601F4" w14:textId="579B60E1" w:rsidR="006868AC" w:rsidRPr="007F37A7" w:rsidRDefault="006868AC" w:rsidP="006868AC">
      <w:pPr>
        <w:pStyle w:val="Prrafodelista"/>
        <w:tabs>
          <w:tab w:val="left" w:pos="284"/>
          <w:tab w:val="left" w:pos="426"/>
        </w:tabs>
        <w:spacing w:line="360" w:lineRule="auto"/>
        <w:ind w:left="567" w:right="567"/>
        <w:jc w:val="both"/>
        <w:rPr>
          <w:rFonts w:ascii="Palatino Linotype" w:hAnsi="Palatino Linotype"/>
          <w:b/>
          <w:color w:val="000000" w:themeColor="text1"/>
          <w:szCs w:val="22"/>
        </w:rPr>
      </w:pPr>
      <w:r w:rsidRPr="007F37A7">
        <w:rPr>
          <w:rFonts w:ascii="Palatino Linotype" w:hAnsi="Palatino Linotype"/>
          <w:b/>
          <w:color w:val="000000" w:themeColor="text1"/>
          <w:szCs w:val="22"/>
        </w:rPr>
        <w:t>Archivos adjuntos a la respuesta de la solicitud de información 00756/TOLUCA/IP/2022:</w:t>
      </w:r>
    </w:p>
    <w:p w14:paraId="236F0E5B" w14:textId="19F1C75E" w:rsidR="006868AC" w:rsidRDefault="006868AC" w:rsidP="006868AC">
      <w:pPr>
        <w:pStyle w:val="Prrafodelista"/>
        <w:numPr>
          <w:ilvl w:val="0"/>
          <w:numId w:val="23"/>
        </w:numPr>
        <w:tabs>
          <w:tab w:val="left" w:pos="284"/>
          <w:tab w:val="left" w:pos="426"/>
        </w:tabs>
        <w:spacing w:line="360" w:lineRule="auto"/>
        <w:ind w:left="1134" w:right="567" w:hanging="283"/>
        <w:jc w:val="both"/>
        <w:rPr>
          <w:rFonts w:ascii="Palatino Linotype" w:hAnsi="Palatino Linotype"/>
          <w:color w:val="000000" w:themeColor="text1"/>
          <w:szCs w:val="22"/>
        </w:rPr>
      </w:pPr>
      <w:r>
        <w:rPr>
          <w:rFonts w:ascii="Palatino Linotype" w:hAnsi="Palatino Linotype"/>
          <w:b/>
          <w:i/>
          <w:color w:val="000000" w:themeColor="text1"/>
          <w:szCs w:val="22"/>
        </w:rPr>
        <w:t>“</w:t>
      </w:r>
      <w:proofErr w:type="spellStart"/>
      <w:r>
        <w:rPr>
          <w:rFonts w:ascii="Palatino Linotype" w:hAnsi="Palatino Linotype"/>
          <w:b/>
          <w:i/>
          <w:color w:val="000000" w:themeColor="text1"/>
          <w:szCs w:val="22"/>
        </w:rPr>
        <w:t>Saimex</w:t>
      </w:r>
      <w:proofErr w:type="spellEnd"/>
      <w:r>
        <w:rPr>
          <w:rFonts w:ascii="Palatino Linotype" w:hAnsi="Palatino Linotype"/>
          <w:b/>
          <w:i/>
          <w:color w:val="000000" w:themeColor="text1"/>
          <w:szCs w:val="22"/>
        </w:rPr>
        <w:t xml:space="preserve"> 756.pdf”</w:t>
      </w:r>
      <w:r>
        <w:rPr>
          <w:rFonts w:ascii="Palatino Linotype" w:hAnsi="Palatino Linotype"/>
          <w:color w:val="000000" w:themeColor="text1"/>
          <w:szCs w:val="22"/>
        </w:rPr>
        <w:t xml:space="preserve">: Documento de una foja consistente en la misma tabla informativa entregada en respuesta a la solicitud </w:t>
      </w:r>
      <w:r>
        <w:rPr>
          <w:rFonts w:ascii="Palatino Linotype" w:hAnsi="Palatino Linotype"/>
          <w:b/>
          <w:color w:val="000000" w:themeColor="text1"/>
          <w:szCs w:val="22"/>
        </w:rPr>
        <w:t>00755/TOLUCA/IP/2022</w:t>
      </w:r>
      <w:r>
        <w:rPr>
          <w:rFonts w:ascii="Palatino Linotype" w:hAnsi="Palatino Linotype"/>
          <w:color w:val="000000" w:themeColor="text1"/>
          <w:szCs w:val="22"/>
        </w:rPr>
        <w:t>.</w:t>
      </w:r>
    </w:p>
    <w:p w14:paraId="40B64BF8" w14:textId="0DCD9B34" w:rsidR="006868AC" w:rsidRPr="006868AC" w:rsidRDefault="006868AC" w:rsidP="006868AC">
      <w:pPr>
        <w:pStyle w:val="Prrafodelista"/>
        <w:numPr>
          <w:ilvl w:val="0"/>
          <w:numId w:val="23"/>
        </w:numPr>
        <w:tabs>
          <w:tab w:val="left" w:pos="284"/>
          <w:tab w:val="left" w:pos="426"/>
        </w:tabs>
        <w:spacing w:line="360" w:lineRule="auto"/>
        <w:ind w:left="1134" w:right="567" w:hanging="283"/>
        <w:jc w:val="both"/>
        <w:rPr>
          <w:rFonts w:ascii="Palatino Linotype" w:hAnsi="Palatino Linotype"/>
          <w:color w:val="000000" w:themeColor="text1"/>
          <w:szCs w:val="22"/>
        </w:rPr>
      </w:pPr>
      <w:r>
        <w:rPr>
          <w:rFonts w:ascii="Palatino Linotype" w:hAnsi="Palatino Linotype"/>
          <w:b/>
          <w:i/>
          <w:color w:val="000000" w:themeColor="text1"/>
          <w:szCs w:val="22"/>
        </w:rPr>
        <w:lastRenderedPageBreak/>
        <w:t>“Respuesta 756_2022.pdf”</w:t>
      </w:r>
      <w:r>
        <w:rPr>
          <w:rFonts w:ascii="Palatino Linotype" w:hAnsi="Palatino Linotype"/>
          <w:color w:val="000000" w:themeColor="text1"/>
          <w:szCs w:val="22"/>
        </w:rPr>
        <w:t xml:space="preserve">: Documento de tres fojas consistente en la copia digitalizada del oficio de diecinueve (19) de abril de dos mil veintidós, sin folio único de identificación, suscrito por la Titular de la Unidad de Transparencia, y dirigido al particular, con exactamente el mismo contenido que el entregado en respuesta a la solicitud </w:t>
      </w:r>
      <w:r>
        <w:rPr>
          <w:rFonts w:ascii="Palatino Linotype" w:hAnsi="Palatino Linotype"/>
          <w:b/>
          <w:color w:val="000000" w:themeColor="text1"/>
          <w:szCs w:val="22"/>
        </w:rPr>
        <w:t>00755/TOLUCA/IP/2022</w:t>
      </w:r>
      <w:r>
        <w:rPr>
          <w:rFonts w:ascii="Palatino Linotype" w:hAnsi="Palatino Linotype"/>
          <w:color w:val="000000" w:themeColor="text1"/>
          <w:szCs w:val="22"/>
        </w:rPr>
        <w:t>.</w:t>
      </w:r>
    </w:p>
    <w:p w14:paraId="626F332D" w14:textId="77777777" w:rsidR="006868AC" w:rsidRPr="00AE1659" w:rsidRDefault="006868AC"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8B565D4" w14:textId="748DCBDD" w:rsidR="002D063B" w:rsidRPr="005B6AE1"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E</w:t>
      </w:r>
      <w:r w:rsidR="002D063B" w:rsidRPr="005B6AE1">
        <w:rPr>
          <w:rFonts w:ascii="Palatino Linotype" w:eastAsia="Times New Roman" w:hAnsi="Palatino Linotype" w:cs="Arial"/>
          <w:color w:val="000000" w:themeColor="text1"/>
          <w:lang w:val="es-ES"/>
        </w:rPr>
        <w:t xml:space="preserve">l </w:t>
      </w:r>
      <w:r w:rsidR="006868AC">
        <w:rPr>
          <w:rFonts w:ascii="Palatino Linotype" w:eastAsia="Times New Roman" w:hAnsi="Palatino Linotype" w:cs="Arial"/>
          <w:color w:val="000000" w:themeColor="text1"/>
          <w:lang w:val="es-ES"/>
        </w:rPr>
        <w:t>veinticinco (25) de abril</w:t>
      </w:r>
      <w:r w:rsidR="00870A0A">
        <w:rPr>
          <w:rFonts w:ascii="Palatino Linotype" w:eastAsia="Times New Roman" w:hAnsi="Palatino Linotype" w:cs="Arial"/>
          <w:color w:val="000000" w:themeColor="text1"/>
          <w:lang w:val="es-ES"/>
        </w:rPr>
        <w:t xml:space="preserve"> </w:t>
      </w:r>
      <w:r w:rsidR="002D063B" w:rsidRPr="005B6AE1">
        <w:rPr>
          <w:rFonts w:ascii="Palatino Linotype" w:eastAsia="Times New Roman" w:hAnsi="Palatino Linotype" w:cs="Arial"/>
          <w:color w:val="000000" w:themeColor="text1"/>
          <w:lang w:val="es-ES"/>
        </w:rPr>
        <w:t xml:space="preserve">de dos mil veintidós, </w:t>
      </w:r>
      <w:r w:rsidR="006868AC">
        <w:rPr>
          <w:rFonts w:ascii="Palatino Linotype" w:eastAsia="Times New Roman" w:hAnsi="Palatino Linotype" w:cs="Arial"/>
          <w:color w:val="000000" w:themeColor="text1"/>
          <w:lang w:val="es-ES"/>
        </w:rPr>
        <w:t>el</w:t>
      </w:r>
      <w:r w:rsidR="002D063B" w:rsidRPr="005B6AE1">
        <w:rPr>
          <w:rFonts w:ascii="Palatino Linotype" w:eastAsia="Times New Roman" w:hAnsi="Palatino Linotype" w:cs="Arial"/>
          <w:color w:val="000000" w:themeColor="text1"/>
          <w:lang w:val="es-ES"/>
        </w:rPr>
        <w:t xml:space="preserve"> particular </w:t>
      </w:r>
      <w:r w:rsidR="002D063B">
        <w:rPr>
          <w:rFonts w:ascii="Palatino Linotype" w:eastAsia="Times New Roman" w:hAnsi="Palatino Linotype" w:cs="Arial"/>
          <w:color w:val="000000" w:themeColor="text1"/>
          <w:lang w:val="es-ES"/>
        </w:rPr>
        <w:t>impugnó la</w:t>
      </w:r>
      <w:r w:rsidR="006868AC">
        <w:rPr>
          <w:rFonts w:ascii="Palatino Linotype" w:eastAsia="Times New Roman" w:hAnsi="Palatino Linotype" w:cs="Arial"/>
          <w:color w:val="000000" w:themeColor="text1"/>
          <w:lang w:val="es-ES"/>
        </w:rPr>
        <w:t>s</w:t>
      </w:r>
      <w:r w:rsidR="002D063B">
        <w:rPr>
          <w:rFonts w:ascii="Palatino Linotype" w:eastAsia="Times New Roman" w:hAnsi="Palatino Linotype" w:cs="Arial"/>
          <w:color w:val="000000" w:themeColor="text1"/>
          <w:lang w:val="es-ES"/>
        </w:rPr>
        <w:t xml:space="preserve"> respuesta</w:t>
      </w:r>
      <w:r w:rsidR="006868AC">
        <w:rPr>
          <w:rFonts w:ascii="Palatino Linotype" w:eastAsia="Times New Roman" w:hAnsi="Palatino Linotype" w:cs="Arial"/>
          <w:color w:val="000000" w:themeColor="text1"/>
          <w:lang w:val="es-ES"/>
        </w:rPr>
        <w:t>s</w:t>
      </w:r>
      <w:r w:rsidR="002D063B">
        <w:rPr>
          <w:rFonts w:ascii="Palatino Linotype" w:eastAsia="Times New Roman" w:hAnsi="Palatino Linotype" w:cs="Arial"/>
          <w:color w:val="000000" w:themeColor="text1"/>
          <w:lang w:val="es-ES"/>
        </w:rPr>
        <w:t xml:space="preserve"> del </w:t>
      </w:r>
      <w:r w:rsidR="002D063B">
        <w:rPr>
          <w:rFonts w:ascii="Palatino Linotype" w:eastAsia="Times New Roman" w:hAnsi="Palatino Linotype" w:cs="Arial"/>
          <w:b/>
          <w:bCs/>
          <w:color w:val="000000" w:themeColor="text1"/>
          <w:lang w:val="es-ES"/>
        </w:rPr>
        <w:t>SUJETO OBLIGADO</w:t>
      </w:r>
      <w:r w:rsidR="002D063B">
        <w:rPr>
          <w:rFonts w:ascii="Palatino Linotype" w:eastAsia="Times New Roman" w:hAnsi="Palatino Linotype" w:cs="Arial"/>
          <w:color w:val="000000" w:themeColor="text1"/>
          <w:lang w:val="es-ES"/>
        </w:rPr>
        <w:t xml:space="preserve"> mediante</w:t>
      </w:r>
      <w:r w:rsidR="002D063B" w:rsidRPr="005B6AE1">
        <w:rPr>
          <w:rFonts w:ascii="Palatino Linotype" w:eastAsia="Times New Roman" w:hAnsi="Palatino Linotype" w:cs="Arial"/>
          <w:color w:val="000000" w:themeColor="text1"/>
          <w:lang w:val="es-ES"/>
        </w:rPr>
        <w:t xml:space="preserve"> </w:t>
      </w:r>
      <w:r w:rsidR="006868AC">
        <w:rPr>
          <w:rFonts w:ascii="Palatino Linotype" w:eastAsia="Times New Roman" w:hAnsi="Palatino Linotype" w:cs="Arial"/>
          <w:color w:val="000000" w:themeColor="text1"/>
          <w:lang w:val="es-ES"/>
        </w:rPr>
        <w:t>los</w:t>
      </w:r>
      <w:r w:rsidR="002D063B" w:rsidRPr="005B6AE1">
        <w:rPr>
          <w:rFonts w:ascii="Palatino Linotype" w:eastAsia="Times New Roman" w:hAnsi="Palatino Linotype" w:cs="Arial"/>
          <w:color w:val="000000" w:themeColor="text1"/>
          <w:lang w:val="es-ES"/>
        </w:rPr>
        <w:t xml:space="preserve"> recurso</w:t>
      </w:r>
      <w:r w:rsidR="006868AC">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 de revisión </w:t>
      </w:r>
      <w:r w:rsidR="00AE1659">
        <w:rPr>
          <w:rFonts w:ascii="Palatino Linotype" w:eastAsia="Calibri" w:hAnsi="Palatino Linotype" w:cs="Arial"/>
          <w:b/>
          <w:color w:val="000000" w:themeColor="text1"/>
          <w:lang w:val="es-ES"/>
        </w:rPr>
        <w:t>09833/INFOEM/IP/RR/2022</w:t>
      </w:r>
      <w:r w:rsidR="006868AC">
        <w:rPr>
          <w:rFonts w:ascii="Palatino Linotype" w:eastAsia="Calibri" w:hAnsi="Palatino Linotype" w:cs="Arial"/>
          <w:b/>
          <w:color w:val="000000" w:themeColor="text1"/>
          <w:lang w:val="es-ES"/>
        </w:rPr>
        <w:t xml:space="preserve"> </w:t>
      </w:r>
      <w:r w:rsidR="006868AC">
        <w:rPr>
          <w:rFonts w:ascii="Palatino Linotype" w:eastAsia="Calibri" w:hAnsi="Palatino Linotype" w:cs="Arial"/>
          <w:color w:val="000000" w:themeColor="text1"/>
          <w:lang w:val="es-ES"/>
        </w:rPr>
        <w:t xml:space="preserve">y </w:t>
      </w:r>
      <w:r w:rsidR="006868AC">
        <w:rPr>
          <w:rFonts w:ascii="Palatino Linotype" w:eastAsia="Calibri" w:hAnsi="Palatino Linotype" w:cs="Arial"/>
          <w:b/>
          <w:color w:val="000000" w:themeColor="text1"/>
          <w:lang w:val="es-ES"/>
        </w:rPr>
        <w:t>09834/INFOEM/IP/RR/2022</w:t>
      </w:r>
      <w:r w:rsidR="002D063B" w:rsidRPr="005B6AE1">
        <w:rPr>
          <w:rFonts w:ascii="Palatino Linotype" w:eastAsia="Calibri" w:hAnsi="Palatino Linotype" w:cs="Arial"/>
          <w:bCs/>
          <w:color w:val="000000" w:themeColor="text1"/>
          <w:lang w:val="es-ES"/>
        </w:rPr>
        <w:t>;</w:t>
      </w:r>
      <w:r w:rsidR="006868AC">
        <w:rPr>
          <w:rFonts w:ascii="Palatino Linotype" w:eastAsia="Times New Roman" w:hAnsi="Palatino Linotype" w:cs="Arial"/>
          <w:color w:val="000000" w:themeColor="text1"/>
          <w:lang w:val="es-ES"/>
        </w:rPr>
        <w:t xml:space="preserve"> impugnaciones</w:t>
      </w:r>
      <w:r w:rsidR="002D063B" w:rsidRPr="005B6AE1">
        <w:rPr>
          <w:rFonts w:ascii="Palatino Linotype" w:eastAsia="Times New Roman" w:hAnsi="Palatino Linotype" w:cs="Arial"/>
          <w:color w:val="000000" w:themeColor="text1"/>
          <w:lang w:val="es-ES"/>
        </w:rPr>
        <w:t xml:space="preserve"> en la</w:t>
      </w:r>
      <w:r w:rsidR="006868AC">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 que refirió</w:t>
      </w:r>
      <w:r w:rsidR="007F37A7">
        <w:rPr>
          <w:rFonts w:ascii="Palatino Linotype" w:eastAsia="Times New Roman" w:hAnsi="Palatino Linotype" w:cs="Arial"/>
          <w:color w:val="000000" w:themeColor="text1"/>
          <w:lang w:val="es-ES"/>
        </w:rPr>
        <w:t>, para ambos casos,</w:t>
      </w:r>
      <w:r w:rsidR="002D063B" w:rsidRPr="005B6AE1">
        <w:rPr>
          <w:rFonts w:ascii="Palatino Linotype" w:eastAsia="Times New Roman" w:hAnsi="Palatino Linotype" w:cs="Arial"/>
          <w:color w:val="000000" w:themeColor="text1"/>
          <w:lang w:val="es-ES"/>
        </w:rPr>
        <w:t xml:space="preserve"> lo siguiente:</w:t>
      </w:r>
    </w:p>
    <w:p w14:paraId="42105972" w14:textId="77777777" w:rsidR="002D063B" w:rsidRPr="005B6AE1"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3E621AD8" w:rsidR="002D063B" w:rsidRPr="005B6AE1" w:rsidRDefault="002D063B" w:rsidP="007F37A7">
      <w:pPr>
        <w:pStyle w:val="Prrafodelista"/>
        <w:numPr>
          <w:ilvl w:val="0"/>
          <w:numId w:val="6"/>
        </w:numPr>
        <w:tabs>
          <w:tab w:val="left" w:pos="426"/>
        </w:tabs>
        <w:spacing w:line="360" w:lineRule="auto"/>
        <w:ind w:left="1134" w:hanging="283"/>
        <w:jc w:val="both"/>
        <w:rPr>
          <w:rFonts w:ascii="Palatino Linotype" w:eastAsia="Times New Roman" w:hAnsi="Palatino Linotype" w:cs="Arial"/>
          <w:color w:val="000000" w:themeColor="text1"/>
          <w:lang w:val="es-ES"/>
        </w:rPr>
      </w:pPr>
      <w:r w:rsidRPr="005B6AE1">
        <w:rPr>
          <w:rFonts w:ascii="Palatino Linotype" w:eastAsia="Times New Roman" w:hAnsi="Palatino Linotype" w:cs="Arial"/>
          <w:b/>
          <w:color w:val="000000" w:themeColor="text1"/>
          <w:lang w:val="es-ES"/>
        </w:rPr>
        <w:t>Acto impugnado:</w:t>
      </w:r>
      <w:r w:rsidRPr="005B6AE1">
        <w:rPr>
          <w:rFonts w:ascii="Palatino Linotype" w:eastAsia="Times New Roman" w:hAnsi="Palatino Linotype" w:cs="Arial"/>
          <w:color w:val="000000" w:themeColor="text1"/>
          <w:lang w:val="es-ES"/>
        </w:rPr>
        <w:t xml:space="preserve"> “</w:t>
      </w:r>
      <w:r w:rsidR="007F37A7" w:rsidRPr="007F37A7">
        <w:rPr>
          <w:rFonts w:ascii="Palatino Linotype" w:eastAsia="Times New Roman" w:hAnsi="Palatino Linotype" w:cs="Arial"/>
          <w:i/>
          <w:color w:val="000000" w:themeColor="text1"/>
        </w:rPr>
        <w:t>Información incompleta, solicito al ayuntamiento de Toluca me entregue la información adecuada conforme a mi solicitud en tiempo y forma.</w:t>
      </w:r>
      <w:r w:rsidRPr="005B6AE1">
        <w:rPr>
          <w:rFonts w:ascii="Palatino Linotype" w:eastAsia="Times New Roman" w:hAnsi="Palatino Linotype" w:cs="Arial"/>
          <w:i/>
          <w:color w:val="000000" w:themeColor="text1"/>
          <w:lang w:val="es-ES"/>
        </w:rPr>
        <w:t>”</w:t>
      </w:r>
      <w:r w:rsidRPr="005B6AE1">
        <w:rPr>
          <w:rFonts w:ascii="Palatino Linotype" w:eastAsia="Times New Roman" w:hAnsi="Palatino Linotype" w:cs="Arial"/>
          <w:color w:val="000000" w:themeColor="text1"/>
          <w:lang w:val="es-ES"/>
        </w:rPr>
        <w:t xml:space="preserve"> (Sic).</w:t>
      </w:r>
    </w:p>
    <w:p w14:paraId="3E31E0D4" w14:textId="77777777" w:rsidR="002D063B" w:rsidRPr="005B6AE1" w:rsidRDefault="002D063B" w:rsidP="007F37A7">
      <w:pPr>
        <w:pStyle w:val="Prrafodelista"/>
        <w:tabs>
          <w:tab w:val="left" w:pos="426"/>
        </w:tabs>
        <w:spacing w:line="360" w:lineRule="auto"/>
        <w:ind w:left="1134" w:hanging="283"/>
        <w:jc w:val="both"/>
        <w:rPr>
          <w:rFonts w:ascii="Palatino Linotype" w:eastAsia="Times New Roman" w:hAnsi="Palatino Linotype" w:cs="Arial"/>
          <w:color w:val="000000" w:themeColor="text1"/>
          <w:lang w:val="es-ES"/>
        </w:rPr>
      </w:pPr>
    </w:p>
    <w:p w14:paraId="1A8AFCD6" w14:textId="5F4BCD66" w:rsidR="002D063B" w:rsidRPr="005B6AE1" w:rsidRDefault="002D063B" w:rsidP="007F37A7">
      <w:pPr>
        <w:pStyle w:val="Prrafodelista"/>
        <w:numPr>
          <w:ilvl w:val="0"/>
          <w:numId w:val="6"/>
        </w:numPr>
        <w:tabs>
          <w:tab w:val="left" w:pos="426"/>
        </w:tabs>
        <w:spacing w:line="360" w:lineRule="auto"/>
        <w:ind w:left="1134" w:hanging="283"/>
        <w:jc w:val="both"/>
        <w:rPr>
          <w:rFonts w:ascii="Palatino Linotype" w:eastAsia="Times New Roman" w:hAnsi="Palatino Linotype" w:cs="Arial"/>
          <w:color w:val="000000" w:themeColor="text1"/>
          <w:lang w:val="es-ES"/>
        </w:rPr>
      </w:pPr>
      <w:r w:rsidRPr="005B6AE1">
        <w:rPr>
          <w:rFonts w:ascii="Palatino Linotype" w:eastAsia="Times New Roman" w:hAnsi="Palatino Linotype" w:cs="Arial"/>
          <w:b/>
          <w:color w:val="000000" w:themeColor="text1"/>
          <w:lang w:val="es-ES"/>
        </w:rPr>
        <w:t>Razones o motivos de inconformidad:</w:t>
      </w:r>
      <w:r w:rsidRPr="005B6AE1">
        <w:rPr>
          <w:rFonts w:ascii="Palatino Linotype" w:eastAsia="Times New Roman" w:hAnsi="Palatino Linotype" w:cs="Arial"/>
          <w:color w:val="000000" w:themeColor="text1"/>
          <w:lang w:val="es-ES"/>
        </w:rPr>
        <w:t xml:space="preserve"> “</w:t>
      </w:r>
      <w:r w:rsidR="007F37A7" w:rsidRPr="007F37A7">
        <w:rPr>
          <w:rFonts w:ascii="Palatino Linotype" w:hAnsi="Palatino Linotype"/>
          <w:i/>
          <w:iCs/>
          <w:color w:val="000000"/>
        </w:rPr>
        <w:t>Información incompleta, solicito al ayuntamiento de Toluca me entregue la información adecuada conforme a mi solicitud en tiempo y forma.</w:t>
      </w:r>
      <w:r w:rsidRPr="005B6AE1">
        <w:rPr>
          <w:rFonts w:ascii="Palatino Linotype" w:eastAsia="Times New Roman" w:hAnsi="Palatino Linotype" w:cs="Arial"/>
          <w:i/>
          <w:color w:val="000000" w:themeColor="text1"/>
          <w:lang w:val="es-ES"/>
        </w:rPr>
        <w:t>”</w:t>
      </w:r>
      <w:r w:rsidRPr="005B6AE1">
        <w:rPr>
          <w:rFonts w:ascii="Palatino Linotype" w:eastAsia="Times New Roman" w:hAnsi="Palatino Linotype" w:cs="Arial"/>
          <w:color w:val="000000" w:themeColor="text1"/>
          <w:lang w:val="es-ES"/>
        </w:rPr>
        <w:t xml:space="preserve"> (Sic).</w:t>
      </w:r>
    </w:p>
    <w:p w14:paraId="1ABB4AF5" w14:textId="77777777" w:rsidR="00AE1659" w:rsidRPr="00AE1659" w:rsidRDefault="00AE1659" w:rsidP="00AE165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6162AC7" w14:textId="1937789E" w:rsidR="002D063B" w:rsidRPr="005B6AE1"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e </w:t>
      </w:r>
      <w:r w:rsidR="007F37A7">
        <w:rPr>
          <w:rFonts w:ascii="Palatino Linotype" w:eastAsia="Times New Roman" w:hAnsi="Palatino Linotype" w:cs="Arial"/>
          <w:color w:val="000000" w:themeColor="text1"/>
          <w:lang w:val="es-ES"/>
        </w:rPr>
        <w:t xml:space="preserve">registraron </w:t>
      </w:r>
      <w:r w:rsidR="002D063B" w:rsidRPr="005B6AE1">
        <w:rPr>
          <w:rFonts w:ascii="Palatino Linotype" w:eastAsia="Times New Roman" w:hAnsi="Palatino Linotype" w:cs="Arial"/>
          <w:color w:val="000000" w:themeColor="text1"/>
          <w:lang w:val="es-ES"/>
        </w:rPr>
        <w:t>l</w:t>
      </w:r>
      <w:r w:rsidR="007F37A7">
        <w:rPr>
          <w:rFonts w:ascii="Palatino Linotype" w:eastAsia="Times New Roman" w:hAnsi="Palatino Linotype" w:cs="Arial"/>
          <w:color w:val="000000" w:themeColor="text1"/>
          <w:lang w:val="es-ES"/>
        </w:rPr>
        <w:t>os</w:t>
      </w:r>
      <w:r w:rsidR="002D063B" w:rsidRPr="005B6AE1">
        <w:rPr>
          <w:rFonts w:ascii="Palatino Linotype" w:eastAsia="Times New Roman" w:hAnsi="Palatino Linotype" w:cs="Arial"/>
          <w:color w:val="000000" w:themeColor="text1"/>
          <w:lang w:val="es-ES"/>
        </w:rPr>
        <w:t xml:space="preserve"> recurso</w:t>
      </w:r>
      <w:r w:rsidR="007F37A7">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 de revisión bajo </w:t>
      </w:r>
      <w:r w:rsidR="007F37A7">
        <w:rPr>
          <w:rFonts w:ascii="Palatino Linotype" w:eastAsia="Times New Roman" w:hAnsi="Palatino Linotype" w:cs="Arial"/>
          <w:color w:val="000000" w:themeColor="text1"/>
          <w:lang w:val="es-ES"/>
        </w:rPr>
        <w:t>los</w:t>
      </w:r>
      <w:r w:rsidR="002D063B" w:rsidRPr="005B6AE1">
        <w:rPr>
          <w:rFonts w:ascii="Palatino Linotype" w:eastAsia="Times New Roman" w:hAnsi="Palatino Linotype" w:cs="Arial"/>
          <w:color w:val="000000" w:themeColor="text1"/>
          <w:lang w:val="es-ES"/>
        </w:rPr>
        <w:t xml:space="preserve"> número</w:t>
      </w:r>
      <w:r w:rsidR="007F37A7">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 de expediente </w:t>
      </w:r>
      <w:r w:rsidR="002D063B" w:rsidRPr="005B6AE1">
        <w:rPr>
          <w:rFonts w:ascii="Palatino Linotype" w:hAnsi="Palatino Linotype" w:cs="Arial"/>
          <w:bCs/>
          <w:color w:val="000000" w:themeColor="text1"/>
        </w:rPr>
        <w:t xml:space="preserve">al rubro indicado; asimismo, con fundamento en lo dispuesto por el </w:t>
      </w:r>
      <w:r w:rsidR="002D063B" w:rsidRPr="005B6AE1">
        <w:rPr>
          <w:rFonts w:ascii="Palatino Linotype" w:eastAsia="Calibri" w:hAnsi="Palatino Linotype" w:cs="Arial"/>
          <w:bCs/>
          <w:color w:val="000000" w:themeColor="text1"/>
          <w:lang w:val="es-ES"/>
        </w:rPr>
        <w:t xml:space="preserve">artículo 185, fracción I, de la Ley de Transparencia y Acceso a la Información Pública del Estado de México </w:t>
      </w:r>
      <w:r w:rsidR="002D063B" w:rsidRPr="005B6AE1">
        <w:rPr>
          <w:rFonts w:ascii="Palatino Linotype" w:eastAsia="Calibri" w:hAnsi="Palatino Linotype" w:cs="Arial"/>
          <w:bCs/>
          <w:color w:val="000000" w:themeColor="text1"/>
          <w:lang w:val="es-ES"/>
        </w:rPr>
        <w:lastRenderedPageBreak/>
        <w:t xml:space="preserve">y Municipios, </w:t>
      </w:r>
      <w:r w:rsidR="002D063B" w:rsidRPr="005B6AE1">
        <w:rPr>
          <w:rFonts w:ascii="Palatino Linotype" w:eastAsia="Times New Roman" w:hAnsi="Palatino Linotype" w:cs="Arial"/>
          <w:bCs/>
          <w:color w:val="000000" w:themeColor="text1"/>
          <w:lang w:val="es-ES"/>
        </w:rPr>
        <w:t>se turnó a la</w:t>
      </w:r>
      <w:r w:rsidR="007F37A7">
        <w:rPr>
          <w:rFonts w:ascii="Palatino Linotype" w:eastAsia="Times New Roman" w:hAnsi="Palatino Linotype" w:cs="Arial"/>
          <w:bCs/>
          <w:color w:val="000000" w:themeColor="text1"/>
          <w:lang w:val="es-ES"/>
        </w:rPr>
        <w:t>s</w:t>
      </w:r>
      <w:r w:rsidR="002D063B" w:rsidRPr="005B6AE1">
        <w:rPr>
          <w:rFonts w:ascii="Palatino Linotype" w:eastAsia="Times New Roman" w:hAnsi="Palatino Linotype" w:cs="Arial"/>
          <w:bCs/>
          <w:color w:val="000000" w:themeColor="text1"/>
          <w:lang w:val="es-ES"/>
        </w:rPr>
        <w:t xml:space="preserve"> </w:t>
      </w:r>
      <w:r w:rsidR="002D063B" w:rsidRPr="005B6AE1">
        <w:rPr>
          <w:rFonts w:ascii="Palatino Linotype" w:eastAsia="Times New Roman" w:hAnsi="Palatino Linotype" w:cs="Arial"/>
          <w:b/>
          <w:color w:val="000000" w:themeColor="text1"/>
          <w:lang w:val="es-ES"/>
        </w:rPr>
        <w:t>Comisionada</w:t>
      </w:r>
      <w:r w:rsidR="007F37A7">
        <w:rPr>
          <w:rFonts w:ascii="Palatino Linotype" w:eastAsia="Times New Roman" w:hAnsi="Palatino Linotype" w:cs="Arial"/>
          <w:b/>
          <w:color w:val="000000" w:themeColor="text1"/>
          <w:lang w:val="es-ES"/>
        </w:rPr>
        <w:t>s</w:t>
      </w:r>
      <w:r w:rsidR="002D063B" w:rsidRPr="005B6AE1">
        <w:rPr>
          <w:rFonts w:ascii="Palatino Linotype" w:eastAsia="Times New Roman" w:hAnsi="Palatino Linotype" w:cs="Arial"/>
          <w:b/>
          <w:color w:val="000000" w:themeColor="text1"/>
          <w:lang w:val="es-ES"/>
        </w:rPr>
        <w:t xml:space="preserve"> María del Rosario Mejía Ayala</w:t>
      </w:r>
      <w:r w:rsidR="007F37A7">
        <w:rPr>
          <w:rFonts w:ascii="Palatino Linotype" w:eastAsia="Times New Roman" w:hAnsi="Palatino Linotype" w:cs="Arial"/>
          <w:b/>
          <w:color w:val="000000" w:themeColor="text1"/>
          <w:lang w:val="es-ES"/>
        </w:rPr>
        <w:t xml:space="preserve"> </w:t>
      </w:r>
      <w:r w:rsidR="007F37A7">
        <w:rPr>
          <w:rFonts w:ascii="Palatino Linotype" w:eastAsia="Times New Roman" w:hAnsi="Palatino Linotype" w:cs="Arial"/>
          <w:color w:val="000000" w:themeColor="text1"/>
          <w:lang w:val="es-ES"/>
        </w:rPr>
        <w:t xml:space="preserve">y </w:t>
      </w:r>
      <w:r w:rsidR="007F37A7">
        <w:rPr>
          <w:rFonts w:ascii="Palatino Linotype" w:eastAsia="Times New Roman" w:hAnsi="Palatino Linotype" w:cs="Arial"/>
          <w:b/>
          <w:color w:val="000000" w:themeColor="text1"/>
          <w:lang w:val="es-ES"/>
        </w:rPr>
        <w:t>Guadalupe Ramírez Peña</w:t>
      </w:r>
      <w:r w:rsidR="007F37A7">
        <w:rPr>
          <w:rFonts w:ascii="Palatino Linotype" w:eastAsia="Times New Roman" w:hAnsi="Palatino Linotype" w:cs="Arial"/>
          <w:color w:val="000000" w:themeColor="text1"/>
          <w:lang w:val="es-ES"/>
        </w:rPr>
        <w:t xml:space="preserve"> respectivamente</w:t>
      </w:r>
      <w:r w:rsidR="002D063B" w:rsidRPr="005B6AE1">
        <w:rPr>
          <w:rFonts w:ascii="Palatino Linotype" w:eastAsia="Times New Roman" w:hAnsi="Palatino Linotype" w:cs="Arial"/>
          <w:bCs/>
          <w:color w:val="000000" w:themeColor="text1"/>
          <w:lang w:val="es-ES"/>
        </w:rPr>
        <w:t xml:space="preserve">, con el objeto de </w:t>
      </w:r>
      <w:r w:rsidR="002D063B" w:rsidRPr="005B6AE1">
        <w:rPr>
          <w:rFonts w:ascii="Palatino Linotype" w:eastAsia="Times New Roman" w:hAnsi="Palatino Linotype" w:cs="Arial"/>
          <w:bCs/>
          <w:color w:val="000000" w:themeColor="text1"/>
        </w:rPr>
        <w:t>su análisis.</w:t>
      </w:r>
    </w:p>
    <w:p w14:paraId="6B73D867" w14:textId="77777777" w:rsidR="002D063B" w:rsidRPr="005B6AE1"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396A5E44" w:rsidR="002D063B"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B6AE1">
        <w:rPr>
          <w:rFonts w:ascii="Palatino Linotype" w:eastAsia="Times New Roman" w:hAnsi="Palatino Linotype" w:cs="Arial"/>
          <w:color w:val="000000" w:themeColor="text1"/>
          <w:lang w:val="es-ES"/>
        </w:rPr>
        <w:t>La</w:t>
      </w:r>
      <w:r w:rsidR="007F37A7">
        <w:rPr>
          <w:rFonts w:ascii="Palatino Linotype" w:eastAsia="Times New Roman" w:hAnsi="Palatino Linotype" w:cs="Arial"/>
          <w:color w:val="000000" w:themeColor="text1"/>
          <w:lang w:val="es-ES"/>
        </w:rPr>
        <w:t>s</w:t>
      </w:r>
      <w:r w:rsidRPr="005B6AE1">
        <w:rPr>
          <w:rFonts w:ascii="Palatino Linotype" w:eastAsia="Times New Roman" w:hAnsi="Palatino Linotype" w:cs="Arial"/>
          <w:color w:val="000000" w:themeColor="text1"/>
          <w:lang w:val="es-ES"/>
        </w:rPr>
        <w:t xml:space="preserve"> </w:t>
      </w:r>
      <w:r w:rsidRPr="005B6AE1">
        <w:rPr>
          <w:rFonts w:ascii="Palatino Linotype" w:eastAsia="Calibri" w:hAnsi="Palatino Linotype" w:cs="Arial"/>
          <w:color w:val="000000" w:themeColor="text1"/>
          <w:lang w:val="es-ES"/>
        </w:rPr>
        <w:t>Comisionada</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Ponente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con fundamento en lo dispuesto por el artículo 185, fracción II, de la Ley de Transparencia y Acceso a la Información Pública del Estado de México y Municipios, a través de</w:t>
      </w:r>
      <w:r w:rsidR="007F37A7">
        <w:rPr>
          <w:rFonts w:ascii="Palatino Linotype" w:eastAsia="Calibri" w:hAnsi="Palatino Linotype" w:cs="Arial"/>
          <w:color w:val="000000" w:themeColor="text1"/>
          <w:lang w:val="es-ES"/>
        </w:rPr>
        <w:t xml:space="preserve"> </w:t>
      </w:r>
      <w:r w:rsidRPr="005B6AE1">
        <w:rPr>
          <w:rFonts w:ascii="Palatino Linotype" w:eastAsia="Calibri" w:hAnsi="Palatino Linotype" w:cs="Arial"/>
          <w:color w:val="000000" w:themeColor="text1"/>
          <w:lang w:val="es-ES"/>
        </w:rPr>
        <w:t>l</w:t>
      </w:r>
      <w:r w:rsidR="007F37A7">
        <w:rPr>
          <w:rFonts w:ascii="Palatino Linotype" w:eastAsia="Calibri" w:hAnsi="Palatino Linotype" w:cs="Arial"/>
          <w:color w:val="000000" w:themeColor="text1"/>
          <w:lang w:val="es-ES"/>
        </w:rPr>
        <w:t>os</w:t>
      </w:r>
      <w:r w:rsidRPr="005B6AE1">
        <w:rPr>
          <w:rFonts w:ascii="Palatino Linotype" w:eastAsia="Calibri" w:hAnsi="Palatino Linotype" w:cs="Arial"/>
          <w:color w:val="000000" w:themeColor="text1"/>
          <w:lang w:val="es-ES"/>
        </w:rPr>
        <w:t xml:space="preserve"> acuerdo</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de admisión de </w:t>
      </w:r>
      <w:r w:rsidR="007F37A7">
        <w:rPr>
          <w:rFonts w:ascii="Palatino Linotype" w:eastAsia="Calibri" w:hAnsi="Palatino Linotype" w:cs="Arial"/>
          <w:color w:val="000000" w:themeColor="text1"/>
          <w:lang w:val="es-ES"/>
        </w:rPr>
        <w:t xml:space="preserve">veintiocho (28) y veintinueve (29) de abril </w:t>
      </w:r>
      <w:r w:rsidRPr="005B6AE1">
        <w:rPr>
          <w:rFonts w:ascii="Palatino Linotype" w:eastAsia="Calibri" w:hAnsi="Palatino Linotype" w:cs="Arial"/>
          <w:color w:val="000000" w:themeColor="text1"/>
          <w:lang w:val="es-ES"/>
        </w:rPr>
        <w:t xml:space="preserve">de dos mil veintidós, </w:t>
      </w:r>
      <w:r w:rsidR="007F37A7">
        <w:rPr>
          <w:rFonts w:ascii="Palatino Linotype" w:eastAsia="Calibri" w:hAnsi="Palatino Linotype" w:cs="Arial"/>
          <w:color w:val="000000" w:themeColor="text1"/>
          <w:lang w:val="es-ES"/>
        </w:rPr>
        <w:t>pusieron</w:t>
      </w:r>
      <w:r w:rsidRPr="005B6AE1">
        <w:rPr>
          <w:rFonts w:ascii="Palatino Linotype" w:eastAsia="Calibri" w:hAnsi="Palatino Linotype" w:cs="Arial"/>
          <w:color w:val="000000" w:themeColor="text1"/>
          <w:lang w:val="es-ES"/>
        </w:rPr>
        <w:t xml:space="preserve"> a disposición de las partes </w:t>
      </w:r>
      <w:r w:rsidR="007F37A7">
        <w:rPr>
          <w:rFonts w:ascii="Palatino Linotype" w:eastAsia="Calibri" w:hAnsi="Palatino Linotype" w:cs="Arial"/>
          <w:color w:val="000000" w:themeColor="text1"/>
          <w:lang w:val="es-ES"/>
        </w:rPr>
        <w:t>los</w:t>
      </w:r>
      <w:r w:rsidRPr="005B6AE1">
        <w:rPr>
          <w:rFonts w:ascii="Palatino Linotype" w:eastAsia="Calibri" w:hAnsi="Palatino Linotype" w:cs="Arial"/>
          <w:color w:val="000000" w:themeColor="text1"/>
          <w:lang w:val="es-ES"/>
        </w:rPr>
        <w:t xml:space="preserve"> expediente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electrónico</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w:t>
      </w:r>
      <w:r w:rsidRPr="005B6AE1">
        <w:rPr>
          <w:rFonts w:ascii="Palatino Linotype" w:eastAsia="Calibri" w:hAnsi="Palatino Linotype" w:cs="Arial"/>
          <w:color w:val="000000" w:themeColor="text1"/>
        </w:rPr>
        <w:t xml:space="preserve">vía </w:t>
      </w:r>
      <w:r w:rsidRPr="005B6AE1">
        <w:rPr>
          <w:rFonts w:ascii="Palatino Linotype" w:eastAsia="Calibri" w:hAnsi="Palatino Linotype" w:cs="Arial"/>
          <w:color w:val="000000" w:themeColor="text1"/>
          <w:lang w:val="es-ES"/>
        </w:rPr>
        <w:t>SAIMEX,</w:t>
      </w:r>
      <w:r w:rsidRPr="005B6AE1">
        <w:rPr>
          <w:rFonts w:ascii="Palatino Linotype" w:eastAsia="Calibri" w:hAnsi="Palatino Linotype" w:cs="Arial"/>
          <w:b/>
          <w:color w:val="000000" w:themeColor="text1"/>
          <w:lang w:val="es-ES"/>
        </w:rPr>
        <w:t xml:space="preserve"> </w:t>
      </w:r>
      <w:r w:rsidRPr="005B6AE1">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5B6AE1">
        <w:rPr>
          <w:rFonts w:ascii="Palatino Linotype" w:eastAsia="Calibri" w:hAnsi="Palatino Linotype" w:cs="Arial"/>
          <w:b/>
          <w:color w:val="000000" w:themeColor="text1"/>
          <w:lang w:val="es-ES"/>
        </w:rPr>
        <w:t>SUJETO OBLIGADO</w:t>
      </w:r>
      <w:r w:rsidRPr="005B6AE1">
        <w:rPr>
          <w:rFonts w:ascii="Palatino Linotype" w:eastAsia="Calibri" w:hAnsi="Palatino Linotype" w:cs="Arial"/>
          <w:color w:val="000000" w:themeColor="text1"/>
          <w:lang w:val="es-ES"/>
        </w:rPr>
        <w:t xml:space="preserve"> presentara </w:t>
      </w:r>
      <w:r w:rsidR="007F37A7">
        <w:rPr>
          <w:rFonts w:ascii="Palatino Linotype" w:eastAsia="Calibri" w:hAnsi="Palatino Linotype" w:cs="Arial"/>
          <w:color w:val="000000" w:themeColor="text1"/>
          <w:lang w:val="es-ES"/>
        </w:rPr>
        <w:t>los</w:t>
      </w:r>
      <w:r w:rsidRPr="005B6AE1">
        <w:rPr>
          <w:rFonts w:ascii="Palatino Linotype" w:eastAsia="Calibri" w:hAnsi="Palatino Linotype" w:cs="Arial"/>
          <w:color w:val="000000" w:themeColor="text1"/>
          <w:lang w:val="es-ES"/>
        </w:rPr>
        <w:t xml:space="preserve"> informe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justificado</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procedente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w:t>
      </w:r>
    </w:p>
    <w:p w14:paraId="70F610E3"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C60C9F" w14:textId="467F78EA" w:rsidR="007F37A7" w:rsidRDefault="007F37A7" w:rsidP="007F37A7">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lang w:val="es-ES"/>
        </w:rPr>
        <w:t xml:space="preserve">En </w:t>
      </w:r>
      <w:r w:rsidRPr="007F37A7">
        <w:rPr>
          <w:rFonts w:ascii="Palatino Linotype" w:eastAsia="Calibri" w:hAnsi="Palatino Linotype" w:cs="Arial"/>
          <w:color w:val="000000" w:themeColor="text1"/>
        </w:rPr>
        <w:t xml:space="preserve">la </w:t>
      </w:r>
      <w:r>
        <w:rPr>
          <w:rFonts w:ascii="Palatino Linotype" w:eastAsia="Calibri" w:hAnsi="Palatino Linotype" w:cs="Arial"/>
          <w:color w:val="000000" w:themeColor="text1"/>
        </w:rPr>
        <w:t>Décima Sexta</w:t>
      </w:r>
      <w:r w:rsidRPr="007F37A7">
        <w:rPr>
          <w:rFonts w:ascii="Palatino Linotype" w:eastAsia="Calibri" w:hAnsi="Palatino Linotype" w:cs="Arial"/>
          <w:color w:val="000000" w:themeColor="text1"/>
        </w:rPr>
        <w:t xml:space="preserve"> Sesión Ordinaria de fecha </w:t>
      </w:r>
      <w:r>
        <w:rPr>
          <w:rFonts w:ascii="Palatino Linotype" w:eastAsia="Calibri" w:hAnsi="Palatino Linotype" w:cs="Arial"/>
          <w:color w:val="000000" w:themeColor="text1"/>
        </w:rPr>
        <w:t xml:space="preserve">cuatro (04) de mayo </w:t>
      </w:r>
      <w:r w:rsidRPr="007F37A7">
        <w:rPr>
          <w:rFonts w:ascii="Palatino Linotype" w:eastAsia="Calibri" w:hAnsi="Palatino Linotype" w:cs="Arial"/>
          <w:color w:val="000000" w:themeColor="text1"/>
        </w:rPr>
        <w:t>de dos mil veintidós, el Pleno de este Órgano Garante acordó la acumulación del recurso de revisión</w:t>
      </w:r>
      <w:r>
        <w:rPr>
          <w:rFonts w:ascii="Palatino Linotype" w:eastAsia="Calibri" w:hAnsi="Palatino Linotype" w:cs="Arial"/>
          <w:color w:val="000000" w:themeColor="text1"/>
        </w:rPr>
        <w:t xml:space="preserve"> </w:t>
      </w:r>
      <w:r>
        <w:rPr>
          <w:rFonts w:ascii="Palatino Linotype" w:eastAsia="Calibri" w:hAnsi="Palatino Linotype" w:cs="Arial"/>
          <w:b/>
          <w:color w:val="000000" w:themeColor="text1"/>
        </w:rPr>
        <w:t>06654/INFOEM/IP/RR/2022</w:t>
      </w:r>
      <w:r>
        <w:rPr>
          <w:rFonts w:ascii="Palatino Linotype" w:eastAsia="Calibri" w:hAnsi="Palatino Linotype" w:cs="Arial"/>
          <w:color w:val="000000" w:themeColor="text1"/>
        </w:rPr>
        <w:t xml:space="preserve"> al diverso </w:t>
      </w:r>
      <w:r>
        <w:rPr>
          <w:rFonts w:ascii="Palatino Linotype" w:eastAsia="Calibri" w:hAnsi="Palatino Linotype" w:cs="Arial"/>
          <w:b/>
          <w:color w:val="000000" w:themeColor="text1"/>
        </w:rPr>
        <w:t>06653/INFOEM/IP/RR/2022</w:t>
      </w:r>
      <w:r>
        <w:rPr>
          <w:rFonts w:ascii="Palatino Linotype" w:eastAsia="Calibri" w:hAnsi="Palatino Linotype" w:cs="Arial"/>
          <w:color w:val="000000" w:themeColor="text1"/>
        </w:rPr>
        <w:t>, a cargo de</w:t>
      </w:r>
      <w:r w:rsidRPr="007F37A7">
        <w:rPr>
          <w:rFonts w:ascii="Palatino Linotype" w:eastAsia="Calibri" w:hAnsi="Palatino Linotype" w:cs="Arial"/>
          <w:bCs/>
          <w:color w:val="000000" w:themeColor="text1"/>
        </w:rPr>
        <w:t xml:space="preserve"> la</w:t>
      </w:r>
      <w:r w:rsidRPr="007F37A7">
        <w:rPr>
          <w:rFonts w:ascii="Palatino Linotype" w:eastAsia="Calibri" w:hAnsi="Palatino Linotype" w:cs="Arial"/>
          <w:b/>
          <w:bCs/>
          <w:color w:val="000000" w:themeColor="text1"/>
        </w:rPr>
        <w:t xml:space="preserve"> </w:t>
      </w:r>
      <w:r w:rsidRPr="007F37A7">
        <w:rPr>
          <w:rFonts w:ascii="Palatino Linotype" w:eastAsia="Calibri" w:hAnsi="Palatino Linotype" w:cs="Arial"/>
          <w:color w:val="000000" w:themeColor="text1"/>
        </w:rPr>
        <w:t>Comisionada</w:t>
      </w:r>
      <w:r w:rsidRPr="007F37A7">
        <w:rPr>
          <w:rFonts w:ascii="Palatino Linotype" w:eastAsia="Calibri" w:hAnsi="Palatino Linotype" w:cs="Arial"/>
          <w:b/>
          <w:color w:val="000000" w:themeColor="text1"/>
        </w:rPr>
        <w:t xml:space="preserve"> María del Rosario Mejía Ayala</w:t>
      </w:r>
      <w:r>
        <w:rPr>
          <w:rFonts w:ascii="Palatino Linotype" w:eastAsia="Calibri" w:hAnsi="Palatino Linotype" w:cs="Arial"/>
          <w:color w:val="000000" w:themeColor="text1"/>
        </w:rPr>
        <w:t>,</w:t>
      </w:r>
      <w:r w:rsidRPr="007F37A7">
        <w:rPr>
          <w:rFonts w:ascii="Palatino Linotype" w:eastAsia="Calibri" w:hAnsi="Palatino Linotype" w:cs="Arial"/>
          <w:b/>
          <w:color w:val="000000" w:themeColor="text1"/>
        </w:rPr>
        <w:t xml:space="preserve"> </w:t>
      </w:r>
      <w:r w:rsidRPr="007F37A7">
        <w:rPr>
          <w:rFonts w:ascii="Palatino Linotype" w:eastAsia="Calibri" w:hAnsi="Palatino Linotype" w:cs="Arial"/>
          <w:color w:val="000000" w:themeColor="text1"/>
        </w:rPr>
        <w:t>a efecto de presentar al Pleno el proyecto de resolución correspondiente</w:t>
      </w:r>
      <w:r>
        <w:rPr>
          <w:rFonts w:ascii="Palatino Linotype" w:eastAsia="Calibri" w:hAnsi="Palatino Linotype" w:cs="Arial"/>
          <w:color w:val="000000" w:themeColor="text1"/>
        </w:rPr>
        <w:t>,</w:t>
      </w:r>
      <w:r w:rsidRPr="007F37A7">
        <w:rPr>
          <w:rFonts w:ascii="Palatino Linotype" w:eastAsia="Calibri" w:hAnsi="Palatino Linotype" w:cs="Arial"/>
          <w:color w:val="000000" w:themeColor="text1"/>
        </w:rPr>
        <w:t xml:space="preserve"> y de conformidad con el numeral ONCE inciso c) de los </w:t>
      </w:r>
      <w:r w:rsidRPr="007F37A7">
        <w:rPr>
          <w:rFonts w:ascii="Palatino Linotype" w:eastAsia="Calibri"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7F37A7">
        <w:rPr>
          <w:rFonts w:ascii="Palatino Linotype" w:eastAsia="Calibri" w:hAnsi="Palatino Linotype" w:cs="Arial"/>
          <w:color w:val="000000" w:themeColor="text1"/>
          <w:vertAlign w:val="superscript"/>
        </w:rPr>
        <w:footnoteReference w:id="1"/>
      </w:r>
      <w:r w:rsidRPr="007F37A7">
        <w:rPr>
          <w:rFonts w:ascii="Palatino Linotype" w:eastAsia="Calibri" w:hAnsi="Palatino Linotype" w:cs="Arial"/>
          <w:color w:val="000000" w:themeColor="text1"/>
        </w:rPr>
        <w:t xml:space="preserve">, que señala: </w:t>
      </w:r>
    </w:p>
    <w:p w14:paraId="13921B7F"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2B25ABAA" w14:textId="77777777" w:rsidR="007F37A7" w:rsidRPr="007F37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Pr>
          <w:rFonts w:ascii="Palatino Linotype" w:eastAsia="Calibri" w:hAnsi="Palatino Linotype" w:cs="Arial"/>
          <w:i/>
          <w:color w:val="000000" w:themeColor="text1"/>
          <w:sz w:val="22"/>
        </w:rPr>
        <w:lastRenderedPageBreak/>
        <w:t>“</w:t>
      </w:r>
      <w:r w:rsidRPr="007F37A7">
        <w:rPr>
          <w:rFonts w:ascii="Palatino Linotype" w:eastAsia="Calibri" w:hAnsi="Palatino Linotype" w:cs="Arial"/>
          <w:b/>
          <w:i/>
          <w:color w:val="000000" w:themeColor="text1"/>
          <w:sz w:val="22"/>
        </w:rPr>
        <w:t>ONCE.</w:t>
      </w:r>
      <w:r w:rsidRPr="007F37A7">
        <w:rPr>
          <w:rFonts w:ascii="Palatino Linotype" w:eastAsia="Calibri" w:hAnsi="Palatino Linotype" w:cs="Arial"/>
          <w:i/>
          <w:color w:val="000000" w:themeColor="text1"/>
          <w:sz w:val="22"/>
        </w:rPr>
        <w:t xml:space="preserve"> El Instituto, para mejor resolver y evitar la emisión de resoluciones contradictorias, podrá acordar la acumulación de los expedientes de recursos de revisión, de oficio o a petición de parte cuando:</w:t>
      </w:r>
    </w:p>
    <w:p w14:paraId="5F37634F" w14:textId="7DCF4974" w:rsidR="007F37A7" w:rsidRPr="007F37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Pr>
          <w:rFonts w:ascii="Palatino Linotype" w:eastAsia="Calibri" w:hAnsi="Palatino Linotype" w:cs="Arial"/>
          <w:i/>
          <w:color w:val="000000" w:themeColor="text1"/>
          <w:sz w:val="22"/>
        </w:rPr>
        <w:t>(</w:t>
      </w:r>
      <w:r w:rsidRPr="007F37A7">
        <w:rPr>
          <w:rFonts w:ascii="Palatino Linotype" w:eastAsia="Calibri" w:hAnsi="Palatino Linotype" w:cs="Arial"/>
          <w:i/>
          <w:color w:val="000000" w:themeColor="text1"/>
          <w:sz w:val="22"/>
        </w:rPr>
        <w:t>…</w:t>
      </w:r>
      <w:r>
        <w:rPr>
          <w:rFonts w:ascii="Palatino Linotype" w:eastAsia="Calibri" w:hAnsi="Palatino Linotype" w:cs="Arial"/>
          <w:i/>
          <w:color w:val="000000" w:themeColor="text1"/>
          <w:sz w:val="22"/>
        </w:rPr>
        <w:t>)</w:t>
      </w:r>
    </w:p>
    <w:p w14:paraId="6AE9C3A2" w14:textId="77777777" w:rsidR="007F37A7" w:rsidRPr="007F37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7F37A7">
        <w:rPr>
          <w:rFonts w:ascii="Palatino Linotype" w:eastAsia="Calibri" w:hAnsi="Palatino Linotype" w:cs="Arial"/>
          <w:b/>
          <w:i/>
          <w:color w:val="000000" w:themeColor="text1"/>
          <w:sz w:val="22"/>
        </w:rPr>
        <w:t>c)</w:t>
      </w:r>
      <w:r w:rsidRPr="007F37A7">
        <w:rPr>
          <w:rFonts w:ascii="Palatino Linotype" w:eastAsia="Calibri" w:hAnsi="Palatino Linotype" w:cs="Arial"/>
          <w:i/>
          <w:color w:val="000000" w:themeColor="text1"/>
          <w:sz w:val="22"/>
        </w:rPr>
        <w:t xml:space="preserve"> Cuando se trate del mismo solicitante, el mismo </w:t>
      </w:r>
      <w:r w:rsidRPr="007F37A7">
        <w:rPr>
          <w:rFonts w:ascii="Palatino Linotype" w:eastAsia="Calibri" w:hAnsi="Palatino Linotype" w:cs="Arial"/>
          <w:b/>
          <w:i/>
          <w:color w:val="000000" w:themeColor="text1"/>
          <w:sz w:val="22"/>
        </w:rPr>
        <w:t>SUJETO OBLIGADO</w:t>
      </w:r>
      <w:r w:rsidRPr="007F37A7">
        <w:rPr>
          <w:rFonts w:ascii="Palatino Linotype" w:eastAsia="Calibri" w:hAnsi="Palatino Linotype" w:cs="Arial"/>
          <w:i/>
          <w:color w:val="000000" w:themeColor="text1"/>
          <w:sz w:val="22"/>
        </w:rPr>
        <w:t>, aunque se trate de solicitudes diversas;</w:t>
      </w:r>
    </w:p>
    <w:p w14:paraId="6B94A81B" w14:textId="18290499" w:rsidR="007F37A7" w:rsidRPr="007F37A7" w:rsidRDefault="007F37A7" w:rsidP="007F37A7">
      <w:pPr>
        <w:pStyle w:val="Prrafodelista"/>
        <w:tabs>
          <w:tab w:val="left" w:pos="426"/>
        </w:tabs>
        <w:spacing w:line="276" w:lineRule="auto"/>
        <w:ind w:right="567"/>
        <w:rPr>
          <w:rFonts w:ascii="Palatino Linotype" w:eastAsia="Calibri" w:hAnsi="Palatino Linotype" w:cs="Arial"/>
          <w:i/>
          <w:color w:val="000000" w:themeColor="text1"/>
          <w:sz w:val="22"/>
        </w:rPr>
      </w:pPr>
      <w:r>
        <w:rPr>
          <w:rFonts w:ascii="Palatino Linotype" w:eastAsia="Calibri" w:hAnsi="Palatino Linotype" w:cs="Arial"/>
          <w:i/>
          <w:color w:val="000000" w:themeColor="text1"/>
          <w:sz w:val="22"/>
        </w:rPr>
        <w:t>(</w:t>
      </w:r>
      <w:r w:rsidRPr="007F37A7">
        <w:rPr>
          <w:rFonts w:ascii="Palatino Linotype" w:eastAsia="Calibri" w:hAnsi="Palatino Linotype" w:cs="Arial"/>
          <w:i/>
          <w:color w:val="000000" w:themeColor="text1"/>
          <w:sz w:val="22"/>
        </w:rPr>
        <w:t>…</w:t>
      </w:r>
      <w:r>
        <w:rPr>
          <w:rFonts w:ascii="Palatino Linotype" w:eastAsia="Calibri" w:hAnsi="Palatino Linotype" w:cs="Arial"/>
          <w:i/>
          <w:color w:val="000000" w:themeColor="text1"/>
          <w:sz w:val="22"/>
        </w:rPr>
        <w:t>)”</w:t>
      </w:r>
    </w:p>
    <w:p w14:paraId="4102143C" w14:textId="77777777" w:rsidR="007F37A7" w:rsidRP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40AF2B4C" w14:textId="5BC6B39F" w:rsidR="007F37A7" w:rsidRDefault="007F37A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Razón </w:t>
      </w:r>
      <w:r w:rsidRPr="007F37A7">
        <w:rPr>
          <w:rFonts w:ascii="Palatino Linotype" w:eastAsia="Calibri" w:hAnsi="Palatino Linotype" w:cs="Arial"/>
          <w:color w:val="000000" w:themeColor="text1"/>
        </w:rPr>
        <w:t xml:space="preserve">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7F37A7">
        <w:rPr>
          <w:rFonts w:ascii="Palatino Linotype" w:eastAsia="Calibri" w:hAnsi="Palatino Linotype" w:cs="Arial"/>
          <w:color w:val="000000" w:themeColor="text1"/>
          <w:lang w:val="es-ES"/>
        </w:rPr>
        <w:t xml:space="preserve">Código de Procedimientos Administrativos del Estado de México, de aplicación supletoria en términos del </w:t>
      </w:r>
      <w:r w:rsidRPr="007F37A7">
        <w:rPr>
          <w:rFonts w:ascii="Palatino Linotype" w:eastAsia="Calibri" w:hAnsi="Palatino Linotype" w:cs="Arial"/>
          <w:color w:val="000000" w:themeColor="text1"/>
        </w:rPr>
        <w:t>artículo 195 de la Ley de Transparencia y Acceso a la Información Pública del Estado de México y Municipios en vigor, que a la letra señalan:</w:t>
      </w:r>
    </w:p>
    <w:p w14:paraId="2AF2B6FF"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4127A9" w14:textId="6D9403A7" w:rsidR="007F37A7" w:rsidRPr="007F37A7" w:rsidRDefault="007F37A7" w:rsidP="007F37A7">
      <w:pPr>
        <w:spacing w:line="276" w:lineRule="auto"/>
        <w:ind w:left="567" w:right="567"/>
        <w:jc w:val="center"/>
        <w:rPr>
          <w:rFonts w:ascii="Palatino Linotype" w:eastAsia="MS Mincho" w:hAnsi="Palatino Linotype" w:cs="Arial"/>
          <w:b/>
          <w:i/>
          <w:sz w:val="22"/>
          <w:szCs w:val="22"/>
        </w:rPr>
      </w:pPr>
      <w:r w:rsidRPr="007F37A7">
        <w:rPr>
          <w:rFonts w:ascii="Palatino Linotype" w:eastAsia="MS Mincho" w:hAnsi="Palatino Linotype" w:cs="Arial"/>
          <w:b/>
          <w:i/>
          <w:sz w:val="22"/>
          <w:szCs w:val="22"/>
        </w:rPr>
        <w:t>CÓDIGO DE PROCEDIMIENTOS ADMINISTRATIVOS DEL ESTADO DE MÉXICO</w:t>
      </w:r>
    </w:p>
    <w:p w14:paraId="3E9B6486" w14:textId="77777777" w:rsidR="007F37A7" w:rsidRPr="007F37A7" w:rsidRDefault="007F37A7" w:rsidP="007F37A7">
      <w:pPr>
        <w:spacing w:line="276" w:lineRule="auto"/>
        <w:ind w:left="567" w:right="567"/>
        <w:jc w:val="both"/>
        <w:rPr>
          <w:rFonts w:ascii="Palatino Linotype" w:eastAsia="MS Mincho" w:hAnsi="Palatino Linotype" w:cs="Arial"/>
          <w:i/>
          <w:sz w:val="22"/>
          <w:szCs w:val="22"/>
        </w:rPr>
      </w:pPr>
      <w:r w:rsidRPr="007F37A7">
        <w:rPr>
          <w:rFonts w:ascii="Palatino Linotype" w:eastAsia="MS Mincho" w:hAnsi="Palatino Linotype" w:cs="Arial"/>
          <w:i/>
          <w:sz w:val="22"/>
          <w:szCs w:val="22"/>
        </w:rPr>
        <w:t>“</w:t>
      </w:r>
      <w:r w:rsidRPr="007F37A7">
        <w:rPr>
          <w:rFonts w:ascii="Palatino Linotype" w:eastAsia="MS Mincho" w:hAnsi="Palatino Linotype" w:cs="Arial"/>
          <w:b/>
          <w:i/>
          <w:sz w:val="22"/>
          <w:szCs w:val="22"/>
        </w:rPr>
        <w:t>Artículo 18</w:t>
      </w:r>
      <w:r w:rsidRPr="007F37A7">
        <w:rPr>
          <w:rFonts w:ascii="Palatino Linotype" w:eastAsia="MS Mincho" w:hAnsi="Palatino Linotype" w:cs="Arial"/>
          <w:i/>
          <w:sz w:val="22"/>
          <w:szCs w:val="22"/>
        </w:rPr>
        <w:t xml:space="preserve">.- </w:t>
      </w:r>
      <w:r w:rsidRPr="007F37A7">
        <w:rPr>
          <w:rFonts w:ascii="Palatino Linotype" w:eastAsia="MS Mincho" w:hAnsi="Palatino Linotype" w:cs="Arial"/>
          <w:b/>
          <w:i/>
          <w:sz w:val="22"/>
          <w:szCs w:val="22"/>
        </w:rPr>
        <w:t xml:space="preserve">La autoridad administrativa o el Tribunal </w:t>
      </w:r>
      <w:r w:rsidRPr="007F37A7">
        <w:rPr>
          <w:rFonts w:ascii="Palatino Linotype" w:eastAsia="MS Mincho" w:hAnsi="Palatino Linotype" w:cs="Arial"/>
          <w:b/>
          <w:i/>
          <w:sz w:val="22"/>
          <w:szCs w:val="22"/>
          <w:u w:val="single"/>
        </w:rPr>
        <w:t>acordarán la acumulación de los expedientes</w:t>
      </w:r>
      <w:r w:rsidRPr="007F37A7">
        <w:rPr>
          <w:rFonts w:ascii="Palatino Linotype" w:eastAsia="MS Mincho" w:hAnsi="Palatino Linotype" w:cs="Arial"/>
          <w:b/>
          <w:i/>
          <w:sz w:val="22"/>
          <w:szCs w:val="22"/>
        </w:rPr>
        <w:t xml:space="preserve"> del procedimiento y proceso administrativo que ante ellos se sigan, de oficio</w:t>
      </w:r>
      <w:r w:rsidRPr="007F37A7">
        <w:rPr>
          <w:rFonts w:ascii="Palatino Linotype" w:eastAsia="MS Mincho" w:hAnsi="Palatino Linotype" w:cs="Arial"/>
          <w:i/>
          <w:sz w:val="22"/>
          <w:szCs w:val="22"/>
        </w:rPr>
        <w:t xml:space="preserve"> o a petición de parte, </w:t>
      </w:r>
      <w:r w:rsidRPr="007F37A7">
        <w:rPr>
          <w:rFonts w:ascii="Palatino Linotype" w:eastAsia="MS Mincho" w:hAnsi="Palatino Linotype" w:cs="Arial"/>
          <w:b/>
          <w:i/>
          <w:sz w:val="22"/>
          <w:szCs w:val="22"/>
          <w:u w:val="single"/>
        </w:rPr>
        <w:t>cuando las partes</w:t>
      </w:r>
      <w:r w:rsidRPr="007F37A7">
        <w:rPr>
          <w:rFonts w:ascii="Palatino Linotype" w:eastAsia="MS Mincho" w:hAnsi="Palatino Linotype" w:cs="Arial"/>
          <w:i/>
          <w:sz w:val="22"/>
          <w:szCs w:val="22"/>
        </w:rPr>
        <w:t xml:space="preserve"> o los actos administrativos </w:t>
      </w:r>
      <w:r w:rsidRPr="007F37A7">
        <w:rPr>
          <w:rFonts w:ascii="Palatino Linotype" w:eastAsia="MS Mincho" w:hAnsi="Palatino Linotype" w:cs="Arial"/>
          <w:b/>
          <w:i/>
          <w:sz w:val="22"/>
          <w:szCs w:val="22"/>
          <w:u w:val="single"/>
        </w:rPr>
        <w:t>sean iguales</w:t>
      </w:r>
      <w:r w:rsidRPr="007F37A7">
        <w:rPr>
          <w:rFonts w:ascii="Palatino Linotype" w:eastAsia="MS Mincho" w:hAnsi="Palatino Linotype" w:cs="Arial"/>
          <w:i/>
          <w:sz w:val="22"/>
          <w:szCs w:val="22"/>
        </w:rPr>
        <w:t xml:space="preserve">, se trate de actos conexos o </w:t>
      </w:r>
      <w:r w:rsidRPr="007F37A7">
        <w:rPr>
          <w:rFonts w:ascii="Palatino Linotype" w:eastAsia="MS Mincho" w:hAnsi="Palatino Linotype" w:cs="Arial"/>
          <w:b/>
          <w:i/>
          <w:sz w:val="22"/>
          <w:szCs w:val="22"/>
          <w:u w:val="single"/>
        </w:rPr>
        <w:t>resulte conveniente el trámite unificado de los asuntos, para evitar la emisión de resoluciones contradictorias</w:t>
      </w:r>
      <w:r w:rsidRPr="007F37A7">
        <w:rPr>
          <w:rFonts w:ascii="Palatino Linotype" w:eastAsia="MS Mincho" w:hAnsi="Palatino Linotype" w:cs="Arial"/>
          <w:i/>
          <w:sz w:val="22"/>
          <w:szCs w:val="22"/>
        </w:rPr>
        <w:t>. La misma regla se aplicará, en lo conducente, para la separación de los expedientes.”</w:t>
      </w:r>
    </w:p>
    <w:p w14:paraId="6A6C3242" w14:textId="77777777" w:rsidR="007F37A7" w:rsidRPr="007F37A7" w:rsidRDefault="007F37A7" w:rsidP="007F37A7">
      <w:pPr>
        <w:spacing w:line="276" w:lineRule="auto"/>
        <w:ind w:left="567" w:right="567"/>
        <w:jc w:val="both"/>
        <w:rPr>
          <w:rFonts w:ascii="Palatino Linotype" w:eastAsia="MS Mincho" w:hAnsi="Palatino Linotype" w:cs="Arial"/>
          <w:i/>
          <w:sz w:val="22"/>
          <w:szCs w:val="22"/>
        </w:rPr>
      </w:pPr>
    </w:p>
    <w:p w14:paraId="53D0F60D" w14:textId="0A253C6B" w:rsidR="007F37A7" w:rsidRPr="007F37A7" w:rsidRDefault="007F37A7" w:rsidP="007F37A7">
      <w:pPr>
        <w:spacing w:line="276" w:lineRule="auto"/>
        <w:ind w:left="567" w:right="567"/>
        <w:jc w:val="center"/>
        <w:rPr>
          <w:rFonts w:ascii="Palatino Linotype" w:eastAsia="MS Mincho" w:hAnsi="Palatino Linotype" w:cs="Arial"/>
          <w:b/>
          <w:i/>
          <w:sz w:val="22"/>
          <w:szCs w:val="22"/>
        </w:rPr>
      </w:pPr>
      <w:r w:rsidRPr="007F37A7">
        <w:rPr>
          <w:rFonts w:ascii="Palatino Linotype" w:eastAsia="MS Mincho" w:hAnsi="Palatino Linotype" w:cs="Arial"/>
          <w:b/>
          <w:i/>
          <w:sz w:val="22"/>
          <w:szCs w:val="22"/>
        </w:rPr>
        <w:t>LEY DE TRANSPARENCIA Y ACCESO A LA INFORMACIÓN PÚBLICA DEL ESTADO DE MÉXICO Y MUNICIPIOS</w:t>
      </w:r>
    </w:p>
    <w:p w14:paraId="15CB82B9" w14:textId="77777777" w:rsidR="007F37A7" w:rsidRDefault="007F37A7" w:rsidP="007F37A7">
      <w:pPr>
        <w:spacing w:line="276" w:lineRule="auto"/>
        <w:ind w:left="567" w:right="567"/>
        <w:jc w:val="both"/>
        <w:rPr>
          <w:rFonts w:ascii="Palatino Linotype" w:eastAsia="MS Mincho" w:hAnsi="Palatino Linotype" w:cs="Arial"/>
          <w:i/>
          <w:sz w:val="22"/>
          <w:szCs w:val="22"/>
        </w:rPr>
      </w:pPr>
      <w:r w:rsidRPr="007F37A7">
        <w:rPr>
          <w:rFonts w:ascii="Palatino Linotype" w:eastAsia="MS Mincho" w:hAnsi="Palatino Linotype" w:cs="Arial"/>
          <w:i/>
          <w:sz w:val="22"/>
          <w:szCs w:val="22"/>
        </w:rPr>
        <w:t>“</w:t>
      </w:r>
      <w:r w:rsidRPr="007F37A7">
        <w:rPr>
          <w:rFonts w:ascii="Palatino Linotype" w:eastAsia="MS Mincho" w:hAnsi="Palatino Linotype" w:cs="Arial"/>
          <w:b/>
          <w:i/>
          <w:sz w:val="22"/>
          <w:szCs w:val="22"/>
        </w:rPr>
        <w:t xml:space="preserve">Artículo 195. </w:t>
      </w:r>
      <w:r w:rsidRPr="007F37A7">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42317433" w14:textId="3B62A350" w:rsidR="007F37A7" w:rsidRPr="007F37A7" w:rsidRDefault="007F37A7" w:rsidP="007F37A7">
      <w:pPr>
        <w:spacing w:line="276" w:lineRule="auto"/>
        <w:ind w:left="567" w:right="567"/>
        <w:jc w:val="both"/>
        <w:rPr>
          <w:rFonts w:ascii="Palatino Linotype" w:eastAsia="MS Mincho" w:hAnsi="Palatino Linotype" w:cs="Arial"/>
          <w:sz w:val="22"/>
          <w:szCs w:val="22"/>
        </w:rPr>
      </w:pPr>
      <w:r w:rsidRPr="007F37A7">
        <w:rPr>
          <w:rFonts w:ascii="Palatino Linotype" w:eastAsia="MS Mincho" w:hAnsi="Palatino Linotype" w:cs="Arial"/>
          <w:sz w:val="22"/>
          <w:szCs w:val="22"/>
        </w:rPr>
        <w:lastRenderedPageBreak/>
        <w:t>(Énfasis añadido)</w:t>
      </w:r>
    </w:p>
    <w:p w14:paraId="7E60AC53"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B1CDF39" w14:textId="78A0696F" w:rsidR="007F37A7" w:rsidRDefault="007F37A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diez (10) y once (11) de mayo de dos mil veintidós,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presentó, en vía de informe justificado, los archivos electrónicos siguientes:</w:t>
      </w:r>
    </w:p>
    <w:p w14:paraId="3C632915"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15F22C" w14:textId="088EB2A1" w:rsidR="007F37A7" w:rsidRPr="006868AC" w:rsidRDefault="007F37A7" w:rsidP="007F37A7">
      <w:pPr>
        <w:pStyle w:val="Prrafodelista"/>
        <w:tabs>
          <w:tab w:val="left" w:pos="284"/>
          <w:tab w:val="left" w:pos="426"/>
        </w:tabs>
        <w:spacing w:line="360" w:lineRule="auto"/>
        <w:ind w:left="567" w:right="567"/>
        <w:jc w:val="both"/>
        <w:rPr>
          <w:rFonts w:ascii="Palatino Linotype" w:hAnsi="Palatino Linotype"/>
          <w:b/>
          <w:color w:val="000000" w:themeColor="text1"/>
          <w:szCs w:val="22"/>
        </w:rPr>
      </w:pPr>
      <w:r w:rsidRPr="006868AC">
        <w:rPr>
          <w:rFonts w:ascii="Palatino Linotype" w:hAnsi="Palatino Linotype"/>
          <w:b/>
          <w:color w:val="000000" w:themeColor="text1"/>
          <w:szCs w:val="22"/>
        </w:rPr>
        <w:t>Archiv</w:t>
      </w:r>
      <w:r w:rsidR="004F7045">
        <w:rPr>
          <w:rFonts w:ascii="Palatino Linotype" w:hAnsi="Palatino Linotype"/>
          <w:b/>
          <w:color w:val="000000" w:themeColor="text1"/>
          <w:szCs w:val="22"/>
        </w:rPr>
        <w:t>os presentados en vía de informe justificado respecto del recurso de revisión 06653/INFOEM/IP/RR/2022</w:t>
      </w:r>
      <w:r w:rsidRPr="006868AC">
        <w:rPr>
          <w:rFonts w:ascii="Palatino Linotype" w:hAnsi="Palatino Linotype"/>
          <w:b/>
          <w:color w:val="000000" w:themeColor="text1"/>
          <w:szCs w:val="22"/>
        </w:rPr>
        <w:t>:</w:t>
      </w:r>
    </w:p>
    <w:p w14:paraId="75F8687C" w14:textId="162FE73A" w:rsidR="007F37A7" w:rsidRDefault="007F37A7" w:rsidP="007F37A7">
      <w:pPr>
        <w:pStyle w:val="Prrafodelista"/>
        <w:numPr>
          <w:ilvl w:val="0"/>
          <w:numId w:val="24"/>
        </w:numPr>
        <w:tabs>
          <w:tab w:val="left" w:pos="284"/>
          <w:tab w:val="left" w:pos="426"/>
        </w:tabs>
        <w:spacing w:line="360" w:lineRule="auto"/>
        <w:ind w:right="567"/>
        <w:jc w:val="both"/>
        <w:rPr>
          <w:rFonts w:ascii="Palatino Linotype" w:hAnsi="Palatino Linotype"/>
          <w:color w:val="000000" w:themeColor="text1"/>
          <w:szCs w:val="22"/>
        </w:rPr>
      </w:pPr>
      <w:r>
        <w:rPr>
          <w:rFonts w:ascii="Palatino Linotype" w:hAnsi="Palatino Linotype"/>
          <w:b/>
          <w:i/>
          <w:color w:val="000000" w:themeColor="text1"/>
          <w:szCs w:val="22"/>
        </w:rPr>
        <w:t>“</w:t>
      </w:r>
      <w:r w:rsidR="004F7045">
        <w:rPr>
          <w:rFonts w:ascii="Palatino Linotype" w:hAnsi="Palatino Linotype"/>
          <w:b/>
          <w:i/>
          <w:color w:val="000000" w:themeColor="text1"/>
          <w:szCs w:val="22"/>
        </w:rPr>
        <w:t>RR 6653_2022</w:t>
      </w:r>
      <w:r>
        <w:rPr>
          <w:rFonts w:ascii="Palatino Linotype" w:hAnsi="Palatino Linotype"/>
          <w:b/>
          <w:i/>
          <w:color w:val="000000" w:themeColor="text1"/>
          <w:szCs w:val="22"/>
        </w:rPr>
        <w:t>.pdf”</w:t>
      </w:r>
      <w:r>
        <w:rPr>
          <w:rFonts w:ascii="Palatino Linotype" w:hAnsi="Palatino Linotype"/>
          <w:color w:val="000000" w:themeColor="text1"/>
          <w:szCs w:val="22"/>
        </w:rPr>
        <w:t xml:space="preserve">: Documento de </w:t>
      </w:r>
      <w:r w:rsidR="004F7045">
        <w:rPr>
          <w:rFonts w:ascii="Palatino Linotype" w:hAnsi="Palatino Linotype"/>
          <w:color w:val="000000" w:themeColor="text1"/>
          <w:szCs w:val="22"/>
        </w:rPr>
        <w:t xml:space="preserve">27 fojas consistente en la copia digitalizada del oficio número UT/00311/2022, de once (11) de mayo de dos mil veintidós, suscrito por la Titular de la Unidad de Transparencia, a través del cual, ratifica la respuesta otorgada a la solicitud </w:t>
      </w:r>
      <w:r w:rsidR="004F7045">
        <w:rPr>
          <w:rFonts w:ascii="Palatino Linotype" w:hAnsi="Palatino Linotype"/>
          <w:b/>
          <w:color w:val="000000" w:themeColor="text1"/>
          <w:szCs w:val="22"/>
        </w:rPr>
        <w:t>00755/TOLUCA/IP/2022</w:t>
      </w:r>
      <w:r w:rsidR="004F7045">
        <w:rPr>
          <w:rFonts w:ascii="Palatino Linotype" w:hAnsi="Palatino Linotype"/>
          <w:color w:val="000000" w:themeColor="text1"/>
          <w:szCs w:val="22"/>
        </w:rPr>
        <w:t>.</w:t>
      </w:r>
    </w:p>
    <w:p w14:paraId="1E1BAAAE" w14:textId="77777777" w:rsidR="004F7045" w:rsidRDefault="004F7045" w:rsidP="004F7045">
      <w:pPr>
        <w:tabs>
          <w:tab w:val="left" w:pos="284"/>
          <w:tab w:val="left" w:pos="426"/>
        </w:tabs>
        <w:spacing w:line="360" w:lineRule="auto"/>
        <w:ind w:left="927" w:right="567"/>
        <w:jc w:val="both"/>
        <w:rPr>
          <w:rFonts w:ascii="Palatino Linotype" w:hAnsi="Palatino Linotype"/>
          <w:color w:val="000000" w:themeColor="text1"/>
          <w:szCs w:val="22"/>
        </w:rPr>
      </w:pPr>
    </w:p>
    <w:p w14:paraId="008263E9" w14:textId="7A460F7C" w:rsidR="004F7045" w:rsidRPr="006868AC" w:rsidRDefault="004F7045" w:rsidP="004F7045">
      <w:pPr>
        <w:pStyle w:val="Prrafodelista"/>
        <w:tabs>
          <w:tab w:val="left" w:pos="284"/>
          <w:tab w:val="left" w:pos="426"/>
        </w:tabs>
        <w:spacing w:line="360" w:lineRule="auto"/>
        <w:ind w:left="567" w:right="567"/>
        <w:jc w:val="both"/>
        <w:rPr>
          <w:rFonts w:ascii="Palatino Linotype" w:hAnsi="Palatino Linotype"/>
          <w:b/>
          <w:color w:val="000000" w:themeColor="text1"/>
          <w:szCs w:val="22"/>
        </w:rPr>
      </w:pPr>
      <w:r w:rsidRPr="006868AC">
        <w:rPr>
          <w:rFonts w:ascii="Palatino Linotype" w:hAnsi="Palatino Linotype"/>
          <w:b/>
          <w:color w:val="000000" w:themeColor="text1"/>
          <w:szCs w:val="22"/>
        </w:rPr>
        <w:t>Archiv</w:t>
      </w:r>
      <w:r>
        <w:rPr>
          <w:rFonts w:ascii="Palatino Linotype" w:hAnsi="Palatino Linotype"/>
          <w:b/>
          <w:color w:val="000000" w:themeColor="text1"/>
          <w:szCs w:val="22"/>
        </w:rPr>
        <w:t>os presentados en vía de informe justificado respecto del recurso de revisión 06654/INFOEM/IP/RR/2022</w:t>
      </w:r>
      <w:r w:rsidRPr="006868AC">
        <w:rPr>
          <w:rFonts w:ascii="Palatino Linotype" w:hAnsi="Palatino Linotype"/>
          <w:b/>
          <w:color w:val="000000" w:themeColor="text1"/>
          <w:szCs w:val="22"/>
        </w:rPr>
        <w:t>:</w:t>
      </w:r>
    </w:p>
    <w:p w14:paraId="253F82B1" w14:textId="518F6960" w:rsidR="004F7045" w:rsidRDefault="004F7045" w:rsidP="004F7045">
      <w:pPr>
        <w:pStyle w:val="Prrafodelista"/>
        <w:numPr>
          <w:ilvl w:val="0"/>
          <w:numId w:val="25"/>
        </w:numPr>
        <w:tabs>
          <w:tab w:val="left" w:pos="284"/>
          <w:tab w:val="left" w:pos="426"/>
        </w:tabs>
        <w:spacing w:line="360" w:lineRule="auto"/>
        <w:ind w:right="567"/>
        <w:jc w:val="both"/>
        <w:rPr>
          <w:rFonts w:ascii="Palatino Linotype" w:hAnsi="Palatino Linotype"/>
          <w:color w:val="000000" w:themeColor="text1"/>
          <w:szCs w:val="22"/>
        </w:rPr>
      </w:pPr>
      <w:r>
        <w:rPr>
          <w:rFonts w:ascii="Palatino Linotype" w:hAnsi="Palatino Linotype"/>
          <w:b/>
          <w:i/>
          <w:color w:val="000000" w:themeColor="text1"/>
          <w:szCs w:val="22"/>
        </w:rPr>
        <w:t>“RR 6654_2022.pdf”</w:t>
      </w:r>
      <w:r>
        <w:rPr>
          <w:rFonts w:ascii="Palatino Linotype" w:hAnsi="Palatino Linotype"/>
          <w:color w:val="000000" w:themeColor="text1"/>
          <w:szCs w:val="22"/>
        </w:rPr>
        <w:t xml:space="preserve">: Documento de 23 fojas consistente en la copia digitalizada del oficio número UT/RR/0295/2022, de diez (10) de mayo de dos mil veintidós, suscrito por la Titular de la Unidad de Transparencia, a través del cual, ratifica la respuesta otorgada a la solicitud </w:t>
      </w:r>
      <w:r>
        <w:rPr>
          <w:rFonts w:ascii="Palatino Linotype" w:hAnsi="Palatino Linotype"/>
          <w:b/>
          <w:color w:val="000000" w:themeColor="text1"/>
          <w:szCs w:val="22"/>
        </w:rPr>
        <w:t>00756/TOLUCA/IP/2022</w:t>
      </w:r>
      <w:r>
        <w:rPr>
          <w:rFonts w:ascii="Palatino Linotype" w:hAnsi="Palatino Linotype"/>
          <w:color w:val="000000" w:themeColor="text1"/>
          <w:szCs w:val="22"/>
        </w:rPr>
        <w:t>.</w:t>
      </w:r>
    </w:p>
    <w:p w14:paraId="35F64DDD"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46BBAE8" w14:textId="217A8DDA" w:rsidR="005B4984" w:rsidRPr="004F7045" w:rsidRDefault="004F7045" w:rsidP="0097773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F7045">
        <w:rPr>
          <w:rFonts w:ascii="Palatino Linotype" w:eastAsia="Calibri" w:hAnsi="Palatino Linotype" w:cs="Arial"/>
          <w:color w:val="000000" w:themeColor="text1"/>
          <w:lang w:val="es-ES"/>
        </w:rPr>
        <w:t xml:space="preserve">El nueve (09) de diciembre de dos mil veintidós, se notificó a las partes la acumulación de los recursos de revisión </w:t>
      </w:r>
      <w:r w:rsidRPr="004F7045">
        <w:rPr>
          <w:rFonts w:ascii="Palatino Linotype" w:eastAsia="Calibri" w:hAnsi="Palatino Linotype" w:cs="Arial"/>
          <w:b/>
          <w:color w:val="000000" w:themeColor="text1"/>
          <w:lang w:val="es-ES"/>
        </w:rPr>
        <w:t>06653/INFOEM/IP/RR/2022</w:t>
      </w:r>
      <w:r w:rsidRPr="004F7045">
        <w:rPr>
          <w:rFonts w:ascii="Palatino Linotype" w:eastAsia="Calibri" w:hAnsi="Palatino Linotype" w:cs="Arial"/>
          <w:color w:val="000000" w:themeColor="text1"/>
          <w:lang w:val="es-ES"/>
        </w:rPr>
        <w:t xml:space="preserve"> y </w:t>
      </w:r>
      <w:r w:rsidRPr="004F7045">
        <w:rPr>
          <w:rFonts w:ascii="Palatino Linotype" w:eastAsia="Calibri" w:hAnsi="Palatino Linotype" w:cs="Arial"/>
          <w:b/>
          <w:color w:val="000000" w:themeColor="text1"/>
          <w:lang w:val="es-ES"/>
        </w:rPr>
        <w:t>06654/INFOEM/IP/RR/2022</w:t>
      </w:r>
      <w:r w:rsidRPr="004F7045">
        <w:rPr>
          <w:rFonts w:ascii="Palatino Linotype" w:eastAsia="Calibri" w:hAnsi="Palatino Linotype" w:cs="Arial"/>
          <w:color w:val="000000" w:themeColor="text1"/>
          <w:lang w:val="es-ES"/>
        </w:rPr>
        <w:t xml:space="preserve">; </w:t>
      </w:r>
      <w:r w:rsidR="0002051E">
        <w:rPr>
          <w:rFonts w:ascii="Palatino Linotype" w:eastAsia="Calibri" w:hAnsi="Palatino Linotype" w:cs="Arial"/>
          <w:color w:val="000000" w:themeColor="text1"/>
          <w:lang w:val="es-ES"/>
        </w:rPr>
        <w:t>asimismo</w:t>
      </w:r>
      <w:r w:rsidRPr="004F7045">
        <w:rPr>
          <w:rFonts w:ascii="Palatino Linotype" w:eastAsia="Calibri" w:hAnsi="Palatino Linotype" w:cs="Arial"/>
          <w:color w:val="000000" w:themeColor="text1"/>
          <w:lang w:val="es-ES"/>
        </w:rPr>
        <w:t xml:space="preserve">, </w:t>
      </w:r>
      <w:r w:rsidR="005B4984" w:rsidRPr="004F7045">
        <w:rPr>
          <w:rFonts w:ascii="Palatino Linotype" w:hAnsi="Palatino Linotype" w:cs="Arial"/>
          <w:color w:val="000000" w:themeColor="text1"/>
          <w:lang w:val="es-ES"/>
        </w:rPr>
        <w:t xml:space="preserve">con fundamento en el artículo 181, tercer párrafo, de la Ley de Transparencia y Acceso a la Información Pública del Estado de </w:t>
      </w:r>
      <w:r w:rsidR="005B4984" w:rsidRPr="004F7045">
        <w:rPr>
          <w:rFonts w:ascii="Palatino Linotype" w:hAnsi="Palatino Linotype" w:cs="Arial"/>
          <w:color w:val="000000" w:themeColor="text1"/>
          <w:lang w:val="es-ES"/>
        </w:rPr>
        <w:lastRenderedPageBreak/>
        <w:t>México y Municipios</w:t>
      </w:r>
      <w:r w:rsidR="005B4984" w:rsidRPr="004F7045">
        <w:rPr>
          <w:rFonts w:ascii="Palatino Linotype" w:hAnsi="Palatino Linotype" w:cs="Arial"/>
          <w:bCs/>
          <w:color w:val="000000" w:themeColor="text1"/>
          <w:lang w:val="es-ES"/>
        </w:rPr>
        <w:t xml:space="preserve"> </w:t>
      </w:r>
      <w:r w:rsidR="005B4984" w:rsidRPr="004F7045">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63EE3B48" w14:textId="77777777" w:rsidR="005B4984" w:rsidRPr="004435BA"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eastAsia="Calibri" w:hAnsi="Palatino Linotype" w:cs="Arial"/>
          <w:color w:val="000000" w:themeColor="text1"/>
          <w:lang w:val="es-ES"/>
        </w:rPr>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7BD9EC"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lastRenderedPageBreak/>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3B7BFE"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Complejidad del Asunto:</w:t>
      </w:r>
      <w:r w:rsidRPr="003B7BFE">
        <w:rPr>
          <w:rFonts w:ascii="Palatino Linotype" w:eastAsia="Calibri" w:hAnsi="Palatino Linotype" w:cs="Arial"/>
        </w:rPr>
        <w:t xml:space="preserve"> La complejidad de la prueba, la pluralidad de sujetos procesales, el tiempo transcurrido, las características y contexto del recurso.</w:t>
      </w:r>
    </w:p>
    <w:p w14:paraId="17FBB91B" w14:textId="77777777" w:rsidR="005B4984" w:rsidRPr="003B7BFE"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Actividad Procesal del interesado:</w:t>
      </w:r>
      <w:r w:rsidRPr="003B7BFE">
        <w:rPr>
          <w:rFonts w:ascii="Palatino Linotype" w:eastAsia="Calibri" w:hAnsi="Palatino Linotype" w:cs="Arial"/>
        </w:rPr>
        <w:t xml:space="preserve"> Acciones u omisiones del interesado.</w:t>
      </w:r>
    </w:p>
    <w:p w14:paraId="2EF90D9D" w14:textId="77777777" w:rsidR="005B4984" w:rsidRPr="003B7BFE"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Conducta de la Autoridad:</w:t>
      </w:r>
      <w:r w:rsidRPr="003B7BFE">
        <w:rPr>
          <w:rFonts w:ascii="Palatino Linotype" w:eastAsia="Calibri" w:hAnsi="Palatino Linotype" w:cs="Arial"/>
        </w:rPr>
        <w:t xml:space="preserve"> Las Acciones u omisiones realizadas en el procedimiento. Así como si la autoridad actuó con la debida diligencia.</w:t>
      </w:r>
    </w:p>
    <w:p w14:paraId="238BFA7B" w14:textId="77777777" w:rsidR="005B4984" w:rsidRPr="003B7BFE" w:rsidRDefault="005B4984" w:rsidP="00822AC9">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3B7BFE">
        <w:rPr>
          <w:rFonts w:ascii="Palatino Linotype" w:eastAsia="Calibri" w:hAnsi="Palatino Linotype" w:cs="Arial"/>
          <w:b/>
          <w:bCs/>
        </w:rPr>
        <w:t xml:space="preserve">La afectación generada en la situación jurídica de la persona involucrada en el proceso: </w:t>
      </w:r>
      <w:r w:rsidRPr="003B7BFE">
        <w:rPr>
          <w:rFonts w:ascii="Palatino Linotype" w:eastAsia="Calibri" w:hAnsi="Palatino Linotype" w:cs="Arial"/>
        </w:rPr>
        <w:t>Violación a sus derechos humanos.</w:t>
      </w:r>
    </w:p>
    <w:p w14:paraId="4C150E3C"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lastRenderedPageBreak/>
        <w:t xml:space="preserve">Argumento </w:t>
      </w:r>
      <w:r w:rsidRPr="003B7BFE">
        <w:rPr>
          <w:rFonts w:ascii="Palatino Linotype" w:hAnsi="Palatino Linotype"/>
        </w:rPr>
        <w:t>que encuentra sustento en la jurisprudencia P</w:t>
      </w:r>
      <w:proofErr w:type="gramStart"/>
      <w:r w:rsidRPr="003B7BFE">
        <w:rPr>
          <w:rFonts w:ascii="Palatino Linotype" w:hAnsi="Palatino Linotype"/>
        </w:rPr>
        <w:t>./</w:t>
      </w:r>
      <w:proofErr w:type="gramEnd"/>
      <w:r w:rsidRPr="003B7BFE">
        <w:rPr>
          <w:rFonts w:ascii="Palatino Linotype" w:hAnsi="Palatino Linotype"/>
        </w:rPr>
        <w:t xml:space="preserve">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2"/>
      </w:r>
      <w:r w:rsidRPr="003B7BFE">
        <w:rPr>
          <w:rFonts w:ascii="Palatino Linotype" w:hAnsi="Palatino Linotype"/>
        </w:rPr>
        <w:t>, visible en la Gaceta del Seminario Judicial de la Federación con el registro digital 205635.</w:t>
      </w:r>
    </w:p>
    <w:p w14:paraId="1FF0E795"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Razones </w:t>
      </w:r>
      <w:r w:rsidRPr="003B7BFE">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3B7BFE">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C265FF"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3B7BFE" w:rsidRDefault="005B4984" w:rsidP="005B4984">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w:t>
      </w:r>
      <w:r w:rsidRPr="003B7BFE">
        <w:rPr>
          <w:rFonts w:ascii="Palatino Linotype" w:hAnsi="Palatino Linotype"/>
          <w:i/>
          <w:sz w:val="22"/>
        </w:rPr>
        <w:lastRenderedPageBreak/>
        <w:t>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3"/>
      </w:r>
    </w:p>
    <w:p w14:paraId="42D09E04" w14:textId="77777777" w:rsidR="005B4984" w:rsidRPr="003B7BFE"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3B7BFE" w:rsidRDefault="005B4984" w:rsidP="005B4984">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w:t>
      </w:r>
      <w:r w:rsidRPr="003B7BFE">
        <w:rPr>
          <w:rFonts w:ascii="Palatino Linotype" w:hAnsi="Palatino Linotype"/>
          <w:i/>
          <w:sz w:val="22"/>
        </w:rPr>
        <w:lastRenderedPageBreak/>
        <w:t>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4"/>
      </w:r>
    </w:p>
    <w:p w14:paraId="4CF46798"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1A98EABA" w:rsidR="005B4984"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color w:val="000000" w:themeColor="text1"/>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2EEC1E30" w14:textId="77777777" w:rsidR="005B4984"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75A0B710" w14:textId="3F99FE0E" w:rsidR="0002051E" w:rsidRPr="0002051E" w:rsidRDefault="0002051E"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hAnsi="Palatino Linotype" w:cs="Arial"/>
          <w:color w:val="000000" w:themeColor="text1"/>
        </w:rPr>
        <w:t>El seis (0</w:t>
      </w:r>
      <w:r w:rsidR="00D60F1E">
        <w:rPr>
          <w:rFonts w:ascii="Palatino Linotype" w:hAnsi="Palatino Linotype" w:cs="Arial"/>
          <w:color w:val="000000" w:themeColor="text1"/>
        </w:rPr>
        <w:t xml:space="preserve">6) de diciembre de dos mil veintidós y el </w:t>
      </w:r>
      <w:r>
        <w:rPr>
          <w:rFonts w:ascii="Palatino Linotype" w:hAnsi="Palatino Linotype" w:cs="Arial"/>
          <w:color w:val="000000" w:themeColor="text1"/>
        </w:rPr>
        <w:t xml:space="preserve">dieciocho (18) de enero de dos mil </w:t>
      </w:r>
      <w:r w:rsidR="00D60F1E">
        <w:rPr>
          <w:rFonts w:ascii="Palatino Linotype" w:hAnsi="Palatino Linotype" w:cs="Arial"/>
          <w:color w:val="000000" w:themeColor="text1"/>
        </w:rPr>
        <w:t>veintitrés</w:t>
      </w:r>
      <w:r>
        <w:rPr>
          <w:rFonts w:ascii="Palatino Linotype" w:hAnsi="Palatino Linotype" w:cs="Arial"/>
          <w:color w:val="000000" w:themeColor="text1"/>
        </w:rPr>
        <w:t xml:space="preserve">, </w:t>
      </w:r>
      <w:r w:rsidR="00D60F1E">
        <w:rPr>
          <w:rFonts w:ascii="Palatino Linotype" w:hAnsi="Palatino Linotype" w:cs="Arial"/>
          <w:color w:val="000000" w:themeColor="text1"/>
        </w:rPr>
        <w:t xml:space="preserve">se pusieron a la vista del </w:t>
      </w:r>
      <w:r w:rsidR="00D60F1E">
        <w:rPr>
          <w:rFonts w:ascii="Palatino Linotype" w:hAnsi="Palatino Linotype" w:cs="Arial"/>
          <w:b/>
          <w:color w:val="000000" w:themeColor="text1"/>
        </w:rPr>
        <w:t>RECURRENTE</w:t>
      </w:r>
      <w:r w:rsidR="00D60F1E">
        <w:rPr>
          <w:rFonts w:ascii="Palatino Linotype" w:hAnsi="Palatino Linotype" w:cs="Arial"/>
          <w:color w:val="000000" w:themeColor="text1"/>
        </w:rPr>
        <w:t xml:space="preserve"> los archivos presentados por el </w:t>
      </w:r>
      <w:r w:rsidR="00D60F1E">
        <w:rPr>
          <w:rFonts w:ascii="Palatino Linotype" w:hAnsi="Palatino Linotype" w:cs="Arial"/>
          <w:b/>
          <w:color w:val="000000" w:themeColor="text1"/>
        </w:rPr>
        <w:t>SUJETO OBLIGADO</w:t>
      </w:r>
      <w:r w:rsidR="00D60F1E">
        <w:rPr>
          <w:rFonts w:ascii="Palatino Linotype" w:hAnsi="Palatino Linotype" w:cs="Arial"/>
          <w:color w:val="000000" w:themeColor="text1"/>
        </w:rPr>
        <w:t xml:space="preserve"> en vía de informe justificado, concediéndole un plazo de tres días para que manifestara lo que a su interés convenga; empero, se hace constar que el particular no ejerció su derecho de réplica sobre los nuevos contenidos.</w:t>
      </w:r>
    </w:p>
    <w:p w14:paraId="117CB6CB" w14:textId="77777777" w:rsidR="0002051E" w:rsidRPr="0002051E" w:rsidRDefault="0002051E" w:rsidP="0002051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F0BFA4D" w14:textId="3BBF3093" w:rsidR="002D063B" w:rsidRPr="00EE4DFA" w:rsidRDefault="0002051E"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hAnsi="Palatino Linotype" w:cs="Arial"/>
          <w:color w:val="000000" w:themeColor="text1"/>
        </w:rPr>
        <w:t>F</w:t>
      </w:r>
      <w:r w:rsidR="005B4984">
        <w:rPr>
          <w:rFonts w:ascii="Palatino Linotype" w:hAnsi="Palatino Linotype" w:cs="Arial"/>
          <w:color w:val="000000" w:themeColor="text1"/>
        </w:rPr>
        <w:t>inalmente, el</w:t>
      </w:r>
      <w:r w:rsidR="00862273" w:rsidRPr="002D063B">
        <w:rPr>
          <w:rFonts w:ascii="Palatino Linotype" w:hAnsi="Palatino Linotype" w:cs="Arial"/>
          <w:color w:val="000000" w:themeColor="text1"/>
        </w:rPr>
        <w:t xml:space="preserve"> </w:t>
      </w:r>
      <w:r w:rsidR="00D01E81">
        <w:rPr>
          <w:rFonts w:ascii="Palatino Linotype" w:hAnsi="Palatino Linotype" w:cs="Arial"/>
          <w:color w:val="000000" w:themeColor="text1"/>
        </w:rPr>
        <w:t>dos (02)</w:t>
      </w:r>
      <w:r w:rsidRPr="00D01E81">
        <w:rPr>
          <w:rFonts w:ascii="Palatino Linotype" w:hAnsi="Palatino Linotype" w:cs="Arial"/>
          <w:color w:val="000000" w:themeColor="text1"/>
        </w:rPr>
        <w:t xml:space="preserve"> de febrero </w:t>
      </w:r>
      <w:r w:rsidR="005B4984" w:rsidRPr="00D01E81">
        <w:rPr>
          <w:rFonts w:ascii="Palatino Linotype" w:hAnsi="Palatino Linotype" w:cs="Arial"/>
          <w:color w:val="000000" w:themeColor="text1"/>
        </w:rPr>
        <w:t>de dos mil veintitrés</w:t>
      </w:r>
      <w:r w:rsidR="00862273" w:rsidRPr="002D063B">
        <w:rPr>
          <w:rFonts w:ascii="Palatino Linotype" w:hAnsi="Palatino Linotype" w:cs="Arial"/>
          <w:color w:val="000000" w:themeColor="text1"/>
        </w:rPr>
        <w:t xml:space="preserve">, la Comisionada Ponente </w:t>
      </w:r>
      <w:r>
        <w:rPr>
          <w:rFonts w:ascii="Palatino Linotype" w:hAnsi="Palatino Linotype" w:cs="Arial"/>
          <w:color w:val="000000" w:themeColor="text1"/>
        </w:rPr>
        <w:t xml:space="preserve"> </w:t>
      </w:r>
      <w:r w:rsidR="00862273" w:rsidRPr="002D063B">
        <w:rPr>
          <w:rFonts w:ascii="Palatino Linotype" w:hAnsi="Palatino Linotype" w:cs="Arial"/>
          <w:color w:val="000000" w:themeColor="text1"/>
        </w:rPr>
        <w:t xml:space="preserve">decretó el cierre del periodo de instrucción, por lo que ordenó turnar </w:t>
      </w:r>
      <w:r>
        <w:rPr>
          <w:rFonts w:ascii="Palatino Linotype" w:hAnsi="Palatino Linotype" w:cs="Arial"/>
          <w:color w:val="000000" w:themeColor="text1"/>
        </w:rPr>
        <w:t>los</w:t>
      </w:r>
      <w:r w:rsidR="00862273" w:rsidRPr="002D063B">
        <w:rPr>
          <w:rFonts w:ascii="Palatino Linotype" w:hAnsi="Palatino Linotype" w:cs="Arial"/>
          <w:color w:val="000000" w:themeColor="text1"/>
        </w:rPr>
        <w:t xml:space="preserve"> expediente</w:t>
      </w:r>
      <w:r>
        <w:rPr>
          <w:rFonts w:ascii="Palatino Linotype" w:hAnsi="Palatino Linotype" w:cs="Arial"/>
          <w:color w:val="000000" w:themeColor="text1"/>
        </w:rPr>
        <w:t>s acumulados</w:t>
      </w:r>
      <w:r w:rsidR="00862273" w:rsidRPr="002D063B">
        <w:rPr>
          <w:rFonts w:ascii="Palatino Linotype" w:hAnsi="Palatino Linotype" w:cs="Arial"/>
          <w:color w:val="000000" w:themeColor="text1"/>
        </w:rPr>
        <w:t xml:space="preserve"> para su resolución, misma que ahora se pronuncia</w:t>
      </w:r>
      <w:r>
        <w:rPr>
          <w:rFonts w:ascii="Palatino Linotype" w:hAnsi="Palatino Linotype" w:cs="Arial"/>
          <w:color w:val="000000" w:themeColor="text1"/>
        </w:rPr>
        <w:t>; y -----------------------</w:t>
      </w:r>
    </w:p>
    <w:p w14:paraId="421C02AA" w14:textId="77777777" w:rsidR="00EE4DFA" w:rsidRDefault="00EE4DFA" w:rsidP="00EE4DFA">
      <w:pPr>
        <w:pStyle w:val="Prrafodelista"/>
        <w:tabs>
          <w:tab w:val="left" w:pos="426"/>
        </w:tabs>
        <w:spacing w:line="360" w:lineRule="auto"/>
        <w:ind w:left="0"/>
        <w:jc w:val="both"/>
        <w:rPr>
          <w:rFonts w:ascii="Palatino Linotype" w:hAnsi="Palatino Linotype" w:cs="Arial"/>
          <w:color w:val="000000" w:themeColor="text1"/>
        </w:rPr>
      </w:pPr>
    </w:p>
    <w:p w14:paraId="5FF57FB7" w14:textId="77777777" w:rsidR="00EE4DFA" w:rsidRPr="005B4984" w:rsidRDefault="00EE4DFA" w:rsidP="00EE4DF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A85CB7" w:rsidRDefault="007C0013" w:rsidP="00B31E90">
      <w:pPr>
        <w:pStyle w:val="Ttulo1"/>
        <w:spacing w:before="0"/>
        <w:jc w:val="center"/>
        <w:rPr>
          <w:b/>
          <w:color w:val="000000" w:themeColor="text1"/>
        </w:rPr>
      </w:pPr>
      <w:bookmarkStart w:id="6" w:name="_Toc88071777"/>
      <w:r w:rsidRPr="00A85CB7">
        <w:rPr>
          <w:b/>
          <w:color w:val="000000" w:themeColor="text1"/>
        </w:rPr>
        <w:t>C</w:t>
      </w:r>
      <w:r w:rsidR="00523A4D">
        <w:rPr>
          <w:b/>
          <w:color w:val="000000" w:themeColor="text1"/>
        </w:rPr>
        <w:t xml:space="preserve"> </w:t>
      </w:r>
      <w:r w:rsidRPr="00A85CB7">
        <w:rPr>
          <w:b/>
          <w:color w:val="000000" w:themeColor="text1"/>
        </w:rPr>
        <w:t>O</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S</w:t>
      </w:r>
      <w:r w:rsidR="00523A4D">
        <w:rPr>
          <w:b/>
          <w:color w:val="000000" w:themeColor="text1"/>
        </w:rPr>
        <w:t xml:space="preserve"> </w:t>
      </w:r>
      <w:r w:rsidRPr="00A85CB7">
        <w:rPr>
          <w:b/>
          <w:color w:val="000000" w:themeColor="text1"/>
        </w:rPr>
        <w:t>I</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E</w:t>
      </w:r>
      <w:r w:rsidR="00523A4D">
        <w:rPr>
          <w:b/>
          <w:color w:val="000000" w:themeColor="text1"/>
        </w:rPr>
        <w:t xml:space="preserve"> </w:t>
      </w:r>
      <w:r w:rsidRPr="00A85CB7">
        <w:rPr>
          <w:b/>
          <w:color w:val="000000" w:themeColor="text1"/>
        </w:rPr>
        <w:t>R</w:t>
      </w:r>
      <w:r w:rsidR="00523A4D">
        <w:rPr>
          <w:b/>
          <w:color w:val="000000" w:themeColor="text1"/>
        </w:rPr>
        <w:t xml:space="preserve"> </w:t>
      </w:r>
      <w:r w:rsidRPr="00A85CB7">
        <w:rPr>
          <w:b/>
          <w:color w:val="000000" w:themeColor="text1"/>
        </w:rPr>
        <w:t>A</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O</w:t>
      </w:r>
      <w:bookmarkEnd w:id="3"/>
      <w:bookmarkEnd w:id="4"/>
      <w:bookmarkEnd w:id="6"/>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eastAsia="en-US"/>
        </w:rPr>
      </w:pPr>
    </w:p>
    <w:p w14:paraId="0BF52B18" w14:textId="3F246E85"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artículos 1, 2 fracción II, 13, 29, 36</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 y II, 176, 178, 179, 181</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párrafo tercero</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y 10, 7, 9</w:t>
      </w:r>
      <w:r w:rsidR="006225C6">
        <w:rPr>
          <w:rFonts w:ascii="Palatino Linotype" w:eastAsia="Calibri" w:hAnsi="Palatino Linotype" w:cs="Arial"/>
          <w:color w:val="000000" w:themeColor="text1"/>
          <w:lang w:val="es-ES"/>
        </w:rPr>
        <w:t>,</w:t>
      </w:r>
      <w:r w:rsidRPr="00A85CB7">
        <w:rPr>
          <w:rFonts w:ascii="Palatino Linotype" w:eastAsia="Calibri" w:hAnsi="Palatino Linotype" w:cs="Arial"/>
          <w:color w:val="000000" w:themeColor="text1"/>
          <w:lang w:val="es-ES"/>
        </w:rPr>
        <w:t xml:space="preserve">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eastAsia="en-US"/>
        </w:rPr>
      </w:pPr>
    </w:p>
    <w:p w14:paraId="1DAE4B2B" w14:textId="52C378E2" w:rsidR="008A7F1F" w:rsidRPr="00103B71" w:rsidRDefault="009F543A"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t>Los</w:t>
      </w:r>
      <w:r w:rsidR="003E6D0F" w:rsidRPr="00A85CB7">
        <w:rPr>
          <w:rFonts w:ascii="Palatino Linotype" w:eastAsia="Calibri" w:hAnsi="Palatino Linotype" w:cs="Arial"/>
          <w:color w:val="000000" w:themeColor="text1"/>
        </w:rPr>
        <w:t xml:space="preserve"> </w:t>
      </w:r>
      <w:r w:rsidR="008A7F1F" w:rsidRPr="00EA49FC">
        <w:rPr>
          <w:rFonts w:ascii="Palatino Linotype" w:eastAsia="Calibri" w:hAnsi="Palatino Linotype" w:cs="Arial"/>
          <w:lang w:val="es-ES_tradnl"/>
        </w:rPr>
        <w:t>medio</w:t>
      </w:r>
      <w:r>
        <w:rPr>
          <w:rFonts w:ascii="Palatino Linotype" w:eastAsia="Calibri" w:hAnsi="Palatino Linotype" w:cs="Arial"/>
          <w:lang w:val="es-ES_tradnl"/>
        </w:rPr>
        <w:t>s</w:t>
      </w:r>
      <w:r w:rsidR="008A7F1F" w:rsidRPr="00EA49FC">
        <w:rPr>
          <w:rFonts w:ascii="Palatino Linotype" w:eastAsia="Calibri" w:hAnsi="Palatino Linotype" w:cs="Arial"/>
          <w:lang w:val="es-ES_tradnl"/>
        </w:rPr>
        <w:t xml:space="preserve"> de impugnación fue</w:t>
      </w:r>
      <w:r>
        <w:rPr>
          <w:rFonts w:ascii="Palatino Linotype" w:eastAsia="Calibri" w:hAnsi="Palatino Linotype" w:cs="Arial"/>
          <w:lang w:val="es-ES_tradnl"/>
        </w:rPr>
        <w:t>ron</w:t>
      </w:r>
      <w:r w:rsidR="008A7F1F" w:rsidRPr="00EA49FC">
        <w:rPr>
          <w:rFonts w:ascii="Palatino Linotype" w:eastAsia="Calibri" w:hAnsi="Palatino Linotype" w:cs="Arial"/>
          <w:lang w:val="es-ES_tradnl"/>
        </w:rPr>
        <w:t xml:space="preserve"> presentado</w:t>
      </w:r>
      <w:r>
        <w:rPr>
          <w:rFonts w:ascii="Palatino Linotype" w:eastAsia="Calibri" w:hAnsi="Palatino Linotype" w:cs="Arial"/>
          <w:lang w:val="es-ES_tradnl"/>
        </w:rPr>
        <w:t>s</w:t>
      </w:r>
      <w:r w:rsidR="008A7F1F" w:rsidRPr="00EA49FC">
        <w:rPr>
          <w:rFonts w:ascii="Palatino Linotype" w:eastAsia="Calibri" w:hAnsi="Palatino Linotype" w:cs="Arial"/>
          <w:lang w:val="es-ES_tradnl"/>
        </w:rPr>
        <w:t xml:space="preserve"> a través del SAIMEX</w:t>
      </w:r>
      <w:r w:rsidR="008A7F1F" w:rsidRPr="00EA49FC">
        <w:rPr>
          <w:rFonts w:ascii="Palatino Linotype" w:eastAsia="Calibri" w:hAnsi="Palatino Linotype" w:cs="Arial"/>
          <w:b/>
          <w:lang w:val="es-ES_tradnl"/>
        </w:rPr>
        <w:t>,</w:t>
      </w:r>
      <w:r w:rsidR="008A7F1F" w:rsidRPr="00EA49FC">
        <w:rPr>
          <w:rFonts w:ascii="Palatino Linotype" w:eastAsia="Calibri" w:hAnsi="Palatino Linotype" w:cs="Arial"/>
          <w:lang w:val="es-ES_tradnl"/>
        </w:rPr>
        <w:t xml:space="preserve"> en </w:t>
      </w:r>
      <w:r>
        <w:rPr>
          <w:rFonts w:ascii="Palatino Linotype" w:eastAsia="Calibri" w:hAnsi="Palatino Linotype" w:cs="Arial"/>
          <w:lang w:val="es-ES_tradnl"/>
        </w:rPr>
        <w:t>los</w:t>
      </w:r>
      <w:r w:rsidR="008A7F1F" w:rsidRPr="00EA49FC">
        <w:rPr>
          <w:rFonts w:ascii="Palatino Linotype" w:eastAsia="Calibri" w:hAnsi="Palatino Linotype" w:cs="Arial"/>
          <w:lang w:val="es-ES_tradnl"/>
        </w:rPr>
        <w:t xml:space="preserve"> formato</w:t>
      </w:r>
      <w:r>
        <w:rPr>
          <w:rFonts w:ascii="Palatino Linotype" w:eastAsia="Calibri" w:hAnsi="Palatino Linotype" w:cs="Arial"/>
          <w:lang w:val="es-ES_tradnl"/>
        </w:rPr>
        <w:t>s</w:t>
      </w:r>
      <w:r w:rsidR="008A7F1F" w:rsidRPr="00EA49FC">
        <w:rPr>
          <w:rFonts w:ascii="Palatino Linotype" w:eastAsia="Calibri" w:hAnsi="Palatino Linotype" w:cs="Arial"/>
          <w:lang w:val="es-ES_tradnl"/>
        </w:rPr>
        <w:t xml:space="preserve"> previamente aprobado</w:t>
      </w:r>
      <w:r>
        <w:rPr>
          <w:rFonts w:ascii="Palatino Linotype" w:eastAsia="Calibri" w:hAnsi="Palatino Linotype" w:cs="Arial"/>
          <w:lang w:val="es-ES_tradnl"/>
        </w:rPr>
        <w:t>s</w:t>
      </w:r>
      <w:r w:rsidR="008A7F1F" w:rsidRPr="00EA49FC">
        <w:rPr>
          <w:rFonts w:ascii="Palatino Linotype" w:eastAsia="Calibri" w:hAnsi="Palatino Linotype" w:cs="Arial"/>
          <w:lang w:val="es-ES_tradnl"/>
        </w:rPr>
        <w:t xml:space="preserve"> para tal efecto y dentro del plazo legal de quince días hábiles otorgados; para el caso en particular es de señalar que si el </w:t>
      </w:r>
      <w:r w:rsidR="008A7F1F" w:rsidRPr="00EA49FC">
        <w:rPr>
          <w:rFonts w:ascii="Palatino Linotype" w:eastAsia="Calibri" w:hAnsi="Palatino Linotype" w:cs="Arial"/>
          <w:b/>
          <w:lang w:val="es-ES_tradnl"/>
        </w:rPr>
        <w:t>SUJETO OBLIGADO</w:t>
      </w:r>
      <w:r w:rsidR="008A7F1F" w:rsidRPr="00EA49FC">
        <w:rPr>
          <w:rFonts w:ascii="Palatino Linotype" w:eastAsia="Calibri" w:hAnsi="Palatino Linotype" w:cs="Arial"/>
          <w:lang w:val="es-ES_tradnl"/>
        </w:rPr>
        <w:t xml:space="preserve"> entregó respuesta</w:t>
      </w:r>
      <w:r>
        <w:rPr>
          <w:rFonts w:ascii="Palatino Linotype" w:eastAsia="Calibri" w:hAnsi="Palatino Linotype" w:cs="Arial"/>
          <w:lang w:val="es-ES_tradnl"/>
        </w:rPr>
        <w:t>s</w:t>
      </w:r>
      <w:r w:rsidR="008A7F1F" w:rsidRPr="00EA49FC">
        <w:rPr>
          <w:rFonts w:ascii="Palatino Linotype" w:eastAsia="Calibri" w:hAnsi="Palatino Linotype" w:cs="Arial"/>
          <w:lang w:val="es-ES_tradnl"/>
        </w:rPr>
        <w:t xml:space="preserve"> el </w:t>
      </w:r>
      <w:r>
        <w:rPr>
          <w:rFonts w:ascii="Palatino Linotype" w:eastAsia="Calibri" w:hAnsi="Palatino Linotype" w:cs="Arial"/>
          <w:lang w:val="es-ES_tradnl"/>
        </w:rPr>
        <w:t xml:space="preserve">diecinueve (19) de abril </w:t>
      </w:r>
      <w:r w:rsidR="008A7F1F" w:rsidRPr="00EA49FC">
        <w:rPr>
          <w:rFonts w:ascii="Palatino Linotype" w:eastAsia="Calibri" w:hAnsi="Palatino Linotype" w:cs="Arial"/>
          <w:lang w:val="es-ES_tradnl"/>
        </w:rPr>
        <w:t>de dos mil veintidós</w:t>
      </w:r>
      <w:r w:rsidR="008A7F1F" w:rsidRPr="00EA49FC">
        <w:rPr>
          <w:rFonts w:ascii="Palatino Linotype" w:eastAsia="Calibri" w:hAnsi="Palatino Linotype" w:cs="Arial"/>
        </w:rPr>
        <w:t xml:space="preserve">, el plazo para interponer el recurso de revisión trascurrió del </w:t>
      </w:r>
      <w:r>
        <w:rPr>
          <w:rFonts w:ascii="Palatino Linotype" w:eastAsia="Calibri" w:hAnsi="Palatino Linotype" w:cs="Arial"/>
        </w:rPr>
        <w:t>veinte (20) de abril</w:t>
      </w:r>
      <w:r w:rsidR="0024737A">
        <w:rPr>
          <w:rFonts w:ascii="Palatino Linotype" w:eastAsia="Calibri" w:hAnsi="Palatino Linotype" w:cs="Arial"/>
        </w:rPr>
        <w:t xml:space="preserve"> al </w:t>
      </w:r>
      <w:r>
        <w:rPr>
          <w:rFonts w:ascii="Palatino Linotype" w:eastAsia="Calibri" w:hAnsi="Palatino Linotype" w:cs="Arial"/>
        </w:rPr>
        <w:t xml:space="preserve">once (11) de mayo </w:t>
      </w:r>
      <w:r w:rsidR="008A7F1F" w:rsidRPr="00103B71">
        <w:rPr>
          <w:rFonts w:ascii="Palatino Linotype" w:eastAsia="Calibri" w:hAnsi="Palatino Linotype" w:cs="Arial"/>
        </w:rPr>
        <w:t xml:space="preserve">de dos mil veintidós; sin contemplar en el cómputo los </w:t>
      </w:r>
      <w:r w:rsidR="006225C6">
        <w:rPr>
          <w:rFonts w:ascii="Palatino Linotype" w:eastAsia="Calibri" w:hAnsi="Palatino Linotype" w:cs="Arial"/>
        </w:rPr>
        <w:t>sábados</w:t>
      </w:r>
      <w:r>
        <w:rPr>
          <w:rFonts w:ascii="Palatino Linotype" w:eastAsia="Calibri" w:hAnsi="Palatino Linotype" w:cs="Arial"/>
        </w:rPr>
        <w:t>,</w:t>
      </w:r>
      <w:r w:rsidR="006225C6">
        <w:rPr>
          <w:rFonts w:ascii="Palatino Linotype" w:eastAsia="Calibri" w:hAnsi="Palatino Linotype" w:cs="Arial"/>
        </w:rPr>
        <w:t xml:space="preserve"> domingos</w:t>
      </w:r>
      <w:r>
        <w:rPr>
          <w:rFonts w:ascii="Palatino Linotype" w:eastAsia="Calibri" w:hAnsi="Palatino Linotype" w:cs="Arial"/>
        </w:rPr>
        <w:t xml:space="preserve"> e inhábiles</w:t>
      </w:r>
      <w:r w:rsidR="008A7F1F" w:rsidRPr="00103B71">
        <w:rPr>
          <w:rFonts w:ascii="Palatino Linotype" w:eastAsia="Calibri" w:hAnsi="Palatino Linotype" w:cs="Arial"/>
        </w:rPr>
        <w:t xml:space="preserve">, en términos del artículo 3, fracción X, de la Ley de </w:t>
      </w:r>
      <w:r w:rsidR="008A7F1F" w:rsidRPr="00103B71">
        <w:rPr>
          <w:rFonts w:ascii="Palatino Linotype" w:eastAsia="Calibri" w:hAnsi="Palatino Linotype" w:cs="Arial"/>
        </w:rPr>
        <w:lastRenderedPageBreak/>
        <w:t>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5016BAF8" w:rsidR="00740BA4" w:rsidRPr="009F543A"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A49FC">
        <w:rPr>
          <w:rFonts w:ascii="Palatino Linotype" w:eastAsia="Calibri" w:hAnsi="Palatino Linotype" w:cs="Arial"/>
        </w:rPr>
        <w:t xml:space="preserve">Luego entonces, si </w:t>
      </w:r>
      <w:r w:rsidR="009F543A">
        <w:rPr>
          <w:rFonts w:ascii="Palatino Linotype" w:eastAsia="Calibri" w:hAnsi="Palatino Linotype" w:cs="Arial"/>
        </w:rPr>
        <w:t>los</w:t>
      </w:r>
      <w:r w:rsidRPr="00EA49FC">
        <w:rPr>
          <w:rFonts w:ascii="Palatino Linotype" w:eastAsia="Calibri" w:hAnsi="Palatino Linotype" w:cs="Arial"/>
        </w:rPr>
        <w:t xml:space="preserve"> recurso</w:t>
      </w:r>
      <w:r w:rsidR="009F543A">
        <w:rPr>
          <w:rFonts w:ascii="Palatino Linotype" w:eastAsia="Calibri" w:hAnsi="Palatino Linotype" w:cs="Arial"/>
        </w:rPr>
        <w:t>s</w:t>
      </w:r>
      <w:r w:rsidRPr="00EA49FC">
        <w:rPr>
          <w:rFonts w:ascii="Palatino Linotype" w:eastAsia="Calibri" w:hAnsi="Palatino Linotype" w:cs="Arial"/>
        </w:rPr>
        <w:t xml:space="preserve"> de revisión</w:t>
      </w:r>
      <w:r w:rsidR="009F543A">
        <w:rPr>
          <w:rFonts w:ascii="Palatino Linotype" w:eastAsia="Calibri" w:hAnsi="Palatino Linotype" w:cs="Arial"/>
        </w:rPr>
        <w:t xml:space="preserve"> acumulados</w:t>
      </w:r>
      <w:r w:rsidRPr="00EA49FC">
        <w:rPr>
          <w:rFonts w:ascii="Palatino Linotype" w:eastAsia="Calibri" w:hAnsi="Palatino Linotype" w:cs="Arial"/>
        </w:rPr>
        <w:t xml:space="preserve"> fue</w:t>
      </w:r>
      <w:r w:rsidR="009F543A">
        <w:rPr>
          <w:rFonts w:ascii="Palatino Linotype" w:eastAsia="Calibri" w:hAnsi="Palatino Linotype" w:cs="Arial"/>
        </w:rPr>
        <w:t>ron</w:t>
      </w:r>
      <w:r w:rsidRPr="00EA49FC">
        <w:rPr>
          <w:rFonts w:ascii="Palatino Linotype" w:eastAsia="Calibri" w:hAnsi="Palatino Linotype" w:cs="Arial"/>
        </w:rPr>
        <w:t xml:space="preserve"> interpuesto</w:t>
      </w:r>
      <w:r w:rsidR="009F543A">
        <w:rPr>
          <w:rFonts w:ascii="Palatino Linotype" w:eastAsia="Calibri" w:hAnsi="Palatino Linotype" w:cs="Arial"/>
        </w:rPr>
        <w:t>s</w:t>
      </w:r>
      <w:r w:rsidRPr="00EA49FC">
        <w:rPr>
          <w:rFonts w:ascii="Palatino Linotype" w:eastAsia="Calibri" w:hAnsi="Palatino Linotype" w:cs="Arial"/>
        </w:rPr>
        <w:t xml:space="preserve"> el </w:t>
      </w:r>
      <w:r w:rsidR="009F543A">
        <w:rPr>
          <w:rFonts w:ascii="Palatino Linotype" w:eastAsia="Calibri" w:hAnsi="Palatino Linotype" w:cs="Arial"/>
        </w:rPr>
        <w:t xml:space="preserve">veinticinco (25) de abril </w:t>
      </w:r>
      <w:r w:rsidRPr="00EA49FC">
        <w:rPr>
          <w:rFonts w:ascii="Palatino Linotype" w:eastAsia="Calibri" w:hAnsi="Palatino Linotype" w:cs="Arial"/>
        </w:rPr>
        <w:t>de dos mil veintidós</w:t>
      </w:r>
      <w:r w:rsidR="009F543A">
        <w:rPr>
          <w:rFonts w:ascii="Palatino Linotype" w:eastAsia="Calibri" w:hAnsi="Palatino Linotype" w:cs="Arial"/>
        </w:rPr>
        <w:t>, éstos</w:t>
      </w:r>
      <w:r w:rsidRPr="00EA49FC">
        <w:rPr>
          <w:rFonts w:ascii="Palatino Linotype" w:eastAsia="Calibri" w:hAnsi="Palatino Linotype" w:cs="Arial"/>
        </w:rPr>
        <w:t xml:space="preserve"> se encuentra</w:t>
      </w:r>
      <w:r w:rsidR="009F543A">
        <w:rPr>
          <w:rFonts w:ascii="Palatino Linotype" w:eastAsia="Calibri" w:hAnsi="Palatino Linotype" w:cs="Arial"/>
        </w:rPr>
        <w:t>n</w:t>
      </w:r>
      <w:r w:rsidRPr="00EA49FC">
        <w:rPr>
          <w:rFonts w:ascii="Palatino Linotype" w:eastAsia="Calibri" w:hAnsi="Palatino Linotype" w:cs="Arial"/>
        </w:rPr>
        <w:t xml:space="preserve"> dentro de los márgenes temporales previstos en el artículo 178 de la Ley de Transparencia y Acceso a la Información Pública del Estado de México y Municipios</w:t>
      </w:r>
      <w:r w:rsidRPr="00EA49FC">
        <w:rPr>
          <w:rFonts w:ascii="Palatino Linotype" w:eastAsia="Calibri" w:hAnsi="Palatino Linotype" w:cs="Arial"/>
          <w:b/>
        </w:rPr>
        <w:t xml:space="preserve"> </w:t>
      </w:r>
      <w:r w:rsidRPr="00EA49FC">
        <w:rPr>
          <w:rFonts w:ascii="Palatino Linotype" w:eastAsia="Calibri" w:hAnsi="Palatino Linotype" w:cs="Arial"/>
        </w:rPr>
        <w:t>vigente.</w:t>
      </w:r>
    </w:p>
    <w:p w14:paraId="16058F7C" w14:textId="77777777" w:rsidR="009F543A" w:rsidRPr="009F543A"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30FA11A" w14:textId="20507FDE" w:rsidR="009F543A" w:rsidRPr="009F543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Por otro </w:t>
      </w:r>
      <w:r w:rsidRPr="009F543A">
        <w:rPr>
          <w:rFonts w:ascii="Palatino Linotype" w:eastAsia="Calibri" w:hAnsi="Palatino Linotype" w:cs="Arial"/>
          <w:lang w:val="es-ES"/>
        </w:rPr>
        <w:t xml:space="preserve">lado, de la revisión al expediente electrónico contenido en el sistema </w:t>
      </w:r>
      <w:r w:rsidRPr="009F543A">
        <w:rPr>
          <w:rFonts w:ascii="Palatino Linotype" w:eastAsia="Calibri" w:hAnsi="Palatino Linotype" w:cs="Arial"/>
          <w:b/>
          <w:bCs/>
          <w:lang w:val="es-ES"/>
        </w:rPr>
        <w:t>SAIMEX,</w:t>
      </w:r>
      <w:r w:rsidRPr="009F543A">
        <w:rPr>
          <w:rFonts w:ascii="Palatino Linotype" w:eastAsia="Calibri" w:hAnsi="Palatino Linotype" w:cs="Arial"/>
          <w:lang w:val="es-ES"/>
        </w:rPr>
        <w:t xml:space="preserve"> se desprende que la parte solicitante, en ejercicio de su derecho de acceso a la información pública en el expediente que se revisa, tanto en la solicitud de información como en el recurso de revisión, </w:t>
      </w:r>
      <w:r w:rsidRPr="009F543A">
        <w:rPr>
          <w:rFonts w:ascii="Palatino Linotype" w:eastAsia="Calibri" w:hAnsi="Palatino Linotype" w:cs="Arial"/>
          <w:b/>
          <w:bCs/>
          <w:lang w:val="es-ES"/>
        </w:rPr>
        <w:t>no señaló su nombre completo, ni se tiene certeza de su identidad</w:t>
      </w:r>
      <w:r w:rsidRPr="009F543A">
        <w:rPr>
          <w:rFonts w:ascii="Palatino Linotype" w:eastAsia="Calibri" w:hAnsi="Palatino Linotype" w:cs="Arial"/>
          <w:lang w:val="es-ES"/>
        </w:rPr>
        <w:t xml:space="preserve">; sin embargo, es importante señalar que </w:t>
      </w:r>
      <w:r w:rsidRPr="009F543A">
        <w:rPr>
          <w:rFonts w:ascii="Palatino Linotype" w:eastAsia="Calibri" w:hAnsi="Palatino Linotype" w:cs="Arial"/>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EA59078" w14:textId="77777777" w:rsidR="009F543A" w:rsidRPr="009F543A"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EA1C85" w14:textId="5B434A9E" w:rsidR="009F543A" w:rsidRPr="009F543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Esto e</w:t>
      </w:r>
      <w:r>
        <w:rPr>
          <w:rStyle w:val="normaltextrun"/>
          <w:rFonts w:ascii="Palatino Linotype" w:hAnsi="Palatino Linotype"/>
          <w:color w:val="000000"/>
          <w:shd w:val="clear" w:color="auto" w:fill="FFFFFF"/>
          <w:lang w:val="es-ES"/>
        </w:rPr>
        <w:t xml:space="preserve">s así, ya que de conformidad con los artículos 6, apartado A, fracciones III y IV de la </w:t>
      </w:r>
      <w:r>
        <w:rPr>
          <w:rStyle w:val="normaltextrun"/>
          <w:rFonts w:ascii="Palatino Linotype" w:hAnsi="Palatino Linotype"/>
          <w:b/>
          <w:bCs/>
          <w:color w:val="000000"/>
          <w:shd w:val="clear" w:color="auto" w:fill="FFFFFF"/>
          <w:lang w:val="es-ES"/>
        </w:rPr>
        <w:t>Constitución Política de los Estados Unidos Mexicanos</w:t>
      </w:r>
      <w:r>
        <w:rPr>
          <w:rStyle w:val="normaltextrun"/>
          <w:rFonts w:ascii="Palatino Linotype" w:hAnsi="Palatino Linotype"/>
          <w:color w:val="000000"/>
          <w:shd w:val="clear" w:color="auto" w:fill="FFFFFF"/>
          <w:lang w:val="es-ES"/>
        </w:rPr>
        <w:t xml:space="preserve">; 5, párrafos vigésimo segundo, vigésimo tercero y vigésimo cuarto, fracciones III, IV y V, de la </w:t>
      </w:r>
      <w:r>
        <w:rPr>
          <w:rStyle w:val="normaltextrun"/>
          <w:rFonts w:ascii="Palatino Linotype" w:hAnsi="Palatino Linotype"/>
          <w:b/>
          <w:bCs/>
          <w:color w:val="000000"/>
          <w:shd w:val="clear" w:color="auto" w:fill="FFFFFF"/>
          <w:lang w:val="es-ES"/>
        </w:rPr>
        <w:t>Constitución Política del Estado Libre y Soberano de México</w:t>
      </w:r>
      <w:r>
        <w:rPr>
          <w:rStyle w:val="normaltextrun"/>
          <w:rFonts w:ascii="Palatino Linotype" w:hAnsi="Palatino Linotype"/>
          <w:color w:val="000000"/>
          <w:shd w:val="clear" w:color="auto" w:fill="FFFFFF"/>
          <w:lang w:val="es-ES"/>
        </w:rPr>
        <w:t xml:space="preserve">, se establece que toda persona, sin necesidad de acreditar interés alguno o justificar su utilización, tendrá acceso gratuito a la información pública, a sus datos personales o a la rectificación </w:t>
      </w:r>
      <w:r>
        <w:rPr>
          <w:rStyle w:val="normaltextrun"/>
          <w:rFonts w:ascii="Palatino Linotype" w:hAnsi="Palatino Linotype"/>
          <w:color w:val="000000"/>
          <w:shd w:val="clear" w:color="auto" w:fill="FFFFFF"/>
          <w:lang w:val="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70A42EF2" w14:textId="77777777" w:rsidR="009F543A" w:rsidRPr="009F543A"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C54EFAA" w14:textId="50944ACC" w:rsidR="009F543A" w:rsidRPr="009F543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Por </w:t>
      </w:r>
      <w:r>
        <w:rPr>
          <w:rStyle w:val="normaltextrun"/>
          <w:rFonts w:ascii="Palatino Linotype" w:hAnsi="Palatino Linotype"/>
          <w:color w:val="000000"/>
          <w:bdr w:val="none" w:sz="0" w:space="0" w:color="auto" w:frame="1"/>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A9F492" w14:textId="77777777" w:rsidR="009F543A" w:rsidRPr="009F543A"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B394CAE" w14:textId="6DC45379" w:rsidR="009F543A" w:rsidRPr="009F543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Asimismo, </w:t>
      </w:r>
      <w:r>
        <w:rPr>
          <w:rStyle w:val="normaltextrun"/>
          <w:rFonts w:ascii="Palatino Linotype" w:hAnsi="Palatino Linotype"/>
          <w:color w:val="000000"/>
          <w:bdr w:val="none" w:sz="0" w:space="0" w:color="auto" w:frame="1"/>
        </w:rPr>
        <w:t>como lo establece la Convención Americana en su artículo 13, el derecho de acceso a la información es un derecho humano universal y en consecuencia, toda persona tiene derecho a solicitar acceso a la información.</w:t>
      </w:r>
    </w:p>
    <w:p w14:paraId="44186C37" w14:textId="77777777" w:rsidR="009F543A" w:rsidRPr="009F543A"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7BCED2A" w14:textId="0B12F14E" w:rsidR="009F543A" w:rsidRPr="009F543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De </w:t>
      </w:r>
      <w:r>
        <w:rPr>
          <w:rStyle w:val="normaltextrun"/>
          <w:rFonts w:ascii="Palatino Linotype" w:hAnsi="Palatino Linotype"/>
          <w:color w:val="000000"/>
          <w:bdr w:val="none" w:sz="0" w:space="0" w:color="auto" w:frame="1"/>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7FC5863" w14:textId="77777777" w:rsidR="009F543A" w:rsidRPr="009F543A"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B2A8C02" w14:textId="0C39055D" w:rsidR="009F543A" w:rsidRPr="0024737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lastRenderedPageBreak/>
        <w:t xml:space="preserve">Luego </w:t>
      </w:r>
      <w:r>
        <w:rPr>
          <w:rStyle w:val="normaltextrun"/>
          <w:rFonts w:ascii="Palatino Linotype" w:hAnsi="Palatino Linotype"/>
          <w:color w:val="000000"/>
          <w:shd w:val="clear" w:color="auto" w:fill="FFFFFF"/>
        </w:rPr>
        <w:t xml:space="preserve">entonces, </w:t>
      </w:r>
      <w:r>
        <w:rPr>
          <w:rStyle w:val="normaltextrun"/>
          <w:rFonts w:ascii="Palatino Linotype" w:hAnsi="Palatino Linotype"/>
          <w:color w:val="000000"/>
          <w:shd w:val="clear" w:color="auto" w:fill="FFFFFF"/>
          <w:lang w:val="es-ES"/>
        </w:rPr>
        <w:t xml:space="preserve">el nombre del </w:t>
      </w:r>
      <w:r>
        <w:rPr>
          <w:rStyle w:val="normaltextrun"/>
          <w:rFonts w:ascii="Palatino Linotype" w:hAnsi="Palatino Linotype"/>
          <w:b/>
          <w:bCs/>
          <w:color w:val="000000"/>
          <w:shd w:val="clear" w:color="auto" w:fill="FFFFFF"/>
          <w:lang w:val="es-ES"/>
        </w:rPr>
        <w:t>SOLICITANTE</w:t>
      </w:r>
      <w:r>
        <w:rPr>
          <w:rStyle w:val="normaltextrun"/>
          <w:rFonts w:ascii="Palatino Linotype" w:hAnsi="Palatino Linotype"/>
          <w:color w:val="000000"/>
          <w:shd w:val="clear" w:color="auto" w:fill="FFFFFF"/>
          <w:lang w:val="es-ES"/>
        </w:rPr>
        <w:t xml:space="preserve"> y subsecuente </w:t>
      </w:r>
      <w:r>
        <w:rPr>
          <w:rStyle w:val="normaltextrun"/>
          <w:rFonts w:ascii="Palatino Linotype" w:hAnsi="Palatino Linotype"/>
          <w:b/>
          <w:bCs/>
          <w:color w:val="000000"/>
          <w:shd w:val="clear" w:color="auto" w:fill="FFFFFF"/>
          <w:lang w:val="es-ES"/>
        </w:rPr>
        <w:t>RECURRENTE</w:t>
      </w:r>
      <w:r>
        <w:rPr>
          <w:rStyle w:val="normaltextrun"/>
          <w:rFonts w:ascii="Palatino Linotype" w:hAnsi="Palatino Linotype"/>
          <w:color w:val="000000"/>
          <w:shd w:val="clear" w:color="auto" w:fill="FFFFFF"/>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Pr>
          <w:rStyle w:val="normaltextrun"/>
          <w:rFonts w:ascii="Palatino Linotype" w:hAnsi="Palatino Linotype"/>
          <w:color w:val="000000"/>
          <w:shd w:val="clear" w:color="auto" w:fill="FFFFFF"/>
          <w:lang w:val="es-ES"/>
        </w:rPr>
        <w:t>Resolutor</w:t>
      </w:r>
      <w:proofErr w:type="spellEnd"/>
      <w:r>
        <w:rPr>
          <w:rStyle w:val="normaltextrun"/>
          <w:rFonts w:ascii="Palatino Linotype" w:hAnsi="Palatino Linotype"/>
          <w:color w:val="000000"/>
          <w:shd w:val="clear" w:color="auto" w:fill="FFFFFF"/>
          <w:lang w:val="es-ES"/>
        </w:rPr>
        <w:t>.</w:t>
      </w:r>
    </w:p>
    <w:p w14:paraId="701BD232" w14:textId="77777777" w:rsidR="0024737A" w:rsidRPr="0024737A"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3"/>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19697729" w14:textId="1FDA79B8" w:rsidR="0024737A" w:rsidRDefault="00B11EBB"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Pr>
          <w:rFonts w:ascii="Palatino Linotype" w:hAnsi="Palatino Linotype" w:cs="Arial"/>
          <w:color w:val="000000" w:themeColor="text1"/>
        </w:rPr>
        <w:t>A través de dos solicitudes, se requirió información relacionada con</w:t>
      </w:r>
      <w:r w:rsidR="009F543A">
        <w:rPr>
          <w:rFonts w:ascii="Palatino Linotype" w:hAnsi="Palatino Linotype" w:cs="Arial"/>
          <w:color w:val="000000" w:themeColor="text1"/>
        </w:rPr>
        <w:t xml:space="preserve"> la instalación de un transformador de tipo pedestal, </w:t>
      </w:r>
      <w:r>
        <w:rPr>
          <w:rFonts w:ascii="Palatino Linotype" w:hAnsi="Palatino Linotype" w:cs="Arial"/>
          <w:color w:val="000000" w:themeColor="text1"/>
        </w:rPr>
        <w:t>específicamente,</w:t>
      </w:r>
      <w:r w:rsidR="009F543A">
        <w:rPr>
          <w:rFonts w:ascii="Palatino Linotype" w:hAnsi="Palatino Linotype" w:cs="Arial"/>
          <w:color w:val="000000" w:themeColor="text1"/>
        </w:rPr>
        <w:t xml:space="preserve"> quién fue el servidor público que autorizó su instalación, el responsable de la obra, así como quién se encargaría de su retiro y reubicación. Por otro lado, se requirió el nombre del encargado del área de Servicios Públicos, Alumbrado Público, Obras Públicas, y el Organismo Público Descentralizado para la Prestación de los Servicios de Agua, Alcantarillado y Saneamiento. Finalmente, también se requirió la plantilla nominal de los servidores públicos.</w:t>
      </w:r>
    </w:p>
    <w:p w14:paraId="75A5DFBC" w14:textId="77777777" w:rsidR="0024737A" w:rsidRDefault="0024737A" w:rsidP="0024737A">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636FF99E" w:rsidR="00963723" w:rsidRDefault="006D57BE"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E</w:t>
      </w:r>
      <w:r w:rsidR="00E50385" w:rsidRPr="006D57BE">
        <w:rPr>
          <w:rFonts w:ascii="Palatino Linotype" w:hAnsi="Palatino Linotype" w:cs="Arial"/>
          <w:color w:val="000000" w:themeColor="text1"/>
        </w:rPr>
        <w:t xml:space="preserve">l </w:t>
      </w:r>
      <w:r w:rsidR="00E50385" w:rsidRPr="006D57BE">
        <w:rPr>
          <w:rFonts w:ascii="Palatino Linotype" w:hAnsi="Palatino Linotype" w:cs="Arial"/>
          <w:b/>
          <w:color w:val="000000" w:themeColor="text1"/>
        </w:rPr>
        <w:t>SUJETO OBLIGADO</w:t>
      </w:r>
      <w:r w:rsidR="00963723">
        <w:rPr>
          <w:rFonts w:ascii="Palatino Linotype" w:hAnsi="Palatino Linotype" w:cs="Arial"/>
          <w:color w:val="000000" w:themeColor="text1"/>
        </w:rPr>
        <w:t xml:space="preserve"> </w:t>
      </w:r>
      <w:r w:rsidR="00B11EBB">
        <w:rPr>
          <w:rFonts w:ascii="Palatino Linotype" w:hAnsi="Palatino Linotype" w:cs="Arial"/>
          <w:color w:val="000000" w:themeColor="text1"/>
        </w:rPr>
        <w:t>informó sobre el nombre de los Directores de Obra Pública, Servicios Públicos, y Alumbrado Público; por otro lado, se manifestó incompetente para contar con la información relativa a la instalación del transformador referido por el particular, y señaló a la Comisión Federal de Electricidad, así como el Organismo Público Descentralizado para la Prestación de los Servicios de Agua Potable, Alcantarillado y Saneamiento como los Sujetos Obligados competentes para atender su solicitud.</w:t>
      </w:r>
    </w:p>
    <w:p w14:paraId="2C7AC7DC" w14:textId="77777777" w:rsidR="00963723"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7AC34FE8" w:rsidR="0056788F" w:rsidRPr="006D57BE" w:rsidRDefault="0010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D57BE">
        <w:rPr>
          <w:rFonts w:ascii="Palatino Linotype" w:hAnsi="Palatino Linotype" w:cs="Arial"/>
          <w:color w:val="000000" w:themeColor="text1"/>
        </w:rPr>
        <w:t>El</w:t>
      </w:r>
      <w:r w:rsidR="007758D3" w:rsidRPr="006D57BE">
        <w:rPr>
          <w:rFonts w:ascii="Palatino Linotype" w:hAnsi="Palatino Linotype" w:cs="Arial"/>
          <w:color w:val="000000" w:themeColor="text1"/>
        </w:rPr>
        <w:t xml:space="preserve"> particular impugnó la respuesta del </w:t>
      </w:r>
      <w:r w:rsidR="007758D3" w:rsidRPr="006D57BE">
        <w:rPr>
          <w:rFonts w:ascii="Palatino Linotype" w:hAnsi="Palatino Linotype" w:cs="Arial"/>
          <w:b/>
          <w:color w:val="000000" w:themeColor="text1"/>
        </w:rPr>
        <w:t>SUJETO OBLIGADO</w:t>
      </w:r>
      <w:r w:rsidR="007758D3" w:rsidRPr="006D57BE">
        <w:rPr>
          <w:rFonts w:ascii="Palatino Linotype" w:hAnsi="Palatino Linotype" w:cs="Arial"/>
          <w:color w:val="000000" w:themeColor="text1"/>
        </w:rPr>
        <w:t xml:space="preserve"> mediante recurso de revisión</w:t>
      </w:r>
      <w:r w:rsidRPr="006D57BE">
        <w:rPr>
          <w:rFonts w:ascii="Palatino Linotype" w:hAnsi="Palatino Linotype" w:cs="Arial"/>
          <w:color w:val="000000" w:themeColor="text1"/>
        </w:rPr>
        <w:t>,</w:t>
      </w:r>
      <w:r w:rsidR="007758D3" w:rsidRPr="006D57BE">
        <w:rPr>
          <w:rFonts w:ascii="Palatino Linotype" w:hAnsi="Palatino Linotype" w:cs="Arial"/>
          <w:color w:val="000000" w:themeColor="text1"/>
        </w:rPr>
        <w:t xml:space="preserve"> </w:t>
      </w:r>
      <w:r w:rsidRPr="006D57BE">
        <w:rPr>
          <w:rFonts w:ascii="Palatino Linotype" w:hAnsi="Palatino Linotype" w:cs="Arial"/>
          <w:color w:val="000000" w:themeColor="text1"/>
        </w:rPr>
        <w:t xml:space="preserve">y </w:t>
      </w:r>
      <w:r w:rsidR="007758D3" w:rsidRPr="006D57BE">
        <w:rPr>
          <w:rFonts w:ascii="Palatino Linotype" w:hAnsi="Palatino Linotype" w:cs="Arial"/>
          <w:color w:val="000000" w:themeColor="text1"/>
        </w:rPr>
        <w:t xml:space="preserve">en </w:t>
      </w:r>
      <w:r w:rsidR="006D57BE">
        <w:rPr>
          <w:rFonts w:ascii="Palatino Linotype" w:hAnsi="Palatino Linotype" w:cs="Arial"/>
          <w:color w:val="000000" w:themeColor="text1"/>
        </w:rPr>
        <w:t>el</w:t>
      </w:r>
      <w:r w:rsidR="006015F0" w:rsidRPr="006D57BE">
        <w:rPr>
          <w:rFonts w:ascii="Palatino Linotype" w:hAnsi="Palatino Linotype" w:cs="Arial"/>
          <w:color w:val="000000" w:themeColor="text1"/>
        </w:rPr>
        <w:t xml:space="preserve"> que señaló por agravios</w:t>
      </w:r>
      <w:r w:rsidR="002D063B">
        <w:rPr>
          <w:rFonts w:ascii="Palatino Linotype" w:hAnsi="Palatino Linotype" w:cs="Arial"/>
          <w:color w:val="000000" w:themeColor="text1"/>
        </w:rPr>
        <w:t xml:space="preserve">, </w:t>
      </w:r>
      <w:r w:rsidR="00B11EBB">
        <w:rPr>
          <w:rFonts w:ascii="Palatino Linotype" w:hAnsi="Palatino Linotype" w:cs="Arial"/>
          <w:color w:val="000000" w:themeColor="text1"/>
        </w:rPr>
        <w:t>que la información estaba incompleta</w:t>
      </w:r>
      <w:r w:rsidR="00284A3F">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3711DA5"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sidRPr="00EC683D">
        <w:rPr>
          <w:rFonts w:ascii="Palatino Linotype" w:hAnsi="Palatino Linotype" w:cs="Arial"/>
          <w:color w:val="000000" w:themeColor="text1"/>
        </w:rPr>
        <w:t>este Órgano Garante</w:t>
      </w:r>
      <w:r w:rsidR="002E160F" w:rsidRPr="00EC683D">
        <w:rPr>
          <w:rFonts w:ascii="Palatino Linotype" w:hAnsi="Palatino Linotype" w:cs="Arial"/>
          <w:color w:val="000000" w:themeColor="text1"/>
        </w:rPr>
        <w:t xml:space="preserve"> advierte que las razones o motivos de inconformidad manifestados por el </w:t>
      </w:r>
      <w:r w:rsidRPr="00EC683D">
        <w:rPr>
          <w:rFonts w:ascii="Palatino Linotype" w:hAnsi="Palatino Linotype" w:cs="Arial"/>
          <w:b/>
          <w:bCs/>
          <w:color w:val="000000" w:themeColor="text1"/>
        </w:rPr>
        <w:t>RECURRENTE</w:t>
      </w:r>
      <w:r w:rsidRPr="00EC683D">
        <w:rPr>
          <w:rFonts w:ascii="Palatino Linotype" w:hAnsi="Palatino Linotype" w:cs="Arial"/>
          <w:color w:val="000000" w:themeColor="text1"/>
        </w:rPr>
        <w:t xml:space="preserve"> </w:t>
      </w:r>
      <w:r w:rsidR="002E160F" w:rsidRPr="00EC683D">
        <w:rPr>
          <w:rFonts w:ascii="Palatino Linotype" w:hAnsi="Palatino Linotype" w:cs="Arial"/>
          <w:color w:val="000000" w:themeColor="text1"/>
        </w:rPr>
        <w:t>sugieren que la respuesta proporcionada</w:t>
      </w:r>
      <w:r w:rsidR="00B855AA" w:rsidRPr="00EC683D">
        <w:rPr>
          <w:rFonts w:ascii="Palatino Linotype" w:hAnsi="Palatino Linotype" w:cs="Arial"/>
          <w:color w:val="000000" w:themeColor="text1"/>
        </w:rPr>
        <w:t xml:space="preserve"> por el </w:t>
      </w:r>
      <w:r w:rsidR="00B855AA" w:rsidRPr="00EC683D">
        <w:rPr>
          <w:rFonts w:ascii="Palatino Linotype" w:hAnsi="Palatino Linotype" w:cs="Arial"/>
          <w:b/>
          <w:bCs/>
          <w:color w:val="000000" w:themeColor="text1"/>
        </w:rPr>
        <w:t>SUJETO OBLIGADO</w:t>
      </w:r>
      <w:r w:rsidR="007409D8" w:rsidRPr="00EC683D">
        <w:rPr>
          <w:rFonts w:ascii="Palatino Linotype" w:hAnsi="Palatino Linotype" w:cs="Arial"/>
          <w:color w:val="000000" w:themeColor="text1"/>
        </w:rPr>
        <w:t xml:space="preserve"> no </w:t>
      </w:r>
      <w:r w:rsidR="006D57BE" w:rsidRPr="00EC683D">
        <w:rPr>
          <w:rFonts w:ascii="Palatino Linotype" w:hAnsi="Palatino Linotype" w:cs="Arial"/>
          <w:color w:val="000000" w:themeColor="text1"/>
        </w:rPr>
        <w:t>cumplió</w:t>
      </w:r>
      <w:r w:rsidR="00B855AA" w:rsidRPr="00EC683D">
        <w:rPr>
          <w:rFonts w:ascii="Palatino Linotype" w:hAnsi="Palatino Linotype" w:cs="Arial"/>
          <w:color w:val="000000" w:themeColor="text1"/>
        </w:rPr>
        <w:t xml:space="preserve"> con </w:t>
      </w:r>
      <w:r w:rsidR="008F7752" w:rsidRPr="00EC683D">
        <w:rPr>
          <w:rFonts w:ascii="Palatino Linotype" w:hAnsi="Palatino Linotype" w:cs="Arial"/>
          <w:color w:val="000000" w:themeColor="text1"/>
        </w:rPr>
        <w:t>los</w:t>
      </w:r>
      <w:r w:rsidR="00B855AA" w:rsidRPr="00EC683D">
        <w:rPr>
          <w:rFonts w:ascii="Palatino Linotype" w:hAnsi="Palatino Linotype" w:cs="Arial"/>
          <w:color w:val="000000" w:themeColor="text1"/>
        </w:rPr>
        <w:t xml:space="preserve"> principio</w:t>
      </w:r>
      <w:r w:rsidR="008F7752" w:rsidRPr="00EC683D">
        <w:rPr>
          <w:rFonts w:ascii="Palatino Linotype" w:hAnsi="Palatino Linotype" w:cs="Arial"/>
          <w:color w:val="000000" w:themeColor="text1"/>
        </w:rPr>
        <w:t>s</w:t>
      </w:r>
      <w:r w:rsidR="00B855AA" w:rsidRPr="00EC683D">
        <w:rPr>
          <w:rFonts w:ascii="Palatino Linotype" w:hAnsi="Palatino Linotype" w:cs="Arial"/>
          <w:color w:val="000000" w:themeColor="text1"/>
        </w:rPr>
        <w:t xml:space="preserve"> contendido</w:t>
      </w:r>
      <w:r w:rsidR="008F7752" w:rsidRPr="00EC683D">
        <w:rPr>
          <w:rFonts w:ascii="Palatino Linotype" w:hAnsi="Palatino Linotype" w:cs="Arial"/>
          <w:color w:val="000000" w:themeColor="text1"/>
        </w:rPr>
        <w:t>s</w:t>
      </w:r>
      <w:r w:rsidR="00B855AA" w:rsidRPr="00EC683D">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EC683D">
        <w:rPr>
          <w:rFonts w:ascii="Palatino Linotype" w:hAnsi="Palatino Linotype" w:cs="Arial"/>
          <w:color w:val="000000" w:themeColor="text1"/>
        </w:rPr>
        <w:t>os</w:t>
      </w:r>
      <w:r w:rsidR="00B855AA" w:rsidRPr="00EC683D">
        <w:rPr>
          <w:rFonts w:ascii="Palatino Linotype" w:hAnsi="Palatino Linotype" w:cs="Arial"/>
          <w:color w:val="000000" w:themeColor="text1"/>
        </w:rPr>
        <w:t xml:space="preserve"> cual</w:t>
      </w:r>
      <w:r w:rsidR="008F7752" w:rsidRPr="00EC683D">
        <w:rPr>
          <w:rFonts w:ascii="Palatino Linotype" w:hAnsi="Palatino Linotype" w:cs="Arial"/>
          <w:color w:val="000000" w:themeColor="text1"/>
        </w:rPr>
        <w:t>es</w:t>
      </w:r>
      <w:r w:rsidR="00B855AA" w:rsidRPr="00EC683D">
        <w:rPr>
          <w:rFonts w:ascii="Palatino Linotype" w:hAnsi="Palatino Linotype" w:cs="Arial"/>
          <w:color w:val="000000" w:themeColor="text1"/>
        </w:rPr>
        <w:t xml:space="preserve"> señala</w:t>
      </w:r>
      <w:r w:rsidR="008F7752" w:rsidRPr="00EC683D">
        <w:rPr>
          <w:rFonts w:ascii="Palatino Linotype" w:hAnsi="Palatino Linotype" w:cs="Arial"/>
          <w:color w:val="000000" w:themeColor="text1"/>
        </w:rPr>
        <w:t>n</w:t>
      </w:r>
      <w:r w:rsidR="00B855AA" w:rsidRPr="00EC683D">
        <w:rPr>
          <w:rFonts w:ascii="Palatino Linotype" w:hAnsi="Palatino Linotype" w:cs="Arial"/>
          <w:color w:val="000000" w:themeColor="text1"/>
        </w:rPr>
        <w:t xml:space="preserve"> que</w:t>
      </w:r>
      <w:r w:rsidR="00B855AA" w:rsidRPr="0056788F">
        <w:rPr>
          <w:rFonts w:ascii="Palatino Linotype" w:hAnsi="Palatino Linotype" w:cs="Arial"/>
          <w:color w:val="000000" w:themeColor="text1"/>
        </w:rPr>
        <w:t xml:space="preserve"> en la generación, publicación y entrega de información se deberá garantizar que ésta </w:t>
      </w:r>
      <w:r w:rsidR="00C51671" w:rsidRPr="0056788F">
        <w:rPr>
          <w:rFonts w:ascii="Palatino Linotype" w:hAnsi="Palatino Linotype" w:cs="Arial"/>
          <w:color w:val="000000" w:themeColor="text1"/>
        </w:rPr>
        <w:t>sea</w:t>
      </w:r>
      <w:r w:rsidR="0024737A">
        <w:rPr>
          <w:rFonts w:ascii="Palatino Linotype" w:hAnsi="Palatino Linotype" w:cs="Arial"/>
          <w:color w:val="000000" w:themeColor="text1"/>
        </w:rPr>
        <w:t xml:space="preserve"> </w:t>
      </w:r>
      <w:r w:rsidR="000E5E59">
        <w:rPr>
          <w:rFonts w:ascii="Palatino Linotype" w:hAnsi="Palatino Linotype" w:cs="Arial"/>
          <w:b/>
          <w:color w:val="000000" w:themeColor="text1"/>
        </w:rPr>
        <w:t>congruente</w:t>
      </w:r>
      <w:r w:rsidR="00977730">
        <w:rPr>
          <w:rFonts w:ascii="Palatino Linotype" w:hAnsi="Palatino Linotype" w:cs="Arial"/>
          <w:color w:val="000000" w:themeColor="text1"/>
        </w:rPr>
        <w:t xml:space="preserve"> y </w:t>
      </w:r>
      <w:r w:rsidR="00977730">
        <w:rPr>
          <w:rFonts w:ascii="Palatino Linotype" w:hAnsi="Palatino Linotype" w:cs="Arial"/>
          <w:b/>
          <w:color w:val="000000" w:themeColor="text1"/>
        </w:rPr>
        <w:t>completa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8F2963C"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lastRenderedPageBreak/>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EC683D">
        <w:rPr>
          <w:rFonts w:ascii="Palatino Linotype" w:hAnsi="Palatino Linotype" w:cs="Arial"/>
          <w:color w:val="000000" w:themeColor="text1"/>
          <w:szCs w:val="23"/>
        </w:rPr>
        <w:t>,</w:t>
      </w:r>
      <w:r w:rsidR="0021056F">
        <w:rPr>
          <w:rFonts w:ascii="Palatino Linotype" w:hAnsi="Palatino Linotype" w:cs="Arial"/>
          <w:color w:val="000000" w:themeColor="text1"/>
          <w:szCs w:val="23"/>
        </w:rPr>
        <w:t xml:space="preserve"> </w:t>
      </w:r>
      <w:r w:rsidR="0024737A">
        <w:rPr>
          <w:rFonts w:ascii="Palatino Linotype" w:hAnsi="Palatino Linotype" w:cs="Arial"/>
          <w:color w:val="000000" w:themeColor="text1"/>
          <w:szCs w:val="23"/>
        </w:rPr>
        <w:t>V</w:t>
      </w:r>
      <w:r w:rsidR="00EC683D">
        <w:rPr>
          <w:rFonts w:ascii="Palatino Linotype" w:hAnsi="Palatino Linotype" w:cs="Arial"/>
          <w:color w:val="000000" w:themeColor="text1"/>
          <w:szCs w:val="23"/>
        </w:rPr>
        <w:t xml:space="preserve"> y/o XIII</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0FA844DD" w14:textId="569F63AD" w:rsidR="004107D7" w:rsidRDefault="0021056F"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 </w:t>
      </w:r>
      <w:r w:rsidR="004107D7">
        <w:rPr>
          <w:rFonts w:ascii="Palatino Linotype" w:hAnsi="Palatino Linotype"/>
          <w:i/>
          <w:color w:val="000000" w:themeColor="text1"/>
          <w:sz w:val="22"/>
        </w:rPr>
        <w:t>(…)</w:t>
      </w:r>
    </w:p>
    <w:p w14:paraId="03DDB952" w14:textId="58E9931A" w:rsidR="000D24F6" w:rsidRPr="008F7752" w:rsidRDefault="0024737A" w:rsidP="000D24F6">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V</w:t>
      </w:r>
      <w:r w:rsidR="000D24F6">
        <w:rPr>
          <w:rFonts w:ascii="Palatino Linotype" w:hAnsi="Palatino Linotype"/>
          <w:b/>
          <w:bCs/>
          <w:i/>
          <w:color w:val="000000" w:themeColor="text1"/>
          <w:sz w:val="22"/>
        </w:rPr>
        <w:t>.</w:t>
      </w:r>
      <w:r w:rsidR="000D24F6">
        <w:rPr>
          <w:rFonts w:ascii="Palatino Linotype" w:hAnsi="Palatino Linotype"/>
          <w:i/>
          <w:color w:val="000000" w:themeColor="text1"/>
          <w:sz w:val="22"/>
        </w:rPr>
        <w:t xml:space="preserve"> </w:t>
      </w:r>
      <w:r w:rsidR="006C06B9" w:rsidRPr="006C06B9">
        <w:rPr>
          <w:rFonts w:ascii="Palatino Linotype" w:hAnsi="Palatino Linotype"/>
          <w:i/>
          <w:color w:val="000000" w:themeColor="text1"/>
          <w:sz w:val="22"/>
        </w:rPr>
        <w:t xml:space="preserve">La entrega de información </w:t>
      </w:r>
      <w:r w:rsidR="00977730">
        <w:rPr>
          <w:rFonts w:ascii="Palatino Linotype" w:hAnsi="Palatino Linotype"/>
          <w:i/>
          <w:color w:val="000000" w:themeColor="text1"/>
          <w:sz w:val="22"/>
        </w:rPr>
        <w:t>incompleta</w:t>
      </w:r>
      <w:r w:rsidR="006C06B9" w:rsidRPr="006C06B9">
        <w:rPr>
          <w:rFonts w:ascii="Palatino Linotype" w:hAnsi="Palatino Linotype"/>
          <w:i/>
          <w:color w:val="000000" w:themeColor="text1"/>
          <w:sz w:val="22"/>
        </w:rPr>
        <w:t>;</w:t>
      </w:r>
    </w:p>
    <w:p w14:paraId="4FCA9B3F" w14:textId="61B6D80A" w:rsidR="00515DEC" w:rsidRDefault="008577D1" w:rsidP="004107D7">
      <w:pPr>
        <w:pStyle w:val="Sinespaciado"/>
        <w:tabs>
          <w:tab w:val="left" w:pos="426"/>
        </w:tabs>
        <w:ind w:left="851" w:right="567"/>
        <w:jc w:val="both"/>
        <w:rPr>
          <w:rFonts w:ascii="Palatino Linotype" w:hAnsi="Palatino Linotype"/>
          <w:i/>
          <w:color w:val="000000" w:themeColor="text1"/>
          <w:sz w:val="22"/>
        </w:rPr>
      </w:pPr>
      <w:r w:rsidRPr="008577D1">
        <w:rPr>
          <w:rFonts w:ascii="Palatino Linotype" w:hAnsi="Palatino Linotype"/>
          <w:i/>
          <w:color w:val="000000" w:themeColor="text1"/>
          <w:sz w:val="22"/>
          <w:lang w:val="es-MX"/>
        </w:rPr>
        <w:t>(…</w:t>
      </w:r>
      <w:r w:rsidRPr="008577D1">
        <w:rPr>
          <w:rFonts w:ascii="Palatino Linotype" w:hAnsi="Palatino Linotype"/>
          <w:i/>
          <w:color w:val="000000" w:themeColor="text1"/>
          <w:sz w:val="22"/>
        </w:rPr>
        <w:t>)</w:t>
      </w:r>
      <w:r w:rsidR="004107D7">
        <w:rPr>
          <w:rFonts w:ascii="Palatino Linotype" w:hAnsi="Palatino Linotype"/>
          <w:i/>
          <w:color w:val="000000" w:themeColor="text1"/>
          <w:sz w:val="22"/>
        </w:rPr>
        <w:t>”</w:t>
      </w:r>
    </w:p>
    <w:p w14:paraId="17A656F3" w14:textId="77777777" w:rsidR="0021056F" w:rsidRPr="00A85CB7"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21056F" w:rsidRDefault="0021056F" w:rsidP="0021056F">
      <w:pPr>
        <w:rPr>
          <w:lang w:eastAsia="en-US"/>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19"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19"/>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2"/>
    </w:p>
    <w:p w14:paraId="126843D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de los Estados Unidos Mexicanos </w:t>
      </w:r>
      <w:r w:rsidRPr="008C33F9">
        <w:rPr>
          <w:rFonts w:ascii="Palatino Linotype" w:hAnsi="Palatino Linotype"/>
          <w:bCs/>
          <w:lang w:val="es-ES_tradnl"/>
        </w:rPr>
        <w:t>al señalar la obligación de “</w:t>
      </w:r>
      <w:r w:rsidRPr="008577D1">
        <w:rPr>
          <w:rFonts w:ascii="Palatino Linotype" w:hAnsi="Palatino Linotype"/>
          <w:bCs/>
          <w:i/>
          <w:lang w:val="es-ES_tradnl"/>
        </w:rPr>
        <w:t xml:space="preserve">promover, </w:t>
      </w:r>
      <w:r w:rsidRPr="008577D1">
        <w:rPr>
          <w:rFonts w:ascii="Palatino Linotype" w:hAnsi="Palatino Linotype"/>
          <w:b/>
          <w:bCs/>
          <w:i/>
          <w:lang w:val="es-ES_tradnl"/>
        </w:rPr>
        <w:t>respetar</w:t>
      </w:r>
      <w:r w:rsidRPr="008577D1">
        <w:rPr>
          <w:rFonts w:ascii="Palatino Linotype" w:hAnsi="Palatino Linotype"/>
          <w:bCs/>
          <w:i/>
          <w:lang w:val="es-ES_tradnl"/>
        </w:rPr>
        <w:t xml:space="preserve">, proteger y </w:t>
      </w:r>
      <w:r w:rsidRPr="008577D1">
        <w:rPr>
          <w:rFonts w:ascii="Palatino Linotype" w:hAnsi="Palatino Linotype"/>
          <w:b/>
          <w:bCs/>
          <w:i/>
          <w:lang w:val="es-ES_tradnl"/>
        </w:rPr>
        <w:t>garantizar</w:t>
      </w:r>
      <w:r w:rsidRPr="008577D1">
        <w:rPr>
          <w:rFonts w:ascii="Palatino Linotype" w:hAnsi="Palatino Linotype"/>
          <w:bCs/>
          <w:i/>
          <w:lang w:val="es-ES_tradnl"/>
        </w:rPr>
        <w:t xml:space="preserve"> los derechos humanos</w:t>
      </w:r>
      <w:r w:rsidRPr="008C33F9">
        <w:rPr>
          <w:rFonts w:ascii="Palatino Linotype" w:hAnsi="Palatino Linotype"/>
          <w:bCs/>
          <w:lang w:val="es-ES_tradnl"/>
        </w:rPr>
        <w:t>”,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5"/>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6"/>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7"/>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8"/>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 xml:space="preserve">la Ley de Transparencia y Acceso a la Información Pública del Estado de México y Municipios, cuyo objeto es establecer principios, bases generales </w:t>
      </w:r>
      <w:r w:rsidRPr="0055159A">
        <w:rPr>
          <w:rFonts w:ascii="Palatino Linotype" w:hAnsi="Palatino Linotype"/>
          <w:color w:val="000000" w:themeColor="text1"/>
        </w:rPr>
        <w:lastRenderedPageBreak/>
        <w:t>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6AA671E" w14:textId="77777777" w:rsidR="001C7733"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A5011BE" w:rsidR="009E260E" w:rsidRPr="009E260E"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8071784"/>
      <w:r>
        <w:rPr>
          <w:rFonts w:ascii="Palatino Linotype" w:hAnsi="Palatino Linotype"/>
          <w:b/>
          <w:color w:val="000000" w:themeColor="text1"/>
        </w:rPr>
        <w:t>I</w:t>
      </w:r>
      <w:r w:rsidR="009E260E">
        <w:rPr>
          <w:rFonts w:ascii="Palatino Linotype" w:hAnsi="Palatino Linotype"/>
          <w:b/>
          <w:color w:val="000000" w:themeColor="text1"/>
        </w:rPr>
        <w:t>I. De la atención a la</w:t>
      </w:r>
      <w:r w:rsidR="00977730">
        <w:rPr>
          <w:rFonts w:ascii="Palatino Linotype" w:hAnsi="Palatino Linotype"/>
          <w:b/>
          <w:color w:val="000000" w:themeColor="text1"/>
        </w:rPr>
        <w:t>s</w:t>
      </w:r>
      <w:r w:rsidR="009E260E">
        <w:rPr>
          <w:rFonts w:ascii="Palatino Linotype" w:hAnsi="Palatino Linotype"/>
          <w:b/>
          <w:color w:val="000000" w:themeColor="text1"/>
        </w:rPr>
        <w:t xml:space="preserve"> solicitud</w:t>
      </w:r>
      <w:r w:rsidR="00977730">
        <w:rPr>
          <w:rFonts w:ascii="Palatino Linotype" w:hAnsi="Palatino Linotype"/>
          <w:b/>
          <w:color w:val="000000" w:themeColor="text1"/>
        </w:rPr>
        <w:t>es</w:t>
      </w:r>
      <w:r w:rsidR="009E260E">
        <w:rPr>
          <w:rFonts w:ascii="Palatino Linotype" w:hAnsi="Palatino Linotype"/>
          <w:b/>
          <w:color w:val="000000" w:themeColor="text1"/>
        </w:rPr>
        <w:t xml:space="preserve"> de información.</w:t>
      </w:r>
      <w:bookmarkEnd w:id="23"/>
    </w:p>
    <w:p w14:paraId="5E98A031" w14:textId="77777777" w:rsidR="0031153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2BDF019F" w:rsidR="009E260E" w:rsidRPr="00910076"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U</w:t>
      </w:r>
      <w:r w:rsidR="00215A63">
        <w:rPr>
          <w:rFonts w:ascii="Palatino Linotype" w:hAnsi="Palatino Linotype"/>
        </w:rPr>
        <w:t xml:space="preserve">na expuesto lo anterior, </w:t>
      </w:r>
      <w:r w:rsidR="009E260E">
        <w:rPr>
          <w:rFonts w:ascii="Palatino Linotype" w:hAnsi="Palatino Linotype"/>
        </w:rPr>
        <w:t xml:space="preserve">de </w:t>
      </w:r>
      <w:r w:rsidR="009E260E" w:rsidRPr="00132F52">
        <w:rPr>
          <w:rFonts w:ascii="Palatino Linotype" w:hAnsi="Palatino Linotype"/>
        </w:rPr>
        <w:t>la lectura a la</w:t>
      </w:r>
      <w:r w:rsidR="00977730">
        <w:rPr>
          <w:rFonts w:ascii="Palatino Linotype" w:hAnsi="Palatino Linotype"/>
        </w:rPr>
        <w:t>s</w:t>
      </w:r>
      <w:r w:rsidR="009E260E" w:rsidRPr="00132F52">
        <w:rPr>
          <w:rFonts w:ascii="Palatino Linotype" w:hAnsi="Palatino Linotype"/>
        </w:rPr>
        <w:t xml:space="preserve"> solicitud</w:t>
      </w:r>
      <w:r w:rsidR="00977730">
        <w:rPr>
          <w:rFonts w:ascii="Palatino Linotype" w:hAnsi="Palatino Linotype"/>
        </w:rPr>
        <w:t>es</w:t>
      </w:r>
      <w:r w:rsidR="009E260E" w:rsidRPr="00132F52">
        <w:rPr>
          <w:rFonts w:ascii="Palatino Linotype" w:hAnsi="Palatino Linotype"/>
        </w:rPr>
        <w:t xml:space="preserve"> de información </w:t>
      </w:r>
      <w:r w:rsidR="00977730">
        <w:rPr>
          <w:rFonts w:ascii="Palatino Linotype" w:hAnsi="Palatino Linotype"/>
          <w:b/>
        </w:rPr>
        <w:t>00755</w:t>
      </w:r>
      <w:r w:rsidR="00AE1659">
        <w:rPr>
          <w:rFonts w:ascii="Palatino Linotype" w:hAnsi="Palatino Linotype"/>
          <w:b/>
        </w:rPr>
        <w:t>/</w:t>
      </w:r>
      <w:r w:rsidR="00977730">
        <w:rPr>
          <w:rFonts w:ascii="Palatino Linotype" w:hAnsi="Palatino Linotype"/>
          <w:b/>
        </w:rPr>
        <w:t>TOLUCA</w:t>
      </w:r>
      <w:r w:rsidR="00AE1659">
        <w:rPr>
          <w:rFonts w:ascii="Palatino Linotype" w:hAnsi="Palatino Linotype"/>
          <w:b/>
        </w:rPr>
        <w:t>/IP/2022</w:t>
      </w:r>
      <w:r w:rsidR="00977730">
        <w:rPr>
          <w:rFonts w:ascii="Palatino Linotype" w:hAnsi="Palatino Linotype"/>
          <w:b/>
        </w:rPr>
        <w:t xml:space="preserve"> </w:t>
      </w:r>
      <w:r w:rsidR="00977730">
        <w:rPr>
          <w:rFonts w:ascii="Palatino Linotype" w:hAnsi="Palatino Linotype"/>
        </w:rPr>
        <w:t xml:space="preserve">y </w:t>
      </w:r>
      <w:r w:rsidR="00977730">
        <w:rPr>
          <w:rFonts w:ascii="Palatino Linotype" w:hAnsi="Palatino Linotype"/>
          <w:b/>
        </w:rPr>
        <w:t>00756/TOLUCA/IP/2022</w:t>
      </w:r>
      <w:r w:rsidR="002D57AA">
        <w:rPr>
          <w:rFonts w:ascii="Palatino Linotype" w:hAnsi="Palatino Linotype"/>
        </w:rPr>
        <w:t>,</w:t>
      </w:r>
      <w:r w:rsidR="009E260E">
        <w:rPr>
          <w:rFonts w:ascii="Palatino Linotype" w:hAnsi="Palatino Linotype"/>
        </w:rPr>
        <w:t xml:space="preserve">  </w:t>
      </w:r>
      <w:r w:rsidR="006D57BE">
        <w:rPr>
          <w:rFonts w:ascii="Palatino Linotype" w:hAnsi="Palatino Linotype"/>
        </w:rPr>
        <w:t xml:space="preserve">y </w:t>
      </w:r>
      <w:r w:rsidR="009E260E">
        <w:rPr>
          <w:rFonts w:ascii="Palatino Linotype" w:hAnsi="Palatino Linotype"/>
        </w:rPr>
        <w:t xml:space="preserve">como fuera señalado en el </w:t>
      </w:r>
      <w:r w:rsidR="009E260E">
        <w:rPr>
          <w:rFonts w:ascii="Palatino Linotype" w:hAnsi="Palatino Linotype"/>
          <w:i/>
          <w:iCs/>
        </w:rPr>
        <w:t>Planteamiento de la Litis</w:t>
      </w:r>
      <w:r w:rsidR="009E260E">
        <w:rPr>
          <w:rFonts w:ascii="Palatino Linotype" w:hAnsi="Palatino Linotype"/>
        </w:rPr>
        <w:t xml:space="preserve"> de esta resolución, se advierte que el entonces </w:t>
      </w:r>
      <w:r w:rsidR="009E260E">
        <w:rPr>
          <w:rFonts w:ascii="Palatino Linotype" w:hAnsi="Palatino Linotype"/>
          <w:b/>
        </w:rPr>
        <w:t>SOLICITANTE</w:t>
      </w:r>
      <w:r w:rsidR="009E260E">
        <w:rPr>
          <w:rFonts w:ascii="Palatino Linotype" w:hAnsi="Palatino Linotype"/>
        </w:rPr>
        <w:t xml:space="preserve"> requirió acceder a la siguiente información:</w:t>
      </w:r>
    </w:p>
    <w:p w14:paraId="30C26867" w14:textId="1C92151E" w:rsidR="004E7253" w:rsidRPr="00977730" w:rsidRDefault="00977730" w:rsidP="00822A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De un transformador de media tensión, tipo pedestal, colocado en una dirección específica:</w:t>
      </w:r>
    </w:p>
    <w:p w14:paraId="58194880" w14:textId="6A5817F6" w:rsidR="00977730" w:rsidRPr="00977730" w:rsidRDefault="00977730" w:rsidP="00977730">
      <w:pPr>
        <w:pStyle w:val="Prrafodelista"/>
        <w:numPr>
          <w:ilvl w:val="2"/>
          <w:numId w:val="7"/>
        </w:numPr>
        <w:tabs>
          <w:tab w:val="left" w:pos="426"/>
        </w:tabs>
        <w:spacing w:before="240" w:after="240" w:line="360" w:lineRule="auto"/>
        <w:ind w:left="1701" w:right="51" w:hanging="283"/>
        <w:jc w:val="both"/>
        <w:rPr>
          <w:rFonts w:ascii="Palatino Linotype" w:hAnsi="Palatino Linotype"/>
          <w:color w:val="000000" w:themeColor="text1"/>
        </w:rPr>
      </w:pPr>
      <w:r>
        <w:rPr>
          <w:rFonts w:ascii="Palatino Linotype" w:hAnsi="Palatino Linotype" w:cs="Arial"/>
          <w:color w:val="000000" w:themeColor="text1"/>
        </w:rPr>
        <w:t>Quién autorizó la obra;</w:t>
      </w:r>
    </w:p>
    <w:p w14:paraId="509C3B31" w14:textId="1D7AF32C" w:rsidR="00977730" w:rsidRPr="00977730" w:rsidRDefault="00977730" w:rsidP="00977730">
      <w:pPr>
        <w:pStyle w:val="Prrafodelista"/>
        <w:numPr>
          <w:ilvl w:val="2"/>
          <w:numId w:val="7"/>
        </w:numPr>
        <w:tabs>
          <w:tab w:val="left" w:pos="426"/>
        </w:tabs>
        <w:spacing w:before="240" w:after="240" w:line="360" w:lineRule="auto"/>
        <w:ind w:left="1701" w:right="51" w:hanging="283"/>
        <w:jc w:val="both"/>
        <w:rPr>
          <w:rFonts w:ascii="Palatino Linotype" w:hAnsi="Palatino Linotype"/>
          <w:color w:val="000000" w:themeColor="text1"/>
        </w:rPr>
      </w:pPr>
      <w:r>
        <w:rPr>
          <w:rFonts w:ascii="Palatino Linotype" w:hAnsi="Palatino Linotype" w:cs="Arial"/>
          <w:color w:val="000000" w:themeColor="text1"/>
        </w:rPr>
        <w:t>Responsable de la obra; y</w:t>
      </w:r>
    </w:p>
    <w:p w14:paraId="3DDEADCF" w14:textId="1A5A83B2" w:rsidR="00977730" w:rsidRPr="00977730" w:rsidRDefault="00977730" w:rsidP="00977730">
      <w:pPr>
        <w:pStyle w:val="Prrafodelista"/>
        <w:numPr>
          <w:ilvl w:val="2"/>
          <w:numId w:val="7"/>
        </w:numPr>
        <w:tabs>
          <w:tab w:val="left" w:pos="426"/>
        </w:tabs>
        <w:spacing w:before="240" w:after="240" w:line="360" w:lineRule="auto"/>
        <w:ind w:left="1701" w:right="51" w:hanging="283"/>
        <w:jc w:val="both"/>
        <w:rPr>
          <w:rFonts w:ascii="Palatino Linotype" w:hAnsi="Palatino Linotype"/>
          <w:color w:val="000000" w:themeColor="text1"/>
        </w:rPr>
      </w:pPr>
      <w:r>
        <w:rPr>
          <w:rFonts w:ascii="Palatino Linotype" w:hAnsi="Palatino Linotype" w:cs="Arial"/>
          <w:color w:val="000000" w:themeColor="text1"/>
        </w:rPr>
        <w:t>Responsable del retiro y reubicación de la obra.</w:t>
      </w:r>
    </w:p>
    <w:p w14:paraId="2B40E55C" w14:textId="750CB13F" w:rsidR="00977730" w:rsidRPr="00977730" w:rsidRDefault="00977730" w:rsidP="00822A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Nombre de los encargados de las siguientes dependencias:</w:t>
      </w:r>
    </w:p>
    <w:p w14:paraId="6F8A4402" w14:textId="7D7ED1E1" w:rsidR="00977730" w:rsidRPr="00977730" w:rsidRDefault="00977730" w:rsidP="00977730">
      <w:pPr>
        <w:pStyle w:val="Prrafodelista"/>
        <w:numPr>
          <w:ilvl w:val="2"/>
          <w:numId w:val="7"/>
        </w:numPr>
        <w:tabs>
          <w:tab w:val="left" w:pos="426"/>
        </w:tabs>
        <w:spacing w:before="240" w:after="240" w:line="360" w:lineRule="auto"/>
        <w:ind w:left="1701" w:right="51" w:hanging="283"/>
        <w:jc w:val="both"/>
        <w:rPr>
          <w:rFonts w:ascii="Palatino Linotype" w:hAnsi="Palatino Linotype"/>
          <w:color w:val="000000" w:themeColor="text1"/>
        </w:rPr>
      </w:pPr>
      <w:r>
        <w:rPr>
          <w:rFonts w:ascii="Palatino Linotype" w:hAnsi="Palatino Linotype" w:cs="Arial"/>
          <w:color w:val="000000" w:themeColor="text1"/>
        </w:rPr>
        <w:t>Servicios Públicos;</w:t>
      </w:r>
    </w:p>
    <w:p w14:paraId="0546955C" w14:textId="4048C167" w:rsidR="00977730" w:rsidRPr="00977730" w:rsidRDefault="00977730" w:rsidP="00977730">
      <w:pPr>
        <w:pStyle w:val="Prrafodelista"/>
        <w:numPr>
          <w:ilvl w:val="2"/>
          <w:numId w:val="7"/>
        </w:numPr>
        <w:tabs>
          <w:tab w:val="left" w:pos="426"/>
        </w:tabs>
        <w:spacing w:before="240" w:after="240" w:line="360" w:lineRule="auto"/>
        <w:ind w:left="1701" w:right="51" w:hanging="283"/>
        <w:jc w:val="both"/>
        <w:rPr>
          <w:rFonts w:ascii="Palatino Linotype" w:hAnsi="Palatino Linotype"/>
          <w:color w:val="000000" w:themeColor="text1"/>
        </w:rPr>
      </w:pPr>
      <w:r>
        <w:rPr>
          <w:rFonts w:ascii="Palatino Linotype" w:hAnsi="Palatino Linotype" w:cs="Arial"/>
          <w:color w:val="000000" w:themeColor="text1"/>
        </w:rPr>
        <w:t xml:space="preserve">Alumbrado Público; </w:t>
      </w:r>
    </w:p>
    <w:p w14:paraId="2114B6F8" w14:textId="619DEB25" w:rsidR="00977730" w:rsidRPr="00977730" w:rsidRDefault="00977730" w:rsidP="00977730">
      <w:pPr>
        <w:pStyle w:val="Prrafodelista"/>
        <w:numPr>
          <w:ilvl w:val="2"/>
          <w:numId w:val="7"/>
        </w:numPr>
        <w:tabs>
          <w:tab w:val="left" w:pos="426"/>
        </w:tabs>
        <w:spacing w:before="240" w:after="240" w:line="360" w:lineRule="auto"/>
        <w:ind w:left="1701" w:right="51" w:hanging="283"/>
        <w:jc w:val="both"/>
        <w:rPr>
          <w:rFonts w:ascii="Palatino Linotype" w:hAnsi="Palatino Linotype"/>
          <w:color w:val="000000" w:themeColor="text1"/>
        </w:rPr>
      </w:pPr>
      <w:r>
        <w:rPr>
          <w:rFonts w:ascii="Palatino Linotype" w:hAnsi="Palatino Linotype" w:cs="Arial"/>
          <w:color w:val="000000" w:themeColor="text1"/>
        </w:rPr>
        <w:t>Obras Públicas; y</w:t>
      </w:r>
    </w:p>
    <w:p w14:paraId="42305028" w14:textId="351F6910" w:rsidR="00977730" w:rsidRPr="00977730" w:rsidRDefault="00977730" w:rsidP="00977730">
      <w:pPr>
        <w:pStyle w:val="Prrafodelista"/>
        <w:numPr>
          <w:ilvl w:val="2"/>
          <w:numId w:val="7"/>
        </w:numPr>
        <w:tabs>
          <w:tab w:val="left" w:pos="426"/>
        </w:tabs>
        <w:spacing w:before="240" w:after="240" w:line="360" w:lineRule="auto"/>
        <w:ind w:left="1701" w:right="51" w:hanging="283"/>
        <w:jc w:val="both"/>
        <w:rPr>
          <w:rFonts w:ascii="Palatino Linotype" w:hAnsi="Palatino Linotype"/>
          <w:color w:val="000000" w:themeColor="text1"/>
        </w:rPr>
      </w:pPr>
      <w:r>
        <w:rPr>
          <w:rFonts w:ascii="Palatino Linotype" w:hAnsi="Palatino Linotype" w:cs="Arial"/>
          <w:color w:val="000000" w:themeColor="text1"/>
        </w:rPr>
        <w:lastRenderedPageBreak/>
        <w:t xml:space="preserve">Organismo </w:t>
      </w:r>
      <w:r w:rsidR="00681936">
        <w:rPr>
          <w:rFonts w:ascii="Palatino Linotype" w:hAnsi="Palatino Linotype" w:cs="Arial"/>
          <w:color w:val="000000" w:themeColor="text1"/>
        </w:rPr>
        <w:t>de Agua y Saneamiento</w:t>
      </w:r>
      <w:r>
        <w:rPr>
          <w:rFonts w:ascii="Palatino Linotype" w:hAnsi="Palatino Linotype" w:cs="Arial"/>
          <w:color w:val="000000" w:themeColor="text1"/>
        </w:rPr>
        <w:t>.</w:t>
      </w:r>
    </w:p>
    <w:p w14:paraId="02F8AFB5" w14:textId="4D5130E8" w:rsidR="00977730" w:rsidRPr="004E7253" w:rsidRDefault="00977730" w:rsidP="00822A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Plantilla nominal.</w:t>
      </w:r>
    </w:p>
    <w:p w14:paraId="7BE75996" w14:textId="77777777" w:rsidR="00E33688" w:rsidRPr="00E33688"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612EDF9F" w14:textId="57887AD8" w:rsidR="000E49E6" w:rsidRPr="000E49E6" w:rsidRDefault="000E49E6" w:rsidP="000E49E6">
      <w:pPr>
        <w:pStyle w:val="Prrafodelista"/>
        <w:numPr>
          <w:ilvl w:val="0"/>
          <w:numId w:val="1"/>
        </w:numPr>
        <w:tabs>
          <w:tab w:val="left" w:pos="426"/>
        </w:tabs>
        <w:spacing w:before="240" w:after="240" w:line="360" w:lineRule="auto"/>
        <w:ind w:right="51"/>
        <w:jc w:val="both"/>
        <w:rPr>
          <w:rFonts w:ascii="Palatino Linotype" w:hAnsi="Palatino Linotype"/>
          <w:b/>
          <w:bCs/>
          <w:color w:val="000000" w:themeColor="text1"/>
        </w:rPr>
      </w:pPr>
      <w:r>
        <w:rPr>
          <w:rFonts w:ascii="Palatino Linotype" w:hAnsi="Palatino Linotype"/>
        </w:rPr>
        <w:t xml:space="preserve">Por su parte, el </w:t>
      </w:r>
      <w:r>
        <w:rPr>
          <w:rFonts w:ascii="Palatino Linotype" w:hAnsi="Palatino Linotype"/>
          <w:b/>
        </w:rPr>
        <w:t>SUJETO OBLIGADO</w:t>
      </w:r>
      <w:r>
        <w:rPr>
          <w:rFonts w:ascii="Palatino Linotype" w:hAnsi="Palatino Linotype"/>
        </w:rPr>
        <w:t xml:space="preserve">, en un primer acercamiento, se manifestó incompetente para poseer, generar o administrar la información relacionada con el transformador de media tensión, de tipo pedestal, referido por el entonces </w:t>
      </w:r>
      <w:r>
        <w:rPr>
          <w:rFonts w:ascii="Palatino Linotype" w:hAnsi="Palatino Linotype"/>
          <w:b/>
        </w:rPr>
        <w:t>SOLICITANTE</w:t>
      </w:r>
      <w:r>
        <w:rPr>
          <w:rFonts w:ascii="Palatino Linotype" w:hAnsi="Palatino Linotype"/>
        </w:rPr>
        <w:t>, así como del nombre del Titular del Organismo Público Descentralizado para la Prestación de los Servicios de Agua Potable, Alcantarillado y Saneamiento de Toluca.</w:t>
      </w:r>
    </w:p>
    <w:p w14:paraId="34B64380" w14:textId="77777777" w:rsidR="000E49E6" w:rsidRPr="000E49E6" w:rsidRDefault="000E49E6" w:rsidP="000E49E6">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29DD8FDB" w14:textId="4C59C8B8" w:rsidR="000E49E6" w:rsidRPr="002808E4" w:rsidRDefault="000E49E6" w:rsidP="000E49E6">
      <w:pPr>
        <w:pStyle w:val="Prrafodelista"/>
        <w:numPr>
          <w:ilvl w:val="0"/>
          <w:numId w:val="1"/>
        </w:numPr>
        <w:tabs>
          <w:tab w:val="left" w:pos="426"/>
        </w:tabs>
        <w:spacing w:before="240" w:after="240" w:line="360" w:lineRule="auto"/>
        <w:ind w:right="51"/>
        <w:jc w:val="both"/>
        <w:rPr>
          <w:rFonts w:ascii="Palatino Linotype" w:hAnsi="Palatino Linotype"/>
          <w:b/>
          <w:bCs/>
          <w:color w:val="000000" w:themeColor="text1"/>
        </w:rPr>
      </w:pPr>
      <w:r>
        <w:rPr>
          <w:rFonts w:ascii="Palatino Linotype" w:hAnsi="Palatino Linotype"/>
        </w:rPr>
        <w:t xml:space="preserve">Posteriormente, en respuesta a las solicitudes de información </w:t>
      </w:r>
      <w:r>
        <w:rPr>
          <w:rFonts w:ascii="Palatino Linotype" w:hAnsi="Palatino Linotype"/>
          <w:b/>
        </w:rPr>
        <w:t xml:space="preserve">00755/TOLUCA/IP/2022 </w:t>
      </w:r>
      <w:r>
        <w:rPr>
          <w:rFonts w:ascii="Palatino Linotype" w:hAnsi="Palatino Linotype"/>
        </w:rPr>
        <w:t xml:space="preserve">y </w:t>
      </w:r>
      <w:r>
        <w:rPr>
          <w:rFonts w:ascii="Palatino Linotype" w:hAnsi="Palatino Linotype"/>
          <w:b/>
        </w:rPr>
        <w:t>00756/TOLUCA/IP/2022</w:t>
      </w:r>
      <w:r>
        <w:rPr>
          <w:rFonts w:ascii="Palatino Linotype" w:hAnsi="Palatino Linotype"/>
        </w:rPr>
        <w:t xml:space="preserve">,  el </w:t>
      </w:r>
      <w:r>
        <w:rPr>
          <w:rFonts w:ascii="Palatino Linotype" w:hAnsi="Palatino Linotype"/>
          <w:b/>
        </w:rPr>
        <w:t>SUJETO OBLIGADO</w:t>
      </w:r>
      <w:r>
        <w:rPr>
          <w:rFonts w:ascii="Palatino Linotype" w:hAnsi="Palatino Linotype"/>
        </w:rPr>
        <w:t xml:space="preserve"> entregó los archivos electrónicos titulados </w:t>
      </w:r>
      <w:r w:rsidRPr="000E49E6">
        <w:rPr>
          <w:rFonts w:ascii="Palatino Linotype" w:hAnsi="Palatino Linotype"/>
          <w:b/>
          <w:i/>
        </w:rPr>
        <w:t>“</w:t>
      </w:r>
      <w:proofErr w:type="spellStart"/>
      <w:r w:rsidRPr="000E49E6">
        <w:rPr>
          <w:rFonts w:ascii="Palatino Linotype" w:hAnsi="Palatino Linotype"/>
          <w:b/>
          <w:i/>
        </w:rPr>
        <w:t>Saimex</w:t>
      </w:r>
      <w:proofErr w:type="spellEnd"/>
      <w:r w:rsidRPr="000E49E6">
        <w:rPr>
          <w:rFonts w:ascii="Palatino Linotype" w:hAnsi="Palatino Linotype"/>
          <w:b/>
          <w:i/>
        </w:rPr>
        <w:t xml:space="preserve"> 755.pdf”</w:t>
      </w:r>
      <w:r>
        <w:rPr>
          <w:rFonts w:ascii="Palatino Linotype" w:hAnsi="Palatino Linotype"/>
        </w:rPr>
        <w:t xml:space="preserve"> y </w:t>
      </w:r>
      <w:r w:rsidRPr="000E49E6">
        <w:rPr>
          <w:rFonts w:ascii="Palatino Linotype" w:hAnsi="Palatino Linotype"/>
          <w:b/>
          <w:i/>
        </w:rPr>
        <w:t>“</w:t>
      </w:r>
      <w:proofErr w:type="spellStart"/>
      <w:r w:rsidRPr="000E49E6">
        <w:rPr>
          <w:rFonts w:ascii="Palatino Linotype" w:hAnsi="Palatino Linotype"/>
          <w:b/>
          <w:i/>
        </w:rPr>
        <w:t>Saimex</w:t>
      </w:r>
      <w:proofErr w:type="spellEnd"/>
      <w:r w:rsidRPr="000E49E6">
        <w:rPr>
          <w:rFonts w:ascii="Palatino Linotype" w:hAnsi="Palatino Linotype"/>
          <w:b/>
          <w:i/>
        </w:rPr>
        <w:t xml:space="preserve"> 756.pdf”</w:t>
      </w:r>
      <w:r>
        <w:rPr>
          <w:rFonts w:ascii="Palatino Linotype" w:hAnsi="Palatino Linotype"/>
        </w:rPr>
        <w:t>, ambos consistente en una tabla comparativa con tres registros, que muestra el nombre de servidores públicos y su cargo, empleo o comisión que ostentan. Se comparte a continuación la captura de imagen del documento de mérito, como referencia:</w:t>
      </w:r>
    </w:p>
    <w:p w14:paraId="6728987A" w14:textId="77777777" w:rsidR="00C46088" w:rsidRDefault="00C46088" w:rsidP="00C46088">
      <w:pPr>
        <w:pStyle w:val="Prrafodelista"/>
        <w:tabs>
          <w:tab w:val="left" w:pos="426"/>
        </w:tabs>
        <w:spacing w:before="240" w:after="240" w:line="360" w:lineRule="auto"/>
        <w:ind w:left="0" w:right="51"/>
        <w:jc w:val="both"/>
        <w:rPr>
          <w:rFonts w:ascii="Palatino Linotype" w:hAnsi="Palatino Linotype"/>
          <w:color w:val="000000" w:themeColor="text1"/>
        </w:rPr>
      </w:pPr>
    </w:p>
    <w:p w14:paraId="2B7611E9" w14:textId="02D0DDC2" w:rsidR="000E49E6" w:rsidRDefault="000E49E6" w:rsidP="000E49E6">
      <w:pPr>
        <w:pStyle w:val="Prrafodelista"/>
        <w:tabs>
          <w:tab w:val="left" w:pos="426"/>
        </w:tabs>
        <w:spacing w:before="240" w:after="240" w:line="360" w:lineRule="auto"/>
        <w:ind w:left="0" w:right="51"/>
        <w:jc w:val="center"/>
        <w:rPr>
          <w:rFonts w:ascii="Palatino Linotype" w:hAnsi="Palatino Linotype"/>
          <w:color w:val="000000" w:themeColor="text1"/>
        </w:rPr>
      </w:pPr>
      <w:r w:rsidRPr="000E49E6">
        <w:rPr>
          <w:rFonts w:ascii="Palatino Linotype" w:hAnsi="Palatino Linotype"/>
          <w:noProof/>
          <w:color w:val="000000" w:themeColor="text1"/>
          <w:lang w:eastAsia="es-MX"/>
        </w:rPr>
        <w:drawing>
          <wp:inline distT="0" distB="0" distL="0" distR="0" wp14:anchorId="21D81FD0" wp14:editId="53B99957">
            <wp:extent cx="4737007" cy="771277"/>
            <wp:effectExtent l="57150" t="57150" r="121285" b="105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4603" cy="78879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99F407" w14:textId="77777777" w:rsidR="000E49E6" w:rsidRDefault="000E49E6" w:rsidP="00C46088">
      <w:pPr>
        <w:pStyle w:val="Prrafodelista"/>
        <w:tabs>
          <w:tab w:val="left" w:pos="426"/>
        </w:tabs>
        <w:spacing w:before="240" w:after="240" w:line="360" w:lineRule="auto"/>
        <w:ind w:left="0" w:right="51"/>
        <w:jc w:val="both"/>
        <w:rPr>
          <w:rFonts w:ascii="Palatino Linotype" w:hAnsi="Palatino Linotype"/>
          <w:color w:val="000000" w:themeColor="text1"/>
        </w:rPr>
      </w:pPr>
    </w:p>
    <w:p w14:paraId="176DDD50" w14:textId="77777777" w:rsidR="005535D6" w:rsidRDefault="00975447" w:rsidP="005535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E49E6">
        <w:rPr>
          <w:rFonts w:ascii="Palatino Linotype" w:hAnsi="Palatino Linotype"/>
          <w:color w:val="000000" w:themeColor="text1"/>
        </w:rPr>
        <w:t>E</w:t>
      </w:r>
      <w:r w:rsidR="005535D6">
        <w:rPr>
          <w:rFonts w:ascii="Palatino Linotype" w:hAnsi="Palatino Linotype"/>
          <w:color w:val="000000" w:themeColor="text1"/>
        </w:rPr>
        <w:t xml:space="preserve">xpuesto lo anterior, podemos elaborar una tabla comparativa entre los diversos requerimientos externados por el </w:t>
      </w:r>
      <w:r w:rsidR="005535D6">
        <w:rPr>
          <w:rFonts w:ascii="Palatino Linotype" w:hAnsi="Palatino Linotype"/>
          <w:b/>
          <w:color w:val="000000" w:themeColor="text1"/>
        </w:rPr>
        <w:t>RECURRENTE</w:t>
      </w:r>
      <w:r w:rsidR="005535D6">
        <w:rPr>
          <w:rFonts w:ascii="Palatino Linotype" w:hAnsi="Palatino Linotype"/>
          <w:color w:val="000000" w:themeColor="text1"/>
        </w:rPr>
        <w:t xml:space="preserve"> contra la respuesta </w:t>
      </w:r>
      <w:r w:rsidR="005535D6">
        <w:rPr>
          <w:rFonts w:ascii="Palatino Linotype" w:hAnsi="Palatino Linotype"/>
          <w:color w:val="000000" w:themeColor="text1"/>
        </w:rPr>
        <w:lastRenderedPageBreak/>
        <w:t xml:space="preserve">ofrecida por el </w:t>
      </w:r>
      <w:r w:rsidR="005535D6">
        <w:rPr>
          <w:rFonts w:ascii="Palatino Linotype" w:hAnsi="Palatino Linotype"/>
          <w:b/>
          <w:color w:val="000000" w:themeColor="text1"/>
        </w:rPr>
        <w:t>SUJETO OBLIGADO</w:t>
      </w:r>
      <w:r w:rsidR="005535D6">
        <w:rPr>
          <w:rFonts w:ascii="Palatino Linotype" w:hAnsi="Palatino Linotype"/>
          <w:color w:val="000000" w:themeColor="text1"/>
        </w:rPr>
        <w:t>, a fin de identificar el grado de cumplimiento obtenido respecto del derecho de acceso a la información ejercido por el particular:</w:t>
      </w:r>
    </w:p>
    <w:p w14:paraId="6CD0091F" w14:textId="77777777" w:rsidR="005535D6" w:rsidRDefault="005535D6" w:rsidP="005535D6">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1696"/>
        <w:gridCol w:w="1701"/>
        <w:gridCol w:w="3237"/>
        <w:gridCol w:w="2194"/>
      </w:tblGrid>
      <w:tr w:rsidR="005535D6" w:rsidRPr="00681936" w14:paraId="49015EE5" w14:textId="77777777" w:rsidTr="005535D6">
        <w:tc>
          <w:tcPr>
            <w:tcW w:w="3397" w:type="dxa"/>
            <w:gridSpan w:val="2"/>
            <w:shd w:val="clear" w:color="auto" w:fill="BFBFBF" w:themeFill="background1" w:themeFillShade="BF"/>
          </w:tcPr>
          <w:p w14:paraId="03FAD9E9" w14:textId="77777777" w:rsidR="005535D6" w:rsidRPr="00681936" w:rsidRDefault="005535D6" w:rsidP="00803C34">
            <w:pPr>
              <w:pStyle w:val="Prrafodelista"/>
              <w:tabs>
                <w:tab w:val="left" w:pos="426"/>
              </w:tabs>
              <w:ind w:left="0" w:right="51"/>
              <w:jc w:val="center"/>
              <w:rPr>
                <w:rFonts w:ascii="Palatino Linotype" w:hAnsi="Palatino Linotype"/>
                <w:b/>
                <w:color w:val="000000" w:themeColor="text1"/>
                <w:sz w:val="20"/>
                <w:szCs w:val="20"/>
              </w:rPr>
            </w:pPr>
            <w:r w:rsidRPr="00681936">
              <w:rPr>
                <w:rFonts w:ascii="Palatino Linotype" w:hAnsi="Palatino Linotype"/>
                <w:b/>
                <w:color w:val="000000" w:themeColor="text1"/>
                <w:sz w:val="20"/>
                <w:szCs w:val="20"/>
              </w:rPr>
              <w:t>SOLICITUD</w:t>
            </w:r>
          </w:p>
        </w:tc>
        <w:tc>
          <w:tcPr>
            <w:tcW w:w="3237" w:type="dxa"/>
            <w:shd w:val="clear" w:color="auto" w:fill="BFBFBF" w:themeFill="background1" w:themeFillShade="BF"/>
          </w:tcPr>
          <w:p w14:paraId="498665A2" w14:textId="77777777" w:rsidR="005535D6" w:rsidRPr="00681936" w:rsidRDefault="005535D6" w:rsidP="00803C34">
            <w:pPr>
              <w:pStyle w:val="Prrafodelista"/>
              <w:tabs>
                <w:tab w:val="left" w:pos="426"/>
              </w:tabs>
              <w:ind w:left="0" w:right="51"/>
              <w:jc w:val="center"/>
              <w:rPr>
                <w:rFonts w:ascii="Palatino Linotype" w:hAnsi="Palatino Linotype"/>
                <w:b/>
                <w:color w:val="000000" w:themeColor="text1"/>
                <w:sz w:val="20"/>
                <w:szCs w:val="20"/>
              </w:rPr>
            </w:pPr>
            <w:r w:rsidRPr="00681936">
              <w:rPr>
                <w:rFonts w:ascii="Palatino Linotype" w:hAnsi="Palatino Linotype"/>
                <w:b/>
                <w:color w:val="000000" w:themeColor="text1"/>
                <w:sz w:val="20"/>
                <w:szCs w:val="20"/>
              </w:rPr>
              <w:t>RESPUESTA</w:t>
            </w:r>
          </w:p>
        </w:tc>
        <w:tc>
          <w:tcPr>
            <w:tcW w:w="2194" w:type="dxa"/>
            <w:shd w:val="clear" w:color="auto" w:fill="BFBFBF" w:themeFill="background1" w:themeFillShade="BF"/>
          </w:tcPr>
          <w:p w14:paraId="43F5D536" w14:textId="77777777" w:rsidR="005535D6" w:rsidRPr="00681936" w:rsidRDefault="005535D6" w:rsidP="00803C34">
            <w:pPr>
              <w:pStyle w:val="Prrafodelista"/>
              <w:tabs>
                <w:tab w:val="left" w:pos="426"/>
              </w:tabs>
              <w:ind w:left="0" w:right="51"/>
              <w:jc w:val="center"/>
              <w:rPr>
                <w:rFonts w:ascii="Palatino Linotype" w:hAnsi="Palatino Linotype"/>
                <w:b/>
                <w:color w:val="000000" w:themeColor="text1"/>
                <w:sz w:val="20"/>
                <w:szCs w:val="20"/>
              </w:rPr>
            </w:pPr>
            <w:r w:rsidRPr="00681936">
              <w:rPr>
                <w:rFonts w:ascii="Palatino Linotype" w:hAnsi="Palatino Linotype"/>
                <w:b/>
                <w:color w:val="000000" w:themeColor="text1"/>
                <w:sz w:val="20"/>
                <w:szCs w:val="20"/>
              </w:rPr>
              <w:t>COLMA</w:t>
            </w:r>
          </w:p>
        </w:tc>
      </w:tr>
      <w:tr w:rsidR="005535D6" w:rsidRPr="00681936" w14:paraId="1EFE5989" w14:textId="77777777" w:rsidTr="00803C34">
        <w:tc>
          <w:tcPr>
            <w:tcW w:w="1696" w:type="dxa"/>
            <w:vMerge w:val="restart"/>
          </w:tcPr>
          <w:p w14:paraId="54A24EB5" w14:textId="77777777" w:rsidR="005535D6" w:rsidRPr="00681936" w:rsidRDefault="005535D6" w:rsidP="00803C34">
            <w:pPr>
              <w:pStyle w:val="Prrafodelista"/>
              <w:tabs>
                <w:tab w:val="left" w:pos="426"/>
              </w:tabs>
              <w:ind w:left="0" w:right="51"/>
              <w:rPr>
                <w:rFonts w:ascii="Palatino Linotype" w:hAnsi="Palatino Linotype"/>
                <w:color w:val="000000" w:themeColor="text1"/>
                <w:sz w:val="20"/>
                <w:szCs w:val="20"/>
              </w:rPr>
            </w:pPr>
            <w:r>
              <w:rPr>
                <w:rFonts w:ascii="Palatino Linotype" w:hAnsi="Palatino Linotype"/>
                <w:color w:val="000000" w:themeColor="text1"/>
                <w:sz w:val="20"/>
                <w:szCs w:val="20"/>
              </w:rPr>
              <w:t>De un transformador de media tensión, de tipo pedestal:</w:t>
            </w:r>
          </w:p>
        </w:tc>
        <w:tc>
          <w:tcPr>
            <w:tcW w:w="1701" w:type="dxa"/>
          </w:tcPr>
          <w:p w14:paraId="71B25596" w14:textId="77777777" w:rsidR="005535D6" w:rsidRPr="00681936" w:rsidRDefault="005535D6" w:rsidP="00803C34">
            <w:pPr>
              <w:pStyle w:val="Prrafodelista"/>
              <w:tabs>
                <w:tab w:val="left" w:pos="426"/>
              </w:tabs>
              <w:ind w:left="0" w:right="51"/>
              <w:rPr>
                <w:rFonts w:ascii="Palatino Linotype" w:hAnsi="Palatino Linotype"/>
                <w:color w:val="000000" w:themeColor="text1"/>
                <w:sz w:val="20"/>
                <w:szCs w:val="20"/>
              </w:rPr>
            </w:pPr>
            <w:r>
              <w:rPr>
                <w:rFonts w:ascii="Palatino Linotype" w:hAnsi="Palatino Linotype"/>
                <w:color w:val="000000" w:themeColor="text1"/>
                <w:sz w:val="20"/>
                <w:szCs w:val="20"/>
              </w:rPr>
              <w:t>Nombre de quien autorizó la obra.</w:t>
            </w:r>
          </w:p>
        </w:tc>
        <w:tc>
          <w:tcPr>
            <w:tcW w:w="3237" w:type="dxa"/>
            <w:vMerge w:val="restart"/>
          </w:tcPr>
          <w:p w14:paraId="618A418B"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r>
              <w:rPr>
                <w:rFonts w:ascii="Palatino Linotype" w:hAnsi="Palatino Linotype"/>
                <w:color w:val="000000" w:themeColor="text1"/>
                <w:sz w:val="20"/>
                <w:szCs w:val="20"/>
              </w:rPr>
              <w:t xml:space="preserve">El </w:t>
            </w:r>
            <w:r>
              <w:rPr>
                <w:rFonts w:ascii="Palatino Linotype" w:hAnsi="Palatino Linotype"/>
                <w:b/>
                <w:color w:val="000000" w:themeColor="text1"/>
                <w:sz w:val="20"/>
                <w:szCs w:val="20"/>
              </w:rPr>
              <w:t>SUJETO OBLIGADO</w:t>
            </w:r>
            <w:r>
              <w:rPr>
                <w:rFonts w:ascii="Palatino Linotype" w:hAnsi="Palatino Linotype"/>
                <w:color w:val="000000" w:themeColor="text1"/>
                <w:sz w:val="20"/>
                <w:szCs w:val="20"/>
              </w:rPr>
              <w:t xml:space="preserve"> se manifestó incompetente para poseer, generar o administrar la información y orientó al particular a dirigir su solicitud a la </w:t>
            </w:r>
            <w:r w:rsidRPr="00681936">
              <w:rPr>
                <w:rFonts w:ascii="Palatino Linotype" w:hAnsi="Palatino Linotype"/>
                <w:b/>
                <w:color w:val="000000" w:themeColor="text1"/>
                <w:sz w:val="20"/>
                <w:szCs w:val="20"/>
              </w:rPr>
              <w:t>Comisión Federal de Electricidad</w:t>
            </w:r>
            <w:r>
              <w:rPr>
                <w:rFonts w:ascii="Palatino Linotype" w:hAnsi="Palatino Linotype"/>
                <w:color w:val="000000" w:themeColor="text1"/>
                <w:sz w:val="20"/>
                <w:szCs w:val="20"/>
              </w:rPr>
              <w:t>.</w:t>
            </w:r>
          </w:p>
        </w:tc>
        <w:tc>
          <w:tcPr>
            <w:tcW w:w="2194" w:type="dxa"/>
            <w:vMerge w:val="restart"/>
          </w:tcPr>
          <w:p w14:paraId="10015AA0" w14:textId="77777777" w:rsidR="005535D6" w:rsidRPr="005535D6" w:rsidRDefault="005535D6" w:rsidP="00803C34">
            <w:pPr>
              <w:pStyle w:val="Prrafodelista"/>
              <w:tabs>
                <w:tab w:val="left" w:pos="426"/>
              </w:tabs>
              <w:ind w:left="0" w:right="51"/>
              <w:jc w:val="center"/>
              <w:rPr>
                <w:rFonts w:ascii="Palatino Linotype" w:hAnsi="Palatino Linotype"/>
                <w:b/>
                <w:color w:val="000000" w:themeColor="text1"/>
                <w:sz w:val="20"/>
                <w:szCs w:val="20"/>
              </w:rPr>
            </w:pPr>
            <w:r>
              <w:rPr>
                <w:rFonts w:ascii="Palatino Linotype" w:hAnsi="Palatino Linotype"/>
                <w:b/>
                <w:color w:val="000000" w:themeColor="text1"/>
                <w:sz w:val="20"/>
                <w:szCs w:val="20"/>
              </w:rPr>
              <w:t>PARCIALMENTE</w:t>
            </w:r>
          </w:p>
        </w:tc>
      </w:tr>
      <w:tr w:rsidR="005535D6" w:rsidRPr="00681936" w14:paraId="09606328" w14:textId="77777777" w:rsidTr="00803C34">
        <w:tc>
          <w:tcPr>
            <w:tcW w:w="1696" w:type="dxa"/>
            <w:vMerge/>
          </w:tcPr>
          <w:p w14:paraId="1EBD9318" w14:textId="77777777" w:rsidR="005535D6" w:rsidRPr="00681936" w:rsidRDefault="005535D6" w:rsidP="00803C34">
            <w:pPr>
              <w:pStyle w:val="Prrafodelista"/>
              <w:tabs>
                <w:tab w:val="left" w:pos="426"/>
              </w:tabs>
              <w:ind w:left="0" w:right="51"/>
              <w:rPr>
                <w:rFonts w:ascii="Palatino Linotype" w:hAnsi="Palatino Linotype"/>
                <w:color w:val="000000" w:themeColor="text1"/>
                <w:sz w:val="20"/>
                <w:szCs w:val="20"/>
              </w:rPr>
            </w:pPr>
          </w:p>
        </w:tc>
        <w:tc>
          <w:tcPr>
            <w:tcW w:w="1701" w:type="dxa"/>
          </w:tcPr>
          <w:p w14:paraId="69C0CDA4" w14:textId="77777777" w:rsidR="005535D6" w:rsidRPr="00681936" w:rsidRDefault="005535D6" w:rsidP="00803C34">
            <w:pPr>
              <w:pStyle w:val="Prrafodelista"/>
              <w:tabs>
                <w:tab w:val="left" w:pos="426"/>
              </w:tabs>
              <w:ind w:left="0" w:right="51"/>
              <w:rPr>
                <w:rFonts w:ascii="Palatino Linotype" w:hAnsi="Palatino Linotype"/>
                <w:color w:val="000000" w:themeColor="text1"/>
                <w:sz w:val="20"/>
                <w:szCs w:val="20"/>
              </w:rPr>
            </w:pPr>
            <w:r>
              <w:rPr>
                <w:rFonts w:ascii="Palatino Linotype" w:hAnsi="Palatino Linotype"/>
                <w:color w:val="000000" w:themeColor="text1"/>
                <w:sz w:val="20"/>
                <w:szCs w:val="20"/>
              </w:rPr>
              <w:t>Nombre del responsable de la obra.</w:t>
            </w:r>
          </w:p>
        </w:tc>
        <w:tc>
          <w:tcPr>
            <w:tcW w:w="3237" w:type="dxa"/>
            <w:vMerge/>
          </w:tcPr>
          <w:p w14:paraId="249E0930"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p>
        </w:tc>
        <w:tc>
          <w:tcPr>
            <w:tcW w:w="2194" w:type="dxa"/>
            <w:vMerge/>
          </w:tcPr>
          <w:p w14:paraId="5DD32C89" w14:textId="77777777" w:rsidR="005535D6" w:rsidRPr="005535D6" w:rsidRDefault="005535D6" w:rsidP="00803C34">
            <w:pPr>
              <w:pStyle w:val="Prrafodelista"/>
              <w:tabs>
                <w:tab w:val="left" w:pos="426"/>
              </w:tabs>
              <w:ind w:left="0" w:right="51"/>
              <w:jc w:val="center"/>
              <w:rPr>
                <w:rFonts w:ascii="Palatino Linotype" w:hAnsi="Palatino Linotype"/>
                <w:b/>
                <w:color w:val="000000" w:themeColor="text1"/>
                <w:sz w:val="20"/>
                <w:szCs w:val="20"/>
              </w:rPr>
            </w:pPr>
          </w:p>
        </w:tc>
      </w:tr>
      <w:tr w:rsidR="005535D6" w:rsidRPr="00681936" w14:paraId="79E88580" w14:textId="77777777" w:rsidTr="00803C34">
        <w:tc>
          <w:tcPr>
            <w:tcW w:w="1696" w:type="dxa"/>
            <w:vMerge/>
          </w:tcPr>
          <w:p w14:paraId="51C8B1C6" w14:textId="77777777" w:rsidR="005535D6" w:rsidRPr="00681936" w:rsidRDefault="005535D6" w:rsidP="00803C34">
            <w:pPr>
              <w:pStyle w:val="Prrafodelista"/>
              <w:tabs>
                <w:tab w:val="left" w:pos="426"/>
              </w:tabs>
              <w:ind w:left="0" w:right="51"/>
              <w:rPr>
                <w:rFonts w:ascii="Palatino Linotype" w:hAnsi="Palatino Linotype"/>
                <w:color w:val="000000" w:themeColor="text1"/>
                <w:sz w:val="20"/>
                <w:szCs w:val="20"/>
              </w:rPr>
            </w:pPr>
          </w:p>
        </w:tc>
        <w:tc>
          <w:tcPr>
            <w:tcW w:w="1701" w:type="dxa"/>
          </w:tcPr>
          <w:p w14:paraId="1B58D445" w14:textId="77777777" w:rsidR="005535D6" w:rsidRPr="00681936" w:rsidRDefault="005535D6" w:rsidP="00803C34">
            <w:pPr>
              <w:pStyle w:val="Prrafodelista"/>
              <w:tabs>
                <w:tab w:val="left" w:pos="426"/>
              </w:tabs>
              <w:ind w:left="0" w:right="51"/>
              <w:rPr>
                <w:rFonts w:ascii="Palatino Linotype" w:hAnsi="Palatino Linotype"/>
                <w:color w:val="000000" w:themeColor="text1"/>
                <w:sz w:val="20"/>
                <w:szCs w:val="20"/>
              </w:rPr>
            </w:pPr>
            <w:r>
              <w:rPr>
                <w:rFonts w:ascii="Palatino Linotype" w:hAnsi="Palatino Linotype"/>
                <w:color w:val="000000" w:themeColor="text1"/>
                <w:sz w:val="20"/>
                <w:szCs w:val="20"/>
              </w:rPr>
              <w:t xml:space="preserve">Nombre del encargado de su retiro y reubicación. </w:t>
            </w:r>
          </w:p>
        </w:tc>
        <w:tc>
          <w:tcPr>
            <w:tcW w:w="3237" w:type="dxa"/>
            <w:vMerge/>
          </w:tcPr>
          <w:p w14:paraId="39D41EA7"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p>
        </w:tc>
        <w:tc>
          <w:tcPr>
            <w:tcW w:w="2194" w:type="dxa"/>
            <w:vMerge/>
          </w:tcPr>
          <w:p w14:paraId="19A8C05E" w14:textId="77777777" w:rsidR="005535D6" w:rsidRPr="005535D6" w:rsidRDefault="005535D6" w:rsidP="00803C34">
            <w:pPr>
              <w:pStyle w:val="Prrafodelista"/>
              <w:tabs>
                <w:tab w:val="left" w:pos="426"/>
              </w:tabs>
              <w:ind w:left="0" w:right="51"/>
              <w:jc w:val="center"/>
              <w:rPr>
                <w:rFonts w:ascii="Palatino Linotype" w:hAnsi="Palatino Linotype"/>
                <w:b/>
                <w:color w:val="000000" w:themeColor="text1"/>
                <w:sz w:val="20"/>
                <w:szCs w:val="20"/>
              </w:rPr>
            </w:pPr>
          </w:p>
        </w:tc>
      </w:tr>
      <w:tr w:rsidR="005535D6" w:rsidRPr="00681936" w14:paraId="1EC8CE7B" w14:textId="77777777" w:rsidTr="00803C34">
        <w:tc>
          <w:tcPr>
            <w:tcW w:w="1696" w:type="dxa"/>
            <w:vMerge w:val="restart"/>
          </w:tcPr>
          <w:p w14:paraId="685677E8" w14:textId="77777777" w:rsidR="005535D6" w:rsidRPr="00681936" w:rsidRDefault="005535D6" w:rsidP="00803C34">
            <w:pPr>
              <w:pStyle w:val="Prrafodelista"/>
              <w:tabs>
                <w:tab w:val="left" w:pos="426"/>
              </w:tabs>
              <w:ind w:left="0" w:right="51"/>
              <w:rPr>
                <w:rFonts w:ascii="Palatino Linotype" w:hAnsi="Palatino Linotype"/>
                <w:color w:val="000000" w:themeColor="text1"/>
                <w:sz w:val="20"/>
                <w:szCs w:val="20"/>
              </w:rPr>
            </w:pPr>
            <w:r>
              <w:rPr>
                <w:rFonts w:ascii="Palatino Linotype" w:hAnsi="Palatino Linotype"/>
                <w:color w:val="000000" w:themeColor="text1"/>
                <w:sz w:val="20"/>
                <w:szCs w:val="20"/>
              </w:rPr>
              <w:t>Nombre de los Titulares de las siguientes áreas:</w:t>
            </w:r>
          </w:p>
        </w:tc>
        <w:tc>
          <w:tcPr>
            <w:tcW w:w="1701" w:type="dxa"/>
          </w:tcPr>
          <w:p w14:paraId="5842FB96"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r>
              <w:rPr>
                <w:rFonts w:ascii="Palatino Linotype" w:hAnsi="Palatino Linotype"/>
                <w:color w:val="000000" w:themeColor="text1"/>
                <w:sz w:val="20"/>
                <w:szCs w:val="20"/>
              </w:rPr>
              <w:t>Servicios Públicos.</w:t>
            </w:r>
          </w:p>
        </w:tc>
        <w:tc>
          <w:tcPr>
            <w:tcW w:w="3237" w:type="dxa"/>
          </w:tcPr>
          <w:p w14:paraId="1CBA9072" w14:textId="77777777" w:rsidR="005535D6" w:rsidRPr="00681936" w:rsidRDefault="005535D6" w:rsidP="00803C34">
            <w:pPr>
              <w:pStyle w:val="Prrafodelista"/>
              <w:tabs>
                <w:tab w:val="left" w:pos="426"/>
              </w:tabs>
              <w:ind w:left="0" w:right="51"/>
              <w:jc w:val="both"/>
              <w:rPr>
                <w:rFonts w:ascii="Palatino Linotype" w:hAnsi="Palatino Linotype"/>
                <w:i/>
                <w:color w:val="000000" w:themeColor="text1"/>
                <w:sz w:val="20"/>
                <w:szCs w:val="20"/>
              </w:rPr>
            </w:pPr>
            <w:r>
              <w:rPr>
                <w:rFonts w:ascii="Palatino Linotype" w:hAnsi="Palatino Linotype"/>
                <w:i/>
                <w:color w:val="000000" w:themeColor="text1"/>
                <w:sz w:val="20"/>
                <w:szCs w:val="20"/>
              </w:rPr>
              <w:t>Vicente Estrada Iniesta</w:t>
            </w:r>
          </w:p>
        </w:tc>
        <w:tc>
          <w:tcPr>
            <w:tcW w:w="2194" w:type="dxa"/>
          </w:tcPr>
          <w:p w14:paraId="3C442EEB" w14:textId="77777777" w:rsidR="005535D6" w:rsidRPr="005535D6" w:rsidRDefault="005535D6" w:rsidP="00803C34">
            <w:pPr>
              <w:pStyle w:val="Prrafodelista"/>
              <w:tabs>
                <w:tab w:val="left" w:pos="426"/>
              </w:tabs>
              <w:ind w:left="0" w:right="51"/>
              <w:jc w:val="center"/>
              <w:rPr>
                <w:rFonts w:ascii="Palatino Linotype" w:hAnsi="Palatino Linotype"/>
                <w:b/>
                <w:color w:val="000000" w:themeColor="text1"/>
                <w:sz w:val="20"/>
                <w:szCs w:val="20"/>
              </w:rPr>
            </w:pPr>
            <w:r>
              <w:rPr>
                <w:rFonts w:ascii="Palatino Linotype" w:hAnsi="Palatino Linotype"/>
                <w:b/>
                <w:color w:val="000000" w:themeColor="text1"/>
                <w:sz w:val="20"/>
                <w:szCs w:val="20"/>
              </w:rPr>
              <w:t>SÍ</w:t>
            </w:r>
          </w:p>
        </w:tc>
      </w:tr>
      <w:tr w:rsidR="005535D6" w:rsidRPr="00681936" w14:paraId="5AFB63EC" w14:textId="77777777" w:rsidTr="00803C34">
        <w:tc>
          <w:tcPr>
            <w:tcW w:w="1696" w:type="dxa"/>
            <w:vMerge/>
          </w:tcPr>
          <w:p w14:paraId="18A607BF"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p>
        </w:tc>
        <w:tc>
          <w:tcPr>
            <w:tcW w:w="1701" w:type="dxa"/>
          </w:tcPr>
          <w:p w14:paraId="3483F3AB"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r>
              <w:rPr>
                <w:rFonts w:ascii="Palatino Linotype" w:hAnsi="Palatino Linotype"/>
                <w:color w:val="000000" w:themeColor="text1"/>
                <w:sz w:val="20"/>
                <w:szCs w:val="20"/>
              </w:rPr>
              <w:t>Alumbrado Público.</w:t>
            </w:r>
          </w:p>
        </w:tc>
        <w:tc>
          <w:tcPr>
            <w:tcW w:w="3237" w:type="dxa"/>
          </w:tcPr>
          <w:p w14:paraId="4527B353" w14:textId="77777777" w:rsidR="005535D6" w:rsidRPr="00681936" w:rsidRDefault="005535D6" w:rsidP="00803C34">
            <w:pPr>
              <w:pStyle w:val="Prrafodelista"/>
              <w:tabs>
                <w:tab w:val="left" w:pos="426"/>
              </w:tabs>
              <w:ind w:left="0" w:right="51"/>
              <w:jc w:val="both"/>
              <w:rPr>
                <w:rFonts w:ascii="Palatino Linotype" w:hAnsi="Palatino Linotype"/>
                <w:i/>
                <w:color w:val="000000" w:themeColor="text1"/>
                <w:sz w:val="20"/>
                <w:szCs w:val="20"/>
              </w:rPr>
            </w:pPr>
            <w:r>
              <w:rPr>
                <w:rFonts w:ascii="Palatino Linotype" w:hAnsi="Palatino Linotype"/>
                <w:i/>
                <w:color w:val="000000" w:themeColor="text1"/>
                <w:sz w:val="20"/>
                <w:szCs w:val="20"/>
              </w:rPr>
              <w:t>Gustavo Anaya Maya</w:t>
            </w:r>
          </w:p>
        </w:tc>
        <w:tc>
          <w:tcPr>
            <w:tcW w:w="2194" w:type="dxa"/>
          </w:tcPr>
          <w:p w14:paraId="1F174694" w14:textId="77777777" w:rsidR="005535D6" w:rsidRPr="005535D6" w:rsidRDefault="005535D6" w:rsidP="00803C34">
            <w:pPr>
              <w:pStyle w:val="Prrafodelista"/>
              <w:tabs>
                <w:tab w:val="left" w:pos="426"/>
              </w:tabs>
              <w:ind w:left="0" w:right="51"/>
              <w:jc w:val="center"/>
              <w:rPr>
                <w:rFonts w:ascii="Palatino Linotype" w:hAnsi="Palatino Linotype"/>
                <w:b/>
                <w:color w:val="000000" w:themeColor="text1"/>
                <w:sz w:val="20"/>
                <w:szCs w:val="20"/>
              </w:rPr>
            </w:pPr>
            <w:r>
              <w:rPr>
                <w:rFonts w:ascii="Palatino Linotype" w:hAnsi="Palatino Linotype"/>
                <w:b/>
                <w:color w:val="000000" w:themeColor="text1"/>
                <w:sz w:val="20"/>
                <w:szCs w:val="20"/>
              </w:rPr>
              <w:t>SÍ</w:t>
            </w:r>
          </w:p>
        </w:tc>
      </w:tr>
      <w:tr w:rsidR="005535D6" w:rsidRPr="00681936" w14:paraId="3CE06579" w14:textId="77777777" w:rsidTr="00803C34">
        <w:tc>
          <w:tcPr>
            <w:tcW w:w="1696" w:type="dxa"/>
            <w:vMerge/>
          </w:tcPr>
          <w:p w14:paraId="79352B80"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p>
        </w:tc>
        <w:tc>
          <w:tcPr>
            <w:tcW w:w="1701" w:type="dxa"/>
          </w:tcPr>
          <w:p w14:paraId="07D2B461"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r>
              <w:rPr>
                <w:rFonts w:ascii="Palatino Linotype" w:hAnsi="Palatino Linotype"/>
                <w:color w:val="000000" w:themeColor="text1"/>
                <w:sz w:val="20"/>
                <w:szCs w:val="20"/>
              </w:rPr>
              <w:t>Obra Pública.</w:t>
            </w:r>
          </w:p>
        </w:tc>
        <w:tc>
          <w:tcPr>
            <w:tcW w:w="3237" w:type="dxa"/>
          </w:tcPr>
          <w:p w14:paraId="395EAFDA" w14:textId="77777777" w:rsidR="005535D6" w:rsidRPr="00681936" w:rsidRDefault="005535D6" w:rsidP="00803C34">
            <w:pPr>
              <w:pStyle w:val="Prrafodelista"/>
              <w:tabs>
                <w:tab w:val="left" w:pos="426"/>
              </w:tabs>
              <w:ind w:left="0" w:right="51"/>
              <w:jc w:val="both"/>
              <w:rPr>
                <w:rFonts w:ascii="Palatino Linotype" w:hAnsi="Palatino Linotype"/>
                <w:i/>
                <w:color w:val="000000" w:themeColor="text1"/>
                <w:sz w:val="20"/>
                <w:szCs w:val="20"/>
              </w:rPr>
            </w:pPr>
            <w:r>
              <w:rPr>
                <w:rFonts w:ascii="Palatino Linotype" w:hAnsi="Palatino Linotype"/>
                <w:i/>
                <w:color w:val="000000" w:themeColor="text1"/>
                <w:sz w:val="20"/>
                <w:szCs w:val="20"/>
              </w:rPr>
              <w:t>Gustavo Amado de Jesús</w:t>
            </w:r>
          </w:p>
        </w:tc>
        <w:tc>
          <w:tcPr>
            <w:tcW w:w="2194" w:type="dxa"/>
          </w:tcPr>
          <w:p w14:paraId="008D0408" w14:textId="77777777" w:rsidR="005535D6" w:rsidRPr="005535D6" w:rsidRDefault="005535D6" w:rsidP="00803C34">
            <w:pPr>
              <w:pStyle w:val="Prrafodelista"/>
              <w:tabs>
                <w:tab w:val="left" w:pos="426"/>
              </w:tabs>
              <w:ind w:left="0" w:right="51"/>
              <w:jc w:val="center"/>
              <w:rPr>
                <w:rFonts w:ascii="Palatino Linotype" w:hAnsi="Palatino Linotype"/>
                <w:b/>
                <w:color w:val="000000" w:themeColor="text1"/>
                <w:sz w:val="20"/>
                <w:szCs w:val="20"/>
              </w:rPr>
            </w:pPr>
            <w:r>
              <w:rPr>
                <w:rFonts w:ascii="Palatino Linotype" w:hAnsi="Palatino Linotype"/>
                <w:b/>
                <w:color w:val="000000" w:themeColor="text1"/>
                <w:sz w:val="20"/>
                <w:szCs w:val="20"/>
              </w:rPr>
              <w:t>SÍ</w:t>
            </w:r>
          </w:p>
        </w:tc>
      </w:tr>
      <w:tr w:rsidR="005535D6" w:rsidRPr="00681936" w14:paraId="1FC636E9" w14:textId="77777777" w:rsidTr="00803C34">
        <w:tc>
          <w:tcPr>
            <w:tcW w:w="1696" w:type="dxa"/>
            <w:vMerge/>
          </w:tcPr>
          <w:p w14:paraId="07A1A023"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p>
        </w:tc>
        <w:tc>
          <w:tcPr>
            <w:tcW w:w="1701" w:type="dxa"/>
          </w:tcPr>
          <w:p w14:paraId="5E89211A"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r>
              <w:rPr>
                <w:rFonts w:ascii="Palatino Linotype" w:hAnsi="Palatino Linotype"/>
                <w:color w:val="000000" w:themeColor="text1"/>
                <w:sz w:val="20"/>
                <w:szCs w:val="20"/>
              </w:rPr>
              <w:t>Organismo de Agua y Saneamiento.</w:t>
            </w:r>
          </w:p>
        </w:tc>
        <w:tc>
          <w:tcPr>
            <w:tcW w:w="3237" w:type="dxa"/>
          </w:tcPr>
          <w:p w14:paraId="4DC7B9BC"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r>
              <w:rPr>
                <w:rFonts w:ascii="Palatino Linotype" w:hAnsi="Palatino Linotype"/>
                <w:color w:val="000000" w:themeColor="text1"/>
                <w:sz w:val="20"/>
                <w:szCs w:val="20"/>
              </w:rPr>
              <w:t xml:space="preserve">El </w:t>
            </w:r>
            <w:r>
              <w:rPr>
                <w:rFonts w:ascii="Palatino Linotype" w:hAnsi="Palatino Linotype"/>
                <w:b/>
                <w:color w:val="000000" w:themeColor="text1"/>
                <w:sz w:val="20"/>
                <w:szCs w:val="20"/>
              </w:rPr>
              <w:t>SUJETO OBLIGADO</w:t>
            </w:r>
            <w:r>
              <w:rPr>
                <w:rFonts w:ascii="Palatino Linotype" w:hAnsi="Palatino Linotype"/>
                <w:color w:val="000000" w:themeColor="text1"/>
                <w:sz w:val="20"/>
                <w:szCs w:val="20"/>
              </w:rPr>
              <w:t xml:space="preserve"> se manifestó incompetente para poseer, generar o administrar la información y orientó al particular a dirigir su solicitud al </w:t>
            </w:r>
            <w:r w:rsidRPr="00681936">
              <w:rPr>
                <w:rFonts w:ascii="Palatino Linotype" w:hAnsi="Palatino Linotype"/>
                <w:b/>
                <w:color w:val="000000" w:themeColor="text1"/>
                <w:sz w:val="20"/>
                <w:szCs w:val="20"/>
              </w:rPr>
              <w:t>Organismo de Agua y Saneamiento de Toluca</w:t>
            </w:r>
            <w:r>
              <w:rPr>
                <w:rFonts w:ascii="Palatino Linotype" w:hAnsi="Palatino Linotype"/>
                <w:color w:val="000000" w:themeColor="text1"/>
                <w:sz w:val="20"/>
                <w:szCs w:val="20"/>
              </w:rPr>
              <w:t>.</w:t>
            </w:r>
          </w:p>
        </w:tc>
        <w:tc>
          <w:tcPr>
            <w:tcW w:w="2194" w:type="dxa"/>
          </w:tcPr>
          <w:p w14:paraId="022D5298" w14:textId="77777777" w:rsidR="005535D6" w:rsidRPr="005535D6" w:rsidRDefault="005535D6" w:rsidP="00803C34">
            <w:pPr>
              <w:pStyle w:val="Prrafodelista"/>
              <w:tabs>
                <w:tab w:val="left" w:pos="426"/>
              </w:tabs>
              <w:ind w:left="0" w:right="51"/>
              <w:jc w:val="center"/>
              <w:rPr>
                <w:rFonts w:ascii="Palatino Linotype" w:hAnsi="Palatino Linotype"/>
                <w:b/>
                <w:color w:val="000000" w:themeColor="text1"/>
                <w:sz w:val="20"/>
                <w:szCs w:val="20"/>
              </w:rPr>
            </w:pPr>
            <w:r w:rsidRPr="005535D6">
              <w:rPr>
                <w:rFonts w:ascii="Palatino Linotype" w:hAnsi="Palatino Linotype"/>
                <w:b/>
                <w:color w:val="000000" w:themeColor="text1"/>
                <w:sz w:val="20"/>
                <w:szCs w:val="20"/>
              </w:rPr>
              <w:t>SÍ</w:t>
            </w:r>
          </w:p>
        </w:tc>
      </w:tr>
      <w:tr w:rsidR="005535D6" w:rsidRPr="00681936" w14:paraId="70EC328E" w14:textId="77777777" w:rsidTr="00803C34">
        <w:tc>
          <w:tcPr>
            <w:tcW w:w="3397" w:type="dxa"/>
            <w:gridSpan w:val="2"/>
          </w:tcPr>
          <w:p w14:paraId="12354A23" w14:textId="77777777" w:rsidR="005535D6" w:rsidRPr="00681936" w:rsidRDefault="005535D6" w:rsidP="00803C34">
            <w:pPr>
              <w:pStyle w:val="Prrafodelista"/>
              <w:tabs>
                <w:tab w:val="left" w:pos="426"/>
              </w:tabs>
              <w:ind w:left="0" w:right="51"/>
              <w:jc w:val="both"/>
              <w:rPr>
                <w:rFonts w:ascii="Palatino Linotype" w:hAnsi="Palatino Linotype"/>
                <w:color w:val="000000" w:themeColor="text1"/>
                <w:sz w:val="20"/>
                <w:szCs w:val="20"/>
              </w:rPr>
            </w:pPr>
            <w:r>
              <w:rPr>
                <w:rFonts w:ascii="Palatino Linotype" w:hAnsi="Palatino Linotype"/>
                <w:color w:val="000000" w:themeColor="text1"/>
                <w:sz w:val="20"/>
                <w:szCs w:val="20"/>
              </w:rPr>
              <w:t>Plantilla nominal</w:t>
            </w:r>
          </w:p>
        </w:tc>
        <w:tc>
          <w:tcPr>
            <w:tcW w:w="3237" w:type="dxa"/>
          </w:tcPr>
          <w:p w14:paraId="2169E1C1" w14:textId="77777777" w:rsidR="005535D6" w:rsidRPr="005535D6" w:rsidRDefault="005535D6" w:rsidP="00803C34">
            <w:pPr>
              <w:pStyle w:val="Prrafodelista"/>
              <w:tabs>
                <w:tab w:val="left" w:pos="426"/>
              </w:tabs>
              <w:ind w:left="0" w:right="51"/>
              <w:jc w:val="both"/>
              <w:rPr>
                <w:rFonts w:ascii="Palatino Linotype" w:hAnsi="Palatino Linotype"/>
                <w:color w:val="000000" w:themeColor="text1"/>
                <w:sz w:val="20"/>
                <w:szCs w:val="20"/>
              </w:rPr>
            </w:pPr>
            <w:r>
              <w:rPr>
                <w:rFonts w:ascii="Palatino Linotype" w:hAnsi="Palatino Linotype"/>
                <w:color w:val="000000" w:themeColor="text1"/>
                <w:sz w:val="20"/>
                <w:szCs w:val="20"/>
              </w:rPr>
              <w:t xml:space="preserve">El </w:t>
            </w:r>
            <w:r>
              <w:rPr>
                <w:rFonts w:ascii="Palatino Linotype" w:hAnsi="Palatino Linotype"/>
                <w:b/>
                <w:color w:val="000000" w:themeColor="text1"/>
                <w:sz w:val="20"/>
                <w:szCs w:val="20"/>
              </w:rPr>
              <w:t>SUJETO OBLIGADO</w:t>
            </w:r>
            <w:r>
              <w:rPr>
                <w:rFonts w:ascii="Palatino Linotype" w:hAnsi="Palatino Linotype"/>
                <w:color w:val="000000" w:themeColor="text1"/>
                <w:sz w:val="20"/>
                <w:szCs w:val="20"/>
              </w:rPr>
              <w:t xml:space="preserve"> no se pronunció respecto de este requerimiento.</w:t>
            </w:r>
          </w:p>
        </w:tc>
        <w:tc>
          <w:tcPr>
            <w:tcW w:w="2194" w:type="dxa"/>
          </w:tcPr>
          <w:p w14:paraId="76067610" w14:textId="77777777" w:rsidR="005535D6" w:rsidRPr="005535D6" w:rsidRDefault="005535D6" w:rsidP="00803C34">
            <w:pPr>
              <w:pStyle w:val="Prrafodelista"/>
              <w:tabs>
                <w:tab w:val="left" w:pos="426"/>
              </w:tabs>
              <w:ind w:left="0" w:right="51"/>
              <w:jc w:val="center"/>
              <w:rPr>
                <w:rFonts w:ascii="Palatino Linotype" w:hAnsi="Palatino Linotype"/>
                <w:b/>
                <w:color w:val="000000" w:themeColor="text1"/>
                <w:sz w:val="20"/>
                <w:szCs w:val="20"/>
              </w:rPr>
            </w:pPr>
            <w:r>
              <w:rPr>
                <w:rFonts w:ascii="Palatino Linotype" w:hAnsi="Palatino Linotype"/>
                <w:b/>
                <w:color w:val="000000" w:themeColor="text1"/>
                <w:sz w:val="20"/>
                <w:szCs w:val="20"/>
              </w:rPr>
              <w:t>NO</w:t>
            </w:r>
          </w:p>
        </w:tc>
      </w:tr>
    </w:tbl>
    <w:p w14:paraId="3C020C50" w14:textId="77777777" w:rsidR="005535D6" w:rsidRDefault="005535D6" w:rsidP="005535D6">
      <w:pPr>
        <w:pStyle w:val="Prrafodelista"/>
        <w:tabs>
          <w:tab w:val="left" w:pos="426"/>
        </w:tabs>
        <w:spacing w:before="240" w:after="240" w:line="360" w:lineRule="auto"/>
        <w:ind w:left="0" w:right="51"/>
        <w:jc w:val="both"/>
        <w:rPr>
          <w:rFonts w:ascii="Palatino Linotype" w:hAnsi="Palatino Linotype"/>
          <w:color w:val="000000" w:themeColor="text1"/>
        </w:rPr>
      </w:pPr>
    </w:p>
    <w:p w14:paraId="563B0E24" w14:textId="1BAFA2B7" w:rsidR="00975447" w:rsidRPr="000E49E6" w:rsidRDefault="005535D6" w:rsidP="00803C3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w:t>
      </w:r>
      <w:r w:rsidR="00975447" w:rsidRPr="000E49E6">
        <w:rPr>
          <w:rFonts w:ascii="Palatino Linotype" w:hAnsi="Palatino Linotype"/>
          <w:color w:val="000000" w:themeColor="text1"/>
        </w:rPr>
        <w:t xml:space="preserve">n </w:t>
      </w:r>
      <w:r w:rsidR="000E49E6">
        <w:rPr>
          <w:rFonts w:ascii="Palatino Linotype" w:hAnsi="Palatino Linotype"/>
          <w:color w:val="000000" w:themeColor="text1"/>
        </w:rPr>
        <w:t>ese sentido</w:t>
      </w:r>
      <w:r w:rsidR="00CB6FC0" w:rsidRPr="000E49E6">
        <w:rPr>
          <w:rFonts w:ascii="Palatino Linotype" w:eastAsia="Times New Roman" w:hAnsi="Palatino Linotype" w:cs="Arial"/>
        </w:rPr>
        <w:t xml:space="preserve">, </w:t>
      </w:r>
      <w:r w:rsidR="00975447" w:rsidRPr="000E49E6">
        <w:rPr>
          <w:rFonts w:ascii="Palatino Linotype" w:eastAsia="Times New Roman" w:hAnsi="Palatino Linotype" w:cs="Arial"/>
        </w:rPr>
        <w:t xml:space="preserve">al existir un pronunciamiento directo por parte del </w:t>
      </w:r>
      <w:r w:rsidR="00975447" w:rsidRPr="000E49E6">
        <w:rPr>
          <w:rFonts w:ascii="Palatino Linotype" w:eastAsia="Times New Roman" w:hAnsi="Palatino Linotype" w:cs="Arial"/>
          <w:b/>
        </w:rPr>
        <w:t>SUJETO OBLIGADO</w:t>
      </w:r>
      <w:r w:rsidR="00975447" w:rsidRPr="000E49E6">
        <w:rPr>
          <w:rFonts w:ascii="Palatino Linotype" w:eastAsia="Times New Roman" w:hAnsi="Palatino Linotype" w:cs="Arial"/>
        </w:rPr>
        <w:t xml:space="preserve">, a fin de atender </w:t>
      </w:r>
      <w:r w:rsidR="005448AF" w:rsidRPr="000E49E6">
        <w:rPr>
          <w:rFonts w:ascii="Palatino Linotype" w:eastAsia="Times New Roman" w:hAnsi="Palatino Linotype" w:cs="Arial"/>
        </w:rPr>
        <w:t>los requerimientos planteados</w:t>
      </w:r>
      <w:r w:rsidR="00975447" w:rsidRPr="000E49E6">
        <w:rPr>
          <w:rFonts w:ascii="Palatino Linotype" w:eastAsia="Times New Roman" w:hAnsi="Palatino Linotype" w:cs="Arial"/>
        </w:rPr>
        <w:t xml:space="preserve"> por el hoy </w:t>
      </w:r>
      <w:r w:rsidR="00975447" w:rsidRPr="000E49E6">
        <w:rPr>
          <w:rFonts w:ascii="Palatino Linotype" w:eastAsia="Times New Roman" w:hAnsi="Palatino Linotype" w:cs="Arial"/>
          <w:b/>
        </w:rPr>
        <w:t>RECURRENTE</w:t>
      </w:r>
      <w:r w:rsidR="000E49E6">
        <w:rPr>
          <w:rFonts w:ascii="Palatino Linotype" w:eastAsia="Times New Roman" w:hAnsi="Palatino Linotype" w:cs="Arial"/>
        </w:rPr>
        <w:t xml:space="preserve"> relacionados con los nombres de los Titulares de la Dirección General de Servicios Públicos, Alumbrado Público, y Obra Pública</w:t>
      </w:r>
      <w:r w:rsidR="00975447" w:rsidRPr="000E49E6">
        <w:rPr>
          <w:rFonts w:ascii="Palatino Linotype" w:eastAsia="Times New Roman" w:hAnsi="Palatino Linotype" w:cs="Arial"/>
        </w:rPr>
        <w:t xml:space="preserve">, </w:t>
      </w:r>
      <w:r w:rsidR="000E49E6">
        <w:rPr>
          <w:rFonts w:ascii="Palatino Linotype" w:eastAsia="Times New Roman" w:hAnsi="Palatino Linotype" w:cs="Arial"/>
        </w:rPr>
        <w:t>conviene</w:t>
      </w:r>
      <w:r w:rsidR="00975447" w:rsidRPr="000E49E6">
        <w:rPr>
          <w:rFonts w:ascii="Palatino Linotype" w:eastAsia="Times New Roman" w:hAnsi="Palatino Linotype" w:cs="Arial"/>
        </w:rPr>
        <w:t xml:space="preserve"> señalar que este Órgano Garante no está facultado para pronunciarse sobre la </w:t>
      </w:r>
      <w:r w:rsidR="00975447" w:rsidRPr="000E49E6">
        <w:rPr>
          <w:rFonts w:ascii="Palatino Linotype" w:eastAsia="Times New Roman" w:hAnsi="Palatino Linotype" w:cs="Arial"/>
        </w:rPr>
        <w:lastRenderedPageBreak/>
        <w:t xml:space="preserve">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975447" w:rsidRPr="000E49E6">
        <w:rPr>
          <w:rFonts w:ascii="Palatino Linotype" w:eastAsia="Times New Roman" w:hAnsi="Palatino Linotype" w:cs="Arial"/>
          <w:bCs/>
          <w:iCs/>
        </w:rPr>
        <w:t>SAIMEX</w:t>
      </w:r>
      <w:r w:rsidR="00975447" w:rsidRPr="000E49E6">
        <w:rPr>
          <w:rFonts w:ascii="Palatino Linotype" w:eastAsia="Times New Roman" w:hAnsi="Palatino Linotype" w:cs="Arial"/>
        </w:rPr>
        <w:t>.</w:t>
      </w:r>
    </w:p>
    <w:p w14:paraId="329A6E3E" w14:textId="77777777" w:rsidR="00975447"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69842154" w14:textId="77777777" w:rsidR="00975447"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0CFF876F" w14:textId="77777777" w:rsidR="00975447" w:rsidRDefault="00975447" w:rsidP="00975447">
      <w:pPr>
        <w:pStyle w:val="Prrafodelista"/>
        <w:tabs>
          <w:tab w:val="left" w:pos="426"/>
        </w:tabs>
        <w:spacing w:before="240" w:line="360" w:lineRule="auto"/>
        <w:ind w:left="0" w:right="51"/>
        <w:jc w:val="both"/>
        <w:rPr>
          <w:rFonts w:ascii="Palatino Linotype" w:hAnsi="Palatino Linotype"/>
          <w:color w:val="000000" w:themeColor="text1"/>
        </w:rPr>
      </w:pPr>
    </w:p>
    <w:p w14:paraId="41FB60BA" w14:textId="77777777" w:rsidR="00975447" w:rsidRPr="00794C2B" w:rsidRDefault="00975447" w:rsidP="00975447">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63BA8A46" w14:textId="77777777" w:rsidR="00975447"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06577CF2" w14:textId="77777777" w:rsidR="00975447"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 xml:space="preserve">el mismo sentido, el artículo 3 de la Ley de Transparencia y Acceso a la Información Pública del Estado de México y Municipios, establece que la </w:t>
      </w:r>
      <w:r w:rsidRPr="00051F3B">
        <w:rPr>
          <w:rFonts w:ascii="Palatino Linotype" w:eastAsia="Times New Roman" w:hAnsi="Palatino Linotype" w:cs="Arial"/>
        </w:rPr>
        <w:lastRenderedPageBreak/>
        <w:t>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6560F766" w14:textId="77777777" w:rsidR="00975447" w:rsidRDefault="00975447" w:rsidP="00975447">
      <w:pPr>
        <w:pStyle w:val="Prrafodelista"/>
        <w:tabs>
          <w:tab w:val="left" w:pos="426"/>
        </w:tabs>
        <w:spacing w:before="240" w:line="360" w:lineRule="auto"/>
        <w:ind w:left="0" w:right="51"/>
        <w:jc w:val="both"/>
        <w:rPr>
          <w:rFonts w:ascii="Palatino Linotype" w:hAnsi="Palatino Linotype"/>
          <w:color w:val="000000" w:themeColor="text1"/>
        </w:rPr>
      </w:pPr>
    </w:p>
    <w:p w14:paraId="53FFF9B1" w14:textId="77777777" w:rsidR="00975447" w:rsidRPr="00640DE6" w:rsidRDefault="00975447" w:rsidP="00975447">
      <w:pPr>
        <w:pStyle w:val="Prrafodelista"/>
        <w:spacing w:line="276" w:lineRule="auto"/>
        <w:ind w:left="567" w:right="567"/>
        <w:jc w:val="both"/>
        <w:rPr>
          <w:rFonts w:ascii="Palatino Linotype" w:hAnsi="Palatino Linotype" w:cs="Arial"/>
          <w:b/>
          <w:i/>
          <w:sz w:val="22"/>
          <w:szCs w:val="22"/>
        </w:rPr>
      </w:pPr>
      <w:r w:rsidRPr="00640DE6">
        <w:rPr>
          <w:rFonts w:ascii="Palatino Linotype" w:hAnsi="Palatino Linotype" w:cs="Arial"/>
          <w:b/>
          <w:i/>
          <w:sz w:val="22"/>
          <w:szCs w:val="22"/>
        </w:rPr>
        <w:t>Artículo 3.-</w:t>
      </w:r>
      <w:r w:rsidRPr="00640DE6">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0DE6">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E1ADBE3" w14:textId="77777777" w:rsidR="00975447" w:rsidRPr="00794C2B" w:rsidRDefault="00975447" w:rsidP="00975447">
      <w:pPr>
        <w:pStyle w:val="Prrafodelista"/>
        <w:spacing w:line="276" w:lineRule="auto"/>
        <w:ind w:left="567" w:right="567"/>
        <w:jc w:val="both"/>
        <w:rPr>
          <w:rFonts w:ascii="Palatino Linotype" w:hAnsi="Palatino Linotype" w:cs="Arial"/>
          <w:iCs/>
          <w:sz w:val="22"/>
          <w:szCs w:val="22"/>
        </w:rPr>
      </w:pPr>
      <w:r w:rsidRPr="00640DE6">
        <w:rPr>
          <w:rFonts w:ascii="Palatino Linotype" w:hAnsi="Palatino Linotype" w:cs="Arial"/>
          <w:iCs/>
          <w:sz w:val="22"/>
          <w:szCs w:val="22"/>
        </w:rPr>
        <w:t>(Énfasis añadido)</w:t>
      </w:r>
    </w:p>
    <w:p w14:paraId="07724C1D" w14:textId="77777777" w:rsidR="00975447"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308EC773" w14:textId="46DEB44D" w:rsidR="0088032A"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Disposiciones </w:t>
      </w:r>
      <w:r w:rsidRPr="00794C2B">
        <w:rPr>
          <w:rFonts w:ascii="Palatino Linotype" w:hAnsi="Palatino Linotype"/>
          <w:color w:val="000000" w:themeColor="text1"/>
        </w:rPr>
        <w:t xml:space="preserve">que compelen al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a apegarse en todo momento a los criterios ya expuestos, impidiendo a este Órgano Colegiado cuestionar la veracidad de la información.</w:t>
      </w:r>
    </w:p>
    <w:p w14:paraId="3CBA7DF9" w14:textId="77777777" w:rsidR="00045F01" w:rsidRDefault="00045F01" w:rsidP="00045F01">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207D924F" w:rsidR="009747E8" w:rsidRPr="00975447" w:rsidRDefault="00975447"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w:t>
      </w:r>
      <w:r>
        <w:rPr>
          <w:rFonts w:ascii="Palatino Linotype" w:eastAsia="Times New Roman" w:hAnsi="Palatino Linotype" w:cs="Arial"/>
        </w:rPr>
        <w:t xml:space="preserve">parte, el </w:t>
      </w:r>
      <w:r>
        <w:rPr>
          <w:rFonts w:ascii="Palatino Linotype" w:eastAsia="Times New Roman" w:hAnsi="Palatino Linotype" w:cs="Arial"/>
          <w:b/>
          <w:bCs/>
        </w:rPr>
        <w:t>RECURRENTE</w:t>
      </w:r>
      <w:r>
        <w:rPr>
          <w:rFonts w:ascii="Palatino Linotype" w:eastAsia="Times New Roman" w:hAnsi="Palatino Linotype" w:cs="Arial"/>
        </w:rPr>
        <w:t xml:space="preserve"> presentó el recurso de revisión con número al rubro citado, en contra de la respuesta del </w:t>
      </w:r>
      <w:r>
        <w:rPr>
          <w:rFonts w:ascii="Palatino Linotype" w:eastAsia="Times New Roman" w:hAnsi="Palatino Linotype" w:cs="Arial"/>
          <w:b/>
          <w:bCs/>
        </w:rPr>
        <w:t>SUJETO OBLIGADO</w:t>
      </w:r>
      <w:r>
        <w:rPr>
          <w:rFonts w:ascii="Palatino Linotype" w:eastAsia="Times New Roman" w:hAnsi="Palatino Linotype" w:cs="Arial"/>
        </w:rPr>
        <w:t>, y en el que señaló por agravios lo siguiente</w:t>
      </w:r>
      <w:r w:rsidRPr="003C2030">
        <w:rPr>
          <w:rFonts w:ascii="Palatino Linotype" w:eastAsia="Times New Roman" w:hAnsi="Palatino Linotype" w:cs="Arial"/>
        </w:rPr>
        <w:t>:</w:t>
      </w:r>
    </w:p>
    <w:p w14:paraId="0C62A530" w14:textId="1BB6FB5E" w:rsidR="00975447" w:rsidRPr="004E00A3" w:rsidRDefault="00D421A1" w:rsidP="00822AC9">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Times New Roman" w:hAnsi="Palatino Linotype" w:cs="Arial"/>
        </w:rPr>
        <w:t xml:space="preserve">Que </w:t>
      </w:r>
      <w:r w:rsidR="000E49E6">
        <w:rPr>
          <w:rFonts w:ascii="Palatino Linotype" w:eastAsia="Times New Roman" w:hAnsi="Palatino Linotype" w:cs="Arial"/>
        </w:rPr>
        <w:t>la información estaba incompleta</w:t>
      </w:r>
      <w:r w:rsidR="00D546B3">
        <w:rPr>
          <w:rFonts w:ascii="Palatino Linotype" w:eastAsia="Times New Roman" w:hAnsi="Palatino Linotype" w:cs="Arial"/>
        </w:rPr>
        <w:t>.</w:t>
      </w:r>
    </w:p>
    <w:p w14:paraId="1616E01D" w14:textId="77777777" w:rsidR="00842788" w:rsidRDefault="00842788" w:rsidP="00842788">
      <w:pPr>
        <w:pStyle w:val="Prrafodelista"/>
        <w:tabs>
          <w:tab w:val="left" w:pos="426"/>
        </w:tabs>
        <w:spacing w:before="240" w:after="240" w:line="360" w:lineRule="auto"/>
        <w:ind w:left="0" w:right="51"/>
        <w:jc w:val="both"/>
        <w:rPr>
          <w:rFonts w:ascii="Palatino Linotype" w:hAnsi="Palatino Linotype"/>
          <w:color w:val="000000" w:themeColor="text1"/>
        </w:rPr>
      </w:pPr>
    </w:p>
    <w:p w14:paraId="227D9411" w14:textId="0BB06017" w:rsidR="00681936" w:rsidRPr="00DA6CF1" w:rsidRDefault="005535D6" w:rsidP="005535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Style w:val="normaltextrun"/>
          <w:rFonts w:ascii="Palatino Linotype" w:hAnsi="Palatino Linotype"/>
          <w:color w:val="000000"/>
          <w:shd w:val="clear" w:color="auto" w:fill="FFFFFF"/>
        </w:rPr>
        <w:t>Razón de lo ante</w:t>
      </w:r>
      <w:r w:rsidR="00803C34" w:rsidRPr="00DA6CF1">
        <w:rPr>
          <w:rStyle w:val="normaltextrun"/>
          <w:rFonts w:ascii="Palatino Linotype" w:hAnsi="Palatino Linotype"/>
          <w:color w:val="000000"/>
          <w:shd w:val="clear" w:color="auto" w:fill="FFFFFF"/>
        </w:rPr>
        <w:t>rior, se procederá a analizar las constancias que integran los expedientes acumuladas, la</w:t>
      </w:r>
      <w:r w:rsidRPr="00DA6CF1">
        <w:rPr>
          <w:rStyle w:val="normaltextrun"/>
          <w:rFonts w:ascii="Palatino Linotype" w:hAnsi="Palatino Linotype"/>
          <w:color w:val="000000"/>
          <w:shd w:val="clear" w:color="auto" w:fill="FFFFFF"/>
        </w:rPr>
        <w:t xml:space="preserve"> manifestación de incompetencia del </w:t>
      </w:r>
      <w:r w:rsidRPr="00DA6CF1">
        <w:rPr>
          <w:rStyle w:val="normaltextrun"/>
          <w:rFonts w:ascii="Palatino Linotype" w:hAnsi="Palatino Linotype"/>
          <w:b/>
          <w:color w:val="000000"/>
          <w:shd w:val="clear" w:color="auto" w:fill="FFFFFF"/>
        </w:rPr>
        <w:t>SUJETO OBLIGADO</w:t>
      </w:r>
      <w:r w:rsidRPr="00DA6CF1">
        <w:rPr>
          <w:rStyle w:val="normaltextrun"/>
          <w:rFonts w:ascii="Palatino Linotype" w:hAnsi="Palatino Linotype"/>
          <w:color w:val="000000"/>
          <w:shd w:val="clear" w:color="auto" w:fill="FFFFFF"/>
        </w:rPr>
        <w:t xml:space="preserve"> para contar con la información solicitada, así como la competencia y </w:t>
      </w:r>
      <w:r w:rsidRPr="00DA6CF1">
        <w:rPr>
          <w:rStyle w:val="normaltextrun"/>
          <w:rFonts w:ascii="Palatino Linotype" w:hAnsi="Palatino Linotype"/>
          <w:color w:val="000000"/>
          <w:shd w:val="clear" w:color="auto" w:fill="FFFFFF"/>
        </w:rPr>
        <w:lastRenderedPageBreak/>
        <w:t xml:space="preserve">naturaleza del documento denominado </w:t>
      </w:r>
      <w:r w:rsidRPr="00DA6CF1">
        <w:rPr>
          <w:rStyle w:val="normaltextrun"/>
          <w:rFonts w:ascii="Palatino Linotype" w:hAnsi="Palatino Linotype"/>
          <w:i/>
          <w:color w:val="000000"/>
          <w:shd w:val="clear" w:color="auto" w:fill="FFFFFF"/>
        </w:rPr>
        <w:t>plantilla nominal</w:t>
      </w:r>
      <w:r w:rsidR="00803C34" w:rsidRPr="00DA6CF1">
        <w:rPr>
          <w:rStyle w:val="normaltextrun"/>
          <w:rFonts w:ascii="Palatino Linotype" w:hAnsi="Palatino Linotype"/>
          <w:color w:val="000000"/>
          <w:shd w:val="clear" w:color="auto" w:fill="FFFFFF"/>
        </w:rPr>
        <w:t xml:space="preserve">; a fin de determinar el grado de cumplimiento del </w:t>
      </w:r>
      <w:r w:rsidR="00803C34" w:rsidRPr="00DA6CF1">
        <w:rPr>
          <w:rStyle w:val="normaltextrun"/>
          <w:rFonts w:ascii="Palatino Linotype" w:hAnsi="Palatino Linotype"/>
          <w:b/>
          <w:color w:val="000000"/>
          <w:shd w:val="clear" w:color="auto" w:fill="FFFFFF"/>
        </w:rPr>
        <w:t>SUJETO OBLIGADO</w:t>
      </w:r>
      <w:r w:rsidR="00803C34" w:rsidRPr="00DA6CF1">
        <w:rPr>
          <w:rStyle w:val="normaltextrun"/>
          <w:rFonts w:ascii="Palatino Linotype" w:hAnsi="Palatino Linotype"/>
          <w:color w:val="000000"/>
          <w:shd w:val="clear" w:color="auto" w:fill="FFFFFF"/>
        </w:rPr>
        <w:t xml:space="preserve"> para con las solicitudes </w:t>
      </w:r>
      <w:r w:rsidR="00803C34" w:rsidRPr="00DA6CF1">
        <w:rPr>
          <w:rStyle w:val="normaltextrun"/>
          <w:rFonts w:ascii="Palatino Linotype" w:hAnsi="Palatino Linotype"/>
          <w:b/>
          <w:color w:val="000000"/>
          <w:shd w:val="clear" w:color="auto" w:fill="FFFFFF"/>
        </w:rPr>
        <w:t>00755/TOLUCA/IP/2022</w:t>
      </w:r>
      <w:r w:rsidR="00803C34" w:rsidRPr="00DA6CF1">
        <w:rPr>
          <w:rStyle w:val="normaltextrun"/>
          <w:rFonts w:ascii="Palatino Linotype" w:hAnsi="Palatino Linotype"/>
          <w:color w:val="000000"/>
          <w:shd w:val="clear" w:color="auto" w:fill="FFFFFF"/>
        </w:rPr>
        <w:t xml:space="preserve"> y </w:t>
      </w:r>
      <w:r w:rsidR="00803C34" w:rsidRPr="00DA6CF1">
        <w:rPr>
          <w:rStyle w:val="normaltextrun"/>
          <w:rFonts w:ascii="Palatino Linotype" w:hAnsi="Palatino Linotype"/>
          <w:b/>
          <w:color w:val="000000"/>
          <w:shd w:val="clear" w:color="auto" w:fill="FFFFFF"/>
        </w:rPr>
        <w:t>00756/TOLUCA/IP/2022</w:t>
      </w:r>
      <w:r w:rsidR="00803C34" w:rsidRPr="00DA6CF1">
        <w:rPr>
          <w:rStyle w:val="normaltextrun"/>
          <w:rFonts w:ascii="Palatino Linotype" w:hAnsi="Palatino Linotype"/>
          <w:color w:val="000000"/>
          <w:shd w:val="clear" w:color="auto" w:fill="FFFFFF"/>
        </w:rPr>
        <w:t>.</w:t>
      </w:r>
    </w:p>
    <w:p w14:paraId="425ECEAA" w14:textId="60891794" w:rsidR="00A53182"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586919E8" w:rsidR="00A53182" w:rsidRPr="00A53182" w:rsidRDefault="00A5318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 xml:space="preserve">III. </w:t>
      </w:r>
      <w:r w:rsidR="00AD1795">
        <w:rPr>
          <w:rFonts w:ascii="Palatino Linotype" w:hAnsi="Palatino Linotype"/>
          <w:b/>
          <w:bCs/>
          <w:color w:val="000000" w:themeColor="text1"/>
        </w:rPr>
        <w:t xml:space="preserve">De la </w:t>
      </w:r>
      <w:r w:rsidR="000E49E6">
        <w:rPr>
          <w:rFonts w:ascii="Palatino Linotype" w:hAnsi="Palatino Linotype"/>
          <w:b/>
          <w:bCs/>
          <w:color w:val="000000" w:themeColor="text1"/>
        </w:rPr>
        <w:t>manifestación de incompetencia parcial para poseer, generar y/o administrar la información solicitada</w:t>
      </w:r>
      <w:r>
        <w:rPr>
          <w:rFonts w:ascii="Palatino Linotype" w:hAnsi="Palatino Linotype"/>
          <w:b/>
          <w:bCs/>
          <w:color w:val="000000" w:themeColor="text1"/>
        </w:rPr>
        <w:t>.</w:t>
      </w:r>
    </w:p>
    <w:p w14:paraId="5268A826" w14:textId="77777777" w:rsidR="005535D6" w:rsidRPr="005535D6" w:rsidRDefault="005535D6" w:rsidP="005535D6">
      <w:pPr>
        <w:pStyle w:val="Prrafodelista"/>
        <w:tabs>
          <w:tab w:val="left" w:pos="426"/>
        </w:tabs>
        <w:spacing w:before="240" w:after="240" w:line="360" w:lineRule="auto"/>
        <w:ind w:left="0" w:right="51"/>
        <w:jc w:val="both"/>
        <w:rPr>
          <w:rFonts w:ascii="Palatino Linotype" w:hAnsi="Palatino Linotype"/>
          <w:color w:val="000000" w:themeColor="text1"/>
        </w:rPr>
      </w:pPr>
    </w:p>
    <w:p w14:paraId="36EE7ACF" w14:textId="53035054" w:rsidR="005535D6" w:rsidRPr="005535D6" w:rsidRDefault="003E3BEE" w:rsidP="0097773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La</w:t>
      </w:r>
      <w:r w:rsidR="00222B96">
        <w:rPr>
          <w:rFonts w:ascii="Palatino Linotype" w:hAnsi="Palatino Linotype"/>
        </w:rPr>
        <w:t xml:space="preserve"> Ley de Transparencia y Acceso a la Información Pública del Estado de México y Municipios, en su artículo 167, establece lo siguiente:</w:t>
      </w:r>
    </w:p>
    <w:p w14:paraId="14079632" w14:textId="77777777" w:rsidR="005535D6" w:rsidRDefault="005535D6" w:rsidP="005535D6">
      <w:pPr>
        <w:pStyle w:val="Prrafodelista"/>
        <w:tabs>
          <w:tab w:val="left" w:pos="426"/>
        </w:tabs>
        <w:spacing w:before="240" w:after="240" w:line="360" w:lineRule="auto"/>
        <w:ind w:left="0" w:right="51"/>
        <w:jc w:val="both"/>
        <w:rPr>
          <w:rFonts w:ascii="Palatino Linotype" w:hAnsi="Palatino Linotype"/>
          <w:color w:val="000000" w:themeColor="text1"/>
        </w:rPr>
      </w:pPr>
    </w:p>
    <w:p w14:paraId="5A419828" w14:textId="77777777" w:rsidR="00222B96" w:rsidRDefault="00222B96" w:rsidP="00222B9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222B96">
        <w:rPr>
          <w:rFonts w:ascii="Palatino Linotype" w:hAnsi="Palatino Linotype"/>
          <w:b/>
          <w:i/>
          <w:color w:val="000000" w:themeColor="text1"/>
          <w:sz w:val="22"/>
        </w:rPr>
        <w:t>Artículo 167.</w:t>
      </w:r>
      <w:r w:rsidRPr="00222B96">
        <w:rPr>
          <w:rFonts w:ascii="Palatino Linotype" w:hAnsi="Palatino Linotype"/>
          <w:i/>
          <w:color w:val="000000" w:themeColor="text1"/>
          <w:sz w:val="22"/>
        </w:rPr>
        <w:t xml:space="preserve"> </w:t>
      </w:r>
      <w:r w:rsidRPr="00222B96">
        <w:rPr>
          <w:rFonts w:ascii="Palatino Linotype" w:hAnsi="Palatino Linotype"/>
          <w:b/>
          <w:i/>
          <w:color w:val="000000" w:themeColor="text1"/>
          <w:sz w:val="22"/>
        </w:rPr>
        <w:t>Cuando las unidades de transparencia determinen la notoria incompetencia</w:t>
      </w:r>
      <w:r w:rsidRPr="00222B96">
        <w:rPr>
          <w:rFonts w:ascii="Palatino Linotype" w:hAnsi="Palatino Linotype"/>
          <w:i/>
          <w:color w:val="000000" w:themeColor="text1"/>
          <w:sz w:val="22"/>
        </w:rPr>
        <w:t xml:space="preserve"> por parte de los sujetos obligados, dentro del ámbito de aplicación, </w:t>
      </w:r>
      <w:r w:rsidRPr="00222B96">
        <w:rPr>
          <w:rFonts w:ascii="Palatino Linotype" w:hAnsi="Palatino Linotype"/>
          <w:b/>
          <w:i/>
          <w:color w:val="000000" w:themeColor="text1"/>
          <w:sz w:val="22"/>
        </w:rPr>
        <w:t>para atender la solicitud</w:t>
      </w:r>
      <w:r w:rsidRPr="00222B96">
        <w:rPr>
          <w:rFonts w:ascii="Palatino Linotype" w:hAnsi="Palatino Linotype"/>
          <w:i/>
          <w:color w:val="000000" w:themeColor="text1"/>
          <w:sz w:val="22"/>
        </w:rPr>
        <w:t xml:space="preserve"> de acceso a la información, </w:t>
      </w:r>
      <w:r w:rsidRPr="00222B96">
        <w:rPr>
          <w:rFonts w:ascii="Palatino Linotype" w:hAnsi="Palatino Linotype"/>
          <w:b/>
          <w:i/>
          <w:color w:val="000000" w:themeColor="text1"/>
          <w:sz w:val="22"/>
        </w:rPr>
        <w:t>deberán comunicarlo al solicitante, dentro de los tres días hábiles posteriores a la recepción de la solicitud</w:t>
      </w:r>
      <w:r w:rsidRPr="00222B96">
        <w:rPr>
          <w:rFonts w:ascii="Palatino Linotype" w:hAnsi="Palatino Linotype"/>
          <w:i/>
          <w:color w:val="000000" w:themeColor="text1"/>
          <w:sz w:val="22"/>
        </w:rPr>
        <w:t xml:space="preserve"> y, en su caso orientar al solicitante, el o los sujetos obligados competentes. </w:t>
      </w:r>
    </w:p>
    <w:p w14:paraId="70B03330" w14:textId="77777777" w:rsidR="00222B96" w:rsidRDefault="00222B96" w:rsidP="00222B9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22B96">
        <w:rPr>
          <w:rFonts w:ascii="Palatino Linotype" w:hAnsi="Palatino Linotype"/>
          <w:i/>
          <w:color w:val="000000" w:themeColor="text1"/>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15A4AF4" w14:textId="32A8B32C" w:rsidR="00222B96" w:rsidRDefault="00222B96" w:rsidP="00222B9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22B96">
        <w:rPr>
          <w:rFonts w:ascii="Palatino Linotype" w:hAnsi="Palatino Linotype"/>
          <w:i/>
          <w:color w:val="000000" w:themeColor="text1"/>
          <w:sz w:val="22"/>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color w:val="000000" w:themeColor="text1"/>
          <w:sz w:val="22"/>
        </w:rPr>
        <w:t>”</w:t>
      </w:r>
    </w:p>
    <w:p w14:paraId="0CEE66D8" w14:textId="36B7EF67" w:rsidR="00222B96" w:rsidRPr="00222B96" w:rsidRDefault="00222B96" w:rsidP="00222B96">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6FFA444F" w14:textId="77777777" w:rsidR="00222B96" w:rsidRPr="005535D6" w:rsidRDefault="00222B96" w:rsidP="005535D6">
      <w:pPr>
        <w:pStyle w:val="Prrafodelista"/>
        <w:tabs>
          <w:tab w:val="left" w:pos="426"/>
        </w:tabs>
        <w:spacing w:before="240" w:after="240" w:line="360" w:lineRule="auto"/>
        <w:ind w:left="0" w:right="51"/>
        <w:jc w:val="both"/>
        <w:rPr>
          <w:rFonts w:ascii="Palatino Linotype" w:hAnsi="Palatino Linotype"/>
          <w:color w:val="000000" w:themeColor="text1"/>
        </w:rPr>
      </w:pPr>
    </w:p>
    <w:p w14:paraId="30E466C9" w14:textId="0582A7D9" w:rsidR="005535D6" w:rsidRPr="002C7664" w:rsidRDefault="00222B96" w:rsidP="00803C3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C7664">
        <w:rPr>
          <w:rFonts w:ascii="Palatino Linotype" w:hAnsi="Palatino Linotype"/>
        </w:rPr>
        <w:t>De l</w:t>
      </w:r>
      <w:r w:rsidR="002C7664" w:rsidRPr="002C7664">
        <w:rPr>
          <w:rFonts w:ascii="Palatino Linotype" w:hAnsi="Palatino Linotype"/>
        </w:rPr>
        <w:t>o anterior se coligue que la Ley de Transparencia Estatal contempla dos elementos esenciales para que tenga aplicación el primer párrafo del artículo 167</w:t>
      </w:r>
      <w:r w:rsidR="002C7664">
        <w:rPr>
          <w:rFonts w:ascii="Palatino Linotype" w:hAnsi="Palatino Linotype"/>
        </w:rPr>
        <w:t>,  a saber:</w:t>
      </w:r>
    </w:p>
    <w:p w14:paraId="36BCD6A1" w14:textId="4E947D63" w:rsidR="002C7664" w:rsidRPr="002C7664" w:rsidRDefault="002C7664" w:rsidP="002C7664">
      <w:pPr>
        <w:pStyle w:val="Prrafodelista"/>
        <w:numPr>
          <w:ilvl w:val="1"/>
          <w:numId w:val="26"/>
        </w:numPr>
        <w:tabs>
          <w:tab w:val="left" w:pos="426"/>
        </w:tabs>
        <w:spacing w:before="240" w:after="240" w:line="360" w:lineRule="auto"/>
        <w:ind w:left="1134" w:right="51" w:hanging="283"/>
        <w:jc w:val="both"/>
        <w:rPr>
          <w:rFonts w:ascii="Palatino Linotype" w:hAnsi="Palatino Linotype"/>
          <w:color w:val="000000" w:themeColor="text1"/>
        </w:rPr>
      </w:pPr>
      <w:r>
        <w:rPr>
          <w:rFonts w:ascii="Palatino Linotype" w:hAnsi="Palatino Linotype"/>
        </w:rPr>
        <w:lastRenderedPageBreak/>
        <w:t>Que se haga</w:t>
      </w:r>
      <w:r w:rsidRPr="002C7664">
        <w:rPr>
          <w:rFonts w:ascii="Palatino Linotype" w:hAnsi="Palatino Linotype"/>
        </w:rPr>
        <w:t xml:space="preserve"> del conocimiento del particular dentro de los </w:t>
      </w:r>
      <w:r w:rsidRPr="002C7664">
        <w:rPr>
          <w:rFonts w:ascii="Palatino Linotype" w:hAnsi="Palatino Linotype"/>
          <w:b/>
        </w:rPr>
        <w:t>tres días</w:t>
      </w:r>
      <w:r w:rsidRPr="002C7664">
        <w:rPr>
          <w:rFonts w:ascii="Palatino Linotype" w:hAnsi="Palatino Linotype"/>
        </w:rPr>
        <w:t xml:space="preserve"> posteriores a la presentación de la solicitud</w:t>
      </w:r>
      <w:r>
        <w:rPr>
          <w:rFonts w:ascii="Palatino Linotype" w:hAnsi="Palatino Linotype"/>
        </w:rPr>
        <w:t xml:space="preserve"> y, de ser posible, se le oriente</w:t>
      </w:r>
      <w:r w:rsidRPr="002C7664">
        <w:rPr>
          <w:rFonts w:ascii="Palatino Linotype" w:hAnsi="Palatino Linotype"/>
        </w:rPr>
        <w:t xml:space="preserve"> sobre el Sujeto Obligado a quien</w:t>
      </w:r>
      <w:r>
        <w:rPr>
          <w:rFonts w:ascii="Palatino Linotype" w:hAnsi="Palatino Linotype"/>
        </w:rPr>
        <w:t xml:space="preserve"> pueda dirigir su requerimiento; y</w:t>
      </w:r>
    </w:p>
    <w:p w14:paraId="0F0504C4" w14:textId="50DC5E23" w:rsidR="002C7664" w:rsidRPr="002C7664" w:rsidRDefault="002C7664" w:rsidP="002C7664">
      <w:pPr>
        <w:pStyle w:val="Prrafodelista"/>
        <w:numPr>
          <w:ilvl w:val="1"/>
          <w:numId w:val="26"/>
        </w:numPr>
        <w:tabs>
          <w:tab w:val="left" w:pos="426"/>
        </w:tabs>
        <w:spacing w:before="240" w:after="240" w:line="360" w:lineRule="auto"/>
        <w:ind w:left="1134" w:right="51" w:hanging="283"/>
        <w:jc w:val="both"/>
        <w:rPr>
          <w:rFonts w:ascii="Palatino Linotype" w:hAnsi="Palatino Linotype"/>
          <w:color w:val="000000" w:themeColor="text1"/>
        </w:rPr>
      </w:pPr>
      <w:r>
        <w:rPr>
          <w:rFonts w:ascii="Palatino Linotype" w:hAnsi="Palatino Linotype"/>
        </w:rPr>
        <w:t xml:space="preserve">Que la naturaleza de la información sea de </w:t>
      </w:r>
      <w:r>
        <w:rPr>
          <w:rFonts w:ascii="Palatino Linotype" w:hAnsi="Palatino Linotype"/>
          <w:b/>
        </w:rPr>
        <w:t>notoria incompetencia</w:t>
      </w:r>
      <w:r>
        <w:rPr>
          <w:rFonts w:ascii="Palatino Linotype" w:hAnsi="Palatino Linotype"/>
        </w:rPr>
        <w:t>.</w:t>
      </w:r>
    </w:p>
    <w:p w14:paraId="0219AE38" w14:textId="77777777" w:rsidR="005535D6" w:rsidRPr="005535D6" w:rsidRDefault="005535D6" w:rsidP="005535D6">
      <w:pPr>
        <w:pStyle w:val="Prrafodelista"/>
        <w:tabs>
          <w:tab w:val="left" w:pos="426"/>
        </w:tabs>
        <w:spacing w:before="240" w:after="240" w:line="360" w:lineRule="auto"/>
        <w:ind w:left="0" w:right="51"/>
        <w:jc w:val="both"/>
        <w:rPr>
          <w:rFonts w:ascii="Palatino Linotype" w:hAnsi="Palatino Linotype"/>
          <w:color w:val="000000" w:themeColor="text1"/>
        </w:rPr>
      </w:pPr>
    </w:p>
    <w:p w14:paraId="603F35D3" w14:textId="2307A075" w:rsidR="005535D6" w:rsidRPr="005535D6" w:rsidRDefault="005C6E6E" w:rsidP="0097773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2C7664">
        <w:rPr>
          <w:rFonts w:ascii="Palatino Linotype" w:hAnsi="Palatino Linotype"/>
          <w:color w:val="000000" w:themeColor="text1"/>
        </w:rPr>
        <w:t xml:space="preserve">, por cuando hace al primer elemento de actualización del dispositivo 167 de la Ley de la materia, como ha sido a través del apartado de </w:t>
      </w:r>
      <w:r w:rsidR="002C7664">
        <w:rPr>
          <w:rFonts w:ascii="Palatino Linotype" w:hAnsi="Palatino Linotype"/>
          <w:i/>
          <w:color w:val="000000" w:themeColor="text1"/>
        </w:rPr>
        <w:t>Antecedentes</w:t>
      </w:r>
      <w:r w:rsidR="002C7664">
        <w:rPr>
          <w:rFonts w:ascii="Palatino Linotype" w:hAnsi="Palatino Linotype"/>
          <w:color w:val="000000" w:themeColor="text1"/>
        </w:rPr>
        <w:t xml:space="preserve"> de la presente resolución, tenemos que el </w:t>
      </w:r>
      <w:r w:rsidR="002C7664">
        <w:rPr>
          <w:rFonts w:ascii="Palatino Linotype" w:hAnsi="Palatino Linotype"/>
          <w:b/>
          <w:color w:val="000000" w:themeColor="text1"/>
        </w:rPr>
        <w:t>RECURRENTE</w:t>
      </w:r>
      <w:r w:rsidR="002C7664">
        <w:rPr>
          <w:rFonts w:ascii="Palatino Linotype" w:hAnsi="Palatino Linotype"/>
          <w:color w:val="000000" w:themeColor="text1"/>
        </w:rPr>
        <w:t xml:space="preserve"> promovió las solicitudes de información </w:t>
      </w:r>
      <w:r w:rsidR="002C7664">
        <w:rPr>
          <w:rFonts w:ascii="Palatino Linotype" w:hAnsi="Palatino Linotype"/>
          <w:b/>
          <w:color w:val="000000" w:themeColor="text1"/>
        </w:rPr>
        <w:t>00755/TOLUCA/IP/2022</w:t>
      </w:r>
      <w:r w:rsidR="002C7664">
        <w:rPr>
          <w:rFonts w:ascii="Palatino Linotype" w:hAnsi="Palatino Linotype"/>
          <w:color w:val="000000" w:themeColor="text1"/>
        </w:rPr>
        <w:t xml:space="preserve"> y </w:t>
      </w:r>
      <w:r w:rsidR="002C7664">
        <w:rPr>
          <w:rFonts w:ascii="Palatino Linotype" w:hAnsi="Palatino Linotype"/>
          <w:b/>
          <w:color w:val="000000" w:themeColor="text1"/>
        </w:rPr>
        <w:t>00756/TOLUCA/IP/2022</w:t>
      </w:r>
      <w:r w:rsidR="002C7664">
        <w:rPr>
          <w:rFonts w:ascii="Palatino Linotype" w:hAnsi="Palatino Linotype"/>
          <w:color w:val="000000" w:themeColor="text1"/>
        </w:rPr>
        <w:t xml:space="preserve"> el veintidós (22) de marzo de dos mil veintidós, mientras que el </w:t>
      </w:r>
      <w:r w:rsidR="002C7664">
        <w:rPr>
          <w:rFonts w:ascii="Palatino Linotype" w:hAnsi="Palatino Linotype"/>
          <w:b/>
          <w:color w:val="000000" w:themeColor="text1"/>
        </w:rPr>
        <w:t>SUJETO OBLIGADO</w:t>
      </w:r>
      <w:r w:rsidR="002C7664">
        <w:rPr>
          <w:rFonts w:ascii="Palatino Linotype" w:hAnsi="Palatino Linotype"/>
          <w:color w:val="000000" w:themeColor="text1"/>
        </w:rPr>
        <w:t xml:space="preserve"> manifestó su incompetencia parcial el veinticinco (25) de marzo de dos mil veintidós; esto es, al </w:t>
      </w:r>
      <w:r w:rsidR="002C7664">
        <w:rPr>
          <w:rFonts w:ascii="Palatino Linotype" w:hAnsi="Palatino Linotype"/>
          <w:b/>
          <w:color w:val="000000" w:themeColor="text1"/>
        </w:rPr>
        <w:t>tercer día hábil posterior</w:t>
      </w:r>
      <w:r w:rsidR="002C7664">
        <w:rPr>
          <w:rFonts w:ascii="Palatino Linotype" w:hAnsi="Palatino Linotype"/>
          <w:color w:val="000000" w:themeColor="text1"/>
        </w:rPr>
        <w:t xml:space="preserve"> a la presentación de las solicitudes en comento, </w:t>
      </w:r>
      <w:r w:rsidR="002C7664" w:rsidRPr="00E65879">
        <w:rPr>
          <w:rFonts w:ascii="Palatino Linotype" w:hAnsi="Palatino Linotype"/>
          <w:b/>
          <w:color w:val="000000" w:themeColor="text1"/>
        </w:rPr>
        <w:t>encontrándose dentro del plazo establecido en la norma</w:t>
      </w:r>
      <w:r w:rsidR="002C7664">
        <w:rPr>
          <w:rFonts w:ascii="Palatino Linotype" w:hAnsi="Palatino Linotype"/>
          <w:color w:val="000000" w:themeColor="text1"/>
        </w:rPr>
        <w:t>.</w:t>
      </w:r>
    </w:p>
    <w:p w14:paraId="2E3D5AB5" w14:textId="77777777" w:rsidR="005535D6" w:rsidRPr="005535D6" w:rsidRDefault="005535D6" w:rsidP="005535D6">
      <w:pPr>
        <w:pStyle w:val="Prrafodelista"/>
        <w:tabs>
          <w:tab w:val="left" w:pos="426"/>
        </w:tabs>
        <w:spacing w:before="240" w:after="240" w:line="360" w:lineRule="auto"/>
        <w:ind w:left="0" w:right="51"/>
        <w:jc w:val="both"/>
        <w:rPr>
          <w:rFonts w:ascii="Palatino Linotype" w:hAnsi="Palatino Linotype"/>
          <w:color w:val="000000" w:themeColor="text1"/>
        </w:rPr>
      </w:pPr>
    </w:p>
    <w:p w14:paraId="657A99EA" w14:textId="0EB2BC21" w:rsidR="005535D6" w:rsidRPr="005535D6" w:rsidRDefault="00E65879" w:rsidP="0097773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Por otro lado, por cuanto hace al segundo elemento, relacionado con la </w:t>
      </w:r>
      <w:r>
        <w:rPr>
          <w:rFonts w:ascii="Palatino Linotype" w:hAnsi="Palatino Linotype"/>
          <w:b/>
        </w:rPr>
        <w:t>notoria incompetencia</w:t>
      </w:r>
      <w:r>
        <w:rPr>
          <w:rFonts w:ascii="Palatino Linotype" w:hAnsi="Palatino Linotype"/>
        </w:rPr>
        <w:t xml:space="preserve">, por un lado, el </w:t>
      </w:r>
      <w:r>
        <w:rPr>
          <w:rFonts w:ascii="Palatino Linotype" w:hAnsi="Palatino Linotype"/>
          <w:b/>
        </w:rPr>
        <w:t>SUJETO OBLIGADO</w:t>
      </w:r>
      <w:r>
        <w:rPr>
          <w:rFonts w:ascii="Palatino Linotype" w:hAnsi="Palatino Linotype"/>
        </w:rPr>
        <w:t xml:space="preserve"> informó al particular que el requerimiento relativo al nombre del Titular del Organismo de Agua y Saneamiento debía ser dirigido ante el propio organismo, mientras que los requerimientos tocantes al transformador de media tensión se debían promover ante la Comisión Federal de Electricidad.</w:t>
      </w:r>
    </w:p>
    <w:p w14:paraId="02CDACB9" w14:textId="77777777" w:rsidR="005535D6" w:rsidRPr="005535D6" w:rsidRDefault="005535D6" w:rsidP="005535D6">
      <w:pPr>
        <w:pStyle w:val="Prrafodelista"/>
        <w:tabs>
          <w:tab w:val="left" w:pos="426"/>
        </w:tabs>
        <w:spacing w:before="240" w:after="240" w:line="360" w:lineRule="auto"/>
        <w:ind w:left="0" w:right="51"/>
        <w:jc w:val="both"/>
        <w:rPr>
          <w:rFonts w:ascii="Palatino Linotype" w:hAnsi="Palatino Linotype"/>
          <w:color w:val="000000" w:themeColor="text1"/>
        </w:rPr>
      </w:pPr>
    </w:p>
    <w:p w14:paraId="5555291B" w14:textId="439B2FB4" w:rsidR="005535D6" w:rsidRPr="0021047C" w:rsidRDefault="00E65879" w:rsidP="0097773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 xml:space="preserve">En ese sentido, resulta necesario establecer lo que debe entenderse como una </w:t>
      </w:r>
      <w:r>
        <w:rPr>
          <w:rFonts w:ascii="Palatino Linotype" w:hAnsi="Palatino Linotype"/>
          <w:b/>
        </w:rPr>
        <w:t>notoria incompetencia</w:t>
      </w:r>
      <w:r w:rsidR="0021047C">
        <w:rPr>
          <w:rFonts w:ascii="Palatino Linotype" w:hAnsi="Palatino Linotype"/>
        </w:rPr>
        <w:t>; al respecto, el Diccionario de la Real Academia Española</w:t>
      </w:r>
      <w:r w:rsidR="0021047C">
        <w:rPr>
          <w:rStyle w:val="Refdenotaalpie"/>
          <w:rFonts w:ascii="Palatino Linotype" w:hAnsi="Palatino Linotype"/>
        </w:rPr>
        <w:footnoteReference w:id="9"/>
      </w:r>
      <w:r w:rsidR="0021047C">
        <w:rPr>
          <w:rFonts w:ascii="Palatino Linotype" w:hAnsi="Palatino Linotype"/>
        </w:rPr>
        <w:t xml:space="preserve"> define el término </w:t>
      </w:r>
      <w:r w:rsidR="0021047C">
        <w:rPr>
          <w:rFonts w:ascii="Palatino Linotype" w:hAnsi="Palatino Linotype"/>
          <w:i/>
        </w:rPr>
        <w:t>notorio</w:t>
      </w:r>
      <w:r w:rsidR="0021047C">
        <w:rPr>
          <w:rFonts w:ascii="Palatino Linotype" w:hAnsi="Palatino Linotype"/>
        </w:rPr>
        <w:t xml:space="preserve"> de la siguiente forma:</w:t>
      </w:r>
    </w:p>
    <w:p w14:paraId="4310C46E" w14:textId="77777777" w:rsidR="00977730" w:rsidRDefault="00977730" w:rsidP="00977730">
      <w:pPr>
        <w:pStyle w:val="Prrafodelista"/>
        <w:tabs>
          <w:tab w:val="left" w:pos="426"/>
        </w:tabs>
        <w:spacing w:before="240" w:after="240" w:line="360" w:lineRule="auto"/>
        <w:ind w:left="0" w:right="51"/>
        <w:jc w:val="both"/>
        <w:rPr>
          <w:rFonts w:ascii="Palatino Linotype" w:hAnsi="Palatino Linotype"/>
          <w:color w:val="000000" w:themeColor="text1"/>
        </w:rPr>
      </w:pPr>
    </w:p>
    <w:p w14:paraId="0397112B" w14:textId="77777777" w:rsidR="0021047C" w:rsidRPr="0021047C" w:rsidRDefault="0021047C" w:rsidP="0021047C">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Pr>
          <w:rFonts w:ascii="Palatino Linotype" w:hAnsi="Palatino Linotype"/>
          <w:i/>
          <w:color w:val="000000" w:themeColor="text1"/>
          <w:sz w:val="22"/>
        </w:rPr>
        <w:t>“</w:t>
      </w:r>
      <w:r w:rsidRPr="0021047C">
        <w:rPr>
          <w:rFonts w:ascii="Palatino Linotype" w:hAnsi="Palatino Linotype"/>
          <w:b/>
          <w:i/>
          <w:color w:val="000000" w:themeColor="text1"/>
          <w:sz w:val="22"/>
        </w:rPr>
        <w:t xml:space="preserve">notorio, </w:t>
      </w:r>
      <w:proofErr w:type="spellStart"/>
      <w:r w:rsidRPr="0021047C">
        <w:rPr>
          <w:rFonts w:ascii="Palatino Linotype" w:hAnsi="Palatino Linotype"/>
          <w:b/>
          <w:i/>
          <w:color w:val="000000" w:themeColor="text1"/>
          <w:sz w:val="22"/>
        </w:rPr>
        <w:t>ria</w:t>
      </w:r>
      <w:proofErr w:type="spellEnd"/>
    </w:p>
    <w:p w14:paraId="557A4FA0" w14:textId="77777777" w:rsidR="0021047C" w:rsidRPr="0021047C" w:rsidRDefault="0021047C" w:rsidP="0021047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1047C">
        <w:rPr>
          <w:rFonts w:ascii="Palatino Linotype" w:hAnsi="Palatino Linotype"/>
          <w:i/>
          <w:color w:val="000000" w:themeColor="text1"/>
          <w:sz w:val="22"/>
        </w:rPr>
        <w:t xml:space="preserve">Del b. lat. </w:t>
      </w:r>
      <w:proofErr w:type="spellStart"/>
      <w:proofErr w:type="gramStart"/>
      <w:r w:rsidRPr="0021047C">
        <w:rPr>
          <w:rFonts w:ascii="Palatino Linotype" w:hAnsi="Palatino Linotype"/>
          <w:i/>
          <w:color w:val="000000" w:themeColor="text1"/>
          <w:sz w:val="22"/>
        </w:rPr>
        <w:t>notorius</w:t>
      </w:r>
      <w:proofErr w:type="spellEnd"/>
      <w:proofErr w:type="gramEnd"/>
      <w:r w:rsidRPr="0021047C">
        <w:rPr>
          <w:rFonts w:ascii="Palatino Linotype" w:hAnsi="Palatino Linotype"/>
          <w:i/>
          <w:color w:val="000000" w:themeColor="text1"/>
          <w:sz w:val="22"/>
        </w:rPr>
        <w:t>.</w:t>
      </w:r>
    </w:p>
    <w:p w14:paraId="480ED11C" w14:textId="77777777" w:rsidR="0021047C" w:rsidRPr="0021047C" w:rsidRDefault="0021047C" w:rsidP="0021047C">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21047C">
        <w:rPr>
          <w:rFonts w:ascii="Palatino Linotype" w:hAnsi="Palatino Linotype"/>
          <w:b/>
          <w:i/>
          <w:color w:val="000000" w:themeColor="text1"/>
          <w:sz w:val="22"/>
        </w:rPr>
        <w:t>1.</w:t>
      </w:r>
      <w:r w:rsidRPr="0021047C">
        <w:rPr>
          <w:rFonts w:ascii="Palatino Linotype" w:hAnsi="Palatino Linotype"/>
          <w:i/>
          <w:color w:val="000000" w:themeColor="text1"/>
          <w:sz w:val="22"/>
        </w:rPr>
        <w:t xml:space="preserve"> </w:t>
      </w:r>
      <w:proofErr w:type="spellStart"/>
      <w:r w:rsidRPr="0021047C">
        <w:rPr>
          <w:rFonts w:ascii="Palatino Linotype" w:hAnsi="Palatino Linotype"/>
          <w:i/>
          <w:color w:val="000000" w:themeColor="text1"/>
          <w:sz w:val="22"/>
        </w:rPr>
        <w:t>adj</w:t>
      </w:r>
      <w:proofErr w:type="spellEnd"/>
      <w:r w:rsidRPr="0021047C">
        <w:rPr>
          <w:rFonts w:ascii="Palatino Linotype" w:hAnsi="Palatino Linotype"/>
          <w:i/>
          <w:color w:val="000000" w:themeColor="text1"/>
          <w:sz w:val="22"/>
        </w:rPr>
        <w:t>. Público y sabido por todos.</w:t>
      </w:r>
    </w:p>
    <w:p w14:paraId="6D1DA0EE" w14:textId="77777777" w:rsidR="0021047C" w:rsidRPr="0021047C" w:rsidRDefault="0021047C" w:rsidP="0021047C">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21047C">
        <w:rPr>
          <w:rFonts w:ascii="Palatino Linotype" w:hAnsi="Palatino Linotype"/>
          <w:b/>
          <w:i/>
          <w:color w:val="000000" w:themeColor="text1"/>
          <w:sz w:val="22"/>
        </w:rPr>
        <w:t>2.</w:t>
      </w:r>
      <w:r w:rsidRPr="0021047C">
        <w:rPr>
          <w:rFonts w:ascii="Palatino Linotype" w:hAnsi="Palatino Linotype"/>
          <w:i/>
          <w:color w:val="000000" w:themeColor="text1"/>
          <w:sz w:val="22"/>
        </w:rPr>
        <w:t xml:space="preserve"> </w:t>
      </w:r>
      <w:proofErr w:type="spellStart"/>
      <w:r w:rsidRPr="0021047C">
        <w:rPr>
          <w:rFonts w:ascii="Palatino Linotype" w:hAnsi="Palatino Linotype"/>
          <w:i/>
          <w:color w:val="000000" w:themeColor="text1"/>
          <w:sz w:val="22"/>
        </w:rPr>
        <w:t>adj</w:t>
      </w:r>
      <w:proofErr w:type="spellEnd"/>
      <w:r w:rsidRPr="0021047C">
        <w:rPr>
          <w:rFonts w:ascii="Palatino Linotype" w:hAnsi="Palatino Linotype"/>
          <w:i/>
          <w:color w:val="000000" w:themeColor="text1"/>
          <w:sz w:val="22"/>
        </w:rPr>
        <w:t xml:space="preserve">. </w:t>
      </w:r>
      <w:r w:rsidRPr="0021047C">
        <w:rPr>
          <w:rFonts w:ascii="Palatino Linotype" w:hAnsi="Palatino Linotype"/>
          <w:b/>
          <w:i/>
          <w:color w:val="000000" w:themeColor="text1"/>
          <w:sz w:val="22"/>
        </w:rPr>
        <w:t>Claro, evidente</w:t>
      </w:r>
      <w:r w:rsidRPr="0021047C">
        <w:rPr>
          <w:rFonts w:ascii="Palatino Linotype" w:hAnsi="Palatino Linotype"/>
          <w:i/>
          <w:color w:val="000000" w:themeColor="text1"/>
          <w:sz w:val="22"/>
        </w:rPr>
        <w:t>.</w:t>
      </w:r>
    </w:p>
    <w:p w14:paraId="205B7963" w14:textId="27A2E623" w:rsidR="0021047C" w:rsidRDefault="0021047C" w:rsidP="0021047C">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21047C">
        <w:rPr>
          <w:rFonts w:ascii="Palatino Linotype" w:hAnsi="Palatino Linotype"/>
          <w:b/>
          <w:i/>
          <w:color w:val="000000" w:themeColor="text1"/>
          <w:sz w:val="22"/>
        </w:rPr>
        <w:t xml:space="preserve">3. </w:t>
      </w:r>
      <w:proofErr w:type="spellStart"/>
      <w:proofErr w:type="gramStart"/>
      <w:r w:rsidRPr="0021047C">
        <w:rPr>
          <w:rFonts w:ascii="Palatino Linotype" w:hAnsi="Palatino Linotype"/>
          <w:i/>
          <w:color w:val="000000" w:themeColor="text1"/>
          <w:sz w:val="22"/>
        </w:rPr>
        <w:t>adj</w:t>
      </w:r>
      <w:proofErr w:type="spellEnd"/>
      <w:proofErr w:type="gramEnd"/>
      <w:r w:rsidRPr="0021047C">
        <w:rPr>
          <w:rFonts w:ascii="Palatino Linotype" w:hAnsi="Palatino Linotype"/>
          <w:i/>
          <w:color w:val="000000" w:themeColor="text1"/>
          <w:sz w:val="22"/>
        </w:rPr>
        <w:t>. Importante, relevante o famoso.</w:t>
      </w:r>
      <w:r>
        <w:rPr>
          <w:rFonts w:ascii="Palatino Linotype" w:hAnsi="Palatino Linotype"/>
          <w:i/>
          <w:color w:val="000000" w:themeColor="text1"/>
          <w:sz w:val="22"/>
        </w:rPr>
        <w:t>”</w:t>
      </w:r>
    </w:p>
    <w:p w14:paraId="1F395573" w14:textId="78B35117" w:rsidR="0021047C" w:rsidRPr="0021047C" w:rsidRDefault="0021047C" w:rsidP="0021047C">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704C8BC6" w14:textId="77777777" w:rsidR="0021047C" w:rsidRPr="000435A5" w:rsidRDefault="0021047C" w:rsidP="00977730">
      <w:pPr>
        <w:pStyle w:val="Prrafodelista"/>
        <w:tabs>
          <w:tab w:val="left" w:pos="426"/>
        </w:tabs>
        <w:spacing w:before="240" w:after="240" w:line="360" w:lineRule="auto"/>
        <w:ind w:left="0" w:right="51"/>
        <w:jc w:val="both"/>
        <w:rPr>
          <w:rFonts w:ascii="Palatino Linotype" w:hAnsi="Palatino Linotype"/>
          <w:color w:val="000000" w:themeColor="text1"/>
        </w:rPr>
      </w:pPr>
    </w:p>
    <w:p w14:paraId="20CB0B07" w14:textId="1F20BC0C" w:rsidR="00977730" w:rsidRDefault="0021047C"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Correlativo a lo anterior, dentro del Diccionario Jurídico</w:t>
      </w:r>
      <w:r>
        <w:rPr>
          <w:rStyle w:val="Refdenotaalpie"/>
          <w:rFonts w:ascii="Palatino Linotype" w:hAnsi="Palatino Linotype"/>
          <w:color w:val="000000" w:themeColor="text1"/>
        </w:rPr>
        <w:footnoteReference w:id="10"/>
      </w:r>
      <w:r>
        <w:rPr>
          <w:rFonts w:ascii="Palatino Linotype" w:hAnsi="Palatino Linotype"/>
          <w:color w:val="000000" w:themeColor="text1"/>
        </w:rPr>
        <w:t xml:space="preserve"> podemos encontrar el término </w:t>
      </w:r>
      <w:r>
        <w:rPr>
          <w:rFonts w:ascii="Palatino Linotype" w:hAnsi="Palatino Linotype"/>
          <w:i/>
          <w:color w:val="000000" w:themeColor="text1"/>
        </w:rPr>
        <w:t>hecho notorio</w:t>
      </w:r>
      <w:r>
        <w:rPr>
          <w:rFonts w:ascii="Palatino Linotype" w:hAnsi="Palatino Linotype"/>
          <w:color w:val="000000" w:themeColor="text1"/>
        </w:rPr>
        <w:t>, el cual se define como:</w:t>
      </w:r>
    </w:p>
    <w:p w14:paraId="59131A8E" w14:textId="77777777" w:rsidR="00977730" w:rsidRDefault="00977730" w:rsidP="00977730">
      <w:pPr>
        <w:pStyle w:val="Prrafodelista"/>
        <w:tabs>
          <w:tab w:val="left" w:pos="426"/>
        </w:tabs>
        <w:spacing w:before="240" w:after="240" w:line="360" w:lineRule="auto"/>
        <w:ind w:left="0" w:right="51"/>
        <w:jc w:val="both"/>
        <w:rPr>
          <w:rFonts w:ascii="Palatino Linotype" w:hAnsi="Palatino Linotype"/>
          <w:color w:val="000000" w:themeColor="text1"/>
        </w:rPr>
      </w:pPr>
    </w:p>
    <w:p w14:paraId="45DAE5FC" w14:textId="5F70AC5C" w:rsidR="0021047C" w:rsidRDefault="0021047C" w:rsidP="0021047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Pr>
          <w:rFonts w:ascii="Palatino Linotype" w:hAnsi="Palatino Linotype"/>
          <w:b/>
          <w:i/>
          <w:color w:val="000000" w:themeColor="text1"/>
          <w:sz w:val="22"/>
        </w:rPr>
        <w:t>Hechos notorios</w:t>
      </w:r>
    </w:p>
    <w:p w14:paraId="00911C45" w14:textId="05E988EE" w:rsidR="0021047C" w:rsidRDefault="0021047C" w:rsidP="0021047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1047C">
        <w:rPr>
          <w:rFonts w:ascii="Palatino Linotype" w:hAnsi="Palatino Linotype"/>
          <w:i/>
          <w:color w:val="000000" w:themeColor="text1"/>
          <w:sz w:val="22"/>
        </w:rPr>
        <w:t xml:space="preserve">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w:t>
      </w:r>
      <w:r w:rsidRPr="0021047C">
        <w:rPr>
          <w:rFonts w:ascii="Palatino Linotype" w:hAnsi="Palatino Linotype"/>
          <w:b/>
          <w:i/>
          <w:color w:val="000000" w:themeColor="text1"/>
          <w:sz w:val="22"/>
        </w:rPr>
        <w:t>hecho notorio es cualquier acontecimiento de dominio público conocido por todos o casi todos los miembros de un círculo social</w:t>
      </w:r>
      <w:r w:rsidRPr="0021047C">
        <w:rPr>
          <w:rFonts w:ascii="Palatino Linotype" w:hAnsi="Palatino Linotype"/>
          <w:i/>
          <w:color w:val="000000" w:themeColor="text1"/>
          <w:sz w:val="22"/>
        </w:rPr>
        <w:t xml:space="preserve"> en el momento en que va a pronunciarse la decisión judicial, </w:t>
      </w:r>
      <w:r w:rsidRPr="0021047C">
        <w:rPr>
          <w:rFonts w:ascii="Palatino Linotype" w:hAnsi="Palatino Linotype"/>
          <w:b/>
          <w:i/>
          <w:color w:val="000000" w:themeColor="text1"/>
          <w:sz w:val="22"/>
        </w:rPr>
        <w:t>respecto del cual no hay duda ni discusión</w:t>
      </w:r>
      <w:r w:rsidRPr="0021047C">
        <w:rPr>
          <w:rFonts w:ascii="Palatino Linotype" w:hAnsi="Palatino Linotype"/>
          <w:i/>
          <w:color w:val="000000" w:themeColor="text1"/>
          <w:sz w:val="22"/>
        </w:rPr>
        <w:t>; de manera que al ser notorio la ley exime de su prueba, por ser del conocimiento público en el medio social donde ocurrió o donde se tramita el procedimiento.</w:t>
      </w:r>
      <w:r>
        <w:rPr>
          <w:rFonts w:ascii="Palatino Linotype" w:hAnsi="Palatino Linotype"/>
          <w:i/>
          <w:color w:val="000000" w:themeColor="text1"/>
          <w:sz w:val="22"/>
        </w:rPr>
        <w:t>”</w:t>
      </w:r>
    </w:p>
    <w:p w14:paraId="6B36D3A5" w14:textId="5BB915B8" w:rsidR="0021047C" w:rsidRPr="0021047C" w:rsidRDefault="0021047C" w:rsidP="0021047C">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79B5D547" w14:textId="77777777" w:rsidR="0021047C" w:rsidRDefault="0021047C" w:rsidP="00977730">
      <w:pPr>
        <w:pStyle w:val="Prrafodelista"/>
        <w:tabs>
          <w:tab w:val="left" w:pos="426"/>
        </w:tabs>
        <w:spacing w:before="240" w:after="240" w:line="360" w:lineRule="auto"/>
        <w:ind w:left="0" w:right="51"/>
        <w:jc w:val="both"/>
        <w:rPr>
          <w:rFonts w:ascii="Palatino Linotype" w:hAnsi="Palatino Linotype"/>
          <w:color w:val="000000" w:themeColor="text1"/>
        </w:rPr>
      </w:pPr>
    </w:p>
    <w:p w14:paraId="754C8A79" w14:textId="5E6CF918" w:rsidR="00977730" w:rsidRDefault="0021047C"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Luego entonces, podemos interpretar una </w:t>
      </w:r>
      <w:r>
        <w:rPr>
          <w:rFonts w:ascii="Palatino Linotype" w:hAnsi="Palatino Linotype"/>
          <w:b/>
          <w:color w:val="000000" w:themeColor="text1"/>
        </w:rPr>
        <w:t>notoria incompetencia</w:t>
      </w:r>
      <w:r>
        <w:rPr>
          <w:rFonts w:ascii="Palatino Linotype" w:hAnsi="Palatino Linotype"/>
          <w:color w:val="000000" w:themeColor="text1"/>
        </w:rPr>
        <w:t xml:space="preserve"> cuando la naturaleza de la información solicitada se aleje </w:t>
      </w:r>
      <w:r w:rsidRPr="0021047C">
        <w:rPr>
          <w:rFonts w:ascii="Palatino Linotype" w:hAnsi="Palatino Linotype"/>
          <w:b/>
          <w:color w:val="000000" w:themeColor="text1"/>
        </w:rPr>
        <w:t>completa e indubitablemente</w:t>
      </w:r>
      <w:r>
        <w:rPr>
          <w:rFonts w:ascii="Palatino Linotype" w:hAnsi="Palatino Linotype"/>
          <w:color w:val="000000" w:themeColor="text1"/>
        </w:rPr>
        <w:t xml:space="preserve"> de la esfera de atribuciones de un Sujeto Obligado para generarla, poseerla o administrarla.</w:t>
      </w:r>
    </w:p>
    <w:p w14:paraId="4CEE9CDE" w14:textId="77777777" w:rsidR="00977730" w:rsidRDefault="00977730" w:rsidP="00977730">
      <w:pPr>
        <w:pStyle w:val="Prrafodelista"/>
        <w:tabs>
          <w:tab w:val="left" w:pos="426"/>
        </w:tabs>
        <w:spacing w:before="240" w:after="240" w:line="360" w:lineRule="auto"/>
        <w:ind w:left="0" w:right="51"/>
        <w:jc w:val="both"/>
        <w:rPr>
          <w:rFonts w:ascii="Palatino Linotype" w:hAnsi="Palatino Linotype"/>
          <w:color w:val="000000" w:themeColor="text1"/>
        </w:rPr>
      </w:pPr>
    </w:p>
    <w:p w14:paraId="159D0083" w14:textId="6A77DFD9" w:rsidR="0021047C" w:rsidRDefault="0021047C"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sentido, por cuanto hace al nombre del Titular del Organismo de Agua y Saneamiento de Toluca, conviene referir que de la consulta al Padrón de Sujetos Obligados del Estado de México, </w:t>
      </w:r>
      <w:r w:rsidR="00643DC1">
        <w:rPr>
          <w:rFonts w:ascii="Palatino Linotype" w:hAnsi="Palatino Linotype"/>
          <w:color w:val="000000" w:themeColor="text1"/>
        </w:rPr>
        <w:t xml:space="preserve">específicamente en la sección </w:t>
      </w:r>
      <w:r w:rsidR="00643DC1">
        <w:rPr>
          <w:rFonts w:ascii="Palatino Linotype" w:hAnsi="Palatino Linotype"/>
          <w:i/>
          <w:color w:val="000000" w:themeColor="text1"/>
        </w:rPr>
        <w:t>VIII. Sujetos Obligados de Competencia Municipal</w:t>
      </w:r>
      <w:r w:rsidR="00643DC1">
        <w:rPr>
          <w:rFonts w:ascii="Palatino Linotype" w:hAnsi="Palatino Linotype"/>
          <w:color w:val="000000" w:themeColor="text1"/>
        </w:rPr>
        <w:t xml:space="preserve">, se observa al </w:t>
      </w:r>
      <w:r w:rsidR="00643DC1">
        <w:rPr>
          <w:rFonts w:ascii="Palatino Linotype" w:hAnsi="Palatino Linotype"/>
          <w:b/>
          <w:color w:val="000000" w:themeColor="text1"/>
        </w:rPr>
        <w:t>Ayuntamiento de Toluca</w:t>
      </w:r>
      <w:r w:rsidR="00643DC1">
        <w:rPr>
          <w:rFonts w:ascii="Palatino Linotype" w:hAnsi="Palatino Linotype"/>
          <w:color w:val="000000" w:themeColor="text1"/>
        </w:rPr>
        <w:t xml:space="preserve"> con el registro número 234; más adelante, la sección </w:t>
      </w:r>
      <w:r w:rsidR="00643DC1">
        <w:rPr>
          <w:rFonts w:ascii="Palatino Linotype" w:hAnsi="Palatino Linotype"/>
          <w:i/>
          <w:color w:val="000000" w:themeColor="text1"/>
        </w:rPr>
        <w:t xml:space="preserve">IX. Organismos Descentralizados </w:t>
      </w:r>
      <w:r w:rsidR="00643DC1" w:rsidRPr="00643DC1">
        <w:rPr>
          <w:rFonts w:ascii="Palatino Linotype" w:hAnsi="Palatino Linotype"/>
          <w:i/>
          <w:color w:val="000000" w:themeColor="text1"/>
        </w:rPr>
        <w:t>Municipales</w:t>
      </w:r>
      <w:r w:rsidR="00643DC1">
        <w:rPr>
          <w:rFonts w:ascii="Palatino Linotype" w:hAnsi="Palatino Linotype"/>
          <w:color w:val="000000" w:themeColor="text1"/>
        </w:rPr>
        <w:t xml:space="preserve">, </w:t>
      </w:r>
      <w:r w:rsidR="00643DC1" w:rsidRPr="00643DC1">
        <w:rPr>
          <w:rFonts w:ascii="Palatino Linotype" w:hAnsi="Palatino Linotype"/>
          <w:color w:val="000000" w:themeColor="text1"/>
        </w:rPr>
        <w:t>en</w:t>
      </w:r>
      <w:r w:rsidR="00643DC1">
        <w:rPr>
          <w:rFonts w:ascii="Palatino Linotype" w:hAnsi="Palatino Linotype"/>
          <w:color w:val="000000" w:themeColor="text1"/>
        </w:rPr>
        <w:t xml:space="preserve"> el registro número 277, se advierte el </w:t>
      </w:r>
      <w:r w:rsidR="00643DC1">
        <w:rPr>
          <w:rFonts w:ascii="Palatino Linotype" w:hAnsi="Palatino Linotype"/>
          <w:b/>
          <w:color w:val="000000" w:themeColor="text1"/>
        </w:rPr>
        <w:t>Organismo de Agua y Saneamiento de Toluca</w:t>
      </w:r>
      <w:r w:rsidR="00643DC1">
        <w:rPr>
          <w:rFonts w:ascii="Palatino Linotype" w:hAnsi="Palatino Linotype"/>
          <w:color w:val="000000" w:themeColor="text1"/>
        </w:rPr>
        <w:t>. Se comparten los fragmentos del Padrón donde se divisan los entes públicos de mérito como mera referencia:</w:t>
      </w:r>
    </w:p>
    <w:p w14:paraId="5E9D1874" w14:textId="77777777" w:rsidR="0021047C" w:rsidRDefault="0021047C" w:rsidP="0021047C">
      <w:pPr>
        <w:pStyle w:val="Prrafodelista"/>
        <w:tabs>
          <w:tab w:val="left" w:pos="426"/>
        </w:tabs>
        <w:spacing w:before="240" w:after="240" w:line="360" w:lineRule="auto"/>
        <w:ind w:left="0" w:right="51"/>
        <w:jc w:val="both"/>
        <w:rPr>
          <w:rFonts w:ascii="Palatino Linotype" w:hAnsi="Palatino Linotype"/>
          <w:color w:val="000000" w:themeColor="text1"/>
        </w:rPr>
      </w:pPr>
    </w:p>
    <w:p w14:paraId="2B5F43F2" w14:textId="3D0ACF58" w:rsidR="00643DC1" w:rsidRDefault="00643DC1" w:rsidP="00643DC1">
      <w:pPr>
        <w:pStyle w:val="Prrafodelista"/>
        <w:tabs>
          <w:tab w:val="left" w:pos="426"/>
        </w:tabs>
        <w:spacing w:before="240" w:after="240" w:line="360" w:lineRule="auto"/>
        <w:ind w:left="0" w:right="51"/>
        <w:jc w:val="center"/>
        <w:rPr>
          <w:rFonts w:ascii="Palatino Linotype" w:hAnsi="Palatino Linotype"/>
          <w:color w:val="000000" w:themeColor="text1"/>
        </w:rPr>
      </w:pPr>
      <w:r w:rsidRPr="00643DC1">
        <w:rPr>
          <w:rFonts w:ascii="Palatino Linotype" w:hAnsi="Palatino Linotype"/>
          <w:noProof/>
          <w:color w:val="000000" w:themeColor="text1"/>
          <w:lang w:eastAsia="es-MX"/>
        </w:rPr>
        <w:drawing>
          <wp:inline distT="0" distB="0" distL="0" distR="0" wp14:anchorId="62C130AB" wp14:editId="2E34BA8F">
            <wp:extent cx="4081678" cy="616756"/>
            <wp:effectExtent l="57150" t="57150" r="109855" b="1073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58911" cy="62842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541C1E" w14:textId="14D7E5E9" w:rsidR="00643DC1" w:rsidRDefault="00643DC1" w:rsidP="00643DC1">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399BD604" wp14:editId="41F9C16B">
                <wp:simplePos x="0" y="0"/>
                <wp:positionH relativeFrom="column">
                  <wp:posOffset>687250</wp:posOffset>
                </wp:positionH>
                <wp:positionV relativeFrom="paragraph">
                  <wp:posOffset>213786</wp:posOffset>
                </wp:positionV>
                <wp:extent cx="4155743" cy="156950"/>
                <wp:effectExtent l="57150" t="19050" r="73660" b="90805"/>
                <wp:wrapNone/>
                <wp:docPr id="9" name="Rectángulo 9"/>
                <wp:cNvGraphicFramePr/>
                <a:graphic xmlns:a="http://schemas.openxmlformats.org/drawingml/2006/main">
                  <a:graphicData uri="http://schemas.microsoft.com/office/word/2010/wordprocessingShape">
                    <wps:wsp>
                      <wps:cNvSpPr/>
                      <wps:spPr>
                        <a:xfrm>
                          <a:off x="0" y="0"/>
                          <a:ext cx="4155743" cy="1569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656C27" id="Rectángulo 9" o:spid="_x0000_s1026" style="position:absolute;margin-left:54.1pt;margin-top:16.85pt;width:327.2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" filled="f" strokecolor="red" strokeweight="1.5pt">
                <v:shadow on="t" color="black" opacity="22937f" origin=",.5" offset="0,.63889mm"/>
              </v:rect>
            </w:pict>
          </mc:Fallback>
        </mc:AlternateContent>
      </w:r>
      <w:r w:rsidRPr="00643DC1">
        <w:rPr>
          <w:rFonts w:ascii="Palatino Linotype" w:hAnsi="Palatino Linotype"/>
          <w:noProof/>
          <w:color w:val="000000" w:themeColor="text1"/>
          <w:lang w:eastAsia="es-MX"/>
        </w:rPr>
        <w:drawing>
          <wp:inline distT="0" distB="0" distL="0" distR="0" wp14:anchorId="0A27A194" wp14:editId="729DDD69">
            <wp:extent cx="4139247" cy="470848"/>
            <wp:effectExtent l="57150" t="57150" r="109220" b="1200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72555" cy="48601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5E9F7A" w14:textId="77777777" w:rsidR="00643DC1" w:rsidRDefault="00643DC1" w:rsidP="00643DC1">
      <w:pPr>
        <w:pStyle w:val="Prrafodelista"/>
        <w:tabs>
          <w:tab w:val="left" w:pos="426"/>
        </w:tabs>
        <w:spacing w:before="240" w:after="240" w:line="360" w:lineRule="auto"/>
        <w:ind w:left="0" w:right="51"/>
        <w:jc w:val="center"/>
        <w:rPr>
          <w:rFonts w:ascii="Palatino Linotype" w:hAnsi="Palatino Linotype"/>
          <w:color w:val="000000" w:themeColor="text1"/>
        </w:rPr>
      </w:pPr>
    </w:p>
    <w:p w14:paraId="12D30D39" w14:textId="487F97DB" w:rsidR="00643DC1" w:rsidRDefault="00643DC1" w:rsidP="00643DC1">
      <w:pPr>
        <w:pStyle w:val="Prrafodelista"/>
        <w:tabs>
          <w:tab w:val="left" w:pos="426"/>
        </w:tabs>
        <w:spacing w:before="240" w:after="240" w:line="360" w:lineRule="auto"/>
        <w:ind w:left="0" w:right="51"/>
        <w:jc w:val="center"/>
        <w:rPr>
          <w:rFonts w:ascii="Palatino Linotype" w:hAnsi="Palatino Linotype"/>
          <w:color w:val="000000" w:themeColor="text1"/>
        </w:rPr>
      </w:pPr>
      <w:r w:rsidRPr="00643DC1">
        <w:rPr>
          <w:rFonts w:ascii="Palatino Linotype" w:hAnsi="Palatino Linotype"/>
          <w:noProof/>
          <w:color w:val="000000" w:themeColor="text1"/>
          <w:lang w:eastAsia="es-MX"/>
        </w:rPr>
        <w:lastRenderedPageBreak/>
        <w:drawing>
          <wp:inline distT="0" distB="0" distL="0" distR="0" wp14:anchorId="61F19B13" wp14:editId="2E90C132">
            <wp:extent cx="4083581" cy="1197167"/>
            <wp:effectExtent l="57150" t="57150" r="107950" b="1174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09465" cy="120475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3C6B9D" w14:textId="34E54AE0" w:rsidR="00643DC1" w:rsidRDefault="00643DC1" w:rsidP="00643DC1">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61312" behindDoc="0" locked="0" layoutInCell="1" allowOverlap="1" wp14:anchorId="5B7631CA" wp14:editId="3515916E">
                <wp:simplePos x="0" y="0"/>
                <wp:positionH relativeFrom="margin">
                  <wp:posOffset>714546</wp:posOffset>
                </wp:positionH>
                <wp:positionV relativeFrom="paragraph">
                  <wp:posOffset>502001</wp:posOffset>
                </wp:positionV>
                <wp:extent cx="4075742" cy="170493"/>
                <wp:effectExtent l="57150" t="19050" r="77470" b="96520"/>
                <wp:wrapNone/>
                <wp:docPr id="12" name="Rectángulo 12"/>
                <wp:cNvGraphicFramePr/>
                <a:graphic xmlns:a="http://schemas.openxmlformats.org/drawingml/2006/main">
                  <a:graphicData uri="http://schemas.microsoft.com/office/word/2010/wordprocessingShape">
                    <wps:wsp>
                      <wps:cNvSpPr/>
                      <wps:spPr>
                        <a:xfrm>
                          <a:off x="0" y="0"/>
                          <a:ext cx="4075742" cy="170493"/>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881AED6" id="Rectángulo 12" o:spid="_x0000_s1026" style="position:absolute;margin-left:56.25pt;margin-top:39.55pt;width:320.9pt;height:1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" filled="f" strokecolor="red" strokeweight="1.5pt">
                <v:shadow on="t" color="black" opacity="22937f" origin=",.5" offset="0,.63889mm"/>
                <w10:wrap anchorx="margin"/>
              </v:rect>
            </w:pict>
          </mc:Fallback>
        </mc:AlternateContent>
      </w:r>
      <w:r w:rsidRPr="00643DC1">
        <w:rPr>
          <w:rFonts w:ascii="Palatino Linotype" w:hAnsi="Palatino Linotype"/>
          <w:noProof/>
          <w:color w:val="000000" w:themeColor="text1"/>
          <w:lang w:eastAsia="es-MX"/>
        </w:rPr>
        <w:drawing>
          <wp:inline distT="0" distB="0" distL="0" distR="0" wp14:anchorId="6069760B" wp14:editId="6D980ACB">
            <wp:extent cx="4071384" cy="617296"/>
            <wp:effectExtent l="57150" t="57150" r="120015" b="1066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0837" cy="65511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BE713C" w14:textId="77777777" w:rsidR="00643DC1" w:rsidRDefault="00643DC1" w:rsidP="0021047C">
      <w:pPr>
        <w:pStyle w:val="Prrafodelista"/>
        <w:tabs>
          <w:tab w:val="left" w:pos="426"/>
        </w:tabs>
        <w:spacing w:before="240" w:after="240" w:line="360" w:lineRule="auto"/>
        <w:ind w:left="0" w:right="51"/>
        <w:jc w:val="both"/>
        <w:rPr>
          <w:rFonts w:ascii="Palatino Linotype" w:hAnsi="Palatino Linotype"/>
          <w:color w:val="000000" w:themeColor="text1"/>
        </w:rPr>
      </w:pPr>
    </w:p>
    <w:p w14:paraId="600CBF42" w14:textId="69626813" w:rsidR="0021047C" w:rsidRDefault="00C0738C"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conclusión</w:t>
      </w:r>
      <w:r w:rsidR="00643DC1">
        <w:rPr>
          <w:rFonts w:ascii="Palatino Linotype" w:hAnsi="Palatino Linotype"/>
          <w:color w:val="000000" w:themeColor="text1"/>
        </w:rPr>
        <w:t xml:space="preserve">, toda vez que efectivamente el </w:t>
      </w:r>
      <w:r w:rsidR="00643DC1">
        <w:rPr>
          <w:rFonts w:ascii="Palatino Linotype" w:hAnsi="Palatino Linotype"/>
          <w:b/>
          <w:color w:val="000000" w:themeColor="text1"/>
        </w:rPr>
        <w:t xml:space="preserve">Organismo de Agua y Saneamiento de Toluca es un Sujeto Obligado diverso al Ayuntamiento de Toluca, </w:t>
      </w:r>
      <w:r w:rsidR="00643DC1" w:rsidRPr="00643DC1">
        <w:rPr>
          <w:rFonts w:ascii="Palatino Linotype" w:hAnsi="Palatino Linotype"/>
          <w:color w:val="000000" w:themeColor="text1"/>
        </w:rPr>
        <w:t xml:space="preserve">es que este Organismo Garante acredita que existe una notoria incompetencia por parte del </w:t>
      </w:r>
      <w:r w:rsidR="00643DC1" w:rsidRPr="00C0738C">
        <w:rPr>
          <w:rFonts w:ascii="Palatino Linotype" w:hAnsi="Palatino Linotype"/>
          <w:b/>
          <w:bCs/>
          <w:color w:val="000000" w:themeColor="text1"/>
        </w:rPr>
        <w:t>SUJETO OBLIGADO</w:t>
      </w:r>
      <w:r w:rsidR="00643DC1" w:rsidRPr="00643DC1">
        <w:rPr>
          <w:rFonts w:ascii="Palatino Linotype" w:hAnsi="Palatino Linotype"/>
          <w:color w:val="000000" w:themeColor="text1"/>
        </w:rPr>
        <w:t xml:space="preserve"> para poseer, generar o administrar el nombre del Titular del ente municipal encargado del</w:t>
      </w:r>
      <w:r w:rsidR="00643DC1">
        <w:rPr>
          <w:rFonts w:ascii="Palatino Linotype" w:hAnsi="Palatino Linotype"/>
          <w:color w:val="000000" w:themeColor="text1"/>
        </w:rPr>
        <w:t xml:space="preserve"> servicio público de agua y saneamiento.</w:t>
      </w:r>
    </w:p>
    <w:p w14:paraId="265CF904" w14:textId="77777777" w:rsidR="00625859" w:rsidRDefault="00625859" w:rsidP="00625859">
      <w:pPr>
        <w:pStyle w:val="Prrafodelista"/>
        <w:tabs>
          <w:tab w:val="left" w:pos="426"/>
        </w:tabs>
        <w:spacing w:before="240" w:after="240" w:line="360" w:lineRule="auto"/>
        <w:ind w:left="0" w:right="51"/>
        <w:jc w:val="both"/>
        <w:rPr>
          <w:rFonts w:ascii="Palatino Linotype" w:hAnsi="Palatino Linotype"/>
          <w:color w:val="000000" w:themeColor="text1"/>
        </w:rPr>
      </w:pPr>
    </w:p>
    <w:p w14:paraId="061EB718" w14:textId="24E6A076" w:rsidR="00625859" w:rsidRPr="00DA6CF1" w:rsidRDefault="00625859"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Luego entonces</w:t>
      </w:r>
      <w:r w:rsidR="00EA015C" w:rsidRPr="00DA6CF1">
        <w:rPr>
          <w:rFonts w:ascii="Palatino Linotype" w:hAnsi="Palatino Linotype"/>
          <w:color w:val="000000" w:themeColor="text1"/>
        </w:rPr>
        <w:t xml:space="preserve">, por cuanto hace al requerimiento relacionado con los nombres de los Titulares de las áreas de Servicios Públicos, Alumbrado Público, Obra Pública, y el Organismo de Agua y Saneamiento de Toluca, este Organismo Garante lo encuentra debidamente </w:t>
      </w:r>
      <w:r w:rsidR="00EA015C" w:rsidRPr="00DA6CF1">
        <w:rPr>
          <w:rFonts w:ascii="Palatino Linotype" w:hAnsi="Palatino Linotype"/>
          <w:b/>
          <w:color w:val="000000" w:themeColor="text1"/>
        </w:rPr>
        <w:t>colmado</w:t>
      </w:r>
      <w:r w:rsidR="00EA015C" w:rsidRPr="00DA6CF1">
        <w:rPr>
          <w:rFonts w:ascii="Palatino Linotype" w:hAnsi="Palatino Linotype"/>
          <w:color w:val="000000" w:themeColor="text1"/>
        </w:rPr>
        <w:t xml:space="preserve">, pues el </w:t>
      </w:r>
      <w:r w:rsidR="00EA015C" w:rsidRPr="00DA6CF1">
        <w:rPr>
          <w:rFonts w:ascii="Palatino Linotype" w:hAnsi="Palatino Linotype"/>
          <w:b/>
          <w:color w:val="000000" w:themeColor="text1"/>
        </w:rPr>
        <w:t>SUJETO OBLIGADO</w:t>
      </w:r>
      <w:r w:rsidR="00EA015C" w:rsidRPr="00DA6CF1">
        <w:rPr>
          <w:rFonts w:ascii="Palatino Linotype" w:hAnsi="Palatino Linotype"/>
          <w:color w:val="000000" w:themeColor="text1"/>
        </w:rPr>
        <w:t xml:space="preserve"> informó sobre el nombre de los primeros tres y, en tiempo y forma, manifestó su incompetencia para poseer la información del cuarto y último Titular.</w:t>
      </w:r>
    </w:p>
    <w:p w14:paraId="4BBFF82D" w14:textId="77777777" w:rsidR="0021047C" w:rsidRDefault="0021047C" w:rsidP="0021047C">
      <w:pPr>
        <w:pStyle w:val="Prrafodelista"/>
        <w:tabs>
          <w:tab w:val="left" w:pos="426"/>
        </w:tabs>
        <w:spacing w:before="240" w:after="240" w:line="360" w:lineRule="auto"/>
        <w:ind w:left="0" w:right="51"/>
        <w:jc w:val="both"/>
        <w:rPr>
          <w:rFonts w:ascii="Palatino Linotype" w:hAnsi="Palatino Linotype"/>
          <w:color w:val="000000" w:themeColor="text1"/>
        </w:rPr>
      </w:pPr>
    </w:p>
    <w:p w14:paraId="641225AF" w14:textId="4CD07926" w:rsidR="0021047C" w:rsidRDefault="00643DC1"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 en lo que corresponde a</w:t>
      </w:r>
      <w:r w:rsidR="00C0738C">
        <w:rPr>
          <w:rFonts w:ascii="Palatino Linotype" w:hAnsi="Palatino Linotype"/>
          <w:color w:val="000000" w:themeColor="text1"/>
        </w:rPr>
        <w:t xml:space="preserve"> </w:t>
      </w:r>
      <w:r>
        <w:rPr>
          <w:rFonts w:ascii="Palatino Linotype" w:hAnsi="Palatino Linotype"/>
          <w:color w:val="000000" w:themeColor="text1"/>
        </w:rPr>
        <w:t>l</w:t>
      </w:r>
      <w:r w:rsidR="00C0738C">
        <w:rPr>
          <w:rFonts w:ascii="Palatino Linotype" w:hAnsi="Palatino Linotype"/>
          <w:color w:val="000000" w:themeColor="text1"/>
        </w:rPr>
        <w:t>a instalación de un</w:t>
      </w:r>
      <w:r>
        <w:rPr>
          <w:rFonts w:ascii="Palatino Linotype" w:hAnsi="Palatino Linotype"/>
          <w:color w:val="000000" w:themeColor="text1"/>
        </w:rPr>
        <w:t xml:space="preserve"> transformador de media tensión</w:t>
      </w:r>
      <w:r w:rsidR="00C0738C">
        <w:rPr>
          <w:rFonts w:ascii="Palatino Linotype" w:hAnsi="Palatino Linotype"/>
          <w:color w:val="000000" w:themeColor="text1"/>
        </w:rPr>
        <w:t xml:space="preserve"> en una dirección específica dentro del territorio municipal, por </w:t>
      </w:r>
      <w:r w:rsidR="00C0738C">
        <w:rPr>
          <w:rFonts w:ascii="Palatino Linotype" w:hAnsi="Palatino Linotype"/>
          <w:color w:val="000000" w:themeColor="text1"/>
        </w:rPr>
        <w:lastRenderedPageBreak/>
        <w:t xml:space="preserve">simple semántica, este Organismo Garante advierte que la información solicitada consiste en una </w:t>
      </w:r>
      <w:r w:rsidR="005B2315" w:rsidRPr="00797E90">
        <w:rPr>
          <w:rFonts w:ascii="Palatino Linotype" w:hAnsi="Palatino Linotype"/>
          <w:b/>
          <w:bCs/>
          <w:color w:val="000000" w:themeColor="text1"/>
        </w:rPr>
        <w:t>obra pública</w:t>
      </w:r>
      <w:r w:rsidR="00797E90" w:rsidRPr="00797E90">
        <w:rPr>
          <w:rFonts w:ascii="Palatino Linotype" w:hAnsi="Palatino Linotype"/>
          <w:b/>
          <w:bCs/>
          <w:color w:val="000000" w:themeColor="text1"/>
        </w:rPr>
        <w:t xml:space="preserve"> relacionado con infraestructura eléctrica</w:t>
      </w:r>
      <w:r w:rsidR="00797E90">
        <w:rPr>
          <w:rFonts w:ascii="Palatino Linotype" w:hAnsi="Palatino Linotype"/>
          <w:color w:val="000000" w:themeColor="text1"/>
        </w:rPr>
        <w:t>.</w:t>
      </w:r>
    </w:p>
    <w:p w14:paraId="1EA0AE9E" w14:textId="77777777" w:rsidR="0021047C" w:rsidRDefault="0021047C" w:rsidP="0021047C">
      <w:pPr>
        <w:pStyle w:val="Prrafodelista"/>
        <w:tabs>
          <w:tab w:val="left" w:pos="426"/>
        </w:tabs>
        <w:spacing w:before="240" w:after="240" w:line="360" w:lineRule="auto"/>
        <w:ind w:left="0" w:right="51"/>
        <w:jc w:val="both"/>
        <w:rPr>
          <w:rFonts w:ascii="Palatino Linotype" w:hAnsi="Palatino Linotype"/>
          <w:color w:val="000000" w:themeColor="text1"/>
        </w:rPr>
      </w:pPr>
    </w:p>
    <w:p w14:paraId="1B48A036" w14:textId="77777777" w:rsidR="00C8241D" w:rsidRPr="00DA6CF1" w:rsidRDefault="00AA2D96"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Al respecto, debemos partir del precepto constitucional establecido en el artículo 25 de nuestra </w:t>
      </w:r>
      <w:r w:rsidRPr="00DA6CF1">
        <w:rPr>
          <w:rFonts w:ascii="Palatino Linotype" w:hAnsi="Palatino Linotype"/>
          <w:i/>
          <w:color w:val="000000" w:themeColor="text1"/>
        </w:rPr>
        <w:t>Magna Carta</w:t>
      </w:r>
      <w:r w:rsidRPr="00DA6CF1">
        <w:rPr>
          <w:rFonts w:ascii="Palatino Linotype" w:hAnsi="Palatino Linotype"/>
          <w:color w:val="000000" w:themeColor="text1"/>
        </w:rPr>
        <w:t xml:space="preserve">, que en sus párrafos cuarto y quinto establecen </w:t>
      </w:r>
      <w:r w:rsidR="00C8241D" w:rsidRPr="00DA6CF1">
        <w:rPr>
          <w:rFonts w:ascii="Palatino Linotype" w:hAnsi="Palatino Linotype"/>
          <w:color w:val="000000" w:themeColor="text1"/>
        </w:rPr>
        <w:t>lo siguiente:</w:t>
      </w:r>
    </w:p>
    <w:p w14:paraId="73D71304" w14:textId="77777777" w:rsidR="00C8241D" w:rsidRPr="00DA6CF1" w:rsidRDefault="00C8241D" w:rsidP="00C8241D">
      <w:pPr>
        <w:pStyle w:val="Prrafodelista"/>
        <w:tabs>
          <w:tab w:val="left" w:pos="426"/>
        </w:tabs>
        <w:spacing w:before="240" w:after="240" w:line="360" w:lineRule="auto"/>
        <w:ind w:left="0" w:right="51"/>
        <w:jc w:val="both"/>
        <w:rPr>
          <w:rFonts w:ascii="Palatino Linotype" w:hAnsi="Palatino Linotype"/>
          <w:color w:val="000000" w:themeColor="text1"/>
        </w:rPr>
      </w:pPr>
    </w:p>
    <w:p w14:paraId="76400DF2" w14:textId="74084E7F" w:rsidR="00C8241D" w:rsidRPr="00DA6CF1" w:rsidRDefault="00C8241D" w:rsidP="00C8241D">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A6CF1">
        <w:rPr>
          <w:rFonts w:ascii="Palatino Linotype" w:hAnsi="Palatino Linotype"/>
          <w:i/>
          <w:color w:val="000000" w:themeColor="text1"/>
          <w:sz w:val="22"/>
        </w:rPr>
        <w:t>“</w:t>
      </w:r>
      <w:r w:rsidRPr="00DA6CF1">
        <w:rPr>
          <w:rFonts w:ascii="Palatino Linotype" w:hAnsi="Palatino Linotype"/>
          <w:b/>
          <w:i/>
          <w:color w:val="000000" w:themeColor="text1"/>
          <w:sz w:val="22"/>
        </w:rPr>
        <w:t>Artículo 25.</w:t>
      </w:r>
      <w:r w:rsidRPr="00DA6CF1">
        <w:rPr>
          <w:rFonts w:ascii="Palatino Linotype" w:hAnsi="Palatino Linotype"/>
          <w:i/>
          <w:color w:val="000000" w:themeColor="text1"/>
          <w:sz w:val="22"/>
        </w:rPr>
        <w:t xml:space="preserve"> (…)</w:t>
      </w:r>
    </w:p>
    <w:p w14:paraId="429DCE5C" w14:textId="77777777" w:rsidR="00C8241D" w:rsidRPr="00DA6CF1" w:rsidRDefault="00C8241D" w:rsidP="00C8241D">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A6CF1">
        <w:rPr>
          <w:rFonts w:ascii="Palatino Linotype" w:hAnsi="Palatino Linotype"/>
          <w:i/>
          <w:color w:val="000000" w:themeColor="text1"/>
          <w:sz w:val="22"/>
        </w:rPr>
        <w:t>A</w:t>
      </w:r>
      <w:r w:rsidR="00AA2D96" w:rsidRPr="00DA6CF1">
        <w:rPr>
          <w:rFonts w:ascii="Palatino Linotype" w:hAnsi="Palatino Linotype"/>
          <w:i/>
          <w:color w:val="000000" w:themeColor="text1"/>
          <w:sz w:val="22"/>
        </w:rPr>
        <w:t xml:space="preserve">l desarrollo </w:t>
      </w:r>
      <w:proofErr w:type="spellStart"/>
      <w:r w:rsidR="00AA2D96" w:rsidRPr="00DA6CF1">
        <w:rPr>
          <w:rFonts w:ascii="Palatino Linotype" w:hAnsi="Palatino Linotype"/>
          <w:i/>
          <w:color w:val="000000" w:themeColor="text1"/>
          <w:sz w:val="22"/>
        </w:rPr>
        <w:t>desarrollo</w:t>
      </w:r>
      <w:proofErr w:type="spellEnd"/>
      <w:r w:rsidR="00AA2D96" w:rsidRPr="00DA6CF1">
        <w:rPr>
          <w:rFonts w:ascii="Palatino Linotype" w:hAnsi="Palatino Linotype"/>
          <w:i/>
          <w:color w:val="000000" w:themeColor="text1"/>
          <w:sz w:val="22"/>
        </w:rPr>
        <w:t xml:space="preserve"> económico nacional concurrirán, con responsabilidad social, el sector público, el sector social y el sector privado, sin menoscabo de otras formas de actividad económica que contribuyan al desarrollo de la Nación</w:t>
      </w:r>
    </w:p>
    <w:p w14:paraId="46D14E42" w14:textId="77777777" w:rsidR="00C8241D" w:rsidRPr="00DA6CF1" w:rsidRDefault="00C8241D" w:rsidP="00C8241D">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C7CF087" w14:textId="0555C774" w:rsidR="00C56130" w:rsidRPr="00DA6CF1" w:rsidRDefault="00C8241D" w:rsidP="00C8241D">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A6CF1">
        <w:rPr>
          <w:rFonts w:ascii="Palatino Linotype" w:hAnsi="Palatino Linotype"/>
          <w:i/>
          <w:color w:val="000000" w:themeColor="text1"/>
          <w:sz w:val="22"/>
        </w:rPr>
        <w:t>E</w:t>
      </w:r>
      <w:r w:rsidR="00AA2D96" w:rsidRPr="00DA6CF1">
        <w:rPr>
          <w:rFonts w:ascii="Palatino Linotype" w:hAnsi="Palatino Linotype"/>
          <w:i/>
          <w:color w:val="000000" w:themeColor="text1"/>
          <w:sz w:val="22"/>
        </w:rPr>
        <w:t xml:space="preserve">l sector público tendrá a su cargo, de manera exclusiva, las áreas estratégicas que se señalan en el artículo 28, párrafo cuarto de la Constitución, manteniendo siempre el Gobierno Federal la propiedad y el control sobre </w:t>
      </w:r>
      <w:r w:rsidR="00AA2D96" w:rsidRPr="00DA6CF1">
        <w:rPr>
          <w:rFonts w:ascii="Palatino Linotype" w:hAnsi="Palatino Linotype"/>
          <w:b/>
          <w:i/>
          <w:color w:val="000000" w:themeColor="text1"/>
          <w:sz w:val="22"/>
        </w:rPr>
        <w:t>los organismos y empresas productivas del Estado que en su caso se establezcan. Tratándose de la planeación y el control del sistema eléctrico nacional, y del servicio público de transmisión y distribución de energía eléctrica</w:t>
      </w:r>
      <w:r w:rsidR="00AA2D96" w:rsidRPr="00DA6CF1">
        <w:rPr>
          <w:rFonts w:ascii="Palatino Linotype" w:hAnsi="Palatino Linotype"/>
          <w:i/>
          <w:color w:val="000000" w:themeColor="text1"/>
          <w:sz w:val="22"/>
        </w:rPr>
        <w:t xml:space="preserve">, así como de la exploración y extracción de petróleo y demás hidrocarburos, </w:t>
      </w:r>
      <w:r w:rsidR="00AA2D96" w:rsidRPr="00DA6CF1">
        <w:rPr>
          <w:rFonts w:ascii="Palatino Linotype" w:hAnsi="Palatino Linotype"/>
          <w:b/>
          <w:i/>
          <w:color w:val="000000" w:themeColor="text1"/>
          <w:sz w:val="22"/>
        </w:rPr>
        <w:t>la Nación llevará a cabo dichas actividades en términos de lo dispuesto por los párrafos sexto y séptimo del artículo 27 de la Constitución</w:t>
      </w:r>
      <w:r w:rsidR="00AA2D96" w:rsidRPr="00DA6CF1">
        <w:rPr>
          <w:rFonts w:ascii="Palatino Linotype" w:hAnsi="Palatino Linotype"/>
          <w:i/>
          <w:color w:val="000000" w:themeColor="text1"/>
          <w:sz w:val="22"/>
        </w:rPr>
        <w:t>. En las actividades citadas la ley establecerá las normas relativas a la administración, organización, funcionamiento, procedimientos de contratación y demás actos jurídicos que celebren las empresas productivas del Estado, así como el régimen de remuneraciones de su personal, para garantizar su eficacia, eficiencia, honestidad, productividad, transparencia y rendición de cuentas, con base en las mejores prácticas, y determinará las demás actividades que podrán realizar.</w:t>
      </w:r>
    </w:p>
    <w:p w14:paraId="0CED5E36" w14:textId="72CC178B" w:rsidR="00C8241D" w:rsidRPr="00DA6CF1" w:rsidRDefault="00C8241D" w:rsidP="00C8241D">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A6CF1">
        <w:rPr>
          <w:rFonts w:ascii="Palatino Linotype" w:hAnsi="Palatino Linotype"/>
          <w:i/>
          <w:color w:val="000000" w:themeColor="text1"/>
          <w:sz w:val="22"/>
        </w:rPr>
        <w:t>(…)”</w:t>
      </w:r>
    </w:p>
    <w:p w14:paraId="1AB03745" w14:textId="0CF2DE9B" w:rsidR="00C8241D" w:rsidRPr="00DA6CF1" w:rsidRDefault="00C8241D" w:rsidP="00C8241D">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DA6CF1">
        <w:rPr>
          <w:rFonts w:ascii="Palatino Linotype" w:hAnsi="Palatino Linotype"/>
          <w:color w:val="000000" w:themeColor="text1"/>
          <w:sz w:val="22"/>
        </w:rPr>
        <w:t>(Énfasis añadido)</w:t>
      </w:r>
    </w:p>
    <w:p w14:paraId="615DCE4E" w14:textId="77777777" w:rsidR="00C56130" w:rsidRPr="00DA6CF1" w:rsidRDefault="00C56130" w:rsidP="00C56130">
      <w:pPr>
        <w:pStyle w:val="Prrafodelista"/>
        <w:tabs>
          <w:tab w:val="left" w:pos="426"/>
        </w:tabs>
        <w:spacing w:before="240" w:after="240" w:line="360" w:lineRule="auto"/>
        <w:ind w:left="0" w:right="51"/>
        <w:jc w:val="both"/>
        <w:rPr>
          <w:rFonts w:ascii="Palatino Linotype" w:hAnsi="Palatino Linotype"/>
          <w:color w:val="000000" w:themeColor="text1"/>
        </w:rPr>
      </w:pPr>
    </w:p>
    <w:p w14:paraId="58AAD5B5" w14:textId="3594A3BF" w:rsidR="00C56130" w:rsidRPr="00DA6CF1" w:rsidRDefault="00C8241D"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proofErr w:type="spellStart"/>
      <w:r w:rsidRPr="00DA6CF1">
        <w:rPr>
          <w:rFonts w:ascii="Palatino Linotype" w:hAnsi="Palatino Linotype"/>
          <w:color w:val="000000" w:themeColor="text1"/>
        </w:rPr>
        <w:t>Corrlativo</w:t>
      </w:r>
      <w:proofErr w:type="spellEnd"/>
      <w:r w:rsidRPr="00DA6CF1">
        <w:rPr>
          <w:rFonts w:ascii="Palatino Linotype" w:hAnsi="Palatino Linotype"/>
          <w:color w:val="000000" w:themeColor="text1"/>
        </w:rPr>
        <w:t xml:space="preserve"> a lo anterior, la Ley de la Comisión Federal de Electricidad señala, en su artículo primero, que ésta es de e interés público y tiene por objeto regular la </w:t>
      </w:r>
      <w:r w:rsidRPr="00DA6CF1">
        <w:rPr>
          <w:rFonts w:ascii="Palatino Linotype" w:hAnsi="Palatino Linotype"/>
          <w:color w:val="000000" w:themeColor="text1"/>
        </w:rPr>
        <w:lastRenderedPageBreak/>
        <w:t>organización, administración, funcionamiento, operación, control, evaluación y rendición de cuentas de la empresa productiva del Estado Comisión Federal de Electricidad, así como establecer su régimen especial en materia de:</w:t>
      </w:r>
    </w:p>
    <w:p w14:paraId="23EFD94F" w14:textId="77777777" w:rsidR="00C8241D" w:rsidRPr="00DA6CF1" w:rsidRDefault="00C8241D" w:rsidP="00C8241D">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Empresas productivas subsidiarias y empresas filiales; </w:t>
      </w:r>
    </w:p>
    <w:p w14:paraId="2656F104" w14:textId="77777777" w:rsidR="00C8241D" w:rsidRPr="00DA6CF1" w:rsidRDefault="00C8241D" w:rsidP="00C8241D">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Remuneraciones; </w:t>
      </w:r>
    </w:p>
    <w:p w14:paraId="7286E5D5" w14:textId="77777777" w:rsidR="00C8241D" w:rsidRPr="00DA6CF1" w:rsidRDefault="00C8241D" w:rsidP="00C8241D">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Adquisiciones, arrendamientos, servicios y obras; </w:t>
      </w:r>
    </w:p>
    <w:p w14:paraId="249B3C52" w14:textId="77777777" w:rsidR="00C8241D" w:rsidRPr="00DA6CF1" w:rsidRDefault="00C8241D" w:rsidP="00C8241D">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Bienes; </w:t>
      </w:r>
    </w:p>
    <w:p w14:paraId="0CD6CADB" w14:textId="7265DDA5" w:rsidR="00C8241D" w:rsidRPr="00DA6CF1" w:rsidRDefault="00C8241D" w:rsidP="00C8241D">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Responsabilidades;</w:t>
      </w:r>
    </w:p>
    <w:p w14:paraId="48F4EFB3" w14:textId="7E4CA3B8" w:rsidR="00C8241D" w:rsidRPr="00DA6CF1" w:rsidRDefault="00C8241D" w:rsidP="00C8241D">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Dividendo Estatal;</w:t>
      </w:r>
    </w:p>
    <w:p w14:paraId="5D31C03B" w14:textId="08A89560" w:rsidR="00C8241D" w:rsidRPr="00DA6CF1" w:rsidRDefault="00C8241D" w:rsidP="00C8241D">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proofErr w:type="spellStart"/>
      <w:r w:rsidRPr="00DA6CF1">
        <w:rPr>
          <w:rFonts w:ascii="Palatino Linotype" w:hAnsi="Palatino Linotype"/>
          <w:color w:val="000000" w:themeColor="text1"/>
        </w:rPr>
        <w:t>Prespuuesto</w:t>
      </w:r>
      <w:proofErr w:type="spellEnd"/>
      <w:r w:rsidRPr="00DA6CF1">
        <w:rPr>
          <w:rFonts w:ascii="Palatino Linotype" w:hAnsi="Palatino Linotype"/>
          <w:color w:val="000000" w:themeColor="text1"/>
        </w:rPr>
        <w:t>; y</w:t>
      </w:r>
    </w:p>
    <w:p w14:paraId="4176E128" w14:textId="6559F776" w:rsidR="00C8241D" w:rsidRPr="00DA6CF1" w:rsidRDefault="00C8241D" w:rsidP="00C8241D">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Deuda.</w:t>
      </w:r>
    </w:p>
    <w:p w14:paraId="66C07168" w14:textId="77777777" w:rsidR="00C56130" w:rsidRPr="00DA6CF1" w:rsidRDefault="00C56130" w:rsidP="00C56130">
      <w:pPr>
        <w:pStyle w:val="Prrafodelista"/>
        <w:tabs>
          <w:tab w:val="left" w:pos="426"/>
        </w:tabs>
        <w:spacing w:before="240" w:after="240" w:line="360" w:lineRule="auto"/>
        <w:ind w:left="0" w:right="51"/>
        <w:jc w:val="both"/>
        <w:rPr>
          <w:rFonts w:ascii="Palatino Linotype" w:hAnsi="Palatino Linotype"/>
          <w:color w:val="000000" w:themeColor="text1"/>
        </w:rPr>
      </w:pPr>
    </w:p>
    <w:p w14:paraId="4D1EE929" w14:textId="1AFCB5B4" w:rsidR="00C56130" w:rsidRPr="00DA6CF1" w:rsidRDefault="00C8241D"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La </w:t>
      </w:r>
      <w:r w:rsidRPr="00DA6CF1">
        <w:rPr>
          <w:rFonts w:ascii="Palatino Linotype" w:hAnsi="Palatino Linotype"/>
          <w:b/>
          <w:color w:val="000000" w:themeColor="text1"/>
        </w:rPr>
        <w:t>Comisión Federal de Electricidad</w:t>
      </w:r>
      <w:r w:rsidRPr="00DA6CF1">
        <w:rPr>
          <w:rFonts w:ascii="Palatino Linotype" w:hAnsi="Palatino Linotype"/>
          <w:color w:val="000000" w:themeColor="text1"/>
        </w:rPr>
        <w:t xml:space="preserve"> es una empresa productiva del Estado de propiedad exclusiva del Gobierno Federal, con personalidad jurídica y patrimonio propios y gozará de autonomía técnica, operativa y de gestión</w:t>
      </w:r>
      <w:r w:rsidRPr="00DA6CF1">
        <w:rPr>
          <w:rStyle w:val="Refdenotaalpie"/>
          <w:rFonts w:ascii="Palatino Linotype" w:hAnsi="Palatino Linotype"/>
          <w:color w:val="000000" w:themeColor="text1"/>
        </w:rPr>
        <w:footnoteReference w:id="11"/>
      </w:r>
      <w:r w:rsidRPr="00DA6CF1">
        <w:rPr>
          <w:rFonts w:ascii="Palatino Linotype" w:hAnsi="Palatino Linotype"/>
          <w:color w:val="000000" w:themeColor="text1"/>
        </w:rPr>
        <w:t xml:space="preserve">; </w:t>
      </w:r>
      <w:r w:rsidR="00315E70" w:rsidRPr="00DA6CF1">
        <w:rPr>
          <w:rFonts w:ascii="Palatino Linotype" w:hAnsi="Palatino Linotype"/>
          <w:color w:val="000000" w:themeColor="text1"/>
        </w:rPr>
        <w:t xml:space="preserve">la cual </w:t>
      </w:r>
      <w:r w:rsidR="00315E70" w:rsidRPr="00DA6CF1">
        <w:rPr>
          <w:rFonts w:ascii="Palatino Linotype" w:hAnsi="Palatino Linotype"/>
          <w:b/>
          <w:color w:val="000000" w:themeColor="text1"/>
        </w:rPr>
        <w:t>tiene por o</w:t>
      </w:r>
      <w:r w:rsidRPr="00DA6CF1">
        <w:rPr>
          <w:rFonts w:ascii="Palatino Linotype" w:hAnsi="Palatino Linotype"/>
          <w:b/>
          <w:color w:val="000000" w:themeColor="text1"/>
        </w:rPr>
        <w:t>bjeto, el prestar el servicio público de transmisión y distribución de energía eléctrica</w:t>
      </w:r>
      <w:r w:rsidRPr="00DA6CF1">
        <w:rPr>
          <w:rFonts w:ascii="Palatino Linotype" w:hAnsi="Palatino Linotype"/>
          <w:color w:val="000000" w:themeColor="text1"/>
        </w:rPr>
        <w:t>, por cuenta y orden del Estado Mexicano</w:t>
      </w:r>
      <w:r w:rsidRPr="00DA6CF1">
        <w:rPr>
          <w:rStyle w:val="Refdenotaalpie"/>
          <w:rFonts w:ascii="Palatino Linotype" w:hAnsi="Palatino Linotype"/>
          <w:color w:val="000000" w:themeColor="text1"/>
        </w:rPr>
        <w:footnoteReference w:id="12"/>
      </w:r>
      <w:r w:rsidR="00315E70" w:rsidRPr="00DA6CF1">
        <w:rPr>
          <w:rFonts w:ascii="Palatino Linotype" w:hAnsi="Palatino Linotype"/>
          <w:color w:val="000000" w:themeColor="text1"/>
        </w:rPr>
        <w:t xml:space="preserve">. </w:t>
      </w:r>
      <w:proofErr w:type="spellStart"/>
      <w:r w:rsidR="00315E70" w:rsidRPr="00DA6CF1">
        <w:rPr>
          <w:rFonts w:ascii="Palatino Linotype" w:hAnsi="Palatino Linotype"/>
          <w:color w:val="000000" w:themeColor="text1"/>
        </w:rPr>
        <w:t>Asimimiso</w:t>
      </w:r>
      <w:proofErr w:type="spellEnd"/>
      <w:r w:rsidR="00315E70" w:rsidRPr="00DA6CF1">
        <w:rPr>
          <w:rFonts w:ascii="Palatino Linotype" w:hAnsi="Palatino Linotype"/>
          <w:color w:val="000000" w:themeColor="text1"/>
        </w:rPr>
        <w:t xml:space="preserve">, </w:t>
      </w:r>
      <w:r w:rsidR="00315E70" w:rsidRPr="00DA6CF1">
        <w:rPr>
          <w:rFonts w:ascii="Palatino Linotype" w:hAnsi="Palatino Linotype"/>
          <w:b/>
          <w:color w:val="000000" w:themeColor="text1"/>
        </w:rPr>
        <w:t>tendrá como fin el desarrollo de actividades</w:t>
      </w:r>
      <w:r w:rsidR="00315E70" w:rsidRPr="00DA6CF1">
        <w:rPr>
          <w:rFonts w:ascii="Palatino Linotype" w:hAnsi="Palatino Linotype"/>
          <w:color w:val="000000" w:themeColor="text1"/>
        </w:rPr>
        <w:t xml:space="preserve"> empresariales, económicas, </w:t>
      </w:r>
      <w:r w:rsidR="00315E70" w:rsidRPr="00DA6CF1">
        <w:rPr>
          <w:rFonts w:ascii="Palatino Linotype" w:hAnsi="Palatino Linotype"/>
          <w:b/>
          <w:color w:val="000000" w:themeColor="text1"/>
        </w:rPr>
        <w:t>industriales y comerciales en términos de su objeto</w:t>
      </w:r>
      <w:r w:rsidR="00315E70" w:rsidRPr="00DA6CF1">
        <w:rPr>
          <w:rFonts w:ascii="Palatino Linotype" w:hAnsi="Palatino Linotype"/>
          <w:color w:val="000000" w:themeColor="text1"/>
        </w:rPr>
        <w:t>, generando valor económico y rentabilidad para el Estado Mexicano como su propietario</w:t>
      </w:r>
      <w:r w:rsidR="00315E70" w:rsidRPr="00DA6CF1">
        <w:rPr>
          <w:rStyle w:val="Refdenotaalpie"/>
          <w:rFonts w:ascii="Palatino Linotype" w:hAnsi="Palatino Linotype"/>
          <w:color w:val="000000" w:themeColor="text1"/>
        </w:rPr>
        <w:footnoteReference w:id="13"/>
      </w:r>
      <w:r w:rsidR="00315E70" w:rsidRPr="00DA6CF1">
        <w:rPr>
          <w:rFonts w:ascii="Palatino Linotype" w:hAnsi="Palatino Linotype"/>
          <w:color w:val="000000" w:themeColor="text1"/>
        </w:rPr>
        <w:t>.</w:t>
      </w:r>
    </w:p>
    <w:p w14:paraId="7FCB9245" w14:textId="77777777" w:rsidR="00C56130" w:rsidRPr="00DA6CF1" w:rsidRDefault="00C56130" w:rsidP="00C56130">
      <w:pPr>
        <w:pStyle w:val="Prrafodelista"/>
        <w:tabs>
          <w:tab w:val="left" w:pos="426"/>
        </w:tabs>
        <w:spacing w:before="240" w:after="240" w:line="360" w:lineRule="auto"/>
        <w:ind w:left="0" w:right="51"/>
        <w:jc w:val="both"/>
        <w:rPr>
          <w:rFonts w:ascii="Palatino Linotype" w:hAnsi="Palatino Linotype"/>
          <w:color w:val="000000" w:themeColor="text1"/>
        </w:rPr>
      </w:pPr>
    </w:p>
    <w:p w14:paraId="7A51566B" w14:textId="280D6844" w:rsidR="00C56130" w:rsidRPr="00DA6CF1" w:rsidRDefault="00C8241D"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lastRenderedPageBreak/>
        <w:t>De conformidad con lo dispuesto por el artículo 5 de la Ley de la Comisión Federal de Electricidad, como parte de su objeto, la Comisión Federal de Electricidad podrá llevar a cabo las siguientes actividades:</w:t>
      </w:r>
    </w:p>
    <w:p w14:paraId="53B0CE45" w14:textId="77777777" w:rsidR="00C8241D" w:rsidRPr="00DA6CF1" w:rsidRDefault="00C8241D" w:rsidP="00C8241D">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La generación dividida en unidades y comercialización de energía eléctrica y productos asociados, incluyendo la importación y exportación de éstos, de acuerdo con la Ley de la Industria Eléctrica, y en términos de la estricta separación legal que establezca la Secretaría de Energía; </w:t>
      </w:r>
    </w:p>
    <w:p w14:paraId="2565B446" w14:textId="40E61CB6" w:rsidR="00C8241D" w:rsidRPr="00DA6CF1" w:rsidRDefault="00C8241D" w:rsidP="00C8241D">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La importación, exportación, transporte, almacenamiento, compra y venta de gas natural, carbón y cualquier otro combustible;</w:t>
      </w:r>
    </w:p>
    <w:p w14:paraId="19F574A1" w14:textId="77777777" w:rsidR="00C8241D" w:rsidRPr="00DA6CF1" w:rsidRDefault="00C8241D" w:rsidP="00C8241D">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b/>
          <w:color w:val="000000" w:themeColor="text1"/>
        </w:rPr>
        <w:t>El desarrollo y ejecución de proyectos de ingeniería</w:t>
      </w:r>
      <w:r w:rsidRPr="00DA6CF1">
        <w:rPr>
          <w:rFonts w:ascii="Palatino Linotype" w:hAnsi="Palatino Linotype"/>
          <w:color w:val="000000" w:themeColor="text1"/>
        </w:rPr>
        <w:t xml:space="preserve">, investigación, actividades geológicas y geofísicas, supervisión, </w:t>
      </w:r>
      <w:r w:rsidRPr="00DA6CF1">
        <w:rPr>
          <w:rFonts w:ascii="Palatino Linotype" w:hAnsi="Palatino Linotype"/>
          <w:b/>
          <w:color w:val="000000" w:themeColor="text1"/>
        </w:rPr>
        <w:t>prestación de servicios a terceros, así como todas aquellas relacionadas con la generación, transmisión, distribución y comercialización de energía eléctrica</w:t>
      </w:r>
      <w:r w:rsidRPr="00DA6CF1">
        <w:rPr>
          <w:rFonts w:ascii="Palatino Linotype" w:hAnsi="Palatino Linotype"/>
          <w:color w:val="000000" w:themeColor="text1"/>
        </w:rPr>
        <w:t xml:space="preserve"> y demás actividades que forman parte de su objeto; </w:t>
      </w:r>
    </w:p>
    <w:p w14:paraId="5BE63958" w14:textId="77777777" w:rsidR="00C8241D" w:rsidRPr="00DA6CF1" w:rsidRDefault="00C8241D" w:rsidP="00C8241D">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La investigación, desarrollo e implementación de fuentes de energía que le permitan cumplir con su objeto, conforme a las disposiciones aplicables; </w:t>
      </w:r>
    </w:p>
    <w:p w14:paraId="65526E04" w14:textId="77777777" w:rsidR="00C8241D" w:rsidRPr="00DA6CF1" w:rsidRDefault="00C8241D" w:rsidP="00C8241D">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La investigación y desarrollo tecnológicos requeridos para las actividades que realice en la industria eléctrica, la comercialización de productos y servicios tecnológicos resultantes de la investigación, así como la formación de recursos humanos altamente especializados; </w:t>
      </w:r>
    </w:p>
    <w:p w14:paraId="033CE6C8" w14:textId="77777777" w:rsidR="00C8241D" w:rsidRPr="00DA6CF1" w:rsidRDefault="00C8241D" w:rsidP="00C8241D">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El aprovechamiento y administración de inmuebles, de la propiedad industrial y la tecnología de que disponga y que le permita la prestación o provisión de cualquier servicio adicional tales como, de manera </w:t>
      </w:r>
      <w:r w:rsidRPr="00DA6CF1">
        <w:rPr>
          <w:rFonts w:ascii="Palatino Linotype" w:hAnsi="Palatino Linotype"/>
          <w:color w:val="000000" w:themeColor="text1"/>
        </w:rPr>
        <w:lastRenderedPageBreak/>
        <w:t xml:space="preserve">enunciativa, construcción, arrendamiento, mantenimiento y telecomunicaciones. La Comisión Federal de Electricidad podrá avalar y otorgar garantías en favor de terceros; </w:t>
      </w:r>
    </w:p>
    <w:p w14:paraId="571D1A6B" w14:textId="77777777" w:rsidR="00C8241D" w:rsidRPr="00DA6CF1" w:rsidRDefault="00C8241D" w:rsidP="00C8241D">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La adquisición, tenencia o participación en la composición accionaria de sociedades con objeto similar, análogo o compatible con su propio objeto, y </w:t>
      </w:r>
    </w:p>
    <w:p w14:paraId="56E83E51" w14:textId="054666EA" w:rsidR="00C8241D" w:rsidRPr="00DA6CF1" w:rsidRDefault="00C8241D" w:rsidP="00C8241D">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Las demás actividades necesarias para el cabal cumplimiento de su objeto.</w:t>
      </w:r>
    </w:p>
    <w:p w14:paraId="3FB76C0F" w14:textId="77777777" w:rsidR="00C56130" w:rsidRPr="00DA6CF1" w:rsidRDefault="00C56130" w:rsidP="00C56130">
      <w:pPr>
        <w:pStyle w:val="Prrafodelista"/>
        <w:tabs>
          <w:tab w:val="left" w:pos="426"/>
        </w:tabs>
        <w:spacing w:before="240" w:after="240" w:line="360" w:lineRule="auto"/>
        <w:ind w:left="0" w:right="51"/>
        <w:jc w:val="both"/>
        <w:rPr>
          <w:rFonts w:ascii="Palatino Linotype" w:hAnsi="Palatino Linotype"/>
          <w:color w:val="000000" w:themeColor="text1"/>
        </w:rPr>
      </w:pPr>
    </w:p>
    <w:p w14:paraId="4917960E" w14:textId="21676C8C" w:rsidR="00C56130" w:rsidRPr="00DA6CF1" w:rsidRDefault="00315E70"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Dicho lo anterior, conviene remitirnos al Organigrama de la Comisión Federal de Electricidad, la cual se integrará por las siguientes áreas administrativas</w:t>
      </w:r>
      <w:r w:rsidRPr="00DA6CF1">
        <w:rPr>
          <w:rStyle w:val="Refdenotaalpie"/>
          <w:rFonts w:ascii="Palatino Linotype" w:hAnsi="Palatino Linotype"/>
          <w:color w:val="000000" w:themeColor="text1"/>
        </w:rPr>
        <w:footnoteReference w:id="14"/>
      </w:r>
      <w:r w:rsidRPr="00DA6CF1">
        <w:rPr>
          <w:rFonts w:ascii="Palatino Linotype" w:hAnsi="Palatino Linotype"/>
          <w:color w:val="000000" w:themeColor="text1"/>
        </w:rPr>
        <w:t>:</w:t>
      </w:r>
    </w:p>
    <w:p w14:paraId="7AB95330" w14:textId="77777777" w:rsidR="00C56130" w:rsidRPr="00DA6CF1" w:rsidRDefault="00C56130" w:rsidP="00C56130">
      <w:pPr>
        <w:pStyle w:val="Prrafodelista"/>
        <w:tabs>
          <w:tab w:val="left" w:pos="426"/>
        </w:tabs>
        <w:spacing w:before="240" w:after="240" w:line="360" w:lineRule="auto"/>
        <w:ind w:left="0" w:right="51"/>
        <w:jc w:val="both"/>
        <w:rPr>
          <w:rFonts w:ascii="Palatino Linotype" w:hAnsi="Palatino Linotype"/>
          <w:color w:val="000000" w:themeColor="text1"/>
        </w:rPr>
      </w:pPr>
    </w:p>
    <w:p w14:paraId="0E180A88" w14:textId="7E8EA873" w:rsidR="00315E70" w:rsidRPr="00DA6CF1" w:rsidRDefault="00315E70" w:rsidP="00315E70">
      <w:pPr>
        <w:pStyle w:val="Prrafodelista"/>
        <w:tabs>
          <w:tab w:val="left" w:pos="426"/>
        </w:tabs>
        <w:spacing w:before="240" w:after="240" w:line="360" w:lineRule="auto"/>
        <w:ind w:left="0" w:right="51"/>
        <w:jc w:val="center"/>
        <w:rPr>
          <w:rFonts w:ascii="Palatino Linotype" w:hAnsi="Palatino Linotype"/>
          <w:color w:val="000000" w:themeColor="text1"/>
        </w:rPr>
      </w:pPr>
      <w:r w:rsidRPr="00DA6CF1">
        <w:rPr>
          <w:rFonts w:ascii="Palatino Linotype" w:hAnsi="Palatino Linotype"/>
          <w:noProof/>
          <w:color w:val="000000" w:themeColor="text1"/>
          <w:lang w:eastAsia="es-MX"/>
        </w:rPr>
        <w:drawing>
          <wp:inline distT="0" distB="0" distL="0" distR="0" wp14:anchorId="41E1494D" wp14:editId="39D10827">
            <wp:extent cx="4761341" cy="3240492"/>
            <wp:effectExtent l="57150" t="57150" r="115570" b="1123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68224" cy="324517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58C03F" w14:textId="77777777" w:rsidR="00315E70" w:rsidRPr="00DA6CF1" w:rsidRDefault="00315E70" w:rsidP="00C56130">
      <w:pPr>
        <w:pStyle w:val="Prrafodelista"/>
        <w:tabs>
          <w:tab w:val="left" w:pos="426"/>
        </w:tabs>
        <w:spacing w:before="240" w:after="240" w:line="360" w:lineRule="auto"/>
        <w:ind w:left="0" w:right="51"/>
        <w:jc w:val="both"/>
        <w:rPr>
          <w:rFonts w:ascii="Palatino Linotype" w:hAnsi="Palatino Linotype"/>
          <w:color w:val="000000" w:themeColor="text1"/>
        </w:rPr>
      </w:pPr>
    </w:p>
    <w:p w14:paraId="702A58B4" w14:textId="6A374429" w:rsidR="00C56130" w:rsidRPr="00DA6CF1" w:rsidRDefault="007C33F2"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Siendo de especial interés para el presente asunto la </w:t>
      </w:r>
      <w:r w:rsidRPr="00DA6CF1">
        <w:rPr>
          <w:rFonts w:ascii="Palatino Linotype" w:hAnsi="Palatino Linotype"/>
          <w:b/>
          <w:color w:val="000000" w:themeColor="text1"/>
        </w:rPr>
        <w:t>Dirección Corporativa de Ingeniería y Proyectos de Infraestructura</w:t>
      </w:r>
      <w:r w:rsidRPr="00DA6CF1">
        <w:rPr>
          <w:rFonts w:ascii="Palatino Linotype" w:hAnsi="Palatino Linotype"/>
          <w:color w:val="000000" w:themeColor="text1"/>
        </w:rPr>
        <w:t>, la cual, tendrá como objetivo el promover y desarrollar en forma integral proyectos de infraestructura, servicios de ingeniería y estudios técnicos referentes a proyectos que requiera la Comisión Federal de Electricidad, sus Empresas Productivas Subsidiarias y Filiales, que generen valor económico y sean rentables para el Estado Mexicano</w:t>
      </w:r>
      <w:r w:rsidRPr="00DA6CF1">
        <w:rPr>
          <w:rStyle w:val="Refdenotaalpie"/>
          <w:rFonts w:ascii="Palatino Linotype" w:hAnsi="Palatino Linotype"/>
          <w:color w:val="000000" w:themeColor="text1"/>
        </w:rPr>
        <w:footnoteReference w:id="15"/>
      </w:r>
      <w:r w:rsidRPr="00DA6CF1">
        <w:rPr>
          <w:rFonts w:ascii="Palatino Linotype" w:hAnsi="Palatino Linotype"/>
          <w:color w:val="000000" w:themeColor="text1"/>
        </w:rPr>
        <w:t>.</w:t>
      </w:r>
    </w:p>
    <w:p w14:paraId="32B94D2D" w14:textId="77777777" w:rsidR="00C56130" w:rsidRPr="00DA6CF1" w:rsidRDefault="00C56130" w:rsidP="00C56130">
      <w:pPr>
        <w:pStyle w:val="Prrafodelista"/>
        <w:tabs>
          <w:tab w:val="left" w:pos="426"/>
        </w:tabs>
        <w:spacing w:before="240" w:after="240" w:line="360" w:lineRule="auto"/>
        <w:ind w:left="0" w:right="51"/>
        <w:jc w:val="both"/>
        <w:rPr>
          <w:rFonts w:ascii="Palatino Linotype" w:hAnsi="Palatino Linotype"/>
          <w:color w:val="000000" w:themeColor="text1"/>
        </w:rPr>
      </w:pPr>
    </w:p>
    <w:p w14:paraId="3599514B" w14:textId="12B7F1C2" w:rsidR="00C56130" w:rsidRPr="00DA6CF1" w:rsidRDefault="007C33F2"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De conformidad con lo establecido con el Manual de Organización General de la Comisión Federal de Electricidad, la </w:t>
      </w:r>
      <w:r w:rsidRPr="00DA6CF1">
        <w:rPr>
          <w:rFonts w:ascii="Palatino Linotype" w:hAnsi="Palatino Linotype"/>
          <w:b/>
          <w:color w:val="000000" w:themeColor="text1"/>
        </w:rPr>
        <w:t>Dirección Corporativa de Ingeniería y Proyectos de Infraestructura</w:t>
      </w:r>
      <w:r w:rsidRPr="00DA6CF1">
        <w:rPr>
          <w:rFonts w:ascii="Palatino Linotype" w:hAnsi="Palatino Linotype"/>
          <w:color w:val="000000" w:themeColor="text1"/>
        </w:rPr>
        <w:t xml:space="preserve"> tendrá entre sus funciones, las siguientes:</w:t>
      </w:r>
    </w:p>
    <w:p w14:paraId="35C263BD" w14:textId="772D46DD" w:rsidR="007C33F2" w:rsidRPr="00DA6CF1" w:rsidRDefault="007C33F2" w:rsidP="007C33F2">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b/>
          <w:color w:val="000000" w:themeColor="text1"/>
        </w:rPr>
        <w:t>Establecer y dirigir las disposiciones normativas y técnicas para la</w:t>
      </w:r>
      <w:r w:rsidRPr="00DA6CF1">
        <w:rPr>
          <w:rFonts w:ascii="Palatino Linotype" w:hAnsi="Palatino Linotype"/>
          <w:color w:val="000000" w:themeColor="text1"/>
        </w:rPr>
        <w:t xml:space="preserve"> gestión, contratación, ejecución, </w:t>
      </w:r>
      <w:r w:rsidRPr="00DA6CF1">
        <w:rPr>
          <w:rFonts w:ascii="Palatino Linotype" w:hAnsi="Palatino Linotype"/>
          <w:b/>
          <w:color w:val="000000" w:themeColor="text1"/>
        </w:rPr>
        <w:t xml:space="preserve">supervisión de obra y desarrollo de proyectos de infraestructura y servicios de ingeniería </w:t>
      </w:r>
      <w:r w:rsidRPr="00DA6CF1">
        <w:rPr>
          <w:rFonts w:ascii="Palatino Linotype" w:hAnsi="Palatino Linotype"/>
          <w:color w:val="000000" w:themeColor="text1"/>
        </w:rPr>
        <w:t>de la Comisión y sus empresas productivas subsidiarias y filiales, basados en indicadores de productividad y rentabilidad;</w:t>
      </w:r>
    </w:p>
    <w:p w14:paraId="1F049601" w14:textId="6E2D76B6" w:rsidR="007C33F2" w:rsidRPr="00DA6CF1" w:rsidRDefault="007C33F2" w:rsidP="007C33F2">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b/>
          <w:color w:val="000000" w:themeColor="text1"/>
        </w:rPr>
        <w:t>Dirigir y evaluar planes y programas de ampliación de la infraestructura eléctrica</w:t>
      </w:r>
      <w:r w:rsidRPr="00DA6CF1">
        <w:rPr>
          <w:rFonts w:ascii="Palatino Linotype" w:hAnsi="Palatino Linotype"/>
          <w:color w:val="000000" w:themeColor="text1"/>
        </w:rPr>
        <w:t xml:space="preserve"> y de incremento del potencial de la capacidad instalada, para mejorar la calidad del servicio e incrementar su cobertura en beneficio de la población nacional.</w:t>
      </w:r>
    </w:p>
    <w:p w14:paraId="613007FF" w14:textId="598BB56B" w:rsidR="007C33F2" w:rsidRPr="00DA6CF1" w:rsidRDefault="007C33F2" w:rsidP="007C33F2">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b/>
          <w:color w:val="000000" w:themeColor="text1"/>
        </w:rPr>
        <w:t xml:space="preserve">Evaluar los resultados estratégicos de los proyectos de infraestructura y servicios de ingeniería </w:t>
      </w:r>
      <w:r w:rsidRPr="00DA6CF1">
        <w:rPr>
          <w:rFonts w:ascii="Palatino Linotype" w:hAnsi="Palatino Linotype"/>
          <w:color w:val="000000" w:themeColor="text1"/>
        </w:rPr>
        <w:t xml:space="preserve">que desarrollen la </w:t>
      </w:r>
      <w:r w:rsidR="00E2402C" w:rsidRPr="00DA6CF1">
        <w:rPr>
          <w:rFonts w:ascii="Palatino Linotype" w:hAnsi="Palatino Linotype"/>
          <w:color w:val="000000" w:themeColor="text1"/>
        </w:rPr>
        <w:t>Comisión Federal de Electricidad</w:t>
      </w:r>
      <w:r w:rsidRPr="00DA6CF1">
        <w:rPr>
          <w:rFonts w:ascii="Palatino Linotype" w:hAnsi="Palatino Linotype"/>
          <w:color w:val="000000" w:themeColor="text1"/>
        </w:rPr>
        <w:t xml:space="preserve">, sus </w:t>
      </w:r>
      <w:r w:rsidR="00E2402C" w:rsidRPr="00DA6CF1">
        <w:rPr>
          <w:rFonts w:ascii="Palatino Linotype" w:hAnsi="Palatino Linotype"/>
          <w:color w:val="000000" w:themeColor="text1"/>
        </w:rPr>
        <w:t>Empresas Productivas Subsidiarias y Filiales</w:t>
      </w:r>
      <w:r w:rsidRPr="00DA6CF1">
        <w:rPr>
          <w:rFonts w:ascii="Palatino Linotype" w:hAnsi="Palatino Linotype"/>
          <w:color w:val="000000" w:themeColor="text1"/>
        </w:rPr>
        <w:t xml:space="preserve">, con el fin </w:t>
      </w:r>
      <w:r w:rsidRPr="00DA6CF1">
        <w:rPr>
          <w:rFonts w:ascii="Palatino Linotype" w:hAnsi="Palatino Linotype"/>
          <w:color w:val="000000" w:themeColor="text1"/>
        </w:rPr>
        <w:lastRenderedPageBreak/>
        <w:t>de presentar los informes que corresponden al Director General, así como al Consejo de Administración y sus respectivas comisiones.</w:t>
      </w:r>
    </w:p>
    <w:p w14:paraId="09D29131" w14:textId="77777777" w:rsidR="00C56130" w:rsidRPr="00DA6CF1" w:rsidRDefault="00C56130" w:rsidP="00C56130">
      <w:pPr>
        <w:pStyle w:val="Prrafodelista"/>
        <w:tabs>
          <w:tab w:val="left" w:pos="426"/>
        </w:tabs>
        <w:spacing w:before="240" w:after="240" w:line="360" w:lineRule="auto"/>
        <w:ind w:left="0" w:right="51"/>
        <w:jc w:val="both"/>
        <w:rPr>
          <w:rFonts w:ascii="Palatino Linotype" w:hAnsi="Palatino Linotype"/>
          <w:color w:val="000000" w:themeColor="text1"/>
        </w:rPr>
      </w:pPr>
    </w:p>
    <w:p w14:paraId="4E871FA4" w14:textId="0487BEC9" w:rsidR="00C56130" w:rsidRPr="00DA6CF1" w:rsidRDefault="00215129"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Ahora bien, el </w:t>
      </w:r>
      <w:r w:rsidRPr="00DA6CF1">
        <w:rPr>
          <w:rFonts w:ascii="Palatino Linotype" w:hAnsi="Palatino Linotype"/>
          <w:b/>
          <w:color w:val="000000" w:themeColor="text1"/>
        </w:rPr>
        <w:t xml:space="preserve">Manual de Transformadores Trifásicos de tipo Pedestal Hasta 225 </w:t>
      </w:r>
      <w:proofErr w:type="spellStart"/>
      <w:r w:rsidRPr="00DA6CF1">
        <w:rPr>
          <w:rFonts w:ascii="Palatino Linotype" w:hAnsi="Palatino Linotype"/>
          <w:b/>
          <w:color w:val="000000" w:themeColor="text1"/>
        </w:rPr>
        <w:t>kVA</w:t>
      </w:r>
      <w:proofErr w:type="spellEnd"/>
      <w:r w:rsidRPr="00DA6CF1">
        <w:rPr>
          <w:rFonts w:ascii="Palatino Linotype" w:hAnsi="Palatino Linotype"/>
          <w:b/>
          <w:color w:val="000000" w:themeColor="text1"/>
        </w:rPr>
        <w:t xml:space="preserve"> para </w:t>
      </w:r>
      <w:proofErr w:type="spellStart"/>
      <w:r w:rsidRPr="00DA6CF1">
        <w:rPr>
          <w:rFonts w:ascii="Palatino Linotype" w:hAnsi="Palatino Linotype"/>
          <w:b/>
          <w:color w:val="000000" w:themeColor="text1"/>
        </w:rPr>
        <w:t>Distrubución</w:t>
      </w:r>
      <w:proofErr w:type="spellEnd"/>
      <w:r w:rsidRPr="00DA6CF1">
        <w:rPr>
          <w:rFonts w:ascii="Palatino Linotype" w:hAnsi="Palatino Linotype"/>
          <w:b/>
          <w:color w:val="000000" w:themeColor="text1"/>
        </w:rPr>
        <w:t xml:space="preserve"> Subterránea</w:t>
      </w:r>
      <w:r w:rsidRPr="00DA6CF1">
        <w:rPr>
          <w:rFonts w:ascii="Palatino Linotype" w:hAnsi="Palatino Linotype"/>
          <w:color w:val="000000" w:themeColor="text1"/>
        </w:rPr>
        <w:t xml:space="preserve">, publicado por la Comisión Federal de </w:t>
      </w:r>
      <w:proofErr w:type="spellStart"/>
      <w:r w:rsidRPr="00DA6CF1">
        <w:rPr>
          <w:rFonts w:ascii="Palatino Linotype" w:hAnsi="Palatino Linotype"/>
          <w:color w:val="000000" w:themeColor="text1"/>
        </w:rPr>
        <w:t>Eleectricidad</w:t>
      </w:r>
      <w:proofErr w:type="spellEnd"/>
      <w:r w:rsidRPr="00DA6CF1">
        <w:rPr>
          <w:rFonts w:ascii="Palatino Linotype" w:hAnsi="Palatino Linotype"/>
          <w:color w:val="000000" w:themeColor="text1"/>
        </w:rPr>
        <w:t xml:space="preserve">, tiene por objetivo establecer las características que debe cumplir los transformadores de distribución trifásicos tipo pedestal hasta 225 </w:t>
      </w:r>
      <w:proofErr w:type="spellStart"/>
      <w:r w:rsidRPr="00DA6CF1">
        <w:rPr>
          <w:rFonts w:ascii="Palatino Linotype" w:hAnsi="Palatino Linotype"/>
          <w:color w:val="000000" w:themeColor="text1"/>
        </w:rPr>
        <w:t>kVA</w:t>
      </w:r>
      <w:proofErr w:type="spellEnd"/>
      <w:r w:rsidRPr="00DA6CF1">
        <w:rPr>
          <w:rFonts w:ascii="Palatino Linotype" w:hAnsi="Palatino Linotype"/>
          <w:color w:val="000000" w:themeColor="text1"/>
        </w:rPr>
        <w:t xml:space="preserve"> que se instalan en las redes de distribución subterránea de la Comisión.</w:t>
      </w:r>
    </w:p>
    <w:p w14:paraId="6E18B01B" w14:textId="77777777" w:rsidR="00C56130" w:rsidRPr="00DA6CF1" w:rsidRDefault="00C56130" w:rsidP="00C56130">
      <w:pPr>
        <w:pStyle w:val="Prrafodelista"/>
        <w:tabs>
          <w:tab w:val="left" w:pos="426"/>
        </w:tabs>
        <w:spacing w:before="240" w:after="240" w:line="360" w:lineRule="auto"/>
        <w:ind w:left="0" w:right="51"/>
        <w:jc w:val="both"/>
        <w:rPr>
          <w:rFonts w:ascii="Palatino Linotype" w:hAnsi="Palatino Linotype"/>
          <w:color w:val="000000" w:themeColor="text1"/>
        </w:rPr>
      </w:pPr>
    </w:p>
    <w:p w14:paraId="6184D04A" w14:textId="7D5FCC6C" w:rsidR="00C56130" w:rsidRPr="00DA6CF1" w:rsidRDefault="00215129" w:rsidP="002104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Dentro del apartado de especificaciones de construcción, el Manual establece que el </w:t>
      </w:r>
      <w:r w:rsidRPr="00DA6CF1">
        <w:rPr>
          <w:rFonts w:ascii="Palatino Linotype" w:hAnsi="Palatino Linotype"/>
          <w:b/>
          <w:color w:val="000000" w:themeColor="text1"/>
        </w:rPr>
        <w:t>transformador tipo pedestal</w:t>
      </w:r>
      <w:r w:rsidRPr="00DA6CF1">
        <w:rPr>
          <w:rFonts w:ascii="Palatino Linotype" w:hAnsi="Palatino Linotype"/>
          <w:color w:val="000000" w:themeColor="text1"/>
        </w:rPr>
        <w:t xml:space="preserve"> consiste en el tanque del transformador, un compartimiento para conexiones en media tensión y uno para conexiones en baja tensión, además debe reunir los siguientes requisitos:</w:t>
      </w:r>
    </w:p>
    <w:p w14:paraId="34703BBA"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Donde no se especifique, la ubicación de los diferentes elementos (fusibles, manivela de seccionadores, manivela del cambiador de derivaciones, entre otros) debe ser tal que no impida o se vea impedida su operación y/o reemplazo, por los demás elementos del transformador ni por los cables una vez que éstos sean instalados. </w:t>
      </w:r>
    </w:p>
    <w:p w14:paraId="1B33535F"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Los fusibles de expulsión deben estar provistos de charolas </w:t>
      </w:r>
      <w:proofErr w:type="spellStart"/>
      <w:r w:rsidRPr="00DA6CF1">
        <w:rPr>
          <w:rFonts w:ascii="Palatino Linotype" w:hAnsi="Palatino Linotype"/>
          <w:color w:val="000000" w:themeColor="text1"/>
        </w:rPr>
        <w:t>antiescurrimiento</w:t>
      </w:r>
      <w:proofErr w:type="spellEnd"/>
      <w:r w:rsidRPr="00DA6CF1">
        <w:rPr>
          <w:rFonts w:ascii="Palatino Linotype" w:hAnsi="Palatino Linotype"/>
          <w:color w:val="000000" w:themeColor="text1"/>
        </w:rPr>
        <w:t xml:space="preserve"> para evitar que al sacarlos, el líquido aislante se derrame sobre los cables. </w:t>
      </w:r>
    </w:p>
    <w:p w14:paraId="4D641EA2"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En la puerta de baja tensión a media altura y del lado izquierdo debe tener un dispositivo para abrir o cerrar la misma y contar con </w:t>
      </w:r>
      <w:proofErr w:type="gramStart"/>
      <w:r w:rsidRPr="00DA6CF1">
        <w:rPr>
          <w:rFonts w:ascii="Palatino Linotype" w:hAnsi="Palatino Linotype"/>
          <w:color w:val="000000" w:themeColor="text1"/>
        </w:rPr>
        <w:t>un</w:t>
      </w:r>
      <w:proofErr w:type="gramEnd"/>
      <w:r w:rsidRPr="00DA6CF1">
        <w:rPr>
          <w:rFonts w:ascii="Palatino Linotype" w:hAnsi="Palatino Linotype"/>
          <w:color w:val="000000" w:themeColor="text1"/>
        </w:rPr>
        <w:t xml:space="preserve"> porta candado.</w:t>
      </w:r>
    </w:p>
    <w:p w14:paraId="508C90EE"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lastRenderedPageBreak/>
        <w:t xml:space="preserve"> El transformador debe tener un recubrimiento anticorrosivo y color de acuerdo con lo indicado en el inciso 4.13. </w:t>
      </w:r>
    </w:p>
    <w:p w14:paraId="3CBC9FAC"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La cubierta del tanque debe tener una pendiente de 1 ° a 2 ° para evitar la acumulación de agua. </w:t>
      </w:r>
    </w:p>
    <w:p w14:paraId="2631A8B2" w14:textId="2B46505E"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El fondo y el claro mínimo del gabinete deben tener las siguientes dimensiones:</w:t>
      </w:r>
    </w:p>
    <w:p w14:paraId="6E8E8A13" w14:textId="7D34C2E4" w:rsidR="00215129" w:rsidRPr="00DA6CF1" w:rsidRDefault="00215129" w:rsidP="00215129">
      <w:pPr>
        <w:pStyle w:val="Prrafodelista"/>
        <w:tabs>
          <w:tab w:val="left" w:pos="426"/>
        </w:tabs>
        <w:spacing w:before="240" w:after="240" w:line="360" w:lineRule="auto"/>
        <w:ind w:left="1134" w:right="51"/>
        <w:jc w:val="center"/>
        <w:rPr>
          <w:rFonts w:ascii="Palatino Linotype" w:hAnsi="Palatino Linotype"/>
          <w:color w:val="000000" w:themeColor="text1"/>
        </w:rPr>
      </w:pPr>
      <w:r w:rsidRPr="00DA6CF1">
        <w:rPr>
          <w:rFonts w:ascii="Palatino Linotype" w:hAnsi="Palatino Linotype"/>
          <w:noProof/>
          <w:color w:val="000000" w:themeColor="text1"/>
          <w:lang w:eastAsia="es-MX"/>
        </w:rPr>
        <w:drawing>
          <wp:inline distT="0" distB="0" distL="0" distR="0" wp14:anchorId="6C25ABC6" wp14:editId="63600948">
            <wp:extent cx="2539696" cy="623785"/>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56741" cy="627971"/>
                    </a:xfrm>
                    <a:prstGeom prst="rect">
                      <a:avLst/>
                    </a:prstGeom>
                  </pic:spPr>
                </pic:pic>
              </a:graphicData>
            </a:graphic>
          </wp:inline>
        </w:drawing>
      </w:r>
    </w:p>
    <w:p w14:paraId="14DF5468"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La tapa del tanque deben ser soldada, salvo que se indique otra cosa en el contrato, en cuyo caso se deben utilizar juntas (empaques) de acuerdo a lo indicado en 4.12.1. </w:t>
      </w:r>
    </w:p>
    <w:p w14:paraId="1F272092"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La tapa del gabinete debe ser desmontable. Debe contar con un mecanismo que solamente se pueda operar con las puertas abiertas. </w:t>
      </w:r>
    </w:p>
    <w:p w14:paraId="28115BDB"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Las puertas deben tener la posibilidad de quedar fijas una vez abiertas y además debe poder desmontarse. </w:t>
      </w:r>
    </w:p>
    <w:p w14:paraId="729B5C8C"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Debe tener bisagras de acero inoxidable grado 304 </w:t>
      </w:r>
      <w:proofErr w:type="spellStart"/>
      <w:r w:rsidRPr="00DA6CF1">
        <w:rPr>
          <w:rFonts w:ascii="Palatino Linotype" w:hAnsi="Palatino Linotype"/>
          <w:color w:val="000000" w:themeColor="text1"/>
        </w:rPr>
        <w:t>ó</w:t>
      </w:r>
      <w:proofErr w:type="spellEnd"/>
      <w:r w:rsidRPr="00DA6CF1">
        <w:rPr>
          <w:rFonts w:ascii="Palatino Linotype" w:hAnsi="Palatino Linotype"/>
          <w:color w:val="000000" w:themeColor="text1"/>
        </w:rPr>
        <w:t xml:space="preserve"> 316. </w:t>
      </w:r>
    </w:p>
    <w:p w14:paraId="346A031D"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Los tornillos en contacto con el medio ambiente deben ser de acero inoxidable grado 304 </w:t>
      </w:r>
      <w:proofErr w:type="spellStart"/>
      <w:r w:rsidRPr="00DA6CF1">
        <w:rPr>
          <w:rFonts w:ascii="Palatino Linotype" w:hAnsi="Palatino Linotype"/>
          <w:color w:val="000000" w:themeColor="text1"/>
        </w:rPr>
        <w:t>ó</w:t>
      </w:r>
      <w:proofErr w:type="spellEnd"/>
      <w:r w:rsidRPr="00DA6CF1">
        <w:rPr>
          <w:rFonts w:ascii="Palatino Linotype" w:hAnsi="Palatino Linotype"/>
          <w:color w:val="000000" w:themeColor="text1"/>
        </w:rPr>
        <w:t xml:space="preserve"> 1.316, sus correspondientes tuercas y roldanas deben ser de acero inoxidable grado 304. </w:t>
      </w:r>
    </w:p>
    <w:p w14:paraId="3EE90247"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Los tornillos de apriete de las bridas de las boquillas de media y baja tensión deben presentar una perpendicularidad con respecto a la pared del tanque, además deben contar con una contratuerca o cualquier medio que impida que se aflojen. </w:t>
      </w:r>
    </w:p>
    <w:p w14:paraId="77F05D2E"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lastRenderedPageBreak/>
        <w:t xml:space="preserve">Los puentes de media tensión deben ser hechos con cables de cobre flexible del tipo </w:t>
      </w:r>
      <w:proofErr w:type="spellStart"/>
      <w:r w:rsidRPr="00DA6CF1">
        <w:rPr>
          <w:rFonts w:ascii="Palatino Linotype" w:hAnsi="Palatino Linotype"/>
          <w:color w:val="000000" w:themeColor="text1"/>
        </w:rPr>
        <w:t>portaelectrodo</w:t>
      </w:r>
      <w:proofErr w:type="spellEnd"/>
      <w:r w:rsidRPr="00DA6CF1">
        <w:rPr>
          <w:rFonts w:ascii="Palatino Linotype" w:hAnsi="Palatino Linotype"/>
          <w:color w:val="000000" w:themeColor="text1"/>
        </w:rPr>
        <w:t xml:space="preserve">, que tengan una sección transversal de </w:t>
      </w:r>
      <w:proofErr w:type="spellStart"/>
      <w:r w:rsidRPr="00DA6CF1">
        <w:rPr>
          <w:rFonts w:ascii="Palatino Linotype" w:hAnsi="Palatino Linotype"/>
          <w:color w:val="000000" w:themeColor="text1"/>
        </w:rPr>
        <w:t>ampacidad</w:t>
      </w:r>
      <w:proofErr w:type="spellEnd"/>
      <w:r w:rsidRPr="00DA6CF1">
        <w:rPr>
          <w:rFonts w:ascii="Palatino Linotype" w:hAnsi="Palatino Linotype"/>
          <w:color w:val="000000" w:themeColor="text1"/>
        </w:rPr>
        <w:t xml:space="preserve"> adecuada. </w:t>
      </w:r>
    </w:p>
    <w:p w14:paraId="23997EF9" w14:textId="77777777"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 xml:space="preserve">La conexión entre las zapatas y los puentes debe ser soldada o con conectadores tipo compresión. </w:t>
      </w:r>
    </w:p>
    <w:p w14:paraId="4385F98B" w14:textId="52A8D492" w:rsidR="00215129" w:rsidRPr="00DA6CF1" w:rsidRDefault="00215129" w:rsidP="00215129">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A6CF1">
        <w:rPr>
          <w:rFonts w:ascii="Palatino Linotype" w:hAnsi="Palatino Linotype"/>
          <w:color w:val="000000" w:themeColor="text1"/>
        </w:rPr>
        <w:t>Las tuercas utilizadas en las conexiones eléctricas deben ser del tipo seguridad y contar con contratuerca o cualquier medio que impida que se aflojen.</w:t>
      </w:r>
    </w:p>
    <w:p w14:paraId="4428FB90" w14:textId="77777777" w:rsidR="00C56130" w:rsidRPr="00DA6CF1" w:rsidRDefault="00C56130" w:rsidP="00C56130">
      <w:pPr>
        <w:pStyle w:val="Prrafodelista"/>
        <w:tabs>
          <w:tab w:val="left" w:pos="426"/>
        </w:tabs>
        <w:spacing w:before="240" w:after="240" w:line="360" w:lineRule="auto"/>
        <w:ind w:left="0" w:right="51"/>
        <w:jc w:val="both"/>
        <w:rPr>
          <w:rFonts w:ascii="Palatino Linotype" w:hAnsi="Palatino Linotype"/>
          <w:color w:val="000000" w:themeColor="text1"/>
        </w:rPr>
      </w:pPr>
    </w:p>
    <w:p w14:paraId="67DB573D" w14:textId="742E8533" w:rsidR="00215129" w:rsidRPr="00DA6CF1" w:rsidRDefault="00797E90" w:rsidP="002151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De lo anterior se coligue que el ente público principalmente encargado de</w:t>
      </w:r>
      <w:r w:rsidR="00215129" w:rsidRPr="00DA6CF1">
        <w:rPr>
          <w:rFonts w:ascii="Palatino Linotype" w:hAnsi="Palatino Linotype"/>
          <w:color w:val="000000" w:themeColor="text1"/>
        </w:rPr>
        <w:t xml:space="preserve"> generar, poseer o administrar información de obras relacionadas con </w:t>
      </w:r>
      <w:proofErr w:type="spellStart"/>
      <w:r w:rsidR="00215129" w:rsidRPr="00DA6CF1">
        <w:rPr>
          <w:rFonts w:ascii="Palatino Linotype" w:hAnsi="Palatino Linotype"/>
          <w:color w:val="000000" w:themeColor="text1"/>
        </w:rPr>
        <w:t>insraestructura</w:t>
      </w:r>
      <w:proofErr w:type="spellEnd"/>
      <w:r w:rsidR="00215129" w:rsidRPr="00DA6CF1">
        <w:rPr>
          <w:rFonts w:ascii="Palatino Linotype" w:hAnsi="Palatino Linotype"/>
          <w:color w:val="000000" w:themeColor="text1"/>
        </w:rPr>
        <w:t xml:space="preserve"> eléctrica</w:t>
      </w:r>
      <w:r w:rsidRPr="00DA6CF1">
        <w:rPr>
          <w:rFonts w:ascii="Palatino Linotype" w:hAnsi="Palatino Linotype"/>
          <w:color w:val="000000" w:themeColor="text1"/>
        </w:rPr>
        <w:t xml:space="preserve"> es </w:t>
      </w:r>
      <w:r w:rsidR="00215129" w:rsidRPr="00DA6CF1">
        <w:rPr>
          <w:rFonts w:ascii="Palatino Linotype" w:hAnsi="Palatino Linotype"/>
          <w:color w:val="000000" w:themeColor="text1"/>
        </w:rPr>
        <w:t>la Comisión Federal de Electricidad</w:t>
      </w:r>
      <w:r w:rsidRPr="00DA6CF1">
        <w:rPr>
          <w:rFonts w:ascii="Palatino Linotype" w:hAnsi="Palatino Linotype"/>
          <w:color w:val="000000" w:themeColor="text1"/>
        </w:rPr>
        <w:t xml:space="preserve">, al ser la compañía del </w:t>
      </w:r>
      <w:proofErr w:type="spellStart"/>
      <w:r w:rsidRPr="00DA6CF1">
        <w:rPr>
          <w:rFonts w:ascii="Palatino Linotype" w:hAnsi="Palatino Linotype"/>
          <w:color w:val="000000" w:themeColor="text1"/>
        </w:rPr>
        <w:t>Goierno</w:t>
      </w:r>
      <w:proofErr w:type="spellEnd"/>
      <w:r w:rsidRPr="00DA6CF1">
        <w:rPr>
          <w:rFonts w:ascii="Palatino Linotype" w:hAnsi="Palatino Linotype"/>
          <w:color w:val="000000" w:themeColor="text1"/>
        </w:rPr>
        <w:t xml:space="preserve"> Federal creada justamente para ello.</w:t>
      </w:r>
    </w:p>
    <w:p w14:paraId="4F816BA7"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40E4910C" w14:textId="4A024E47" w:rsidR="00797E90" w:rsidRPr="00DA6CF1" w:rsidRDefault="00797E90" w:rsidP="00797E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Sin </w:t>
      </w:r>
      <w:proofErr w:type="spellStart"/>
      <w:r w:rsidRPr="00DA6CF1">
        <w:rPr>
          <w:rFonts w:ascii="Palatino Linotype" w:hAnsi="Palatino Linotype"/>
          <w:color w:val="000000" w:themeColor="text1"/>
        </w:rPr>
        <w:t>embagro</w:t>
      </w:r>
      <w:proofErr w:type="spellEnd"/>
      <w:r w:rsidRPr="00DA6CF1">
        <w:rPr>
          <w:rFonts w:ascii="Palatino Linotype" w:hAnsi="Palatino Linotype"/>
          <w:color w:val="000000" w:themeColor="text1"/>
        </w:rPr>
        <w:t xml:space="preserve">, no debemos ignorar que </w:t>
      </w:r>
      <w:r w:rsidRPr="00DA6CF1">
        <w:rPr>
          <w:rFonts w:ascii="Palatino Linotype" w:hAnsi="Palatino Linotype"/>
          <w:b/>
          <w:bCs/>
          <w:color w:val="000000" w:themeColor="text1"/>
        </w:rPr>
        <w:t xml:space="preserve">el </w:t>
      </w:r>
      <w:r w:rsidRPr="00DA6CF1">
        <w:rPr>
          <w:rFonts w:ascii="Palatino Linotype" w:eastAsia="MS Mincho" w:hAnsi="Palatino Linotype" w:cs="Times New Roman"/>
          <w:b/>
          <w:bCs/>
          <w:color w:val="000000"/>
        </w:rPr>
        <w:t>artículo 115 de la Constitución Política de los Estados Unidos Mexicanos</w:t>
      </w:r>
      <w:r w:rsidRPr="00DA6CF1">
        <w:rPr>
          <w:rFonts w:ascii="Palatino Linotype" w:eastAsia="MS Mincho" w:hAnsi="Palatino Linotype" w:cs="Times New Roman"/>
          <w:color w:val="000000"/>
        </w:rPr>
        <w:t xml:space="preserve">, en su fracción II, </w:t>
      </w:r>
      <w:r w:rsidRPr="00DA6CF1">
        <w:rPr>
          <w:rFonts w:ascii="Palatino Linotype" w:eastAsia="MS Mincho" w:hAnsi="Palatino Linotype" w:cs="Times New Roman"/>
          <w:b/>
          <w:bCs/>
          <w:color w:val="000000"/>
        </w:rPr>
        <w:t>establece que los municipios estarán investidos de personalidad jurídica y</w:t>
      </w:r>
      <w:r w:rsidRPr="00DA6CF1">
        <w:rPr>
          <w:rFonts w:ascii="Palatino Linotype" w:eastAsia="MS Mincho" w:hAnsi="Palatino Linotype" w:cs="Times New Roman"/>
          <w:color w:val="000000"/>
        </w:rPr>
        <w:t xml:space="preserve"> manejarán su patrimonio conforme a la ley; derivado de lo anterior, </w:t>
      </w:r>
      <w:r w:rsidRPr="00DA6CF1">
        <w:rPr>
          <w:rFonts w:ascii="Palatino Linotype" w:eastAsia="MS Mincho" w:hAnsi="Palatino Linotype" w:cs="Times New Roman"/>
          <w:b/>
          <w:bCs/>
          <w:color w:val="000000"/>
        </w:rPr>
        <w:t>tendrán facultades para</w:t>
      </w:r>
      <w:r w:rsidRPr="00DA6CF1">
        <w:rPr>
          <w:rFonts w:ascii="Palatino Linotype" w:eastAsia="MS Mincho" w:hAnsi="Palatino Linotype" w:cs="Times New Roman"/>
          <w:color w:val="000000"/>
        </w:rPr>
        <w:t xml:space="preserve"> </w:t>
      </w:r>
      <w:r w:rsidRPr="00DA6CF1">
        <w:rPr>
          <w:rFonts w:ascii="Palatino Linotype" w:eastAsia="MS Mincho" w:hAnsi="Palatino Linotype" w:cs="Times New Roman"/>
          <w:b/>
          <w:bCs/>
          <w:color w:val="000000"/>
        </w:rPr>
        <w:t>aprobar</w:t>
      </w:r>
      <w:r w:rsidRPr="00DA6CF1">
        <w:rPr>
          <w:rFonts w:ascii="Palatino Linotype" w:eastAsia="MS Mincho" w:hAnsi="Palatino Linotype" w:cs="Times New Roman"/>
          <w:color w:val="000000"/>
        </w:rPr>
        <w:t xml:space="preserve">, de acuerdo con las leyes en materia municipal, los bandos de policía y gobierno, los reglamentos, circulares y disposiciones administrativas de observancia general dentro de sus respectivas jurisdicciones, que organicen la administración pública municipal, regulen las materias, procedimientos, funciones y </w:t>
      </w:r>
      <w:r w:rsidRPr="00DA6CF1">
        <w:rPr>
          <w:rFonts w:ascii="Palatino Linotype" w:eastAsia="MS Mincho" w:hAnsi="Palatino Linotype" w:cs="Times New Roman"/>
          <w:b/>
          <w:bCs/>
          <w:color w:val="000000"/>
        </w:rPr>
        <w:t>servicios públicos de su competencia</w:t>
      </w:r>
      <w:r w:rsidRPr="00DA6CF1">
        <w:rPr>
          <w:rFonts w:ascii="Palatino Linotype" w:eastAsia="MS Mincho" w:hAnsi="Palatino Linotype" w:cs="Times New Roman"/>
          <w:color w:val="000000"/>
        </w:rPr>
        <w:t xml:space="preserve"> y aseguren la participación ciudadana y vecinal.</w:t>
      </w:r>
    </w:p>
    <w:p w14:paraId="1B9D4304"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7B20B921" w14:textId="77777777" w:rsidR="00797E90" w:rsidRPr="00DA6CF1" w:rsidRDefault="00797E90" w:rsidP="00797E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eastAsia="MS Mincho" w:hAnsi="Palatino Linotype" w:cs="Times New Roman"/>
          <w:color w:val="000000"/>
        </w:rPr>
        <w:t xml:space="preserve">Correlativo </w:t>
      </w:r>
      <w:r w:rsidRPr="00DA6CF1">
        <w:rPr>
          <w:rFonts w:ascii="Palatino Linotype" w:hAnsi="Palatino Linotype"/>
          <w:color w:val="000000" w:themeColor="text1"/>
        </w:rPr>
        <w:t>a lo anterior, la Ley Orgánica Municipal del Estado de México establece que cada municipio será gobernado por un ayuntamiento de elección popular directa y no habrá ninguna autoridad intermedia entre éste y el Gobierno del Estado</w:t>
      </w:r>
      <w:r w:rsidRPr="00DA6CF1">
        <w:rPr>
          <w:rStyle w:val="Refdenotaalpie"/>
          <w:rFonts w:ascii="Palatino Linotype" w:hAnsi="Palatino Linotype"/>
          <w:color w:val="000000" w:themeColor="text1"/>
        </w:rPr>
        <w:footnoteReference w:id="16"/>
      </w:r>
      <w:r w:rsidRPr="00DA6CF1">
        <w:rPr>
          <w:rFonts w:ascii="Palatino Linotype" w:hAnsi="Palatino Linotype"/>
          <w:color w:val="000000" w:themeColor="text1"/>
        </w:rPr>
        <w:t>; asimismo, se integrarán por un Presidente, un Síndico y los Regidores que se determinen según el principio de representación proporcional</w:t>
      </w:r>
      <w:r w:rsidRPr="00DA6CF1">
        <w:rPr>
          <w:rStyle w:val="Refdenotaalpie"/>
          <w:rFonts w:ascii="Palatino Linotype" w:hAnsi="Palatino Linotype"/>
          <w:color w:val="000000" w:themeColor="text1"/>
        </w:rPr>
        <w:footnoteReference w:id="17"/>
      </w:r>
      <w:r w:rsidRPr="00DA6CF1">
        <w:rPr>
          <w:rFonts w:ascii="Palatino Linotype" w:hAnsi="Palatino Linotype"/>
          <w:color w:val="000000" w:themeColor="text1"/>
        </w:rPr>
        <w:t>.</w:t>
      </w:r>
    </w:p>
    <w:p w14:paraId="316B2E89" w14:textId="77777777" w:rsidR="00797E90" w:rsidRPr="00DA6CF1" w:rsidRDefault="00797E90" w:rsidP="00797E90">
      <w:pPr>
        <w:pStyle w:val="Prrafodelista"/>
        <w:rPr>
          <w:rFonts w:ascii="Palatino Linotype" w:hAnsi="Palatino Linotype"/>
          <w:color w:val="000000" w:themeColor="text1"/>
        </w:rPr>
      </w:pPr>
    </w:p>
    <w:p w14:paraId="77E507DF"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286BE881" w14:textId="77777777" w:rsidR="00797E90" w:rsidRPr="00DA6CF1" w:rsidRDefault="00797E90" w:rsidP="00797E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eastAsia="MS Mincho" w:hAnsi="Palatino Linotype" w:cs="Times New Roman"/>
          <w:color w:val="000000"/>
        </w:rPr>
        <w:t xml:space="preserve">Para </w:t>
      </w:r>
      <w:r w:rsidRPr="00DA6CF1">
        <w:rPr>
          <w:rFonts w:ascii="Palatino Linotype" w:hAnsi="Palatino Linotype"/>
          <w:color w:val="000000" w:themeColor="text1"/>
        </w:rPr>
        <w:t>el despacho, estudio y planeación de los diversos asuntos de la administración municipal, el ayuntamiento contará por lo menos con las siguientes Dependencias</w:t>
      </w:r>
      <w:r w:rsidRPr="00DA6CF1">
        <w:rPr>
          <w:rStyle w:val="Refdenotaalpie"/>
          <w:rFonts w:ascii="Palatino Linotype" w:hAnsi="Palatino Linotype"/>
          <w:color w:val="000000" w:themeColor="text1"/>
        </w:rPr>
        <w:footnoteReference w:id="18"/>
      </w:r>
      <w:r w:rsidRPr="00DA6CF1">
        <w:rPr>
          <w:rFonts w:ascii="Palatino Linotype" w:hAnsi="Palatino Linotype"/>
          <w:color w:val="000000" w:themeColor="text1"/>
        </w:rPr>
        <w:t>:</w:t>
      </w:r>
    </w:p>
    <w:p w14:paraId="4EC36552" w14:textId="77777777" w:rsidR="00797E90" w:rsidRPr="00DA6CF1" w:rsidRDefault="00797E90" w:rsidP="00797E90">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La Secretaría del Ayuntamiento;</w:t>
      </w:r>
    </w:p>
    <w:p w14:paraId="3912C711" w14:textId="77777777" w:rsidR="00797E90" w:rsidRPr="00DA6CF1" w:rsidRDefault="00797E90" w:rsidP="00797E90">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La Tesorería Municipal.</w:t>
      </w:r>
    </w:p>
    <w:p w14:paraId="206BAD92" w14:textId="77777777" w:rsidR="00797E90" w:rsidRPr="00DA6CF1" w:rsidRDefault="00797E90" w:rsidP="00797E90">
      <w:pPr>
        <w:pStyle w:val="Prrafodelista"/>
        <w:numPr>
          <w:ilvl w:val="1"/>
          <w:numId w:val="1"/>
        </w:numPr>
        <w:tabs>
          <w:tab w:val="left" w:pos="426"/>
        </w:tabs>
        <w:spacing w:before="240" w:after="240" w:line="360" w:lineRule="auto"/>
        <w:ind w:right="51"/>
        <w:jc w:val="both"/>
        <w:rPr>
          <w:rFonts w:ascii="Palatino Linotype" w:hAnsi="Palatino Linotype"/>
          <w:b/>
          <w:bCs/>
          <w:color w:val="000000" w:themeColor="text1"/>
        </w:rPr>
      </w:pPr>
      <w:r w:rsidRPr="00DA6CF1">
        <w:rPr>
          <w:rFonts w:ascii="Palatino Linotype" w:hAnsi="Palatino Linotype"/>
          <w:b/>
          <w:bCs/>
          <w:color w:val="000000" w:themeColor="text1"/>
        </w:rPr>
        <w:t>La Dirección de Obras Públicas o equivalente.</w:t>
      </w:r>
    </w:p>
    <w:p w14:paraId="5DEE7E13" w14:textId="77777777" w:rsidR="00797E90" w:rsidRPr="00DA6CF1" w:rsidRDefault="00797E90" w:rsidP="00797E90">
      <w:pPr>
        <w:pStyle w:val="Prrafodelista"/>
        <w:numPr>
          <w:ilvl w:val="1"/>
          <w:numId w:val="1"/>
        </w:numPr>
        <w:tabs>
          <w:tab w:val="left" w:pos="426"/>
        </w:tabs>
        <w:spacing w:before="240" w:after="240" w:line="360" w:lineRule="auto"/>
        <w:ind w:right="51"/>
        <w:jc w:val="both"/>
        <w:rPr>
          <w:rFonts w:ascii="Palatino Linotype" w:hAnsi="Palatino Linotype"/>
          <w:bCs/>
          <w:color w:val="000000" w:themeColor="text1"/>
        </w:rPr>
      </w:pPr>
      <w:r w:rsidRPr="00DA6CF1">
        <w:rPr>
          <w:rFonts w:ascii="Palatino Linotype" w:hAnsi="Palatino Linotype"/>
          <w:bCs/>
          <w:color w:val="000000" w:themeColor="text1"/>
        </w:rPr>
        <w:t>La Dirección de Desarrollo Económico o equivalente.</w:t>
      </w:r>
    </w:p>
    <w:p w14:paraId="2167760C" w14:textId="77777777" w:rsidR="00797E90" w:rsidRPr="00DA6CF1" w:rsidRDefault="00797E90" w:rsidP="00797E90">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La Dirección de Desarrollo Urbano o equivalente;</w:t>
      </w:r>
    </w:p>
    <w:p w14:paraId="1928675B" w14:textId="77777777" w:rsidR="00797E90" w:rsidRPr="00DA6CF1" w:rsidRDefault="00797E90" w:rsidP="00797E90">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La Dirección de Ecología o equivalente; </w:t>
      </w:r>
    </w:p>
    <w:p w14:paraId="3E11BBFD" w14:textId="77777777" w:rsidR="00797E90" w:rsidRPr="00DA6CF1" w:rsidRDefault="00797E90" w:rsidP="00797E90">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La Dirección de Desarrollo Social o equivalente; y</w:t>
      </w:r>
    </w:p>
    <w:p w14:paraId="4965C003" w14:textId="77777777" w:rsidR="00797E90" w:rsidRPr="00DA6CF1" w:rsidRDefault="00797E90" w:rsidP="00797E90">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La Coordinación Municipal de Protección Civil o equivalente.</w:t>
      </w:r>
    </w:p>
    <w:p w14:paraId="5F840A88"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6794DC45" w14:textId="77777777" w:rsidR="00797E90" w:rsidRPr="00DA6CF1" w:rsidRDefault="00797E90" w:rsidP="00797E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lastRenderedPageBreak/>
        <w:t xml:space="preserve">Por cuanto hace a la </w:t>
      </w:r>
      <w:r w:rsidRPr="00DA6CF1">
        <w:rPr>
          <w:rFonts w:ascii="Palatino Linotype" w:hAnsi="Palatino Linotype"/>
          <w:b/>
          <w:bCs/>
          <w:color w:val="000000" w:themeColor="text1"/>
        </w:rPr>
        <w:t>Dirección de Obras Públicas</w:t>
      </w:r>
      <w:r w:rsidRPr="00DA6CF1">
        <w:rPr>
          <w:rFonts w:ascii="Palatino Linotype" w:hAnsi="Palatino Linotype"/>
          <w:color w:val="000000" w:themeColor="text1"/>
        </w:rPr>
        <w:t>, el artículo 96 Bis de la Ley Orgánica Municipal enlista diversas atribuciones, entre las que destacan las siguientes:</w:t>
      </w:r>
    </w:p>
    <w:p w14:paraId="54D32D3D"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447B65C3" w14:textId="77777777" w:rsidR="00797E90" w:rsidRPr="00DA6CF1" w:rsidRDefault="00797E90" w:rsidP="00797E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i/>
          <w:iCs/>
          <w:color w:val="000000" w:themeColor="text1"/>
          <w:sz w:val="22"/>
          <w:szCs w:val="22"/>
        </w:rPr>
        <w:t>“</w:t>
      </w:r>
      <w:r w:rsidRPr="00DA6CF1">
        <w:rPr>
          <w:rFonts w:ascii="Palatino Linotype" w:hAnsi="Palatino Linotype"/>
          <w:b/>
          <w:bCs/>
          <w:i/>
          <w:iCs/>
          <w:color w:val="000000" w:themeColor="text1"/>
          <w:sz w:val="22"/>
          <w:szCs w:val="22"/>
        </w:rPr>
        <w:t>Artículo 96. Bis.-</w:t>
      </w:r>
      <w:r w:rsidRPr="00DA6CF1">
        <w:rPr>
          <w:rFonts w:ascii="Palatino Linotype" w:hAnsi="Palatino Linotype"/>
          <w:i/>
          <w:iCs/>
          <w:color w:val="000000" w:themeColor="text1"/>
          <w:sz w:val="22"/>
          <w:szCs w:val="22"/>
        </w:rPr>
        <w:t xml:space="preserve"> El Director de Obras Públicas o el Titular de la Unidad Administrativa</w:t>
      </w:r>
    </w:p>
    <w:p w14:paraId="4CFBB332" w14:textId="77777777" w:rsidR="00797E90" w:rsidRPr="00DA6CF1" w:rsidRDefault="00797E90" w:rsidP="00797E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roofErr w:type="gramStart"/>
      <w:r w:rsidRPr="00DA6CF1">
        <w:rPr>
          <w:rFonts w:ascii="Palatino Linotype" w:hAnsi="Palatino Linotype"/>
          <w:i/>
          <w:iCs/>
          <w:color w:val="000000" w:themeColor="text1"/>
          <w:sz w:val="22"/>
          <w:szCs w:val="22"/>
        </w:rPr>
        <w:t>equivalente</w:t>
      </w:r>
      <w:proofErr w:type="gramEnd"/>
      <w:r w:rsidRPr="00DA6CF1">
        <w:rPr>
          <w:rFonts w:ascii="Palatino Linotype" w:hAnsi="Palatino Linotype"/>
          <w:i/>
          <w:iCs/>
          <w:color w:val="000000" w:themeColor="text1"/>
          <w:sz w:val="22"/>
          <w:szCs w:val="22"/>
        </w:rPr>
        <w:t>, tiene las siguientes atribuciones:</w:t>
      </w:r>
    </w:p>
    <w:p w14:paraId="6F165855" w14:textId="77777777" w:rsidR="00797E90" w:rsidRPr="00DA6CF1" w:rsidRDefault="00797E90" w:rsidP="00797E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I.</w:t>
      </w:r>
      <w:r w:rsidRPr="00DA6CF1">
        <w:rPr>
          <w:rFonts w:ascii="Palatino Linotype" w:hAnsi="Palatino Linotype"/>
          <w:i/>
          <w:iCs/>
          <w:color w:val="000000" w:themeColor="text1"/>
          <w:sz w:val="22"/>
          <w:szCs w:val="22"/>
        </w:rPr>
        <w:t xml:space="preserve"> </w:t>
      </w:r>
      <w:r w:rsidRPr="00DA6CF1">
        <w:rPr>
          <w:rFonts w:ascii="Palatino Linotype" w:hAnsi="Palatino Linotype"/>
          <w:b/>
          <w:bCs/>
          <w:i/>
          <w:iCs/>
          <w:color w:val="000000" w:themeColor="text1"/>
          <w:sz w:val="22"/>
          <w:szCs w:val="22"/>
        </w:rPr>
        <w:t>Realizar la programación y ejecución de las obras públicas</w:t>
      </w:r>
      <w:r w:rsidRPr="00DA6CF1">
        <w:rPr>
          <w:rFonts w:ascii="Palatino Linotype" w:hAnsi="Palatino Linotype"/>
          <w:i/>
          <w:iCs/>
          <w:color w:val="000000" w:themeColor="text1"/>
          <w:sz w:val="22"/>
          <w:szCs w:val="22"/>
        </w:rPr>
        <w:t xml:space="preserve"> y servicios relacionados, que por orden expresa del Ayuntamiento requieran prioridad;</w:t>
      </w:r>
    </w:p>
    <w:p w14:paraId="4747A68C" w14:textId="77777777" w:rsidR="00797E90" w:rsidRPr="00DA6CF1" w:rsidRDefault="00797E90" w:rsidP="00797E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II.</w:t>
      </w:r>
      <w:r w:rsidRPr="00DA6CF1">
        <w:rPr>
          <w:rFonts w:ascii="Palatino Linotype" w:hAnsi="Palatino Linotype"/>
          <w:i/>
          <w:iCs/>
          <w:color w:val="000000" w:themeColor="text1"/>
          <w:sz w:val="22"/>
          <w:szCs w:val="22"/>
        </w:rPr>
        <w:t xml:space="preserve"> </w:t>
      </w:r>
      <w:r w:rsidRPr="00DA6CF1">
        <w:rPr>
          <w:rFonts w:ascii="Palatino Linotype" w:hAnsi="Palatino Linotype"/>
          <w:b/>
          <w:bCs/>
          <w:i/>
          <w:iCs/>
          <w:color w:val="000000" w:themeColor="text1"/>
          <w:sz w:val="22"/>
          <w:szCs w:val="22"/>
        </w:rPr>
        <w:t>Planear y coordinar los proyectos de obras públicas</w:t>
      </w:r>
      <w:r w:rsidRPr="00DA6CF1">
        <w:rPr>
          <w:rFonts w:ascii="Palatino Linotype" w:hAnsi="Palatino Linotype"/>
          <w:i/>
          <w:iCs/>
          <w:color w:val="000000" w:themeColor="text1"/>
          <w:sz w:val="22"/>
          <w:szCs w:val="22"/>
        </w:rPr>
        <w:t xml:space="preserve"> y servicios relacionados con las mismas que autorice el Ayuntamiento, una vez que se cumplan los requisitos de licitación y otros que determine la ley de la materia;</w:t>
      </w:r>
    </w:p>
    <w:p w14:paraId="22CD1178" w14:textId="77777777" w:rsidR="00797E90" w:rsidRPr="00DA6CF1" w:rsidRDefault="00797E90" w:rsidP="00797E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III.</w:t>
      </w:r>
      <w:r w:rsidRPr="00DA6CF1">
        <w:rPr>
          <w:rFonts w:ascii="Palatino Linotype" w:hAnsi="Palatino Linotype"/>
          <w:i/>
          <w:iCs/>
          <w:color w:val="000000" w:themeColor="text1"/>
          <w:sz w:val="22"/>
          <w:szCs w:val="22"/>
        </w:rPr>
        <w:t xml:space="preserve"> </w:t>
      </w:r>
      <w:r w:rsidRPr="00DA6CF1">
        <w:rPr>
          <w:rFonts w:ascii="Palatino Linotype" w:hAnsi="Palatino Linotype"/>
          <w:b/>
          <w:bCs/>
          <w:i/>
          <w:iCs/>
          <w:color w:val="000000" w:themeColor="text1"/>
          <w:sz w:val="22"/>
          <w:szCs w:val="22"/>
        </w:rPr>
        <w:t>Proyectar las obras públicas</w:t>
      </w:r>
      <w:r w:rsidRPr="00DA6CF1">
        <w:rPr>
          <w:rFonts w:ascii="Palatino Linotype" w:hAnsi="Palatino Linotype"/>
          <w:i/>
          <w:iCs/>
          <w:color w:val="000000" w:themeColor="text1"/>
          <w:sz w:val="22"/>
          <w:szCs w:val="22"/>
        </w:rPr>
        <w:t xml:space="preserve"> y servicios relacionados, que realice el Municipio, </w:t>
      </w:r>
      <w:r w:rsidRPr="00DA6CF1">
        <w:rPr>
          <w:rFonts w:ascii="Palatino Linotype" w:hAnsi="Palatino Linotype"/>
          <w:b/>
          <w:bCs/>
          <w:i/>
          <w:iCs/>
          <w:color w:val="000000" w:themeColor="text1"/>
          <w:sz w:val="22"/>
          <w:szCs w:val="22"/>
        </w:rPr>
        <w:t>incluyendo la conservación y mantenimiento de</w:t>
      </w:r>
      <w:r w:rsidRPr="00DA6CF1">
        <w:rPr>
          <w:rFonts w:ascii="Palatino Linotype" w:hAnsi="Palatino Linotype"/>
          <w:i/>
          <w:iCs/>
          <w:color w:val="000000" w:themeColor="text1"/>
          <w:sz w:val="22"/>
          <w:szCs w:val="22"/>
        </w:rPr>
        <w:t xml:space="preserve"> edificios, monumentos, </w:t>
      </w:r>
      <w:r w:rsidRPr="00DA6CF1">
        <w:rPr>
          <w:rFonts w:ascii="Palatino Linotype" w:hAnsi="Palatino Linotype"/>
          <w:b/>
          <w:bCs/>
          <w:i/>
          <w:iCs/>
          <w:color w:val="000000" w:themeColor="text1"/>
          <w:sz w:val="22"/>
          <w:szCs w:val="22"/>
        </w:rPr>
        <w:t>calles</w:t>
      </w:r>
      <w:r w:rsidRPr="00DA6CF1">
        <w:rPr>
          <w:rFonts w:ascii="Palatino Linotype" w:hAnsi="Palatino Linotype"/>
          <w:i/>
          <w:iCs/>
          <w:color w:val="000000" w:themeColor="text1"/>
          <w:sz w:val="22"/>
          <w:szCs w:val="22"/>
        </w:rPr>
        <w:t>, parques y jardines;</w:t>
      </w:r>
    </w:p>
    <w:p w14:paraId="3023DC72" w14:textId="77777777" w:rsidR="00797E90" w:rsidRPr="00DA6CF1" w:rsidRDefault="00797E90" w:rsidP="00797E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IV.</w:t>
      </w:r>
      <w:r w:rsidRPr="00DA6CF1">
        <w:rPr>
          <w:rFonts w:ascii="Palatino Linotype" w:hAnsi="Palatino Linotype"/>
          <w:i/>
          <w:iCs/>
          <w:color w:val="000000" w:themeColor="text1"/>
          <w:sz w:val="22"/>
          <w:szCs w:val="22"/>
        </w:rPr>
        <w:t xml:space="preserve"> </w:t>
      </w:r>
      <w:r w:rsidRPr="00DA6CF1">
        <w:rPr>
          <w:rFonts w:ascii="Palatino Linotype" w:hAnsi="Palatino Linotype"/>
          <w:b/>
          <w:bCs/>
          <w:i/>
          <w:iCs/>
          <w:color w:val="000000" w:themeColor="text1"/>
          <w:sz w:val="22"/>
          <w:szCs w:val="22"/>
        </w:rPr>
        <w:t>Construir y ejecutar todas aquellas obras públicas</w:t>
      </w:r>
      <w:r w:rsidRPr="00DA6CF1">
        <w:rPr>
          <w:rFonts w:ascii="Palatino Linotype" w:hAnsi="Palatino Linotype"/>
          <w:i/>
          <w:iCs/>
          <w:color w:val="000000" w:themeColor="text1"/>
          <w:sz w:val="22"/>
          <w:szCs w:val="22"/>
        </w:rPr>
        <w:t xml:space="preserve"> y servicios relacionados, </w:t>
      </w:r>
      <w:r w:rsidRPr="00DA6CF1">
        <w:rPr>
          <w:rFonts w:ascii="Palatino Linotype" w:hAnsi="Palatino Linotype"/>
          <w:b/>
          <w:bCs/>
          <w:i/>
          <w:iCs/>
          <w:color w:val="000000" w:themeColor="text1"/>
          <w:sz w:val="22"/>
          <w:szCs w:val="22"/>
        </w:rPr>
        <w:t>que aumenten y mantengan la infraestructura municipal</w:t>
      </w:r>
      <w:r w:rsidRPr="00DA6CF1">
        <w:rPr>
          <w:rFonts w:ascii="Palatino Linotype" w:hAnsi="Palatino Linotype"/>
          <w:i/>
          <w:iCs/>
          <w:color w:val="000000" w:themeColor="text1"/>
          <w:sz w:val="22"/>
          <w:szCs w:val="22"/>
        </w:rPr>
        <w:t xml:space="preserve"> y que estén consideradas en el programa respectivo;</w:t>
      </w:r>
    </w:p>
    <w:p w14:paraId="6ACCCF90" w14:textId="77777777" w:rsidR="00797E90" w:rsidRPr="00DA6CF1" w:rsidRDefault="00797E90" w:rsidP="00797E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i/>
          <w:iCs/>
          <w:color w:val="000000" w:themeColor="text1"/>
          <w:sz w:val="22"/>
          <w:szCs w:val="22"/>
        </w:rPr>
        <w:t>(...)</w:t>
      </w:r>
    </w:p>
    <w:p w14:paraId="4E43B276" w14:textId="77777777" w:rsidR="00797E90" w:rsidRPr="00DA6CF1" w:rsidRDefault="00797E90" w:rsidP="00797E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XI.</w:t>
      </w:r>
      <w:r w:rsidRPr="00DA6CF1">
        <w:rPr>
          <w:rFonts w:ascii="Palatino Linotype" w:hAnsi="Palatino Linotype"/>
          <w:i/>
          <w:iCs/>
          <w:color w:val="000000" w:themeColor="text1"/>
          <w:sz w:val="22"/>
          <w:szCs w:val="22"/>
        </w:rPr>
        <w:t xml:space="preserve"> </w:t>
      </w:r>
      <w:r w:rsidRPr="00DA6CF1">
        <w:rPr>
          <w:rFonts w:ascii="Palatino Linotype" w:hAnsi="Palatino Linotype"/>
          <w:b/>
          <w:bCs/>
          <w:i/>
          <w:iCs/>
          <w:color w:val="000000" w:themeColor="text1"/>
          <w:sz w:val="22"/>
          <w:szCs w:val="22"/>
        </w:rPr>
        <w:t>Integrar y verificar</w:t>
      </w:r>
      <w:r w:rsidRPr="00DA6CF1">
        <w:rPr>
          <w:rFonts w:ascii="Palatino Linotype" w:hAnsi="Palatino Linotype"/>
          <w:i/>
          <w:iCs/>
          <w:color w:val="000000" w:themeColor="text1"/>
          <w:sz w:val="22"/>
          <w:szCs w:val="22"/>
        </w:rPr>
        <w:t xml:space="preserve"> que se elaboren de manera correcta y completa </w:t>
      </w:r>
      <w:r w:rsidRPr="00DA6CF1">
        <w:rPr>
          <w:rFonts w:ascii="Palatino Linotype" w:hAnsi="Palatino Linotype"/>
          <w:b/>
          <w:bCs/>
          <w:i/>
          <w:iCs/>
          <w:color w:val="000000" w:themeColor="text1"/>
          <w:sz w:val="22"/>
          <w:szCs w:val="22"/>
        </w:rPr>
        <w:t xml:space="preserve">las bitácoras y/o expedientes abiertos con motivo de la obra pública </w:t>
      </w:r>
      <w:r w:rsidRPr="00DA6CF1">
        <w:rPr>
          <w:rFonts w:ascii="Palatino Linotype" w:hAnsi="Palatino Linotype"/>
          <w:i/>
          <w:iCs/>
          <w:color w:val="000000" w:themeColor="text1"/>
          <w:sz w:val="22"/>
          <w:szCs w:val="22"/>
        </w:rPr>
        <w:t xml:space="preserve">y servicios relacionados con la misma, conforme a lo establecido en las disposiciones legales aplicables; </w:t>
      </w:r>
    </w:p>
    <w:p w14:paraId="1622291E" w14:textId="77777777" w:rsidR="00797E90" w:rsidRPr="00DA6CF1" w:rsidRDefault="00797E90" w:rsidP="00797E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XII.</w:t>
      </w:r>
      <w:r w:rsidRPr="00DA6CF1">
        <w:rPr>
          <w:rFonts w:ascii="Palatino Linotype" w:hAnsi="Palatino Linotype"/>
          <w:i/>
          <w:iCs/>
          <w:color w:val="000000" w:themeColor="text1"/>
          <w:sz w:val="22"/>
          <w:szCs w:val="22"/>
        </w:rPr>
        <w:t xml:space="preserve"> </w:t>
      </w:r>
      <w:r w:rsidRPr="00DA6CF1">
        <w:rPr>
          <w:rFonts w:ascii="Palatino Linotype" w:hAnsi="Palatino Linotype"/>
          <w:b/>
          <w:bCs/>
          <w:i/>
          <w:iCs/>
          <w:color w:val="000000" w:themeColor="text1"/>
          <w:sz w:val="22"/>
          <w:szCs w:val="22"/>
        </w:rPr>
        <w:t>Promover la construcción de urbanización, infraestructura y equipamiento urbano</w:t>
      </w:r>
      <w:r w:rsidRPr="00DA6CF1">
        <w:rPr>
          <w:rFonts w:ascii="Palatino Linotype" w:hAnsi="Palatino Linotype"/>
          <w:i/>
          <w:iCs/>
          <w:color w:val="000000" w:themeColor="text1"/>
          <w:sz w:val="22"/>
          <w:szCs w:val="22"/>
        </w:rPr>
        <w:t xml:space="preserve">; </w:t>
      </w:r>
    </w:p>
    <w:p w14:paraId="37902BFB" w14:textId="77777777" w:rsidR="00797E90" w:rsidRPr="00DA6CF1" w:rsidRDefault="00797E90" w:rsidP="00797E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XIII.</w:t>
      </w:r>
      <w:r w:rsidRPr="00DA6CF1">
        <w:rPr>
          <w:rFonts w:ascii="Palatino Linotype" w:hAnsi="Palatino Linotype"/>
          <w:i/>
          <w:iCs/>
          <w:color w:val="000000" w:themeColor="text1"/>
          <w:sz w:val="22"/>
          <w:szCs w:val="22"/>
        </w:rPr>
        <w:t xml:space="preserve"> </w:t>
      </w:r>
      <w:r w:rsidRPr="00DA6CF1">
        <w:rPr>
          <w:rFonts w:ascii="Palatino Linotype" w:hAnsi="Palatino Linotype"/>
          <w:b/>
          <w:bCs/>
          <w:i/>
          <w:iCs/>
          <w:color w:val="000000" w:themeColor="text1"/>
          <w:sz w:val="22"/>
          <w:szCs w:val="22"/>
        </w:rPr>
        <w:t xml:space="preserve">Formular y conducir la política municipal en materia de obras públicas e infraestructura </w:t>
      </w:r>
      <w:r w:rsidRPr="00DA6CF1">
        <w:rPr>
          <w:rFonts w:ascii="Palatino Linotype" w:hAnsi="Palatino Linotype"/>
          <w:i/>
          <w:iCs/>
          <w:color w:val="000000" w:themeColor="text1"/>
          <w:sz w:val="22"/>
          <w:szCs w:val="22"/>
        </w:rPr>
        <w:t>para el desarrollo;</w:t>
      </w:r>
    </w:p>
    <w:p w14:paraId="30F40BFC" w14:textId="77777777" w:rsidR="00797E90" w:rsidRPr="00DA6CF1" w:rsidRDefault="00797E90" w:rsidP="00797E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i/>
          <w:iCs/>
          <w:color w:val="000000" w:themeColor="text1"/>
          <w:sz w:val="22"/>
          <w:szCs w:val="22"/>
        </w:rPr>
        <w:t>(...)”</w:t>
      </w:r>
    </w:p>
    <w:p w14:paraId="1D7C872F"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31EF86F5" w14:textId="29A99DA8" w:rsidR="00797E90" w:rsidRPr="00DA6CF1" w:rsidRDefault="00797E90" w:rsidP="00797E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De lo anterior se coligue que el Ayuntamiento de Toluca cuenta con un área administrativa específica, la cual se encarga de controlar, administrar, integrar, vigilar, proyectar y realizar todas las acciones encaminadas a realizar obras públicas </w:t>
      </w:r>
      <w:r w:rsidRPr="00DA6CF1">
        <w:rPr>
          <w:rFonts w:ascii="Palatino Linotype" w:hAnsi="Palatino Linotype"/>
          <w:color w:val="000000" w:themeColor="text1"/>
        </w:rPr>
        <w:lastRenderedPageBreak/>
        <w:t xml:space="preserve">dentro del territorio municipal, dentro de las que destaca la </w:t>
      </w:r>
      <w:r w:rsidRPr="00DA6CF1">
        <w:rPr>
          <w:rFonts w:ascii="Palatino Linotype" w:hAnsi="Palatino Linotype"/>
          <w:b/>
          <w:bCs/>
          <w:color w:val="000000" w:themeColor="text1"/>
        </w:rPr>
        <w:t>urbanización</w:t>
      </w:r>
      <w:r w:rsidRPr="00DA6CF1">
        <w:rPr>
          <w:rFonts w:ascii="Palatino Linotype" w:hAnsi="Palatino Linotype"/>
          <w:color w:val="000000" w:themeColor="text1"/>
        </w:rPr>
        <w:t xml:space="preserve"> e </w:t>
      </w:r>
      <w:r w:rsidRPr="00DA6CF1">
        <w:rPr>
          <w:rFonts w:ascii="Palatino Linotype" w:hAnsi="Palatino Linotype"/>
          <w:b/>
          <w:bCs/>
          <w:color w:val="000000" w:themeColor="text1"/>
        </w:rPr>
        <w:t>infraestructura</w:t>
      </w:r>
      <w:r w:rsidRPr="00DA6CF1">
        <w:rPr>
          <w:rFonts w:ascii="Palatino Linotype" w:hAnsi="Palatino Linotype"/>
          <w:color w:val="000000" w:themeColor="text1"/>
        </w:rPr>
        <w:t xml:space="preserve"> de calles.</w:t>
      </w:r>
    </w:p>
    <w:p w14:paraId="668D7B13"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2ECED579" w14:textId="371A4C6C" w:rsidR="00797E90" w:rsidRPr="00DA6CF1" w:rsidRDefault="00F06358" w:rsidP="002151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Aunado a lo anterior, la </w:t>
      </w:r>
      <w:r w:rsidRPr="00DA6CF1">
        <w:rPr>
          <w:rFonts w:ascii="Palatino Linotype" w:hAnsi="Palatino Linotype"/>
          <w:b/>
          <w:bCs/>
          <w:color w:val="000000" w:themeColor="text1"/>
        </w:rPr>
        <w:t>Ley de Servicios Público de Energía Eléctrica</w:t>
      </w:r>
      <w:r w:rsidRPr="00DA6CF1">
        <w:rPr>
          <w:rFonts w:ascii="Palatino Linotype" w:hAnsi="Palatino Linotype"/>
          <w:color w:val="000000" w:themeColor="text1"/>
        </w:rPr>
        <w:t>, en su artículo 25, establece que la Comisión Federal de Electricidad deberá suministrar energía eléctrica a quien lo solicite, de tal forma que el Reglamento fijará los requisitos que debe cumplir el solicitante del servicio y los plazos para celebrar el contrato y efectuar la conexión de los servicios por parte de la Comisión, como se observa:</w:t>
      </w:r>
    </w:p>
    <w:p w14:paraId="0629F9CA" w14:textId="06F290B2"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0B24D949" w14:textId="77777777"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i/>
          <w:iCs/>
          <w:color w:val="000000" w:themeColor="text1"/>
          <w:sz w:val="22"/>
          <w:szCs w:val="22"/>
        </w:rPr>
        <w:t>“</w:t>
      </w:r>
      <w:r w:rsidRPr="00DA6CF1">
        <w:rPr>
          <w:rFonts w:ascii="Palatino Linotype" w:hAnsi="Palatino Linotype"/>
          <w:b/>
          <w:bCs/>
          <w:i/>
          <w:iCs/>
          <w:color w:val="000000" w:themeColor="text1"/>
          <w:sz w:val="22"/>
          <w:szCs w:val="22"/>
        </w:rPr>
        <w:t>ARTICULO 25.- La Comisión Federal de Electricidad deberá suministrar energía eléctrica a todo el que lo solicite</w:t>
      </w:r>
      <w:r w:rsidRPr="00DA6CF1">
        <w:rPr>
          <w:rFonts w:ascii="Palatino Linotype" w:hAnsi="Palatino Linotype"/>
          <w:i/>
          <w:iCs/>
          <w:color w:val="000000" w:themeColor="text1"/>
          <w:sz w:val="22"/>
          <w:szCs w:val="22"/>
        </w:rPr>
        <w:t>, salvo que exista impedimento técnico o razones económicas para hacerlo, sin establecer preferencia alguna dentro de cada clasificación tarifaria. El reglamento fijará los requisitos que debe cumplir el solicitante del servicio, y señalará los plazos para celebrar el contrato y efectuar la conexión de los servicios por parte de la Comisión.</w:t>
      </w:r>
    </w:p>
    <w:p w14:paraId="1FB07254" w14:textId="77777777"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F1ECBD1" w14:textId="77777777"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ARTICULO 28.-</w:t>
      </w:r>
      <w:r w:rsidRPr="00DA6CF1">
        <w:rPr>
          <w:rFonts w:ascii="Palatino Linotype" w:hAnsi="Palatino Linotype"/>
          <w:i/>
          <w:iCs/>
          <w:color w:val="000000" w:themeColor="text1"/>
          <w:sz w:val="22"/>
          <w:szCs w:val="22"/>
        </w:rPr>
        <w:t xml:space="preserve"> </w:t>
      </w:r>
      <w:r w:rsidRPr="00DA6CF1">
        <w:rPr>
          <w:rFonts w:ascii="Palatino Linotype" w:hAnsi="Palatino Linotype"/>
          <w:b/>
          <w:bCs/>
          <w:i/>
          <w:iCs/>
          <w:color w:val="000000" w:themeColor="text1"/>
          <w:sz w:val="22"/>
          <w:szCs w:val="22"/>
        </w:rPr>
        <w:t>Corresponde al solicitante del servicio realizar a su costa y bajo su responsabilidad, las obras e instalaciones destinadas al uso de la energía eléctrica</w:t>
      </w:r>
      <w:r w:rsidRPr="00DA6CF1">
        <w:rPr>
          <w:rFonts w:ascii="Palatino Linotype" w:hAnsi="Palatino Linotype"/>
          <w:i/>
          <w:iCs/>
          <w:color w:val="000000" w:themeColor="text1"/>
          <w:sz w:val="22"/>
          <w:szCs w:val="22"/>
        </w:rPr>
        <w:t xml:space="preserve">, mismas que deberán satisfacer los requisitos técnicos y de seguridad que fijen las Normas Oficiales Mexicanas. </w:t>
      </w:r>
    </w:p>
    <w:p w14:paraId="22A5BEC1" w14:textId="5AE8A54A"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i/>
          <w:iCs/>
          <w:color w:val="000000" w:themeColor="text1"/>
          <w:sz w:val="22"/>
          <w:szCs w:val="22"/>
        </w:rPr>
        <w:t>Cuando se trate de instalaciones eléctricas para servicios en alta tensión, y de suministros en lugares de concentración pública, se requerirá que una unidad de verificación aprobada por la Secretaría de Energía certifique, en los formatos que para tal efecto expida ésta, que la instalación en cuestión cumple con las Normas Oficiales Mexicanas aplicables a dichas instalaciones. La Comisión Federal de Electricidad sólo suministrará energía eléctrica previa la comprobación de que las instalaciones a que se refiere este párrafo han sido certificadas en los términos establecidos en este artículo.”</w:t>
      </w:r>
    </w:p>
    <w:p w14:paraId="2A19FD5F" w14:textId="2D3FF26B"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DA6CF1">
        <w:rPr>
          <w:rFonts w:ascii="Palatino Linotype" w:hAnsi="Palatino Linotype"/>
          <w:color w:val="000000" w:themeColor="text1"/>
          <w:sz w:val="22"/>
          <w:szCs w:val="22"/>
        </w:rPr>
        <w:t>(</w:t>
      </w:r>
      <w:proofErr w:type="gramStart"/>
      <w:r w:rsidRPr="00DA6CF1">
        <w:rPr>
          <w:rFonts w:ascii="Palatino Linotype" w:hAnsi="Palatino Linotype"/>
          <w:color w:val="000000" w:themeColor="text1"/>
          <w:sz w:val="22"/>
          <w:szCs w:val="22"/>
        </w:rPr>
        <w:t>énfasis</w:t>
      </w:r>
      <w:proofErr w:type="gramEnd"/>
      <w:r w:rsidRPr="00DA6CF1">
        <w:rPr>
          <w:rFonts w:ascii="Palatino Linotype" w:hAnsi="Palatino Linotype"/>
          <w:color w:val="000000" w:themeColor="text1"/>
          <w:sz w:val="22"/>
          <w:szCs w:val="22"/>
        </w:rPr>
        <w:t xml:space="preserve"> </w:t>
      </w:r>
      <w:proofErr w:type="spellStart"/>
      <w:r w:rsidRPr="00DA6CF1">
        <w:rPr>
          <w:rFonts w:ascii="Palatino Linotype" w:hAnsi="Palatino Linotype"/>
          <w:color w:val="000000" w:themeColor="text1"/>
          <w:sz w:val="22"/>
          <w:szCs w:val="22"/>
        </w:rPr>
        <w:t>aladido</w:t>
      </w:r>
      <w:proofErr w:type="spellEnd"/>
      <w:r w:rsidRPr="00DA6CF1">
        <w:rPr>
          <w:rFonts w:ascii="Palatino Linotype" w:hAnsi="Palatino Linotype"/>
          <w:color w:val="000000" w:themeColor="text1"/>
          <w:sz w:val="22"/>
          <w:szCs w:val="22"/>
        </w:rPr>
        <w:t>)</w:t>
      </w:r>
    </w:p>
    <w:p w14:paraId="7B7515D1" w14:textId="77777777" w:rsidR="00F06358" w:rsidRPr="00DA6CF1" w:rsidRDefault="00F06358"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3F523847" w14:textId="5A0F4EC0" w:rsidR="00797E90" w:rsidRPr="00DA6CF1" w:rsidRDefault="00F06358" w:rsidP="002151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lastRenderedPageBreak/>
        <w:t xml:space="preserve">De lo anterior, </w:t>
      </w:r>
      <w:r w:rsidRPr="00DA6CF1">
        <w:rPr>
          <w:rFonts w:ascii="Palatino Linotype" w:hAnsi="Palatino Linotype"/>
        </w:rPr>
        <w:t>se establece que le corresponde al solicitante del servicio realizar a su costa y bajo su responsabilidad, las obras e instalaciones destinadas al uso de la energía eléctrica, mismas que deberán satisfacer los requisitos técnicos y de seguridad que fijen las Normas Oficiales Mexicanas.</w:t>
      </w:r>
    </w:p>
    <w:p w14:paraId="748BCC4A"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1500DE4D" w14:textId="34442AEB" w:rsidR="00797E90" w:rsidRPr="00DA6CF1" w:rsidRDefault="00F06358" w:rsidP="002151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En ese contexto, </w:t>
      </w:r>
      <w:r w:rsidRPr="00DA6CF1">
        <w:rPr>
          <w:rFonts w:ascii="Palatino Linotype" w:hAnsi="Palatino Linotype"/>
        </w:rPr>
        <w:t xml:space="preserve">se tiene que la Comisión Federal de Electricidad prestará sus servicios a través de contratos o convenios que para tal efecto celebre, lo que corresponde al solicitante realizar las obras e instalaciones destinadas al uso de la energía eléctrica, siendo que para el presente asunto, para el caso de que quien haya solicitado el servicio de energía eléctrica haya sido el Ayuntamiento de Toluca, </w:t>
      </w:r>
      <w:r w:rsidRPr="00DA6CF1">
        <w:rPr>
          <w:rFonts w:ascii="Palatino Linotype" w:hAnsi="Palatino Linotype"/>
          <w:b/>
          <w:bCs/>
          <w:u w:val="single"/>
        </w:rPr>
        <w:t>quien tuvo que llevar a cabo la obra y las instalaciones especificadas por la CFE fue el propio Ayuntamiento.</w:t>
      </w:r>
    </w:p>
    <w:p w14:paraId="71DBC1D6"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45449B12" w14:textId="63C70F63" w:rsidR="00797E90" w:rsidRPr="00DA6CF1" w:rsidRDefault="00F06358" w:rsidP="002151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Robustece </w:t>
      </w:r>
      <w:r w:rsidRPr="00DA6CF1">
        <w:rPr>
          <w:rFonts w:ascii="Palatino Linotype" w:hAnsi="Palatino Linotype"/>
        </w:rPr>
        <w:t xml:space="preserve">lo anterior, el </w:t>
      </w:r>
      <w:r w:rsidRPr="00DA6CF1">
        <w:rPr>
          <w:rFonts w:ascii="Palatino Linotype" w:hAnsi="Palatino Linotype"/>
          <w:b/>
          <w:bCs/>
        </w:rPr>
        <w:t>Reglamento de la Ley del Servicio Público de Energía Eléctrica</w:t>
      </w:r>
      <w:r w:rsidRPr="00DA6CF1">
        <w:rPr>
          <w:rFonts w:ascii="Palatino Linotype" w:hAnsi="Palatino Linotype"/>
        </w:rPr>
        <w:t>,</w:t>
      </w:r>
      <w:r w:rsidRPr="00DA6CF1">
        <w:rPr>
          <w:rFonts w:ascii="Palatino Linotype" w:hAnsi="Palatino Linotype"/>
          <w:b/>
          <w:bCs/>
        </w:rPr>
        <w:t xml:space="preserve"> </w:t>
      </w:r>
      <w:r w:rsidRPr="00DA6CF1">
        <w:rPr>
          <w:rFonts w:ascii="Palatino Linotype" w:hAnsi="Palatino Linotype"/>
        </w:rPr>
        <w:t xml:space="preserve">el cual menciona en su artículo 16 que la construcción, operación, mantenimiento y reparación de las obras e instalaciones requeridas para la prestación del servicio municipal de alumbrado público, </w:t>
      </w:r>
      <w:r w:rsidRPr="00DA6CF1">
        <w:rPr>
          <w:rFonts w:ascii="Palatino Linotype" w:hAnsi="Palatino Linotype"/>
          <w:b/>
          <w:bCs/>
        </w:rPr>
        <w:t>no estarán a cargo de la Comisión</w:t>
      </w:r>
      <w:r w:rsidRPr="00DA6CF1">
        <w:rPr>
          <w:rFonts w:ascii="Palatino Linotype" w:hAnsi="Palatino Linotype"/>
        </w:rPr>
        <w:t>, siendo que, para el caso de los Municipios, las construcciones que éstos lleven a cabo no formarán parte integrante del suministrador:</w:t>
      </w:r>
    </w:p>
    <w:p w14:paraId="4C6E73A0" w14:textId="66A62A5F"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6EF7491A" w14:textId="77777777"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i/>
          <w:iCs/>
          <w:color w:val="000000" w:themeColor="text1"/>
          <w:sz w:val="22"/>
          <w:szCs w:val="22"/>
        </w:rPr>
        <w:t xml:space="preserve">“De las Obras para Alumbrado Público y Urbanización de Fraccionamientos </w:t>
      </w:r>
    </w:p>
    <w:p w14:paraId="179113DE" w14:textId="77777777"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roofErr w:type="gramStart"/>
      <w:r w:rsidRPr="00DA6CF1">
        <w:rPr>
          <w:rFonts w:ascii="Palatino Linotype" w:hAnsi="Palatino Linotype"/>
          <w:b/>
          <w:bCs/>
          <w:i/>
          <w:iCs/>
          <w:color w:val="000000" w:themeColor="text1"/>
          <w:sz w:val="22"/>
          <w:szCs w:val="22"/>
        </w:rPr>
        <w:t>ARTICULO</w:t>
      </w:r>
      <w:proofErr w:type="gramEnd"/>
      <w:r w:rsidRPr="00DA6CF1">
        <w:rPr>
          <w:rFonts w:ascii="Palatino Linotype" w:hAnsi="Palatino Linotype"/>
          <w:b/>
          <w:bCs/>
          <w:i/>
          <w:iCs/>
          <w:color w:val="000000" w:themeColor="text1"/>
          <w:sz w:val="22"/>
          <w:szCs w:val="22"/>
        </w:rPr>
        <w:t xml:space="preserve"> 16.-</w:t>
      </w:r>
      <w:r w:rsidRPr="00DA6CF1">
        <w:rPr>
          <w:rFonts w:ascii="Palatino Linotype" w:hAnsi="Palatino Linotype"/>
          <w:i/>
          <w:iCs/>
          <w:color w:val="000000" w:themeColor="text1"/>
          <w:sz w:val="22"/>
          <w:szCs w:val="22"/>
        </w:rPr>
        <w:t xml:space="preserve"> La construcción, operación, mantenimiento y reparación de las obras e instalaciones requeridas para la prestación del servicio municipal de alumbrado público, así como la ejecución de los proyectos correspondientes y de cualquier trabajo relacionado con dicho servicio, no estarán a cargo de la Comisión. </w:t>
      </w:r>
    </w:p>
    <w:p w14:paraId="33B3F5FA" w14:textId="77777777"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lastRenderedPageBreak/>
        <w:t>Las obras e instalaciones del servicio municipal de alumbrado público en ningún caso formarán parte integrante del sistema eléctrico del suministrador</w:t>
      </w:r>
      <w:r w:rsidRPr="00DA6CF1">
        <w:rPr>
          <w:rFonts w:ascii="Palatino Linotype" w:hAnsi="Palatino Linotype"/>
          <w:i/>
          <w:iCs/>
          <w:color w:val="000000" w:themeColor="text1"/>
          <w:sz w:val="22"/>
          <w:szCs w:val="22"/>
        </w:rPr>
        <w:t xml:space="preserve"> y, para los efectos del presente Reglamento, se equipararán a las destinadas al uso de la energía eléctrica en lo concerniente a las relaciones entre el prestador del servicio de alumbrado público y el suministrador. </w:t>
      </w:r>
    </w:p>
    <w:p w14:paraId="0FB45D73" w14:textId="5C52BC18"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Para fijar los límites de la responsabilidad del suministrador, en los contratos de suministro que celebre el prestador del servicio de alumbrado público con el suministrador se determinarán con toda precisión las condiciones del mismo, la tarifa aplicable y, especialmente, los puntos de entrega de la energía eléctrica</w:t>
      </w:r>
      <w:r w:rsidRPr="00DA6CF1">
        <w:rPr>
          <w:rFonts w:ascii="Palatino Linotype" w:hAnsi="Palatino Linotype"/>
          <w:i/>
          <w:iCs/>
          <w:color w:val="000000" w:themeColor="text1"/>
          <w:sz w:val="22"/>
          <w:szCs w:val="22"/>
        </w:rPr>
        <w:t>. Los proyectos y la construcción de sistemas de alumbrado público se sujetarán, en lo conducente, a las normas oficiales mexicanas.”</w:t>
      </w:r>
    </w:p>
    <w:p w14:paraId="6D06C17A" w14:textId="449C5DFB"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DA6CF1">
        <w:rPr>
          <w:rFonts w:ascii="Palatino Linotype" w:hAnsi="Palatino Linotype"/>
          <w:color w:val="000000" w:themeColor="text1"/>
          <w:sz w:val="22"/>
          <w:szCs w:val="22"/>
        </w:rPr>
        <w:t>(Énfasis añadido)</w:t>
      </w:r>
    </w:p>
    <w:p w14:paraId="47827E1A" w14:textId="77777777" w:rsidR="00F06358" w:rsidRPr="00DA6CF1" w:rsidRDefault="00F06358"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7F6CC95B" w14:textId="42E1B894" w:rsidR="00797E90" w:rsidRPr="00DA6CF1" w:rsidRDefault="00F06358" w:rsidP="002151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Así las cosas, </w:t>
      </w:r>
      <w:r w:rsidRPr="00DA6CF1">
        <w:rPr>
          <w:rFonts w:ascii="Palatino Linotype" w:hAnsi="Palatino Linotype"/>
        </w:rPr>
        <w:t xml:space="preserve">para el caso de que el </w:t>
      </w:r>
      <w:r w:rsidRPr="00DA6CF1">
        <w:rPr>
          <w:rFonts w:ascii="Palatino Linotype" w:hAnsi="Palatino Linotype"/>
          <w:b/>
          <w:bCs/>
        </w:rPr>
        <w:t>SUJETO OBLIGADO</w:t>
      </w:r>
      <w:r w:rsidRPr="00DA6CF1">
        <w:rPr>
          <w:rFonts w:ascii="Palatino Linotype" w:hAnsi="Palatino Linotype"/>
        </w:rPr>
        <w:t xml:space="preserve"> haya solicitado el servicio de energía eléctrica a la Comisión Federal de Electricidad, tuvo que haber llevado a cabo las obras e instalaciones especificadas por la propia Comisión, situación que puede encontrarse en el contrato respectivo; toma sustento lo anterior, lo que señala el </w:t>
      </w:r>
      <w:r w:rsidRPr="00DA6CF1">
        <w:rPr>
          <w:rFonts w:ascii="Palatino Linotype" w:hAnsi="Palatino Linotype"/>
          <w:b/>
          <w:bCs/>
        </w:rPr>
        <w:t>Código Reglamentario del Ayuntamiento de Toluca</w:t>
      </w:r>
      <w:r w:rsidRPr="00DA6CF1">
        <w:rPr>
          <w:rFonts w:ascii="Palatino Linotype" w:hAnsi="Palatino Linotype"/>
        </w:rPr>
        <w:t xml:space="preserve"> el cual establece en su artículo 6.41 que </w:t>
      </w:r>
      <w:r w:rsidRPr="00DA6CF1">
        <w:rPr>
          <w:rFonts w:ascii="Palatino Linotype" w:hAnsi="Palatino Linotype"/>
          <w:b/>
          <w:bCs/>
        </w:rPr>
        <w:t>cuando se autorice una obra nueva, deberá incluirse el contrato de suministro de energía eléctrica para el alumbrado público</w:t>
      </w:r>
      <w:r w:rsidRPr="00DA6CF1">
        <w:rPr>
          <w:rFonts w:ascii="Palatino Linotype" w:hAnsi="Palatino Linotype"/>
        </w:rPr>
        <w:t>, tal como se advierte:</w:t>
      </w:r>
    </w:p>
    <w:p w14:paraId="48F6EDBD" w14:textId="6872CD78"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2C12FCF8" w14:textId="77777777"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DA6CF1">
        <w:rPr>
          <w:rFonts w:ascii="Palatino Linotype" w:hAnsi="Palatino Linotype"/>
          <w:i/>
          <w:iCs/>
          <w:color w:val="000000" w:themeColor="text1"/>
          <w:sz w:val="22"/>
          <w:szCs w:val="22"/>
        </w:rPr>
        <w:t>“</w:t>
      </w:r>
      <w:r w:rsidRPr="00DA6CF1">
        <w:rPr>
          <w:rFonts w:ascii="Palatino Linotype" w:hAnsi="Palatino Linotype"/>
          <w:b/>
          <w:bCs/>
          <w:i/>
          <w:iCs/>
          <w:color w:val="000000" w:themeColor="text1"/>
          <w:sz w:val="22"/>
          <w:szCs w:val="22"/>
        </w:rPr>
        <w:t>DE LAS OBRAS E INSTALACIONES</w:t>
      </w:r>
    </w:p>
    <w:p w14:paraId="17416E48" w14:textId="481867D9"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Artículo 6.41.</w:t>
      </w:r>
      <w:r w:rsidRPr="00DA6CF1">
        <w:rPr>
          <w:rFonts w:ascii="Palatino Linotype" w:hAnsi="Palatino Linotype"/>
          <w:i/>
          <w:iCs/>
          <w:color w:val="000000" w:themeColor="text1"/>
          <w:sz w:val="22"/>
          <w:szCs w:val="22"/>
        </w:rPr>
        <w:t xml:space="preserve"> Cuando se autorice una obra nueva, deberá incluirse el contrato de suministro de energía eléctrica para el alumbrado público.”</w:t>
      </w:r>
    </w:p>
    <w:p w14:paraId="11B9E090" w14:textId="77777777" w:rsidR="00F06358" w:rsidRPr="00DA6CF1" w:rsidRDefault="00F06358"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4398C737" w14:textId="73860A6F" w:rsidR="00797E90" w:rsidRPr="00DA6CF1" w:rsidRDefault="00F06358" w:rsidP="002151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Por </w:t>
      </w:r>
      <w:r w:rsidRPr="00DA6CF1">
        <w:rPr>
          <w:rFonts w:ascii="Palatino Linotype" w:hAnsi="Palatino Linotype"/>
        </w:rPr>
        <w:t xml:space="preserve">otro lado, es de mencionar que para el caso de que el solicitante haya sido un particular, de acuerdo con el </w:t>
      </w:r>
      <w:r w:rsidRPr="00DA6CF1">
        <w:rPr>
          <w:rFonts w:ascii="Palatino Linotype" w:hAnsi="Palatino Linotype"/>
          <w:b/>
          <w:bCs/>
        </w:rPr>
        <w:t xml:space="preserve">Código Reglamentario del Ayuntamiento de </w:t>
      </w:r>
      <w:r w:rsidRPr="00DA6CF1">
        <w:rPr>
          <w:rFonts w:ascii="Palatino Linotype" w:hAnsi="Palatino Linotype"/>
          <w:b/>
          <w:bCs/>
        </w:rPr>
        <w:lastRenderedPageBreak/>
        <w:t>Toluca</w:t>
      </w:r>
      <w:r w:rsidRPr="00DA6CF1">
        <w:rPr>
          <w:rFonts w:ascii="Palatino Linotype" w:hAnsi="Palatino Linotype"/>
        </w:rPr>
        <w:t>, su artículo 3.54 establece que el Director de Operación Urbana, tendrá las siguientes atribuciones:</w:t>
      </w:r>
    </w:p>
    <w:p w14:paraId="00E8E07E" w14:textId="784B34DD"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2CCE1643" w14:textId="77777777"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i/>
          <w:iCs/>
          <w:color w:val="000000" w:themeColor="text1"/>
          <w:sz w:val="22"/>
          <w:szCs w:val="22"/>
        </w:rPr>
        <w:t>“</w:t>
      </w:r>
      <w:r w:rsidRPr="00DA6CF1">
        <w:rPr>
          <w:rFonts w:ascii="Palatino Linotype" w:hAnsi="Palatino Linotype"/>
          <w:b/>
          <w:bCs/>
          <w:i/>
          <w:iCs/>
          <w:color w:val="000000" w:themeColor="text1"/>
          <w:sz w:val="22"/>
          <w:szCs w:val="22"/>
        </w:rPr>
        <w:t>Artículo 3.54.</w:t>
      </w:r>
      <w:r w:rsidRPr="00DA6CF1">
        <w:rPr>
          <w:rFonts w:ascii="Palatino Linotype" w:hAnsi="Palatino Linotype"/>
          <w:i/>
          <w:iCs/>
          <w:color w:val="000000" w:themeColor="text1"/>
          <w:sz w:val="22"/>
          <w:szCs w:val="22"/>
        </w:rPr>
        <w:t xml:space="preserve"> La o el titular de la Dirección de Operación Urbana, tendrá las siguientes atribuciones:</w:t>
      </w:r>
    </w:p>
    <w:p w14:paraId="166F2EB4" w14:textId="029AAF7F"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i/>
          <w:iCs/>
          <w:color w:val="000000" w:themeColor="text1"/>
          <w:sz w:val="22"/>
          <w:szCs w:val="22"/>
        </w:rPr>
        <w:t>(…)</w:t>
      </w:r>
    </w:p>
    <w:p w14:paraId="425F79A5" w14:textId="77777777"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V. Validar las acciones y proyectos de infraestructura</w:t>
      </w:r>
      <w:r w:rsidRPr="00DA6CF1">
        <w:rPr>
          <w:rFonts w:ascii="Palatino Linotype" w:hAnsi="Palatino Linotype"/>
          <w:i/>
          <w:iCs/>
          <w:color w:val="000000" w:themeColor="text1"/>
          <w:sz w:val="22"/>
          <w:szCs w:val="22"/>
        </w:rPr>
        <w:t>, equipamiento urbano y movilidad, que considere realizar cualquier orden de gobierno dentro del territorio municipal, mediante la emisión de dictámenes y opiniones técnicas, que contemplen el impacto urbano y ambiental;</w:t>
      </w:r>
    </w:p>
    <w:p w14:paraId="63CA8901" w14:textId="120CBD1B"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i/>
          <w:iCs/>
          <w:color w:val="000000" w:themeColor="text1"/>
          <w:sz w:val="22"/>
          <w:szCs w:val="22"/>
        </w:rPr>
        <w:t>(…)</w:t>
      </w:r>
    </w:p>
    <w:p w14:paraId="7837FBE4" w14:textId="034B5DAD"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b/>
          <w:bCs/>
          <w:i/>
          <w:iCs/>
          <w:color w:val="000000" w:themeColor="text1"/>
          <w:sz w:val="22"/>
          <w:szCs w:val="22"/>
        </w:rPr>
        <w:t>XVI. Emitir la autorización para la canalización de servicios en la vía pública, a través de permisos para obra en la infraestructura vial local, cuando se trate de ejecución de obras subterráneas o aéreas, para la instalación, mantenimiento o retiro de ductos o líneas de conducción de energía eléctrica</w:t>
      </w:r>
      <w:r w:rsidRPr="00DA6CF1">
        <w:rPr>
          <w:rFonts w:ascii="Palatino Linotype" w:hAnsi="Palatino Linotype"/>
          <w:i/>
          <w:iCs/>
          <w:color w:val="000000" w:themeColor="text1"/>
          <w:sz w:val="22"/>
          <w:szCs w:val="22"/>
        </w:rPr>
        <w:t>, telefonía inalámbrica, telecomunicaciones, gasoductos, oleoductos, televisión por cable y demás fluidos.</w:t>
      </w:r>
    </w:p>
    <w:p w14:paraId="2ABB181E" w14:textId="7D5574B6"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A6CF1">
        <w:rPr>
          <w:rFonts w:ascii="Palatino Linotype" w:hAnsi="Palatino Linotype"/>
          <w:i/>
          <w:iCs/>
          <w:color w:val="000000" w:themeColor="text1"/>
          <w:sz w:val="22"/>
          <w:szCs w:val="22"/>
        </w:rPr>
        <w:t>(...)”</w:t>
      </w:r>
    </w:p>
    <w:p w14:paraId="526B6A2A" w14:textId="167668B7" w:rsidR="00F06358" w:rsidRPr="00DA6CF1" w:rsidRDefault="00F06358" w:rsidP="00F0635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DA6CF1">
        <w:rPr>
          <w:rFonts w:ascii="Palatino Linotype" w:hAnsi="Palatino Linotype"/>
          <w:color w:val="000000" w:themeColor="text1"/>
          <w:sz w:val="22"/>
          <w:szCs w:val="22"/>
        </w:rPr>
        <w:t>(Énfasis añadido)</w:t>
      </w:r>
    </w:p>
    <w:p w14:paraId="77B64395" w14:textId="77777777" w:rsidR="00F06358" w:rsidRPr="00DA6CF1" w:rsidRDefault="00F06358"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7D9FFD07" w14:textId="7DD18FFF" w:rsidR="00797E90" w:rsidRPr="00DA6CF1" w:rsidRDefault="00F06358" w:rsidP="002151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Por ende, </w:t>
      </w:r>
      <w:r w:rsidRPr="00DA6CF1">
        <w:rPr>
          <w:rFonts w:ascii="Palatino Linotype" w:hAnsi="Palatino Linotype"/>
        </w:rPr>
        <w:t xml:space="preserve">para el caso de que un particular haya solicitado el servicio de energía eléctrica, para llevar a cabo la obra e instalación de la infraestructura </w:t>
      </w:r>
      <w:r w:rsidRPr="00DA6CF1">
        <w:rPr>
          <w:rFonts w:ascii="Palatino Linotype" w:hAnsi="Palatino Linotype"/>
          <w:b/>
          <w:bCs/>
        </w:rPr>
        <w:t>debió haber solicitado una autorización, la cual debió haber sido emitida por el Director de Operación Urbana</w:t>
      </w:r>
      <w:r w:rsidRPr="00DA6CF1">
        <w:rPr>
          <w:rFonts w:ascii="Palatino Linotype" w:hAnsi="Palatino Linotype"/>
        </w:rPr>
        <w:t>, tal como lo establece el dispositivo normativo que antecede.</w:t>
      </w:r>
    </w:p>
    <w:p w14:paraId="6AA60142"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0A4CE034" w14:textId="29024840" w:rsidR="00797E90" w:rsidRPr="00DA6CF1" w:rsidRDefault="00CE0B6F" w:rsidP="002151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En conclusión, queda demostrado que la información solicitada, relacionada con la instalación de un transformador de media tensión de tipo pedestal no puede ser considerado como un tema de incompetencia notoria, y que la Unidad de Transparencia debió turnar la solicitud a todas las áreas administrativas del </w:t>
      </w:r>
      <w:r w:rsidRPr="00DA6CF1">
        <w:rPr>
          <w:rFonts w:ascii="Palatino Linotype" w:hAnsi="Palatino Linotype"/>
          <w:color w:val="000000" w:themeColor="text1"/>
        </w:rPr>
        <w:lastRenderedPageBreak/>
        <w:t xml:space="preserve">Ayuntamiento de Toluca que, por la naturaleza de sus funciones, pudieran tener competencia para poseer, generar o administrar información al respecto. Lo anterior es así, ya que la instalación del transformador pudo realizarse a partir de tres supuestos: </w:t>
      </w:r>
      <w:r w:rsidRPr="00DA6CF1">
        <w:rPr>
          <w:rFonts w:ascii="Palatino Linotype" w:hAnsi="Palatino Linotype"/>
          <w:b/>
          <w:bCs/>
          <w:color w:val="000000" w:themeColor="text1"/>
        </w:rPr>
        <w:t>a)</w:t>
      </w:r>
      <w:r w:rsidRPr="00DA6CF1">
        <w:rPr>
          <w:rFonts w:ascii="Palatino Linotype" w:hAnsi="Palatino Linotype"/>
          <w:color w:val="000000" w:themeColor="text1"/>
        </w:rPr>
        <w:t xml:space="preserve"> Que sea una obra estrictamente federal y su </w:t>
      </w:r>
      <w:proofErr w:type="spellStart"/>
      <w:r w:rsidRPr="00DA6CF1">
        <w:rPr>
          <w:rFonts w:ascii="Palatino Linotype" w:hAnsi="Palatino Linotype"/>
          <w:color w:val="000000" w:themeColor="text1"/>
        </w:rPr>
        <w:t>instalaicón</w:t>
      </w:r>
      <w:proofErr w:type="spellEnd"/>
      <w:r w:rsidRPr="00DA6CF1">
        <w:rPr>
          <w:rFonts w:ascii="Palatino Linotype" w:hAnsi="Palatino Linotype"/>
          <w:color w:val="000000" w:themeColor="text1"/>
        </w:rPr>
        <w:t xml:space="preserve"> derive de actividades de </w:t>
      </w:r>
      <w:proofErr w:type="spellStart"/>
      <w:r w:rsidRPr="00DA6CF1">
        <w:rPr>
          <w:rFonts w:ascii="Palatino Linotype" w:hAnsi="Palatino Linotype"/>
          <w:color w:val="000000" w:themeColor="text1"/>
        </w:rPr>
        <w:t>intraestructura</w:t>
      </w:r>
      <w:proofErr w:type="spellEnd"/>
      <w:r w:rsidRPr="00DA6CF1">
        <w:rPr>
          <w:rFonts w:ascii="Palatino Linotype" w:hAnsi="Palatino Linotype"/>
          <w:color w:val="000000" w:themeColor="text1"/>
        </w:rPr>
        <w:t xml:space="preserve"> eléctrica proyectadas por la Comisión Federal de Electricidad; </w:t>
      </w:r>
      <w:r w:rsidRPr="00DA6CF1">
        <w:rPr>
          <w:rFonts w:ascii="Palatino Linotype" w:hAnsi="Palatino Linotype"/>
          <w:b/>
          <w:bCs/>
          <w:color w:val="000000" w:themeColor="text1"/>
        </w:rPr>
        <w:t>b)</w:t>
      </w:r>
      <w:r w:rsidRPr="00DA6CF1">
        <w:rPr>
          <w:rFonts w:ascii="Palatino Linotype" w:hAnsi="Palatino Linotype"/>
          <w:color w:val="000000" w:themeColor="text1"/>
        </w:rPr>
        <w:t xml:space="preserve"> Que sea una obra planeada y solicitada por el gobierno municipal; o, </w:t>
      </w:r>
      <w:r w:rsidRPr="00DA6CF1">
        <w:rPr>
          <w:rFonts w:ascii="Palatino Linotype" w:hAnsi="Palatino Linotype"/>
          <w:b/>
          <w:bCs/>
          <w:color w:val="000000" w:themeColor="text1"/>
        </w:rPr>
        <w:t>c)</w:t>
      </w:r>
      <w:r w:rsidRPr="00DA6CF1">
        <w:rPr>
          <w:rFonts w:ascii="Palatino Linotype" w:hAnsi="Palatino Linotype"/>
          <w:color w:val="000000" w:themeColor="text1"/>
        </w:rPr>
        <w:t xml:space="preserve"> Que sea parte de un proyecto de obra particular, en la cual, al igual que en el caso anterior, el municipio debió tener conocimiento.</w:t>
      </w:r>
    </w:p>
    <w:p w14:paraId="5D16289E"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6CA83F4D" w14:textId="125F44ED" w:rsidR="00797E90" w:rsidRPr="00DA6CF1" w:rsidRDefault="00CE0B6F" w:rsidP="002151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Por lo tanto, el </w:t>
      </w:r>
      <w:r w:rsidRPr="00DA6CF1">
        <w:rPr>
          <w:rFonts w:ascii="Palatino Linotype" w:hAnsi="Palatino Linotype"/>
          <w:b/>
          <w:bCs/>
          <w:color w:val="000000" w:themeColor="text1"/>
        </w:rPr>
        <w:t>SUJETO OBLIGADO</w:t>
      </w:r>
      <w:r w:rsidRPr="00DA6CF1">
        <w:rPr>
          <w:rFonts w:ascii="Palatino Linotype" w:hAnsi="Palatino Linotype"/>
          <w:color w:val="000000" w:themeColor="text1"/>
        </w:rPr>
        <w:t xml:space="preserve"> deberá realizar una búsqueda exhaustiva y razonable en sus archivos, a fin de entregar, en versión pública de ser procedente, los documentos donde conste el nombre de quien autorizó la obra, y el responsable de la misma, respecto de la instalación de un transformador de media tensión de tipo pedestal en la ubicación señalada por el </w:t>
      </w:r>
      <w:r w:rsidRPr="00DA6CF1">
        <w:rPr>
          <w:rFonts w:ascii="Palatino Linotype" w:hAnsi="Palatino Linotype"/>
          <w:b/>
          <w:bCs/>
          <w:color w:val="000000" w:themeColor="text1"/>
        </w:rPr>
        <w:t>RECURRENTE</w:t>
      </w:r>
      <w:r w:rsidRPr="00DA6CF1">
        <w:rPr>
          <w:rFonts w:ascii="Palatino Linotype" w:hAnsi="Palatino Linotype"/>
          <w:color w:val="000000" w:themeColor="text1"/>
        </w:rPr>
        <w:t>.</w:t>
      </w:r>
    </w:p>
    <w:p w14:paraId="2F29D3A0" w14:textId="77777777" w:rsidR="00797E90" w:rsidRPr="00DA6CF1" w:rsidRDefault="00797E90" w:rsidP="00797E90">
      <w:pPr>
        <w:pStyle w:val="Prrafodelista"/>
        <w:tabs>
          <w:tab w:val="left" w:pos="426"/>
        </w:tabs>
        <w:spacing w:before="240" w:after="240" w:line="360" w:lineRule="auto"/>
        <w:ind w:left="0" w:right="51"/>
        <w:jc w:val="both"/>
        <w:rPr>
          <w:rFonts w:ascii="Palatino Linotype" w:hAnsi="Palatino Linotype"/>
          <w:color w:val="000000" w:themeColor="text1"/>
        </w:rPr>
      </w:pPr>
    </w:p>
    <w:p w14:paraId="34032730" w14:textId="30553CF6" w:rsidR="00797E90" w:rsidRPr="00DA6CF1" w:rsidRDefault="00CE0B6F" w:rsidP="002151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Por otro lado, si derivado de la búsqueda de la información, el </w:t>
      </w:r>
      <w:r w:rsidRPr="00DA6CF1">
        <w:rPr>
          <w:rFonts w:ascii="Palatino Linotype" w:hAnsi="Palatino Linotype"/>
          <w:b/>
          <w:bCs/>
          <w:color w:val="000000" w:themeColor="text1"/>
        </w:rPr>
        <w:t>SUJETO OBLIGADO</w:t>
      </w:r>
      <w:r w:rsidRPr="00DA6CF1">
        <w:rPr>
          <w:rFonts w:ascii="Palatino Linotype" w:hAnsi="Palatino Linotype"/>
          <w:color w:val="000000" w:themeColor="text1"/>
        </w:rPr>
        <w:t xml:space="preserve"> concluyera que no obran registros relacionados con el transformador de mérito, deberá hacer del conocimiento del particular las razones y motivos que lo justifiquen.</w:t>
      </w:r>
    </w:p>
    <w:p w14:paraId="56D338DB" w14:textId="77777777" w:rsidR="0021047C" w:rsidRPr="00DA6CF1" w:rsidRDefault="0021047C" w:rsidP="0021047C">
      <w:pPr>
        <w:pStyle w:val="Prrafodelista"/>
        <w:tabs>
          <w:tab w:val="left" w:pos="426"/>
        </w:tabs>
        <w:spacing w:before="240" w:after="240" w:line="360" w:lineRule="auto"/>
        <w:ind w:left="0" w:right="51"/>
        <w:jc w:val="both"/>
        <w:rPr>
          <w:rFonts w:ascii="Palatino Linotype" w:hAnsi="Palatino Linotype"/>
          <w:color w:val="000000" w:themeColor="text1"/>
        </w:rPr>
      </w:pPr>
    </w:p>
    <w:p w14:paraId="407F78A6" w14:textId="77777777" w:rsidR="00CA4FB1" w:rsidRPr="00DA6CF1" w:rsidRDefault="00CA4FB1" w:rsidP="00CA4FB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Por otro lado, en lo que corresponde al requerimiento del particular, por el que solicitó conocer quién se encargaría de retirar y reubicar el transformador de media tensión, este Organismo Garante advierte que el particular busca hacerse de información que no ha sido generada, poseída o administrada por el </w:t>
      </w:r>
      <w:r w:rsidRPr="00DA6CF1">
        <w:rPr>
          <w:rFonts w:ascii="Palatino Linotype" w:hAnsi="Palatino Linotype"/>
          <w:b/>
          <w:bCs/>
          <w:color w:val="000000" w:themeColor="text1"/>
        </w:rPr>
        <w:t xml:space="preserve">SUJETO </w:t>
      </w:r>
      <w:r w:rsidRPr="00DA6CF1">
        <w:rPr>
          <w:rFonts w:ascii="Palatino Linotype" w:hAnsi="Palatino Linotype"/>
          <w:b/>
          <w:bCs/>
          <w:color w:val="000000" w:themeColor="text1"/>
        </w:rPr>
        <w:lastRenderedPageBreak/>
        <w:t>OBLIGADO</w:t>
      </w:r>
      <w:r w:rsidRPr="00DA6CF1">
        <w:rPr>
          <w:rFonts w:ascii="Palatino Linotype" w:hAnsi="Palatino Linotype"/>
          <w:color w:val="000000" w:themeColor="text1"/>
        </w:rPr>
        <w:t xml:space="preserve"> al tratarse de </w:t>
      </w:r>
      <w:r w:rsidRPr="00DA6CF1">
        <w:rPr>
          <w:rFonts w:ascii="Palatino Linotype" w:hAnsi="Palatino Linotype"/>
          <w:i/>
          <w:iCs/>
          <w:color w:val="000000" w:themeColor="text1"/>
        </w:rPr>
        <w:t>hechos futuros</w:t>
      </w:r>
      <w:r w:rsidRPr="00DA6CF1">
        <w:rPr>
          <w:rFonts w:ascii="Palatino Linotype" w:hAnsi="Palatino Linotype"/>
          <w:color w:val="000000" w:themeColor="text1"/>
        </w:rPr>
        <w:t>; los cuales, ni siquiera se tiene certeza de que ocurrirán.</w:t>
      </w:r>
    </w:p>
    <w:p w14:paraId="754440D5" w14:textId="77777777" w:rsidR="00CA4FB1" w:rsidRPr="00DA6CF1" w:rsidRDefault="00CA4FB1" w:rsidP="00CA4FB1">
      <w:pPr>
        <w:pStyle w:val="Prrafodelista"/>
        <w:tabs>
          <w:tab w:val="left" w:pos="426"/>
        </w:tabs>
        <w:spacing w:before="240" w:after="240" w:line="360" w:lineRule="auto"/>
        <w:ind w:left="0" w:right="51"/>
        <w:jc w:val="both"/>
        <w:rPr>
          <w:rFonts w:ascii="Palatino Linotype" w:hAnsi="Palatino Linotype"/>
          <w:color w:val="000000" w:themeColor="text1"/>
        </w:rPr>
      </w:pPr>
    </w:p>
    <w:p w14:paraId="18589DFF" w14:textId="7B521291" w:rsidR="00CA4FB1" w:rsidRPr="00DA6CF1" w:rsidRDefault="00CA4FB1" w:rsidP="00CA4FB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 xml:space="preserve">Luego entonces, debe desestimarse el requerimiento señalado </w:t>
      </w:r>
      <w:r w:rsidRPr="00DA6CF1">
        <w:rPr>
          <w:rFonts w:ascii="Palatino Linotype" w:hAnsi="Palatino Linotype"/>
          <w:i/>
          <w:iCs/>
          <w:color w:val="000000" w:themeColor="text1"/>
        </w:rPr>
        <w:t>supra</w:t>
      </w:r>
      <w:r w:rsidRPr="00DA6CF1">
        <w:rPr>
          <w:rFonts w:ascii="Palatino Linotype" w:hAnsi="Palatino Linotype"/>
          <w:color w:val="000000" w:themeColor="text1"/>
        </w:rPr>
        <w:t>, pues éste no se sustenta en el ejercicio del derecho de acceso a la información sino, más bien, un derecho de petición</w:t>
      </w:r>
      <w:r w:rsidR="007945A0" w:rsidRPr="00DA6CF1">
        <w:rPr>
          <w:rFonts w:ascii="Palatino Linotype" w:hAnsi="Palatino Linotype"/>
          <w:color w:val="000000" w:themeColor="text1"/>
        </w:rPr>
        <w:t>, ya que el particular pretende que, con sus solicitudes de información, se ex</w:t>
      </w:r>
      <w:r w:rsidR="00352EB5" w:rsidRPr="00DA6CF1">
        <w:rPr>
          <w:rFonts w:ascii="Palatino Linotype" w:hAnsi="Palatino Linotype"/>
          <w:color w:val="000000" w:themeColor="text1"/>
        </w:rPr>
        <w:t xml:space="preserve">cite la actividad administrativa del </w:t>
      </w:r>
      <w:r w:rsidR="00352EB5" w:rsidRPr="00DA6CF1">
        <w:rPr>
          <w:rFonts w:ascii="Palatino Linotype" w:hAnsi="Palatino Linotype"/>
          <w:b/>
          <w:bCs/>
          <w:color w:val="000000" w:themeColor="text1"/>
        </w:rPr>
        <w:t>SUJETO OBLIGADO</w:t>
      </w:r>
      <w:r w:rsidR="00352EB5" w:rsidRPr="00DA6CF1">
        <w:rPr>
          <w:rFonts w:ascii="Palatino Linotype" w:hAnsi="Palatino Linotype"/>
          <w:color w:val="000000" w:themeColor="text1"/>
        </w:rPr>
        <w:t xml:space="preserve">, y éste retire la </w:t>
      </w:r>
      <w:proofErr w:type="spellStart"/>
      <w:r w:rsidR="00352EB5" w:rsidRPr="00DA6CF1">
        <w:rPr>
          <w:rFonts w:ascii="Palatino Linotype" w:hAnsi="Palatino Linotype"/>
          <w:color w:val="000000" w:themeColor="text1"/>
        </w:rPr>
        <w:t>multirreferida</w:t>
      </w:r>
      <w:proofErr w:type="spellEnd"/>
      <w:r w:rsidR="00352EB5" w:rsidRPr="00DA6CF1">
        <w:rPr>
          <w:rFonts w:ascii="Palatino Linotype" w:hAnsi="Palatino Linotype"/>
          <w:color w:val="000000" w:themeColor="text1"/>
        </w:rPr>
        <w:t xml:space="preserve"> obra.</w:t>
      </w:r>
    </w:p>
    <w:p w14:paraId="0B5AB40A" w14:textId="77777777" w:rsidR="00977730" w:rsidRDefault="00977730" w:rsidP="00977730">
      <w:pPr>
        <w:pStyle w:val="Prrafodelista"/>
        <w:tabs>
          <w:tab w:val="left" w:pos="426"/>
        </w:tabs>
        <w:spacing w:before="240" w:after="240" w:line="360" w:lineRule="auto"/>
        <w:ind w:left="0" w:right="51"/>
        <w:jc w:val="both"/>
        <w:rPr>
          <w:rFonts w:ascii="Palatino Linotype" w:hAnsi="Palatino Linotype"/>
          <w:color w:val="000000" w:themeColor="text1"/>
        </w:rPr>
      </w:pPr>
    </w:p>
    <w:p w14:paraId="5313C8EC" w14:textId="55E56C78" w:rsidR="000E49E6" w:rsidRPr="000E49E6" w:rsidRDefault="000E49E6" w:rsidP="000E49E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 xml:space="preserve">IV. De </w:t>
      </w:r>
      <w:r w:rsidR="00600A94">
        <w:rPr>
          <w:rFonts w:ascii="Palatino Linotype" w:hAnsi="Palatino Linotype"/>
          <w:b/>
          <w:color w:val="000000" w:themeColor="text1"/>
        </w:rPr>
        <w:t>la plantilla nominal</w:t>
      </w:r>
      <w:r>
        <w:rPr>
          <w:rFonts w:ascii="Palatino Linotype" w:hAnsi="Palatino Linotype"/>
          <w:b/>
          <w:color w:val="000000" w:themeColor="text1"/>
        </w:rPr>
        <w:t>.</w:t>
      </w:r>
    </w:p>
    <w:p w14:paraId="390FF84D" w14:textId="77777777" w:rsidR="000E49E6" w:rsidRDefault="000E49E6" w:rsidP="00977730">
      <w:pPr>
        <w:pStyle w:val="Prrafodelista"/>
        <w:tabs>
          <w:tab w:val="left" w:pos="426"/>
        </w:tabs>
        <w:spacing w:before="240" w:after="240" w:line="360" w:lineRule="auto"/>
        <w:ind w:left="0" w:right="51"/>
        <w:jc w:val="both"/>
        <w:rPr>
          <w:rFonts w:ascii="Palatino Linotype" w:hAnsi="Palatino Linotype"/>
          <w:color w:val="000000" w:themeColor="text1"/>
        </w:rPr>
      </w:pPr>
    </w:p>
    <w:p w14:paraId="03CD6ABC" w14:textId="28BEE48A" w:rsidR="00600A94" w:rsidRPr="00600A94" w:rsidRDefault="00A23712" w:rsidP="00600A94">
      <w:pPr>
        <w:pStyle w:val="Prrafodelista"/>
        <w:numPr>
          <w:ilvl w:val="0"/>
          <w:numId w:val="1"/>
        </w:numPr>
        <w:tabs>
          <w:tab w:val="left" w:pos="426"/>
        </w:tabs>
        <w:spacing w:before="240" w:after="240" w:line="360" w:lineRule="auto"/>
        <w:ind w:right="51"/>
        <w:jc w:val="both"/>
        <w:rPr>
          <w:rFonts w:ascii="Palatino Linotype" w:hAnsi="Palatino Linotype"/>
        </w:rPr>
      </w:pPr>
      <w:r>
        <w:rPr>
          <w:rFonts w:ascii="Palatino Linotype" w:hAnsi="Palatino Linotype"/>
          <w:color w:val="000000" w:themeColor="text1"/>
        </w:rPr>
        <w:t xml:space="preserve">Finalmente, por cuando hace al requerimiento plasmado dentro de la solicitud de información </w:t>
      </w:r>
      <w:r w:rsidR="000E58A5">
        <w:rPr>
          <w:rFonts w:ascii="Palatino Linotype" w:hAnsi="Palatino Linotype"/>
          <w:b/>
          <w:bCs/>
          <w:color w:val="000000" w:themeColor="text1"/>
        </w:rPr>
        <w:t>00756/TOLUCA/IP/2022</w:t>
      </w:r>
      <w:r w:rsidR="000E58A5">
        <w:rPr>
          <w:rFonts w:ascii="Palatino Linotype" w:hAnsi="Palatino Linotype"/>
          <w:color w:val="000000" w:themeColor="text1"/>
        </w:rPr>
        <w:t xml:space="preserve">, relativa a la </w:t>
      </w:r>
      <w:r w:rsidR="000E58A5">
        <w:rPr>
          <w:rFonts w:ascii="Palatino Linotype" w:hAnsi="Palatino Linotype"/>
          <w:i/>
          <w:iCs/>
          <w:color w:val="000000" w:themeColor="text1"/>
        </w:rPr>
        <w:t>plantilla nominal</w:t>
      </w:r>
      <w:r w:rsidR="009E5F34">
        <w:rPr>
          <w:rFonts w:ascii="Palatino Linotype" w:hAnsi="Palatino Linotype"/>
          <w:color w:val="000000" w:themeColor="text1"/>
        </w:rPr>
        <w:t xml:space="preserve">, conviene </w:t>
      </w:r>
      <w:r w:rsidR="00B22C41">
        <w:rPr>
          <w:rFonts w:ascii="Palatino Linotype" w:hAnsi="Palatino Linotype"/>
          <w:color w:val="000000" w:themeColor="text1"/>
        </w:rPr>
        <w:t xml:space="preserve">referir que la Dirección de </w:t>
      </w:r>
      <w:proofErr w:type="spellStart"/>
      <w:r w:rsidR="00B22C41">
        <w:rPr>
          <w:rFonts w:ascii="Palatino Linotype" w:hAnsi="Palatino Linotype"/>
          <w:color w:val="000000" w:themeColor="text1"/>
        </w:rPr>
        <w:t>Reursos</w:t>
      </w:r>
      <w:proofErr w:type="spellEnd"/>
      <w:r w:rsidR="00B22C41">
        <w:rPr>
          <w:rFonts w:ascii="Palatino Linotype" w:hAnsi="Palatino Linotype"/>
          <w:color w:val="000000" w:themeColor="text1"/>
        </w:rPr>
        <w:t xml:space="preserve"> Humanos de la Facultad de Contaduría de la Universidad Nacional Autónoma de México, define a la </w:t>
      </w:r>
      <w:r w:rsidR="003A66C8">
        <w:rPr>
          <w:rFonts w:ascii="Palatino Linotype" w:hAnsi="Palatino Linotype"/>
          <w:b/>
          <w:bCs/>
          <w:color w:val="000000" w:themeColor="text1"/>
        </w:rPr>
        <w:t>plantilla de personal</w:t>
      </w:r>
      <w:r w:rsidR="0028076E">
        <w:rPr>
          <w:rFonts w:ascii="Palatino Linotype" w:hAnsi="Palatino Linotype"/>
          <w:color w:val="000000" w:themeColor="text1"/>
        </w:rPr>
        <w:t xml:space="preserve"> como el documento que integra el </w:t>
      </w:r>
      <w:r w:rsidR="0028076E" w:rsidRPr="0028076E">
        <w:rPr>
          <w:rFonts w:ascii="Palatino Linotype" w:hAnsi="Palatino Linotype"/>
          <w:color w:val="000000" w:themeColor="text1"/>
        </w:rPr>
        <w:t xml:space="preserve">número de puestos y </w:t>
      </w:r>
      <w:r w:rsidR="00221C31">
        <w:rPr>
          <w:rFonts w:ascii="Palatino Linotype" w:hAnsi="Palatino Linotype"/>
          <w:color w:val="000000" w:themeColor="text1"/>
        </w:rPr>
        <w:t xml:space="preserve">el número </w:t>
      </w:r>
      <w:r w:rsidR="0028076E" w:rsidRPr="0028076E">
        <w:rPr>
          <w:rFonts w:ascii="Palatino Linotype" w:hAnsi="Palatino Linotype"/>
          <w:color w:val="000000" w:themeColor="text1"/>
        </w:rPr>
        <w:t>de personal que ocupa esos puestos, para alcanzar los objetivos de una organización. Es decir, la plantilla de personal implica la relación ordenada de los puestos y empleados.</w:t>
      </w:r>
    </w:p>
    <w:p w14:paraId="04AA81F0" w14:textId="77777777" w:rsidR="00600A94" w:rsidRPr="00F11975" w:rsidRDefault="00600A94" w:rsidP="00600A94">
      <w:pPr>
        <w:pStyle w:val="Prrafodelista"/>
        <w:tabs>
          <w:tab w:val="left" w:pos="426"/>
        </w:tabs>
        <w:spacing w:before="240" w:after="240" w:line="360" w:lineRule="auto"/>
        <w:ind w:left="0" w:right="51"/>
        <w:jc w:val="both"/>
        <w:rPr>
          <w:rFonts w:ascii="Palatino Linotype" w:hAnsi="Palatino Linotype"/>
        </w:rPr>
      </w:pPr>
    </w:p>
    <w:p w14:paraId="4ED0458A" w14:textId="5BB1FE6E" w:rsidR="00C0252F" w:rsidRPr="00600A94" w:rsidRDefault="000A20FA" w:rsidP="00480B3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Por otro lado, </w:t>
      </w:r>
      <w:r w:rsidR="00F23E7F">
        <w:rPr>
          <w:rFonts w:ascii="Palatino Linotype" w:hAnsi="Palatino Linotype"/>
        </w:rPr>
        <w:t xml:space="preserve">el </w:t>
      </w:r>
      <w:r w:rsidR="00626B44" w:rsidRPr="00EF62DE">
        <w:rPr>
          <w:rFonts w:ascii="Palatino Linotype" w:eastAsia="MS Gothic" w:hAnsi="Palatino Linotype" w:cs="Times New Roman"/>
          <w:i/>
          <w:szCs w:val="26"/>
        </w:rPr>
        <w:t xml:space="preserve">“Glosario de Términos Usuales de Finanzas Públicas” </w:t>
      </w:r>
      <w:r w:rsidR="00626B44" w:rsidRPr="00EF62DE">
        <w:rPr>
          <w:rFonts w:ascii="Palatino Linotype" w:eastAsia="MS Gothic" w:hAnsi="Palatino Linotype" w:cs="Times New Roman"/>
          <w:szCs w:val="26"/>
        </w:rPr>
        <w:t xml:space="preserve">del Centro de Estudios de las Finanzas Públicas de la Cámara de Diputados del H. Congreso de la Unión, el </w:t>
      </w:r>
      <w:r w:rsidR="00626B44" w:rsidRPr="00EF62DE">
        <w:rPr>
          <w:rFonts w:ascii="Palatino Linotype" w:eastAsia="MS Gothic" w:hAnsi="Palatino Linotype" w:cs="Times New Roman"/>
          <w:i/>
          <w:szCs w:val="26"/>
        </w:rPr>
        <w:t>“Glosario de Términos Administrativos”</w:t>
      </w:r>
      <w:r w:rsidR="00626B44" w:rsidRPr="00EF62DE">
        <w:rPr>
          <w:rFonts w:ascii="Palatino Linotype" w:eastAsia="MS Gothic" w:hAnsi="Palatino Linotype" w:cs="Times New Roman"/>
          <w:szCs w:val="26"/>
        </w:rPr>
        <w:t xml:space="preserve">, emitido por el Instituto Nacional de Administración Pública, A.C. y el </w:t>
      </w:r>
      <w:r w:rsidR="00626B44" w:rsidRPr="00EF62DE">
        <w:rPr>
          <w:rFonts w:ascii="Palatino Linotype" w:eastAsia="MS Gothic" w:hAnsi="Palatino Linotype" w:cs="Times New Roman"/>
          <w:i/>
          <w:szCs w:val="26"/>
        </w:rPr>
        <w:t xml:space="preserve">“Glosario de Términos para el Proceso de Planeación, Programación, </w:t>
      </w:r>
      <w:proofErr w:type="spellStart"/>
      <w:r w:rsidR="00626B44" w:rsidRPr="00EF62DE">
        <w:rPr>
          <w:rFonts w:ascii="Palatino Linotype" w:eastAsia="MS Gothic" w:hAnsi="Palatino Linotype" w:cs="Times New Roman"/>
          <w:i/>
          <w:szCs w:val="26"/>
        </w:rPr>
        <w:t>Presupuestación</w:t>
      </w:r>
      <w:proofErr w:type="spellEnd"/>
      <w:r w:rsidR="00626B44" w:rsidRPr="00EF62DE">
        <w:rPr>
          <w:rFonts w:ascii="Palatino Linotype" w:eastAsia="MS Gothic" w:hAnsi="Palatino Linotype" w:cs="Times New Roman"/>
          <w:i/>
          <w:szCs w:val="26"/>
        </w:rPr>
        <w:t xml:space="preserve"> y Evaluación en la Administración </w:t>
      </w:r>
      <w:r w:rsidR="00626B44" w:rsidRPr="00EF62DE">
        <w:rPr>
          <w:rFonts w:ascii="Palatino Linotype" w:eastAsia="MS Gothic" w:hAnsi="Palatino Linotype" w:cs="Times New Roman"/>
          <w:i/>
          <w:szCs w:val="26"/>
        </w:rPr>
        <w:lastRenderedPageBreak/>
        <w:t>Pública”,</w:t>
      </w:r>
      <w:r w:rsidR="00626B44" w:rsidRPr="00EF62DE">
        <w:rPr>
          <w:rFonts w:ascii="Palatino Linotype" w:eastAsia="MS Gothic" w:hAnsi="Palatino Linotype" w:cs="Times New Roman"/>
          <w:szCs w:val="26"/>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7D690ABB" w14:textId="77777777" w:rsidR="00600A94" w:rsidRDefault="00600A94" w:rsidP="00600A94">
      <w:pPr>
        <w:pStyle w:val="Prrafodelista"/>
        <w:tabs>
          <w:tab w:val="left" w:pos="426"/>
        </w:tabs>
        <w:spacing w:before="240" w:after="240" w:line="360" w:lineRule="auto"/>
        <w:ind w:left="0" w:right="51"/>
        <w:jc w:val="both"/>
        <w:rPr>
          <w:rFonts w:ascii="Palatino Linotype" w:hAnsi="Palatino Linotype"/>
          <w:color w:val="000000" w:themeColor="text1"/>
        </w:rPr>
      </w:pPr>
    </w:p>
    <w:p w14:paraId="707339B6" w14:textId="77777777" w:rsidR="00EE4B9E" w:rsidRPr="00EF62DE" w:rsidRDefault="00EE4B9E" w:rsidP="00EE4B9E">
      <w:pPr>
        <w:autoSpaceDE w:val="0"/>
        <w:autoSpaceDN w:val="0"/>
        <w:adjustRightInd w:val="0"/>
        <w:spacing w:line="276" w:lineRule="auto"/>
        <w:ind w:left="851" w:right="567"/>
        <w:jc w:val="both"/>
        <w:rPr>
          <w:rFonts w:ascii="Palatino Linotype" w:hAnsi="Palatino Linotype" w:cs="Arial"/>
          <w:i/>
          <w:sz w:val="22"/>
          <w:lang w:eastAsia="es-MX"/>
        </w:rPr>
      </w:pPr>
      <w:r>
        <w:rPr>
          <w:rFonts w:ascii="Palatino Linotype" w:hAnsi="Palatino Linotype" w:cs="Arial"/>
          <w:b/>
          <w:bCs/>
          <w:i/>
          <w:sz w:val="22"/>
          <w:lang w:eastAsia="es-MX"/>
        </w:rPr>
        <w:t>“</w:t>
      </w:r>
      <w:r w:rsidRPr="00EF62DE">
        <w:rPr>
          <w:rFonts w:ascii="Palatino Linotype" w:hAnsi="Palatino Linotype" w:cs="Arial"/>
          <w:b/>
          <w:bCs/>
          <w:i/>
          <w:sz w:val="22"/>
          <w:lang w:eastAsia="es-MX"/>
        </w:rPr>
        <w:t xml:space="preserve">NÓMINA: </w:t>
      </w:r>
      <w:r w:rsidRPr="00EF62DE">
        <w:rPr>
          <w:rFonts w:ascii="Palatino Linotype" w:hAnsi="Palatino Linotype" w:cs="Arial"/>
          <w:i/>
          <w:sz w:val="22"/>
          <w:lang w:eastAsia="es-MX"/>
        </w:rPr>
        <w:t>Listado general de los trabajadores de una institución, en</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el cual se asientan las percepciones brutas, deducciones y</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alcance neto de las mismas; la nómina es utilizada para</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efectuar los pagos periódicos (semanales, quincenales o</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mensuales) a los trabajadores por concepto de sueldos y</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salarios.</w:t>
      </w:r>
      <w:r>
        <w:rPr>
          <w:rFonts w:ascii="Palatino Linotype" w:hAnsi="Palatino Linotype" w:cs="Arial"/>
          <w:i/>
          <w:sz w:val="22"/>
          <w:lang w:eastAsia="es-MX"/>
        </w:rPr>
        <w:t>”</w:t>
      </w:r>
    </w:p>
    <w:p w14:paraId="0E6DAD8A" w14:textId="77777777" w:rsidR="00626B44" w:rsidRPr="00600A94" w:rsidRDefault="00626B44" w:rsidP="00600A94">
      <w:pPr>
        <w:pStyle w:val="Prrafodelista"/>
        <w:tabs>
          <w:tab w:val="left" w:pos="426"/>
        </w:tabs>
        <w:spacing w:before="240" w:after="240" w:line="360" w:lineRule="auto"/>
        <w:ind w:left="0" w:right="51"/>
        <w:jc w:val="both"/>
        <w:rPr>
          <w:rFonts w:ascii="Palatino Linotype" w:hAnsi="Palatino Linotype"/>
          <w:color w:val="000000" w:themeColor="text1"/>
        </w:rPr>
      </w:pPr>
    </w:p>
    <w:p w14:paraId="3A0A91B1" w14:textId="227EEE48" w:rsidR="00600A94" w:rsidRPr="00600A94" w:rsidRDefault="00EE4B9E" w:rsidP="00480B3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Luego entonces, al solicitar la </w:t>
      </w:r>
      <w:r>
        <w:rPr>
          <w:rFonts w:ascii="Palatino Linotype" w:hAnsi="Palatino Linotype"/>
          <w:i/>
          <w:iCs/>
        </w:rPr>
        <w:t>plantilla nominal</w:t>
      </w:r>
      <w:r>
        <w:rPr>
          <w:rFonts w:ascii="Palatino Linotype" w:hAnsi="Palatino Linotype"/>
        </w:rPr>
        <w:t xml:space="preserve"> del Ayuntamiento de Toluca, podemos concluir que el </w:t>
      </w:r>
      <w:r>
        <w:rPr>
          <w:rFonts w:ascii="Palatino Linotype" w:hAnsi="Palatino Linotype"/>
          <w:b/>
          <w:bCs/>
        </w:rPr>
        <w:t>RECURRENTE</w:t>
      </w:r>
      <w:r>
        <w:rPr>
          <w:rFonts w:ascii="Palatino Linotype" w:hAnsi="Palatino Linotype"/>
        </w:rPr>
        <w:t xml:space="preserve"> desea hacerse de</w:t>
      </w:r>
      <w:r w:rsidR="008A5AE4">
        <w:rPr>
          <w:rFonts w:ascii="Palatino Linotype" w:hAnsi="Palatino Linotype"/>
        </w:rPr>
        <w:t xml:space="preserve"> un documento donde se vierta, de forma ordenada, a todo el personal que integra la administración pública municipal junto con las </w:t>
      </w:r>
      <w:r w:rsidR="009142FC">
        <w:rPr>
          <w:rFonts w:ascii="Palatino Linotype" w:hAnsi="Palatino Linotype"/>
        </w:rPr>
        <w:t>remuneraciones y deducciones</w:t>
      </w:r>
      <w:r w:rsidR="008A5AE4">
        <w:rPr>
          <w:rFonts w:ascii="Palatino Linotype" w:hAnsi="Palatino Linotype"/>
        </w:rPr>
        <w:t xml:space="preserve"> </w:t>
      </w:r>
      <w:r w:rsidR="00C10619">
        <w:rPr>
          <w:rFonts w:ascii="Palatino Linotype" w:hAnsi="Palatino Linotype"/>
        </w:rPr>
        <w:t>que éstos reciben con motivo de su cargo, empleo o comisión.</w:t>
      </w:r>
    </w:p>
    <w:p w14:paraId="08E08217" w14:textId="77777777" w:rsidR="00600A94" w:rsidRPr="00600A94" w:rsidRDefault="00600A94" w:rsidP="00600A94">
      <w:pPr>
        <w:pStyle w:val="Prrafodelista"/>
        <w:tabs>
          <w:tab w:val="left" w:pos="426"/>
        </w:tabs>
        <w:spacing w:before="240" w:after="240" w:line="360" w:lineRule="auto"/>
        <w:ind w:left="0" w:right="51"/>
        <w:jc w:val="both"/>
        <w:rPr>
          <w:rFonts w:ascii="Palatino Linotype" w:hAnsi="Palatino Linotype"/>
          <w:color w:val="000000" w:themeColor="text1"/>
        </w:rPr>
      </w:pPr>
    </w:p>
    <w:p w14:paraId="2DC76639" w14:textId="77777777" w:rsidR="00274D09" w:rsidRDefault="00C10619" w:rsidP="00274D0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En ese sentido, </w:t>
      </w:r>
      <w:r w:rsidR="00274D09">
        <w:rPr>
          <w:rFonts w:ascii="Palatino Linotype" w:hAnsi="Palatino Linotype"/>
          <w:color w:val="000000" w:themeColor="text1"/>
        </w:rPr>
        <w:t>la Constitución Política del Estado Libre y Soberano de México, en sus numerales 125 y 147 establece, en relación con el presupuesto público y las remuneraciones de los trabajadores, lo siguiente:</w:t>
      </w:r>
    </w:p>
    <w:p w14:paraId="55A9625C" w14:textId="77777777" w:rsidR="00274D09" w:rsidRDefault="00274D09" w:rsidP="00274D09">
      <w:pPr>
        <w:pStyle w:val="Prrafodelista"/>
        <w:tabs>
          <w:tab w:val="left" w:pos="426"/>
        </w:tabs>
        <w:spacing w:before="240" w:line="360" w:lineRule="auto"/>
        <w:ind w:left="0" w:right="51"/>
        <w:jc w:val="both"/>
        <w:rPr>
          <w:rFonts w:ascii="Palatino Linotype" w:hAnsi="Palatino Linotype"/>
          <w:color w:val="000000" w:themeColor="text1"/>
        </w:rPr>
      </w:pPr>
    </w:p>
    <w:p w14:paraId="5E2F5277" w14:textId="77777777" w:rsidR="00274D09" w:rsidRPr="00EF62DE" w:rsidRDefault="00274D09" w:rsidP="00274D09">
      <w:pPr>
        <w:spacing w:line="276" w:lineRule="auto"/>
        <w:ind w:left="567" w:right="616"/>
        <w:jc w:val="both"/>
        <w:rPr>
          <w:rFonts w:ascii="Palatino Linotype" w:hAnsi="Palatino Linotype" w:cs="Arial"/>
          <w:i/>
          <w:sz w:val="22"/>
        </w:rPr>
      </w:pPr>
      <w:r>
        <w:rPr>
          <w:rFonts w:ascii="Palatino Linotype" w:hAnsi="Palatino Linotype" w:cs="Arial"/>
          <w:b/>
          <w:bCs/>
          <w:i/>
          <w:sz w:val="22"/>
        </w:rPr>
        <w:t>“</w:t>
      </w:r>
      <w:r w:rsidRPr="00EF62DE">
        <w:rPr>
          <w:rFonts w:ascii="Palatino Linotype" w:hAnsi="Palatino Linotype" w:cs="Arial"/>
          <w:b/>
          <w:bCs/>
          <w:i/>
          <w:sz w:val="22"/>
        </w:rPr>
        <w:t>Artículo 125.</w:t>
      </w:r>
      <w:r w:rsidRPr="00EF62DE">
        <w:rPr>
          <w:rFonts w:ascii="Palatino Linotype" w:hAnsi="Palatino Linotype" w:cs="Arial"/>
          <w:i/>
          <w:sz w:val="22"/>
        </w:rPr>
        <w:t xml:space="preserve"> </w:t>
      </w:r>
    </w:p>
    <w:p w14:paraId="587B8069" w14:textId="77777777" w:rsidR="00274D09" w:rsidRPr="00EF62DE" w:rsidRDefault="00274D09" w:rsidP="00274D09">
      <w:pPr>
        <w:spacing w:line="276" w:lineRule="auto"/>
        <w:ind w:left="567" w:right="616"/>
        <w:jc w:val="both"/>
        <w:rPr>
          <w:rFonts w:ascii="Palatino Linotype" w:hAnsi="Palatino Linotype" w:cs="Arial"/>
          <w:b/>
          <w:bCs/>
          <w:i/>
          <w:sz w:val="22"/>
        </w:rPr>
      </w:pPr>
      <w:r w:rsidRPr="00EF62DE">
        <w:rPr>
          <w:rFonts w:ascii="Palatino Linotype" w:hAnsi="Palatino Linotype" w:cs="Arial"/>
          <w:i/>
          <w:sz w:val="22"/>
        </w:rPr>
        <w:t>(…)</w:t>
      </w:r>
    </w:p>
    <w:p w14:paraId="14FA2C8A" w14:textId="77777777" w:rsidR="00274D09" w:rsidRPr="00EF62DE" w:rsidRDefault="00274D09" w:rsidP="00274D09">
      <w:pPr>
        <w:spacing w:line="276" w:lineRule="auto"/>
        <w:ind w:left="567" w:right="616"/>
        <w:jc w:val="both"/>
        <w:rPr>
          <w:rFonts w:ascii="Palatino Linotype" w:eastAsia="Calibri" w:hAnsi="Palatino Linotype" w:cs="Arial"/>
          <w:i/>
          <w:sz w:val="22"/>
          <w:lang w:eastAsia="es-MX"/>
        </w:rPr>
      </w:pPr>
      <w:r w:rsidRPr="00EF62DE">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EF62DE">
        <w:rPr>
          <w:rFonts w:ascii="Palatino Linotype" w:eastAsia="Calibri" w:hAnsi="Palatino Linotype" w:cs="Arial"/>
          <w:i/>
          <w:sz w:val="22"/>
          <w:lang w:eastAsia="es-MX"/>
        </w:rPr>
        <w:t>, sujetándose a lo dispuesto en el artículo 147 de esta Constitución.</w:t>
      </w:r>
    </w:p>
    <w:p w14:paraId="5C8B6F4A" w14:textId="77777777" w:rsidR="00274D09" w:rsidRPr="00EF62DE" w:rsidRDefault="00274D09" w:rsidP="00274D09">
      <w:pPr>
        <w:spacing w:line="276" w:lineRule="auto"/>
        <w:ind w:left="567" w:right="616"/>
        <w:jc w:val="both"/>
        <w:rPr>
          <w:rFonts w:ascii="Palatino Linotype" w:eastAsia="Calibri" w:hAnsi="Palatino Linotype" w:cs="Arial"/>
          <w:i/>
          <w:sz w:val="22"/>
          <w:lang w:eastAsia="es-MX"/>
        </w:rPr>
      </w:pPr>
    </w:p>
    <w:p w14:paraId="6C395CD2" w14:textId="77777777" w:rsidR="00274D09" w:rsidRDefault="00274D09" w:rsidP="00274D09">
      <w:pPr>
        <w:spacing w:line="276" w:lineRule="auto"/>
        <w:ind w:left="567" w:right="616"/>
        <w:jc w:val="both"/>
        <w:rPr>
          <w:rFonts w:ascii="Palatino Linotype" w:eastAsia="Times New Roman" w:hAnsi="Palatino Linotype" w:cs="Arial"/>
          <w:b/>
          <w:bCs/>
          <w:iCs/>
          <w:sz w:val="22"/>
          <w:lang w:val="es-ES"/>
        </w:rPr>
      </w:pPr>
      <w:r w:rsidRPr="00EF62DE">
        <w:rPr>
          <w:rFonts w:ascii="Palatino Linotype" w:eastAsia="Times New Roman" w:hAnsi="Palatino Linotype" w:cs="Arial"/>
          <w:b/>
          <w:bCs/>
          <w:i/>
          <w:sz w:val="22"/>
          <w:lang w:val="es-ES"/>
        </w:rPr>
        <w:lastRenderedPageBreak/>
        <w:t xml:space="preserve">Artículo 147.- </w:t>
      </w:r>
      <w:r w:rsidRPr="00EF62DE">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EF62DE">
        <w:rPr>
          <w:rFonts w:ascii="Palatino Linotype" w:eastAsia="Times New Roman" w:hAnsi="Palatino Linotype" w:cs="Arial"/>
          <w:b/>
          <w:bCs/>
          <w:i/>
          <w:sz w:val="22"/>
          <w:lang w:val="es-ES"/>
        </w:rPr>
        <w:t>y demás servidores públicos municipales recibirán una retribución adecuada e irrenunciable por el desempeño de su empleo, cargo o comisión, que será determinada en el presupuesto de egresos que corresponda.</w:t>
      </w:r>
      <w:r>
        <w:rPr>
          <w:rFonts w:ascii="Palatino Linotype" w:eastAsia="Times New Roman" w:hAnsi="Palatino Linotype" w:cs="Arial"/>
          <w:b/>
          <w:bCs/>
          <w:i/>
          <w:sz w:val="22"/>
          <w:lang w:val="es-ES"/>
        </w:rPr>
        <w:t>”</w:t>
      </w:r>
    </w:p>
    <w:p w14:paraId="6FAAD68D" w14:textId="77777777" w:rsidR="00274D09" w:rsidRPr="00790528" w:rsidRDefault="00274D09" w:rsidP="00274D09">
      <w:pPr>
        <w:spacing w:line="276" w:lineRule="auto"/>
        <w:ind w:left="567" w:right="616"/>
        <w:jc w:val="both"/>
        <w:rPr>
          <w:rFonts w:ascii="Palatino Linotype" w:eastAsia="Arial" w:hAnsi="Palatino Linotype" w:cs="Arial"/>
          <w:iCs/>
          <w:sz w:val="20"/>
          <w:lang w:eastAsia="en-US"/>
        </w:rPr>
      </w:pPr>
      <w:r w:rsidRPr="00790528">
        <w:rPr>
          <w:rFonts w:ascii="Palatino Linotype" w:eastAsia="Times New Roman" w:hAnsi="Palatino Linotype" w:cs="Arial"/>
          <w:iCs/>
          <w:sz w:val="22"/>
          <w:lang w:val="es-ES"/>
        </w:rPr>
        <w:t>(Énfasis añadido)</w:t>
      </w:r>
    </w:p>
    <w:p w14:paraId="07F5DF94" w14:textId="77777777" w:rsidR="00274D09" w:rsidRDefault="00274D09" w:rsidP="00274D09">
      <w:pPr>
        <w:pStyle w:val="Prrafodelista"/>
        <w:tabs>
          <w:tab w:val="left" w:pos="426"/>
        </w:tabs>
        <w:spacing w:before="240" w:after="240" w:line="360" w:lineRule="auto"/>
        <w:ind w:left="0" w:right="51"/>
        <w:jc w:val="both"/>
        <w:rPr>
          <w:rFonts w:ascii="Palatino Linotype" w:hAnsi="Palatino Linotype"/>
          <w:color w:val="000000" w:themeColor="text1"/>
        </w:rPr>
      </w:pPr>
    </w:p>
    <w:p w14:paraId="7E8EEA15" w14:textId="4D4C05C3" w:rsidR="00274D09" w:rsidRDefault="009142FC" w:rsidP="00274D0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w:t>
      </w:r>
      <w:r w:rsidR="00274D09" w:rsidRPr="008B089E">
        <w:rPr>
          <w:rFonts w:ascii="Palatino Linotype" w:eastAsia="MS Mincho" w:hAnsi="Palatino Linotype" w:cs="Times New Roman"/>
          <w:color w:val="000000"/>
        </w:rPr>
        <w:t xml:space="preserve"> el artículo 31 de la </w:t>
      </w:r>
      <w:r w:rsidR="00274D09" w:rsidRPr="008B089E">
        <w:rPr>
          <w:rFonts w:ascii="Palatino Linotype" w:eastAsia="MS Mincho" w:hAnsi="Palatino Linotype" w:cs="Times New Roman"/>
          <w:b/>
          <w:color w:val="000000"/>
        </w:rPr>
        <w:t xml:space="preserve">Ley Orgánica Municipal del Estado de México y Municipios </w:t>
      </w:r>
      <w:r w:rsidR="00274D09" w:rsidRPr="008B089E">
        <w:rPr>
          <w:rFonts w:ascii="Palatino Linotype" w:eastAsia="MS Mincho" w:hAnsi="Palatino Linotype" w:cs="Times New Roman"/>
          <w:color w:val="000000"/>
        </w:rPr>
        <w:t xml:space="preserve">a la letra </w:t>
      </w:r>
      <w:r w:rsidR="00274D09">
        <w:rPr>
          <w:rFonts w:ascii="Palatino Linotype" w:eastAsia="MS Mincho" w:hAnsi="Palatino Linotype" w:cs="Times New Roman"/>
          <w:color w:val="000000"/>
        </w:rPr>
        <w:t>señala que</w:t>
      </w:r>
      <w:r w:rsidR="00274D09" w:rsidRPr="008B089E">
        <w:rPr>
          <w:rFonts w:ascii="Palatino Linotype" w:eastAsia="MS Mincho" w:hAnsi="Palatino Linotype" w:cs="Times New Roman"/>
          <w:color w:val="000000"/>
        </w:rPr>
        <w:t>:</w:t>
      </w:r>
    </w:p>
    <w:p w14:paraId="4BB7261C" w14:textId="77777777" w:rsidR="00274D09" w:rsidRDefault="00274D09" w:rsidP="00274D09">
      <w:pPr>
        <w:pStyle w:val="Prrafodelista"/>
        <w:tabs>
          <w:tab w:val="left" w:pos="426"/>
        </w:tabs>
        <w:spacing w:before="240" w:line="360" w:lineRule="auto"/>
        <w:ind w:left="0" w:right="51"/>
        <w:jc w:val="both"/>
        <w:rPr>
          <w:rFonts w:ascii="Palatino Linotype" w:hAnsi="Palatino Linotype"/>
          <w:color w:val="000000" w:themeColor="text1"/>
        </w:rPr>
      </w:pPr>
    </w:p>
    <w:p w14:paraId="4C3DCB06" w14:textId="77777777" w:rsidR="00274D09" w:rsidRPr="00EF62DE" w:rsidRDefault="00274D09" w:rsidP="00274D09">
      <w:pPr>
        <w:autoSpaceDE w:val="0"/>
        <w:autoSpaceDN w:val="0"/>
        <w:adjustRightInd w:val="0"/>
        <w:spacing w:line="276" w:lineRule="auto"/>
        <w:ind w:left="567" w:right="567"/>
        <w:jc w:val="both"/>
        <w:rPr>
          <w:rFonts w:ascii="Palatino Linotype" w:hAnsi="Palatino Linotype"/>
          <w:i/>
          <w:sz w:val="22"/>
        </w:rPr>
      </w:pPr>
      <w:r>
        <w:rPr>
          <w:rFonts w:ascii="Palatino Linotype" w:hAnsi="Palatino Linotype"/>
          <w:b/>
          <w:i/>
          <w:sz w:val="22"/>
        </w:rPr>
        <w:t>“</w:t>
      </w:r>
      <w:r w:rsidRPr="00EF62DE">
        <w:rPr>
          <w:rFonts w:ascii="Palatino Linotype" w:hAnsi="Palatino Linotype"/>
          <w:b/>
          <w:i/>
          <w:sz w:val="22"/>
        </w:rPr>
        <w:t>Artículo 31</w:t>
      </w:r>
      <w:r w:rsidRPr="00EF62DE">
        <w:rPr>
          <w:rFonts w:ascii="Palatino Linotype" w:hAnsi="Palatino Linotype"/>
          <w:i/>
          <w:sz w:val="22"/>
        </w:rPr>
        <w:t>.- Son atribuciones de los ayuntamientos:</w:t>
      </w:r>
    </w:p>
    <w:p w14:paraId="79A290A0" w14:textId="77777777" w:rsidR="00274D09" w:rsidRPr="00EF62DE" w:rsidRDefault="00274D09" w:rsidP="00274D09">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i/>
          <w:sz w:val="22"/>
        </w:rPr>
        <w:t>(…)</w:t>
      </w:r>
    </w:p>
    <w:p w14:paraId="6C933618" w14:textId="77777777" w:rsidR="00274D09" w:rsidRPr="00EF62DE" w:rsidRDefault="00274D09" w:rsidP="00274D09">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b/>
          <w:i/>
          <w:sz w:val="22"/>
        </w:rPr>
        <w:t>IV.</w:t>
      </w:r>
      <w:r w:rsidRPr="00EF62DE">
        <w:rPr>
          <w:rFonts w:ascii="Palatino Linotype" w:hAnsi="Palatino Linotype"/>
          <w:i/>
          <w:sz w:val="22"/>
        </w:rPr>
        <w:t xml:space="preserve"> Proponer, en su caso, a la Legislatura local, por conducto del Ejecutivo, la creación de organismos municipales descentralizados para la prestación y operación, cuando proceda de los servicios públicos;</w:t>
      </w:r>
    </w:p>
    <w:p w14:paraId="668F2D2E" w14:textId="77777777" w:rsidR="00274D09" w:rsidRPr="00EF62DE" w:rsidRDefault="00274D09" w:rsidP="00274D09">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i/>
          <w:sz w:val="22"/>
        </w:rPr>
        <w:t>(…)</w:t>
      </w:r>
    </w:p>
    <w:p w14:paraId="1DC51E4C" w14:textId="77777777" w:rsidR="00274D09" w:rsidRPr="00EF62DE" w:rsidRDefault="00274D09" w:rsidP="00274D09">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b/>
          <w:i/>
          <w:sz w:val="22"/>
        </w:rPr>
        <w:t>XIX.</w:t>
      </w:r>
      <w:r w:rsidRPr="00EF62DE">
        <w:rPr>
          <w:rFonts w:ascii="Palatino Linotype" w:hAnsi="Palatino Linotype"/>
          <w:i/>
          <w:sz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2E280242" w14:textId="77777777" w:rsidR="00274D09" w:rsidRPr="00EF62DE" w:rsidRDefault="00274D09" w:rsidP="00274D09">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EF62DE">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4FEB5DBD" w14:textId="77777777" w:rsidR="00274D09" w:rsidRPr="00EF62DE" w:rsidRDefault="00274D09" w:rsidP="00274D09">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i/>
          <w:sz w:val="22"/>
        </w:rPr>
        <w:lastRenderedPageBreak/>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13780B9B" w14:textId="77777777" w:rsidR="00274D09" w:rsidRPr="00EF62DE" w:rsidRDefault="00274D09" w:rsidP="00274D09">
      <w:pPr>
        <w:autoSpaceDE w:val="0"/>
        <w:autoSpaceDN w:val="0"/>
        <w:adjustRightInd w:val="0"/>
        <w:spacing w:line="276" w:lineRule="auto"/>
        <w:ind w:left="567" w:right="567"/>
        <w:jc w:val="both"/>
        <w:rPr>
          <w:rFonts w:ascii="Palatino Linotype" w:eastAsia="Arial" w:hAnsi="Palatino Linotype" w:cs="Arial"/>
          <w:sz w:val="20"/>
          <w:lang w:eastAsia="en-US"/>
        </w:rPr>
      </w:pPr>
      <w:r w:rsidRPr="00EF62DE">
        <w:rPr>
          <w:rFonts w:ascii="Palatino Linotype" w:hAnsi="Palatino Linotype"/>
          <w:sz w:val="22"/>
        </w:rPr>
        <w:t>(Énfasis añadido)</w:t>
      </w:r>
    </w:p>
    <w:p w14:paraId="7F61FB04" w14:textId="77777777" w:rsidR="00274D09" w:rsidRDefault="00274D09" w:rsidP="00274D09">
      <w:pPr>
        <w:pStyle w:val="Prrafodelista"/>
        <w:tabs>
          <w:tab w:val="left" w:pos="426"/>
        </w:tabs>
        <w:spacing w:before="240" w:after="240" w:line="360" w:lineRule="auto"/>
        <w:ind w:left="0" w:right="51"/>
        <w:jc w:val="both"/>
        <w:rPr>
          <w:rFonts w:ascii="Palatino Linotype" w:hAnsi="Palatino Linotype"/>
          <w:color w:val="000000" w:themeColor="text1"/>
        </w:rPr>
      </w:pPr>
    </w:p>
    <w:p w14:paraId="55189D6F" w14:textId="77777777" w:rsidR="002E20F2" w:rsidRDefault="00274D09"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Relativo </w:t>
      </w:r>
      <w:r w:rsidR="002E20F2" w:rsidRPr="00EF62DE">
        <w:rPr>
          <w:rFonts w:ascii="Palatino Linotype" w:eastAsia="MS Gothic" w:hAnsi="Palatino Linotype" w:cs="Times New Roman"/>
          <w:szCs w:val="26"/>
        </w:rPr>
        <w:t xml:space="preserve">al tema, </w:t>
      </w:r>
      <w:r w:rsidR="002E20F2">
        <w:rPr>
          <w:rFonts w:ascii="Palatino Linotype" w:eastAsia="MS Gothic" w:hAnsi="Palatino Linotype" w:cs="Times New Roman"/>
          <w:szCs w:val="26"/>
        </w:rPr>
        <w:t>debemos</w:t>
      </w:r>
      <w:r w:rsidR="002E20F2" w:rsidRPr="00EF62DE">
        <w:rPr>
          <w:rFonts w:ascii="Palatino Linotype" w:eastAsia="MS Gothic" w:hAnsi="Palatino Linotype" w:cs="Times New Roman"/>
          <w:szCs w:val="26"/>
        </w:rPr>
        <w:t xml:space="preserve">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2C5C90A1"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76253A24" w14:textId="77777777"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MS Mincho" w:hAnsi="Palatino Linotype" w:cs="Times New Roman"/>
        </w:rPr>
        <w:t>el mismo sentido, el Código Financiero del Estado de México y Municipios, en su artículo 3° fracción XXXXII estipula lo siguiente:</w:t>
      </w:r>
    </w:p>
    <w:p w14:paraId="0D346620" w14:textId="77777777" w:rsidR="002E20F2" w:rsidRDefault="002E20F2" w:rsidP="002E20F2">
      <w:pPr>
        <w:pStyle w:val="Prrafodelista"/>
        <w:tabs>
          <w:tab w:val="left" w:pos="426"/>
        </w:tabs>
        <w:spacing w:before="240" w:line="360" w:lineRule="auto"/>
        <w:ind w:left="0" w:right="51"/>
        <w:jc w:val="both"/>
        <w:rPr>
          <w:rFonts w:ascii="Palatino Linotype" w:hAnsi="Palatino Linotype"/>
          <w:color w:val="000000" w:themeColor="text1"/>
        </w:rPr>
      </w:pPr>
    </w:p>
    <w:p w14:paraId="2E3E9498" w14:textId="77777777" w:rsidR="002E20F2" w:rsidRPr="00EF62DE" w:rsidRDefault="002E20F2" w:rsidP="002E20F2">
      <w:pPr>
        <w:pStyle w:val="Prrafodelista"/>
        <w:spacing w:line="276" w:lineRule="auto"/>
        <w:ind w:left="567" w:right="567"/>
        <w:jc w:val="both"/>
        <w:rPr>
          <w:rFonts w:ascii="Palatino Linotype" w:eastAsia="MS Mincho" w:hAnsi="Palatino Linotype" w:cs="Times New Roman"/>
          <w:i/>
          <w:sz w:val="22"/>
        </w:rPr>
      </w:pPr>
      <w:r w:rsidRPr="00EF62DE">
        <w:rPr>
          <w:rFonts w:ascii="Palatino Linotype" w:eastAsia="MS Mincho" w:hAnsi="Palatino Linotype" w:cs="Times New Roman"/>
          <w:i/>
          <w:sz w:val="22"/>
        </w:rPr>
        <w:t>“</w:t>
      </w:r>
      <w:r w:rsidRPr="00EF62DE">
        <w:rPr>
          <w:rFonts w:ascii="Palatino Linotype" w:eastAsia="MS Mincho" w:hAnsi="Palatino Linotype" w:cs="Times New Roman"/>
          <w:b/>
          <w:i/>
          <w:sz w:val="22"/>
        </w:rPr>
        <w:t>Artículo 3.</w:t>
      </w:r>
      <w:r w:rsidRPr="00EF62DE">
        <w:rPr>
          <w:rFonts w:ascii="Palatino Linotype" w:eastAsia="MS Mincho" w:hAnsi="Palatino Linotype" w:cs="Times New Roman"/>
          <w:i/>
          <w:sz w:val="22"/>
        </w:rPr>
        <w:t xml:space="preserve"> </w:t>
      </w:r>
    </w:p>
    <w:p w14:paraId="31D76330" w14:textId="77777777" w:rsidR="002E20F2" w:rsidRPr="00EF62DE" w:rsidRDefault="002E20F2" w:rsidP="002E20F2">
      <w:pPr>
        <w:pStyle w:val="Prrafodelista"/>
        <w:spacing w:line="276" w:lineRule="auto"/>
        <w:ind w:left="567" w:right="567"/>
        <w:jc w:val="both"/>
        <w:rPr>
          <w:rFonts w:ascii="Palatino Linotype" w:eastAsia="MS Mincho" w:hAnsi="Palatino Linotype" w:cs="Times New Roman"/>
          <w:i/>
          <w:sz w:val="22"/>
        </w:rPr>
      </w:pPr>
      <w:r w:rsidRPr="00EF62DE">
        <w:rPr>
          <w:rFonts w:ascii="Palatino Linotype" w:eastAsia="MS Mincho" w:hAnsi="Palatino Linotype" w:cs="Times New Roman"/>
          <w:i/>
          <w:sz w:val="22"/>
        </w:rPr>
        <w:t>(…)</w:t>
      </w:r>
    </w:p>
    <w:p w14:paraId="2F04E55B" w14:textId="77777777" w:rsidR="002E20F2" w:rsidRPr="00EF62DE" w:rsidRDefault="002E20F2" w:rsidP="002E20F2">
      <w:pPr>
        <w:pStyle w:val="Prrafodelista"/>
        <w:spacing w:line="276" w:lineRule="auto"/>
        <w:ind w:left="567" w:right="567"/>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XXXII. Remuneración:</w:t>
      </w:r>
      <w:r w:rsidRPr="00EF62DE">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9DFA162" w14:textId="77777777" w:rsidR="002E20F2" w:rsidRPr="00EF62DE" w:rsidRDefault="002E20F2" w:rsidP="002E20F2">
      <w:pPr>
        <w:pStyle w:val="Prrafodelista"/>
        <w:spacing w:line="276" w:lineRule="auto"/>
        <w:ind w:left="567" w:right="567"/>
        <w:jc w:val="both"/>
        <w:rPr>
          <w:rFonts w:ascii="Palatino Linotype" w:eastAsia="MS Mincho" w:hAnsi="Palatino Linotype" w:cs="Times New Roman"/>
          <w:i/>
          <w:sz w:val="22"/>
        </w:rPr>
      </w:pPr>
      <w:r w:rsidRPr="00EF62DE">
        <w:rPr>
          <w:rFonts w:ascii="Palatino Linotype" w:eastAsia="MS Mincho" w:hAnsi="Palatino Linotype" w:cs="Times New Roman"/>
          <w:i/>
          <w:sz w:val="22"/>
        </w:rPr>
        <w:t>(…)”</w:t>
      </w:r>
    </w:p>
    <w:p w14:paraId="433F17D3"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6681D0B8" w14:textId="77777777"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w:t>
      </w:r>
      <w:r w:rsidRPr="008B089E">
        <w:rPr>
          <w:rFonts w:ascii="Palatino Linotype" w:hAnsi="Palatino Linotype" w:cs="Arial"/>
        </w:rPr>
        <w:t>bien, tratándose de servidores públicos de los Municipios</w:t>
      </w:r>
      <w:r>
        <w:rPr>
          <w:rFonts w:ascii="Palatino Linotype" w:hAnsi="Palatino Linotype" w:cs="Arial"/>
        </w:rPr>
        <w:t>,</w:t>
      </w:r>
      <w:r w:rsidRPr="008B089E">
        <w:rPr>
          <w:rFonts w:ascii="Palatino Linotype" w:hAnsi="Palatino Linotype" w:cs="Arial"/>
        </w:rPr>
        <w:t xml:space="preserve"> la Ley del Trabajo de los Servidores Públicos del Estado y Municipios, en su</w:t>
      </w:r>
      <w:r>
        <w:rPr>
          <w:rFonts w:ascii="Palatino Linotype" w:hAnsi="Palatino Linotype" w:cs="Arial"/>
        </w:rPr>
        <w:t>s</w:t>
      </w:r>
      <w:r w:rsidRPr="008B089E">
        <w:rPr>
          <w:rFonts w:ascii="Palatino Linotype" w:hAnsi="Palatino Linotype" w:cs="Arial"/>
        </w:rPr>
        <w:t xml:space="preserve"> artículo</w:t>
      </w:r>
      <w:r>
        <w:rPr>
          <w:rFonts w:ascii="Palatino Linotype" w:hAnsi="Palatino Linotype" w:cs="Arial"/>
        </w:rPr>
        <w:t>s 71 y 220</w:t>
      </w:r>
      <w:r w:rsidRPr="008B089E">
        <w:rPr>
          <w:rFonts w:ascii="Palatino Linotype" w:hAnsi="Palatino Linotype" w:cs="Arial"/>
        </w:rPr>
        <w:t>-K fracciones II y IV y</w:t>
      </w:r>
      <w:r>
        <w:rPr>
          <w:rFonts w:ascii="Palatino Linotype" w:hAnsi="Palatino Linotype" w:cs="Arial"/>
        </w:rPr>
        <w:t xml:space="preserve"> su penúltimo</w:t>
      </w:r>
      <w:r w:rsidRPr="008B089E">
        <w:rPr>
          <w:rFonts w:ascii="Palatino Linotype" w:hAnsi="Palatino Linotype" w:cs="Arial"/>
        </w:rPr>
        <w:t xml:space="preserve"> párrafo</w:t>
      </w:r>
      <w:r>
        <w:rPr>
          <w:rFonts w:ascii="Palatino Linotype" w:hAnsi="Palatino Linotype" w:cs="Arial"/>
        </w:rPr>
        <w:t xml:space="preserve"> establecen:</w:t>
      </w:r>
    </w:p>
    <w:p w14:paraId="1D30FF3C"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7BBC52D8" w14:textId="77777777" w:rsidR="002E20F2" w:rsidRPr="00EF62DE" w:rsidRDefault="002E20F2" w:rsidP="002E20F2">
      <w:pPr>
        <w:tabs>
          <w:tab w:val="left" w:pos="4962"/>
        </w:tabs>
        <w:spacing w:line="276" w:lineRule="auto"/>
        <w:ind w:left="567" w:right="567"/>
        <w:jc w:val="both"/>
        <w:rPr>
          <w:rFonts w:ascii="Palatino Linotype" w:hAnsi="Palatino Linotype" w:cs="Tahoma"/>
          <w:i/>
          <w:iCs/>
          <w:sz w:val="8"/>
          <w:szCs w:val="10"/>
        </w:rPr>
      </w:pPr>
      <w:r w:rsidRPr="00EF62DE">
        <w:rPr>
          <w:rFonts w:ascii="Palatino Linotype" w:hAnsi="Palatino Linotype" w:cs="Tahoma"/>
          <w:b/>
          <w:bCs/>
          <w:i/>
          <w:iCs/>
          <w:sz w:val="22"/>
        </w:rPr>
        <w:t>“ARTÍCULO 71.</w:t>
      </w:r>
      <w:r w:rsidRPr="00EF62DE">
        <w:rPr>
          <w:rFonts w:ascii="Palatino Linotype" w:hAnsi="Palatino Linotype" w:cs="Tahoma"/>
          <w:i/>
          <w:iCs/>
          <w:sz w:val="22"/>
        </w:rPr>
        <w:t xml:space="preserve"> </w:t>
      </w:r>
      <w:r w:rsidRPr="00D43E64">
        <w:rPr>
          <w:rFonts w:ascii="Palatino Linotype" w:hAnsi="Palatino Linotype" w:cs="Tahoma"/>
          <w:b/>
          <w:bCs/>
          <w:i/>
          <w:iCs/>
          <w:sz w:val="22"/>
          <w:u w:val="double"/>
        </w:rPr>
        <w:t>El sueldo es la retribución que la institución pública debe pagar al servidor público por los servicios prestados</w:t>
      </w:r>
      <w:r w:rsidRPr="00EF62DE">
        <w:rPr>
          <w:rFonts w:ascii="Palatino Linotype" w:hAnsi="Palatino Linotype" w:cs="Tahoma"/>
          <w:i/>
          <w:iCs/>
          <w:sz w:val="22"/>
        </w:rPr>
        <w:t>.</w:t>
      </w:r>
      <w:r w:rsidRPr="00EF62DE">
        <w:rPr>
          <w:rFonts w:ascii="Palatino Linotype" w:hAnsi="Palatino Linotype" w:cs="Tahoma"/>
          <w:i/>
          <w:iCs/>
          <w:sz w:val="22"/>
        </w:rPr>
        <w:cr/>
      </w:r>
    </w:p>
    <w:p w14:paraId="02C33590" w14:textId="77777777" w:rsidR="002E20F2" w:rsidRPr="00EF62DE" w:rsidRDefault="002E20F2" w:rsidP="002E20F2">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b/>
          <w:bCs/>
          <w:i/>
          <w:iCs/>
          <w:sz w:val="22"/>
        </w:rPr>
        <w:t>ARTÍCULO 220 K.-</w:t>
      </w:r>
      <w:r w:rsidRPr="00EF62DE">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15EA89FD" w14:textId="77777777" w:rsidR="002E20F2" w:rsidRPr="00D43E64" w:rsidRDefault="002E20F2" w:rsidP="002E20F2">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i/>
          <w:iCs/>
          <w:sz w:val="22"/>
        </w:rPr>
        <w:t xml:space="preserve">I. Contratos, </w:t>
      </w:r>
      <w:r w:rsidRPr="00D43E64">
        <w:rPr>
          <w:rFonts w:ascii="Palatino Linotype" w:hAnsi="Palatino Linotype" w:cs="Tahoma"/>
          <w:i/>
          <w:iCs/>
          <w:sz w:val="22"/>
        </w:rPr>
        <w:t>Nombramientos o Formato Único de Movimientos de Personal, cuando no exista Convenio de condiciones generales de trabajo aplicable;</w:t>
      </w:r>
    </w:p>
    <w:p w14:paraId="61BC7CFC" w14:textId="77777777" w:rsidR="002E20F2" w:rsidRPr="00D43E64" w:rsidRDefault="002E20F2" w:rsidP="002E20F2">
      <w:pPr>
        <w:tabs>
          <w:tab w:val="left" w:pos="4962"/>
        </w:tabs>
        <w:spacing w:line="276" w:lineRule="auto"/>
        <w:ind w:left="567" w:right="567"/>
        <w:jc w:val="both"/>
        <w:rPr>
          <w:rFonts w:ascii="Palatino Linotype" w:hAnsi="Palatino Linotype" w:cs="Tahoma"/>
          <w:b/>
          <w:i/>
          <w:iCs/>
          <w:sz w:val="22"/>
        </w:rPr>
      </w:pPr>
      <w:r w:rsidRPr="00D43E64">
        <w:rPr>
          <w:rFonts w:ascii="Palatino Linotype" w:hAnsi="Palatino Linotype" w:cs="Tahoma"/>
          <w:b/>
          <w:i/>
          <w:iCs/>
          <w:sz w:val="22"/>
        </w:rPr>
        <w:t>II. Recibos de pagos de salarios o las constancias documentales del pago de salario cuando sea por depósito o mediante información electrónica;</w:t>
      </w:r>
    </w:p>
    <w:p w14:paraId="1713CABB" w14:textId="77777777" w:rsidR="002E20F2" w:rsidRPr="00D43E64" w:rsidRDefault="002E20F2" w:rsidP="002E20F2">
      <w:pPr>
        <w:tabs>
          <w:tab w:val="left" w:pos="4962"/>
        </w:tabs>
        <w:spacing w:line="276" w:lineRule="auto"/>
        <w:ind w:left="567" w:right="567"/>
        <w:jc w:val="both"/>
        <w:rPr>
          <w:rFonts w:ascii="Palatino Linotype" w:hAnsi="Palatino Linotype" w:cs="Tahoma"/>
          <w:i/>
          <w:iCs/>
          <w:sz w:val="22"/>
        </w:rPr>
      </w:pPr>
      <w:r w:rsidRPr="00D43E64">
        <w:rPr>
          <w:rFonts w:ascii="Palatino Linotype" w:hAnsi="Palatino Linotype" w:cs="Tahoma"/>
          <w:i/>
          <w:iCs/>
          <w:sz w:val="22"/>
        </w:rPr>
        <w:t>III. Controles de asistencia o la información magnética o electrónica de asistencia de los servidores públicos;</w:t>
      </w:r>
    </w:p>
    <w:p w14:paraId="6D553316" w14:textId="77777777" w:rsidR="002E20F2" w:rsidRPr="00D43E64" w:rsidRDefault="002E20F2" w:rsidP="002E20F2">
      <w:pPr>
        <w:tabs>
          <w:tab w:val="left" w:pos="4962"/>
        </w:tabs>
        <w:spacing w:line="276" w:lineRule="auto"/>
        <w:ind w:left="567" w:right="567"/>
        <w:jc w:val="both"/>
        <w:rPr>
          <w:rFonts w:ascii="Palatino Linotype" w:hAnsi="Palatino Linotype" w:cs="Tahoma"/>
          <w:i/>
          <w:iCs/>
          <w:sz w:val="22"/>
        </w:rPr>
      </w:pPr>
      <w:r w:rsidRPr="00D43E64">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D43E64">
        <w:rPr>
          <w:rFonts w:ascii="Palatino Linotype" w:hAnsi="Palatino Linotype" w:cs="Tahoma"/>
          <w:i/>
          <w:iCs/>
          <w:sz w:val="22"/>
        </w:rPr>
        <w:t xml:space="preserve"> y</w:t>
      </w:r>
    </w:p>
    <w:p w14:paraId="7895B3F2" w14:textId="77777777" w:rsidR="002E20F2" w:rsidRPr="00D43E64" w:rsidRDefault="002E20F2" w:rsidP="002E20F2">
      <w:pPr>
        <w:tabs>
          <w:tab w:val="left" w:pos="4962"/>
        </w:tabs>
        <w:spacing w:line="276" w:lineRule="auto"/>
        <w:ind w:left="567" w:right="567"/>
        <w:jc w:val="both"/>
        <w:rPr>
          <w:rFonts w:ascii="Palatino Linotype" w:hAnsi="Palatino Linotype" w:cs="Tahoma"/>
          <w:i/>
          <w:iCs/>
          <w:sz w:val="22"/>
        </w:rPr>
      </w:pPr>
      <w:r w:rsidRPr="00D43E64">
        <w:rPr>
          <w:rFonts w:ascii="Palatino Linotype" w:hAnsi="Palatino Linotype" w:cs="Tahoma"/>
          <w:i/>
          <w:iCs/>
          <w:sz w:val="22"/>
        </w:rPr>
        <w:t>V. Los demás que señalen las leyes.</w:t>
      </w:r>
    </w:p>
    <w:p w14:paraId="22254CEB" w14:textId="77777777" w:rsidR="002E20F2" w:rsidRPr="00EF62DE" w:rsidRDefault="002E20F2" w:rsidP="002E20F2">
      <w:pPr>
        <w:tabs>
          <w:tab w:val="left" w:pos="8222"/>
          <w:tab w:val="left" w:pos="8789"/>
        </w:tabs>
        <w:spacing w:line="276" w:lineRule="auto"/>
        <w:ind w:left="567" w:right="567"/>
        <w:jc w:val="both"/>
        <w:rPr>
          <w:rFonts w:ascii="Palatino Linotype" w:eastAsia="Times New Roman" w:hAnsi="Palatino Linotype"/>
          <w:bCs/>
          <w:i/>
          <w:iCs/>
          <w:sz w:val="22"/>
        </w:rPr>
      </w:pPr>
      <w:r w:rsidRPr="00D43E64">
        <w:rPr>
          <w:rFonts w:ascii="Palatino Linotype" w:eastAsia="Times New Roman" w:hAnsi="Palatino Linotype"/>
          <w:bCs/>
          <w:i/>
          <w:iCs/>
          <w:sz w:val="22"/>
        </w:rPr>
        <w:t xml:space="preserve">Los documentos señalados en la fracción I de este artículo, deberán conservarse mientras dure la relación laboral y hasta un año después; los señalados por las fracciones </w:t>
      </w:r>
      <w:r w:rsidRPr="00D43E64">
        <w:rPr>
          <w:rFonts w:ascii="Palatino Linotype" w:eastAsia="Times New Roman" w:hAnsi="Palatino Linotype"/>
          <w:b/>
          <w:bCs/>
          <w:i/>
          <w:iCs/>
          <w:sz w:val="22"/>
        </w:rPr>
        <w:t>II, III, IV durante el último año y un año después</w:t>
      </w:r>
      <w:r w:rsidRPr="00EF62DE">
        <w:rPr>
          <w:rFonts w:ascii="Palatino Linotype" w:eastAsia="Times New Roman" w:hAnsi="Palatino Linotype"/>
          <w:b/>
          <w:bCs/>
          <w:i/>
          <w:iCs/>
          <w:sz w:val="22"/>
        </w:rPr>
        <w:t xml:space="preserve"> de que se extinga la relación laboral,</w:t>
      </w:r>
      <w:r w:rsidRPr="00EF62DE">
        <w:rPr>
          <w:rFonts w:ascii="Palatino Linotype" w:eastAsia="Times New Roman"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C048C8B" w14:textId="77777777" w:rsidR="002E20F2" w:rsidRPr="00EF62DE" w:rsidRDefault="002E20F2" w:rsidP="002E20F2">
      <w:pPr>
        <w:tabs>
          <w:tab w:val="left" w:pos="8222"/>
          <w:tab w:val="left" w:pos="8789"/>
        </w:tabs>
        <w:spacing w:line="276" w:lineRule="auto"/>
        <w:ind w:left="567" w:right="567"/>
        <w:jc w:val="both"/>
        <w:rPr>
          <w:rFonts w:ascii="Palatino Linotype" w:eastAsia="Times New Roman" w:hAnsi="Palatino Linotype"/>
          <w:bCs/>
          <w:i/>
          <w:iCs/>
          <w:sz w:val="22"/>
        </w:rPr>
      </w:pPr>
      <w:r w:rsidRPr="00EF62DE">
        <w:rPr>
          <w:rFonts w:ascii="Palatino Linotype" w:eastAsia="Times New Roman" w:hAnsi="Palatino Linotype"/>
          <w:bCs/>
          <w:i/>
          <w:iCs/>
          <w:sz w:val="22"/>
        </w:rPr>
        <w:t>El incumplimiento por lo dispuesto por este artículo, establecerá la presunción de ser ciertos los hechos que el actor exprese en su demanda, en relación con tales document</w:t>
      </w:r>
      <w:r>
        <w:rPr>
          <w:rFonts w:ascii="Palatino Linotype" w:eastAsia="Times New Roman" w:hAnsi="Palatino Linotype"/>
          <w:bCs/>
          <w:i/>
          <w:iCs/>
          <w:sz w:val="22"/>
        </w:rPr>
        <w:t>os, salvo prueba en contrario.”</w:t>
      </w:r>
    </w:p>
    <w:p w14:paraId="25907AAD" w14:textId="77777777" w:rsidR="002E20F2" w:rsidRPr="00EF62DE" w:rsidRDefault="002E20F2" w:rsidP="002E20F2">
      <w:pPr>
        <w:tabs>
          <w:tab w:val="left" w:pos="8222"/>
          <w:tab w:val="left" w:pos="8789"/>
        </w:tabs>
        <w:spacing w:line="276" w:lineRule="auto"/>
        <w:ind w:left="567" w:right="567"/>
        <w:jc w:val="both"/>
        <w:rPr>
          <w:rFonts w:ascii="Palatino Linotype" w:eastAsia="Times New Roman" w:hAnsi="Palatino Linotype"/>
          <w:bCs/>
          <w:iCs/>
          <w:sz w:val="22"/>
        </w:rPr>
      </w:pPr>
      <w:r w:rsidRPr="00EF62DE">
        <w:rPr>
          <w:rFonts w:ascii="Palatino Linotype" w:eastAsia="Times New Roman" w:hAnsi="Palatino Linotype"/>
          <w:bCs/>
          <w:iCs/>
          <w:sz w:val="22"/>
        </w:rPr>
        <w:t>(Énfasis añadido)</w:t>
      </w:r>
    </w:p>
    <w:p w14:paraId="32BF11F2"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6720353F" w14:textId="77777777"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EF62DE">
        <w:rPr>
          <w:rFonts w:ascii="Palatino Linotype" w:eastAsia="MS Gothic" w:hAnsi="Palatino Linotype" w:cs="Times New Roman"/>
          <w:szCs w:val="26"/>
        </w:rPr>
        <w:t xml:space="preserve">lo anterior, se advierte que </w:t>
      </w:r>
      <w:r w:rsidRPr="00EF62DE">
        <w:rPr>
          <w:rFonts w:ascii="Palatino Linotype" w:eastAsia="MS Gothic" w:hAnsi="Palatino Linotype" w:cs="Times New Roman"/>
          <w:b/>
          <w:szCs w:val="26"/>
        </w:rPr>
        <w:t>toda institución pública o dependencia del Estado de México</w:t>
      </w:r>
      <w:r w:rsidRPr="00EF62DE">
        <w:rPr>
          <w:rFonts w:ascii="Palatino Linotype" w:eastAsia="MS Gothic" w:hAnsi="Palatino Linotype" w:cs="Times New Roman"/>
          <w:szCs w:val="26"/>
        </w:rPr>
        <w:t xml:space="preserve"> debe conservar las constancias documentales del </w:t>
      </w:r>
      <w:r w:rsidRPr="00EF62DE">
        <w:rPr>
          <w:rFonts w:ascii="Palatino Linotype" w:eastAsia="MS Gothic" w:hAnsi="Palatino Linotype" w:cs="Times New Roman"/>
          <w:b/>
          <w:szCs w:val="26"/>
        </w:rPr>
        <w:t>pago de salario</w:t>
      </w:r>
      <w:r w:rsidRPr="00EF62DE">
        <w:rPr>
          <w:rFonts w:ascii="Palatino Linotype" w:eastAsia="MS Gothic" w:hAnsi="Palatino Linotype" w:cs="Times New Roman"/>
          <w:szCs w:val="26"/>
        </w:rPr>
        <w:t xml:space="preserve">, prima vacacional, aguinaldo y demás prestaciones legales de acuerdo con la forma </w:t>
      </w:r>
      <w:r w:rsidRPr="00EF62DE">
        <w:rPr>
          <w:rFonts w:ascii="Palatino Linotype" w:eastAsia="MS Gothic" w:hAnsi="Palatino Linotype" w:cs="Times New Roman"/>
          <w:szCs w:val="26"/>
        </w:rPr>
        <w:lastRenderedPageBreak/>
        <w:t>en que se haya realizado, es decir, en efectivo, cheque, depósito, transferencia u otra, durante el último año y un año después de que se extingue la relación laboral a través de los sistemas de digitalización o de información magnética o electrónica.</w:t>
      </w:r>
    </w:p>
    <w:p w14:paraId="59A7A4E7"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0F6E04CB" w14:textId="77777777"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EF62DE">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FB2EE1">
        <w:rPr>
          <w:rFonts w:ascii="Palatino Linotype" w:eastAsia="MS Gothic" w:hAnsi="Palatino Linotype" w:cs="Times New Roman"/>
          <w:szCs w:val="26"/>
          <w:u w:val="single"/>
        </w:rPr>
        <w:t>“recibos o comprobantes de pago”,</w:t>
      </w:r>
      <w:r w:rsidRPr="00EF62DE">
        <w:rPr>
          <w:rFonts w:ascii="Palatino Linotype" w:eastAsia="MS Gothic" w:hAnsi="Palatino Linotype" w:cs="Times New Roman"/>
          <w:szCs w:val="26"/>
        </w:rPr>
        <w:t xml:space="preserve"> los cuales constituyen un instrumento mediante el cual el</w:t>
      </w:r>
      <w:r w:rsidRPr="00EF62DE">
        <w:rPr>
          <w:rFonts w:ascii="Palatino Linotype" w:eastAsia="MS Gothic" w:hAnsi="Palatino Linotype" w:cs="Times New Roman"/>
          <w:b/>
          <w:bCs/>
          <w:szCs w:val="26"/>
        </w:rPr>
        <w:t xml:space="preserve"> SUJETO OBLIGADO </w:t>
      </w:r>
      <w:r w:rsidRPr="00EF62DE">
        <w:rPr>
          <w:rFonts w:ascii="Palatino Linotype" w:eastAsia="MS Gothic" w:hAnsi="Palatino Linotype" w:cs="Times New Roman"/>
          <w:szCs w:val="26"/>
        </w:rPr>
        <w:t>acredita las remuneraciones al personal.</w:t>
      </w:r>
    </w:p>
    <w:p w14:paraId="0ABA8F2E"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32138A5D" w14:textId="77777777" w:rsidR="002E20F2" w:rsidRPr="00015A51"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Pr>
          <w:rFonts w:ascii="Palatino Linotype" w:eastAsia="MS Mincho" w:hAnsi="Palatino Linotype" w:cs="Times New Roman"/>
          <w:b/>
          <w:bCs/>
        </w:rPr>
        <w:t>públicas</w:t>
      </w:r>
      <w:r>
        <w:rPr>
          <w:rFonts w:ascii="Palatino Linotype" w:eastAsia="MS Mincho" w:hAnsi="Palatino Linotype" w:cs="Times New Roman"/>
        </w:rPr>
        <w:t>.</w:t>
      </w:r>
    </w:p>
    <w:p w14:paraId="32AFE388" w14:textId="77777777" w:rsidR="002E20F2" w:rsidRPr="00015A51"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20B8B8C4" w14:textId="77777777"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Bajo la tesis anterior, conviene mencionar que la información solicitada por el particular se relaciona con parte de las obligaciones de transparencia común, las cuales, el </w:t>
      </w:r>
      <w:r>
        <w:rPr>
          <w:rFonts w:ascii="Palatino Linotype" w:hAnsi="Palatino Linotype"/>
          <w:b/>
          <w:bCs/>
          <w:color w:val="000000" w:themeColor="text1"/>
        </w:rPr>
        <w:t>SUJETO OBLIGADO</w:t>
      </w:r>
      <w:r>
        <w:rPr>
          <w:rFonts w:ascii="Palatino Linotype" w:hAnsi="Palatino Linotype"/>
          <w:color w:val="000000" w:themeColor="text1"/>
        </w:rPr>
        <w:t xml:space="preserve"> se </w:t>
      </w:r>
      <w:proofErr w:type="spellStart"/>
      <w:r>
        <w:rPr>
          <w:rFonts w:ascii="Palatino Linotype" w:hAnsi="Palatino Linotype"/>
          <w:color w:val="000000" w:themeColor="text1"/>
        </w:rPr>
        <w:t>ecuentra</w:t>
      </w:r>
      <w:proofErr w:type="spellEnd"/>
      <w:r>
        <w:rPr>
          <w:rFonts w:ascii="Palatino Linotype" w:hAnsi="Palatino Linotype"/>
          <w:color w:val="000000" w:themeColor="text1"/>
        </w:rPr>
        <w:t xml:space="preserve"> constreñido a publicar y difundir de manera permanente a la ciudadanía; ello de conformidad con lo establecido por el artículo 92, fracción VIII, de la Ley de Transparencia y Acceso a la Información Pública del Estado de México y </w:t>
      </w:r>
      <w:proofErr w:type="spellStart"/>
      <w:r>
        <w:rPr>
          <w:rFonts w:ascii="Palatino Linotype" w:hAnsi="Palatino Linotype"/>
          <w:color w:val="000000" w:themeColor="text1"/>
        </w:rPr>
        <w:t>Municpios</w:t>
      </w:r>
      <w:proofErr w:type="spellEnd"/>
      <w:r>
        <w:rPr>
          <w:rFonts w:ascii="Palatino Linotype" w:hAnsi="Palatino Linotype"/>
          <w:color w:val="000000" w:themeColor="text1"/>
        </w:rPr>
        <w:t>, mismo que refiere lo siguiente:</w:t>
      </w:r>
    </w:p>
    <w:p w14:paraId="6995014E"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145FFFD4" w14:textId="77777777" w:rsidR="002E20F2" w:rsidRDefault="002E20F2" w:rsidP="002E20F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Pr="00015A51">
        <w:rPr>
          <w:rFonts w:ascii="Palatino Linotype" w:hAnsi="Palatino Linotype"/>
          <w:b/>
          <w:bCs/>
          <w:i/>
          <w:iCs/>
          <w:color w:val="000000" w:themeColor="text1"/>
          <w:sz w:val="22"/>
          <w:szCs w:val="22"/>
        </w:rPr>
        <w:t xml:space="preserve">Artículo 92. </w:t>
      </w:r>
      <w:r w:rsidRPr="00C96A1F">
        <w:rPr>
          <w:rFonts w:ascii="Palatino Linotype" w:hAnsi="Palatino Linotype"/>
          <w:i/>
          <w:iCs/>
          <w:color w:val="000000" w:themeColor="text1"/>
          <w:sz w:val="22"/>
          <w:szCs w:val="22"/>
        </w:rPr>
        <w:t xml:space="preserve">Los sujetos obligados deberán poner a disposición del público de manera permanente y actualizada de forma sencilla, precisa y entendible, en los respectivos </w:t>
      </w:r>
      <w:r w:rsidRPr="00C96A1F">
        <w:rPr>
          <w:rFonts w:ascii="Palatino Linotype" w:hAnsi="Palatino Linotype"/>
          <w:i/>
          <w:iCs/>
          <w:color w:val="000000" w:themeColor="text1"/>
          <w:sz w:val="22"/>
          <w:szCs w:val="22"/>
        </w:rPr>
        <w:lastRenderedPageBreak/>
        <w:t>medios electrónicos, de acuerdo con sus facultades, atribuciones, funciones u objeto social, según corresponda, la información, por lo menos, de los temas, documentos y políticas que a continuación se señalan:</w:t>
      </w:r>
    </w:p>
    <w:p w14:paraId="41E63079" w14:textId="77777777" w:rsidR="002E20F2" w:rsidRDefault="002E20F2" w:rsidP="002E20F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36DE5E3C" w14:textId="77777777" w:rsidR="002E20F2" w:rsidRDefault="002E20F2" w:rsidP="002E20F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15A51">
        <w:rPr>
          <w:rFonts w:ascii="Palatino Linotype" w:hAnsi="Palatino Linotype"/>
          <w:b/>
          <w:bCs/>
          <w:i/>
          <w:iCs/>
          <w:color w:val="000000" w:themeColor="text1"/>
          <w:sz w:val="22"/>
          <w:szCs w:val="22"/>
        </w:rPr>
        <w:t>VIII.</w:t>
      </w:r>
      <w:r w:rsidRPr="00015A51">
        <w:rPr>
          <w:rFonts w:ascii="Palatino Linotype" w:hAnsi="Palatino Linotype"/>
          <w:i/>
          <w:iCs/>
          <w:color w:val="000000" w:themeColor="text1"/>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BD1FA31" w14:textId="77777777" w:rsidR="002E20F2" w:rsidRPr="002A4755" w:rsidRDefault="002E20F2" w:rsidP="002E20F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1177EDD7"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40EC01E2" w14:textId="77777777"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8E2951">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39111E75" w14:textId="77777777" w:rsidR="002E20F2" w:rsidRDefault="002E20F2" w:rsidP="002E20F2">
      <w:pPr>
        <w:pStyle w:val="Prrafodelista"/>
        <w:tabs>
          <w:tab w:val="left" w:pos="426"/>
        </w:tabs>
        <w:spacing w:before="240" w:line="360" w:lineRule="auto"/>
        <w:ind w:left="0" w:right="51"/>
        <w:jc w:val="both"/>
        <w:rPr>
          <w:rFonts w:ascii="Palatino Linotype" w:hAnsi="Palatino Linotype"/>
          <w:color w:val="000000" w:themeColor="text1"/>
        </w:rPr>
      </w:pPr>
    </w:p>
    <w:p w14:paraId="60CA42CC" w14:textId="77777777" w:rsidR="002E20F2" w:rsidRPr="00EF62DE" w:rsidRDefault="002E20F2" w:rsidP="002E20F2">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EF62DE">
        <w:rPr>
          <w:rFonts w:ascii="Palatino Linotype" w:eastAsia="Calibri" w:hAnsi="Palatino Linotype" w:cs="Arial"/>
          <w:b/>
          <w:i/>
          <w:iCs/>
          <w:color w:val="000000"/>
          <w:sz w:val="22"/>
          <w:shd w:val="clear" w:color="auto" w:fill="FFFFFF"/>
        </w:rPr>
        <w:t>Criterio 01/2003.</w:t>
      </w:r>
    </w:p>
    <w:p w14:paraId="4A717336" w14:textId="77777777" w:rsidR="002E20F2" w:rsidRPr="00EF62DE" w:rsidRDefault="002E20F2" w:rsidP="002E20F2">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EF62DE">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EF62DE">
        <w:rPr>
          <w:rFonts w:ascii="Palatino Linotype" w:eastAsia="Calibri" w:hAnsi="Palatino Linotype" w:cs="Arial"/>
          <w:i/>
          <w:iCs/>
          <w:color w:val="000000"/>
          <w:sz w:val="22"/>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D5DB60E" w14:textId="77777777" w:rsidR="002E20F2" w:rsidRPr="00EF62DE" w:rsidRDefault="002E20F2" w:rsidP="002E20F2">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0F1E3651" w14:textId="77777777" w:rsidR="002E20F2" w:rsidRPr="00EF62DE" w:rsidRDefault="002E20F2" w:rsidP="002E20F2">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EF62DE">
        <w:rPr>
          <w:rFonts w:ascii="Palatino Linotype" w:eastAsia="Calibri" w:hAnsi="Palatino Linotype" w:cs="Arial"/>
          <w:b/>
          <w:i/>
          <w:iCs/>
          <w:color w:val="000000"/>
          <w:sz w:val="22"/>
          <w:shd w:val="clear" w:color="auto" w:fill="FFFFFF"/>
        </w:rPr>
        <w:lastRenderedPageBreak/>
        <w:t>Criterio 02/2003.</w:t>
      </w:r>
    </w:p>
    <w:p w14:paraId="15168564" w14:textId="77777777" w:rsidR="002E20F2" w:rsidRPr="00EF62DE" w:rsidRDefault="002E20F2" w:rsidP="002E20F2">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EF62DE">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EF62DE">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1C07F724"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78A0E130" w14:textId="77777777"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Esto </w:t>
      </w:r>
      <w:r>
        <w:rPr>
          <w:rFonts w:ascii="Palatino Linotype" w:eastAsia="MS Mincho" w:hAnsi="Palatino Linotype" w:cs="Times New Roman"/>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4EEBE8B8" w14:textId="77777777" w:rsidR="002E20F2" w:rsidRDefault="002E20F2" w:rsidP="002E20F2">
      <w:pPr>
        <w:pStyle w:val="Prrafodelista"/>
        <w:tabs>
          <w:tab w:val="left" w:pos="426"/>
        </w:tabs>
        <w:spacing w:before="240" w:line="360" w:lineRule="auto"/>
        <w:ind w:left="0" w:right="51"/>
        <w:jc w:val="both"/>
        <w:rPr>
          <w:rFonts w:ascii="Palatino Linotype" w:hAnsi="Palatino Linotype"/>
          <w:color w:val="000000" w:themeColor="text1"/>
        </w:rPr>
      </w:pPr>
    </w:p>
    <w:p w14:paraId="4B4BC577" w14:textId="77777777" w:rsidR="002E20F2" w:rsidRPr="00EF62DE" w:rsidRDefault="002E20F2" w:rsidP="002E20F2">
      <w:pPr>
        <w:pStyle w:val="Prrafodelista"/>
        <w:spacing w:line="276" w:lineRule="auto"/>
        <w:ind w:left="567" w:right="567"/>
        <w:jc w:val="both"/>
        <w:rPr>
          <w:rFonts w:ascii="Palatino Linotype" w:eastAsia="Times New Roman" w:hAnsi="Palatino Linotype" w:cs="Arial"/>
          <w:b/>
          <w:i/>
          <w:iCs/>
          <w:sz w:val="22"/>
          <w:lang w:val="es-ES"/>
        </w:rPr>
      </w:pPr>
      <w:r w:rsidRPr="00EF62DE">
        <w:rPr>
          <w:rFonts w:ascii="Palatino Linotype" w:eastAsia="Times New Roman" w:hAnsi="Palatino Linotype" w:cs="Arial"/>
          <w:b/>
          <w:i/>
          <w:iCs/>
          <w:sz w:val="22"/>
          <w:lang w:val="es-ES"/>
        </w:rPr>
        <w:t>“Artículo 61.</w:t>
      </w:r>
    </w:p>
    <w:p w14:paraId="34E35247" w14:textId="77777777" w:rsidR="002E20F2" w:rsidRPr="00EF62DE" w:rsidRDefault="002E20F2" w:rsidP="002E20F2">
      <w:pPr>
        <w:pStyle w:val="Prrafodelista"/>
        <w:spacing w:line="276" w:lineRule="auto"/>
        <w:ind w:left="567" w:right="567"/>
        <w:jc w:val="both"/>
        <w:rPr>
          <w:rFonts w:ascii="Palatino Linotype" w:eastAsia="Times New Roman" w:hAnsi="Palatino Linotype" w:cs="Arial"/>
          <w:iCs/>
          <w:sz w:val="22"/>
          <w:szCs w:val="10"/>
          <w:lang w:val="es-ES"/>
        </w:rPr>
      </w:pPr>
      <w:r w:rsidRPr="00EF62DE">
        <w:rPr>
          <w:rFonts w:ascii="Palatino Linotype" w:eastAsia="Times New Roman" w:hAnsi="Palatino Linotype" w:cs="Arial"/>
          <w:iCs/>
          <w:sz w:val="22"/>
          <w:szCs w:val="10"/>
          <w:lang w:val="es-ES"/>
        </w:rPr>
        <w:t>(…)</w:t>
      </w:r>
    </w:p>
    <w:p w14:paraId="0FD844CA" w14:textId="77777777" w:rsidR="002E20F2" w:rsidRPr="00EF62DE" w:rsidRDefault="002E20F2" w:rsidP="002E20F2">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b/>
          <w:i/>
          <w:iCs/>
          <w:sz w:val="22"/>
        </w:rPr>
        <w:t>XXXIII.</w:t>
      </w:r>
      <w:r w:rsidRPr="00EF62DE">
        <w:rPr>
          <w:rFonts w:ascii="Palatino Linotype" w:hAnsi="Palatino Linotype" w:cs="Bookman Old Style"/>
          <w:i/>
          <w:iCs/>
          <w:sz w:val="22"/>
        </w:rPr>
        <w:t xml:space="preserve"> Revisar, por conducto del </w:t>
      </w:r>
      <w:r w:rsidRPr="00EF62DE">
        <w:rPr>
          <w:rFonts w:ascii="Palatino Linotype" w:hAnsi="Palatino Linotype" w:cs="Bookman Old Style"/>
          <w:b/>
          <w:i/>
          <w:iCs/>
          <w:sz w:val="22"/>
        </w:rPr>
        <w:t>Órgano Superior de Fiscalización del Estado de México</w:t>
      </w:r>
      <w:r w:rsidRPr="00EF62DE">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76D3A86F" w14:textId="77777777" w:rsidR="002E20F2" w:rsidRPr="00EF62DE" w:rsidRDefault="002E20F2" w:rsidP="002E20F2">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i/>
          <w:iCs/>
          <w:sz w:val="22"/>
        </w:rPr>
        <w:t>(…)</w:t>
      </w:r>
    </w:p>
    <w:p w14:paraId="30F1AD3A" w14:textId="77777777" w:rsidR="002E20F2" w:rsidRPr="00EF62DE" w:rsidRDefault="002E20F2" w:rsidP="002E20F2">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b/>
          <w:i/>
          <w:iCs/>
          <w:sz w:val="22"/>
        </w:rPr>
        <w:lastRenderedPageBreak/>
        <w:t>XXXIV.</w:t>
      </w:r>
      <w:r w:rsidRPr="00EF62DE">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EF62DE">
        <w:rPr>
          <w:rFonts w:ascii="Palatino Linotype" w:hAnsi="Palatino Linotype" w:cs="Bookman Old Style"/>
          <w:b/>
          <w:i/>
          <w:iCs/>
          <w:sz w:val="22"/>
        </w:rPr>
        <w:t>Órgano Superior de Fiscalización</w:t>
      </w:r>
      <w:r w:rsidRPr="00EF62DE">
        <w:rPr>
          <w:rFonts w:ascii="Palatino Linotype" w:hAnsi="Palatino Linotype" w:cs="Bookman Old Style"/>
          <w:i/>
          <w:iCs/>
          <w:sz w:val="22"/>
        </w:rPr>
        <w:t>.”</w:t>
      </w:r>
    </w:p>
    <w:p w14:paraId="428F4A22" w14:textId="77777777" w:rsidR="002E20F2" w:rsidRPr="00EF62DE" w:rsidRDefault="002E20F2" w:rsidP="002E20F2">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EF62DE">
        <w:rPr>
          <w:rFonts w:ascii="Palatino Linotype" w:hAnsi="Palatino Linotype" w:cs="Bookman Old Style"/>
          <w:iCs/>
          <w:sz w:val="22"/>
        </w:rPr>
        <w:t>(Énfasis añadido)</w:t>
      </w:r>
    </w:p>
    <w:p w14:paraId="0E1BDFCF"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5E65B96D" w14:textId="77777777"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w:t>
      </w:r>
      <w:r>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5C39F5">
        <w:rPr>
          <w:rFonts w:ascii="Palatino Linotype" w:eastAsia="MS Mincho" w:hAnsi="Palatino Linotype" w:cs="Times New Roman"/>
          <w:b/>
        </w:rPr>
        <w:t>SUJETO OBLIGADO</w:t>
      </w:r>
      <w:r>
        <w:rPr>
          <w:rFonts w:ascii="Palatino Linotype" w:eastAsia="MS Mincho" w:hAnsi="Palatino Linotype" w:cs="Times New Roman"/>
        </w:rPr>
        <w:t xml:space="preserve"> se halla reconocido como un Sujeto de Fiscalización con base en los artículos 2, fracción II, y 4, fracción II:</w:t>
      </w:r>
    </w:p>
    <w:p w14:paraId="7F877165" w14:textId="77777777" w:rsidR="002E20F2" w:rsidRDefault="002E20F2" w:rsidP="002E20F2">
      <w:pPr>
        <w:pStyle w:val="Prrafodelista"/>
        <w:tabs>
          <w:tab w:val="left" w:pos="426"/>
        </w:tabs>
        <w:spacing w:before="240" w:line="360" w:lineRule="auto"/>
        <w:ind w:left="0" w:right="51"/>
        <w:jc w:val="both"/>
        <w:rPr>
          <w:rFonts w:ascii="Palatino Linotype" w:hAnsi="Palatino Linotype"/>
          <w:color w:val="000000" w:themeColor="text1"/>
        </w:rPr>
      </w:pPr>
    </w:p>
    <w:p w14:paraId="0A1637FD" w14:textId="77777777" w:rsidR="002E20F2" w:rsidRPr="00EF62DE" w:rsidRDefault="002E20F2" w:rsidP="002E20F2">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r w:rsidRPr="00EF62DE">
        <w:rPr>
          <w:rFonts w:ascii="Palatino Linotype" w:hAnsi="Palatino Linotype"/>
          <w:b/>
          <w:i/>
          <w:sz w:val="22"/>
        </w:rPr>
        <w:t>Artículo 2.</w:t>
      </w:r>
      <w:r w:rsidRPr="00EF62DE">
        <w:rPr>
          <w:rFonts w:ascii="Palatino Linotype" w:hAnsi="Palatino Linotype"/>
          <w:i/>
          <w:sz w:val="22"/>
        </w:rPr>
        <w:t xml:space="preserve"> Para los efectos de la presente Ley, se entenderá por:</w:t>
      </w:r>
    </w:p>
    <w:p w14:paraId="116EA7F9" w14:textId="77777777" w:rsidR="002E20F2" w:rsidRPr="00EF62DE" w:rsidRDefault="002E20F2" w:rsidP="002E20F2">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p>
    <w:p w14:paraId="5D2EC4BC" w14:textId="77777777" w:rsidR="002E20F2" w:rsidRPr="00EF62DE" w:rsidRDefault="002E20F2" w:rsidP="002E20F2">
      <w:pPr>
        <w:spacing w:line="276" w:lineRule="auto"/>
        <w:ind w:left="567" w:right="567"/>
        <w:contextualSpacing/>
        <w:jc w:val="both"/>
        <w:rPr>
          <w:rFonts w:ascii="Palatino Linotype" w:hAnsi="Palatino Linotype"/>
          <w:i/>
          <w:sz w:val="22"/>
        </w:rPr>
      </w:pPr>
      <w:r w:rsidRPr="00EF62DE">
        <w:rPr>
          <w:rFonts w:ascii="Palatino Linotype" w:hAnsi="Palatino Linotype"/>
          <w:b/>
          <w:i/>
          <w:sz w:val="22"/>
        </w:rPr>
        <w:t>II.</w:t>
      </w:r>
      <w:r w:rsidRPr="00EF62DE">
        <w:rPr>
          <w:rFonts w:ascii="Palatino Linotype" w:hAnsi="Palatino Linotype"/>
          <w:i/>
          <w:sz w:val="22"/>
        </w:rPr>
        <w:t xml:space="preserve"> Municipios: A los Municipios del Estado;</w:t>
      </w:r>
    </w:p>
    <w:p w14:paraId="663E52DC" w14:textId="77777777" w:rsidR="002E20F2" w:rsidRPr="00EF62DE" w:rsidRDefault="002E20F2" w:rsidP="002E20F2">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r>
        <w:rPr>
          <w:rFonts w:ascii="Palatino Linotype" w:hAnsi="Palatino Linotype"/>
          <w:i/>
          <w:sz w:val="22"/>
        </w:rPr>
        <w:t>”</w:t>
      </w:r>
    </w:p>
    <w:p w14:paraId="7FFDB7B5" w14:textId="77777777" w:rsidR="002E20F2" w:rsidRPr="00EF62DE" w:rsidRDefault="002E20F2" w:rsidP="002E20F2">
      <w:pPr>
        <w:spacing w:line="276" w:lineRule="auto"/>
        <w:ind w:left="567" w:right="567"/>
        <w:contextualSpacing/>
        <w:jc w:val="both"/>
        <w:rPr>
          <w:rFonts w:ascii="Palatino Linotype" w:hAnsi="Palatino Linotype"/>
          <w:i/>
          <w:sz w:val="22"/>
        </w:rPr>
      </w:pPr>
    </w:p>
    <w:p w14:paraId="437D8946" w14:textId="77777777" w:rsidR="002E20F2" w:rsidRPr="00EF62DE" w:rsidRDefault="002E20F2" w:rsidP="002E20F2">
      <w:pPr>
        <w:spacing w:line="276" w:lineRule="auto"/>
        <w:ind w:left="567" w:right="567"/>
        <w:contextualSpacing/>
        <w:jc w:val="both"/>
        <w:rPr>
          <w:rFonts w:ascii="Palatino Linotype" w:hAnsi="Palatino Linotype"/>
          <w:i/>
          <w:sz w:val="22"/>
        </w:rPr>
      </w:pPr>
      <w:r>
        <w:rPr>
          <w:rFonts w:ascii="Palatino Linotype" w:hAnsi="Palatino Linotype"/>
          <w:bCs/>
          <w:i/>
          <w:sz w:val="22"/>
        </w:rPr>
        <w:t>“</w:t>
      </w:r>
      <w:r w:rsidRPr="00EF62DE">
        <w:rPr>
          <w:rFonts w:ascii="Palatino Linotype" w:hAnsi="Palatino Linotype"/>
          <w:b/>
          <w:i/>
          <w:sz w:val="22"/>
        </w:rPr>
        <w:t>Artículo 4.-</w:t>
      </w:r>
      <w:r w:rsidRPr="00EF62DE">
        <w:rPr>
          <w:rFonts w:ascii="Palatino Linotype" w:hAnsi="Palatino Linotype"/>
          <w:i/>
          <w:sz w:val="22"/>
        </w:rPr>
        <w:t xml:space="preserve"> Son sujetos de fiscalización:</w:t>
      </w:r>
    </w:p>
    <w:p w14:paraId="42081946" w14:textId="77777777" w:rsidR="002E20F2" w:rsidRPr="00EF62DE" w:rsidRDefault="002E20F2" w:rsidP="002E20F2">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p>
    <w:p w14:paraId="4BBE59E9" w14:textId="77777777" w:rsidR="002E20F2" w:rsidRPr="00EF62DE" w:rsidRDefault="002E20F2" w:rsidP="002E20F2">
      <w:pPr>
        <w:spacing w:line="276" w:lineRule="auto"/>
        <w:ind w:left="567" w:right="567"/>
        <w:contextualSpacing/>
        <w:jc w:val="both"/>
        <w:rPr>
          <w:rFonts w:ascii="Palatino Linotype" w:hAnsi="Palatino Linotype"/>
          <w:i/>
          <w:sz w:val="22"/>
        </w:rPr>
      </w:pPr>
      <w:r w:rsidRPr="00EF62DE">
        <w:rPr>
          <w:rFonts w:ascii="Palatino Linotype" w:hAnsi="Palatino Linotype"/>
          <w:b/>
          <w:i/>
          <w:sz w:val="22"/>
        </w:rPr>
        <w:t>II.</w:t>
      </w:r>
      <w:r w:rsidRPr="00EF62DE">
        <w:rPr>
          <w:rFonts w:ascii="Palatino Linotype" w:hAnsi="Palatino Linotype"/>
          <w:i/>
          <w:sz w:val="22"/>
        </w:rPr>
        <w:t xml:space="preserve"> Los municipios del Estado de México; </w:t>
      </w:r>
    </w:p>
    <w:p w14:paraId="608C246C" w14:textId="77777777" w:rsidR="002E20F2" w:rsidRPr="00BD03C1" w:rsidRDefault="002E20F2" w:rsidP="002E20F2">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r>
        <w:rPr>
          <w:rFonts w:ascii="Palatino Linotype" w:hAnsi="Palatino Linotype"/>
          <w:i/>
          <w:sz w:val="22"/>
        </w:rPr>
        <w:t>”</w:t>
      </w:r>
    </w:p>
    <w:p w14:paraId="7B5E28D5"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66517F45" w14:textId="77777777"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Establecido </w:t>
      </w:r>
      <w:r w:rsidRPr="0025061A">
        <w:rPr>
          <w:rFonts w:ascii="Palatino Linotype" w:eastAsia="MS Mincho" w:hAnsi="Palatino Linotype" w:cs="Times New Roman"/>
          <w:lang w:val="es-ES_tradnl"/>
        </w:rPr>
        <w:t xml:space="preserve">lo anterior, </w:t>
      </w:r>
      <w:r w:rsidRPr="001E572D">
        <w:rPr>
          <w:rFonts w:ascii="Palatino Linotype" w:eastAsia="MS Mincho" w:hAnsi="Palatino Linotype" w:cs="Times New Roman"/>
          <w:lang w:val="es-ES_tradnl"/>
        </w:rPr>
        <w:t xml:space="preserve">el Órgano Superior de Fiscalización del Estado de México (OSFEM), emite anualmente una herramienta para elaborar y presentar los informes </w:t>
      </w:r>
      <w:r>
        <w:rPr>
          <w:rFonts w:ascii="Palatino Linotype" w:eastAsia="MS Mincho" w:hAnsi="Palatino Linotype" w:cs="Times New Roman"/>
          <w:lang w:val="es-ES_tradnl"/>
        </w:rPr>
        <w:t>trimestrales</w:t>
      </w:r>
      <w:r w:rsidRPr="001E572D">
        <w:rPr>
          <w:rFonts w:ascii="Palatino Linotype" w:eastAsia="MS Mincho" w:hAnsi="Palatino Linotype" w:cs="Times New Roman"/>
          <w:lang w:val="es-ES_tradnl"/>
        </w:rPr>
        <w:t xml:space="preserve">, denominado </w:t>
      </w:r>
      <w:r w:rsidRPr="001E572D">
        <w:rPr>
          <w:rFonts w:ascii="Palatino Linotype" w:eastAsia="MS Mincho" w:hAnsi="Palatino Linotype" w:cs="Times New Roman"/>
          <w:b/>
          <w:bCs/>
          <w:lang w:val="es-ES_tradnl"/>
        </w:rPr>
        <w:t>“</w:t>
      </w:r>
      <w:r>
        <w:rPr>
          <w:rFonts w:ascii="Palatino Linotype" w:eastAsia="MS Mincho" w:hAnsi="Palatino Linotype" w:cs="Times New Roman"/>
          <w:b/>
          <w:bCs/>
          <w:lang w:val="es-ES_tradnl"/>
        </w:rPr>
        <w:t>Políticas para la Integración del Informe Trimestral de los Sujetos de Fiscalización Municipales</w:t>
      </w:r>
      <w:r w:rsidRPr="001E572D">
        <w:rPr>
          <w:rFonts w:ascii="Palatino Linotype" w:eastAsia="MS Mincho" w:hAnsi="Palatino Linotype" w:cs="Times New Roman"/>
          <w:b/>
          <w:bCs/>
          <w:lang w:val="es-ES_tradnl"/>
        </w:rPr>
        <w:t>”</w:t>
      </w:r>
      <w:r w:rsidRPr="001E572D">
        <w:rPr>
          <w:rFonts w:ascii="Palatino Linotype" w:eastAsia="MS Mincho" w:hAnsi="Palatino Linotype" w:cs="Times New Roman"/>
          <w:lang w:val="es-ES_tradnl"/>
        </w:rPr>
        <w:t xml:space="preserve">, cuyo objetivo es </w:t>
      </w:r>
      <w:r w:rsidRPr="001E572D">
        <w:rPr>
          <w:rFonts w:ascii="Palatino Linotype" w:eastAsia="MS Mincho" w:hAnsi="Palatino Linotype" w:cs="Times New Roman"/>
          <w:lang w:val="es-ES_tradnl"/>
        </w:rPr>
        <w:lastRenderedPageBreak/>
        <w:t>establecer las especificaciones necesarias para que las entidades fiscales elaboren y presentes los referidos informes.</w:t>
      </w:r>
    </w:p>
    <w:p w14:paraId="5F8C58B3"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2633B4AE" w14:textId="77777777"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Estas políticas </w:t>
      </w:r>
      <w:r w:rsidRPr="001E572D">
        <w:rPr>
          <w:rFonts w:ascii="Palatino Linotype" w:eastAsia="MS Mincho" w:hAnsi="Palatino Linotype" w:cs="Times New Roman"/>
          <w:lang w:val="es-ES_tradnl"/>
        </w:rPr>
        <w:t xml:space="preserve">son de observancia general para todos los servidores públicos de las entidades fiscalizables de la administración pública municipal que desempeñen un empleo, cargo o comisión y que manejen recursos públicos; en atención a ello, el informe </w:t>
      </w:r>
      <w:r>
        <w:rPr>
          <w:rFonts w:ascii="Palatino Linotype" w:eastAsia="MS Mincho" w:hAnsi="Palatino Linotype" w:cs="Times New Roman"/>
          <w:lang w:val="es-ES_tradnl"/>
        </w:rPr>
        <w:t>trimestral</w:t>
      </w:r>
      <w:r w:rsidRPr="001E572D">
        <w:rPr>
          <w:rFonts w:ascii="Palatino Linotype" w:eastAsia="MS Mincho" w:hAnsi="Palatino Linotype" w:cs="Times New Roman"/>
          <w:lang w:val="es-ES_tradnl"/>
        </w:rPr>
        <w:t xml:space="preserve"> deberá ser presentado al Órgano Superior de Fiscalización.</w:t>
      </w:r>
    </w:p>
    <w:p w14:paraId="28A72F09"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30C42C1C" w14:textId="77777777" w:rsidR="002E20F2" w:rsidRPr="0048304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1E572D">
        <w:rPr>
          <w:rFonts w:ascii="Palatino Linotype" w:eastAsia="MS Mincho" w:hAnsi="Palatino Linotype" w:cs="Times New Roman"/>
          <w:lang w:val="es-ES_tradnl"/>
        </w:rPr>
        <w:t xml:space="preserve">integración del Informe </w:t>
      </w:r>
      <w:r>
        <w:rPr>
          <w:rFonts w:ascii="Palatino Linotype" w:eastAsia="MS Mincho" w:hAnsi="Palatino Linotype" w:cs="Times New Roman"/>
          <w:lang w:val="es-ES_tradnl"/>
        </w:rPr>
        <w:t>Trimestral</w:t>
      </w:r>
      <w:r w:rsidRPr="001E572D">
        <w:rPr>
          <w:rFonts w:ascii="Palatino Linotype" w:eastAsia="MS Mincho" w:hAnsi="Palatino Linotype" w:cs="Times New Roman"/>
          <w:lang w:val="es-ES_tradnl"/>
        </w:rPr>
        <w:t xml:space="preserve"> se entregará de manera física al Órgano Superior de Fiscalización del Estado de México, y estará compuesto de la siguiente manera:</w:t>
      </w:r>
    </w:p>
    <w:p w14:paraId="70DCFEB8" w14:textId="77777777" w:rsidR="002E20F2" w:rsidRPr="00483042" w:rsidRDefault="002E20F2" w:rsidP="002E20F2">
      <w:pPr>
        <w:pStyle w:val="Prrafodelista"/>
        <w:numPr>
          <w:ilvl w:val="1"/>
          <w:numId w:val="1"/>
        </w:numPr>
        <w:tabs>
          <w:tab w:val="left" w:pos="426"/>
        </w:tabs>
        <w:spacing w:before="240" w:after="240" w:line="360" w:lineRule="auto"/>
        <w:ind w:left="1134" w:right="51"/>
        <w:jc w:val="both"/>
        <w:rPr>
          <w:rFonts w:ascii="Palatino Linotype" w:eastAsia="MS Mincho" w:hAnsi="Palatino Linotype" w:cs="Times New Roman"/>
          <w:lang w:val="es-ES_tradnl"/>
        </w:rPr>
      </w:pPr>
      <w:r>
        <w:rPr>
          <w:rFonts w:ascii="Palatino Linotype" w:eastAsia="MS Mincho" w:hAnsi="Palatino Linotype" w:cs="Times New Roman"/>
          <w:lang w:val="es-ES_tradnl"/>
        </w:rPr>
        <w:t xml:space="preserve">Información </w:t>
      </w:r>
      <w:r w:rsidRPr="00483042">
        <w:rPr>
          <w:rFonts w:ascii="Palatino Linotype" w:eastAsia="MS Mincho" w:hAnsi="Palatino Linotype" w:cs="Times New Roman"/>
          <w:lang w:val="es-ES_tradnl"/>
        </w:rPr>
        <w:t>impresa; e</w:t>
      </w:r>
    </w:p>
    <w:p w14:paraId="6924BCCC" w14:textId="77777777" w:rsidR="002E20F2" w:rsidRDefault="002E20F2" w:rsidP="002E20F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83042">
        <w:rPr>
          <w:rFonts w:ascii="Palatino Linotype" w:eastAsia="MS Mincho" w:hAnsi="Palatino Linotype" w:cs="Times New Roman"/>
          <w:lang w:val="es-ES_tradnl"/>
        </w:rPr>
        <w:t>Información en medio de almacenamiento electrónico.</w:t>
      </w:r>
    </w:p>
    <w:p w14:paraId="416BC3F0"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5E48A241" w14:textId="77777777" w:rsidR="002E20F2" w:rsidRPr="0048304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2385902D" w14:textId="77777777" w:rsidR="002E20F2" w:rsidRPr="00483042" w:rsidRDefault="002E20F2" w:rsidP="002E20F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Módulo </w:t>
      </w:r>
      <w:r w:rsidRPr="00483042">
        <w:rPr>
          <w:rFonts w:ascii="Palatino Linotype" w:hAnsi="Palatino Linotype" w:cs="Arial"/>
          <w:color w:val="000000" w:themeColor="text1"/>
        </w:rPr>
        <w:t>1: Información contable y financiera;</w:t>
      </w:r>
    </w:p>
    <w:p w14:paraId="55F8CBCA" w14:textId="77777777" w:rsidR="002E20F2" w:rsidRPr="00483042" w:rsidRDefault="002E20F2" w:rsidP="002E20F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483042">
        <w:rPr>
          <w:rFonts w:ascii="Palatino Linotype" w:hAnsi="Palatino Linotype" w:cs="Arial"/>
          <w:color w:val="000000" w:themeColor="text1"/>
        </w:rPr>
        <w:t>Módulo 2: Información presupuestaria;</w:t>
      </w:r>
    </w:p>
    <w:p w14:paraId="44AEDC20" w14:textId="77777777" w:rsidR="002E20F2" w:rsidRPr="00483042" w:rsidRDefault="002E20F2" w:rsidP="002E20F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483042">
        <w:rPr>
          <w:rFonts w:ascii="Palatino Linotype" w:hAnsi="Palatino Linotype" w:cs="Arial"/>
          <w:color w:val="000000" w:themeColor="text1"/>
        </w:rPr>
        <w:t>Módulo 3: Información programática; y</w:t>
      </w:r>
    </w:p>
    <w:p w14:paraId="033F8601" w14:textId="77777777" w:rsidR="002E20F2" w:rsidRPr="009142FC" w:rsidRDefault="002E20F2" w:rsidP="002E20F2">
      <w:pPr>
        <w:pStyle w:val="Prrafodelista"/>
        <w:numPr>
          <w:ilvl w:val="1"/>
          <w:numId w:val="1"/>
        </w:numPr>
        <w:tabs>
          <w:tab w:val="left" w:pos="426"/>
        </w:tabs>
        <w:spacing w:before="240" w:after="240" w:line="360" w:lineRule="auto"/>
        <w:ind w:left="1134" w:right="51"/>
        <w:jc w:val="both"/>
        <w:rPr>
          <w:rFonts w:ascii="Palatino Linotype" w:hAnsi="Palatino Linotype"/>
          <w:b/>
          <w:bCs/>
          <w:color w:val="000000" w:themeColor="text1"/>
        </w:rPr>
      </w:pPr>
      <w:r w:rsidRPr="009142FC">
        <w:rPr>
          <w:rFonts w:ascii="Palatino Linotype" w:hAnsi="Palatino Linotype" w:cs="Arial"/>
          <w:b/>
          <w:bCs/>
          <w:color w:val="000000" w:themeColor="text1"/>
        </w:rPr>
        <w:t>Módulo 4: Información administrativa.</w:t>
      </w:r>
    </w:p>
    <w:p w14:paraId="370487B1"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43D6550A" w14:textId="77777777"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para el presente asunto, el contenido del Módulo 4, sobre ‘Información Administrativa’; la cual, de acuerdo con las </w:t>
      </w:r>
      <w:r w:rsidRPr="001E572D">
        <w:rPr>
          <w:rFonts w:ascii="Palatino Linotype" w:eastAsia="MS Mincho" w:hAnsi="Palatino Linotype" w:cs="Times New Roman"/>
          <w:b/>
          <w:bCs/>
          <w:lang w:val="es-ES_tradnl"/>
        </w:rPr>
        <w:t>“</w:t>
      </w:r>
      <w:r>
        <w:rPr>
          <w:rFonts w:ascii="Palatino Linotype" w:eastAsia="MS Mincho" w:hAnsi="Palatino Linotype" w:cs="Times New Roman"/>
          <w:b/>
          <w:bCs/>
          <w:lang w:val="es-ES_tradnl"/>
        </w:rPr>
        <w:t xml:space="preserve">Políticas para la </w:t>
      </w:r>
      <w:r>
        <w:rPr>
          <w:rFonts w:ascii="Palatino Linotype" w:eastAsia="MS Mincho" w:hAnsi="Palatino Linotype" w:cs="Times New Roman"/>
          <w:b/>
          <w:bCs/>
          <w:lang w:val="es-ES_tradnl"/>
        </w:rPr>
        <w:lastRenderedPageBreak/>
        <w:t>Integración del Informe Trimestral de los Sujetos de Fiscalización Municipales</w:t>
      </w:r>
      <w:r w:rsidRPr="001E572D">
        <w:rPr>
          <w:rFonts w:ascii="Palatino Linotype" w:eastAsia="MS Mincho" w:hAnsi="Palatino Linotype" w:cs="Times New Roman"/>
          <w:b/>
          <w:bCs/>
          <w:lang w:val="es-ES_tradnl"/>
        </w:rPr>
        <w:t>”</w:t>
      </w:r>
      <w:r>
        <w:rPr>
          <w:rFonts w:ascii="Palatino Linotype" w:eastAsia="MS Mincho" w:hAnsi="Palatino Linotype" w:cs="Times New Roman"/>
          <w:lang w:val="es-ES_tradnl"/>
        </w:rPr>
        <w:t>, se compondrá de los siguientes documentos:</w:t>
      </w:r>
    </w:p>
    <w:p w14:paraId="108932E8"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7A72B2B0" w14:textId="77777777" w:rsidR="002E20F2" w:rsidRDefault="00A707D4" w:rsidP="002E20F2">
      <w:pPr>
        <w:pStyle w:val="Prrafodelista"/>
        <w:tabs>
          <w:tab w:val="left" w:pos="426"/>
        </w:tabs>
        <w:spacing w:before="240" w:after="240" w:line="360" w:lineRule="auto"/>
        <w:ind w:left="0" w:right="51"/>
        <w:jc w:val="center"/>
        <w:rPr>
          <w:rFonts w:ascii="Palatino Linotype" w:hAnsi="Palatino Linotype"/>
          <w:color w:val="000000" w:themeColor="text1"/>
        </w:rPr>
      </w:pPr>
      <w:r>
        <w:rPr>
          <w:noProof/>
        </w:rPr>
        <w:object w:dxaOrig="5730" w:dyaOrig="4575" w14:anchorId="58B69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260.25pt;mso-width-percent:0;mso-height-percent:0;mso-width-percent:0;mso-height-percent:0" o:ole="" o:bordertopcolor="this" o:borderleftcolor="this" o:borderbottomcolor="this" o:borderrightcolor="this">
            <v:imagedata r:id="rId15" o:title=""/>
            <w10:bordertop type="single" width="8"/>
            <w10:borderleft type="single" width="8"/>
            <w10:borderbottom type="single" width="8"/>
            <w10:borderright type="single" width="8"/>
          </v:shape>
          <o:OLEObject Type="Embed" ProgID="PBrush" ShapeID="_x0000_i1025" DrawAspect="Content" ObjectID="_1739705809" r:id="rId16"/>
        </w:object>
      </w:r>
    </w:p>
    <w:p w14:paraId="1D3E03EC"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6F29437B" w14:textId="2F97BB94" w:rsidR="002E20F2" w:rsidRDefault="002E20F2"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lo que corresponde al </w:t>
      </w:r>
      <w:proofErr w:type="spellStart"/>
      <w:r>
        <w:rPr>
          <w:rFonts w:ascii="Palatino Linotype" w:hAnsi="Palatino Linotype"/>
          <w:color w:val="000000" w:themeColor="text1"/>
        </w:rPr>
        <w:t>Submódulo</w:t>
      </w:r>
      <w:proofErr w:type="spellEnd"/>
      <w:r>
        <w:rPr>
          <w:rFonts w:ascii="Palatino Linotype" w:hAnsi="Palatino Linotype"/>
          <w:color w:val="000000" w:themeColor="text1"/>
        </w:rPr>
        <w:t xml:space="preserve"> de ‘Nómina y Comprobantes Fiscales’, se advierte que el </w:t>
      </w:r>
      <w:r>
        <w:rPr>
          <w:rFonts w:ascii="Palatino Linotype" w:hAnsi="Palatino Linotype"/>
          <w:b/>
          <w:bCs/>
          <w:color w:val="000000" w:themeColor="text1"/>
        </w:rPr>
        <w:t>SUJETO OBLIGADO</w:t>
      </w:r>
      <w:r>
        <w:rPr>
          <w:rFonts w:ascii="Palatino Linotype" w:hAnsi="Palatino Linotype"/>
          <w:color w:val="000000" w:themeColor="text1"/>
        </w:rPr>
        <w:t xml:space="preserve"> deberá </w:t>
      </w:r>
      <w:r w:rsidR="00A8057A">
        <w:rPr>
          <w:rFonts w:ascii="Palatino Linotype" w:hAnsi="Palatino Linotype"/>
          <w:color w:val="000000" w:themeColor="text1"/>
        </w:rPr>
        <w:t xml:space="preserve">contar con un instrumento denominado </w:t>
      </w:r>
      <w:r w:rsidR="00A8057A">
        <w:rPr>
          <w:rFonts w:ascii="Palatino Linotype" w:hAnsi="Palatino Linotype"/>
          <w:b/>
          <w:bCs/>
          <w:color w:val="000000" w:themeColor="text1"/>
        </w:rPr>
        <w:t>Conciliación de Nómina</w:t>
      </w:r>
      <w:r>
        <w:rPr>
          <w:rFonts w:ascii="Palatino Linotype" w:hAnsi="Palatino Linotype"/>
          <w:color w:val="000000" w:themeColor="text1"/>
        </w:rPr>
        <w:t xml:space="preserve">, tal como lo establece el mapa de integración del </w:t>
      </w:r>
      <w:proofErr w:type="spellStart"/>
      <w:r>
        <w:rPr>
          <w:rFonts w:ascii="Palatino Linotype" w:hAnsi="Palatino Linotype"/>
          <w:color w:val="000000" w:themeColor="text1"/>
        </w:rPr>
        <w:t>Submódulo</w:t>
      </w:r>
      <w:proofErr w:type="spellEnd"/>
      <w:r>
        <w:rPr>
          <w:rFonts w:ascii="Palatino Linotype" w:hAnsi="Palatino Linotype"/>
          <w:color w:val="000000" w:themeColor="text1"/>
        </w:rPr>
        <w:t xml:space="preserve"> en comento:</w:t>
      </w:r>
    </w:p>
    <w:p w14:paraId="1D0EC238"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5A3D8D9F" w14:textId="77777777" w:rsidR="002E20F2" w:rsidRDefault="002E20F2" w:rsidP="002E20F2">
      <w:pPr>
        <w:pStyle w:val="Prrafodelista"/>
        <w:tabs>
          <w:tab w:val="left" w:pos="426"/>
        </w:tabs>
        <w:spacing w:before="240" w:after="240" w:line="360" w:lineRule="auto"/>
        <w:ind w:left="0" w:right="51"/>
        <w:jc w:val="center"/>
        <w:rPr>
          <w:rFonts w:ascii="Palatino Linotype" w:hAnsi="Palatino Linotype"/>
          <w:color w:val="000000" w:themeColor="text1"/>
        </w:rPr>
      </w:pPr>
      <w:r>
        <w:rPr>
          <w:noProof/>
          <w:lang w:eastAsia="es-MX"/>
        </w:rPr>
        <w:lastRenderedPageBreak/>
        <mc:AlternateContent>
          <mc:Choice Requires="wps">
            <w:drawing>
              <wp:anchor distT="0" distB="0" distL="114300" distR="114300" simplePos="0" relativeHeight="251663360" behindDoc="0" locked="0" layoutInCell="1" allowOverlap="1" wp14:anchorId="37CF89A9" wp14:editId="2FE0F42F">
                <wp:simplePos x="0" y="0"/>
                <wp:positionH relativeFrom="column">
                  <wp:posOffset>729615</wp:posOffset>
                </wp:positionH>
                <wp:positionV relativeFrom="paragraph">
                  <wp:posOffset>920115</wp:posOffset>
                </wp:positionV>
                <wp:extent cx="4432300" cy="476250"/>
                <wp:effectExtent l="57150" t="19050" r="82550" b="95250"/>
                <wp:wrapNone/>
                <wp:docPr id="6" name="Rectángulo 6"/>
                <wp:cNvGraphicFramePr/>
                <a:graphic xmlns:a="http://schemas.openxmlformats.org/drawingml/2006/main">
                  <a:graphicData uri="http://schemas.microsoft.com/office/word/2010/wordprocessingShape">
                    <wps:wsp>
                      <wps:cNvSpPr/>
                      <wps:spPr>
                        <a:xfrm>
                          <a:off x="0" y="0"/>
                          <a:ext cx="4432300" cy="4762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63E88BB" id="Rectángulo 6" o:spid="_x0000_s1026" style="position:absolute;margin-left:57.45pt;margin-top:72.45pt;width:349pt;height: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" filled="f" strokecolor="red" strokeweight="1.5pt">
                <v:shadow on="t" color="black" opacity="22937f" origin=",.5" offset="0,.63889mm"/>
              </v:rect>
            </w:pict>
          </mc:Fallback>
        </mc:AlternateContent>
      </w:r>
      <w:r w:rsidR="00A707D4">
        <w:rPr>
          <w:noProof/>
        </w:rPr>
        <w:object w:dxaOrig="12630" w:dyaOrig="3705" w14:anchorId="4056A3D4">
          <v:shape id="_x0000_i1026" type="#_x0000_t75" alt="" style="width:381.75pt;height:113.25pt;mso-width-percent:0;mso-height-percent:0;mso-width-percent:0;mso-height-percent:0" o:ole="" o:bordertopcolor="this" o:borderleftcolor="this" o:borderbottomcolor="this" o:borderrightcolor="this">
            <v:imagedata r:id="rId17" o:title=""/>
            <w10:bordertop type="single" width="8"/>
            <w10:borderleft type="single" width="8"/>
            <w10:borderbottom type="single" width="8"/>
            <w10:borderright type="single" width="8"/>
          </v:shape>
          <o:OLEObject Type="Embed" ProgID="PBrush" ShapeID="_x0000_i1026" DrawAspect="Content" ObjectID="_1739705810" r:id="rId18"/>
        </w:object>
      </w:r>
    </w:p>
    <w:p w14:paraId="066EFE35" w14:textId="77777777" w:rsidR="002E20F2" w:rsidRDefault="002E20F2" w:rsidP="002E20F2">
      <w:pPr>
        <w:pStyle w:val="Prrafodelista"/>
        <w:tabs>
          <w:tab w:val="left" w:pos="426"/>
        </w:tabs>
        <w:spacing w:before="240" w:after="240" w:line="360" w:lineRule="auto"/>
        <w:ind w:left="0" w:right="51"/>
        <w:jc w:val="both"/>
        <w:rPr>
          <w:rFonts w:ascii="Palatino Linotype" w:hAnsi="Palatino Linotype"/>
          <w:color w:val="000000" w:themeColor="text1"/>
        </w:rPr>
      </w:pPr>
    </w:p>
    <w:p w14:paraId="0E32F6DC" w14:textId="06956CB9" w:rsidR="00A8057A" w:rsidRDefault="00A8057A"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la </w:t>
      </w:r>
      <w:r>
        <w:rPr>
          <w:rFonts w:ascii="Palatino Linotype" w:hAnsi="Palatino Linotype"/>
          <w:b/>
          <w:bCs/>
          <w:color w:val="000000" w:themeColor="text1"/>
        </w:rPr>
        <w:t>Conciliación de Nómina</w:t>
      </w:r>
      <w:r>
        <w:rPr>
          <w:rFonts w:ascii="Palatino Linotype" w:hAnsi="Palatino Linotype"/>
          <w:color w:val="000000" w:themeColor="text1"/>
        </w:rPr>
        <w:t xml:space="preserve"> tiene como finalidad el presentar </w:t>
      </w:r>
      <w:r w:rsidR="00E30D8F" w:rsidRPr="00E30D8F">
        <w:rPr>
          <w:rFonts w:ascii="Palatino Linotype" w:hAnsi="Palatino Linotype"/>
          <w:color w:val="000000" w:themeColor="text1"/>
        </w:rPr>
        <w:t>el concentrado mensual de las cifras derivadas de todas las erogaciones realizadas por concepto de remuneraciones al trabajo, registradas en la nómina; contra las contenidas en los registros contables, por concepto de remuneraciones al trabajo personal</w:t>
      </w:r>
      <w:r w:rsidR="00E30D8F">
        <w:rPr>
          <w:rStyle w:val="Refdenotaalpie"/>
          <w:rFonts w:ascii="Palatino Linotype" w:hAnsi="Palatino Linotype"/>
          <w:color w:val="000000" w:themeColor="text1"/>
        </w:rPr>
        <w:footnoteReference w:id="19"/>
      </w:r>
      <w:r w:rsidR="00E30D8F" w:rsidRPr="00E30D8F">
        <w:rPr>
          <w:rFonts w:ascii="Palatino Linotype" w:hAnsi="Palatino Linotype"/>
          <w:color w:val="000000" w:themeColor="text1"/>
        </w:rPr>
        <w:t>.</w:t>
      </w:r>
      <w:r w:rsidR="00252B8C">
        <w:rPr>
          <w:rFonts w:ascii="Palatino Linotype" w:hAnsi="Palatino Linotype"/>
          <w:color w:val="000000" w:themeColor="text1"/>
        </w:rPr>
        <w:t xml:space="preserve"> Se adjunta la captura del formato </w:t>
      </w:r>
      <w:r w:rsidR="00E80D78">
        <w:rPr>
          <w:rFonts w:ascii="Palatino Linotype" w:hAnsi="Palatino Linotype"/>
          <w:color w:val="000000" w:themeColor="text1"/>
        </w:rPr>
        <w:t>relativo como referencia:</w:t>
      </w:r>
    </w:p>
    <w:p w14:paraId="31EB7D17" w14:textId="77777777" w:rsidR="00A8057A" w:rsidRDefault="00A8057A" w:rsidP="00A8057A">
      <w:pPr>
        <w:pStyle w:val="Prrafodelista"/>
        <w:tabs>
          <w:tab w:val="left" w:pos="426"/>
        </w:tabs>
        <w:spacing w:before="240" w:after="240" w:line="360" w:lineRule="auto"/>
        <w:ind w:left="0" w:right="51"/>
        <w:jc w:val="both"/>
        <w:rPr>
          <w:rFonts w:ascii="Palatino Linotype" w:hAnsi="Palatino Linotype"/>
          <w:color w:val="000000" w:themeColor="text1"/>
        </w:rPr>
      </w:pPr>
    </w:p>
    <w:p w14:paraId="0B4A97F6" w14:textId="5B4B113C" w:rsidR="00E80D78" w:rsidRDefault="00FF5F60" w:rsidP="00E80D7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eastAsia="es-MX"/>
        </w:rPr>
        <w:drawing>
          <wp:inline distT="0" distB="0" distL="0" distR="0" wp14:anchorId="69E0FFC3" wp14:editId="7F857477">
            <wp:extent cx="4813202" cy="803290"/>
            <wp:effectExtent l="38100" t="38100" r="102235" b="984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9"/>
                    <a:stretch>
                      <a:fillRect/>
                    </a:stretch>
                  </pic:blipFill>
                  <pic:spPr>
                    <a:xfrm>
                      <a:off x="0" y="0"/>
                      <a:ext cx="4955768" cy="82708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7459CD" w14:textId="77777777" w:rsidR="00E80D78" w:rsidRDefault="00E80D78" w:rsidP="00A8057A">
      <w:pPr>
        <w:pStyle w:val="Prrafodelista"/>
        <w:tabs>
          <w:tab w:val="left" w:pos="426"/>
        </w:tabs>
        <w:spacing w:before="240" w:after="240" w:line="360" w:lineRule="auto"/>
        <w:ind w:left="0" w:right="51"/>
        <w:jc w:val="both"/>
        <w:rPr>
          <w:rFonts w:ascii="Palatino Linotype" w:hAnsi="Palatino Linotype"/>
          <w:color w:val="000000" w:themeColor="text1"/>
        </w:rPr>
      </w:pPr>
    </w:p>
    <w:p w14:paraId="2B9B6F28" w14:textId="0107519A" w:rsidR="00A8057A" w:rsidRPr="00651F3C" w:rsidRDefault="00FF5F60" w:rsidP="00651F3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análisis al contenido del instrumento en cuestión, </w:t>
      </w:r>
      <w:r w:rsidR="00651F3C">
        <w:rPr>
          <w:rFonts w:ascii="Palatino Linotype" w:hAnsi="Palatino Linotype"/>
          <w:color w:val="000000" w:themeColor="text1"/>
        </w:rPr>
        <w:t>este Organismo Garante</w:t>
      </w:r>
      <w:r>
        <w:rPr>
          <w:rFonts w:ascii="Palatino Linotype" w:hAnsi="Palatino Linotype"/>
          <w:color w:val="000000" w:themeColor="text1"/>
        </w:rPr>
        <w:t xml:space="preserve"> advierte que éste</w:t>
      </w:r>
      <w:r w:rsidR="00651F3C">
        <w:rPr>
          <w:rFonts w:ascii="Palatino Linotype" w:hAnsi="Palatino Linotype"/>
          <w:color w:val="000000" w:themeColor="text1"/>
        </w:rPr>
        <w:t xml:space="preserve"> se constituye como el documento idóneo que puede satisfacer la pretensión del </w:t>
      </w:r>
      <w:r w:rsidR="00651F3C">
        <w:rPr>
          <w:rFonts w:ascii="Palatino Linotype" w:hAnsi="Palatino Linotype"/>
          <w:b/>
          <w:bCs/>
          <w:color w:val="000000" w:themeColor="text1"/>
        </w:rPr>
        <w:t>RECURRENTE</w:t>
      </w:r>
      <w:r w:rsidR="00651F3C">
        <w:rPr>
          <w:rFonts w:ascii="Palatino Linotype" w:hAnsi="Palatino Linotype"/>
          <w:color w:val="000000" w:themeColor="text1"/>
        </w:rPr>
        <w:t>, al</w:t>
      </w:r>
      <w:r w:rsidRPr="00651F3C">
        <w:rPr>
          <w:rFonts w:ascii="Palatino Linotype" w:hAnsi="Palatino Linotype"/>
          <w:color w:val="000000" w:themeColor="text1"/>
        </w:rPr>
        <w:t xml:space="preserve"> </w:t>
      </w:r>
      <w:r w:rsidR="00651F3C" w:rsidRPr="00651F3C">
        <w:rPr>
          <w:rFonts w:ascii="Palatino Linotype" w:hAnsi="Palatino Linotype"/>
          <w:color w:val="000000" w:themeColor="text1"/>
        </w:rPr>
        <w:t>cont</w:t>
      </w:r>
      <w:r w:rsidR="00651F3C">
        <w:rPr>
          <w:rFonts w:ascii="Palatino Linotype" w:hAnsi="Palatino Linotype"/>
          <w:color w:val="000000" w:themeColor="text1"/>
        </w:rPr>
        <w:t>ener</w:t>
      </w:r>
      <w:r w:rsidR="00651F3C" w:rsidRPr="00651F3C">
        <w:rPr>
          <w:rFonts w:ascii="Palatino Linotype" w:hAnsi="Palatino Linotype"/>
          <w:color w:val="000000" w:themeColor="text1"/>
        </w:rPr>
        <w:t xml:space="preserve"> la información </w:t>
      </w:r>
      <w:r w:rsidR="00F31C3B">
        <w:rPr>
          <w:rFonts w:ascii="Palatino Linotype" w:hAnsi="Palatino Linotype"/>
          <w:color w:val="000000" w:themeColor="text1"/>
        </w:rPr>
        <w:t>ordenada y detallada de las remuneraciones de todo el personal que integra las filas del Ayuntamiento de Toluca</w:t>
      </w:r>
      <w:r w:rsidR="00A91C2F">
        <w:rPr>
          <w:rFonts w:ascii="Palatino Linotype" w:hAnsi="Palatino Linotype"/>
          <w:color w:val="000000" w:themeColor="text1"/>
        </w:rPr>
        <w:t>.</w:t>
      </w:r>
    </w:p>
    <w:p w14:paraId="06807FE6" w14:textId="77777777" w:rsidR="00E30D8F" w:rsidRDefault="00E30D8F" w:rsidP="00E30D8F">
      <w:pPr>
        <w:pStyle w:val="Prrafodelista"/>
        <w:tabs>
          <w:tab w:val="left" w:pos="426"/>
        </w:tabs>
        <w:spacing w:before="240" w:after="240" w:line="360" w:lineRule="auto"/>
        <w:ind w:left="0" w:right="51"/>
        <w:jc w:val="both"/>
        <w:rPr>
          <w:rFonts w:ascii="Palatino Linotype" w:hAnsi="Palatino Linotype"/>
          <w:color w:val="000000" w:themeColor="text1"/>
        </w:rPr>
      </w:pPr>
    </w:p>
    <w:p w14:paraId="04115456" w14:textId="0203E5B4" w:rsidR="00E30D8F" w:rsidRDefault="002516BB" w:rsidP="002E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No se omite mencionar que el particular no señaló un periodo temporal específico respecto del cual requiriese la información; por lo tanto, el </w:t>
      </w:r>
      <w:r>
        <w:rPr>
          <w:rFonts w:ascii="Palatino Linotype" w:hAnsi="Palatino Linotype"/>
          <w:b/>
          <w:bCs/>
          <w:color w:val="000000" w:themeColor="text1"/>
        </w:rPr>
        <w:t>SUJETO OBLIGADO</w:t>
      </w:r>
      <w:r>
        <w:rPr>
          <w:rFonts w:ascii="Palatino Linotype" w:hAnsi="Palatino Linotype"/>
          <w:color w:val="000000" w:themeColor="text1"/>
        </w:rPr>
        <w:t xml:space="preserve"> deberá hacer entrega de la</w:t>
      </w:r>
      <w:r w:rsidR="004847D0">
        <w:rPr>
          <w:rFonts w:ascii="Palatino Linotype" w:hAnsi="Palatino Linotype"/>
          <w:color w:val="000000" w:themeColor="text1"/>
        </w:rPr>
        <w:t xml:space="preserve"> última</w:t>
      </w:r>
      <w:r>
        <w:rPr>
          <w:rFonts w:ascii="Palatino Linotype" w:hAnsi="Palatino Linotype"/>
          <w:color w:val="000000" w:themeColor="text1"/>
        </w:rPr>
        <w:t xml:space="preserve"> </w:t>
      </w:r>
      <w:r w:rsidR="004847D0">
        <w:rPr>
          <w:rFonts w:ascii="Palatino Linotype" w:hAnsi="Palatino Linotype"/>
          <w:color w:val="000000" w:themeColor="text1"/>
        </w:rPr>
        <w:t xml:space="preserve">Conciliación de Nómina generada previo a la presentación de la solicitud </w:t>
      </w:r>
      <w:r w:rsidR="00B1740B">
        <w:rPr>
          <w:rFonts w:ascii="Palatino Linotype" w:hAnsi="Palatino Linotype"/>
          <w:b/>
          <w:bCs/>
          <w:color w:val="000000" w:themeColor="text1"/>
        </w:rPr>
        <w:t>00756/TOLUCA/IP/2022</w:t>
      </w:r>
      <w:r w:rsidR="00B1740B">
        <w:rPr>
          <w:rFonts w:ascii="Palatino Linotype" w:hAnsi="Palatino Linotype"/>
          <w:color w:val="000000" w:themeColor="text1"/>
        </w:rPr>
        <w:t>, en versión pública.</w:t>
      </w:r>
    </w:p>
    <w:p w14:paraId="2C3D197F" w14:textId="77777777" w:rsidR="00C0252F" w:rsidRPr="00C0252F" w:rsidRDefault="00C0252F" w:rsidP="00C0252F">
      <w:pPr>
        <w:pStyle w:val="Prrafodelista"/>
        <w:tabs>
          <w:tab w:val="left" w:pos="426"/>
        </w:tabs>
        <w:spacing w:before="240" w:after="240" w:line="360" w:lineRule="auto"/>
        <w:ind w:left="0" w:right="51"/>
        <w:jc w:val="both"/>
        <w:rPr>
          <w:rFonts w:ascii="Palatino Linotype" w:hAnsi="Palatino Linotype"/>
          <w:color w:val="000000" w:themeColor="text1"/>
        </w:rPr>
      </w:pPr>
    </w:p>
    <w:p w14:paraId="4B2863A4" w14:textId="77777777" w:rsidR="00454C2F" w:rsidRPr="00735A66" w:rsidRDefault="00454C2F" w:rsidP="00454C2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QUINTO. De la versión pública.</w:t>
      </w:r>
    </w:p>
    <w:p w14:paraId="3D7F9CFB" w14:textId="77777777" w:rsidR="00454C2F" w:rsidRDefault="00454C2F" w:rsidP="00454C2F">
      <w:pPr>
        <w:pStyle w:val="Prrafodelista"/>
        <w:tabs>
          <w:tab w:val="left" w:pos="426"/>
        </w:tabs>
        <w:spacing w:before="240" w:after="240" w:line="360" w:lineRule="auto"/>
        <w:ind w:left="0" w:right="51"/>
        <w:jc w:val="both"/>
        <w:rPr>
          <w:rFonts w:ascii="Palatino Linotype" w:hAnsi="Palatino Linotype"/>
          <w:color w:val="000000" w:themeColor="text1"/>
        </w:rPr>
      </w:pPr>
    </w:p>
    <w:p w14:paraId="090C56BB" w14:textId="0E1F2345" w:rsidR="00634DA1" w:rsidRDefault="00454C2F"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3334CC">
        <w:rPr>
          <w:rFonts w:ascii="Palatino Linotype" w:hAnsi="Palatino Linotype"/>
          <w:color w:val="000000" w:themeColor="text1"/>
        </w:rPr>
        <w:t xml:space="preserve">ebe </w:t>
      </w:r>
      <w:r w:rsidR="00634DA1" w:rsidRPr="00F01443">
        <w:rPr>
          <w:rFonts w:ascii="Palatino Linotype" w:hAnsi="Palatino Linotype"/>
          <w:color w:val="000000" w:themeColor="text1"/>
        </w:rPr>
        <w:t xml:space="preserve">destacarse que, debido a la naturaleza de la información </w:t>
      </w:r>
      <w:r w:rsidR="00634DA1" w:rsidRPr="00BB6ADD">
        <w:rPr>
          <w:rFonts w:ascii="Palatino Linotype" w:hAnsi="Palatino Linotype"/>
          <w:bCs/>
          <w:color w:val="000000" w:themeColor="text1"/>
        </w:rPr>
        <w:t>solicitada</w:t>
      </w:r>
      <w:r w:rsidR="00634DA1">
        <w:rPr>
          <w:rFonts w:ascii="Palatino Linotype" w:hAnsi="Palatino Linotype"/>
          <w:bCs/>
          <w:color w:val="000000" w:themeColor="text1"/>
        </w:rPr>
        <w:t xml:space="preserve">, </w:t>
      </w:r>
      <w:r w:rsidR="00634DA1" w:rsidRPr="00BB6ADD">
        <w:rPr>
          <w:rFonts w:ascii="Palatino Linotype" w:hAnsi="Palatino Linotype"/>
          <w:bCs/>
          <w:color w:val="000000" w:themeColor="text1"/>
        </w:rPr>
        <w:t>eventualmente</w:t>
      </w:r>
      <w:r w:rsidR="00634DA1" w:rsidRPr="00F0144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967F995"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64DEA510"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6775">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Pr>
          <w:rFonts w:ascii="Palatino Linotype" w:eastAsia="Times New Roman" w:hAnsi="Palatino Linotype" w:cs="Arial"/>
          <w:color w:val="000000"/>
        </w:rPr>
        <w:t>Actualmente, e</w:t>
      </w:r>
      <w:r w:rsidRPr="0048107A">
        <w:rPr>
          <w:rFonts w:ascii="Palatino Linotype" w:eastAsia="Times New Roman" w:hAnsi="Palatino Linotype" w:cs="Arial"/>
          <w:color w:val="000000"/>
        </w:rPr>
        <w:t>l grave prob</w:t>
      </w:r>
      <w:r>
        <w:rPr>
          <w:rFonts w:ascii="Palatino Linotype" w:eastAsia="Times New Roman" w:hAnsi="Palatino Linotype" w:cs="Arial"/>
          <w:color w:val="000000"/>
        </w:rPr>
        <w:t>lema que enfrentamos son</w:t>
      </w:r>
      <w:r w:rsidRPr="0048107A">
        <w:rPr>
          <w:rFonts w:ascii="Palatino Linotype" w:eastAsia="Times New Roman" w:hAnsi="Palatino Linotype" w:cs="Arial"/>
          <w:color w:val="000000"/>
        </w:rPr>
        <w:t xml:space="preserve"> los Acuerdos de Clasificación de la Información que emiten los </w:t>
      </w:r>
      <w:r w:rsidRPr="0048107A">
        <w:rPr>
          <w:rFonts w:ascii="Palatino Linotype" w:eastAsia="Times New Roman" w:hAnsi="Palatino Linotype" w:cs="Arial"/>
          <w:b/>
          <w:color w:val="000000"/>
        </w:rPr>
        <w:t>SUJETOS OBLIGADOS</w:t>
      </w:r>
      <w:r w:rsidRPr="0048107A">
        <w:rPr>
          <w:rFonts w:ascii="Palatino Linotype" w:eastAsia="Times New Roman" w:hAnsi="Palatino Linotype" w:cs="Arial"/>
          <w:color w:val="000000"/>
        </w:rPr>
        <w:t xml:space="preserve">, </w:t>
      </w:r>
      <w:r>
        <w:rPr>
          <w:rFonts w:ascii="Palatino Linotype" w:eastAsia="Times New Roman" w:hAnsi="Palatino Linotype" w:cs="Arial"/>
          <w:color w:val="000000"/>
        </w:rPr>
        <w:t xml:space="preserve">ya que no observan </w:t>
      </w:r>
      <w:r w:rsidRPr="0048107A">
        <w:rPr>
          <w:rFonts w:ascii="Palatino Linotype" w:eastAsia="Times New Roman" w:hAnsi="Palatino Linotype" w:cs="Arial"/>
          <w:color w:val="000000"/>
        </w:rPr>
        <w:t>los requisitos</w:t>
      </w:r>
      <w:r>
        <w:rPr>
          <w:rFonts w:ascii="Palatino Linotype" w:eastAsia="Times New Roman" w:hAnsi="Palatino Linotype" w:cs="Arial"/>
          <w:color w:val="000000"/>
        </w:rPr>
        <w:t xml:space="preserve"> que deben de llevar a cabo para la realización de la clasificación de la información</w:t>
      </w:r>
      <w:r w:rsidRPr="0048107A">
        <w:rPr>
          <w:rFonts w:ascii="Palatino Linotype" w:eastAsia="Times New Roman" w:hAnsi="Palatino Linotype" w:cs="Arial"/>
          <w:color w:val="000000"/>
        </w:rPr>
        <w:t>,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8"/>
        <w:gridCol w:w="6990"/>
      </w:tblGrid>
      <w:tr w:rsidR="00634DA1" w:rsidRPr="009D3550" w14:paraId="2B1776CA" w14:textId="77777777" w:rsidTr="00803C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C6F5225" w14:textId="77777777" w:rsidR="00634DA1" w:rsidRPr="009D3550" w:rsidRDefault="00634DA1" w:rsidP="00803C34">
            <w:pPr>
              <w:rPr>
                <w:sz w:val="20"/>
                <w:szCs w:val="20"/>
              </w:rPr>
            </w:pPr>
            <w:r w:rsidRPr="009D3550">
              <w:rPr>
                <w:rFonts w:ascii="Palatino Linotype" w:hAnsi="Palatino Linotype" w:cstheme="majorBidi"/>
                <w:b w:val="0"/>
                <w:sz w:val="20"/>
                <w:szCs w:val="20"/>
              </w:rPr>
              <w:lastRenderedPageBreak/>
              <w:t>a) Requisitos previos.</w:t>
            </w:r>
          </w:p>
        </w:tc>
        <w:tc>
          <w:tcPr>
            <w:tcW w:w="6990" w:type="dxa"/>
          </w:tcPr>
          <w:p w14:paraId="65AF2E87" w14:textId="77777777" w:rsidR="00634DA1" w:rsidRPr="009D3550" w:rsidRDefault="00634DA1" w:rsidP="00803C3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9D3550">
              <w:rPr>
                <w:rFonts w:ascii="Palatino Linotype" w:eastAsia="Times New Roman" w:hAnsi="Palatino Linotype" w:cs="Arial"/>
                <w:b w:val="0"/>
                <w:color w:val="000000"/>
                <w:sz w:val="20"/>
                <w:szCs w:val="20"/>
              </w:rPr>
              <w:t>Sujetos Obligados</w:t>
            </w:r>
            <w:r w:rsidRPr="009D3550">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0C98F020" w14:textId="77777777" w:rsidR="00634DA1" w:rsidRPr="009D3550" w:rsidRDefault="00634DA1" w:rsidP="00803C3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6240B17F" w14:textId="77777777" w:rsidR="00634DA1" w:rsidRPr="009D3550" w:rsidRDefault="00634DA1" w:rsidP="00803C3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66E645FA" w14:textId="77777777" w:rsidR="00634DA1" w:rsidRPr="009D3550" w:rsidRDefault="00634DA1" w:rsidP="00803C34">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9D3550">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9D3550">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634DA1" w:rsidRPr="009D3550" w14:paraId="783D2E26" w14:textId="77777777" w:rsidTr="00803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34FD99" w14:textId="77777777" w:rsidR="00634DA1" w:rsidRPr="009D3550" w:rsidRDefault="00634DA1" w:rsidP="00803C34">
            <w:pPr>
              <w:rPr>
                <w:sz w:val="20"/>
                <w:szCs w:val="20"/>
              </w:rPr>
            </w:pPr>
            <w:r w:rsidRPr="009D3550">
              <w:rPr>
                <w:rFonts w:ascii="Palatino Linotype" w:hAnsi="Palatino Linotype" w:cstheme="majorBidi"/>
                <w:b w:val="0"/>
                <w:sz w:val="20"/>
                <w:szCs w:val="20"/>
              </w:rPr>
              <w:t>b) Supuestos de clasificación.</w:t>
            </w:r>
          </w:p>
        </w:tc>
        <w:tc>
          <w:tcPr>
            <w:tcW w:w="6990" w:type="dxa"/>
          </w:tcPr>
          <w:p w14:paraId="11F1A4BC" w14:textId="77777777" w:rsidR="00634DA1" w:rsidRPr="009D3550" w:rsidRDefault="00634DA1" w:rsidP="00803C3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E498514" w14:textId="77777777" w:rsidR="00634DA1" w:rsidRPr="009D3550" w:rsidRDefault="00634DA1" w:rsidP="00803C3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58346BA" w14:textId="77777777" w:rsidR="00634DA1" w:rsidRPr="009D3550" w:rsidRDefault="00634DA1" w:rsidP="00803C34">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w:t>
            </w:r>
            <w:r w:rsidRPr="005C39F5">
              <w:rPr>
                <w:rFonts w:ascii="Palatino Linotype" w:eastAsia="Times New Roman" w:hAnsi="Palatino Linotype" w:cs="Arial"/>
                <w:b/>
                <w:color w:val="000000"/>
                <w:sz w:val="20"/>
                <w:szCs w:val="20"/>
              </w:rPr>
              <w:t>SUJETO OBLIGADO</w:t>
            </w:r>
            <w:r w:rsidRPr="009D3550">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34DA1" w:rsidRPr="009D3550" w14:paraId="7D3C12CA" w14:textId="77777777" w:rsidTr="00803C34">
        <w:tc>
          <w:tcPr>
            <w:cnfStyle w:val="001000000000" w:firstRow="0" w:lastRow="0" w:firstColumn="1" w:lastColumn="0" w:oddVBand="0" w:evenVBand="0" w:oddHBand="0" w:evenHBand="0" w:firstRowFirstColumn="0" w:firstRowLastColumn="0" w:lastRowFirstColumn="0" w:lastRowLastColumn="0"/>
            <w:tcW w:w="1838" w:type="dxa"/>
          </w:tcPr>
          <w:p w14:paraId="5E206D2D" w14:textId="77777777" w:rsidR="00634DA1" w:rsidRPr="009D3550" w:rsidRDefault="00634DA1" w:rsidP="00803C34">
            <w:pPr>
              <w:rPr>
                <w:sz w:val="20"/>
                <w:szCs w:val="20"/>
              </w:rPr>
            </w:pPr>
            <w:r w:rsidRPr="009D3550">
              <w:rPr>
                <w:rFonts w:ascii="Palatino Linotype" w:hAnsi="Palatino Linotype" w:cstheme="majorBidi"/>
                <w:b w:val="0"/>
                <w:sz w:val="20"/>
                <w:szCs w:val="20"/>
              </w:rPr>
              <w:t>c) Formalidades para emitir el acuerdo de clasificación.</w:t>
            </w:r>
          </w:p>
        </w:tc>
        <w:tc>
          <w:tcPr>
            <w:tcW w:w="6990" w:type="dxa"/>
          </w:tcPr>
          <w:p w14:paraId="1D093D7A" w14:textId="77777777" w:rsidR="00634DA1" w:rsidRPr="009D3550" w:rsidRDefault="00634DA1" w:rsidP="00803C3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6883AE7" w14:textId="77777777" w:rsidR="00634DA1" w:rsidRPr="009D3550" w:rsidRDefault="00634DA1" w:rsidP="00803C3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Es necesario que </w:t>
            </w:r>
            <w:r w:rsidRPr="009D3550">
              <w:rPr>
                <w:rFonts w:ascii="Palatino Linotype" w:eastAsia="Times New Roman" w:hAnsi="Palatino Linotype" w:cs="Arial"/>
                <w:b/>
                <w:color w:val="000000"/>
                <w:sz w:val="20"/>
                <w:szCs w:val="20"/>
                <w:u w:val="single"/>
              </w:rPr>
              <w:t>el acto reúna con los requisitos elementales</w:t>
            </w:r>
            <w:r w:rsidRPr="009D3550">
              <w:rPr>
                <w:rFonts w:ascii="Palatino Linotype" w:eastAsia="Times New Roman" w:hAnsi="Palatino Linotype" w:cs="Arial"/>
                <w:color w:val="000000"/>
                <w:sz w:val="20"/>
                <w:szCs w:val="20"/>
              </w:rPr>
              <w:t>, entre ellos, que la autoridad que va a emitir el acto de autoridad sea la legalmente facultada para ello.</w:t>
            </w:r>
          </w:p>
          <w:p w14:paraId="334871A2" w14:textId="77777777" w:rsidR="00634DA1" w:rsidRPr="009D3550" w:rsidRDefault="00634DA1" w:rsidP="00803C34">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w:t>
            </w:r>
            <w:r w:rsidRPr="009D3550">
              <w:rPr>
                <w:rFonts w:ascii="Palatino Linotype" w:eastAsia="Times New Roman" w:hAnsi="Palatino Linotype" w:cs="Arial"/>
                <w:color w:val="000000"/>
                <w:sz w:val="20"/>
                <w:szCs w:val="20"/>
              </w:rPr>
              <w:lastRenderedPageBreak/>
              <w:t>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34DA1" w:rsidRPr="009D3550" w14:paraId="270CE616" w14:textId="77777777" w:rsidTr="00803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4A9BF68" w14:textId="77777777" w:rsidR="00634DA1" w:rsidRPr="009D3550" w:rsidRDefault="00634DA1" w:rsidP="00803C34">
            <w:pPr>
              <w:rPr>
                <w:b w:val="0"/>
                <w:sz w:val="20"/>
                <w:szCs w:val="20"/>
              </w:rPr>
            </w:pPr>
          </w:p>
          <w:p w14:paraId="7F209B2B" w14:textId="77777777" w:rsidR="00634DA1" w:rsidRPr="009D3550" w:rsidRDefault="00634DA1" w:rsidP="00803C34">
            <w:pPr>
              <w:jc w:val="both"/>
              <w:rPr>
                <w:b w:val="0"/>
                <w:sz w:val="20"/>
                <w:szCs w:val="20"/>
              </w:rPr>
            </w:pPr>
            <w:r w:rsidRPr="009D3550">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20EDCF23" w14:textId="77777777" w:rsidR="00634DA1" w:rsidRPr="009D3550" w:rsidRDefault="00634DA1" w:rsidP="00803C3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D3550">
              <w:rPr>
                <w:rFonts w:ascii="Palatino Linotype" w:eastAsia="Times New Roman" w:hAnsi="Palatino Linotype" w:cs="Arial"/>
                <w:b/>
                <w:color w:val="000000"/>
                <w:sz w:val="20"/>
                <w:szCs w:val="20"/>
              </w:rPr>
              <w:t>Sujetos Obligados</w:t>
            </w:r>
            <w:r w:rsidRPr="009D3550">
              <w:rPr>
                <w:rFonts w:ascii="Palatino Linotype" w:eastAsia="Times New Roman" w:hAnsi="Palatino Linotype" w:cs="Arial"/>
                <w:color w:val="000000"/>
                <w:sz w:val="20"/>
                <w:szCs w:val="20"/>
              </w:rPr>
              <w:t xml:space="preserve">, por lo que deberán fundar y motivar debidamente la clasificación. </w:t>
            </w:r>
          </w:p>
          <w:p w14:paraId="5E3037C5" w14:textId="77777777" w:rsidR="00634DA1" w:rsidRPr="009D3550" w:rsidRDefault="00634DA1" w:rsidP="00803C3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De lo anterior, se desprende que para una correcta </w:t>
            </w:r>
            <w:r w:rsidRPr="009D3550">
              <w:rPr>
                <w:rFonts w:ascii="Palatino Linotype" w:eastAsia="Times New Roman" w:hAnsi="Palatino Linotype" w:cs="Arial"/>
                <w:b/>
                <w:color w:val="000000"/>
                <w:sz w:val="20"/>
                <w:szCs w:val="20"/>
              </w:rPr>
              <w:t>clasificación total o parcial</w:t>
            </w:r>
            <w:r w:rsidRPr="009D3550">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AD87A66" w14:textId="77777777" w:rsidR="00634DA1" w:rsidRPr="009D3550" w:rsidRDefault="00634DA1" w:rsidP="00803C3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DDC823B" w14:textId="77777777" w:rsidR="00634DA1" w:rsidRPr="009D3550" w:rsidRDefault="00634DA1" w:rsidP="00803C3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6F7CEFEA" w14:textId="77777777" w:rsidR="00634DA1" w:rsidRPr="009D3550" w:rsidRDefault="00634DA1" w:rsidP="00803C3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Ahora bien, </w:t>
            </w:r>
            <w:r w:rsidRPr="009D3550">
              <w:rPr>
                <w:rFonts w:ascii="Palatino Linotype" w:eastAsia="Times New Roman" w:hAnsi="Palatino Linotype" w:cs="Arial"/>
                <w:b/>
                <w:color w:val="000000"/>
                <w:sz w:val="20"/>
                <w:szCs w:val="20"/>
                <w:u w:val="single"/>
              </w:rPr>
              <w:t>para cada caso además de fundar y motivar</w:t>
            </w:r>
            <w:r w:rsidRPr="009D3550">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9D3550">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34DA1" w:rsidRPr="009D3550" w14:paraId="1295F562" w14:textId="77777777" w:rsidTr="00803C34">
        <w:tc>
          <w:tcPr>
            <w:cnfStyle w:val="001000000000" w:firstRow="0" w:lastRow="0" w:firstColumn="1" w:lastColumn="0" w:oddVBand="0" w:evenVBand="0" w:oddHBand="0" w:evenHBand="0" w:firstRowFirstColumn="0" w:firstRowLastColumn="0" w:lastRowFirstColumn="0" w:lastRowLastColumn="0"/>
            <w:tcW w:w="1838" w:type="dxa"/>
          </w:tcPr>
          <w:p w14:paraId="34E39A0F" w14:textId="77777777" w:rsidR="00634DA1" w:rsidRPr="009D3550" w:rsidRDefault="00634DA1" w:rsidP="00803C34">
            <w:pPr>
              <w:spacing w:line="360" w:lineRule="auto"/>
              <w:ind w:right="49"/>
              <w:jc w:val="both"/>
              <w:rPr>
                <w:rFonts w:ascii="Palatino Linotype" w:eastAsia="Times New Roman" w:hAnsi="Palatino Linotype" w:cs="Arial"/>
                <w:color w:val="000000"/>
                <w:sz w:val="20"/>
                <w:szCs w:val="20"/>
              </w:rPr>
            </w:pPr>
            <w:r w:rsidRPr="009D3550">
              <w:rPr>
                <w:rFonts w:ascii="Palatino Linotype" w:eastAsia="MS Gothic" w:hAnsi="Palatino Linotype" w:cs="Times New Roman"/>
                <w:b w:val="0"/>
                <w:sz w:val="20"/>
                <w:szCs w:val="20"/>
              </w:rPr>
              <w:t xml:space="preserve">e) Condiciones especiales de la clasificación de la </w:t>
            </w:r>
            <w:r w:rsidRPr="009D3550">
              <w:rPr>
                <w:rFonts w:ascii="Palatino Linotype" w:eastAsia="MS Gothic" w:hAnsi="Palatino Linotype" w:cs="Times New Roman"/>
                <w:b w:val="0"/>
                <w:sz w:val="20"/>
                <w:szCs w:val="20"/>
              </w:rPr>
              <w:lastRenderedPageBreak/>
              <w:t xml:space="preserve">información como confidencial. </w:t>
            </w:r>
          </w:p>
          <w:p w14:paraId="1A99F08B" w14:textId="77777777" w:rsidR="00634DA1" w:rsidRPr="009D3550" w:rsidRDefault="00634DA1" w:rsidP="00803C34">
            <w:pPr>
              <w:rPr>
                <w:sz w:val="20"/>
                <w:szCs w:val="20"/>
              </w:rPr>
            </w:pPr>
          </w:p>
        </w:tc>
        <w:tc>
          <w:tcPr>
            <w:tcW w:w="6990" w:type="dxa"/>
          </w:tcPr>
          <w:p w14:paraId="1EADB5BA" w14:textId="77777777" w:rsidR="00634DA1" w:rsidRPr="009D3550" w:rsidRDefault="00634DA1" w:rsidP="00803C3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09216103" w14:textId="77777777" w:rsidR="00634DA1" w:rsidRPr="009D3550" w:rsidRDefault="00634DA1" w:rsidP="00803C3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936BA8" w14:textId="77777777" w:rsidR="00634DA1" w:rsidRPr="009D3550" w:rsidRDefault="00634DA1" w:rsidP="00803C3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DF372EA"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1F8C4B55" w14:textId="77777777" w:rsidR="00634DA1" w:rsidRPr="00C454F4" w:rsidRDefault="00634DA1" w:rsidP="00634DA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 Del análisis de los datos susceptibles de ser protegidos.</w:t>
      </w:r>
    </w:p>
    <w:p w14:paraId="6432CAED"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0B9FD824"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Bajo </w:t>
      </w:r>
      <w:r>
        <w:rPr>
          <w:rFonts w:ascii="Palatino Linotype" w:eastAsia="Times New Roman" w:hAnsi="Palatino Linotype" w:cs="Arial"/>
          <w:color w:val="000000"/>
        </w:rPr>
        <w:t xml:space="preserve">lo anterior, es importante analizar los datos personales susceptibles de ser protegidos, que pudieran estar contenidos en los </w:t>
      </w:r>
      <w:r>
        <w:rPr>
          <w:rFonts w:ascii="Palatino Linotype" w:eastAsia="Times New Roman" w:hAnsi="Palatino Linotype" w:cs="Arial"/>
          <w:b/>
          <w:bCs/>
          <w:color w:val="000000"/>
        </w:rPr>
        <w:t xml:space="preserve">recibos de nómina </w:t>
      </w:r>
      <w:r>
        <w:rPr>
          <w:rFonts w:ascii="Palatino Linotype" w:eastAsia="Times New Roman" w:hAnsi="Palatino Linotype" w:cs="Arial"/>
          <w:color w:val="000000"/>
        </w:rPr>
        <w:t xml:space="preserve">de los servidores públicos referidos en la solicitud de información, tales como </w:t>
      </w:r>
      <w:r>
        <w:rPr>
          <w:rFonts w:ascii="Palatino Linotype" w:eastAsia="Times New Roman" w:hAnsi="Palatino Linotype" w:cs="Arial"/>
          <w:b/>
          <w:bCs/>
          <w:color w:val="000000"/>
        </w:rPr>
        <w:t xml:space="preserve">Registro Federal de Contribuyentes (RFC), </w:t>
      </w:r>
      <w:r>
        <w:rPr>
          <w:rFonts w:ascii="Palatino Linotype" w:eastAsia="Times New Roman" w:hAnsi="Palatino Linotype" w:cs="Arial"/>
          <w:color w:val="000000"/>
        </w:rPr>
        <w:t xml:space="preserve">la </w:t>
      </w:r>
      <w:r>
        <w:rPr>
          <w:rFonts w:ascii="Palatino Linotype" w:eastAsia="Times New Roman" w:hAnsi="Palatino Linotype" w:cs="Arial"/>
          <w:b/>
          <w:bCs/>
          <w:color w:val="000000"/>
        </w:rPr>
        <w:t>Clave Única de Registro de Población (CURP)</w:t>
      </w:r>
      <w:r>
        <w:rPr>
          <w:rFonts w:ascii="Palatino Linotype" w:eastAsia="Times New Roman" w:hAnsi="Palatino Linotype" w:cs="Arial"/>
          <w:color w:val="000000"/>
        </w:rPr>
        <w:t xml:space="preserve">, la </w:t>
      </w:r>
      <w:r>
        <w:rPr>
          <w:rFonts w:ascii="Palatino Linotype" w:eastAsia="Times New Roman" w:hAnsi="Palatino Linotype" w:cs="Arial"/>
          <w:b/>
          <w:bCs/>
          <w:color w:val="000000"/>
        </w:rPr>
        <w:t xml:space="preserve">Clave de </w:t>
      </w:r>
      <w:proofErr w:type="spellStart"/>
      <w:r>
        <w:rPr>
          <w:rFonts w:ascii="Palatino Linotype" w:eastAsia="Times New Roman" w:hAnsi="Palatino Linotype" w:cs="Arial"/>
          <w:b/>
          <w:bCs/>
          <w:color w:val="000000"/>
        </w:rPr>
        <w:t>ISSEMyM</w:t>
      </w:r>
      <w:proofErr w:type="spellEnd"/>
      <w:r>
        <w:rPr>
          <w:rFonts w:ascii="Palatino Linotype" w:eastAsia="Times New Roman" w:hAnsi="Palatino Linotype" w:cs="Arial"/>
          <w:b/>
          <w:bCs/>
          <w:color w:val="000000"/>
        </w:rPr>
        <w:t xml:space="preserve"> </w:t>
      </w:r>
      <w:r>
        <w:rPr>
          <w:rFonts w:ascii="Palatino Linotype" w:eastAsia="Times New Roman" w:hAnsi="Palatino Linotype" w:cs="Arial"/>
          <w:color w:val="000000"/>
        </w:rPr>
        <w:t xml:space="preserve">u análogos, </w:t>
      </w:r>
      <w:r>
        <w:rPr>
          <w:rFonts w:ascii="Palatino Linotype" w:eastAsia="Times New Roman" w:hAnsi="Palatino Linotype" w:cs="Arial"/>
          <w:b/>
          <w:bCs/>
          <w:color w:val="000000"/>
        </w:rPr>
        <w:t xml:space="preserve">préstamos o descuentos </w:t>
      </w:r>
      <w:r>
        <w:rPr>
          <w:rFonts w:ascii="Palatino Linotype" w:eastAsia="Times New Roman" w:hAnsi="Palatino Linotype" w:cs="Arial"/>
          <w:color w:val="000000"/>
        </w:rPr>
        <w:t xml:space="preserve">realizados al servidor público y la </w:t>
      </w:r>
      <w:r>
        <w:rPr>
          <w:rFonts w:ascii="Palatino Linotype" w:eastAsia="Times New Roman" w:hAnsi="Palatino Linotype" w:cs="Arial"/>
          <w:b/>
          <w:bCs/>
          <w:color w:val="000000"/>
        </w:rPr>
        <w:t>clave interbancaria de depósito.</w:t>
      </w:r>
    </w:p>
    <w:p w14:paraId="0E33A217"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6DDE0AFE" w14:textId="77777777" w:rsidR="00634DA1" w:rsidRPr="00C454F4" w:rsidRDefault="00634DA1" w:rsidP="00634DA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a) Del Registro Federal de Contribuyentes.</w:t>
      </w:r>
    </w:p>
    <w:p w14:paraId="7A58ACC7"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36E94DE6"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C80199">
        <w:rPr>
          <w:rFonts w:ascii="Palatino Linotype" w:eastAsia="Times New Roman" w:hAnsi="Palatino Linotype" w:cs="Arial"/>
          <w:color w:val="000000"/>
        </w:rPr>
        <w:t xml:space="preserve">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w:t>
      </w:r>
      <w:r w:rsidRPr="00C80199">
        <w:rPr>
          <w:rFonts w:ascii="Palatino Linotype" w:eastAsia="Times New Roman" w:hAnsi="Palatino Linotype" w:cs="Arial"/>
          <w:color w:val="000000"/>
        </w:rPr>
        <w:lastRenderedPageBreak/>
        <w:t xml:space="preserve">mes y día, los tres últimos dígitos son la </w:t>
      </w:r>
      <w:proofErr w:type="spellStart"/>
      <w:r w:rsidRPr="00C80199">
        <w:rPr>
          <w:rFonts w:ascii="Palatino Linotype" w:eastAsia="Times New Roman" w:hAnsi="Palatino Linotype" w:cs="Arial"/>
          <w:color w:val="000000"/>
        </w:rPr>
        <w:t>homoclave</w:t>
      </w:r>
      <w:proofErr w:type="spellEnd"/>
      <w:r w:rsidRPr="00C80199">
        <w:rPr>
          <w:rFonts w:ascii="Palatino Linotype" w:eastAsia="Times New Roman" w:hAnsi="Palatino Linotype" w:cs="Arial"/>
          <w:color w:val="000000"/>
        </w:rPr>
        <w:t xml:space="preserve"> que es asignada por el Servicio de Administración Tributaria (SAT)</w:t>
      </w:r>
      <w:r>
        <w:rPr>
          <w:rFonts w:ascii="Palatino Linotype" w:eastAsia="Times New Roman" w:hAnsi="Palatino Linotype" w:cs="Arial"/>
          <w:color w:val="000000"/>
        </w:rPr>
        <w:t>.</w:t>
      </w:r>
    </w:p>
    <w:p w14:paraId="2F5E30EB"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4B878255"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289FE45A"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190812A3"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w:t>
      </w:r>
      <w:r>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65BFA4B2"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041E2453"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13642799"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044FC8D7" w14:textId="77777777" w:rsidR="00634DA1" w:rsidRPr="009405CB"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03D892B0" w14:textId="77777777" w:rsidR="00634DA1" w:rsidRDefault="00634DA1" w:rsidP="00634DA1">
      <w:pPr>
        <w:pStyle w:val="Prrafodelista"/>
        <w:tabs>
          <w:tab w:val="left" w:pos="426"/>
        </w:tabs>
        <w:spacing w:before="240" w:line="360" w:lineRule="auto"/>
        <w:ind w:left="0" w:right="51"/>
        <w:jc w:val="both"/>
        <w:rPr>
          <w:rFonts w:ascii="Palatino Linotype" w:hAnsi="Palatino Linotype"/>
          <w:color w:val="000000" w:themeColor="text1"/>
        </w:rPr>
      </w:pPr>
    </w:p>
    <w:p w14:paraId="26800E5B" w14:textId="77777777" w:rsidR="00634DA1" w:rsidRPr="004852D2" w:rsidRDefault="00634DA1" w:rsidP="00634DA1">
      <w:pPr>
        <w:shd w:val="clear" w:color="auto" w:fill="FFFFFF" w:themeFill="background1"/>
        <w:spacing w:line="276" w:lineRule="auto"/>
        <w:ind w:left="567" w:right="567"/>
        <w:jc w:val="both"/>
        <w:rPr>
          <w:rFonts w:ascii="Palatino Linotype" w:eastAsia="Calibri" w:hAnsi="Palatino Linotype" w:cs="Tahoma"/>
          <w:bCs/>
          <w:i/>
          <w:sz w:val="22"/>
        </w:rPr>
      </w:pPr>
      <w:r w:rsidRPr="004852D2">
        <w:rPr>
          <w:rFonts w:ascii="Palatino Linotype" w:eastAsia="Calibri" w:hAnsi="Palatino Linotype" w:cs="Tahoma"/>
          <w:b/>
          <w:bCs/>
          <w:i/>
          <w:sz w:val="22"/>
        </w:rPr>
        <w:lastRenderedPageBreak/>
        <w:t>REGISTRO FEDERAL DE CONTRIBUYENTES (RFC) DE PERSONAS FÍSICAS.</w:t>
      </w:r>
      <w:r w:rsidRPr="004852D2">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19B3772D"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14EFC314" w14:textId="77777777" w:rsidR="00634DA1" w:rsidRPr="009405CB" w:rsidRDefault="00634DA1" w:rsidP="00634DA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b) De la Clave Única de Registro de Población.</w:t>
      </w:r>
    </w:p>
    <w:p w14:paraId="4D1BA5EA"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38B8DF12"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40514C">
        <w:rPr>
          <w:rFonts w:ascii="Palatino Linotype" w:eastAsia="MS Mincho" w:hAnsi="Palatino Linotype" w:cs="Arial"/>
          <w:iCs/>
        </w:rPr>
        <w:t xml:space="preserve">Clave Única de Registro de Población (CURP) </w:t>
      </w:r>
      <w:r>
        <w:rPr>
          <w:rFonts w:ascii="Palatino Linotype" w:eastAsia="MS Mincho" w:hAnsi="Palatino Linotype" w:cs="Arial"/>
          <w:iCs/>
        </w:rPr>
        <w:t xml:space="preserve">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w:t>
      </w:r>
      <w:r w:rsidRPr="0040514C">
        <w:rPr>
          <w:rFonts w:ascii="Palatino Linotype" w:eastAsia="MS Mincho" w:hAnsi="Palatino Linotype" w:cs="Arial"/>
          <w:iCs/>
        </w:rPr>
        <w:t>se integra por dieciocho (18) caracteres</w:t>
      </w:r>
      <w:r>
        <w:rPr>
          <w:rFonts w:ascii="Palatino Linotype" w:eastAsia="MS Mincho" w:hAnsi="Palatino Linotype" w:cs="Arial"/>
          <w:iCs/>
        </w:rPr>
        <w:t>, los cuales son:</w:t>
      </w:r>
    </w:p>
    <w:p w14:paraId="27527FF2" w14:textId="77777777" w:rsidR="00634DA1" w:rsidRDefault="00634DA1" w:rsidP="00634DA1">
      <w:pPr>
        <w:pStyle w:val="Prrafodelista"/>
        <w:tabs>
          <w:tab w:val="left" w:pos="426"/>
        </w:tabs>
        <w:spacing w:before="240" w:line="360" w:lineRule="auto"/>
        <w:ind w:left="0" w:right="51"/>
        <w:jc w:val="both"/>
        <w:rPr>
          <w:rFonts w:ascii="Palatino Linotype" w:hAnsi="Palatino Linotype"/>
          <w:color w:val="000000" w:themeColor="text1"/>
        </w:rPr>
      </w:pPr>
    </w:p>
    <w:p w14:paraId="2303288E" w14:textId="77777777" w:rsidR="00634DA1" w:rsidRDefault="00634DA1" w:rsidP="00634DA1">
      <w:pPr>
        <w:pStyle w:val="Prrafodelista"/>
        <w:tabs>
          <w:tab w:val="left" w:pos="426"/>
        </w:tabs>
        <w:spacing w:before="240" w:after="240" w:line="360" w:lineRule="auto"/>
        <w:ind w:left="0" w:right="51"/>
        <w:jc w:val="center"/>
        <w:rPr>
          <w:rFonts w:ascii="Palatino Linotype" w:hAnsi="Palatino Linotype"/>
          <w:color w:val="000000" w:themeColor="text1"/>
        </w:rPr>
      </w:pPr>
      <w:r>
        <w:rPr>
          <w:noProof/>
          <w:lang w:eastAsia="es-MX"/>
        </w:rPr>
        <w:lastRenderedPageBreak/>
        <w:drawing>
          <wp:inline distT="0" distB="0" distL="0" distR="0" wp14:anchorId="5A31AFFE" wp14:editId="3F39776B">
            <wp:extent cx="4419019" cy="3648075"/>
            <wp:effectExtent l="0" t="0" r="635" b="0"/>
            <wp:docPr id="18" name="Imagen 1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20"/>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4B37878F"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2C5846BA"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519E15E0"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38BA1714"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Entre </w:t>
      </w:r>
      <w:r>
        <w:rPr>
          <w:rFonts w:ascii="Palatino Linotype" w:eastAsia="MS Mincho" w:hAnsi="Palatino Linotype" w:cs="Arial"/>
          <w:iCs/>
        </w:rPr>
        <w:t>las características de la CURP, se encuentra:</w:t>
      </w:r>
    </w:p>
    <w:p w14:paraId="561438E6" w14:textId="77777777" w:rsidR="00634DA1" w:rsidRDefault="00634DA1" w:rsidP="00634DA1">
      <w:pPr>
        <w:pStyle w:val="Prrafodelista"/>
        <w:tabs>
          <w:tab w:val="left" w:pos="426"/>
        </w:tabs>
        <w:spacing w:before="240" w:line="360" w:lineRule="auto"/>
        <w:ind w:left="0" w:right="51"/>
        <w:jc w:val="both"/>
        <w:rPr>
          <w:rFonts w:ascii="Palatino Linotype" w:hAnsi="Palatino Linotype"/>
          <w:color w:val="000000" w:themeColor="text1"/>
        </w:rPr>
      </w:pPr>
    </w:p>
    <w:p w14:paraId="60D7B934" w14:textId="77777777" w:rsidR="00634DA1" w:rsidRPr="00E673DD" w:rsidRDefault="00634DA1" w:rsidP="00634DA1">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673DD">
        <w:rPr>
          <w:rFonts w:ascii="Palatino Linotype" w:eastAsia="MS Mincho" w:hAnsi="Palatino Linotype" w:cs="Arial"/>
          <w:b/>
          <w:bCs/>
          <w:i/>
          <w:iCs/>
          <w:sz w:val="22"/>
        </w:rPr>
        <w:t xml:space="preserve">Composición. </w:t>
      </w:r>
      <w:r w:rsidRPr="00E673DD">
        <w:rPr>
          <w:rFonts w:ascii="Palatino Linotype" w:eastAsia="MS Mincho" w:hAnsi="Palatino Linotype" w:cs="Arial"/>
          <w:i/>
          <w:iCs/>
          <w:sz w:val="22"/>
        </w:rPr>
        <w:t>Alfanumérica.</w:t>
      </w:r>
    </w:p>
    <w:p w14:paraId="4EE8DE13" w14:textId="77777777" w:rsidR="00634DA1" w:rsidRPr="00E673DD" w:rsidRDefault="00634DA1" w:rsidP="00634DA1">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673DD">
        <w:rPr>
          <w:rFonts w:ascii="Palatino Linotype" w:eastAsia="MS Mincho" w:hAnsi="Palatino Linotype" w:cs="Arial"/>
          <w:b/>
          <w:bCs/>
          <w:i/>
          <w:iCs/>
          <w:sz w:val="22"/>
        </w:rPr>
        <w:t xml:space="preserve">Longitud. </w:t>
      </w:r>
      <w:r w:rsidRPr="00E673DD">
        <w:rPr>
          <w:rFonts w:ascii="Palatino Linotype" w:eastAsia="MS Mincho" w:hAnsi="Palatino Linotype" w:cs="Arial"/>
          <w:i/>
          <w:iCs/>
          <w:sz w:val="22"/>
        </w:rPr>
        <w:t xml:space="preserve"> 18 caracteres.</w:t>
      </w:r>
    </w:p>
    <w:p w14:paraId="569C651A" w14:textId="77777777" w:rsidR="00634DA1" w:rsidRPr="00E673DD" w:rsidRDefault="00634DA1" w:rsidP="00634DA1">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673DD">
        <w:rPr>
          <w:rFonts w:ascii="Palatino Linotype" w:eastAsia="MS Mincho" w:hAnsi="Palatino Linotype" w:cs="Arial"/>
          <w:b/>
          <w:bCs/>
          <w:i/>
          <w:iCs/>
          <w:sz w:val="22"/>
        </w:rPr>
        <w:t xml:space="preserve">Naturaleza. </w:t>
      </w:r>
      <w:r w:rsidRPr="00E673DD">
        <w:rPr>
          <w:rFonts w:ascii="Palatino Linotype" w:eastAsia="MS Mincho" w:hAnsi="Palatino Linotype" w:cs="Arial"/>
          <w:i/>
          <w:iCs/>
          <w:sz w:val="22"/>
        </w:rPr>
        <w:t>Biunívoca.</w:t>
      </w:r>
    </w:p>
    <w:p w14:paraId="48DF8D5B" w14:textId="77777777" w:rsidR="00634DA1" w:rsidRPr="00E673DD" w:rsidRDefault="00634DA1" w:rsidP="00634DA1">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673DD">
        <w:rPr>
          <w:rFonts w:ascii="Palatino Linotype" w:eastAsia="MS Mincho" w:hAnsi="Palatino Linotype" w:cs="Arial"/>
          <w:b/>
          <w:bCs/>
          <w:i/>
          <w:iCs/>
          <w:sz w:val="22"/>
        </w:rPr>
        <w:t xml:space="preserve">Universalidad. </w:t>
      </w:r>
      <w:r w:rsidRPr="00E673DD">
        <w:rPr>
          <w:rFonts w:ascii="Palatino Linotype" w:eastAsia="MS Mincho" w:hAnsi="Palatino Linotype" w:cs="Arial"/>
          <w:i/>
          <w:iCs/>
          <w:sz w:val="22"/>
        </w:rPr>
        <w:t>Se asigna a todas las personas que conforman la población.</w:t>
      </w:r>
    </w:p>
    <w:p w14:paraId="433EC003" w14:textId="77777777" w:rsidR="00634DA1" w:rsidRPr="00E673DD" w:rsidRDefault="00634DA1" w:rsidP="00634DA1">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E673DD">
        <w:rPr>
          <w:rFonts w:ascii="Palatino Linotype" w:eastAsia="MS Mincho" w:hAnsi="Palatino Linotype" w:cs="Arial"/>
          <w:b/>
          <w:bCs/>
          <w:i/>
          <w:iCs/>
          <w:sz w:val="22"/>
        </w:rPr>
        <w:lastRenderedPageBreak/>
        <w:t xml:space="preserve">Verificabilidad. </w:t>
      </w:r>
      <w:r w:rsidRPr="00E673DD">
        <w:rPr>
          <w:rFonts w:ascii="Palatino Linotype" w:eastAsia="MS Mincho" w:hAnsi="Palatino Linotype" w:cs="Arial"/>
          <w:b/>
          <w:bCs/>
          <w:i/>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595918C4"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4A1803B3"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w:t>
      </w:r>
      <w:r w:rsidRPr="00313ECC">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1652C478"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0047EC4A"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E673DD">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62408B4D"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612D008F"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Ante </w:t>
      </w:r>
      <w:r w:rsidRPr="00E673DD">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167B5248" w14:textId="77777777" w:rsidR="00634DA1" w:rsidRDefault="00634DA1" w:rsidP="00634DA1">
      <w:pPr>
        <w:pStyle w:val="Prrafodelista"/>
        <w:tabs>
          <w:tab w:val="left" w:pos="426"/>
        </w:tabs>
        <w:spacing w:before="240" w:line="360" w:lineRule="auto"/>
        <w:ind w:left="0" w:right="51"/>
        <w:jc w:val="both"/>
        <w:rPr>
          <w:rFonts w:ascii="Palatino Linotype" w:hAnsi="Palatino Linotype"/>
          <w:color w:val="000000" w:themeColor="text1"/>
        </w:rPr>
      </w:pPr>
    </w:p>
    <w:p w14:paraId="14104FF4" w14:textId="77777777" w:rsidR="00634DA1" w:rsidRPr="00E673DD" w:rsidRDefault="00634DA1" w:rsidP="00634DA1">
      <w:pPr>
        <w:shd w:val="clear" w:color="auto" w:fill="FFFFFF" w:themeFill="background1"/>
        <w:spacing w:line="276" w:lineRule="auto"/>
        <w:ind w:left="567" w:right="567"/>
        <w:jc w:val="both"/>
        <w:rPr>
          <w:rFonts w:ascii="Palatino Linotype" w:eastAsia="Calibri" w:hAnsi="Palatino Linotype" w:cs="Tahoma"/>
          <w:bCs/>
          <w:i/>
          <w:sz w:val="22"/>
        </w:rPr>
      </w:pPr>
      <w:r w:rsidRPr="00E673DD">
        <w:rPr>
          <w:rFonts w:ascii="Palatino Linotype" w:eastAsia="Calibri" w:hAnsi="Palatino Linotype" w:cs="Tahoma"/>
          <w:b/>
          <w:bCs/>
          <w:i/>
          <w:sz w:val="22"/>
        </w:rPr>
        <w:t xml:space="preserve">CLAVE ÚNICA DE REGISTRO DE POBLACIÓN (CURP). </w:t>
      </w:r>
      <w:r>
        <w:rPr>
          <w:rFonts w:ascii="Palatino Linotype" w:eastAsia="Calibri" w:hAnsi="Palatino Linotype" w:cs="Tahoma"/>
          <w:b/>
          <w:bCs/>
          <w:i/>
          <w:sz w:val="22"/>
        </w:rPr>
        <w:t>“</w:t>
      </w:r>
      <w:r w:rsidRPr="00E673DD">
        <w:rPr>
          <w:rFonts w:ascii="Palatino Linotype" w:eastAsia="Calibri" w:hAnsi="Palatino Linotype" w:cs="Tahoma"/>
          <w:bCs/>
          <w:i/>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w:t>
      </w:r>
      <w:r w:rsidRPr="00E673DD">
        <w:rPr>
          <w:rFonts w:ascii="Palatino Linotype" w:eastAsia="Calibri" w:hAnsi="Palatino Linotype" w:cs="Tahoma"/>
          <w:bCs/>
          <w:i/>
          <w:sz w:val="22"/>
        </w:rPr>
        <w:lastRenderedPageBreak/>
        <w:t>una persona física del resto de los habitantes del país, por lo que la CURP está considerada como información confidencial.”</w:t>
      </w:r>
    </w:p>
    <w:p w14:paraId="50D7F52B"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07E54EF0" w14:textId="77777777" w:rsidR="00634DA1" w:rsidRPr="009405CB" w:rsidRDefault="00634DA1" w:rsidP="00634DA1">
      <w:pPr>
        <w:pStyle w:val="Prrafodelista"/>
        <w:tabs>
          <w:tab w:val="left" w:pos="426"/>
        </w:tabs>
        <w:spacing w:before="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c) De la clave de identificación del Instituto de Seguridad Social del Estado de México y Municipios.</w:t>
      </w:r>
    </w:p>
    <w:p w14:paraId="0311F846"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636E59EA"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1B7C409A"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08C70F38"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579F7E75"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1CC3214D"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Entre </w:t>
      </w:r>
      <w:r>
        <w:rPr>
          <w:rFonts w:ascii="Palatino Linotype" w:eastAsia="MS Mincho" w:hAnsi="Palatino Linotype" w:cs="Arial"/>
        </w:rPr>
        <w:t xml:space="preserve">los elementos que integra la credencial expedida se encuentra la Clave </w:t>
      </w:r>
      <w:proofErr w:type="spellStart"/>
      <w:r>
        <w:rPr>
          <w:rFonts w:ascii="Palatino Linotype" w:eastAsia="MS Mincho" w:hAnsi="Palatino Linotype" w:cs="Arial"/>
        </w:rPr>
        <w:t>ISSEMyM</w:t>
      </w:r>
      <w:proofErr w:type="spellEnd"/>
      <w:r>
        <w:rPr>
          <w:rFonts w:ascii="Palatino Linotype" w:eastAsia="MS Mincho" w:hAnsi="Palatino Linotype" w:cs="Arial"/>
        </w:rPr>
        <w:t>, la cual permite identificar al servidor público que actualmente labora o laboró en alguna institución pública y que tenga vigente su derecho a recibir las prestaciones.</w:t>
      </w:r>
    </w:p>
    <w:p w14:paraId="04E155CD"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53A5503F"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Pr>
          <w:rFonts w:ascii="Palatino Linotype" w:eastAsia="MS Mincho" w:hAnsi="Palatino Linotype" w:cs="Arial"/>
        </w:rPr>
        <w:t>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08045243"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28D491DC" w14:textId="77777777" w:rsidR="00634DA1" w:rsidRPr="009405CB" w:rsidRDefault="00634DA1" w:rsidP="00634DA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d) Préstamos o descuentos de carácter personal.</w:t>
      </w:r>
    </w:p>
    <w:p w14:paraId="7DEC5D44"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6FC2EA51" w14:textId="77777777" w:rsidR="00634DA1" w:rsidRPr="009405CB"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23A425EE" w14:textId="77777777" w:rsidR="00634DA1" w:rsidRDefault="00634DA1" w:rsidP="00634DA1">
      <w:pPr>
        <w:pStyle w:val="Prrafodelista"/>
        <w:tabs>
          <w:tab w:val="left" w:pos="426"/>
        </w:tabs>
        <w:spacing w:before="240" w:line="360" w:lineRule="auto"/>
        <w:ind w:left="0" w:right="51"/>
        <w:jc w:val="both"/>
        <w:rPr>
          <w:rFonts w:ascii="Palatino Linotype" w:hAnsi="Palatino Linotype"/>
          <w:color w:val="000000" w:themeColor="text1"/>
        </w:rPr>
      </w:pPr>
    </w:p>
    <w:p w14:paraId="6B4FE2B7" w14:textId="77777777" w:rsidR="00634DA1" w:rsidRPr="00E673DD" w:rsidRDefault="00634DA1" w:rsidP="00634DA1">
      <w:pPr>
        <w:tabs>
          <w:tab w:val="left" w:pos="426"/>
        </w:tabs>
        <w:spacing w:line="276" w:lineRule="auto"/>
        <w:ind w:left="567" w:right="567"/>
        <w:contextualSpacing/>
        <w:jc w:val="both"/>
        <w:rPr>
          <w:rFonts w:ascii="Palatino Linotype" w:hAnsi="Palatino Linotype"/>
          <w:i/>
          <w:sz w:val="22"/>
        </w:rPr>
      </w:pPr>
      <w:r w:rsidRPr="00E673DD">
        <w:rPr>
          <w:rFonts w:ascii="Palatino Linotype" w:hAnsi="Palatino Linotype"/>
          <w:b/>
          <w:bCs/>
          <w:i/>
          <w:sz w:val="22"/>
        </w:rPr>
        <w:t>“ARTÍCULO 84.</w:t>
      </w:r>
      <w:r w:rsidRPr="00E673DD">
        <w:rPr>
          <w:rFonts w:ascii="Palatino Linotype" w:hAnsi="Palatino Linotype"/>
          <w:i/>
          <w:sz w:val="22"/>
        </w:rPr>
        <w:t xml:space="preserve"> Sólo podrán hacerse retenciones, descuentos o deducciones al sueldo de los servidores públicos por concepto de: </w:t>
      </w:r>
    </w:p>
    <w:p w14:paraId="72B97CB7" w14:textId="77777777" w:rsidR="00634DA1" w:rsidRPr="00E673DD" w:rsidRDefault="00634DA1" w:rsidP="00634DA1">
      <w:pPr>
        <w:tabs>
          <w:tab w:val="left" w:pos="426"/>
        </w:tabs>
        <w:spacing w:line="276" w:lineRule="auto"/>
        <w:ind w:left="567" w:right="567"/>
        <w:jc w:val="both"/>
        <w:rPr>
          <w:rFonts w:ascii="Palatino Linotype" w:hAnsi="Palatino Linotype"/>
          <w:i/>
          <w:sz w:val="22"/>
        </w:rPr>
      </w:pPr>
      <w:r w:rsidRPr="00E673DD">
        <w:rPr>
          <w:rFonts w:ascii="Palatino Linotype" w:hAnsi="Palatino Linotype"/>
          <w:b/>
          <w:i/>
          <w:sz w:val="22"/>
        </w:rPr>
        <w:t>I.</w:t>
      </w:r>
      <w:r w:rsidRPr="00E673DD">
        <w:rPr>
          <w:rFonts w:ascii="Palatino Linotype" w:hAnsi="Palatino Linotype"/>
          <w:i/>
          <w:sz w:val="22"/>
        </w:rPr>
        <w:t xml:space="preserve"> Gravámenes fiscales relacionados con el sueldo; </w:t>
      </w:r>
    </w:p>
    <w:p w14:paraId="50F26A98" w14:textId="77777777" w:rsidR="00634DA1" w:rsidRPr="00E673DD" w:rsidRDefault="00634DA1" w:rsidP="00634DA1">
      <w:pPr>
        <w:spacing w:line="276" w:lineRule="auto"/>
        <w:ind w:left="567" w:right="567"/>
        <w:jc w:val="both"/>
        <w:rPr>
          <w:rFonts w:ascii="Palatino Linotype" w:hAnsi="Palatino Linotype"/>
          <w:i/>
          <w:sz w:val="22"/>
        </w:rPr>
      </w:pPr>
      <w:r w:rsidRPr="00E673DD">
        <w:rPr>
          <w:rFonts w:ascii="Palatino Linotype" w:hAnsi="Palatino Linotype"/>
          <w:b/>
          <w:i/>
          <w:sz w:val="22"/>
        </w:rPr>
        <w:t>II.</w:t>
      </w:r>
      <w:r w:rsidRPr="00E673DD">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7EF03BA1" w14:textId="77777777" w:rsidR="00634DA1" w:rsidRPr="00E673DD" w:rsidRDefault="00634DA1" w:rsidP="00634DA1">
      <w:pPr>
        <w:spacing w:line="276" w:lineRule="auto"/>
        <w:ind w:left="567" w:right="567"/>
        <w:jc w:val="both"/>
        <w:rPr>
          <w:rFonts w:ascii="Palatino Linotype" w:hAnsi="Palatino Linotype"/>
          <w:i/>
          <w:sz w:val="22"/>
        </w:rPr>
      </w:pPr>
      <w:r w:rsidRPr="00E673DD">
        <w:rPr>
          <w:rFonts w:ascii="Palatino Linotype" w:hAnsi="Palatino Linotype"/>
          <w:b/>
          <w:i/>
          <w:sz w:val="22"/>
        </w:rPr>
        <w:t>III.</w:t>
      </w:r>
      <w:r w:rsidRPr="00E673DD">
        <w:rPr>
          <w:rFonts w:ascii="Palatino Linotype" w:hAnsi="Palatino Linotype"/>
          <w:i/>
          <w:sz w:val="22"/>
        </w:rPr>
        <w:t xml:space="preserve"> Cuotas sindicales; </w:t>
      </w:r>
    </w:p>
    <w:p w14:paraId="612C9DB3" w14:textId="77777777" w:rsidR="00634DA1" w:rsidRPr="00E673DD" w:rsidRDefault="00634DA1" w:rsidP="00634DA1">
      <w:pPr>
        <w:spacing w:line="276" w:lineRule="auto"/>
        <w:ind w:left="567" w:right="567"/>
        <w:jc w:val="both"/>
        <w:rPr>
          <w:rFonts w:ascii="Palatino Linotype" w:hAnsi="Palatino Linotype"/>
          <w:i/>
          <w:sz w:val="22"/>
        </w:rPr>
      </w:pPr>
      <w:r w:rsidRPr="00E673DD">
        <w:rPr>
          <w:rFonts w:ascii="Palatino Linotype" w:hAnsi="Palatino Linotype"/>
          <w:b/>
          <w:i/>
          <w:sz w:val="22"/>
        </w:rPr>
        <w:lastRenderedPageBreak/>
        <w:t>IV.</w:t>
      </w:r>
      <w:r w:rsidRPr="00E673DD">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07AAD2F1" w14:textId="77777777" w:rsidR="00634DA1" w:rsidRPr="00E673DD" w:rsidRDefault="00634DA1" w:rsidP="00634DA1">
      <w:pPr>
        <w:spacing w:line="276" w:lineRule="auto"/>
        <w:ind w:left="567" w:right="567"/>
        <w:jc w:val="both"/>
        <w:rPr>
          <w:rFonts w:ascii="Palatino Linotype" w:hAnsi="Palatino Linotype"/>
          <w:i/>
          <w:sz w:val="22"/>
        </w:rPr>
      </w:pPr>
      <w:r w:rsidRPr="00E673DD">
        <w:rPr>
          <w:rFonts w:ascii="Palatino Linotype" w:hAnsi="Palatino Linotype"/>
          <w:b/>
          <w:i/>
          <w:sz w:val="22"/>
        </w:rPr>
        <w:t>V.</w:t>
      </w:r>
      <w:r w:rsidRPr="00E673DD">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3F6B2524" w14:textId="77777777" w:rsidR="00634DA1" w:rsidRPr="00E673DD" w:rsidRDefault="00634DA1" w:rsidP="00634DA1">
      <w:pPr>
        <w:spacing w:line="276" w:lineRule="auto"/>
        <w:ind w:left="567" w:right="567"/>
        <w:jc w:val="both"/>
        <w:rPr>
          <w:rFonts w:ascii="Palatino Linotype" w:hAnsi="Palatino Linotype"/>
          <w:i/>
          <w:sz w:val="22"/>
        </w:rPr>
      </w:pPr>
      <w:r w:rsidRPr="00E673DD">
        <w:rPr>
          <w:rFonts w:ascii="Palatino Linotype" w:hAnsi="Palatino Linotype"/>
          <w:b/>
          <w:i/>
          <w:sz w:val="22"/>
        </w:rPr>
        <w:t>VI.</w:t>
      </w:r>
      <w:r w:rsidRPr="00E673DD">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0C7CBBC2" w14:textId="77777777" w:rsidR="00634DA1" w:rsidRPr="00E673DD" w:rsidRDefault="00634DA1" w:rsidP="00634DA1">
      <w:pPr>
        <w:spacing w:line="276" w:lineRule="auto"/>
        <w:ind w:left="567" w:right="567"/>
        <w:jc w:val="both"/>
        <w:rPr>
          <w:rFonts w:ascii="Palatino Linotype" w:hAnsi="Palatino Linotype"/>
          <w:i/>
          <w:sz w:val="22"/>
        </w:rPr>
      </w:pPr>
      <w:r w:rsidRPr="00E673DD">
        <w:rPr>
          <w:rFonts w:ascii="Palatino Linotype" w:hAnsi="Palatino Linotype"/>
          <w:b/>
          <w:i/>
          <w:sz w:val="22"/>
        </w:rPr>
        <w:t>VII.</w:t>
      </w:r>
      <w:r w:rsidRPr="00E673DD">
        <w:rPr>
          <w:rFonts w:ascii="Palatino Linotype" w:hAnsi="Palatino Linotype"/>
          <w:i/>
          <w:sz w:val="22"/>
        </w:rPr>
        <w:t xml:space="preserve"> Faltas de puntualidad o de asistencia injustificadas; </w:t>
      </w:r>
    </w:p>
    <w:p w14:paraId="283BC79C" w14:textId="77777777" w:rsidR="00634DA1" w:rsidRPr="00E673DD" w:rsidRDefault="00634DA1" w:rsidP="00634DA1">
      <w:pPr>
        <w:spacing w:line="276" w:lineRule="auto"/>
        <w:ind w:left="567" w:right="567"/>
        <w:jc w:val="both"/>
        <w:rPr>
          <w:rFonts w:ascii="Palatino Linotype" w:hAnsi="Palatino Linotype"/>
          <w:i/>
          <w:sz w:val="22"/>
        </w:rPr>
      </w:pPr>
      <w:r w:rsidRPr="00E673DD">
        <w:rPr>
          <w:rFonts w:ascii="Palatino Linotype" w:hAnsi="Palatino Linotype"/>
          <w:b/>
          <w:i/>
          <w:sz w:val="22"/>
        </w:rPr>
        <w:t>VIII.</w:t>
      </w:r>
      <w:r w:rsidRPr="00E673DD">
        <w:rPr>
          <w:rFonts w:ascii="Palatino Linotype" w:hAnsi="Palatino Linotype"/>
          <w:i/>
          <w:sz w:val="22"/>
        </w:rPr>
        <w:t xml:space="preserve"> Pensiones alimenticias ordenadas por la autoridad judicial; o </w:t>
      </w:r>
    </w:p>
    <w:p w14:paraId="1865861D" w14:textId="77777777" w:rsidR="00634DA1" w:rsidRPr="00E673DD" w:rsidRDefault="00634DA1" w:rsidP="00634DA1">
      <w:pPr>
        <w:spacing w:line="276" w:lineRule="auto"/>
        <w:ind w:left="567" w:right="567"/>
        <w:jc w:val="both"/>
        <w:rPr>
          <w:rFonts w:ascii="Palatino Linotype" w:hAnsi="Palatino Linotype"/>
          <w:i/>
          <w:sz w:val="22"/>
        </w:rPr>
      </w:pPr>
      <w:r w:rsidRPr="00E673DD">
        <w:rPr>
          <w:rFonts w:ascii="Palatino Linotype" w:hAnsi="Palatino Linotype"/>
          <w:b/>
          <w:i/>
          <w:sz w:val="22"/>
        </w:rPr>
        <w:t>IX.</w:t>
      </w:r>
      <w:r w:rsidRPr="00E673DD">
        <w:rPr>
          <w:rFonts w:ascii="Palatino Linotype" w:hAnsi="Palatino Linotype"/>
          <w:i/>
          <w:sz w:val="22"/>
        </w:rPr>
        <w:t xml:space="preserve"> Cualquier otro convenido con instituciones de servicios y aceptado por el servidor público. </w:t>
      </w:r>
    </w:p>
    <w:p w14:paraId="09D6C33B" w14:textId="77777777" w:rsidR="00634DA1" w:rsidRPr="00E673DD" w:rsidRDefault="00634DA1" w:rsidP="00634DA1">
      <w:pPr>
        <w:spacing w:line="276" w:lineRule="auto"/>
        <w:ind w:left="567" w:right="567"/>
        <w:jc w:val="both"/>
        <w:rPr>
          <w:rFonts w:ascii="Palatino Linotype" w:hAnsi="Palatino Linotype"/>
          <w:sz w:val="8"/>
          <w:szCs w:val="10"/>
        </w:rPr>
      </w:pPr>
    </w:p>
    <w:p w14:paraId="0F0C66DC" w14:textId="77777777" w:rsidR="00634DA1" w:rsidRPr="00E673DD" w:rsidRDefault="00634DA1" w:rsidP="00634DA1">
      <w:pPr>
        <w:spacing w:line="276" w:lineRule="auto"/>
        <w:ind w:left="567" w:right="567"/>
        <w:jc w:val="both"/>
        <w:rPr>
          <w:rFonts w:ascii="Palatino Linotype" w:eastAsia="MS Mincho" w:hAnsi="Palatino Linotype" w:cs="Arial"/>
          <w:i/>
          <w:sz w:val="22"/>
        </w:rPr>
      </w:pPr>
      <w:r w:rsidRPr="00E673DD">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9D2B0C7" w14:textId="77777777" w:rsidR="00634DA1" w:rsidRPr="009405CB"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52D4BE99" w14:textId="77777777" w:rsidR="00634DA1" w:rsidRPr="009405CB"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Como </w:t>
      </w:r>
      <w:r w:rsidRPr="004B2A20">
        <w:rPr>
          <w:rFonts w:ascii="Palatino Linotype" w:eastAsia="MS Mincho" w:hAnsi="Palatino Linotype" w:cs="Arial"/>
        </w:rPr>
        <w:t>se observa</w:t>
      </w:r>
      <w:r>
        <w:rPr>
          <w:rFonts w:ascii="Palatino Linotype" w:eastAsia="MS Mincho" w:hAnsi="Palatino Linotype" w:cs="Arial"/>
        </w:rPr>
        <w:t>,</w:t>
      </w:r>
      <w:r w:rsidRPr="004B2A20">
        <w:rPr>
          <w:rFonts w:ascii="Palatino Linotype" w:eastAsia="MS Mincho" w:hAnsi="Palatino Linotype" w:cs="Arial"/>
        </w:rPr>
        <w:t xml:space="preserve"> la Ley en mérito establece claramente</w:t>
      </w:r>
      <w:r>
        <w:rPr>
          <w:rFonts w:ascii="Palatino Linotype" w:eastAsia="MS Mincho" w:hAnsi="Palatino Linotype" w:cs="Arial"/>
        </w:rPr>
        <w:t xml:space="preserv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46A0DA89"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23EC8347" w14:textId="77777777" w:rsidR="00634DA1" w:rsidRPr="009405CB" w:rsidRDefault="00634DA1" w:rsidP="00634DA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e) Del nombre de policías.</w:t>
      </w:r>
    </w:p>
    <w:p w14:paraId="4374F589" w14:textId="77777777" w:rsidR="00634DA1" w:rsidRPr="009405CB"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78FC7231" w14:textId="77777777" w:rsidR="00634DA1" w:rsidRPr="00E870B9"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No es ocioso mencionar que dentro del cúmulo de información solicitada por el particular, se encuentran también los recibos de nómina de los </w:t>
      </w:r>
      <w:r w:rsidRPr="00BE3D42">
        <w:rPr>
          <w:rFonts w:ascii="Palatino Linotype" w:eastAsia="Calibri" w:hAnsi="Palatino Linotype"/>
        </w:rPr>
        <w:t xml:space="preserve">elementos de </w:t>
      </w:r>
      <w:r w:rsidRPr="00BE3D42">
        <w:rPr>
          <w:rFonts w:ascii="Palatino Linotype" w:eastAsia="Calibri" w:hAnsi="Palatino Linotype"/>
        </w:rPr>
        <w:lastRenderedPageBreak/>
        <w:t>seguridad pública</w:t>
      </w:r>
      <w:r>
        <w:rPr>
          <w:rFonts w:ascii="Palatino Linotype" w:eastAsia="Calibri" w:hAnsi="Palatino Linotype"/>
        </w:rPr>
        <w:t>; por ello,</w:t>
      </w:r>
      <w:r w:rsidRPr="00BE3D42">
        <w:rPr>
          <w:rFonts w:ascii="Palatino Linotype" w:eastAsia="Calibri" w:hAnsi="Palatino Linotype"/>
        </w:rPr>
        <w:t xml:space="preserve"> es necesario señalar que las condiciones en las cuales se deberá entregar la información solicitada adquieren una especial naturaleza.</w:t>
      </w:r>
    </w:p>
    <w:p w14:paraId="07B5B173" w14:textId="77777777" w:rsidR="00634DA1" w:rsidRPr="009405CB"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60652EC4"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BE3D42">
        <w:rPr>
          <w:rFonts w:ascii="Palatino Linotype" w:eastAsia="Calibri" w:hAnsi="Palatino Linotype"/>
        </w:rPr>
        <w:t>efecto</w:t>
      </w:r>
      <w:r w:rsidRPr="00BE3D42">
        <w:rPr>
          <w:rFonts w:ascii="Palatino Linotype" w:hAnsi="Palatino Linotype"/>
          <w:lang w:eastAsia="es-MX"/>
        </w:rPr>
        <w:t>,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14:paraId="24BFF291" w14:textId="77777777" w:rsidR="00634DA1" w:rsidRDefault="00634DA1" w:rsidP="00634DA1">
      <w:pPr>
        <w:pStyle w:val="Prrafodelista"/>
        <w:tabs>
          <w:tab w:val="left" w:pos="426"/>
        </w:tabs>
        <w:spacing w:before="240" w:line="360" w:lineRule="auto"/>
        <w:ind w:left="0" w:right="51"/>
        <w:jc w:val="both"/>
        <w:rPr>
          <w:rFonts w:ascii="Palatino Linotype" w:hAnsi="Palatino Linotype"/>
          <w:color w:val="000000" w:themeColor="text1"/>
        </w:rPr>
      </w:pPr>
    </w:p>
    <w:p w14:paraId="72C96496" w14:textId="77777777" w:rsidR="00634DA1" w:rsidRPr="006B218B" w:rsidRDefault="00634DA1" w:rsidP="00634DA1">
      <w:pPr>
        <w:spacing w:before="240" w:after="240" w:line="276" w:lineRule="auto"/>
        <w:ind w:left="567" w:right="616"/>
        <w:contextualSpacing/>
        <w:jc w:val="both"/>
        <w:rPr>
          <w:rFonts w:ascii="Palatino Linotype" w:hAnsi="Palatino Linotype"/>
          <w:i/>
          <w:sz w:val="22"/>
          <w:szCs w:val="22"/>
        </w:rPr>
      </w:pPr>
      <w:r w:rsidRPr="006B218B">
        <w:rPr>
          <w:rFonts w:ascii="Palatino Linotype" w:hAnsi="Palatino Linotype"/>
          <w:b/>
          <w:i/>
          <w:sz w:val="22"/>
          <w:szCs w:val="22"/>
        </w:rPr>
        <w:t>“Artículo 140.</w:t>
      </w:r>
      <w:r w:rsidRPr="006B218B">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3324CC5F" w14:textId="77777777" w:rsidR="00634DA1" w:rsidRPr="006B218B" w:rsidRDefault="00634DA1" w:rsidP="00634DA1">
      <w:pPr>
        <w:spacing w:before="240" w:after="240" w:line="276" w:lineRule="auto"/>
        <w:ind w:left="567" w:right="616"/>
        <w:contextualSpacing/>
        <w:jc w:val="both"/>
        <w:rPr>
          <w:rFonts w:ascii="Palatino Linotype" w:hAnsi="Palatino Linotype"/>
          <w:i/>
          <w:sz w:val="22"/>
          <w:szCs w:val="22"/>
        </w:rPr>
      </w:pPr>
      <w:r>
        <w:rPr>
          <w:rFonts w:ascii="Palatino Linotype" w:hAnsi="Palatino Linotype"/>
          <w:i/>
          <w:sz w:val="22"/>
          <w:szCs w:val="22"/>
        </w:rPr>
        <w:t>(…)</w:t>
      </w:r>
    </w:p>
    <w:p w14:paraId="25C13859" w14:textId="77777777" w:rsidR="00634DA1" w:rsidRPr="006B218B" w:rsidRDefault="00634DA1" w:rsidP="00634DA1">
      <w:pPr>
        <w:spacing w:before="240" w:after="240" w:line="276" w:lineRule="auto"/>
        <w:ind w:left="567" w:right="616"/>
        <w:contextualSpacing/>
        <w:jc w:val="both"/>
        <w:rPr>
          <w:rFonts w:ascii="Palatino Linotype" w:hAnsi="Palatino Linotype"/>
          <w:b/>
          <w:i/>
          <w:sz w:val="22"/>
          <w:szCs w:val="22"/>
        </w:rPr>
      </w:pPr>
      <w:r w:rsidRPr="006B218B">
        <w:rPr>
          <w:rFonts w:ascii="Palatino Linotype" w:hAnsi="Palatino Linotype"/>
          <w:b/>
          <w:i/>
          <w:sz w:val="22"/>
          <w:szCs w:val="22"/>
        </w:rPr>
        <w:t>IV. Ponga en riesgo la vida, la seguridad o la salud de una persona física;</w:t>
      </w:r>
    </w:p>
    <w:p w14:paraId="009B6E06" w14:textId="77777777" w:rsidR="00634DA1" w:rsidRPr="006B218B" w:rsidRDefault="00634DA1" w:rsidP="00634DA1">
      <w:pPr>
        <w:spacing w:before="240" w:after="240" w:line="276" w:lineRule="auto"/>
        <w:ind w:left="567" w:right="616"/>
        <w:contextualSpacing/>
        <w:jc w:val="both"/>
        <w:rPr>
          <w:rFonts w:ascii="Palatino Linotype" w:eastAsia="Calibri" w:hAnsi="Palatino Linotype"/>
          <w:i/>
          <w:sz w:val="22"/>
          <w:szCs w:val="22"/>
        </w:rPr>
      </w:pPr>
      <w:r w:rsidRPr="006B218B">
        <w:rPr>
          <w:rFonts w:ascii="Palatino Linotype" w:hAnsi="Palatino Linotype"/>
          <w:i/>
          <w:sz w:val="22"/>
          <w:szCs w:val="22"/>
        </w:rPr>
        <w:t xml:space="preserve"> (…)” </w:t>
      </w:r>
    </w:p>
    <w:p w14:paraId="65D89ECA"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42509795"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BE3D42">
        <w:rPr>
          <w:rFonts w:ascii="Palatino Linotype" w:hAnsi="Palatino Linotype"/>
          <w:lang w:eastAsia="es-MX"/>
        </w:rPr>
        <w:t>este contexto, este Pleno considera que dar a conocer los nombres de servidores públicos que realizan funciones en materia de seguridad, tal como es el caso de los policías, los vuelve identificables y posiblemente reconocibles para grupos delictivos</w:t>
      </w:r>
      <w:r w:rsidRPr="00BE3D42">
        <w:rPr>
          <w:rFonts w:ascii="Palatino Linotype" w:hAnsi="Palatino Linotype" w:cs="Tahoma"/>
          <w:bCs/>
          <w:lang w:eastAsia="es-MX"/>
        </w:rPr>
        <w:t xml:space="preserve">; así, dicha información puede ser utilizada para </w:t>
      </w:r>
      <w:r w:rsidRPr="00BE3D42">
        <w:rPr>
          <w:rFonts w:ascii="Palatino Linotype" w:hAnsi="Palatino Linotype" w:cs="Tahoma"/>
          <w:b/>
          <w:bCs/>
          <w:lang w:eastAsia="es-MX"/>
        </w:rPr>
        <w:t xml:space="preserve">vulnerar la vida, seguridad o salud de dichos elementos, incluso la de sus familias o entorno social, </w:t>
      </w:r>
      <w:r w:rsidRPr="00BE3D42">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28D3F929"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670A5F0D"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lo tanto, </w:t>
      </w:r>
      <w:r w:rsidRPr="00BE3D42">
        <w:rPr>
          <w:rFonts w:ascii="Palatino Linotype" w:eastAsia="Calibri" w:hAnsi="Palatino Linotype" w:cs="Tahoma"/>
          <w:bCs/>
          <w:lang w:eastAsia="es-MX"/>
        </w:rPr>
        <w:t xml:space="preserve">el proporcionar el nombre de los elementos policiales operativos </w:t>
      </w:r>
      <w:r>
        <w:rPr>
          <w:rFonts w:ascii="Palatino Linotype" w:eastAsia="Calibri" w:hAnsi="Palatino Linotype" w:cs="Tahoma"/>
          <w:bCs/>
          <w:lang w:eastAsia="es-MX"/>
        </w:rPr>
        <w:t>dentro de los recibos de nómina del personal adscrito a la Dirección de Seguridad Pública, o equivalente</w:t>
      </w:r>
      <w:r w:rsidRPr="00BE3D42">
        <w:rPr>
          <w:rFonts w:ascii="Palatino Linotype" w:eastAsia="Calibri" w:hAnsi="Palatino Linotype" w:cs="Tahoma"/>
          <w:bCs/>
          <w:lang w:eastAsia="es-MX"/>
        </w:rPr>
        <w:t>, pone en riesgo de manera directa la vida y la seguridad de dicho</w:t>
      </w:r>
      <w:r>
        <w:rPr>
          <w:rFonts w:ascii="Palatino Linotype" w:eastAsia="Calibri" w:hAnsi="Palatino Linotype" w:cs="Tahoma"/>
          <w:bCs/>
          <w:lang w:eastAsia="es-MX"/>
        </w:rPr>
        <w:t>s</w:t>
      </w:r>
      <w:r w:rsidRPr="00BE3D42">
        <w:rPr>
          <w:rFonts w:ascii="Palatino Linotype" w:eastAsia="Calibri" w:hAnsi="Palatino Linotype" w:cs="Tahoma"/>
          <w:bCs/>
          <w:lang w:eastAsia="es-MX"/>
        </w:rPr>
        <w:t xml:space="preserve"> servidor</w:t>
      </w:r>
      <w:r>
        <w:rPr>
          <w:rFonts w:ascii="Palatino Linotype" w:eastAsia="Calibri" w:hAnsi="Palatino Linotype" w:cs="Tahoma"/>
          <w:bCs/>
          <w:lang w:eastAsia="es-MX"/>
        </w:rPr>
        <w:t>es públicos</w:t>
      </w:r>
      <w:r w:rsidRPr="00BE3D42">
        <w:rPr>
          <w:rFonts w:ascii="Palatino Linotype" w:eastAsia="Calibri" w:hAnsi="Palatino Linotype" w:cs="Tahoma"/>
          <w:bCs/>
          <w:lang w:eastAsia="es-MX"/>
        </w:rPr>
        <w:t>, siendo obligación de la Institución protegerla en todo momento para salvaguarda de sus integrantes.</w:t>
      </w:r>
    </w:p>
    <w:p w14:paraId="13ED68AA"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15D50DAA"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BE3D42">
        <w:rPr>
          <w:rFonts w:ascii="Palatino Linotype" w:eastAsia="Calibri" w:hAnsi="Palatino Linotype" w:cs="Tahoma"/>
          <w:bCs/>
          <w:lang w:eastAsia="es-MX"/>
        </w:rPr>
        <w:t>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2979E64F"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44853D57"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w:t>
      </w:r>
      <w:r w:rsidRPr="00BE3D42">
        <w:rPr>
          <w:rFonts w:ascii="Palatino Linotype" w:eastAsia="Calibri" w:hAnsi="Palatino Linotype" w:cs="Tahoma"/>
          <w:bCs/>
          <w:lang w:eastAsia="es-MX"/>
        </w:rPr>
        <w:t>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BE3D42">
        <w:rPr>
          <w:rFonts w:ascii="Palatino Linotype" w:eastAsia="Calibri" w:hAnsi="Palatino Linotype" w:cs="Tahoma"/>
          <w:b/>
          <w:bCs/>
          <w:lang w:eastAsia="es-MX"/>
        </w:rPr>
        <w:t xml:space="preserve"> SUJETO OBLIGADO</w:t>
      </w:r>
      <w:r w:rsidRPr="00BE3D42">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468F07E0"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782DEAF9"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BE3D42">
        <w:rPr>
          <w:rFonts w:ascii="Palatino Linotype" w:eastAsia="Calibri" w:hAnsi="Palatino Linotype" w:cs="Tahoma"/>
          <w:bCs/>
          <w:lang w:eastAsia="es-MX"/>
        </w:rPr>
        <w:t xml:space="preserve">como el artículo 6º Constitucional por un lado garantiza el derecho de acceso a la información, por otro lado, el derecho a la vida y la seguridad de las personas se encuentran protegidos por la Declaración Universal de los Derechos </w:t>
      </w:r>
      <w:r w:rsidRPr="00BE3D42">
        <w:rPr>
          <w:rFonts w:ascii="Palatino Linotype" w:eastAsia="Calibri" w:hAnsi="Palatino Linotype" w:cs="Tahoma"/>
          <w:bCs/>
          <w:lang w:eastAsia="es-MX"/>
        </w:rPr>
        <w:lastRenderedPageBreak/>
        <w:t>Humanos en su artículo 30. Bajo este contexto es necesario confrontar ambos derechos fundamentales, cuyo ejercicio en este caso particular es por lo que es necesaria la ponderación de ambos para que uno de ellos sea ejercido en la mayor medida posible.</w:t>
      </w:r>
    </w:p>
    <w:p w14:paraId="149C410E"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49786D75"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BE3D42">
        <w:rPr>
          <w:rFonts w:ascii="Palatino Linotype" w:eastAsia="Calibri" w:hAnsi="Palatino Linotype" w:cs="Tahoma"/>
          <w:bCs/>
          <w:lang w:eastAsia="es-MX"/>
        </w:rPr>
        <w:t>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2C0C0443"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640C4140"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BE3D42">
        <w:rPr>
          <w:rFonts w:ascii="Palatino Linotype" w:eastAsia="Calibri" w:hAnsi="Palatino Linotype" w:cs="Tahoma"/>
          <w:bCs/>
          <w:lang w:eastAsia="es-MX"/>
        </w:rPr>
        <w:t xml:space="preserve">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w:t>
      </w:r>
      <w:r w:rsidRPr="00BE3D42">
        <w:rPr>
          <w:rFonts w:ascii="Palatino Linotype" w:eastAsia="Calibri" w:hAnsi="Palatino Linotype" w:cs="Tahoma"/>
          <w:bCs/>
          <w:lang w:eastAsia="es-MX"/>
        </w:rPr>
        <w:lastRenderedPageBreak/>
        <w:t>decisiones de los gobernantes y a su vez, funciona como un ejercicio de fiscalización para supervisar las actividades que realiza e</w:t>
      </w:r>
      <w:r>
        <w:rPr>
          <w:rFonts w:ascii="Palatino Linotype" w:eastAsia="Calibri" w:hAnsi="Palatino Linotype" w:cs="Tahoma"/>
          <w:bCs/>
          <w:lang w:eastAsia="es-MX"/>
        </w:rPr>
        <w:t>l</w:t>
      </w:r>
      <w:r w:rsidRPr="00BE3D42">
        <w:rPr>
          <w:rFonts w:ascii="Palatino Linotype" w:eastAsia="Calibri" w:hAnsi="Palatino Linotype" w:cs="Tahoma"/>
          <w:bCs/>
          <w:lang w:eastAsia="es-MX"/>
        </w:rPr>
        <w:t xml:space="preserve"> Estado.</w:t>
      </w:r>
    </w:p>
    <w:p w14:paraId="453015F5"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60C72C72"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BE3D42">
        <w:rPr>
          <w:rFonts w:ascii="Palatino Linotype" w:eastAsia="Calibri" w:hAnsi="Palatino Linotype" w:cs="Tahoma"/>
          <w:bCs/>
          <w:lang w:eastAsia="es-MX"/>
        </w:rPr>
        <w:t>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54010673"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46615F57" w14:textId="77777777" w:rsidR="00634DA1"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BE3D42">
        <w:rPr>
          <w:rFonts w:ascii="Palatino Linotype" w:eastAsia="MS Mincho" w:hAnsi="Palatino Linotype" w:cs="Arial"/>
          <w:lang w:val="es-ES_tradnl" w:eastAsia="es-MX"/>
        </w:rPr>
        <w:t>respecto, cabe hacer mención que el artículo 81 fracción III de la Ley de Seguridad del Estado de México, establece lo siguiente:</w:t>
      </w:r>
    </w:p>
    <w:p w14:paraId="20936639" w14:textId="77777777" w:rsidR="00634DA1" w:rsidRDefault="00634DA1" w:rsidP="00634DA1">
      <w:pPr>
        <w:pStyle w:val="Prrafodelista"/>
        <w:tabs>
          <w:tab w:val="left" w:pos="426"/>
        </w:tabs>
        <w:spacing w:before="240" w:line="360" w:lineRule="auto"/>
        <w:ind w:left="0" w:right="51"/>
        <w:jc w:val="both"/>
        <w:rPr>
          <w:rFonts w:ascii="Palatino Linotype" w:hAnsi="Palatino Linotype"/>
          <w:color w:val="000000" w:themeColor="text1"/>
        </w:rPr>
      </w:pPr>
    </w:p>
    <w:p w14:paraId="51C55579" w14:textId="77777777" w:rsidR="00634DA1" w:rsidRPr="006B218B" w:rsidRDefault="00634DA1" w:rsidP="00634DA1">
      <w:pPr>
        <w:spacing w:line="276" w:lineRule="auto"/>
        <w:ind w:left="720" w:right="567"/>
        <w:contextualSpacing/>
        <w:jc w:val="both"/>
        <w:rPr>
          <w:rFonts w:ascii="Palatino Linotype" w:eastAsia="MS Mincho" w:hAnsi="Palatino Linotype" w:cs="Arial"/>
          <w:i/>
          <w:sz w:val="22"/>
          <w:szCs w:val="22"/>
          <w:lang w:val="es-ES_tradnl" w:eastAsia="es-MX"/>
        </w:rPr>
      </w:pPr>
      <w:r w:rsidRPr="006B218B">
        <w:rPr>
          <w:rFonts w:ascii="Palatino Linotype" w:eastAsia="MS Mincho" w:hAnsi="Palatino Linotype" w:cs="Arial"/>
          <w:i/>
          <w:sz w:val="22"/>
          <w:szCs w:val="22"/>
          <w:lang w:val="es-ES_tradnl" w:eastAsia="es-MX"/>
        </w:rPr>
        <w:t>“</w:t>
      </w:r>
      <w:r w:rsidRPr="006B218B">
        <w:rPr>
          <w:rFonts w:ascii="Palatino Linotype" w:eastAsia="MS Mincho" w:hAnsi="Palatino Linotype" w:cs="Arial"/>
          <w:b/>
          <w:i/>
          <w:sz w:val="22"/>
          <w:szCs w:val="22"/>
          <w:lang w:val="es-ES_tradnl" w:eastAsia="es-MX"/>
        </w:rPr>
        <w:t>Artículo 81.-</w:t>
      </w:r>
      <w:r w:rsidRPr="006B218B">
        <w:rPr>
          <w:rFonts w:ascii="Palatino Linotype" w:eastAsia="MS Mincho" w:hAnsi="Palatino Linotype" w:cs="Arial"/>
          <w:i/>
          <w:sz w:val="22"/>
          <w:szCs w:val="22"/>
          <w:lang w:val="es-ES_tradnl" w:eastAsia="es-MX"/>
        </w:rPr>
        <w:t xml:space="preserve"> </w:t>
      </w:r>
      <w:r w:rsidRPr="006B218B">
        <w:rPr>
          <w:rFonts w:ascii="Palatino Linotype" w:eastAsia="MS Mincho" w:hAnsi="Palatino Linotype" w:cs="Arial"/>
          <w:b/>
          <w:i/>
          <w:sz w:val="22"/>
          <w:szCs w:val="22"/>
          <w:lang w:val="es-ES_tradnl"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6B218B">
        <w:rPr>
          <w:rFonts w:ascii="Palatino Linotype" w:eastAsia="MS Mincho" w:hAnsi="Palatino Linotype" w:cs="Arial"/>
          <w:i/>
          <w:sz w:val="22"/>
          <w:szCs w:val="22"/>
          <w:lang w:val="es-ES_tradnl" w:eastAsia="es-MX"/>
        </w:rPr>
        <w:t xml:space="preserve"> en los casos siguientes:</w:t>
      </w:r>
    </w:p>
    <w:p w14:paraId="1A6CE8B6" w14:textId="77777777" w:rsidR="00634DA1" w:rsidRPr="006B218B" w:rsidRDefault="00634DA1" w:rsidP="00634DA1">
      <w:pPr>
        <w:spacing w:line="276" w:lineRule="auto"/>
        <w:ind w:left="720" w:right="567"/>
        <w:contextualSpacing/>
        <w:jc w:val="both"/>
        <w:rPr>
          <w:rFonts w:ascii="Palatino Linotype" w:eastAsia="MS Mincho" w:hAnsi="Palatino Linotype" w:cs="Arial"/>
          <w:i/>
          <w:sz w:val="22"/>
          <w:szCs w:val="22"/>
          <w:lang w:val="es-ES_tradnl" w:eastAsia="es-MX"/>
        </w:rPr>
      </w:pPr>
      <w:r>
        <w:rPr>
          <w:rFonts w:ascii="Palatino Linotype" w:eastAsia="MS Mincho" w:hAnsi="Palatino Linotype" w:cs="Arial"/>
          <w:i/>
          <w:sz w:val="22"/>
          <w:szCs w:val="22"/>
          <w:lang w:val="es-ES_tradnl" w:eastAsia="es-MX"/>
        </w:rPr>
        <w:t>(</w:t>
      </w:r>
      <w:r w:rsidRPr="006B218B">
        <w:rPr>
          <w:rFonts w:ascii="Palatino Linotype" w:eastAsia="MS Mincho" w:hAnsi="Palatino Linotype" w:cs="Arial"/>
          <w:i/>
          <w:sz w:val="22"/>
          <w:szCs w:val="22"/>
          <w:lang w:val="es-ES_tradnl" w:eastAsia="es-MX"/>
        </w:rPr>
        <w:t>…</w:t>
      </w:r>
      <w:r>
        <w:rPr>
          <w:rFonts w:ascii="Palatino Linotype" w:eastAsia="MS Mincho" w:hAnsi="Palatino Linotype" w:cs="Arial"/>
          <w:i/>
          <w:sz w:val="22"/>
          <w:szCs w:val="22"/>
          <w:lang w:val="es-ES_tradnl" w:eastAsia="es-MX"/>
        </w:rPr>
        <w:t>)</w:t>
      </w:r>
    </w:p>
    <w:p w14:paraId="5F285B38" w14:textId="77777777" w:rsidR="00634DA1" w:rsidRDefault="00634DA1" w:rsidP="00634DA1">
      <w:pPr>
        <w:spacing w:line="276" w:lineRule="auto"/>
        <w:ind w:left="720" w:right="567"/>
        <w:contextualSpacing/>
        <w:jc w:val="both"/>
        <w:rPr>
          <w:rFonts w:ascii="Palatino Linotype" w:eastAsia="MS Mincho" w:hAnsi="Palatino Linotype" w:cs="Arial"/>
          <w:b/>
          <w:i/>
          <w:sz w:val="22"/>
          <w:szCs w:val="22"/>
          <w:lang w:val="es-ES_tradnl" w:eastAsia="es-MX"/>
        </w:rPr>
      </w:pPr>
      <w:r w:rsidRPr="006B218B">
        <w:rPr>
          <w:rFonts w:ascii="Palatino Linotype" w:eastAsia="MS Mincho" w:hAnsi="Palatino Linotype" w:cs="Arial"/>
          <w:b/>
          <w:i/>
          <w:sz w:val="22"/>
          <w:szCs w:val="22"/>
          <w:lang w:val="es-ES_tradnl" w:eastAsia="es-MX"/>
        </w:rPr>
        <w:t>III.</w:t>
      </w:r>
      <w:r w:rsidRPr="006B218B">
        <w:rPr>
          <w:rFonts w:ascii="Palatino Linotype" w:eastAsia="MS Mincho" w:hAnsi="Palatino Linotype" w:cs="Arial"/>
          <w:i/>
          <w:sz w:val="22"/>
          <w:szCs w:val="22"/>
          <w:lang w:val="es-ES_tradnl" w:eastAsia="es-MX"/>
        </w:rPr>
        <w:t xml:space="preserve"> </w:t>
      </w:r>
      <w:r w:rsidRPr="006B218B">
        <w:rPr>
          <w:rFonts w:ascii="Palatino Linotype" w:eastAsia="MS Mincho" w:hAnsi="Palatino Linotype" w:cs="Arial"/>
          <w:b/>
          <w:i/>
          <w:sz w:val="22"/>
          <w:szCs w:val="22"/>
          <w:lang w:val="es-ES_tradnl" w:eastAsia="es-MX"/>
        </w:rPr>
        <w:t>La relativa a servidores públicos miembros de las instituciones de seguridad pública, cuya revelación pueda poner en riesgo su vida e integridad física con motivo de sus funciones;</w:t>
      </w:r>
    </w:p>
    <w:p w14:paraId="2A4049AA" w14:textId="77777777" w:rsidR="00634DA1" w:rsidRPr="006B218B" w:rsidRDefault="00634DA1" w:rsidP="00634DA1">
      <w:pPr>
        <w:spacing w:line="276" w:lineRule="auto"/>
        <w:ind w:left="720" w:right="567"/>
        <w:contextualSpacing/>
        <w:jc w:val="both"/>
        <w:rPr>
          <w:rFonts w:ascii="Palatino Linotype" w:eastAsia="MS Mincho" w:hAnsi="Palatino Linotype" w:cs="Arial"/>
          <w:i/>
          <w:sz w:val="22"/>
          <w:szCs w:val="22"/>
          <w:lang w:val="es-ES_tradnl" w:eastAsia="es-MX"/>
        </w:rPr>
      </w:pPr>
      <w:r>
        <w:rPr>
          <w:rFonts w:ascii="Palatino Linotype" w:eastAsia="MS Mincho" w:hAnsi="Palatino Linotype" w:cs="Arial"/>
          <w:bCs/>
          <w:i/>
          <w:sz w:val="22"/>
          <w:szCs w:val="22"/>
          <w:lang w:val="es-ES_tradnl" w:eastAsia="es-MX"/>
        </w:rPr>
        <w:t>(…)</w:t>
      </w:r>
      <w:r w:rsidRPr="006B218B">
        <w:rPr>
          <w:rFonts w:ascii="Palatino Linotype" w:eastAsia="MS Mincho" w:hAnsi="Palatino Linotype" w:cs="Arial"/>
          <w:i/>
          <w:sz w:val="22"/>
          <w:szCs w:val="22"/>
          <w:lang w:val="es-ES_tradnl" w:eastAsia="es-MX"/>
        </w:rPr>
        <w:t>”</w:t>
      </w:r>
    </w:p>
    <w:p w14:paraId="7F56BBD2" w14:textId="77777777" w:rsidR="00634DA1" w:rsidRPr="006B218B" w:rsidRDefault="00634DA1" w:rsidP="00634DA1">
      <w:pPr>
        <w:spacing w:line="276" w:lineRule="auto"/>
        <w:ind w:left="720" w:right="851"/>
        <w:contextualSpacing/>
        <w:jc w:val="both"/>
        <w:rPr>
          <w:rFonts w:ascii="Palatino Linotype" w:eastAsia="MS Mincho" w:hAnsi="Palatino Linotype" w:cs="Arial"/>
          <w:sz w:val="22"/>
          <w:szCs w:val="22"/>
          <w:lang w:val="es-ES_tradnl" w:eastAsia="es-MX"/>
        </w:rPr>
      </w:pPr>
      <w:r w:rsidRPr="006B218B">
        <w:rPr>
          <w:rFonts w:ascii="Palatino Linotype" w:eastAsia="MS Mincho" w:hAnsi="Palatino Linotype" w:cs="Arial"/>
          <w:sz w:val="22"/>
          <w:szCs w:val="22"/>
          <w:lang w:val="es-ES_tradnl" w:eastAsia="es-MX"/>
        </w:rPr>
        <w:t>(Énfasis añadido)</w:t>
      </w:r>
    </w:p>
    <w:p w14:paraId="3D7068EA"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1C75BC24" w14:textId="77777777" w:rsidR="00634DA1" w:rsidRPr="006B218B"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Argumento </w:t>
      </w:r>
      <w:r w:rsidRPr="00BE3D42">
        <w:rPr>
          <w:rFonts w:ascii="Palatino Linotype" w:hAnsi="Palatino Linotype" w:cs="Arial"/>
          <w:lang w:eastAsia="es-MX"/>
        </w:rPr>
        <w:t>que se fortalece con lo estipulado en el criterio número 6-09, del Instituto Nacional de Transparencia, Acceso a la Información y Protección de Datos Personales, antes (INAI)</w:t>
      </w:r>
      <w:r w:rsidRPr="00BE3D42">
        <w:rPr>
          <w:rFonts w:ascii="Palatino Linotype" w:hAnsi="Palatino Linotype" w:cs="Arial"/>
          <w:b/>
          <w:bCs/>
          <w:lang w:eastAsia="es-MX"/>
        </w:rPr>
        <w:t xml:space="preserve">, </w:t>
      </w:r>
      <w:r w:rsidRPr="00BE3D42">
        <w:rPr>
          <w:rFonts w:ascii="Palatino Linotype" w:hAnsi="Palatino Linotype" w:cs="Arial"/>
          <w:lang w:eastAsia="es-MX"/>
        </w:rPr>
        <w:t>el cual refiere:</w:t>
      </w:r>
    </w:p>
    <w:p w14:paraId="6BBF7077"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2A4A78B2" w14:textId="77777777" w:rsidR="00634DA1" w:rsidRPr="006B218B" w:rsidRDefault="00634DA1" w:rsidP="00634DA1">
      <w:pPr>
        <w:autoSpaceDE w:val="0"/>
        <w:autoSpaceDN w:val="0"/>
        <w:adjustRightInd w:val="0"/>
        <w:spacing w:line="276" w:lineRule="auto"/>
        <w:ind w:left="567" w:right="567"/>
        <w:contextualSpacing/>
        <w:jc w:val="both"/>
        <w:rPr>
          <w:rFonts w:ascii="Palatino Linotype" w:hAnsi="Palatino Linotype" w:cs="Arial"/>
          <w:i/>
          <w:sz w:val="22"/>
          <w:szCs w:val="22"/>
          <w:lang w:eastAsia="es-MX"/>
        </w:rPr>
      </w:pPr>
      <w:r w:rsidRPr="006B218B">
        <w:rPr>
          <w:rFonts w:ascii="Palatino Linotype" w:hAnsi="Palatino Linotype" w:cs="Arial"/>
          <w:b/>
          <w:bCs/>
          <w:i/>
          <w:sz w:val="22"/>
          <w:szCs w:val="22"/>
          <w:lang w:eastAsia="es-MX"/>
        </w:rPr>
        <w:lastRenderedPageBreak/>
        <w:t xml:space="preserve">NOMBRES DE SERVIDORES PÚBLICOS DEDICADOS A ACTIVIDADES EN MATERIA DE SEGURIDAD, POR EXCEPCIÓN PUEDEN CONSIDERARSE INFORMACIÓN RESERVADA. </w:t>
      </w:r>
      <w:r>
        <w:rPr>
          <w:rFonts w:ascii="Palatino Linotype" w:hAnsi="Palatino Linotype" w:cs="Arial"/>
          <w:b/>
          <w:bCs/>
          <w:i/>
          <w:sz w:val="22"/>
          <w:szCs w:val="22"/>
          <w:lang w:eastAsia="es-MX"/>
        </w:rPr>
        <w:t>“</w:t>
      </w:r>
      <w:r w:rsidRPr="006B218B">
        <w:rPr>
          <w:rFonts w:ascii="Palatino Linotype" w:hAnsi="Palatino Linotype" w:cs="Arial"/>
          <w:bCs/>
          <w:i/>
          <w:sz w:val="22"/>
          <w:szCs w:val="22"/>
          <w:lang w:eastAsia="es-MX"/>
        </w:rPr>
        <w:t xml:space="preserve">De conformidad con el artículo 7, fracciones I y III de la Ley Federal de Transparencia y Acceso a la Información Pública Gubernamental </w:t>
      </w:r>
      <w:r w:rsidRPr="006B218B">
        <w:rPr>
          <w:rFonts w:ascii="Palatino Linotype" w:hAnsi="Palatino Linotype" w:cs="Arial"/>
          <w:b/>
          <w:bCs/>
          <w:i/>
          <w:sz w:val="22"/>
          <w:szCs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B218B">
        <w:rPr>
          <w:rFonts w:ascii="Palatino Linotype" w:hAnsi="Palatino Linotype" w:cs="Arial"/>
          <w:bCs/>
          <w:i/>
          <w:sz w:val="22"/>
          <w:szCs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B218B">
        <w:rPr>
          <w:rFonts w:ascii="Palatino Linotype" w:hAnsi="Palatino Linotype" w:cs="Arial"/>
          <w:b/>
          <w:bCs/>
          <w:i/>
          <w:sz w:val="22"/>
          <w:szCs w:val="22"/>
          <w:lang w:eastAsia="es-MX"/>
        </w:rPr>
        <w:t>el artículo 13, fracción I de la ley de referencia se establece que podrá clasificarse aquella información cuya difusión pueda comprometer la seguridad nacional y pública</w:t>
      </w:r>
      <w:r w:rsidRPr="006B218B">
        <w:rPr>
          <w:rFonts w:ascii="Palatino Linotype" w:hAnsi="Palatino Linotype" w:cs="Arial"/>
          <w:bCs/>
          <w:i/>
          <w:sz w:val="22"/>
          <w:szCs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B218B">
        <w:rPr>
          <w:rFonts w:ascii="Palatino Linotype" w:hAnsi="Palatino Linotype" w:cs="Arial"/>
          <w:b/>
          <w:bCs/>
          <w:i/>
          <w:sz w:val="22"/>
          <w:szCs w:val="22"/>
          <w:lang w:eastAsia="es-MX"/>
        </w:rPr>
        <w:t>por lo que la reserva de la relación de los nombres y las funciones que desempeñan los servidores públicos que prestan sus servicios en áreas de seguridad nacional o pública</w:t>
      </w:r>
      <w:r w:rsidRPr="006B218B">
        <w:rPr>
          <w:rFonts w:ascii="Palatino Linotype" w:hAnsi="Palatino Linotype" w:cs="Arial"/>
          <w:bCs/>
          <w:i/>
          <w:sz w:val="22"/>
          <w:szCs w:val="22"/>
          <w:lang w:eastAsia="es-MX"/>
        </w:rPr>
        <w:t>, puede llegar a constituirse en un componente fundamental en el esfuerzo que realiza el Estado Mexicano para garantizar la seguridad del país en sus diferentes vertientes</w:t>
      </w:r>
      <w:r w:rsidRPr="006B218B">
        <w:rPr>
          <w:rFonts w:ascii="Palatino Linotype" w:hAnsi="Palatino Linotype" w:cs="Arial"/>
          <w:i/>
          <w:sz w:val="22"/>
          <w:szCs w:val="22"/>
          <w:lang w:eastAsia="es-MX"/>
        </w:rPr>
        <w:t>” (Sic)</w:t>
      </w:r>
    </w:p>
    <w:p w14:paraId="06051B0F" w14:textId="77777777" w:rsidR="00634DA1" w:rsidRPr="006B218B" w:rsidRDefault="00634DA1" w:rsidP="00634DA1">
      <w:pPr>
        <w:tabs>
          <w:tab w:val="left" w:pos="3583"/>
        </w:tabs>
        <w:autoSpaceDE w:val="0"/>
        <w:autoSpaceDN w:val="0"/>
        <w:adjustRightInd w:val="0"/>
        <w:spacing w:line="276" w:lineRule="auto"/>
        <w:ind w:left="567" w:right="567"/>
        <w:contextualSpacing/>
        <w:jc w:val="both"/>
        <w:rPr>
          <w:rFonts w:ascii="Palatino Linotype" w:hAnsi="Palatino Linotype" w:cs="Arial"/>
          <w:sz w:val="22"/>
          <w:szCs w:val="22"/>
          <w:lang w:eastAsia="es-MX"/>
        </w:rPr>
      </w:pPr>
      <w:r w:rsidRPr="006B218B">
        <w:rPr>
          <w:rFonts w:ascii="Palatino Linotype" w:hAnsi="Palatino Linotype" w:cs="Arial"/>
          <w:sz w:val="22"/>
          <w:szCs w:val="22"/>
          <w:lang w:eastAsia="es-MX"/>
        </w:rPr>
        <w:t>(Énfasis añadido).</w:t>
      </w:r>
    </w:p>
    <w:p w14:paraId="0CEBD27D" w14:textId="77777777" w:rsidR="00634DA1" w:rsidRPr="006B218B"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4DF6B630" w14:textId="77777777" w:rsidR="00634DA1" w:rsidRPr="006B218B"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eastAsia="es-MX"/>
        </w:rPr>
        <w:t xml:space="preserve">Precisado </w:t>
      </w:r>
      <w:r w:rsidRPr="00BE3D42">
        <w:rPr>
          <w:rFonts w:ascii="Palatino Linotype" w:hAnsi="Palatino Linotype"/>
          <w:lang w:eastAsia="es-MX"/>
        </w:rPr>
        <w:t xml:space="preserve">lo anterior, se advierte que pretendió clasificar información solicitada, no obstante, la Ley de Transparencia y Acceso a la Información Pública del Estado de México y Municipios señala que para la clasificación formal de la información solicitada, el </w:t>
      </w:r>
      <w:r w:rsidRPr="00BE3D42">
        <w:rPr>
          <w:rFonts w:ascii="Palatino Linotype" w:hAnsi="Palatino Linotype"/>
          <w:b/>
          <w:lang w:eastAsia="es-MX"/>
        </w:rPr>
        <w:t>SUJETO OBLIGADO</w:t>
      </w:r>
      <w:r w:rsidRPr="00BE3D42">
        <w:rPr>
          <w:rFonts w:ascii="Palatino Linotype" w:hAnsi="Palatino Linotype"/>
          <w:lang w:eastAsia="es-MX"/>
        </w:rPr>
        <w:t xml:space="preserve"> deberá remitir el debido Acuerdo de clasificación fundado y motivado donde determine la clasificación de la información como reservada, de conformidad con lo dispuesto en los numerales 49, </w:t>
      </w:r>
      <w:r w:rsidRPr="00BE3D42">
        <w:rPr>
          <w:rFonts w:ascii="Palatino Linotype" w:hAnsi="Palatino Linotype"/>
          <w:lang w:eastAsia="es-MX"/>
        </w:rPr>
        <w:lastRenderedPageBreak/>
        <w:t>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0CB832CC"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11816A0B"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b/>
          <w:i/>
          <w:sz w:val="22"/>
          <w:szCs w:val="22"/>
          <w:lang w:eastAsia="es-MX"/>
        </w:rPr>
        <w:t>“Artículo 49</w:t>
      </w:r>
      <w:r w:rsidRPr="006B218B">
        <w:rPr>
          <w:rFonts w:ascii="Palatino Linotype" w:hAnsi="Palatino Linotype"/>
          <w:i/>
          <w:sz w:val="22"/>
          <w:szCs w:val="22"/>
          <w:lang w:eastAsia="es-MX"/>
        </w:rPr>
        <w:t xml:space="preserve">. Los Comités de Transparencia tendrán las siguientes atribuciones: </w:t>
      </w:r>
    </w:p>
    <w:p w14:paraId="2CCDE8BC"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VIII. Aprobar, modificar o revocar la clasificación de la información; </w:t>
      </w:r>
    </w:p>
    <w:p w14:paraId="72664BBC"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59746A86"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b/>
          <w:i/>
          <w:sz w:val="22"/>
          <w:szCs w:val="22"/>
          <w:lang w:eastAsia="es-MX"/>
        </w:rPr>
        <w:t>Artículo 132</w:t>
      </w:r>
      <w:r w:rsidRPr="006B218B">
        <w:rPr>
          <w:rFonts w:ascii="Palatino Linotype" w:hAnsi="Palatino Linotype"/>
          <w:i/>
          <w:sz w:val="22"/>
          <w:szCs w:val="22"/>
          <w:lang w:eastAsia="es-MX"/>
        </w:rPr>
        <w:t xml:space="preserve">. La clasificación de la información se llevará a cabo en el momento en que: </w:t>
      </w:r>
    </w:p>
    <w:p w14:paraId="62278100"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I. Se reciba una solicitud de acceso a la información; </w:t>
      </w:r>
    </w:p>
    <w:p w14:paraId="208CD38A"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II. Se determine mediante resolución de autoridad competente; o </w:t>
      </w:r>
    </w:p>
    <w:p w14:paraId="559C163F"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III. Se generen versiones públicas para dar cumplimiento a las obligaciones de transparencia previstas en esta Ley.” </w:t>
      </w:r>
    </w:p>
    <w:p w14:paraId="600E42CE"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1E25C376"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b/>
          <w:i/>
          <w:sz w:val="22"/>
          <w:szCs w:val="22"/>
          <w:lang w:eastAsia="es-MX"/>
        </w:rPr>
        <w:t>Cuarto.</w:t>
      </w:r>
      <w:r w:rsidRPr="006B218B">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29C84B8D"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04073738"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b/>
          <w:i/>
          <w:sz w:val="22"/>
          <w:szCs w:val="22"/>
          <w:lang w:eastAsia="es-MX"/>
        </w:rPr>
        <w:t>Quinto.</w:t>
      </w:r>
      <w:r w:rsidRPr="006B218B">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DE0E67"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18DB3B98"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b/>
          <w:i/>
          <w:sz w:val="22"/>
          <w:szCs w:val="22"/>
          <w:lang w:eastAsia="es-MX"/>
        </w:rPr>
        <w:t>Sexto.</w:t>
      </w:r>
      <w:r w:rsidRPr="006B218B">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2D89F635"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20B72DBE"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La clasificación de información se realizará conforme a un análisis caso por caso, mediante la aplicación de la prueba de daño y de interés público. </w:t>
      </w:r>
    </w:p>
    <w:p w14:paraId="2E628760"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14F02DF1"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b/>
          <w:i/>
          <w:sz w:val="22"/>
          <w:szCs w:val="22"/>
          <w:lang w:eastAsia="es-MX"/>
        </w:rPr>
        <w:t>Séptimo.</w:t>
      </w:r>
      <w:r w:rsidRPr="006B218B">
        <w:rPr>
          <w:rFonts w:ascii="Palatino Linotype" w:hAnsi="Palatino Linotype"/>
          <w:i/>
          <w:sz w:val="22"/>
          <w:szCs w:val="22"/>
          <w:lang w:eastAsia="es-MX"/>
        </w:rPr>
        <w:t xml:space="preserve"> La clasificación de la información se llevará a cabo en el momento en que: I. Se reciba una solicitud de acceso a la información; </w:t>
      </w:r>
    </w:p>
    <w:p w14:paraId="5D1F35A4"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1159AC2C"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II. Se determine mediante resolución de autoridad competente, o </w:t>
      </w:r>
    </w:p>
    <w:p w14:paraId="382ED46C"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III. Se generen versiones públicas para dar cumplimiento a las obligaciones de transparencia previstas en la Ley General, la Ley Federal y las correspondientes de las entidades federativas. </w:t>
      </w:r>
    </w:p>
    <w:p w14:paraId="7798152A"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2070D59C"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Los titulares de las áreas deberán revisar la clasificación al momento de la recepción de una solicitud de acceso a la información, para verificar si encuadra en una causal de reserva o de confidencialidad. </w:t>
      </w:r>
    </w:p>
    <w:p w14:paraId="23BF8423"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053CEA9E"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b/>
          <w:i/>
          <w:sz w:val="22"/>
          <w:szCs w:val="22"/>
          <w:lang w:eastAsia="es-MX"/>
        </w:rPr>
        <w:t>Octavo.</w:t>
      </w:r>
      <w:r w:rsidRPr="006B218B">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0D014FD9"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0660DDE6"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4D2D7E85"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En caso de referirse a información reservada, la motivación de la clasificación también deberá comprender las circunstancias que justifican el establecimiento de determinado plazo de reserva. </w:t>
      </w:r>
    </w:p>
    <w:p w14:paraId="655B9678"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05A877DA"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B0A9C25"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511508E3"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2F02D750"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1B0AF2A7"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b/>
          <w:i/>
          <w:sz w:val="22"/>
          <w:szCs w:val="22"/>
          <w:lang w:eastAsia="es-MX"/>
        </w:rPr>
        <w:t>Décimo</w:t>
      </w:r>
      <w:r w:rsidRPr="006B218B">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0E0BBB4D"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731D2926"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r w:rsidRPr="006B218B">
        <w:rPr>
          <w:rFonts w:ascii="Palatino Linotype" w:hAnsi="Palatino Linotype"/>
          <w:i/>
          <w:sz w:val="22"/>
          <w:szCs w:val="22"/>
          <w:lang w:eastAsia="es-MX"/>
        </w:rPr>
        <w:t xml:space="preserve">En ausencia de los titulares de las áreas, la información será clasificada o desclasificada por la persona que lo supla, en términos de la normativa que rija la actuación del sujeto obligado. </w:t>
      </w:r>
    </w:p>
    <w:p w14:paraId="40C08F24" w14:textId="77777777" w:rsidR="00634DA1" w:rsidRPr="006B218B" w:rsidRDefault="00634DA1" w:rsidP="00634DA1">
      <w:pPr>
        <w:spacing w:line="276" w:lineRule="auto"/>
        <w:ind w:left="567" w:right="567"/>
        <w:contextualSpacing/>
        <w:jc w:val="both"/>
        <w:rPr>
          <w:rFonts w:ascii="Palatino Linotype" w:hAnsi="Palatino Linotype"/>
          <w:i/>
          <w:sz w:val="22"/>
          <w:szCs w:val="22"/>
          <w:lang w:eastAsia="es-MX"/>
        </w:rPr>
      </w:pPr>
    </w:p>
    <w:p w14:paraId="36402721" w14:textId="77777777" w:rsidR="00634DA1" w:rsidRPr="006B218B" w:rsidRDefault="00634DA1" w:rsidP="00634DA1">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6B218B">
        <w:rPr>
          <w:rFonts w:ascii="Palatino Linotype" w:hAnsi="Palatino Linotype"/>
          <w:b/>
          <w:i/>
          <w:sz w:val="22"/>
          <w:szCs w:val="22"/>
          <w:lang w:eastAsia="es-MX"/>
        </w:rPr>
        <w:t>Décimo primero</w:t>
      </w:r>
      <w:r w:rsidRPr="006B218B">
        <w:rPr>
          <w:rFonts w:ascii="Palatino Linotype" w:hAnsi="Palatino Linotype"/>
          <w:i/>
          <w:sz w:val="22"/>
          <w:szCs w:val="22"/>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629E8AA" w14:textId="77777777" w:rsidR="00634DA1" w:rsidRPr="006B218B"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4D44EF10" w14:textId="20CFAD22" w:rsidR="007F5B77" w:rsidRDefault="00634DA1" w:rsidP="00634DA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eastAsia="es-MX"/>
        </w:rPr>
        <w:t xml:space="preserve">En </w:t>
      </w:r>
      <w:r w:rsidRPr="00F15DCD">
        <w:rPr>
          <w:rFonts w:ascii="Palatino Linotype" w:hAnsi="Palatino Linotype"/>
          <w:lang w:eastAsia="es-MX"/>
        </w:rPr>
        <w:t>tal contexto se deberá proceder a la clasificación de los nombres de los elementos de policía que realicen actividades operativas en campo.</w:t>
      </w:r>
    </w:p>
    <w:p w14:paraId="25715D13" w14:textId="77777777" w:rsidR="00634DA1" w:rsidRDefault="00634DA1" w:rsidP="00634DA1">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4BD75FF1" w:rsidR="007F5B77" w:rsidRPr="00644E1B" w:rsidRDefault="00020F92"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SEXTO</w:t>
      </w:r>
      <w:r w:rsidR="007F5B77">
        <w:rPr>
          <w:rFonts w:ascii="Palatino Linotype" w:hAnsi="Palatino Linotype"/>
          <w:b/>
          <w:bCs/>
          <w:color w:val="000000" w:themeColor="text1"/>
        </w:rPr>
        <w:t>. Decisión.</w:t>
      </w:r>
    </w:p>
    <w:p w14:paraId="4111F7D0" w14:textId="77777777" w:rsidR="007F5B77"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3986F3C1" w:rsidR="006B218B" w:rsidRPr="00DA6CF1" w:rsidRDefault="006F46C2"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hAnsi="Palatino Linotype"/>
          <w:color w:val="000000" w:themeColor="text1"/>
        </w:rPr>
        <w:t>Luego de analizar las constancias que obran en el expediente digital formado en el SAIMEX</w:t>
      </w:r>
      <w:r w:rsidR="0014752F" w:rsidRPr="00DA6CF1">
        <w:rPr>
          <w:rFonts w:ascii="Palatino Linotype" w:hAnsi="Palatino Linotype"/>
          <w:color w:val="000000" w:themeColor="text1"/>
        </w:rPr>
        <w:t>,</w:t>
      </w:r>
      <w:r w:rsidR="00634DA1" w:rsidRPr="00DA6CF1">
        <w:rPr>
          <w:rFonts w:ascii="Palatino Linotype" w:hAnsi="Palatino Linotype"/>
          <w:color w:val="000000" w:themeColor="text1"/>
        </w:rPr>
        <w:t xml:space="preserve"> así como la naturaleza de la información solicitada, se estableció que </w:t>
      </w:r>
      <w:r w:rsidR="00634DA1" w:rsidRPr="00DA6CF1">
        <w:rPr>
          <w:rFonts w:ascii="Palatino Linotype" w:hAnsi="Palatino Linotype"/>
          <w:color w:val="000000" w:themeColor="text1"/>
        </w:rPr>
        <w:lastRenderedPageBreak/>
        <w:t xml:space="preserve">el </w:t>
      </w:r>
      <w:r w:rsidR="00634DA1" w:rsidRPr="00DA6CF1">
        <w:rPr>
          <w:rFonts w:ascii="Palatino Linotype" w:hAnsi="Palatino Linotype"/>
          <w:b/>
          <w:bCs/>
          <w:color w:val="000000" w:themeColor="text1"/>
        </w:rPr>
        <w:t>SUJETO OBLIGADO</w:t>
      </w:r>
      <w:r w:rsidR="00634DA1" w:rsidRPr="00DA6CF1">
        <w:rPr>
          <w:rFonts w:ascii="Palatino Linotype" w:hAnsi="Palatino Linotype"/>
          <w:color w:val="000000" w:themeColor="text1"/>
        </w:rPr>
        <w:t xml:space="preserve"> había atendido de manera parcial el derecho de acceso a la información ejercido por el particular a través de las solicitudes </w:t>
      </w:r>
      <w:r w:rsidR="00A9219D" w:rsidRPr="00DA6CF1">
        <w:rPr>
          <w:rFonts w:ascii="Palatino Linotype" w:hAnsi="Palatino Linotype"/>
          <w:b/>
          <w:bCs/>
          <w:color w:val="000000" w:themeColor="text1"/>
        </w:rPr>
        <w:t xml:space="preserve">00755/TOLUCA/IP/2022 </w:t>
      </w:r>
      <w:r w:rsidR="00A9219D" w:rsidRPr="00DA6CF1">
        <w:rPr>
          <w:rFonts w:ascii="Palatino Linotype" w:hAnsi="Palatino Linotype"/>
          <w:color w:val="000000" w:themeColor="text1"/>
        </w:rPr>
        <w:t xml:space="preserve">e </w:t>
      </w:r>
      <w:r w:rsidR="00A9219D" w:rsidRPr="00DA6CF1">
        <w:rPr>
          <w:rFonts w:ascii="Palatino Linotype" w:hAnsi="Palatino Linotype"/>
          <w:b/>
          <w:bCs/>
          <w:color w:val="000000" w:themeColor="text1"/>
        </w:rPr>
        <w:t>00756/TOLUCA/IP/2022</w:t>
      </w:r>
      <w:r w:rsidR="00A9219D" w:rsidRPr="00DA6CF1">
        <w:rPr>
          <w:rFonts w:ascii="Palatino Linotype" w:hAnsi="Palatino Linotype"/>
          <w:color w:val="000000" w:themeColor="text1"/>
        </w:rPr>
        <w:t xml:space="preserve">, toda vez que </w:t>
      </w:r>
      <w:r w:rsidR="00CE0B6F" w:rsidRPr="00DA6CF1">
        <w:rPr>
          <w:rFonts w:ascii="Palatino Linotype" w:hAnsi="Palatino Linotype"/>
          <w:color w:val="000000" w:themeColor="text1"/>
        </w:rPr>
        <w:t xml:space="preserve">la Unidad de Transparencia no realizó los turnos pertinentes a todas las áreas administrativas del Ayuntamiento de Toluca que, por la naturaleza de sus funciones, pudieran ser </w:t>
      </w:r>
      <w:proofErr w:type="spellStart"/>
      <w:r w:rsidR="00CE0B6F" w:rsidRPr="00DA6CF1">
        <w:rPr>
          <w:rFonts w:ascii="Palatino Linotype" w:hAnsi="Palatino Linotype"/>
          <w:color w:val="000000" w:themeColor="text1"/>
        </w:rPr>
        <w:t>comeptentes</w:t>
      </w:r>
      <w:proofErr w:type="spellEnd"/>
      <w:r w:rsidR="00CE0B6F" w:rsidRPr="00DA6CF1">
        <w:rPr>
          <w:rFonts w:ascii="Palatino Linotype" w:hAnsi="Palatino Linotype"/>
          <w:color w:val="000000" w:themeColor="text1"/>
        </w:rPr>
        <w:t xml:space="preserve"> para poseer, generar y/o administrar lo solicitado.</w:t>
      </w:r>
    </w:p>
    <w:p w14:paraId="53A0C7F3" w14:textId="77777777" w:rsidR="00E62DCB" w:rsidRPr="00DA6CF1"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0ED6068" w:rsidR="00F01443" w:rsidRPr="00DA6CF1"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6CF1">
        <w:rPr>
          <w:rFonts w:ascii="Palatino Linotype" w:eastAsia="MS Mincho" w:hAnsi="Palatino Linotype" w:cstheme="majorBidi"/>
          <w:lang w:val="es-ES"/>
        </w:rPr>
        <w:t xml:space="preserve">Por </w:t>
      </w:r>
      <w:r w:rsidR="00CE0B6F" w:rsidRPr="00DA6CF1">
        <w:rPr>
          <w:rFonts w:ascii="Palatino Linotype" w:eastAsia="MS Mincho" w:hAnsi="Palatino Linotype" w:cstheme="majorBidi"/>
        </w:rPr>
        <w:t>lo tanto,</w:t>
      </w:r>
      <w:r w:rsidR="00CE0B6F" w:rsidRPr="00DA6CF1">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00CE0B6F" w:rsidRPr="00DA6CF1">
        <w:rPr>
          <w:rFonts w:ascii="Palatino Linotype" w:eastAsia="MS Mincho" w:hAnsi="Palatino Linotype" w:cstheme="majorBidi"/>
          <w:b/>
          <w:lang w:val="es-ES"/>
        </w:rPr>
        <w:t>RECURRENTE</w:t>
      </w:r>
      <w:r w:rsidR="00CE0B6F" w:rsidRPr="00DA6CF1">
        <w:rPr>
          <w:rFonts w:ascii="Palatino Linotype" w:eastAsia="MS Mincho" w:hAnsi="Palatino Linotype" w:cstheme="majorBidi"/>
          <w:lang w:val="es-ES"/>
        </w:rPr>
        <w:t xml:space="preserve"> dentro de los recursos de revisión acumulados </w:t>
      </w:r>
      <w:r w:rsidR="00CE0B6F" w:rsidRPr="00DA6CF1">
        <w:rPr>
          <w:rFonts w:ascii="Palatino Linotype" w:eastAsia="MS Mincho" w:hAnsi="Palatino Linotype" w:cstheme="majorBidi"/>
          <w:b/>
          <w:bCs/>
          <w:lang w:val="es-ES"/>
        </w:rPr>
        <w:t xml:space="preserve">06653/INFOEM/IP/RR/2022 </w:t>
      </w:r>
      <w:r w:rsidR="00CE0B6F" w:rsidRPr="00DA6CF1">
        <w:rPr>
          <w:rFonts w:ascii="Palatino Linotype" w:eastAsia="MS Mincho" w:hAnsi="Palatino Linotype" w:cstheme="majorBidi"/>
          <w:lang w:val="es-ES"/>
        </w:rPr>
        <w:t xml:space="preserve">y </w:t>
      </w:r>
      <w:r w:rsidR="00CE0B6F" w:rsidRPr="00DA6CF1">
        <w:rPr>
          <w:rFonts w:ascii="Palatino Linotype" w:eastAsia="MS Mincho" w:hAnsi="Palatino Linotype" w:cstheme="majorBidi"/>
          <w:b/>
          <w:bCs/>
          <w:lang w:val="es-ES"/>
        </w:rPr>
        <w:t>06654/INFOEM/IP/RR/2022</w:t>
      </w:r>
      <w:r w:rsidR="00CE0B6F" w:rsidRPr="00DA6CF1">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CE0B6F" w:rsidRPr="00DA6CF1">
        <w:rPr>
          <w:rFonts w:ascii="Palatino Linotype" w:eastAsia="MS Mincho" w:hAnsi="Palatino Linotype" w:cstheme="majorBidi"/>
          <w:b/>
          <w:lang w:val="es-ES"/>
        </w:rPr>
        <w:t>MODIFICAN</w:t>
      </w:r>
      <w:r w:rsidR="00CE0B6F" w:rsidRPr="00DA6CF1">
        <w:rPr>
          <w:rFonts w:ascii="Palatino Linotype" w:eastAsia="MS Mincho" w:hAnsi="Palatino Linotype" w:cstheme="majorBidi"/>
          <w:lang w:val="es-ES"/>
        </w:rPr>
        <w:t xml:space="preserve"> las respuestas a las solicitudes de información número </w:t>
      </w:r>
      <w:r w:rsidR="00CE0B6F" w:rsidRPr="00DA6CF1">
        <w:rPr>
          <w:rFonts w:ascii="Palatino Linotype" w:eastAsia="MS Mincho" w:hAnsi="Palatino Linotype" w:cstheme="majorBidi"/>
          <w:b/>
          <w:lang w:val="es-ES"/>
        </w:rPr>
        <w:t xml:space="preserve">00755/TOLUCA/IP/2022 </w:t>
      </w:r>
      <w:r w:rsidR="00CE0B6F" w:rsidRPr="00DA6CF1">
        <w:rPr>
          <w:rFonts w:ascii="Palatino Linotype" w:eastAsia="MS Mincho" w:hAnsi="Palatino Linotype" w:cstheme="majorBidi"/>
          <w:bCs/>
          <w:lang w:val="es-ES"/>
        </w:rPr>
        <w:t xml:space="preserve">y </w:t>
      </w:r>
      <w:r w:rsidR="00CE0B6F" w:rsidRPr="00DA6CF1">
        <w:rPr>
          <w:rFonts w:ascii="Palatino Linotype" w:eastAsia="MS Mincho" w:hAnsi="Palatino Linotype" w:cstheme="majorBidi"/>
          <w:b/>
          <w:lang w:val="es-ES"/>
        </w:rPr>
        <w:t>00756/TOLUCA/IP/2022</w:t>
      </w:r>
      <w:r w:rsidR="00CE0B6F" w:rsidRPr="00DA6CF1">
        <w:rPr>
          <w:rFonts w:ascii="Palatino Linotype" w:eastAsia="MS Mincho" w:hAnsi="Palatino Linotype" w:cstheme="majorBidi"/>
          <w:lang w:val="es-ES"/>
        </w:rPr>
        <w:t>.</w:t>
      </w:r>
    </w:p>
    <w:p w14:paraId="370E910A" w14:textId="77777777" w:rsidR="00F01443" w:rsidRPr="00735A66"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A1DA19" w:rsidR="001A532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35A66">
        <w:rPr>
          <w:rFonts w:ascii="Palatino Linotype" w:hAnsi="Palatino Linotype"/>
          <w:color w:val="000000" w:themeColor="text1"/>
          <w:lang w:val="es-ES"/>
        </w:rPr>
        <w:t xml:space="preserve">Por </w:t>
      </w:r>
      <w:r w:rsidR="00B41516" w:rsidRPr="00735A66">
        <w:rPr>
          <w:rFonts w:ascii="Palatino Linotype" w:hAnsi="Palatino Linotype"/>
          <w:color w:val="000000" w:themeColor="text1"/>
        </w:rPr>
        <w:t xml:space="preserve">lo anteriormente expuesto y fundado, </w:t>
      </w:r>
      <w:r w:rsidR="003E6079" w:rsidRPr="00735A66">
        <w:rPr>
          <w:rFonts w:ascii="Palatino Linotype" w:hAnsi="Palatino Linotype"/>
          <w:color w:val="000000" w:themeColor="text1"/>
        </w:rPr>
        <w:t>e</w:t>
      </w:r>
      <w:r w:rsidR="00B41516" w:rsidRPr="00735A66">
        <w:rPr>
          <w:rFonts w:ascii="Palatino Linotype" w:hAnsi="Palatino Linotype"/>
          <w:color w:val="000000" w:themeColor="text1"/>
        </w:rPr>
        <w:t xml:space="preserve">ste </w:t>
      </w:r>
      <w:r w:rsidR="00B41516" w:rsidRPr="00735A66">
        <w:rPr>
          <w:rFonts w:ascii="Palatino Linotype" w:hAnsi="Palatino Linotype"/>
          <w:b/>
          <w:color w:val="000000" w:themeColor="text1"/>
        </w:rPr>
        <w:t>ÓRGANO GARANTE</w:t>
      </w:r>
      <w:r w:rsidR="00B41516" w:rsidRPr="00735A66">
        <w:rPr>
          <w:rFonts w:ascii="Palatino Linotype" w:hAnsi="Palatino Linotype"/>
          <w:color w:val="000000" w:themeColor="text1"/>
        </w:rPr>
        <w:t xml:space="preserve"> emite los siguientes:</w:t>
      </w:r>
      <w:r w:rsidR="003E6079" w:rsidRPr="00735A66">
        <w:rPr>
          <w:rFonts w:ascii="Palatino Linotype" w:hAnsi="Palatino Linotype"/>
          <w:color w:val="000000" w:themeColor="text1"/>
        </w:rPr>
        <w:t xml:space="preserve"> </w:t>
      </w:r>
      <w:r w:rsidR="00D71057" w:rsidRPr="00735A66">
        <w:rPr>
          <w:rFonts w:ascii="Palatino Linotype" w:hAnsi="Palatino Linotype"/>
          <w:color w:val="000000" w:themeColor="text1"/>
        </w:rPr>
        <w:t>--------------------------------------------------------------------------</w:t>
      </w:r>
      <w:r w:rsidR="00E10AC3" w:rsidRPr="00735A66">
        <w:rPr>
          <w:rFonts w:ascii="Palatino Linotype" w:hAnsi="Palatino Linotype"/>
          <w:color w:val="000000" w:themeColor="text1"/>
        </w:rPr>
        <w:t>-----------------</w:t>
      </w:r>
      <w:r w:rsidR="00895335" w:rsidRPr="00735A66">
        <w:rPr>
          <w:rFonts w:ascii="Palatino Linotype" w:hAnsi="Palatino Linotype"/>
          <w:color w:val="000000" w:themeColor="text1"/>
        </w:rPr>
        <w:t>--</w:t>
      </w:r>
      <w:r w:rsidR="003E6079" w:rsidRPr="00735A66">
        <w:rPr>
          <w:rFonts w:ascii="Palatino Linotype" w:hAnsi="Palatino Linotype"/>
          <w:color w:val="000000" w:themeColor="text1"/>
        </w:rPr>
        <w:t>-------------------------------------------------------------------------------------------------------------</w:t>
      </w:r>
      <w:r w:rsidR="00895335" w:rsidRPr="00735A66">
        <w:rPr>
          <w:rFonts w:ascii="Palatino Linotype" w:hAnsi="Palatino Linotype"/>
          <w:color w:val="000000" w:themeColor="text1"/>
        </w:rPr>
        <w:t>--</w:t>
      </w:r>
      <w:r w:rsidR="00A225C1" w:rsidRPr="00735A66">
        <w:rPr>
          <w:rFonts w:ascii="Palatino Linotype" w:hAnsi="Palatino Linotype"/>
          <w:color w:val="000000" w:themeColor="text1"/>
        </w:rPr>
        <w:t>-------------------------------------------------------------------------------------------------------------</w:t>
      </w:r>
    </w:p>
    <w:p w14:paraId="2538E60C" w14:textId="4060C469" w:rsidR="001A5328" w:rsidRDefault="001A5328">
      <w:pPr>
        <w:rPr>
          <w:rFonts w:ascii="Palatino Linotype" w:hAnsi="Palatino Linotype"/>
          <w:color w:val="000000" w:themeColor="text1"/>
        </w:rPr>
      </w:pPr>
    </w:p>
    <w:p w14:paraId="5B5BD05A" w14:textId="7F66D10C" w:rsidR="00D13914" w:rsidRDefault="00D13914">
      <w:pPr>
        <w:rPr>
          <w:rFonts w:ascii="Palatino Linotype" w:hAnsi="Palatino Linotype"/>
          <w:color w:val="000000" w:themeColor="text1"/>
        </w:rPr>
      </w:pPr>
    </w:p>
    <w:p w14:paraId="266EA9D4" w14:textId="77777777" w:rsidR="00D13914" w:rsidRDefault="00D13914">
      <w:pPr>
        <w:rPr>
          <w:rFonts w:ascii="Palatino Linotype" w:hAnsi="Palatino Linotype"/>
          <w:color w:val="000000" w:themeColor="text1"/>
        </w:rPr>
      </w:pPr>
    </w:p>
    <w:p w14:paraId="18C7D92B" w14:textId="2E6B88EF" w:rsidR="009959DB" w:rsidRPr="00735A66"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735A66">
        <w:rPr>
          <w:b/>
          <w:color w:val="000000" w:themeColor="text1"/>
          <w:sz w:val="28"/>
          <w:szCs w:val="24"/>
        </w:rPr>
        <w:lastRenderedPageBreak/>
        <w:t>R E S O L U T I V O S</w:t>
      </w:r>
      <w:bookmarkEnd w:id="20"/>
      <w:bookmarkEnd w:id="21"/>
      <w:bookmarkEnd w:id="24"/>
      <w:bookmarkEnd w:id="25"/>
      <w:bookmarkEnd w:id="26"/>
    </w:p>
    <w:p w14:paraId="2EF2AC2D" w14:textId="77777777" w:rsidR="00A73C04" w:rsidRPr="00735A66" w:rsidRDefault="00A73C04" w:rsidP="002578EE">
      <w:pPr>
        <w:spacing w:line="360" w:lineRule="auto"/>
        <w:jc w:val="both"/>
        <w:rPr>
          <w:rFonts w:ascii="Palatino Linotype" w:eastAsia="Times New Roman" w:hAnsi="Palatino Linotype" w:cs="Arial"/>
          <w:b/>
          <w:sz w:val="28"/>
          <w:szCs w:val="28"/>
        </w:rPr>
      </w:pPr>
    </w:p>
    <w:p w14:paraId="409C64AD" w14:textId="77777777" w:rsidR="00CE0B6F" w:rsidRPr="00DA6CF1" w:rsidRDefault="00CE0B6F" w:rsidP="00CE0B6F">
      <w:pPr>
        <w:spacing w:line="360" w:lineRule="auto"/>
        <w:jc w:val="both"/>
        <w:rPr>
          <w:rFonts w:ascii="Palatino Linotype" w:eastAsia="Times New Roman" w:hAnsi="Palatino Linotype" w:cs="Times New Roman"/>
        </w:rPr>
      </w:pPr>
      <w:bookmarkStart w:id="27" w:name="_Toc460947013"/>
      <w:r w:rsidRPr="00DA6CF1">
        <w:rPr>
          <w:rFonts w:ascii="Palatino Linotype" w:eastAsia="Times New Roman" w:hAnsi="Palatino Linotype" w:cs="Arial"/>
          <w:b/>
          <w:sz w:val="28"/>
          <w:szCs w:val="28"/>
        </w:rPr>
        <w:t>PRIMERO</w:t>
      </w:r>
      <w:r w:rsidRPr="00DA6CF1">
        <w:rPr>
          <w:rFonts w:ascii="Palatino Linotype" w:eastAsia="Times New Roman" w:hAnsi="Palatino Linotype" w:cs="Arial"/>
          <w:b/>
        </w:rPr>
        <w:t xml:space="preserve">. </w:t>
      </w:r>
      <w:r w:rsidRPr="00DA6CF1">
        <w:rPr>
          <w:rFonts w:ascii="Palatino Linotype" w:eastAsia="Times New Roman" w:hAnsi="Palatino Linotype" w:cs="Arial"/>
        </w:rPr>
        <w:t>Resultan fundadas las</w:t>
      </w:r>
      <w:r w:rsidRPr="00DA6CF1">
        <w:rPr>
          <w:rFonts w:ascii="Palatino Linotype" w:eastAsia="Times New Roman" w:hAnsi="Palatino Linotype" w:cs="Arial"/>
          <w:b/>
        </w:rPr>
        <w:t xml:space="preserve"> </w:t>
      </w:r>
      <w:r w:rsidRPr="00DA6CF1">
        <w:rPr>
          <w:rFonts w:ascii="Palatino Linotype" w:eastAsia="Times New Roman" w:hAnsi="Palatino Linotype" w:cs="Arial"/>
          <w:lang w:val="es-ES"/>
        </w:rPr>
        <w:t xml:space="preserve">razones o motivos de inconformidad hechos valer </w:t>
      </w:r>
      <w:r w:rsidRPr="00DA6CF1">
        <w:rPr>
          <w:rFonts w:ascii="Palatino Linotype" w:eastAsia="Calibri" w:hAnsi="Palatino Linotype" w:cs="Arial"/>
          <w:lang w:val="es-ES"/>
        </w:rPr>
        <w:t xml:space="preserve">en </w:t>
      </w:r>
      <w:r w:rsidRPr="00DA6CF1">
        <w:rPr>
          <w:rFonts w:ascii="Palatino Linotype" w:eastAsia="MS Mincho" w:hAnsi="Palatino Linotype" w:cstheme="majorBidi"/>
          <w:lang w:val="es-ES"/>
        </w:rPr>
        <w:t xml:space="preserve">los recursos de revisión acumulados </w:t>
      </w:r>
      <w:r w:rsidRPr="00DA6CF1">
        <w:rPr>
          <w:rFonts w:ascii="Palatino Linotype" w:eastAsia="MS Mincho" w:hAnsi="Palatino Linotype" w:cstheme="majorBidi"/>
          <w:b/>
          <w:bCs/>
          <w:lang w:val="es-ES"/>
        </w:rPr>
        <w:t xml:space="preserve">06653/INFOEM/IP/RR/2022 </w:t>
      </w:r>
      <w:r w:rsidRPr="00DA6CF1">
        <w:rPr>
          <w:rFonts w:ascii="Palatino Linotype" w:eastAsia="MS Mincho" w:hAnsi="Palatino Linotype" w:cstheme="majorBidi"/>
          <w:lang w:val="es-ES"/>
        </w:rPr>
        <w:t xml:space="preserve">y </w:t>
      </w:r>
      <w:r w:rsidRPr="00DA6CF1">
        <w:rPr>
          <w:rFonts w:ascii="Palatino Linotype" w:eastAsia="MS Mincho" w:hAnsi="Palatino Linotype" w:cstheme="majorBidi"/>
          <w:b/>
          <w:bCs/>
          <w:lang w:val="es-ES"/>
        </w:rPr>
        <w:t>06654/INFOEM/IP/RR/2022</w:t>
      </w:r>
      <w:r w:rsidRPr="00DA6CF1">
        <w:rPr>
          <w:rFonts w:ascii="Palatino Linotype" w:eastAsia="Times New Roman" w:hAnsi="Palatino Linotype" w:cs="Times New Roman"/>
        </w:rPr>
        <w:t>en términos de los</w:t>
      </w:r>
      <w:r w:rsidRPr="00DA6CF1">
        <w:rPr>
          <w:rFonts w:ascii="Palatino Linotype" w:eastAsia="Times New Roman" w:hAnsi="Palatino Linotype" w:cs="Times New Roman"/>
          <w:b/>
          <w:bCs/>
        </w:rPr>
        <w:t xml:space="preserve"> Considerandos</w:t>
      </w:r>
      <w:r w:rsidRPr="00DA6CF1">
        <w:rPr>
          <w:rFonts w:ascii="Palatino Linotype" w:eastAsia="Times New Roman" w:hAnsi="Palatino Linotype" w:cs="Times New Roman"/>
        </w:rPr>
        <w:t xml:space="preserve"> </w:t>
      </w:r>
      <w:r w:rsidRPr="00DA6CF1">
        <w:rPr>
          <w:rFonts w:ascii="Palatino Linotype" w:eastAsia="Times New Roman" w:hAnsi="Palatino Linotype" w:cs="Times New Roman"/>
          <w:b/>
        </w:rPr>
        <w:t xml:space="preserve">CUARTO </w:t>
      </w:r>
      <w:r w:rsidRPr="00DA6CF1">
        <w:rPr>
          <w:rFonts w:ascii="Palatino Linotype" w:eastAsia="Times New Roman" w:hAnsi="Palatino Linotype" w:cs="Times New Roman"/>
          <w:bCs/>
        </w:rPr>
        <w:t xml:space="preserve">y </w:t>
      </w:r>
      <w:r w:rsidRPr="00DA6CF1">
        <w:rPr>
          <w:rFonts w:ascii="Palatino Linotype" w:eastAsia="Times New Roman" w:hAnsi="Palatino Linotype" w:cs="Times New Roman"/>
          <w:b/>
        </w:rPr>
        <w:t xml:space="preserve">QUINTO </w:t>
      </w:r>
      <w:r w:rsidRPr="00DA6CF1">
        <w:rPr>
          <w:rFonts w:ascii="Palatino Linotype" w:eastAsia="Times New Roman" w:hAnsi="Palatino Linotype" w:cs="Times New Roman"/>
        </w:rPr>
        <w:t>de la presente resolución.</w:t>
      </w:r>
    </w:p>
    <w:p w14:paraId="4ACF1597" w14:textId="77777777" w:rsidR="00CE0B6F" w:rsidRPr="00DA6CF1" w:rsidRDefault="00CE0B6F" w:rsidP="00CE0B6F">
      <w:pPr>
        <w:spacing w:line="360" w:lineRule="auto"/>
        <w:contextualSpacing/>
        <w:jc w:val="both"/>
        <w:rPr>
          <w:rFonts w:ascii="Palatino Linotype" w:eastAsia="Calibri" w:hAnsi="Palatino Linotype" w:cs="Arial"/>
          <w:b/>
          <w:bCs/>
          <w:lang w:val="es-ES"/>
        </w:rPr>
      </w:pPr>
    </w:p>
    <w:p w14:paraId="057C2C68" w14:textId="77777777" w:rsidR="00CE0B6F" w:rsidRPr="00DA6CF1" w:rsidRDefault="00CE0B6F" w:rsidP="00CE0B6F">
      <w:pPr>
        <w:spacing w:line="360" w:lineRule="auto"/>
        <w:contextualSpacing/>
        <w:jc w:val="both"/>
        <w:rPr>
          <w:rFonts w:ascii="Palatino Linotype" w:eastAsia="Times New Roman" w:hAnsi="Palatino Linotype" w:cs="Arial"/>
          <w:color w:val="000000"/>
        </w:rPr>
      </w:pPr>
      <w:r w:rsidRPr="00DA6CF1">
        <w:rPr>
          <w:rFonts w:ascii="Palatino Linotype" w:eastAsia="Calibri" w:hAnsi="Palatino Linotype" w:cs="Arial"/>
          <w:b/>
          <w:bCs/>
          <w:sz w:val="28"/>
          <w:szCs w:val="28"/>
          <w:lang w:val="es-ES"/>
        </w:rPr>
        <w:t>SEGUNDO</w:t>
      </w:r>
      <w:r w:rsidRPr="00DA6CF1">
        <w:rPr>
          <w:rFonts w:ascii="Palatino Linotype" w:eastAsia="Calibri" w:hAnsi="Palatino Linotype" w:cs="Arial"/>
          <w:b/>
          <w:bCs/>
          <w:lang w:val="es-ES"/>
        </w:rPr>
        <w:t xml:space="preserve">. </w:t>
      </w:r>
      <w:r w:rsidRPr="00DA6CF1">
        <w:rPr>
          <w:rFonts w:ascii="Palatino Linotype" w:eastAsia="Calibri" w:hAnsi="Palatino Linotype" w:cs="Arial"/>
          <w:lang w:val="es-ES"/>
        </w:rPr>
        <w:t xml:space="preserve">Se </w:t>
      </w:r>
      <w:r w:rsidRPr="00DA6CF1">
        <w:rPr>
          <w:rFonts w:ascii="Palatino Linotype" w:eastAsia="Calibri" w:hAnsi="Palatino Linotype" w:cs="Arial"/>
          <w:b/>
          <w:lang w:val="es-ES"/>
        </w:rPr>
        <w:t>MODIFICAN</w:t>
      </w:r>
      <w:r w:rsidRPr="00DA6CF1">
        <w:rPr>
          <w:rFonts w:ascii="Palatino Linotype" w:eastAsia="Calibri" w:hAnsi="Palatino Linotype" w:cs="Arial"/>
          <w:lang w:val="es-ES"/>
        </w:rPr>
        <w:t xml:space="preserve"> las respuestas emitidas por el </w:t>
      </w:r>
      <w:r w:rsidRPr="00DA6CF1">
        <w:rPr>
          <w:rFonts w:ascii="Palatino Linotype" w:eastAsia="Calibri" w:hAnsi="Palatino Linotype" w:cs="Arial"/>
          <w:b/>
        </w:rPr>
        <w:t>Ayuntamiento de Toluca</w:t>
      </w:r>
      <w:r w:rsidRPr="00DA6CF1">
        <w:rPr>
          <w:rFonts w:ascii="Palatino Linotype" w:eastAsia="Calibri" w:hAnsi="Palatino Linotype" w:cs="Arial"/>
          <w:bCs/>
        </w:rPr>
        <w:t xml:space="preserve"> a </w:t>
      </w:r>
      <w:r w:rsidRPr="00DA6CF1">
        <w:rPr>
          <w:rFonts w:ascii="Palatino Linotype" w:eastAsia="MS Mincho" w:hAnsi="Palatino Linotype" w:cstheme="majorBidi"/>
          <w:lang w:val="es-ES"/>
        </w:rPr>
        <w:t xml:space="preserve">las solicitudes de información </w:t>
      </w:r>
      <w:r w:rsidRPr="00DA6CF1">
        <w:rPr>
          <w:rFonts w:ascii="Palatino Linotype" w:eastAsia="MS Mincho" w:hAnsi="Palatino Linotype" w:cstheme="majorBidi"/>
          <w:b/>
          <w:lang w:val="es-ES"/>
        </w:rPr>
        <w:t xml:space="preserve">00755/TOLUCA/IP/2022 </w:t>
      </w:r>
      <w:r w:rsidRPr="00DA6CF1">
        <w:rPr>
          <w:rFonts w:ascii="Palatino Linotype" w:eastAsia="MS Mincho" w:hAnsi="Palatino Linotype" w:cstheme="majorBidi"/>
          <w:bCs/>
          <w:lang w:val="es-ES"/>
        </w:rPr>
        <w:t xml:space="preserve">y </w:t>
      </w:r>
      <w:r w:rsidRPr="00DA6CF1">
        <w:rPr>
          <w:rFonts w:ascii="Palatino Linotype" w:eastAsia="MS Mincho" w:hAnsi="Palatino Linotype" w:cstheme="majorBidi"/>
          <w:b/>
          <w:lang w:val="es-ES"/>
        </w:rPr>
        <w:t>00756/TOLUCA/IP/2022</w:t>
      </w:r>
      <w:r w:rsidRPr="00DA6CF1">
        <w:rPr>
          <w:rFonts w:ascii="Palatino Linotype" w:eastAsia="Calibri" w:hAnsi="Palatino Linotype" w:cs="Arial"/>
        </w:rPr>
        <w:t xml:space="preserve">y se </w:t>
      </w:r>
      <w:r w:rsidRPr="00DA6CF1">
        <w:rPr>
          <w:rFonts w:ascii="Palatino Linotype" w:eastAsia="Calibri" w:hAnsi="Palatino Linotype" w:cs="Arial"/>
          <w:b/>
        </w:rPr>
        <w:t>ORDENA</w:t>
      </w:r>
      <w:r w:rsidRPr="00DA6CF1">
        <w:rPr>
          <w:rFonts w:ascii="Palatino Linotype" w:eastAsia="Calibri" w:hAnsi="Palatino Linotype" w:cs="Arial"/>
          <w:b/>
          <w:lang w:val="es-ES"/>
        </w:rPr>
        <w:t xml:space="preserve"> </w:t>
      </w:r>
      <w:r w:rsidRPr="00DA6CF1">
        <w:rPr>
          <w:rFonts w:ascii="Palatino Linotype" w:eastAsia="Calibri" w:hAnsi="Palatino Linotype" w:cs="Arial"/>
          <w:lang w:val="es-ES"/>
        </w:rPr>
        <w:t>entregar, vía Sistema de Acceso a la Información Pública Mexiquense (SAIMEX)</w:t>
      </w:r>
      <w:r w:rsidRPr="00DA6CF1">
        <w:rPr>
          <w:rFonts w:ascii="Palatino Linotype" w:eastAsia="Times New Roman" w:hAnsi="Palatino Linotype" w:cs="Arial"/>
          <w:color w:val="000000"/>
        </w:rPr>
        <w:t xml:space="preserve">, previa búsqueda exhaustiva y razonable, en versión pública, la siguiente información: </w:t>
      </w:r>
    </w:p>
    <w:p w14:paraId="07C05080" w14:textId="77777777" w:rsidR="00CE0B6F" w:rsidRPr="00DA6CF1" w:rsidRDefault="00CE0B6F" w:rsidP="00CE0B6F">
      <w:pPr>
        <w:pStyle w:val="Prrafodelista"/>
        <w:numPr>
          <w:ilvl w:val="0"/>
          <w:numId w:val="14"/>
        </w:numPr>
        <w:tabs>
          <w:tab w:val="left" w:pos="426"/>
        </w:tabs>
        <w:spacing w:before="240" w:after="240" w:line="360" w:lineRule="auto"/>
        <w:ind w:left="1134" w:right="51"/>
        <w:jc w:val="both"/>
        <w:rPr>
          <w:rFonts w:ascii="Palatino Linotype" w:hAnsi="Palatino Linotype"/>
          <w:b/>
          <w:bCs/>
          <w:color w:val="000000" w:themeColor="text1"/>
        </w:rPr>
      </w:pPr>
      <w:r w:rsidRPr="00DA6CF1">
        <w:rPr>
          <w:rFonts w:ascii="Palatino Linotype" w:hAnsi="Palatino Linotype"/>
          <w:b/>
          <w:bCs/>
          <w:color w:val="000000" w:themeColor="text1"/>
        </w:rPr>
        <w:t>De la obra consistente en la instalación de un transformador de media tensión de tipo pedestal, en la dirección específica señalada por el particular:</w:t>
      </w:r>
    </w:p>
    <w:p w14:paraId="77DCF33F" w14:textId="1765E481" w:rsidR="00CE0B6F" w:rsidRPr="00DA6CF1" w:rsidRDefault="00CE0B6F" w:rsidP="00CE0B6F">
      <w:pPr>
        <w:pStyle w:val="Prrafodelista"/>
        <w:numPr>
          <w:ilvl w:val="1"/>
          <w:numId w:val="27"/>
        </w:numPr>
        <w:tabs>
          <w:tab w:val="left" w:pos="426"/>
        </w:tabs>
        <w:spacing w:before="240" w:after="240" w:line="360" w:lineRule="auto"/>
        <w:ind w:left="1701" w:right="51"/>
        <w:jc w:val="both"/>
        <w:rPr>
          <w:rFonts w:ascii="Palatino Linotype" w:hAnsi="Palatino Linotype"/>
          <w:b/>
          <w:bCs/>
          <w:color w:val="000000" w:themeColor="text1"/>
        </w:rPr>
      </w:pPr>
      <w:r w:rsidRPr="00DA6CF1">
        <w:rPr>
          <w:rFonts w:ascii="Palatino Linotype" w:hAnsi="Palatino Linotype"/>
          <w:b/>
          <w:bCs/>
          <w:color w:val="000000" w:themeColor="text1"/>
        </w:rPr>
        <w:t>Nombre del o los servidores públicos que autorizaron la obra;</w:t>
      </w:r>
      <w:r w:rsidR="00D13914" w:rsidRPr="00DA6CF1">
        <w:rPr>
          <w:rFonts w:ascii="Palatino Linotype" w:hAnsi="Palatino Linotype"/>
          <w:b/>
          <w:bCs/>
          <w:color w:val="000000" w:themeColor="text1"/>
        </w:rPr>
        <w:t xml:space="preserve"> y</w:t>
      </w:r>
    </w:p>
    <w:p w14:paraId="726CB34A" w14:textId="0284499F" w:rsidR="00CE0B6F" w:rsidRPr="00DA6CF1" w:rsidRDefault="00CE0B6F" w:rsidP="00CE0B6F">
      <w:pPr>
        <w:pStyle w:val="Prrafodelista"/>
        <w:numPr>
          <w:ilvl w:val="1"/>
          <w:numId w:val="27"/>
        </w:numPr>
        <w:tabs>
          <w:tab w:val="left" w:pos="426"/>
        </w:tabs>
        <w:spacing w:before="240" w:after="240" w:line="360" w:lineRule="auto"/>
        <w:ind w:left="1701" w:right="51"/>
        <w:jc w:val="both"/>
        <w:rPr>
          <w:rFonts w:ascii="Palatino Linotype" w:hAnsi="Palatino Linotype"/>
          <w:b/>
          <w:bCs/>
          <w:color w:val="000000" w:themeColor="text1"/>
        </w:rPr>
      </w:pPr>
      <w:r w:rsidRPr="00DA6CF1">
        <w:rPr>
          <w:rFonts w:ascii="Palatino Linotype" w:hAnsi="Palatino Linotype"/>
          <w:b/>
          <w:bCs/>
          <w:color w:val="000000" w:themeColor="text1"/>
        </w:rPr>
        <w:t>Nombre del o los servidores públicos responsables de la obra</w:t>
      </w:r>
      <w:r w:rsidR="00D13914" w:rsidRPr="00DA6CF1">
        <w:rPr>
          <w:rFonts w:ascii="Palatino Linotype" w:hAnsi="Palatino Linotype"/>
          <w:b/>
          <w:bCs/>
          <w:color w:val="000000" w:themeColor="text1"/>
        </w:rPr>
        <w:t>.</w:t>
      </w:r>
    </w:p>
    <w:p w14:paraId="2BAB78E1" w14:textId="0835A56A" w:rsidR="00CE0B6F" w:rsidRPr="00DA6CF1" w:rsidRDefault="00CE0B6F" w:rsidP="00CE0B6F">
      <w:pPr>
        <w:pStyle w:val="Prrafodelista"/>
        <w:numPr>
          <w:ilvl w:val="0"/>
          <w:numId w:val="14"/>
        </w:numPr>
        <w:tabs>
          <w:tab w:val="left" w:pos="426"/>
        </w:tabs>
        <w:spacing w:before="240" w:after="240" w:line="360" w:lineRule="auto"/>
        <w:ind w:left="1134" w:right="51"/>
        <w:jc w:val="both"/>
        <w:rPr>
          <w:rFonts w:ascii="Palatino Linotype" w:hAnsi="Palatino Linotype"/>
          <w:b/>
          <w:bCs/>
          <w:color w:val="000000" w:themeColor="text1"/>
        </w:rPr>
      </w:pPr>
      <w:r w:rsidRPr="00DA6CF1">
        <w:rPr>
          <w:rFonts w:ascii="Palatino Linotype" w:hAnsi="Palatino Linotype"/>
          <w:b/>
          <w:bCs/>
          <w:color w:val="000000" w:themeColor="text1"/>
        </w:rPr>
        <w:t xml:space="preserve">Conciliación de nómina del personal del Ayuntamiento de Toluca, </w:t>
      </w:r>
      <w:r w:rsidR="00270BD3" w:rsidRPr="00DA6CF1">
        <w:rPr>
          <w:rFonts w:ascii="Palatino Linotype" w:eastAsia="Palatino Linotype" w:hAnsi="Palatino Linotype" w:cs="Palatino Linotype"/>
          <w:sz w:val="20"/>
          <w:szCs w:val="20"/>
        </w:rPr>
        <w:t xml:space="preserve"> </w:t>
      </w:r>
      <w:r w:rsidR="00270BD3" w:rsidRPr="00DA6CF1">
        <w:rPr>
          <w:rFonts w:ascii="Palatino Linotype" w:hAnsi="Palatino Linotype"/>
          <w:b/>
          <w:bCs/>
          <w:color w:val="000000" w:themeColor="text1"/>
        </w:rPr>
        <w:t>correspondiente a la primera quincena de marzo de dos mil veintidós.</w:t>
      </w:r>
    </w:p>
    <w:p w14:paraId="6C4908D5" w14:textId="77777777" w:rsidR="00CE0B6F" w:rsidRPr="00DA6CF1" w:rsidRDefault="00CE0B6F" w:rsidP="00CE0B6F">
      <w:pPr>
        <w:tabs>
          <w:tab w:val="left" w:pos="993"/>
        </w:tabs>
        <w:spacing w:line="360" w:lineRule="auto"/>
        <w:jc w:val="both"/>
        <w:rPr>
          <w:rFonts w:ascii="Palatino Linotype" w:hAnsi="Palatino Linotype"/>
          <w:color w:val="000000"/>
        </w:rPr>
      </w:pPr>
    </w:p>
    <w:p w14:paraId="48E4BCF4" w14:textId="77777777" w:rsidR="00CE0B6F" w:rsidRPr="00DA6CF1" w:rsidRDefault="00CE0B6F" w:rsidP="00CE0B6F">
      <w:pPr>
        <w:tabs>
          <w:tab w:val="left" w:pos="993"/>
        </w:tabs>
        <w:spacing w:line="360" w:lineRule="auto"/>
        <w:jc w:val="both"/>
        <w:rPr>
          <w:rFonts w:ascii="Palatino Linotype" w:eastAsia="Calibri" w:hAnsi="Palatino Linotype" w:cs="Arial"/>
        </w:rPr>
      </w:pPr>
      <w:r w:rsidRPr="00DA6CF1">
        <w:rPr>
          <w:rFonts w:ascii="Palatino Linotype" w:hAnsi="Palatino Linotype"/>
          <w:color w:val="000000"/>
        </w:rPr>
        <w:t xml:space="preserve">Para </w:t>
      </w:r>
      <w:r w:rsidRPr="00DA6CF1">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w:t>
      </w:r>
      <w:r w:rsidRPr="00DA6CF1">
        <w:rPr>
          <w:rFonts w:ascii="Palatino Linotype" w:eastAsia="Calibri" w:hAnsi="Palatino Linotype" w:cs="Arial"/>
        </w:rPr>
        <w:lastRenderedPageBreak/>
        <w:t xml:space="preserve">en el que funde y motive las razones sobre los datos que se supriman o eliminen dentro del soporte documental respectivo objeto de las versiones públicas que se formulen y se ponga a disposición del </w:t>
      </w:r>
      <w:r w:rsidRPr="00DA6CF1">
        <w:rPr>
          <w:rFonts w:ascii="Palatino Linotype" w:eastAsia="Calibri" w:hAnsi="Palatino Linotype" w:cs="Arial"/>
          <w:b/>
        </w:rPr>
        <w:t>RECURRENTE</w:t>
      </w:r>
      <w:r w:rsidRPr="00DA6CF1">
        <w:rPr>
          <w:rFonts w:ascii="Palatino Linotype" w:eastAsia="Calibri" w:hAnsi="Palatino Linotype" w:cs="Arial"/>
        </w:rPr>
        <w:t>.</w:t>
      </w:r>
    </w:p>
    <w:p w14:paraId="0A31B3F0" w14:textId="77777777" w:rsidR="00CE0B6F" w:rsidRPr="00DA6CF1" w:rsidRDefault="00CE0B6F" w:rsidP="00CE0B6F">
      <w:pPr>
        <w:spacing w:line="360" w:lineRule="auto"/>
        <w:contextualSpacing/>
        <w:jc w:val="both"/>
        <w:rPr>
          <w:rFonts w:ascii="Palatino Linotype" w:hAnsi="Palatino Linotype"/>
          <w:bCs/>
          <w:iCs/>
          <w:color w:val="000000"/>
          <w:lang w:val="es-ES_tradnl" w:eastAsia="es-MX"/>
        </w:rPr>
      </w:pPr>
    </w:p>
    <w:p w14:paraId="4B379ECC" w14:textId="2FD0A2C1" w:rsidR="007534E7" w:rsidRDefault="00CE0B6F" w:rsidP="00CE0B6F">
      <w:pPr>
        <w:tabs>
          <w:tab w:val="left" w:pos="993"/>
        </w:tabs>
        <w:spacing w:line="360" w:lineRule="auto"/>
        <w:jc w:val="both"/>
        <w:rPr>
          <w:rFonts w:ascii="Palatino Linotype" w:eastAsia="Calibri" w:hAnsi="Palatino Linotype" w:cs="Arial"/>
        </w:rPr>
      </w:pPr>
      <w:r w:rsidRPr="00DA6CF1">
        <w:rPr>
          <w:rFonts w:ascii="Palatino Linotype" w:hAnsi="Palatino Linotype"/>
          <w:bCs/>
          <w:iCs/>
          <w:color w:val="000000"/>
          <w:lang w:val="es-ES_tradnl" w:eastAsia="es-MX"/>
        </w:rPr>
        <w:t xml:space="preserve">Por otro lado, si derivado de la búsqueda de la información que se ordena entregar en la fracción </w:t>
      </w:r>
      <w:r w:rsidRPr="00DA6CF1">
        <w:rPr>
          <w:rFonts w:ascii="Palatino Linotype" w:hAnsi="Palatino Linotype"/>
          <w:b/>
          <w:i/>
          <w:color w:val="000000"/>
          <w:lang w:val="es-ES_tradnl" w:eastAsia="es-MX"/>
        </w:rPr>
        <w:t>I</w:t>
      </w:r>
      <w:r w:rsidRPr="00DA6CF1">
        <w:rPr>
          <w:rFonts w:ascii="Palatino Linotype" w:hAnsi="Palatino Linotype"/>
          <w:bCs/>
          <w:iCs/>
          <w:color w:val="000000"/>
          <w:lang w:val="es-ES_tradnl" w:eastAsia="es-MX"/>
        </w:rPr>
        <w:t xml:space="preserve">, el </w:t>
      </w:r>
      <w:r w:rsidRPr="00DA6CF1">
        <w:rPr>
          <w:rFonts w:ascii="Palatino Linotype" w:hAnsi="Palatino Linotype"/>
          <w:b/>
          <w:iCs/>
          <w:color w:val="000000"/>
          <w:lang w:val="es-ES_tradnl" w:eastAsia="es-MX"/>
        </w:rPr>
        <w:t>SUJETO OBLIGADO</w:t>
      </w:r>
      <w:r w:rsidRPr="00DA6CF1">
        <w:rPr>
          <w:rFonts w:ascii="Palatino Linotype" w:hAnsi="Palatino Linotype"/>
          <w:bCs/>
          <w:iCs/>
          <w:color w:val="000000"/>
          <w:lang w:val="es-ES_tradnl" w:eastAsia="es-MX"/>
        </w:rPr>
        <w:t xml:space="preserve"> concluyera que ésta no obra en sus archivos, deberá de hacer del conocimiento del </w:t>
      </w:r>
      <w:r w:rsidRPr="00DA6CF1">
        <w:rPr>
          <w:rFonts w:ascii="Palatino Linotype" w:hAnsi="Palatino Linotype"/>
          <w:b/>
          <w:iCs/>
          <w:color w:val="000000"/>
          <w:lang w:val="es-ES_tradnl" w:eastAsia="es-MX"/>
        </w:rPr>
        <w:t>RECURRENTE</w:t>
      </w:r>
      <w:r w:rsidRPr="00DA6CF1">
        <w:rPr>
          <w:rFonts w:ascii="Palatino Linotype" w:hAnsi="Palatino Linotype"/>
          <w:bCs/>
          <w:iCs/>
          <w:color w:val="000000"/>
          <w:lang w:val="es-ES_tradnl" w:eastAsia="es-MX"/>
        </w:rPr>
        <w:t xml:space="preserve"> las razones que lo justifiquen de manera clara y precisa.</w:t>
      </w:r>
    </w:p>
    <w:p w14:paraId="5A352BDA" w14:textId="77777777" w:rsidR="00D21A5F" w:rsidRDefault="00D21A5F" w:rsidP="00766979">
      <w:pPr>
        <w:spacing w:line="360" w:lineRule="auto"/>
        <w:contextualSpacing/>
        <w:jc w:val="both"/>
        <w:rPr>
          <w:rFonts w:ascii="Palatino Linotype" w:hAnsi="Palatino Linotype"/>
          <w:bCs/>
          <w:iCs/>
          <w:color w:val="000000"/>
          <w:lang w:val="es-ES_tradnl" w:eastAsia="es-MX"/>
        </w:rPr>
      </w:pPr>
    </w:p>
    <w:p w14:paraId="6E32718A" w14:textId="6ECB6B42" w:rsidR="007534E7" w:rsidRPr="00267985" w:rsidRDefault="00D13914" w:rsidP="007534E7">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sz w:val="28"/>
          <w:szCs w:val="28"/>
        </w:rPr>
        <w:t>TERCERO</w:t>
      </w:r>
      <w:r w:rsidR="007534E7" w:rsidRPr="00267985">
        <w:rPr>
          <w:rFonts w:ascii="Palatino Linotype" w:eastAsia="MS Mincho" w:hAnsi="Palatino Linotype" w:cs="Times New Roman"/>
          <w:b/>
          <w:color w:val="000000"/>
        </w:rPr>
        <w:t>.</w:t>
      </w:r>
      <w:r w:rsidR="007534E7" w:rsidRPr="00267985">
        <w:rPr>
          <w:rFonts w:ascii="Palatino Linotype" w:eastAsia="MS Mincho" w:hAnsi="Palatino Linotype" w:cs="Times New Roman"/>
          <w:color w:val="000000"/>
        </w:rPr>
        <w:t xml:space="preserve"> Notifíquese a</w:t>
      </w:r>
      <w:r w:rsidR="00B635E7">
        <w:rPr>
          <w:rFonts w:ascii="Palatino Linotype" w:eastAsia="MS Mincho" w:hAnsi="Palatino Linotype" w:cs="Times New Roman"/>
          <w:color w:val="000000"/>
        </w:rPr>
        <w:t xml:space="preserve"> </w:t>
      </w:r>
      <w:r w:rsidR="007534E7" w:rsidRPr="00267985">
        <w:rPr>
          <w:rFonts w:ascii="Palatino Linotype" w:eastAsia="MS Mincho" w:hAnsi="Palatino Linotype" w:cs="Times New Roman"/>
          <w:color w:val="000000"/>
        </w:rPr>
        <w:t>l</w:t>
      </w:r>
      <w:r w:rsidR="00B635E7">
        <w:rPr>
          <w:rFonts w:ascii="Palatino Linotype" w:eastAsia="MS Mincho" w:hAnsi="Palatino Linotype" w:cs="Times New Roman"/>
          <w:color w:val="000000"/>
        </w:rPr>
        <w:t>a</w:t>
      </w:r>
      <w:r w:rsidR="007534E7" w:rsidRPr="00267985">
        <w:rPr>
          <w:rFonts w:ascii="Palatino Linotype" w:eastAsia="MS Mincho" w:hAnsi="Palatino Linotype" w:cs="Times New Roman"/>
          <w:color w:val="000000"/>
        </w:rPr>
        <w:t xml:space="preserve"> Titular de la Unidad de Transparencia del</w:t>
      </w:r>
      <w:r w:rsidR="007534E7" w:rsidRPr="00267985">
        <w:rPr>
          <w:rFonts w:ascii="Palatino Linotype" w:eastAsia="MS Mincho" w:hAnsi="Palatino Linotype" w:cs="Times New Roman"/>
          <w:b/>
          <w:color w:val="000000"/>
        </w:rPr>
        <w:t xml:space="preserve"> SUJETO OBLIGADO</w:t>
      </w:r>
      <w:r w:rsidR="007534E7" w:rsidRPr="00267985">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203AA9E1" w14:textId="77777777" w:rsidR="007534E7" w:rsidRPr="00267985" w:rsidRDefault="007534E7" w:rsidP="007534E7">
      <w:pPr>
        <w:spacing w:line="360" w:lineRule="auto"/>
        <w:jc w:val="both"/>
        <w:rPr>
          <w:rFonts w:ascii="Palatino Linotype" w:eastAsia="MS Mincho" w:hAnsi="Palatino Linotype" w:cs="Times New Roman"/>
          <w:color w:val="000000"/>
        </w:rPr>
      </w:pPr>
    </w:p>
    <w:p w14:paraId="0593E233" w14:textId="6A61A958" w:rsidR="007534E7" w:rsidRPr="00267985" w:rsidRDefault="00D13914" w:rsidP="007534E7">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bCs/>
          <w:color w:val="000000"/>
          <w:sz w:val="28"/>
          <w:szCs w:val="28"/>
        </w:rPr>
        <w:t>CUARTO</w:t>
      </w:r>
      <w:r w:rsidR="007534E7" w:rsidRPr="00267985">
        <w:rPr>
          <w:rFonts w:ascii="Palatino Linotype" w:eastAsia="MS Mincho" w:hAnsi="Palatino Linotype" w:cs="Times New Roman"/>
          <w:b/>
          <w:bCs/>
          <w:color w:val="000000"/>
        </w:rPr>
        <w:t>.</w:t>
      </w:r>
      <w:r w:rsidR="007534E7" w:rsidRPr="00267985">
        <w:rPr>
          <w:rFonts w:ascii="Palatino Linotype" w:eastAsia="MS Mincho" w:hAnsi="Palatino Linotype" w:cs="Times New Roman"/>
          <w:color w:val="000000"/>
        </w:rPr>
        <w:t xml:space="preserve"> De </w:t>
      </w:r>
      <w:r w:rsidR="007534E7" w:rsidRPr="00267985">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007534E7" w:rsidRPr="00267985">
        <w:rPr>
          <w:rFonts w:ascii="Palatino Linotype" w:eastAsia="MS Mincho" w:hAnsi="Palatino Linotype" w:cs="Times New Roman"/>
          <w:b/>
          <w:color w:val="000000"/>
        </w:rPr>
        <w:t>SUJETO OBLIGADO,</w:t>
      </w:r>
      <w:r w:rsidR="007534E7" w:rsidRPr="00267985">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559809E" w14:textId="77777777" w:rsidR="007534E7" w:rsidRPr="00267985" w:rsidRDefault="007534E7" w:rsidP="007534E7">
      <w:pPr>
        <w:spacing w:line="360" w:lineRule="auto"/>
        <w:jc w:val="both"/>
        <w:rPr>
          <w:rFonts w:ascii="Palatino Linotype" w:eastAsia="MS Mincho" w:hAnsi="Palatino Linotype" w:cs="Times New Roman"/>
          <w:color w:val="000000"/>
        </w:rPr>
      </w:pPr>
    </w:p>
    <w:p w14:paraId="25A7E8D2" w14:textId="462CA37B" w:rsidR="007534E7" w:rsidRPr="00267985" w:rsidRDefault="00D13914" w:rsidP="007534E7">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sz w:val="28"/>
          <w:szCs w:val="28"/>
        </w:rPr>
        <w:t>QUINTO</w:t>
      </w:r>
      <w:r w:rsidR="007534E7" w:rsidRPr="00267985">
        <w:rPr>
          <w:rFonts w:ascii="Palatino Linotype" w:eastAsia="MS Mincho" w:hAnsi="Palatino Linotype" w:cs="Times New Roman"/>
          <w:b/>
          <w:color w:val="000000"/>
        </w:rPr>
        <w:t xml:space="preserve">. </w:t>
      </w:r>
      <w:r w:rsidR="007534E7" w:rsidRPr="00267985">
        <w:rPr>
          <w:rFonts w:ascii="Palatino Linotype" w:eastAsia="MS Mincho" w:hAnsi="Palatino Linotype" w:cs="Times New Roman"/>
          <w:color w:val="000000"/>
        </w:rPr>
        <w:t xml:space="preserve">Notifíquese al </w:t>
      </w:r>
      <w:r w:rsidR="007534E7" w:rsidRPr="00267985">
        <w:rPr>
          <w:rFonts w:ascii="Palatino Linotype" w:eastAsia="MS Mincho" w:hAnsi="Palatino Linotype" w:cs="Times New Roman"/>
          <w:b/>
          <w:bCs/>
          <w:color w:val="000000"/>
        </w:rPr>
        <w:t>RECURRENTE</w:t>
      </w:r>
      <w:r w:rsidR="007534E7" w:rsidRPr="00267985">
        <w:rPr>
          <w:rFonts w:ascii="Palatino Linotype" w:eastAsia="MS Mincho" w:hAnsi="Palatino Linotype" w:cs="Times New Roman"/>
          <w:color w:val="000000"/>
        </w:rPr>
        <w:t xml:space="preserve"> la presente resolución vía Sistema de Acceso a la Información Mexiquense (SAIMEX).</w:t>
      </w:r>
    </w:p>
    <w:p w14:paraId="359B7557" w14:textId="77777777" w:rsidR="007534E7" w:rsidRPr="00267985" w:rsidRDefault="007534E7" w:rsidP="007534E7">
      <w:pPr>
        <w:spacing w:line="360" w:lineRule="auto"/>
        <w:jc w:val="both"/>
        <w:rPr>
          <w:rFonts w:ascii="Palatino Linotype" w:hAnsi="Palatino Linotype"/>
          <w:b/>
        </w:rPr>
      </w:pPr>
    </w:p>
    <w:p w14:paraId="27F15529" w14:textId="50EA1CD4" w:rsidR="007534E7" w:rsidRDefault="00D13914" w:rsidP="007534E7">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sz w:val="28"/>
          <w:szCs w:val="28"/>
        </w:rPr>
        <w:t>SEXTO</w:t>
      </w:r>
      <w:r w:rsidR="007534E7" w:rsidRPr="00267985">
        <w:rPr>
          <w:rFonts w:ascii="Palatino Linotype" w:eastAsia="MS Mincho" w:hAnsi="Palatino Linotype" w:cs="Times New Roman"/>
          <w:b/>
          <w:color w:val="000000"/>
        </w:rPr>
        <w:t xml:space="preserve">. </w:t>
      </w:r>
      <w:r w:rsidR="007534E7" w:rsidRPr="00267985">
        <w:rPr>
          <w:rFonts w:ascii="Palatino Linotype" w:eastAsia="MS Mincho" w:hAnsi="Palatino Linotype" w:cs="Times New Roman"/>
          <w:color w:val="000000"/>
        </w:rPr>
        <w:t>Se hace del conocimiento d</w:t>
      </w:r>
      <w:r w:rsidR="008D27B8">
        <w:rPr>
          <w:rFonts w:ascii="Palatino Linotype" w:eastAsia="MS Mincho" w:hAnsi="Palatino Linotype" w:cs="Times New Roman"/>
          <w:color w:val="000000"/>
        </w:rPr>
        <w:t>el</w:t>
      </w:r>
      <w:r w:rsidR="007534E7" w:rsidRPr="00267985">
        <w:rPr>
          <w:rFonts w:ascii="Palatino Linotype" w:eastAsia="MS Mincho" w:hAnsi="Palatino Linotype" w:cs="Times New Roman"/>
          <w:color w:val="000000"/>
        </w:rPr>
        <w:t xml:space="preserve"> </w:t>
      </w:r>
      <w:r w:rsidR="007534E7" w:rsidRPr="00267985">
        <w:rPr>
          <w:rFonts w:ascii="Palatino Linotype" w:eastAsia="MS Mincho" w:hAnsi="Palatino Linotype" w:cs="Times New Roman"/>
          <w:b/>
          <w:bCs/>
          <w:color w:val="000000"/>
        </w:rPr>
        <w:t>RECURRENTE</w:t>
      </w:r>
      <w:r w:rsidR="007534E7" w:rsidRPr="00267985">
        <w:rPr>
          <w:rFonts w:ascii="Palatino Linotype" w:hAnsi="Palatino Linotype"/>
          <w:b/>
        </w:rPr>
        <w:t xml:space="preserve"> </w:t>
      </w:r>
      <w:r w:rsidR="007534E7" w:rsidRPr="00267985">
        <w:rPr>
          <w:rFonts w:ascii="Palatino Linotype" w:eastAsia="MS Mincho" w:hAnsi="Palatino Linotype" w:cs="Times New Roman"/>
          <w:color w:val="000000"/>
        </w:rPr>
        <w:t xml:space="preserve">que, </w:t>
      </w:r>
      <w:bookmarkEnd w:id="27"/>
      <w:r w:rsidR="007534E7" w:rsidRPr="00267985">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534E7" w:rsidRPr="00267985">
        <w:rPr>
          <w:rFonts w:ascii="Palatino Linotype" w:eastAsia="MS Mincho" w:hAnsi="Palatino Linotype" w:cs="Times New Roman"/>
          <w:bCs/>
          <w:color w:val="000000"/>
          <w:lang w:val="es-ES"/>
        </w:rPr>
        <w:t xml:space="preserve">juicio de amparo </w:t>
      </w:r>
      <w:r w:rsidR="007534E7" w:rsidRPr="00267985">
        <w:rPr>
          <w:rFonts w:ascii="Palatino Linotype" w:eastAsia="MS Mincho" w:hAnsi="Palatino Linotype" w:cs="Times New Roman"/>
          <w:color w:val="000000"/>
          <w:lang w:val="es-ES"/>
        </w:rPr>
        <w:t>en los términos de las Leyes aplicables.</w:t>
      </w:r>
    </w:p>
    <w:p w14:paraId="705CD577" w14:textId="77777777" w:rsidR="007534E7" w:rsidRDefault="007534E7" w:rsidP="007534E7">
      <w:pPr>
        <w:spacing w:line="360" w:lineRule="auto"/>
        <w:jc w:val="both"/>
        <w:rPr>
          <w:rFonts w:ascii="Palatino Linotype" w:eastAsia="MS Mincho" w:hAnsi="Palatino Linotype" w:cs="Times New Roman"/>
          <w:color w:val="000000"/>
          <w:lang w:val="es-ES"/>
        </w:rPr>
      </w:pPr>
    </w:p>
    <w:p w14:paraId="01AF2386" w14:textId="7E3D627B" w:rsidR="0058249C" w:rsidRDefault="00296D7E" w:rsidP="0058249C">
      <w:pPr>
        <w:spacing w:before="240" w:after="240" w:line="360" w:lineRule="auto"/>
        <w:jc w:val="both"/>
        <w:rPr>
          <w:rFonts w:ascii="Palatino Linotype" w:hAnsi="Palatino Linotype"/>
        </w:rPr>
      </w:pPr>
      <w:r>
        <w:rPr>
          <w:rFonts w:ascii="Palatino Linotype" w:hAnsi="Palatino Linotype"/>
        </w:rPr>
        <w:t>ASÍ LO RESUELVE, POR MAYORÍA</w:t>
      </w:r>
      <w:r w:rsidR="0058249C" w:rsidRPr="00A0054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Pr>
          <w:rFonts w:ascii="Palatino Linotype" w:hAnsi="Palatino Linotype"/>
        </w:rPr>
        <w:t xml:space="preserve"> EMITIENDO VOTO PARTICULAR</w:t>
      </w:r>
      <w:r w:rsidR="0058249C" w:rsidRPr="00A0054B">
        <w:rPr>
          <w:rFonts w:ascii="Palatino Linotype" w:hAnsi="Palatino Linotype"/>
        </w:rPr>
        <w:t>; MARÍA DEL ROSARIO MEJÍA AYALA; SHARON CRISTINA MORALES MARTÍNEZ</w:t>
      </w:r>
      <w:r>
        <w:rPr>
          <w:rFonts w:ascii="Palatino Linotype" w:hAnsi="Palatino Linotype"/>
        </w:rPr>
        <w:t xml:space="preserve"> EMITIENDO VOTO DISIDENTE</w:t>
      </w:r>
      <w:r w:rsidR="0058249C">
        <w:rPr>
          <w:rFonts w:ascii="Palatino Linotype" w:hAnsi="Palatino Linotype"/>
        </w:rPr>
        <w:t xml:space="preserve">; </w:t>
      </w:r>
      <w:r w:rsidR="0058249C" w:rsidRPr="00A0054B">
        <w:rPr>
          <w:rFonts w:ascii="Palatino Linotype" w:hAnsi="Palatino Linotype"/>
        </w:rPr>
        <w:t>LUIS GUSTAVO PARRA NORIEGA</w:t>
      </w:r>
      <w:r>
        <w:rPr>
          <w:rFonts w:ascii="Palatino Linotype" w:hAnsi="Palatino Linotype"/>
        </w:rPr>
        <w:t xml:space="preserve"> EMITIENDO VOTO PARTICULAR</w:t>
      </w:r>
      <w:r w:rsidR="00365220">
        <w:rPr>
          <w:rFonts w:ascii="Palatino Linotype" w:hAnsi="Palatino Linotype"/>
        </w:rPr>
        <w:t xml:space="preserve"> </w:t>
      </w:r>
      <w:r w:rsidR="0058249C" w:rsidRPr="00A0054B">
        <w:rPr>
          <w:rFonts w:ascii="Palatino Linotype" w:hAnsi="Palatino Linotype"/>
        </w:rPr>
        <w:t xml:space="preserve">Y GUADALUPE RAMÍREZ PEÑA EN LA </w:t>
      </w:r>
      <w:r w:rsidR="00617E37">
        <w:rPr>
          <w:rFonts w:ascii="Palatino Linotype" w:hAnsi="Palatino Linotype"/>
        </w:rPr>
        <w:t>QUINTA</w:t>
      </w:r>
      <w:r w:rsidR="0058249C">
        <w:rPr>
          <w:rFonts w:ascii="Palatino Linotype" w:hAnsi="Palatino Linotype"/>
        </w:rPr>
        <w:t xml:space="preserve"> </w:t>
      </w:r>
      <w:r w:rsidR="0058249C" w:rsidRPr="00A0054B">
        <w:rPr>
          <w:rFonts w:ascii="Palatino Linotype" w:hAnsi="Palatino Linotype"/>
        </w:rPr>
        <w:t xml:space="preserve">SESIÓN ORDINARIA CELEBRADA EL </w:t>
      </w:r>
      <w:r w:rsidR="00617E37">
        <w:rPr>
          <w:rFonts w:ascii="Palatino Linotype" w:hAnsi="Palatino Linotype"/>
        </w:rPr>
        <w:t>NUEVE</w:t>
      </w:r>
      <w:r w:rsidR="00BF475D">
        <w:rPr>
          <w:rFonts w:ascii="Palatino Linotype" w:hAnsi="Palatino Linotype"/>
        </w:rPr>
        <w:t xml:space="preserve"> (0</w:t>
      </w:r>
      <w:r w:rsidR="00617E37">
        <w:rPr>
          <w:rFonts w:ascii="Palatino Linotype" w:hAnsi="Palatino Linotype"/>
        </w:rPr>
        <w:t>9</w:t>
      </w:r>
      <w:r w:rsidR="00BF475D">
        <w:rPr>
          <w:rFonts w:ascii="Palatino Linotype" w:hAnsi="Palatino Linotype"/>
        </w:rPr>
        <w:t>) DE FEBRERO</w:t>
      </w:r>
      <w:r w:rsidR="00700359">
        <w:rPr>
          <w:rFonts w:ascii="Palatino Linotype" w:hAnsi="Palatino Linotype"/>
        </w:rPr>
        <w:t xml:space="preserve"> DE DOS MIL VEINTITRÉS</w:t>
      </w:r>
      <w:r w:rsidR="0058249C" w:rsidRPr="00A0054B">
        <w:rPr>
          <w:rFonts w:ascii="Palatino Linotype" w:hAnsi="Palatino Linotype"/>
        </w:rPr>
        <w:t>, ANTE EL SECRETARIO TÉCNICO DEL PLENO ALEXIS TAPIA RAMÍREZ</w:t>
      </w:r>
      <w:r w:rsidR="0058249C">
        <w:rPr>
          <w:rFonts w:ascii="Palatino Linotype" w:hAnsi="Palatino Linotype"/>
        </w:rPr>
        <w:t>.</w:t>
      </w:r>
      <w:r w:rsidR="0058249C"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21"/>
      <w:footerReference w:type="default" r:id="rId22"/>
      <w:headerReference w:type="first" r:id="rId23"/>
      <w:footerReference w:type="first" r:id="rId24"/>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A0B06" w14:textId="77777777" w:rsidR="00E52340" w:rsidRDefault="00E52340" w:rsidP="00587366">
      <w:r>
        <w:separator/>
      </w:r>
    </w:p>
  </w:endnote>
  <w:endnote w:type="continuationSeparator" w:id="0">
    <w:p w14:paraId="23E1FA88" w14:textId="77777777" w:rsidR="00E52340" w:rsidRDefault="00E5234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A165FB" w:rsidRPr="00883450" w:rsidRDefault="00A165F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B2D36">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B2D36">
              <w:rPr>
                <w:rFonts w:ascii="Palatino Linotype" w:hAnsi="Palatino Linotype"/>
                <w:b/>
                <w:bCs/>
                <w:noProof/>
                <w:sz w:val="22"/>
                <w:szCs w:val="20"/>
              </w:rPr>
              <w:t>108</w:t>
            </w:r>
            <w:r w:rsidRPr="00883450">
              <w:rPr>
                <w:rFonts w:ascii="Palatino Linotype" w:hAnsi="Palatino Linotype"/>
                <w:b/>
                <w:bCs/>
                <w:sz w:val="22"/>
                <w:szCs w:val="20"/>
              </w:rPr>
              <w:fldChar w:fldCharType="end"/>
            </w:r>
          </w:p>
        </w:sdtContent>
      </w:sdt>
    </w:sdtContent>
  </w:sdt>
  <w:p w14:paraId="6243EC1B" w14:textId="5CEA854E" w:rsidR="00A165FB" w:rsidRDefault="00A165FB">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A165FB" w:rsidRPr="00883450" w:rsidRDefault="00A165F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B2D36" w:rsidRPr="001B2D3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B2D36" w:rsidRPr="001B2D36">
      <w:rPr>
        <w:rFonts w:ascii="Palatino Linotype" w:hAnsi="Palatino Linotype"/>
        <w:noProof/>
        <w:sz w:val="22"/>
        <w:szCs w:val="22"/>
        <w:lang w:val="es-ES"/>
      </w:rPr>
      <w:t>108</w:t>
    </w:r>
    <w:r w:rsidRPr="00883450">
      <w:rPr>
        <w:rFonts w:ascii="Palatino Linotype" w:hAnsi="Palatino Linotype"/>
        <w:sz w:val="22"/>
        <w:szCs w:val="22"/>
      </w:rPr>
      <w:fldChar w:fldCharType="end"/>
    </w:r>
  </w:p>
  <w:p w14:paraId="5F5C4865" w14:textId="5CB527B9" w:rsidR="00A165FB" w:rsidRPr="00883450" w:rsidRDefault="00A165F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A2357" w14:textId="77777777" w:rsidR="00E52340" w:rsidRDefault="00E52340" w:rsidP="00587366">
      <w:r>
        <w:separator/>
      </w:r>
    </w:p>
  </w:footnote>
  <w:footnote w:type="continuationSeparator" w:id="0">
    <w:p w14:paraId="75BF6F45" w14:textId="77777777" w:rsidR="00E52340" w:rsidRDefault="00E52340" w:rsidP="00587366">
      <w:r>
        <w:continuationSeparator/>
      </w:r>
    </w:p>
  </w:footnote>
  <w:footnote w:id="1">
    <w:p w14:paraId="72DF0913" w14:textId="77777777" w:rsidR="00A165FB" w:rsidRDefault="00A165FB" w:rsidP="007F37A7">
      <w:pPr>
        <w:jc w:val="both"/>
        <w:rPr>
          <w:rFonts w:ascii="Palatino Linotype" w:eastAsia="Cambria" w:hAnsi="Palatino Linotype"/>
          <w:sz w:val="16"/>
          <w:szCs w:val="16"/>
          <w:lang w:eastAsia="en-US"/>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87FAE78" w14:textId="77777777" w:rsidR="00A165FB" w:rsidRPr="00C7183E" w:rsidRDefault="00A165FB"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55551FBD" w14:textId="77777777" w:rsidR="00A165FB" w:rsidRDefault="00A165FB"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3DAF7019" w14:textId="77777777" w:rsidR="00A165FB" w:rsidRDefault="00A165FB"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A165FB" w:rsidRPr="009C43C2" w:rsidRDefault="00A165F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A165FB" w:rsidRPr="009C43C2" w:rsidRDefault="00A165F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A165FB" w:rsidRPr="009C43C2" w:rsidRDefault="00A165F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A165FB" w:rsidRDefault="00A165FB"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9">
    <w:p w14:paraId="3381E123" w14:textId="093F5887" w:rsidR="00A165FB" w:rsidRDefault="00A165FB">
      <w:pPr>
        <w:pStyle w:val="Textonotapie"/>
      </w:pPr>
      <w:r>
        <w:rPr>
          <w:rStyle w:val="Refdenotaalpie"/>
        </w:rPr>
        <w:footnoteRef/>
      </w:r>
      <w:r>
        <w:t xml:space="preserve"> Disponible en: </w:t>
      </w:r>
      <w:r w:rsidRPr="0021047C">
        <w:t>https://dle.rae.es/notorio</w:t>
      </w:r>
    </w:p>
  </w:footnote>
  <w:footnote w:id="10">
    <w:p w14:paraId="48E5DFBE" w14:textId="1BDA701B" w:rsidR="00A165FB" w:rsidRDefault="00A165FB">
      <w:pPr>
        <w:pStyle w:val="Textonotapie"/>
      </w:pPr>
      <w:r>
        <w:rPr>
          <w:rStyle w:val="Refdenotaalpie"/>
        </w:rPr>
        <w:footnoteRef/>
      </w:r>
      <w:r>
        <w:t xml:space="preserve"> Disponible en: </w:t>
      </w:r>
      <w:r w:rsidRPr="0021047C">
        <w:t>http://diccionariojuridico.mx/definicion/hechos-notorios/</w:t>
      </w:r>
    </w:p>
  </w:footnote>
  <w:footnote w:id="11">
    <w:p w14:paraId="7D0E676F" w14:textId="2E74838F" w:rsidR="00A165FB" w:rsidRDefault="00A165FB">
      <w:pPr>
        <w:pStyle w:val="Textonotapie"/>
      </w:pPr>
      <w:r>
        <w:rPr>
          <w:rStyle w:val="Refdenotaalpie"/>
        </w:rPr>
        <w:footnoteRef/>
      </w:r>
      <w:r>
        <w:t xml:space="preserve"> Artículo 2, Ley de la Comisión Federal de Electricidad.</w:t>
      </w:r>
    </w:p>
  </w:footnote>
  <w:footnote w:id="12">
    <w:p w14:paraId="34747C89" w14:textId="760735B8" w:rsidR="00A165FB" w:rsidRDefault="00A165FB">
      <w:pPr>
        <w:pStyle w:val="Textonotapie"/>
      </w:pPr>
      <w:r>
        <w:rPr>
          <w:rStyle w:val="Refdenotaalpie"/>
        </w:rPr>
        <w:footnoteRef/>
      </w:r>
      <w:r>
        <w:t xml:space="preserve"> Artículo 5, Ídem.</w:t>
      </w:r>
    </w:p>
  </w:footnote>
  <w:footnote w:id="13">
    <w:p w14:paraId="6BD375CE" w14:textId="70F6964D" w:rsidR="00A165FB" w:rsidRDefault="00A165FB">
      <w:pPr>
        <w:pStyle w:val="Textonotapie"/>
      </w:pPr>
      <w:r>
        <w:rPr>
          <w:rStyle w:val="Refdenotaalpie"/>
        </w:rPr>
        <w:footnoteRef/>
      </w:r>
      <w:r>
        <w:t xml:space="preserve"> Artículo 4, Ídem.</w:t>
      </w:r>
    </w:p>
  </w:footnote>
  <w:footnote w:id="14">
    <w:p w14:paraId="17BBF9B3" w14:textId="41C3C2E1" w:rsidR="00A165FB" w:rsidRDefault="00A165FB">
      <w:pPr>
        <w:pStyle w:val="Textonotapie"/>
      </w:pPr>
      <w:r>
        <w:rPr>
          <w:rStyle w:val="Refdenotaalpie"/>
        </w:rPr>
        <w:footnoteRef/>
      </w:r>
      <w:r>
        <w:t xml:space="preserve"> Organigrama, Manual de Organización General de la Comisión Federal de Electricidad.</w:t>
      </w:r>
    </w:p>
  </w:footnote>
  <w:footnote w:id="15">
    <w:p w14:paraId="653EC6D0" w14:textId="22E5B4B6" w:rsidR="00A165FB" w:rsidRDefault="00A165FB">
      <w:pPr>
        <w:pStyle w:val="Textonotapie"/>
      </w:pPr>
      <w:r>
        <w:rPr>
          <w:rStyle w:val="Refdenotaalpie"/>
        </w:rPr>
        <w:footnoteRef/>
      </w:r>
      <w:r>
        <w:t xml:space="preserve"> Manual de Organización General de la Comisión Federal de Electricidad.</w:t>
      </w:r>
    </w:p>
  </w:footnote>
  <w:footnote w:id="16">
    <w:p w14:paraId="31265E8C" w14:textId="77777777" w:rsidR="00A165FB" w:rsidRDefault="00A165FB" w:rsidP="00797E90">
      <w:pPr>
        <w:pStyle w:val="Textonotapie"/>
      </w:pPr>
      <w:r>
        <w:rPr>
          <w:rStyle w:val="Refdenotaalpie"/>
        </w:rPr>
        <w:footnoteRef/>
      </w:r>
      <w:r>
        <w:t xml:space="preserve"> Artículo 15, Ley Orgánica Municipal del Estado de México.</w:t>
      </w:r>
    </w:p>
  </w:footnote>
  <w:footnote w:id="17">
    <w:p w14:paraId="2805F827" w14:textId="77777777" w:rsidR="00A165FB" w:rsidRDefault="00A165FB" w:rsidP="00797E90">
      <w:pPr>
        <w:pStyle w:val="Textonotapie"/>
      </w:pPr>
      <w:r>
        <w:rPr>
          <w:rStyle w:val="Refdenotaalpie"/>
        </w:rPr>
        <w:footnoteRef/>
      </w:r>
      <w:r>
        <w:t xml:space="preserve"> Artículo 16, Ídem.</w:t>
      </w:r>
    </w:p>
  </w:footnote>
  <w:footnote w:id="18">
    <w:p w14:paraId="080DBB1A" w14:textId="77777777" w:rsidR="00A165FB" w:rsidRDefault="00A165FB" w:rsidP="00797E90">
      <w:pPr>
        <w:pStyle w:val="Textonotapie"/>
      </w:pPr>
      <w:r>
        <w:rPr>
          <w:rStyle w:val="Refdenotaalpie"/>
        </w:rPr>
        <w:footnoteRef/>
      </w:r>
      <w:r>
        <w:t xml:space="preserve"> Artículo 87, Ídem.</w:t>
      </w:r>
    </w:p>
  </w:footnote>
  <w:footnote w:id="19">
    <w:p w14:paraId="69941CB1" w14:textId="480D07B9" w:rsidR="00A165FB" w:rsidRPr="00E30D8F" w:rsidRDefault="00A165FB">
      <w:pPr>
        <w:pStyle w:val="Textonotapie"/>
      </w:pPr>
      <w:r>
        <w:rPr>
          <w:rStyle w:val="Refdenotaalpie"/>
        </w:rPr>
        <w:footnoteRef/>
      </w:r>
      <w:r>
        <w:t xml:space="preserve"> Instructivo de Llenado del </w:t>
      </w:r>
      <w:proofErr w:type="spellStart"/>
      <w:r>
        <w:t>Módudo</w:t>
      </w:r>
      <w:proofErr w:type="spellEnd"/>
      <w:r>
        <w:t xml:space="preserve"> 4, del Informe Trimestral Municipal. Elaborado por el Órgano Superior de Fiscalización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A165FB" w:rsidRPr="00025127" w14:paraId="61F907E2" w14:textId="77777777" w:rsidTr="00DB795F">
      <w:trPr>
        <w:trHeight w:val="138"/>
        <w:jc w:val="right"/>
      </w:trPr>
      <w:tc>
        <w:tcPr>
          <w:tcW w:w="3686" w:type="dxa"/>
          <w:vAlign w:val="center"/>
        </w:tcPr>
        <w:p w14:paraId="541E7979" w14:textId="77777777" w:rsidR="00A165FB" w:rsidRPr="00025127" w:rsidRDefault="00A165FB" w:rsidP="005F1362">
          <w:pPr>
            <w:ind w:right="34"/>
            <w:jc w:val="right"/>
            <w:rPr>
              <w:rFonts w:ascii="Palatino Linotype" w:hAnsi="Palatino Linotype"/>
              <w:b/>
              <w:sz w:val="22"/>
              <w:szCs w:val="22"/>
            </w:rPr>
          </w:pPr>
        </w:p>
      </w:tc>
      <w:tc>
        <w:tcPr>
          <w:tcW w:w="3553" w:type="dxa"/>
          <w:vAlign w:val="center"/>
        </w:tcPr>
        <w:p w14:paraId="3026F7B1" w14:textId="77777777" w:rsidR="00A165FB" w:rsidRDefault="00A165FB" w:rsidP="00F25B61">
          <w:pPr>
            <w:pStyle w:val="Encabezado"/>
            <w:jc w:val="both"/>
            <w:rPr>
              <w:rFonts w:ascii="Palatino Linotype" w:hAnsi="Palatino Linotype"/>
              <w:b/>
              <w:sz w:val="22"/>
              <w:szCs w:val="22"/>
            </w:rPr>
          </w:pPr>
        </w:p>
      </w:tc>
    </w:tr>
    <w:tr w:rsidR="00A165FB" w:rsidRPr="00025127" w14:paraId="07F2896E" w14:textId="77777777" w:rsidTr="00DB795F">
      <w:trPr>
        <w:trHeight w:val="138"/>
        <w:jc w:val="right"/>
      </w:trPr>
      <w:tc>
        <w:tcPr>
          <w:tcW w:w="3686" w:type="dxa"/>
          <w:vAlign w:val="center"/>
        </w:tcPr>
        <w:p w14:paraId="4A5B1974" w14:textId="172F35BB" w:rsidR="00A165FB" w:rsidRPr="00025127" w:rsidRDefault="00A165F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041366C4" w:rsidR="00A165FB" w:rsidRPr="00025127" w:rsidRDefault="00A165FB" w:rsidP="00F25B61">
          <w:pPr>
            <w:pStyle w:val="Encabezado"/>
            <w:jc w:val="both"/>
            <w:rPr>
              <w:rFonts w:ascii="Palatino Linotype" w:hAnsi="Palatino Linotype"/>
              <w:b/>
              <w:sz w:val="22"/>
              <w:szCs w:val="22"/>
            </w:rPr>
          </w:pPr>
          <w:r>
            <w:rPr>
              <w:rFonts w:ascii="Palatino Linotype" w:hAnsi="Palatino Linotype"/>
              <w:b/>
              <w:sz w:val="22"/>
              <w:szCs w:val="22"/>
            </w:rPr>
            <w:t>06653</w:t>
          </w:r>
          <w:r w:rsidRPr="00025127">
            <w:rPr>
              <w:rFonts w:ascii="Palatino Linotype" w:hAnsi="Palatino Linotype"/>
              <w:b/>
              <w:sz w:val="22"/>
              <w:szCs w:val="22"/>
            </w:rPr>
            <w:t>/INFOEM/IP/RR/</w:t>
          </w:r>
          <w:r>
            <w:rPr>
              <w:rFonts w:ascii="Palatino Linotype" w:hAnsi="Palatino Linotype"/>
              <w:b/>
              <w:sz w:val="22"/>
              <w:szCs w:val="22"/>
            </w:rPr>
            <w:t>2022 y acumulado</w:t>
          </w:r>
        </w:p>
      </w:tc>
    </w:tr>
    <w:tr w:rsidR="00A165FB" w:rsidRPr="00025127" w14:paraId="1B5D8690" w14:textId="77777777" w:rsidTr="00DB795F">
      <w:trPr>
        <w:trHeight w:val="233"/>
        <w:jc w:val="right"/>
      </w:trPr>
      <w:tc>
        <w:tcPr>
          <w:tcW w:w="3686" w:type="dxa"/>
          <w:vAlign w:val="center"/>
        </w:tcPr>
        <w:p w14:paraId="3903F2C6" w14:textId="22D569F8" w:rsidR="00A165FB" w:rsidRPr="00025127" w:rsidRDefault="00A165FB" w:rsidP="00EF21DE">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5503E325" w:rsidR="00A165FB" w:rsidRPr="00025127" w:rsidRDefault="00A165FB" w:rsidP="00EF21DE">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A165FB" w:rsidRPr="00025127" w14:paraId="095EB01B" w14:textId="77777777" w:rsidTr="00DB795F">
      <w:trPr>
        <w:trHeight w:val="321"/>
        <w:jc w:val="right"/>
      </w:trPr>
      <w:tc>
        <w:tcPr>
          <w:tcW w:w="3686" w:type="dxa"/>
          <w:vAlign w:val="center"/>
        </w:tcPr>
        <w:p w14:paraId="6E000A51" w14:textId="05E1861A" w:rsidR="00A165FB" w:rsidRPr="00025127" w:rsidRDefault="00A165F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A165FB" w:rsidRPr="00025127" w:rsidRDefault="00A165F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A165FB" w:rsidRDefault="00A165F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A165FB" w:rsidRPr="00025127" w14:paraId="0A3256F2" w14:textId="77777777" w:rsidTr="00DB795F">
      <w:trPr>
        <w:trHeight w:val="138"/>
        <w:jc w:val="right"/>
      </w:trPr>
      <w:tc>
        <w:tcPr>
          <w:tcW w:w="3686" w:type="dxa"/>
          <w:vAlign w:val="center"/>
        </w:tcPr>
        <w:p w14:paraId="3D80769D" w14:textId="44A35B8D" w:rsidR="00A165FB" w:rsidRPr="00025127" w:rsidRDefault="00A165FB"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5FED424E" w:rsidR="00A165FB" w:rsidRPr="00025127" w:rsidRDefault="00A165FB" w:rsidP="00F25B61">
          <w:pPr>
            <w:pStyle w:val="Encabezado"/>
            <w:rPr>
              <w:rFonts w:ascii="Palatino Linotype" w:hAnsi="Palatino Linotype"/>
              <w:b/>
              <w:sz w:val="22"/>
              <w:szCs w:val="22"/>
            </w:rPr>
          </w:pPr>
          <w:r>
            <w:rPr>
              <w:rFonts w:ascii="Palatino Linotype" w:hAnsi="Palatino Linotype"/>
              <w:b/>
              <w:sz w:val="22"/>
              <w:szCs w:val="22"/>
            </w:rPr>
            <w:t>06653</w:t>
          </w:r>
          <w:r w:rsidRPr="00025127">
            <w:rPr>
              <w:rFonts w:ascii="Palatino Linotype" w:hAnsi="Palatino Linotype"/>
              <w:b/>
              <w:sz w:val="22"/>
              <w:szCs w:val="22"/>
            </w:rPr>
            <w:t>/INFOEM/IP/RR/</w:t>
          </w:r>
          <w:r>
            <w:rPr>
              <w:rFonts w:ascii="Palatino Linotype" w:hAnsi="Palatino Linotype"/>
              <w:b/>
              <w:sz w:val="22"/>
              <w:szCs w:val="22"/>
            </w:rPr>
            <w:t>2022 y acumulado</w:t>
          </w:r>
        </w:p>
      </w:tc>
    </w:tr>
    <w:tr w:rsidR="00A165FB" w:rsidRPr="00025127" w14:paraId="128C8B3C" w14:textId="77777777" w:rsidTr="00DB795F">
      <w:trPr>
        <w:trHeight w:val="233"/>
        <w:jc w:val="right"/>
      </w:trPr>
      <w:tc>
        <w:tcPr>
          <w:tcW w:w="3686" w:type="dxa"/>
          <w:vAlign w:val="center"/>
        </w:tcPr>
        <w:p w14:paraId="483E3371" w14:textId="66B1BC74" w:rsidR="00A165FB" w:rsidRPr="00025127" w:rsidRDefault="00A165F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1C5D804B" w:rsidR="00A165FB" w:rsidRPr="00025127" w:rsidRDefault="00A165FB" w:rsidP="0058757A">
          <w:pPr>
            <w:pStyle w:val="Encabezado"/>
            <w:rPr>
              <w:rFonts w:ascii="Palatino Linotype" w:hAnsi="Palatino Linotype"/>
              <w:b/>
              <w:sz w:val="22"/>
              <w:szCs w:val="22"/>
            </w:rPr>
          </w:pPr>
        </w:p>
      </w:tc>
    </w:tr>
    <w:tr w:rsidR="00A165FB" w:rsidRPr="00025127" w14:paraId="41BE0704" w14:textId="77777777" w:rsidTr="00DB795F">
      <w:trPr>
        <w:trHeight w:val="321"/>
        <w:jc w:val="right"/>
      </w:trPr>
      <w:tc>
        <w:tcPr>
          <w:tcW w:w="3686" w:type="dxa"/>
          <w:vAlign w:val="center"/>
        </w:tcPr>
        <w:p w14:paraId="34C64148" w14:textId="10C6C8A9" w:rsidR="00A165FB" w:rsidRPr="00025127" w:rsidRDefault="00A165F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59B2C06F" w:rsidR="00A165FB" w:rsidRPr="00025127" w:rsidRDefault="00A165FB" w:rsidP="008A1BDA">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A165FB" w:rsidRPr="00025127" w14:paraId="245F525F" w14:textId="77777777" w:rsidTr="00DB795F">
      <w:trPr>
        <w:trHeight w:val="321"/>
        <w:jc w:val="right"/>
      </w:trPr>
      <w:tc>
        <w:tcPr>
          <w:tcW w:w="3686" w:type="dxa"/>
          <w:vAlign w:val="center"/>
        </w:tcPr>
        <w:p w14:paraId="12720156" w14:textId="13C22373" w:rsidR="00A165FB" w:rsidRPr="00C42A21" w:rsidRDefault="00A165FB"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A165FB" w:rsidRPr="00C42A21" w:rsidRDefault="00A165FB"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A165FB" w:rsidRDefault="00A165FB" w:rsidP="00472C41">
    <w:pPr>
      <w:pStyle w:val="Encabezado"/>
      <w:tabs>
        <w:tab w:val="clear" w:pos="4252"/>
        <w:tab w:val="clear" w:pos="8504"/>
        <w:tab w:val="left" w:pos="3103"/>
      </w:tabs>
    </w:pPr>
    <w:r>
      <w:rPr>
        <w:noProof/>
      </w:rPr>
      <w:pict w14:anchorId="447D2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7A20F9"/>
    <w:multiLevelType w:val="hybridMultilevel"/>
    <w:tmpl w:val="9C946D6E"/>
    <w:lvl w:ilvl="0" w:tplc="FFFFFFFF">
      <w:start w:val="1"/>
      <w:numFmt w:val="decimal"/>
      <w:lvlText w:val="%1."/>
      <w:lvlJc w:val="left"/>
      <w:pPr>
        <w:ind w:left="0" w:firstLine="0"/>
      </w:pPr>
      <w:rPr>
        <w:rFonts w:ascii="Palatino Linotype" w:hAnsi="Palatino Linotype" w:hint="default"/>
        <w:b/>
        <w:i w:val="0"/>
        <w:sz w:val="24"/>
      </w:rPr>
    </w:lvl>
    <w:lvl w:ilvl="1" w:tplc="B2CE02C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0856B4E"/>
    <w:multiLevelType w:val="hybridMultilevel"/>
    <w:tmpl w:val="167A9154"/>
    <w:lvl w:ilvl="0" w:tplc="BC884A9E">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11C84E32"/>
    <w:multiLevelType w:val="hybridMultilevel"/>
    <w:tmpl w:val="9FFE7CF8"/>
    <w:lvl w:ilvl="0" w:tplc="FFFFFFFF">
      <w:start w:val="1"/>
      <w:numFmt w:val="decimal"/>
      <w:lvlText w:val="%1."/>
      <w:lvlJc w:val="left"/>
      <w:pPr>
        <w:ind w:left="0" w:firstLine="0"/>
      </w:pPr>
      <w:rPr>
        <w:rFonts w:ascii="Palatino Linotype" w:hAnsi="Palatino Linotype" w:hint="default"/>
        <w:b/>
        <w:i w:val="0"/>
        <w:sz w:val="24"/>
      </w:rPr>
    </w:lvl>
    <w:lvl w:ilvl="1" w:tplc="D0D05CE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904593"/>
    <w:multiLevelType w:val="hybridMultilevel"/>
    <w:tmpl w:val="D2D27C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C638DA"/>
    <w:multiLevelType w:val="hybridMultilevel"/>
    <w:tmpl w:val="6CE4024E"/>
    <w:lvl w:ilvl="0" w:tplc="B36A770E">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5C053B"/>
    <w:multiLevelType w:val="hybridMultilevel"/>
    <w:tmpl w:val="167A9154"/>
    <w:lvl w:ilvl="0" w:tplc="BC884A9E">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22B12990"/>
    <w:multiLevelType w:val="hybridMultilevel"/>
    <w:tmpl w:val="6A76C5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C9043D4"/>
    <w:multiLevelType w:val="hybridMultilevel"/>
    <w:tmpl w:val="F65CEA98"/>
    <w:lvl w:ilvl="0" w:tplc="FFFFFFFF">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1CA4981"/>
    <w:multiLevelType w:val="hybridMultilevel"/>
    <w:tmpl w:val="2078E62E"/>
    <w:lvl w:ilvl="0" w:tplc="FFFFFFFF">
      <w:start w:val="1"/>
      <w:numFmt w:val="decimal"/>
      <w:lvlText w:val="%1."/>
      <w:lvlJc w:val="left"/>
      <w:pPr>
        <w:ind w:left="0" w:firstLine="0"/>
      </w:pPr>
      <w:rPr>
        <w:rFonts w:ascii="Palatino Linotype" w:hAnsi="Palatino Linotype" w:hint="default"/>
        <w:b/>
        <w:i w:val="0"/>
        <w:sz w:val="24"/>
      </w:rPr>
    </w:lvl>
    <w:lvl w:ilvl="1" w:tplc="FEDE3CD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25777FC"/>
    <w:multiLevelType w:val="hybridMultilevel"/>
    <w:tmpl w:val="E3942B9A"/>
    <w:lvl w:ilvl="0" w:tplc="FFFFFFFF">
      <w:start w:val="1"/>
      <w:numFmt w:val="decimal"/>
      <w:lvlText w:val="%1."/>
      <w:lvlJc w:val="left"/>
      <w:pPr>
        <w:ind w:left="0" w:firstLine="0"/>
      </w:pPr>
      <w:rPr>
        <w:rFonts w:ascii="Palatino Linotype" w:hAnsi="Palatino Linotype" w:hint="default"/>
        <w:b/>
        <w:i w:val="0"/>
        <w:sz w:val="24"/>
      </w:rPr>
    </w:lvl>
    <w:lvl w:ilvl="1" w:tplc="FED6E8E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546904"/>
    <w:multiLevelType w:val="hybridMultilevel"/>
    <w:tmpl w:val="C666E9DC"/>
    <w:lvl w:ilvl="0" w:tplc="FFFFFFFF">
      <w:start w:val="1"/>
      <w:numFmt w:val="decimal"/>
      <w:lvlText w:val="%1."/>
      <w:lvlJc w:val="left"/>
      <w:pPr>
        <w:ind w:left="0" w:firstLine="0"/>
      </w:pPr>
      <w:rPr>
        <w:rFonts w:ascii="Palatino Linotype" w:hAnsi="Palatino Linotype" w:hint="default"/>
        <w:b/>
        <w:i w:val="0"/>
        <w:sz w:val="24"/>
      </w:rPr>
    </w:lvl>
    <w:lvl w:ilvl="1" w:tplc="36861B9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CD6136C"/>
    <w:multiLevelType w:val="hybridMultilevel"/>
    <w:tmpl w:val="A00C9EB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F8D3A33"/>
    <w:multiLevelType w:val="hybridMultilevel"/>
    <w:tmpl w:val="CCA45654"/>
    <w:lvl w:ilvl="0" w:tplc="FFFFFFFF">
      <w:start w:val="1"/>
      <w:numFmt w:val="decimal"/>
      <w:lvlText w:val="%1."/>
      <w:lvlJc w:val="left"/>
      <w:pPr>
        <w:ind w:left="0" w:firstLine="0"/>
      </w:pPr>
      <w:rPr>
        <w:rFonts w:ascii="Palatino Linotype" w:hAnsi="Palatino Linotype" w:hint="default"/>
        <w:b/>
        <w:i w:val="0"/>
        <w:sz w:val="24"/>
      </w:rPr>
    </w:lvl>
    <w:lvl w:ilvl="1" w:tplc="52CCAE06">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3DB7B0C"/>
    <w:multiLevelType w:val="hybridMultilevel"/>
    <w:tmpl w:val="9920D15E"/>
    <w:lvl w:ilvl="0" w:tplc="FFFFFFFF">
      <w:start w:val="1"/>
      <w:numFmt w:val="decimal"/>
      <w:lvlText w:val="%1."/>
      <w:lvlJc w:val="left"/>
      <w:pPr>
        <w:ind w:left="0" w:firstLine="0"/>
      </w:pPr>
      <w:rPr>
        <w:rFonts w:ascii="Palatino Linotype" w:hAnsi="Palatino Linotype" w:hint="default"/>
        <w:b/>
        <w:i w:val="0"/>
        <w:sz w:val="24"/>
      </w:rPr>
    </w:lvl>
    <w:lvl w:ilvl="1" w:tplc="BC72EB2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3C45219"/>
    <w:multiLevelType w:val="hybridMultilevel"/>
    <w:tmpl w:val="167A9154"/>
    <w:lvl w:ilvl="0" w:tplc="BC884A9E">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545761F5"/>
    <w:multiLevelType w:val="hybridMultilevel"/>
    <w:tmpl w:val="957096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5CC3F87"/>
    <w:multiLevelType w:val="hybridMultilevel"/>
    <w:tmpl w:val="167A9154"/>
    <w:lvl w:ilvl="0" w:tplc="BC884A9E">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588A7EE7"/>
    <w:multiLevelType w:val="hybridMultilevel"/>
    <w:tmpl w:val="935235C6"/>
    <w:lvl w:ilvl="0" w:tplc="FFFFFFFF">
      <w:start w:val="1"/>
      <w:numFmt w:val="decimal"/>
      <w:lvlText w:val="%1."/>
      <w:lvlJc w:val="left"/>
      <w:pPr>
        <w:ind w:left="0" w:firstLine="0"/>
      </w:pPr>
      <w:rPr>
        <w:rFonts w:ascii="Palatino Linotype" w:hAnsi="Palatino Linotype" w:hint="default"/>
        <w:b/>
        <w:i w:val="0"/>
        <w:sz w:val="24"/>
      </w:rPr>
    </w:lvl>
    <w:lvl w:ilvl="1" w:tplc="46F485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DD20A6D"/>
    <w:multiLevelType w:val="hybridMultilevel"/>
    <w:tmpl w:val="C090FD44"/>
    <w:lvl w:ilvl="0" w:tplc="FFFFFFFF">
      <w:start w:val="1"/>
      <w:numFmt w:val="decimal"/>
      <w:lvlText w:val="%1."/>
      <w:lvlJc w:val="left"/>
      <w:pPr>
        <w:ind w:left="0" w:firstLine="0"/>
      </w:pPr>
      <w:rPr>
        <w:rFonts w:ascii="Palatino Linotype" w:hAnsi="Palatino Linotype" w:hint="default"/>
        <w:b/>
        <w:i w:val="0"/>
        <w:sz w:val="24"/>
      </w:rPr>
    </w:lvl>
    <w:lvl w:ilvl="1" w:tplc="B36A770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6C320DB"/>
    <w:multiLevelType w:val="hybridMultilevel"/>
    <w:tmpl w:val="0D4A0FB4"/>
    <w:lvl w:ilvl="0" w:tplc="FFFFFFFF">
      <w:start w:val="1"/>
      <w:numFmt w:val="decimal"/>
      <w:lvlText w:val="%1."/>
      <w:lvlJc w:val="left"/>
      <w:pPr>
        <w:ind w:left="0" w:firstLine="0"/>
      </w:pPr>
      <w:rPr>
        <w:rFonts w:ascii="Palatino Linotype" w:hAnsi="Palatino Linotype" w:hint="default"/>
        <w:b/>
        <w:i w:val="0"/>
        <w:sz w:val="24"/>
      </w:rPr>
    </w:lvl>
    <w:lvl w:ilvl="1" w:tplc="CF36F16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A807085"/>
    <w:multiLevelType w:val="hybridMultilevel"/>
    <w:tmpl w:val="D932E84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B972A90"/>
    <w:multiLevelType w:val="hybridMultilevel"/>
    <w:tmpl w:val="2124B60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C050E7D"/>
    <w:multiLevelType w:val="hybridMultilevel"/>
    <w:tmpl w:val="D0B0AA4C"/>
    <w:lvl w:ilvl="0" w:tplc="FFFFFFFF">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CDB3BF2"/>
    <w:multiLevelType w:val="hybridMultilevel"/>
    <w:tmpl w:val="A426C980"/>
    <w:lvl w:ilvl="0" w:tplc="FFFFFFFF">
      <w:start w:val="1"/>
      <w:numFmt w:val="decimal"/>
      <w:lvlText w:val="%1."/>
      <w:lvlJc w:val="left"/>
      <w:pPr>
        <w:ind w:left="0" w:firstLine="0"/>
      </w:pPr>
      <w:rPr>
        <w:rFonts w:ascii="Palatino Linotype" w:hAnsi="Palatino Linotype" w:hint="default"/>
        <w:b/>
        <w:i w:val="0"/>
        <w:sz w:val="24"/>
      </w:rPr>
    </w:lvl>
    <w:lvl w:ilvl="1" w:tplc="E26494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0"/>
  </w:num>
  <w:num w:numId="3">
    <w:abstractNumId w:val="15"/>
  </w:num>
  <w:num w:numId="4">
    <w:abstractNumId w:val="28"/>
  </w:num>
  <w:num w:numId="5">
    <w:abstractNumId w:val="8"/>
  </w:num>
  <w:num w:numId="6">
    <w:abstractNumId w:val="19"/>
  </w:num>
  <w:num w:numId="7">
    <w:abstractNumId w:val="20"/>
  </w:num>
  <w:num w:numId="8">
    <w:abstractNumId w:val="22"/>
  </w:num>
  <w:num w:numId="9">
    <w:abstractNumId w:val="18"/>
  </w:num>
  <w:num w:numId="10">
    <w:abstractNumId w:val="24"/>
  </w:num>
  <w:num w:numId="11">
    <w:abstractNumId w:val="31"/>
  </w:num>
  <w:num w:numId="12">
    <w:abstractNumId w:val="10"/>
  </w:num>
  <w:num w:numId="13">
    <w:abstractNumId w:val="25"/>
  </w:num>
  <w:num w:numId="14">
    <w:abstractNumId w:val="5"/>
  </w:num>
  <w:num w:numId="15">
    <w:abstractNumId w:val="17"/>
  </w:num>
  <w:num w:numId="16">
    <w:abstractNumId w:val="16"/>
  </w:num>
  <w:num w:numId="17">
    <w:abstractNumId w:val="13"/>
  </w:num>
  <w:num w:numId="18">
    <w:abstractNumId w:val="11"/>
  </w:num>
  <w:num w:numId="19">
    <w:abstractNumId w:val="1"/>
  </w:num>
  <w:num w:numId="20">
    <w:abstractNumId w:val="3"/>
  </w:num>
  <w:num w:numId="21">
    <w:abstractNumId w:val="9"/>
  </w:num>
  <w:num w:numId="22">
    <w:abstractNumId w:val="21"/>
  </w:num>
  <w:num w:numId="23">
    <w:abstractNumId w:val="6"/>
  </w:num>
  <w:num w:numId="24">
    <w:abstractNumId w:val="23"/>
  </w:num>
  <w:num w:numId="25">
    <w:abstractNumId w:val="2"/>
  </w:num>
  <w:num w:numId="26">
    <w:abstractNumId w:val="29"/>
  </w:num>
  <w:num w:numId="27">
    <w:abstractNumId w:val="30"/>
  </w:num>
  <w:num w:numId="28">
    <w:abstractNumId w:val="26"/>
  </w:num>
  <w:num w:numId="29">
    <w:abstractNumId w:val="27"/>
  </w:num>
  <w:num w:numId="30">
    <w:abstractNumId w:val="14"/>
  </w:num>
  <w:num w:numId="31">
    <w:abstractNumId w:val="7"/>
  </w:num>
  <w:num w:numId="3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58E3"/>
    <w:rsid w:val="00006A78"/>
    <w:rsid w:val="0000797D"/>
    <w:rsid w:val="00007E8A"/>
    <w:rsid w:val="000100D7"/>
    <w:rsid w:val="0001106B"/>
    <w:rsid w:val="00011317"/>
    <w:rsid w:val="00012472"/>
    <w:rsid w:val="00012ED9"/>
    <w:rsid w:val="0001398B"/>
    <w:rsid w:val="00014F51"/>
    <w:rsid w:val="00015640"/>
    <w:rsid w:val="00016250"/>
    <w:rsid w:val="000203D3"/>
    <w:rsid w:val="000204A6"/>
    <w:rsid w:val="0002051E"/>
    <w:rsid w:val="00020F92"/>
    <w:rsid w:val="000211F8"/>
    <w:rsid w:val="0002146F"/>
    <w:rsid w:val="00022D89"/>
    <w:rsid w:val="000236A3"/>
    <w:rsid w:val="00024184"/>
    <w:rsid w:val="0002451F"/>
    <w:rsid w:val="00024F35"/>
    <w:rsid w:val="00025127"/>
    <w:rsid w:val="00025266"/>
    <w:rsid w:val="0003063D"/>
    <w:rsid w:val="00031D37"/>
    <w:rsid w:val="00031F10"/>
    <w:rsid w:val="00031F98"/>
    <w:rsid w:val="00032493"/>
    <w:rsid w:val="00032D4B"/>
    <w:rsid w:val="00035AF8"/>
    <w:rsid w:val="00036873"/>
    <w:rsid w:val="0004072A"/>
    <w:rsid w:val="000411E2"/>
    <w:rsid w:val="0004193F"/>
    <w:rsid w:val="00041A4D"/>
    <w:rsid w:val="00042380"/>
    <w:rsid w:val="000435A5"/>
    <w:rsid w:val="000440CE"/>
    <w:rsid w:val="00044C8A"/>
    <w:rsid w:val="00044DB9"/>
    <w:rsid w:val="00045F01"/>
    <w:rsid w:val="0004686A"/>
    <w:rsid w:val="000468E2"/>
    <w:rsid w:val="00046CEE"/>
    <w:rsid w:val="000475B0"/>
    <w:rsid w:val="000478BA"/>
    <w:rsid w:val="0005200B"/>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5B20"/>
    <w:rsid w:val="0007600C"/>
    <w:rsid w:val="000761B9"/>
    <w:rsid w:val="000770CE"/>
    <w:rsid w:val="000800AC"/>
    <w:rsid w:val="0008053C"/>
    <w:rsid w:val="00081B15"/>
    <w:rsid w:val="0008230A"/>
    <w:rsid w:val="00082840"/>
    <w:rsid w:val="00082971"/>
    <w:rsid w:val="00082D11"/>
    <w:rsid w:val="00082E28"/>
    <w:rsid w:val="00083076"/>
    <w:rsid w:val="000834FE"/>
    <w:rsid w:val="00083CD8"/>
    <w:rsid w:val="0008465D"/>
    <w:rsid w:val="00084E31"/>
    <w:rsid w:val="0008542A"/>
    <w:rsid w:val="00090D6F"/>
    <w:rsid w:val="00091C2C"/>
    <w:rsid w:val="00093FB4"/>
    <w:rsid w:val="00093FC7"/>
    <w:rsid w:val="000948A9"/>
    <w:rsid w:val="00094B41"/>
    <w:rsid w:val="000953E2"/>
    <w:rsid w:val="00095BB9"/>
    <w:rsid w:val="0009700A"/>
    <w:rsid w:val="000A1CCA"/>
    <w:rsid w:val="000A20F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456"/>
    <w:rsid w:val="000B6D31"/>
    <w:rsid w:val="000B750B"/>
    <w:rsid w:val="000B7C4F"/>
    <w:rsid w:val="000C0061"/>
    <w:rsid w:val="000C0663"/>
    <w:rsid w:val="000C09DF"/>
    <w:rsid w:val="000C0BBB"/>
    <w:rsid w:val="000C10B9"/>
    <w:rsid w:val="000C1D19"/>
    <w:rsid w:val="000C2E5F"/>
    <w:rsid w:val="000C3423"/>
    <w:rsid w:val="000C3861"/>
    <w:rsid w:val="000C38DB"/>
    <w:rsid w:val="000C3988"/>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5A1D"/>
    <w:rsid w:val="000D62FF"/>
    <w:rsid w:val="000D69DF"/>
    <w:rsid w:val="000D704C"/>
    <w:rsid w:val="000D72C9"/>
    <w:rsid w:val="000D7369"/>
    <w:rsid w:val="000D7394"/>
    <w:rsid w:val="000E0366"/>
    <w:rsid w:val="000E0707"/>
    <w:rsid w:val="000E07DC"/>
    <w:rsid w:val="000E096F"/>
    <w:rsid w:val="000E1389"/>
    <w:rsid w:val="000E2665"/>
    <w:rsid w:val="000E2A46"/>
    <w:rsid w:val="000E49E6"/>
    <w:rsid w:val="000E5176"/>
    <w:rsid w:val="000E58A5"/>
    <w:rsid w:val="000E5E59"/>
    <w:rsid w:val="000E67FC"/>
    <w:rsid w:val="000E77B8"/>
    <w:rsid w:val="000F1731"/>
    <w:rsid w:val="000F1B9F"/>
    <w:rsid w:val="000F1BF0"/>
    <w:rsid w:val="000F2739"/>
    <w:rsid w:val="000F2EDD"/>
    <w:rsid w:val="000F3457"/>
    <w:rsid w:val="000F37A8"/>
    <w:rsid w:val="000F3FE5"/>
    <w:rsid w:val="000F4024"/>
    <w:rsid w:val="000F5FDC"/>
    <w:rsid w:val="000F6D7E"/>
    <w:rsid w:val="00100187"/>
    <w:rsid w:val="00100C6D"/>
    <w:rsid w:val="00100DDD"/>
    <w:rsid w:val="00100E47"/>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6969"/>
    <w:rsid w:val="001169F1"/>
    <w:rsid w:val="00117441"/>
    <w:rsid w:val="0012006D"/>
    <w:rsid w:val="00120F3E"/>
    <w:rsid w:val="00121F4A"/>
    <w:rsid w:val="00122948"/>
    <w:rsid w:val="00122E4B"/>
    <w:rsid w:val="00123639"/>
    <w:rsid w:val="0012380D"/>
    <w:rsid w:val="00124015"/>
    <w:rsid w:val="00124CF1"/>
    <w:rsid w:val="001250B4"/>
    <w:rsid w:val="001253D1"/>
    <w:rsid w:val="00125595"/>
    <w:rsid w:val="00126C46"/>
    <w:rsid w:val="00127A33"/>
    <w:rsid w:val="00127E68"/>
    <w:rsid w:val="001317AB"/>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3B1"/>
    <w:rsid w:val="001468E9"/>
    <w:rsid w:val="0014752F"/>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E95"/>
    <w:rsid w:val="00163000"/>
    <w:rsid w:val="00163780"/>
    <w:rsid w:val="00163B1F"/>
    <w:rsid w:val="001648EE"/>
    <w:rsid w:val="0016493C"/>
    <w:rsid w:val="00164B65"/>
    <w:rsid w:val="001656F2"/>
    <w:rsid w:val="00165DC8"/>
    <w:rsid w:val="00166794"/>
    <w:rsid w:val="00167813"/>
    <w:rsid w:val="00170D66"/>
    <w:rsid w:val="00172417"/>
    <w:rsid w:val="00172471"/>
    <w:rsid w:val="0017273C"/>
    <w:rsid w:val="001732E3"/>
    <w:rsid w:val="00174404"/>
    <w:rsid w:val="00174E02"/>
    <w:rsid w:val="00175CB0"/>
    <w:rsid w:val="0017653A"/>
    <w:rsid w:val="001775DF"/>
    <w:rsid w:val="00177694"/>
    <w:rsid w:val="001848C0"/>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36A9"/>
    <w:rsid w:val="001A4D5D"/>
    <w:rsid w:val="001A5150"/>
    <w:rsid w:val="001A5328"/>
    <w:rsid w:val="001A58B9"/>
    <w:rsid w:val="001A61E1"/>
    <w:rsid w:val="001A6BEF"/>
    <w:rsid w:val="001A6C1E"/>
    <w:rsid w:val="001A7E3E"/>
    <w:rsid w:val="001B04D8"/>
    <w:rsid w:val="001B2D36"/>
    <w:rsid w:val="001B30F9"/>
    <w:rsid w:val="001B3659"/>
    <w:rsid w:val="001B40F3"/>
    <w:rsid w:val="001B53A0"/>
    <w:rsid w:val="001B5F70"/>
    <w:rsid w:val="001B6845"/>
    <w:rsid w:val="001B6DF8"/>
    <w:rsid w:val="001B7C2B"/>
    <w:rsid w:val="001C09E0"/>
    <w:rsid w:val="001C0AED"/>
    <w:rsid w:val="001C0CE7"/>
    <w:rsid w:val="001C13B1"/>
    <w:rsid w:val="001C1C2A"/>
    <w:rsid w:val="001C1CDE"/>
    <w:rsid w:val="001C20E8"/>
    <w:rsid w:val="001C263B"/>
    <w:rsid w:val="001C2713"/>
    <w:rsid w:val="001C2EF3"/>
    <w:rsid w:val="001C33C5"/>
    <w:rsid w:val="001C34D6"/>
    <w:rsid w:val="001C3732"/>
    <w:rsid w:val="001C54A9"/>
    <w:rsid w:val="001C6012"/>
    <w:rsid w:val="001C67B0"/>
    <w:rsid w:val="001C7733"/>
    <w:rsid w:val="001C77F5"/>
    <w:rsid w:val="001C79FA"/>
    <w:rsid w:val="001D07C9"/>
    <w:rsid w:val="001D2320"/>
    <w:rsid w:val="001D3AB5"/>
    <w:rsid w:val="001D4A81"/>
    <w:rsid w:val="001D6B0C"/>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401"/>
    <w:rsid w:val="001F783F"/>
    <w:rsid w:val="001F7AFD"/>
    <w:rsid w:val="001F7DE2"/>
    <w:rsid w:val="002001BE"/>
    <w:rsid w:val="002031F3"/>
    <w:rsid w:val="002058A7"/>
    <w:rsid w:val="00205A1A"/>
    <w:rsid w:val="00206641"/>
    <w:rsid w:val="00207665"/>
    <w:rsid w:val="002076E2"/>
    <w:rsid w:val="0021047C"/>
    <w:rsid w:val="0021056F"/>
    <w:rsid w:val="00211229"/>
    <w:rsid w:val="00211E8C"/>
    <w:rsid w:val="0021228C"/>
    <w:rsid w:val="00212C9C"/>
    <w:rsid w:val="00212FCA"/>
    <w:rsid w:val="00213108"/>
    <w:rsid w:val="00213DFB"/>
    <w:rsid w:val="0021453E"/>
    <w:rsid w:val="0021475E"/>
    <w:rsid w:val="00215129"/>
    <w:rsid w:val="00215A63"/>
    <w:rsid w:val="0021613E"/>
    <w:rsid w:val="002179AC"/>
    <w:rsid w:val="00217B86"/>
    <w:rsid w:val="00220ADB"/>
    <w:rsid w:val="002217BA"/>
    <w:rsid w:val="00221C31"/>
    <w:rsid w:val="00221E74"/>
    <w:rsid w:val="00222B96"/>
    <w:rsid w:val="00223507"/>
    <w:rsid w:val="00223ACC"/>
    <w:rsid w:val="0022448D"/>
    <w:rsid w:val="00226ED6"/>
    <w:rsid w:val="002275DE"/>
    <w:rsid w:val="00230170"/>
    <w:rsid w:val="002305CF"/>
    <w:rsid w:val="00231D37"/>
    <w:rsid w:val="00232110"/>
    <w:rsid w:val="00232959"/>
    <w:rsid w:val="00233E08"/>
    <w:rsid w:val="002345FF"/>
    <w:rsid w:val="00235DF2"/>
    <w:rsid w:val="00237611"/>
    <w:rsid w:val="002408D7"/>
    <w:rsid w:val="00240EAE"/>
    <w:rsid w:val="002426EA"/>
    <w:rsid w:val="00244476"/>
    <w:rsid w:val="002457CF"/>
    <w:rsid w:val="0024737A"/>
    <w:rsid w:val="00247B6B"/>
    <w:rsid w:val="002500FA"/>
    <w:rsid w:val="002507D8"/>
    <w:rsid w:val="002508AA"/>
    <w:rsid w:val="002516BB"/>
    <w:rsid w:val="00252A20"/>
    <w:rsid w:val="00252B41"/>
    <w:rsid w:val="00252B8C"/>
    <w:rsid w:val="0025524F"/>
    <w:rsid w:val="0025587E"/>
    <w:rsid w:val="00257740"/>
    <w:rsid w:val="002578EE"/>
    <w:rsid w:val="00257E5F"/>
    <w:rsid w:val="00260A12"/>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7C97"/>
    <w:rsid w:val="00270BD3"/>
    <w:rsid w:val="00271342"/>
    <w:rsid w:val="00271B06"/>
    <w:rsid w:val="0027298D"/>
    <w:rsid w:val="00272FEC"/>
    <w:rsid w:val="00273013"/>
    <w:rsid w:val="002734E9"/>
    <w:rsid w:val="00273C37"/>
    <w:rsid w:val="0027430D"/>
    <w:rsid w:val="002743CC"/>
    <w:rsid w:val="002746D9"/>
    <w:rsid w:val="00274D09"/>
    <w:rsid w:val="00274ED2"/>
    <w:rsid w:val="002754FC"/>
    <w:rsid w:val="002765F2"/>
    <w:rsid w:val="00277A35"/>
    <w:rsid w:val="0028076E"/>
    <w:rsid w:val="002808E4"/>
    <w:rsid w:val="00280994"/>
    <w:rsid w:val="00280E3F"/>
    <w:rsid w:val="00280F05"/>
    <w:rsid w:val="0028248C"/>
    <w:rsid w:val="00282B05"/>
    <w:rsid w:val="002838A7"/>
    <w:rsid w:val="002838CF"/>
    <w:rsid w:val="00283CFE"/>
    <w:rsid w:val="00284A3F"/>
    <w:rsid w:val="00284CC1"/>
    <w:rsid w:val="00284D1C"/>
    <w:rsid w:val="002857F3"/>
    <w:rsid w:val="00286DDB"/>
    <w:rsid w:val="002871EB"/>
    <w:rsid w:val="00290B2E"/>
    <w:rsid w:val="00290DBD"/>
    <w:rsid w:val="002913CD"/>
    <w:rsid w:val="00291D91"/>
    <w:rsid w:val="00292333"/>
    <w:rsid w:val="00292A2F"/>
    <w:rsid w:val="002936AA"/>
    <w:rsid w:val="002948C4"/>
    <w:rsid w:val="002960D6"/>
    <w:rsid w:val="00296AB7"/>
    <w:rsid w:val="00296D7E"/>
    <w:rsid w:val="00296F5F"/>
    <w:rsid w:val="00297E45"/>
    <w:rsid w:val="002A1CD3"/>
    <w:rsid w:val="002A2099"/>
    <w:rsid w:val="002A229B"/>
    <w:rsid w:val="002A35B6"/>
    <w:rsid w:val="002A4000"/>
    <w:rsid w:val="002A4172"/>
    <w:rsid w:val="002A4516"/>
    <w:rsid w:val="002A54DE"/>
    <w:rsid w:val="002A70E6"/>
    <w:rsid w:val="002A7FAB"/>
    <w:rsid w:val="002B0692"/>
    <w:rsid w:val="002B085C"/>
    <w:rsid w:val="002B1137"/>
    <w:rsid w:val="002B1AE9"/>
    <w:rsid w:val="002B1C98"/>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3FB7"/>
    <w:rsid w:val="002C4715"/>
    <w:rsid w:val="002C4780"/>
    <w:rsid w:val="002C47ED"/>
    <w:rsid w:val="002C484A"/>
    <w:rsid w:val="002C4AFE"/>
    <w:rsid w:val="002C5692"/>
    <w:rsid w:val="002C570D"/>
    <w:rsid w:val="002C6561"/>
    <w:rsid w:val="002C6DB3"/>
    <w:rsid w:val="002C7664"/>
    <w:rsid w:val="002C76A0"/>
    <w:rsid w:val="002D063B"/>
    <w:rsid w:val="002D0BA8"/>
    <w:rsid w:val="002D0E3D"/>
    <w:rsid w:val="002D10C8"/>
    <w:rsid w:val="002D144A"/>
    <w:rsid w:val="002D1A38"/>
    <w:rsid w:val="002D1AA7"/>
    <w:rsid w:val="002D1C2C"/>
    <w:rsid w:val="002D2622"/>
    <w:rsid w:val="002D28CB"/>
    <w:rsid w:val="002D2E16"/>
    <w:rsid w:val="002D35AE"/>
    <w:rsid w:val="002D373C"/>
    <w:rsid w:val="002D3DBC"/>
    <w:rsid w:val="002D57AA"/>
    <w:rsid w:val="002D6695"/>
    <w:rsid w:val="002D69D0"/>
    <w:rsid w:val="002E126F"/>
    <w:rsid w:val="002E160F"/>
    <w:rsid w:val="002E191E"/>
    <w:rsid w:val="002E1C05"/>
    <w:rsid w:val="002E20F2"/>
    <w:rsid w:val="002E2783"/>
    <w:rsid w:val="002E3FAE"/>
    <w:rsid w:val="002E4736"/>
    <w:rsid w:val="002E482C"/>
    <w:rsid w:val="002E4ECE"/>
    <w:rsid w:val="002E5399"/>
    <w:rsid w:val="002E5A0B"/>
    <w:rsid w:val="002E6295"/>
    <w:rsid w:val="002E6531"/>
    <w:rsid w:val="002E66CA"/>
    <w:rsid w:val="002E689B"/>
    <w:rsid w:val="002E6CFE"/>
    <w:rsid w:val="002E74CE"/>
    <w:rsid w:val="002E76FD"/>
    <w:rsid w:val="002E7AD0"/>
    <w:rsid w:val="002F1871"/>
    <w:rsid w:val="002F1AB4"/>
    <w:rsid w:val="002F27E4"/>
    <w:rsid w:val="002F3672"/>
    <w:rsid w:val="002F37C1"/>
    <w:rsid w:val="002F6359"/>
    <w:rsid w:val="002F64A2"/>
    <w:rsid w:val="002F72FA"/>
    <w:rsid w:val="002F7BEF"/>
    <w:rsid w:val="002F7D11"/>
    <w:rsid w:val="003001E4"/>
    <w:rsid w:val="003007E0"/>
    <w:rsid w:val="00300CF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5D0"/>
    <w:rsid w:val="003105D6"/>
    <w:rsid w:val="00310920"/>
    <w:rsid w:val="00310B1D"/>
    <w:rsid w:val="00310D66"/>
    <w:rsid w:val="003111C5"/>
    <w:rsid w:val="00311481"/>
    <w:rsid w:val="0031153E"/>
    <w:rsid w:val="003116A6"/>
    <w:rsid w:val="00311863"/>
    <w:rsid w:val="00311C58"/>
    <w:rsid w:val="0031240D"/>
    <w:rsid w:val="00312733"/>
    <w:rsid w:val="0031496F"/>
    <w:rsid w:val="00314EBD"/>
    <w:rsid w:val="00315E70"/>
    <w:rsid w:val="00316065"/>
    <w:rsid w:val="00317883"/>
    <w:rsid w:val="00317EFF"/>
    <w:rsid w:val="00321181"/>
    <w:rsid w:val="00321AA3"/>
    <w:rsid w:val="00321AE9"/>
    <w:rsid w:val="00321EEE"/>
    <w:rsid w:val="00322876"/>
    <w:rsid w:val="00323895"/>
    <w:rsid w:val="0032586C"/>
    <w:rsid w:val="00326579"/>
    <w:rsid w:val="00327D27"/>
    <w:rsid w:val="00327D79"/>
    <w:rsid w:val="003301E1"/>
    <w:rsid w:val="00330E47"/>
    <w:rsid w:val="00332E6B"/>
    <w:rsid w:val="00332E70"/>
    <w:rsid w:val="003334CC"/>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475A0"/>
    <w:rsid w:val="003501DB"/>
    <w:rsid w:val="0035104F"/>
    <w:rsid w:val="0035199B"/>
    <w:rsid w:val="003522BF"/>
    <w:rsid w:val="00352901"/>
    <w:rsid w:val="00352E44"/>
    <w:rsid w:val="00352EB5"/>
    <w:rsid w:val="00355AEE"/>
    <w:rsid w:val="00355D3B"/>
    <w:rsid w:val="00355DEE"/>
    <w:rsid w:val="0035606B"/>
    <w:rsid w:val="0035651C"/>
    <w:rsid w:val="00357CC7"/>
    <w:rsid w:val="0036073F"/>
    <w:rsid w:val="003615A3"/>
    <w:rsid w:val="003629EE"/>
    <w:rsid w:val="0036327D"/>
    <w:rsid w:val="00363B19"/>
    <w:rsid w:val="003643B3"/>
    <w:rsid w:val="00365029"/>
    <w:rsid w:val="00365220"/>
    <w:rsid w:val="00366548"/>
    <w:rsid w:val="003708DD"/>
    <w:rsid w:val="00370B8E"/>
    <w:rsid w:val="00370BB1"/>
    <w:rsid w:val="003721B2"/>
    <w:rsid w:val="00372328"/>
    <w:rsid w:val="003747EC"/>
    <w:rsid w:val="00374CE8"/>
    <w:rsid w:val="00375ABB"/>
    <w:rsid w:val="003762FD"/>
    <w:rsid w:val="00376FD2"/>
    <w:rsid w:val="00377278"/>
    <w:rsid w:val="003772BD"/>
    <w:rsid w:val="00377A76"/>
    <w:rsid w:val="0038132B"/>
    <w:rsid w:val="00383E66"/>
    <w:rsid w:val="003846ED"/>
    <w:rsid w:val="00384AE2"/>
    <w:rsid w:val="00385699"/>
    <w:rsid w:val="00387DC9"/>
    <w:rsid w:val="00390D23"/>
    <w:rsid w:val="0039142B"/>
    <w:rsid w:val="00391447"/>
    <w:rsid w:val="0039148C"/>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3E5"/>
    <w:rsid w:val="003A5E73"/>
    <w:rsid w:val="003A63D9"/>
    <w:rsid w:val="003A6417"/>
    <w:rsid w:val="003A65FE"/>
    <w:rsid w:val="003A66C8"/>
    <w:rsid w:val="003A6A5A"/>
    <w:rsid w:val="003A7221"/>
    <w:rsid w:val="003A730E"/>
    <w:rsid w:val="003A7A5E"/>
    <w:rsid w:val="003B123F"/>
    <w:rsid w:val="003B1857"/>
    <w:rsid w:val="003B1CEE"/>
    <w:rsid w:val="003B2199"/>
    <w:rsid w:val="003B2856"/>
    <w:rsid w:val="003B2A0D"/>
    <w:rsid w:val="003B31FA"/>
    <w:rsid w:val="003B3302"/>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645"/>
    <w:rsid w:val="003E2E98"/>
    <w:rsid w:val="003E3700"/>
    <w:rsid w:val="003E39CA"/>
    <w:rsid w:val="003E3AF9"/>
    <w:rsid w:val="003E3BEE"/>
    <w:rsid w:val="003E4701"/>
    <w:rsid w:val="003E5219"/>
    <w:rsid w:val="003E5498"/>
    <w:rsid w:val="003E6079"/>
    <w:rsid w:val="003E6128"/>
    <w:rsid w:val="003E6679"/>
    <w:rsid w:val="003E6D0F"/>
    <w:rsid w:val="003E712E"/>
    <w:rsid w:val="003F0769"/>
    <w:rsid w:val="003F0DDA"/>
    <w:rsid w:val="003F140F"/>
    <w:rsid w:val="003F1552"/>
    <w:rsid w:val="003F15DB"/>
    <w:rsid w:val="003F1FD9"/>
    <w:rsid w:val="003F2702"/>
    <w:rsid w:val="003F2778"/>
    <w:rsid w:val="003F36A4"/>
    <w:rsid w:val="003F4900"/>
    <w:rsid w:val="003F5529"/>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0D23"/>
    <w:rsid w:val="00422378"/>
    <w:rsid w:val="0042267F"/>
    <w:rsid w:val="00423312"/>
    <w:rsid w:val="0042437A"/>
    <w:rsid w:val="00424992"/>
    <w:rsid w:val="00424E72"/>
    <w:rsid w:val="00425F0D"/>
    <w:rsid w:val="00426D7C"/>
    <w:rsid w:val="004272F9"/>
    <w:rsid w:val="00427621"/>
    <w:rsid w:val="00427828"/>
    <w:rsid w:val="004300ED"/>
    <w:rsid w:val="00431687"/>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273"/>
    <w:rsid w:val="0044535B"/>
    <w:rsid w:val="00445FDA"/>
    <w:rsid w:val="004461C7"/>
    <w:rsid w:val="004466B2"/>
    <w:rsid w:val="004470B3"/>
    <w:rsid w:val="004473B2"/>
    <w:rsid w:val="004476A5"/>
    <w:rsid w:val="00447F0D"/>
    <w:rsid w:val="00450A5F"/>
    <w:rsid w:val="00451081"/>
    <w:rsid w:val="00451514"/>
    <w:rsid w:val="00453BB4"/>
    <w:rsid w:val="00454B9D"/>
    <w:rsid w:val="00454C2F"/>
    <w:rsid w:val="00455FBA"/>
    <w:rsid w:val="00456317"/>
    <w:rsid w:val="00456348"/>
    <w:rsid w:val="004570EC"/>
    <w:rsid w:val="004572A1"/>
    <w:rsid w:val="00457F74"/>
    <w:rsid w:val="004613B1"/>
    <w:rsid w:val="00461F2A"/>
    <w:rsid w:val="0046231E"/>
    <w:rsid w:val="0046340E"/>
    <w:rsid w:val="004635E2"/>
    <w:rsid w:val="004638FA"/>
    <w:rsid w:val="00464CB6"/>
    <w:rsid w:val="0046532D"/>
    <w:rsid w:val="0046566E"/>
    <w:rsid w:val="00470027"/>
    <w:rsid w:val="0047025A"/>
    <w:rsid w:val="004712ED"/>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0262"/>
    <w:rsid w:val="00480B3D"/>
    <w:rsid w:val="00481A7B"/>
    <w:rsid w:val="004820FF"/>
    <w:rsid w:val="00482E28"/>
    <w:rsid w:val="00483042"/>
    <w:rsid w:val="0048386B"/>
    <w:rsid w:val="00483C14"/>
    <w:rsid w:val="004847D0"/>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73EF"/>
    <w:rsid w:val="004B744A"/>
    <w:rsid w:val="004B7992"/>
    <w:rsid w:val="004C09B4"/>
    <w:rsid w:val="004C156B"/>
    <w:rsid w:val="004C19DC"/>
    <w:rsid w:val="004C2082"/>
    <w:rsid w:val="004C20F2"/>
    <w:rsid w:val="004C251E"/>
    <w:rsid w:val="004C3F25"/>
    <w:rsid w:val="004C4E77"/>
    <w:rsid w:val="004C525E"/>
    <w:rsid w:val="004C6630"/>
    <w:rsid w:val="004C6796"/>
    <w:rsid w:val="004C67E2"/>
    <w:rsid w:val="004C6BD8"/>
    <w:rsid w:val="004C7014"/>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449C"/>
    <w:rsid w:val="004E6E3A"/>
    <w:rsid w:val="004E7253"/>
    <w:rsid w:val="004F0C96"/>
    <w:rsid w:val="004F0F98"/>
    <w:rsid w:val="004F28A0"/>
    <w:rsid w:val="004F39A4"/>
    <w:rsid w:val="004F44C7"/>
    <w:rsid w:val="004F489F"/>
    <w:rsid w:val="004F4958"/>
    <w:rsid w:val="004F586C"/>
    <w:rsid w:val="004F7045"/>
    <w:rsid w:val="004F766F"/>
    <w:rsid w:val="004F785F"/>
    <w:rsid w:val="004F78B7"/>
    <w:rsid w:val="004F7944"/>
    <w:rsid w:val="00500224"/>
    <w:rsid w:val="005002D1"/>
    <w:rsid w:val="00501B93"/>
    <w:rsid w:val="00501E69"/>
    <w:rsid w:val="0050214A"/>
    <w:rsid w:val="00502E03"/>
    <w:rsid w:val="00503A6B"/>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4D"/>
    <w:rsid w:val="00517BAF"/>
    <w:rsid w:val="00517D20"/>
    <w:rsid w:val="00520763"/>
    <w:rsid w:val="005215EE"/>
    <w:rsid w:val="00521F15"/>
    <w:rsid w:val="00522599"/>
    <w:rsid w:val="00522F5F"/>
    <w:rsid w:val="00523A4D"/>
    <w:rsid w:val="005248B9"/>
    <w:rsid w:val="00524DF1"/>
    <w:rsid w:val="00525116"/>
    <w:rsid w:val="005255D3"/>
    <w:rsid w:val="00525C4F"/>
    <w:rsid w:val="00526446"/>
    <w:rsid w:val="00527495"/>
    <w:rsid w:val="00527E7A"/>
    <w:rsid w:val="00530476"/>
    <w:rsid w:val="00531594"/>
    <w:rsid w:val="00533180"/>
    <w:rsid w:val="00537E2C"/>
    <w:rsid w:val="00540208"/>
    <w:rsid w:val="0054156C"/>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35D6"/>
    <w:rsid w:val="00554440"/>
    <w:rsid w:val="00554545"/>
    <w:rsid w:val="0055544F"/>
    <w:rsid w:val="00556533"/>
    <w:rsid w:val="00556B04"/>
    <w:rsid w:val="00556F72"/>
    <w:rsid w:val="00556F82"/>
    <w:rsid w:val="00560A81"/>
    <w:rsid w:val="00560C00"/>
    <w:rsid w:val="00561ED1"/>
    <w:rsid w:val="005620B7"/>
    <w:rsid w:val="00562B0A"/>
    <w:rsid w:val="00562CCE"/>
    <w:rsid w:val="00563FC3"/>
    <w:rsid w:val="0056555A"/>
    <w:rsid w:val="005669D6"/>
    <w:rsid w:val="00566BC5"/>
    <w:rsid w:val="0056736A"/>
    <w:rsid w:val="0056788F"/>
    <w:rsid w:val="00567998"/>
    <w:rsid w:val="00570911"/>
    <w:rsid w:val="00573BC6"/>
    <w:rsid w:val="00575812"/>
    <w:rsid w:val="005759CD"/>
    <w:rsid w:val="00575D39"/>
    <w:rsid w:val="00575F2C"/>
    <w:rsid w:val="005773AC"/>
    <w:rsid w:val="00577884"/>
    <w:rsid w:val="00577C3F"/>
    <w:rsid w:val="00580CD1"/>
    <w:rsid w:val="00581C0F"/>
    <w:rsid w:val="0058249C"/>
    <w:rsid w:val="00582919"/>
    <w:rsid w:val="00583749"/>
    <w:rsid w:val="005849B2"/>
    <w:rsid w:val="00585172"/>
    <w:rsid w:val="00587366"/>
    <w:rsid w:val="0058757A"/>
    <w:rsid w:val="00590037"/>
    <w:rsid w:val="00590892"/>
    <w:rsid w:val="005917A6"/>
    <w:rsid w:val="00593476"/>
    <w:rsid w:val="005937BC"/>
    <w:rsid w:val="00594165"/>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4896"/>
    <w:rsid w:val="005A5291"/>
    <w:rsid w:val="005A60E1"/>
    <w:rsid w:val="005A6788"/>
    <w:rsid w:val="005A786F"/>
    <w:rsid w:val="005B0AF6"/>
    <w:rsid w:val="005B11FC"/>
    <w:rsid w:val="005B13E4"/>
    <w:rsid w:val="005B169C"/>
    <w:rsid w:val="005B2315"/>
    <w:rsid w:val="005B2DD1"/>
    <w:rsid w:val="005B3A2A"/>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50C"/>
    <w:rsid w:val="005C6961"/>
    <w:rsid w:val="005C6E6E"/>
    <w:rsid w:val="005C6F55"/>
    <w:rsid w:val="005C7898"/>
    <w:rsid w:val="005C7C86"/>
    <w:rsid w:val="005C7CA9"/>
    <w:rsid w:val="005D0EB4"/>
    <w:rsid w:val="005D18A6"/>
    <w:rsid w:val="005D1933"/>
    <w:rsid w:val="005D27DD"/>
    <w:rsid w:val="005D3493"/>
    <w:rsid w:val="005D42F5"/>
    <w:rsid w:val="005D5917"/>
    <w:rsid w:val="005D622E"/>
    <w:rsid w:val="005D6617"/>
    <w:rsid w:val="005D6FF0"/>
    <w:rsid w:val="005E11D5"/>
    <w:rsid w:val="005E1FBA"/>
    <w:rsid w:val="005E2947"/>
    <w:rsid w:val="005E3268"/>
    <w:rsid w:val="005E34D4"/>
    <w:rsid w:val="005E3716"/>
    <w:rsid w:val="005E3AE2"/>
    <w:rsid w:val="005E3FDE"/>
    <w:rsid w:val="005E46D2"/>
    <w:rsid w:val="005E55F2"/>
    <w:rsid w:val="005E68FC"/>
    <w:rsid w:val="005E7271"/>
    <w:rsid w:val="005E76A0"/>
    <w:rsid w:val="005E7CC9"/>
    <w:rsid w:val="005F0007"/>
    <w:rsid w:val="005F0210"/>
    <w:rsid w:val="005F0E6C"/>
    <w:rsid w:val="005F1362"/>
    <w:rsid w:val="005F1BAD"/>
    <w:rsid w:val="005F2864"/>
    <w:rsid w:val="005F3685"/>
    <w:rsid w:val="005F3E8B"/>
    <w:rsid w:val="005F487C"/>
    <w:rsid w:val="005F4BB1"/>
    <w:rsid w:val="005F53A4"/>
    <w:rsid w:val="005F5FE1"/>
    <w:rsid w:val="005F62B2"/>
    <w:rsid w:val="005F715E"/>
    <w:rsid w:val="00600A94"/>
    <w:rsid w:val="006010DA"/>
    <w:rsid w:val="006015F0"/>
    <w:rsid w:val="006017AB"/>
    <w:rsid w:val="00604AC3"/>
    <w:rsid w:val="00605865"/>
    <w:rsid w:val="0060647C"/>
    <w:rsid w:val="00611DC1"/>
    <w:rsid w:val="00613655"/>
    <w:rsid w:val="00613717"/>
    <w:rsid w:val="006144EE"/>
    <w:rsid w:val="00614B26"/>
    <w:rsid w:val="00617125"/>
    <w:rsid w:val="00617813"/>
    <w:rsid w:val="006179BE"/>
    <w:rsid w:val="00617E37"/>
    <w:rsid w:val="006206CC"/>
    <w:rsid w:val="006225C6"/>
    <w:rsid w:val="00622B06"/>
    <w:rsid w:val="00623C15"/>
    <w:rsid w:val="00624425"/>
    <w:rsid w:val="006257C2"/>
    <w:rsid w:val="00625859"/>
    <w:rsid w:val="00626011"/>
    <w:rsid w:val="00626B44"/>
    <w:rsid w:val="00627163"/>
    <w:rsid w:val="0063034E"/>
    <w:rsid w:val="00632E24"/>
    <w:rsid w:val="006332C2"/>
    <w:rsid w:val="00633971"/>
    <w:rsid w:val="0063423A"/>
    <w:rsid w:val="006343D1"/>
    <w:rsid w:val="00634476"/>
    <w:rsid w:val="00634DA1"/>
    <w:rsid w:val="00637475"/>
    <w:rsid w:val="0064393B"/>
    <w:rsid w:val="006439A1"/>
    <w:rsid w:val="00643DC1"/>
    <w:rsid w:val="00644375"/>
    <w:rsid w:val="006445BD"/>
    <w:rsid w:val="00644A5C"/>
    <w:rsid w:val="00644E1B"/>
    <w:rsid w:val="00645E03"/>
    <w:rsid w:val="00646A08"/>
    <w:rsid w:val="00646E43"/>
    <w:rsid w:val="00650392"/>
    <w:rsid w:val="0065061D"/>
    <w:rsid w:val="00651701"/>
    <w:rsid w:val="00651F3C"/>
    <w:rsid w:val="00652854"/>
    <w:rsid w:val="00654822"/>
    <w:rsid w:val="00654AFC"/>
    <w:rsid w:val="00654B48"/>
    <w:rsid w:val="00655146"/>
    <w:rsid w:val="0065715E"/>
    <w:rsid w:val="00657670"/>
    <w:rsid w:val="00657DBF"/>
    <w:rsid w:val="00657DE0"/>
    <w:rsid w:val="00657F92"/>
    <w:rsid w:val="006602F0"/>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2D6"/>
    <w:rsid w:val="00673695"/>
    <w:rsid w:val="00673DB5"/>
    <w:rsid w:val="00674701"/>
    <w:rsid w:val="00674A46"/>
    <w:rsid w:val="006752B0"/>
    <w:rsid w:val="00675742"/>
    <w:rsid w:val="00675F80"/>
    <w:rsid w:val="00676959"/>
    <w:rsid w:val="00676C6B"/>
    <w:rsid w:val="00677358"/>
    <w:rsid w:val="00680F25"/>
    <w:rsid w:val="00681936"/>
    <w:rsid w:val="00682297"/>
    <w:rsid w:val="006842C0"/>
    <w:rsid w:val="006844E0"/>
    <w:rsid w:val="00685689"/>
    <w:rsid w:val="0068594B"/>
    <w:rsid w:val="006868AC"/>
    <w:rsid w:val="00686B04"/>
    <w:rsid w:val="00686BBB"/>
    <w:rsid w:val="00686F6D"/>
    <w:rsid w:val="00687CAD"/>
    <w:rsid w:val="006901FA"/>
    <w:rsid w:val="006904D3"/>
    <w:rsid w:val="00690ED0"/>
    <w:rsid w:val="00691E3F"/>
    <w:rsid w:val="00692D5E"/>
    <w:rsid w:val="006931A5"/>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0578"/>
    <w:rsid w:val="006B12E8"/>
    <w:rsid w:val="006B1C19"/>
    <w:rsid w:val="006B218B"/>
    <w:rsid w:val="006B249F"/>
    <w:rsid w:val="006B31E7"/>
    <w:rsid w:val="006B3C4E"/>
    <w:rsid w:val="006B4386"/>
    <w:rsid w:val="006B4585"/>
    <w:rsid w:val="006B468B"/>
    <w:rsid w:val="006B53EE"/>
    <w:rsid w:val="006B5BA1"/>
    <w:rsid w:val="006B65D4"/>
    <w:rsid w:val="006B7A58"/>
    <w:rsid w:val="006C06B9"/>
    <w:rsid w:val="006C16FD"/>
    <w:rsid w:val="006C26B3"/>
    <w:rsid w:val="006C2A76"/>
    <w:rsid w:val="006C2FEE"/>
    <w:rsid w:val="006C50B1"/>
    <w:rsid w:val="006C50C2"/>
    <w:rsid w:val="006C563A"/>
    <w:rsid w:val="006C6C8C"/>
    <w:rsid w:val="006C6E1A"/>
    <w:rsid w:val="006C7544"/>
    <w:rsid w:val="006D24C4"/>
    <w:rsid w:val="006D27EF"/>
    <w:rsid w:val="006D2A1C"/>
    <w:rsid w:val="006D425C"/>
    <w:rsid w:val="006D52D1"/>
    <w:rsid w:val="006D57BE"/>
    <w:rsid w:val="006D5C89"/>
    <w:rsid w:val="006D6B9C"/>
    <w:rsid w:val="006D77A2"/>
    <w:rsid w:val="006E013D"/>
    <w:rsid w:val="006E1056"/>
    <w:rsid w:val="006E3A2A"/>
    <w:rsid w:val="006E3C4C"/>
    <w:rsid w:val="006E494A"/>
    <w:rsid w:val="006E4BD4"/>
    <w:rsid w:val="006E4E2A"/>
    <w:rsid w:val="006E5950"/>
    <w:rsid w:val="006E6B65"/>
    <w:rsid w:val="006E6C14"/>
    <w:rsid w:val="006E73D4"/>
    <w:rsid w:val="006E7CC5"/>
    <w:rsid w:val="006F0AE3"/>
    <w:rsid w:val="006F1E31"/>
    <w:rsid w:val="006F2C12"/>
    <w:rsid w:val="006F2F92"/>
    <w:rsid w:val="006F3266"/>
    <w:rsid w:val="006F46C2"/>
    <w:rsid w:val="006F51AA"/>
    <w:rsid w:val="006F5F55"/>
    <w:rsid w:val="006F69E5"/>
    <w:rsid w:val="00700359"/>
    <w:rsid w:val="00700FFE"/>
    <w:rsid w:val="00701218"/>
    <w:rsid w:val="00702D2E"/>
    <w:rsid w:val="007050B1"/>
    <w:rsid w:val="00705527"/>
    <w:rsid w:val="00706D6F"/>
    <w:rsid w:val="00707096"/>
    <w:rsid w:val="007108EC"/>
    <w:rsid w:val="00710B50"/>
    <w:rsid w:val="007127BB"/>
    <w:rsid w:val="007136BC"/>
    <w:rsid w:val="00713B2F"/>
    <w:rsid w:val="00714576"/>
    <w:rsid w:val="00714FEC"/>
    <w:rsid w:val="00715A04"/>
    <w:rsid w:val="00715B7D"/>
    <w:rsid w:val="00715D17"/>
    <w:rsid w:val="0071675F"/>
    <w:rsid w:val="00717A01"/>
    <w:rsid w:val="00717C19"/>
    <w:rsid w:val="007200F3"/>
    <w:rsid w:val="00721335"/>
    <w:rsid w:val="00721924"/>
    <w:rsid w:val="00721F66"/>
    <w:rsid w:val="00722994"/>
    <w:rsid w:val="00722B93"/>
    <w:rsid w:val="0072380E"/>
    <w:rsid w:val="0072445A"/>
    <w:rsid w:val="007263AA"/>
    <w:rsid w:val="00731F1F"/>
    <w:rsid w:val="00732319"/>
    <w:rsid w:val="0073324B"/>
    <w:rsid w:val="007337E6"/>
    <w:rsid w:val="00733ACD"/>
    <w:rsid w:val="00734FF5"/>
    <w:rsid w:val="00735A66"/>
    <w:rsid w:val="00735A75"/>
    <w:rsid w:val="00735A83"/>
    <w:rsid w:val="007365AD"/>
    <w:rsid w:val="007409D8"/>
    <w:rsid w:val="00740BA4"/>
    <w:rsid w:val="00742486"/>
    <w:rsid w:val="00742A75"/>
    <w:rsid w:val="00743CAC"/>
    <w:rsid w:val="0074433B"/>
    <w:rsid w:val="00744564"/>
    <w:rsid w:val="007446C2"/>
    <w:rsid w:val="0074573F"/>
    <w:rsid w:val="0074628D"/>
    <w:rsid w:val="007473D2"/>
    <w:rsid w:val="007479C2"/>
    <w:rsid w:val="00750A80"/>
    <w:rsid w:val="00750CA9"/>
    <w:rsid w:val="00751061"/>
    <w:rsid w:val="0075151E"/>
    <w:rsid w:val="0075265E"/>
    <w:rsid w:val="007534E7"/>
    <w:rsid w:val="00753AA7"/>
    <w:rsid w:val="0075440D"/>
    <w:rsid w:val="00754EF8"/>
    <w:rsid w:val="00755369"/>
    <w:rsid w:val="0075604A"/>
    <w:rsid w:val="0075650E"/>
    <w:rsid w:val="00757995"/>
    <w:rsid w:val="00760BAE"/>
    <w:rsid w:val="00762511"/>
    <w:rsid w:val="00762697"/>
    <w:rsid w:val="007644E6"/>
    <w:rsid w:val="007652EA"/>
    <w:rsid w:val="00766979"/>
    <w:rsid w:val="00766CDD"/>
    <w:rsid w:val="007674F3"/>
    <w:rsid w:val="00767CD2"/>
    <w:rsid w:val="00770859"/>
    <w:rsid w:val="00772245"/>
    <w:rsid w:val="0077236C"/>
    <w:rsid w:val="0077277D"/>
    <w:rsid w:val="00772B8D"/>
    <w:rsid w:val="0077443F"/>
    <w:rsid w:val="00774A5F"/>
    <w:rsid w:val="00774AB3"/>
    <w:rsid w:val="00774DFD"/>
    <w:rsid w:val="00774FF1"/>
    <w:rsid w:val="007753FA"/>
    <w:rsid w:val="0077544D"/>
    <w:rsid w:val="007758D3"/>
    <w:rsid w:val="00775D67"/>
    <w:rsid w:val="00776C78"/>
    <w:rsid w:val="0078079A"/>
    <w:rsid w:val="0078249C"/>
    <w:rsid w:val="00784AA0"/>
    <w:rsid w:val="00784B65"/>
    <w:rsid w:val="00784F3D"/>
    <w:rsid w:val="00785321"/>
    <w:rsid w:val="00785E63"/>
    <w:rsid w:val="007860B9"/>
    <w:rsid w:val="007861AF"/>
    <w:rsid w:val="00786DD5"/>
    <w:rsid w:val="00787184"/>
    <w:rsid w:val="007914E4"/>
    <w:rsid w:val="00791CA9"/>
    <w:rsid w:val="00791E58"/>
    <w:rsid w:val="007945A0"/>
    <w:rsid w:val="00794C2B"/>
    <w:rsid w:val="0079588A"/>
    <w:rsid w:val="00797D59"/>
    <w:rsid w:val="00797E90"/>
    <w:rsid w:val="00797FD4"/>
    <w:rsid w:val="007A0692"/>
    <w:rsid w:val="007A082B"/>
    <w:rsid w:val="007A0A0E"/>
    <w:rsid w:val="007A1303"/>
    <w:rsid w:val="007A2C90"/>
    <w:rsid w:val="007A411B"/>
    <w:rsid w:val="007A4419"/>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3F2"/>
    <w:rsid w:val="007C37D2"/>
    <w:rsid w:val="007C3985"/>
    <w:rsid w:val="007C608E"/>
    <w:rsid w:val="007C6110"/>
    <w:rsid w:val="007C6AE2"/>
    <w:rsid w:val="007C7154"/>
    <w:rsid w:val="007D01DE"/>
    <w:rsid w:val="007D0C01"/>
    <w:rsid w:val="007D0C9A"/>
    <w:rsid w:val="007D0DE7"/>
    <w:rsid w:val="007D26D2"/>
    <w:rsid w:val="007D2A35"/>
    <w:rsid w:val="007D3356"/>
    <w:rsid w:val="007D3FBD"/>
    <w:rsid w:val="007D49A0"/>
    <w:rsid w:val="007D7581"/>
    <w:rsid w:val="007D7EF3"/>
    <w:rsid w:val="007E0553"/>
    <w:rsid w:val="007E30A9"/>
    <w:rsid w:val="007E5125"/>
    <w:rsid w:val="007E5A30"/>
    <w:rsid w:val="007E5DB4"/>
    <w:rsid w:val="007E6334"/>
    <w:rsid w:val="007E64B6"/>
    <w:rsid w:val="007E72DF"/>
    <w:rsid w:val="007F0617"/>
    <w:rsid w:val="007F07B3"/>
    <w:rsid w:val="007F313E"/>
    <w:rsid w:val="007F372C"/>
    <w:rsid w:val="007F37A7"/>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3C34"/>
    <w:rsid w:val="008046E4"/>
    <w:rsid w:val="00804992"/>
    <w:rsid w:val="008055FF"/>
    <w:rsid w:val="00806782"/>
    <w:rsid w:val="0080784C"/>
    <w:rsid w:val="00810302"/>
    <w:rsid w:val="00810F94"/>
    <w:rsid w:val="008118AF"/>
    <w:rsid w:val="00811E99"/>
    <w:rsid w:val="008126D5"/>
    <w:rsid w:val="00812CFD"/>
    <w:rsid w:val="00814A15"/>
    <w:rsid w:val="00814A17"/>
    <w:rsid w:val="00815D68"/>
    <w:rsid w:val="00815FC2"/>
    <w:rsid w:val="008165AF"/>
    <w:rsid w:val="008167F5"/>
    <w:rsid w:val="0081794B"/>
    <w:rsid w:val="00817D8E"/>
    <w:rsid w:val="008200A3"/>
    <w:rsid w:val="00820222"/>
    <w:rsid w:val="00820BF2"/>
    <w:rsid w:val="00821411"/>
    <w:rsid w:val="00822AC9"/>
    <w:rsid w:val="00824C4E"/>
    <w:rsid w:val="00826125"/>
    <w:rsid w:val="00826F38"/>
    <w:rsid w:val="00830D70"/>
    <w:rsid w:val="00831969"/>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C5D"/>
    <w:rsid w:val="00846D48"/>
    <w:rsid w:val="008473FA"/>
    <w:rsid w:val="00847830"/>
    <w:rsid w:val="00850C0A"/>
    <w:rsid w:val="00851A81"/>
    <w:rsid w:val="00851F4C"/>
    <w:rsid w:val="0085214E"/>
    <w:rsid w:val="0085224B"/>
    <w:rsid w:val="008523BA"/>
    <w:rsid w:val="00852B26"/>
    <w:rsid w:val="0085480B"/>
    <w:rsid w:val="00855021"/>
    <w:rsid w:val="00855985"/>
    <w:rsid w:val="00855EB2"/>
    <w:rsid w:val="008560F4"/>
    <w:rsid w:val="008568B1"/>
    <w:rsid w:val="008570EB"/>
    <w:rsid w:val="0085732C"/>
    <w:rsid w:val="008577D1"/>
    <w:rsid w:val="00860A1E"/>
    <w:rsid w:val="00861622"/>
    <w:rsid w:val="00861AAE"/>
    <w:rsid w:val="00862273"/>
    <w:rsid w:val="008624DD"/>
    <w:rsid w:val="00863125"/>
    <w:rsid w:val="008645F1"/>
    <w:rsid w:val="00864EBB"/>
    <w:rsid w:val="00865611"/>
    <w:rsid w:val="008662C0"/>
    <w:rsid w:val="0086644C"/>
    <w:rsid w:val="00866EFD"/>
    <w:rsid w:val="0087030B"/>
    <w:rsid w:val="008705E1"/>
    <w:rsid w:val="00870A0A"/>
    <w:rsid w:val="008710D3"/>
    <w:rsid w:val="0087153F"/>
    <w:rsid w:val="00872938"/>
    <w:rsid w:val="00873ABF"/>
    <w:rsid w:val="0087459A"/>
    <w:rsid w:val="00875167"/>
    <w:rsid w:val="00875A88"/>
    <w:rsid w:val="00875DF8"/>
    <w:rsid w:val="008765E3"/>
    <w:rsid w:val="00876DCE"/>
    <w:rsid w:val="00876FBF"/>
    <w:rsid w:val="008776FD"/>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0E3F"/>
    <w:rsid w:val="008A1BDA"/>
    <w:rsid w:val="008A1C1E"/>
    <w:rsid w:val="008A2811"/>
    <w:rsid w:val="008A3181"/>
    <w:rsid w:val="008A3FC8"/>
    <w:rsid w:val="008A52F3"/>
    <w:rsid w:val="008A5456"/>
    <w:rsid w:val="008A56DD"/>
    <w:rsid w:val="008A5AE4"/>
    <w:rsid w:val="008A74F2"/>
    <w:rsid w:val="008A7536"/>
    <w:rsid w:val="008A77C7"/>
    <w:rsid w:val="008A7F1F"/>
    <w:rsid w:val="008A7F7D"/>
    <w:rsid w:val="008B1A5A"/>
    <w:rsid w:val="008B382F"/>
    <w:rsid w:val="008B38BC"/>
    <w:rsid w:val="008B3CBF"/>
    <w:rsid w:val="008B4590"/>
    <w:rsid w:val="008B5AB4"/>
    <w:rsid w:val="008B66A6"/>
    <w:rsid w:val="008B6849"/>
    <w:rsid w:val="008B7D4A"/>
    <w:rsid w:val="008B7FFE"/>
    <w:rsid w:val="008C0446"/>
    <w:rsid w:val="008C2156"/>
    <w:rsid w:val="008C2B3C"/>
    <w:rsid w:val="008C33F9"/>
    <w:rsid w:val="008C3918"/>
    <w:rsid w:val="008C41A7"/>
    <w:rsid w:val="008C6F34"/>
    <w:rsid w:val="008C7108"/>
    <w:rsid w:val="008C75C8"/>
    <w:rsid w:val="008D02A3"/>
    <w:rsid w:val="008D115B"/>
    <w:rsid w:val="008D22D8"/>
    <w:rsid w:val="008D259C"/>
    <w:rsid w:val="008D27B8"/>
    <w:rsid w:val="008D288D"/>
    <w:rsid w:val="008D2BCD"/>
    <w:rsid w:val="008D406E"/>
    <w:rsid w:val="008D4DED"/>
    <w:rsid w:val="008D4E99"/>
    <w:rsid w:val="008D5066"/>
    <w:rsid w:val="008D5A97"/>
    <w:rsid w:val="008D6697"/>
    <w:rsid w:val="008D6B60"/>
    <w:rsid w:val="008D728C"/>
    <w:rsid w:val="008E0674"/>
    <w:rsid w:val="008E11CC"/>
    <w:rsid w:val="008E1B8F"/>
    <w:rsid w:val="008E29BB"/>
    <w:rsid w:val="008E2B17"/>
    <w:rsid w:val="008E3D02"/>
    <w:rsid w:val="008E3E12"/>
    <w:rsid w:val="008E4DCD"/>
    <w:rsid w:val="008E5767"/>
    <w:rsid w:val="008E580D"/>
    <w:rsid w:val="008E63C7"/>
    <w:rsid w:val="008F01F8"/>
    <w:rsid w:val="008F12E6"/>
    <w:rsid w:val="008F131E"/>
    <w:rsid w:val="008F1558"/>
    <w:rsid w:val="008F2B44"/>
    <w:rsid w:val="008F330B"/>
    <w:rsid w:val="008F5927"/>
    <w:rsid w:val="008F5F96"/>
    <w:rsid w:val="008F7752"/>
    <w:rsid w:val="0090174A"/>
    <w:rsid w:val="0090274F"/>
    <w:rsid w:val="00902E52"/>
    <w:rsid w:val="009036B3"/>
    <w:rsid w:val="0090531F"/>
    <w:rsid w:val="00905F3D"/>
    <w:rsid w:val="0090620F"/>
    <w:rsid w:val="00906357"/>
    <w:rsid w:val="009071FE"/>
    <w:rsid w:val="00907761"/>
    <w:rsid w:val="00907A46"/>
    <w:rsid w:val="00910076"/>
    <w:rsid w:val="00910B58"/>
    <w:rsid w:val="0091242A"/>
    <w:rsid w:val="00912E53"/>
    <w:rsid w:val="00912F01"/>
    <w:rsid w:val="0091395C"/>
    <w:rsid w:val="00913AA4"/>
    <w:rsid w:val="009141E0"/>
    <w:rsid w:val="009141EE"/>
    <w:rsid w:val="009142FC"/>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48E6"/>
    <w:rsid w:val="00934D00"/>
    <w:rsid w:val="009360DB"/>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2BB"/>
    <w:rsid w:val="009633CA"/>
    <w:rsid w:val="00963723"/>
    <w:rsid w:val="00963968"/>
    <w:rsid w:val="0096623D"/>
    <w:rsid w:val="009670E9"/>
    <w:rsid w:val="00967620"/>
    <w:rsid w:val="00970F70"/>
    <w:rsid w:val="00971056"/>
    <w:rsid w:val="0097210F"/>
    <w:rsid w:val="0097252B"/>
    <w:rsid w:val="00972668"/>
    <w:rsid w:val="009727B4"/>
    <w:rsid w:val="00972C36"/>
    <w:rsid w:val="00972DF8"/>
    <w:rsid w:val="009747E8"/>
    <w:rsid w:val="009750AA"/>
    <w:rsid w:val="00975447"/>
    <w:rsid w:val="009755C3"/>
    <w:rsid w:val="00975CDB"/>
    <w:rsid w:val="00977730"/>
    <w:rsid w:val="00977D37"/>
    <w:rsid w:val="009813EA"/>
    <w:rsid w:val="009830D3"/>
    <w:rsid w:val="00983B8F"/>
    <w:rsid w:val="00983F74"/>
    <w:rsid w:val="00984D47"/>
    <w:rsid w:val="0098595E"/>
    <w:rsid w:val="00986073"/>
    <w:rsid w:val="00990EE2"/>
    <w:rsid w:val="009916D2"/>
    <w:rsid w:val="009917E9"/>
    <w:rsid w:val="009918B7"/>
    <w:rsid w:val="009918C6"/>
    <w:rsid w:val="0099229C"/>
    <w:rsid w:val="0099249B"/>
    <w:rsid w:val="00994E5F"/>
    <w:rsid w:val="009959DB"/>
    <w:rsid w:val="00995C9F"/>
    <w:rsid w:val="00997078"/>
    <w:rsid w:val="0099752D"/>
    <w:rsid w:val="00997C2A"/>
    <w:rsid w:val="009A0358"/>
    <w:rsid w:val="009A0461"/>
    <w:rsid w:val="009A0E2A"/>
    <w:rsid w:val="009A1E9E"/>
    <w:rsid w:val="009A2667"/>
    <w:rsid w:val="009A28A2"/>
    <w:rsid w:val="009A2D33"/>
    <w:rsid w:val="009A3F10"/>
    <w:rsid w:val="009A5191"/>
    <w:rsid w:val="009A5473"/>
    <w:rsid w:val="009A593A"/>
    <w:rsid w:val="009A5FBB"/>
    <w:rsid w:val="009B0E35"/>
    <w:rsid w:val="009B0F5C"/>
    <w:rsid w:val="009B11D6"/>
    <w:rsid w:val="009B260B"/>
    <w:rsid w:val="009B2EE9"/>
    <w:rsid w:val="009B30DB"/>
    <w:rsid w:val="009B3771"/>
    <w:rsid w:val="009B4864"/>
    <w:rsid w:val="009B5504"/>
    <w:rsid w:val="009B5D1A"/>
    <w:rsid w:val="009B649B"/>
    <w:rsid w:val="009B6830"/>
    <w:rsid w:val="009B6EF2"/>
    <w:rsid w:val="009B6F16"/>
    <w:rsid w:val="009C0940"/>
    <w:rsid w:val="009C0950"/>
    <w:rsid w:val="009C176D"/>
    <w:rsid w:val="009C1D99"/>
    <w:rsid w:val="009C1F8B"/>
    <w:rsid w:val="009C20A8"/>
    <w:rsid w:val="009C5057"/>
    <w:rsid w:val="009C7C99"/>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5F34"/>
    <w:rsid w:val="009E6E48"/>
    <w:rsid w:val="009F0467"/>
    <w:rsid w:val="009F0B67"/>
    <w:rsid w:val="009F0CAC"/>
    <w:rsid w:val="009F1566"/>
    <w:rsid w:val="009F1E4B"/>
    <w:rsid w:val="009F307E"/>
    <w:rsid w:val="009F33FC"/>
    <w:rsid w:val="009F37D5"/>
    <w:rsid w:val="009F4582"/>
    <w:rsid w:val="009F50DE"/>
    <w:rsid w:val="009F543A"/>
    <w:rsid w:val="009F5F3E"/>
    <w:rsid w:val="009F6D34"/>
    <w:rsid w:val="009F74A2"/>
    <w:rsid w:val="009F7BB0"/>
    <w:rsid w:val="00A0179F"/>
    <w:rsid w:val="00A0191E"/>
    <w:rsid w:val="00A01B7D"/>
    <w:rsid w:val="00A0302A"/>
    <w:rsid w:val="00A036C5"/>
    <w:rsid w:val="00A03AD2"/>
    <w:rsid w:val="00A05A67"/>
    <w:rsid w:val="00A05DA0"/>
    <w:rsid w:val="00A073A0"/>
    <w:rsid w:val="00A07D84"/>
    <w:rsid w:val="00A10336"/>
    <w:rsid w:val="00A107DC"/>
    <w:rsid w:val="00A10CE2"/>
    <w:rsid w:val="00A13400"/>
    <w:rsid w:val="00A13703"/>
    <w:rsid w:val="00A13811"/>
    <w:rsid w:val="00A13838"/>
    <w:rsid w:val="00A15C42"/>
    <w:rsid w:val="00A165FB"/>
    <w:rsid w:val="00A166B8"/>
    <w:rsid w:val="00A16DF1"/>
    <w:rsid w:val="00A17302"/>
    <w:rsid w:val="00A17A17"/>
    <w:rsid w:val="00A2069D"/>
    <w:rsid w:val="00A20B1F"/>
    <w:rsid w:val="00A21050"/>
    <w:rsid w:val="00A225C1"/>
    <w:rsid w:val="00A227B3"/>
    <w:rsid w:val="00A235D0"/>
    <w:rsid w:val="00A23712"/>
    <w:rsid w:val="00A24131"/>
    <w:rsid w:val="00A27615"/>
    <w:rsid w:val="00A27A7F"/>
    <w:rsid w:val="00A3276A"/>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7ED"/>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5D2B"/>
    <w:rsid w:val="00A572BC"/>
    <w:rsid w:val="00A57A82"/>
    <w:rsid w:val="00A62B7B"/>
    <w:rsid w:val="00A65BFE"/>
    <w:rsid w:val="00A666F7"/>
    <w:rsid w:val="00A66AE9"/>
    <w:rsid w:val="00A66E25"/>
    <w:rsid w:val="00A67428"/>
    <w:rsid w:val="00A707D4"/>
    <w:rsid w:val="00A70CF3"/>
    <w:rsid w:val="00A7155E"/>
    <w:rsid w:val="00A71D6E"/>
    <w:rsid w:val="00A71FE7"/>
    <w:rsid w:val="00A73C04"/>
    <w:rsid w:val="00A74EDE"/>
    <w:rsid w:val="00A763AE"/>
    <w:rsid w:val="00A76619"/>
    <w:rsid w:val="00A766D5"/>
    <w:rsid w:val="00A76B0D"/>
    <w:rsid w:val="00A7750A"/>
    <w:rsid w:val="00A77711"/>
    <w:rsid w:val="00A80223"/>
    <w:rsid w:val="00A8057A"/>
    <w:rsid w:val="00A816EE"/>
    <w:rsid w:val="00A81AB5"/>
    <w:rsid w:val="00A82724"/>
    <w:rsid w:val="00A82C5A"/>
    <w:rsid w:val="00A83FF6"/>
    <w:rsid w:val="00A84187"/>
    <w:rsid w:val="00A84704"/>
    <w:rsid w:val="00A85CB7"/>
    <w:rsid w:val="00A861AE"/>
    <w:rsid w:val="00A8620F"/>
    <w:rsid w:val="00A8652F"/>
    <w:rsid w:val="00A86AAB"/>
    <w:rsid w:val="00A86D49"/>
    <w:rsid w:val="00A8769A"/>
    <w:rsid w:val="00A87B22"/>
    <w:rsid w:val="00A90FF4"/>
    <w:rsid w:val="00A917E3"/>
    <w:rsid w:val="00A91C2F"/>
    <w:rsid w:val="00A9219D"/>
    <w:rsid w:val="00A92E9F"/>
    <w:rsid w:val="00A92EC0"/>
    <w:rsid w:val="00A92EED"/>
    <w:rsid w:val="00A95176"/>
    <w:rsid w:val="00A95390"/>
    <w:rsid w:val="00A975D5"/>
    <w:rsid w:val="00A9772B"/>
    <w:rsid w:val="00A97F3B"/>
    <w:rsid w:val="00AA0660"/>
    <w:rsid w:val="00AA1409"/>
    <w:rsid w:val="00AA2D96"/>
    <w:rsid w:val="00AA3875"/>
    <w:rsid w:val="00AA404A"/>
    <w:rsid w:val="00AA40DC"/>
    <w:rsid w:val="00AA48B1"/>
    <w:rsid w:val="00AA6228"/>
    <w:rsid w:val="00AA69A4"/>
    <w:rsid w:val="00AB1131"/>
    <w:rsid w:val="00AB1B91"/>
    <w:rsid w:val="00AB2744"/>
    <w:rsid w:val="00AB274F"/>
    <w:rsid w:val="00AB5F30"/>
    <w:rsid w:val="00AB61E4"/>
    <w:rsid w:val="00AB6BE3"/>
    <w:rsid w:val="00AB7AAA"/>
    <w:rsid w:val="00AC0E71"/>
    <w:rsid w:val="00AC2197"/>
    <w:rsid w:val="00AC37C3"/>
    <w:rsid w:val="00AC3E08"/>
    <w:rsid w:val="00AC3E65"/>
    <w:rsid w:val="00AC4B81"/>
    <w:rsid w:val="00AC535B"/>
    <w:rsid w:val="00AC5F6A"/>
    <w:rsid w:val="00AC6F65"/>
    <w:rsid w:val="00AD0B3C"/>
    <w:rsid w:val="00AD0FC3"/>
    <w:rsid w:val="00AD1795"/>
    <w:rsid w:val="00AD1892"/>
    <w:rsid w:val="00AD1CC0"/>
    <w:rsid w:val="00AD22B5"/>
    <w:rsid w:val="00AD2718"/>
    <w:rsid w:val="00AD2E4D"/>
    <w:rsid w:val="00AD33D3"/>
    <w:rsid w:val="00AD3DB4"/>
    <w:rsid w:val="00AD5133"/>
    <w:rsid w:val="00AD5712"/>
    <w:rsid w:val="00AD618B"/>
    <w:rsid w:val="00AD6AC5"/>
    <w:rsid w:val="00AD76A1"/>
    <w:rsid w:val="00AE1659"/>
    <w:rsid w:val="00AE1CCB"/>
    <w:rsid w:val="00AE1DEA"/>
    <w:rsid w:val="00AE48E8"/>
    <w:rsid w:val="00AE5463"/>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36C2"/>
    <w:rsid w:val="00B04E10"/>
    <w:rsid w:val="00B055B9"/>
    <w:rsid w:val="00B05B7D"/>
    <w:rsid w:val="00B05F3C"/>
    <w:rsid w:val="00B0777D"/>
    <w:rsid w:val="00B07997"/>
    <w:rsid w:val="00B11EBB"/>
    <w:rsid w:val="00B13243"/>
    <w:rsid w:val="00B13511"/>
    <w:rsid w:val="00B13D85"/>
    <w:rsid w:val="00B14ED7"/>
    <w:rsid w:val="00B14EF7"/>
    <w:rsid w:val="00B16296"/>
    <w:rsid w:val="00B16CC7"/>
    <w:rsid w:val="00B1740B"/>
    <w:rsid w:val="00B1786A"/>
    <w:rsid w:val="00B206D8"/>
    <w:rsid w:val="00B20C75"/>
    <w:rsid w:val="00B22C41"/>
    <w:rsid w:val="00B230E5"/>
    <w:rsid w:val="00B23E88"/>
    <w:rsid w:val="00B246C8"/>
    <w:rsid w:val="00B24D6C"/>
    <w:rsid w:val="00B2503B"/>
    <w:rsid w:val="00B267A4"/>
    <w:rsid w:val="00B26C93"/>
    <w:rsid w:val="00B312C7"/>
    <w:rsid w:val="00B315C4"/>
    <w:rsid w:val="00B316B9"/>
    <w:rsid w:val="00B31E90"/>
    <w:rsid w:val="00B32E58"/>
    <w:rsid w:val="00B33180"/>
    <w:rsid w:val="00B335A2"/>
    <w:rsid w:val="00B33B7A"/>
    <w:rsid w:val="00B342D1"/>
    <w:rsid w:val="00B34371"/>
    <w:rsid w:val="00B357DD"/>
    <w:rsid w:val="00B3657C"/>
    <w:rsid w:val="00B36BEC"/>
    <w:rsid w:val="00B37104"/>
    <w:rsid w:val="00B3717A"/>
    <w:rsid w:val="00B37930"/>
    <w:rsid w:val="00B406E3"/>
    <w:rsid w:val="00B41516"/>
    <w:rsid w:val="00B4309E"/>
    <w:rsid w:val="00B433EB"/>
    <w:rsid w:val="00B44594"/>
    <w:rsid w:val="00B44748"/>
    <w:rsid w:val="00B447D7"/>
    <w:rsid w:val="00B44F9F"/>
    <w:rsid w:val="00B451F7"/>
    <w:rsid w:val="00B452A3"/>
    <w:rsid w:val="00B4545E"/>
    <w:rsid w:val="00B47889"/>
    <w:rsid w:val="00B47D0D"/>
    <w:rsid w:val="00B52B7D"/>
    <w:rsid w:val="00B531D2"/>
    <w:rsid w:val="00B537D8"/>
    <w:rsid w:val="00B53CCA"/>
    <w:rsid w:val="00B54441"/>
    <w:rsid w:val="00B54A5F"/>
    <w:rsid w:val="00B55817"/>
    <w:rsid w:val="00B560C2"/>
    <w:rsid w:val="00B56409"/>
    <w:rsid w:val="00B56F9B"/>
    <w:rsid w:val="00B57509"/>
    <w:rsid w:val="00B6015A"/>
    <w:rsid w:val="00B635E7"/>
    <w:rsid w:val="00B64099"/>
    <w:rsid w:val="00B643D6"/>
    <w:rsid w:val="00B64919"/>
    <w:rsid w:val="00B64C40"/>
    <w:rsid w:val="00B6571D"/>
    <w:rsid w:val="00B667C6"/>
    <w:rsid w:val="00B66BC8"/>
    <w:rsid w:val="00B66E8E"/>
    <w:rsid w:val="00B6723D"/>
    <w:rsid w:val="00B67B60"/>
    <w:rsid w:val="00B67BD4"/>
    <w:rsid w:val="00B71F08"/>
    <w:rsid w:val="00B72945"/>
    <w:rsid w:val="00B73838"/>
    <w:rsid w:val="00B7421A"/>
    <w:rsid w:val="00B74366"/>
    <w:rsid w:val="00B74D4D"/>
    <w:rsid w:val="00B752D3"/>
    <w:rsid w:val="00B75F20"/>
    <w:rsid w:val="00B762FD"/>
    <w:rsid w:val="00B76C73"/>
    <w:rsid w:val="00B808A4"/>
    <w:rsid w:val="00B81371"/>
    <w:rsid w:val="00B818B8"/>
    <w:rsid w:val="00B8225B"/>
    <w:rsid w:val="00B83E2E"/>
    <w:rsid w:val="00B83F66"/>
    <w:rsid w:val="00B84739"/>
    <w:rsid w:val="00B855AA"/>
    <w:rsid w:val="00B85F80"/>
    <w:rsid w:val="00B8780A"/>
    <w:rsid w:val="00B902E7"/>
    <w:rsid w:val="00B922D9"/>
    <w:rsid w:val="00B926D6"/>
    <w:rsid w:val="00B93351"/>
    <w:rsid w:val="00B93C94"/>
    <w:rsid w:val="00B945F2"/>
    <w:rsid w:val="00B95232"/>
    <w:rsid w:val="00B95670"/>
    <w:rsid w:val="00B959FD"/>
    <w:rsid w:val="00B966BF"/>
    <w:rsid w:val="00B974B4"/>
    <w:rsid w:val="00BA0012"/>
    <w:rsid w:val="00BA0458"/>
    <w:rsid w:val="00BA4F66"/>
    <w:rsid w:val="00BA54A2"/>
    <w:rsid w:val="00BA6A65"/>
    <w:rsid w:val="00BA6D15"/>
    <w:rsid w:val="00BA6E7E"/>
    <w:rsid w:val="00BA74CB"/>
    <w:rsid w:val="00BA7987"/>
    <w:rsid w:val="00BA7CFA"/>
    <w:rsid w:val="00BA7EA9"/>
    <w:rsid w:val="00BB1309"/>
    <w:rsid w:val="00BB2592"/>
    <w:rsid w:val="00BB3156"/>
    <w:rsid w:val="00BB4F26"/>
    <w:rsid w:val="00BB5CA9"/>
    <w:rsid w:val="00BB6662"/>
    <w:rsid w:val="00BB7E0C"/>
    <w:rsid w:val="00BC0C7D"/>
    <w:rsid w:val="00BC0CE4"/>
    <w:rsid w:val="00BC1453"/>
    <w:rsid w:val="00BC22CD"/>
    <w:rsid w:val="00BC260A"/>
    <w:rsid w:val="00BC30BF"/>
    <w:rsid w:val="00BC3150"/>
    <w:rsid w:val="00BC4307"/>
    <w:rsid w:val="00BC4C44"/>
    <w:rsid w:val="00BC61B2"/>
    <w:rsid w:val="00BC7E69"/>
    <w:rsid w:val="00BC7EC6"/>
    <w:rsid w:val="00BD025A"/>
    <w:rsid w:val="00BD02D5"/>
    <w:rsid w:val="00BD0A1C"/>
    <w:rsid w:val="00BD0DA4"/>
    <w:rsid w:val="00BD0F9E"/>
    <w:rsid w:val="00BD1B67"/>
    <w:rsid w:val="00BD2E8E"/>
    <w:rsid w:val="00BD335B"/>
    <w:rsid w:val="00BD33B6"/>
    <w:rsid w:val="00BD3D7F"/>
    <w:rsid w:val="00BD4097"/>
    <w:rsid w:val="00BD4163"/>
    <w:rsid w:val="00BD4BF2"/>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6CAD"/>
    <w:rsid w:val="00BE74FA"/>
    <w:rsid w:val="00BE7CBB"/>
    <w:rsid w:val="00BF0A54"/>
    <w:rsid w:val="00BF0F1C"/>
    <w:rsid w:val="00BF1278"/>
    <w:rsid w:val="00BF1B7F"/>
    <w:rsid w:val="00BF2346"/>
    <w:rsid w:val="00BF3B85"/>
    <w:rsid w:val="00BF46F6"/>
    <w:rsid w:val="00BF475D"/>
    <w:rsid w:val="00BF485E"/>
    <w:rsid w:val="00BF69E6"/>
    <w:rsid w:val="00BF6B5B"/>
    <w:rsid w:val="00BF6D83"/>
    <w:rsid w:val="00BF704D"/>
    <w:rsid w:val="00BF7365"/>
    <w:rsid w:val="00BF7824"/>
    <w:rsid w:val="00C004FC"/>
    <w:rsid w:val="00C00C61"/>
    <w:rsid w:val="00C020F8"/>
    <w:rsid w:val="00C0252F"/>
    <w:rsid w:val="00C02535"/>
    <w:rsid w:val="00C04666"/>
    <w:rsid w:val="00C04D22"/>
    <w:rsid w:val="00C04DC4"/>
    <w:rsid w:val="00C06C02"/>
    <w:rsid w:val="00C0738C"/>
    <w:rsid w:val="00C07B79"/>
    <w:rsid w:val="00C10619"/>
    <w:rsid w:val="00C11482"/>
    <w:rsid w:val="00C11E0B"/>
    <w:rsid w:val="00C1254E"/>
    <w:rsid w:val="00C12E38"/>
    <w:rsid w:val="00C133A0"/>
    <w:rsid w:val="00C134AC"/>
    <w:rsid w:val="00C14CDF"/>
    <w:rsid w:val="00C14CF0"/>
    <w:rsid w:val="00C1508C"/>
    <w:rsid w:val="00C150E0"/>
    <w:rsid w:val="00C150F6"/>
    <w:rsid w:val="00C15A7E"/>
    <w:rsid w:val="00C15F97"/>
    <w:rsid w:val="00C16762"/>
    <w:rsid w:val="00C16D30"/>
    <w:rsid w:val="00C17637"/>
    <w:rsid w:val="00C179FC"/>
    <w:rsid w:val="00C203F6"/>
    <w:rsid w:val="00C20EB1"/>
    <w:rsid w:val="00C2139F"/>
    <w:rsid w:val="00C21EE9"/>
    <w:rsid w:val="00C24101"/>
    <w:rsid w:val="00C24B25"/>
    <w:rsid w:val="00C24FF3"/>
    <w:rsid w:val="00C2575E"/>
    <w:rsid w:val="00C26121"/>
    <w:rsid w:val="00C27142"/>
    <w:rsid w:val="00C27918"/>
    <w:rsid w:val="00C27ABF"/>
    <w:rsid w:val="00C3086E"/>
    <w:rsid w:val="00C315FB"/>
    <w:rsid w:val="00C31713"/>
    <w:rsid w:val="00C317BD"/>
    <w:rsid w:val="00C31C1C"/>
    <w:rsid w:val="00C33279"/>
    <w:rsid w:val="00C34B8F"/>
    <w:rsid w:val="00C35332"/>
    <w:rsid w:val="00C37421"/>
    <w:rsid w:val="00C37D4F"/>
    <w:rsid w:val="00C40353"/>
    <w:rsid w:val="00C41015"/>
    <w:rsid w:val="00C41131"/>
    <w:rsid w:val="00C411C1"/>
    <w:rsid w:val="00C422BD"/>
    <w:rsid w:val="00C42594"/>
    <w:rsid w:val="00C42996"/>
    <w:rsid w:val="00C42A21"/>
    <w:rsid w:val="00C42ED3"/>
    <w:rsid w:val="00C43A3B"/>
    <w:rsid w:val="00C4485C"/>
    <w:rsid w:val="00C454F4"/>
    <w:rsid w:val="00C45581"/>
    <w:rsid w:val="00C45BF0"/>
    <w:rsid w:val="00C46088"/>
    <w:rsid w:val="00C46213"/>
    <w:rsid w:val="00C465BE"/>
    <w:rsid w:val="00C4712A"/>
    <w:rsid w:val="00C47468"/>
    <w:rsid w:val="00C47CDC"/>
    <w:rsid w:val="00C50A2B"/>
    <w:rsid w:val="00C50F8A"/>
    <w:rsid w:val="00C51671"/>
    <w:rsid w:val="00C5280A"/>
    <w:rsid w:val="00C5401F"/>
    <w:rsid w:val="00C54922"/>
    <w:rsid w:val="00C55FE8"/>
    <w:rsid w:val="00C56130"/>
    <w:rsid w:val="00C574D8"/>
    <w:rsid w:val="00C601EF"/>
    <w:rsid w:val="00C603F1"/>
    <w:rsid w:val="00C6199A"/>
    <w:rsid w:val="00C6220B"/>
    <w:rsid w:val="00C62658"/>
    <w:rsid w:val="00C634D6"/>
    <w:rsid w:val="00C63CF2"/>
    <w:rsid w:val="00C6440A"/>
    <w:rsid w:val="00C648FC"/>
    <w:rsid w:val="00C65EDE"/>
    <w:rsid w:val="00C663BE"/>
    <w:rsid w:val="00C6793F"/>
    <w:rsid w:val="00C70AB7"/>
    <w:rsid w:val="00C71858"/>
    <w:rsid w:val="00C722C5"/>
    <w:rsid w:val="00C72382"/>
    <w:rsid w:val="00C74346"/>
    <w:rsid w:val="00C744AE"/>
    <w:rsid w:val="00C74781"/>
    <w:rsid w:val="00C75198"/>
    <w:rsid w:val="00C76B87"/>
    <w:rsid w:val="00C80034"/>
    <w:rsid w:val="00C806D4"/>
    <w:rsid w:val="00C80729"/>
    <w:rsid w:val="00C8241D"/>
    <w:rsid w:val="00C828E8"/>
    <w:rsid w:val="00C83579"/>
    <w:rsid w:val="00C83699"/>
    <w:rsid w:val="00C83C79"/>
    <w:rsid w:val="00C83EA7"/>
    <w:rsid w:val="00C84559"/>
    <w:rsid w:val="00C84E31"/>
    <w:rsid w:val="00C85B63"/>
    <w:rsid w:val="00C862C4"/>
    <w:rsid w:val="00C86977"/>
    <w:rsid w:val="00C86B34"/>
    <w:rsid w:val="00C86FFF"/>
    <w:rsid w:val="00C871C7"/>
    <w:rsid w:val="00C87A66"/>
    <w:rsid w:val="00C90338"/>
    <w:rsid w:val="00C91060"/>
    <w:rsid w:val="00C91720"/>
    <w:rsid w:val="00C928FD"/>
    <w:rsid w:val="00C9556A"/>
    <w:rsid w:val="00C95593"/>
    <w:rsid w:val="00C9667A"/>
    <w:rsid w:val="00CA0640"/>
    <w:rsid w:val="00CA2022"/>
    <w:rsid w:val="00CA3CDB"/>
    <w:rsid w:val="00CA4741"/>
    <w:rsid w:val="00CA4CF0"/>
    <w:rsid w:val="00CA4FB1"/>
    <w:rsid w:val="00CA543E"/>
    <w:rsid w:val="00CA5465"/>
    <w:rsid w:val="00CA62D4"/>
    <w:rsid w:val="00CA7A78"/>
    <w:rsid w:val="00CA7F49"/>
    <w:rsid w:val="00CB2932"/>
    <w:rsid w:val="00CB2FC0"/>
    <w:rsid w:val="00CB3C69"/>
    <w:rsid w:val="00CB57BF"/>
    <w:rsid w:val="00CB58C6"/>
    <w:rsid w:val="00CB5AEC"/>
    <w:rsid w:val="00CB6CEB"/>
    <w:rsid w:val="00CB6FC0"/>
    <w:rsid w:val="00CB7F82"/>
    <w:rsid w:val="00CC0B3A"/>
    <w:rsid w:val="00CC10A6"/>
    <w:rsid w:val="00CC10B3"/>
    <w:rsid w:val="00CC1B52"/>
    <w:rsid w:val="00CC27BA"/>
    <w:rsid w:val="00CC2DE4"/>
    <w:rsid w:val="00CC360E"/>
    <w:rsid w:val="00CC3B04"/>
    <w:rsid w:val="00CC3B4D"/>
    <w:rsid w:val="00CC3D18"/>
    <w:rsid w:val="00CC3FC7"/>
    <w:rsid w:val="00CC48D6"/>
    <w:rsid w:val="00CC4F2B"/>
    <w:rsid w:val="00CC7E38"/>
    <w:rsid w:val="00CD32FE"/>
    <w:rsid w:val="00CD3E7D"/>
    <w:rsid w:val="00CD5036"/>
    <w:rsid w:val="00CD66C4"/>
    <w:rsid w:val="00CD6866"/>
    <w:rsid w:val="00CD76D4"/>
    <w:rsid w:val="00CD7893"/>
    <w:rsid w:val="00CD7911"/>
    <w:rsid w:val="00CE03CC"/>
    <w:rsid w:val="00CE0B6F"/>
    <w:rsid w:val="00CE5758"/>
    <w:rsid w:val="00CE7214"/>
    <w:rsid w:val="00CE7E6A"/>
    <w:rsid w:val="00CF030B"/>
    <w:rsid w:val="00CF23A2"/>
    <w:rsid w:val="00CF24AD"/>
    <w:rsid w:val="00CF5D77"/>
    <w:rsid w:val="00CF6EB2"/>
    <w:rsid w:val="00D00269"/>
    <w:rsid w:val="00D01E81"/>
    <w:rsid w:val="00D02F72"/>
    <w:rsid w:val="00D030EA"/>
    <w:rsid w:val="00D03E65"/>
    <w:rsid w:val="00D074E4"/>
    <w:rsid w:val="00D07CFB"/>
    <w:rsid w:val="00D10AB0"/>
    <w:rsid w:val="00D12402"/>
    <w:rsid w:val="00D12927"/>
    <w:rsid w:val="00D12EE7"/>
    <w:rsid w:val="00D1373C"/>
    <w:rsid w:val="00D13914"/>
    <w:rsid w:val="00D15617"/>
    <w:rsid w:val="00D16B19"/>
    <w:rsid w:val="00D16BAD"/>
    <w:rsid w:val="00D172B8"/>
    <w:rsid w:val="00D1735B"/>
    <w:rsid w:val="00D17477"/>
    <w:rsid w:val="00D17702"/>
    <w:rsid w:val="00D17A0E"/>
    <w:rsid w:val="00D17C3D"/>
    <w:rsid w:val="00D20E91"/>
    <w:rsid w:val="00D21A5F"/>
    <w:rsid w:val="00D225CB"/>
    <w:rsid w:val="00D236E7"/>
    <w:rsid w:val="00D23CD2"/>
    <w:rsid w:val="00D25A9F"/>
    <w:rsid w:val="00D266ED"/>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6FCC"/>
    <w:rsid w:val="00D37494"/>
    <w:rsid w:val="00D3789A"/>
    <w:rsid w:val="00D407B7"/>
    <w:rsid w:val="00D409B3"/>
    <w:rsid w:val="00D41074"/>
    <w:rsid w:val="00D41B84"/>
    <w:rsid w:val="00D41E2D"/>
    <w:rsid w:val="00D421A1"/>
    <w:rsid w:val="00D42588"/>
    <w:rsid w:val="00D427F9"/>
    <w:rsid w:val="00D4287D"/>
    <w:rsid w:val="00D42957"/>
    <w:rsid w:val="00D429E4"/>
    <w:rsid w:val="00D43E64"/>
    <w:rsid w:val="00D446E7"/>
    <w:rsid w:val="00D47265"/>
    <w:rsid w:val="00D47500"/>
    <w:rsid w:val="00D4793C"/>
    <w:rsid w:val="00D51835"/>
    <w:rsid w:val="00D525E2"/>
    <w:rsid w:val="00D5346A"/>
    <w:rsid w:val="00D546B3"/>
    <w:rsid w:val="00D567FC"/>
    <w:rsid w:val="00D5688E"/>
    <w:rsid w:val="00D5750C"/>
    <w:rsid w:val="00D60582"/>
    <w:rsid w:val="00D60F1E"/>
    <w:rsid w:val="00D61222"/>
    <w:rsid w:val="00D63800"/>
    <w:rsid w:val="00D63990"/>
    <w:rsid w:val="00D63D90"/>
    <w:rsid w:val="00D65068"/>
    <w:rsid w:val="00D65243"/>
    <w:rsid w:val="00D658A1"/>
    <w:rsid w:val="00D65BBD"/>
    <w:rsid w:val="00D67B28"/>
    <w:rsid w:val="00D67E99"/>
    <w:rsid w:val="00D71057"/>
    <w:rsid w:val="00D730F6"/>
    <w:rsid w:val="00D738F0"/>
    <w:rsid w:val="00D741F1"/>
    <w:rsid w:val="00D75E6C"/>
    <w:rsid w:val="00D767AE"/>
    <w:rsid w:val="00D8026D"/>
    <w:rsid w:val="00D82CB3"/>
    <w:rsid w:val="00D82FC0"/>
    <w:rsid w:val="00D8322A"/>
    <w:rsid w:val="00D83C17"/>
    <w:rsid w:val="00D8541E"/>
    <w:rsid w:val="00D85885"/>
    <w:rsid w:val="00D87172"/>
    <w:rsid w:val="00D8720F"/>
    <w:rsid w:val="00D87527"/>
    <w:rsid w:val="00D87652"/>
    <w:rsid w:val="00D87A89"/>
    <w:rsid w:val="00D905C2"/>
    <w:rsid w:val="00D9093B"/>
    <w:rsid w:val="00D914B2"/>
    <w:rsid w:val="00D92C90"/>
    <w:rsid w:val="00D92D08"/>
    <w:rsid w:val="00D9372E"/>
    <w:rsid w:val="00D938BE"/>
    <w:rsid w:val="00D9392E"/>
    <w:rsid w:val="00D947F0"/>
    <w:rsid w:val="00D963CC"/>
    <w:rsid w:val="00D97B4B"/>
    <w:rsid w:val="00DA11BA"/>
    <w:rsid w:val="00DA22D8"/>
    <w:rsid w:val="00DA2D95"/>
    <w:rsid w:val="00DA3A4F"/>
    <w:rsid w:val="00DA42C0"/>
    <w:rsid w:val="00DA4FE5"/>
    <w:rsid w:val="00DA52A2"/>
    <w:rsid w:val="00DA5647"/>
    <w:rsid w:val="00DA57B0"/>
    <w:rsid w:val="00DA6B9A"/>
    <w:rsid w:val="00DA6CF1"/>
    <w:rsid w:val="00DA7E2F"/>
    <w:rsid w:val="00DB0C0B"/>
    <w:rsid w:val="00DB2446"/>
    <w:rsid w:val="00DB31E7"/>
    <w:rsid w:val="00DB3A66"/>
    <w:rsid w:val="00DB4BEF"/>
    <w:rsid w:val="00DB546B"/>
    <w:rsid w:val="00DB74A4"/>
    <w:rsid w:val="00DB78B2"/>
    <w:rsid w:val="00DB795F"/>
    <w:rsid w:val="00DB7F18"/>
    <w:rsid w:val="00DC073A"/>
    <w:rsid w:val="00DC0A7B"/>
    <w:rsid w:val="00DC1539"/>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2AD"/>
    <w:rsid w:val="00DE3A31"/>
    <w:rsid w:val="00DE4F75"/>
    <w:rsid w:val="00DE5F76"/>
    <w:rsid w:val="00DE74FE"/>
    <w:rsid w:val="00DE7613"/>
    <w:rsid w:val="00DF09A4"/>
    <w:rsid w:val="00DF0BBA"/>
    <w:rsid w:val="00DF0DF7"/>
    <w:rsid w:val="00DF13A5"/>
    <w:rsid w:val="00DF1C93"/>
    <w:rsid w:val="00DF1E5D"/>
    <w:rsid w:val="00DF2307"/>
    <w:rsid w:val="00DF2ABA"/>
    <w:rsid w:val="00DF391A"/>
    <w:rsid w:val="00DF419C"/>
    <w:rsid w:val="00DF51C5"/>
    <w:rsid w:val="00DF674B"/>
    <w:rsid w:val="00DF72C7"/>
    <w:rsid w:val="00E00D6F"/>
    <w:rsid w:val="00E02DA3"/>
    <w:rsid w:val="00E03246"/>
    <w:rsid w:val="00E03508"/>
    <w:rsid w:val="00E03BE3"/>
    <w:rsid w:val="00E03C0E"/>
    <w:rsid w:val="00E066DF"/>
    <w:rsid w:val="00E07128"/>
    <w:rsid w:val="00E073C2"/>
    <w:rsid w:val="00E10679"/>
    <w:rsid w:val="00E10AC3"/>
    <w:rsid w:val="00E10C25"/>
    <w:rsid w:val="00E1123F"/>
    <w:rsid w:val="00E11294"/>
    <w:rsid w:val="00E12D1C"/>
    <w:rsid w:val="00E12EDA"/>
    <w:rsid w:val="00E14266"/>
    <w:rsid w:val="00E14307"/>
    <w:rsid w:val="00E14C6E"/>
    <w:rsid w:val="00E15911"/>
    <w:rsid w:val="00E16412"/>
    <w:rsid w:val="00E165DD"/>
    <w:rsid w:val="00E16A98"/>
    <w:rsid w:val="00E20D09"/>
    <w:rsid w:val="00E227C3"/>
    <w:rsid w:val="00E22843"/>
    <w:rsid w:val="00E23111"/>
    <w:rsid w:val="00E23556"/>
    <w:rsid w:val="00E2402C"/>
    <w:rsid w:val="00E24C79"/>
    <w:rsid w:val="00E254DA"/>
    <w:rsid w:val="00E26881"/>
    <w:rsid w:val="00E26DFE"/>
    <w:rsid w:val="00E2713B"/>
    <w:rsid w:val="00E274D7"/>
    <w:rsid w:val="00E30662"/>
    <w:rsid w:val="00E30D8F"/>
    <w:rsid w:val="00E310DC"/>
    <w:rsid w:val="00E3177E"/>
    <w:rsid w:val="00E32652"/>
    <w:rsid w:val="00E3291A"/>
    <w:rsid w:val="00E3296A"/>
    <w:rsid w:val="00E32DDF"/>
    <w:rsid w:val="00E33108"/>
    <w:rsid w:val="00E33688"/>
    <w:rsid w:val="00E34622"/>
    <w:rsid w:val="00E34657"/>
    <w:rsid w:val="00E34706"/>
    <w:rsid w:val="00E35537"/>
    <w:rsid w:val="00E36F7D"/>
    <w:rsid w:val="00E43ABE"/>
    <w:rsid w:val="00E44057"/>
    <w:rsid w:val="00E445BD"/>
    <w:rsid w:val="00E46673"/>
    <w:rsid w:val="00E46BF7"/>
    <w:rsid w:val="00E4725B"/>
    <w:rsid w:val="00E47A5F"/>
    <w:rsid w:val="00E50385"/>
    <w:rsid w:val="00E506E7"/>
    <w:rsid w:val="00E507A5"/>
    <w:rsid w:val="00E51A57"/>
    <w:rsid w:val="00E52340"/>
    <w:rsid w:val="00E528D2"/>
    <w:rsid w:val="00E54E89"/>
    <w:rsid w:val="00E56DBA"/>
    <w:rsid w:val="00E57E0F"/>
    <w:rsid w:val="00E601CE"/>
    <w:rsid w:val="00E602CF"/>
    <w:rsid w:val="00E6085A"/>
    <w:rsid w:val="00E609D1"/>
    <w:rsid w:val="00E60B1D"/>
    <w:rsid w:val="00E60E56"/>
    <w:rsid w:val="00E6128C"/>
    <w:rsid w:val="00E61EE8"/>
    <w:rsid w:val="00E62061"/>
    <w:rsid w:val="00E62441"/>
    <w:rsid w:val="00E62DCB"/>
    <w:rsid w:val="00E63879"/>
    <w:rsid w:val="00E647FF"/>
    <w:rsid w:val="00E650C6"/>
    <w:rsid w:val="00E65879"/>
    <w:rsid w:val="00E66A80"/>
    <w:rsid w:val="00E66EE6"/>
    <w:rsid w:val="00E7063D"/>
    <w:rsid w:val="00E71329"/>
    <w:rsid w:val="00E71633"/>
    <w:rsid w:val="00E71837"/>
    <w:rsid w:val="00E71DE4"/>
    <w:rsid w:val="00E7218C"/>
    <w:rsid w:val="00E72689"/>
    <w:rsid w:val="00E730AA"/>
    <w:rsid w:val="00E73E58"/>
    <w:rsid w:val="00E749A8"/>
    <w:rsid w:val="00E74C7A"/>
    <w:rsid w:val="00E76F52"/>
    <w:rsid w:val="00E80D78"/>
    <w:rsid w:val="00E828AE"/>
    <w:rsid w:val="00E82B54"/>
    <w:rsid w:val="00E83005"/>
    <w:rsid w:val="00E8380C"/>
    <w:rsid w:val="00E838B2"/>
    <w:rsid w:val="00E83F51"/>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15C"/>
    <w:rsid w:val="00EA0CA1"/>
    <w:rsid w:val="00EA1D8B"/>
    <w:rsid w:val="00EA289E"/>
    <w:rsid w:val="00EA3249"/>
    <w:rsid w:val="00EA32A3"/>
    <w:rsid w:val="00EA3C59"/>
    <w:rsid w:val="00EA4ABA"/>
    <w:rsid w:val="00EA4CEB"/>
    <w:rsid w:val="00EA5118"/>
    <w:rsid w:val="00EA6C56"/>
    <w:rsid w:val="00EB02F9"/>
    <w:rsid w:val="00EB0C63"/>
    <w:rsid w:val="00EB0DF0"/>
    <w:rsid w:val="00EB1A2C"/>
    <w:rsid w:val="00EB2513"/>
    <w:rsid w:val="00EB2796"/>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2E72"/>
    <w:rsid w:val="00EC3328"/>
    <w:rsid w:val="00EC34A9"/>
    <w:rsid w:val="00EC3510"/>
    <w:rsid w:val="00EC3934"/>
    <w:rsid w:val="00EC3BA1"/>
    <w:rsid w:val="00EC683D"/>
    <w:rsid w:val="00EC6F0E"/>
    <w:rsid w:val="00EC7352"/>
    <w:rsid w:val="00ED1A70"/>
    <w:rsid w:val="00ED2270"/>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E9C"/>
    <w:rsid w:val="00EE4B9E"/>
    <w:rsid w:val="00EE4D4C"/>
    <w:rsid w:val="00EE4DFA"/>
    <w:rsid w:val="00EE4FBE"/>
    <w:rsid w:val="00EF014A"/>
    <w:rsid w:val="00EF01CE"/>
    <w:rsid w:val="00EF0558"/>
    <w:rsid w:val="00EF07FF"/>
    <w:rsid w:val="00EF193A"/>
    <w:rsid w:val="00EF1D84"/>
    <w:rsid w:val="00EF1DC8"/>
    <w:rsid w:val="00EF1F30"/>
    <w:rsid w:val="00EF21DE"/>
    <w:rsid w:val="00EF26CB"/>
    <w:rsid w:val="00EF2E2B"/>
    <w:rsid w:val="00EF341D"/>
    <w:rsid w:val="00EF34D1"/>
    <w:rsid w:val="00EF34D2"/>
    <w:rsid w:val="00EF3C18"/>
    <w:rsid w:val="00EF4C26"/>
    <w:rsid w:val="00EF5CC0"/>
    <w:rsid w:val="00EF5E7F"/>
    <w:rsid w:val="00EF6467"/>
    <w:rsid w:val="00EF6A63"/>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358"/>
    <w:rsid w:val="00F06D58"/>
    <w:rsid w:val="00F07353"/>
    <w:rsid w:val="00F07FA1"/>
    <w:rsid w:val="00F104AB"/>
    <w:rsid w:val="00F1092E"/>
    <w:rsid w:val="00F10D6B"/>
    <w:rsid w:val="00F12C08"/>
    <w:rsid w:val="00F12CDC"/>
    <w:rsid w:val="00F13E45"/>
    <w:rsid w:val="00F147C6"/>
    <w:rsid w:val="00F15794"/>
    <w:rsid w:val="00F17EFA"/>
    <w:rsid w:val="00F20933"/>
    <w:rsid w:val="00F21318"/>
    <w:rsid w:val="00F21705"/>
    <w:rsid w:val="00F2299C"/>
    <w:rsid w:val="00F231FC"/>
    <w:rsid w:val="00F23E7F"/>
    <w:rsid w:val="00F24AB7"/>
    <w:rsid w:val="00F2567E"/>
    <w:rsid w:val="00F25B61"/>
    <w:rsid w:val="00F25E84"/>
    <w:rsid w:val="00F26068"/>
    <w:rsid w:val="00F2706D"/>
    <w:rsid w:val="00F2723F"/>
    <w:rsid w:val="00F27ADB"/>
    <w:rsid w:val="00F27AE0"/>
    <w:rsid w:val="00F31178"/>
    <w:rsid w:val="00F3117D"/>
    <w:rsid w:val="00F31AE8"/>
    <w:rsid w:val="00F31C3B"/>
    <w:rsid w:val="00F325F9"/>
    <w:rsid w:val="00F32971"/>
    <w:rsid w:val="00F3400B"/>
    <w:rsid w:val="00F34967"/>
    <w:rsid w:val="00F35C44"/>
    <w:rsid w:val="00F37B6F"/>
    <w:rsid w:val="00F40C05"/>
    <w:rsid w:val="00F40E86"/>
    <w:rsid w:val="00F4175E"/>
    <w:rsid w:val="00F42168"/>
    <w:rsid w:val="00F425B3"/>
    <w:rsid w:val="00F4495B"/>
    <w:rsid w:val="00F44C78"/>
    <w:rsid w:val="00F44F38"/>
    <w:rsid w:val="00F452C0"/>
    <w:rsid w:val="00F45502"/>
    <w:rsid w:val="00F459E6"/>
    <w:rsid w:val="00F51288"/>
    <w:rsid w:val="00F51449"/>
    <w:rsid w:val="00F52AEC"/>
    <w:rsid w:val="00F52B35"/>
    <w:rsid w:val="00F53104"/>
    <w:rsid w:val="00F5372F"/>
    <w:rsid w:val="00F53880"/>
    <w:rsid w:val="00F53C70"/>
    <w:rsid w:val="00F5425E"/>
    <w:rsid w:val="00F55309"/>
    <w:rsid w:val="00F562A9"/>
    <w:rsid w:val="00F56E0D"/>
    <w:rsid w:val="00F60C62"/>
    <w:rsid w:val="00F6300E"/>
    <w:rsid w:val="00F6301A"/>
    <w:rsid w:val="00F638B9"/>
    <w:rsid w:val="00F645AF"/>
    <w:rsid w:val="00F66BC9"/>
    <w:rsid w:val="00F67946"/>
    <w:rsid w:val="00F7213F"/>
    <w:rsid w:val="00F72B99"/>
    <w:rsid w:val="00F72CCD"/>
    <w:rsid w:val="00F72E9F"/>
    <w:rsid w:val="00F73166"/>
    <w:rsid w:val="00F736F9"/>
    <w:rsid w:val="00F739E9"/>
    <w:rsid w:val="00F74196"/>
    <w:rsid w:val="00F75114"/>
    <w:rsid w:val="00F8023B"/>
    <w:rsid w:val="00F81620"/>
    <w:rsid w:val="00F84240"/>
    <w:rsid w:val="00F85237"/>
    <w:rsid w:val="00F85413"/>
    <w:rsid w:val="00F8564F"/>
    <w:rsid w:val="00F85BA2"/>
    <w:rsid w:val="00F865E7"/>
    <w:rsid w:val="00F87821"/>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5B0"/>
    <w:rsid w:val="00FA1786"/>
    <w:rsid w:val="00FA17C2"/>
    <w:rsid w:val="00FA1C60"/>
    <w:rsid w:val="00FA215F"/>
    <w:rsid w:val="00FA2406"/>
    <w:rsid w:val="00FA3191"/>
    <w:rsid w:val="00FA3808"/>
    <w:rsid w:val="00FA5AE3"/>
    <w:rsid w:val="00FA72C3"/>
    <w:rsid w:val="00FA73DD"/>
    <w:rsid w:val="00FB13C2"/>
    <w:rsid w:val="00FB1C70"/>
    <w:rsid w:val="00FB25AF"/>
    <w:rsid w:val="00FB27FA"/>
    <w:rsid w:val="00FB2EE1"/>
    <w:rsid w:val="00FB35D3"/>
    <w:rsid w:val="00FB380D"/>
    <w:rsid w:val="00FB3FB7"/>
    <w:rsid w:val="00FB44C6"/>
    <w:rsid w:val="00FB68A4"/>
    <w:rsid w:val="00FB76C5"/>
    <w:rsid w:val="00FB7FBE"/>
    <w:rsid w:val="00FC0824"/>
    <w:rsid w:val="00FC0C57"/>
    <w:rsid w:val="00FC1679"/>
    <w:rsid w:val="00FC16B9"/>
    <w:rsid w:val="00FC1DA7"/>
    <w:rsid w:val="00FC2414"/>
    <w:rsid w:val="00FC2C4D"/>
    <w:rsid w:val="00FC2E20"/>
    <w:rsid w:val="00FC3294"/>
    <w:rsid w:val="00FC44A1"/>
    <w:rsid w:val="00FC4B5A"/>
    <w:rsid w:val="00FC4DEB"/>
    <w:rsid w:val="00FC50CE"/>
    <w:rsid w:val="00FC62AC"/>
    <w:rsid w:val="00FC6AC7"/>
    <w:rsid w:val="00FC77FF"/>
    <w:rsid w:val="00FC7E40"/>
    <w:rsid w:val="00FD0B5A"/>
    <w:rsid w:val="00FD0DFF"/>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5E0"/>
    <w:rsid w:val="00FE4790"/>
    <w:rsid w:val="00FE49E3"/>
    <w:rsid w:val="00FE4E1B"/>
    <w:rsid w:val="00FE54A7"/>
    <w:rsid w:val="00FE562B"/>
    <w:rsid w:val="00FE7171"/>
    <w:rsid w:val="00FE7904"/>
    <w:rsid w:val="00FE79C6"/>
    <w:rsid w:val="00FF0AD1"/>
    <w:rsid w:val="00FF1421"/>
    <w:rsid w:val="00FF1502"/>
    <w:rsid w:val="00FF1791"/>
    <w:rsid w:val="00FF1C75"/>
    <w:rsid w:val="00FF2F56"/>
    <w:rsid w:val="00FF335C"/>
    <w:rsid w:val="00FF3373"/>
    <w:rsid w:val="00FF35F5"/>
    <w:rsid w:val="00FF3B7B"/>
    <w:rsid w:val="00FF3FF6"/>
    <w:rsid w:val="00FF40F7"/>
    <w:rsid w:val="00FF5F60"/>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Textodelmarcadordeposicin">
    <w:name w:val="Placeholder Text"/>
    <w:basedOn w:val="Fuentedeprrafopredeter"/>
    <w:uiPriority w:val="99"/>
    <w:semiHidden/>
    <w:rsid w:val="00DF2307"/>
    <w:rPr>
      <w:color w:val="808080"/>
    </w:rPr>
  </w:style>
  <w:style w:type="character" w:customStyle="1" w:styleId="Mencinsinresolver5">
    <w:name w:val="Mención sin resolver5"/>
    <w:basedOn w:val="Fuentedeprrafopredeter"/>
    <w:uiPriority w:val="99"/>
    <w:semiHidden/>
    <w:unhideWhenUsed/>
    <w:rsid w:val="006B0578"/>
    <w:rPr>
      <w:color w:val="605E5C"/>
      <w:shd w:val="clear" w:color="auto" w:fill="E1DFDD"/>
    </w:rPr>
  </w:style>
  <w:style w:type="character" w:customStyle="1" w:styleId="eop">
    <w:name w:val="eop"/>
    <w:basedOn w:val="Fuentedeprrafopredeter"/>
    <w:rsid w:val="00553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8714">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44845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786986">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270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74705328">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3317368">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821170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23968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4172116">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2956113">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80050">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3842177">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27156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B8EB-856C-40D8-835E-0B329F538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108</Pages>
  <Words>30359</Words>
  <Characters>166976</Characters>
  <Application>Microsoft Office Word</Application>
  <DocSecurity>0</DocSecurity>
  <Lines>1391</Lines>
  <Paragraphs>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2023-02-07T20:53:00Z</dcterms:created>
  <dcterms:modified xsi:type="dcterms:W3CDTF">2023-03-07T20:50:00Z</dcterms:modified>
</cp:coreProperties>
</file>