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3EF7B449" w:rsidR="00457BB8" w:rsidRPr="00997FF9" w:rsidRDefault="00457BB8" w:rsidP="0066637D">
      <w:pPr>
        <w:spacing w:line="360" w:lineRule="auto"/>
        <w:jc w:val="both"/>
        <w:rPr>
          <w:rFonts w:ascii="Palatino Linotype" w:hAnsi="Palatino Linotype"/>
        </w:rPr>
      </w:pPr>
      <w:r w:rsidRPr="00997FF9">
        <w:rPr>
          <w:rFonts w:ascii="Palatino Linotype" w:hAnsi="Palatino Linotype"/>
        </w:rPr>
        <w:t xml:space="preserve">Resolución del Pleno del Instituto de Transparencia, Acceso a la </w:t>
      </w:r>
      <w:r w:rsidR="00D86297" w:rsidRPr="00997FF9">
        <w:rPr>
          <w:rFonts w:ascii="Palatino Linotype" w:hAnsi="Palatino Linotype"/>
        </w:rPr>
        <w:t>Información Pública</w:t>
      </w:r>
      <w:r w:rsidRPr="00997FF9">
        <w:rPr>
          <w:rFonts w:ascii="Palatino Linotype" w:hAnsi="Palatino Linotype"/>
        </w:rPr>
        <w:t xml:space="preserve"> y Protección de Datos Personales del Estado de México y Municipios, con domicilio en Metepec, Estado de México, </w:t>
      </w:r>
      <w:r w:rsidR="001E73E6" w:rsidRPr="00997FF9">
        <w:rPr>
          <w:rFonts w:ascii="Palatino Linotype" w:hAnsi="Palatino Linotype"/>
        </w:rPr>
        <w:t>celebrada el</w:t>
      </w:r>
      <w:r w:rsidR="004D51E5" w:rsidRPr="00997FF9">
        <w:rPr>
          <w:rFonts w:ascii="Palatino Linotype" w:hAnsi="Palatino Linotype"/>
        </w:rPr>
        <w:t xml:space="preserve"> </w:t>
      </w:r>
      <w:r w:rsidR="00872CE6" w:rsidRPr="00997FF9">
        <w:rPr>
          <w:rFonts w:ascii="Palatino Linotype" w:hAnsi="Palatino Linotype"/>
        </w:rPr>
        <w:t>once de enero de dos mil veintitrés</w:t>
      </w:r>
      <w:r w:rsidRPr="00997FF9">
        <w:rPr>
          <w:rFonts w:ascii="Palatino Linotype" w:hAnsi="Palatino Linotype"/>
        </w:rPr>
        <w:t>.</w:t>
      </w:r>
    </w:p>
    <w:p w14:paraId="28464D58" w14:textId="77777777" w:rsidR="00457BB8" w:rsidRPr="00997FF9" w:rsidRDefault="00457BB8" w:rsidP="0066637D">
      <w:pPr>
        <w:spacing w:line="360" w:lineRule="auto"/>
        <w:jc w:val="both"/>
        <w:rPr>
          <w:rFonts w:ascii="Palatino Linotype" w:hAnsi="Palatino Linotype"/>
        </w:rPr>
      </w:pPr>
    </w:p>
    <w:p w14:paraId="2C11FACB" w14:textId="54387255" w:rsidR="00457BB8" w:rsidRPr="00997FF9" w:rsidRDefault="00457BB8" w:rsidP="0066637D">
      <w:pPr>
        <w:spacing w:line="360" w:lineRule="auto"/>
        <w:jc w:val="both"/>
        <w:rPr>
          <w:rFonts w:ascii="Palatino Linotype" w:hAnsi="Palatino Linotype"/>
          <w:b/>
        </w:rPr>
      </w:pPr>
      <w:r w:rsidRPr="00997FF9">
        <w:rPr>
          <w:rFonts w:ascii="Palatino Linotype" w:hAnsi="Palatino Linotype"/>
          <w:b/>
        </w:rPr>
        <w:t>VISTO</w:t>
      </w:r>
      <w:r w:rsidRPr="00997FF9">
        <w:rPr>
          <w:rFonts w:ascii="Palatino Linotype" w:hAnsi="Palatino Linotype"/>
        </w:rPr>
        <w:t xml:space="preserve"> el exp</w:t>
      </w:r>
      <w:r w:rsidR="00CB5585" w:rsidRPr="00997FF9">
        <w:rPr>
          <w:rFonts w:ascii="Palatino Linotype" w:hAnsi="Palatino Linotype"/>
        </w:rPr>
        <w:t xml:space="preserve">ediente formado con motivo del </w:t>
      </w:r>
      <w:r w:rsidR="00D86297" w:rsidRPr="00997FF9">
        <w:rPr>
          <w:rFonts w:ascii="Palatino Linotype" w:hAnsi="Palatino Linotype"/>
        </w:rPr>
        <w:t>Recurso Revisión</w:t>
      </w:r>
      <w:r w:rsidRPr="00997FF9">
        <w:rPr>
          <w:rFonts w:ascii="Palatino Linotype" w:hAnsi="Palatino Linotype"/>
        </w:rPr>
        <w:t xml:space="preserve"> </w:t>
      </w:r>
      <w:r w:rsidR="00266D63" w:rsidRPr="00997FF9">
        <w:rPr>
          <w:rFonts w:ascii="Palatino Linotype" w:hAnsi="Palatino Linotype"/>
          <w:b/>
          <w:lang w:val="es-ES_tradnl"/>
        </w:rPr>
        <w:t>11962</w:t>
      </w:r>
      <w:r w:rsidR="00124A84" w:rsidRPr="00997FF9">
        <w:rPr>
          <w:rFonts w:ascii="Palatino Linotype" w:hAnsi="Palatino Linotype"/>
          <w:b/>
          <w:lang w:val="es-ES_tradnl"/>
        </w:rPr>
        <w:t>/INFOEM/IP/RR/2022</w:t>
      </w:r>
      <w:r w:rsidRPr="00997FF9">
        <w:rPr>
          <w:rFonts w:ascii="Palatino Linotype" w:hAnsi="Palatino Linotype"/>
        </w:rPr>
        <w:t xml:space="preserve">, </w:t>
      </w:r>
      <w:r w:rsidR="006C52D7" w:rsidRPr="00997FF9">
        <w:rPr>
          <w:rFonts w:ascii="Palatino Linotype" w:hAnsi="Palatino Linotype"/>
        </w:rPr>
        <w:t>promovido</w:t>
      </w:r>
      <w:r w:rsidR="00124A84" w:rsidRPr="00997FF9">
        <w:rPr>
          <w:rFonts w:ascii="Palatino Linotype" w:hAnsi="Palatino Linotype"/>
        </w:rPr>
        <w:t xml:space="preserve"> por </w:t>
      </w:r>
      <w:r w:rsidR="00E40DCB">
        <w:rPr>
          <w:rFonts w:ascii="Palatino Linotype" w:hAnsi="Palatino Linotype"/>
          <w:b/>
        </w:rPr>
        <w:t xml:space="preserve">XXXX </w:t>
      </w:r>
      <w:proofErr w:type="spellStart"/>
      <w:r w:rsidR="00E40DCB">
        <w:rPr>
          <w:rFonts w:ascii="Palatino Linotype" w:hAnsi="Palatino Linotype"/>
          <w:b/>
        </w:rPr>
        <w:t>XXXX</w:t>
      </w:r>
      <w:proofErr w:type="spellEnd"/>
      <w:r w:rsidR="00E40DCB">
        <w:rPr>
          <w:rFonts w:ascii="Palatino Linotype" w:hAnsi="Palatino Linotype"/>
          <w:b/>
        </w:rPr>
        <w:t xml:space="preserve"> XXXXXX</w:t>
      </w:r>
      <w:r w:rsidR="00CD6366" w:rsidRPr="00997FF9">
        <w:rPr>
          <w:rFonts w:ascii="Palatino Linotype" w:hAnsi="Palatino Linotype"/>
          <w:b/>
          <w:color w:val="000000" w:themeColor="text1"/>
        </w:rPr>
        <w:t xml:space="preserve">, </w:t>
      </w:r>
      <w:r w:rsidR="000109C6" w:rsidRPr="00997FF9">
        <w:rPr>
          <w:rFonts w:ascii="Palatino Linotype" w:hAnsi="Palatino Linotype"/>
          <w:color w:val="000000" w:themeColor="text1"/>
          <w:lang w:val="es-ES"/>
        </w:rPr>
        <w:t>a quien</w:t>
      </w:r>
      <w:r w:rsidR="005C250B" w:rsidRPr="00997FF9">
        <w:rPr>
          <w:rFonts w:ascii="Palatino Linotype" w:hAnsi="Palatino Linotype" w:cs="Arial"/>
          <w:b/>
          <w:color w:val="000000" w:themeColor="text1"/>
          <w:lang w:val="es-ES"/>
        </w:rPr>
        <w:t xml:space="preserve"> </w:t>
      </w:r>
      <w:r w:rsidR="005C250B" w:rsidRPr="00997FF9">
        <w:rPr>
          <w:rFonts w:ascii="Palatino Linotype" w:hAnsi="Palatino Linotype"/>
          <w:color w:val="000000" w:themeColor="text1"/>
        </w:rPr>
        <w:t xml:space="preserve">en lo sucesivo se denominará </w:t>
      </w:r>
      <w:r w:rsidR="00124A84" w:rsidRPr="00997FF9">
        <w:rPr>
          <w:rFonts w:ascii="Palatino Linotype" w:hAnsi="Palatino Linotype" w:cs="Arial"/>
          <w:b/>
          <w:color w:val="000000" w:themeColor="text1"/>
          <w:lang w:val="es-ES"/>
        </w:rPr>
        <w:t>EL</w:t>
      </w:r>
      <w:r w:rsidR="005C250B" w:rsidRPr="00997FF9">
        <w:rPr>
          <w:rFonts w:ascii="Palatino Linotype" w:hAnsi="Palatino Linotype" w:cs="Arial"/>
          <w:b/>
          <w:color w:val="000000" w:themeColor="text1"/>
          <w:lang w:val="es-ES"/>
        </w:rPr>
        <w:t xml:space="preserve"> RECURRENTE</w:t>
      </w:r>
      <w:r w:rsidR="005C250B" w:rsidRPr="00997FF9">
        <w:rPr>
          <w:rFonts w:ascii="Palatino Linotype" w:hAnsi="Palatino Linotype"/>
          <w:color w:val="000000" w:themeColor="text1"/>
        </w:rPr>
        <w:t>,</w:t>
      </w:r>
      <w:r w:rsidRPr="00997FF9">
        <w:rPr>
          <w:rFonts w:ascii="Palatino Linotype" w:hAnsi="Palatino Linotype"/>
        </w:rPr>
        <w:t xml:space="preserve"> </w:t>
      </w:r>
      <w:r w:rsidR="00E24730" w:rsidRPr="00997FF9">
        <w:rPr>
          <w:rFonts w:ascii="Palatino Linotype" w:hAnsi="Palatino Linotype"/>
        </w:rPr>
        <w:t xml:space="preserve">en contra de </w:t>
      </w:r>
      <w:r w:rsidR="00D25291" w:rsidRPr="00997FF9">
        <w:rPr>
          <w:rFonts w:ascii="Palatino Linotype" w:hAnsi="Palatino Linotype" w:cs="Arial"/>
          <w:color w:val="000000" w:themeColor="text1"/>
          <w:lang w:val="es-ES"/>
        </w:rPr>
        <w:t xml:space="preserve">la </w:t>
      </w:r>
      <w:r w:rsidR="00D25291" w:rsidRPr="00997FF9">
        <w:rPr>
          <w:rFonts w:ascii="Palatino Linotype" w:hAnsi="Palatino Linotype" w:cs="Arial"/>
          <w:color w:val="000000" w:themeColor="text1"/>
          <w:lang w:val="es-419"/>
        </w:rPr>
        <w:t>de</w:t>
      </w:r>
      <w:r w:rsidR="005C250B" w:rsidRPr="00997FF9">
        <w:rPr>
          <w:rFonts w:ascii="Palatino Linotype" w:hAnsi="Palatino Linotype" w:cs="Arial"/>
          <w:color w:val="000000" w:themeColor="text1"/>
          <w:lang w:val="es-ES"/>
        </w:rPr>
        <w:t xml:space="preserve"> </w:t>
      </w:r>
      <w:r w:rsidR="00E24730" w:rsidRPr="00997FF9">
        <w:rPr>
          <w:rFonts w:ascii="Palatino Linotype" w:hAnsi="Palatino Linotype" w:cs="Arial"/>
          <w:color w:val="000000" w:themeColor="text1"/>
          <w:lang w:val="es-ES"/>
        </w:rPr>
        <w:t>respuesta</w:t>
      </w:r>
      <w:r w:rsidR="00F74502" w:rsidRPr="00997FF9">
        <w:rPr>
          <w:rFonts w:ascii="Palatino Linotype" w:hAnsi="Palatino Linotype" w:cs="Arial"/>
          <w:color w:val="000000" w:themeColor="text1"/>
          <w:lang w:val="es-ES"/>
        </w:rPr>
        <w:t xml:space="preserve"> </w:t>
      </w:r>
      <w:r w:rsidR="00A72E56" w:rsidRPr="00997FF9">
        <w:rPr>
          <w:rFonts w:ascii="Palatino Linotype" w:hAnsi="Palatino Linotype" w:cs="Arial"/>
          <w:color w:val="000000" w:themeColor="text1"/>
          <w:lang w:val="es-ES"/>
        </w:rPr>
        <w:t xml:space="preserve">emitida por </w:t>
      </w:r>
      <w:r w:rsidR="000C0B7F" w:rsidRPr="00997FF9">
        <w:rPr>
          <w:rFonts w:ascii="Palatino Linotype" w:hAnsi="Palatino Linotype" w:cs="Arial"/>
          <w:color w:val="000000" w:themeColor="text1"/>
          <w:lang w:val="es-ES"/>
        </w:rPr>
        <w:t>e</w:t>
      </w:r>
      <w:r w:rsidR="005C250B" w:rsidRPr="00997FF9">
        <w:rPr>
          <w:rFonts w:ascii="Palatino Linotype" w:hAnsi="Palatino Linotype" w:cs="Arial"/>
          <w:color w:val="000000" w:themeColor="text1"/>
          <w:lang w:val="es-ES"/>
        </w:rPr>
        <w:t xml:space="preserve">l </w:t>
      </w:r>
      <w:r w:rsidR="00D77819" w:rsidRPr="00997FF9">
        <w:rPr>
          <w:rFonts w:ascii="Palatino Linotype" w:hAnsi="Palatino Linotype" w:cs="Arial"/>
          <w:b/>
        </w:rPr>
        <w:t xml:space="preserve">Ayuntamiento de </w:t>
      </w:r>
      <w:r w:rsidR="00266D63" w:rsidRPr="00997FF9">
        <w:rPr>
          <w:rFonts w:ascii="Palatino Linotype" w:hAnsi="Palatino Linotype" w:cs="Arial"/>
          <w:b/>
        </w:rPr>
        <w:t>Villa de Allende</w:t>
      </w:r>
      <w:r w:rsidRPr="00997FF9">
        <w:rPr>
          <w:rFonts w:ascii="Palatino Linotype" w:hAnsi="Palatino Linotype"/>
          <w:b/>
        </w:rPr>
        <w:t xml:space="preserve">, </w:t>
      </w:r>
      <w:r w:rsidR="000109C6" w:rsidRPr="00997FF9">
        <w:rPr>
          <w:rFonts w:ascii="Palatino Linotype" w:hAnsi="Palatino Linotype"/>
        </w:rPr>
        <w:t>que</w:t>
      </w:r>
      <w:r w:rsidR="00A606B9" w:rsidRPr="00997FF9">
        <w:rPr>
          <w:rFonts w:ascii="Palatino Linotype" w:hAnsi="Palatino Linotype"/>
          <w:b/>
          <w:lang w:val="es-419"/>
        </w:rPr>
        <w:t xml:space="preserve"> </w:t>
      </w:r>
      <w:r w:rsidRPr="00997FF9">
        <w:rPr>
          <w:rFonts w:ascii="Palatino Linotype" w:hAnsi="Palatino Linotype"/>
        </w:rPr>
        <w:t xml:space="preserve">en lo sucesivo </w:t>
      </w:r>
      <w:r w:rsidR="009E2E2C" w:rsidRPr="00997FF9">
        <w:rPr>
          <w:rFonts w:ascii="Palatino Linotype" w:hAnsi="Palatino Linotype"/>
        </w:rPr>
        <w:t xml:space="preserve">se denominará </w:t>
      </w:r>
      <w:r w:rsidRPr="00997FF9">
        <w:rPr>
          <w:rFonts w:ascii="Palatino Linotype" w:hAnsi="Palatino Linotype"/>
          <w:b/>
        </w:rPr>
        <w:t>EL SUJETO OBLIGADO</w:t>
      </w:r>
      <w:r w:rsidRPr="00997FF9">
        <w:rPr>
          <w:rFonts w:ascii="Palatino Linotype" w:hAnsi="Palatino Linotype"/>
        </w:rPr>
        <w:t>, se procede a dictar la presente resol</w:t>
      </w:r>
      <w:r w:rsidR="00FE5495" w:rsidRPr="00997FF9">
        <w:rPr>
          <w:rFonts w:ascii="Palatino Linotype" w:hAnsi="Palatino Linotype"/>
        </w:rPr>
        <w:t>ución con base en lo siguiente:</w:t>
      </w:r>
    </w:p>
    <w:p w14:paraId="6B4CC40D" w14:textId="5D17752D" w:rsidR="00336D3F" w:rsidRPr="00997FF9" w:rsidRDefault="00336D3F" w:rsidP="0066637D">
      <w:pPr>
        <w:jc w:val="center"/>
        <w:rPr>
          <w:rFonts w:ascii="Palatino Linotype" w:hAnsi="Palatino Linotype"/>
        </w:rPr>
      </w:pPr>
    </w:p>
    <w:p w14:paraId="67F738E1" w14:textId="77777777" w:rsidR="00124A84" w:rsidRPr="00997FF9" w:rsidRDefault="00124A84" w:rsidP="0066637D">
      <w:pPr>
        <w:jc w:val="center"/>
        <w:rPr>
          <w:rFonts w:ascii="Palatino Linotype" w:hAnsi="Palatino Linotype"/>
        </w:rPr>
      </w:pPr>
    </w:p>
    <w:p w14:paraId="480E521A" w14:textId="77777777" w:rsidR="00457BB8" w:rsidRPr="00997FF9" w:rsidRDefault="00457BB8" w:rsidP="0066637D">
      <w:pPr>
        <w:jc w:val="center"/>
        <w:rPr>
          <w:rFonts w:ascii="Palatino Linotype" w:hAnsi="Palatino Linotype"/>
          <w:b/>
          <w:bCs/>
          <w:spacing w:val="40"/>
          <w:sz w:val="28"/>
        </w:rPr>
      </w:pPr>
      <w:r w:rsidRPr="00997FF9">
        <w:rPr>
          <w:rFonts w:ascii="Palatino Linotype" w:hAnsi="Palatino Linotype"/>
          <w:b/>
          <w:bCs/>
          <w:spacing w:val="40"/>
          <w:sz w:val="28"/>
        </w:rPr>
        <w:t>RESULTANDO</w:t>
      </w:r>
    </w:p>
    <w:p w14:paraId="68707BF2" w14:textId="7B0A16AA" w:rsidR="00457BB8" w:rsidRPr="00997FF9" w:rsidRDefault="00457BB8" w:rsidP="0066637D">
      <w:pPr>
        <w:jc w:val="center"/>
        <w:rPr>
          <w:rFonts w:ascii="Palatino Linotype" w:hAnsi="Palatino Linotype"/>
          <w:b/>
          <w:bCs/>
          <w:spacing w:val="40"/>
        </w:rPr>
      </w:pPr>
    </w:p>
    <w:p w14:paraId="4D145FFC" w14:textId="77777777" w:rsidR="00336D3F" w:rsidRPr="00997FF9" w:rsidRDefault="00336D3F" w:rsidP="0066637D">
      <w:pPr>
        <w:jc w:val="center"/>
        <w:rPr>
          <w:rFonts w:ascii="Palatino Linotype" w:hAnsi="Palatino Linotype"/>
          <w:b/>
          <w:bCs/>
          <w:spacing w:val="40"/>
        </w:rPr>
      </w:pPr>
    </w:p>
    <w:p w14:paraId="27A028CA" w14:textId="32CFF71D" w:rsidR="0046481A" w:rsidRPr="00997FF9" w:rsidRDefault="00457BB8" w:rsidP="0066637D">
      <w:pPr>
        <w:spacing w:line="360" w:lineRule="auto"/>
        <w:jc w:val="both"/>
        <w:rPr>
          <w:rFonts w:ascii="Palatino Linotype" w:hAnsi="Palatino Linotype"/>
          <w:b/>
          <w:sz w:val="28"/>
          <w:szCs w:val="28"/>
        </w:rPr>
      </w:pPr>
      <w:r w:rsidRPr="00997FF9">
        <w:rPr>
          <w:rFonts w:ascii="Palatino Linotype" w:hAnsi="Palatino Linotype"/>
          <w:b/>
          <w:sz w:val="28"/>
          <w:szCs w:val="28"/>
        </w:rPr>
        <w:t xml:space="preserve">I. </w:t>
      </w:r>
      <w:r w:rsidR="00747069" w:rsidRPr="00997FF9">
        <w:rPr>
          <w:rFonts w:ascii="Palatino Linotype" w:hAnsi="Palatino Linotype"/>
          <w:b/>
          <w:sz w:val="28"/>
          <w:szCs w:val="28"/>
        </w:rPr>
        <w:t>De la Solicitud de Información</w:t>
      </w:r>
    </w:p>
    <w:p w14:paraId="4DB7B57B" w14:textId="6D82DDFD" w:rsidR="00B41543" w:rsidRPr="00997FF9" w:rsidRDefault="002E6A16" w:rsidP="0066637D">
      <w:pPr>
        <w:spacing w:line="360" w:lineRule="auto"/>
        <w:jc w:val="both"/>
        <w:rPr>
          <w:rFonts w:ascii="Palatino Linotype" w:hAnsi="Palatino Linotype" w:cs="Arial"/>
          <w:b/>
          <w:bCs/>
          <w:lang w:val="es-ES"/>
        </w:rPr>
      </w:pPr>
      <w:r w:rsidRPr="00997FF9">
        <w:rPr>
          <w:rFonts w:ascii="Palatino Linotype" w:hAnsi="Palatino Linotype" w:cs="Arial"/>
        </w:rPr>
        <w:t xml:space="preserve">En </w:t>
      </w:r>
      <w:r w:rsidRPr="00997FF9">
        <w:rPr>
          <w:rFonts w:ascii="Palatino Linotype" w:hAnsi="Palatino Linotype" w:cs="Arial"/>
          <w:lang w:val="es-ES"/>
        </w:rPr>
        <w:t>fecha</w:t>
      </w:r>
      <w:r w:rsidRPr="00997FF9">
        <w:rPr>
          <w:rFonts w:ascii="Palatino Linotype" w:hAnsi="Palatino Linotype"/>
          <w:lang w:val="es-ES"/>
        </w:rPr>
        <w:t xml:space="preserve"> </w:t>
      </w:r>
      <w:r w:rsidR="009F4FE5" w:rsidRPr="00997FF9">
        <w:rPr>
          <w:rFonts w:ascii="Palatino Linotype" w:hAnsi="Palatino Linotype"/>
          <w:b/>
          <w:bCs/>
          <w:lang w:val="es-ES"/>
        </w:rPr>
        <w:t>veinticuatro</w:t>
      </w:r>
      <w:r w:rsidR="0011137A" w:rsidRPr="00997FF9">
        <w:rPr>
          <w:rFonts w:ascii="Palatino Linotype" w:hAnsi="Palatino Linotype"/>
          <w:b/>
          <w:bCs/>
          <w:lang w:val="es-ES"/>
        </w:rPr>
        <w:t xml:space="preserve"> </w:t>
      </w:r>
      <w:r w:rsidR="00FE0AAE" w:rsidRPr="00997FF9">
        <w:rPr>
          <w:rFonts w:ascii="Palatino Linotype" w:hAnsi="Palatino Linotype"/>
          <w:b/>
          <w:bCs/>
          <w:lang w:val="es-ES"/>
        </w:rPr>
        <w:t xml:space="preserve">de mayo </w:t>
      </w:r>
      <w:r w:rsidRPr="00997FF9">
        <w:rPr>
          <w:rFonts w:ascii="Palatino Linotype" w:hAnsi="Palatino Linotype"/>
          <w:b/>
          <w:bCs/>
          <w:lang w:val="es-ES"/>
        </w:rPr>
        <w:t>de dos mil veintidós</w:t>
      </w:r>
      <w:r w:rsidRPr="00997FF9">
        <w:rPr>
          <w:rFonts w:ascii="Palatino Linotype" w:hAnsi="Palatino Linotype"/>
          <w:lang w:val="es-ES"/>
        </w:rPr>
        <w:t xml:space="preserve">, </w:t>
      </w:r>
      <w:r w:rsidR="00124A84" w:rsidRPr="00997FF9">
        <w:rPr>
          <w:rFonts w:ascii="Palatino Linotype" w:hAnsi="Palatino Linotype" w:cs="Arial"/>
          <w:b/>
          <w:color w:val="000000" w:themeColor="text1"/>
          <w:lang w:val="es-ES"/>
        </w:rPr>
        <w:t>EL</w:t>
      </w:r>
      <w:r w:rsidRPr="00997FF9">
        <w:rPr>
          <w:rFonts w:ascii="Palatino Linotype" w:hAnsi="Palatino Linotype" w:cs="Arial"/>
          <w:b/>
          <w:color w:val="000000" w:themeColor="text1"/>
          <w:lang w:val="es-ES"/>
        </w:rPr>
        <w:t xml:space="preserve"> RECURRENTE</w:t>
      </w:r>
      <w:r w:rsidRPr="00997FF9">
        <w:rPr>
          <w:rFonts w:ascii="Palatino Linotype" w:hAnsi="Palatino Linotype"/>
          <w:b/>
          <w:lang w:val="es-ES"/>
        </w:rPr>
        <w:t xml:space="preserve"> </w:t>
      </w:r>
      <w:r w:rsidRPr="00997FF9">
        <w:rPr>
          <w:rFonts w:ascii="Palatino Linotype" w:hAnsi="Palatino Linotype" w:cs="Arial"/>
        </w:rPr>
        <w:t>presentó a través del Sistema de Acceso a la Información Mexiquense</w:t>
      </w:r>
      <w:r w:rsidRPr="00997FF9">
        <w:rPr>
          <w:rFonts w:ascii="Palatino Linotype" w:hAnsi="Palatino Linotype"/>
        </w:rPr>
        <w:t xml:space="preserve">, </w:t>
      </w:r>
      <w:r w:rsidRPr="00997FF9">
        <w:rPr>
          <w:rFonts w:ascii="Palatino Linotype" w:hAnsi="Palatino Linotype"/>
          <w:lang w:val="es-419"/>
        </w:rPr>
        <w:t xml:space="preserve">que </w:t>
      </w:r>
      <w:r w:rsidRPr="00997FF9">
        <w:rPr>
          <w:rFonts w:ascii="Palatino Linotype" w:hAnsi="Palatino Linotype"/>
        </w:rPr>
        <w:t>en lo subsecuente</w:t>
      </w:r>
      <w:r w:rsidRPr="00997FF9">
        <w:rPr>
          <w:rFonts w:ascii="Palatino Linotype" w:hAnsi="Palatino Linotype"/>
          <w:lang w:val="es-419"/>
        </w:rPr>
        <w:t xml:space="preserve"> se denominara</w:t>
      </w:r>
      <w:r w:rsidRPr="00997FF9">
        <w:rPr>
          <w:rFonts w:ascii="Palatino Linotype" w:hAnsi="Palatino Linotype"/>
        </w:rPr>
        <w:t xml:space="preserve"> </w:t>
      </w:r>
      <w:r w:rsidRPr="00997FF9">
        <w:rPr>
          <w:rFonts w:ascii="Palatino Linotype" w:hAnsi="Palatino Linotype" w:cs="Arial"/>
          <w:b/>
        </w:rPr>
        <w:t>EL SAIMEX</w:t>
      </w:r>
      <w:r w:rsidRPr="00997FF9">
        <w:rPr>
          <w:rFonts w:ascii="Palatino Linotype" w:hAnsi="Palatino Linotype" w:cs="Arial"/>
        </w:rPr>
        <w:t xml:space="preserve"> ante </w:t>
      </w:r>
      <w:r w:rsidRPr="00997FF9">
        <w:rPr>
          <w:rFonts w:ascii="Palatino Linotype" w:hAnsi="Palatino Linotype" w:cs="Arial"/>
          <w:b/>
        </w:rPr>
        <w:t>EL SUJETO OBLIGADO</w:t>
      </w:r>
      <w:r w:rsidRPr="00997FF9">
        <w:rPr>
          <w:rFonts w:ascii="Palatino Linotype" w:hAnsi="Palatino Linotype" w:cs="Arial"/>
          <w:lang w:val="es-ES"/>
        </w:rPr>
        <w:t>, la solicitud de acceso a la Información Pública,</w:t>
      </w:r>
      <w:r w:rsidR="00792530" w:rsidRPr="00997FF9">
        <w:rPr>
          <w:rFonts w:ascii="Palatino Linotype" w:hAnsi="Palatino Linotype" w:cs="Arial"/>
          <w:lang w:val="es-ES"/>
        </w:rPr>
        <w:t xml:space="preserve"> </w:t>
      </w:r>
      <w:r w:rsidR="006003DF" w:rsidRPr="00997FF9">
        <w:rPr>
          <w:rFonts w:ascii="Palatino Linotype" w:hAnsi="Palatino Linotype" w:cs="Arial"/>
          <w:lang w:val="es-ES"/>
        </w:rPr>
        <w:t xml:space="preserve">misma </w:t>
      </w:r>
      <w:r w:rsidRPr="00997FF9">
        <w:rPr>
          <w:rFonts w:ascii="Palatino Linotype" w:hAnsi="Palatino Linotype" w:cs="Arial"/>
          <w:lang w:val="es-ES"/>
        </w:rPr>
        <w:t>a la que se le asignó el número de expediente</w:t>
      </w:r>
      <w:r w:rsidR="005B2B39" w:rsidRPr="00997FF9">
        <w:rPr>
          <w:rFonts w:ascii="Palatino Linotype" w:hAnsi="Palatino Linotype" w:cs="Arial"/>
          <w:b/>
          <w:bCs/>
        </w:rPr>
        <w:t xml:space="preserve"> </w:t>
      </w:r>
      <w:r w:rsidR="00266D63" w:rsidRPr="00997FF9">
        <w:rPr>
          <w:rFonts w:ascii="Palatino Linotype" w:hAnsi="Palatino Linotype" w:cs="Arial"/>
          <w:b/>
          <w:bCs/>
        </w:rPr>
        <w:t>00058/VIALLEN/IP/2022</w:t>
      </w:r>
      <w:r w:rsidRPr="00997FF9">
        <w:rPr>
          <w:rFonts w:ascii="Palatino Linotype" w:hAnsi="Palatino Linotype" w:cs="Arial"/>
          <w:lang w:val="es-ES"/>
        </w:rPr>
        <w:t>, mediante la cual requirió:</w:t>
      </w:r>
    </w:p>
    <w:p w14:paraId="784A0EE2" w14:textId="77777777" w:rsidR="006003DF" w:rsidRPr="00997FF9" w:rsidRDefault="006003DF" w:rsidP="00803B7B">
      <w:pPr>
        <w:tabs>
          <w:tab w:val="left" w:pos="851"/>
        </w:tabs>
        <w:ind w:left="851" w:right="901"/>
        <w:jc w:val="both"/>
        <w:rPr>
          <w:rFonts w:ascii="Palatino Linotype" w:hAnsi="Palatino Linotype" w:cs="Arial"/>
          <w:i/>
          <w:sz w:val="22"/>
          <w:szCs w:val="22"/>
        </w:rPr>
      </w:pPr>
    </w:p>
    <w:p w14:paraId="13BC2DF0" w14:textId="50852374" w:rsidR="00457BB8" w:rsidRPr="00997FF9" w:rsidRDefault="00457BB8" w:rsidP="00A606B9">
      <w:pPr>
        <w:tabs>
          <w:tab w:val="left" w:pos="851"/>
        </w:tabs>
        <w:ind w:left="851" w:right="901"/>
        <w:jc w:val="both"/>
        <w:rPr>
          <w:rFonts w:ascii="Palatino Linotype" w:hAnsi="Palatino Linotype" w:cs="Arial"/>
          <w:i/>
          <w:sz w:val="22"/>
          <w:szCs w:val="22"/>
        </w:rPr>
      </w:pPr>
      <w:r w:rsidRPr="00997FF9">
        <w:rPr>
          <w:rFonts w:ascii="Palatino Linotype" w:hAnsi="Palatino Linotype" w:cs="Arial"/>
          <w:i/>
          <w:sz w:val="22"/>
          <w:szCs w:val="22"/>
        </w:rPr>
        <w:t>“</w:t>
      </w:r>
      <w:r w:rsidR="00F80591" w:rsidRPr="00997FF9">
        <w:rPr>
          <w:rFonts w:ascii="Palatino Linotype" w:hAnsi="Palatino Linotype" w:cs="Arial"/>
          <w:i/>
          <w:sz w:val="22"/>
          <w:szCs w:val="22"/>
        </w:rPr>
        <w:t>Se adjunta la solicitud en PDF</w:t>
      </w:r>
      <w:r w:rsidR="000109C6" w:rsidRPr="00997FF9">
        <w:rPr>
          <w:rFonts w:ascii="Palatino Linotype" w:hAnsi="Palatino Linotype" w:cs="Arial"/>
          <w:i/>
          <w:sz w:val="22"/>
          <w:szCs w:val="22"/>
        </w:rPr>
        <w:t>” (S</w:t>
      </w:r>
      <w:r w:rsidRPr="00997FF9">
        <w:rPr>
          <w:rFonts w:ascii="Palatino Linotype" w:hAnsi="Palatino Linotype" w:cs="Arial"/>
          <w:i/>
          <w:sz w:val="22"/>
          <w:szCs w:val="22"/>
        </w:rPr>
        <w:t>ic)</w:t>
      </w:r>
    </w:p>
    <w:p w14:paraId="156522F3" w14:textId="77777777" w:rsidR="002E6A16" w:rsidRPr="00997FF9" w:rsidRDefault="002E6A16" w:rsidP="0066637D">
      <w:pPr>
        <w:spacing w:line="360" w:lineRule="auto"/>
        <w:jc w:val="both"/>
        <w:rPr>
          <w:rFonts w:ascii="Palatino Linotype" w:hAnsi="Palatino Linotype" w:cs="Arial"/>
          <w:b/>
        </w:rPr>
      </w:pPr>
    </w:p>
    <w:p w14:paraId="35D8C35D" w14:textId="7626D4A8" w:rsidR="00FE0AAE" w:rsidRPr="00997FF9" w:rsidRDefault="00FE0AAE" w:rsidP="0066637D">
      <w:pPr>
        <w:spacing w:line="360" w:lineRule="auto"/>
        <w:jc w:val="both"/>
        <w:rPr>
          <w:rFonts w:ascii="Palatino Linotype" w:hAnsi="Palatino Linotype" w:cs="Arial"/>
        </w:rPr>
      </w:pPr>
      <w:r w:rsidRPr="00997FF9">
        <w:rPr>
          <w:rFonts w:ascii="Palatino Linotype" w:hAnsi="Palatino Linotype" w:cs="Arial"/>
        </w:rPr>
        <w:t>Así mismo</w:t>
      </w:r>
      <w:r w:rsidR="001E73E6" w:rsidRPr="00997FF9">
        <w:rPr>
          <w:rFonts w:ascii="Palatino Linotype" w:hAnsi="Palatino Linotype" w:cs="Arial"/>
        </w:rPr>
        <w:t>,</w:t>
      </w:r>
      <w:r w:rsidRPr="00997FF9">
        <w:rPr>
          <w:rFonts w:ascii="Palatino Linotype" w:hAnsi="Palatino Linotype" w:cs="Arial"/>
        </w:rPr>
        <w:t xml:space="preserve"> </w:t>
      </w:r>
      <w:r w:rsidRPr="00997FF9">
        <w:rPr>
          <w:rFonts w:ascii="Palatino Linotype" w:hAnsi="Palatino Linotype" w:cs="Arial"/>
          <w:b/>
        </w:rPr>
        <w:t>EL RECURRENTE</w:t>
      </w:r>
      <w:r w:rsidRPr="00997FF9">
        <w:rPr>
          <w:rFonts w:ascii="Palatino Linotype" w:hAnsi="Palatino Linotype" w:cs="Arial"/>
        </w:rPr>
        <w:t xml:space="preserve"> adjuntó a su solicitud el archivo electrónico </w:t>
      </w:r>
      <w:r w:rsidRPr="00997FF9">
        <w:rPr>
          <w:rFonts w:ascii="Palatino Linotype" w:hAnsi="Palatino Linotype" w:cs="Arial"/>
          <w:i/>
        </w:rPr>
        <w:t>“</w:t>
      </w:r>
      <w:r w:rsidR="00266D63" w:rsidRPr="00997FF9">
        <w:rPr>
          <w:rFonts w:ascii="Palatino Linotype" w:hAnsi="Palatino Linotype" w:cs="Arial"/>
          <w:i/>
        </w:rPr>
        <w:t>SAI Villa de Allende.pdf</w:t>
      </w:r>
      <w:r w:rsidRPr="00997FF9">
        <w:rPr>
          <w:rFonts w:ascii="Palatino Linotype" w:hAnsi="Palatino Linotype" w:cs="Arial"/>
          <w:i/>
        </w:rPr>
        <w:t xml:space="preserve">”, </w:t>
      </w:r>
      <w:r w:rsidRPr="00997FF9">
        <w:rPr>
          <w:rFonts w:ascii="Palatino Linotype" w:hAnsi="Palatino Linotype" w:cs="Arial"/>
        </w:rPr>
        <w:t>de cuyo contenido se advierte lo siguiente:</w:t>
      </w:r>
    </w:p>
    <w:p w14:paraId="575F273C" w14:textId="77777777" w:rsidR="00FE0AAE" w:rsidRPr="00997FF9" w:rsidRDefault="00FE0AAE" w:rsidP="0066637D">
      <w:pPr>
        <w:spacing w:line="360" w:lineRule="auto"/>
        <w:jc w:val="both"/>
        <w:rPr>
          <w:rFonts w:ascii="Palatino Linotype" w:hAnsi="Palatino Linotype" w:cs="Arial"/>
          <w:b/>
        </w:rPr>
      </w:pPr>
    </w:p>
    <w:p w14:paraId="7870FBE4" w14:textId="64023826" w:rsidR="00FE0AAE" w:rsidRPr="00997FF9" w:rsidRDefault="00266D63" w:rsidP="00E62819">
      <w:pPr>
        <w:spacing w:line="360" w:lineRule="auto"/>
        <w:jc w:val="center"/>
        <w:rPr>
          <w:rFonts w:ascii="Palatino Linotype" w:hAnsi="Palatino Linotype" w:cs="Arial"/>
          <w:b/>
        </w:rPr>
      </w:pPr>
      <w:r w:rsidRPr="00997FF9">
        <w:rPr>
          <w:noProof/>
          <w:lang w:eastAsia="es-MX"/>
        </w:rPr>
        <w:lastRenderedPageBreak/>
        <w:drawing>
          <wp:inline distT="0" distB="0" distL="0" distR="0" wp14:anchorId="4430FD6B" wp14:editId="2676D621">
            <wp:extent cx="4953000" cy="6553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53000" cy="6553200"/>
                    </a:xfrm>
                    <a:prstGeom prst="rect">
                      <a:avLst/>
                    </a:prstGeom>
                  </pic:spPr>
                </pic:pic>
              </a:graphicData>
            </a:graphic>
          </wp:inline>
        </w:drawing>
      </w:r>
    </w:p>
    <w:p w14:paraId="380164D0" w14:textId="06BDE2C7" w:rsidR="00266D63" w:rsidRPr="00997FF9" w:rsidRDefault="00266D63" w:rsidP="00E62819">
      <w:pPr>
        <w:spacing w:line="360" w:lineRule="auto"/>
        <w:jc w:val="center"/>
        <w:rPr>
          <w:rFonts w:ascii="Palatino Linotype" w:hAnsi="Palatino Linotype" w:cs="Arial"/>
          <w:b/>
        </w:rPr>
      </w:pPr>
      <w:r w:rsidRPr="00997FF9">
        <w:rPr>
          <w:noProof/>
          <w:lang w:eastAsia="es-MX"/>
        </w:rPr>
        <w:lastRenderedPageBreak/>
        <w:drawing>
          <wp:inline distT="0" distB="0" distL="0" distR="0" wp14:anchorId="3DB1AE28" wp14:editId="64730168">
            <wp:extent cx="4848225" cy="41338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48225" cy="4133850"/>
                    </a:xfrm>
                    <a:prstGeom prst="rect">
                      <a:avLst/>
                    </a:prstGeom>
                  </pic:spPr>
                </pic:pic>
              </a:graphicData>
            </a:graphic>
          </wp:inline>
        </w:drawing>
      </w:r>
    </w:p>
    <w:p w14:paraId="217C4487" w14:textId="77777777" w:rsidR="00FE0AAE" w:rsidRPr="00997FF9" w:rsidRDefault="00FE0AAE" w:rsidP="0066637D">
      <w:pPr>
        <w:spacing w:line="360" w:lineRule="auto"/>
        <w:jc w:val="both"/>
        <w:rPr>
          <w:rFonts w:ascii="Palatino Linotype" w:hAnsi="Palatino Linotype" w:cs="Arial"/>
          <w:b/>
        </w:rPr>
      </w:pPr>
    </w:p>
    <w:p w14:paraId="33E0243E" w14:textId="7C1F8500" w:rsidR="00457BB8" w:rsidRPr="00997FF9" w:rsidRDefault="00457BB8" w:rsidP="0066637D">
      <w:pPr>
        <w:spacing w:line="360" w:lineRule="auto"/>
        <w:jc w:val="both"/>
        <w:rPr>
          <w:rFonts w:ascii="Palatino Linotype" w:hAnsi="Palatino Linotype" w:cs="Arial"/>
          <w:b/>
        </w:rPr>
      </w:pPr>
      <w:r w:rsidRPr="00997FF9">
        <w:rPr>
          <w:rFonts w:ascii="Palatino Linotype" w:hAnsi="Palatino Linotype" w:cs="Arial"/>
          <w:b/>
        </w:rPr>
        <w:t>MODALIDAD DE ENTREGA:</w:t>
      </w:r>
      <w:r w:rsidRPr="00997FF9">
        <w:rPr>
          <w:rFonts w:ascii="Palatino Linotype" w:hAnsi="Palatino Linotype" w:cs="Arial"/>
        </w:rPr>
        <w:t xml:space="preserve"> </w:t>
      </w:r>
      <w:r w:rsidR="00534C38" w:rsidRPr="00997FF9">
        <w:rPr>
          <w:rFonts w:ascii="Palatino Linotype" w:eastAsia="Palatino Linotype" w:hAnsi="Palatino Linotype" w:cs="Palatino Linotype"/>
        </w:rPr>
        <w:t xml:space="preserve">Correo electrónico, 2) Sistema de Solicitudes de la Plataforma Nacional de Transparencia o bien, 3) mecanismo de almacenamiento y sincronización de archivos como Google Drive o </w:t>
      </w:r>
      <w:proofErr w:type="spellStart"/>
      <w:r w:rsidR="00534C38" w:rsidRPr="00997FF9">
        <w:rPr>
          <w:rFonts w:ascii="Palatino Linotype" w:eastAsia="Palatino Linotype" w:hAnsi="Palatino Linotype" w:cs="Palatino Linotype"/>
        </w:rPr>
        <w:t>We</w:t>
      </w:r>
      <w:proofErr w:type="spellEnd"/>
      <w:r w:rsidR="00534C38" w:rsidRPr="00997FF9">
        <w:rPr>
          <w:rFonts w:ascii="Palatino Linotype" w:eastAsia="Palatino Linotype" w:hAnsi="Palatino Linotype" w:cs="Palatino Linotype"/>
        </w:rPr>
        <w:t xml:space="preserve"> Transfer</w:t>
      </w:r>
    </w:p>
    <w:p w14:paraId="135EABA3" w14:textId="77777777" w:rsidR="00A72E56" w:rsidRPr="00997FF9" w:rsidRDefault="00A72E56" w:rsidP="006003DF">
      <w:pPr>
        <w:spacing w:line="360" w:lineRule="auto"/>
        <w:jc w:val="both"/>
        <w:rPr>
          <w:rFonts w:ascii="Palatino Linotype" w:hAnsi="Palatino Linotype"/>
          <w:b/>
          <w:sz w:val="28"/>
          <w:szCs w:val="28"/>
        </w:rPr>
      </w:pPr>
    </w:p>
    <w:p w14:paraId="6A8E91EB" w14:textId="34F82C00" w:rsidR="00FA5972" w:rsidRPr="00997FF9" w:rsidRDefault="00124A84" w:rsidP="005C250B">
      <w:pPr>
        <w:spacing w:line="360" w:lineRule="auto"/>
        <w:jc w:val="both"/>
        <w:rPr>
          <w:rFonts w:ascii="Palatino Linotype" w:hAnsi="Palatino Linotype" w:cs="Arial"/>
          <w:b/>
          <w:sz w:val="28"/>
          <w:szCs w:val="28"/>
        </w:rPr>
      </w:pPr>
      <w:r w:rsidRPr="00997FF9">
        <w:rPr>
          <w:rFonts w:ascii="Palatino Linotype" w:hAnsi="Palatino Linotype"/>
          <w:b/>
          <w:sz w:val="28"/>
          <w:szCs w:val="28"/>
        </w:rPr>
        <w:t>II</w:t>
      </w:r>
      <w:r w:rsidR="00B41543" w:rsidRPr="00997FF9">
        <w:rPr>
          <w:rFonts w:ascii="Palatino Linotype" w:hAnsi="Palatino Linotype"/>
          <w:b/>
          <w:sz w:val="28"/>
          <w:szCs w:val="28"/>
        </w:rPr>
        <w:t xml:space="preserve">. </w:t>
      </w:r>
      <w:r w:rsidR="00FA5972" w:rsidRPr="00997FF9">
        <w:rPr>
          <w:rFonts w:ascii="Palatino Linotype" w:hAnsi="Palatino Linotype" w:cs="Arial"/>
          <w:b/>
          <w:sz w:val="28"/>
          <w:szCs w:val="28"/>
        </w:rPr>
        <w:t>Respuesta del Sujeto Obligado</w:t>
      </w:r>
    </w:p>
    <w:p w14:paraId="0FA1F944" w14:textId="3BAB931A" w:rsidR="00641A03" w:rsidRPr="00997FF9" w:rsidRDefault="004033BD" w:rsidP="0066637D">
      <w:pPr>
        <w:spacing w:line="360" w:lineRule="auto"/>
        <w:jc w:val="both"/>
        <w:rPr>
          <w:rFonts w:ascii="Palatino Linotype" w:hAnsi="Palatino Linotype" w:cs="Arial"/>
          <w:color w:val="000000" w:themeColor="text1"/>
        </w:rPr>
      </w:pPr>
      <w:r w:rsidRPr="00997FF9">
        <w:rPr>
          <w:rFonts w:ascii="Palatino Linotype" w:hAnsi="Palatino Linotype" w:cs="Arial"/>
        </w:rPr>
        <w:t xml:space="preserve">Del expediente electrónico conformado en el </w:t>
      </w:r>
      <w:r w:rsidRPr="00997FF9">
        <w:rPr>
          <w:rFonts w:ascii="Palatino Linotype" w:hAnsi="Palatino Linotype" w:cs="Arial"/>
          <w:b/>
        </w:rPr>
        <w:t>SAIMEX</w:t>
      </w:r>
      <w:r w:rsidRPr="00997FF9">
        <w:rPr>
          <w:rFonts w:ascii="Palatino Linotype" w:hAnsi="Palatino Linotype" w:cs="Arial"/>
        </w:rPr>
        <w:t>, del Recurso de Revisión materia del presente estudio, se advierte que en fecha</w:t>
      </w:r>
      <w:r w:rsidR="00266D63" w:rsidRPr="00997FF9">
        <w:rPr>
          <w:rFonts w:ascii="Palatino Linotype" w:hAnsi="Palatino Linotype" w:cs="Arial"/>
          <w:b/>
        </w:rPr>
        <w:t xml:space="preserve"> catorce</w:t>
      </w:r>
      <w:r w:rsidR="00E62819" w:rsidRPr="00997FF9">
        <w:rPr>
          <w:rFonts w:ascii="Palatino Linotype" w:hAnsi="Palatino Linotype" w:cs="Arial"/>
          <w:b/>
        </w:rPr>
        <w:t xml:space="preserve"> de junio </w:t>
      </w:r>
      <w:r w:rsidRPr="00997FF9">
        <w:rPr>
          <w:rFonts w:ascii="Palatino Linotype" w:hAnsi="Palatino Linotype" w:cs="Arial"/>
          <w:b/>
        </w:rPr>
        <w:t>de dos mil veintidós</w:t>
      </w:r>
      <w:r w:rsidRPr="00997FF9">
        <w:rPr>
          <w:rFonts w:ascii="Palatino Linotype" w:hAnsi="Palatino Linotype" w:cs="Arial"/>
        </w:rPr>
        <w:t xml:space="preserve">, </w:t>
      </w:r>
      <w:r w:rsidRPr="00997FF9">
        <w:rPr>
          <w:rFonts w:ascii="Palatino Linotype" w:hAnsi="Palatino Linotype" w:cs="Arial"/>
          <w:b/>
        </w:rPr>
        <w:t xml:space="preserve">EL SUJETO OBLIGADO </w:t>
      </w:r>
      <w:r w:rsidRPr="00997FF9">
        <w:rPr>
          <w:rFonts w:ascii="Palatino Linotype" w:hAnsi="Palatino Linotype" w:cs="Arial"/>
        </w:rPr>
        <w:t>dio respuesta en los siguientes términos:</w:t>
      </w:r>
    </w:p>
    <w:p w14:paraId="56CD5E6B" w14:textId="77777777" w:rsidR="00703582" w:rsidRPr="00997FF9" w:rsidRDefault="00703582" w:rsidP="0066637D">
      <w:pPr>
        <w:spacing w:line="360" w:lineRule="auto"/>
        <w:jc w:val="both"/>
        <w:rPr>
          <w:rFonts w:ascii="Palatino Linotype" w:hAnsi="Palatino Linotype" w:cs="Arial"/>
          <w:sz w:val="28"/>
          <w:szCs w:val="28"/>
          <w:lang w:val="es-ES_tradnl"/>
        </w:rPr>
      </w:pPr>
    </w:p>
    <w:p w14:paraId="1A1D59CB" w14:textId="77777777" w:rsidR="00D77819" w:rsidRPr="00997FF9" w:rsidRDefault="00A247F0" w:rsidP="00D77819">
      <w:pPr>
        <w:ind w:left="851" w:right="899"/>
        <w:jc w:val="both"/>
        <w:rPr>
          <w:rFonts w:ascii="Palatino Linotype" w:eastAsia="Palatino Linotype" w:hAnsi="Palatino Linotype" w:cs="Palatino Linotype"/>
          <w:i/>
          <w:color w:val="000000"/>
          <w:sz w:val="22"/>
          <w:szCs w:val="22"/>
          <w:lang w:eastAsia="es-MX"/>
        </w:rPr>
      </w:pPr>
      <w:r w:rsidRPr="00997FF9">
        <w:rPr>
          <w:rFonts w:ascii="Palatino Linotype" w:eastAsia="Palatino Linotype" w:hAnsi="Palatino Linotype" w:cs="Palatino Linotype"/>
          <w:i/>
          <w:color w:val="000000"/>
          <w:sz w:val="22"/>
          <w:szCs w:val="22"/>
          <w:lang w:eastAsia="es-MX"/>
        </w:rPr>
        <w:lastRenderedPageBreak/>
        <w:t>“</w:t>
      </w:r>
      <w:r w:rsidR="00D77819" w:rsidRPr="00997FF9">
        <w:rPr>
          <w:rFonts w:ascii="Palatino Linotype" w:eastAsia="Palatino Linotype" w:hAnsi="Palatino Linotype" w:cs="Palatino Linotype"/>
          <w:i/>
          <w:color w:val="000000"/>
          <w:sz w:val="22"/>
          <w:szCs w:val="22"/>
          <w:lang w:eastAsia="es-MX"/>
        </w:rPr>
        <w:t xml:space="preserve">Por el momento no se puede entregar información relacionada con las actividades de la comisaria municipal. Ya que en estos momentos no se cuenta con elementos de seguridad </w:t>
      </w:r>
      <w:proofErr w:type="spellStart"/>
      <w:r w:rsidR="00D77819" w:rsidRPr="00997FF9">
        <w:rPr>
          <w:rFonts w:ascii="Palatino Linotype" w:eastAsia="Palatino Linotype" w:hAnsi="Palatino Linotype" w:cs="Palatino Linotype"/>
          <w:i/>
          <w:color w:val="000000"/>
          <w:sz w:val="22"/>
          <w:szCs w:val="22"/>
          <w:lang w:eastAsia="es-MX"/>
        </w:rPr>
        <w:t>publica</w:t>
      </w:r>
      <w:proofErr w:type="spellEnd"/>
      <w:r w:rsidR="00D77819" w:rsidRPr="00997FF9">
        <w:rPr>
          <w:rFonts w:ascii="Palatino Linotype" w:eastAsia="Palatino Linotype" w:hAnsi="Palatino Linotype" w:cs="Palatino Linotype"/>
          <w:i/>
          <w:color w:val="000000"/>
          <w:sz w:val="22"/>
          <w:szCs w:val="22"/>
          <w:lang w:eastAsia="es-MX"/>
        </w:rPr>
        <w:t xml:space="preserve"> municipal que puedan proporcionar información sobre sus actividades</w:t>
      </w:r>
    </w:p>
    <w:p w14:paraId="730A921E" w14:textId="77777777" w:rsidR="00D77819" w:rsidRPr="00997FF9" w:rsidRDefault="00D77819" w:rsidP="00D77819">
      <w:pPr>
        <w:ind w:left="851" w:right="899"/>
        <w:jc w:val="both"/>
        <w:rPr>
          <w:rFonts w:ascii="Palatino Linotype" w:eastAsia="Palatino Linotype" w:hAnsi="Palatino Linotype" w:cs="Palatino Linotype"/>
          <w:i/>
          <w:color w:val="000000"/>
          <w:sz w:val="22"/>
          <w:szCs w:val="22"/>
          <w:lang w:eastAsia="es-MX"/>
        </w:rPr>
      </w:pPr>
      <w:r w:rsidRPr="00997FF9">
        <w:rPr>
          <w:rFonts w:ascii="Palatino Linotype" w:eastAsia="Palatino Linotype" w:hAnsi="Palatino Linotype" w:cs="Palatino Linotype"/>
          <w:i/>
          <w:color w:val="000000"/>
          <w:sz w:val="22"/>
          <w:szCs w:val="22"/>
          <w:lang w:eastAsia="es-MX"/>
        </w:rPr>
        <w:t>ATENTAMENTE</w:t>
      </w:r>
    </w:p>
    <w:p w14:paraId="141DED15" w14:textId="77777777" w:rsidR="00D77819" w:rsidRPr="00997FF9" w:rsidRDefault="00D77819" w:rsidP="00D77819">
      <w:pPr>
        <w:ind w:left="851" w:right="899"/>
        <w:jc w:val="both"/>
        <w:rPr>
          <w:rFonts w:ascii="Palatino Linotype" w:eastAsia="Palatino Linotype" w:hAnsi="Palatino Linotype" w:cs="Palatino Linotype"/>
          <w:i/>
          <w:color w:val="000000"/>
          <w:sz w:val="22"/>
          <w:szCs w:val="22"/>
          <w:lang w:eastAsia="es-MX"/>
        </w:rPr>
      </w:pPr>
      <w:r w:rsidRPr="00997FF9">
        <w:rPr>
          <w:rFonts w:ascii="Palatino Linotype" w:eastAsia="Palatino Linotype" w:hAnsi="Palatino Linotype" w:cs="Palatino Linotype"/>
          <w:i/>
          <w:color w:val="000000"/>
          <w:sz w:val="22"/>
          <w:szCs w:val="22"/>
          <w:lang w:eastAsia="es-MX"/>
        </w:rPr>
        <w:t>.T.S.U. .MISAEL .SANTA ANA .BARON</w:t>
      </w:r>
    </w:p>
    <w:p w14:paraId="4B5F53E9" w14:textId="77777777" w:rsidR="00266D63" w:rsidRPr="00997FF9" w:rsidRDefault="00266D63" w:rsidP="00D77819">
      <w:pPr>
        <w:ind w:left="851" w:right="899"/>
        <w:jc w:val="both"/>
        <w:rPr>
          <w:rFonts w:ascii="Palatino Linotype" w:eastAsia="Palatino Linotype" w:hAnsi="Palatino Linotype" w:cs="Palatino Linotype"/>
          <w:i/>
          <w:color w:val="000000"/>
          <w:sz w:val="22"/>
          <w:szCs w:val="22"/>
          <w:lang w:eastAsia="es-MX"/>
        </w:rPr>
      </w:pPr>
    </w:p>
    <w:p w14:paraId="7F391638" w14:textId="77777777" w:rsidR="00D77819" w:rsidRPr="00997FF9" w:rsidRDefault="00D77819" w:rsidP="00D77819">
      <w:pPr>
        <w:ind w:left="851" w:right="899"/>
        <w:jc w:val="both"/>
        <w:rPr>
          <w:rFonts w:ascii="Palatino Linotype" w:eastAsia="Palatino Linotype" w:hAnsi="Palatino Linotype" w:cs="Palatino Linotype"/>
          <w:i/>
          <w:color w:val="000000"/>
          <w:sz w:val="22"/>
          <w:szCs w:val="22"/>
          <w:lang w:eastAsia="es-MX"/>
        </w:rPr>
      </w:pPr>
    </w:p>
    <w:p w14:paraId="16A0FFFD" w14:textId="77777777" w:rsidR="00266D63" w:rsidRPr="00997FF9" w:rsidRDefault="00266D63" w:rsidP="00266D63">
      <w:pPr>
        <w:pStyle w:val="Prrafodelista"/>
        <w:tabs>
          <w:tab w:val="left" w:pos="709"/>
        </w:tabs>
        <w:spacing w:line="360" w:lineRule="auto"/>
        <w:ind w:left="0"/>
        <w:jc w:val="both"/>
        <w:rPr>
          <w:rFonts w:ascii="Palatino Linotype" w:hAnsi="Palatino Linotype" w:cs="Arial"/>
          <w:color w:val="000000" w:themeColor="text1"/>
        </w:rPr>
      </w:pPr>
      <w:r w:rsidRPr="00997FF9">
        <w:rPr>
          <w:rFonts w:ascii="Palatino Linotype" w:hAnsi="Palatino Linotype" w:cs="Arial"/>
          <w:color w:val="000000" w:themeColor="text1"/>
        </w:rPr>
        <w:t xml:space="preserve">Así mismo de las constancias que obran en el expediente electrónico del </w:t>
      </w:r>
      <w:r w:rsidRPr="00997FF9">
        <w:rPr>
          <w:rFonts w:ascii="Palatino Linotype" w:hAnsi="Palatino Linotype" w:cs="Arial"/>
          <w:b/>
          <w:color w:val="000000" w:themeColor="text1"/>
        </w:rPr>
        <w:t>SAIMEX</w:t>
      </w:r>
      <w:r w:rsidRPr="00997FF9">
        <w:rPr>
          <w:rFonts w:ascii="Palatino Linotype" w:hAnsi="Palatino Linotype" w:cs="Arial"/>
          <w:color w:val="000000" w:themeColor="text1"/>
        </w:rPr>
        <w:t xml:space="preserve">, se observa que el </w:t>
      </w:r>
      <w:r w:rsidRPr="00997FF9">
        <w:rPr>
          <w:rFonts w:ascii="Palatino Linotype" w:hAnsi="Palatino Linotype" w:cs="Arial"/>
          <w:b/>
          <w:color w:val="000000" w:themeColor="text1"/>
        </w:rPr>
        <w:t xml:space="preserve">SUJETO OBLIGADO </w:t>
      </w:r>
      <w:r w:rsidRPr="00997FF9">
        <w:rPr>
          <w:rFonts w:ascii="Palatino Linotype" w:hAnsi="Palatino Linotype" w:cs="Arial"/>
          <w:color w:val="000000" w:themeColor="text1"/>
        </w:rPr>
        <w:t>adjuntó a su respuesta los documentos electrónicos siguientes:</w:t>
      </w:r>
    </w:p>
    <w:p w14:paraId="39893FCA" w14:textId="77777777" w:rsidR="00266D63" w:rsidRPr="00997FF9" w:rsidRDefault="00266D63" w:rsidP="00266D63">
      <w:pPr>
        <w:pStyle w:val="Prrafodelista"/>
        <w:tabs>
          <w:tab w:val="left" w:pos="709"/>
        </w:tabs>
        <w:spacing w:line="360" w:lineRule="auto"/>
        <w:ind w:left="0"/>
        <w:jc w:val="both"/>
        <w:rPr>
          <w:rFonts w:ascii="Palatino Linotype" w:hAnsi="Palatino Linotype" w:cs="Arial"/>
          <w:color w:val="000000" w:themeColor="text1"/>
        </w:rPr>
      </w:pPr>
    </w:p>
    <w:p w14:paraId="6160E8AB" w14:textId="2DB0EE12" w:rsidR="00266D63" w:rsidRPr="00997FF9" w:rsidRDefault="00266D63" w:rsidP="00266D63">
      <w:pPr>
        <w:pStyle w:val="Prrafodelista"/>
        <w:numPr>
          <w:ilvl w:val="0"/>
          <w:numId w:val="11"/>
        </w:numPr>
        <w:tabs>
          <w:tab w:val="left" w:pos="709"/>
        </w:tabs>
        <w:spacing w:line="360" w:lineRule="auto"/>
        <w:jc w:val="both"/>
        <w:rPr>
          <w:rFonts w:ascii="Palatino Linotype" w:hAnsi="Palatino Linotype" w:cs="Arial"/>
          <w:i/>
          <w:color w:val="000000" w:themeColor="text1"/>
        </w:rPr>
      </w:pPr>
      <w:r w:rsidRPr="00997FF9">
        <w:rPr>
          <w:rFonts w:ascii="Palatino Linotype" w:hAnsi="Palatino Linotype" w:cs="Arial"/>
          <w:b/>
          <w:i/>
          <w:color w:val="000000" w:themeColor="text1"/>
        </w:rPr>
        <w:t>“BRN3C2AF403451E_070378.pdf”</w:t>
      </w:r>
      <w:r w:rsidRPr="00997FF9">
        <w:rPr>
          <w:rFonts w:ascii="Palatino Linotype" w:hAnsi="Palatino Linotype" w:cs="Arial"/>
          <w:i/>
          <w:color w:val="000000" w:themeColor="text1"/>
        </w:rPr>
        <w:t xml:space="preserve"> </w:t>
      </w:r>
      <w:r w:rsidRPr="00997FF9">
        <w:rPr>
          <w:rFonts w:ascii="Palatino Linotype" w:hAnsi="Palatino Linotype" w:cs="Arial"/>
          <w:color w:val="000000" w:themeColor="text1"/>
        </w:rPr>
        <w:t xml:space="preserve">de cuyo contenido se advierte </w:t>
      </w:r>
      <w:r w:rsidR="005B4A70" w:rsidRPr="00997FF9">
        <w:rPr>
          <w:rFonts w:ascii="Palatino Linotype" w:hAnsi="Palatino Linotype" w:cs="Arial"/>
          <w:color w:val="000000" w:themeColor="text1"/>
        </w:rPr>
        <w:t xml:space="preserve">una base de datos </w:t>
      </w:r>
      <w:r w:rsidR="00646C72" w:rsidRPr="00997FF9">
        <w:rPr>
          <w:rFonts w:ascii="Palatino Linotype" w:hAnsi="Palatino Linotype" w:cs="Arial"/>
          <w:color w:val="000000" w:themeColor="text1"/>
        </w:rPr>
        <w:t xml:space="preserve"> de la temporalidad 2016, 2019 y 2021 las cuales cuentan con los rubros de fecha, número de detenidos, delito y puesta a disposición, remitida por el Secretario Técnico de Seguridad Pública.</w:t>
      </w:r>
    </w:p>
    <w:p w14:paraId="4658C733" w14:textId="77777777" w:rsidR="00266D63" w:rsidRPr="00997FF9" w:rsidRDefault="00266D63" w:rsidP="00266D63">
      <w:pPr>
        <w:tabs>
          <w:tab w:val="left" w:pos="709"/>
        </w:tabs>
        <w:spacing w:line="360" w:lineRule="auto"/>
        <w:jc w:val="both"/>
        <w:rPr>
          <w:rFonts w:ascii="Palatino Linotype" w:hAnsi="Palatino Linotype" w:cs="Arial"/>
          <w:i/>
          <w:color w:val="000000" w:themeColor="text1"/>
        </w:rPr>
      </w:pPr>
    </w:p>
    <w:p w14:paraId="72DCF02E" w14:textId="6CB250F7" w:rsidR="00F75CD7" w:rsidRPr="00997FF9" w:rsidRDefault="00266D63" w:rsidP="00222D60">
      <w:pPr>
        <w:pStyle w:val="Prrafodelista"/>
        <w:numPr>
          <w:ilvl w:val="0"/>
          <w:numId w:val="11"/>
        </w:numPr>
        <w:tabs>
          <w:tab w:val="left" w:pos="709"/>
        </w:tabs>
        <w:spacing w:line="360" w:lineRule="auto"/>
        <w:jc w:val="both"/>
        <w:rPr>
          <w:rFonts w:ascii="Palatino Linotype" w:hAnsi="Palatino Linotype" w:cs="Arial"/>
          <w:i/>
          <w:color w:val="000000" w:themeColor="text1"/>
        </w:rPr>
      </w:pPr>
      <w:r w:rsidRPr="00997FF9">
        <w:rPr>
          <w:rFonts w:ascii="Palatino Linotype" w:hAnsi="Palatino Linotype" w:cs="Arial"/>
          <w:b/>
          <w:i/>
          <w:color w:val="000000" w:themeColor="text1"/>
        </w:rPr>
        <w:t>“</w:t>
      </w:r>
      <w:proofErr w:type="spellStart"/>
      <w:r w:rsidR="00646C72" w:rsidRPr="00997FF9">
        <w:rPr>
          <w:rFonts w:ascii="Palatino Linotype" w:hAnsi="Palatino Linotype" w:cs="Arial"/>
          <w:b/>
          <w:i/>
          <w:color w:val="000000" w:themeColor="text1"/>
        </w:rPr>
        <w:t>CamScanner</w:t>
      </w:r>
      <w:proofErr w:type="spellEnd"/>
      <w:r w:rsidR="00646C72" w:rsidRPr="00997FF9">
        <w:rPr>
          <w:rFonts w:ascii="Palatino Linotype" w:hAnsi="Palatino Linotype" w:cs="Arial"/>
          <w:b/>
          <w:i/>
          <w:color w:val="000000" w:themeColor="text1"/>
        </w:rPr>
        <w:t xml:space="preserve"> 06-14-2022 17.07.pdf</w:t>
      </w:r>
      <w:r w:rsidRPr="00997FF9">
        <w:rPr>
          <w:rFonts w:ascii="Palatino Linotype" w:hAnsi="Palatino Linotype" w:cs="Arial"/>
          <w:b/>
          <w:i/>
          <w:color w:val="000000" w:themeColor="text1"/>
        </w:rPr>
        <w:t>”</w:t>
      </w:r>
      <w:r w:rsidRPr="00997FF9">
        <w:rPr>
          <w:rFonts w:ascii="Palatino Linotype" w:hAnsi="Palatino Linotype" w:cs="Arial"/>
          <w:i/>
          <w:color w:val="000000" w:themeColor="text1"/>
        </w:rPr>
        <w:t xml:space="preserve"> </w:t>
      </w:r>
      <w:r w:rsidRPr="00997FF9">
        <w:rPr>
          <w:rFonts w:ascii="Palatino Linotype" w:hAnsi="Palatino Linotype" w:cs="Arial"/>
          <w:color w:val="000000" w:themeColor="text1"/>
        </w:rPr>
        <w:t xml:space="preserve">de cuyo contenido se advierte </w:t>
      </w:r>
      <w:r w:rsidR="00646C72" w:rsidRPr="00997FF9">
        <w:rPr>
          <w:rFonts w:ascii="Palatino Linotype" w:hAnsi="Palatino Linotype" w:cs="Arial"/>
          <w:color w:val="000000" w:themeColor="text1"/>
        </w:rPr>
        <w:t>un listado remitido por La oficial mediadora-conciliadora y calificadora, en la temporalidad del primero de enero al diez de junio de dos mil veintidós, la cual cuenta con los rubros de información siguientes, fecha, hora, lugar y tipo de incidente o evento.</w:t>
      </w:r>
    </w:p>
    <w:p w14:paraId="1D8B3E4A" w14:textId="77777777" w:rsidR="00266D63" w:rsidRPr="00997FF9" w:rsidRDefault="00266D63" w:rsidP="00D83393">
      <w:pPr>
        <w:tabs>
          <w:tab w:val="left" w:pos="709"/>
        </w:tabs>
        <w:spacing w:line="360" w:lineRule="auto"/>
        <w:jc w:val="both"/>
        <w:rPr>
          <w:rFonts w:ascii="Palatino Linotype" w:hAnsi="Palatino Linotype" w:cs="Arial"/>
          <w:i/>
          <w:color w:val="000000" w:themeColor="text1"/>
        </w:rPr>
      </w:pPr>
    </w:p>
    <w:p w14:paraId="5AF077F6" w14:textId="4C05DABD" w:rsidR="007D38BB" w:rsidRPr="00997FF9" w:rsidRDefault="00BF1E03" w:rsidP="0066637D">
      <w:pPr>
        <w:pStyle w:val="Prrafodelista"/>
        <w:tabs>
          <w:tab w:val="left" w:pos="709"/>
        </w:tabs>
        <w:spacing w:line="360" w:lineRule="auto"/>
        <w:ind w:left="0"/>
        <w:jc w:val="both"/>
        <w:rPr>
          <w:rFonts w:ascii="Palatino Linotype" w:hAnsi="Palatino Linotype" w:cs="Arial"/>
          <w:b/>
          <w:bCs/>
        </w:rPr>
      </w:pPr>
      <w:r w:rsidRPr="00997FF9">
        <w:rPr>
          <w:rFonts w:ascii="Palatino Linotype" w:hAnsi="Palatino Linotype" w:cs="Arial"/>
          <w:b/>
          <w:color w:val="000000" w:themeColor="text1"/>
          <w:sz w:val="28"/>
          <w:lang w:val="es-419"/>
        </w:rPr>
        <w:t>I</w:t>
      </w:r>
      <w:r w:rsidR="00ED149A" w:rsidRPr="00997FF9">
        <w:rPr>
          <w:rFonts w:ascii="Palatino Linotype" w:hAnsi="Palatino Linotype" w:cs="Arial"/>
          <w:b/>
          <w:color w:val="000000" w:themeColor="text1"/>
          <w:sz w:val="28"/>
          <w:lang w:val="es-419"/>
        </w:rPr>
        <w:t>II</w:t>
      </w:r>
      <w:r w:rsidR="00E24730" w:rsidRPr="00997FF9">
        <w:rPr>
          <w:rFonts w:ascii="Palatino Linotype" w:hAnsi="Palatino Linotype" w:cs="Arial"/>
          <w:b/>
          <w:color w:val="000000" w:themeColor="text1"/>
          <w:sz w:val="28"/>
        </w:rPr>
        <w:t>.</w:t>
      </w:r>
      <w:r w:rsidR="000171D8" w:rsidRPr="00997FF9">
        <w:rPr>
          <w:rFonts w:ascii="Palatino Linotype" w:hAnsi="Palatino Linotype" w:cs="Arial"/>
          <w:b/>
          <w:color w:val="000000" w:themeColor="text1"/>
          <w:sz w:val="28"/>
        </w:rPr>
        <w:t xml:space="preserve"> </w:t>
      </w:r>
      <w:r w:rsidR="007D38BB" w:rsidRPr="00997FF9">
        <w:rPr>
          <w:rFonts w:ascii="Palatino Linotype" w:hAnsi="Palatino Linotype" w:cs="Arial"/>
          <w:b/>
          <w:bCs/>
          <w:sz w:val="28"/>
          <w:szCs w:val="28"/>
        </w:rPr>
        <w:t xml:space="preserve">Del </w:t>
      </w:r>
      <w:r w:rsidR="00D86297" w:rsidRPr="00997FF9">
        <w:rPr>
          <w:rFonts w:ascii="Palatino Linotype" w:hAnsi="Palatino Linotype" w:cs="Arial"/>
          <w:b/>
          <w:bCs/>
          <w:sz w:val="28"/>
          <w:szCs w:val="28"/>
        </w:rPr>
        <w:t>Recurso Revisión</w:t>
      </w:r>
    </w:p>
    <w:p w14:paraId="4415E1EC" w14:textId="674AF60E" w:rsidR="006425E8" w:rsidRPr="00997FF9" w:rsidRDefault="000171D8" w:rsidP="006425E8">
      <w:pPr>
        <w:spacing w:line="360" w:lineRule="auto"/>
        <w:jc w:val="both"/>
        <w:rPr>
          <w:rFonts w:ascii="Palatino Linotype" w:hAnsi="Palatino Linotype" w:cs="Arial"/>
          <w:color w:val="000000" w:themeColor="text1"/>
        </w:rPr>
      </w:pPr>
      <w:r w:rsidRPr="00997FF9">
        <w:rPr>
          <w:rFonts w:ascii="Palatino Linotype" w:hAnsi="Palatino Linotype" w:cs="Arial"/>
          <w:color w:val="000000" w:themeColor="text1"/>
        </w:rPr>
        <w:t xml:space="preserve">Inconforme </w:t>
      </w:r>
      <w:r w:rsidR="00BF1E03" w:rsidRPr="00997FF9">
        <w:rPr>
          <w:rFonts w:ascii="Palatino Linotype" w:hAnsi="Palatino Linotype" w:cs="Arial"/>
          <w:color w:val="000000" w:themeColor="text1"/>
        </w:rPr>
        <w:t>con la</w:t>
      </w:r>
      <w:r w:rsidRPr="00997FF9">
        <w:rPr>
          <w:rFonts w:ascii="Palatino Linotype" w:hAnsi="Palatino Linotype" w:cs="Arial"/>
          <w:color w:val="000000" w:themeColor="text1"/>
        </w:rPr>
        <w:t xml:space="preserve"> respuesta, en fecha </w:t>
      </w:r>
      <w:r w:rsidR="0082098F" w:rsidRPr="00997FF9">
        <w:rPr>
          <w:rFonts w:ascii="Palatino Linotype" w:hAnsi="Palatino Linotype" w:cs="Arial"/>
          <w:b/>
          <w:color w:val="000000" w:themeColor="text1"/>
        </w:rPr>
        <w:t>veintidós</w:t>
      </w:r>
      <w:r w:rsidR="00F75CD7" w:rsidRPr="00997FF9">
        <w:rPr>
          <w:rFonts w:ascii="Palatino Linotype" w:hAnsi="Palatino Linotype" w:cs="Arial"/>
          <w:b/>
          <w:color w:val="000000" w:themeColor="text1"/>
        </w:rPr>
        <w:t xml:space="preserve"> de junio </w:t>
      </w:r>
      <w:r w:rsidR="00B41543" w:rsidRPr="00997FF9">
        <w:rPr>
          <w:rFonts w:ascii="Palatino Linotype" w:hAnsi="Palatino Linotype" w:cs="Arial"/>
          <w:b/>
          <w:bCs/>
          <w:color w:val="000000" w:themeColor="text1"/>
        </w:rPr>
        <w:t>de dos mil veintidós</w:t>
      </w:r>
      <w:r w:rsidRPr="00997FF9">
        <w:rPr>
          <w:rFonts w:ascii="Palatino Linotype" w:hAnsi="Palatino Linotype" w:cs="Arial"/>
          <w:color w:val="000000" w:themeColor="text1"/>
        </w:rPr>
        <w:t xml:space="preserve">, </w:t>
      </w:r>
      <w:r w:rsidR="00295317" w:rsidRPr="00997FF9">
        <w:rPr>
          <w:rFonts w:ascii="Palatino Linotype" w:hAnsi="Palatino Linotype" w:cs="Arial"/>
          <w:b/>
          <w:color w:val="000000" w:themeColor="text1"/>
          <w:lang w:val="es-ES"/>
        </w:rPr>
        <w:t>EL</w:t>
      </w:r>
      <w:r w:rsidR="003A44D3" w:rsidRPr="00997FF9">
        <w:rPr>
          <w:rFonts w:ascii="Palatino Linotype" w:hAnsi="Palatino Linotype" w:cs="Arial"/>
          <w:b/>
          <w:color w:val="000000" w:themeColor="text1"/>
          <w:lang w:val="es-ES"/>
        </w:rPr>
        <w:t xml:space="preserve"> RECURRENTE</w:t>
      </w:r>
      <w:r w:rsidR="00E5139C" w:rsidRPr="00997FF9">
        <w:rPr>
          <w:rFonts w:ascii="Palatino Linotype" w:hAnsi="Palatino Linotype" w:cs="Arial"/>
          <w:b/>
          <w:color w:val="000000" w:themeColor="text1"/>
        </w:rPr>
        <w:t xml:space="preserve"> </w:t>
      </w:r>
      <w:r w:rsidRPr="00997FF9">
        <w:rPr>
          <w:rFonts w:ascii="Palatino Linotype" w:hAnsi="Palatino Linotype" w:cs="Arial"/>
          <w:color w:val="000000" w:themeColor="text1"/>
        </w:rPr>
        <w:t xml:space="preserve">interpuso el </w:t>
      </w:r>
      <w:r w:rsidR="00D86297" w:rsidRPr="00997FF9">
        <w:rPr>
          <w:rFonts w:ascii="Palatino Linotype" w:hAnsi="Palatino Linotype" w:cs="Arial"/>
          <w:color w:val="000000" w:themeColor="text1"/>
        </w:rPr>
        <w:t>Recurso Revisión</w:t>
      </w:r>
      <w:r w:rsidRPr="00997FF9">
        <w:rPr>
          <w:rFonts w:ascii="Palatino Linotype" w:hAnsi="Palatino Linotype" w:cs="Arial"/>
          <w:color w:val="000000" w:themeColor="text1"/>
        </w:rPr>
        <w:t xml:space="preserve"> sujeto del presente estudio</w:t>
      </w:r>
      <w:r w:rsidR="000344F8" w:rsidRPr="00997FF9">
        <w:rPr>
          <w:rFonts w:ascii="Palatino Linotype" w:hAnsi="Palatino Linotype" w:cs="Arial"/>
          <w:color w:val="000000" w:themeColor="text1"/>
        </w:rPr>
        <w:t>,</w:t>
      </w:r>
      <w:r w:rsidRPr="00997FF9">
        <w:rPr>
          <w:rFonts w:ascii="Palatino Linotype" w:hAnsi="Palatino Linotype" w:cs="Arial"/>
          <w:color w:val="000000" w:themeColor="text1"/>
        </w:rPr>
        <w:t xml:space="preserve"> el cual fue </w:t>
      </w:r>
      <w:r w:rsidRPr="00997FF9">
        <w:rPr>
          <w:rFonts w:ascii="Palatino Linotype" w:hAnsi="Palatino Linotype" w:cs="Arial"/>
          <w:color w:val="000000" w:themeColor="text1"/>
        </w:rPr>
        <w:lastRenderedPageBreak/>
        <w:t xml:space="preserve">registrado en </w:t>
      </w:r>
      <w:r w:rsidRPr="00997FF9">
        <w:rPr>
          <w:rFonts w:ascii="Palatino Linotype" w:hAnsi="Palatino Linotype" w:cs="Arial"/>
          <w:b/>
          <w:color w:val="000000" w:themeColor="text1"/>
        </w:rPr>
        <w:t xml:space="preserve">EL SAIMEX, </w:t>
      </w:r>
      <w:r w:rsidRPr="00997FF9">
        <w:rPr>
          <w:rFonts w:ascii="Palatino Linotype" w:hAnsi="Palatino Linotype" w:cs="Arial"/>
          <w:bCs/>
          <w:color w:val="000000" w:themeColor="text1"/>
        </w:rPr>
        <w:t>y</w:t>
      </w:r>
      <w:r w:rsidRPr="00997FF9">
        <w:rPr>
          <w:rFonts w:ascii="Palatino Linotype" w:hAnsi="Palatino Linotype" w:cs="Arial"/>
          <w:color w:val="000000" w:themeColor="text1"/>
        </w:rPr>
        <w:t xml:space="preserve"> se le asignó el número de expediente </w:t>
      </w:r>
      <w:r w:rsidR="00646C72" w:rsidRPr="00997FF9">
        <w:rPr>
          <w:rFonts w:ascii="Palatino Linotype" w:hAnsi="Palatino Linotype" w:cs="Arial"/>
          <w:b/>
          <w:color w:val="000000" w:themeColor="text1"/>
          <w:lang w:val="es-ES"/>
        </w:rPr>
        <w:t>11962</w:t>
      </w:r>
      <w:r w:rsidR="000344F8" w:rsidRPr="00997FF9">
        <w:rPr>
          <w:rFonts w:ascii="Palatino Linotype" w:hAnsi="Palatino Linotype" w:cs="Arial"/>
          <w:b/>
          <w:color w:val="000000" w:themeColor="text1"/>
          <w:lang w:val="es-ES"/>
        </w:rPr>
        <w:t>/INFOEM/IP/RR/2022</w:t>
      </w:r>
      <w:r w:rsidRPr="00997FF9">
        <w:rPr>
          <w:rFonts w:ascii="Palatino Linotype" w:hAnsi="Palatino Linotype" w:cs="Arial"/>
          <w:b/>
          <w:color w:val="000000" w:themeColor="text1"/>
        </w:rPr>
        <w:t>,</w:t>
      </w:r>
      <w:r w:rsidR="00A52BE3" w:rsidRPr="00997FF9">
        <w:rPr>
          <w:rFonts w:ascii="Palatino Linotype" w:hAnsi="Palatino Linotype" w:cs="Arial"/>
          <w:b/>
          <w:color w:val="000000" w:themeColor="text1"/>
        </w:rPr>
        <w:t xml:space="preserve"> </w:t>
      </w:r>
      <w:r w:rsidRPr="00997FF9">
        <w:rPr>
          <w:rFonts w:ascii="Palatino Linotype" w:hAnsi="Palatino Linotype" w:cs="Arial"/>
          <w:color w:val="000000" w:themeColor="text1"/>
        </w:rPr>
        <w:t>en el que señaló como</w:t>
      </w:r>
      <w:r w:rsidR="00202BFE" w:rsidRPr="00997FF9">
        <w:rPr>
          <w:rFonts w:ascii="Palatino Linotype" w:hAnsi="Palatino Linotype" w:cs="Arial"/>
          <w:color w:val="000000" w:themeColor="text1"/>
        </w:rPr>
        <w:t>:</w:t>
      </w:r>
    </w:p>
    <w:p w14:paraId="485C3065" w14:textId="77777777" w:rsidR="00202BFE" w:rsidRPr="00997FF9" w:rsidRDefault="00202BFE" w:rsidP="006425E8">
      <w:pPr>
        <w:spacing w:line="360" w:lineRule="auto"/>
        <w:jc w:val="both"/>
        <w:rPr>
          <w:rFonts w:ascii="Palatino Linotype" w:hAnsi="Palatino Linotype" w:cs="Arial"/>
          <w:color w:val="000000" w:themeColor="text1"/>
        </w:rPr>
      </w:pPr>
    </w:p>
    <w:p w14:paraId="333E1296" w14:textId="77777777" w:rsidR="00202BFE" w:rsidRPr="00997FF9" w:rsidRDefault="00202BFE" w:rsidP="00202BFE">
      <w:pPr>
        <w:pStyle w:val="Prrafodelista"/>
        <w:tabs>
          <w:tab w:val="left" w:pos="709"/>
        </w:tabs>
        <w:spacing w:before="100" w:beforeAutospacing="1" w:after="100" w:afterAutospacing="1" w:line="360" w:lineRule="auto"/>
        <w:ind w:left="0"/>
        <w:jc w:val="both"/>
        <w:rPr>
          <w:rFonts w:ascii="Palatino Linotype" w:hAnsi="Palatino Linotype" w:cs="Arial"/>
        </w:rPr>
      </w:pPr>
      <w:r w:rsidRPr="00997FF9">
        <w:rPr>
          <w:rFonts w:ascii="Palatino Linotype" w:hAnsi="Palatino Linotype" w:cs="Arial"/>
          <w:b/>
          <w:bCs/>
        </w:rPr>
        <w:t xml:space="preserve">Acto Impugnado: </w:t>
      </w:r>
    </w:p>
    <w:p w14:paraId="6F5BC095" w14:textId="3E4FC9AC" w:rsidR="00202BFE" w:rsidRPr="00997FF9" w:rsidRDefault="00202BFE" w:rsidP="00202BFE">
      <w:pPr>
        <w:tabs>
          <w:tab w:val="left" w:pos="7936"/>
        </w:tabs>
        <w:ind w:left="851" w:right="902"/>
        <w:jc w:val="both"/>
        <w:rPr>
          <w:rFonts w:ascii="Palatino Linotype" w:hAnsi="Palatino Linotype" w:cs="Arial"/>
          <w:i/>
          <w:sz w:val="22"/>
          <w:szCs w:val="22"/>
          <w:lang w:eastAsia="es-MX"/>
        </w:rPr>
      </w:pPr>
      <w:r w:rsidRPr="00997FF9">
        <w:rPr>
          <w:rFonts w:ascii="Palatino Linotype" w:hAnsi="Palatino Linotype" w:cs="Arial"/>
          <w:i/>
          <w:sz w:val="22"/>
          <w:szCs w:val="22"/>
          <w:lang w:eastAsia="es-MX"/>
        </w:rPr>
        <w:t>“</w:t>
      </w:r>
      <w:r w:rsidR="00646C72" w:rsidRPr="00997FF9">
        <w:rPr>
          <w:rFonts w:ascii="Palatino Linotype" w:hAnsi="Palatino Linotype" w:cs="Arial"/>
          <w:i/>
          <w:sz w:val="22"/>
          <w:szCs w:val="22"/>
          <w:lang w:eastAsia="es-MX"/>
        </w:rPr>
        <w:t>Entrega incompleta de la información</w:t>
      </w:r>
      <w:r w:rsidRPr="00997FF9">
        <w:rPr>
          <w:rFonts w:ascii="Palatino Linotype" w:hAnsi="Palatino Linotype" w:cs="Arial"/>
          <w:i/>
          <w:sz w:val="22"/>
          <w:szCs w:val="22"/>
          <w:lang w:eastAsia="es-MX"/>
        </w:rPr>
        <w:t>” (Sic)</w:t>
      </w:r>
    </w:p>
    <w:p w14:paraId="17E49477" w14:textId="77777777" w:rsidR="00D83393" w:rsidRPr="00997FF9" w:rsidRDefault="00D83393" w:rsidP="00202BFE">
      <w:pPr>
        <w:tabs>
          <w:tab w:val="left" w:pos="7936"/>
        </w:tabs>
        <w:ind w:left="851" w:right="902"/>
        <w:jc w:val="both"/>
        <w:rPr>
          <w:rFonts w:ascii="Palatino Linotype" w:hAnsi="Palatino Linotype" w:cs="Arial"/>
          <w:i/>
          <w:sz w:val="22"/>
          <w:szCs w:val="22"/>
          <w:lang w:eastAsia="es-MX"/>
        </w:rPr>
      </w:pPr>
    </w:p>
    <w:p w14:paraId="2DF807E5" w14:textId="469EE824" w:rsidR="00202BFE" w:rsidRPr="00997FF9" w:rsidRDefault="00202BFE" w:rsidP="00202BFE">
      <w:pPr>
        <w:pStyle w:val="Prrafodelista"/>
        <w:spacing w:before="100" w:beforeAutospacing="1" w:after="100" w:afterAutospacing="1" w:line="360" w:lineRule="auto"/>
        <w:ind w:left="0"/>
        <w:jc w:val="both"/>
        <w:rPr>
          <w:rFonts w:ascii="Palatino Linotype" w:hAnsi="Palatino Linotype"/>
        </w:rPr>
      </w:pPr>
      <w:r w:rsidRPr="00997FF9">
        <w:rPr>
          <w:rFonts w:ascii="Palatino Linotype" w:hAnsi="Palatino Linotype"/>
          <w:b/>
          <w:bCs/>
        </w:rPr>
        <w:t>Así como Razones o Motivos de Inconformidad:</w:t>
      </w:r>
    </w:p>
    <w:p w14:paraId="4940C934" w14:textId="21BD317B" w:rsidR="00202BFE" w:rsidRPr="00997FF9" w:rsidRDefault="00202BFE" w:rsidP="007368C3">
      <w:pPr>
        <w:ind w:left="851" w:right="899"/>
        <w:jc w:val="both"/>
        <w:rPr>
          <w:rFonts w:ascii="Palatino Linotype" w:hAnsi="Palatino Linotype" w:cs="Arial"/>
          <w:color w:val="000000" w:themeColor="text1"/>
        </w:rPr>
      </w:pPr>
      <w:r w:rsidRPr="00997FF9">
        <w:rPr>
          <w:rFonts w:ascii="Palatino Linotype" w:hAnsi="Palatino Linotype" w:cs="Arial"/>
          <w:i/>
          <w:sz w:val="22"/>
          <w:szCs w:val="22"/>
          <w:lang w:eastAsia="es-MX"/>
        </w:rPr>
        <w:t>“</w:t>
      </w:r>
      <w:r w:rsidR="00646C72" w:rsidRPr="00997FF9">
        <w:rPr>
          <w:rFonts w:ascii="Palatino Linotype" w:hAnsi="Palatino Linotype" w:cs="Arial"/>
          <w:i/>
          <w:sz w:val="22"/>
          <w:szCs w:val="22"/>
          <w:lang w:eastAsia="es-MX"/>
        </w:rPr>
        <w:t>Presento este recurso de revisión debido a que la respuesta del Sujeto Obligado me resulta inadecuada. Me enviaron estadística general de los incidentes registrados en el municipio, cuando yo específicamente solicité que fuere información particularizada para cada incidente, por los componentes mencionados en mi SAI -</w:t>
      </w:r>
      <w:r w:rsidR="00646C72" w:rsidRPr="00997FF9">
        <w:rPr>
          <w:rFonts w:ascii="Palatino Linotype" w:hAnsi="Palatino Linotype" w:cs="Arial"/>
          <w:b/>
          <w:i/>
          <w:sz w:val="22"/>
          <w:szCs w:val="22"/>
          <w:lang w:eastAsia="es-MX"/>
        </w:rPr>
        <w:t>tipo de incidente, fecha, hora, y georreferencia</w:t>
      </w:r>
      <w:r w:rsidR="00646C72" w:rsidRPr="00997FF9">
        <w:rPr>
          <w:rFonts w:ascii="Palatino Linotype" w:hAnsi="Palatino Linotype" w:cs="Arial"/>
          <w:i/>
          <w:sz w:val="22"/>
          <w:szCs w:val="22"/>
          <w:lang w:eastAsia="es-MX"/>
        </w:rPr>
        <w:t xml:space="preserve">-. Aunado a lo anterior, considero que el SO incumplió con aspectos procesales del Derecho de Acceso a la Información, pues </w:t>
      </w:r>
      <w:r w:rsidR="00646C72" w:rsidRPr="00997FF9">
        <w:rPr>
          <w:rFonts w:ascii="Palatino Linotype" w:hAnsi="Palatino Linotype" w:cs="Arial"/>
          <w:b/>
          <w:i/>
          <w:sz w:val="22"/>
          <w:szCs w:val="22"/>
          <w:lang w:eastAsia="es-MX"/>
        </w:rPr>
        <w:t>no declaró la inexistencia de la información omitida</w:t>
      </w:r>
      <w:r w:rsidR="00646C72" w:rsidRPr="00997FF9">
        <w:rPr>
          <w:rFonts w:ascii="Palatino Linotype" w:hAnsi="Palatino Linotype" w:cs="Arial"/>
          <w:i/>
          <w:sz w:val="22"/>
          <w:szCs w:val="22"/>
          <w:lang w:eastAsia="es-MX"/>
        </w:rPr>
        <w:t xml:space="preserve">, </w:t>
      </w:r>
      <w:r w:rsidR="00646C72" w:rsidRPr="00997FF9">
        <w:rPr>
          <w:rFonts w:ascii="Palatino Linotype" w:hAnsi="Palatino Linotype" w:cs="Arial"/>
          <w:b/>
          <w:i/>
          <w:sz w:val="22"/>
          <w:szCs w:val="22"/>
          <w:lang w:eastAsia="es-MX"/>
        </w:rPr>
        <w:t>no agotó el principio de exhaustividad, pues no refirió a todos los componentes de mi solicitud, ni tampoco entregó acta de su comité de transparencia</w:t>
      </w:r>
      <w:r w:rsidR="00646C72" w:rsidRPr="00997FF9">
        <w:rPr>
          <w:rFonts w:ascii="Palatino Linotype" w:hAnsi="Palatino Linotype" w:cs="Arial"/>
          <w:i/>
          <w:sz w:val="22"/>
          <w:szCs w:val="22"/>
          <w:lang w:eastAsia="es-MX"/>
        </w:rPr>
        <w:t xml:space="preserve">. Es preciso señalar que el SO debe poseer la información que le solicito y como la solicito, ya que desde el 2010, entre las obligaciones a las entidades de Seguridad Pública se encuentra la de requisitar el Informe Policial Homologado (IPH), mismo que detalla el lugar de los incidentes, incluyendo las coordenadas geográficas y la ubicación exacta de probables delitos o infracciones administrativas, lo anterior con fundamento en el siguiente razonamiento: Los Lineamientos para el Llenado, Entrega, Recepción, Registro, Resguardo y Consulta del Informe Policial Homologado, publicados en el DOF el 21/02/2020, establecen que el Informe Policial Homologado (IPH) es el medio a través del cual los integrantes de las instituciones policiales documentan la información relacionada con las puestas a disposición de personas y/o de objetos derivados de su intervención, a las autoridades competentes. En este orden de ideas, los obligados a llenar el IPH son las Instituciones Policiales de los tres órdenes de Gobierno, entre ellas, la instancia encargada de la seguridad pública municipal de Villa de Allende, de acuerdo con el Segundo de los Lineamientos mencionados en el párrafo anterior que define a las Instituciones Policiales como; Los Cuerpos de policía, policía de investigación auxiliar del Ministerio Público, de </w:t>
      </w:r>
      <w:r w:rsidR="00646C72" w:rsidRPr="00997FF9">
        <w:rPr>
          <w:rFonts w:ascii="Palatino Linotype" w:hAnsi="Palatino Linotype" w:cs="Arial"/>
          <w:i/>
          <w:sz w:val="22"/>
          <w:szCs w:val="22"/>
          <w:lang w:eastAsia="es-MX"/>
        </w:rPr>
        <w:lastRenderedPageBreak/>
        <w:t>vigilancia y custodia de los establecimientos penitenciarios, de detención preventiva, o de centros de arraigos; y en general, todas las dependencias encargadas de la seguridad pública en la federación, las entidades federativas y los municipios, que realicen funciones similares. Aclarado el deber de registrar la información en el IPH, señalo que en él se encuentra la información la cual el Sujeto Obligado no remitió y es la relacionada a las coordenadas de los incidentes ya que el contenido del IPH que debe registrarse es el siguiente: Lineamiento Décimo Primero. Llenado del IPH; Los integrantes de las instituciones policiales de los tres órdenes de gobierno deberán registrar en el IPH la información relacionada con las puestas a disposición de personas y/o de objetos derivados de su intervención. El IPH para hechos probablemente delictivos contendrá al menos los siguientes datos: VI. La ubicación del o los lugares de la intervención o actuación; VII. La descripción de hechos, que deberá detallar modo, tiempo y lugar, entre otros datos. El IPH para infracciones administrativas contendrá al menos los siguientes datos: VI. La ubicación del o los lugares de la intervención o actuación; VII. La descripción de hechos, que deberá detallar modo, tiempo y lugar, entre otros datos. Dentro de los formatos de IPH tanto para hechos delictivos como infracciones administrativas en sus secciones Lugar de la Intervención, se solicitan las coordenadas del incidente y la ubicación precisa. Es por lo antes mencionado que, en pleno uso de mi derecho humano de acceso a la información pública, les solicito revocar la respuesta del SO, para que así me entregue la información requerida, pues es su obligación generarla, sistematizarla y almacenarla.</w:t>
      </w:r>
      <w:r w:rsidRPr="00997FF9">
        <w:rPr>
          <w:rFonts w:ascii="Palatino Linotype" w:hAnsi="Palatino Linotype" w:cs="Arial"/>
          <w:i/>
          <w:sz w:val="22"/>
          <w:szCs w:val="22"/>
          <w:lang w:eastAsia="es-MX"/>
        </w:rPr>
        <w:t>” (Sic)</w:t>
      </w:r>
    </w:p>
    <w:p w14:paraId="03C0D9DA" w14:textId="5CC4716B" w:rsidR="00202BFE" w:rsidRPr="00997FF9" w:rsidRDefault="00202BFE" w:rsidP="0066637D">
      <w:pPr>
        <w:spacing w:line="360" w:lineRule="auto"/>
        <w:jc w:val="both"/>
        <w:rPr>
          <w:rFonts w:ascii="Palatino Linotype" w:hAnsi="Palatino Linotype" w:cs="Arial"/>
          <w:i/>
          <w:color w:val="000000" w:themeColor="text1"/>
          <w:sz w:val="22"/>
          <w:szCs w:val="22"/>
        </w:rPr>
      </w:pPr>
    </w:p>
    <w:p w14:paraId="11CDF804" w14:textId="66291BB3" w:rsidR="007D38BB" w:rsidRPr="00997FF9" w:rsidRDefault="007368C3" w:rsidP="0066637D">
      <w:pPr>
        <w:spacing w:line="360" w:lineRule="auto"/>
        <w:jc w:val="both"/>
        <w:rPr>
          <w:rFonts w:ascii="Palatino Linotype" w:hAnsi="Palatino Linotype" w:cs="Arial"/>
          <w:b/>
          <w:color w:val="000000" w:themeColor="text1"/>
          <w:sz w:val="28"/>
          <w:szCs w:val="28"/>
        </w:rPr>
      </w:pPr>
      <w:r w:rsidRPr="00997FF9">
        <w:rPr>
          <w:rFonts w:ascii="Palatino Linotype" w:hAnsi="Palatino Linotype" w:cs="Arial"/>
          <w:b/>
          <w:color w:val="000000" w:themeColor="text1"/>
          <w:sz w:val="28"/>
          <w:szCs w:val="28"/>
          <w:lang w:val="es-419"/>
        </w:rPr>
        <w:t>I</w:t>
      </w:r>
      <w:r w:rsidR="00A606B9" w:rsidRPr="00997FF9">
        <w:rPr>
          <w:rFonts w:ascii="Palatino Linotype" w:hAnsi="Palatino Linotype" w:cs="Arial"/>
          <w:b/>
          <w:color w:val="000000" w:themeColor="text1"/>
          <w:sz w:val="28"/>
          <w:szCs w:val="28"/>
          <w:lang w:val="es-419"/>
        </w:rPr>
        <w:t>V</w:t>
      </w:r>
      <w:r w:rsidR="000171D8" w:rsidRPr="00997FF9">
        <w:rPr>
          <w:rFonts w:ascii="Palatino Linotype" w:hAnsi="Palatino Linotype" w:cs="Arial"/>
          <w:b/>
          <w:color w:val="000000" w:themeColor="text1"/>
          <w:sz w:val="28"/>
          <w:szCs w:val="28"/>
        </w:rPr>
        <w:t xml:space="preserve">. </w:t>
      </w:r>
      <w:r w:rsidR="007D38BB" w:rsidRPr="00997FF9">
        <w:rPr>
          <w:rFonts w:ascii="Palatino Linotype" w:hAnsi="Palatino Linotype" w:cs="Arial"/>
          <w:b/>
          <w:sz w:val="28"/>
          <w:szCs w:val="28"/>
        </w:rPr>
        <w:t xml:space="preserve">Del turno del </w:t>
      </w:r>
      <w:r w:rsidR="00D86297" w:rsidRPr="00997FF9">
        <w:rPr>
          <w:rFonts w:ascii="Palatino Linotype" w:hAnsi="Palatino Linotype" w:cs="Arial"/>
          <w:b/>
          <w:sz w:val="28"/>
          <w:szCs w:val="28"/>
        </w:rPr>
        <w:t>Recurso Revisión</w:t>
      </w:r>
    </w:p>
    <w:p w14:paraId="18DB342D" w14:textId="0C483382" w:rsidR="000171D8" w:rsidRPr="00997FF9" w:rsidRDefault="000171D8" w:rsidP="0066637D">
      <w:pPr>
        <w:spacing w:line="360" w:lineRule="auto"/>
        <w:jc w:val="both"/>
        <w:rPr>
          <w:rFonts w:ascii="Palatino Linotype" w:hAnsi="Palatino Linotype" w:cs="Arial"/>
          <w:color w:val="000000" w:themeColor="text1"/>
        </w:rPr>
      </w:pPr>
      <w:r w:rsidRPr="00997FF9">
        <w:rPr>
          <w:rFonts w:ascii="Palatino Linotype" w:hAnsi="Palatino Linotype" w:cs="Arial"/>
          <w:color w:val="000000" w:themeColor="text1"/>
        </w:rPr>
        <w:t xml:space="preserve">En fecha </w:t>
      </w:r>
      <w:r w:rsidR="009D70B4" w:rsidRPr="00997FF9">
        <w:rPr>
          <w:rFonts w:ascii="Palatino Linotype" w:hAnsi="Palatino Linotype" w:cs="Arial"/>
          <w:b/>
          <w:color w:val="000000" w:themeColor="text1"/>
        </w:rPr>
        <w:t xml:space="preserve">veintidós </w:t>
      </w:r>
      <w:r w:rsidR="00B12B1F" w:rsidRPr="00997FF9">
        <w:rPr>
          <w:rFonts w:ascii="Palatino Linotype" w:hAnsi="Palatino Linotype" w:cs="Arial"/>
          <w:b/>
          <w:color w:val="000000" w:themeColor="text1"/>
        </w:rPr>
        <w:t>de junio</w:t>
      </w:r>
      <w:r w:rsidR="00FE401D" w:rsidRPr="00997FF9">
        <w:rPr>
          <w:rFonts w:ascii="Palatino Linotype" w:hAnsi="Palatino Linotype" w:cs="Arial"/>
          <w:b/>
          <w:color w:val="000000" w:themeColor="text1"/>
        </w:rPr>
        <w:t xml:space="preserve"> </w:t>
      </w:r>
      <w:r w:rsidR="00A52BE3" w:rsidRPr="00997FF9">
        <w:rPr>
          <w:rFonts w:ascii="Palatino Linotype" w:hAnsi="Palatino Linotype" w:cs="Arial"/>
          <w:b/>
          <w:bCs/>
          <w:color w:val="000000" w:themeColor="text1"/>
        </w:rPr>
        <w:t>de dos mil veintidós</w:t>
      </w:r>
      <w:r w:rsidRPr="00997FF9">
        <w:rPr>
          <w:rFonts w:ascii="Palatino Linotype" w:hAnsi="Palatino Linotype" w:cs="Arial"/>
          <w:color w:val="000000" w:themeColor="text1"/>
        </w:rPr>
        <w:t xml:space="preserve">, el recurso que se trata se envió electrónicamente al Instituto de </w:t>
      </w:r>
      <w:r w:rsidRPr="00997FF9">
        <w:rPr>
          <w:rFonts w:ascii="Palatino Linotype" w:eastAsia="Arial Unicode MS" w:hAnsi="Palatino Linotype" w:cs="Arial"/>
          <w:color w:val="000000" w:themeColor="text1"/>
        </w:rPr>
        <w:t>Transparencia</w:t>
      </w:r>
      <w:r w:rsidRPr="00997FF9">
        <w:rPr>
          <w:rFonts w:ascii="Palatino Linotype" w:hAnsi="Palatino Linotype" w:cs="Arial"/>
          <w:color w:val="000000" w:themeColor="text1"/>
        </w:rPr>
        <w:t xml:space="preserve">, Acceso a la </w:t>
      </w:r>
      <w:r w:rsidR="00D86297" w:rsidRPr="00997FF9">
        <w:rPr>
          <w:rFonts w:ascii="Palatino Linotype" w:hAnsi="Palatino Linotype" w:cs="Arial"/>
          <w:color w:val="000000" w:themeColor="text1"/>
        </w:rPr>
        <w:t>Información Pública</w:t>
      </w:r>
      <w:r w:rsidRPr="00997FF9">
        <w:rPr>
          <w:rFonts w:ascii="Palatino Linotype" w:hAnsi="Palatino Linotype" w:cs="Arial"/>
          <w:color w:val="000000" w:themeColor="text1"/>
        </w:rPr>
        <w:t xml:space="preserve"> y Protección de Datos Personales del Estado de México y Municipios; </w:t>
      </w:r>
      <w:r w:rsidR="009E2E2C" w:rsidRPr="00997FF9">
        <w:rPr>
          <w:rFonts w:ascii="Palatino Linotype" w:hAnsi="Palatino Linotype" w:cs="Arial"/>
          <w:color w:val="000000" w:themeColor="text1"/>
        </w:rPr>
        <w:t xml:space="preserve">por lo que, </w:t>
      </w:r>
      <w:r w:rsidRPr="00997FF9">
        <w:rPr>
          <w:rFonts w:ascii="Palatino Linotype" w:hAnsi="Palatino Linotype" w:cs="Arial"/>
          <w:color w:val="000000" w:themeColor="text1"/>
        </w:rPr>
        <w:t xml:space="preserve">con fundamento en el artículo 185, fracción I de la </w:t>
      </w:r>
      <w:r w:rsidRPr="00997FF9">
        <w:rPr>
          <w:rFonts w:ascii="Palatino Linotype" w:hAnsi="Palatino Linotype"/>
          <w:color w:val="000000" w:themeColor="text1"/>
        </w:rPr>
        <w:t xml:space="preserve">Ley de Transparencia y Acceso a la </w:t>
      </w:r>
      <w:r w:rsidR="00D86297" w:rsidRPr="00997FF9">
        <w:rPr>
          <w:rFonts w:ascii="Palatino Linotype" w:hAnsi="Palatino Linotype"/>
          <w:color w:val="000000" w:themeColor="text1"/>
        </w:rPr>
        <w:t>Información Pública</w:t>
      </w:r>
      <w:r w:rsidRPr="00997FF9">
        <w:rPr>
          <w:rFonts w:ascii="Palatino Linotype" w:hAnsi="Palatino Linotype"/>
          <w:color w:val="000000" w:themeColor="text1"/>
        </w:rPr>
        <w:t xml:space="preserve"> del Estado de México y Municipios</w:t>
      </w:r>
      <w:r w:rsidRPr="00997FF9">
        <w:rPr>
          <w:rFonts w:ascii="Palatino Linotype" w:hAnsi="Palatino Linotype" w:cs="Arial"/>
          <w:color w:val="000000" w:themeColor="text1"/>
        </w:rPr>
        <w:t xml:space="preserve">, se turnó </w:t>
      </w:r>
      <w:r w:rsidR="00727578" w:rsidRPr="00997FF9">
        <w:rPr>
          <w:rFonts w:ascii="Palatino Linotype" w:hAnsi="Palatino Linotype" w:cs="Arial"/>
          <w:color w:val="000000" w:themeColor="text1"/>
        </w:rPr>
        <w:t xml:space="preserve">mediante </w:t>
      </w:r>
      <w:r w:rsidR="00727578" w:rsidRPr="00997FF9">
        <w:rPr>
          <w:rFonts w:ascii="Palatino Linotype" w:hAnsi="Palatino Linotype" w:cs="Arial"/>
          <w:b/>
          <w:color w:val="000000" w:themeColor="text1"/>
        </w:rPr>
        <w:t xml:space="preserve">EL </w:t>
      </w:r>
      <w:r w:rsidRPr="00997FF9">
        <w:rPr>
          <w:rFonts w:ascii="Palatino Linotype" w:eastAsia="Arial Unicode MS" w:hAnsi="Palatino Linotype" w:cs="Arial"/>
          <w:b/>
          <w:color w:val="000000" w:themeColor="text1"/>
        </w:rPr>
        <w:t>SAIMEX</w:t>
      </w:r>
      <w:r w:rsidR="00B41543" w:rsidRPr="00997FF9">
        <w:rPr>
          <w:rFonts w:ascii="Palatino Linotype" w:hAnsi="Palatino Linotype"/>
          <w:color w:val="000000" w:themeColor="text1"/>
        </w:rPr>
        <w:t xml:space="preserve">, </w:t>
      </w:r>
      <w:r w:rsidR="00136CC0" w:rsidRPr="00997FF9">
        <w:rPr>
          <w:rFonts w:ascii="Palatino Linotype" w:hAnsi="Palatino Linotype"/>
          <w:color w:val="000000" w:themeColor="text1"/>
        </w:rPr>
        <w:t>a</w:t>
      </w:r>
      <w:r w:rsidR="00A606B9" w:rsidRPr="00997FF9">
        <w:rPr>
          <w:rFonts w:ascii="Palatino Linotype" w:hAnsi="Palatino Linotype"/>
          <w:color w:val="000000" w:themeColor="text1"/>
          <w:lang w:val="es-419"/>
        </w:rPr>
        <w:t xml:space="preserve"> </w:t>
      </w:r>
      <w:r w:rsidR="00136CC0" w:rsidRPr="00997FF9">
        <w:rPr>
          <w:rFonts w:ascii="Palatino Linotype" w:hAnsi="Palatino Linotype"/>
          <w:color w:val="000000" w:themeColor="text1"/>
        </w:rPr>
        <w:t>l</w:t>
      </w:r>
      <w:r w:rsidR="00A606B9" w:rsidRPr="00997FF9">
        <w:rPr>
          <w:rFonts w:ascii="Palatino Linotype" w:hAnsi="Palatino Linotype"/>
          <w:color w:val="000000" w:themeColor="text1"/>
          <w:lang w:val="es-419"/>
        </w:rPr>
        <w:t>a</w:t>
      </w:r>
      <w:r w:rsidR="00CE22BE" w:rsidRPr="00997FF9">
        <w:rPr>
          <w:rFonts w:ascii="Palatino Linotype" w:hAnsi="Palatino Linotype"/>
          <w:color w:val="000000" w:themeColor="text1"/>
        </w:rPr>
        <w:t xml:space="preserve"> </w:t>
      </w:r>
      <w:r w:rsidR="00136CC0" w:rsidRPr="00997FF9">
        <w:rPr>
          <w:rFonts w:ascii="Palatino Linotype" w:hAnsi="Palatino Linotype"/>
          <w:b/>
          <w:color w:val="000000" w:themeColor="text1"/>
        </w:rPr>
        <w:t>C</w:t>
      </w:r>
      <w:r w:rsidR="00136CC0" w:rsidRPr="00997FF9">
        <w:rPr>
          <w:rFonts w:ascii="Palatino Linotype" w:hAnsi="Palatino Linotype" w:cs="Arial"/>
          <w:b/>
          <w:color w:val="000000" w:themeColor="text1"/>
        </w:rPr>
        <w:t>omisionad</w:t>
      </w:r>
      <w:r w:rsidR="00A606B9" w:rsidRPr="00997FF9">
        <w:rPr>
          <w:rFonts w:ascii="Palatino Linotype" w:hAnsi="Palatino Linotype" w:cs="Arial"/>
          <w:b/>
          <w:color w:val="000000" w:themeColor="text1"/>
          <w:lang w:val="es-419"/>
        </w:rPr>
        <w:t xml:space="preserve">a </w:t>
      </w:r>
      <w:r w:rsidR="009260D0" w:rsidRPr="00997FF9">
        <w:rPr>
          <w:rFonts w:ascii="Palatino Linotype" w:hAnsi="Palatino Linotype" w:cs="Arial"/>
          <w:b/>
          <w:color w:val="000000" w:themeColor="text1"/>
          <w:lang w:val="es-419"/>
        </w:rPr>
        <w:t>Sharon Cristina Morales Martínez</w:t>
      </w:r>
      <w:r w:rsidR="00873E36" w:rsidRPr="00997FF9">
        <w:rPr>
          <w:rFonts w:ascii="Palatino Linotype" w:hAnsi="Palatino Linotype" w:cs="Arial"/>
          <w:b/>
          <w:color w:val="000000" w:themeColor="text1"/>
          <w:lang w:val="es-419"/>
        </w:rPr>
        <w:t xml:space="preserve"> </w:t>
      </w:r>
      <w:r w:rsidRPr="00997FF9">
        <w:rPr>
          <w:rFonts w:ascii="Palatino Linotype" w:hAnsi="Palatino Linotype" w:cs="Arial"/>
          <w:color w:val="000000" w:themeColor="text1"/>
        </w:rPr>
        <w:t>a efecto de decretar su admisión o desechamiento.</w:t>
      </w:r>
    </w:p>
    <w:p w14:paraId="1DA8B330" w14:textId="77777777" w:rsidR="00FE401D" w:rsidRPr="00997FF9" w:rsidRDefault="00FE401D" w:rsidP="0066637D">
      <w:pPr>
        <w:spacing w:line="360" w:lineRule="auto"/>
        <w:jc w:val="both"/>
        <w:rPr>
          <w:rFonts w:ascii="Palatino Linotype" w:hAnsi="Palatino Linotype" w:cs="Arial"/>
          <w:color w:val="000000" w:themeColor="text1"/>
        </w:rPr>
      </w:pPr>
    </w:p>
    <w:p w14:paraId="6E2E972C" w14:textId="326D50B8" w:rsidR="007D38BB" w:rsidRPr="00997FF9"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997FF9">
        <w:rPr>
          <w:rFonts w:ascii="Palatino Linotype" w:hAnsi="Palatino Linotype" w:cs="Arial"/>
          <w:b/>
          <w:color w:val="000000" w:themeColor="text1"/>
        </w:rPr>
        <w:lastRenderedPageBreak/>
        <w:t xml:space="preserve">a) Admisión del </w:t>
      </w:r>
      <w:r w:rsidR="00D86297" w:rsidRPr="00997FF9">
        <w:rPr>
          <w:rFonts w:ascii="Palatino Linotype" w:hAnsi="Palatino Linotype" w:cs="Arial"/>
          <w:b/>
          <w:color w:val="000000" w:themeColor="text1"/>
        </w:rPr>
        <w:t>Recurso Revisión</w:t>
      </w:r>
    </w:p>
    <w:p w14:paraId="7B625BB9" w14:textId="3B2BF5C3" w:rsidR="000171D8" w:rsidRPr="00997FF9" w:rsidRDefault="000171D8" w:rsidP="0066637D">
      <w:pPr>
        <w:tabs>
          <w:tab w:val="center" w:pos="4252"/>
          <w:tab w:val="right" w:pos="8504"/>
        </w:tabs>
        <w:spacing w:line="360" w:lineRule="auto"/>
        <w:jc w:val="both"/>
        <w:rPr>
          <w:rFonts w:ascii="Palatino Linotype" w:hAnsi="Palatino Linotype" w:cs="Arial"/>
          <w:color w:val="000000" w:themeColor="text1"/>
        </w:rPr>
      </w:pPr>
      <w:r w:rsidRPr="00997FF9">
        <w:rPr>
          <w:rFonts w:ascii="Palatino Linotype" w:hAnsi="Palatino Linotype" w:cs="Arial"/>
          <w:color w:val="000000" w:themeColor="text1"/>
        </w:rPr>
        <w:t>De las constancias del expediente electrónico del</w:t>
      </w:r>
      <w:r w:rsidRPr="00997FF9">
        <w:rPr>
          <w:rFonts w:ascii="Palatino Linotype" w:hAnsi="Palatino Linotype" w:cs="Arial"/>
          <w:b/>
          <w:color w:val="000000" w:themeColor="text1"/>
        </w:rPr>
        <w:t xml:space="preserve"> SAIMEX</w:t>
      </w:r>
      <w:r w:rsidRPr="00997FF9">
        <w:rPr>
          <w:rFonts w:ascii="Palatino Linotype" w:hAnsi="Palatino Linotype" w:cs="Arial"/>
          <w:color w:val="000000" w:themeColor="text1"/>
        </w:rPr>
        <w:t xml:space="preserve">, se advierte que </w:t>
      </w:r>
      <w:r w:rsidR="00727578" w:rsidRPr="00997FF9">
        <w:rPr>
          <w:rFonts w:ascii="Palatino Linotype" w:hAnsi="Palatino Linotype" w:cs="Arial"/>
          <w:color w:val="000000" w:themeColor="text1"/>
        </w:rPr>
        <w:t>el</w:t>
      </w:r>
      <w:r w:rsidRPr="00997FF9">
        <w:rPr>
          <w:rFonts w:ascii="Palatino Linotype" w:hAnsi="Palatino Linotype" w:cs="Arial"/>
          <w:color w:val="000000" w:themeColor="text1"/>
        </w:rPr>
        <w:t xml:space="preserve"> </w:t>
      </w:r>
      <w:r w:rsidR="009D70B4" w:rsidRPr="00997FF9">
        <w:rPr>
          <w:rFonts w:ascii="Palatino Linotype" w:hAnsi="Palatino Linotype" w:cs="Arial"/>
          <w:b/>
          <w:color w:val="000000" w:themeColor="text1"/>
        </w:rPr>
        <w:t>veinticuatro</w:t>
      </w:r>
      <w:r w:rsidR="00FE401D" w:rsidRPr="00997FF9">
        <w:rPr>
          <w:rFonts w:ascii="Palatino Linotype" w:hAnsi="Palatino Linotype" w:cs="Arial"/>
          <w:b/>
          <w:color w:val="000000" w:themeColor="text1"/>
        </w:rPr>
        <w:t xml:space="preserve"> de junio </w:t>
      </w:r>
      <w:r w:rsidR="00B41543" w:rsidRPr="00997FF9">
        <w:rPr>
          <w:rFonts w:ascii="Palatino Linotype" w:hAnsi="Palatino Linotype" w:cs="Arial"/>
          <w:b/>
          <w:bCs/>
          <w:color w:val="000000" w:themeColor="text1"/>
        </w:rPr>
        <w:t>de dos mil veintidós</w:t>
      </w:r>
      <w:r w:rsidRPr="00997FF9">
        <w:rPr>
          <w:rFonts w:ascii="Palatino Linotype" w:hAnsi="Palatino Linotype" w:cs="Arial"/>
          <w:color w:val="000000" w:themeColor="text1"/>
        </w:rPr>
        <w:t xml:space="preserve">, se acordó la admisión a trámite del </w:t>
      </w:r>
      <w:r w:rsidR="00D86297" w:rsidRPr="00997FF9">
        <w:rPr>
          <w:rFonts w:ascii="Palatino Linotype" w:hAnsi="Palatino Linotype" w:cs="Arial"/>
          <w:color w:val="000000" w:themeColor="text1"/>
        </w:rPr>
        <w:t>Recurso Revisión</w:t>
      </w:r>
      <w:r w:rsidRPr="00997FF9">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997FF9">
        <w:rPr>
          <w:rFonts w:ascii="Palatino Linotype" w:hAnsi="Palatino Linotype" w:cs="Arial"/>
          <w:color w:val="000000" w:themeColor="text1"/>
        </w:rPr>
        <w:t>Información Pública</w:t>
      </w:r>
      <w:r w:rsidRPr="00997FF9">
        <w:rPr>
          <w:rFonts w:ascii="Palatino Linotype" w:hAnsi="Palatino Linotype" w:cs="Arial"/>
          <w:color w:val="000000" w:themeColor="text1"/>
        </w:rPr>
        <w:t xml:space="preserve"> del Estado de México y Municipios</w:t>
      </w:r>
      <w:r w:rsidR="00F74A05" w:rsidRPr="00997FF9">
        <w:rPr>
          <w:rFonts w:ascii="Palatino Linotype" w:hAnsi="Palatino Linotype" w:cs="Arial"/>
          <w:color w:val="000000" w:themeColor="text1"/>
        </w:rPr>
        <w:t>;</w:t>
      </w:r>
      <w:r w:rsidRPr="00997FF9">
        <w:rPr>
          <w:rFonts w:ascii="Palatino Linotype" w:hAnsi="Palatino Linotype" w:cs="Arial"/>
          <w:color w:val="000000" w:themeColor="text1"/>
        </w:rPr>
        <w:t xml:space="preserve"> </w:t>
      </w:r>
      <w:r w:rsidR="005109F4" w:rsidRPr="00997FF9">
        <w:rPr>
          <w:rFonts w:ascii="Palatino Linotype" w:hAnsi="Palatino Linotype" w:cs="Arial"/>
          <w:b/>
          <w:color w:val="000000" w:themeColor="text1"/>
          <w:lang w:val="es-ES"/>
        </w:rPr>
        <w:t>EL</w:t>
      </w:r>
      <w:r w:rsidR="003A44D3" w:rsidRPr="00997FF9">
        <w:rPr>
          <w:rFonts w:ascii="Palatino Linotype" w:hAnsi="Palatino Linotype" w:cs="Arial"/>
          <w:b/>
          <w:color w:val="000000" w:themeColor="text1"/>
        </w:rPr>
        <w:t xml:space="preserve"> RECURRENTE</w:t>
      </w:r>
      <w:r w:rsidR="00E5139C" w:rsidRPr="00997FF9">
        <w:rPr>
          <w:rFonts w:ascii="Palatino Linotype" w:hAnsi="Palatino Linotype" w:cs="Arial"/>
          <w:b/>
          <w:color w:val="000000" w:themeColor="text1"/>
        </w:rPr>
        <w:t xml:space="preserve"> </w:t>
      </w:r>
      <w:r w:rsidRPr="00997FF9">
        <w:rPr>
          <w:rFonts w:ascii="Palatino Linotype" w:hAnsi="Palatino Linotype" w:cs="Arial"/>
          <w:color w:val="000000" w:themeColor="text1"/>
        </w:rPr>
        <w:t>manifestara</w:t>
      </w:r>
      <w:r w:rsidR="00F74A05" w:rsidRPr="00997FF9">
        <w:rPr>
          <w:rFonts w:ascii="Palatino Linotype" w:hAnsi="Palatino Linotype" w:cs="Arial"/>
          <w:color w:val="000000" w:themeColor="text1"/>
        </w:rPr>
        <w:t xml:space="preserve"> </w:t>
      </w:r>
      <w:r w:rsidRPr="00997FF9">
        <w:rPr>
          <w:rFonts w:ascii="Palatino Linotype" w:hAnsi="Palatino Linotype" w:cs="Arial"/>
          <w:color w:val="000000" w:themeColor="text1"/>
        </w:rPr>
        <w:t xml:space="preserve">lo que a su derecho conviniera, a efecto de presentar pruebas </w:t>
      </w:r>
      <w:r w:rsidR="00727578" w:rsidRPr="00997FF9">
        <w:rPr>
          <w:rFonts w:ascii="Palatino Linotype" w:hAnsi="Palatino Linotype" w:cs="Arial"/>
          <w:color w:val="000000" w:themeColor="text1"/>
        </w:rPr>
        <w:t>o</w:t>
      </w:r>
      <w:r w:rsidRPr="00997FF9">
        <w:rPr>
          <w:rFonts w:ascii="Palatino Linotype" w:hAnsi="Palatino Linotype" w:cs="Arial"/>
          <w:color w:val="000000" w:themeColor="text1"/>
        </w:rPr>
        <w:t xml:space="preserve"> alegatos</w:t>
      </w:r>
      <w:r w:rsidR="00727578" w:rsidRPr="00997FF9">
        <w:rPr>
          <w:rFonts w:ascii="Palatino Linotype" w:hAnsi="Palatino Linotype" w:cs="Arial"/>
          <w:color w:val="000000" w:themeColor="text1"/>
        </w:rPr>
        <w:t xml:space="preserve"> y</w:t>
      </w:r>
      <w:r w:rsidR="00D5111B" w:rsidRPr="00997FF9">
        <w:rPr>
          <w:rFonts w:ascii="Palatino Linotype" w:hAnsi="Palatino Linotype" w:cs="Arial"/>
          <w:color w:val="000000" w:themeColor="text1"/>
        </w:rPr>
        <w:t>,</w:t>
      </w:r>
      <w:r w:rsidR="00727578" w:rsidRPr="00997FF9">
        <w:rPr>
          <w:rFonts w:ascii="Palatino Linotype" w:hAnsi="Palatino Linotype" w:cs="Arial"/>
          <w:color w:val="000000" w:themeColor="text1"/>
        </w:rPr>
        <w:t xml:space="preserve"> en su caso, </w:t>
      </w:r>
      <w:r w:rsidRPr="00997FF9">
        <w:rPr>
          <w:rFonts w:ascii="Palatino Linotype" w:hAnsi="Palatino Linotype" w:cs="Arial"/>
          <w:b/>
          <w:color w:val="000000" w:themeColor="text1"/>
        </w:rPr>
        <w:t xml:space="preserve">EL SUJETO OBLIGADO </w:t>
      </w:r>
      <w:r w:rsidRPr="00997FF9">
        <w:rPr>
          <w:rFonts w:ascii="Palatino Linotype" w:hAnsi="Palatino Linotype" w:cs="Arial"/>
          <w:color w:val="000000" w:themeColor="text1"/>
        </w:rPr>
        <w:t>rindiera su</w:t>
      </w:r>
      <w:r w:rsidR="00727578" w:rsidRPr="00997FF9">
        <w:rPr>
          <w:rFonts w:ascii="Palatino Linotype" w:hAnsi="Palatino Linotype" w:cs="Arial"/>
          <w:color w:val="000000" w:themeColor="text1"/>
        </w:rPr>
        <w:t xml:space="preserve"> correspondiente </w:t>
      </w:r>
      <w:r w:rsidRPr="00997FF9">
        <w:rPr>
          <w:rFonts w:ascii="Palatino Linotype" w:hAnsi="Palatino Linotype" w:cs="Arial"/>
          <w:color w:val="000000" w:themeColor="text1"/>
        </w:rPr>
        <w:t>Informe Justificado.</w:t>
      </w:r>
    </w:p>
    <w:p w14:paraId="0B7C7914" w14:textId="77777777" w:rsidR="009D464C" w:rsidRPr="00997FF9" w:rsidRDefault="009D464C" w:rsidP="0066637D">
      <w:pPr>
        <w:tabs>
          <w:tab w:val="center" w:pos="4252"/>
          <w:tab w:val="right" w:pos="8504"/>
        </w:tabs>
        <w:spacing w:line="360" w:lineRule="auto"/>
        <w:jc w:val="both"/>
        <w:rPr>
          <w:rFonts w:ascii="Palatino Linotype" w:hAnsi="Palatino Linotype" w:cs="Arial"/>
          <w:color w:val="000000" w:themeColor="text1"/>
        </w:rPr>
      </w:pPr>
    </w:p>
    <w:p w14:paraId="1E895754" w14:textId="77777777" w:rsidR="00C85B71" w:rsidRPr="00997FF9" w:rsidRDefault="00C85B71" w:rsidP="00C85B71">
      <w:pPr>
        <w:spacing w:line="360" w:lineRule="auto"/>
        <w:jc w:val="both"/>
        <w:rPr>
          <w:rFonts w:ascii="Palatino Linotype" w:eastAsia="Arial Unicode MS" w:hAnsi="Palatino Linotype" w:cs="Arial"/>
          <w:b/>
          <w:color w:val="000000" w:themeColor="text1"/>
        </w:rPr>
      </w:pPr>
      <w:r w:rsidRPr="00997FF9">
        <w:rPr>
          <w:rFonts w:ascii="Palatino Linotype" w:eastAsia="Arial Unicode MS" w:hAnsi="Palatino Linotype" w:cs="Arial"/>
          <w:b/>
          <w:color w:val="000000" w:themeColor="text1"/>
        </w:rPr>
        <w:t xml:space="preserve">b) </w:t>
      </w:r>
      <w:r w:rsidRPr="00997FF9">
        <w:rPr>
          <w:rFonts w:ascii="Palatino Linotype" w:hAnsi="Palatino Linotype" w:cs="Arial"/>
          <w:b/>
          <w:bCs/>
        </w:rPr>
        <w:t xml:space="preserve">Manifestaciones </w:t>
      </w:r>
    </w:p>
    <w:p w14:paraId="15E7F64E" w14:textId="57342473" w:rsidR="00C85B71" w:rsidRPr="00997FF9" w:rsidRDefault="00C85B71" w:rsidP="00C85B71">
      <w:pPr>
        <w:spacing w:line="360" w:lineRule="auto"/>
        <w:jc w:val="both"/>
        <w:rPr>
          <w:rFonts w:ascii="Palatino Linotype" w:eastAsia="Palatino Linotype" w:hAnsi="Palatino Linotype" w:cs="Palatino Linotype"/>
        </w:rPr>
      </w:pPr>
      <w:r w:rsidRPr="00997FF9">
        <w:rPr>
          <w:rFonts w:ascii="Palatino Linotype" w:eastAsia="Arial Unicode MS" w:hAnsi="Palatino Linotype" w:cs="Arial"/>
        </w:rPr>
        <w:t xml:space="preserve">De acuerdo a las constancias digitales que obran en </w:t>
      </w:r>
      <w:r w:rsidRPr="00997FF9">
        <w:rPr>
          <w:rFonts w:ascii="Palatino Linotype" w:eastAsia="Arial Unicode MS" w:hAnsi="Palatino Linotype" w:cs="Arial"/>
          <w:b/>
        </w:rPr>
        <w:t>EL</w:t>
      </w:r>
      <w:r w:rsidRPr="00997FF9">
        <w:rPr>
          <w:rFonts w:ascii="Palatino Linotype" w:eastAsia="Arial Unicode MS" w:hAnsi="Palatino Linotype" w:cs="Arial"/>
        </w:rPr>
        <w:t xml:space="preserve"> </w:t>
      </w:r>
      <w:r w:rsidRPr="00997FF9">
        <w:rPr>
          <w:rFonts w:ascii="Palatino Linotype" w:eastAsia="Arial Unicode MS" w:hAnsi="Palatino Linotype" w:cs="Arial"/>
          <w:b/>
        </w:rPr>
        <w:t>SAIMEX</w:t>
      </w:r>
      <w:r w:rsidRPr="00997FF9">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al </w:t>
      </w:r>
      <w:r w:rsidRPr="00997FF9">
        <w:rPr>
          <w:rFonts w:ascii="Palatino Linotype" w:eastAsia="Arial Unicode MS" w:hAnsi="Palatino Linotype" w:cs="Arial"/>
          <w:b/>
        </w:rPr>
        <w:t>RECURRENTE</w:t>
      </w:r>
      <w:r w:rsidRPr="00997FF9">
        <w:rPr>
          <w:rFonts w:ascii="Palatino Linotype" w:eastAsia="Arial Unicode MS" w:hAnsi="Palatino Linotype" w:cs="Arial"/>
        </w:rPr>
        <w:t xml:space="preserve">, este no realizo manifestación alguna, por su parte </w:t>
      </w:r>
      <w:r w:rsidRPr="00997FF9">
        <w:rPr>
          <w:rFonts w:ascii="Palatino Linotype" w:eastAsia="Arial Unicode MS" w:hAnsi="Palatino Linotype" w:cs="Arial"/>
          <w:b/>
          <w:color w:val="000000" w:themeColor="text1"/>
        </w:rPr>
        <w:t xml:space="preserve">EL SUJETO OBLIGADO </w:t>
      </w:r>
      <w:r w:rsidRPr="00997FF9">
        <w:rPr>
          <w:rFonts w:ascii="Palatino Linotype" w:eastAsia="Palatino Linotype" w:hAnsi="Palatino Linotype" w:cs="Palatino Linotype"/>
        </w:rPr>
        <w:t>rindió su Informe Justificado</w:t>
      </w:r>
      <w:r w:rsidRPr="00997FF9">
        <w:rPr>
          <w:rFonts w:ascii="Palatino Linotype" w:eastAsia="Arial Unicode MS" w:hAnsi="Palatino Linotype" w:cs="Arial"/>
          <w:color w:val="000000" w:themeColor="text1"/>
        </w:rPr>
        <w:t xml:space="preserve"> </w:t>
      </w:r>
      <w:r w:rsidRPr="00997FF9">
        <w:rPr>
          <w:rFonts w:ascii="Palatino Linotype" w:eastAsia="Arial Unicode MS" w:hAnsi="Palatino Linotype" w:cs="Arial"/>
          <w:color w:val="000000" w:themeColor="text1"/>
          <w:lang w:val="es-419"/>
        </w:rPr>
        <w:t>en fecha</w:t>
      </w:r>
      <w:r w:rsidRPr="00997FF9">
        <w:rPr>
          <w:rFonts w:ascii="Palatino Linotype" w:eastAsia="Arial Unicode MS" w:hAnsi="Palatino Linotype" w:cs="Arial"/>
        </w:rPr>
        <w:t xml:space="preserve"> </w:t>
      </w:r>
      <w:r w:rsidRPr="00997FF9">
        <w:rPr>
          <w:rFonts w:ascii="Palatino Linotype" w:eastAsia="Arial Unicode MS" w:hAnsi="Palatino Linotype" w:cs="Arial"/>
          <w:b/>
        </w:rPr>
        <w:t>dieciséis de agosto de</w:t>
      </w:r>
      <w:r w:rsidR="00A51082" w:rsidRPr="00997FF9">
        <w:rPr>
          <w:rFonts w:ascii="Palatino Linotype" w:eastAsia="Arial Unicode MS" w:hAnsi="Palatino Linotype" w:cs="Arial"/>
          <w:b/>
        </w:rPr>
        <w:t xml:space="preserve"> </w:t>
      </w:r>
      <w:r w:rsidRPr="00997FF9">
        <w:rPr>
          <w:rFonts w:ascii="Palatino Linotype" w:eastAsia="Arial Unicode MS" w:hAnsi="Palatino Linotype" w:cs="Arial"/>
          <w:b/>
        </w:rPr>
        <w:t>dos mil veintidós</w:t>
      </w:r>
      <w:r w:rsidRPr="00997FF9">
        <w:rPr>
          <w:rFonts w:ascii="Palatino Linotype" w:eastAsia="Arial Unicode MS" w:hAnsi="Palatino Linotype" w:cs="Arial"/>
        </w:rPr>
        <w:t xml:space="preserve"> </w:t>
      </w:r>
      <w:r w:rsidRPr="00997FF9">
        <w:rPr>
          <w:rFonts w:ascii="Palatino Linotype" w:eastAsia="Palatino Linotype" w:hAnsi="Palatino Linotype" w:cs="Palatino Linotype"/>
        </w:rPr>
        <w:t>tal y como se desprende en la imagen que a continuación se inserta:</w:t>
      </w:r>
    </w:p>
    <w:p w14:paraId="7EE0C674" w14:textId="77777777" w:rsidR="00C85B71" w:rsidRPr="00997FF9" w:rsidRDefault="00C85B71" w:rsidP="00C85B71">
      <w:pPr>
        <w:spacing w:line="360" w:lineRule="auto"/>
        <w:jc w:val="both"/>
        <w:rPr>
          <w:noProof/>
          <w:lang w:eastAsia="es-MX"/>
        </w:rPr>
      </w:pPr>
    </w:p>
    <w:p w14:paraId="102A5238" w14:textId="1B510DF4" w:rsidR="00C85B71" w:rsidRPr="00997FF9" w:rsidRDefault="00A51082" w:rsidP="00C85B71">
      <w:pPr>
        <w:spacing w:line="360" w:lineRule="auto"/>
        <w:jc w:val="both"/>
        <w:rPr>
          <w:rFonts w:ascii="Palatino Linotype" w:eastAsia="Arial Unicode MS" w:hAnsi="Palatino Linotype" w:cs="Arial"/>
        </w:rPr>
      </w:pPr>
      <w:r w:rsidRPr="00997FF9">
        <w:rPr>
          <w:noProof/>
          <w:lang w:eastAsia="es-MX"/>
        </w:rPr>
        <w:lastRenderedPageBreak/>
        <w:drawing>
          <wp:inline distT="0" distB="0" distL="0" distR="0" wp14:anchorId="0F9107FC" wp14:editId="6F6402C4">
            <wp:extent cx="5791835" cy="25546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554605"/>
                    </a:xfrm>
                    <a:prstGeom prst="rect">
                      <a:avLst/>
                    </a:prstGeom>
                  </pic:spPr>
                </pic:pic>
              </a:graphicData>
            </a:graphic>
          </wp:inline>
        </w:drawing>
      </w:r>
    </w:p>
    <w:p w14:paraId="42A0EE68" w14:textId="77777777" w:rsidR="00C85B71" w:rsidRPr="00997FF9" w:rsidRDefault="00C85B71" w:rsidP="00C85B71">
      <w:pPr>
        <w:pStyle w:val="Prrafodelista"/>
        <w:spacing w:line="360" w:lineRule="auto"/>
        <w:ind w:left="0"/>
        <w:jc w:val="both"/>
        <w:rPr>
          <w:rFonts w:ascii="Palatino Linotype" w:eastAsia="Palatino Linotype" w:hAnsi="Palatino Linotype" w:cs="Palatino Linotype"/>
        </w:rPr>
      </w:pPr>
    </w:p>
    <w:p w14:paraId="78A0498E" w14:textId="2CC222DA" w:rsidR="00A51082" w:rsidRPr="00997FF9" w:rsidRDefault="00C85B71" w:rsidP="00C85B71">
      <w:pPr>
        <w:pStyle w:val="Prrafodelista"/>
        <w:spacing w:line="360" w:lineRule="auto"/>
        <w:ind w:left="0"/>
        <w:jc w:val="both"/>
        <w:rPr>
          <w:rFonts w:ascii="Palatino Linotype" w:eastAsia="Arial Unicode MS" w:hAnsi="Palatino Linotype" w:cs="Arial"/>
        </w:rPr>
      </w:pPr>
      <w:r w:rsidRPr="00997FF9">
        <w:rPr>
          <w:rFonts w:ascii="Palatino Linotype" w:eastAsia="Palatino Linotype" w:hAnsi="Palatino Linotype" w:cs="Palatino Linotype"/>
        </w:rPr>
        <w:t xml:space="preserve">De lo anterior, se advierte que en fecha </w:t>
      </w:r>
      <w:r w:rsidR="00A51082" w:rsidRPr="00997FF9">
        <w:rPr>
          <w:rFonts w:ascii="Palatino Linotype" w:eastAsia="Palatino Linotype" w:hAnsi="Palatino Linotype" w:cs="Palatino Linotype"/>
          <w:b/>
        </w:rPr>
        <w:t>treinta y uno de octubre</w:t>
      </w:r>
      <w:r w:rsidRPr="00997FF9">
        <w:rPr>
          <w:rFonts w:ascii="Palatino Linotype" w:eastAsia="Palatino Linotype" w:hAnsi="Palatino Linotype" w:cs="Palatino Linotype"/>
          <w:b/>
        </w:rPr>
        <w:t xml:space="preserve"> de dos mil veintidós</w:t>
      </w:r>
      <w:r w:rsidRPr="00997FF9">
        <w:rPr>
          <w:rFonts w:ascii="Palatino Linotype" w:eastAsia="Palatino Linotype" w:hAnsi="Palatino Linotype" w:cs="Palatino Linotype"/>
        </w:rPr>
        <w:t>, se puso a la vista del</w:t>
      </w:r>
      <w:r w:rsidRPr="00997FF9">
        <w:rPr>
          <w:rFonts w:ascii="Palatino Linotype" w:eastAsia="Palatino Linotype" w:hAnsi="Palatino Linotype" w:cs="Palatino Linotype"/>
          <w:b/>
        </w:rPr>
        <w:t xml:space="preserve"> RECURRENTE</w:t>
      </w:r>
      <w:r w:rsidRPr="00997FF9">
        <w:rPr>
          <w:rFonts w:ascii="Palatino Linotype" w:eastAsia="Palatino Linotype" w:hAnsi="Palatino Linotype" w:cs="Palatino Linotype"/>
        </w:rPr>
        <w:t xml:space="preserve"> el Informe Justificado correspondiente, el cual consta del </w:t>
      </w:r>
      <w:r w:rsidRPr="00997FF9">
        <w:rPr>
          <w:rFonts w:ascii="Palatino Linotype" w:eastAsia="Arial Unicode MS" w:hAnsi="Palatino Linotype" w:cs="Arial"/>
        </w:rPr>
        <w:t xml:space="preserve">archivo electrónico denominado </w:t>
      </w:r>
      <w:r w:rsidRPr="00997FF9">
        <w:rPr>
          <w:rFonts w:ascii="Palatino Linotype" w:eastAsia="Arial Unicode MS" w:hAnsi="Palatino Linotype" w:cs="Arial"/>
          <w:b/>
          <w:i/>
        </w:rPr>
        <w:t>“</w:t>
      </w:r>
      <w:r w:rsidR="00A51082" w:rsidRPr="00997FF9">
        <w:rPr>
          <w:rFonts w:ascii="Palatino Linotype" w:eastAsia="Arial Unicode MS" w:hAnsi="Palatino Linotype" w:cs="Arial"/>
          <w:b/>
          <w:i/>
        </w:rPr>
        <w:t>RR 00058.pdf</w:t>
      </w:r>
      <w:r w:rsidRPr="00997FF9">
        <w:rPr>
          <w:rFonts w:ascii="Palatino Linotype" w:eastAsia="Arial Unicode MS" w:hAnsi="Palatino Linotype" w:cs="Arial"/>
          <w:b/>
          <w:i/>
        </w:rPr>
        <w:t xml:space="preserve">” </w:t>
      </w:r>
      <w:r w:rsidR="00A51082" w:rsidRPr="00997FF9">
        <w:rPr>
          <w:rFonts w:ascii="Palatino Linotype" w:eastAsia="Arial Unicode MS" w:hAnsi="Palatino Linotype" w:cs="Arial"/>
        </w:rPr>
        <w:t>de cuyo contenido se observa la ratificación de la respuesta entregada en primer término.</w:t>
      </w:r>
    </w:p>
    <w:p w14:paraId="29585367" w14:textId="77777777" w:rsidR="00A51082" w:rsidRPr="00997FF9" w:rsidRDefault="00A51082" w:rsidP="00A51082">
      <w:pPr>
        <w:pStyle w:val="Prrafodelista"/>
        <w:spacing w:line="360" w:lineRule="auto"/>
        <w:ind w:left="0"/>
        <w:jc w:val="both"/>
        <w:rPr>
          <w:rFonts w:ascii="Palatino Linotype" w:eastAsia="Arial Unicode MS" w:hAnsi="Palatino Linotype" w:cs="Arial"/>
        </w:rPr>
      </w:pPr>
    </w:p>
    <w:p w14:paraId="3F8C74C0" w14:textId="1FB978B4" w:rsidR="00AD2E56" w:rsidRPr="00997FF9" w:rsidRDefault="00C85B71" w:rsidP="00A51082">
      <w:pPr>
        <w:pStyle w:val="Prrafodelista"/>
        <w:spacing w:line="360" w:lineRule="auto"/>
        <w:ind w:left="0"/>
        <w:jc w:val="both"/>
        <w:rPr>
          <w:rFonts w:ascii="Palatino Linotype" w:eastAsia="Palatino Linotype" w:hAnsi="Palatino Linotype" w:cs="Palatino Linotype"/>
          <w:b/>
        </w:rPr>
      </w:pPr>
      <w:r w:rsidRPr="00997FF9">
        <w:rPr>
          <w:rFonts w:ascii="Palatino Linotype" w:eastAsia="Arial Unicode MS" w:hAnsi="Palatino Linotype" w:cs="Arial"/>
        </w:rPr>
        <w:t xml:space="preserve"> </w:t>
      </w:r>
      <w:r w:rsidR="00AD2E56" w:rsidRPr="00997FF9">
        <w:rPr>
          <w:rFonts w:ascii="Palatino Linotype" w:eastAsia="Palatino Linotype" w:hAnsi="Palatino Linotype" w:cs="Palatino Linotype"/>
          <w:b/>
        </w:rPr>
        <w:t xml:space="preserve">c) De la ampliación </w:t>
      </w:r>
    </w:p>
    <w:p w14:paraId="0A67C22B" w14:textId="545A3945" w:rsidR="00AD2E56" w:rsidRPr="00997FF9" w:rsidRDefault="00AD2E56" w:rsidP="00AD2E56">
      <w:pPr>
        <w:pStyle w:val="Prrafodelista"/>
        <w:spacing w:before="240" w:after="240" w:line="360" w:lineRule="auto"/>
        <w:ind w:left="0"/>
        <w:jc w:val="both"/>
        <w:rPr>
          <w:rFonts w:ascii="Palatino Linotype" w:eastAsia="Palatino Linotype" w:hAnsi="Palatino Linotype" w:cs="Palatino Linotype"/>
        </w:rPr>
      </w:pPr>
      <w:r w:rsidRPr="00997FF9">
        <w:rPr>
          <w:rFonts w:ascii="Palatino Linotype" w:eastAsia="Palatino Linotype" w:hAnsi="Palatino Linotype" w:cs="Palatino Linotype"/>
        </w:rPr>
        <w:t xml:space="preserve">En fecha </w:t>
      </w:r>
      <w:r w:rsidR="009D464C" w:rsidRPr="00997FF9">
        <w:rPr>
          <w:rFonts w:ascii="Palatino Linotype" w:eastAsia="Palatino Linotype" w:hAnsi="Palatino Linotype" w:cs="Palatino Linotype"/>
          <w:b/>
        </w:rPr>
        <w:t>veintidós</w:t>
      </w:r>
      <w:r w:rsidRPr="00997FF9">
        <w:rPr>
          <w:rFonts w:ascii="Palatino Linotype" w:eastAsia="Palatino Linotype" w:hAnsi="Palatino Linotype" w:cs="Palatino Linotype"/>
          <w:b/>
        </w:rPr>
        <w:t xml:space="preserve"> de agosto de dos mil veintidós</w:t>
      </w:r>
      <w:r w:rsidRPr="00997FF9">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4990ABFC" w14:textId="77777777" w:rsidR="00AD2E56" w:rsidRPr="00997FF9" w:rsidRDefault="00AD2E56" w:rsidP="00AD2E56">
      <w:pPr>
        <w:spacing w:line="360" w:lineRule="auto"/>
        <w:jc w:val="both"/>
        <w:rPr>
          <w:rFonts w:ascii="Palatino Linotype" w:hAnsi="Palatino Linotype"/>
        </w:rPr>
      </w:pPr>
      <w:r w:rsidRPr="00997FF9">
        <w:rPr>
          <w:rFonts w:ascii="Palatino Linotype" w:hAnsi="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w:t>
      </w:r>
      <w:r w:rsidRPr="00997FF9">
        <w:rPr>
          <w:rFonts w:ascii="Palatino Linotype" w:hAnsi="Palatino Linotype"/>
        </w:rPr>
        <w:lastRenderedPageBreak/>
        <w:t>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E22BD82" w14:textId="77777777" w:rsidR="00AD2E56" w:rsidRPr="00997FF9" w:rsidRDefault="00AD2E56" w:rsidP="00AD2E56">
      <w:pPr>
        <w:spacing w:line="360" w:lineRule="auto"/>
        <w:jc w:val="both"/>
        <w:rPr>
          <w:rFonts w:ascii="Palatino Linotype" w:hAnsi="Palatino Linotype"/>
        </w:rPr>
      </w:pPr>
    </w:p>
    <w:p w14:paraId="25CD11B3" w14:textId="77777777" w:rsidR="00AD2E56" w:rsidRPr="00997FF9" w:rsidRDefault="00AD2E56" w:rsidP="00AD2E56">
      <w:pPr>
        <w:spacing w:line="360" w:lineRule="auto"/>
        <w:jc w:val="both"/>
        <w:rPr>
          <w:rFonts w:ascii="Palatino Linotype" w:hAnsi="Palatino Linotype"/>
        </w:rPr>
      </w:pPr>
      <w:r w:rsidRPr="00997FF9">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72CC1F7" w14:textId="77777777" w:rsidR="00AD2E56" w:rsidRPr="00997FF9" w:rsidRDefault="00AD2E56" w:rsidP="00AD2E56">
      <w:pPr>
        <w:spacing w:line="360" w:lineRule="auto"/>
        <w:jc w:val="both"/>
        <w:rPr>
          <w:rFonts w:ascii="Palatino Linotype" w:hAnsi="Palatino Linotype"/>
        </w:rPr>
      </w:pPr>
    </w:p>
    <w:p w14:paraId="1B19F494" w14:textId="77777777" w:rsidR="00AD2E56" w:rsidRPr="00997FF9" w:rsidRDefault="00AD2E56" w:rsidP="00AD2E56">
      <w:pPr>
        <w:spacing w:line="360" w:lineRule="auto"/>
        <w:jc w:val="both"/>
        <w:rPr>
          <w:rFonts w:ascii="Palatino Linotype" w:hAnsi="Palatino Linotype"/>
        </w:rPr>
      </w:pPr>
      <w:r w:rsidRPr="00997FF9">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DC88F0E" w14:textId="77777777" w:rsidR="00AD2E56" w:rsidRPr="00997FF9" w:rsidRDefault="00AD2E56" w:rsidP="00AD2E56">
      <w:pPr>
        <w:spacing w:line="360" w:lineRule="auto"/>
        <w:jc w:val="both"/>
        <w:rPr>
          <w:rFonts w:ascii="Palatino Linotype" w:hAnsi="Palatino Linotype"/>
        </w:rPr>
      </w:pPr>
    </w:p>
    <w:p w14:paraId="2224FC41" w14:textId="77777777" w:rsidR="00AD2E56" w:rsidRPr="00997FF9" w:rsidRDefault="00AD2E56" w:rsidP="00AD2E56">
      <w:pPr>
        <w:spacing w:line="360" w:lineRule="auto"/>
        <w:jc w:val="both"/>
        <w:rPr>
          <w:rFonts w:ascii="Palatino Linotype" w:hAnsi="Palatino Linotype"/>
        </w:rPr>
      </w:pPr>
      <w:r w:rsidRPr="00997FF9">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FEE203A" w14:textId="77777777" w:rsidR="00AD2E56" w:rsidRPr="00997FF9" w:rsidRDefault="00AD2E56" w:rsidP="00AD2E56">
      <w:pPr>
        <w:spacing w:line="360" w:lineRule="auto"/>
        <w:jc w:val="both"/>
        <w:rPr>
          <w:rFonts w:ascii="Palatino Linotype" w:hAnsi="Palatino Linotype"/>
        </w:rPr>
      </w:pPr>
    </w:p>
    <w:p w14:paraId="6D57505F" w14:textId="77777777" w:rsidR="00AD2E56" w:rsidRPr="00997FF9" w:rsidRDefault="00AD2E56" w:rsidP="00AD2E56">
      <w:pPr>
        <w:spacing w:line="360" w:lineRule="auto"/>
        <w:jc w:val="both"/>
        <w:rPr>
          <w:rFonts w:ascii="Palatino Linotype" w:hAnsi="Palatino Linotype"/>
        </w:rPr>
      </w:pPr>
      <w:r w:rsidRPr="00997FF9">
        <w:rPr>
          <w:rFonts w:ascii="Palatino Linotype" w:hAnsi="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49B33DBA" w14:textId="77777777" w:rsidR="00AD2E56" w:rsidRPr="00997FF9" w:rsidRDefault="00AD2E56" w:rsidP="00AD2E56">
      <w:pPr>
        <w:spacing w:line="360" w:lineRule="auto"/>
        <w:jc w:val="both"/>
        <w:rPr>
          <w:rFonts w:ascii="Palatino Linotype" w:hAnsi="Palatino Linotype"/>
        </w:rPr>
      </w:pPr>
    </w:p>
    <w:p w14:paraId="7C53F417" w14:textId="77777777" w:rsidR="00AD2E56" w:rsidRPr="00997FF9" w:rsidRDefault="00AD2E56" w:rsidP="00AD2E56">
      <w:pPr>
        <w:pStyle w:val="Prrafodelista"/>
        <w:numPr>
          <w:ilvl w:val="0"/>
          <w:numId w:val="6"/>
        </w:numPr>
        <w:spacing w:line="360" w:lineRule="auto"/>
        <w:jc w:val="both"/>
        <w:rPr>
          <w:rFonts w:ascii="Palatino Linotype" w:hAnsi="Palatino Linotype"/>
        </w:rPr>
      </w:pPr>
      <w:r w:rsidRPr="00997FF9">
        <w:rPr>
          <w:rFonts w:ascii="Palatino Linotype" w:hAnsi="Palatino Linotype"/>
        </w:rPr>
        <w:t>Complejidad del asunto: La complejidad de la prueba, la pluralidad de sujetos procesales, el tiempo transcurrido, las características y contexto del recurso.</w:t>
      </w:r>
    </w:p>
    <w:p w14:paraId="3BC8094C" w14:textId="77777777" w:rsidR="00AD2E56" w:rsidRPr="00997FF9" w:rsidRDefault="00AD2E56" w:rsidP="00AD2E56">
      <w:pPr>
        <w:pStyle w:val="Prrafodelista"/>
        <w:numPr>
          <w:ilvl w:val="0"/>
          <w:numId w:val="6"/>
        </w:numPr>
        <w:spacing w:line="360" w:lineRule="auto"/>
        <w:jc w:val="both"/>
        <w:rPr>
          <w:rFonts w:ascii="Palatino Linotype" w:hAnsi="Palatino Linotype"/>
        </w:rPr>
      </w:pPr>
      <w:r w:rsidRPr="00997FF9">
        <w:rPr>
          <w:rFonts w:ascii="Palatino Linotype" w:hAnsi="Palatino Linotype"/>
        </w:rPr>
        <w:t>Actividad Procesal del interesado: Acciones u omisiones del interesado.</w:t>
      </w:r>
    </w:p>
    <w:p w14:paraId="041974AA" w14:textId="77777777" w:rsidR="00AD2E56" w:rsidRPr="00997FF9" w:rsidRDefault="00AD2E56" w:rsidP="00AD2E56">
      <w:pPr>
        <w:pStyle w:val="Prrafodelista"/>
        <w:numPr>
          <w:ilvl w:val="0"/>
          <w:numId w:val="6"/>
        </w:numPr>
        <w:spacing w:line="360" w:lineRule="auto"/>
        <w:jc w:val="both"/>
        <w:rPr>
          <w:rFonts w:ascii="Palatino Linotype" w:hAnsi="Palatino Linotype"/>
        </w:rPr>
      </w:pPr>
      <w:r w:rsidRPr="00997FF9">
        <w:rPr>
          <w:rFonts w:ascii="Palatino Linotype" w:hAnsi="Palatino Linotype"/>
        </w:rPr>
        <w:t>Conducta de la Autoridad: Las Acciones u omisiones realizadas en el procedimiento. Así como si la autoridad actuó con la debida diligencia.</w:t>
      </w:r>
    </w:p>
    <w:p w14:paraId="5F9D5F3E" w14:textId="77777777" w:rsidR="00AD2E56" w:rsidRPr="00997FF9" w:rsidRDefault="00AD2E56" w:rsidP="00AD2E56">
      <w:pPr>
        <w:pStyle w:val="Prrafodelista"/>
        <w:numPr>
          <w:ilvl w:val="0"/>
          <w:numId w:val="6"/>
        </w:numPr>
        <w:spacing w:line="360" w:lineRule="auto"/>
        <w:jc w:val="both"/>
        <w:rPr>
          <w:rFonts w:ascii="Palatino Linotype" w:hAnsi="Palatino Linotype"/>
        </w:rPr>
      </w:pPr>
      <w:r w:rsidRPr="00997FF9">
        <w:rPr>
          <w:rFonts w:ascii="Palatino Linotype" w:hAnsi="Palatino Linotype"/>
        </w:rPr>
        <w:t>La afectación generada en la situación jurídica de la persona involucrada en el proceso: Violación a sus derechos humanos.</w:t>
      </w:r>
    </w:p>
    <w:p w14:paraId="2453F5CB" w14:textId="77777777" w:rsidR="009D464C" w:rsidRPr="00997FF9" w:rsidRDefault="009D464C" w:rsidP="009D464C">
      <w:pPr>
        <w:pStyle w:val="Prrafodelista"/>
        <w:spacing w:line="360" w:lineRule="auto"/>
        <w:ind w:left="720"/>
        <w:jc w:val="both"/>
        <w:rPr>
          <w:rFonts w:ascii="Palatino Linotype" w:hAnsi="Palatino Linotype"/>
        </w:rPr>
      </w:pPr>
    </w:p>
    <w:p w14:paraId="335BC449" w14:textId="77777777" w:rsidR="00AD2E56" w:rsidRPr="00997FF9" w:rsidRDefault="00AD2E56" w:rsidP="00AD2E56">
      <w:pPr>
        <w:spacing w:line="360" w:lineRule="auto"/>
        <w:jc w:val="both"/>
        <w:rPr>
          <w:rFonts w:ascii="Palatino Linotype" w:hAnsi="Palatino Linotype"/>
        </w:rPr>
      </w:pPr>
      <w:r w:rsidRPr="00997FF9">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285FA89" w14:textId="77777777" w:rsidR="00AD2E56" w:rsidRPr="00997FF9" w:rsidRDefault="00AD2E56" w:rsidP="00AD2E56">
      <w:pPr>
        <w:spacing w:line="360" w:lineRule="auto"/>
        <w:jc w:val="both"/>
        <w:rPr>
          <w:rFonts w:ascii="Palatino Linotype" w:hAnsi="Palatino Linotype"/>
        </w:rPr>
      </w:pPr>
    </w:p>
    <w:p w14:paraId="48E947B0" w14:textId="77777777" w:rsidR="00AD2E56" w:rsidRPr="00997FF9" w:rsidRDefault="00AD2E56" w:rsidP="00AD2E56">
      <w:pPr>
        <w:spacing w:line="360" w:lineRule="auto"/>
        <w:jc w:val="both"/>
        <w:rPr>
          <w:rFonts w:ascii="Palatino Linotype" w:hAnsi="Palatino Linotype"/>
        </w:rPr>
      </w:pPr>
      <w:r w:rsidRPr="00997FF9">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F23190E" w14:textId="77777777" w:rsidR="00AD2E56" w:rsidRPr="00997FF9" w:rsidRDefault="00AD2E56" w:rsidP="00AD2E56">
      <w:pPr>
        <w:spacing w:line="360" w:lineRule="auto"/>
        <w:jc w:val="both"/>
        <w:rPr>
          <w:rFonts w:ascii="Palatino Linotype" w:hAnsi="Palatino Linotype"/>
        </w:rPr>
      </w:pPr>
      <w:r w:rsidRPr="00997FF9">
        <w:rPr>
          <w:rFonts w:ascii="Palatino Linotype" w:hAnsi="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8E927C3" w14:textId="77777777" w:rsidR="00AD2E56" w:rsidRPr="00997FF9" w:rsidRDefault="00AD2E56" w:rsidP="00AD2E56">
      <w:pPr>
        <w:spacing w:line="360" w:lineRule="auto"/>
        <w:jc w:val="both"/>
        <w:rPr>
          <w:rFonts w:ascii="Palatino Linotype" w:hAnsi="Palatino Linotype"/>
        </w:rPr>
      </w:pPr>
    </w:p>
    <w:p w14:paraId="4C5CABF3" w14:textId="77777777" w:rsidR="00AD2E56" w:rsidRPr="00997FF9" w:rsidRDefault="00AD2E56" w:rsidP="00AD2E56">
      <w:pPr>
        <w:spacing w:line="360" w:lineRule="auto"/>
        <w:jc w:val="both"/>
        <w:rPr>
          <w:rFonts w:ascii="Palatino Linotype" w:hAnsi="Palatino Linotype"/>
        </w:rPr>
      </w:pPr>
      <w:r w:rsidRPr="00997FF9">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3A73105" w14:textId="77777777" w:rsidR="00AD2E56" w:rsidRPr="00997FF9" w:rsidRDefault="00AD2E56" w:rsidP="00AD2E56">
      <w:pPr>
        <w:spacing w:line="360" w:lineRule="auto"/>
        <w:jc w:val="both"/>
        <w:rPr>
          <w:rFonts w:ascii="Palatino Linotype" w:hAnsi="Palatino Linotype"/>
        </w:rPr>
      </w:pPr>
    </w:p>
    <w:p w14:paraId="3E4CFBE0" w14:textId="77777777" w:rsidR="00AD2E56" w:rsidRPr="00997FF9" w:rsidRDefault="00AD2E56" w:rsidP="00AD2E56">
      <w:pPr>
        <w:spacing w:line="360" w:lineRule="auto"/>
        <w:jc w:val="both"/>
        <w:rPr>
          <w:rFonts w:ascii="Palatino Linotype" w:hAnsi="Palatino Linotype"/>
        </w:rPr>
      </w:pPr>
      <w:r w:rsidRPr="00997FF9">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2A679499" w14:textId="77777777" w:rsidR="00AD2E56" w:rsidRPr="00997FF9" w:rsidRDefault="00AD2E56" w:rsidP="00AD2E56">
      <w:pPr>
        <w:spacing w:line="360" w:lineRule="auto"/>
        <w:jc w:val="both"/>
        <w:rPr>
          <w:rFonts w:ascii="Palatino Linotype" w:hAnsi="Palatino Linotype"/>
        </w:rPr>
      </w:pPr>
      <w:r w:rsidRPr="00997FF9">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101043BE" w14:textId="77777777" w:rsidR="00AD2E56" w:rsidRPr="00997FF9" w:rsidRDefault="00AD2E56" w:rsidP="00AD2E56">
      <w:pPr>
        <w:spacing w:line="360" w:lineRule="auto"/>
        <w:jc w:val="both"/>
        <w:rPr>
          <w:rFonts w:ascii="Palatino Linotype" w:hAnsi="Palatino Linotype"/>
        </w:rPr>
      </w:pPr>
    </w:p>
    <w:p w14:paraId="4CA55641" w14:textId="716F3741" w:rsidR="00AD2E56" w:rsidRPr="00997FF9" w:rsidRDefault="00AD2E56" w:rsidP="00AD2E56">
      <w:pPr>
        <w:pStyle w:val="Prrafodelista"/>
        <w:spacing w:line="360" w:lineRule="auto"/>
        <w:ind w:left="0"/>
        <w:jc w:val="both"/>
        <w:rPr>
          <w:rFonts w:ascii="Palatino Linotype" w:hAnsi="Palatino Linotype"/>
        </w:rPr>
      </w:pPr>
      <w:r w:rsidRPr="00997FF9">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5B0388F8" w14:textId="77777777" w:rsidR="00AD2E56" w:rsidRPr="00997FF9" w:rsidRDefault="00AD2E56" w:rsidP="00AD2E56">
      <w:pPr>
        <w:pStyle w:val="Prrafodelista"/>
        <w:spacing w:line="360" w:lineRule="auto"/>
        <w:ind w:left="0"/>
        <w:jc w:val="both"/>
        <w:rPr>
          <w:rFonts w:ascii="Palatino Linotype" w:hAnsi="Palatino Linotype" w:cs="Arial"/>
          <w:b/>
          <w:bCs/>
          <w:lang w:val="es-419"/>
        </w:rPr>
      </w:pPr>
    </w:p>
    <w:p w14:paraId="49E94EF4" w14:textId="39F76201" w:rsidR="00F74A05" w:rsidRPr="00997FF9" w:rsidRDefault="00A15B8C" w:rsidP="0066637D">
      <w:pPr>
        <w:pStyle w:val="Prrafodelista"/>
        <w:spacing w:line="360" w:lineRule="auto"/>
        <w:ind w:left="0"/>
        <w:jc w:val="both"/>
        <w:rPr>
          <w:rFonts w:ascii="Palatino Linotype" w:hAnsi="Palatino Linotype" w:cs="Arial"/>
          <w:b/>
          <w:bCs/>
        </w:rPr>
      </w:pPr>
      <w:r w:rsidRPr="00997FF9">
        <w:rPr>
          <w:rFonts w:ascii="Palatino Linotype" w:hAnsi="Palatino Linotype" w:cs="Arial"/>
          <w:b/>
          <w:bCs/>
          <w:lang w:val="es-419"/>
        </w:rPr>
        <w:t>d</w:t>
      </w:r>
      <w:r w:rsidR="00F74A05" w:rsidRPr="00997FF9">
        <w:rPr>
          <w:rFonts w:ascii="Palatino Linotype" w:hAnsi="Palatino Linotype" w:cs="Arial"/>
          <w:b/>
          <w:bCs/>
        </w:rPr>
        <w:t>) Cierre de Instrucción</w:t>
      </w:r>
    </w:p>
    <w:p w14:paraId="1A9B19D0" w14:textId="28FE3EE6" w:rsidR="000C0B7F" w:rsidRPr="00997FF9" w:rsidRDefault="009E2E2C" w:rsidP="0066637D">
      <w:pPr>
        <w:spacing w:line="360" w:lineRule="auto"/>
        <w:jc w:val="both"/>
        <w:rPr>
          <w:rFonts w:ascii="Palatino Linotype" w:hAnsi="Palatino Linotype" w:cs="Arial"/>
          <w:color w:val="000000" w:themeColor="text1"/>
        </w:rPr>
      </w:pPr>
      <w:r w:rsidRPr="00997FF9">
        <w:rPr>
          <w:rFonts w:ascii="Palatino Linotype" w:hAnsi="Palatino Linotype"/>
          <w:color w:val="000000" w:themeColor="text1"/>
        </w:rPr>
        <w:t>Una vez analizado el estado procesal que guarda el expediente, el</w:t>
      </w:r>
      <w:r w:rsidR="00872CE6" w:rsidRPr="00997FF9">
        <w:rPr>
          <w:rFonts w:ascii="Palatino Linotype" w:hAnsi="Palatino Linotype"/>
          <w:color w:val="000000" w:themeColor="text1"/>
        </w:rPr>
        <w:t xml:space="preserve"> </w:t>
      </w:r>
      <w:r w:rsidR="00872CE6" w:rsidRPr="00997FF9">
        <w:rPr>
          <w:rFonts w:ascii="Palatino Linotype" w:hAnsi="Palatino Linotype"/>
          <w:b/>
          <w:color w:val="000000" w:themeColor="text1"/>
        </w:rPr>
        <w:t>diez de enero de dos mil veintitrés</w:t>
      </w:r>
      <w:r w:rsidR="000171D8" w:rsidRPr="00997FF9">
        <w:rPr>
          <w:rFonts w:ascii="Palatino Linotype" w:hAnsi="Palatino Linotype"/>
          <w:color w:val="000000" w:themeColor="text1"/>
        </w:rPr>
        <w:t xml:space="preserve">, </w:t>
      </w:r>
      <w:r w:rsidR="00CE22BE" w:rsidRPr="00997FF9">
        <w:rPr>
          <w:rFonts w:ascii="Palatino Linotype" w:hAnsi="Palatino Linotype"/>
          <w:color w:val="000000" w:themeColor="text1"/>
        </w:rPr>
        <w:t>la</w:t>
      </w:r>
      <w:r w:rsidR="00F74502" w:rsidRPr="00997FF9">
        <w:rPr>
          <w:rFonts w:ascii="Palatino Linotype" w:hAnsi="Palatino Linotype"/>
          <w:color w:val="000000" w:themeColor="text1"/>
        </w:rPr>
        <w:t xml:space="preserve"> </w:t>
      </w:r>
      <w:r w:rsidR="00C77536" w:rsidRPr="00997FF9">
        <w:rPr>
          <w:rFonts w:ascii="Palatino Linotype" w:hAnsi="Palatino Linotype"/>
          <w:b/>
          <w:color w:val="000000" w:themeColor="text1"/>
        </w:rPr>
        <w:t>Comisionada Sharon Cristina Morales Martínez</w:t>
      </w:r>
      <w:r w:rsidR="00C77536" w:rsidRPr="00997FF9">
        <w:rPr>
          <w:rFonts w:ascii="Palatino Linotype" w:hAnsi="Palatino Linotype"/>
          <w:color w:val="000000" w:themeColor="text1"/>
          <w:lang w:val="es-419"/>
        </w:rPr>
        <w:t xml:space="preserve"> </w:t>
      </w:r>
      <w:r w:rsidRPr="00997FF9">
        <w:rPr>
          <w:rFonts w:ascii="Palatino Linotype" w:hAnsi="Palatino Linotype"/>
          <w:color w:val="000000" w:themeColor="text1"/>
        </w:rPr>
        <w:t>acordó el cierre de instrucción;</w:t>
      </w:r>
      <w:r w:rsidR="00C2778A" w:rsidRPr="00997FF9">
        <w:rPr>
          <w:rFonts w:ascii="Palatino Linotype" w:hAnsi="Palatino Linotype" w:cs="Arial"/>
        </w:rPr>
        <w:t xml:space="preserve"> así como</w:t>
      </w:r>
      <w:r w:rsidRPr="00997FF9">
        <w:rPr>
          <w:rFonts w:ascii="Palatino Linotype" w:hAnsi="Palatino Linotype" w:cs="Arial"/>
        </w:rPr>
        <w:t>,</w:t>
      </w:r>
      <w:r w:rsidR="00C2778A" w:rsidRPr="00997FF9">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997FF9">
        <w:rPr>
          <w:rFonts w:ascii="Palatino Linotype" w:hAnsi="Palatino Linotype" w:cs="Arial"/>
        </w:rPr>
        <w:t>Información Pública</w:t>
      </w:r>
      <w:r w:rsidR="00C2778A" w:rsidRPr="00997FF9">
        <w:rPr>
          <w:rFonts w:ascii="Palatino Linotype" w:hAnsi="Palatino Linotype" w:cs="Arial"/>
        </w:rPr>
        <w:t xml:space="preserve"> del Estado de México y Municipios</w:t>
      </w:r>
      <w:r w:rsidR="00F92C37" w:rsidRPr="00997FF9">
        <w:rPr>
          <w:rFonts w:ascii="Palatino Linotype" w:hAnsi="Palatino Linotype" w:cs="Arial"/>
          <w:color w:val="000000" w:themeColor="text1"/>
        </w:rPr>
        <w:t>.</w:t>
      </w:r>
    </w:p>
    <w:p w14:paraId="733B0376" w14:textId="77777777" w:rsidR="00315D23" w:rsidRPr="00997FF9" w:rsidRDefault="00315D23" w:rsidP="0066637D">
      <w:pPr>
        <w:spacing w:line="360" w:lineRule="auto"/>
        <w:jc w:val="both"/>
        <w:rPr>
          <w:rFonts w:ascii="Palatino Linotype" w:hAnsi="Palatino Linotype" w:cs="Arial"/>
          <w:color w:val="000000" w:themeColor="text1"/>
        </w:rPr>
      </w:pPr>
    </w:p>
    <w:p w14:paraId="3AB9D768" w14:textId="77777777" w:rsidR="000171D8" w:rsidRPr="00997FF9" w:rsidRDefault="000171D8" w:rsidP="0066637D">
      <w:pPr>
        <w:jc w:val="center"/>
        <w:rPr>
          <w:rFonts w:ascii="Palatino Linotype" w:hAnsi="Palatino Linotype" w:cs="Arial"/>
          <w:b/>
          <w:bCs/>
          <w:color w:val="000000" w:themeColor="text1"/>
          <w:spacing w:val="60"/>
          <w:sz w:val="28"/>
        </w:rPr>
      </w:pPr>
      <w:r w:rsidRPr="00997FF9">
        <w:rPr>
          <w:rFonts w:ascii="Palatino Linotype" w:hAnsi="Palatino Linotype" w:cs="Arial"/>
          <w:b/>
          <w:bCs/>
          <w:color w:val="000000" w:themeColor="text1"/>
          <w:spacing w:val="60"/>
          <w:sz w:val="28"/>
        </w:rPr>
        <w:t>CONSIDERANDO</w:t>
      </w:r>
    </w:p>
    <w:p w14:paraId="05A8171A" w14:textId="77777777" w:rsidR="00297119" w:rsidRPr="00997FF9" w:rsidRDefault="00297119" w:rsidP="0066637D">
      <w:pPr>
        <w:spacing w:line="360" w:lineRule="auto"/>
        <w:ind w:right="50"/>
        <w:jc w:val="both"/>
        <w:rPr>
          <w:rFonts w:ascii="Palatino Linotype" w:hAnsi="Palatino Linotype"/>
          <w:b/>
          <w:color w:val="000000" w:themeColor="text1"/>
          <w:sz w:val="28"/>
          <w:szCs w:val="28"/>
        </w:rPr>
      </w:pPr>
    </w:p>
    <w:p w14:paraId="109E4DF8" w14:textId="77777777" w:rsidR="00684C99" w:rsidRPr="00997FF9" w:rsidRDefault="000171D8" w:rsidP="0066637D">
      <w:pPr>
        <w:spacing w:line="360" w:lineRule="auto"/>
        <w:ind w:right="50"/>
        <w:jc w:val="both"/>
        <w:rPr>
          <w:rFonts w:ascii="Palatino Linotype" w:hAnsi="Palatino Linotype"/>
          <w:b/>
          <w:color w:val="000000" w:themeColor="text1"/>
        </w:rPr>
      </w:pPr>
      <w:r w:rsidRPr="00997FF9">
        <w:rPr>
          <w:rFonts w:ascii="Palatino Linotype" w:hAnsi="Palatino Linotype"/>
          <w:b/>
          <w:color w:val="000000" w:themeColor="text1"/>
          <w:sz w:val="28"/>
          <w:szCs w:val="28"/>
        </w:rPr>
        <w:t>PRIMERO</w:t>
      </w:r>
      <w:r w:rsidRPr="00997FF9">
        <w:rPr>
          <w:rFonts w:ascii="Palatino Linotype" w:hAnsi="Palatino Linotype"/>
          <w:b/>
          <w:color w:val="000000" w:themeColor="text1"/>
        </w:rPr>
        <w:t>.</w:t>
      </w:r>
      <w:r w:rsidRPr="00997FF9">
        <w:rPr>
          <w:rFonts w:ascii="Palatino Linotype" w:hAnsi="Palatino Linotype"/>
          <w:color w:val="000000" w:themeColor="text1"/>
        </w:rPr>
        <w:t xml:space="preserve"> </w:t>
      </w:r>
      <w:r w:rsidRPr="00997FF9">
        <w:rPr>
          <w:rFonts w:ascii="Palatino Linotype" w:hAnsi="Palatino Linotype"/>
          <w:b/>
          <w:color w:val="000000" w:themeColor="text1"/>
        </w:rPr>
        <w:t>Competencia</w:t>
      </w:r>
      <w:r w:rsidRPr="00997FF9">
        <w:rPr>
          <w:rFonts w:ascii="Palatino Linotype" w:hAnsi="Palatino Linotype"/>
          <w:color w:val="000000" w:themeColor="text1"/>
        </w:rPr>
        <w:t>.</w:t>
      </w:r>
      <w:r w:rsidRPr="00997FF9">
        <w:rPr>
          <w:rFonts w:ascii="Palatino Linotype" w:hAnsi="Palatino Linotype"/>
          <w:b/>
          <w:color w:val="000000" w:themeColor="text1"/>
        </w:rPr>
        <w:t xml:space="preserve"> </w:t>
      </w:r>
    </w:p>
    <w:p w14:paraId="07007E92" w14:textId="7EE881E5" w:rsidR="008B239D" w:rsidRPr="00997FF9" w:rsidRDefault="008B239D" w:rsidP="0066637D">
      <w:pPr>
        <w:spacing w:line="360" w:lineRule="auto"/>
        <w:ind w:right="50"/>
        <w:jc w:val="both"/>
        <w:rPr>
          <w:rFonts w:ascii="Palatino Linotype" w:hAnsi="Palatino Linotype" w:cs="Arial"/>
          <w:color w:val="000000" w:themeColor="text1"/>
        </w:rPr>
      </w:pPr>
      <w:r w:rsidRPr="00997FF9">
        <w:rPr>
          <w:rFonts w:ascii="Palatino Linotype" w:hAnsi="Palatino Linotype"/>
          <w:color w:val="000000" w:themeColor="text1"/>
        </w:rPr>
        <w:t xml:space="preserve">Este Instituto de Transparencia, Acceso a la </w:t>
      </w:r>
      <w:r w:rsidR="00D86297" w:rsidRPr="00997FF9">
        <w:rPr>
          <w:rFonts w:ascii="Palatino Linotype" w:hAnsi="Palatino Linotype"/>
          <w:color w:val="000000" w:themeColor="text1"/>
        </w:rPr>
        <w:t>Información Pública</w:t>
      </w:r>
      <w:r w:rsidRPr="00997FF9">
        <w:rPr>
          <w:rFonts w:ascii="Palatino Linotype" w:hAnsi="Palatino Linotype"/>
          <w:color w:val="000000" w:themeColor="text1"/>
        </w:rPr>
        <w:t xml:space="preserve"> y Protección de Datos Personales del Estado de México y Municipios, es competente para </w:t>
      </w:r>
      <w:r w:rsidR="00CB5585" w:rsidRPr="00997FF9">
        <w:rPr>
          <w:rFonts w:ascii="Palatino Linotype" w:hAnsi="Palatino Linotype"/>
          <w:color w:val="000000" w:themeColor="text1"/>
        </w:rPr>
        <w:t xml:space="preserve">conocer y resolver el presente </w:t>
      </w:r>
      <w:r w:rsidR="00D86297" w:rsidRPr="00997FF9">
        <w:rPr>
          <w:rFonts w:ascii="Palatino Linotype" w:hAnsi="Palatino Linotype"/>
          <w:color w:val="000000" w:themeColor="text1"/>
        </w:rPr>
        <w:t>Recurso Revisión</w:t>
      </w:r>
      <w:r w:rsidRPr="00997FF9">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997FF9">
        <w:rPr>
          <w:rFonts w:ascii="Palatino Linotype" w:hAnsi="Palatino Linotype"/>
          <w:color w:val="000000" w:themeColor="text1"/>
        </w:rPr>
        <w:t xml:space="preserve"> ordinal</w:t>
      </w:r>
      <w:r w:rsidRPr="00997FF9">
        <w:rPr>
          <w:rFonts w:ascii="Palatino Linotype" w:hAnsi="Palatino Linotype"/>
          <w:color w:val="000000" w:themeColor="text1"/>
        </w:rPr>
        <w:t xml:space="preserve"> 2</w:t>
      </w:r>
      <w:r w:rsidR="00727578" w:rsidRPr="00997FF9">
        <w:rPr>
          <w:rFonts w:ascii="Palatino Linotype" w:hAnsi="Palatino Linotype"/>
          <w:color w:val="000000" w:themeColor="text1"/>
        </w:rPr>
        <w:t>,</w:t>
      </w:r>
      <w:r w:rsidRPr="00997FF9">
        <w:rPr>
          <w:rFonts w:ascii="Palatino Linotype" w:hAnsi="Palatino Linotype"/>
          <w:color w:val="000000" w:themeColor="text1"/>
        </w:rPr>
        <w:t xml:space="preserve"> fracción II, 13, 29, 36, fracciones I y II, 176, 178, 179, 181 párrafo tercero y 185 de la Ley de Transparencia y Acceso a la </w:t>
      </w:r>
      <w:r w:rsidR="00D86297" w:rsidRPr="00997FF9">
        <w:rPr>
          <w:rFonts w:ascii="Palatino Linotype" w:hAnsi="Palatino Linotype"/>
          <w:color w:val="000000" w:themeColor="text1"/>
        </w:rPr>
        <w:t>Información Pública</w:t>
      </w:r>
      <w:r w:rsidRPr="00997FF9">
        <w:rPr>
          <w:rFonts w:ascii="Palatino Linotype" w:hAnsi="Palatino Linotype"/>
          <w:color w:val="000000" w:themeColor="text1"/>
        </w:rPr>
        <w:t xml:space="preserve"> del Estado de México y Municipios</w:t>
      </w:r>
      <w:r w:rsidRPr="00997FF9">
        <w:rPr>
          <w:rFonts w:ascii="Palatino Linotype" w:hAnsi="Palatino Linotype" w:cs="Arial"/>
          <w:color w:val="000000" w:themeColor="text1"/>
        </w:rPr>
        <w:t xml:space="preserve">; y 9, fracciones I y XXIV y 11 del Reglamento Interior del Instituto de Transparencia, Acceso a la </w:t>
      </w:r>
      <w:r w:rsidR="00D86297" w:rsidRPr="00997FF9">
        <w:rPr>
          <w:rFonts w:ascii="Palatino Linotype" w:hAnsi="Palatino Linotype" w:cs="Arial"/>
          <w:color w:val="000000" w:themeColor="text1"/>
        </w:rPr>
        <w:t>Información Pública</w:t>
      </w:r>
      <w:r w:rsidRPr="00997FF9">
        <w:rPr>
          <w:rFonts w:ascii="Palatino Linotype" w:hAnsi="Palatino Linotype" w:cs="Arial"/>
          <w:color w:val="000000" w:themeColor="text1"/>
        </w:rPr>
        <w:t xml:space="preserve"> y Protección de Datos Personales del Estado de México y Municipios.</w:t>
      </w:r>
    </w:p>
    <w:p w14:paraId="508C9D22" w14:textId="77777777" w:rsidR="004510AB" w:rsidRPr="00997FF9" w:rsidRDefault="000171D8" w:rsidP="0066637D">
      <w:pPr>
        <w:spacing w:line="360" w:lineRule="auto"/>
        <w:jc w:val="both"/>
        <w:rPr>
          <w:rFonts w:ascii="Palatino Linotype" w:hAnsi="Palatino Linotype" w:cs="Arial"/>
          <w:b/>
          <w:color w:val="000000" w:themeColor="text1"/>
        </w:rPr>
      </w:pPr>
      <w:r w:rsidRPr="00997FF9">
        <w:rPr>
          <w:rFonts w:ascii="Palatino Linotype" w:hAnsi="Palatino Linotype" w:cs="Arial"/>
          <w:b/>
          <w:color w:val="000000" w:themeColor="text1"/>
          <w:sz w:val="28"/>
        </w:rPr>
        <w:lastRenderedPageBreak/>
        <w:t>SEGUNDO</w:t>
      </w:r>
      <w:r w:rsidRPr="00997FF9">
        <w:rPr>
          <w:rFonts w:ascii="Palatino Linotype" w:hAnsi="Palatino Linotype" w:cs="Arial"/>
          <w:b/>
          <w:color w:val="000000" w:themeColor="text1"/>
        </w:rPr>
        <w:t xml:space="preserve">. Interés. </w:t>
      </w:r>
    </w:p>
    <w:p w14:paraId="62DE6AC3" w14:textId="000F1961" w:rsidR="005B5043" w:rsidRPr="00997FF9" w:rsidRDefault="000171D8" w:rsidP="0066637D">
      <w:pPr>
        <w:spacing w:line="360" w:lineRule="auto"/>
        <w:jc w:val="both"/>
        <w:rPr>
          <w:rFonts w:ascii="Palatino Linotype" w:hAnsi="Palatino Linotype" w:cs="Arial"/>
          <w:b/>
          <w:bCs/>
          <w:color w:val="000000" w:themeColor="text1"/>
        </w:rPr>
      </w:pPr>
      <w:r w:rsidRPr="00997FF9">
        <w:rPr>
          <w:rFonts w:ascii="Palatino Linotype" w:hAnsi="Palatino Linotype" w:cs="Arial"/>
          <w:bCs/>
          <w:color w:val="000000" w:themeColor="text1"/>
        </w:rPr>
        <w:t xml:space="preserve">El </w:t>
      </w:r>
      <w:r w:rsidR="00D86297" w:rsidRPr="00997FF9">
        <w:rPr>
          <w:rFonts w:ascii="Palatino Linotype" w:hAnsi="Palatino Linotype" w:cs="Arial"/>
          <w:bCs/>
          <w:color w:val="000000" w:themeColor="text1"/>
        </w:rPr>
        <w:t>Recurso Revisión</w:t>
      </w:r>
      <w:r w:rsidRPr="00997FF9">
        <w:rPr>
          <w:rFonts w:ascii="Palatino Linotype" w:hAnsi="Palatino Linotype" w:cs="Arial"/>
          <w:bCs/>
          <w:color w:val="000000" w:themeColor="text1"/>
        </w:rPr>
        <w:t xml:space="preserve"> fue interpuesto por parte legítima, en atención a que se presentó por </w:t>
      </w:r>
      <w:r w:rsidR="00872CE6" w:rsidRPr="00997FF9">
        <w:rPr>
          <w:rFonts w:ascii="Palatino Linotype" w:hAnsi="Palatino Linotype" w:cs="Arial"/>
          <w:b/>
          <w:color w:val="000000" w:themeColor="text1"/>
        </w:rPr>
        <w:t>EL</w:t>
      </w:r>
      <w:r w:rsidR="003A44D3" w:rsidRPr="00997FF9">
        <w:rPr>
          <w:rFonts w:ascii="Palatino Linotype" w:hAnsi="Palatino Linotype" w:cs="Arial"/>
          <w:b/>
          <w:color w:val="000000" w:themeColor="text1"/>
        </w:rPr>
        <w:t xml:space="preserve"> RECURRENTE</w:t>
      </w:r>
      <w:r w:rsidRPr="00997FF9">
        <w:rPr>
          <w:rFonts w:ascii="Palatino Linotype" w:hAnsi="Palatino Linotype" w:cs="Arial"/>
          <w:b/>
          <w:bCs/>
          <w:color w:val="000000" w:themeColor="text1"/>
        </w:rPr>
        <w:t>,</w:t>
      </w:r>
      <w:r w:rsidRPr="00997FF9">
        <w:rPr>
          <w:rFonts w:ascii="Palatino Linotype" w:hAnsi="Palatino Linotype" w:cs="Arial"/>
          <w:bCs/>
          <w:color w:val="000000" w:themeColor="text1"/>
        </w:rPr>
        <w:t xml:space="preserve"> quien es la misma persona que formuló la solicitud de acceso a la </w:t>
      </w:r>
      <w:r w:rsidR="00D86297" w:rsidRPr="00997FF9">
        <w:rPr>
          <w:rFonts w:ascii="Palatino Linotype" w:hAnsi="Palatino Linotype" w:cs="Arial"/>
          <w:bCs/>
          <w:color w:val="000000" w:themeColor="text1"/>
        </w:rPr>
        <w:t>Información Pública</w:t>
      </w:r>
      <w:r w:rsidRPr="00997FF9">
        <w:rPr>
          <w:rFonts w:ascii="Palatino Linotype" w:hAnsi="Palatino Linotype" w:cs="Arial"/>
          <w:bCs/>
          <w:color w:val="000000" w:themeColor="text1"/>
        </w:rPr>
        <w:t xml:space="preserve"> al </w:t>
      </w:r>
      <w:r w:rsidRPr="00997FF9">
        <w:rPr>
          <w:rFonts w:ascii="Palatino Linotype" w:hAnsi="Palatino Linotype" w:cs="Arial"/>
          <w:b/>
          <w:bCs/>
          <w:color w:val="000000" w:themeColor="text1"/>
        </w:rPr>
        <w:t>SUJETO OBLIGADO</w:t>
      </w:r>
      <w:r w:rsidR="005B5043" w:rsidRPr="00997FF9">
        <w:rPr>
          <w:rFonts w:ascii="Palatino Linotype" w:hAnsi="Palatino Linotype" w:cs="Arial"/>
          <w:b/>
          <w:bCs/>
          <w:color w:val="000000" w:themeColor="text1"/>
        </w:rPr>
        <w:t xml:space="preserve">, </w:t>
      </w:r>
      <w:r w:rsidR="005B5043" w:rsidRPr="00997FF9">
        <w:rPr>
          <w:rFonts w:ascii="Palatino Linotype" w:hAnsi="Palatino Linotype" w:cs="Arial"/>
          <w:bCs/>
          <w:color w:val="000000" w:themeColor="text1"/>
        </w:rPr>
        <w:t xml:space="preserve">pues para ello, es </w:t>
      </w:r>
      <w:r w:rsidR="005B5043" w:rsidRPr="00997FF9">
        <w:rPr>
          <w:rFonts w:ascii="Palatino Linotype" w:hAnsi="Palatino Linotype" w:cs="Arial"/>
          <w:color w:val="000000"/>
          <w:lang w:eastAsia="es-MX"/>
        </w:rPr>
        <w:t xml:space="preserve">necesario que el particular ingrese al </w:t>
      </w:r>
      <w:r w:rsidR="005B5043" w:rsidRPr="00997FF9">
        <w:rPr>
          <w:rFonts w:ascii="Palatino Linotype" w:hAnsi="Palatino Linotype" w:cs="Arial"/>
          <w:b/>
          <w:color w:val="000000"/>
          <w:lang w:eastAsia="es-MX"/>
        </w:rPr>
        <w:t xml:space="preserve">SAIMEX </w:t>
      </w:r>
      <w:r w:rsidR="005B5043" w:rsidRPr="00997FF9">
        <w:rPr>
          <w:rFonts w:ascii="Palatino Linotype" w:hAnsi="Palatino Linotype" w:cs="Arial"/>
          <w:color w:val="000000"/>
          <w:lang w:eastAsia="es-MX"/>
        </w:rPr>
        <w:t>mediante la utilización de su clave de usuario y contraseña.</w:t>
      </w:r>
    </w:p>
    <w:p w14:paraId="5D2C0B1A" w14:textId="77777777" w:rsidR="00A15B8C" w:rsidRPr="00997FF9" w:rsidRDefault="00A15B8C" w:rsidP="00A15B8C">
      <w:pPr>
        <w:autoSpaceDE w:val="0"/>
        <w:autoSpaceDN w:val="0"/>
        <w:adjustRightInd w:val="0"/>
        <w:spacing w:line="360" w:lineRule="auto"/>
        <w:ind w:right="49"/>
        <w:jc w:val="both"/>
        <w:rPr>
          <w:rFonts w:ascii="Palatino Linotype" w:hAnsi="Palatino Linotype" w:cs="Arial"/>
          <w:b/>
          <w:color w:val="000000" w:themeColor="text1"/>
          <w:lang w:val="es-ES"/>
        </w:rPr>
      </w:pPr>
      <w:r w:rsidRPr="00997FF9">
        <w:rPr>
          <w:rFonts w:ascii="Palatino Linotype" w:hAnsi="Palatino Linotype" w:cs="Arial"/>
          <w:b/>
          <w:color w:val="000000" w:themeColor="text1"/>
          <w:sz w:val="28"/>
          <w:szCs w:val="28"/>
        </w:rPr>
        <w:t xml:space="preserve">TERCERO. </w:t>
      </w:r>
      <w:r w:rsidRPr="00997FF9">
        <w:rPr>
          <w:rFonts w:ascii="Palatino Linotype" w:hAnsi="Palatino Linotype" w:cs="Arial"/>
          <w:b/>
          <w:color w:val="000000" w:themeColor="text1"/>
          <w:lang w:val="es-ES"/>
        </w:rPr>
        <w:t xml:space="preserve">Oportunidad. </w:t>
      </w:r>
    </w:p>
    <w:p w14:paraId="7DB2C4CD" w14:textId="72407E64" w:rsidR="00A15B8C" w:rsidRPr="00997FF9" w:rsidRDefault="00A15B8C" w:rsidP="00A15B8C">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997FF9">
        <w:rPr>
          <w:rFonts w:ascii="Palatino Linotype" w:eastAsia="Palatino Linotype" w:hAnsi="Palatino Linotype" w:cs="Palatino Linotype"/>
          <w:color w:val="000000"/>
        </w:rPr>
        <w:t xml:space="preserve">El Recurso de Revisión fue interpuestos dentro del plazo de quince días hábiles, contados a partir del día siguiente al que </w:t>
      </w:r>
      <w:r w:rsidR="00AD2E56" w:rsidRPr="00997FF9">
        <w:rPr>
          <w:rFonts w:ascii="Palatino Linotype" w:hAnsi="Palatino Linotype" w:cs="Arial"/>
          <w:b/>
          <w:color w:val="000000" w:themeColor="text1"/>
          <w:lang w:val="es-ES"/>
        </w:rPr>
        <w:t>EL</w:t>
      </w:r>
      <w:r w:rsidRPr="00997FF9">
        <w:rPr>
          <w:rFonts w:ascii="Palatino Linotype" w:eastAsia="Palatino Linotype" w:hAnsi="Palatino Linotype" w:cs="Palatino Linotype"/>
          <w:b/>
        </w:rPr>
        <w:t xml:space="preserve"> </w:t>
      </w:r>
      <w:r w:rsidRPr="00997FF9">
        <w:rPr>
          <w:rFonts w:ascii="Palatino Linotype" w:eastAsia="Palatino Linotype" w:hAnsi="Palatino Linotype" w:cs="Palatino Linotype"/>
          <w:b/>
          <w:color w:val="000000"/>
        </w:rPr>
        <w:t xml:space="preserve">RECURRENTE </w:t>
      </w:r>
      <w:r w:rsidRPr="00997FF9">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4E34DCF1" w14:textId="77777777" w:rsidR="00A15B8C" w:rsidRPr="00997FF9" w:rsidRDefault="00A15B8C" w:rsidP="00A15B8C">
      <w:pPr>
        <w:ind w:left="720" w:right="709"/>
        <w:jc w:val="both"/>
        <w:rPr>
          <w:rFonts w:ascii="Palatino Linotype" w:eastAsia="Palatino Linotype" w:hAnsi="Palatino Linotype" w:cs="Palatino Linotype"/>
          <w:i/>
          <w:sz w:val="22"/>
          <w:szCs w:val="22"/>
        </w:rPr>
      </w:pPr>
    </w:p>
    <w:p w14:paraId="5D0CD5C0" w14:textId="77777777" w:rsidR="00A15B8C" w:rsidRPr="00997FF9" w:rsidRDefault="00A15B8C" w:rsidP="00A15B8C">
      <w:pPr>
        <w:ind w:left="851" w:right="899"/>
        <w:jc w:val="both"/>
        <w:rPr>
          <w:rFonts w:ascii="Palatino Linotype" w:eastAsia="Palatino Linotype" w:hAnsi="Palatino Linotype" w:cs="Palatino Linotype"/>
          <w:i/>
          <w:sz w:val="22"/>
          <w:szCs w:val="22"/>
        </w:rPr>
      </w:pPr>
      <w:r w:rsidRPr="00997FF9">
        <w:rPr>
          <w:rFonts w:ascii="Palatino Linotype" w:eastAsia="Palatino Linotype" w:hAnsi="Palatino Linotype" w:cs="Palatino Linotype"/>
          <w:i/>
          <w:sz w:val="22"/>
          <w:szCs w:val="22"/>
        </w:rPr>
        <w:t>“</w:t>
      </w:r>
      <w:r w:rsidRPr="00997FF9">
        <w:rPr>
          <w:rFonts w:ascii="Palatino Linotype" w:eastAsia="Palatino Linotype" w:hAnsi="Palatino Linotype" w:cs="Palatino Linotype"/>
          <w:b/>
          <w:i/>
          <w:sz w:val="22"/>
          <w:szCs w:val="22"/>
        </w:rPr>
        <w:t>Artículo 178.</w:t>
      </w:r>
      <w:r w:rsidRPr="00997FF9">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711C89" w14:textId="77777777" w:rsidR="00A15B8C" w:rsidRPr="00997FF9" w:rsidRDefault="00A15B8C" w:rsidP="00A15B8C">
      <w:pPr>
        <w:ind w:left="851" w:right="899"/>
        <w:jc w:val="both"/>
        <w:rPr>
          <w:rFonts w:ascii="Palatino Linotype" w:eastAsia="Palatino Linotype" w:hAnsi="Palatino Linotype" w:cs="Palatino Linotype"/>
          <w:i/>
          <w:sz w:val="22"/>
          <w:szCs w:val="22"/>
        </w:rPr>
      </w:pPr>
    </w:p>
    <w:p w14:paraId="1E60A24B" w14:textId="77777777" w:rsidR="00A15B8C" w:rsidRPr="00997FF9" w:rsidRDefault="00A15B8C" w:rsidP="00A15B8C">
      <w:pPr>
        <w:ind w:left="851" w:right="899"/>
        <w:jc w:val="both"/>
        <w:rPr>
          <w:rFonts w:ascii="Palatino Linotype" w:eastAsia="Palatino Linotype" w:hAnsi="Palatino Linotype" w:cs="Palatino Linotype"/>
          <w:i/>
          <w:sz w:val="22"/>
          <w:szCs w:val="22"/>
        </w:rPr>
      </w:pPr>
      <w:r w:rsidRPr="00997FF9">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997FF9" w:rsidRDefault="00A15B8C" w:rsidP="00A15B8C">
      <w:pPr>
        <w:ind w:left="851" w:right="899"/>
        <w:jc w:val="both"/>
        <w:rPr>
          <w:rFonts w:ascii="Palatino Linotype" w:eastAsia="Palatino Linotype" w:hAnsi="Palatino Linotype" w:cs="Palatino Linotype"/>
          <w:i/>
          <w:sz w:val="22"/>
          <w:szCs w:val="22"/>
        </w:rPr>
      </w:pPr>
    </w:p>
    <w:p w14:paraId="0F7E122F" w14:textId="77777777" w:rsidR="00A15B8C" w:rsidRPr="00997FF9" w:rsidRDefault="00A15B8C" w:rsidP="00A15B8C">
      <w:pPr>
        <w:ind w:left="851" w:right="899"/>
        <w:jc w:val="both"/>
        <w:rPr>
          <w:rFonts w:ascii="Palatino Linotype" w:eastAsia="Palatino Linotype" w:hAnsi="Palatino Linotype" w:cs="Palatino Linotype"/>
          <w:i/>
          <w:sz w:val="22"/>
          <w:szCs w:val="22"/>
        </w:rPr>
      </w:pPr>
      <w:r w:rsidRPr="00997FF9">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8C57AF" w14:textId="77777777" w:rsidR="00A15B8C" w:rsidRPr="00997FF9" w:rsidRDefault="00A15B8C" w:rsidP="00A15B8C">
      <w:pPr>
        <w:ind w:left="720" w:right="709"/>
        <w:jc w:val="both"/>
        <w:rPr>
          <w:rFonts w:ascii="Palatino Linotype" w:eastAsia="Palatino Linotype" w:hAnsi="Palatino Linotype" w:cs="Palatino Linotype"/>
          <w:i/>
          <w:sz w:val="22"/>
          <w:szCs w:val="22"/>
        </w:rPr>
      </w:pPr>
    </w:p>
    <w:p w14:paraId="0D0CC0C6" w14:textId="3D6981E4" w:rsidR="00A15B8C" w:rsidRPr="00997FF9" w:rsidRDefault="00A15B8C" w:rsidP="00A15B8C">
      <w:pPr>
        <w:spacing w:line="360" w:lineRule="auto"/>
        <w:jc w:val="both"/>
        <w:rPr>
          <w:rFonts w:ascii="Palatino Linotype" w:eastAsia="Palatino Linotype" w:hAnsi="Palatino Linotype" w:cs="Palatino Linotype"/>
          <w:color w:val="000000"/>
        </w:rPr>
      </w:pPr>
      <w:bookmarkStart w:id="0" w:name="_heading=h.2et92p0" w:colFirst="0" w:colLast="0"/>
      <w:bookmarkEnd w:id="0"/>
      <w:r w:rsidRPr="00997FF9">
        <w:rPr>
          <w:rFonts w:ascii="Palatino Linotype" w:eastAsia="Palatino Linotype" w:hAnsi="Palatino Linotype" w:cs="Palatino Linotype"/>
        </w:rPr>
        <w:t xml:space="preserve">En esa tesitura, atendiendo a que </w:t>
      </w:r>
      <w:r w:rsidRPr="00997FF9">
        <w:rPr>
          <w:rFonts w:ascii="Palatino Linotype" w:eastAsia="Palatino Linotype" w:hAnsi="Palatino Linotype" w:cs="Palatino Linotype"/>
          <w:b/>
        </w:rPr>
        <w:t>EL SUJETO OBLIGADO</w:t>
      </w:r>
      <w:r w:rsidRPr="00997FF9">
        <w:rPr>
          <w:rFonts w:ascii="Palatino Linotype" w:eastAsia="Palatino Linotype" w:hAnsi="Palatino Linotype" w:cs="Palatino Linotype"/>
        </w:rPr>
        <w:t xml:space="preserve"> notificó la respuesta a la solicitud de Acceso a la Información Pública el día</w:t>
      </w:r>
      <w:r w:rsidRPr="00997FF9">
        <w:rPr>
          <w:rFonts w:ascii="Palatino Linotype" w:eastAsia="Palatino Linotype" w:hAnsi="Palatino Linotype" w:cs="Palatino Linotype"/>
          <w:b/>
        </w:rPr>
        <w:t xml:space="preserve"> </w:t>
      </w:r>
      <w:r w:rsidR="006138EB" w:rsidRPr="00997FF9">
        <w:rPr>
          <w:rFonts w:ascii="Palatino Linotype" w:eastAsia="Palatino Linotype" w:hAnsi="Palatino Linotype" w:cs="Palatino Linotype"/>
          <w:b/>
        </w:rPr>
        <w:t>catorce</w:t>
      </w:r>
      <w:r w:rsidR="00AD2E56" w:rsidRPr="00997FF9">
        <w:rPr>
          <w:rFonts w:ascii="Palatino Linotype" w:eastAsia="Palatino Linotype" w:hAnsi="Palatino Linotype" w:cs="Palatino Linotype"/>
          <w:b/>
        </w:rPr>
        <w:t xml:space="preserve"> de junio </w:t>
      </w:r>
      <w:r w:rsidRPr="00997FF9">
        <w:rPr>
          <w:rFonts w:ascii="Palatino Linotype" w:eastAsia="Palatino Linotype" w:hAnsi="Palatino Linotype" w:cs="Palatino Linotype"/>
          <w:b/>
        </w:rPr>
        <w:t>de dos mil veintidós</w:t>
      </w:r>
      <w:r w:rsidRPr="00997FF9">
        <w:rPr>
          <w:rFonts w:ascii="Palatino Linotype" w:eastAsia="Palatino Linotype" w:hAnsi="Palatino Linotype" w:cs="Palatino Linotype"/>
        </w:rPr>
        <w:t xml:space="preserve">; así, el plazo de quince días hábiles que el artículo 178 de la Ley de la materia </w:t>
      </w:r>
      <w:r w:rsidRPr="00997FF9">
        <w:rPr>
          <w:rFonts w:ascii="Palatino Linotype" w:eastAsia="Palatino Linotype" w:hAnsi="Palatino Linotype" w:cs="Palatino Linotype"/>
        </w:rPr>
        <w:lastRenderedPageBreak/>
        <w:t>otorga a</w:t>
      </w:r>
      <w:r w:rsidR="00CD6366" w:rsidRPr="00997FF9">
        <w:rPr>
          <w:rFonts w:ascii="Palatino Linotype" w:eastAsia="Palatino Linotype" w:hAnsi="Palatino Linotype" w:cs="Palatino Linotype"/>
        </w:rPr>
        <w:t xml:space="preserve"> </w:t>
      </w:r>
      <w:r w:rsidR="00647142" w:rsidRPr="00997FF9">
        <w:rPr>
          <w:rFonts w:ascii="Palatino Linotype" w:hAnsi="Palatino Linotype" w:cs="Arial"/>
          <w:b/>
          <w:color w:val="000000" w:themeColor="text1"/>
          <w:lang w:val="es-ES"/>
        </w:rPr>
        <w:t>EL</w:t>
      </w:r>
      <w:r w:rsidR="00CD6366" w:rsidRPr="00997FF9">
        <w:rPr>
          <w:rFonts w:ascii="Palatino Linotype" w:eastAsia="Palatino Linotype" w:hAnsi="Palatino Linotype" w:cs="Palatino Linotype"/>
        </w:rPr>
        <w:t xml:space="preserve"> </w:t>
      </w:r>
      <w:r w:rsidRPr="00997FF9">
        <w:rPr>
          <w:rFonts w:ascii="Palatino Linotype" w:eastAsia="Palatino Linotype" w:hAnsi="Palatino Linotype" w:cs="Palatino Linotype"/>
          <w:b/>
        </w:rPr>
        <w:t>RECURRENTE</w:t>
      </w:r>
      <w:r w:rsidRPr="00997FF9">
        <w:rPr>
          <w:rFonts w:ascii="Palatino Linotype" w:eastAsia="Palatino Linotype" w:hAnsi="Palatino Linotype" w:cs="Palatino Linotype"/>
        </w:rPr>
        <w:t xml:space="preserve"> para presentar los Recursos de Revisión, transcurrió del </w:t>
      </w:r>
      <w:r w:rsidR="006138EB" w:rsidRPr="00997FF9">
        <w:rPr>
          <w:rFonts w:ascii="Palatino Linotype" w:eastAsia="Palatino Linotype" w:hAnsi="Palatino Linotype" w:cs="Palatino Linotype"/>
          <w:b/>
        </w:rPr>
        <w:t>quince de junio al cinco de julio</w:t>
      </w:r>
      <w:r w:rsidR="00AD2E56" w:rsidRPr="00997FF9">
        <w:rPr>
          <w:rFonts w:ascii="Palatino Linotype" w:eastAsia="Palatino Linotype" w:hAnsi="Palatino Linotype" w:cs="Palatino Linotype"/>
          <w:b/>
        </w:rPr>
        <w:t xml:space="preserve"> </w:t>
      </w:r>
      <w:r w:rsidRPr="00997FF9">
        <w:rPr>
          <w:rFonts w:ascii="Palatino Linotype" w:eastAsia="Palatino Linotype" w:hAnsi="Palatino Linotype" w:cs="Palatino Linotype"/>
          <w:b/>
        </w:rPr>
        <w:t xml:space="preserve">de dos mil veintidós, </w:t>
      </w:r>
      <w:r w:rsidRPr="00997FF9">
        <w:rPr>
          <w:rFonts w:ascii="Palatino Linotype" w:eastAsia="Palatino Linotype" w:hAnsi="Palatino Linotype" w:cs="Palatino Linotype"/>
        </w:rPr>
        <w:t>sin contemp</w:t>
      </w:r>
      <w:r w:rsidR="00CA550A" w:rsidRPr="00997FF9">
        <w:rPr>
          <w:rFonts w:ascii="Palatino Linotype" w:eastAsia="Palatino Linotype" w:hAnsi="Palatino Linotype" w:cs="Palatino Linotype"/>
        </w:rPr>
        <w:t xml:space="preserve">lar en el cómputo los </w:t>
      </w:r>
      <w:r w:rsidR="0083621F" w:rsidRPr="00997FF9">
        <w:rPr>
          <w:rFonts w:ascii="Palatino Linotype" w:eastAsia="Palatino Linotype" w:hAnsi="Palatino Linotype" w:cs="Palatino Linotype"/>
        </w:rPr>
        <w:t xml:space="preserve">días </w:t>
      </w:r>
      <w:r w:rsidR="006138EB" w:rsidRPr="00997FF9">
        <w:rPr>
          <w:rFonts w:ascii="Palatino Linotype" w:eastAsia="Palatino Linotype" w:hAnsi="Palatino Linotype" w:cs="Palatino Linotype"/>
        </w:rPr>
        <w:t>dieciocho, diecinueve, veinticinco, veintiséis de junio, dos y tres de julio de dos mil</w:t>
      </w:r>
      <w:r w:rsidRPr="00997FF9">
        <w:rPr>
          <w:rFonts w:ascii="Palatino Linotype" w:eastAsia="Palatino Linotype" w:hAnsi="Palatino Linotype" w:cs="Palatino Linotype"/>
        </w:rPr>
        <w:t xml:space="preserve"> veintidós por corresponder a sábados y domingos, considerados como días inhábiles, en términos del artículo 3, fracción X de la Ley de Transparencia y Acceso a la Información Pública del Estado de México y Municipios</w:t>
      </w:r>
      <w:r w:rsidRPr="00997FF9">
        <w:rPr>
          <w:rFonts w:ascii="Palatino Linotype" w:eastAsia="Palatino Linotype" w:hAnsi="Palatino Linotype" w:cs="Palatino Linotype"/>
          <w:color w:val="000000"/>
        </w:rPr>
        <w:t xml:space="preserve">. </w:t>
      </w:r>
      <w:bookmarkStart w:id="1" w:name="_heading=h.ma48g4au9ykp" w:colFirst="0" w:colLast="0"/>
      <w:bookmarkStart w:id="2" w:name="_heading=h.o6sewjs6zihd" w:colFirst="0" w:colLast="0"/>
      <w:bookmarkEnd w:id="1"/>
      <w:bookmarkEnd w:id="2"/>
    </w:p>
    <w:p w14:paraId="3D7DDA40" w14:textId="77777777" w:rsidR="00D3074D" w:rsidRPr="00997FF9" w:rsidRDefault="00D3074D" w:rsidP="00A15B8C">
      <w:pPr>
        <w:spacing w:line="360" w:lineRule="auto"/>
        <w:jc w:val="both"/>
        <w:rPr>
          <w:rFonts w:ascii="Palatino Linotype" w:eastAsia="Palatino Linotype" w:hAnsi="Palatino Linotype" w:cs="Palatino Linotype"/>
          <w:color w:val="000000"/>
        </w:rPr>
      </w:pPr>
    </w:p>
    <w:p w14:paraId="536CC994" w14:textId="2C3AEDE9" w:rsidR="005C250B" w:rsidRPr="00997FF9" w:rsidRDefault="00A15B8C" w:rsidP="00A15B8C">
      <w:pPr>
        <w:spacing w:line="360" w:lineRule="auto"/>
        <w:jc w:val="both"/>
        <w:rPr>
          <w:rFonts w:ascii="Palatino Linotype" w:hAnsi="Palatino Linotype" w:cs="Arial"/>
          <w:color w:val="000000" w:themeColor="text1"/>
          <w:lang w:val="es-ES"/>
        </w:rPr>
      </w:pPr>
      <w:r w:rsidRPr="00997FF9">
        <w:rPr>
          <w:rFonts w:ascii="Palatino Linotype" w:eastAsia="Palatino Linotype" w:hAnsi="Palatino Linotype" w:cs="Palatino Linotype"/>
        </w:rPr>
        <w:t xml:space="preserve">En ese tenor, si </w:t>
      </w:r>
      <w:r w:rsidR="00D64C04" w:rsidRPr="00997FF9">
        <w:rPr>
          <w:rFonts w:ascii="Palatino Linotype" w:eastAsia="Palatino Linotype" w:hAnsi="Palatino Linotype" w:cs="Palatino Linotype"/>
        </w:rPr>
        <w:t>el</w:t>
      </w:r>
      <w:r w:rsidRPr="00997FF9">
        <w:rPr>
          <w:rFonts w:ascii="Palatino Linotype" w:eastAsia="Palatino Linotype" w:hAnsi="Palatino Linotype" w:cs="Palatino Linotype"/>
        </w:rPr>
        <w:t xml:space="preserve"> Recurso de Revisión que nos ocupa</w:t>
      </w:r>
      <w:r w:rsidR="00D64C04" w:rsidRPr="00997FF9">
        <w:rPr>
          <w:rFonts w:ascii="Palatino Linotype" w:eastAsia="Palatino Linotype" w:hAnsi="Palatino Linotype" w:cs="Palatino Linotype"/>
        </w:rPr>
        <w:t>, se presentó</w:t>
      </w:r>
      <w:r w:rsidRPr="00997FF9">
        <w:rPr>
          <w:rFonts w:ascii="Palatino Linotype" w:eastAsia="Palatino Linotype" w:hAnsi="Palatino Linotype" w:cs="Palatino Linotype"/>
        </w:rPr>
        <w:t xml:space="preserve"> el día</w:t>
      </w:r>
      <w:r w:rsidRPr="00997FF9">
        <w:rPr>
          <w:rFonts w:ascii="Palatino Linotype" w:eastAsia="Palatino Linotype" w:hAnsi="Palatino Linotype" w:cs="Palatino Linotype"/>
          <w:b/>
        </w:rPr>
        <w:t xml:space="preserve"> </w:t>
      </w:r>
      <w:r w:rsidR="008029D0" w:rsidRPr="00997FF9">
        <w:rPr>
          <w:rFonts w:ascii="Palatino Linotype" w:eastAsia="Palatino Linotype" w:hAnsi="Palatino Linotype" w:cs="Palatino Linotype"/>
          <w:b/>
        </w:rPr>
        <w:t xml:space="preserve">veintidós </w:t>
      </w:r>
      <w:r w:rsidR="00AD2E56" w:rsidRPr="00997FF9">
        <w:rPr>
          <w:rFonts w:ascii="Palatino Linotype" w:eastAsia="Palatino Linotype" w:hAnsi="Palatino Linotype" w:cs="Palatino Linotype"/>
          <w:b/>
        </w:rPr>
        <w:t xml:space="preserve">de junio </w:t>
      </w:r>
      <w:r w:rsidR="00D64C04" w:rsidRPr="00997FF9">
        <w:rPr>
          <w:rFonts w:ascii="Palatino Linotype" w:eastAsia="Palatino Linotype" w:hAnsi="Palatino Linotype" w:cs="Palatino Linotype"/>
          <w:b/>
        </w:rPr>
        <w:t>de dos mil veintidós</w:t>
      </w:r>
      <w:r w:rsidRPr="00997FF9">
        <w:rPr>
          <w:rFonts w:ascii="Palatino Linotype" w:eastAsia="Palatino Linotype" w:hAnsi="Palatino Linotype" w:cs="Palatino Linotype"/>
          <w:b/>
        </w:rPr>
        <w:t xml:space="preserve"> </w:t>
      </w:r>
      <w:r w:rsidR="00D64C04" w:rsidRPr="00997FF9">
        <w:rPr>
          <w:rFonts w:ascii="Palatino Linotype" w:eastAsia="Palatino Linotype" w:hAnsi="Palatino Linotype" w:cs="Palatino Linotype"/>
        </w:rPr>
        <w:t>este</w:t>
      </w:r>
      <w:r w:rsidRPr="00997FF9">
        <w:rPr>
          <w:rFonts w:ascii="Palatino Linotype" w:eastAsia="Palatino Linotype" w:hAnsi="Palatino Linotype" w:cs="Palatino Linotype"/>
        </w:rPr>
        <w:t xml:space="preserve"> se encuentra dentro de los márgenes temporales previstos en el citado precepto legal y, por tanto, se considera oportuno.</w:t>
      </w:r>
    </w:p>
    <w:p w14:paraId="43485DFB" w14:textId="77777777" w:rsidR="00A52BE3" w:rsidRPr="00997FF9" w:rsidRDefault="00A52BE3" w:rsidP="005C250B">
      <w:pPr>
        <w:autoSpaceDE w:val="0"/>
        <w:autoSpaceDN w:val="0"/>
        <w:adjustRightInd w:val="0"/>
        <w:spacing w:line="360" w:lineRule="auto"/>
        <w:ind w:right="49"/>
        <w:jc w:val="both"/>
        <w:rPr>
          <w:rFonts w:ascii="Palatino Linotype" w:hAnsi="Palatino Linotype"/>
          <w:b/>
          <w:color w:val="000000" w:themeColor="text1"/>
          <w:sz w:val="28"/>
          <w:szCs w:val="20"/>
          <w:lang w:val="es-ES_tradnl"/>
        </w:rPr>
      </w:pPr>
    </w:p>
    <w:p w14:paraId="71D326AF" w14:textId="77777777" w:rsidR="005C250B" w:rsidRPr="00997FF9" w:rsidRDefault="005C250B" w:rsidP="005C250B">
      <w:pPr>
        <w:autoSpaceDE w:val="0"/>
        <w:autoSpaceDN w:val="0"/>
        <w:adjustRightInd w:val="0"/>
        <w:spacing w:line="360" w:lineRule="auto"/>
        <w:ind w:right="49"/>
        <w:jc w:val="both"/>
        <w:rPr>
          <w:rFonts w:ascii="Palatino Linotype" w:hAnsi="Palatino Linotype"/>
          <w:b/>
        </w:rPr>
      </w:pPr>
      <w:r w:rsidRPr="00997FF9">
        <w:rPr>
          <w:rFonts w:ascii="Palatino Linotype" w:hAnsi="Palatino Linotype" w:cs="Arial"/>
          <w:b/>
          <w:sz w:val="28"/>
          <w:szCs w:val="28"/>
        </w:rPr>
        <w:t>CUARTO</w:t>
      </w:r>
      <w:r w:rsidRPr="00997FF9">
        <w:rPr>
          <w:rFonts w:ascii="Palatino Linotype" w:hAnsi="Palatino Linotype"/>
          <w:b/>
          <w:sz w:val="28"/>
          <w:szCs w:val="28"/>
        </w:rPr>
        <w:t>.</w:t>
      </w:r>
      <w:r w:rsidRPr="00997FF9">
        <w:rPr>
          <w:rFonts w:ascii="Palatino Linotype" w:hAnsi="Palatino Linotype"/>
          <w:b/>
        </w:rPr>
        <w:t xml:space="preserve"> Procedibilidad. </w:t>
      </w:r>
    </w:p>
    <w:p w14:paraId="43C14AFA" w14:textId="77777777" w:rsidR="00AD2E56" w:rsidRPr="00997FF9" w:rsidRDefault="00AD2E56" w:rsidP="00AD2E56">
      <w:pPr>
        <w:autoSpaceDE w:val="0"/>
        <w:autoSpaceDN w:val="0"/>
        <w:adjustRightInd w:val="0"/>
        <w:spacing w:line="360" w:lineRule="auto"/>
        <w:ind w:right="49"/>
        <w:jc w:val="both"/>
        <w:rPr>
          <w:rFonts w:ascii="Palatino Linotype" w:hAnsi="Palatino Linotype" w:cs="Arial"/>
          <w:b/>
        </w:rPr>
      </w:pPr>
      <w:r w:rsidRPr="00997FF9">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997FF9">
        <w:rPr>
          <w:rFonts w:ascii="Palatino Linotype" w:hAnsi="Palatino Linotype"/>
        </w:rPr>
        <w:t xml:space="preserve">Ley de Transparencia y Acceso a la Información Pública del Estado de México y Municipios, que a la letra señala: </w:t>
      </w:r>
    </w:p>
    <w:p w14:paraId="69663714" w14:textId="77777777" w:rsidR="00AD2E56" w:rsidRPr="00997FF9" w:rsidRDefault="00AD2E56" w:rsidP="00AD2E56">
      <w:pPr>
        <w:autoSpaceDE w:val="0"/>
        <w:autoSpaceDN w:val="0"/>
        <w:adjustRightInd w:val="0"/>
        <w:ind w:right="49"/>
        <w:jc w:val="both"/>
        <w:rPr>
          <w:rFonts w:ascii="Palatino Linotype" w:hAnsi="Palatino Linotype" w:cs="Arial"/>
          <w:lang w:val="es-ES"/>
        </w:rPr>
      </w:pPr>
    </w:p>
    <w:p w14:paraId="115BE770" w14:textId="77777777" w:rsidR="00AD2E56" w:rsidRPr="00997FF9" w:rsidRDefault="00AD2E56" w:rsidP="00AD2E56">
      <w:pPr>
        <w:tabs>
          <w:tab w:val="left" w:pos="851"/>
        </w:tabs>
        <w:ind w:left="851" w:right="901"/>
        <w:jc w:val="both"/>
        <w:rPr>
          <w:rFonts w:ascii="Palatino Linotype" w:hAnsi="Palatino Linotype"/>
          <w:b/>
          <w:i/>
          <w:sz w:val="22"/>
          <w:szCs w:val="22"/>
          <w:lang w:val="es-ES"/>
        </w:rPr>
      </w:pPr>
      <w:r w:rsidRPr="00997FF9">
        <w:rPr>
          <w:rFonts w:ascii="Palatino Linotype" w:hAnsi="Palatino Linotype"/>
          <w:b/>
          <w:i/>
          <w:sz w:val="22"/>
          <w:szCs w:val="22"/>
          <w:lang w:val="es-ES"/>
        </w:rPr>
        <w:t xml:space="preserve">“Artículo 180. </w:t>
      </w:r>
      <w:r w:rsidRPr="00997FF9">
        <w:rPr>
          <w:rFonts w:ascii="Palatino Linotype" w:hAnsi="Palatino Linotype"/>
          <w:i/>
          <w:sz w:val="22"/>
          <w:szCs w:val="22"/>
          <w:lang w:val="es-ES"/>
        </w:rPr>
        <w:t xml:space="preserve">El </w:t>
      </w:r>
      <w:r w:rsidRPr="00997FF9">
        <w:rPr>
          <w:rFonts w:ascii="Palatino Linotype" w:hAnsi="Palatino Linotype" w:cs="Arial"/>
          <w:i/>
          <w:sz w:val="22"/>
          <w:szCs w:val="22"/>
          <w:lang w:val="es-ES"/>
        </w:rPr>
        <w:t>recurso</w:t>
      </w:r>
      <w:r w:rsidRPr="00997FF9">
        <w:rPr>
          <w:rFonts w:ascii="Palatino Linotype" w:hAnsi="Palatino Linotype"/>
          <w:i/>
          <w:sz w:val="22"/>
          <w:szCs w:val="22"/>
          <w:lang w:val="es-ES"/>
        </w:rPr>
        <w:t xml:space="preserve"> </w:t>
      </w:r>
      <w:r w:rsidRPr="00997FF9">
        <w:rPr>
          <w:rFonts w:ascii="Palatino Linotype" w:hAnsi="Palatino Linotype" w:cs="Arial"/>
          <w:i/>
          <w:color w:val="222222"/>
          <w:sz w:val="22"/>
          <w:szCs w:val="22"/>
          <w:lang w:val="es-ES" w:eastAsia="es-MX"/>
        </w:rPr>
        <w:t>de</w:t>
      </w:r>
      <w:r w:rsidRPr="00997FF9">
        <w:rPr>
          <w:rFonts w:ascii="Palatino Linotype" w:hAnsi="Palatino Linotype"/>
          <w:i/>
          <w:sz w:val="22"/>
          <w:szCs w:val="22"/>
          <w:lang w:val="es-ES"/>
        </w:rPr>
        <w:t xml:space="preserve"> revisión contendrá:</w:t>
      </w:r>
      <w:r w:rsidRPr="00997FF9">
        <w:rPr>
          <w:rFonts w:ascii="Palatino Linotype" w:hAnsi="Palatino Linotype"/>
          <w:b/>
          <w:i/>
          <w:sz w:val="22"/>
          <w:szCs w:val="22"/>
          <w:lang w:val="es-ES"/>
        </w:rPr>
        <w:t xml:space="preserve"> </w:t>
      </w:r>
    </w:p>
    <w:p w14:paraId="0DCA801E" w14:textId="77777777" w:rsidR="00AD2E56" w:rsidRPr="00997FF9" w:rsidRDefault="00AD2E56" w:rsidP="00AD2E56">
      <w:pPr>
        <w:tabs>
          <w:tab w:val="left" w:pos="851"/>
        </w:tabs>
        <w:ind w:left="851" w:right="901"/>
        <w:jc w:val="both"/>
        <w:rPr>
          <w:rFonts w:ascii="Palatino Linotype" w:hAnsi="Palatino Linotype"/>
          <w:b/>
          <w:i/>
          <w:sz w:val="22"/>
          <w:szCs w:val="22"/>
          <w:lang w:val="es-ES"/>
        </w:rPr>
      </w:pPr>
      <w:r w:rsidRPr="00997FF9">
        <w:rPr>
          <w:rFonts w:ascii="Palatino Linotype" w:hAnsi="Palatino Linotype"/>
          <w:b/>
          <w:i/>
          <w:sz w:val="22"/>
          <w:szCs w:val="22"/>
          <w:lang w:val="es-ES"/>
        </w:rPr>
        <w:t xml:space="preserve">I. </w:t>
      </w:r>
      <w:r w:rsidRPr="00997FF9">
        <w:rPr>
          <w:rFonts w:ascii="Palatino Linotype" w:hAnsi="Palatino Linotype"/>
          <w:i/>
          <w:sz w:val="22"/>
          <w:szCs w:val="22"/>
          <w:lang w:val="es-ES"/>
        </w:rPr>
        <w:t xml:space="preserve">El sujeto obligado ante </w:t>
      </w:r>
      <w:r w:rsidRPr="00997FF9">
        <w:rPr>
          <w:rFonts w:ascii="Palatino Linotype" w:hAnsi="Palatino Linotype" w:cs="Arial"/>
          <w:i/>
          <w:sz w:val="22"/>
          <w:szCs w:val="22"/>
          <w:lang w:val="es-ES"/>
        </w:rPr>
        <w:t>la</w:t>
      </w:r>
      <w:r w:rsidRPr="00997FF9">
        <w:rPr>
          <w:rFonts w:ascii="Palatino Linotype" w:hAnsi="Palatino Linotype"/>
          <w:i/>
          <w:sz w:val="22"/>
          <w:szCs w:val="22"/>
          <w:lang w:val="es-ES"/>
        </w:rPr>
        <w:t xml:space="preserve"> cual </w:t>
      </w:r>
      <w:r w:rsidRPr="00997FF9">
        <w:rPr>
          <w:rFonts w:ascii="Palatino Linotype" w:hAnsi="Palatino Linotype" w:cs="Arial"/>
          <w:i/>
          <w:color w:val="222222"/>
          <w:sz w:val="22"/>
          <w:szCs w:val="22"/>
          <w:lang w:val="es-ES" w:eastAsia="es-MX"/>
        </w:rPr>
        <w:t>se</w:t>
      </w:r>
      <w:r w:rsidRPr="00997FF9">
        <w:rPr>
          <w:rFonts w:ascii="Palatino Linotype" w:hAnsi="Palatino Linotype"/>
          <w:i/>
          <w:sz w:val="22"/>
          <w:szCs w:val="22"/>
          <w:lang w:val="es-ES"/>
        </w:rPr>
        <w:t xml:space="preserve"> presentó la solicitud;</w:t>
      </w:r>
      <w:r w:rsidRPr="00997FF9">
        <w:rPr>
          <w:rFonts w:ascii="Palatino Linotype" w:hAnsi="Palatino Linotype"/>
          <w:b/>
          <w:i/>
          <w:sz w:val="22"/>
          <w:szCs w:val="22"/>
          <w:lang w:val="es-ES"/>
        </w:rPr>
        <w:t xml:space="preserve"> </w:t>
      </w:r>
    </w:p>
    <w:p w14:paraId="2CA1BCDE" w14:textId="77777777" w:rsidR="00AD2E56" w:rsidRPr="00997FF9" w:rsidRDefault="00AD2E56" w:rsidP="00AD2E56">
      <w:pPr>
        <w:tabs>
          <w:tab w:val="left" w:pos="851"/>
        </w:tabs>
        <w:ind w:left="851" w:right="901"/>
        <w:jc w:val="both"/>
        <w:rPr>
          <w:rFonts w:ascii="Palatino Linotype" w:hAnsi="Palatino Linotype"/>
          <w:b/>
          <w:i/>
          <w:sz w:val="22"/>
          <w:szCs w:val="22"/>
          <w:lang w:val="es-ES"/>
        </w:rPr>
      </w:pPr>
      <w:r w:rsidRPr="00997FF9">
        <w:rPr>
          <w:rFonts w:ascii="Palatino Linotype" w:hAnsi="Palatino Linotype"/>
          <w:b/>
          <w:i/>
          <w:sz w:val="22"/>
          <w:szCs w:val="22"/>
          <w:lang w:val="es-ES"/>
        </w:rPr>
        <w:t xml:space="preserve">II. </w:t>
      </w:r>
      <w:r w:rsidRPr="00997FF9">
        <w:rPr>
          <w:rFonts w:ascii="Palatino Linotype" w:hAnsi="Palatino Linotype"/>
          <w:b/>
          <w:i/>
          <w:sz w:val="22"/>
          <w:szCs w:val="22"/>
          <w:u w:val="single"/>
          <w:lang w:val="es-ES"/>
        </w:rPr>
        <w:t xml:space="preserve">El nombre del solicitante </w:t>
      </w:r>
      <w:r w:rsidRPr="00997FF9">
        <w:rPr>
          <w:rFonts w:ascii="Palatino Linotype" w:hAnsi="Palatino Linotype" w:cs="Arial"/>
          <w:b/>
          <w:i/>
          <w:color w:val="222222"/>
          <w:sz w:val="22"/>
          <w:szCs w:val="22"/>
          <w:u w:val="single"/>
          <w:lang w:val="es-ES" w:eastAsia="es-MX"/>
        </w:rPr>
        <w:t>que</w:t>
      </w:r>
      <w:r w:rsidRPr="00997FF9">
        <w:rPr>
          <w:rFonts w:ascii="Palatino Linotype" w:hAnsi="Palatino Linotype"/>
          <w:b/>
          <w:i/>
          <w:sz w:val="22"/>
          <w:szCs w:val="22"/>
          <w:u w:val="single"/>
          <w:lang w:val="es-ES"/>
        </w:rPr>
        <w:t xml:space="preserve"> recurre</w:t>
      </w:r>
      <w:r w:rsidRPr="00997FF9">
        <w:rPr>
          <w:rFonts w:ascii="Palatino Linotype" w:hAnsi="Palatino Linotype"/>
          <w:i/>
          <w:sz w:val="22"/>
          <w:szCs w:val="22"/>
          <w:lang w:val="es-ES"/>
        </w:rPr>
        <w:t xml:space="preserve"> o de su representante y, en su caso, del tercero interesado, así como la dirección o medio que señale para recibir notificaciones;</w:t>
      </w:r>
      <w:r w:rsidRPr="00997FF9">
        <w:rPr>
          <w:rFonts w:ascii="Palatino Linotype" w:hAnsi="Palatino Linotype"/>
          <w:b/>
          <w:i/>
          <w:sz w:val="22"/>
          <w:szCs w:val="22"/>
          <w:lang w:val="es-ES"/>
        </w:rPr>
        <w:t xml:space="preserve"> </w:t>
      </w:r>
    </w:p>
    <w:p w14:paraId="53D74C71" w14:textId="77777777" w:rsidR="00AD2E56" w:rsidRPr="00997FF9" w:rsidRDefault="00AD2E56" w:rsidP="00AD2E56">
      <w:pPr>
        <w:tabs>
          <w:tab w:val="left" w:pos="851"/>
        </w:tabs>
        <w:ind w:left="851" w:right="901"/>
        <w:jc w:val="both"/>
        <w:rPr>
          <w:rFonts w:ascii="Palatino Linotype" w:hAnsi="Palatino Linotype"/>
          <w:b/>
          <w:i/>
          <w:sz w:val="22"/>
          <w:szCs w:val="22"/>
          <w:lang w:val="es-ES"/>
        </w:rPr>
      </w:pPr>
      <w:r w:rsidRPr="00997FF9">
        <w:rPr>
          <w:rFonts w:ascii="Palatino Linotype" w:hAnsi="Palatino Linotype"/>
          <w:b/>
          <w:i/>
          <w:sz w:val="22"/>
          <w:szCs w:val="22"/>
          <w:lang w:val="es-ES"/>
        </w:rPr>
        <w:t xml:space="preserve">III. </w:t>
      </w:r>
      <w:r w:rsidRPr="00997FF9">
        <w:rPr>
          <w:rFonts w:ascii="Palatino Linotype" w:hAnsi="Palatino Linotype"/>
          <w:i/>
          <w:sz w:val="22"/>
          <w:szCs w:val="22"/>
          <w:lang w:val="es-ES"/>
        </w:rPr>
        <w:t xml:space="preserve">El número de folio de </w:t>
      </w:r>
      <w:r w:rsidRPr="00997FF9">
        <w:rPr>
          <w:rFonts w:ascii="Palatino Linotype" w:hAnsi="Palatino Linotype" w:cs="Arial"/>
          <w:i/>
          <w:color w:val="222222"/>
          <w:sz w:val="22"/>
          <w:szCs w:val="22"/>
          <w:lang w:val="es-ES" w:eastAsia="es-MX"/>
        </w:rPr>
        <w:t>respuesta</w:t>
      </w:r>
      <w:r w:rsidRPr="00997FF9">
        <w:rPr>
          <w:rFonts w:ascii="Palatino Linotype" w:hAnsi="Palatino Linotype"/>
          <w:i/>
          <w:sz w:val="22"/>
          <w:szCs w:val="22"/>
          <w:lang w:val="es-ES"/>
        </w:rPr>
        <w:t xml:space="preserve"> de la solicitud de acceso; </w:t>
      </w:r>
    </w:p>
    <w:p w14:paraId="059C62F2" w14:textId="77777777" w:rsidR="00AD2E56" w:rsidRPr="00997FF9" w:rsidRDefault="00AD2E56" w:rsidP="00AD2E56">
      <w:pPr>
        <w:tabs>
          <w:tab w:val="left" w:pos="851"/>
        </w:tabs>
        <w:ind w:left="851" w:right="901"/>
        <w:jc w:val="both"/>
        <w:rPr>
          <w:rFonts w:ascii="Palatino Linotype" w:hAnsi="Palatino Linotype"/>
          <w:b/>
          <w:i/>
          <w:sz w:val="22"/>
          <w:szCs w:val="22"/>
          <w:lang w:val="es-ES"/>
        </w:rPr>
      </w:pPr>
      <w:r w:rsidRPr="00997FF9">
        <w:rPr>
          <w:rFonts w:ascii="Palatino Linotype" w:hAnsi="Palatino Linotype"/>
          <w:b/>
          <w:i/>
          <w:sz w:val="22"/>
          <w:szCs w:val="22"/>
          <w:lang w:val="es-ES"/>
        </w:rPr>
        <w:t xml:space="preserve">IV. </w:t>
      </w:r>
      <w:r w:rsidRPr="00997FF9">
        <w:rPr>
          <w:rFonts w:ascii="Palatino Linotype" w:hAnsi="Palatino Linotype"/>
          <w:i/>
          <w:sz w:val="22"/>
          <w:szCs w:val="22"/>
          <w:lang w:val="es-ES"/>
        </w:rPr>
        <w:t xml:space="preserve">La fecha en que fue </w:t>
      </w:r>
      <w:r w:rsidRPr="00997FF9">
        <w:rPr>
          <w:rFonts w:ascii="Palatino Linotype" w:hAnsi="Palatino Linotype" w:cs="Arial"/>
          <w:i/>
          <w:color w:val="222222"/>
          <w:sz w:val="22"/>
          <w:szCs w:val="22"/>
          <w:lang w:val="es-ES" w:eastAsia="es-MX"/>
        </w:rPr>
        <w:t>notificada</w:t>
      </w:r>
      <w:r w:rsidRPr="00997FF9">
        <w:rPr>
          <w:rFonts w:ascii="Palatino Linotype" w:hAnsi="Palatino Linotype"/>
          <w:i/>
          <w:sz w:val="22"/>
          <w:szCs w:val="22"/>
          <w:lang w:val="es-ES"/>
        </w:rPr>
        <w:t xml:space="preserve"> la respuesta al solicitante o tuvo conocimiento del acto reclamado, o de presentación de la solicitud, en caso de falta de respuesta;</w:t>
      </w:r>
      <w:r w:rsidRPr="00997FF9">
        <w:rPr>
          <w:rFonts w:ascii="Palatino Linotype" w:hAnsi="Palatino Linotype"/>
          <w:b/>
          <w:i/>
          <w:sz w:val="22"/>
          <w:szCs w:val="22"/>
          <w:lang w:val="es-ES"/>
        </w:rPr>
        <w:t xml:space="preserve"> </w:t>
      </w:r>
    </w:p>
    <w:p w14:paraId="5B8C93DC" w14:textId="77777777" w:rsidR="00AD2E56" w:rsidRPr="00997FF9" w:rsidRDefault="00AD2E56" w:rsidP="00AD2E56">
      <w:pPr>
        <w:tabs>
          <w:tab w:val="left" w:pos="851"/>
        </w:tabs>
        <w:ind w:left="851" w:right="901"/>
        <w:jc w:val="both"/>
        <w:rPr>
          <w:rFonts w:ascii="Palatino Linotype" w:hAnsi="Palatino Linotype"/>
          <w:b/>
          <w:i/>
          <w:sz w:val="22"/>
          <w:szCs w:val="22"/>
          <w:lang w:val="es-ES"/>
        </w:rPr>
      </w:pPr>
      <w:r w:rsidRPr="00997FF9">
        <w:rPr>
          <w:rFonts w:ascii="Palatino Linotype" w:hAnsi="Palatino Linotype"/>
          <w:b/>
          <w:i/>
          <w:sz w:val="22"/>
          <w:szCs w:val="22"/>
          <w:lang w:val="es-ES"/>
        </w:rPr>
        <w:t xml:space="preserve">V. </w:t>
      </w:r>
      <w:r w:rsidRPr="00997FF9">
        <w:rPr>
          <w:rFonts w:ascii="Palatino Linotype" w:hAnsi="Palatino Linotype"/>
          <w:i/>
          <w:sz w:val="22"/>
          <w:szCs w:val="22"/>
          <w:lang w:val="es-ES"/>
        </w:rPr>
        <w:t xml:space="preserve">El acto que se </w:t>
      </w:r>
      <w:r w:rsidRPr="00997FF9">
        <w:rPr>
          <w:rFonts w:ascii="Palatino Linotype" w:hAnsi="Palatino Linotype" w:cs="Arial"/>
          <w:i/>
          <w:color w:val="222222"/>
          <w:sz w:val="22"/>
          <w:szCs w:val="22"/>
          <w:lang w:val="es-ES" w:eastAsia="es-MX"/>
        </w:rPr>
        <w:t>recurre</w:t>
      </w:r>
      <w:r w:rsidRPr="00997FF9">
        <w:rPr>
          <w:rFonts w:ascii="Palatino Linotype" w:hAnsi="Palatino Linotype"/>
          <w:i/>
          <w:sz w:val="22"/>
          <w:szCs w:val="22"/>
          <w:lang w:val="es-ES"/>
        </w:rPr>
        <w:t>;</w:t>
      </w:r>
      <w:r w:rsidRPr="00997FF9">
        <w:rPr>
          <w:rFonts w:ascii="Palatino Linotype" w:hAnsi="Palatino Linotype"/>
          <w:b/>
          <w:i/>
          <w:sz w:val="22"/>
          <w:szCs w:val="22"/>
          <w:lang w:val="es-ES"/>
        </w:rPr>
        <w:t xml:space="preserve"> </w:t>
      </w:r>
    </w:p>
    <w:p w14:paraId="3B1156BC" w14:textId="77777777" w:rsidR="00AD2E56" w:rsidRPr="00997FF9" w:rsidRDefault="00AD2E56" w:rsidP="00AD2E56">
      <w:pPr>
        <w:tabs>
          <w:tab w:val="left" w:pos="851"/>
        </w:tabs>
        <w:ind w:left="851" w:right="901"/>
        <w:jc w:val="both"/>
        <w:rPr>
          <w:rFonts w:ascii="Palatino Linotype" w:hAnsi="Palatino Linotype"/>
          <w:b/>
          <w:i/>
          <w:sz w:val="22"/>
          <w:szCs w:val="22"/>
          <w:lang w:val="es-ES"/>
        </w:rPr>
      </w:pPr>
      <w:r w:rsidRPr="00997FF9">
        <w:rPr>
          <w:rFonts w:ascii="Palatino Linotype" w:hAnsi="Palatino Linotype"/>
          <w:b/>
          <w:i/>
          <w:sz w:val="22"/>
          <w:szCs w:val="22"/>
          <w:lang w:val="es-ES"/>
        </w:rPr>
        <w:t xml:space="preserve">VI. </w:t>
      </w:r>
      <w:r w:rsidRPr="00997FF9">
        <w:rPr>
          <w:rFonts w:ascii="Palatino Linotype" w:hAnsi="Palatino Linotype"/>
          <w:i/>
          <w:sz w:val="22"/>
          <w:szCs w:val="22"/>
          <w:lang w:val="es-ES"/>
        </w:rPr>
        <w:t xml:space="preserve">Las razones o </w:t>
      </w:r>
      <w:r w:rsidRPr="00997FF9">
        <w:rPr>
          <w:rFonts w:ascii="Palatino Linotype" w:hAnsi="Palatino Linotype" w:cs="Arial"/>
          <w:i/>
          <w:color w:val="222222"/>
          <w:sz w:val="22"/>
          <w:szCs w:val="22"/>
          <w:lang w:val="es-ES" w:eastAsia="es-MX"/>
        </w:rPr>
        <w:t>motivos</w:t>
      </w:r>
      <w:r w:rsidRPr="00997FF9">
        <w:rPr>
          <w:rFonts w:ascii="Palatino Linotype" w:hAnsi="Palatino Linotype"/>
          <w:i/>
          <w:sz w:val="22"/>
          <w:szCs w:val="22"/>
          <w:lang w:val="es-ES"/>
        </w:rPr>
        <w:t xml:space="preserve"> de inconformidad;</w:t>
      </w:r>
      <w:r w:rsidRPr="00997FF9">
        <w:rPr>
          <w:rFonts w:ascii="Palatino Linotype" w:hAnsi="Palatino Linotype"/>
          <w:b/>
          <w:i/>
          <w:sz w:val="22"/>
          <w:szCs w:val="22"/>
          <w:lang w:val="es-ES"/>
        </w:rPr>
        <w:t xml:space="preserve"> </w:t>
      </w:r>
    </w:p>
    <w:p w14:paraId="23392EC9" w14:textId="77777777" w:rsidR="00AD2E56" w:rsidRPr="00997FF9" w:rsidRDefault="00AD2E56" w:rsidP="00AD2E56">
      <w:pPr>
        <w:tabs>
          <w:tab w:val="left" w:pos="851"/>
        </w:tabs>
        <w:ind w:left="851" w:right="901"/>
        <w:jc w:val="both"/>
        <w:rPr>
          <w:rFonts w:ascii="Palatino Linotype" w:hAnsi="Palatino Linotype"/>
          <w:b/>
          <w:i/>
          <w:sz w:val="22"/>
          <w:szCs w:val="22"/>
          <w:lang w:val="es-ES"/>
        </w:rPr>
      </w:pPr>
      <w:r w:rsidRPr="00997FF9">
        <w:rPr>
          <w:rFonts w:ascii="Palatino Linotype" w:hAnsi="Palatino Linotype"/>
          <w:b/>
          <w:i/>
          <w:sz w:val="22"/>
          <w:szCs w:val="22"/>
          <w:lang w:val="es-ES"/>
        </w:rPr>
        <w:lastRenderedPageBreak/>
        <w:t xml:space="preserve">VII. </w:t>
      </w:r>
      <w:r w:rsidRPr="00997FF9">
        <w:rPr>
          <w:rFonts w:ascii="Palatino Linotype" w:hAnsi="Palatino Linotype"/>
          <w:i/>
          <w:sz w:val="22"/>
          <w:szCs w:val="22"/>
          <w:lang w:val="es-ES"/>
        </w:rPr>
        <w:t>La copia de la respuesta que se impugna y, en su caso, de la notificación correspondiente, en el caso de respuesta de la solicitud; y</w:t>
      </w:r>
      <w:r w:rsidRPr="00997FF9">
        <w:rPr>
          <w:rFonts w:ascii="Palatino Linotype" w:hAnsi="Palatino Linotype"/>
          <w:b/>
          <w:i/>
          <w:sz w:val="22"/>
          <w:szCs w:val="22"/>
          <w:lang w:val="es-ES"/>
        </w:rPr>
        <w:t xml:space="preserve"> </w:t>
      </w:r>
    </w:p>
    <w:p w14:paraId="63C4893E" w14:textId="77777777" w:rsidR="00AD2E56" w:rsidRPr="00997FF9" w:rsidRDefault="00AD2E56" w:rsidP="00AD2E56">
      <w:pPr>
        <w:tabs>
          <w:tab w:val="left" w:pos="851"/>
        </w:tabs>
        <w:ind w:left="851" w:right="901"/>
        <w:jc w:val="both"/>
        <w:rPr>
          <w:rFonts w:ascii="Palatino Linotype" w:hAnsi="Palatino Linotype"/>
          <w:i/>
          <w:sz w:val="22"/>
          <w:szCs w:val="22"/>
          <w:lang w:val="es-ES"/>
        </w:rPr>
      </w:pPr>
      <w:r w:rsidRPr="00997FF9">
        <w:rPr>
          <w:rFonts w:ascii="Palatino Linotype" w:hAnsi="Palatino Linotype"/>
          <w:b/>
          <w:i/>
          <w:sz w:val="22"/>
          <w:szCs w:val="22"/>
          <w:lang w:val="es-ES"/>
        </w:rPr>
        <w:t xml:space="preserve">VIII. </w:t>
      </w:r>
      <w:r w:rsidRPr="00997FF9">
        <w:rPr>
          <w:rFonts w:ascii="Palatino Linotype" w:hAnsi="Palatino Linotype"/>
          <w:i/>
          <w:sz w:val="22"/>
          <w:szCs w:val="22"/>
          <w:lang w:val="es-ES"/>
        </w:rPr>
        <w:t>Firma del recurrente, en su caso, cuando se presente por escrito, requisito sin el cual se dará trámite al recurso.</w:t>
      </w:r>
    </w:p>
    <w:p w14:paraId="05D20085" w14:textId="77777777" w:rsidR="00AD2E56" w:rsidRPr="00997FF9" w:rsidRDefault="00AD2E56" w:rsidP="00AD2E56">
      <w:pPr>
        <w:tabs>
          <w:tab w:val="left" w:pos="851"/>
        </w:tabs>
        <w:ind w:left="851" w:right="901"/>
        <w:jc w:val="both"/>
        <w:rPr>
          <w:rFonts w:ascii="Palatino Linotype" w:hAnsi="Palatino Linotype"/>
          <w:i/>
          <w:sz w:val="22"/>
          <w:szCs w:val="22"/>
          <w:lang w:val="es-ES"/>
        </w:rPr>
      </w:pPr>
      <w:r w:rsidRPr="00997FF9">
        <w:rPr>
          <w:rFonts w:ascii="Palatino Linotype" w:hAnsi="Palatino Linotype"/>
          <w:i/>
          <w:sz w:val="22"/>
          <w:szCs w:val="22"/>
          <w:lang w:val="es-ES"/>
        </w:rPr>
        <w:t xml:space="preserve">Adicionalmente, se podrán anexar las pruebas y demás elementos que considere procedentes someter a juicio del Instituto. </w:t>
      </w:r>
    </w:p>
    <w:p w14:paraId="646A9E7E" w14:textId="77777777" w:rsidR="00AD2E56" w:rsidRPr="00997FF9" w:rsidRDefault="00AD2E56" w:rsidP="00AD2E56">
      <w:pPr>
        <w:tabs>
          <w:tab w:val="left" w:pos="851"/>
        </w:tabs>
        <w:ind w:left="851" w:right="901"/>
        <w:jc w:val="both"/>
        <w:rPr>
          <w:rFonts w:ascii="Palatino Linotype" w:hAnsi="Palatino Linotype"/>
          <w:i/>
          <w:sz w:val="22"/>
          <w:szCs w:val="22"/>
          <w:lang w:val="es-ES"/>
        </w:rPr>
      </w:pPr>
      <w:r w:rsidRPr="00997FF9">
        <w:rPr>
          <w:rFonts w:ascii="Palatino Linotype" w:hAnsi="Palatino Linotype"/>
          <w:i/>
          <w:sz w:val="22"/>
          <w:szCs w:val="22"/>
          <w:lang w:val="es-ES"/>
        </w:rPr>
        <w:t xml:space="preserve">En ningún caso será necesario que el particular ratifique el recurso de revisión interpuesto. </w:t>
      </w:r>
    </w:p>
    <w:p w14:paraId="694F401B" w14:textId="77777777" w:rsidR="00AD2E56" w:rsidRPr="00997FF9" w:rsidRDefault="00AD2E56" w:rsidP="00AD2E56">
      <w:pPr>
        <w:tabs>
          <w:tab w:val="left" w:pos="851"/>
        </w:tabs>
        <w:ind w:left="851" w:right="901"/>
        <w:jc w:val="both"/>
        <w:rPr>
          <w:rFonts w:ascii="Palatino Linotype" w:hAnsi="Palatino Linotype"/>
          <w:i/>
          <w:sz w:val="22"/>
          <w:szCs w:val="22"/>
          <w:lang w:val="es-ES"/>
        </w:rPr>
      </w:pPr>
      <w:r w:rsidRPr="00997FF9">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997FF9">
        <w:rPr>
          <w:rFonts w:ascii="Palatino Linotype" w:hAnsi="Palatino Linotype"/>
          <w:i/>
          <w:sz w:val="22"/>
          <w:szCs w:val="22"/>
          <w:lang w:val="es-ES"/>
        </w:rPr>
        <w:t>, IV, VII y VIII.”</w:t>
      </w:r>
    </w:p>
    <w:p w14:paraId="205B4113" w14:textId="77777777" w:rsidR="00AD2E56" w:rsidRPr="00997FF9" w:rsidRDefault="00AD2E56" w:rsidP="00AD2E56">
      <w:pPr>
        <w:tabs>
          <w:tab w:val="left" w:pos="851"/>
        </w:tabs>
        <w:ind w:left="851" w:right="901"/>
        <w:jc w:val="both"/>
        <w:rPr>
          <w:rFonts w:ascii="Palatino Linotype" w:hAnsi="Palatino Linotype"/>
          <w:b/>
          <w:i/>
          <w:color w:val="000000" w:themeColor="text1"/>
          <w:sz w:val="22"/>
          <w:szCs w:val="22"/>
          <w:lang w:val="es-ES"/>
        </w:rPr>
      </w:pPr>
      <w:r w:rsidRPr="00997FF9">
        <w:rPr>
          <w:rFonts w:ascii="Palatino Linotype" w:hAnsi="Palatino Linotype"/>
          <w:b/>
          <w:i/>
          <w:color w:val="000000" w:themeColor="text1"/>
          <w:sz w:val="22"/>
          <w:szCs w:val="22"/>
          <w:lang w:val="es-ES"/>
        </w:rPr>
        <w:t xml:space="preserve"> (Énfasis añadido)</w:t>
      </w:r>
    </w:p>
    <w:p w14:paraId="543F3FF6" w14:textId="77777777" w:rsidR="00C56E7A" w:rsidRPr="00997FF9" w:rsidRDefault="00C56E7A" w:rsidP="00AD2E56">
      <w:pPr>
        <w:tabs>
          <w:tab w:val="left" w:pos="851"/>
        </w:tabs>
        <w:ind w:left="851" w:right="901"/>
        <w:jc w:val="both"/>
        <w:rPr>
          <w:rFonts w:ascii="Palatino Linotype" w:hAnsi="Palatino Linotype"/>
          <w:lang w:val="es-ES"/>
        </w:rPr>
      </w:pPr>
    </w:p>
    <w:p w14:paraId="1845814D" w14:textId="77777777" w:rsidR="005B5043" w:rsidRPr="00997FF9" w:rsidRDefault="000171D8" w:rsidP="0066637D">
      <w:pPr>
        <w:spacing w:line="360" w:lineRule="auto"/>
        <w:jc w:val="both"/>
        <w:textAlignment w:val="baseline"/>
        <w:rPr>
          <w:rFonts w:ascii="Palatino Linotype" w:hAnsi="Palatino Linotype" w:cs="Arial"/>
          <w:b/>
          <w:color w:val="000000" w:themeColor="text1"/>
          <w:lang w:val="es-ES" w:eastAsia="es-MX"/>
        </w:rPr>
      </w:pPr>
      <w:r w:rsidRPr="00997FF9">
        <w:rPr>
          <w:rFonts w:ascii="Palatino Linotype" w:hAnsi="Palatino Linotype"/>
          <w:b/>
          <w:color w:val="000000" w:themeColor="text1"/>
          <w:sz w:val="28"/>
          <w:lang w:eastAsia="es-MX"/>
        </w:rPr>
        <w:t>QUINTO</w:t>
      </w:r>
      <w:r w:rsidRPr="00997FF9">
        <w:rPr>
          <w:rFonts w:ascii="Palatino Linotype" w:hAnsi="Palatino Linotype" w:cs="Arial"/>
          <w:b/>
          <w:color w:val="000000" w:themeColor="text1"/>
          <w:lang w:eastAsia="es-MX"/>
        </w:rPr>
        <w:t xml:space="preserve">. </w:t>
      </w:r>
      <w:r w:rsidRPr="00997FF9">
        <w:rPr>
          <w:rFonts w:ascii="Palatino Linotype" w:hAnsi="Palatino Linotype" w:cs="Arial"/>
          <w:b/>
          <w:color w:val="000000" w:themeColor="text1"/>
          <w:lang w:val="es-ES" w:eastAsia="es-MX"/>
        </w:rPr>
        <w:t>Estudio y resolución del asunto.</w:t>
      </w:r>
    </w:p>
    <w:p w14:paraId="27F6802E" w14:textId="1DC79EB2" w:rsidR="00D76AC6" w:rsidRPr="00997FF9" w:rsidRDefault="00D76AC6" w:rsidP="00D76AC6">
      <w:pPr>
        <w:spacing w:before="240" w:after="100" w:afterAutospacing="1" w:line="360" w:lineRule="auto"/>
        <w:jc w:val="both"/>
        <w:rPr>
          <w:rFonts w:ascii="Palatino Linotype" w:hAnsi="Palatino Linotype" w:cs="Arial"/>
          <w:lang w:val="es-ES" w:eastAsia="es-MX"/>
        </w:rPr>
      </w:pPr>
      <w:r w:rsidRPr="00997FF9">
        <w:rPr>
          <w:rFonts w:ascii="Palatino Linotype" w:hAnsi="Palatino Linotype" w:cs="Arial"/>
          <w:lang w:val="es-ES" w:eastAsia="es-MX"/>
        </w:rPr>
        <w:t xml:space="preserve">Del análisis efectuado, se advierte que el presente Recurso de Revisión es procedente, pues se actualiza la hipótesis prevista en el artículo 179 en su fracción </w:t>
      </w:r>
      <w:r w:rsidR="00E05C7C" w:rsidRPr="00997FF9">
        <w:rPr>
          <w:rFonts w:ascii="Palatino Linotype" w:hAnsi="Palatino Linotype" w:cs="Arial"/>
          <w:lang w:val="es-ES" w:eastAsia="es-MX"/>
        </w:rPr>
        <w:t>V</w:t>
      </w:r>
      <w:r w:rsidRPr="00997FF9">
        <w:rPr>
          <w:rFonts w:ascii="Palatino Linotype" w:hAnsi="Palatino Linotype" w:cs="Arial"/>
          <w:lang w:val="es-ES" w:eastAsia="es-MX"/>
        </w:rPr>
        <w:t xml:space="preserve"> de la Ley de Transparencia y Acceso a la Información Pública del Estado de México y sus Municipios, que la letra dice:</w:t>
      </w:r>
    </w:p>
    <w:p w14:paraId="36A03B54" w14:textId="77777777" w:rsidR="00D76AC6" w:rsidRPr="00997FF9" w:rsidRDefault="00D76AC6" w:rsidP="00D76AC6">
      <w:pPr>
        <w:ind w:left="851" w:right="901"/>
        <w:jc w:val="both"/>
        <w:rPr>
          <w:rFonts w:ascii="Palatino Linotype" w:hAnsi="Palatino Linotype" w:cs="Arial"/>
          <w:i/>
          <w:sz w:val="22"/>
          <w:szCs w:val="22"/>
          <w:lang w:val="es-ES"/>
        </w:rPr>
      </w:pPr>
      <w:r w:rsidRPr="00997FF9">
        <w:rPr>
          <w:rFonts w:ascii="Palatino Linotype" w:hAnsi="Palatino Linotype" w:cs="Arial"/>
          <w:i/>
          <w:sz w:val="22"/>
          <w:szCs w:val="22"/>
          <w:lang w:val="es-ES"/>
        </w:rPr>
        <w:t>“</w:t>
      </w:r>
      <w:r w:rsidRPr="00997FF9">
        <w:rPr>
          <w:rFonts w:ascii="Palatino Linotype" w:hAnsi="Palatino Linotype" w:cs="Arial"/>
          <w:b/>
          <w:i/>
          <w:sz w:val="22"/>
          <w:szCs w:val="22"/>
          <w:lang w:val="es-ES"/>
        </w:rPr>
        <w:t>Artículo 179.</w:t>
      </w:r>
      <w:r w:rsidRPr="00997FF9">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3C10DE75" w14:textId="77777777" w:rsidR="00D76AC6" w:rsidRPr="00997FF9" w:rsidRDefault="00D76AC6" w:rsidP="00D76AC6">
      <w:pPr>
        <w:ind w:left="851" w:right="901"/>
        <w:jc w:val="both"/>
        <w:rPr>
          <w:rFonts w:ascii="Palatino Linotype" w:hAnsi="Palatino Linotype" w:cs="Arial"/>
          <w:i/>
          <w:sz w:val="22"/>
          <w:szCs w:val="22"/>
          <w:lang w:val="es-ES"/>
        </w:rPr>
      </w:pPr>
      <w:r w:rsidRPr="00997FF9">
        <w:rPr>
          <w:rFonts w:ascii="Palatino Linotype" w:hAnsi="Palatino Linotype" w:cs="Arial"/>
          <w:i/>
          <w:sz w:val="22"/>
          <w:szCs w:val="22"/>
          <w:lang w:val="es-ES"/>
        </w:rPr>
        <w:t>…</w:t>
      </w:r>
    </w:p>
    <w:p w14:paraId="6E32F948" w14:textId="5530B91F" w:rsidR="00D76AC6" w:rsidRPr="00997FF9" w:rsidRDefault="00E05C7C" w:rsidP="00D76AC6">
      <w:pPr>
        <w:ind w:left="851" w:right="901"/>
        <w:jc w:val="both"/>
        <w:rPr>
          <w:rFonts w:ascii="Palatino Linotype" w:hAnsi="Palatino Linotype" w:cs="Arial"/>
          <w:i/>
          <w:sz w:val="22"/>
          <w:szCs w:val="22"/>
          <w:lang w:val="es-ES"/>
        </w:rPr>
      </w:pPr>
      <w:r w:rsidRPr="00997FF9">
        <w:rPr>
          <w:rFonts w:ascii="Palatino Linotype" w:hAnsi="Palatino Linotype" w:cs="Arial"/>
          <w:b/>
          <w:i/>
          <w:sz w:val="22"/>
          <w:szCs w:val="22"/>
          <w:lang w:val="es-ES"/>
        </w:rPr>
        <w:t>V</w:t>
      </w:r>
      <w:r w:rsidR="00D76AC6" w:rsidRPr="00997FF9">
        <w:rPr>
          <w:rFonts w:ascii="Palatino Linotype" w:hAnsi="Palatino Linotype" w:cs="Arial"/>
          <w:b/>
          <w:i/>
          <w:sz w:val="22"/>
          <w:szCs w:val="22"/>
          <w:lang w:val="es-ES"/>
        </w:rPr>
        <w:t>. La</w:t>
      </w:r>
      <w:r w:rsidRPr="00997FF9">
        <w:rPr>
          <w:rFonts w:ascii="Palatino Linotype" w:hAnsi="Palatino Linotype" w:cs="Arial"/>
          <w:b/>
          <w:i/>
          <w:sz w:val="22"/>
          <w:szCs w:val="22"/>
          <w:lang w:val="es-ES"/>
        </w:rPr>
        <w:t xml:space="preserve"> entrega de información incompleta</w:t>
      </w:r>
      <w:r w:rsidR="00D76AC6" w:rsidRPr="00997FF9">
        <w:rPr>
          <w:rFonts w:ascii="Palatino Linotype" w:hAnsi="Palatino Linotype" w:cs="Arial"/>
          <w:b/>
          <w:i/>
          <w:sz w:val="22"/>
          <w:szCs w:val="22"/>
          <w:lang w:val="es-ES"/>
        </w:rPr>
        <w:t xml:space="preserve">; </w:t>
      </w:r>
    </w:p>
    <w:p w14:paraId="349223A3" w14:textId="77777777" w:rsidR="00D76AC6" w:rsidRPr="00997FF9" w:rsidRDefault="00D76AC6" w:rsidP="00D76AC6">
      <w:pPr>
        <w:ind w:left="851" w:right="901"/>
        <w:jc w:val="both"/>
        <w:rPr>
          <w:rFonts w:ascii="Palatino Linotype" w:hAnsi="Palatino Linotype" w:cs="Arial"/>
          <w:i/>
          <w:sz w:val="22"/>
          <w:szCs w:val="22"/>
          <w:lang w:val="es-ES"/>
        </w:rPr>
      </w:pPr>
      <w:r w:rsidRPr="00997FF9">
        <w:rPr>
          <w:rFonts w:ascii="Palatino Linotype" w:hAnsi="Palatino Linotype" w:cs="Arial"/>
          <w:i/>
          <w:sz w:val="22"/>
          <w:szCs w:val="22"/>
          <w:lang w:val="es-ES"/>
        </w:rPr>
        <w:t>…”</w:t>
      </w:r>
    </w:p>
    <w:p w14:paraId="656DEE04" w14:textId="77777777" w:rsidR="00D76AC6" w:rsidRPr="00997FF9" w:rsidRDefault="00D76AC6" w:rsidP="00D76AC6">
      <w:pPr>
        <w:ind w:left="851" w:right="901"/>
        <w:jc w:val="both"/>
        <w:rPr>
          <w:rFonts w:ascii="Palatino Linotype" w:hAnsi="Palatino Linotype" w:cs="Arial"/>
          <w:i/>
          <w:sz w:val="22"/>
          <w:szCs w:val="22"/>
          <w:lang w:val="es-ES"/>
        </w:rPr>
      </w:pPr>
      <w:r w:rsidRPr="00997FF9">
        <w:rPr>
          <w:rFonts w:ascii="Palatino Linotype" w:hAnsi="Palatino Linotype" w:cs="Arial"/>
          <w:i/>
          <w:sz w:val="22"/>
          <w:szCs w:val="22"/>
          <w:lang w:val="es-ES"/>
        </w:rPr>
        <w:t>(Énfasis añadido)</w:t>
      </w:r>
    </w:p>
    <w:p w14:paraId="45510C6F" w14:textId="77777777" w:rsidR="00D76AC6" w:rsidRPr="00997FF9" w:rsidRDefault="00D76AC6" w:rsidP="00D76AC6">
      <w:pPr>
        <w:pStyle w:val="Prrafodelista"/>
        <w:widowControl w:val="0"/>
        <w:autoSpaceDE w:val="0"/>
        <w:autoSpaceDN w:val="0"/>
        <w:adjustRightInd w:val="0"/>
        <w:spacing w:line="360" w:lineRule="auto"/>
        <w:ind w:left="0"/>
        <w:jc w:val="both"/>
        <w:rPr>
          <w:rFonts w:ascii="Palatino Linotype" w:hAnsi="Palatino Linotype" w:cs="Arial"/>
        </w:rPr>
      </w:pPr>
    </w:p>
    <w:p w14:paraId="4B23F26D" w14:textId="77777777" w:rsidR="00ED4ABA" w:rsidRPr="00997FF9" w:rsidRDefault="00ED4ABA" w:rsidP="00ED4ABA">
      <w:pPr>
        <w:pStyle w:val="Prrafodelista"/>
        <w:spacing w:line="360" w:lineRule="auto"/>
        <w:ind w:left="0" w:right="49"/>
        <w:jc w:val="both"/>
        <w:rPr>
          <w:rFonts w:ascii="Palatino Linotype" w:hAnsi="Palatino Linotype" w:cs="Arial"/>
          <w:color w:val="000000" w:themeColor="text1"/>
        </w:rPr>
      </w:pPr>
      <w:r w:rsidRPr="00997FF9">
        <w:rPr>
          <w:rFonts w:ascii="Palatino Linotype" w:hAnsi="Palatino Linotype" w:cs="Arial"/>
          <w:color w:val="000000" w:themeColor="text1"/>
        </w:rPr>
        <w:t xml:space="preserve">Es así que, se considera conveniente analizar si la respuesta del </w:t>
      </w:r>
      <w:r w:rsidRPr="00997FF9">
        <w:rPr>
          <w:rFonts w:ascii="Palatino Linotype" w:hAnsi="Palatino Linotype" w:cs="Arial"/>
          <w:b/>
          <w:color w:val="000000" w:themeColor="text1"/>
          <w:lang w:eastAsia="es-MX"/>
        </w:rPr>
        <w:t>SUJETO OBLIGADO</w:t>
      </w:r>
      <w:r w:rsidRPr="00997FF9">
        <w:rPr>
          <w:rFonts w:ascii="Palatino Linotype" w:hAnsi="Palatino Linotype" w:cs="Arial"/>
          <w:color w:val="000000" w:themeColor="text1"/>
        </w:rPr>
        <w:t xml:space="preserve"> cumple con los requisitos del Derecho de Acceso a la Información Pública, por lo que en primer término debemos recordar la solicitud de información que realizó </w:t>
      </w:r>
      <w:r w:rsidRPr="00997FF9">
        <w:rPr>
          <w:rFonts w:ascii="Palatino Linotype" w:hAnsi="Palatino Linotype" w:cs="Arial"/>
          <w:b/>
          <w:color w:val="000000" w:themeColor="text1"/>
        </w:rPr>
        <w:t xml:space="preserve">EL </w:t>
      </w:r>
      <w:r w:rsidRPr="00997FF9">
        <w:rPr>
          <w:rFonts w:ascii="Palatino Linotype" w:hAnsi="Palatino Linotype" w:cs="Arial"/>
          <w:b/>
          <w:color w:val="000000" w:themeColor="text1"/>
        </w:rPr>
        <w:lastRenderedPageBreak/>
        <w:t xml:space="preserve">RECURRENTE </w:t>
      </w:r>
      <w:r w:rsidRPr="00997FF9">
        <w:rPr>
          <w:rFonts w:ascii="Palatino Linotype" w:hAnsi="Palatino Linotype" w:cs="Arial"/>
          <w:color w:val="000000" w:themeColor="text1"/>
        </w:rPr>
        <w:t>en el ejercicio de su derecho de Acceso a la Información, siendo la siguiente:</w:t>
      </w:r>
    </w:p>
    <w:p w14:paraId="3D181CF5" w14:textId="77777777" w:rsidR="00ED4ABA" w:rsidRPr="00997FF9" w:rsidRDefault="00ED4ABA" w:rsidP="00ED4ABA">
      <w:pPr>
        <w:pStyle w:val="Prrafodelista"/>
        <w:spacing w:line="360" w:lineRule="auto"/>
        <w:ind w:left="0" w:right="49"/>
        <w:jc w:val="both"/>
        <w:rPr>
          <w:rFonts w:ascii="Palatino Linotype" w:hAnsi="Palatino Linotype" w:cs="Arial"/>
          <w:color w:val="000000" w:themeColor="text1"/>
        </w:rPr>
      </w:pPr>
    </w:p>
    <w:p w14:paraId="3E7DA18F" w14:textId="77777777" w:rsidR="00ED4ABA" w:rsidRPr="00997FF9" w:rsidRDefault="00ED4ABA" w:rsidP="00ED4ABA">
      <w:pPr>
        <w:pStyle w:val="Prrafodelista"/>
        <w:spacing w:line="360" w:lineRule="auto"/>
        <w:ind w:right="49"/>
        <w:jc w:val="both"/>
        <w:rPr>
          <w:rFonts w:ascii="Palatino Linotype" w:hAnsi="Palatino Linotype" w:cs="Arial"/>
          <w:color w:val="000000" w:themeColor="text1"/>
        </w:rPr>
      </w:pPr>
      <w:r w:rsidRPr="00997FF9">
        <w:rPr>
          <w:rFonts w:ascii="Palatino Linotype" w:hAnsi="Palatino Linotype" w:cs="Arial"/>
          <w:color w:val="000000" w:themeColor="text1"/>
        </w:rPr>
        <w:t>Una base de datos en formato abierto con la información de incidencia delictiva o reporte de incidencia, o cualquier otro documento o registro que cuente con la siguiente información:</w:t>
      </w:r>
    </w:p>
    <w:p w14:paraId="74ABCB87" w14:textId="77777777" w:rsidR="00ED4ABA" w:rsidRPr="00997FF9" w:rsidRDefault="00ED4ABA" w:rsidP="00ED4ABA">
      <w:pPr>
        <w:pStyle w:val="Prrafodelista"/>
        <w:spacing w:line="360" w:lineRule="auto"/>
        <w:ind w:right="49"/>
        <w:jc w:val="both"/>
        <w:rPr>
          <w:rFonts w:ascii="Palatino Linotype" w:hAnsi="Palatino Linotype" w:cs="Arial"/>
          <w:color w:val="000000" w:themeColor="text1"/>
        </w:rPr>
      </w:pPr>
    </w:p>
    <w:p w14:paraId="7DABFF69" w14:textId="03D3784A" w:rsidR="00ED4ABA" w:rsidRPr="00997FF9" w:rsidRDefault="00ED4ABA" w:rsidP="00ED4ABA">
      <w:pPr>
        <w:pStyle w:val="Prrafodelista"/>
        <w:spacing w:line="360" w:lineRule="auto"/>
        <w:ind w:right="49"/>
        <w:jc w:val="both"/>
        <w:rPr>
          <w:rFonts w:ascii="Palatino Linotype" w:hAnsi="Palatino Linotype" w:cs="Arial"/>
          <w:color w:val="000000" w:themeColor="text1"/>
        </w:rPr>
      </w:pPr>
      <w:r w:rsidRPr="00997FF9">
        <w:rPr>
          <w:rFonts w:ascii="Palatino Linotype" w:hAnsi="Palatino Linotype" w:cs="Arial"/>
          <w:color w:val="000000" w:themeColor="text1"/>
        </w:rPr>
        <w:t>Del periodo del 1° de enero de 2010 a la fecha de la solicitud de información. (2</w:t>
      </w:r>
      <w:r w:rsidR="009F4FE5" w:rsidRPr="00997FF9">
        <w:rPr>
          <w:rFonts w:ascii="Palatino Linotype" w:hAnsi="Palatino Linotype" w:cs="Arial"/>
          <w:color w:val="000000" w:themeColor="text1"/>
        </w:rPr>
        <w:t>4</w:t>
      </w:r>
      <w:r w:rsidRPr="00997FF9">
        <w:rPr>
          <w:rFonts w:ascii="Palatino Linotype" w:hAnsi="Palatino Linotype" w:cs="Arial"/>
          <w:color w:val="000000" w:themeColor="text1"/>
        </w:rPr>
        <w:t>-05-22)</w:t>
      </w:r>
    </w:p>
    <w:p w14:paraId="4A726BA3" w14:textId="77777777" w:rsidR="00ED4ABA" w:rsidRPr="00997FF9" w:rsidRDefault="00ED4ABA" w:rsidP="00ED4ABA">
      <w:pPr>
        <w:pStyle w:val="Prrafodelista"/>
        <w:spacing w:line="360" w:lineRule="auto"/>
        <w:ind w:right="49"/>
        <w:jc w:val="both"/>
        <w:rPr>
          <w:rFonts w:ascii="Palatino Linotype" w:hAnsi="Palatino Linotype" w:cs="Arial"/>
          <w:color w:val="000000" w:themeColor="text1"/>
        </w:rPr>
      </w:pPr>
    </w:p>
    <w:p w14:paraId="229815DF" w14:textId="77777777" w:rsidR="00ED4ABA" w:rsidRPr="00997FF9" w:rsidRDefault="00ED4ABA" w:rsidP="00ED4ABA">
      <w:pPr>
        <w:pStyle w:val="Prrafodelista"/>
        <w:spacing w:line="360" w:lineRule="auto"/>
        <w:ind w:right="49"/>
        <w:jc w:val="both"/>
        <w:rPr>
          <w:rFonts w:ascii="Palatino Linotype" w:hAnsi="Palatino Linotype" w:cs="Arial"/>
          <w:color w:val="000000" w:themeColor="text1"/>
        </w:rPr>
      </w:pPr>
      <w:r w:rsidRPr="00997FF9">
        <w:rPr>
          <w:rFonts w:ascii="Palatino Linotype" w:hAnsi="Palatino Linotype" w:cs="Arial"/>
          <w:color w:val="000000" w:themeColor="text1"/>
        </w:rPr>
        <w:t>1.</w:t>
      </w:r>
      <w:r w:rsidRPr="00997FF9">
        <w:rPr>
          <w:rFonts w:ascii="Palatino Linotype" w:hAnsi="Palatino Linotype" w:cs="Arial"/>
          <w:color w:val="000000" w:themeColor="text1"/>
        </w:rPr>
        <w:tab/>
        <w:t>Tipo de incidente o evento (hechos presuntamente constitutivos de delito y/o falta administrativa, o situación reportada, cualquiera que esta sea, especificando si el hecho fue con o sin violencia)</w:t>
      </w:r>
    </w:p>
    <w:p w14:paraId="3F8BD4B1" w14:textId="77777777" w:rsidR="00ED4ABA" w:rsidRPr="00997FF9" w:rsidRDefault="00ED4ABA" w:rsidP="00ED4ABA">
      <w:pPr>
        <w:pStyle w:val="Prrafodelista"/>
        <w:spacing w:line="360" w:lineRule="auto"/>
        <w:ind w:right="49"/>
        <w:jc w:val="both"/>
        <w:rPr>
          <w:rFonts w:ascii="Palatino Linotype" w:hAnsi="Palatino Linotype" w:cs="Arial"/>
          <w:color w:val="000000" w:themeColor="text1"/>
        </w:rPr>
      </w:pPr>
      <w:r w:rsidRPr="00997FF9">
        <w:rPr>
          <w:rFonts w:ascii="Palatino Linotype" w:hAnsi="Palatino Linotype" w:cs="Arial"/>
          <w:color w:val="000000" w:themeColor="text1"/>
        </w:rPr>
        <w:t>2.</w:t>
      </w:r>
      <w:r w:rsidRPr="00997FF9">
        <w:rPr>
          <w:rFonts w:ascii="Palatino Linotype" w:hAnsi="Palatino Linotype" w:cs="Arial"/>
          <w:color w:val="000000" w:themeColor="text1"/>
        </w:rPr>
        <w:tab/>
        <w:t>Hora del incidente o evento</w:t>
      </w:r>
    </w:p>
    <w:p w14:paraId="726B6B7B" w14:textId="77777777" w:rsidR="00ED4ABA" w:rsidRPr="00997FF9" w:rsidRDefault="00ED4ABA" w:rsidP="00ED4ABA">
      <w:pPr>
        <w:pStyle w:val="Prrafodelista"/>
        <w:spacing w:line="360" w:lineRule="auto"/>
        <w:ind w:right="49"/>
        <w:jc w:val="both"/>
        <w:rPr>
          <w:rFonts w:ascii="Palatino Linotype" w:hAnsi="Palatino Linotype" w:cs="Arial"/>
          <w:color w:val="000000" w:themeColor="text1"/>
        </w:rPr>
      </w:pPr>
      <w:r w:rsidRPr="00997FF9">
        <w:rPr>
          <w:rFonts w:ascii="Palatino Linotype" w:hAnsi="Palatino Linotype" w:cs="Arial"/>
          <w:color w:val="000000" w:themeColor="text1"/>
        </w:rPr>
        <w:t>3.</w:t>
      </w:r>
      <w:r w:rsidRPr="00997FF9">
        <w:rPr>
          <w:rFonts w:ascii="Palatino Linotype" w:hAnsi="Palatino Linotype" w:cs="Arial"/>
          <w:color w:val="000000" w:themeColor="text1"/>
        </w:rPr>
        <w:tab/>
        <w:t>Fecha del incidente o evento</w:t>
      </w:r>
    </w:p>
    <w:p w14:paraId="1E073E14" w14:textId="77777777" w:rsidR="00ED4ABA" w:rsidRPr="00997FF9" w:rsidRDefault="00ED4ABA" w:rsidP="00ED4ABA">
      <w:pPr>
        <w:pStyle w:val="Prrafodelista"/>
        <w:spacing w:line="360" w:lineRule="auto"/>
        <w:ind w:right="49"/>
        <w:jc w:val="both"/>
        <w:rPr>
          <w:rFonts w:ascii="Palatino Linotype" w:hAnsi="Palatino Linotype" w:cs="Arial"/>
          <w:color w:val="000000" w:themeColor="text1"/>
        </w:rPr>
      </w:pPr>
      <w:r w:rsidRPr="00997FF9">
        <w:rPr>
          <w:rFonts w:ascii="Palatino Linotype" w:hAnsi="Palatino Linotype" w:cs="Arial"/>
          <w:color w:val="000000" w:themeColor="text1"/>
        </w:rPr>
        <w:t>4.</w:t>
      </w:r>
      <w:r w:rsidRPr="00997FF9">
        <w:rPr>
          <w:rFonts w:ascii="Palatino Linotype" w:hAnsi="Palatino Linotype" w:cs="Arial"/>
          <w:color w:val="000000" w:themeColor="text1"/>
        </w:rPr>
        <w:tab/>
        <w:t>Lugar del incidente o evento</w:t>
      </w:r>
    </w:p>
    <w:p w14:paraId="16E54A6D" w14:textId="77777777" w:rsidR="00ED4ABA" w:rsidRPr="00997FF9" w:rsidRDefault="00ED4ABA" w:rsidP="00ED4ABA">
      <w:pPr>
        <w:pStyle w:val="Prrafodelista"/>
        <w:spacing w:line="360" w:lineRule="auto"/>
        <w:ind w:right="49"/>
        <w:jc w:val="both"/>
        <w:rPr>
          <w:rFonts w:ascii="Palatino Linotype" w:hAnsi="Palatino Linotype" w:cs="Arial"/>
          <w:color w:val="000000" w:themeColor="text1"/>
        </w:rPr>
      </w:pPr>
      <w:r w:rsidRPr="00997FF9">
        <w:rPr>
          <w:rFonts w:ascii="Palatino Linotype" w:hAnsi="Palatino Linotype" w:cs="Arial"/>
          <w:color w:val="000000" w:themeColor="text1"/>
        </w:rPr>
        <w:t>5.</w:t>
      </w:r>
      <w:r w:rsidRPr="00997FF9">
        <w:rPr>
          <w:rFonts w:ascii="Palatino Linotype" w:hAnsi="Palatino Linotype" w:cs="Arial"/>
          <w:color w:val="000000" w:themeColor="text1"/>
        </w:rPr>
        <w:tab/>
        <w:t xml:space="preserve">Ubicación del incidente o evento </w:t>
      </w:r>
    </w:p>
    <w:p w14:paraId="7565042C" w14:textId="77777777" w:rsidR="00ED4ABA" w:rsidRPr="00997FF9" w:rsidRDefault="00ED4ABA" w:rsidP="00ED4ABA">
      <w:pPr>
        <w:pStyle w:val="Prrafodelista"/>
        <w:spacing w:line="360" w:lineRule="auto"/>
        <w:ind w:right="49"/>
        <w:jc w:val="both"/>
        <w:rPr>
          <w:rFonts w:ascii="Palatino Linotype" w:hAnsi="Palatino Linotype" w:cs="Arial"/>
          <w:color w:val="000000" w:themeColor="text1"/>
        </w:rPr>
      </w:pPr>
      <w:r w:rsidRPr="00997FF9">
        <w:rPr>
          <w:rFonts w:ascii="Palatino Linotype" w:hAnsi="Palatino Linotype" w:cs="Arial"/>
          <w:color w:val="000000" w:themeColor="text1"/>
        </w:rPr>
        <w:t>6.</w:t>
      </w:r>
      <w:r w:rsidRPr="00997FF9">
        <w:rPr>
          <w:rFonts w:ascii="Palatino Linotype" w:hAnsi="Palatino Linotype" w:cs="Arial"/>
          <w:color w:val="000000" w:themeColor="text1"/>
        </w:rPr>
        <w:tab/>
        <w:t>Las coordenadas geográficas del incidente o evento</w:t>
      </w:r>
    </w:p>
    <w:p w14:paraId="3F5DFE40" w14:textId="77777777" w:rsidR="00ED4ABA" w:rsidRPr="00997FF9" w:rsidRDefault="00ED4ABA" w:rsidP="00ED4ABA">
      <w:pPr>
        <w:pStyle w:val="Prrafodelista"/>
        <w:spacing w:line="360" w:lineRule="auto"/>
        <w:ind w:right="49"/>
        <w:jc w:val="both"/>
        <w:rPr>
          <w:rFonts w:ascii="Palatino Linotype" w:hAnsi="Palatino Linotype" w:cs="Arial"/>
          <w:color w:val="000000" w:themeColor="text1"/>
        </w:rPr>
      </w:pPr>
    </w:p>
    <w:p w14:paraId="151044CD" w14:textId="13EFB73E" w:rsidR="00ED4ABA" w:rsidRPr="00997FF9" w:rsidRDefault="00ED4ABA" w:rsidP="00ED4ABA">
      <w:pPr>
        <w:pStyle w:val="Prrafodelista"/>
        <w:spacing w:line="360" w:lineRule="auto"/>
        <w:ind w:left="0" w:right="49"/>
        <w:jc w:val="both"/>
        <w:rPr>
          <w:rFonts w:ascii="Palatino Linotype" w:hAnsi="Palatino Linotype" w:cs="Arial"/>
          <w:color w:val="000000" w:themeColor="text1"/>
        </w:rPr>
      </w:pPr>
      <w:r w:rsidRPr="00997FF9">
        <w:rPr>
          <w:rFonts w:ascii="Palatino Linotype" w:hAnsi="Palatino Linotype" w:cs="Arial"/>
          <w:color w:val="000000" w:themeColor="text1"/>
        </w:rPr>
        <w:t xml:space="preserve">Asimismo, especificó que el lugar debe corresponder con aquel del informe policial homologado para hechos probamente delictivos o justicia cívica según corresponda; y que si bien esta información puede relacionarse con la publicada por el Secretariado Ejecutivo del Sistema Nacional de Seguridad Pública; esta no tiene el grado de detalle que se solicita, principalmente las coordenadas geográficas; y expuso argumentos para </w:t>
      </w:r>
      <w:r w:rsidRPr="00997FF9">
        <w:rPr>
          <w:rFonts w:ascii="Palatino Linotype" w:hAnsi="Palatino Linotype" w:cs="Arial"/>
          <w:color w:val="000000" w:themeColor="text1"/>
        </w:rPr>
        <w:lastRenderedPageBreak/>
        <w:t>señalar que lo solicitado no es confidencial y para el caso que se le entregara en versión pública y que tampoco es reservada.</w:t>
      </w:r>
    </w:p>
    <w:p w14:paraId="0205A6AD" w14:textId="77777777" w:rsidR="00ED4ABA" w:rsidRPr="00997FF9" w:rsidRDefault="00ED4ABA" w:rsidP="00ED4ABA">
      <w:pPr>
        <w:pStyle w:val="Prrafodelista"/>
        <w:spacing w:line="360" w:lineRule="auto"/>
        <w:ind w:left="0" w:right="49"/>
        <w:jc w:val="both"/>
        <w:rPr>
          <w:rFonts w:ascii="Palatino Linotype" w:hAnsi="Palatino Linotype" w:cs="Arial"/>
          <w:color w:val="000000" w:themeColor="text1"/>
        </w:rPr>
      </w:pPr>
    </w:p>
    <w:p w14:paraId="793B7776" w14:textId="2F42FEF0" w:rsidR="00937D1C" w:rsidRPr="00997FF9" w:rsidRDefault="00ED4ABA" w:rsidP="00ED4ABA">
      <w:pPr>
        <w:spacing w:line="360" w:lineRule="auto"/>
        <w:jc w:val="both"/>
        <w:rPr>
          <w:rFonts w:ascii="Palatino Linotype" w:hAnsi="Palatino Linotype" w:cs="Arial"/>
          <w:b/>
          <w:color w:val="000000" w:themeColor="text1"/>
        </w:rPr>
      </w:pPr>
      <w:r w:rsidRPr="00997FF9">
        <w:rPr>
          <w:rFonts w:ascii="Palatino Linotype" w:hAnsi="Palatino Linotype" w:cs="Arial"/>
          <w:color w:val="000000" w:themeColor="text1"/>
        </w:rPr>
        <w:t xml:space="preserve">En respuesta, el </w:t>
      </w:r>
      <w:r w:rsidRPr="00997FF9">
        <w:rPr>
          <w:rFonts w:ascii="Palatino Linotype" w:hAnsi="Palatino Linotype" w:cs="Arial"/>
          <w:b/>
          <w:color w:val="000000" w:themeColor="text1"/>
        </w:rPr>
        <w:t>SUJETO OBLIGADO</w:t>
      </w:r>
      <w:r w:rsidR="00937D1C" w:rsidRPr="00997FF9">
        <w:rPr>
          <w:rFonts w:ascii="Palatino Linotype" w:hAnsi="Palatino Linotype" w:cs="Arial"/>
          <w:color w:val="000000" w:themeColor="text1"/>
        </w:rPr>
        <w:t>, remitió los siguientes archivos electrónicos que contienen lo siguiente:</w:t>
      </w:r>
    </w:p>
    <w:p w14:paraId="5FA6E9B8" w14:textId="77777777" w:rsidR="00937D1C" w:rsidRPr="00997FF9" w:rsidRDefault="00937D1C" w:rsidP="00ED4ABA">
      <w:pPr>
        <w:spacing w:line="360" w:lineRule="auto"/>
        <w:jc w:val="both"/>
        <w:rPr>
          <w:rFonts w:ascii="Palatino Linotype" w:hAnsi="Palatino Linotype" w:cs="Arial"/>
          <w:b/>
          <w:color w:val="000000" w:themeColor="text1"/>
        </w:rPr>
      </w:pPr>
    </w:p>
    <w:p w14:paraId="678AD119" w14:textId="4E3F7701" w:rsidR="00937D1C" w:rsidRPr="00997FF9" w:rsidRDefault="00937D1C" w:rsidP="00937D1C">
      <w:pPr>
        <w:pStyle w:val="Prrafodelista"/>
        <w:numPr>
          <w:ilvl w:val="0"/>
          <w:numId w:val="11"/>
        </w:numPr>
        <w:tabs>
          <w:tab w:val="left" w:pos="709"/>
        </w:tabs>
        <w:spacing w:line="360" w:lineRule="auto"/>
        <w:jc w:val="both"/>
        <w:rPr>
          <w:rFonts w:ascii="Palatino Linotype" w:hAnsi="Palatino Linotype" w:cs="Arial"/>
          <w:i/>
          <w:color w:val="000000" w:themeColor="text1"/>
        </w:rPr>
      </w:pPr>
      <w:r w:rsidRPr="00997FF9">
        <w:rPr>
          <w:rFonts w:ascii="Palatino Linotype" w:hAnsi="Palatino Linotype" w:cs="Arial"/>
          <w:b/>
          <w:i/>
          <w:color w:val="000000" w:themeColor="text1"/>
        </w:rPr>
        <w:t>“BRN3C2AF403451E_070378.pdf”</w:t>
      </w:r>
      <w:r w:rsidRPr="00997FF9">
        <w:rPr>
          <w:rFonts w:ascii="Palatino Linotype" w:hAnsi="Palatino Linotype" w:cs="Arial"/>
          <w:i/>
          <w:color w:val="000000" w:themeColor="text1"/>
        </w:rPr>
        <w:t xml:space="preserve"> </w:t>
      </w:r>
      <w:r w:rsidRPr="00997FF9">
        <w:rPr>
          <w:rFonts w:ascii="Palatino Linotype" w:hAnsi="Palatino Linotype" w:cs="Arial"/>
          <w:color w:val="000000" w:themeColor="text1"/>
        </w:rPr>
        <w:t>de cuyo contenido se advierte una base de datos  de la temporalidad 2016, 2019</w:t>
      </w:r>
      <w:r w:rsidR="003612EA" w:rsidRPr="00997FF9">
        <w:rPr>
          <w:rFonts w:ascii="Palatino Linotype" w:hAnsi="Palatino Linotype" w:cs="Arial"/>
          <w:color w:val="000000" w:themeColor="text1"/>
        </w:rPr>
        <w:t>, 2020</w:t>
      </w:r>
      <w:r w:rsidRPr="00997FF9">
        <w:rPr>
          <w:rFonts w:ascii="Palatino Linotype" w:hAnsi="Palatino Linotype" w:cs="Arial"/>
          <w:color w:val="000000" w:themeColor="text1"/>
        </w:rPr>
        <w:t xml:space="preserve"> y 2021 las cuales cuentan con los rubros de fecha, número de detenidos, delito y puesta a disposición, remitida por el Secretario Técnico de Seguridad Pública</w:t>
      </w:r>
      <w:r w:rsidR="00697901" w:rsidRPr="00997FF9">
        <w:rPr>
          <w:rFonts w:ascii="Palatino Linotype" w:hAnsi="Palatino Linotype" w:cs="Arial"/>
          <w:color w:val="000000" w:themeColor="text1"/>
        </w:rPr>
        <w:t>, como se advierte de las siguientes imágenes:</w:t>
      </w:r>
    </w:p>
    <w:p w14:paraId="60FE7E5A" w14:textId="2F6886D3" w:rsidR="00697901" w:rsidRPr="00997FF9" w:rsidRDefault="00697901" w:rsidP="00697901">
      <w:pPr>
        <w:pStyle w:val="Prrafodelista"/>
        <w:tabs>
          <w:tab w:val="left" w:pos="709"/>
        </w:tabs>
        <w:spacing w:line="360" w:lineRule="auto"/>
        <w:ind w:left="720"/>
        <w:jc w:val="center"/>
        <w:rPr>
          <w:rFonts w:ascii="Palatino Linotype" w:hAnsi="Palatino Linotype" w:cs="Arial"/>
          <w:i/>
          <w:color w:val="000000" w:themeColor="text1"/>
        </w:rPr>
      </w:pPr>
      <w:r w:rsidRPr="00997FF9">
        <w:rPr>
          <w:noProof/>
          <w:lang w:eastAsia="es-MX"/>
        </w:rPr>
        <w:drawing>
          <wp:inline distT="0" distB="0" distL="0" distR="0" wp14:anchorId="58090CCA" wp14:editId="220E9EE3">
            <wp:extent cx="3286125" cy="36195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86125" cy="3619500"/>
                    </a:xfrm>
                    <a:prstGeom prst="rect">
                      <a:avLst/>
                    </a:prstGeom>
                  </pic:spPr>
                </pic:pic>
              </a:graphicData>
            </a:graphic>
          </wp:inline>
        </w:drawing>
      </w:r>
    </w:p>
    <w:p w14:paraId="2418EB4F" w14:textId="23C405FF" w:rsidR="00697901" w:rsidRPr="00997FF9" w:rsidRDefault="00697901" w:rsidP="00697901">
      <w:pPr>
        <w:pStyle w:val="Prrafodelista"/>
        <w:tabs>
          <w:tab w:val="left" w:pos="709"/>
        </w:tabs>
        <w:spacing w:line="360" w:lineRule="auto"/>
        <w:ind w:left="720"/>
        <w:jc w:val="center"/>
        <w:rPr>
          <w:rFonts w:ascii="Palatino Linotype" w:hAnsi="Palatino Linotype" w:cs="Arial"/>
          <w:i/>
          <w:color w:val="000000" w:themeColor="text1"/>
        </w:rPr>
      </w:pPr>
      <w:r w:rsidRPr="00997FF9">
        <w:rPr>
          <w:noProof/>
          <w:lang w:eastAsia="es-MX"/>
        </w:rPr>
        <w:lastRenderedPageBreak/>
        <w:drawing>
          <wp:inline distT="0" distB="0" distL="0" distR="0" wp14:anchorId="3226D3EA" wp14:editId="741DF286">
            <wp:extent cx="3209925" cy="38576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9925" cy="3857625"/>
                    </a:xfrm>
                    <a:prstGeom prst="rect">
                      <a:avLst/>
                    </a:prstGeom>
                  </pic:spPr>
                </pic:pic>
              </a:graphicData>
            </a:graphic>
          </wp:inline>
        </w:drawing>
      </w:r>
    </w:p>
    <w:p w14:paraId="0F0FC975" w14:textId="4D8BBD11" w:rsidR="00697901" w:rsidRPr="00997FF9" w:rsidRDefault="00697901" w:rsidP="00697901">
      <w:pPr>
        <w:pStyle w:val="Prrafodelista"/>
        <w:tabs>
          <w:tab w:val="left" w:pos="709"/>
        </w:tabs>
        <w:spacing w:line="360" w:lineRule="auto"/>
        <w:ind w:left="720"/>
        <w:jc w:val="center"/>
        <w:rPr>
          <w:rFonts w:ascii="Palatino Linotype" w:hAnsi="Palatino Linotype" w:cs="Arial"/>
          <w:i/>
          <w:color w:val="000000" w:themeColor="text1"/>
        </w:rPr>
      </w:pPr>
      <w:r w:rsidRPr="00997FF9">
        <w:rPr>
          <w:noProof/>
          <w:lang w:eastAsia="es-MX"/>
        </w:rPr>
        <w:drawing>
          <wp:inline distT="0" distB="0" distL="0" distR="0" wp14:anchorId="04E11251" wp14:editId="1960E567">
            <wp:extent cx="3286125" cy="32385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86125" cy="3238500"/>
                    </a:xfrm>
                    <a:prstGeom prst="rect">
                      <a:avLst/>
                    </a:prstGeom>
                  </pic:spPr>
                </pic:pic>
              </a:graphicData>
            </a:graphic>
          </wp:inline>
        </w:drawing>
      </w:r>
    </w:p>
    <w:p w14:paraId="22E968AB" w14:textId="63464E46" w:rsidR="00937D1C" w:rsidRPr="00997FF9" w:rsidRDefault="00937D1C" w:rsidP="00937D1C">
      <w:pPr>
        <w:pStyle w:val="Prrafodelista"/>
        <w:numPr>
          <w:ilvl w:val="0"/>
          <w:numId w:val="11"/>
        </w:numPr>
        <w:tabs>
          <w:tab w:val="left" w:pos="709"/>
        </w:tabs>
        <w:spacing w:line="360" w:lineRule="auto"/>
        <w:jc w:val="both"/>
        <w:rPr>
          <w:rFonts w:ascii="Palatino Linotype" w:hAnsi="Palatino Linotype" w:cs="Arial"/>
          <w:i/>
          <w:color w:val="000000" w:themeColor="text1"/>
        </w:rPr>
      </w:pPr>
      <w:r w:rsidRPr="00997FF9">
        <w:rPr>
          <w:rFonts w:ascii="Palatino Linotype" w:hAnsi="Palatino Linotype" w:cs="Arial"/>
          <w:b/>
          <w:i/>
          <w:color w:val="000000" w:themeColor="text1"/>
        </w:rPr>
        <w:lastRenderedPageBreak/>
        <w:t>“</w:t>
      </w:r>
      <w:proofErr w:type="spellStart"/>
      <w:r w:rsidRPr="00997FF9">
        <w:rPr>
          <w:rFonts w:ascii="Palatino Linotype" w:hAnsi="Palatino Linotype" w:cs="Arial"/>
          <w:b/>
          <w:i/>
          <w:color w:val="000000" w:themeColor="text1"/>
        </w:rPr>
        <w:t>CamScanner</w:t>
      </w:r>
      <w:proofErr w:type="spellEnd"/>
      <w:r w:rsidRPr="00997FF9">
        <w:rPr>
          <w:rFonts w:ascii="Palatino Linotype" w:hAnsi="Palatino Linotype" w:cs="Arial"/>
          <w:b/>
          <w:i/>
          <w:color w:val="000000" w:themeColor="text1"/>
        </w:rPr>
        <w:t xml:space="preserve"> 06-14-2022 17.07.pdf”</w:t>
      </w:r>
      <w:r w:rsidRPr="00997FF9">
        <w:rPr>
          <w:rFonts w:ascii="Palatino Linotype" w:hAnsi="Palatino Linotype" w:cs="Arial"/>
          <w:i/>
          <w:color w:val="000000" w:themeColor="text1"/>
        </w:rPr>
        <w:t xml:space="preserve"> </w:t>
      </w:r>
      <w:r w:rsidRPr="00997FF9">
        <w:rPr>
          <w:rFonts w:ascii="Palatino Linotype" w:hAnsi="Palatino Linotype" w:cs="Arial"/>
          <w:color w:val="000000" w:themeColor="text1"/>
        </w:rPr>
        <w:t>de cuyo contenido se advierte un listado remitido por La oficial mediadora-conciliadora y calificadora, en la temporalidad del primero de enero al diez de junio de dos mil veintidós, la cual cuenta con los rubros de información siguientes, fecha, hora, lug</w:t>
      </w:r>
      <w:r w:rsidR="00697901" w:rsidRPr="00997FF9">
        <w:rPr>
          <w:rFonts w:ascii="Palatino Linotype" w:hAnsi="Palatino Linotype" w:cs="Arial"/>
          <w:color w:val="000000" w:themeColor="text1"/>
        </w:rPr>
        <w:t>ar y tipo de incidente o evento, como se advierte de la siguiente imagen:</w:t>
      </w:r>
    </w:p>
    <w:p w14:paraId="18896AE1" w14:textId="4BCFBAD5" w:rsidR="00937D1C" w:rsidRPr="00997FF9" w:rsidRDefault="009F4FE5" w:rsidP="00B74E32">
      <w:pPr>
        <w:spacing w:line="360" w:lineRule="auto"/>
        <w:jc w:val="center"/>
        <w:rPr>
          <w:rFonts w:ascii="Palatino Linotype" w:hAnsi="Palatino Linotype" w:cs="Arial"/>
          <w:b/>
          <w:color w:val="000000" w:themeColor="text1"/>
        </w:rPr>
      </w:pPr>
      <w:r w:rsidRPr="00997FF9">
        <w:rPr>
          <w:noProof/>
          <w:lang w:eastAsia="es-MX"/>
        </w:rPr>
        <w:drawing>
          <wp:inline distT="0" distB="0" distL="0" distR="0" wp14:anchorId="7B3F630E" wp14:editId="1566F7B9">
            <wp:extent cx="5791835" cy="43453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4345305"/>
                    </a:xfrm>
                    <a:prstGeom prst="rect">
                      <a:avLst/>
                    </a:prstGeom>
                  </pic:spPr>
                </pic:pic>
              </a:graphicData>
            </a:graphic>
          </wp:inline>
        </w:drawing>
      </w:r>
    </w:p>
    <w:p w14:paraId="2A3A1F11" w14:textId="193526BC" w:rsidR="009F4FE5" w:rsidRPr="00997FF9" w:rsidRDefault="009F4FE5" w:rsidP="00B74E32">
      <w:pPr>
        <w:spacing w:line="360" w:lineRule="auto"/>
        <w:jc w:val="center"/>
        <w:rPr>
          <w:rFonts w:ascii="Palatino Linotype" w:hAnsi="Palatino Linotype" w:cs="Arial"/>
          <w:b/>
          <w:color w:val="000000" w:themeColor="text1"/>
        </w:rPr>
      </w:pPr>
      <w:r w:rsidRPr="00997FF9">
        <w:rPr>
          <w:noProof/>
          <w:lang w:eastAsia="es-MX"/>
        </w:rPr>
        <w:drawing>
          <wp:inline distT="0" distB="0" distL="0" distR="0" wp14:anchorId="271BC274" wp14:editId="0202E910">
            <wp:extent cx="5791835" cy="14116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1411605"/>
                    </a:xfrm>
                    <a:prstGeom prst="rect">
                      <a:avLst/>
                    </a:prstGeom>
                  </pic:spPr>
                </pic:pic>
              </a:graphicData>
            </a:graphic>
          </wp:inline>
        </w:drawing>
      </w:r>
    </w:p>
    <w:p w14:paraId="7FFC2A33" w14:textId="27647356" w:rsidR="00493553" w:rsidRPr="00997FF9" w:rsidRDefault="00493553" w:rsidP="00493553">
      <w:pPr>
        <w:spacing w:line="360" w:lineRule="auto"/>
        <w:jc w:val="both"/>
        <w:rPr>
          <w:rFonts w:ascii="Palatino Linotype" w:hAnsi="Palatino Linotype" w:cs="Tahoma"/>
          <w:lang w:val="es-ES"/>
        </w:rPr>
      </w:pPr>
      <w:r w:rsidRPr="00997FF9">
        <w:rPr>
          <w:rFonts w:ascii="Palatino Linotype" w:hAnsi="Palatino Linotype" w:cs="Tahoma"/>
          <w:lang w:val="es-ES"/>
        </w:rPr>
        <w:lastRenderedPageBreak/>
        <w:t xml:space="preserve">Ante dicha respuesta, </w:t>
      </w:r>
      <w:r w:rsidR="0082098F" w:rsidRPr="00997FF9">
        <w:rPr>
          <w:rFonts w:ascii="Palatino Linotype" w:hAnsi="Palatino Linotype" w:cs="Tahoma"/>
          <w:b/>
          <w:lang w:val="es-ES"/>
        </w:rPr>
        <w:t>EL RECURRENTE</w:t>
      </w:r>
      <w:r w:rsidR="0082098F" w:rsidRPr="00997FF9">
        <w:rPr>
          <w:rFonts w:ascii="Palatino Linotype" w:hAnsi="Palatino Linotype" w:cs="Tahoma"/>
          <w:lang w:val="es-ES"/>
        </w:rPr>
        <w:t xml:space="preserve"> </w:t>
      </w:r>
      <w:r w:rsidRPr="00997FF9">
        <w:rPr>
          <w:rFonts w:ascii="Palatino Linotype" w:hAnsi="Palatino Linotype" w:cs="Tahoma"/>
          <w:lang w:val="es-ES"/>
        </w:rPr>
        <w:t xml:space="preserve">se </w:t>
      </w:r>
      <w:r w:rsidRPr="00997FF9">
        <w:rPr>
          <w:rFonts w:ascii="Palatino Linotype" w:hAnsi="Palatino Linotype" w:cs="Tahoma"/>
          <w:b/>
          <w:lang w:val="es-ES"/>
        </w:rPr>
        <w:t>inconformó</w:t>
      </w:r>
      <w:r w:rsidRPr="00997FF9">
        <w:rPr>
          <w:rFonts w:ascii="Palatino Linotype" w:hAnsi="Palatino Linotype" w:cs="Tahoma"/>
          <w:lang w:val="es-ES"/>
        </w:rPr>
        <w:t xml:space="preserve"> refiriendo</w:t>
      </w:r>
      <w:r w:rsidR="00972FED" w:rsidRPr="00997FF9">
        <w:rPr>
          <w:rFonts w:ascii="Palatino Linotype" w:hAnsi="Palatino Linotype" w:cs="Tahoma"/>
          <w:lang w:val="es-ES"/>
        </w:rPr>
        <w:t xml:space="preserve"> de manera medular que l</w:t>
      </w:r>
      <w:r w:rsidRPr="00997FF9">
        <w:rPr>
          <w:rFonts w:ascii="Palatino Linotype" w:hAnsi="Palatino Linotype" w:cs="Tahoma"/>
          <w:lang w:val="es-ES"/>
        </w:rPr>
        <w:t>e enviaron información estadística general de los incidentes registrados en el Municipio, pues arguye que solicitó información particularizada para cada incidente que mencionó en su</w:t>
      </w:r>
      <w:r w:rsidR="00B744EB" w:rsidRPr="00997FF9">
        <w:rPr>
          <w:rFonts w:ascii="Palatino Linotype" w:hAnsi="Palatino Linotype" w:cs="Tahoma"/>
          <w:lang w:val="es-ES"/>
        </w:rPr>
        <w:t xml:space="preserve"> solicitud</w:t>
      </w:r>
      <w:r w:rsidRPr="00997FF9">
        <w:rPr>
          <w:rFonts w:ascii="Palatino Linotype" w:hAnsi="Palatino Linotype" w:cs="Tahoma"/>
          <w:lang w:val="es-ES"/>
        </w:rPr>
        <w:t xml:space="preserve"> cómo tipo de incidente, fecha, hora y </w:t>
      </w:r>
      <w:proofErr w:type="spellStart"/>
      <w:r w:rsidRPr="00997FF9">
        <w:rPr>
          <w:rFonts w:ascii="Palatino Linotype" w:hAnsi="Palatino Linotype" w:cs="Tahoma"/>
          <w:lang w:val="es-ES"/>
        </w:rPr>
        <w:t>georef</w:t>
      </w:r>
      <w:bookmarkStart w:id="3" w:name="_GoBack"/>
      <w:bookmarkEnd w:id="3"/>
      <w:r w:rsidRPr="00997FF9">
        <w:rPr>
          <w:rFonts w:ascii="Palatino Linotype" w:hAnsi="Palatino Linotype" w:cs="Tahoma"/>
          <w:lang w:val="es-ES"/>
        </w:rPr>
        <w:t>erencia</w:t>
      </w:r>
      <w:proofErr w:type="spellEnd"/>
      <w:r w:rsidRPr="00997FF9">
        <w:rPr>
          <w:rFonts w:ascii="Palatino Linotype" w:hAnsi="Palatino Linotype" w:cs="Tahoma"/>
          <w:lang w:val="es-ES"/>
        </w:rPr>
        <w:t>; aunado a ello no declaró la inexistencia de la información omitida, no agotó el principio de exhaustividad, pues no refirió los componentes de su solicitud, ni tampoco entregó acta de comité de transparencia; además realizó un análisis del contenido de informe policial homologado.</w:t>
      </w:r>
    </w:p>
    <w:p w14:paraId="7664246E" w14:textId="77777777" w:rsidR="00AD5BD8" w:rsidRPr="00997FF9" w:rsidRDefault="00AD5BD8" w:rsidP="00493553">
      <w:pPr>
        <w:spacing w:line="360" w:lineRule="auto"/>
        <w:jc w:val="both"/>
        <w:rPr>
          <w:rFonts w:ascii="Palatino Linotype" w:hAnsi="Palatino Linotype" w:cs="Tahoma"/>
          <w:sz w:val="22"/>
          <w:szCs w:val="22"/>
          <w:lang w:val="es-ES"/>
        </w:rPr>
      </w:pPr>
    </w:p>
    <w:p w14:paraId="7AD68299" w14:textId="2EAAF4C4" w:rsidR="00AD5BD8" w:rsidRPr="00997FF9" w:rsidRDefault="00AD5BD8" w:rsidP="00493553">
      <w:pPr>
        <w:spacing w:line="360" w:lineRule="auto"/>
        <w:jc w:val="both"/>
        <w:rPr>
          <w:rFonts w:ascii="Palatino Linotype" w:hAnsi="Palatino Linotype" w:cs="Tahoma"/>
          <w:lang w:val="es-ES"/>
        </w:rPr>
      </w:pPr>
      <w:r w:rsidRPr="00997FF9">
        <w:rPr>
          <w:rFonts w:ascii="Palatino Linotype" w:hAnsi="Palatino Linotype" w:cs="Tahoma"/>
          <w:lang w:val="es-ES"/>
        </w:rPr>
        <w:t xml:space="preserve">Cabe destacar que en vía de </w:t>
      </w:r>
      <w:r w:rsidRPr="00997FF9">
        <w:rPr>
          <w:rFonts w:ascii="Palatino Linotype" w:hAnsi="Palatino Linotype" w:cs="Tahoma"/>
          <w:b/>
          <w:lang w:val="es-ES"/>
        </w:rPr>
        <w:t>informe justificado</w:t>
      </w:r>
      <w:r w:rsidRPr="00997FF9">
        <w:rPr>
          <w:rFonts w:ascii="Palatino Linotype" w:hAnsi="Palatino Linotype" w:cs="Tahoma"/>
          <w:lang w:val="es-ES"/>
        </w:rPr>
        <w:t xml:space="preserve"> ratificó la entrega realizada en primer término.</w:t>
      </w:r>
    </w:p>
    <w:p w14:paraId="4E95CF2B" w14:textId="77777777" w:rsidR="00493553" w:rsidRPr="00997FF9" w:rsidRDefault="00493553" w:rsidP="00493553">
      <w:pPr>
        <w:spacing w:line="360" w:lineRule="auto"/>
        <w:jc w:val="both"/>
        <w:rPr>
          <w:rFonts w:ascii="Palatino Linotype" w:hAnsi="Palatino Linotype" w:cs="Arial"/>
          <w:b/>
          <w:color w:val="000000" w:themeColor="text1"/>
        </w:rPr>
      </w:pPr>
    </w:p>
    <w:p w14:paraId="57D30C36" w14:textId="355F6193" w:rsidR="00C23FD1" w:rsidRPr="00997FF9" w:rsidRDefault="00C23FD1" w:rsidP="00C23FD1">
      <w:pPr>
        <w:spacing w:line="360" w:lineRule="auto"/>
        <w:jc w:val="both"/>
        <w:rPr>
          <w:rFonts w:ascii="Palatino Linotype" w:hAnsi="Palatino Linotype" w:cs="Tahoma"/>
        </w:rPr>
      </w:pPr>
      <w:r w:rsidRPr="00997FF9">
        <w:rPr>
          <w:rFonts w:ascii="Palatino Linotype" w:hAnsi="Palatino Linotype" w:cs="Tahoma"/>
        </w:rPr>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14:paraId="7AC08BEC" w14:textId="77777777" w:rsidR="003F55CB" w:rsidRPr="00997FF9" w:rsidRDefault="003F55CB" w:rsidP="003F55CB">
      <w:pPr>
        <w:spacing w:line="360" w:lineRule="auto"/>
        <w:jc w:val="both"/>
        <w:rPr>
          <w:rFonts w:ascii="Palatino Linotype" w:hAnsi="Palatino Linotype" w:cs="Tahoma"/>
        </w:rPr>
      </w:pPr>
    </w:p>
    <w:p w14:paraId="47C4D944" w14:textId="77777777" w:rsidR="003F55CB" w:rsidRPr="00997FF9" w:rsidRDefault="003F55CB" w:rsidP="003F55CB">
      <w:pPr>
        <w:spacing w:line="360" w:lineRule="auto"/>
        <w:ind w:right="-93"/>
        <w:jc w:val="both"/>
        <w:rPr>
          <w:rFonts w:ascii="Palatino Linotype" w:eastAsia="Calibri" w:hAnsi="Palatino Linotype" w:cs="Tahoma"/>
          <w:bCs/>
          <w:lang w:eastAsia="en-US"/>
        </w:rPr>
      </w:pPr>
      <w:r w:rsidRPr="00997FF9">
        <w:rPr>
          <w:rFonts w:ascii="Palatino Linotype" w:eastAsia="Calibri" w:hAnsi="Palatino Linotype" w:cs="Tahoma"/>
          <w:bCs/>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w:t>
      </w:r>
      <w:r w:rsidRPr="00997FF9">
        <w:rPr>
          <w:rFonts w:ascii="Palatino Linotype" w:eastAsia="Calibri" w:hAnsi="Palatino Linotype" w:cs="Tahoma"/>
          <w:bCs/>
          <w:lang w:eastAsia="en-US"/>
        </w:rPr>
        <w:lastRenderedPageBreak/>
        <w:t xml:space="preserve">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65CFDB58" w14:textId="77777777" w:rsidR="003F55CB" w:rsidRPr="00997FF9" w:rsidRDefault="003F55CB" w:rsidP="003F55CB">
      <w:pPr>
        <w:spacing w:line="360" w:lineRule="auto"/>
        <w:ind w:right="-93"/>
        <w:jc w:val="both"/>
        <w:rPr>
          <w:rFonts w:ascii="Palatino Linotype" w:eastAsia="Calibri" w:hAnsi="Palatino Linotype" w:cs="Tahoma"/>
          <w:bCs/>
          <w:lang w:eastAsia="en-US"/>
        </w:rPr>
      </w:pPr>
    </w:p>
    <w:p w14:paraId="721EB068" w14:textId="77777777" w:rsidR="003F55CB" w:rsidRPr="00997FF9" w:rsidRDefault="003F55CB" w:rsidP="003F55CB">
      <w:pPr>
        <w:spacing w:line="360" w:lineRule="auto"/>
        <w:ind w:right="-93"/>
        <w:jc w:val="both"/>
        <w:rPr>
          <w:rFonts w:ascii="Palatino Linotype" w:eastAsia="Calibri" w:hAnsi="Palatino Linotype" w:cs="Tahoma"/>
          <w:bCs/>
          <w:lang w:eastAsia="en-US"/>
        </w:rPr>
      </w:pPr>
      <w:r w:rsidRPr="00997FF9">
        <w:rPr>
          <w:rFonts w:ascii="Palatino Linotype" w:eastAsia="Calibri" w:hAnsi="Palatino Linotype" w:cs="Tahoma"/>
          <w:bCs/>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14:paraId="1E628623" w14:textId="77777777" w:rsidR="003F55CB" w:rsidRPr="00997FF9" w:rsidRDefault="003F55CB" w:rsidP="003F55CB">
      <w:pPr>
        <w:spacing w:line="360" w:lineRule="auto"/>
        <w:ind w:right="-93"/>
        <w:jc w:val="both"/>
        <w:rPr>
          <w:rFonts w:ascii="Palatino Linotype" w:eastAsia="Calibri" w:hAnsi="Palatino Linotype" w:cs="Tahoma"/>
          <w:bCs/>
          <w:lang w:eastAsia="en-US"/>
        </w:rPr>
      </w:pPr>
    </w:p>
    <w:p w14:paraId="44C0A609" w14:textId="77777777" w:rsidR="003F55CB" w:rsidRPr="00997FF9" w:rsidRDefault="003F55CB" w:rsidP="003F55CB">
      <w:pPr>
        <w:spacing w:line="360" w:lineRule="auto"/>
        <w:ind w:right="-93"/>
        <w:jc w:val="both"/>
        <w:rPr>
          <w:rFonts w:ascii="Palatino Linotype" w:eastAsia="Calibri" w:hAnsi="Palatino Linotype" w:cs="Tahoma"/>
          <w:bCs/>
          <w:lang w:eastAsia="en-US"/>
        </w:rPr>
      </w:pPr>
      <w:r w:rsidRPr="00997FF9">
        <w:rPr>
          <w:rFonts w:ascii="Palatino Linotype" w:eastAsia="Calibri" w:hAnsi="Palatino Linotype" w:cs="Tahoma"/>
          <w:bCs/>
          <w:lang w:eastAsia="en-US"/>
        </w:rPr>
        <w:t xml:space="preserve">En síntesis, el derecho de acceso a la información pública se satisface en aquellos casos en que se entregue el soporte documental en que conste la información pública, sin la necesidad de elaborar documentos </w:t>
      </w:r>
      <w:r w:rsidRPr="00997FF9">
        <w:rPr>
          <w:rFonts w:ascii="Palatino Linotype" w:eastAsia="Calibri" w:hAnsi="Palatino Linotype" w:cs="Tahoma"/>
          <w:bCs/>
          <w:i/>
          <w:lang w:eastAsia="en-US"/>
        </w:rPr>
        <w:t>ad hoc</w:t>
      </w:r>
      <w:r w:rsidRPr="00997FF9">
        <w:rPr>
          <w:rFonts w:ascii="Palatino Linotype" w:eastAsia="Calibri" w:hAnsi="Palatino Linotype" w:cs="Tahoma"/>
          <w:bCs/>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14:paraId="2DAE7F63" w14:textId="77777777" w:rsidR="003F55CB" w:rsidRPr="00997FF9" w:rsidRDefault="003F55CB" w:rsidP="003F55CB">
      <w:pPr>
        <w:spacing w:line="360" w:lineRule="auto"/>
        <w:ind w:right="-93"/>
        <w:jc w:val="both"/>
        <w:rPr>
          <w:rFonts w:ascii="Palatino Linotype" w:eastAsia="Calibri" w:hAnsi="Palatino Linotype" w:cs="Tahoma"/>
          <w:bCs/>
          <w:lang w:eastAsia="en-US"/>
        </w:rPr>
      </w:pPr>
    </w:p>
    <w:p w14:paraId="1A59C3D2" w14:textId="77777777" w:rsidR="003F55CB" w:rsidRPr="00997FF9" w:rsidRDefault="003F55CB" w:rsidP="003F55CB">
      <w:pPr>
        <w:spacing w:line="360" w:lineRule="auto"/>
        <w:ind w:right="-93"/>
        <w:jc w:val="both"/>
        <w:rPr>
          <w:rFonts w:ascii="Palatino Linotype" w:eastAsia="Calibri" w:hAnsi="Palatino Linotype" w:cs="Tahoma"/>
          <w:bCs/>
          <w:lang w:eastAsia="en-US"/>
        </w:rPr>
      </w:pPr>
      <w:r w:rsidRPr="00997FF9">
        <w:rPr>
          <w:rFonts w:ascii="Palatino Linotype" w:eastAsia="Calibri" w:hAnsi="Palatino Linotype" w:cs="Tahoma"/>
          <w:bCs/>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0BA1461" w14:textId="77777777" w:rsidR="003F55CB" w:rsidRPr="00997FF9" w:rsidRDefault="003F55CB" w:rsidP="003F55CB">
      <w:pPr>
        <w:spacing w:line="360" w:lineRule="auto"/>
        <w:contextualSpacing/>
        <w:jc w:val="both"/>
        <w:rPr>
          <w:rFonts w:ascii="Palatino Linotype" w:hAnsi="Palatino Linotype" w:cs="Tahoma"/>
          <w:color w:val="000000" w:themeColor="text1"/>
        </w:rPr>
      </w:pPr>
    </w:p>
    <w:p w14:paraId="7DAC6C7B" w14:textId="77777777" w:rsidR="003F55CB" w:rsidRPr="00997FF9" w:rsidRDefault="003F55CB" w:rsidP="003F55CB">
      <w:pPr>
        <w:spacing w:line="360" w:lineRule="auto"/>
        <w:contextualSpacing/>
        <w:jc w:val="both"/>
        <w:rPr>
          <w:rFonts w:ascii="Palatino Linotype" w:hAnsi="Palatino Linotype" w:cs="Tahoma"/>
          <w:color w:val="000000" w:themeColor="text1"/>
          <w:lang w:val="es-ES"/>
        </w:rPr>
      </w:pPr>
      <w:r w:rsidRPr="00997FF9">
        <w:rPr>
          <w:rFonts w:ascii="Palatino Linotype" w:hAnsi="Palatino Linotype" w:cs="Tahoma"/>
          <w:color w:val="000000" w:themeColor="text1"/>
          <w:lang w:val="es-ES"/>
        </w:rPr>
        <w:t xml:space="preserve">Precisado lo anterior, sobre la naturaleza de la información solicitada, es oportuno traer a colación los artículos 5, fracción II, XVII, 7, fracción IX, 19, fracción I, 39, inciso b), </w:t>
      </w:r>
      <w:r w:rsidRPr="00997FF9">
        <w:rPr>
          <w:rFonts w:ascii="Palatino Linotype" w:hAnsi="Palatino Linotype" w:cs="Tahoma"/>
          <w:color w:val="000000" w:themeColor="text1"/>
          <w:lang w:val="es-ES"/>
        </w:rPr>
        <w:lastRenderedPageBreak/>
        <w:t xml:space="preserve">fracción VI y XI, 118 de la Ley General del Sistema Nacional de Seguridad Pública, los numerales 125, fracción VIII y 142 de la Ley Orgánica Municipal del Estado de México; disposiciones legales que disponen a la literalidad lo siguiente: </w:t>
      </w:r>
    </w:p>
    <w:p w14:paraId="5ACAA112" w14:textId="77777777" w:rsidR="003F55CB" w:rsidRPr="00997FF9" w:rsidRDefault="003F55CB" w:rsidP="003F55CB">
      <w:pPr>
        <w:spacing w:line="360" w:lineRule="auto"/>
        <w:contextualSpacing/>
        <w:jc w:val="both"/>
        <w:rPr>
          <w:rFonts w:ascii="Palatino Linotype" w:hAnsi="Palatino Linotype" w:cs="Tahoma"/>
          <w:color w:val="000000" w:themeColor="text1"/>
          <w:sz w:val="22"/>
          <w:szCs w:val="22"/>
        </w:rPr>
      </w:pPr>
    </w:p>
    <w:p w14:paraId="2A92149E" w14:textId="77777777" w:rsidR="003F55CB" w:rsidRPr="00997FF9" w:rsidRDefault="003F55CB" w:rsidP="003F55CB">
      <w:pPr>
        <w:spacing w:line="360" w:lineRule="auto"/>
        <w:ind w:left="567" w:right="539"/>
        <w:contextualSpacing/>
        <w:jc w:val="both"/>
        <w:rPr>
          <w:rFonts w:ascii="Palatino Linotype" w:hAnsi="Palatino Linotype" w:cs="Tahoma"/>
          <w:b/>
          <w:i/>
          <w:color w:val="000000" w:themeColor="text1"/>
          <w:szCs w:val="22"/>
        </w:rPr>
      </w:pPr>
      <w:r w:rsidRPr="00997FF9">
        <w:rPr>
          <w:rFonts w:ascii="Palatino Linotype" w:hAnsi="Palatino Linotype" w:cs="Tahoma"/>
          <w:b/>
          <w:i/>
          <w:color w:val="000000" w:themeColor="text1"/>
          <w:szCs w:val="22"/>
        </w:rPr>
        <w:t>Ley General del Sistema Nacional de Seguridad Pública</w:t>
      </w:r>
    </w:p>
    <w:p w14:paraId="412DCC83"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r w:rsidRPr="00997FF9">
        <w:rPr>
          <w:rFonts w:ascii="Palatino Linotype" w:hAnsi="Palatino Linotype" w:cs="Tahoma"/>
          <w:b/>
          <w:i/>
          <w:color w:val="000000" w:themeColor="text1"/>
          <w:szCs w:val="22"/>
        </w:rPr>
        <w:t>“Artículo 5</w:t>
      </w:r>
      <w:r w:rsidRPr="00997FF9">
        <w:rPr>
          <w:rFonts w:ascii="Palatino Linotype" w:hAnsi="Palatino Linotype" w:cs="Tahoma"/>
          <w:i/>
          <w:color w:val="000000" w:themeColor="text1"/>
          <w:szCs w:val="22"/>
        </w:rPr>
        <w:t>.- Para los efectos de esta Ley, se entenderá por:</w:t>
      </w:r>
    </w:p>
    <w:p w14:paraId="150B92A3"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r w:rsidRPr="00997FF9">
        <w:rPr>
          <w:rFonts w:ascii="Palatino Linotype" w:hAnsi="Palatino Linotype" w:cs="Tahoma"/>
          <w:i/>
          <w:color w:val="000000" w:themeColor="text1"/>
          <w:szCs w:val="22"/>
        </w:rPr>
        <w:t>I…</w:t>
      </w:r>
    </w:p>
    <w:p w14:paraId="780530E8"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r w:rsidRPr="00997FF9">
        <w:rPr>
          <w:rFonts w:ascii="Palatino Linotype" w:hAnsi="Palatino Linotype" w:cs="Tahoma"/>
          <w:i/>
          <w:color w:val="000000" w:themeColor="text1"/>
          <w:szCs w:val="22"/>
        </w:rPr>
        <w:t>II. Bases de Datos: Las bases de datos que constituyen subconjuntos sistematizados de la información contenida en Registros Nacionales en materias relativas a detenciones, armamento, equipo y personal de seguridad pública,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14:paraId="7A322F3C"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r w:rsidRPr="00997FF9">
        <w:rPr>
          <w:rFonts w:ascii="Palatino Linotype" w:hAnsi="Palatino Linotype" w:cs="Tahoma"/>
          <w:i/>
          <w:color w:val="000000" w:themeColor="text1"/>
          <w:szCs w:val="22"/>
        </w:rPr>
        <w:t>III a XVI…</w:t>
      </w:r>
    </w:p>
    <w:p w14:paraId="724B13D8"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r w:rsidRPr="00997FF9">
        <w:rPr>
          <w:rFonts w:ascii="Palatino Linotype" w:hAnsi="Palatino Linotype" w:cs="Tahoma"/>
          <w:i/>
          <w:color w:val="000000" w:themeColor="text1"/>
          <w:szCs w:val="22"/>
        </w:rPr>
        <w:t>XVII. Sistema Nacional de Información: al Sistema Nacional de Información en Seguridad Pública, el cual constituye el conjunto integrado, organizado y sistematizado de las Bases de Datos. Está integrado por elementos metodológicos y procedimentales que permiten a las Instituciones de Seguridad Pública su consulta e interconexión para el desempeño de sus funciones.</w:t>
      </w:r>
    </w:p>
    <w:p w14:paraId="454539D5"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p>
    <w:p w14:paraId="0BC87DAB"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lang w:val="es-ES"/>
        </w:rPr>
      </w:pPr>
      <w:r w:rsidRPr="00997FF9">
        <w:rPr>
          <w:rFonts w:ascii="Palatino Linotype" w:hAnsi="Palatino Linotype" w:cs="Tahoma"/>
          <w:b/>
          <w:i/>
          <w:color w:val="000000" w:themeColor="text1"/>
          <w:szCs w:val="22"/>
          <w:lang w:val="es-ES"/>
        </w:rPr>
        <w:lastRenderedPageBreak/>
        <w:t>Artículo 7.-</w:t>
      </w:r>
      <w:r w:rsidRPr="00997FF9">
        <w:rPr>
          <w:rFonts w:ascii="Palatino Linotype" w:hAnsi="Palatino Linotype" w:cs="Tahoma"/>
          <w:i/>
          <w:color w:val="000000" w:themeColor="text1"/>
          <w:szCs w:val="22"/>
          <w:lang w:val="es-ES"/>
        </w:rPr>
        <w:t xml:space="preserve">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14:paraId="2589C212"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r w:rsidRPr="00997FF9">
        <w:rPr>
          <w:rFonts w:ascii="Palatino Linotype" w:hAnsi="Palatino Linotype" w:cs="Tahoma"/>
          <w:i/>
          <w:color w:val="000000" w:themeColor="text1"/>
          <w:szCs w:val="22"/>
        </w:rPr>
        <w:t>I a VIII…</w:t>
      </w:r>
    </w:p>
    <w:p w14:paraId="30E6E1D0"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r w:rsidRPr="00997FF9">
        <w:rPr>
          <w:rFonts w:ascii="Palatino Linotype" w:hAnsi="Palatino Linotype" w:cs="Tahoma"/>
          <w:i/>
          <w:color w:val="000000" w:themeColor="text1"/>
          <w:szCs w:val="22"/>
        </w:rPr>
        <w:t xml:space="preserve">IX. Generar, compartir, intercambiar, ingresar, almacenar y proveer información, archivos y contenidos a las Bases de Datos que integran el Sistema Nacional de Información, de conformidad con lo dispuesto en la legislación en la materia. </w:t>
      </w:r>
    </w:p>
    <w:p w14:paraId="2471C806"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r w:rsidRPr="00997FF9">
        <w:rPr>
          <w:rFonts w:ascii="Palatino Linotype" w:hAnsi="Palatino Linotype" w:cs="Tahoma"/>
          <w:i/>
          <w:color w:val="000000" w:themeColor="text1"/>
          <w:szCs w:val="22"/>
        </w:rPr>
        <w:t>Tratándose de manejo de datos que provengan del Registro Nacional de Detenciones se atendrá a lo dispuesto en la Ley Nacional del Registro de Detenciones;</w:t>
      </w:r>
    </w:p>
    <w:p w14:paraId="3C135164"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r w:rsidRPr="00997FF9">
        <w:rPr>
          <w:rFonts w:ascii="Palatino Linotype" w:hAnsi="Palatino Linotype" w:cs="Tahoma"/>
          <w:i/>
          <w:color w:val="000000" w:themeColor="text1"/>
          <w:szCs w:val="22"/>
        </w:rPr>
        <w:t>X a XVI…</w:t>
      </w:r>
    </w:p>
    <w:p w14:paraId="4C26408B"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p>
    <w:p w14:paraId="7286FED1"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r w:rsidRPr="00997FF9">
        <w:rPr>
          <w:rFonts w:ascii="Palatino Linotype" w:hAnsi="Palatino Linotype" w:cs="Tahoma"/>
          <w:b/>
          <w:i/>
          <w:color w:val="000000" w:themeColor="text1"/>
          <w:szCs w:val="22"/>
        </w:rPr>
        <w:t>Artículo 19.-</w:t>
      </w:r>
      <w:r w:rsidRPr="00997FF9">
        <w:rPr>
          <w:rFonts w:ascii="Palatino Linotype" w:hAnsi="Palatino Linotype" w:cs="Tahoma"/>
          <w:i/>
          <w:color w:val="000000" w:themeColor="text1"/>
          <w:szCs w:val="22"/>
        </w:rPr>
        <w:t xml:space="preserve"> El Centro Nacional de Información será el responsable de regular el Sistema Nacional de Información y tendrá, entre otras, las siguientes atribuciones: </w:t>
      </w:r>
    </w:p>
    <w:p w14:paraId="3FEA8E76"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r w:rsidRPr="00997FF9">
        <w:rPr>
          <w:rFonts w:ascii="Palatino Linotype" w:hAnsi="Palatino Linotype" w:cs="Tahoma"/>
          <w:i/>
          <w:color w:val="000000" w:themeColor="text1"/>
          <w:szCs w:val="22"/>
        </w:rPr>
        <w:t>I. Determinar los criterios técnicos y de homologación de las Bases de Datos que conforman el Sistema Nacional de Información;</w:t>
      </w:r>
    </w:p>
    <w:p w14:paraId="24682C7F"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r w:rsidRPr="00997FF9">
        <w:rPr>
          <w:rFonts w:ascii="Palatino Linotype" w:hAnsi="Palatino Linotype" w:cs="Tahoma"/>
          <w:i/>
          <w:color w:val="000000" w:themeColor="text1"/>
          <w:szCs w:val="22"/>
        </w:rPr>
        <w:t>II a VI…</w:t>
      </w:r>
    </w:p>
    <w:p w14:paraId="4B7FBFA1"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p>
    <w:p w14:paraId="7EE765DE" w14:textId="77777777" w:rsidR="003F55CB" w:rsidRPr="00997FF9" w:rsidRDefault="003F55CB" w:rsidP="003F55CB">
      <w:pPr>
        <w:spacing w:line="360" w:lineRule="auto"/>
        <w:ind w:left="567" w:right="539"/>
        <w:contextualSpacing/>
        <w:jc w:val="both"/>
        <w:rPr>
          <w:rFonts w:ascii="Palatino Linotype" w:hAnsi="Palatino Linotype" w:cs="Tahoma"/>
          <w:b/>
          <w:i/>
          <w:color w:val="000000" w:themeColor="text1"/>
          <w:szCs w:val="22"/>
          <w:u w:val="single"/>
          <w:lang w:val="es-ES"/>
        </w:rPr>
      </w:pPr>
      <w:r w:rsidRPr="00997FF9">
        <w:rPr>
          <w:rFonts w:ascii="Palatino Linotype" w:hAnsi="Palatino Linotype" w:cs="Tahoma"/>
          <w:b/>
          <w:i/>
          <w:color w:val="000000" w:themeColor="text1"/>
          <w:szCs w:val="22"/>
          <w:u w:val="single"/>
          <w:lang w:val="es-ES"/>
        </w:rPr>
        <w:t>Artículo 39.- La concurrencia de facultades entre la Federación, las entidades federativas y los Municipios, quedará distribuida conforme a lo siguiente:</w:t>
      </w:r>
    </w:p>
    <w:p w14:paraId="0E3BE273"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lang w:val="es-ES"/>
        </w:rPr>
      </w:pPr>
      <w:r w:rsidRPr="00997FF9">
        <w:rPr>
          <w:rFonts w:ascii="Palatino Linotype" w:hAnsi="Palatino Linotype" w:cs="Tahoma"/>
          <w:i/>
          <w:color w:val="000000" w:themeColor="text1"/>
          <w:szCs w:val="22"/>
          <w:lang w:val="es-ES"/>
        </w:rPr>
        <w:t>A…</w:t>
      </w:r>
    </w:p>
    <w:p w14:paraId="2A6AFF5D" w14:textId="77777777" w:rsidR="003F55CB" w:rsidRPr="00997FF9" w:rsidRDefault="003F55CB" w:rsidP="003F55CB">
      <w:pPr>
        <w:spacing w:line="360" w:lineRule="auto"/>
        <w:ind w:left="567" w:right="539"/>
        <w:contextualSpacing/>
        <w:jc w:val="both"/>
        <w:rPr>
          <w:rFonts w:ascii="Palatino Linotype" w:hAnsi="Palatino Linotype" w:cs="Tahoma"/>
          <w:b/>
          <w:i/>
          <w:color w:val="000000" w:themeColor="text1"/>
          <w:szCs w:val="22"/>
          <w:u w:val="single"/>
          <w:lang w:val="es-ES"/>
        </w:rPr>
      </w:pPr>
      <w:r w:rsidRPr="00997FF9">
        <w:rPr>
          <w:rFonts w:ascii="Palatino Linotype" w:hAnsi="Palatino Linotype" w:cs="Tahoma"/>
          <w:b/>
          <w:i/>
          <w:color w:val="000000" w:themeColor="text1"/>
          <w:szCs w:val="22"/>
          <w:u w:val="single"/>
          <w:lang w:val="es-ES"/>
        </w:rPr>
        <w:t>B. Corresponde a la Federación, a las entidades federativas y a los Municipios, en el ámbito de sus respectivas competencias:</w:t>
      </w:r>
    </w:p>
    <w:p w14:paraId="65D3655B"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lang w:val="es-ES"/>
        </w:rPr>
      </w:pPr>
      <w:r w:rsidRPr="00997FF9">
        <w:rPr>
          <w:rFonts w:ascii="Palatino Linotype" w:hAnsi="Palatino Linotype" w:cs="Tahoma"/>
          <w:i/>
          <w:color w:val="000000" w:themeColor="text1"/>
          <w:szCs w:val="22"/>
          <w:lang w:val="es-ES"/>
        </w:rPr>
        <w:lastRenderedPageBreak/>
        <w:t>I a V…</w:t>
      </w:r>
    </w:p>
    <w:p w14:paraId="79E43457"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lang w:val="es-ES"/>
        </w:rPr>
      </w:pPr>
      <w:r w:rsidRPr="00997FF9">
        <w:rPr>
          <w:rFonts w:ascii="Palatino Linotype" w:hAnsi="Palatino Linotype" w:cs="Tahoma"/>
          <w:i/>
          <w:color w:val="000000" w:themeColor="text1"/>
          <w:szCs w:val="22"/>
          <w:lang w:val="es-ES"/>
        </w:rPr>
        <w:t>VI. Designar a un responsable del control, suministro y adecuado manejo de la información a que se refiere esta Ley;</w:t>
      </w:r>
    </w:p>
    <w:p w14:paraId="42B8D71B"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lang w:val="es-ES"/>
        </w:rPr>
      </w:pPr>
      <w:r w:rsidRPr="00997FF9">
        <w:rPr>
          <w:rFonts w:ascii="Palatino Linotype" w:hAnsi="Palatino Linotype" w:cs="Tahoma"/>
          <w:i/>
          <w:color w:val="000000" w:themeColor="text1"/>
          <w:szCs w:val="22"/>
          <w:lang w:val="es-ES"/>
        </w:rPr>
        <w:t>XII a X…</w:t>
      </w:r>
    </w:p>
    <w:p w14:paraId="4820F70E" w14:textId="77777777" w:rsidR="003F55CB" w:rsidRPr="00997FF9" w:rsidRDefault="003F55CB" w:rsidP="003F55CB">
      <w:pPr>
        <w:spacing w:line="360" w:lineRule="auto"/>
        <w:ind w:left="567" w:right="539"/>
        <w:contextualSpacing/>
        <w:jc w:val="both"/>
        <w:rPr>
          <w:rFonts w:ascii="Palatino Linotype" w:hAnsi="Palatino Linotype" w:cs="Tahoma"/>
          <w:b/>
          <w:i/>
          <w:color w:val="000000" w:themeColor="text1"/>
          <w:szCs w:val="22"/>
          <w:u w:val="single"/>
          <w:lang w:val="es-ES"/>
        </w:rPr>
      </w:pPr>
      <w:r w:rsidRPr="00997FF9">
        <w:rPr>
          <w:rFonts w:ascii="Palatino Linotype" w:hAnsi="Palatino Linotype" w:cs="Tahoma"/>
          <w:b/>
          <w:i/>
          <w:color w:val="000000" w:themeColor="text1"/>
          <w:szCs w:val="22"/>
          <w:u w:val="single"/>
          <w:lang w:val="es-ES"/>
        </w:rPr>
        <w:t xml:space="preserve">XI. Integrar y consultar la información relativa a la operación y Desarrollo Policial para el registro y seguimiento en el Sistema Nacional de Información; </w:t>
      </w:r>
    </w:p>
    <w:p w14:paraId="33B2C288"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lang w:val="es-ES"/>
        </w:rPr>
      </w:pPr>
      <w:r w:rsidRPr="00997FF9">
        <w:rPr>
          <w:rFonts w:ascii="Palatino Linotype" w:hAnsi="Palatino Linotype" w:cs="Tahoma"/>
          <w:i/>
          <w:color w:val="000000" w:themeColor="text1"/>
          <w:szCs w:val="22"/>
          <w:lang w:val="es-ES"/>
        </w:rPr>
        <w:t>XII a XV…</w:t>
      </w:r>
    </w:p>
    <w:p w14:paraId="6BDDAB34"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p>
    <w:p w14:paraId="31FDD4E4"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r w:rsidRPr="00997FF9">
        <w:rPr>
          <w:rFonts w:ascii="Palatino Linotype" w:hAnsi="Palatino Linotype" w:cs="Tahoma"/>
          <w:b/>
          <w:i/>
          <w:color w:val="000000" w:themeColor="text1"/>
          <w:szCs w:val="22"/>
        </w:rPr>
        <w:t>Artículo 118.-</w:t>
      </w:r>
      <w:r w:rsidRPr="00997FF9">
        <w:rPr>
          <w:rFonts w:ascii="Palatino Linotype" w:hAnsi="Palatino Linotype" w:cs="Tahoma"/>
          <w:i/>
          <w:color w:val="000000" w:themeColor="text1"/>
          <w:szCs w:val="22"/>
        </w:rPr>
        <w:t xml:space="preserve"> Las Bases de Datos que integran el Sistema Nacional de Información se actualizarán permanentemente y serán de consulta obligatoria para garantizar la efectividad en las actividades de Seguridad Pública. </w:t>
      </w:r>
    </w:p>
    <w:p w14:paraId="71DCF0FD"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r w:rsidRPr="00997FF9">
        <w:rPr>
          <w:rFonts w:ascii="Palatino Linotype" w:hAnsi="Palatino Linotype" w:cs="Tahoma"/>
          <w:i/>
          <w:color w:val="000000" w:themeColor="text1"/>
          <w:szCs w:val="22"/>
        </w:rPr>
        <w:t>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14:paraId="441602A9"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r w:rsidRPr="00997FF9">
        <w:rPr>
          <w:rFonts w:ascii="Palatino Linotype" w:hAnsi="Palatino Linotype" w:cs="Tahoma"/>
          <w:i/>
          <w:color w:val="000000" w:themeColor="text1"/>
          <w:szCs w:val="22"/>
        </w:rPr>
        <w:t>El Registro Nacional de Detenciones se vinculará con las Bases de Datos a que se refiere el presente artículo, mediante el número de identificación al que hace referencia la ley de la materia.</w:t>
      </w:r>
    </w:p>
    <w:p w14:paraId="1B70E4D7"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p>
    <w:p w14:paraId="5507BE9B" w14:textId="77777777" w:rsidR="003F55CB" w:rsidRPr="00997FF9" w:rsidRDefault="003F55CB" w:rsidP="003F55CB">
      <w:pPr>
        <w:spacing w:line="360" w:lineRule="auto"/>
        <w:ind w:left="567" w:right="539"/>
        <w:contextualSpacing/>
        <w:jc w:val="both"/>
        <w:rPr>
          <w:rFonts w:ascii="Palatino Linotype" w:hAnsi="Palatino Linotype" w:cs="Tahoma"/>
          <w:b/>
          <w:i/>
          <w:color w:val="000000" w:themeColor="text1"/>
          <w:szCs w:val="22"/>
        </w:rPr>
      </w:pPr>
      <w:r w:rsidRPr="00997FF9">
        <w:rPr>
          <w:rFonts w:ascii="Palatino Linotype" w:hAnsi="Palatino Linotype" w:cs="Tahoma"/>
          <w:b/>
          <w:i/>
          <w:color w:val="000000" w:themeColor="text1"/>
          <w:szCs w:val="22"/>
        </w:rPr>
        <w:t>Ley Orgánica Municipal del Estado de México</w:t>
      </w:r>
    </w:p>
    <w:p w14:paraId="25282A7C"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r w:rsidRPr="00997FF9">
        <w:rPr>
          <w:rFonts w:ascii="Palatino Linotype" w:hAnsi="Palatino Linotype" w:cs="Tahoma"/>
          <w:b/>
          <w:i/>
          <w:color w:val="000000" w:themeColor="text1"/>
          <w:szCs w:val="22"/>
        </w:rPr>
        <w:t>Artículo 125</w:t>
      </w:r>
      <w:r w:rsidRPr="00997FF9">
        <w:rPr>
          <w:rFonts w:ascii="Palatino Linotype" w:hAnsi="Palatino Linotype" w:cs="Tahoma"/>
          <w:i/>
          <w:color w:val="000000" w:themeColor="text1"/>
          <w:szCs w:val="22"/>
        </w:rPr>
        <w:t>.- Los municipios tendrán a su cargo la prestación, explotación, administración y conservación de los servicios públicos municipales, considerándose enunciativa y no limitativamente, los siguientes:</w:t>
      </w:r>
    </w:p>
    <w:p w14:paraId="10F29949"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r w:rsidRPr="00997FF9">
        <w:rPr>
          <w:rFonts w:ascii="Palatino Linotype" w:hAnsi="Palatino Linotype" w:cs="Tahoma"/>
          <w:i/>
          <w:color w:val="000000" w:themeColor="text1"/>
          <w:szCs w:val="22"/>
        </w:rPr>
        <w:lastRenderedPageBreak/>
        <w:t>I a VII…</w:t>
      </w:r>
    </w:p>
    <w:p w14:paraId="45EF4EE0"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r w:rsidRPr="00997FF9">
        <w:rPr>
          <w:rFonts w:ascii="Palatino Linotype" w:hAnsi="Palatino Linotype" w:cs="Tahoma"/>
          <w:i/>
          <w:color w:val="000000" w:themeColor="text1"/>
          <w:szCs w:val="22"/>
        </w:rPr>
        <w:t>VIII. Seguridad pública y tránsito;</w:t>
      </w:r>
    </w:p>
    <w:p w14:paraId="08B1BA8D"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r w:rsidRPr="00997FF9">
        <w:rPr>
          <w:rFonts w:ascii="Palatino Linotype" w:hAnsi="Palatino Linotype" w:cs="Tahoma"/>
          <w:i/>
          <w:color w:val="000000" w:themeColor="text1"/>
          <w:szCs w:val="22"/>
        </w:rPr>
        <w:t>IX a XI…</w:t>
      </w:r>
    </w:p>
    <w:p w14:paraId="254E582A"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p>
    <w:p w14:paraId="49990BCA"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r w:rsidRPr="00997FF9">
        <w:rPr>
          <w:rFonts w:ascii="Palatino Linotype" w:hAnsi="Palatino Linotype" w:cs="Tahoma"/>
          <w:b/>
          <w:i/>
          <w:color w:val="000000" w:themeColor="text1"/>
          <w:szCs w:val="22"/>
        </w:rPr>
        <w:t>Artículo 142</w:t>
      </w:r>
      <w:r w:rsidRPr="00997FF9">
        <w:rPr>
          <w:rFonts w:ascii="Palatino Linotype" w:hAnsi="Palatino Linotype" w:cs="Tahoma"/>
          <w:i/>
          <w:color w:val="000000" w:themeColor="text1"/>
          <w:szCs w:val="22"/>
        </w:rPr>
        <w:t>.-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14:paraId="0F6617A2"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r w:rsidRPr="00997FF9">
        <w:rPr>
          <w:rFonts w:ascii="Palatino Linotype" w:hAnsi="Palatino Linotype" w:cs="Tahoma"/>
          <w:i/>
          <w:color w:val="000000" w:themeColor="text1"/>
          <w:szCs w:val="22"/>
        </w:rPr>
        <w:t xml:space="preserve"> En cada municipio se deberán integrar cuerpos de seguridad pública, de bomberos y, en su caso, de tránsito, estos servidores públicos preferentemente serán vecinos del municipio, de los cuales el presidente municipal será el jefe inmediato” [Sic]</w:t>
      </w:r>
    </w:p>
    <w:p w14:paraId="5AA54DC2"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p>
    <w:p w14:paraId="12A4F641" w14:textId="77777777" w:rsidR="003F55CB" w:rsidRPr="00997FF9" w:rsidRDefault="003F55CB" w:rsidP="003F55CB">
      <w:pPr>
        <w:spacing w:line="360" w:lineRule="auto"/>
        <w:contextualSpacing/>
        <w:jc w:val="both"/>
        <w:rPr>
          <w:rFonts w:ascii="Palatino Linotype" w:hAnsi="Palatino Linotype" w:cs="Tahoma"/>
          <w:lang w:val="es-ES"/>
        </w:rPr>
      </w:pPr>
      <w:r w:rsidRPr="00997FF9">
        <w:rPr>
          <w:rFonts w:ascii="Palatino Linotype" w:hAnsi="Palatino Linotype" w:cs="Tahoma"/>
          <w:lang w:val="es-ES"/>
        </w:rPr>
        <w:t>De ahí que deba arribarse a la premisa de que la Ley General del Sistema Nacional de Seguridad Pública prevé un esquema de distribución de competencias entre la Federación, los Estados y los Municipios. Destacando con relación a estos últimos la integración y actualización de diversas Bases de Datos.</w:t>
      </w:r>
    </w:p>
    <w:p w14:paraId="5D87C8DE" w14:textId="77777777" w:rsidR="003F55CB" w:rsidRPr="00997FF9" w:rsidRDefault="003F55CB" w:rsidP="003F55CB">
      <w:pPr>
        <w:spacing w:line="360" w:lineRule="auto"/>
        <w:contextualSpacing/>
        <w:jc w:val="both"/>
        <w:rPr>
          <w:rFonts w:ascii="Palatino Linotype" w:hAnsi="Palatino Linotype" w:cs="Tahoma"/>
          <w:lang w:val="es-ES"/>
        </w:rPr>
      </w:pPr>
    </w:p>
    <w:p w14:paraId="3D31E1C3" w14:textId="77777777" w:rsidR="003F55CB" w:rsidRPr="00997FF9" w:rsidRDefault="003F55CB" w:rsidP="003F55CB">
      <w:pPr>
        <w:spacing w:line="360" w:lineRule="auto"/>
        <w:contextualSpacing/>
        <w:jc w:val="both"/>
        <w:rPr>
          <w:rFonts w:ascii="Palatino Linotype" w:hAnsi="Palatino Linotype" w:cs="Tahoma"/>
          <w:lang w:val="es-ES"/>
        </w:rPr>
      </w:pPr>
      <w:r w:rsidRPr="00997FF9">
        <w:rPr>
          <w:rFonts w:ascii="Palatino Linotype" w:hAnsi="Palatino Linotype" w:cs="Tahoma"/>
          <w:lang w:val="es-ES"/>
        </w:rPr>
        <w:t>Así las cosas, de la información requerida estriba dentro de las fronteras conceptuales del interés general y el alcance público, robustece lo anterior los artículos 24, fracción XII y 92, fracción XXXIV de la Ley de Transparencia y Acceso a la Información Pública del Estado de México y Municipios, normatividad invocada cuyo contenido literal es el siguiente:</w:t>
      </w:r>
    </w:p>
    <w:p w14:paraId="3DAECC02" w14:textId="77777777" w:rsidR="003F55CB" w:rsidRPr="00997FF9" w:rsidRDefault="003F55CB" w:rsidP="003F55CB">
      <w:pPr>
        <w:spacing w:line="360" w:lineRule="auto"/>
        <w:contextualSpacing/>
        <w:jc w:val="both"/>
        <w:rPr>
          <w:rFonts w:ascii="Palatino Linotype" w:hAnsi="Palatino Linotype" w:cs="Tahoma"/>
          <w:sz w:val="22"/>
          <w:szCs w:val="22"/>
          <w:lang w:val="es-ES"/>
        </w:rPr>
      </w:pPr>
    </w:p>
    <w:p w14:paraId="75D53E37"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r w:rsidRPr="00997FF9">
        <w:rPr>
          <w:rFonts w:ascii="Palatino Linotype" w:hAnsi="Palatino Linotype" w:cs="Tahoma"/>
          <w:i/>
          <w:color w:val="000000" w:themeColor="text1"/>
          <w:szCs w:val="22"/>
        </w:rPr>
        <w:lastRenderedPageBreak/>
        <w:t>“Artículo 24. Para el cumplimiento de los objetivos de esta Ley, los sujetos obligados deberán cumplir con las siguientes obligaciones, según corresponda, de acuerdo a su naturaleza:</w:t>
      </w:r>
    </w:p>
    <w:p w14:paraId="10C0CDDA"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r w:rsidRPr="00997FF9">
        <w:rPr>
          <w:rFonts w:ascii="Palatino Linotype" w:hAnsi="Palatino Linotype" w:cs="Tahoma"/>
          <w:i/>
          <w:color w:val="000000" w:themeColor="text1"/>
          <w:szCs w:val="22"/>
        </w:rPr>
        <w:t>I a XI…</w:t>
      </w:r>
    </w:p>
    <w:p w14:paraId="4FA5E010"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r w:rsidRPr="00997FF9">
        <w:rPr>
          <w:rFonts w:ascii="Palatino Linotype" w:hAnsi="Palatino Linotype" w:cs="Tahoma"/>
          <w:i/>
          <w:color w:val="000000" w:themeColor="text1"/>
          <w:szCs w:val="22"/>
        </w:rPr>
        <w:t>XII. Publicar y mantener actualizada la información relativa a las obligaciones generales de transparencia previstas en la presente Ley o determinadas así por el Instituto, y en general aquella que sea de interés público;</w:t>
      </w:r>
    </w:p>
    <w:p w14:paraId="2991A4AC"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r w:rsidRPr="00997FF9">
        <w:rPr>
          <w:rFonts w:ascii="Palatino Linotype" w:hAnsi="Palatino Linotype" w:cs="Tahoma"/>
          <w:i/>
          <w:color w:val="000000" w:themeColor="text1"/>
          <w:szCs w:val="22"/>
        </w:rPr>
        <w:t>XIII a XXV…</w:t>
      </w:r>
    </w:p>
    <w:p w14:paraId="536732AD"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p>
    <w:p w14:paraId="390FE8AC"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r w:rsidRPr="00997FF9">
        <w:rPr>
          <w:rFonts w:ascii="Palatino Linotype" w:hAnsi="Palatino Linotype" w:cs="Tahoma"/>
          <w:b/>
          <w:i/>
          <w:color w:val="000000" w:themeColor="text1"/>
          <w:szCs w:val="22"/>
        </w:rPr>
        <w:t>Artículo 92.</w:t>
      </w:r>
      <w:r w:rsidRPr="00997FF9">
        <w:rPr>
          <w:rFonts w:ascii="Palatino Linotype" w:hAnsi="Palatino Linotype" w:cs="Tahoma"/>
          <w:i/>
          <w:color w:val="000000" w:themeColor="text1"/>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25DCF73"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r w:rsidRPr="00997FF9">
        <w:rPr>
          <w:rFonts w:ascii="Palatino Linotype" w:hAnsi="Palatino Linotype" w:cs="Tahoma"/>
          <w:i/>
          <w:color w:val="000000" w:themeColor="text1"/>
          <w:szCs w:val="22"/>
        </w:rPr>
        <w:t>I a XXXIII…</w:t>
      </w:r>
    </w:p>
    <w:p w14:paraId="53EC34C2"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r w:rsidRPr="00997FF9">
        <w:rPr>
          <w:rFonts w:ascii="Palatino Linotype" w:hAnsi="Palatino Linotype" w:cs="Tahoma"/>
          <w:i/>
          <w:color w:val="000000" w:themeColor="text1"/>
          <w:szCs w:val="22"/>
        </w:rPr>
        <w:t>XXXIV. Las estadísticas que generen en cumplimiento de sus facultades, competencias o funciones con la mayor desagregación posible</w:t>
      </w:r>
    </w:p>
    <w:p w14:paraId="27B0E958"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r w:rsidRPr="00997FF9">
        <w:rPr>
          <w:rFonts w:ascii="Palatino Linotype" w:hAnsi="Palatino Linotype" w:cs="Tahoma"/>
          <w:i/>
          <w:color w:val="000000" w:themeColor="text1"/>
          <w:szCs w:val="22"/>
        </w:rPr>
        <w:t>XXXV a LII…</w:t>
      </w:r>
    </w:p>
    <w:p w14:paraId="48F499E7"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p>
    <w:p w14:paraId="6AC110F3" w14:textId="77777777" w:rsidR="003F55CB" w:rsidRPr="00997FF9" w:rsidRDefault="003F55CB" w:rsidP="003F55CB">
      <w:pPr>
        <w:spacing w:line="360" w:lineRule="auto"/>
        <w:contextualSpacing/>
        <w:jc w:val="both"/>
        <w:rPr>
          <w:rFonts w:ascii="Palatino Linotype" w:hAnsi="Palatino Linotype" w:cs="Tahoma"/>
          <w:lang w:val="es-ES"/>
        </w:rPr>
      </w:pPr>
      <w:r w:rsidRPr="00997FF9">
        <w:rPr>
          <w:rFonts w:ascii="Palatino Linotype" w:hAnsi="Palatino Linotype" w:cs="Tahoma"/>
          <w:lang w:val="es-ES"/>
        </w:rPr>
        <w:t>De forma complementaria, resulta de nuestro particular interés el criterio 11/09 emitido por el hoy Instituto Nacional de Transparencia, Acceso a la Información y Protección de Datos Personales, que a la letra dispone lo siguiente:</w:t>
      </w:r>
    </w:p>
    <w:p w14:paraId="0BB438E9" w14:textId="77777777" w:rsidR="003F55CB" w:rsidRPr="00997FF9" w:rsidRDefault="003F55CB" w:rsidP="003F55CB">
      <w:pPr>
        <w:spacing w:line="360" w:lineRule="auto"/>
        <w:contextualSpacing/>
        <w:jc w:val="both"/>
        <w:rPr>
          <w:rFonts w:ascii="Palatino Linotype" w:hAnsi="Palatino Linotype" w:cs="Tahoma"/>
          <w:lang w:val="es-ES"/>
        </w:rPr>
      </w:pPr>
    </w:p>
    <w:p w14:paraId="1BF7F513" w14:textId="77777777" w:rsidR="003F55CB" w:rsidRPr="00997FF9" w:rsidRDefault="003F55CB" w:rsidP="003F55CB">
      <w:pPr>
        <w:spacing w:line="360" w:lineRule="auto"/>
        <w:ind w:left="567" w:right="539"/>
        <w:contextualSpacing/>
        <w:jc w:val="both"/>
        <w:rPr>
          <w:rFonts w:ascii="Palatino Linotype" w:hAnsi="Palatino Linotype" w:cs="Tahoma"/>
          <w:b/>
          <w:i/>
          <w:color w:val="000000" w:themeColor="text1"/>
          <w:szCs w:val="22"/>
        </w:rPr>
      </w:pPr>
      <w:r w:rsidRPr="00997FF9">
        <w:rPr>
          <w:rFonts w:ascii="Palatino Linotype" w:hAnsi="Palatino Linotype" w:cs="Tahoma"/>
          <w:i/>
          <w:color w:val="000000" w:themeColor="text1"/>
          <w:szCs w:val="22"/>
        </w:rPr>
        <w:lastRenderedPageBreak/>
        <w:t>“</w:t>
      </w:r>
      <w:r w:rsidRPr="00997FF9">
        <w:rPr>
          <w:rFonts w:ascii="Palatino Linotype" w:hAnsi="Palatino Linotype" w:cs="Tahoma"/>
          <w:b/>
          <w:i/>
          <w:color w:val="000000" w:themeColor="text1"/>
          <w:szCs w:val="22"/>
        </w:rPr>
        <w:t>LA INFORMACIÓN ESTADÍSTICA ES DE NATURALEZA PÚBLICA, INDEPENDIENTEMENTE DE LA MATERIA CON LA QUE SE ENCUENTRE VINCULADA.</w:t>
      </w:r>
    </w:p>
    <w:p w14:paraId="128196BF" w14:textId="77777777" w:rsidR="003F55CB" w:rsidRPr="00997FF9" w:rsidRDefault="003F55CB" w:rsidP="003F55CB">
      <w:pPr>
        <w:spacing w:line="360" w:lineRule="auto"/>
        <w:ind w:left="567" w:right="539"/>
        <w:contextualSpacing/>
        <w:jc w:val="both"/>
        <w:rPr>
          <w:rFonts w:ascii="Palatino Linotype" w:hAnsi="Palatino Linotype" w:cs="Tahoma"/>
          <w:i/>
          <w:color w:val="000000" w:themeColor="text1"/>
          <w:szCs w:val="22"/>
        </w:rPr>
      </w:pPr>
      <w:r w:rsidRPr="00997FF9">
        <w:rPr>
          <w:rFonts w:ascii="Palatino Linotype" w:hAnsi="Palatino Linotype" w:cs="Tahoma"/>
          <w:i/>
          <w:color w:val="000000" w:themeColor="text1"/>
          <w:szCs w:val="22"/>
        </w:rPr>
        <w:t xml:space="preserve"> 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1080E3BF" w14:textId="77777777" w:rsidR="003F55CB" w:rsidRPr="00997FF9" w:rsidRDefault="003F55CB" w:rsidP="003F55CB">
      <w:pPr>
        <w:spacing w:line="360" w:lineRule="auto"/>
        <w:contextualSpacing/>
        <w:jc w:val="both"/>
        <w:rPr>
          <w:rFonts w:ascii="Palatino Linotype" w:hAnsi="Palatino Linotype" w:cs="Tahoma"/>
          <w:sz w:val="22"/>
          <w:szCs w:val="22"/>
          <w:lang w:val="es-ES"/>
        </w:rPr>
      </w:pPr>
    </w:p>
    <w:p w14:paraId="057EDE9D" w14:textId="19EEA91C" w:rsidR="00DA3F40" w:rsidRPr="00997FF9" w:rsidRDefault="00B87CEA" w:rsidP="00B87CEA">
      <w:pPr>
        <w:spacing w:line="360" w:lineRule="auto"/>
        <w:jc w:val="both"/>
        <w:rPr>
          <w:rFonts w:ascii="Palatino Linotype" w:hAnsi="Palatino Linotype" w:cs="Arial"/>
          <w:color w:val="000000" w:themeColor="text1"/>
        </w:rPr>
      </w:pPr>
      <w:r w:rsidRPr="00997FF9">
        <w:rPr>
          <w:rFonts w:ascii="Palatino Linotype" w:hAnsi="Palatino Linotype" w:cs="Tahoma"/>
          <w:lang w:val="es-ES"/>
        </w:rPr>
        <w:t xml:space="preserve">Con base en lo expuesto, se arriba a la conclusión de que la esfera competencial del Sujeto Obligado lo constriñe a generar, poseer y administrar la información requerida, por parte del Particular; </w:t>
      </w:r>
      <w:r w:rsidR="008B7E67" w:rsidRPr="00997FF9">
        <w:rPr>
          <w:rFonts w:ascii="Palatino Linotype" w:hAnsi="Palatino Linotype" w:cs="Tahoma"/>
          <w:lang w:val="es-ES"/>
        </w:rPr>
        <w:t>destacando que  proporciona</w:t>
      </w:r>
      <w:r w:rsidR="00DA3F40" w:rsidRPr="00997FF9">
        <w:rPr>
          <w:rFonts w:ascii="Palatino Linotype" w:hAnsi="Palatino Linotype" w:cs="Tahoma"/>
          <w:lang w:val="es-ES"/>
        </w:rPr>
        <w:t xml:space="preserve"> las tablas para los años 2016, 2019, 2020 y 2021 contienen los rubros de </w:t>
      </w:r>
      <w:r w:rsidR="00DA3F40" w:rsidRPr="00997FF9">
        <w:rPr>
          <w:rFonts w:ascii="Palatino Linotype" w:hAnsi="Palatino Linotype" w:cs="Arial"/>
          <w:color w:val="000000" w:themeColor="text1"/>
        </w:rPr>
        <w:t>fecha, número de detenidos, delito y puesta a disposición</w:t>
      </w:r>
      <w:r w:rsidR="00222D60" w:rsidRPr="00997FF9">
        <w:rPr>
          <w:rFonts w:ascii="Palatino Linotype" w:hAnsi="Palatino Linotype" w:cs="Arial"/>
          <w:color w:val="000000" w:themeColor="text1"/>
        </w:rPr>
        <w:t xml:space="preserve">; </w:t>
      </w:r>
      <w:r w:rsidR="00DA3F40" w:rsidRPr="00997FF9">
        <w:rPr>
          <w:rFonts w:ascii="Palatino Linotype" w:hAnsi="Palatino Linotype" w:cs="Arial"/>
          <w:color w:val="000000" w:themeColor="text1"/>
        </w:rPr>
        <w:t xml:space="preserve"> y por cuanto hace a la temporalidad </w:t>
      </w:r>
      <w:r w:rsidR="00B44CD5" w:rsidRPr="00997FF9">
        <w:rPr>
          <w:rFonts w:ascii="Palatino Linotype" w:hAnsi="Palatino Linotype" w:cs="Arial"/>
          <w:color w:val="000000" w:themeColor="text1"/>
        </w:rPr>
        <w:t xml:space="preserve">entregada </w:t>
      </w:r>
      <w:r w:rsidR="00DA3F40" w:rsidRPr="00997FF9">
        <w:rPr>
          <w:rFonts w:ascii="Palatino Linotype" w:hAnsi="Palatino Linotype" w:cs="Arial"/>
          <w:color w:val="000000" w:themeColor="text1"/>
        </w:rPr>
        <w:t>de</w:t>
      </w:r>
      <w:r w:rsidR="002005D4" w:rsidRPr="00997FF9">
        <w:rPr>
          <w:rFonts w:ascii="Palatino Linotype" w:hAnsi="Palatino Linotype" w:cs="Arial"/>
          <w:color w:val="000000" w:themeColor="text1"/>
        </w:rPr>
        <w:t>l</w:t>
      </w:r>
      <w:r w:rsidR="00DA3F40" w:rsidRPr="00997FF9">
        <w:rPr>
          <w:rFonts w:ascii="Palatino Linotype" w:hAnsi="Palatino Linotype" w:cs="Arial"/>
          <w:color w:val="000000" w:themeColor="text1"/>
        </w:rPr>
        <w:t xml:space="preserve"> 1 de enero al 10 de junio de 2022</w:t>
      </w:r>
      <w:r w:rsidR="00B44CD5" w:rsidRPr="00997FF9">
        <w:rPr>
          <w:rFonts w:ascii="Palatino Linotype" w:hAnsi="Palatino Linotype" w:cs="Arial"/>
          <w:color w:val="000000" w:themeColor="text1"/>
        </w:rPr>
        <w:t>,</w:t>
      </w:r>
      <w:r w:rsidR="00DA3F40" w:rsidRPr="00997FF9">
        <w:rPr>
          <w:rFonts w:ascii="Palatino Linotype" w:hAnsi="Palatino Linotype" w:cs="Arial"/>
          <w:color w:val="000000" w:themeColor="text1"/>
        </w:rPr>
        <w:t xml:space="preserve"> los rubros de fecha, hora, lugar y tipo de incidente o evento</w:t>
      </w:r>
      <w:r w:rsidR="00244E2D" w:rsidRPr="00997FF9">
        <w:rPr>
          <w:rFonts w:ascii="Palatino Linotype" w:hAnsi="Palatino Linotype" w:cs="Arial"/>
          <w:color w:val="000000" w:themeColor="text1"/>
        </w:rPr>
        <w:t>; por ello dichas temporalidades se consideran atendidas.</w:t>
      </w:r>
    </w:p>
    <w:p w14:paraId="2879E04F" w14:textId="77777777" w:rsidR="008B7E67" w:rsidRPr="00997FF9" w:rsidRDefault="008B7E67" w:rsidP="00B87CEA">
      <w:pPr>
        <w:spacing w:line="360" w:lineRule="auto"/>
        <w:jc w:val="both"/>
        <w:rPr>
          <w:rFonts w:ascii="Palatino Linotype" w:hAnsi="Palatino Linotype" w:cs="Arial"/>
          <w:color w:val="000000" w:themeColor="text1"/>
        </w:rPr>
      </w:pPr>
    </w:p>
    <w:p w14:paraId="6366E0D2" w14:textId="4DA648EA" w:rsidR="008B7E67" w:rsidRPr="00997FF9" w:rsidRDefault="008B7E67" w:rsidP="008B7E67">
      <w:pPr>
        <w:spacing w:line="360" w:lineRule="auto"/>
        <w:ind w:right="-28"/>
        <w:jc w:val="both"/>
        <w:rPr>
          <w:rFonts w:ascii="Palatino Linotype" w:eastAsia="Calibri" w:hAnsi="Palatino Linotype" w:cs="Tahoma"/>
          <w:iCs/>
          <w:lang w:val="es-ES" w:eastAsia="es-ES_tradnl"/>
        </w:rPr>
      </w:pPr>
      <w:r w:rsidRPr="00997FF9">
        <w:rPr>
          <w:rFonts w:ascii="Palatino Linotype" w:hAnsi="Palatino Linotype"/>
        </w:rPr>
        <w:lastRenderedPageBreak/>
        <w:t xml:space="preserve">Por lo que resulta correcta la entrega del SUJETO OBLIGADO, pues debe decirse que al nivel que solicita el Particular, se conmina a practicar una investigación, por lo que </w:t>
      </w:r>
      <w:r w:rsidRPr="00997FF9">
        <w:rPr>
          <w:rFonts w:ascii="Palatino Linotype" w:hAnsi="Palatino Linotype" w:cs="Tahoma"/>
          <w:lang w:val="es-ES"/>
        </w:rPr>
        <w:t xml:space="preserve">el derecho de acceso a la información pública se satisface en aquellos casos en que se entregue el soporte documental en el que conste la información solicitada, sin necesidad de elaborar documentos </w:t>
      </w:r>
      <w:r w:rsidRPr="00997FF9">
        <w:rPr>
          <w:rFonts w:ascii="Palatino Linotype" w:hAnsi="Palatino Linotype" w:cs="Tahoma"/>
          <w:i/>
        </w:rPr>
        <w:t>ad hoc</w:t>
      </w:r>
      <w:r w:rsidRPr="00997FF9">
        <w:rPr>
          <w:rFonts w:ascii="Palatino Linotype" w:hAnsi="Palatino Linotype" w:cs="Tahoma"/>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997FF9">
        <w:rPr>
          <w:rFonts w:ascii="Palatino Linotype" w:eastAsia="Calibri" w:hAnsi="Palatino Linotype" w:cs="Tahoma"/>
          <w:iCs/>
          <w:lang w:val="es-ES" w:eastAsia="es-ES_tradnl"/>
        </w:rPr>
        <w:t>el Criterio 03/17 del Instituto Nacional de Transparencia, Acceso a la Información y Protección de Datos Personales que a continuación se cita:</w:t>
      </w:r>
    </w:p>
    <w:p w14:paraId="7CCBD3B1" w14:textId="77777777" w:rsidR="008B7E67" w:rsidRPr="00997FF9" w:rsidRDefault="008B7E67" w:rsidP="008B7E67">
      <w:pPr>
        <w:spacing w:line="360" w:lineRule="auto"/>
        <w:ind w:left="567" w:right="567"/>
        <w:jc w:val="both"/>
        <w:rPr>
          <w:rFonts w:ascii="Palatino Linotype" w:eastAsia="Arial" w:hAnsi="Palatino Linotype" w:cs="Arial"/>
          <w:b/>
          <w:sz w:val="22"/>
        </w:rPr>
      </w:pPr>
    </w:p>
    <w:p w14:paraId="328533B9" w14:textId="77777777" w:rsidR="008B7E67" w:rsidRPr="00997FF9" w:rsidRDefault="008B7E67" w:rsidP="008B7E67">
      <w:pPr>
        <w:ind w:left="567" w:right="567"/>
        <w:jc w:val="both"/>
        <w:rPr>
          <w:rFonts w:ascii="Palatino Linotype" w:eastAsia="Arial" w:hAnsi="Palatino Linotype" w:cs="Arial"/>
          <w:i/>
        </w:rPr>
      </w:pPr>
      <w:r w:rsidRPr="00997FF9">
        <w:rPr>
          <w:rFonts w:ascii="Palatino Linotype" w:eastAsia="Arial" w:hAnsi="Palatino Linotype" w:cs="Arial"/>
          <w:b/>
          <w:i/>
        </w:rPr>
        <w:t xml:space="preserve">“No existe obligación de elaborar </w:t>
      </w:r>
      <w:r w:rsidRPr="00997FF9">
        <w:rPr>
          <w:rFonts w:ascii="Palatino Linotype" w:eastAsia="Arial" w:hAnsi="Palatino Linotype" w:cs="Arial"/>
          <w:b/>
          <w:i/>
          <w:spacing w:val="-3"/>
        </w:rPr>
        <w:t>d</w:t>
      </w:r>
      <w:r w:rsidRPr="00997FF9">
        <w:rPr>
          <w:rFonts w:ascii="Palatino Linotype" w:eastAsia="Arial" w:hAnsi="Palatino Linotype" w:cs="Arial"/>
          <w:b/>
          <w:i/>
        </w:rPr>
        <w:t>ocum</w:t>
      </w:r>
      <w:r w:rsidRPr="00997FF9">
        <w:rPr>
          <w:rFonts w:ascii="Palatino Linotype" w:eastAsia="Arial" w:hAnsi="Palatino Linotype" w:cs="Arial"/>
          <w:b/>
          <w:i/>
          <w:spacing w:val="1"/>
        </w:rPr>
        <w:t>e</w:t>
      </w:r>
      <w:r w:rsidRPr="00997FF9">
        <w:rPr>
          <w:rFonts w:ascii="Palatino Linotype" w:eastAsia="Arial" w:hAnsi="Palatino Linotype" w:cs="Arial"/>
          <w:b/>
          <w:i/>
        </w:rPr>
        <w:t>n</w:t>
      </w:r>
      <w:r w:rsidRPr="00997FF9">
        <w:rPr>
          <w:rFonts w:ascii="Palatino Linotype" w:eastAsia="Arial" w:hAnsi="Palatino Linotype" w:cs="Arial"/>
          <w:b/>
          <w:i/>
          <w:spacing w:val="-1"/>
        </w:rPr>
        <w:t>t</w:t>
      </w:r>
      <w:r w:rsidRPr="00997FF9">
        <w:rPr>
          <w:rFonts w:ascii="Palatino Linotype" w:eastAsia="Arial" w:hAnsi="Palatino Linotype" w:cs="Arial"/>
          <w:b/>
          <w:i/>
        </w:rPr>
        <w:t xml:space="preserve">os </w:t>
      </w:r>
      <w:r w:rsidRPr="00997FF9">
        <w:rPr>
          <w:rFonts w:ascii="Palatino Linotype" w:eastAsia="Arial" w:hAnsi="Palatino Linotype" w:cs="Arial"/>
          <w:b/>
          <w:i/>
          <w:spacing w:val="-1"/>
        </w:rPr>
        <w:t xml:space="preserve">ad </w:t>
      </w:r>
      <w:r w:rsidRPr="00997FF9">
        <w:rPr>
          <w:rFonts w:ascii="Palatino Linotype" w:eastAsia="Arial" w:hAnsi="Palatino Linotype" w:cs="Arial"/>
          <w:b/>
          <w:i/>
        </w:rPr>
        <w:t>hoc para atender las sol</w:t>
      </w:r>
      <w:r w:rsidRPr="00997FF9">
        <w:rPr>
          <w:rFonts w:ascii="Palatino Linotype" w:eastAsia="Arial" w:hAnsi="Palatino Linotype" w:cs="Arial"/>
          <w:b/>
          <w:i/>
          <w:spacing w:val="-2"/>
        </w:rPr>
        <w:t>i</w:t>
      </w:r>
      <w:r w:rsidRPr="00997FF9">
        <w:rPr>
          <w:rFonts w:ascii="Palatino Linotype" w:eastAsia="Arial" w:hAnsi="Palatino Linotype" w:cs="Arial"/>
          <w:b/>
          <w:i/>
          <w:spacing w:val="1"/>
        </w:rPr>
        <w:t>c</w:t>
      </w:r>
      <w:r w:rsidRPr="00997FF9">
        <w:rPr>
          <w:rFonts w:ascii="Palatino Linotype" w:eastAsia="Arial" w:hAnsi="Palatino Linotype" w:cs="Arial"/>
          <w:b/>
          <w:i/>
        </w:rPr>
        <w:t xml:space="preserve">itudes de </w:t>
      </w:r>
      <w:r w:rsidRPr="00997FF9">
        <w:rPr>
          <w:rFonts w:ascii="Palatino Linotype" w:eastAsia="Arial" w:hAnsi="Palatino Linotype" w:cs="Arial"/>
          <w:b/>
          <w:i/>
          <w:spacing w:val="1"/>
        </w:rPr>
        <w:t>ac</w:t>
      </w:r>
      <w:r w:rsidRPr="00997FF9">
        <w:rPr>
          <w:rFonts w:ascii="Palatino Linotype" w:eastAsia="Arial" w:hAnsi="Palatino Linotype" w:cs="Arial"/>
          <w:b/>
          <w:i/>
          <w:spacing w:val="-1"/>
        </w:rPr>
        <w:t>c</w:t>
      </w:r>
      <w:r w:rsidRPr="00997FF9">
        <w:rPr>
          <w:rFonts w:ascii="Palatino Linotype" w:eastAsia="Arial" w:hAnsi="Palatino Linotype" w:cs="Arial"/>
          <w:b/>
          <w:i/>
          <w:spacing w:val="1"/>
        </w:rPr>
        <w:t>es</w:t>
      </w:r>
      <w:r w:rsidRPr="00997FF9">
        <w:rPr>
          <w:rFonts w:ascii="Palatino Linotype" w:eastAsia="Arial" w:hAnsi="Palatino Linotype" w:cs="Arial"/>
          <w:b/>
          <w:i/>
        </w:rPr>
        <w:t>o a la informa</w:t>
      </w:r>
      <w:r w:rsidRPr="00997FF9">
        <w:rPr>
          <w:rFonts w:ascii="Palatino Linotype" w:eastAsia="Arial" w:hAnsi="Palatino Linotype" w:cs="Arial"/>
          <w:b/>
          <w:i/>
          <w:spacing w:val="1"/>
        </w:rPr>
        <w:t>c</w:t>
      </w:r>
      <w:r w:rsidRPr="00997FF9">
        <w:rPr>
          <w:rFonts w:ascii="Palatino Linotype" w:eastAsia="Arial" w:hAnsi="Palatino Linotype" w:cs="Arial"/>
          <w:b/>
          <w:i/>
        </w:rPr>
        <w:t>ió</w:t>
      </w:r>
      <w:r w:rsidRPr="00997FF9">
        <w:rPr>
          <w:rFonts w:ascii="Palatino Linotype" w:eastAsia="Arial" w:hAnsi="Palatino Linotype" w:cs="Arial"/>
          <w:b/>
          <w:i/>
          <w:spacing w:val="-2"/>
        </w:rPr>
        <w:t>n</w:t>
      </w:r>
      <w:r w:rsidRPr="00997FF9">
        <w:rPr>
          <w:rFonts w:ascii="Palatino Linotype" w:eastAsia="Arial" w:hAnsi="Palatino Linotype" w:cs="Arial"/>
          <w:b/>
          <w:i/>
        </w:rPr>
        <w:t xml:space="preserve">. </w:t>
      </w:r>
      <w:r w:rsidRPr="00997FF9">
        <w:rPr>
          <w:rFonts w:ascii="Palatino Linotype" w:eastAsia="Arial" w:hAnsi="Palatino Linotype" w:cs="Arial"/>
          <w:i/>
          <w:spacing w:val="18"/>
        </w:rPr>
        <w:t>L</w:t>
      </w:r>
      <w:r w:rsidRPr="00997FF9">
        <w:rPr>
          <w:rFonts w:ascii="Palatino Linotype" w:eastAsia="Arial" w:hAnsi="Palatino Linotype" w:cs="Arial"/>
          <w:i/>
          <w:spacing w:val="-1"/>
        </w:rPr>
        <w:t xml:space="preserve">os </w:t>
      </w:r>
      <w:r w:rsidRPr="00997FF9">
        <w:rPr>
          <w:rFonts w:ascii="Palatino Linotype" w:eastAsia="Arial" w:hAnsi="Palatino Linotype" w:cs="Arial"/>
          <w:i/>
          <w:spacing w:val="1"/>
        </w:rPr>
        <w:t>a</w:t>
      </w:r>
      <w:r w:rsidRPr="00997FF9">
        <w:rPr>
          <w:rFonts w:ascii="Palatino Linotype" w:eastAsia="Arial" w:hAnsi="Palatino Linotype" w:cs="Arial"/>
          <w:i/>
        </w:rPr>
        <w:t>rt</w:t>
      </w:r>
      <w:r w:rsidRPr="00997FF9">
        <w:rPr>
          <w:rFonts w:ascii="Palatino Linotype" w:eastAsia="Arial" w:hAnsi="Palatino Linotype" w:cs="Arial"/>
          <w:i/>
          <w:spacing w:val="-2"/>
        </w:rPr>
        <w:t>í</w:t>
      </w:r>
      <w:r w:rsidRPr="00997FF9">
        <w:rPr>
          <w:rFonts w:ascii="Palatino Linotype" w:eastAsia="Arial" w:hAnsi="Palatino Linotype" w:cs="Arial"/>
          <w:i/>
        </w:rPr>
        <w:t>c</w:t>
      </w:r>
      <w:r w:rsidRPr="00997FF9">
        <w:rPr>
          <w:rFonts w:ascii="Palatino Linotype" w:eastAsia="Arial" w:hAnsi="Palatino Linotype" w:cs="Arial"/>
          <w:i/>
          <w:spacing w:val="1"/>
        </w:rPr>
        <w:t>u</w:t>
      </w:r>
      <w:r w:rsidRPr="00997FF9">
        <w:rPr>
          <w:rFonts w:ascii="Palatino Linotype" w:eastAsia="Arial" w:hAnsi="Palatino Linotype" w:cs="Arial"/>
          <w:i/>
        </w:rPr>
        <w:t>los</w:t>
      </w:r>
      <w:r w:rsidRPr="00997FF9">
        <w:rPr>
          <w:rFonts w:ascii="Palatino Linotype" w:eastAsia="Arial" w:hAnsi="Palatino Linotype" w:cs="Arial"/>
          <w:i/>
          <w:spacing w:val="8"/>
        </w:rPr>
        <w:t xml:space="preserve"> 129 </w:t>
      </w:r>
      <w:r w:rsidRPr="00997FF9">
        <w:rPr>
          <w:rFonts w:ascii="Palatino Linotype" w:eastAsia="Arial" w:hAnsi="Palatino Linotype" w:cs="Arial"/>
          <w:i/>
          <w:spacing w:val="1"/>
        </w:rPr>
        <w:t>d</w:t>
      </w:r>
      <w:r w:rsidRPr="00997FF9">
        <w:rPr>
          <w:rFonts w:ascii="Palatino Linotype" w:eastAsia="Arial" w:hAnsi="Palatino Linotype" w:cs="Arial"/>
          <w:i/>
        </w:rPr>
        <w:t xml:space="preserve">e la </w:t>
      </w:r>
      <w:r w:rsidRPr="00997FF9">
        <w:rPr>
          <w:rFonts w:ascii="Palatino Linotype" w:eastAsia="Arial" w:hAnsi="Palatino Linotype" w:cs="Arial"/>
          <w:i/>
          <w:spacing w:val="-1"/>
        </w:rPr>
        <w:t>L</w:t>
      </w:r>
      <w:r w:rsidRPr="00997FF9">
        <w:rPr>
          <w:rFonts w:ascii="Palatino Linotype" w:eastAsia="Arial" w:hAnsi="Palatino Linotype" w:cs="Arial"/>
          <w:i/>
          <w:spacing w:val="1"/>
        </w:rPr>
        <w:t>e</w:t>
      </w:r>
      <w:r w:rsidRPr="00997FF9">
        <w:rPr>
          <w:rFonts w:ascii="Palatino Linotype" w:eastAsia="Arial" w:hAnsi="Palatino Linotype" w:cs="Arial"/>
          <w:i/>
        </w:rPr>
        <w:t xml:space="preserve">y General </w:t>
      </w:r>
      <w:r w:rsidRPr="00997FF9">
        <w:rPr>
          <w:rFonts w:ascii="Palatino Linotype" w:eastAsia="Arial" w:hAnsi="Palatino Linotype" w:cs="Arial"/>
          <w:i/>
          <w:spacing w:val="-1"/>
        </w:rPr>
        <w:t>d</w:t>
      </w:r>
      <w:r w:rsidRPr="00997FF9">
        <w:rPr>
          <w:rFonts w:ascii="Palatino Linotype" w:eastAsia="Arial" w:hAnsi="Palatino Linotype" w:cs="Arial"/>
          <w:i/>
        </w:rPr>
        <w:t xml:space="preserve">e </w:t>
      </w:r>
      <w:r w:rsidRPr="00997FF9">
        <w:rPr>
          <w:rFonts w:ascii="Palatino Linotype" w:eastAsia="Arial" w:hAnsi="Palatino Linotype" w:cs="Arial"/>
          <w:i/>
          <w:spacing w:val="2"/>
        </w:rPr>
        <w:t>T</w:t>
      </w:r>
      <w:r w:rsidRPr="00997FF9">
        <w:rPr>
          <w:rFonts w:ascii="Palatino Linotype" w:eastAsia="Arial" w:hAnsi="Palatino Linotype" w:cs="Arial"/>
          <w:i/>
        </w:rPr>
        <w:t>r</w:t>
      </w:r>
      <w:r w:rsidRPr="00997FF9">
        <w:rPr>
          <w:rFonts w:ascii="Palatino Linotype" w:eastAsia="Arial" w:hAnsi="Palatino Linotype" w:cs="Arial"/>
          <w:i/>
          <w:spacing w:val="-2"/>
        </w:rPr>
        <w:t>a</w:t>
      </w:r>
      <w:r w:rsidRPr="00997FF9">
        <w:rPr>
          <w:rFonts w:ascii="Palatino Linotype" w:eastAsia="Arial" w:hAnsi="Palatino Linotype" w:cs="Arial"/>
          <w:i/>
          <w:spacing w:val="1"/>
        </w:rPr>
        <w:t>n</w:t>
      </w:r>
      <w:r w:rsidRPr="00997FF9">
        <w:rPr>
          <w:rFonts w:ascii="Palatino Linotype" w:eastAsia="Arial" w:hAnsi="Palatino Linotype" w:cs="Arial"/>
          <w:i/>
        </w:rPr>
        <w:t>s</w:t>
      </w:r>
      <w:r w:rsidRPr="00997FF9">
        <w:rPr>
          <w:rFonts w:ascii="Palatino Linotype" w:eastAsia="Arial" w:hAnsi="Palatino Linotype" w:cs="Arial"/>
          <w:i/>
          <w:spacing w:val="1"/>
        </w:rPr>
        <w:t>pa</w:t>
      </w:r>
      <w:r w:rsidRPr="00997FF9">
        <w:rPr>
          <w:rFonts w:ascii="Palatino Linotype" w:eastAsia="Arial" w:hAnsi="Palatino Linotype" w:cs="Arial"/>
          <w:i/>
        </w:rPr>
        <w:t>r</w:t>
      </w:r>
      <w:r w:rsidRPr="00997FF9">
        <w:rPr>
          <w:rFonts w:ascii="Palatino Linotype" w:eastAsia="Arial" w:hAnsi="Palatino Linotype" w:cs="Arial"/>
          <w:i/>
          <w:spacing w:val="-2"/>
        </w:rPr>
        <w:t>e</w:t>
      </w:r>
      <w:r w:rsidRPr="00997FF9">
        <w:rPr>
          <w:rFonts w:ascii="Palatino Linotype" w:eastAsia="Arial" w:hAnsi="Palatino Linotype" w:cs="Arial"/>
          <w:i/>
          <w:spacing w:val="1"/>
        </w:rPr>
        <w:t>n</w:t>
      </w:r>
      <w:r w:rsidRPr="00997FF9">
        <w:rPr>
          <w:rFonts w:ascii="Palatino Linotype" w:eastAsia="Arial" w:hAnsi="Palatino Linotype" w:cs="Arial"/>
          <w:i/>
        </w:rPr>
        <w:t>cia y Acc</w:t>
      </w:r>
      <w:r w:rsidRPr="00997FF9">
        <w:rPr>
          <w:rFonts w:ascii="Palatino Linotype" w:eastAsia="Arial" w:hAnsi="Palatino Linotype" w:cs="Arial"/>
          <w:i/>
          <w:spacing w:val="1"/>
        </w:rPr>
        <w:t>e</w:t>
      </w:r>
      <w:r w:rsidRPr="00997FF9">
        <w:rPr>
          <w:rFonts w:ascii="Palatino Linotype" w:eastAsia="Arial" w:hAnsi="Palatino Linotype" w:cs="Arial"/>
          <w:i/>
        </w:rPr>
        <w:t>so a la I</w:t>
      </w:r>
      <w:r w:rsidRPr="00997FF9">
        <w:rPr>
          <w:rFonts w:ascii="Palatino Linotype" w:eastAsia="Arial" w:hAnsi="Palatino Linotype" w:cs="Arial"/>
          <w:i/>
          <w:spacing w:val="-1"/>
        </w:rPr>
        <w:t>n</w:t>
      </w:r>
      <w:r w:rsidRPr="00997FF9">
        <w:rPr>
          <w:rFonts w:ascii="Palatino Linotype" w:eastAsia="Arial" w:hAnsi="Palatino Linotype" w:cs="Arial"/>
          <w:i/>
        </w:rPr>
        <w:t>f</w:t>
      </w:r>
      <w:r w:rsidRPr="00997FF9">
        <w:rPr>
          <w:rFonts w:ascii="Palatino Linotype" w:eastAsia="Arial" w:hAnsi="Palatino Linotype" w:cs="Arial"/>
          <w:i/>
          <w:spacing w:val="1"/>
        </w:rPr>
        <w:t>o</w:t>
      </w:r>
      <w:r w:rsidRPr="00997FF9">
        <w:rPr>
          <w:rFonts w:ascii="Palatino Linotype" w:eastAsia="Arial" w:hAnsi="Palatino Linotype" w:cs="Arial"/>
          <w:i/>
          <w:spacing w:val="-3"/>
        </w:rPr>
        <w:t>r</w:t>
      </w:r>
      <w:r w:rsidRPr="00997FF9">
        <w:rPr>
          <w:rFonts w:ascii="Palatino Linotype" w:eastAsia="Arial" w:hAnsi="Palatino Linotype" w:cs="Arial"/>
          <w:i/>
          <w:spacing w:val="1"/>
        </w:rPr>
        <w:t>ma</w:t>
      </w:r>
      <w:r w:rsidRPr="00997FF9">
        <w:rPr>
          <w:rFonts w:ascii="Palatino Linotype" w:eastAsia="Arial" w:hAnsi="Palatino Linotype" w:cs="Arial"/>
          <w:i/>
        </w:rPr>
        <w:t>ci</w:t>
      </w:r>
      <w:r w:rsidRPr="00997FF9">
        <w:rPr>
          <w:rFonts w:ascii="Palatino Linotype" w:eastAsia="Arial" w:hAnsi="Palatino Linotype" w:cs="Arial"/>
          <w:i/>
          <w:spacing w:val="-2"/>
        </w:rPr>
        <w:t>ó</w:t>
      </w:r>
      <w:r w:rsidRPr="00997FF9">
        <w:rPr>
          <w:rFonts w:ascii="Palatino Linotype" w:eastAsia="Arial" w:hAnsi="Palatino Linotype" w:cs="Arial"/>
          <w:i/>
        </w:rPr>
        <w:t xml:space="preserve">n </w:t>
      </w:r>
      <w:r w:rsidRPr="00997FF9">
        <w:rPr>
          <w:rFonts w:ascii="Palatino Linotype" w:eastAsia="Arial" w:hAnsi="Palatino Linotype" w:cs="Arial"/>
          <w:i/>
          <w:spacing w:val="-2"/>
        </w:rPr>
        <w:t>P</w:t>
      </w:r>
      <w:r w:rsidRPr="00997FF9">
        <w:rPr>
          <w:rFonts w:ascii="Palatino Linotype" w:eastAsia="Arial" w:hAnsi="Palatino Linotype" w:cs="Arial"/>
          <w:i/>
          <w:spacing w:val="1"/>
        </w:rPr>
        <w:t>úb</w:t>
      </w:r>
      <w:r w:rsidRPr="00997FF9">
        <w:rPr>
          <w:rFonts w:ascii="Palatino Linotype" w:eastAsia="Arial" w:hAnsi="Palatino Linotype" w:cs="Arial"/>
          <w:i/>
        </w:rPr>
        <w:t>l</w:t>
      </w:r>
      <w:r w:rsidRPr="00997FF9">
        <w:rPr>
          <w:rFonts w:ascii="Palatino Linotype" w:eastAsia="Arial" w:hAnsi="Palatino Linotype" w:cs="Arial"/>
          <w:i/>
          <w:spacing w:val="-1"/>
        </w:rPr>
        <w:t>i</w:t>
      </w:r>
      <w:r w:rsidRPr="00997FF9">
        <w:rPr>
          <w:rFonts w:ascii="Palatino Linotype" w:eastAsia="Arial" w:hAnsi="Palatino Linotype" w:cs="Arial"/>
          <w:i/>
        </w:rPr>
        <w:t xml:space="preserve">ca y </w:t>
      </w:r>
      <w:r w:rsidRPr="00997FF9">
        <w:rPr>
          <w:rFonts w:ascii="Palatino Linotype" w:eastAsia="Arial" w:hAnsi="Palatino Linotype" w:cs="Arial"/>
          <w:i/>
          <w:spacing w:val="8"/>
        </w:rPr>
        <w:t xml:space="preserve">130, párrafo cuarto, </w:t>
      </w:r>
      <w:r w:rsidRPr="00997FF9">
        <w:rPr>
          <w:rFonts w:ascii="Palatino Linotype" w:eastAsia="Arial" w:hAnsi="Palatino Linotype" w:cs="Arial"/>
          <w:i/>
          <w:spacing w:val="1"/>
        </w:rPr>
        <w:t>d</w:t>
      </w:r>
      <w:r w:rsidRPr="00997FF9">
        <w:rPr>
          <w:rFonts w:ascii="Palatino Linotype" w:eastAsia="Arial" w:hAnsi="Palatino Linotype" w:cs="Arial"/>
          <w:i/>
        </w:rPr>
        <w:t xml:space="preserve">e la </w:t>
      </w:r>
      <w:r w:rsidRPr="00997FF9">
        <w:rPr>
          <w:rFonts w:ascii="Palatino Linotype" w:eastAsia="Arial" w:hAnsi="Palatino Linotype" w:cs="Arial"/>
          <w:i/>
          <w:spacing w:val="-1"/>
        </w:rPr>
        <w:t>L</w:t>
      </w:r>
      <w:r w:rsidRPr="00997FF9">
        <w:rPr>
          <w:rFonts w:ascii="Palatino Linotype" w:eastAsia="Arial" w:hAnsi="Palatino Linotype" w:cs="Arial"/>
          <w:i/>
          <w:spacing w:val="1"/>
        </w:rPr>
        <w:t>e</w:t>
      </w:r>
      <w:r w:rsidRPr="00997FF9">
        <w:rPr>
          <w:rFonts w:ascii="Palatino Linotype" w:eastAsia="Arial" w:hAnsi="Palatino Linotype" w:cs="Arial"/>
          <w:i/>
        </w:rPr>
        <w:t>y Fe</w:t>
      </w:r>
      <w:r w:rsidRPr="00997FF9">
        <w:rPr>
          <w:rFonts w:ascii="Palatino Linotype" w:eastAsia="Arial" w:hAnsi="Palatino Linotype" w:cs="Arial"/>
          <w:i/>
          <w:spacing w:val="1"/>
        </w:rPr>
        <w:t>de</w:t>
      </w:r>
      <w:r w:rsidRPr="00997FF9">
        <w:rPr>
          <w:rFonts w:ascii="Palatino Linotype" w:eastAsia="Arial" w:hAnsi="Palatino Linotype" w:cs="Arial"/>
          <w:i/>
        </w:rPr>
        <w:t xml:space="preserve">ral </w:t>
      </w:r>
      <w:r w:rsidRPr="00997FF9">
        <w:rPr>
          <w:rFonts w:ascii="Palatino Linotype" w:eastAsia="Arial" w:hAnsi="Palatino Linotype" w:cs="Arial"/>
          <w:i/>
          <w:spacing w:val="-1"/>
        </w:rPr>
        <w:t>d</w:t>
      </w:r>
      <w:r w:rsidRPr="00997FF9">
        <w:rPr>
          <w:rFonts w:ascii="Palatino Linotype" w:eastAsia="Arial" w:hAnsi="Palatino Linotype" w:cs="Arial"/>
          <w:i/>
        </w:rPr>
        <w:t xml:space="preserve">e </w:t>
      </w:r>
      <w:r w:rsidRPr="00997FF9">
        <w:rPr>
          <w:rFonts w:ascii="Palatino Linotype" w:eastAsia="Arial" w:hAnsi="Palatino Linotype" w:cs="Arial"/>
          <w:i/>
          <w:spacing w:val="2"/>
        </w:rPr>
        <w:t>T</w:t>
      </w:r>
      <w:r w:rsidRPr="00997FF9">
        <w:rPr>
          <w:rFonts w:ascii="Palatino Linotype" w:eastAsia="Arial" w:hAnsi="Palatino Linotype" w:cs="Arial"/>
          <w:i/>
        </w:rPr>
        <w:t>r</w:t>
      </w:r>
      <w:r w:rsidRPr="00997FF9">
        <w:rPr>
          <w:rFonts w:ascii="Palatino Linotype" w:eastAsia="Arial" w:hAnsi="Palatino Linotype" w:cs="Arial"/>
          <w:i/>
          <w:spacing w:val="-2"/>
        </w:rPr>
        <w:t>a</w:t>
      </w:r>
      <w:r w:rsidRPr="00997FF9">
        <w:rPr>
          <w:rFonts w:ascii="Palatino Linotype" w:eastAsia="Arial" w:hAnsi="Palatino Linotype" w:cs="Arial"/>
          <w:i/>
          <w:spacing w:val="1"/>
        </w:rPr>
        <w:t>n</w:t>
      </w:r>
      <w:r w:rsidRPr="00997FF9">
        <w:rPr>
          <w:rFonts w:ascii="Palatino Linotype" w:eastAsia="Arial" w:hAnsi="Palatino Linotype" w:cs="Arial"/>
          <w:i/>
        </w:rPr>
        <w:t>s</w:t>
      </w:r>
      <w:r w:rsidRPr="00997FF9">
        <w:rPr>
          <w:rFonts w:ascii="Palatino Linotype" w:eastAsia="Arial" w:hAnsi="Palatino Linotype" w:cs="Arial"/>
          <w:i/>
          <w:spacing w:val="1"/>
        </w:rPr>
        <w:t>pa</w:t>
      </w:r>
      <w:r w:rsidRPr="00997FF9">
        <w:rPr>
          <w:rFonts w:ascii="Palatino Linotype" w:eastAsia="Arial" w:hAnsi="Palatino Linotype" w:cs="Arial"/>
          <w:i/>
        </w:rPr>
        <w:t>r</w:t>
      </w:r>
      <w:r w:rsidRPr="00997FF9">
        <w:rPr>
          <w:rFonts w:ascii="Palatino Linotype" w:eastAsia="Arial" w:hAnsi="Palatino Linotype" w:cs="Arial"/>
          <w:i/>
          <w:spacing w:val="-2"/>
        </w:rPr>
        <w:t>e</w:t>
      </w:r>
      <w:r w:rsidRPr="00997FF9">
        <w:rPr>
          <w:rFonts w:ascii="Palatino Linotype" w:eastAsia="Arial" w:hAnsi="Palatino Linotype" w:cs="Arial"/>
          <w:i/>
          <w:spacing w:val="1"/>
        </w:rPr>
        <w:t>n</w:t>
      </w:r>
      <w:r w:rsidRPr="00997FF9">
        <w:rPr>
          <w:rFonts w:ascii="Palatino Linotype" w:eastAsia="Arial" w:hAnsi="Palatino Linotype" w:cs="Arial"/>
          <w:i/>
        </w:rPr>
        <w:t>cia y Acc</w:t>
      </w:r>
      <w:r w:rsidRPr="00997FF9">
        <w:rPr>
          <w:rFonts w:ascii="Palatino Linotype" w:eastAsia="Arial" w:hAnsi="Palatino Linotype" w:cs="Arial"/>
          <w:i/>
          <w:spacing w:val="1"/>
        </w:rPr>
        <w:t>e</w:t>
      </w:r>
      <w:r w:rsidRPr="00997FF9">
        <w:rPr>
          <w:rFonts w:ascii="Palatino Linotype" w:eastAsia="Arial" w:hAnsi="Palatino Linotype" w:cs="Arial"/>
          <w:i/>
        </w:rPr>
        <w:t>so a la I</w:t>
      </w:r>
      <w:r w:rsidRPr="00997FF9">
        <w:rPr>
          <w:rFonts w:ascii="Palatino Linotype" w:eastAsia="Arial" w:hAnsi="Palatino Linotype" w:cs="Arial"/>
          <w:i/>
          <w:spacing w:val="-1"/>
        </w:rPr>
        <w:t>n</w:t>
      </w:r>
      <w:r w:rsidRPr="00997FF9">
        <w:rPr>
          <w:rFonts w:ascii="Palatino Linotype" w:eastAsia="Arial" w:hAnsi="Palatino Linotype" w:cs="Arial"/>
          <w:i/>
        </w:rPr>
        <w:t>f</w:t>
      </w:r>
      <w:r w:rsidRPr="00997FF9">
        <w:rPr>
          <w:rFonts w:ascii="Palatino Linotype" w:eastAsia="Arial" w:hAnsi="Palatino Linotype" w:cs="Arial"/>
          <w:i/>
          <w:spacing w:val="1"/>
        </w:rPr>
        <w:t>o</w:t>
      </w:r>
      <w:r w:rsidRPr="00997FF9">
        <w:rPr>
          <w:rFonts w:ascii="Palatino Linotype" w:eastAsia="Arial" w:hAnsi="Palatino Linotype" w:cs="Arial"/>
          <w:i/>
          <w:spacing w:val="-3"/>
        </w:rPr>
        <w:t>r</w:t>
      </w:r>
      <w:r w:rsidRPr="00997FF9">
        <w:rPr>
          <w:rFonts w:ascii="Palatino Linotype" w:eastAsia="Arial" w:hAnsi="Palatino Linotype" w:cs="Arial"/>
          <w:i/>
          <w:spacing w:val="1"/>
        </w:rPr>
        <w:t>ma</w:t>
      </w:r>
      <w:r w:rsidRPr="00997FF9">
        <w:rPr>
          <w:rFonts w:ascii="Palatino Linotype" w:eastAsia="Arial" w:hAnsi="Palatino Linotype" w:cs="Arial"/>
          <w:i/>
        </w:rPr>
        <w:t>ci</w:t>
      </w:r>
      <w:r w:rsidRPr="00997FF9">
        <w:rPr>
          <w:rFonts w:ascii="Palatino Linotype" w:eastAsia="Arial" w:hAnsi="Palatino Linotype" w:cs="Arial"/>
          <w:i/>
          <w:spacing w:val="-2"/>
        </w:rPr>
        <w:t>ó</w:t>
      </w:r>
      <w:r w:rsidRPr="00997FF9">
        <w:rPr>
          <w:rFonts w:ascii="Palatino Linotype" w:eastAsia="Arial" w:hAnsi="Palatino Linotype" w:cs="Arial"/>
          <w:i/>
        </w:rPr>
        <w:t xml:space="preserve">n </w:t>
      </w:r>
      <w:r w:rsidRPr="00997FF9">
        <w:rPr>
          <w:rFonts w:ascii="Palatino Linotype" w:eastAsia="Arial" w:hAnsi="Palatino Linotype" w:cs="Arial"/>
          <w:i/>
          <w:spacing w:val="-2"/>
        </w:rPr>
        <w:t>P</w:t>
      </w:r>
      <w:r w:rsidRPr="00997FF9">
        <w:rPr>
          <w:rFonts w:ascii="Palatino Linotype" w:eastAsia="Arial" w:hAnsi="Palatino Linotype" w:cs="Arial"/>
          <w:i/>
          <w:spacing w:val="1"/>
        </w:rPr>
        <w:t>úb</w:t>
      </w:r>
      <w:r w:rsidRPr="00997FF9">
        <w:rPr>
          <w:rFonts w:ascii="Palatino Linotype" w:eastAsia="Arial" w:hAnsi="Palatino Linotype" w:cs="Arial"/>
          <w:i/>
        </w:rPr>
        <w:t>l</w:t>
      </w:r>
      <w:r w:rsidRPr="00997FF9">
        <w:rPr>
          <w:rFonts w:ascii="Palatino Linotype" w:eastAsia="Arial" w:hAnsi="Palatino Linotype" w:cs="Arial"/>
          <w:i/>
          <w:spacing w:val="-1"/>
        </w:rPr>
        <w:t>i</w:t>
      </w:r>
      <w:r w:rsidRPr="00997FF9">
        <w:rPr>
          <w:rFonts w:ascii="Palatino Linotype" w:eastAsia="Arial" w:hAnsi="Palatino Linotype" w:cs="Arial"/>
          <w:i/>
        </w:rPr>
        <w:t xml:space="preserve">ca, </w:t>
      </w:r>
      <w:r w:rsidRPr="00997FF9">
        <w:rPr>
          <w:rFonts w:ascii="Palatino Linotype" w:eastAsia="Arial" w:hAnsi="Palatino Linotype" w:cs="Arial"/>
          <w:i/>
          <w:spacing w:val="-1"/>
        </w:rPr>
        <w:t>señalan q</w:t>
      </w:r>
      <w:r w:rsidRPr="00997FF9">
        <w:rPr>
          <w:rFonts w:ascii="Palatino Linotype" w:eastAsia="Arial" w:hAnsi="Palatino Linotype" w:cs="Arial"/>
          <w:i/>
          <w:spacing w:val="1"/>
        </w:rPr>
        <w:t>u</w:t>
      </w:r>
      <w:r w:rsidRPr="00997FF9">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997FF9">
        <w:rPr>
          <w:rFonts w:ascii="Palatino Linotype" w:eastAsia="Arial" w:hAnsi="Palatino Linotype" w:cs="Arial"/>
          <w:i/>
          <w:spacing w:val="-1"/>
        </w:rPr>
        <w:t xml:space="preserve"> sin necesidad de</w:t>
      </w:r>
      <w:r w:rsidRPr="00997FF9">
        <w:rPr>
          <w:rFonts w:ascii="Palatino Linotype" w:eastAsia="Arial" w:hAnsi="Palatino Linotype" w:cs="Arial"/>
          <w:i/>
          <w:spacing w:val="1"/>
        </w:rPr>
        <w:t xml:space="preserve"> e</w:t>
      </w:r>
      <w:r w:rsidRPr="00997FF9">
        <w:rPr>
          <w:rFonts w:ascii="Palatino Linotype" w:eastAsia="Arial" w:hAnsi="Palatino Linotype" w:cs="Arial"/>
          <w:i/>
        </w:rPr>
        <w:t>la</w:t>
      </w:r>
      <w:r w:rsidRPr="00997FF9">
        <w:rPr>
          <w:rFonts w:ascii="Palatino Linotype" w:eastAsia="Arial" w:hAnsi="Palatino Linotype" w:cs="Arial"/>
          <w:i/>
          <w:spacing w:val="1"/>
        </w:rPr>
        <w:t>bo</w:t>
      </w:r>
      <w:r w:rsidRPr="00997FF9">
        <w:rPr>
          <w:rFonts w:ascii="Palatino Linotype" w:eastAsia="Arial" w:hAnsi="Palatino Linotype" w:cs="Arial"/>
          <w:i/>
        </w:rPr>
        <w:t xml:space="preserve">rar </w:t>
      </w:r>
      <w:r w:rsidRPr="00997FF9">
        <w:rPr>
          <w:rFonts w:ascii="Palatino Linotype" w:eastAsia="Arial" w:hAnsi="Palatino Linotype" w:cs="Arial"/>
          <w:i/>
          <w:spacing w:val="1"/>
        </w:rPr>
        <w:t>do</w:t>
      </w:r>
      <w:r w:rsidRPr="00997FF9">
        <w:rPr>
          <w:rFonts w:ascii="Palatino Linotype" w:eastAsia="Arial" w:hAnsi="Palatino Linotype" w:cs="Arial"/>
          <w:i/>
          <w:spacing w:val="-2"/>
        </w:rPr>
        <w:t>c</w:t>
      </w:r>
      <w:r w:rsidRPr="00997FF9">
        <w:rPr>
          <w:rFonts w:ascii="Palatino Linotype" w:eastAsia="Arial" w:hAnsi="Palatino Linotype" w:cs="Arial"/>
          <w:i/>
          <w:spacing w:val="1"/>
        </w:rPr>
        <w:t>u</w:t>
      </w:r>
      <w:r w:rsidRPr="00997FF9">
        <w:rPr>
          <w:rFonts w:ascii="Palatino Linotype" w:eastAsia="Arial" w:hAnsi="Palatino Linotype" w:cs="Arial"/>
          <w:i/>
          <w:spacing w:val="-1"/>
        </w:rPr>
        <w:t>m</w:t>
      </w:r>
      <w:r w:rsidRPr="00997FF9">
        <w:rPr>
          <w:rFonts w:ascii="Palatino Linotype" w:eastAsia="Arial" w:hAnsi="Palatino Linotype" w:cs="Arial"/>
          <w:i/>
          <w:spacing w:val="1"/>
        </w:rPr>
        <w:t>en</w:t>
      </w:r>
      <w:r w:rsidRPr="00997FF9">
        <w:rPr>
          <w:rFonts w:ascii="Palatino Linotype" w:eastAsia="Arial" w:hAnsi="Palatino Linotype" w:cs="Arial"/>
          <w:i/>
          <w:spacing w:val="-2"/>
        </w:rPr>
        <w:t>t</w:t>
      </w:r>
      <w:r w:rsidRPr="00997FF9">
        <w:rPr>
          <w:rFonts w:ascii="Palatino Linotype" w:eastAsia="Arial" w:hAnsi="Palatino Linotype" w:cs="Arial"/>
          <w:i/>
          <w:spacing w:val="1"/>
        </w:rPr>
        <w:t>o</w:t>
      </w:r>
      <w:r w:rsidRPr="00997FF9">
        <w:rPr>
          <w:rFonts w:ascii="Palatino Linotype" w:eastAsia="Arial" w:hAnsi="Palatino Linotype" w:cs="Arial"/>
          <w:i/>
        </w:rPr>
        <w:t xml:space="preserve">s </w:t>
      </w:r>
      <w:r w:rsidRPr="00997FF9">
        <w:rPr>
          <w:rFonts w:ascii="Palatino Linotype" w:eastAsia="Arial" w:hAnsi="Palatino Linotype" w:cs="Arial"/>
          <w:i/>
          <w:spacing w:val="1"/>
        </w:rPr>
        <w:t>a</w:t>
      </w:r>
      <w:r w:rsidRPr="00997FF9">
        <w:rPr>
          <w:rFonts w:ascii="Palatino Linotype" w:eastAsia="Arial" w:hAnsi="Palatino Linotype" w:cs="Arial"/>
          <w:i/>
        </w:rPr>
        <w:t>d</w:t>
      </w:r>
      <w:r w:rsidRPr="00997FF9">
        <w:rPr>
          <w:rFonts w:ascii="Palatino Linotype" w:eastAsia="Arial" w:hAnsi="Palatino Linotype" w:cs="Arial"/>
          <w:i/>
          <w:spacing w:val="1"/>
        </w:rPr>
        <w:t xml:space="preserve"> ho</w:t>
      </w:r>
      <w:r w:rsidRPr="00997FF9">
        <w:rPr>
          <w:rFonts w:ascii="Palatino Linotype" w:eastAsia="Arial" w:hAnsi="Palatino Linotype" w:cs="Arial"/>
          <w:i/>
        </w:rPr>
        <w:t xml:space="preserve">c </w:t>
      </w:r>
      <w:r w:rsidRPr="00997FF9">
        <w:rPr>
          <w:rFonts w:ascii="Palatino Linotype" w:eastAsia="Arial" w:hAnsi="Palatino Linotype" w:cs="Arial"/>
          <w:i/>
          <w:spacing w:val="1"/>
        </w:rPr>
        <w:t>pa</w:t>
      </w:r>
      <w:r w:rsidRPr="00997FF9">
        <w:rPr>
          <w:rFonts w:ascii="Palatino Linotype" w:eastAsia="Arial" w:hAnsi="Palatino Linotype" w:cs="Arial"/>
          <w:i/>
        </w:rPr>
        <w:t xml:space="preserve">ra </w:t>
      </w:r>
      <w:r w:rsidRPr="00997FF9">
        <w:rPr>
          <w:rFonts w:ascii="Palatino Linotype" w:eastAsia="Arial" w:hAnsi="Palatino Linotype" w:cs="Arial"/>
          <w:i/>
          <w:spacing w:val="1"/>
        </w:rPr>
        <w:t>a</w:t>
      </w:r>
      <w:r w:rsidRPr="00997FF9">
        <w:rPr>
          <w:rFonts w:ascii="Palatino Linotype" w:eastAsia="Arial" w:hAnsi="Palatino Linotype" w:cs="Arial"/>
          <w:i/>
        </w:rPr>
        <w:t>t</w:t>
      </w:r>
      <w:r w:rsidRPr="00997FF9">
        <w:rPr>
          <w:rFonts w:ascii="Palatino Linotype" w:eastAsia="Arial" w:hAnsi="Palatino Linotype" w:cs="Arial"/>
          <w:i/>
          <w:spacing w:val="-1"/>
        </w:rPr>
        <w:t>e</w:t>
      </w:r>
      <w:r w:rsidRPr="00997FF9">
        <w:rPr>
          <w:rFonts w:ascii="Palatino Linotype" w:eastAsia="Arial" w:hAnsi="Palatino Linotype" w:cs="Arial"/>
          <w:i/>
          <w:spacing w:val="1"/>
        </w:rPr>
        <w:t>n</w:t>
      </w:r>
      <w:r w:rsidRPr="00997FF9">
        <w:rPr>
          <w:rFonts w:ascii="Palatino Linotype" w:eastAsia="Arial" w:hAnsi="Palatino Linotype" w:cs="Arial"/>
          <w:i/>
          <w:spacing w:val="-1"/>
        </w:rPr>
        <w:t>d</w:t>
      </w:r>
      <w:r w:rsidRPr="00997FF9">
        <w:rPr>
          <w:rFonts w:ascii="Palatino Linotype" w:eastAsia="Arial" w:hAnsi="Palatino Linotype" w:cs="Arial"/>
          <w:i/>
          <w:spacing w:val="1"/>
        </w:rPr>
        <w:t>e</w:t>
      </w:r>
      <w:r w:rsidRPr="00997FF9">
        <w:rPr>
          <w:rFonts w:ascii="Palatino Linotype" w:eastAsia="Arial" w:hAnsi="Palatino Linotype" w:cs="Arial"/>
          <w:i/>
        </w:rPr>
        <w:t>r l</w:t>
      </w:r>
      <w:r w:rsidRPr="00997FF9">
        <w:rPr>
          <w:rFonts w:ascii="Palatino Linotype" w:eastAsia="Arial" w:hAnsi="Palatino Linotype" w:cs="Arial"/>
          <w:i/>
          <w:spacing w:val="-2"/>
        </w:rPr>
        <w:t>a</w:t>
      </w:r>
      <w:r w:rsidRPr="00997FF9">
        <w:rPr>
          <w:rFonts w:ascii="Palatino Linotype" w:eastAsia="Arial" w:hAnsi="Palatino Linotype" w:cs="Arial"/>
          <w:i/>
        </w:rPr>
        <w:t>s s</w:t>
      </w:r>
      <w:r w:rsidRPr="00997FF9">
        <w:rPr>
          <w:rFonts w:ascii="Palatino Linotype" w:eastAsia="Arial" w:hAnsi="Palatino Linotype" w:cs="Arial"/>
          <w:i/>
          <w:spacing w:val="1"/>
        </w:rPr>
        <w:t>o</w:t>
      </w:r>
      <w:r w:rsidRPr="00997FF9">
        <w:rPr>
          <w:rFonts w:ascii="Palatino Linotype" w:eastAsia="Arial" w:hAnsi="Palatino Linotype" w:cs="Arial"/>
          <w:i/>
        </w:rPr>
        <w:t>l</w:t>
      </w:r>
      <w:r w:rsidRPr="00997FF9">
        <w:rPr>
          <w:rFonts w:ascii="Palatino Linotype" w:eastAsia="Arial" w:hAnsi="Palatino Linotype" w:cs="Arial"/>
          <w:i/>
          <w:spacing w:val="-1"/>
        </w:rPr>
        <w:t>i</w:t>
      </w:r>
      <w:r w:rsidRPr="00997FF9">
        <w:rPr>
          <w:rFonts w:ascii="Palatino Linotype" w:eastAsia="Arial" w:hAnsi="Palatino Linotype" w:cs="Arial"/>
          <w:i/>
        </w:rPr>
        <w:t>cit</w:t>
      </w:r>
      <w:r w:rsidRPr="00997FF9">
        <w:rPr>
          <w:rFonts w:ascii="Palatino Linotype" w:eastAsia="Arial" w:hAnsi="Palatino Linotype" w:cs="Arial"/>
          <w:i/>
          <w:spacing w:val="1"/>
        </w:rPr>
        <w:t>ude</w:t>
      </w:r>
      <w:r w:rsidRPr="00997FF9">
        <w:rPr>
          <w:rFonts w:ascii="Palatino Linotype" w:eastAsia="Arial" w:hAnsi="Palatino Linotype" w:cs="Arial"/>
          <w:i/>
        </w:rPr>
        <w:t xml:space="preserve">s </w:t>
      </w:r>
      <w:r w:rsidRPr="00997FF9">
        <w:rPr>
          <w:rFonts w:ascii="Palatino Linotype" w:eastAsia="Arial" w:hAnsi="Palatino Linotype" w:cs="Arial"/>
          <w:i/>
          <w:spacing w:val="-1"/>
        </w:rPr>
        <w:t>d</w:t>
      </w:r>
      <w:r w:rsidRPr="00997FF9">
        <w:rPr>
          <w:rFonts w:ascii="Palatino Linotype" w:eastAsia="Arial" w:hAnsi="Palatino Linotype" w:cs="Arial"/>
          <w:i/>
        </w:rPr>
        <w:t>e i</w:t>
      </w:r>
      <w:r w:rsidRPr="00997FF9">
        <w:rPr>
          <w:rFonts w:ascii="Palatino Linotype" w:eastAsia="Arial" w:hAnsi="Palatino Linotype" w:cs="Arial"/>
          <w:i/>
          <w:spacing w:val="-2"/>
        </w:rPr>
        <w:t>n</w:t>
      </w:r>
      <w:r w:rsidRPr="00997FF9">
        <w:rPr>
          <w:rFonts w:ascii="Palatino Linotype" w:eastAsia="Arial" w:hAnsi="Palatino Linotype" w:cs="Arial"/>
          <w:i/>
        </w:rPr>
        <w:t>f</w:t>
      </w:r>
      <w:r w:rsidRPr="00997FF9">
        <w:rPr>
          <w:rFonts w:ascii="Palatino Linotype" w:eastAsia="Arial" w:hAnsi="Palatino Linotype" w:cs="Arial"/>
          <w:i/>
          <w:spacing w:val="1"/>
        </w:rPr>
        <w:t>o</w:t>
      </w:r>
      <w:r w:rsidRPr="00997FF9">
        <w:rPr>
          <w:rFonts w:ascii="Palatino Linotype" w:eastAsia="Arial" w:hAnsi="Palatino Linotype" w:cs="Arial"/>
          <w:i/>
        </w:rPr>
        <w:t>r</w:t>
      </w:r>
      <w:r w:rsidRPr="00997FF9">
        <w:rPr>
          <w:rFonts w:ascii="Palatino Linotype" w:eastAsia="Arial" w:hAnsi="Palatino Linotype" w:cs="Arial"/>
          <w:i/>
          <w:spacing w:val="-1"/>
        </w:rPr>
        <w:t>m</w:t>
      </w:r>
      <w:r w:rsidRPr="00997FF9">
        <w:rPr>
          <w:rFonts w:ascii="Palatino Linotype" w:eastAsia="Arial" w:hAnsi="Palatino Linotype" w:cs="Arial"/>
          <w:i/>
          <w:spacing w:val="1"/>
        </w:rPr>
        <w:t>a</w:t>
      </w:r>
      <w:r w:rsidRPr="00997FF9">
        <w:rPr>
          <w:rFonts w:ascii="Palatino Linotype" w:eastAsia="Arial" w:hAnsi="Palatino Linotype" w:cs="Arial"/>
          <w:i/>
        </w:rPr>
        <w:t>ció</w:t>
      </w:r>
      <w:r w:rsidRPr="00997FF9">
        <w:rPr>
          <w:rFonts w:ascii="Palatino Linotype" w:eastAsia="Arial" w:hAnsi="Palatino Linotype" w:cs="Arial"/>
          <w:i/>
          <w:spacing w:val="1"/>
        </w:rPr>
        <w:t>n</w:t>
      </w:r>
      <w:r w:rsidRPr="00997FF9">
        <w:rPr>
          <w:rFonts w:ascii="Palatino Linotype" w:eastAsia="Arial" w:hAnsi="Palatino Linotype" w:cs="Arial"/>
          <w:i/>
        </w:rPr>
        <w:t>.”</w:t>
      </w:r>
    </w:p>
    <w:p w14:paraId="3B1E14F4" w14:textId="77777777" w:rsidR="008B7E67" w:rsidRPr="00997FF9" w:rsidRDefault="008B7E67" w:rsidP="008B7E67">
      <w:pPr>
        <w:spacing w:line="360" w:lineRule="auto"/>
        <w:ind w:left="567" w:right="567"/>
        <w:jc w:val="both"/>
        <w:rPr>
          <w:rFonts w:ascii="Palatino Linotype" w:eastAsia="Arial" w:hAnsi="Palatino Linotype" w:cs="Arial"/>
          <w:i/>
        </w:rPr>
      </w:pPr>
    </w:p>
    <w:p w14:paraId="0C1698D4" w14:textId="303763DC" w:rsidR="008B7E67" w:rsidRPr="00997FF9" w:rsidRDefault="008B7E67" w:rsidP="008B7E67">
      <w:pPr>
        <w:spacing w:line="360" w:lineRule="auto"/>
        <w:jc w:val="both"/>
        <w:rPr>
          <w:rFonts w:ascii="Palatino Linotype" w:hAnsi="Palatino Linotype" w:cs="Tahoma"/>
          <w:lang w:val="es-ES"/>
        </w:rPr>
      </w:pPr>
      <w:r w:rsidRPr="00997FF9">
        <w:rPr>
          <w:rFonts w:ascii="Palatino Linotype" w:hAnsi="Palatino Linotype" w:cs="Tahoma"/>
          <w:lang w:val="es-ES"/>
        </w:rPr>
        <w:t xml:space="preserve">De tales circunstancias, se concluye que los sujetos obligados únicamente se encuentran constreñidos a proporcionar los documentos que den cuenta de la información solicitada, como obren en sus archivos, sin tener que elaborarlos a las necesidades del </w:t>
      </w:r>
      <w:r w:rsidR="0082098F" w:rsidRPr="00997FF9">
        <w:rPr>
          <w:rFonts w:ascii="Palatino Linotype" w:hAnsi="Palatino Linotype" w:cs="Tahoma"/>
          <w:b/>
          <w:lang w:val="es-ES"/>
        </w:rPr>
        <w:t>RECURRENTE</w:t>
      </w:r>
      <w:r w:rsidRPr="00997FF9">
        <w:rPr>
          <w:rFonts w:ascii="Palatino Linotype" w:hAnsi="Palatino Linotype" w:cs="Tahoma"/>
          <w:lang w:val="es-ES"/>
        </w:rPr>
        <w:t>.</w:t>
      </w:r>
    </w:p>
    <w:p w14:paraId="7C0B952D" w14:textId="77777777" w:rsidR="008B7E67" w:rsidRPr="00997FF9" w:rsidRDefault="008B7E67" w:rsidP="00B87CEA">
      <w:pPr>
        <w:spacing w:line="360" w:lineRule="auto"/>
        <w:jc w:val="both"/>
        <w:rPr>
          <w:rFonts w:ascii="Palatino Linotype" w:hAnsi="Palatino Linotype" w:cs="Arial"/>
          <w:color w:val="000000" w:themeColor="text1"/>
          <w:lang w:val="es-ES"/>
        </w:rPr>
      </w:pPr>
    </w:p>
    <w:p w14:paraId="3DE4D8D5" w14:textId="07533B56" w:rsidR="007023B4" w:rsidRPr="00997FF9" w:rsidRDefault="008B7E67" w:rsidP="00DA3F40">
      <w:pPr>
        <w:spacing w:line="360" w:lineRule="auto"/>
        <w:ind w:right="-28"/>
        <w:jc w:val="both"/>
        <w:rPr>
          <w:rFonts w:ascii="Palatino Linotype" w:hAnsi="Palatino Linotype" w:cs="Arial"/>
          <w:color w:val="000000" w:themeColor="text1"/>
        </w:rPr>
      </w:pPr>
      <w:r w:rsidRPr="00997FF9">
        <w:rPr>
          <w:rFonts w:ascii="Palatino Linotype" w:hAnsi="Palatino Linotype" w:cs="Arial"/>
          <w:color w:val="000000" w:themeColor="text1"/>
          <w:lang w:val="es-ES"/>
        </w:rPr>
        <w:lastRenderedPageBreak/>
        <w:t>Por otra parte</w:t>
      </w:r>
      <w:r w:rsidR="00603F32" w:rsidRPr="00997FF9">
        <w:rPr>
          <w:rFonts w:ascii="Palatino Linotype" w:hAnsi="Palatino Linotype" w:cs="Arial"/>
          <w:color w:val="000000" w:themeColor="text1"/>
          <w:lang w:val="es-ES"/>
        </w:rPr>
        <w:t>,</w:t>
      </w:r>
      <w:r w:rsidR="007023B4" w:rsidRPr="00997FF9">
        <w:rPr>
          <w:rFonts w:ascii="Palatino Linotype" w:hAnsi="Palatino Linotype" w:cs="Arial"/>
          <w:color w:val="000000" w:themeColor="text1"/>
        </w:rPr>
        <w:t xml:space="preserve"> no existió pronunciamiento por cuanto hace a las temporalidades de 2010 a 2015, así como 2017 y 2018</w:t>
      </w:r>
      <w:r w:rsidR="00603F32" w:rsidRPr="00997FF9">
        <w:rPr>
          <w:rFonts w:ascii="Palatino Linotype" w:hAnsi="Palatino Linotype" w:cs="Arial"/>
          <w:color w:val="000000" w:themeColor="text1"/>
        </w:rPr>
        <w:t>;</w:t>
      </w:r>
      <w:r w:rsidR="00C512FA" w:rsidRPr="00997FF9">
        <w:rPr>
          <w:rFonts w:ascii="Palatino Linotype" w:hAnsi="Palatino Linotype" w:cs="Arial"/>
          <w:color w:val="000000" w:themeColor="text1"/>
        </w:rPr>
        <w:t xml:space="preserve"> </w:t>
      </w:r>
      <w:r w:rsidR="00603F32" w:rsidRPr="00997FF9">
        <w:rPr>
          <w:rFonts w:ascii="Palatino Linotype" w:hAnsi="Palatino Linotype" w:cs="Arial"/>
          <w:color w:val="000000" w:themeColor="text1"/>
        </w:rPr>
        <w:t>por ello resulta procedente ordenar la entrega de dicha información</w:t>
      </w:r>
    </w:p>
    <w:p w14:paraId="0724FE8A" w14:textId="77777777" w:rsidR="00B744EB" w:rsidRPr="00997FF9" w:rsidRDefault="00B744EB" w:rsidP="00DA3F40">
      <w:pPr>
        <w:spacing w:line="360" w:lineRule="auto"/>
        <w:ind w:right="-28"/>
        <w:jc w:val="both"/>
        <w:rPr>
          <w:rFonts w:ascii="Palatino Linotype" w:hAnsi="Palatino Linotype" w:cs="Arial"/>
          <w:color w:val="000000" w:themeColor="text1"/>
        </w:rPr>
      </w:pPr>
    </w:p>
    <w:p w14:paraId="1C69EA49" w14:textId="77777777" w:rsidR="00C23FD1" w:rsidRPr="00997FF9" w:rsidRDefault="00C23FD1" w:rsidP="00C23FD1">
      <w:pPr>
        <w:spacing w:line="360" w:lineRule="auto"/>
        <w:ind w:right="-28"/>
        <w:jc w:val="both"/>
        <w:rPr>
          <w:rFonts w:ascii="Palatino Linotype" w:hAnsi="Palatino Linotype"/>
        </w:rPr>
      </w:pPr>
      <w:r w:rsidRPr="00997FF9">
        <w:rPr>
          <w:rFonts w:ascii="Palatino Linotype" w:hAnsi="Palatino Linotype"/>
        </w:rPr>
        <w:t xml:space="preserve">Ahora bien, el Particular en su solicitud señaló que requería la información, con las </w:t>
      </w:r>
      <w:r w:rsidRPr="00997FF9">
        <w:rPr>
          <w:rFonts w:ascii="Palatino Linotype" w:hAnsi="Palatino Linotype"/>
          <w:b/>
        </w:rPr>
        <w:t>coordenadas geográficas</w:t>
      </w:r>
      <w:r w:rsidRPr="00997FF9">
        <w:rPr>
          <w:rFonts w:ascii="Palatino Linotype" w:hAnsi="Palatino Linotype"/>
        </w:rPr>
        <w:t>, establecidas en el lugar de la intervención, por lo que se trae de nueva cuenta la Ley General del Sistema Nacional de Seguridad Pública, en la cual se establece en su artículo 43 lo que debe contener el informe policial homologado como se muestra a continuación:</w:t>
      </w:r>
    </w:p>
    <w:p w14:paraId="264DA7CC" w14:textId="77777777" w:rsidR="00C23FD1" w:rsidRPr="00997FF9" w:rsidRDefault="00C23FD1" w:rsidP="00C23FD1">
      <w:pPr>
        <w:spacing w:line="360" w:lineRule="auto"/>
        <w:ind w:right="-28"/>
        <w:jc w:val="both"/>
        <w:rPr>
          <w:rFonts w:ascii="Palatino Linotype" w:hAnsi="Palatino Linotype"/>
          <w:sz w:val="22"/>
        </w:rPr>
      </w:pPr>
      <w:r w:rsidRPr="00997FF9">
        <w:rPr>
          <w:rFonts w:ascii="Palatino Linotype" w:hAnsi="Palatino Linotype"/>
          <w:sz w:val="22"/>
        </w:rPr>
        <w:t xml:space="preserve"> </w:t>
      </w:r>
    </w:p>
    <w:p w14:paraId="0C2AF635" w14:textId="77777777" w:rsidR="00C23FD1" w:rsidRPr="00997FF9" w:rsidRDefault="00C23FD1" w:rsidP="00C23FD1">
      <w:pPr>
        <w:spacing w:line="360" w:lineRule="auto"/>
        <w:ind w:left="567" w:right="539"/>
        <w:jc w:val="both"/>
        <w:rPr>
          <w:rFonts w:ascii="Palatino Linotype" w:hAnsi="Palatino Linotype"/>
          <w:i/>
        </w:rPr>
      </w:pPr>
      <w:r w:rsidRPr="00997FF9">
        <w:rPr>
          <w:rFonts w:ascii="Palatino Linotype" w:hAnsi="Palatino Linotype"/>
          <w:b/>
          <w:i/>
        </w:rPr>
        <w:t>Artículo 43.-</w:t>
      </w:r>
      <w:r w:rsidRPr="00997FF9">
        <w:rPr>
          <w:rFonts w:ascii="Palatino Linotype" w:hAnsi="Palatino Linotype"/>
          <w:i/>
        </w:rPr>
        <w:t xml:space="preserve"> La Federación y las entidades federativas establecerán en las disposiciones legales correspondientes que los integrantes de las Instituciones Policiales deberán llenar un Informe Policial Homologado que contendrá, cuando menos, los siguientes datos:</w:t>
      </w:r>
    </w:p>
    <w:p w14:paraId="67341276" w14:textId="77777777" w:rsidR="00C23FD1" w:rsidRPr="00997FF9" w:rsidRDefault="00C23FD1" w:rsidP="00C23FD1">
      <w:pPr>
        <w:spacing w:line="360" w:lineRule="auto"/>
        <w:ind w:left="567" w:right="539"/>
        <w:jc w:val="both"/>
        <w:rPr>
          <w:rFonts w:ascii="Palatino Linotype" w:hAnsi="Palatino Linotype"/>
          <w:i/>
        </w:rPr>
      </w:pPr>
      <w:r w:rsidRPr="00997FF9">
        <w:rPr>
          <w:rFonts w:ascii="Palatino Linotype" w:hAnsi="Palatino Linotype"/>
          <w:i/>
        </w:rPr>
        <w:t>I. El área que lo emite;</w:t>
      </w:r>
    </w:p>
    <w:p w14:paraId="53B53672" w14:textId="77777777" w:rsidR="00C23FD1" w:rsidRPr="00997FF9" w:rsidRDefault="00C23FD1" w:rsidP="00C23FD1">
      <w:pPr>
        <w:spacing w:line="360" w:lineRule="auto"/>
        <w:ind w:left="567" w:right="539"/>
        <w:jc w:val="both"/>
        <w:rPr>
          <w:rFonts w:ascii="Palatino Linotype" w:hAnsi="Palatino Linotype"/>
          <w:i/>
        </w:rPr>
      </w:pPr>
      <w:r w:rsidRPr="00997FF9">
        <w:rPr>
          <w:rFonts w:ascii="Palatino Linotype" w:hAnsi="Palatino Linotype"/>
          <w:i/>
        </w:rPr>
        <w:t>II. El usuario capturista;</w:t>
      </w:r>
    </w:p>
    <w:p w14:paraId="69F69DBC" w14:textId="77777777" w:rsidR="00C23FD1" w:rsidRPr="00997FF9" w:rsidRDefault="00C23FD1" w:rsidP="00C23FD1">
      <w:pPr>
        <w:spacing w:line="360" w:lineRule="auto"/>
        <w:ind w:left="567" w:right="539"/>
        <w:jc w:val="both"/>
        <w:rPr>
          <w:rFonts w:ascii="Palatino Linotype" w:hAnsi="Palatino Linotype"/>
          <w:i/>
        </w:rPr>
      </w:pPr>
      <w:r w:rsidRPr="00997FF9">
        <w:rPr>
          <w:rFonts w:ascii="Palatino Linotype" w:hAnsi="Palatino Linotype"/>
          <w:i/>
        </w:rPr>
        <w:t>III. Los Datos Generales de registro;</w:t>
      </w:r>
    </w:p>
    <w:p w14:paraId="350E2BD6" w14:textId="77777777" w:rsidR="00C23FD1" w:rsidRPr="00997FF9" w:rsidRDefault="00C23FD1" w:rsidP="00C23FD1">
      <w:pPr>
        <w:spacing w:line="360" w:lineRule="auto"/>
        <w:ind w:left="567" w:right="539"/>
        <w:jc w:val="both"/>
        <w:rPr>
          <w:rFonts w:ascii="Palatino Linotype" w:hAnsi="Palatino Linotype"/>
          <w:i/>
        </w:rPr>
      </w:pPr>
      <w:r w:rsidRPr="00997FF9">
        <w:rPr>
          <w:rFonts w:ascii="Palatino Linotype" w:hAnsi="Palatino Linotype"/>
          <w:i/>
        </w:rPr>
        <w:t>IV. Motivo, que se clasifica en;</w:t>
      </w:r>
    </w:p>
    <w:p w14:paraId="7BB471DA" w14:textId="77777777" w:rsidR="00C23FD1" w:rsidRPr="00997FF9" w:rsidRDefault="00C23FD1" w:rsidP="00C23FD1">
      <w:pPr>
        <w:spacing w:line="360" w:lineRule="auto"/>
        <w:ind w:left="567" w:right="539"/>
        <w:jc w:val="both"/>
        <w:rPr>
          <w:rFonts w:ascii="Palatino Linotype" w:hAnsi="Palatino Linotype"/>
          <w:i/>
        </w:rPr>
      </w:pPr>
      <w:r w:rsidRPr="00997FF9">
        <w:rPr>
          <w:rFonts w:ascii="Palatino Linotype" w:hAnsi="Palatino Linotype"/>
          <w:i/>
        </w:rPr>
        <w:t>a) Tipo de evento, y</w:t>
      </w:r>
    </w:p>
    <w:p w14:paraId="5480B27A" w14:textId="77777777" w:rsidR="00C23FD1" w:rsidRPr="00997FF9" w:rsidRDefault="00C23FD1" w:rsidP="00C23FD1">
      <w:pPr>
        <w:spacing w:line="360" w:lineRule="auto"/>
        <w:ind w:left="567" w:right="539"/>
        <w:jc w:val="both"/>
        <w:rPr>
          <w:rFonts w:ascii="Palatino Linotype" w:hAnsi="Palatino Linotype"/>
          <w:i/>
        </w:rPr>
      </w:pPr>
      <w:r w:rsidRPr="00997FF9">
        <w:rPr>
          <w:rFonts w:ascii="Palatino Linotype" w:hAnsi="Palatino Linotype"/>
          <w:i/>
        </w:rPr>
        <w:t>b) Subtipo de evento.</w:t>
      </w:r>
    </w:p>
    <w:p w14:paraId="684BDCF1" w14:textId="77777777" w:rsidR="00C23FD1" w:rsidRPr="00997FF9" w:rsidRDefault="00C23FD1" w:rsidP="00C23FD1">
      <w:pPr>
        <w:spacing w:line="360" w:lineRule="auto"/>
        <w:ind w:left="567" w:right="539"/>
        <w:jc w:val="both"/>
        <w:rPr>
          <w:rFonts w:ascii="Palatino Linotype" w:hAnsi="Palatino Linotype"/>
          <w:i/>
        </w:rPr>
      </w:pPr>
      <w:r w:rsidRPr="00997FF9">
        <w:rPr>
          <w:rFonts w:ascii="Palatino Linotype" w:hAnsi="Palatino Linotype"/>
          <w:i/>
        </w:rPr>
        <w:t>V. La ubicación del evento y en su caso, los caminos;</w:t>
      </w:r>
    </w:p>
    <w:p w14:paraId="4167F599" w14:textId="77777777" w:rsidR="00C23FD1" w:rsidRPr="00997FF9" w:rsidRDefault="00C23FD1" w:rsidP="00C23FD1">
      <w:pPr>
        <w:spacing w:line="360" w:lineRule="auto"/>
        <w:ind w:left="567" w:right="539"/>
        <w:jc w:val="both"/>
        <w:rPr>
          <w:rFonts w:ascii="Palatino Linotype" w:hAnsi="Palatino Linotype"/>
          <w:i/>
        </w:rPr>
      </w:pPr>
      <w:r w:rsidRPr="00997FF9">
        <w:rPr>
          <w:rFonts w:ascii="Palatino Linotype" w:hAnsi="Palatino Linotype"/>
          <w:i/>
        </w:rPr>
        <w:t>VI. La descripción de hechos, que deberá detallar modo, tiempo y lugar, entre otros datos.</w:t>
      </w:r>
    </w:p>
    <w:p w14:paraId="4C45C593" w14:textId="77777777" w:rsidR="00C23FD1" w:rsidRPr="00997FF9" w:rsidRDefault="00C23FD1" w:rsidP="00C23FD1">
      <w:pPr>
        <w:spacing w:line="360" w:lineRule="auto"/>
        <w:ind w:left="567" w:right="539"/>
        <w:jc w:val="both"/>
        <w:rPr>
          <w:rFonts w:ascii="Palatino Linotype" w:hAnsi="Palatino Linotype"/>
          <w:i/>
        </w:rPr>
      </w:pPr>
      <w:r w:rsidRPr="00997FF9">
        <w:rPr>
          <w:rFonts w:ascii="Palatino Linotype" w:hAnsi="Palatino Linotype"/>
          <w:i/>
        </w:rPr>
        <w:t>VII. Entrevistas realizadas, y</w:t>
      </w:r>
    </w:p>
    <w:p w14:paraId="2BB96DD2" w14:textId="77777777" w:rsidR="00C23FD1" w:rsidRPr="00997FF9" w:rsidRDefault="00C23FD1" w:rsidP="00C23FD1">
      <w:pPr>
        <w:spacing w:line="360" w:lineRule="auto"/>
        <w:ind w:left="567" w:right="539"/>
        <w:jc w:val="both"/>
        <w:rPr>
          <w:rFonts w:ascii="Palatino Linotype" w:hAnsi="Palatino Linotype"/>
          <w:i/>
        </w:rPr>
      </w:pPr>
      <w:r w:rsidRPr="00997FF9">
        <w:rPr>
          <w:rFonts w:ascii="Palatino Linotype" w:hAnsi="Palatino Linotype"/>
          <w:i/>
        </w:rPr>
        <w:lastRenderedPageBreak/>
        <w:t>VIII. En caso de detenciones:</w:t>
      </w:r>
    </w:p>
    <w:p w14:paraId="03B6EDD4" w14:textId="77777777" w:rsidR="00C23FD1" w:rsidRPr="00997FF9" w:rsidRDefault="00C23FD1" w:rsidP="00C23FD1">
      <w:pPr>
        <w:spacing w:line="360" w:lineRule="auto"/>
        <w:ind w:left="567" w:right="539"/>
        <w:jc w:val="both"/>
        <w:rPr>
          <w:rFonts w:ascii="Palatino Linotype" w:hAnsi="Palatino Linotype"/>
          <w:i/>
        </w:rPr>
      </w:pPr>
      <w:r w:rsidRPr="00997FF9">
        <w:rPr>
          <w:rFonts w:ascii="Palatino Linotype" w:hAnsi="Palatino Linotype"/>
          <w:i/>
        </w:rPr>
        <w:t>a) Señalar los motivos de la detención;</w:t>
      </w:r>
    </w:p>
    <w:p w14:paraId="1BCE9E02" w14:textId="77777777" w:rsidR="00C23FD1" w:rsidRPr="00997FF9" w:rsidRDefault="00C23FD1" w:rsidP="00C23FD1">
      <w:pPr>
        <w:spacing w:line="360" w:lineRule="auto"/>
        <w:ind w:left="567" w:right="539"/>
        <w:jc w:val="both"/>
        <w:rPr>
          <w:rFonts w:ascii="Palatino Linotype" w:hAnsi="Palatino Linotype"/>
          <w:i/>
        </w:rPr>
      </w:pPr>
      <w:r w:rsidRPr="00997FF9">
        <w:rPr>
          <w:rFonts w:ascii="Palatino Linotype" w:hAnsi="Palatino Linotype"/>
          <w:i/>
        </w:rPr>
        <w:t>b) Descripción de la persona;</w:t>
      </w:r>
    </w:p>
    <w:p w14:paraId="60906AD9" w14:textId="77777777" w:rsidR="00C23FD1" w:rsidRPr="00997FF9" w:rsidRDefault="00C23FD1" w:rsidP="00C23FD1">
      <w:pPr>
        <w:spacing w:line="360" w:lineRule="auto"/>
        <w:ind w:left="567" w:right="539"/>
        <w:jc w:val="both"/>
        <w:rPr>
          <w:rFonts w:ascii="Palatino Linotype" w:hAnsi="Palatino Linotype"/>
          <w:i/>
        </w:rPr>
      </w:pPr>
      <w:r w:rsidRPr="00997FF9">
        <w:rPr>
          <w:rFonts w:ascii="Palatino Linotype" w:hAnsi="Palatino Linotype"/>
          <w:i/>
        </w:rPr>
        <w:t>c) El nombre del detenido y apodo, en su caso;</w:t>
      </w:r>
    </w:p>
    <w:p w14:paraId="1F5FE28C" w14:textId="77777777" w:rsidR="00C23FD1" w:rsidRPr="00997FF9" w:rsidRDefault="00C23FD1" w:rsidP="00C23FD1">
      <w:pPr>
        <w:spacing w:line="360" w:lineRule="auto"/>
        <w:ind w:left="567" w:right="539"/>
        <w:jc w:val="both"/>
        <w:rPr>
          <w:rFonts w:ascii="Palatino Linotype" w:hAnsi="Palatino Linotype"/>
          <w:i/>
        </w:rPr>
      </w:pPr>
      <w:r w:rsidRPr="00997FF9">
        <w:rPr>
          <w:rFonts w:ascii="Palatino Linotype" w:hAnsi="Palatino Linotype"/>
          <w:i/>
        </w:rPr>
        <w:t>d) Descripción de estado físico aparente;</w:t>
      </w:r>
    </w:p>
    <w:p w14:paraId="3C82D4EC" w14:textId="77777777" w:rsidR="00C23FD1" w:rsidRPr="00997FF9" w:rsidRDefault="00C23FD1" w:rsidP="00C23FD1">
      <w:pPr>
        <w:spacing w:line="360" w:lineRule="auto"/>
        <w:ind w:left="567" w:right="539"/>
        <w:jc w:val="both"/>
        <w:rPr>
          <w:rFonts w:ascii="Palatino Linotype" w:hAnsi="Palatino Linotype"/>
          <w:i/>
        </w:rPr>
      </w:pPr>
      <w:r w:rsidRPr="00997FF9">
        <w:rPr>
          <w:rFonts w:ascii="Palatino Linotype" w:hAnsi="Palatino Linotype"/>
          <w:i/>
        </w:rPr>
        <w:t>e) Objetos que le fueron encontrados;</w:t>
      </w:r>
    </w:p>
    <w:p w14:paraId="022F4731" w14:textId="77777777" w:rsidR="00C23FD1" w:rsidRPr="00997FF9" w:rsidRDefault="00C23FD1" w:rsidP="00C23FD1">
      <w:pPr>
        <w:spacing w:line="360" w:lineRule="auto"/>
        <w:ind w:left="567" w:right="539"/>
        <w:jc w:val="both"/>
        <w:rPr>
          <w:rFonts w:ascii="Palatino Linotype" w:hAnsi="Palatino Linotype"/>
          <w:i/>
        </w:rPr>
      </w:pPr>
      <w:r w:rsidRPr="00997FF9">
        <w:rPr>
          <w:rFonts w:ascii="Palatino Linotype" w:hAnsi="Palatino Linotype"/>
          <w:i/>
        </w:rPr>
        <w:t>f) Autoridad a la que fue puesto a disposición, y</w:t>
      </w:r>
    </w:p>
    <w:p w14:paraId="6ACAD407" w14:textId="77777777" w:rsidR="00C23FD1" w:rsidRPr="00997FF9" w:rsidRDefault="00C23FD1" w:rsidP="00C23FD1">
      <w:pPr>
        <w:spacing w:line="360" w:lineRule="auto"/>
        <w:ind w:left="567" w:right="539"/>
        <w:jc w:val="both"/>
        <w:rPr>
          <w:rFonts w:ascii="Palatino Linotype" w:hAnsi="Palatino Linotype"/>
          <w:i/>
        </w:rPr>
      </w:pPr>
      <w:r w:rsidRPr="00997FF9">
        <w:rPr>
          <w:rFonts w:ascii="Palatino Linotype" w:hAnsi="Palatino Linotype"/>
          <w:i/>
        </w:rPr>
        <w:t>g) Lugar en el que fue puesto a disposición.</w:t>
      </w:r>
    </w:p>
    <w:p w14:paraId="0234F75A" w14:textId="77777777" w:rsidR="00C23FD1" w:rsidRPr="00997FF9" w:rsidRDefault="00C23FD1" w:rsidP="00C23FD1">
      <w:pPr>
        <w:spacing w:line="360" w:lineRule="auto"/>
        <w:ind w:left="567" w:right="539"/>
        <w:jc w:val="both"/>
        <w:rPr>
          <w:rFonts w:ascii="Palatino Linotype" w:hAnsi="Palatino Linotype"/>
          <w:i/>
        </w:rPr>
      </w:pPr>
      <w:r w:rsidRPr="00997FF9">
        <w:rPr>
          <w:rFonts w:ascii="Palatino Linotype" w:hAnsi="Palatino Linotype"/>
          <w:i/>
        </w:rPr>
        <w:t>El informe debe ser completo, los hechos deben describirse con continuidad, cronológicamente y resaltando lo importante; no deberá contener afirmaciones sin el soporte de datos o hechos reales, por lo que deberá evitar información de oídas, conjeturas o conclusiones ajenas a la investigación.</w:t>
      </w:r>
    </w:p>
    <w:p w14:paraId="4501E3FA" w14:textId="77777777" w:rsidR="00C23FD1" w:rsidRPr="00997FF9" w:rsidRDefault="00C23FD1" w:rsidP="00C23FD1">
      <w:pPr>
        <w:spacing w:line="360" w:lineRule="auto"/>
        <w:ind w:right="-28"/>
        <w:jc w:val="both"/>
        <w:rPr>
          <w:rFonts w:ascii="Palatino Linotype" w:hAnsi="Palatino Linotype"/>
          <w:sz w:val="22"/>
        </w:rPr>
      </w:pPr>
    </w:p>
    <w:p w14:paraId="7493D512" w14:textId="77777777" w:rsidR="00C23FD1" w:rsidRPr="00997FF9" w:rsidRDefault="00C23FD1" w:rsidP="00C23FD1">
      <w:pPr>
        <w:spacing w:line="360" w:lineRule="auto"/>
        <w:ind w:right="-28"/>
        <w:jc w:val="both"/>
        <w:rPr>
          <w:rFonts w:ascii="Palatino Linotype" w:eastAsia="Calibri" w:hAnsi="Palatino Linotype" w:cs="Tahoma"/>
          <w:iCs/>
          <w:lang w:val="es-ES" w:eastAsia="es-ES_tradnl"/>
        </w:rPr>
      </w:pPr>
      <w:r w:rsidRPr="00997FF9">
        <w:rPr>
          <w:rFonts w:ascii="Palatino Linotype" w:hAnsi="Palatino Linotype"/>
        </w:rPr>
        <w:t xml:space="preserve">De lo anterior, no se advierte la obligación de que el informe policial homologado deba contener coordenadas geográficas, sino solamente la ubicación del evento, el cual puede ser solventado con la dirección, por lo que la información se debe proporcionar con el mayor grado de desagregación posible, ya que al nivel que solicita el Particular, confiere al Sujeto Obligado a practicar una investigación, por lo que </w:t>
      </w:r>
      <w:r w:rsidRPr="00997FF9">
        <w:rPr>
          <w:rFonts w:ascii="Palatino Linotype" w:hAnsi="Palatino Linotype" w:cs="Tahoma"/>
          <w:lang w:val="es-ES"/>
        </w:rPr>
        <w:t xml:space="preserve">el derecho de acceso a la información pública se satisface en aquellos casos en que se entregue el soporte documental en el que conste la información solicitada, sin necesidad de elaborar documentos </w:t>
      </w:r>
      <w:r w:rsidRPr="00997FF9">
        <w:rPr>
          <w:rFonts w:ascii="Palatino Linotype" w:hAnsi="Palatino Linotype" w:cs="Tahoma"/>
          <w:i/>
        </w:rPr>
        <w:t>ad hoc</w:t>
      </w:r>
      <w:r w:rsidRPr="00997FF9">
        <w:rPr>
          <w:rFonts w:ascii="Palatino Linotype" w:hAnsi="Palatino Linotype" w:cs="Tahoma"/>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997FF9">
        <w:rPr>
          <w:rFonts w:ascii="Palatino Linotype" w:eastAsia="Calibri" w:hAnsi="Palatino Linotype" w:cs="Tahoma"/>
          <w:iCs/>
          <w:lang w:val="es-ES" w:eastAsia="es-ES_tradnl"/>
        </w:rPr>
        <w:t xml:space="preserve">el Criterio 03/17 del Instituto Nacional de </w:t>
      </w:r>
      <w:r w:rsidRPr="00997FF9">
        <w:rPr>
          <w:rFonts w:ascii="Palatino Linotype" w:eastAsia="Calibri" w:hAnsi="Palatino Linotype" w:cs="Tahoma"/>
          <w:iCs/>
          <w:lang w:val="es-ES" w:eastAsia="es-ES_tradnl"/>
        </w:rPr>
        <w:lastRenderedPageBreak/>
        <w:t>Transparencia, Acceso a la Información y Protección de Datos Personales que a continuación se cita:</w:t>
      </w:r>
    </w:p>
    <w:p w14:paraId="66620FEB" w14:textId="77777777" w:rsidR="00C23FD1" w:rsidRPr="00997FF9" w:rsidRDefault="00C23FD1" w:rsidP="00C23FD1">
      <w:pPr>
        <w:spacing w:line="360" w:lineRule="auto"/>
        <w:ind w:left="567" w:right="567"/>
        <w:jc w:val="both"/>
        <w:rPr>
          <w:rFonts w:ascii="Palatino Linotype" w:eastAsia="Arial" w:hAnsi="Palatino Linotype" w:cs="Arial"/>
          <w:b/>
          <w:sz w:val="22"/>
        </w:rPr>
      </w:pPr>
    </w:p>
    <w:p w14:paraId="5B09984A" w14:textId="77777777" w:rsidR="00C23FD1" w:rsidRPr="00997FF9" w:rsidRDefault="00C23FD1" w:rsidP="00C23FD1">
      <w:pPr>
        <w:spacing w:line="360" w:lineRule="auto"/>
        <w:ind w:left="567" w:right="567"/>
        <w:jc w:val="both"/>
        <w:rPr>
          <w:rFonts w:ascii="Palatino Linotype" w:eastAsia="Arial" w:hAnsi="Palatino Linotype" w:cs="Arial"/>
          <w:i/>
        </w:rPr>
      </w:pPr>
      <w:r w:rsidRPr="00997FF9">
        <w:rPr>
          <w:rFonts w:ascii="Palatino Linotype" w:eastAsia="Arial" w:hAnsi="Palatino Linotype" w:cs="Arial"/>
          <w:b/>
          <w:i/>
        </w:rPr>
        <w:t xml:space="preserve">“No existe obligación de elaborar </w:t>
      </w:r>
      <w:r w:rsidRPr="00997FF9">
        <w:rPr>
          <w:rFonts w:ascii="Palatino Linotype" w:eastAsia="Arial" w:hAnsi="Palatino Linotype" w:cs="Arial"/>
          <w:b/>
          <w:i/>
          <w:spacing w:val="-3"/>
        </w:rPr>
        <w:t>d</w:t>
      </w:r>
      <w:r w:rsidRPr="00997FF9">
        <w:rPr>
          <w:rFonts w:ascii="Palatino Linotype" w:eastAsia="Arial" w:hAnsi="Palatino Linotype" w:cs="Arial"/>
          <w:b/>
          <w:i/>
        </w:rPr>
        <w:t>ocum</w:t>
      </w:r>
      <w:r w:rsidRPr="00997FF9">
        <w:rPr>
          <w:rFonts w:ascii="Palatino Linotype" w:eastAsia="Arial" w:hAnsi="Palatino Linotype" w:cs="Arial"/>
          <w:b/>
          <w:i/>
          <w:spacing w:val="1"/>
        </w:rPr>
        <w:t>e</w:t>
      </w:r>
      <w:r w:rsidRPr="00997FF9">
        <w:rPr>
          <w:rFonts w:ascii="Palatino Linotype" w:eastAsia="Arial" w:hAnsi="Palatino Linotype" w:cs="Arial"/>
          <w:b/>
          <w:i/>
        </w:rPr>
        <w:t>n</w:t>
      </w:r>
      <w:r w:rsidRPr="00997FF9">
        <w:rPr>
          <w:rFonts w:ascii="Palatino Linotype" w:eastAsia="Arial" w:hAnsi="Palatino Linotype" w:cs="Arial"/>
          <w:b/>
          <w:i/>
          <w:spacing w:val="-1"/>
        </w:rPr>
        <w:t>t</w:t>
      </w:r>
      <w:r w:rsidRPr="00997FF9">
        <w:rPr>
          <w:rFonts w:ascii="Palatino Linotype" w:eastAsia="Arial" w:hAnsi="Palatino Linotype" w:cs="Arial"/>
          <w:b/>
          <w:i/>
        </w:rPr>
        <w:t xml:space="preserve">os </w:t>
      </w:r>
      <w:r w:rsidRPr="00997FF9">
        <w:rPr>
          <w:rFonts w:ascii="Palatino Linotype" w:eastAsia="Arial" w:hAnsi="Palatino Linotype" w:cs="Arial"/>
          <w:b/>
          <w:i/>
          <w:spacing w:val="-1"/>
        </w:rPr>
        <w:t xml:space="preserve">ad </w:t>
      </w:r>
      <w:r w:rsidRPr="00997FF9">
        <w:rPr>
          <w:rFonts w:ascii="Palatino Linotype" w:eastAsia="Arial" w:hAnsi="Palatino Linotype" w:cs="Arial"/>
          <w:b/>
          <w:i/>
        </w:rPr>
        <w:t>hoc para atender las sol</w:t>
      </w:r>
      <w:r w:rsidRPr="00997FF9">
        <w:rPr>
          <w:rFonts w:ascii="Palatino Linotype" w:eastAsia="Arial" w:hAnsi="Palatino Linotype" w:cs="Arial"/>
          <w:b/>
          <w:i/>
          <w:spacing w:val="-2"/>
        </w:rPr>
        <w:t>i</w:t>
      </w:r>
      <w:r w:rsidRPr="00997FF9">
        <w:rPr>
          <w:rFonts w:ascii="Palatino Linotype" w:eastAsia="Arial" w:hAnsi="Palatino Linotype" w:cs="Arial"/>
          <w:b/>
          <w:i/>
          <w:spacing w:val="1"/>
        </w:rPr>
        <w:t>c</w:t>
      </w:r>
      <w:r w:rsidRPr="00997FF9">
        <w:rPr>
          <w:rFonts w:ascii="Palatino Linotype" w:eastAsia="Arial" w:hAnsi="Palatino Linotype" w:cs="Arial"/>
          <w:b/>
          <w:i/>
        </w:rPr>
        <w:t xml:space="preserve">itudes de </w:t>
      </w:r>
      <w:r w:rsidRPr="00997FF9">
        <w:rPr>
          <w:rFonts w:ascii="Palatino Linotype" w:eastAsia="Arial" w:hAnsi="Palatino Linotype" w:cs="Arial"/>
          <w:b/>
          <w:i/>
          <w:spacing w:val="1"/>
        </w:rPr>
        <w:t>ac</w:t>
      </w:r>
      <w:r w:rsidRPr="00997FF9">
        <w:rPr>
          <w:rFonts w:ascii="Palatino Linotype" w:eastAsia="Arial" w:hAnsi="Palatino Linotype" w:cs="Arial"/>
          <w:b/>
          <w:i/>
          <w:spacing w:val="-1"/>
        </w:rPr>
        <w:t>c</w:t>
      </w:r>
      <w:r w:rsidRPr="00997FF9">
        <w:rPr>
          <w:rFonts w:ascii="Palatino Linotype" w:eastAsia="Arial" w:hAnsi="Palatino Linotype" w:cs="Arial"/>
          <w:b/>
          <w:i/>
          <w:spacing w:val="1"/>
        </w:rPr>
        <w:t>es</w:t>
      </w:r>
      <w:r w:rsidRPr="00997FF9">
        <w:rPr>
          <w:rFonts w:ascii="Palatino Linotype" w:eastAsia="Arial" w:hAnsi="Palatino Linotype" w:cs="Arial"/>
          <w:b/>
          <w:i/>
        </w:rPr>
        <w:t>o a la informa</w:t>
      </w:r>
      <w:r w:rsidRPr="00997FF9">
        <w:rPr>
          <w:rFonts w:ascii="Palatino Linotype" w:eastAsia="Arial" w:hAnsi="Palatino Linotype" w:cs="Arial"/>
          <w:b/>
          <w:i/>
          <w:spacing w:val="1"/>
        </w:rPr>
        <w:t>c</w:t>
      </w:r>
      <w:r w:rsidRPr="00997FF9">
        <w:rPr>
          <w:rFonts w:ascii="Palatino Linotype" w:eastAsia="Arial" w:hAnsi="Palatino Linotype" w:cs="Arial"/>
          <w:b/>
          <w:i/>
        </w:rPr>
        <w:t>ió</w:t>
      </w:r>
      <w:r w:rsidRPr="00997FF9">
        <w:rPr>
          <w:rFonts w:ascii="Palatino Linotype" w:eastAsia="Arial" w:hAnsi="Palatino Linotype" w:cs="Arial"/>
          <w:b/>
          <w:i/>
          <w:spacing w:val="-2"/>
        </w:rPr>
        <w:t>n</w:t>
      </w:r>
      <w:r w:rsidRPr="00997FF9">
        <w:rPr>
          <w:rFonts w:ascii="Palatino Linotype" w:eastAsia="Arial" w:hAnsi="Palatino Linotype" w:cs="Arial"/>
          <w:b/>
          <w:i/>
        </w:rPr>
        <w:t xml:space="preserve">. </w:t>
      </w:r>
      <w:r w:rsidRPr="00997FF9">
        <w:rPr>
          <w:rFonts w:ascii="Palatino Linotype" w:eastAsia="Arial" w:hAnsi="Palatino Linotype" w:cs="Arial"/>
          <w:i/>
          <w:spacing w:val="18"/>
        </w:rPr>
        <w:t>L</w:t>
      </w:r>
      <w:r w:rsidRPr="00997FF9">
        <w:rPr>
          <w:rFonts w:ascii="Palatino Linotype" w:eastAsia="Arial" w:hAnsi="Palatino Linotype" w:cs="Arial"/>
          <w:i/>
          <w:spacing w:val="-1"/>
        </w:rPr>
        <w:t xml:space="preserve">os </w:t>
      </w:r>
      <w:r w:rsidRPr="00997FF9">
        <w:rPr>
          <w:rFonts w:ascii="Palatino Linotype" w:eastAsia="Arial" w:hAnsi="Palatino Linotype" w:cs="Arial"/>
          <w:i/>
          <w:spacing w:val="1"/>
        </w:rPr>
        <w:t>a</w:t>
      </w:r>
      <w:r w:rsidRPr="00997FF9">
        <w:rPr>
          <w:rFonts w:ascii="Palatino Linotype" w:eastAsia="Arial" w:hAnsi="Palatino Linotype" w:cs="Arial"/>
          <w:i/>
        </w:rPr>
        <w:t>rt</w:t>
      </w:r>
      <w:r w:rsidRPr="00997FF9">
        <w:rPr>
          <w:rFonts w:ascii="Palatino Linotype" w:eastAsia="Arial" w:hAnsi="Palatino Linotype" w:cs="Arial"/>
          <w:i/>
          <w:spacing w:val="-2"/>
        </w:rPr>
        <w:t>í</w:t>
      </w:r>
      <w:r w:rsidRPr="00997FF9">
        <w:rPr>
          <w:rFonts w:ascii="Palatino Linotype" w:eastAsia="Arial" w:hAnsi="Palatino Linotype" w:cs="Arial"/>
          <w:i/>
        </w:rPr>
        <w:t>c</w:t>
      </w:r>
      <w:r w:rsidRPr="00997FF9">
        <w:rPr>
          <w:rFonts w:ascii="Palatino Linotype" w:eastAsia="Arial" w:hAnsi="Palatino Linotype" w:cs="Arial"/>
          <w:i/>
          <w:spacing w:val="1"/>
        </w:rPr>
        <w:t>u</w:t>
      </w:r>
      <w:r w:rsidRPr="00997FF9">
        <w:rPr>
          <w:rFonts w:ascii="Palatino Linotype" w:eastAsia="Arial" w:hAnsi="Palatino Linotype" w:cs="Arial"/>
          <w:i/>
        </w:rPr>
        <w:t>los</w:t>
      </w:r>
      <w:r w:rsidRPr="00997FF9">
        <w:rPr>
          <w:rFonts w:ascii="Palatino Linotype" w:eastAsia="Arial" w:hAnsi="Palatino Linotype" w:cs="Arial"/>
          <w:i/>
          <w:spacing w:val="8"/>
        </w:rPr>
        <w:t xml:space="preserve"> 129 </w:t>
      </w:r>
      <w:r w:rsidRPr="00997FF9">
        <w:rPr>
          <w:rFonts w:ascii="Palatino Linotype" w:eastAsia="Arial" w:hAnsi="Palatino Linotype" w:cs="Arial"/>
          <w:i/>
          <w:spacing w:val="1"/>
        </w:rPr>
        <w:t>d</w:t>
      </w:r>
      <w:r w:rsidRPr="00997FF9">
        <w:rPr>
          <w:rFonts w:ascii="Palatino Linotype" w:eastAsia="Arial" w:hAnsi="Palatino Linotype" w:cs="Arial"/>
          <w:i/>
        </w:rPr>
        <w:t xml:space="preserve">e la </w:t>
      </w:r>
      <w:r w:rsidRPr="00997FF9">
        <w:rPr>
          <w:rFonts w:ascii="Palatino Linotype" w:eastAsia="Arial" w:hAnsi="Palatino Linotype" w:cs="Arial"/>
          <w:i/>
          <w:spacing w:val="-1"/>
        </w:rPr>
        <w:t>L</w:t>
      </w:r>
      <w:r w:rsidRPr="00997FF9">
        <w:rPr>
          <w:rFonts w:ascii="Palatino Linotype" w:eastAsia="Arial" w:hAnsi="Palatino Linotype" w:cs="Arial"/>
          <w:i/>
          <w:spacing w:val="1"/>
        </w:rPr>
        <w:t>e</w:t>
      </w:r>
      <w:r w:rsidRPr="00997FF9">
        <w:rPr>
          <w:rFonts w:ascii="Palatino Linotype" w:eastAsia="Arial" w:hAnsi="Palatino Linotype" w:cs="Arial"/>
          <w:i/>
        </w:rPr>
        <w:t xml:space="preserve">y General </w:t>
      </w:r>
      <w:r w:rsidRPr="00997FF9">
        <w:rPr>
          <w:rFonts w:ascii="Palatino Linotype" w:eastAsia="Arial" w:hAnsi="Palatino Linotype" w:cs="Arial"/>
          <w:i/>
          <w:spacing w:val="-1"/>
        </w:rPr>
        <w:t>d</w:t>
      </w:r>
      <w:r w:rsidRPr="00997FF9">
        <w:rPr>
          <w:rFonts w:ascii="Palatino Linotype" w:eastAsia="Arial" w:hAnsi="Palatino Linotype" w:cs="Arial"/>
          <w:i/>
        </w:rPr>
        <w:t xml:space="preserve">e </w:t>
      </w:r>
      <w:r w:rsidRPr="00997FF9">
        <w:rPr>
          <w:rFonts w:ascii="Palatino Linotype" w:eastAsia="Arial" w:hAnsi="Palatino Linotype" w:cs="Arial"/>
          <w:i/>
          <w:spacing w:val="2"/>
        </w:rPr>
        <w:t>T</w:t>
      </w:r>
      <w:r w:rsidRPr="00997FF9">
        <w:rPr>
          <w:rFonts w:ascii="Palatino Linotype" w:eastAsia="Arial" w:hAnsi="Palatino Linotype" w:cs="Arial"/>
          <w:i/>
        </w:rPr>
        <w:t>r</w:t>
      </w:r>
      <w:r w:rsidRPr="00997FF9">
        <w:rPr>
          <w:rFonts w:ascii="Palatino Linotype" w:eastAsia="Arial" w:hAnsi="Palatino Linotype" w:cs="Arial"/>
          <w:i/>
          <w:spacing w:val="-2"/>
        </w:rPr>
        <w:t>a</w:t>
      </w:r>
      <w:r w:rsidRPr="00997FF9">
        <w:rPr>
          <w:rFonts w:ascii="Palatino Linotype" w:eastAsia="Arial" w:hAnsi="Palatino Linotype" w:cs="Arial"/>
          <w:i/>
          <w:spacing w:val="1"/>
        </w:rPr>
        <w:t>n</w:t>
      </w:r>
      <w:r w:rsidRPr="00997FF9">
        <w:rPr>
          <w:rFonts w:ascii="Palatino Linotype" w:eastAsia="Arial" w:hAnsi="Palatino Linotype" w:cs="Arial"/>
          <w:i/>
        </w:rPr>
        <w:t>s</w:t>
      </w:r>
      <w:r w:rsidRPr="00997FF9">
        <w:rPr>
          <w:rFonts w:ascii="Palatino Linotype" w:eastAsia="Arial" w:hAnsi="Palatino Linotype" w:cs="Arial"/>
          <w:i/>
          <w:spacing w:val="1"/>
        </w:rPr>
        <w:t>pa</w:t>
      </w:r>
      <w:r w:rsidRPr="00997FF9">
        <w:rPr>
          <w:rFonts w:ascii="Palatino Linotype" w:eastAsia="Arial" w:hAnsi="Palatino Linotype" w:cs="Arial"/>
          <w:i/>
        </w:rPr>
        <w:t>r</w:t>
      </w:r>
      <w:r w:rsidRPr="00997FF9">
        <w:rPr>
          <w:rFonts w:ascii="Palatino Linotype" w:eastAsia="Arial" w:hAnsi="Palatino Linotype" w:cs="Arial"/>
          <w:i/>
          <w:spacing w:val="-2"/>
        </w:rPr>
        <w:t>e</w:t>
      </w:r>
      <w:r w:rsidRPr="00997FF9">
        <w:rPr>
          <w:rFonts w:ascii="Palatino Linotype" w:eastAsia="Arial" w:hAnsi="Palatino Linotype" w:cs="Arial"/>
          <w:i/>
          <w:spacing w:val="1"/>
        </w:rPr>
        <w:t>n</w:t>
      </w:r>
      <w:r w:rsidRPr="00997FF9">
        <w:rPr>
          <w:rFonts w:ascii="Palatino Linotype" w:eastAsia="Arial" w:hAnsi="Palatino Linotype" w:cs="Arial"/>
          <w:i/>
        </w:rPr>
        <w:t>cia y Acc</w:t>
      </w:r>
      <w:r w:rsidRPr="00997FF9">
        <w:rPr>
          <w:rFonts w:ascii="Palatino Linotype" w:eastAsia="Arial" w:hAnsi="Palatino Linotype" w:cs="Arial"/>
          <w:i/>
          <w:spacing w:val="1"/>
        </w:rPr>
        <w:t>e</w:t>
      </w:r>
      <w:r w:rsidRPr="00997FF9">
        <w:rPr>
          <w:rFonts w:ascii="Palatino Linotype" w:eastAsia="Arial" w:hAnsi="Palatino Linotype" w:cs="Arial"/>
          <w:i/>
        </w:rPr>
        <w:t>so a la I</w:t>
      </w:r>
      <w:r w:rsidRPr="00997FF9">
        <w:rPr>
          <w:rFonts w:ascii="Palatino Linotype" w:eastAsia="Arial" w:hAnsi="Palatino Linotype" w:cs="Arial"/>
          <w:i/>
          <w:spacing w:val="-1"/>
        </w:rPr>
        <w:t>n</w:t>
      </w:r>
      <w:r w:rsidRPr="00997FF9">
        <w:rPr>
          <w:rFonts w:ascii="Palatino Linotype" w:eastAsia="Arial" w:hAnsi="Palatino Linotype" w:cs="Arial"/>
          <w:i/>
        </w:rPr>
        <w:t>f</w:t>
      </w:r>
      <w:r w:rsidRPr="00997FF9">
        <w:rPr>
          <w:rFonts w:ascii="Palatino Linotype" w:eastAsia="Arial" w:hAnsi="Palatino Linotype" w:cs="Arial"/>
          <w:i/>
          <w:spacing w:val="1"/>
        </w:rPr>
        <w:t>o</w:t>
      </w:r>
      <w:r w:rsidRPr="00997FF9">
        <w:rPr>
          <w:rFonts w:ascii="Palatino Linotype" w:eastAsia="Arial" w:hAnsi="Palatino Linotype" w:cs="Arial"/>
          <w:i/>
          <w:spacing w:val="-3"/>
        </w:rPr>
        <w:t>r</w:t>
      </w:r>
      <w:r w:rsidRPr="00997FF9">
        <w:rPr>
          <w:rFonts w:ascii="Palatino Linotype" w:eastAsia="Arial" w:hAnsi="Palatino Linotype" w:cs="Arial"/>
          <w:i/>
          <w:spacing w:val="1"/>
        </w:rPr>
        <w:t>ma</w:t>
      </w:r>
      <w:r w:rsidRPr="00997FF9">
        <w:rPr>
          <w:rFonts w:ascii="Palatino Linotype" w:eastAsia="Arial" w:hAnsi="Palatino Linotype" w:cs="Arial"/>
          <w:i/>
        </w:rPr>
        <w:t>ci</w:t>
      </w:r>
      <w:r w:rsidRPr="00997FF9">
        <w:rPr>
          <w:rFonts w:ascii="Palatino Linotype" w:eastAsia="Arial" w:hAnsi="Palatino Linotype" w:cs="Arial"/>
          <w:i/>
          <w:spacing w:val="-2"/>
        </w:rPr>
        <w:t>ó</w:t>
      </w:r>
      <w:r w:rsidRPr="00997FF9">
        <w:rPr>
          <w:rFonts w:ascii="Palatino Linotype" w:eastAsia="Arial" w:hAnsi="Palatino Linotype" w:cs="Arial"/>
          <w:i/>
        </w:rPr>
        <w:t xml:space="preserve">n </w:t>
      </w:r>
      <w:r w:rsidRPr="00997FF9">
        <w:rPr>
          <w:rFonts w:ascii="Palatino Linotype" w:eastAsia="Arial" w:hAnsi="Palatino Linotype" w:cs="Arial"/>
          <w:i/>
          <w:spacing w:val="-2"/>
        </w:rPr>
        <w:t>P</w:t>
      </w:r>
      <w:r w:rsidRPr="00997FF9">
        <w:rPr>
          <w:rFonts w:ascii="Palatino Linotype" w:eastAsia="Arial" w:hAnsi="Palatino Linotype" w:cs="Arial"/>
          <w:i/>
          <w:spacing w:val="1"/>
        </w:rPr>
        <w:t>úb</w:t>
      </w:r>
      <w:r w:rsidRPr="00997FF9">
        <w:rPr>
          <w:rFonts w:ascii="Palatino Linotype" w:eastAsia="Arial" w:hAnsi="Palatino Linotype" w:cs="Arial"/>
          <w:i/>
        </w:rPr>
        <w:t>l</w:t>
      </w:r>
      <w:r w:rsidRPr="00997FF9">
        <w:rPr>
          <w:rFonts w:ascii="Palatino Linotype" w:eastAsia="Arial" w:hAnsi="Palatino Linotype" w:cs="Arial"/>
          <w:i/>
          <w:spacing w:val="-1"/>
        </w:rPr>
        <w:t>i</w:t>
      </w:r>
      <w:r w:rsidRPr="00997FF9">
        <w:rPr>
          <w:rFonts w:ascii="Palatino Linotype" w:eastAsia="Arial" w:hAnsi="Palatino Linotype" w:cs="Arial"/>
          <w:i/>
        </w:rPr>
        <w:t xml:space="preserve">ca y </w:t>
      </w:r>
      <w:r w:rsidRPr="00997FF9">
        <w:rPr>
          <w:rFonts w:ascii="Palatino Linotype" w:eastAsia="Arial" w:hAnsi="Palatino Linotype" w:cs="Arial"/>
          <w:i/>
          <w:spacing w:val="8"/>
        </w:rPr>
        <w:t xml:space="preserve">130, párrafo cuarto, </w:t>
      </w:r>
      <w:r w:rsidRPr="00997FF9">
        <w:rPr>
          <w:rFonts w:ascii="Palatino Linotype" w:eastAsia="Arial" w:hAnsi="Palatino Linotype" w:cs="Arial"/>
          <w:i/>
          <w:spacing w:val="1"/>
        </w:rPr>
        <w:t>d</w:t>
      </w:r>
      <w:r w:rsidRPr="00997FF9">
        <w:rPr>
          <w:rFonts w:ascii="Palatino Linotype" w:eastAsia="Arial" w:hAnsi="Palatino Linotype" w:cs="Arial"/>
          <w:i/>
        </w:rPr>
        <w:t xml:space="preserve">e la </w:t>
      </w:r>
      <w:r w:rsidRPr="00997FF9">
        <w:rPr>
          <w:rFonts w:ascii="Palatino Linotype" w:eastAsia="Arial" w:hAnsi="Palatino Linotype" w:cs="Arial"/>
          <w:i/>
          <w:spacing w:val="-1"/>
        </w:rPr>
        <w:t>L</w:t>
      </w:r>
      <w:r w:rsidRPr="00997FF9">
        <w:rPr>
          <w:rFonts w:ascii="Palatino Linotype" w:eastAsia="Arial" w:hAnsi="Palatino Linotype" w:cs="Arial"/>
          <w:i/>
          <w:spacing w:val="1"/>
        </w:rPr>
        <w:t>e</w:t>
      </w:r>
      <w:r w:rsidRPr="00997FF9">
        <w:rPr>
          <w:rFonts w:ascii="Palatino Linotype" w:eastAsia="Arial" w:hAnsi="Palatino Linotype" w:cs="Arial"/>
          <w:i/>
        </w:rPr>
        <w:t>y Fe</w:t>
      </w:r>
      <w:r w:rsidRPr="00997FF9">
        <w:rPr>
          <w:rFonts w:ascii="Palatino Linotype" w:eastAsia="Arial" w:hAnsi="Palatino Linotype" w:cs="Arial"/>
          <w:i/>
          <w:spacing w:val="1"/>
        </w:rPr>
        <w:t>de</w:t>
      </w:r>
      <w:r w:rsidRPr="00997FF9">
        <w:rPr>
          <w:rFonts w:ascii="Palatino Linotype" w:eastAsia="Arial" w:hAnsi="Palatino Linotype" w:cs="Arial"/>
          <w:i/>
        </w:rPr>
        <w:t xml:space="preserve">ral </w:t>
      </w:r>
      <w:r w:rsidRPr="00997FF9">
        <w:rPr>
          <w:rFonts w:ascii="Palatino Linotype" w:eastAsia="Arial" w:hAnsi="Palatino Linotype" w:cs="Arial"/>
          <w:i/>
          <w:spacing w:val="-1"/>
        </w:rPr>
        <w:t>d</w:t>
      </w:r>
      <w:r w:rsidRPr="00997FF9">
        <w:rPr>
          <w:rFonts w:ascii="Palatino Linotype" w:eastAsia="Arial" w:hAnsi="Palatino Linotype" w:cs="Arial"/>
          <w:i/>
        </w:rPr>
        <w:t xml:space="preserve">e </w:t>
      </w:r>
      <w:r w:rsidRPr="00997FF9">
        <w:rPr>
          <w:rFonts w:ascii="Palatino Linotype" w:eastAsia="Arial" w:hAnsi="Palatino Linotype" w:cs="Arial"/>
          <w:i/>
          <w:spacing w:val="2"/>
        </w:rPr>
        <w:t>T</w:t>
      </w:r>
      <w:r w:rsidRPr="00997FF9">
        <w:rPr>
          <w:rFonts w:ascii="Palatino Linotype" w:eastAsia="Arial" w:hAnsi="Palatino Linotype" w:cs="Arial"/>
          <w:i/>
        </w:rPr>
        <w:t>r</w:t>
      </w:r>
      <w:r w:rsidRPr="00997FF9">
        <w:rPr>
          <w:rFonts w:ascii="Palatino Linotype" w:eastAsia="Arial" w:hAnsi="Palatino Linotype" w:cs="Arial"/>
          <w:i/>
          <w:spacing w:val="-2"/>
        </w:rPr>
        <w:t>a</w:t>
      </w:r>
      <w:r w:rsidRPr="00997FF9">
        <w:rPr>
          <w:rFonts w:ascii="Palatino Linotype" w:eastAsia="Arial" w:hAnsi="Palatino Linotype" w:cs="Arial"/>
          <w:i/>
          <w:spacing w:val="1"/>
        </w:rPr>
        <w:t>n</w:t>
      </w:r>
      <w:r w:rsidRPr="00997FF9">
        <w:rPr>
          <w:rFonts w:ascii="Palatino Linotype" w:eastAsia="Arial" w:hAnsi="Palatino Linotype" w:cs="Arial"/>
          <w:i/>
        </w:rPr>
        <w:t>s</w:t>
      </w:r>
      <w:r w:rsidRPr="00997FF9">
        <w:rPr>
          <w:rFonts w:ascii="Palatino Linotype" w:eastAsia="Arial" w:hAnsi="Palatino Linotype" w:cs="Arial"/>
          <w:i/>
          <w:spacing w:val="1"/>
        </w:rPr>
        <w:t>pa</w:t>
      </w:r>
      <w:r w:rsidRPr="00997FF9">
        <w:rPr>
          <w:rFonts w:ascii="Palatino Linotype" w:eastAsia="Arial" w:hAnsi="Palatino Linotype" w:cs="Arial"/>
          <w:i/>
        </w:rPr>
        <w:t>r</w:t>
      </w:r>
      <w:r w:rsidRPr="00997FF9">
        <w:rPr>
          <w:rFonts w:ascii="Palatino Linotype" w:eastAsia="Arial" w:hAnsi="Palatino Linotype" w:cs="Arial"/>
          <w:i/>
          <w:spacing w:val="-2"/>
        </w:rPr>
        <w:t>e</w:t>
      </w:r>
      <w:r w:rsidRPr="00997FF9">
        <w:rPr>
          <w:rFonts w:ascii="Palatino Linotype" w:eastAsia="Arial" w:hAnsi="Palatino Linotype" w:cs="Arial"/>
          <w:i/>
          <w:spacing w:val="1"/>
        </w:rPr>
        <w:t>n</w:t>
      </w:r>
      <w:r w:rsidRPr="00997FF9">
        <w:rPr>
          <w:rFonts w:ascii="Palatino Linotype" w:eastAsia="Arial" w:hAnsi="Palatino Linotype" w:cs="Arial"/>
          <w:i/>
        </w:rPr>
        <w:t>cia y Acc</w:t>
      </w:r>
      <w:r w:rsidRPr="00997FF9">
        <w:rPr>
          <w:rFonts w:ascii="Palatino Linotype" w:eastAsia="Arial" w:hAnsi="Palatino Linotype" w:cs="Arial"/>
          <w:i/>
          <w:spacing w:val="1"/>
        </w:rPr>
        <w:t>e</w:t>
      </w:r>
      <w:r w:rsidRPr="00997FF9">
        <w:rPr>
          <w:rFonts w:ascii="Palatino Linotype" w:eastAsia="Arial" w:hAnsi="Palatino Linotype" w:cs="Arial"/>
          <w:i/>
        </w:rPr>
        <w:t>so a la I</w:t>
      </w:r>
      <w:r w:rsidRPr="00997FF9">
        <w:rPr>
          <w:rFonts w:ascii="Palatino Linotype" w:eastAsia="Arial" w:hAnsi="Palatino Linotype" w:cs="Arial"/>
          <w:i/>
          <w:spacing w:val="-1"/>
        </w:rPr>
        <w:t>n</w:t>
      </w:r>
      <w:r w:rsidRPr="00997FF9">
        <w:rPr>
          <w:rFonts w:ascii="Palatino Linotype" w:eastAsia="Arial" w:hAnsi="Palatino Linotype" w:cs="Arial"/>
          <w:i/>
        </w:rPr>
        <w:t>f</w:t>
      </w:r>
      <w:r w:rsidRPr="00997FF9">
        <w:rPr>
          <w:rFonts w:ascii="Palatino Linotype" w:eastAsia="Arial" w:hAnsi="Palatino Linotype" w:cs="Arial"/>
          <w:i/>
          <w:spacing w:val="1"/>
        </w:rPr>
        <w:t>o</w:t>
      </w:r>
      <w:r w:rsidRPr="00997FF9">
        <w:rPr>
          <w:rFonts w:ascii="Palatino Linotype" w:eastAsia="Arial" w:hAnsi="Palatino Linotype" w:cs="Arial"/>
          <w:i/>
          <w:spacing w:val="-3"/>
        </w:rPr>
        <w:t>r</w:t>
      </w:r>
      <w:r w:rsidRPr="00997FF9">
        <w:rPr>
          <w:rFonts w:ascii="Palatino Linotype" w:eastAsia="Arial" w:hAnsi="Palatino Linotype" w:cs="Arial"/>
          <w:i/>
          <w:spacing w:val="1"/>
        </w:rPr>
        <w:t>ma</w:t>
      </w:r>
      <w:r w:rsidRPr="00997FF9">
        <w:rPr>
          <w:rFonts w:ascii="Palatino Linotype" w:eastAsia="Arial" w:hAnsi="Palatino Linotype" w:cs="Arial"/>
          <w:i/>
        </w:rPr>
        <w:t>ci</w:t>
      </w:r>
      <w:r w:rsidRPr="00997FF9">
        <w:rPr>
          <w:rFonts w:ascii="Palatino Linotype" w:eastAsia="Arial" w:hAnsi="Palatino Linotype" w:cs="Arial"/>
          <w:i/>
          <w:spacing w:val="-2"/>
        </w:rPr>
        <w:t>ó</w:t>
      </w:r>
      <w:r w:rsidRPr="00997FF9">
        <w:rPr>
          <w:rFonts w:ascii="Palatino Linotype" w:eastAsia="Arial" w:hAnsi="Palatino Linotype" w:cs="Arial"/>
          <w:i/>
        </w:rPr>
        <w:t xml:space="preserve">n </w:t>
      </w:r>
      <w:r w:rsidRPr="00997FF9">
        <w:rPr>
          <w:rFonts w:ascii="Palatino Linotype" w:eastAsia="Arial" w:hAnsi="Palatino Linotype" w:cs="Arial"/>
          <w:i/>
          <w:spacing w:val="-2"/>
        </w:rPr>
        <w:t>P</w:t>
      </w:r>
      <w:r w:rsidRPr="00997FF9">
        <w:rPr>
          <w:rFonts w:ascii="Palatino Linotype" w:eastAsia="Arial" w:hAnsi="Palatino Linotype" w:cs="Arial"/>
          <w:i/>
          <w:spacing w:val="1"/>
        </w:rPr>
        <w:t>úb</w:t>
      </w:r>
      <w:r w:rsidRPr="00997FF9">
        <w:rPr>
          <w:rFonts w:ascii="Palatino Linotype" w:eastAsia="Arial" w:hAnsi="Palatino Linotype" w:cs="Arial"/>
          <w:i/>
        </w:rPr>
        <w:t>l</w:t>
      </w:r>
      <w:r w:rsidRPr="00997FF9">
        <w:rPr>
          <w:rFonts w:ascii="Palatino Linotype" w:eastAsia="Arial" w:hAnsi="Palatino Linotype" w:cs="Arial"/>
          <w:i/>
          <w:spacing w:val="-1"/>
        </w:rPr>
        <w:t>i</w:t>
      </w:r>
      <w:r w:rsidRPr="00997FF9">
        <w:rPr>
          <w:rFonts w:ascii="Palatino Linotype" w:eastAsia="Arial" w:hAnsi="Palatino Linotype" w:cs="Arial"/>
          <w:i/>
        </w:rPr>
        <w:t xml:space="preserve">ca, </w:t>
      </w:r>
      <w:r w:rsidRPr="00997FF9">
        <w:rPr>
          <w:rFonts w:ascii="Palatino Linotype" w:eastAsia="Arial" w:hAnsi="Palatino Linotype" w:cs="Arial"/>
          <w:i/>
          <w:spacing w:val="-1"/>
        </w:rPr>
        <w:t>señalan q</w:t>
      </w:r>
      <w:r w:rsidRPr="00997FF9">
        <w:rPr>
          <w:rFonts w:ascii="Palatino Linotype" w:eastAsia="Arial" w:hAnsi="Palatino Linotype" w:cs="Arial"/>
          <w:i/>
          <w:spacing w:val="1"/>
        </w:rPr>
        <w:t>u</w:t>
      </w:r>
      <w:r w:rsidRPr="00997FF9">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997FF9">
        <w:rPr>
          <w:rFonts w:ascii="Palatino Linotype" w:eastAsia="Arial" w:hAnsi="Palatino Linotype" w:cs="Arial"/>
          <w:i/>
          <w:spacing w:val="-1"/>
        </w:rPr>
        <w:t xml:space="preserve"> sin necesidad de</w:t>
      </w:r>
      <w:r w:rsidRPr="00997FF9">
        <w:rPr>
          <w:rFonts w:ascii="Palatino Linotype" w:eastAsia="Arial" w:hAnsi="Palatino Linotype" w:cs="Arial"/>
          <w:i/>
          <w:spacing w:val="1"/>
        </w:rPr>
        <w:t xml:space="preserve"> e</w:t>
      </w:r>
      <w:r w:rsidRPr="00997FF9">
        <w:rPr>
          <w:rFonts w:ascii="Palatino Linotype" w:eastAsia="Arial" w:hAnsi="Palatino Linotype" w:cs="Arial"/>
          <w:i/>
        </w:rPr>
        <w:t>la</w:t>
      </w:r>
      <w:r w:rsidRPr="00997FF9">
        <w:rPr>
          <w:rFonts w:ascii="Palatino Linotype" w:eastAsia="Arial" w:hAnsi="Palatino Linotype" w:cs="Arial"/>
          <w:i/>
          <w:spacing w:val="1"/>
        </w:rPr>
        <w:t>bo</w:t>
      </w:r>
      <w:r w:rsidRPr="00997FF9">
        <w:rPr>
          <w:rFonts w:ascii="Palatino Linotype" w:eastAsia="Arial" w:hAnsi="Palatino Linotype" w:cs="Arial"/>
          <w:i/>
        </w:rPr>
        <w:t xml:space="preserve">rar </w:t>
      </w:r>
      <w:r w:rsidRPr="00997FF9">
        <w:rPr>
          <w:rFonts w:ascii="Palatino Linotype" w:eastAsia="Arial" w:hAnsi="Palatino Linotype" w:cs="Arial"/>
          <w:i/>
          <w:spacing w:val="1"/>
        </w:rPr>
        <w:t>do</w:t>
      </w:r>
      <w:r w:rsidRPr="00997FF9">
        <w:rPr>
          <w:rFonts w:ascii="Palatino Linotype" w:eastAsia="Arial" w:hAnsi="Palatino Linotype" w:cs="Arial"/>
          <w:i/>
          <w:spacing w:val="-2"/>
        </w:rPr>
        <w:t>c</w:t>
      </w:r>
      <w:r w:rsidRPr="00997FF9">
        <w:rPr>
          <w:rFonts w:ascii="Palatino Linotype" w:eastAsia="Arial" w:hAnsi="Palatino Linotype" w:cs="Arial"/>
          <w:i/>
          <w:spacing w:val="1"/>
        </w:rPr>
        <w:t>u</w:t>
      </w:r>
      <w:r w:rsidRPr="00997FF9">
        <w:rPr>
          <w:rFonts w:ascii="Palatino Linotype" w:eastAsia="Arial" w:hAnsi="Palatino Linotype" w:cs="Arial"/>
          <w:i/>
          <w:spacing w:val="-1"/>
        </w:rPr>
        <w:t>m</w:t>
      </w:r>
      <w:r w:rsidRPr="00997FF9">
        <w:rPr>
          <w:rFonts w:ascii="Palatino Linotype" w:eastAsia="Arial" w:hAnsi="Palatino Linotype" w:cs="Arial"/>
          <w:i/>
          <w:spacing w:val="1"/>
        </w:rPr>
        <w:t>en</w:t>
      </w:r>
      <w:r w:rsidRPr="00997FF9">
        <w:rPr>
          <w:rFonts w:ascii="Palatino Linotype" w:eastAsia="Arial" w:hAnsi="Palatino Linotype" w:cs="Arial"/>
          <w:i/>
          <w:spacing w:val="-2"/>
        </w:rPr>
        <w:t>t</w:t>
      </w:r>
      <w:r w:rsidRPr="00997FF9">
        <w:rPr>
          <w:rFonts w:ascii="Palatino Linotype" w:eastAsia="Arial" w:hAnsi="Palatino Linotype" w:cs="Arial"/>
          <w:i/>
          <w:spacing w:val="1"/>
        </w:rPr>
        <w:t>o</w:t>
      </w:r>
      <w:r w:rsidRPr="00997FF9">
        <w:rPr>
          <w:rFonts w:ascii="Palatino Linotype" w:eastAsia="Arial" w:hAnsi="Palatino Linotype" w:cs="Arial"/>
          <w:i/>
        </w:rPr>
        <w:t xml:space="preserve">s </w:t>
      </w:r>
      <w:r w:rsidRPr="00997FF9">
        <w:rPr>
          <w:rFonts w:ascii="Palatino Linotype" w:eastAsia="Arial" w:hAnsi="Palatino Linotype" w:cs="Arial"/>
          <w:i/>
          <w:spacing w:val="1"/>
        </w:rPr>
        <w:t>a</w:t>
      </w:r>
      <w:r w:rsidRPr="00997FF9">
        <w:rPr>
          <w:rFonts w:ascii="Palatino Linotype" w:eastAsia="Arial" w:hAnsi="Palatino Linotype" w:cs="Arial"/>
          <w:i/>
        </w:rPr>
        <w:t>d</w:t>
      </w:r>
      <w:r w:rsidRPr="00997FF9">
        <w:rPr>
          <w:rFonts w:ascii="Palatino Linotype" w:eastAsia="Arial" w:hAnsi="Palatino Linotype" w:cs="Arial"/>
          <w:i/>
          <w:spacing w:val="1"/>
        </w:rPr>
        <w:t xml:space="preserve"> ho</w:t>
      </w:r>
      <w:r w:rsidRPr="00997FF9">
        <w:rPr>
          <w:rFonts w:ascii="Palatino Linotype" w:eastAsia="Arial" w:hAnsi="Palatino Linotype" w:cs="Arial"/>
          <w:i/>
        </w:rPr>
        <w:t xml:space="preserve">c </w:t>
      </w:r>
      <w:r w:rsidRPr="00997FF9">
        <w:rPr>
          <w:rFonts w:ascii="Palatino Linotype" w:eastAsia="Arial" w:hAnsi="Palatino Linotype" w:cs="Arial"/>
          <w:i/>
          <w:spacing w:val="1"/>
        </w:rPr>
        <w:t>pa</w:t>
      </w:r>
      <w:r w:rsidRPr="00997FF9">
        <w:rPr>
          <w:rFonts w:ascii="Palatino Linotype" w:eastAsia="Arial" w:hAnsi="Palatino Linotype" w:cs="Arial"/>
          <w:i/>
        </w:rPr>
        <w:t xml:space="preserve">ra </w:t>
      </w:r>
      <w:r w:rsidRPr="00997FF9">
        <w:rPr>
          <w:rFonts w:ascii="Palatino Linotype" w:eastAsia="Arial" w:hAnsi="Palatino Linotype" w:cs="Arial"/>
          <w:i/>
          <w:spacing w:val="1"/>
        </w:rPr>
        <w:t>a</w:t>
      </w:r>
      <w:r w:rsidRPr="00997FF9">
        <w:rPr>
          <w:rFonts w:ascii="Palatino Linotype" w:eastAsia="Arial" w:hAnsi="Palatino Linotype" w:cs="Arial"/>
          <w:i/>
        </w:rPr>
        <w:t>t</w:t>
      </w:r>
      <w:r w:rsidRPr="00997FF9">
        <w:rPr>
          <w:rFonts w:ascii="Palatino Linotype" w:eastAsia="Arial" w:hAnsi="Palatino Linotype" w:cs="Arial"/>
          <w:i/>
          <w:spacing w:val="-1"/>
        </w:rPr>
        <w:t>e</w:t>
      </w:r>
      <w:r w:rsidRPr="00997FF9">
        <w:rPr>
          <w:rFonts w:ascii="Palatino Linotype" w:eastAsia="Arial" w:hAnsi="Palatino Linotype" w:cs="Arial"/>
          <w:i/>
          <w:spacing w:val="1"/>
        </w:rPr>
        <w:t>n</w:t>
      </w:r>
      <w:r w:rsidRPr="00997FF9">
        <w:rPr>
          <w:rFonts w:ascii="Palatino Linotype" w:eastAsia="Arial" w:hAnsi="Palatino Linotype" w:cs="Arial"/>
          <w:i/>
          <w:spacing w:val="-1"/>
        </w:rPr>
        <w:t>d</w:t>
      </w:r>
      <w:r w:rsidRPr="00997FF9">
        <w:rPr>
          <w:rFonts w:ascii="Palatino Linotype" w:eastAsia="Arial" w:hAnsi="Palatino Linotype" w:cs="Arial"/>
          <w:i/>
          <w:spacing w:val="1"/>
        </w:rPr>
        <w:t>e</w:t>
      </w:r>
      <w:r w:rsidRPr="00997FF9">
        <w:rPr>
          <w:rFonts w:ascii="Palatino Linotype" w:eastAsia="Arial" w:hAnsi="Palatino Linotype" w:cs="Arial"/>
          <w:i/>
        </w:rPr>
        <w:t>r l</w:t>
      </w:r>
      <w:r w:rsidRPr="00997FF9">
        <w:rPr>
          <w:rFonts w:ascii="Palatino Linotype" w:eastAsia="Arial" w:hAnsi="Palatino Linotype" w:cs="Arial"/>
          <w:i/>
          <w:spacing w:val="-2"/>
        </w:rPr>
        <w:t>a</w:t>
      </w:r>
      <w:r w:rsidRPr="00997FF9">
        <w:rPr>
          <w:rFonts w:ascii="Palatino Linotype" w:eastAsia="Arial" w:hAnsi="Palatino Linotype" w:cs="Arial"/>
          <w:i/>
        </w:rPr>
        <w:t>s s</w:t>
      </w:r>
      <w:r w:rsidRPr="00997FF9">
        <w:rPr>
          <w:rFonts w:ascii="Palatino Linotype" w:eastAsia="Arial" w:hAnsi="Palatino Linotype" w:cs="Arial"/>
          <w:i/>
          <w:spacing w:val="1"/>
        </w:rPr>
        <w:t>o</w:t>
      </w:r>
      <w:r w:rsidRPr="00997FF9">
        <w:rPr>
          <w:rFonts w:ascii="Palatino Linotype" w:eastAsia="Arial" w:hAnsi="Palatino Linotype" w:cs="Arial"/>
          <w:i/>
        </w:rPr>
        <w:t>l</w:t>
      </w:r>
      <w:r w:rsidRPr="00997FF9">
        <w:rPr>
          <w:rFonts w:ascii="Palatino Linotype" w:eastAsia="Arial" w:hAnsi="Palatino Linotype" w:cs="Arial"/>
          <w:i/>
          <w:spacing w:val="-1"/>
        </w:rPr>
        <w:t>i</w:t>
      </w:r>
      <w:r w:rsidRPr="00997FF9">
        <w:rPr>
          <w:rFonts w:ascii="Palatino Linotype" w:eastAsia="Arial" w:hAnsi="Palatino Linotype" w:cs="Arial"/>
          <w:i/>
        </w:rPr>
        <w:t>cit</w:t>
      </w:r>
      <w:r w:rsidRPr="00997FF9">
        <w:rPr>
          <w:rFonts w:ascii="Palatino Linotype" w:eastAsia="Arial" w:hAnsi="Palatino Linotype" w:cs="Arial"/>
          <w:i/>
          <w:spacing w:val="1"/>
        </w:rPr>
        <w:t>ude</w:t>
      </w:r>
      <w:r w:rsidRPr="00997FF9">
        <w:rPr>
          <w:rFonts w:ascii="Palatino Linotype" w:eastAsia="Arial" w:hAnsi="Palatino Linotype" w:cs="Arial"/>
          <w:i/>
        </w:rPr>
        <w:t xml:space="preserve">s </w:t>
      </w:r>
      <w:r w:rsidRPr="00997FF9">
        <w:rPr>
          <w:rFonts w:ascii="Palatino Linotype" w:eastAsia="Arial" w:hAnsi="Palatino Linotype" w:cs="Arial"/>
          <w:i/>
          <w:spacing w:val="-1"/>
        </w:rPr>
        <w:t>d</w:t>
      </w:r>
      <w:r w:rsidRPr="00997FF9">
        <w:rPr>
          <w:rFonts w:ascii="Palatino Linotype" w:eastAsia="Arial" w:hAnsi="Palatino Linotype" w:cs="Arial"/>
          <w:i/>
        </w:rPr>
        <w:t>e i</w:t>
      </w:r>
      <w:r w:rsidRPr="00997FF9">
        <w:rPr>
          <w:rFonts w:ascii="Palatino Linotype" w:eastAsia="Arial" w:hAnsi="Palatino Linotype" w:cs="Arial"/>
          <w:i/>
          <w:spacing w:val="-2"/>
        </w:rPr>
        <w:t>n</w:t>
      </w:r>
      <w:r w:rsidRPr="00997FF9">
        <w:rPr>
          <w:rFonts w:ascii="Palatino Linotype" w:eastAsia="Arial" w:hAnsi="Palatino Linotype" w:cs="Arial"/>
          <w:i/>
        </w:rPr>
        <w:t>f</w:t>
      </w:r>
      <w:r w:rsidRPr="00997FF9">
        <w:rPr>
          <w:rFonts w:ascii="Palatino Linotype" w:eastAsia="Arial" w:hAnsi="Palatino Linotype" w:cs="Arial"/>
          <w:i/>
          <w:spacing w:val="1"/>
        </w:rPr>
        <w:t>o</w:t>
      </w:r>
      <w:r w:rsidRPr="00997FF9">
        <w:rPr>
          <w:rFonts w:ascii="Palatino Linotype" w:eastAsia="Arial" w:hAnsi="Palatino Linotype" w:cs="Arial"/>
          <w:i/>
        </w:rPr>
        <w:t>r</w:t>
      </w:r>
      <w:r w:rsidRPr="00997FF9">
        <w:rPr>
          <w:rFonts w:ascii="Palatino Linotype" w:eastAsia="Arial" w:hAnsi="Palatino Linotype" w:cs="Arial"/>
          <w:i/>
          <w:spacing w:val="-1"/>
        </w:rPr>
        <w:t>m</w:t>
      </w:r>
      <w:r w:rsidRPr="00997FF9">
        <w:rPr>
          <w:rFonts w:ascii="Palatino Linotype" w:eastAsia="Arial" w:hAnsi="Palatino Linotype" w:cs="Arial"/>
          <w:i/>
          <w:spacing w:val="1"/>
        </w:rPr>
        <w:t>a</w:t>
      </w:r>
      <w:r w:rsidRPr="00997FF9">
        <w:rPr>
          <w:rFonts w:ascii="Palatino Linotype" w:eastAsia="Arial" w:hAnsi="Palatino Linotype" w:cs="Arial"/>
          <w:i/>
        </w:rPr>
        <w:t>ció</w:t>
      </w:r>
      <w:r w:rsidRPr="00997FF9">
        <w:rPr>
          <w:rFonts w:ascii="Palatino Linotype" w:eastAsia="Arial" w:hAnsi="Palatino Linotype" w:cs="Arial"/>
          <w:i/>
          <w:spacing w:val="1"/>
        </w:rPr>
        <w:t>n</w:t>
      </w:r>
      <w:r w:rsidRPr="00997FF9">
        <w:rPr>
          <w:rFonts w:ascii="Palatino Linotype" w:eastAsia="Arial" w:hAnsi="Palatino Linotype" w:cs="Arial"/>
          <w:i/>
        </w:rPr>
        <w:t>.”</w:t>
      </w:r>
    </w:p>
    <w:p w14:paraId="1A243AA2" w14:textId="77777777" w:rsidR="00C23FD1" w:rsidRPr="00997FF9" w:rsidRDefault="00C23FD1" w:rsidP="00C23FD1">
      <w:pPr>
        <w:spacing w:line="360" w:lineRule="auto"/>
        <w:ind w:left="567" w:right="567"/>
        <w:jc w:val="both"/>
        <w:rPr>
          <w:rFonts w:ascii="Palatino Linotype" w:eastAsia="Arial" w:hAnsi="Palatino Linotype" w:cs="Arial"/>
          <w:i/>
        </w:rPr>
      </w:pPr>
    </w:p>
    <w:p w14:paraId="7AEA13F7" w14:textId="1994AE58" w:rsidR="00C23FD1" w:rsidRPr="00997FF9" w:rsidRDefault="00C23FD1" w:rsidP="00C23FD1">
      <w:pPr>
        <w:spacing w:line="360" w:lineRule="auto"/>
        <w:jc w:val="both"/>
        <w:rPr>
          <w:rFonts w:ascii="Palatino Linotype" w:hAnsi="Palatino Linotype" w:cs="Tahoma"/>
          <w:lang w:val="es-ES"/>
        </w:rPr>
      </w:pPr>
      <w:r w:rsidRPr="00997FF9">
        <w:rPr>
          <w:rFonts w:ascii="Palatino Linotype" w:hAnsi="Palatino Linotype" w:cs="Tahoma"/>
          <w:lang w:val="es-ES"/>
        </w:rPr>
        <w:t xml:space="preserve">De tales circunstancias, se concluye que los sujetos obligados únicamente se encuentran constreñidos a proporcionar los documentos que den cuenta de la información solicitada, como obren en sus archivos, sin tener que elaborarlos a las necesidades del </w:t>
      </w:r>
      <w:r w:rsidR="0082098F" w:rsidRPr="00997FF9">
        <w:rPr>
          <w:rFonts w:ascii="Palatino Linotype" w:hAnsi="Palatino Linotype" w:cs="Tahoma"/>
          <w:b/>
          <w:lang w:val="es-ES"/>
        </w:rPr>
        <w:t>RECURRENTE</w:t>
      </w:r>
      <w:r w:rsidRPr="00997FF9">
        <w:rPr>
          <w:rFonts w:ascii="Palatino Linotype" w:hAnsi="Palatino Linotype" w:cs="Tahoma"/>
          <w:lang w:val="es-ES"/>
        </w:rPr>
        <w:t>.</w:t>
      </w:r>
    </w:p>
    <w:p w14:paraId="010CF700" w14:textId="77777777" w:rsidR="00C23FD1" w:rsidRPr="00997FF9" w:rsidRDefault="00C23FD1" w:rsidP="00C23FD1">
      <w:pPr>
        <w:spacing w:line="360" w:lineRule="auto"/>
        <w:contextualSpacing/>
        <w:jc w:val="both"/>
        <w:rPr>
          <w:rFonts w:ascii="Palatino Linotype" w:hAnsi="Palatino Linotype" w:cs="Tahoma"/>
          <w:lang w:val="es-ES"/>
        </w:rPr>
      </w:pPr>
    </w:p>
    <w:p w14:paraId="696C6FAC" w14:textId="1DADE7E8" w:rsidR="00C23FD1" w:rsidRPr="00997FF9" w:rsidRDefault="00C23FD1" w:rsidP="00C23FD1">
      <w:pPr>
        <w:spacing w:line="360" w:lineRule="auto"/>
        <w:contextualSpacing/>
        <w:jc w:val="both"/>
        <w:rPr>
          <w:rFonts w:ascii="Palatino Linotype" w:hAnsi="Palatino Linotype" w:cs="Tahoma"/>
          <w:lang w:val="es-ES"/>
        </w:rPr>
      </w:pPr>
      <w:r w:rsidRPr="00997FF9">
        <w:rPr>
          <w:rFonts w:ascii="Palatino Linotype" w:hAnsi="Palatino Linotype" w:cs="Tahoma"/>
          <w:lang w:val="es-ES"/>
        </w:rPr>
        <w:t>En mérito de lo anterior, por lo que hace a la información que se ordena entregar y que la misma corresponde desde el año dos mil diez</w:t>
      </w:r>
      <w:r w:rsidR="002005D4" w:rsidRPr="00997FF9">
        <w:rPr>
          <w:rFonts w:ascii="Palatino Linotype" w:hAnsi="Palatino Linotype" w:cs="Tahoma"/>
          <w:lang w:val="es-ES"/>
        </w:rPr>
        <w:t xml:space="preserve"> al dos mil quince</w:t>
      </w:r>
      <w:r w:rsidRPr="00997FF9">
        <w:rPr>
          <w:rFonts w:ascii="Palatino Linotype" w:hAnsi="Palatino Linotype" w:cs="Tahoma"/>
          <w:lang w:val="es-ES"/>
        </w:rPr>
        <w:t xml:space="preserve">, es conveniente señalar los siguientes conceptos de acuerdo a los lineamientos para la Organización y Conservación de Archivos, emitidos por el Instituto Nacional de Acceso a la </w:t>
      </w:r>
      <w:r w:rsidRPr="00997FF9">
        <w:rPr>
          <w:rFonts w:ascii="Palatino Linotype" w:hAnsi="Palatino Linotype" w:cs="Tahoma"/>
          <w:lang w:val="es-ES"/>
        </w:rPr>
        <w:lastRenderedPageBreak/>
        <w:t>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14:paraId="00050DEE" w14:textId="77777777" w:rsidR="00C23FD1" w:rsidRPr="00997FF9" w:rsidRDefault="00C23FD1" w:rsidP="00C23FD1">
      <w:pPr>
        <w:spacing w:line="360" w:lineRule="auto"/>
        <w:contextualSpacing/>
        <w:jc w:val="both"/>
        <w:rPr>
          <w:rFonts w:ascii="Palatino Linotype" w:hAnsi="Palatino Linotype" w:cs="Tahoma"/>
          <w:sz w:val="22"/>
          <w:szCs w:val="22"/>
          <w:lang w:val="es-ES"/>
        </w:rPr>
      </w:pPr>
    </w:p>
    <w:p w14:paraId="5CF40660" w14:textId="77777777" w:rsidR="00C23FD1" w:rsidRPr="00997FF9" w:rsidRDefault="00C23FD1" w:rsidP="00C23FD1">
      <w:pPr>
        <w:spacing w:line="360" w:lineRule="auto"/>
        <w:ind w:left="567" w:right="539"/>
        <w:contextualSpacing/>
        <w:jc w:val="both"/>
        <w:rPr>
          <w:rFonts w:ascii="Palatino Linotype" w:hAnsi="Palatino Linotype" w:cs="Tahoma"/>
          <w:i/>
          <w:szCs w:val="22"/>
          <w:lang w:val="es-ES"/>
        </w:rPr>
      </w:pPr>
      <w:r w:rsidRPr="00997FF9">
        <w:rPr>
          <w:rFonts w:ascii="Palatino Linotype" w:hAnsi="Palatino Linotype" w:cs="Tahoma"/>
          <w:i/>
          <w:szCs w:val="22"/>
          <w:lang w:val="es-ES"/>
        </w:rPr>
        <w:t>Cuarto.</w:t>
      </w:r>
    </w:p>
    <w:p w14:paraId="18A58372" w14:textId="77777777" w:rsidR="00C23FD1" w:rsidRPr="00997FF9" w:rsidRDefault="00C23FD1" w:rsidP="00C23FD1">
      <w:pPr>
        <w:spacing w:line="360" w:lineRule="auto"/>
        <w:ind w:left="567" w:right="539"/>
        <w:contextualSpacing/>
        <w:jc w:val="both"/>
        <w:rPr>
          <w:rFonts w:ascii="Palatino Linotype" w:hAnsi="Palatino Linotype" w:cs="Tahoma"/>
          <w:i/>
          <w:szCs w:val="22"/>
          <w:lang w:val="es-ES"/>
        </w:rPr>
      </w:pPr>
      <w:r w:rsidRPr="00997FF9">
        <w:rPr>
          <w:rFonts w:ascii="Palatino Linotype" w:hAnsi="Palatino Linotype" w:cs="Tahoma"/>
          <w:i/>
          <w:szCs w:val="22"/>
          <w:lang w:val="es-ES"/>
        </w:rPr>
        <w:t>I…</w:t>
      </w:r>
    </w:p>
    <w:p w14:paraId="20B06357" w14:textId="77777777" w:rsidR="00C23FD1" w:rsidRPr="00997FF9" w:rsidRDefault="00C23FD1" w:rsidP="00C23FD1">
      <w:pPr>
        <w:spacing w:line="360" w:lineRule="auto"/>
        <w:ind w:left="567" w:right="539"/>
        <w:contextualSpacing/>
        <w:jc w:val="both"/>
        <w:rPr>
          <w:rFonts w:ascii="Palatino Linotype" w:hAnsi="Palatino Linotype" w:cs="Tahoma"/>
          <w:i/>
          <w:szCs w:val="22"/>
          <w:lang w:val="es-ES"/>
        </w:rPr>
      </w:pPr>
      <w:r w:rsidRPr="00997FF9">
        <w:rPr>
          <w:rFonts w:ascii="Palatino Linotype" w:hAnsi="Palatino Linotype" w:cs="Tahoma"/>
          <w:i/>
          <w:szCs w:val="22"/>
          <w:lang w:val="es-ES"/>
        </w:rPr>
        <w:t>II. Archivo: El conjunto orgánico de documentos en cualquier soporte, que son producidos o recibidos por los sujetos obligados o los particulares en el ejercicio de sus atribuciones o en el desarrollo de sus actividades;</w:t>
      </w:r>
    </w:p>
    <w:p w14:paraId="29DFB98D" w14:textId="77777777" w:rsidR="00C23FD1" w:rsidRPr="00997FF9" w:rsidRDefault="00C23FD1" w:rsidP="00C23FD1">
      <w:pPr>
        <w:spacing w:line="360" w:lineRule="auto"/>
        <w:ind w:left="567" w:right="539"/>
        <w:contextualSpacing/>
        <w:jc w:val="both"/>
        <w:rPr>
          <w:rFonts w:ascii="Palatino Linotype" w:hAnsi="Palatino Linotype" w:cs="Tahoma"/>
          <w:i/>
          <w:szCs w:val="22"/>
          <w:lang w:val="es-ES"/>
        </w:rPr>
      </w:pPr>
      <w:r w:rsidRPr="00997FF9">
        <w:rPr>
          <w:rFonts w:ascii="Palatino Linotype" w:hAnsi="Palatino Linotype" w:cs="Tahoma"/>
          <w:i/>
          <w:szCs w:val="22"/>
          <w:lang w:val="es-ES"/>
        </w:rPr>
        <w:t>III. Archivo de concentración: La unidad de la administración de documentos cuya consulta es esporádica y que permanecen en ella hasta su transferencia secundaria o baja documental;</w:t>
      </w:r>
    </w:p>
    <w:p w14:paraId="06DE31DD" w14:textId="77777777" w:rsidR="00C23FD1" w:rsidRPr="00997FF9" w:rsidRDefault="00C23FD1" w:rsidP="00C23FD1">
      <w:pPr>
        <w:spacing w:line="360" w:lineRule="auto"/>
        <w:ind w:left="567" w:right="539"/>
        <w:contextualSpacing/>
        <w:jc w:val="both"/>
        <w:rPr>
          <w:rFonts w:ascii="Palatino Linotype" w:hAnsi="Palatino Linotype" w:cs="Tahoma"/>
          <w:i/>
          <w:szCs w:val="22"/>
          <w:lang w:val="es-ES"/>
        </w:rPr>
      </w:pPr>
      <w:r w:rsidRPr="00997FF9">
        <w:rPr>
          <w:rFonts w:ascii="Palatino Linotype" w:hAnsi="Palatino Linotype" w:cs="Tahoma"/>
          <w:i/>
          <w:szCs w:val="22"/>
          <w:lang w:val="es-ES"/>
        </w:rPr>
        <w:t>IV. Archivo histórico. La unidad responsable de la administración de los documentos de conservación permanente y que son fuente de acceso público;</w:t>
      </w:r>
    </w:p>
    <w:p w14:paraId="152BA462" w14:textId="77777777" w:rsidR="00C23FD1" w:rsidRPr="00997FF9" w:rsidRDefault="00C23FD1" w:rsidP="00C23FD1">
      <w:pPr>
        <w:spacing w:line="360" w:lineRule="auto"/>
        <w:ind w:left="567" w:right="539"/>
        <w:contextualSpacing/>
        <w:jc w:val="both"/>
        <w:rPr>
          <w:rFonts w:ascii="Palatino Linotype" w:hAnsi="Palatino Linotype" w:cs="Tahoma"/>
          <w:i/>
          <w:szCs w:val="22"/>
          <w:lang w:val="es-ES"/>
        </w:rPr>
      </w:pPr>
      <w:r w:rsidRPr="00997FF9">
        <w:rPr>
          <w:rFonts w:ascii="Palatino Linotype" w:hAnsi="Palatino Linotype" w:cs="Tahoma"/>
          <w:i/>
          <w:szCs w:val="22"/>
          <w:lang w:val="es-ES"/>
        </w:rPr>
        <w:t>V. Archivo de trámite: La unidad responsable de la administración de documentos de uso cotidiano y necesario para el ejercicio de las atribuciones de una unidad administrativa, los cuales permanecen en ella hasta su transferencia primaria;</w:t>
      </w:r>
    </w:p>
    <w:p w14:paraId="464E06D0" w14:textId="77777777" w:rsidR="00C23FD1" w:rsidRPr="00997FF9" w:rsidRDefault="00C23FD1" w:rsidP="00C23FD1">
      <w:pPr>
        <w:spacing w:line="360" w:lineRule="auto"/>
        <w:ind w:left="567" w:right="539"/>
        <w:contextualSpacing/>
        <w:jc w:val="both"/>
        <w:rPr>
          <w:rFonts w:ascii="Palatino Linotype" w:hAnsi="Palatino Linotype" w:cs="Tahoma"/>
          <w:i/>
          <w:szCs w:val="22"/>
          <w:lang w:val="es-ES"/>
        </w:rPr>
      </w:pPr>
      <w:r w:rsidRPr="00997FF9">
        <w:rPr>
          <w:rFonts w:ascii="Palatino Linotype" w:hAnsi="Palatino Linotype" w:cs="Tahoma"/>
          <w:i/>
          <w:szCs w:val="22"/>
          <w:lang w:val="es-ES"/>
        </w:rPr>
        <w:t>VI y VII…</w:t>
      </w:r>
    </w:p>
    <w:p w14:paraId="3A6830C8" w14:textId="77777777" w:rsidR="00C23FD1" w:rsidRPr="00997FF9" w:rsidRDefault="00C23FD1" w:rsidP="00C23FD1">
      <w:pPr>
        <w:spacing w:line="360" w:lineRule="auto"/>
        <w:ind w:left="567" w:right="539"/>
        <w:contextualSpacing/>
        <w:jc w:val="both"/>
        <w:rPr>
          <w:rFonts w:ascii="Palatino Linotype" w:hAnsi="Palatino Linotype" w:cs="Tahoma"/>
          <w:i/>
          <w:szCs w:val="22"/>
          <w:lang w:val="es-ES"/>
        </w:rPr>
      </w:pPr>
      <w:r w:rsidRPr="00997FF9">
        <w:rPr>
          <w:rFonts w:ascii="Palatino Linotype" w:hAnsi="Palatino Linotype" w:cs="Tahoma"/>
          <w:i/>
          <w:szCs w:val="22"/>
          <w:lang w:val="es-ES"/>
        </w:rPr>
        <w:t>VIII. Baja documental. La eliminación de aquella documentación que haya prescrito en sus valores administrativos, legales, fiscales, contables, y que no contenga valores históricos;</w:t>
      </w:r>
    </w:p>
    <w:p w14:paraId="4A242C9E" w14:textId="77777777" w:rsidR="00C23FD1" w:rsidRPr="00997FF9" w:rsidRDefault="00C23FD1" w:rsidP="00C23FD1">
      <w:pPr>
        <w:spacing w:line="360" w:lineRule="auto"/>
        <w:ind w:left="567" w:right="539"/>
        <w:contextualSpacing/>
        <w:jc w:val="both"/>
        <w:rPr>
          <w:rFonts w:ascii="Palatino Linotype" w:hAnsi="Palatino Linotype" w:cs="Tahoma"/>
          <w:i/>
          <w:szCs w:val="22"/>
          <w:lang w:val="es-ES"/>
        </w:rPr>
      </w:pPr>
      <w:r w:rsidRPr="00997FF9">
        <w:rPr>
          <w:rFonts w:ascii="Palatino Linotype" w:hAnsi="Palatino Linotype" w:cs="Tahoma"/>
          <w:i/>
          <w:szCs w:val="22"/>
          <w:lang w:val="es-ES"/>
        </w:rPr>
        <w:lastRenderedPageBreak/>
        <w:t>IX…</w:t>
      </w:r>
    </w:p>
    <w:p w14:paraId="68D07992" w14:textId="77777777" w:rsidR="00C23FD1" w:rsidRPr="00997FF9" w:rsidRDefault="00C23FD1" w:rsidP="00C23FD1">
      <w:pPr>
        <w:spacing w:line="360" w:lineRule="auto"/>
        <w:ind w:left="567" w:right="539"/>
        <w:contextualSpacing/>
        <w:jc w:val="both"/>
        <w:rPr>
          <w:rFonts w:ascii="Palatino Linotype" w:hAnsi="Palatino Linotype" w:cs="Tahoma"/>
          <w:i/>
          <w:szCs w:val="22"/>
          <w:lang w:val="es-ES"/>
        </w:rPr>
      </w:pPr>
      <w:r w:rsidRPr="00997FF9">
        <w:rPr>
          <w:rFonts w:ascii="Palatino Linotype" w:hAnsi="Palatino Linotype" w:cs="Tahoma"/>
          <w:i/>
          <w:szCs w:val="22"/>
          <w:lang w:val="es-ES"/>
        </w:rPr>
        <w:t>X. Ciclo vital del documento: La etapas de los documentos desde su producción o recepción hasta su baja o transferencia a un archivo histórico;</w:t>
      </w:r>
    </w:p>
    <w:p w14:paraId="20D4BD84" w14:textId="77777777" w:rsidR="00C23FD1" w:rsidRPr="00997FF9" w:rsidRDefault="00C23FD1" w:rsidP="00C23FD1">
      <w:pPr>
        <w:spacing w:line="360" w:lineRule="auto"/>
        <w:ind w:left="567" w:right="539"/>
        <w:contextualSpacing/>
        <w:jc w:val="both"/>
        <w:rPr>
          <w:rFonts w:ascii="Palatino Linotype" w:hAnsi="Palatino Linotype" w:cs="Tahoma"/>
          <w:i/>
          <w:szCs w:val="22"/>
          <w:lang w:val="es-ES"/>
        </w:rPr>
      </w:pPr>
      <w:r w:rsidRPr="00997FF9">
        <w:rPr>
          <w:rFonts w:ascii="Palatino Linotype" w:hAnsi="Palatino Linotype" w:cs="Tahoma"/>
          <w:i/>
          <w:szCs w:val="22"/>
          <w:lang w:val="es-ES"/>
        </w:rPr>
        <w:t>X a XLVII…</w:t>
      </w:r>
    </w:p>
    <w:p w14:paraId="1C7744E0" w14:textId="77777777" w:rsidR="00C23FD1" w:rsidRPr="00997FF9" w:rsidRDefault="00C23FD1" w:rsidP="00C23FD1">
      <w:pPr>
        <w:spacing w:line="360" w:lineRule="auto"/>
        <w:ind w:left="567" w:right="539"/>
        <w:contextualSpacing/>
        <w:jc w:val="both"/>
        <w:rPr>
          <w:rFonts w:ascii="Palatino Linotype" w:hAnsi="Palatino Linotype" w:cs="Tahoma"/>
          <w:i/>
          <w:szCs w:val="22"/>
          <w:lang w:val="es-ES"/>
        </w:rPr>
      </w:pPr>
      <w:r w:rsidRPr="00997FF9">
        <w:rPr>
          <w:rFonts w:ascii="Palatino Linotype" w:hAnsi="Palatino Linotype" w:cs="Tahoma"/>
          <w:i/>
          <w:szCs w:val="22"/>
          <w:lang w:val="es-ES"/>
        </w:rPr>
        <w:t>XLVIII. Transferencia documental: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269A09A3" w14:textId="77777777" w:rsidR="00C23FD1" w:rsidRPr="00997FF9" w:rsidRDefault="00C23FD1" w:rsidP="00C23FD1">
      <w:pPr>
        <w:spacing w:line="360" w:lineRule="auto"/>
        <w:ind w:left="567" w:right="539"/>
        <w:contextualSpacing/>
        <w:jc w:val="both"/>
        <w:rPr>
          <w:rFonts w:ascii="Palatino Linotype" w:hAnsi="Palatino Linotype" w:cs="Tahoma"/>
          <w:i/>
          <w:szCs w:val="22"/>
          <w:lang w:val="es-ES"/>
        </w:rPr>
      </w:pPr>
      <w:r w:rsidRPr="00997FF9">
        <w:rPr>
          <w:rFonts w:ascii="Palatino Linotype" w:hAnsi="Palatino Linotype" w:cs="Tahoma"/>
          <w:i/>
          <w:szCs w:val="22"/>
          <w:lang w:val="es-ES"/>
        </w:rPr>
        <w:t>XLIX a LI…</w:t>
      </w:r>
    </w:p>
    <w:p w14:paraId="7E7077E5" w14:textId="77777777" w:rsidR="00C23FD1" w:rsidRPr="00997FF9" w:rsidRDefault="00C23FD1" w:rsidP="00C23FD1">
      <w:pPr>
        <w:spacing w:line="360" w:lineRule="auto"/>
        <w:contextualSpacing/>
        <w:jc w:val="both"/>
        <w:rPr>
          <w:rFonts w:ascii="Palatino Linotype" w:hAnsi="Palatino Linotype" w:cs="Tahoma"/>
          <w:sz w:val="22"/>
          <w:szCs w:val="22"/>
          <w:lang w:val="es-ES"/>
        </w:rPr>
      </w:pPr>
    </w:p>
    <w:p w14:paraId="3BB4898C" w14:textId="77777777" w:rsidR="00C23FD1" w:rsidRPr="00997FF9" w:rsidRDefault="00C23FD1" w:rsidP="00C23FD1">
      <w:pPr>
        <w:spacing w:line="360" w:lineRule="auto"/>
        <w:contextualSpacing/>
        <w:jc w:val="both"/>
        <w:rPr>
          <w:rFonts w:ascii="Palatino Linotype" w:hAnsi="Palatino Linotype" w:cs="Tahoma"/>
          <w:sz w:val="22"/>
          <w:szCs w:val="22"/>
          <w:lang w:val="es-ES"/>
        </w:rPr>
      </w:pPr>
      <w:r w:rsidRPr="00997FF9">
        <w:rPr>
          <w:rFonts w:ascii="Palatino Linotype" w:hAnsi="Palatino Linotype" w:cs="Tahoma"/>
          <w:sz w:val="22"/>
          <w:szCs w:val="22"/>
          <w:lang w:val="es-ES"/>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14:paraId="180D955B" w14:textId="77777777" w:rsidR="00C23FD1" w:rsidRPr="00997FF9" w:rsidRDefault="00C23FD1" w:rsidP="00C23FD1">
      <w:pPr>
        <w:spacing w:line="360" w:lineRule="auto"/>
        <w:contextualSpacing/>
        <w:jc w:val="both"/>
        <w:rPr>
          <w:rFonts w:ascii="Palatino Linotype" w:hAnsi="Palatino Linotype" w:cs="Tahoma"/>
          <w:sz w:val="22"/>
          <w:szCs w:val="22"/>
          <w:lang w:val="es-ES"/>
        </w:rPr>
      </w:pPr>
    </w:p>
    <w:p w14:paraId="5C278133" w14:textId="77777777" w:rsidR="00C23FD1" w:rsidRPr="00997FF9" w:rsidRDefault="00C23FD1" w:rsidP="00C23FD1">
      <w:pPr>
        <w:spacing w:line="360" w:lineRule="auto"/>
        <w:contextualSpacing/>
        <w:jc w:val="both"/>
        <w:rPr>
          <w:rFonts w:ascii="Palatino Linotype" w:hAnsi="Palatino Linotype" w:cs="Tahoma"/>
          <w:sz w:val="22"/>
          <w:szCs w:val="22"/>
          <w:lang w:val="es-ES"/>
        </w:rPr>
      </w:pPr>
      <w:r w:rsidRPr="00997FF9">
        <w:rPr>
          <w:rFonts w:ascii="Palatino Linotype" w:hAnsi="Palatino Linotype" w:cs="Tahoma"/>
          <w:sz w:val="22"/>
          <w:szCs w:val="22"/>
          <w:lang w:val="es-ES"/>
        </w:rPr>
        <w:t>Lineamientos para la Valoración, Selección y Baja de los Documentos, Expedientes y Series de Trámite Concluido en los Archivos del Estado de México, que establece lo siguiente:</w:t>
      </w:r>
    </w:p>
    <w:p w14:paraId="729463C1" w14:textId="77777777" w:rsidR="00C23FD1" w:rsidRPr="00997FF9" w:rsidRDefault="00C23FD1" w:rsidP="00C23FD1">
      <w:pPr>
        <w:spacing w:line="360" w:lineRule="auto"/>
        <w:contextualSpacing/>
        <w:jc w:val="both"/>
        <w:rPr>
          <w:rFonts w:ascii="Palatino Linotype" w:hAnsi="Palatino Linotype" w:cs="Tahoma"/>
          <w:sz w:val="22"/>
          <w:szCs w:val="22"/>
          <w:lang w:val="es-ES"/>
        </w:rPr>
      </w:pPr>
    </w:p>
    <w:p w14:paraId="41C3E856" w14:textId="77777777" w:rsidR="00C23FD1" w:rsidRPr="00997FF9" w:rsidRDefault="00C23FD1" w:rsidP="00C23FD1">
      <w:pPr>
        <w:spacing w:line="360" w:lineRule="auto"/>
        <w:ind w:left="567" w:right="539"/>
        <w:contextualSpacing/>
        <w:jc w:val="both"/>
        <w:rPr>
          <w:rFonts w:ascii="Palatino Linotype" w:hAnsi="Palatino Linotype" w:cs="Tahoma"/>
          <w:i/>
          <w:szCs w:val="22"/>
          <w:lang w:val="es-ES"/>
        </w:rPr>
      </w:pPr>
      <w:r w:rsidRPr="00997FF9">
        <w:rPr>
          <w:rFonts w:ascii="Palatino Linotype" w:hAnsi="Palatino Linotype" w:cs="Tahoma"/>
          <w:b/>
          <w:i/>
          <w:szCs w:val="22"/>
          <w:lang w:val="es-ES"/>
        </w:rPr>
        <w:t>Artículo 20.</w:t>
      </w:r>
      <w:r w:rsidRPr="00997FF9">
        <w:rPr>
          <w:rFonts w:ascii="Palatino Linotype" w:hAnsi="Palatino Linotype" w:cs="Tahoma"/>
          <w:i/>
          <w:szCs w:val="22"/>
          <w:lang w:val="es-ES"/>
        </w:rPr>
        <w:t xml:space="preserve"> Los expedientes de trámite concluido y los desclasificados se mantendrán íntegros por un periodo de dos años en los Archivos de Trámite de las </w:t>
      </w:r>
      <w:r w:rsidRPr="00997FF9">
        <w:rPr>
          <w:rFonts w:ascii="Palatino Linotype" w:hAnsi="Palatino Linotype" w:cs="Tahoma"/>
          <w:i/>
          <w:szCs w:val="22"/>
          <w:lang w:val="es-ES"/>
        </w:rPr>
        <w:lastRenderedPageBreak/>
        <w:t>Unidades Administrativas. Cumplido este plazo se podrá proceder a su selección preliminar y transferencia al Archivo de Concentración.”</w:t>
      </w:r>
    </w:p>
    <w:p w14:paraId="13B50396" w14:textId="77777777" w:rsidR="00C23FD1" w:rsidRPr="00997FF9" w:rsidRDefault="00C23FD1" w:rsidP="00C23FD1">
      <w:pPr>
        <w:spacing w:line="360" w:lineRule="auto"/>
        <w:ind w:left="567" w:right="539"/>
        <w:contextualSpacing/>
        <w:jc w:val="both"/>
        <w:rPr>
          <w:rFonts w:ascii="Palatino Linotype" w:hAnsi="Palatino Linotype" w:cs="Tahoma"/>
          <w:i/>
          <w:szCs w:val="22"/>
          <w:lang w:val="es-ES"/>
        </w:rPr>
      </w:pPr>
      <w:r w:rsidRPr="00997FF9">
        <w:rPr>
          <w:rFonts w:ascii="Palatino Linotype" w:hAnsi="Palatino Linotype" w:cs="Tahoma"/>
          <w:i/>
          <w:szCs w:val="22"/>
          <w:lang w:val="es-ES"/>
        </w:rPr>
        <w:t>El periodo señalado se computará a partir del día siguiente a la fecha del documento con el cual se dé por concluido el asunto por el que los expedientes fueron creados.</w:t>
      </w:r>
    </w:p>
    <w:p w14:paraId="22574AE4" w14:textId="77777777" w:rsidR="00C23FD1" w:rsidRPr="00997FF9" w:rsidRDefault="00C23FD1" w:rsidP="00C23FD1">
      <w:pPr>
        <w:spacing w:line="360" w:lineRule="auto"/>
        <w:ind w:left="567" w:right="539"/>
        <w:contextualSpacing/>
        <w:jc w:val="both"/>
        <w:rPr>
          <w:rFonts w:ascii="Palatino Linotype" w:hAnsi="Palatino Linotype" w:cs="Tahoma"/>
          <w:i/>
          <w:szCs w:val="22"/>
          <w:lang w:val="es-ES"/>
        </w:rPr>
      </w:pPr>
      <w:r w:rsidRPr="00997FF9">
        <w:rPr>
          <w:rFonts w:ascii="Palatino Linotype" w:hAnsi="Palatino Linotype" w:cs="Tahoma"/>
          <w:i/>
          <w:szCs w:val="22"/>
          <w:lang w:val="es-ES"/>
        </w:rPr>
        <w:t xml:space="preserve">Artículo 27.- Las Unidades Administrativas al realizar la transferencia de los expedientes de trámite concluido, señalarán en el Inventario correspondiente los plazos de conservación </w:t>
      </w:r>
      <w:proofErr w:type="spellStart"/>
      <w:r w:rsidRPr="00997FF9">
        <w:rPr>
          <w:rFonts w:ascii="Palatino Linotype" w:hAnsi="Palatino Linotype" w:cs="Tahoma"/>
          <w:i/>
          <w:szCs w:val="22"/>
          <w:lang w:val="es-ES"/>
        </w:rPr>
        <w:t>precaucional</w:t>
      </w:r>
      <w:proofErr w:type="spellEnd"/>
      <w:r w:rsidRPr="00997FF9">
        <w:rPr>
          <w:rFonts w:ascii="Palatino Linotype" w:hAnsi="Palatino Linotype" w:cs="Tahoma"/>
          <w:i/>
          <w:szCs w:val="22"/>
          <w:lang w:val="es-ES"/>
        </w:rPr>
        <w:t xml:space="preserve"> de éstos en el Archivo de Concentración.</w:t>
      </w:r>
    </w:p>
    <w:p w14:paraId="09E0C58D" w14:textId="77777777" w:rsidR="00C23FD1" w:rsidRPr="00997FF9" w:rsidRDefault="00C23FD1" w:rsidP="00C23FD1">
      <w:pPr>
        <w:spacing w:line="360" w:lineRule="auto"/>
        <w:ind w:left="567" w:right="539"/>
        <w:contextualSpacing/>
        <w:jc w:val="both"/>
        <w:rPr>
          <w:rFonts w:ascii="Palatino Linotype" w:hAnsi="Palatino Linotype" w:cs="Tahoma"/>
          <w:i/>
          <w:szCs w:val="22"/>
          <w:lang w:val="es-ES"/>
        </w:rPr>
      </w:pPr>
      <w:r w:rsidRPr="00997FF9">
        <w:rPr>
          <w:rFonts w:ascii="Palatino Linotype" w:hAnsi="Palatino Linotype" w:cs="Tahoma"/>
          <w:i/>
          <w:szCs w:val="22"/>
          <w:lang w:val="es-ES"/>
        </w:rPr>
        <w:t xml:space="preserve">Para determinar el plazo de conservación </w:t>
      </w:r>
      <w:proofErr w:type="spellStart"/>
      <w:r w:rsidRPr="00997FF9">
        <w:rPr>
          <w:rFonts w:ascii="Palatino Linotype" w:hAnsi="Palatino Linotype" w:cs="Tahoma"/>
          <w:i/>
          <w:szCs w:val="22"/>
          <w:lang w:val="es-ES"/>
        </w:rPr>
        <w:t>precaucional</w:t>
      </w:r>
      <w:proofErr w:type="spellEnd"/>
      <w:r w:rsidRPr="00997FF9">
        <w:rPr>
          <w:rFonts w:ascii="Palatino Linotype" w:hAnsi="Palatino Linotype" w:cs="Tahoma"/>
          <w:i/>
          <w:szCs w:val="22"/>
          <w:lang w:val="es-ES"/>
        </w:rPr>
        <w:t xml:space="preserve"> deberán considerar el marco legal o administrativo bajo el cual se produjeron o recibieron los documentos y los siguientes períodos:</w:t>
      </w:r>
    </w:p>
    <w:p w14:paraId="0F0778F5" w14:textId="77777777" w:rsidR="00C23FD1" w:rsidRPr="00997FF9" w:rsidRDefault="00C23FD1" w:rsidP="00C23FD1">
      <w:pPr>
        <w:spacing w:line="360" w:lineRule="auto"/>
        <w:ind w:left="567" w:right="539"/>
        <w:contextualSpacing/>
        <w:jc w:val="both"/>
        <w:rPr>
          <w:rFonts w:ascii="Palatino Linotype" w:hAnsi="Palatino Linotype" w:cs="Tahoma"/>
          <w:i/>
          <w:szCs w:val="22"/>
          <w:lang w:val="es-ES"/>
        </w:rPr>
      </w:pPr>
      <w:r w:rsidRPr="00997FF9">
        <w:rPr>
          <w:rFonts w:ascii="Palatino Linotype" w:hAnsi="Palatino Linotype" w:cs="Tahoma"/>
          <w:i/>
          <w:szCs w:val="22"/>
          <w:lang w:val="es-ES"/>
        </w:rPr>
        <w:t>I. 6 años para expedientes con información administrativa;</w:t>
      </w:r>
    </w:p>
    <w:p w14:paraId="2CB81477" w14:textId="77777777" w:rsidR="00C23FD1" w:rsidRPr="00997FF9" w:rsidRDefault="00C23FD1" w:rsidP="00C23FD1">
      <w:pPr>
        <w:spacing w:line="360" w:lineRule="auto"/>
        <w:ind w:left="567" w:right="539"/>
        <w:contextualSpacing/>
        <w:jc w:val="both"/>
        <w:rPr>
          <w:rFonts w:ascii="Palatino Linotype" w:hAnsi="Palatino Linotype" w:cs="Tahoma"/>
          <w:i/>
          <w:szCs w:val="22"/>
          <w:lang w:val="es-ES"/>
        </w:rPr>
      </w:pPr>
      <w:r w:rsidRPr="00997FF9">
        <w:rPr>
          <w:rFonts w:ascii="Palatino Linotype" w:hAnsi="Palatino Linotype" w:cs="Tahoma"/>
          <w:i/>
          <w:szCs w:val="22"/>
          <w:lang w:val="es-ES"/>
        </w:rPr>
        <w:t>II. 6 años como mínimo para expedientes con información fiscal y presupuestal contable;</w:t>
      </w:r>
    </w:p>
    <w:p w14:paraId="2CF5DB52" w14:textId="77777777" w:rsidR="00C23FD1" w:rsidRPr="00997FF9" w:rsidRDefault="00C23FD1" w:rsidP="00C23FD1">
      <w:pPr>
        <w:spacing w:line="360" w:lineRule="auto"/>
        <w:ind w:left="567" w:right="539"/>
        <w:contextualSpacing/>
        <w:jc w:val="both"/>
        <w:rPr>
          <w:rFonts w:ascii="Palatino Linotype" w:hAnsi="Palatino Linotype" w:cs="Tahoma"/>
          <w:i/>
          <w:szCs w:val="22"/>
          <w:lang w:val="es-ES"/>
        </w:rPr>
      </w:pPr>
      <w:r w:rsidRPr="00997FF9">
        <w:rPr>
          <w:rFonts w:ascii="Palatino Linotype" w:hAnsi="Palatino Linotype" w:cs="Tahoma"/>
          <w:i/>
          <w:szCs w:val="22"/>
          <w:lang w:val="es-ES"/>
        </w:rPr>
        <w:t>III. 12 años como mínimo para expedientes con información jurídico-legal, obra pública y activo fijo; y</w:t>
      </w:r>
    </w:p>
    <w:p w14:paraId="6EEB9434" w14:textId="77777777" w:rsidR="00C23FD1" w:rsidRPr="00997FF9" w:rsidRDefault="00C23FD1" w:rsidP="00C23FD1">
      <w:pPr>
        <w:spacing w:line="360" w:lineRule="auto"/>
        <w:ind w:left="567" w:right="539"/>
        <w:contextualSpacing/>
        <w:jc w:val="both"/>
        <w:rPr>
          <w:rFonts w:ascii="Palatino Linotype" w:hAnsi="Palatino Linotype" w:cs="Tahoma"/>
          <w:i/>
          <w:szCs w:val="22"/>
          <w:lang w:val="es-ES"/>
        </w:rPr>
      </w:pPr>
      <w:r w:rsidRPr="00997FF9">
        <w:rPr>
          <w:rFonts w:ascii="Palatino Linotype" w:hAnsi="Palatino Linotype" w:cs="Tahoma"/>
          <w:i/>
          <w:szCs w:val="22"/>
          <w:lang w:val="es-ES"/>
        </w:rPr>
        <w:t>IV. Cuando en la legislación se establezcan períodos de conservación mayores a los señalados en las fracciones I, II y III, se considerarán los estipulados en dicha legislación para efectos de realización del proceso de selección final.</w:t>
      </w:r>
    </w:p>
    <w:p w14:paraId="5EA190AA" w14:textId="77777777" w:rsidR="00C23FD1" w:rsidRPr="00997FF9" w:rsidRDefault="00C23FD1" w:rsidP="00C23FD1">
      <w:pPr>
        <w:spacing w:line="360" w:lineRule="auto"/>
        <w:ind w:left="567" w:right="539"/>
        <w:contextualSpacing/>
        <w:jc w:val="both"/>
        <w:rPr>
          <w:rFonts w:ascii="Palatino Linotype" w:hAnsi="Palatino Linotype" w:cs="Tahoma"/>
          <w:i/>
          <w:szCs w:val="22"/>
          <w:lang w:val="es-ES"/>
        </w:rPr>
      </w:pPr>
      <w:r w:rsidRPr="00997FF9">
        <w:rPr>
          <w:rFonts w:ascii="Palatino Linotype" w:hAnsi="Palatino Linotype" w:cs="Tahoma"/>
          <w:i/>
          <w:szCs w:val="22"/>
          <w:lang w:val="es-ES"/>
        </w:rPr>
        <w:t xml:space="preserve">V. Cuando las Unidades Administrativas no indique el plazo de conservación </w:t>
      </w:r>
      <w:proofErr w:type="spellStart"/>
      <w:r w:rsidRPr="00997FF9">
        <w:rPr>
          <w:rFonts w:ascii="Palatino Linotype" w:hAnsi="Palatino Linotype" w:cs="Tahoma"/>
          <w:i/>
          <w:szCs w:val="22"/>
          <w:lang w:val="es-ES"/>
        </w:rPr>
        <w:t>precaucional</w:t>
      </w:r>
      <w:proofErr w:type="spellEnd"/>
      <w:r w:rsidRPr="00997FF9">
        <w:rPr>
          <w:rFonts w:ascii="Palatino Linotype" w:hAnsi="Palatino Linotype" w:cs="Tahoma"/>
          <w:i/>
          <w:szCs w:val="22"/>
          <w:lang w:val="es-ES"/>
        </w:rPr>
        <w:t xml:space="preserve"> de sus expedientes en el Inventario correspondiente, los Archivos de Concentración podrán rechazar la transferencia de los expedientes.”</w:t>
      </w:r>
    </w:p>
    <w:p w14:paraId="7737BAAC" w14:textId="77777777" w:rsidR="00C23FD1" w:rsidRPr="00997FF9" w:rsidRDefault="00C23FD1" w:rsidP="00C23FD1">
      <w:pPr>
        <w:spacing w:line="360" w:lineRule="auto"/>
        <w:contextualSpacing/>
        <w:jc w:val="both"/>
        <w:rPr>
          <w:rFonts w:ascii="Palatino Linotype" w:hAnsi="Palatino Linotype" w:cs="Tahoma"/>
          <w:sz w:val="22"/>
          <w:szCs w:val="22"/>
          <w:lang w:val="es-ES"/>
        </w:rPr>
      </w:pPr>
    </w:p>
    <w:p w14:paraId="30014E6C" w14:textId="77777777" w:rsidR="00C23FD1" w:rsidRPr="00997FF9" w:rsidRDefault="00C23FD1" w:rsidP="00C23FD1">
      <w:pPr>
        <w:spacing w:line="360" w:lineRule="auto"/>
        <w:contextualSpacing/>
        <w:jc w:val="both"/>
        <w:rPr>
          <w:rFonts w:ascii="Palatino Linotype" w:hAnsi="Palatino Linotype" w:cs="Tahoma"/>
          <w:lang w:val="es-ES"/>
        </w:rPr>
      </w:pPr>
      <w:r w:rsidRPr="00997FF9">
        <w:rPr>
          <w:rFonts w:ascii="Palatino Linotype" w:hAnsi="Palatino Linotype" w:cs="Tahoma"/>
          <w:lang w:val="es-ES"/>
        </w:rPr>
        <w:t xml:space="preserve">En apego de lo anterior, se tiene que una vez que los documentos generados se consideran como trámite concluido, pasan a formar parte del Archivo de Trámite por </w:t>
      </w:r>
      <w:r w:rsidRPr="00997FF9">
        <w:rPr>
          <w:rFonts w:ascii="Palatino Linotype" w:hAnsi="Palatino Linotype" w:cs="Tahoma"/>
          <w:lang w:val="es-ES"/>
        </w:rPr>
        <w:lastRenderedPageBreak/>
        <w:t>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 por lo que deberá de realizar una búsqueda exhaustiva de la información solicitada por el Particular.</w:t>
      </w:r>
    </w:p>
    <w:p w14:paraId="3D2A5B7A" w14:textId="77777777" w:rsidR="00C23FD1" w:rsidRPr="00997FF9" w:rsidRDefault="00C23FD1" w:rsidP="00C23FD1">
      <w:pPr>
        <w:spacing w:line="360" w:lineRule="auto"/>
        <w:contextualSpacing/>
        <w:jc w:val="both"/>
        <w:rPr>
          <w:rFonts w:ascii="Palatino Linotype" w:hAnsi="Palatino Linotype" w:cs="Tahoma"/>
          <w:lang w:val="es-ES"/>
        </w:rPr>
      </w:pPr>
    </w:p>
    <w:p w14:paraId="1D0433C9" w14:textId="77777777" w:rsidR="00C23FD1" w:rsidRPr="00997FF9" w:rsidRDefault="00C23FD1" w:rsidP="00C23FD1">
      <w:pPr>
        <w:spacing w:line="360" w:lineRule="auto"/>
        <w:jc w:val="both"/>
        <w:rPr>
          <w:rFonts w:ascii="Palatino Linotype" w:eastAsia="Calibri" w:hAnsi="Palatino Linotype" w:cs="Tahoma"/>
          <w:iCs/>
          <w:lang w:eastAsia="es-ES_tradnl"/>
        </w:rPr>
      </w:pPr>
      <w:r w:rsidRPr="00997FF9">
        <w:rPr>
          <w:rFonts w:ascii="Palatino Linotype" w:hAnsi="Palatino Linotype" w:cs="Arial"/>
        </w:rPr>
        <w:t xml:space="preserve">Es necesario precisar que, de lo plasmado, se concluye que el Sujeto Obligado debió generar los documentos solicitados, razón por la cual aún y cuando se establecido la naturaleza y obligación, para generar, administrar y/o procesar la información, al no obrar en sus archivos, su Comité de Transparencia debe emitir el acuerdo de inexistencia respectivo, en virtud que actualiza </w:t>
      </w:r>
      <w:r w:rsidRPr="00997FF9">
        <w:rPr>
          <w:rFonts w:ascii="Palatino Linotype" w:hAnsi="Palatino Linotype"/>
          <w:color w:val="000000"/>
        </w:rPr>
        <w:t>lo</w:t>
      </w:r>
      <w:r w:rsidRPr="00997FF9">
        <w:rPr>
          <w:rFonts w:ascii="Palatino Linotype" w:hAnsi="Palatino Linotype" w:cs="Arial"/>
          <w:color w:val="000000"/>
          <w:lang w:val="es-ES"/>
        </w:rPr>
        <w:t xml:space="preserve"> dispuesto en el tercer párrafo del Artículo </w:t>
      </w:r>
      <w:r w:rsidRPr="00997FF9">
        <w:rPr>
          <w:rFonts w:ascii="Palatino Linotype" w:eastAsia="Calibri" w:hAnsi="Palatino Linotype" w:cs="Tahoma"/>
          <w:iCs/>
          <w:lang w:eastAsia="es-ES_tradnl"/>
        </w:rPr>
        <w:t>19 de la ley de la materia.</w:t>
      </w:r>
    </w:p>
    <w:p w14:paraId="45435F0A" w14:textId="77777777" w:rsidR="00C23FD1" w:rsidRPr="00997FF9" w:rsidRDefault="00C23FD1" w:rsidP="00C23FD1">
      <w:pPr>
        <w:spacing w:line="360" w:lineRule="auto"/>
        <w:jc w:val="both"/>
        <w:rPr>
          <w:rFonts w:ascii="Palatino Linotype" w:eastAsia="Calibri" w:hAnsi="Palatino Linotype" w:cs="Tahoma"/>
          <w:iCs/>
          <w:lang w:eastAsia="es-ES_tradnl"/>
        </w:rPr>
      </w:pPr>
    </w:p>
    <w:p w14:paraId="44A1E53D" w14:textId="77777777" w:rsidR="00C23FD1" w:rsidRPr="00997FF9" w:rsidRDefault="00C23FD1" w:rsidP="00C23FD1">
      <w:pPr>
        <w:spacing w:line="360" w:lineRule="auto"/>
        <w:jc w:val="both"/>
        <w:rPr>
          <w:rFonts w:ascii="Palatino Linotype" w:eastAsia="Arial Unicode MS" w:hAnsi="Palatino Linotype" w:cs="Arial"/>
          <w:b/>
        </w:rPr>
      </w:pPr>
      <w:r w:rsidRPr="00997FF9">
        <w:rPr>
          <w:rFonts w:ascii="Palatino Linotype" w:eastAsia="Calibri" w:hAnsi="Palatino Linotype" w:cs="Tahoma"/>
          <w:iCs/>
          <w:lang w:eastAsia="es-ES_tradnl"/>
        </w:rPr>
        <w:t>Bajo éste contexto es preciso insistir que resulta necesario la emisión del acuerdo de inexistencia, pues en aquellos casos en que el Sujeto Obligado debió generar la información solicitada y manifiesta que no cuenta con</w:t>
      </w:r>
      <w:r w:rsidRPr="00997FF9">
        <w:rPr>
          <w:rFonts w:ascii="Palatino Linotype" w:eastAsia="Arial Unicode MS" w:hAnsi="Palatino Linotype" w:cs="Arial"/>
        </w:rPr>
        <w:t xml:space="preserve"> la misma</w:t>
      </w:r>
      <w:r w:rsidRPr="00997FF9">
        <w:rPr>
          <w:rFonts w:ascii="Palatino Linotype" w:hAnsi="Palatino Linotype" w:cs="Arial"/>
          <w:color w:val="000000"/>
        </w:rPr>
        <w:t xml:space="preserve">, entonces </w:t>
      </w:r>
      <w:r w:rsidRPr="00997FF9">
        <w:rPr>
          <w:rFonts w:ascii="Palatino Linotype" w:eastAsia="Arial Unicode MS" w:hAnsi="Palatino Linotype" w:cs="Arial"/>
        </w:rPr>
        <w:t xml:space="preserve">su Comité de Transparencia tiene el deber de emitir un acuerdo de inexistencia, el cual se dicta en aquellos supuestos en los que si bien la información solicitada la genera, posee o administra en el marco de las funciones de derecho público; sin embargo, éste no lo posee por diversas razones, deberá expresarlas a través de un acuerdo debidamente </w:t>
      </w:r>
      <w:r w:rsidRPr="00997FF9">
        <w:rPr>
          <w:rFonts w:ascii="Palatino Linotype" w:eastAsia="Arial Unicode MS" w:hAnsi="Palatino Linotype" w:cs="Arial"/>
          <w:b/>
        </w:rPr>
        <w:t>fundado y motivado.</w:t>
      </w:r>
    </w:p>
    <w:p w14:paraId="11E43080" w14:textId="77777777" w:rsidR="00C23FD1" w:rsidRPr="00997FF9" w:rsidRDefault="00C23FD1" w:rsidP="00C23FD1">
      <w:pPr>
        <w:spacing w:line="360" w:lineRule="auto"/>
        <w:jc w:val="both"/>
        <w:rPr>
          <w:rFonts w:ascii="Palatino Linotype" w:eastAsia="Calibri" w:hAnsi="Palatino Linotype"/>
          <w:lang w:val="es-ES"/>
        </w:rPr>
      </w:pPr>
    </w:p>
    <w:p w14:paraId="7A256215" w14:textId="77777777" w:rsidR="00C23FD1" w:rsidRPr="00997FF9" w:rsidRDefault="00C23FD1" w:rsidP="00C23FD1">
      <w:pPr>
        <w:spacing w:line="360" w:lineRule="auto"/>
        <w:jc w:val="both"/>
        <w:rPr>
          <w:rFonts w:ascii="Palatino Linotype" w:eastAsia="Calibri" w:hAnsi="Palatino Linotype" w:cs="Tahoma"/>
          <w:iCs/>
          <w:lang w:eastAsia="es-ES_tradnl"/>
        </w:rPr>
      </w:pPr>
      <w:r w:rsidRPr="00997FF9">
        <w:rPr>
          <w:rFonts w:ascii="Palatino Linotype" w:eastAsia="Calibri" w:hAnsi="Palatino Linotype" w:cs="Tahoma"/>
          <w:iCs/>
          <w:lang w:eastAsia="es-ES_tradnl"/>
        </w:rPr>
        <w:lastRenderedPageBreak/>
        <w:t>Además, es de hacer notar que materialmente se trata de una negativa de información con independencia de las responsabilidades administrativas que pudieran ser procedentes.</w:t>
      </w:r>
    </w:p>
    <w:p w14:paraId="0730B9B1" w14:textId="77777777" w:rsidR="00C23FD1" w:rsidRPr="00997FF9" w:rsidRDefault="00C23FD1" w:rsidP="00C23FD1">
      <w:pPr>
        <w:spacing w:line="360" w:lineRule="auto"/>
        <w:jc w:val="both"/>
        <w:rPr>
          <w:rFonts w:ascii="Palatino Linotype" w:eastAsia="Calibri" w:hAnsi="Palatino Linotype" w:cs="Tahoma"/>
          <w:iCs/>
          <w:lang w:eastAsia="es-ES_tradnl"/>
        </w:rPr>
      </w:pPr>
    </w:p>
    <w:p w14:paraId="73506ABA" w14:textId="77777777" w:rsidR="00C23FD1" w:rsidRPr="00997FF9" w:rsidRDefault="00C23FD1" w:rsidP="00C23FD1">
      <w:pPr>
        <w:spacing w:line="360" w:lineRule="auto"/>
        <w:jc w:val="both"/>
        <w:rPr>
          <w:rFonts w:ascii="Palatino Linotype" w:eastAsia="Calibri" w:hAnsi="Palatino Linotype"/>
        </w:rPr>
      </w:pPr>
      <w:r w:rsidRPr="00997FF9">
        <w:rPr>
          <w:rFonts w:ascii="Palatino Linotype" w:eastAsia="Calibri" w:hAnsi="Palatino Linotype" w:cs="Tahoma"/>
          <w:iCs/>
          <w:lang w:eastAsia="es-ES_tradnl"/>
        </w:rPr>
        <w:t>Por tanto, con la simple declaración de la inexistencia no opera en automático</w:t>
      </w:r>
      <w:r w:rsidRPr="00997FF9">
        <w:rPr>
          <w:rFonts w:ascii="Palatino Linotype" w:eastAsia="Arial Unicode MS" w:hAnsi="Palatino Linotype" w:cs="Arial"/>
        </w:rPr>
        <w:t xml:space="preserve">, pues para que pueda surtir todos sus efectos jurídicos, es necesario cumplir con los requisitos formales que establecen los artículos 19, 20, 169 y 170 de la </w:t>
      </w:r>
      <w:r w:rsidRPr="00997FF9">
        <w:rPr>
          <w:rFonts w:ascii="Palatino Linotype" w:hAnsi="Palatino Linotype"/>
        </w:rPr>
        <w:t>Ley de Transparencia y Acceso a la Información Pública del Estado de México y Municipios. Por lo que estando en dichas circunstancias, es dable traer a contexto el artículo 169 que señala lo siguiente:</w:t>
      </w:r>
    </w:p>
    <w:p w14:paraId="6F1B60F2" w14:textId="77777777" w:rsidR="00C23FD1" w:rsidRPr="00997FF9" w:rsidRDefault="00C23FD1" w:rsidP="00C23FD1">
      <w:pPr>
        <w:pStyle w:val="Prrafodelista"/>
        <w:rPr>
          <w:rFonts w:ascii="Palatino Linotype" w:hAnsi="Palatino Linotype"/>
        </w:rPr>
      </w:pPr>
    </w:p>
    <w:p w14:paraId="08631C07" w14:textId="77777777" w:rsidR="00C23FD1" w:rsidRPr="00997FF9" w:rsidRDefault="00C23FD1" w:rsidP="00C23FD1">
      <w:pPr>
        <w:pStyle w:val="Prrafodelista"/>
        <w:spacing w:line="360" w:lineRule="auto"/>
        <w:ind w:left="567" w:right="707"/>
        <w:jc w:val="both"/>
        <w:rPr>
          <w:rFonts w:ascii="Palatino Linotype" w:hAnsi="Palatino Linotype"/>
          <w:i/>
          <w:sz w:val="22"/>
          <w:szCs w:val="22"/>
        </w:rPr>
      </w:pPr>
      <w:r w:rsidRPr="00997FF9">
        <w:rPr>
          <w:rFonts w:ascii="Palatino Linotype" w:hAnsi="Palatino Linotype"/>
          <w:b/>
          <w:bCs/>
          <w:i/>
          <w:sz w:val="22"/>
          <w:szCs w:val="22"/>
        </w:rPr>
        <w:t xml:space="preserve">Artículo 169. </w:t>
      </w:r>
      <w:r w:rsidRPr="00997FF9">
        <w:rPr>
          <w:rFonts w:ascii="Palatino Linotype" w:hAnsi="Palatino Linotype"/>
          <w:i/>
          <w:sz w:val="22"/>
          <w:szCs w:val="22"/>
        </w:rPr>
        <w:t>Cuando la información no se encuentre en los archivos del sujeto obligado, el Comité de Transparencia:</w:t>
      </w:r>
    </w:p>
    <w:p w14:paraId="5D36F29C" w14:textId="77777777" w:rsidR="00C23FD1" w:rsidRPr="00997FF9" w:rsidRDefault="00C23FD1" w:rsidP="00C23FD1">
      <w:pPr>
        <w:pStyle w:val="Prrafodelista"/>
        <w:spacing w:line="360" w:lineRule="auto"/>
        <w:ind w:left="567" w:right="707"/>
        <w:jc w:val="both"/>
        <w:rPr>
          <w:rFonts w:ascii="Palatino Linotype" w:hAnsi="Palatino Linotype"/>
          <w:i/>
          <w:sz w:val="22"/>
          <w:szCs w:val="22"/>
        </w:rPr>
      </w:pPr>
      <w:r w:rsidRPr="00997FF9">
        <w:rPr>
          <w:rFonts w:ascii="Palatino Linotype" w:hAnsi="Palatino Linotype"/>
          <w:b/>
          <w:bCs/>
          <w:i/>
          <w:sz w:val="22"/>
          <w:szCs w:val="22"/>
        </w:rPr>
        <w:t xml:space="preserve">I. </w:t>
      </w:r>
      <w:r w:rsidRPr="00997FF9">
        <w:rPr>
          <w:rFonts w:ascii="Palatino Linotype" w:hAnsi="Palatino Linotype"/>
          <w:i/>
          <w:sz w:val="22"/>
          <w:szCs w:val="22"/>
        </w:rPr>
        <w:t>Analizará el caso y tomará las medidas necesarias para localizar la información;</w:t>
      </w:r>
    </w:p>
    <w:p w14:paraId="2006421C" w14:textId="77777777" w:rsidR="00C23FD1" w:rsidRPr="00997FF9" w:rsidRDefault="00C23FD1" w:rsidP="00C23FD1">
      <w:pPr>
        <w:pStyle w:val="Prrafodelista"/>
        <w:spacing w:line="360" w:lineRule="auto"/>
        <w:ind w:left="567" w:right="707"/>
        <w:jc w:val="both"/>
        <w:rPr>
          <w:rFonts w:ascii="Palatino Linotype" w:hAnsi="Palatino Linotype"/>
          <w:i/>
          <w:sz w:val="22"/>
          <w:szCs w:val="22"/>
        </w:rPr>
      </w:pPr>
      <w:r w:rsidRPr="00997FF9">
        <w:rPr>
          <w:rFonts w:ascii="Palatino Linotype" w:hAnsi="Palatino Linotype"/>
          <w:b/>
          <w:bCs/>
          <w:i/>
          <w:sz w:val="22"/>
          <w:szCs w:val="22"/>
        </w:rPr>
        <w:t xml:space="preserve">II. </w:t>
      </w:r>
      <w:r w:rsidRPr="00997FF9">
        <w:rPr>
          <w:rFonts w:ascii="Palatino Linotype" w:hAnsi="Palatino Linotype"/>
          <w:i/>
          <w:sz w:val="22"/>
          <w:szCs w:val="22"/>
        </w:rPr>
        <w:t>Expedirá una resolución que confirme la inexistencia del documento;</w:t>
      </w:r>
    </w:p>
    <w:p w14:paraId="2B22F42E" w14:textId="77777777" w:rsidR="00C23FD1" w:rsidRPr="00997FF9" w:rsidRDefault="00C23FD1" w:rsidP="00C23FD1">
      <w:pPr>
        <w:pStyle w:val="Prrafodelista"/>
        <w:spacing w:line="360" w:lineRule="auto"/>
        <w:ind w:left="567" w:right="707"/>
        <w:jc w:val="both"/>
        <w:rPr>
          <w:rFonts w:ascii="Palatino Linotype" w:hAnsi="Palatino Linotype"/>
          <w:i/>
          <w:sz w:val="22"/>
          <w:szCs w:val="22"/>
        </w:rPr>
      </w:pPr>
      <w:r w:rsidRPr="00997FF9">
        <w:rPr>
          <w:rFonts w:ascii="Palatino Linotype" w:hAnsi="Palatino Linotype"/>
          <w:b/>
          <w:bCs/>
          <w:i/>
          <w:sz w:val="22"/>
          <w:szCs w:val="22"/>
        </w:rPr>
        <w:t xml:space="preserve">III. </w:t>
      </w:r>
      <w:r w:rsidRPr="00997FF9">
        <w:rPr>
          <w:rFonts w:ascii="Palatino Linotype" w:hAnsi="Palatino Linotype"/>
          <w:i/>
          <w:sz w:val="22"/>
          <w:szCs w:val="22"/>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76FE518A" w14:textId="77777777" w:rsidR="00C23FD1" w:rsidRPr="00997FF9" w:rsidRDefault="00C23FD1" w:rsidP="00C23FD1">
      <w:pPr>
        <w:pStyle w:val="Prrafodelista"/>
        <w:spacing w:line="360" w:lineRule="auto"/>
        <w:ind w:left="567" w:right="707"/>
        <w:jc w:val="both"/>
        <w:rPr>
          <w:rFonts w:ascii="Palatino Linotype" w:hAnsi="Palatino Linotype"/>
          <w:i/>
          <w:sz w:val="22"/>
          <w:szCs w:val="22"/>
        </w:rPr>
      </w:pPr>
      <w:r w:rsidRPr="00997FF9">
        <w:rPr>
          <w:rFonts w:ascii="Palatino Linotype" w:hAnsi="Palatino Linotype"/>
          <w:b/>
          <w:bCs/>
          <w:i/>
          <w:sz w:val="22"/>
          <w:szCs w:val="22"/>
        </w:rPr>
        <w:t>IV.</w:t>
      </w:r>
      <w:r w:rsidRPr="00997FF9">
        <w:rPr>
          <w:rFonts w:ascii="Palatino Linotype" w:hAnsi="Palatino Linotype"/>
          <w:bCs/>
          <w:i/>
          <w:sz w:val="22"/>
          <w:szCs w:val="22"/>
        </w:rPr>
        <w:t xml:space="preserve"> </w:t>
      </w:r>
      <w:r w:rsidRPr="00997FF9">
        <w:rPr>
          <w:rFonts w:ascii="Palatino Linotype" w:hAnsi="Palatino Linotype"/>
          <w:i/>
          <w:sz w:val="22"/>
          <w:szCs w:val="22"/>
        </w:rPr>
        <w:t>Notificará al órgano interno de control o equivalente del sujeto obligado quien, en su caso, deberá iniciar el procedimiento de responsabilidad administrativa que corresponda.</w:t>
      </w:r>
    </w:p>
    <w:p w14:paraId="158B0A41" w14:textId="77777777" w:rsidR="00C23FD1" w:rsidRPr="00997FF9" w:rsidRDefault="00C23FD1" w:rsidP="00C23FD1">
      <w:pPr>
        <w:pStyle w:val="Prrafodelista"/>
        <w:spacing w:line="360" w:lineRule="auto"/>
        <w:ind w:left="567" w:right="707"/>
        <w:jc w:val="both"/>
        <w:rPr>
          <w:rFonts w:ascii="Palatino Linotype" w:hAnsi="Palatino Linotype"/>
          <w:i/>
          <w:sz w:val="22"/>
          <w:szCs w:val="22"/>
        </w:rPr>
      </w:pPr>
      <w:r w:rsidRPr="00997FF9">
        <w:rPr>
          <w:rFonts w:ascii="Palatino Linotype" w:hAnsi="Palatino Linotype"/>
          <w:i/>
          <w:sz w:val="22"/>
          <w:szCs w:val="22"/>
        </w:rPr>
        <w:lastRenderedPageBreak/>
        <w:t>La Unidad de Transparencia deberá notificarlo al solicitante por escrito, en un plazo que no exceda de quince días hábiles contados a partir del día siguiente a la presentación de la solicitud.</w:t>
      </w:r>
    </w:p>
    <w:p w14:paraId="1215217A" w14:textId="77777777" w:rsidR="00C23FD1" w:rsidRPr="00997FF9" w:rsidRDefault="00C23FD1" w:rsidP="00C23FD1">
      <w:pPr>
        <w:pStyle w:val="Prrafodelista"/>
        <w:spacing w:line="360" w:lineRule="auto"/>
        <w:ind w:left="567" w:right="707"/>
        <w:jc w:val="both"/>
        <w:rPr>
          <w:rFonts w:ascii="Palatino Linotype" w:hAnsi="Palatino Linotype"/>
          <w:i/>
          <w:sz w:val="22"/>
          <w:szCs w:val="22"/>
        </w:rPr>
      </w:pPr>
      <w:r w:rsidRPr="00997FF9">
        <w:rPr>
          <w:rFonts w:ascii="Palatino Linotype" w:hAnsi="Palatino Linotype"/>
          <w:i/>
          <w:sz w:val="22"/>
          <w:szCs w:val="22"/>
        </w:rPr>
        <w:t>Este plazo podrá ampliarse hasta por otros siete días hábiles, siempre que existan razones para ello, debiendo notificarse por escrito al solicitante.</w:t>
      </w:r>
    </w:p>
    <w:p w14:paraId="7D70EFF0" w14:textId="77777777" w:rsidR="00C23FD1" w:rsidRPr="00997FF9" w:rsidRDefault="00C23FD1" w:rsidP="00C23FD1">
      <w:pPr>
        <w:spacing w:line="360" w:lineRule="auto"/>
        <w:jc w:val="both"/>
        <w:rPr>
          <w:rFonts w:ascii="Palatino Linotype" w:eastAsia="Calibri" w:hAnsi="Palatino Linotype" w:cs="Tahoma"/>
          <w:iCs/>
          <w:lang w:eastAsia="es-ES_tradnl"/>
        </w:rPr>
      </w:pPr>
      <w:r w:rsidRPr="00997FF9">
        <w:rPr>
          <w:rFonts w:ascii="Palatino Linotype" w:eastAsia="Calibri" w:hAnsi="Palatino Linotype" w:cs="Tahoma"/>
          <w:iCs/>
          <w:lang w:eastAsia="es-ES_tradnl"/>
        </w:rPr>
        <w:t>Es aconsejable que en la motivación se exprese a detalle el turno a los servidores públicos habilitados competentes y su respectiva respuesta para generar convicción en el solicitante, es decir el proceso de búsqueda realizado, para dar certeza al Particular de que efectivamente se realizó la búsqueda.</w:t>
      </w:r>
    </w:p>
    <w:p w14:paraId="70B1B9FA" w14:textId="77777777" w:rsidR="00C23FD1" w:rsidRPr="00997FF9" w:rsidRDefault="00C23FD1" w:rsidP="00C23FD1">
      <w:pPr>
        <w:spacing w:line="360" w:lineRule="auto"/>
        <w:jc w:val="both"/>
        <w:rPr>
          <w:rFonts w:ascii="Palatino Linotype" w:eastAsia="Calibri" w:hAnsi="Palatino Linotype" w:cs="Tahoma"/>
          <w:iCs/>
          <w:lang w:eastAsia="es-ES_tradnl"/>
        </w:rPr>
      </w:pPr>
    </w:p>
    <w:p w14:paraId="6D38AC52" w14:textId="77777777" w:rsidR="00C23FD1" w:rsidRPr="00997FF9" w:rsidRDefault="00C23FD1" w:rsidP="00C23FD1">
      <w:pPr>
        <w:spacing w:line="360" w:lineRule="auto"/>
        <w:jc w:val="both"/>
        <w:rPr>
          <w:rFonts w:ascii="Palatino Linotype" w:eastAsia="Calibri" w:hAnsi="Palatino Linotype" w:cs="Tahoma"/>
          <w:iCs/>
          <w:lang w:eastAsia="es-ES_tradnl"/>
        </w:rPr>
      </w:pPr>
      <w:r w:rsidRPr="00997FF9">
        <w:rPr>
          <w:rFonts w:ascii="Palatino Linotype" w:eastAsia="Calibri" w:hAnsi="Palatino Linotype" w:cs="Tahoma"/>
          <w:iCs/>
          <w:lang w:eastAsia="es-ES_tradnl"/>
        </w:rPr>
        <w:t xml:space="preserve">De ahí que el acuerdo de inexistencia debe emitirse en el supuesto de que no se cuenta con la información solicitada ya sea porque teniendo la atribución no la ha ejercido, o bien, no la genera en ejercicio de sus atribuciones, lo cual podría generar una responsabilidad administrativa en el caso de que se señale que no se generó y si haya sido generada la información. </w:t>
      </w:r>
    </w:p>
    <w:p w14:paraId="3237B369" w14:textId="77777777" w:rsidR="00C23FD1" w:rsidRPr="00997FF9" w:rsidRDefault="00C23FD1" w:rsidP="00C23FD1">
      <w:pPr>
        <w:spacing w:line="360" w:lineRule="auto"/>
        <w:jc w:val="both"/>
        <w:rPr>
          <w:rFonts w:ascii="Palatino Linotype" w:eastAsia="Calibri" w:hAnsi="Palatino Linotype" w:cs="Tahoma"/>
          <w:iCs/>
          <w:lang w:eastAsia="es-ES_tradnl"/>
        </w:rPr>
      </w:pPr>
    </w:p>
    <w:p w14:paraId="1DEA9318" w14:textId="77777777" w:rsidR="00C23FD1" w:rsidRPr="00997FF9" w:rsidRDefault="00C23FD1" w:rsidP="00C23FD1">
      <w:pPr>
        <w:spacing w:line="360" w:lineRule="auto"/>
        <w:jc w:val="both"/>
        <w:rPr>
          <w:rFonts w:ascii="Palatino Linotype" w:eastAsia="Arial Unicode MS" w:hAnsi="Palatino Linotype" w:cs="Arial"/>
        </w:rPr>
      </w:pPr>
      <w:r w:rsidRPr="00997FF9">
        <w:rPr>
          <w:rFonts w:ascii="Palatino Linotype" w:eastAsia="Calibri" w:hAnsi="Palatino Linotype" w:cs="Tahoma"/>
          <w:iCs/>
          <w:lang w:eastAsia="es-ES_tradnl"/>
        </w:rPr>
        <w:t>En sustento a lo anterior, es</w:t>
      </w:r>
      <w:r w:rsidRPr="00997FF9">
        <w:rPr>
          <w:rFonts w:ascii="Palatino Linotype" w:hAnsi="Palatino Linotype" w:cs="Arial"/>
        </w:rPr>
        <w:t xml:space="preserve"> aplicable el criterio</w:t>
      </w:r>
      <w:r w:rsidRPr="00997FF9">
        <w:rPr>
          <w:rFonts w:ascii="Palatino Linotype" w:hAnsi="Palatino Linotype" w:cs="Arial"/>
          <w:b/>
        </w:rPr>
        <w:t xml:space="preserve"> 0004-11</w:t>
      </w:r>
      <w:r w:rsidRPr="00997FF9">
        <w:rPr>
          <w:rFonts w:ascii="Palatino Linotype" w:hAnsi="Palatino Linotype" w:cs="Arial"/>
        </w:rPr>
        <w:t>, emitido por el Pleno del Instituto de Transparencia, Acceso a la Información Pública y Protección de Datos Personales del Estado de México y Municipios, publicado en el periódico oficial del Estado de México “Gaceta del Gobierno”, el diecinueve de octubre de dos mil once, página cinco, Sección Segunda, que establece:</w:t>
      </w:r>
    </w:p>
    <w:p w14:paraId="4B19D24A" w14:textId="77777777" w:rsidR="00C23FD1" w:rsidRPr="00997FF9" w:rsidRDefault="00C23FD1" w:rsidP="00C23FD1">
      <w:pPr>
        <w:widowControl w:val="0"/>
        <w:autoSpaceDE w:val="0"/>
        <w:autoSpaceDN w:val="0"/>
        <w:adjustRightInd w:val="0"/>
        <w:spacing w:before="240" w:line="360" w:lineRule="auto"/>
        <w:ind w:left="567" w:right="616"/>
        <w:contextualSpacing/>
        <w:jc w:val="both"/>
        <w:rPr>
          <w:rFonts w:ascii="Palatino Linotype" w:hAnsi="Palatino Linotype" w:cs="Arial"/>
          <w:b/>
        </w:rPr>
      </w:pPr>
    </w:p>
    <w:p w14:paraId="38A5412B" w14:textId="77777777" w:rsidR="00C23FD1" w:rsidRPr="00997FF9" w:rsidRDefault="00C23FD1" w:rsidP="00C23FD1">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997FF9">
        <w:rPr>
          <w:rFonts w:ascii="Palatino Linotype" w:hAnsi="Palatino Linotype" w:cs="Arial"/>
          <w:b/>
          <w:i/>
        </w:rPr>
        <w:t>“INEXISTENCIA, DECLARATORIA DE LA. ALCANCES Y PROCEDIMIENTOS</w:t>
      </w:r>
      <w:r w:rsidRPr="00997FF9">
        <w:rPr>
          <w:rFonts w:ascii="Palatino Linotype" w:hAnsi="Palatino Linotype" w:cs="Arial"/>
          <w:i/>
        </w:rPr>
        <w:t xml:space="preserve">. De la interpretación de los Artículos 29 y 30, fracción VIII, </w:t>
      </w:r>
      <w:r w:rsidRPr="00997FF9">
        <w:rPr>
          <w:rFonts w:ascii="Palatino Linotype" w:hAnsi="Palatino Linotype" w:cs="Arial"/>
          <w:i/>
        </w:rPr>
        <w:lastRenderedPageBreak/>
        <w:t>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36C1D1C2" w14:textId="77777777" w:rsidR="00C23FD1" w:rsidRPr="00997FF9" w:rsidRDefault="00C23FD1" w:rsidP="00C23FD1">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997FF9">
        <w:rPr>
          <w:rFonts w:ascii="Palatino Linotype" w:hAnsi="Palatino Linotype" w:cs="Arial"/>
          <w:i/>
        </w:rPr>
        <w:t>Bajo el entendido de que dicha búsqueda exhaustiva permitirá dos determinaciones:</w:t>
      </w:r>
    </w:p>
    <w:p w14:paraId="4498CFBA" w14:textId="77777777" w:rsidR="00C23FD1" w:rsidRPr="00997FF9" w:rsidRDefault="00C23FD1" w:rsidP="00C23FD1">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997FF9">
        <w:rPr>
          <w:rFonts w:ascii="Palatino Linotype" w:hAnsi="Palatino Linotype" w:cs="Arial"/>
          <w:i/>
        </w:rPr>
        <w:t>1ª) Que se localice la documentación que contenga la información solicitada y de ser así la información pueda entregarse al solicitante en la forma en que se encuentra disponible, o</w:t>
      </w:r>
    </w:p>
    <w:p w14:paraId="3565DAA7" w14:textId="77777777" w:rsidR="00C23FD1" w:rsidRPr="00997FF9" w:rsidRDefault="00C23FD1" w:rsidP="00C23FD1">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997FF9">
        <w:rPr>
          <w:rFonts w:ascii="Palatino Linotype" w:hAnsi="Palatino Linotype" w:cs="Arial"/>
          <w:i/>
        </w:rPr>
        <w:t xml:space="preserve">2ª) Que no se haya encontrado documento alguno que contenga la información requerida, por lo que agotadas las medidas necesarias de búsqueda de la información y de no encontrarla, el Comité de Información deba emitir el dictamen de </w:t>
      </w:r>
      <w:r w:rsidRPr="00997FF9">
        <w:rPr>
          <w:rFonts w:ascii="Palatino Linotype" w:hAnsi="Palatino Linotype" w:cs="Arial"/>
          <w:i/>
        </w:rPr>
        <w:lastRenderedPageBreak/>
        <w:t>declaratoria de inexistencia y notificarlo al interesado.</w:t>
      </w:r>
    </w:p>
    <w:p w14:paraId="1F820878" w14:textId="77777777" w:rsidR="00C23FD1" w:rsidRPr="00997FF9" w:rsidRDefault="00C23FD1" w:rsidP="00C23FD1">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997FF9">
        <w:rPr>
          <w:rFonts w:ascii="Palatino Linotype" w:hAnsi="Palatino Linotype" w:cs="Arial"/>
          <w:i/>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5A8BA83A" w14:textId="77777777" w:rsidR="00C23FD1" w:rsidRPr="00997FF9" w:rsidRDefault="00C23FD1" w:rsidP="00C23FD1">
      <w:pPr>
        <w:spacing w:line="360" w:lineRule="auto"/>
        <w:jc w:val="both"/>
        <w:rPr>
          <w:rFonts w:ascii="Palatino Linotype" w:eastAsia="Calibri" w:hAnsi="Palatino Linotype" w:cs="Tahoma"/>
          <w:iCs/>
          <w:sz w:val="22"/>
          <w:szCs w:val="22"/>
          <w:lang w:eastAsia="es-ES_tradnl"/>
        </w:rPr>
      </w:pPr>
    </w:p>
    <w:p w14:paraId="3AC1A199" w14:textId="77777777" w:rsidR="00C23FD1" w:rsidRPr="00997FF9" w:rsidRDefault="00C23FD1" w:rsidP="00C23FD1">
      <w:pPr>
        <w:spacing w:line="360" w:lineRule="auto"/>
        <w:jc w:val="both"/>
        <w:rPr>
          <w:rFonts w:ascii="Palatino Linotype" w:eastAsia="Calibri" w:hAnsi="Palatino Linotype" w:cs="Tahoma"/>
          <w:iCs/>
          <w:lang w:eastAsia="es-ES_tradnl"/>
        </w:rPr>
      </w:pPr>
      <w:r w:rsidRPr="00997FF9">
        <w:rPr>
          <w:rFonts w:ascii="Palatino Linotype" w:eastAsia="Calibri" w:hAnsi="Palatino Linotype" w:cs="Tahoma"/>
          <w:iCs/>
          <w:lang w:eastAsia="es-ES_tradnl"/>
        </w:rPr>
        <w:t>Por lo tanto, manifestar de inexistente la información implica una alta responsabilidad de explicar a la ciudadanía por qué un ente público que tiene la obligación y el deber de generar, poseer o administrar la información pública no la tiene.</w:t>
      </w:r>
    </w:p>
    <w:p w14:paraId="31612CF8" w14:textId="77777777" w:rsidR="00C23FD1" w:rsidRPr="00997FF9" w:rsidRDefault="00C23FD1" w:rsidP="00C23FD1">
      <w:pPr>
        <w:spacing w:line="360" w:lineRule="auto"/>
        <w:jc w:val="both"/>
        <w:rPr>
          <w:rFonts w:ascii="Palatino Linotype" w:eastAsia="Calibri" w:hAnsi="Palatino Linotype" w:cs="Tahoma"/>
          <w:iCs/>
          <w:lang w:eastAsia="es-ES_tradnl"/>
        </w:rPr>
      </w:pPr>
    </w:p>
    <w:p w14:paraId="7806FD62" w14:textId="77777777" w:rsidR="00C23FD1" w:rsidRPr="00997FF9" w:rsidRDefault="00C23FD1" w:rsidP="00C23FD1">
      <w:pPr>
        <w:spacing w:line="360" w:lineRule="auto"/>
        <w:jc w:val="both"/>
        <w:rPr>
          <w:rFonts w:ascii="Palatino Linotype" w:hAnsi="Palatino Linotype" w:cs="Tahoma"/>
        </w:rPr>
      </w:pPr>
      <w:r w:rsidRPr="00997FF9">
        <w:rPr>
          <w:rFonts w:ascii="Palatino Linotype" w:eastAsia="Calibri" w:hAnsi="Palatino Linotype" w:cs="Tahoma"/>
          <w:iCs/>
          <w:lang w:eastAsia="es-ES_tradnl"/>
        </w:rPr>
        <w:t xml:space="preserve">Por lo que, el Comité de Transparencia del </w:t>
      </w:r>
      <w:r w:rsidRPr="00997FF9">
        <w:rPr>
          <w:rFonts w:ascii="Palatino Linotype" w:eastAsia="Calibri" w:hAnsi="Palatino Linotype" w:cs="Tahoma"/>
          <w:lang w:eastAsia="en-US"/>
        </w:rPr>
        <w:t xml:space="preserve">Instituto de Transparencia, Acceso a la Información Pública y Protección de Datos Personales del Estado de México </w:t>
      </w:r>
      <w:r w:rsidRPr="00997FF9">
        <w:rPr>
          <w:rFonts w:ascii="Palatino Linotype" w:eastAsia="Calibri" w:hAnsi="Palatino Linotype" w:cs="Tahoma"/>
          <w:bCs/>
          <w:lang w:eastAsia="en-US"/>
        </w:rPr>
        <w:t>deberá emitir el acuerdo del Comité de Transparencia, en el que confirme la inexistencia de la información solicitada.</w:t>
      </w:r>
    </w:p>
    <w:p w14:paraId="3ACA220B" w14:textId="77777777" w:rsidR="007A2015" w:rsidRPr="00997FF9" w:rsidRDefault="007A2015" w:rsidP="00BD254C">
      <w:pPr>
        <w:spacing w:line="360" w:lineRule="auto"/>
        <w:contextualSpacing/>
        <w:jc w:val="both"/>
        <w:rPr>
          <w:rFonts w:ascii="Palatino Linotype" w:hAnsi="Palatino Linotype" w:cs="Tahoma"/>
          <w:lang w:val="es-ES"/>
        </w:rPr>
      </w:pPr>
    </w:p>
    <w:p w14:paraId="465C8422" w14:textId="4B2CE3BD" w:rsidR="007B1777" w:rsidRPr="00997FF9" w:rsidRDefault="007B1777" w:rsidP="007B1777">
      <w:pPr>
        <w:spacing w:line="360" w:lineRule="auto"/>
        <w:jc w:val="both"/>
        <w:rPr>
          <w:rFonts w:ascii="Palatino Linotype" w:hAnsi="Palatino Linotype" w:cs="Tahoma"/>
          <w:lang w:val="es-ES"/>
        </w:rPr>
      </w:pPr>
      <w:r w:rsidRPr="00997FF9">
        <w:rPr>
          <w:rFonts w:ascii="Palatino Linotype" w:hAnsi="Palatino Linotype" w:cs="Tahoma"/>
          <w:lang w:val="es-ES"/>
        </w:rPr>
        <w:t xml:space="preserve">Finalmente, con relación a las </w:t>
      </w:r>
      <w:r w:rsidRPr="00997FF9">
        <w:rPr>
          <w:rFonts w:ascii="Palatino Linotype" w:hAnsi="Palatino Linotype" w:cs="Tahoma"/>
          <w:b/>
          <w:lang w:val="es-ES"/>
        </w:rPr>
        <w:t>modalidad de entrega de la información</w:t>
      </w:r>
      <w:r w:rsidRPr="00997FF9">
        <w:rPr>
          <w:rFonts w:ascii="Palatino Linotype" w:hAnsi="Palatino Linotype" w:cs="Tahoma"/>
          <w:lang w:val="es-ES"/>
        </w:rPr>
        <w:t xml:space="preserve">, el Particular al momento de interponer su recurso de revisión también señaló que la información la solicitó en formato </w:t>
      </w:r>
      <w:r w:rsidRPr="00997FF9">
        <w:rPr>
          <w:rFonts w:ascii="Palatino Linotype" w:hAnsi="Palatino Linotype" w:cs="Tahoma"/>
          <w:i/>
          <w:iCs/>
          <w:lang w:val="es-ES"/>
        </w:rPr>
        <w:t>xlsx</w:t>
      </w:r>
      <w:r w:rsidRPr="00997FF9">
        <w:rPr>
          <w:rFonts w:ascii="Palatino Linotype" w:hAnsi="Palatino Linotype" w:cs="Tahoma"/>
          <w:lang w:val="es-ES"/>
        </w:rPr>
        <w:t xml:space="preserve"> (archivo Excel) o </w:t>
      </w:r>
      <w:proofErr w:type="spellStart"/>
      <w:r w:rsidRPr="00997FF9">
        <w:rPr>
          <w:rFonts w:ascii="Palatino Linotype" w:hAnsi="Palatino Linotype" w:cs="Tahoma"/>
          <w:i/>
          <w:iCs/>
          <w:lang w:val="es-ES"/>
        </w:rPr>
        <w:t>csv</w:t>
      </w:r>
      <w:proofErr w:type="spellEnd"/>
      <w:r w:rsidRPr="00997FF9">
        <w:rPr>
          <w:rFonts w:ascii="Palatino Linotype" w:hAnsi="Palatino Linotype" w:cs="Tahoma"/>
          <w:lang w:val="es-ES"/>
        </w:rPr>
        <w:t xml:space="preserve"> es decir en (valores separados por comas) es un archivo de texto con un formato específico que permite que los datos se guarden en un formato con estructura de tabla; derivado de lo anterior, resultan parcialmente fundados los motivos de inconformidad del </w:t>
      </w:r>
      <w:r w:rsidRPr="00997FF9">
        <w:rPr>
          <w:rFonts w:ascii="Palatino Linotype" w:hAnsi="Palatino Linotype" w:cs="Tahoma"/>
          <w:b/>
          <w:lang w:val="es-ES"/>
        </w:rPr>
        <w:t xml:space="preserve">RECURRENTE; </w:t>
      </w:r>
      <w:r w:rsidRPr="00997FF9">
        <w:rPr>
          <w:rFonts w:ascii="Palatino Linotype" w:hAnsi="Palatino Linotype" w:cs="Tahoma"/>
          <w:lang w:val="es-ES"/>
        </w:rPr>
        <w:t xml:space="preserve">por tanto, es dable </w:t>
      </w:r>
      <w:r w:rsidRPr="00997FF9">
        <w:rPr>
          <w:rFonts w:ascii="Palatino Linotype" w:hAnsi="Palatino Linotype" w:cs="Tahoma"/>
          <w:lang w:val="es-ES"/>
        </w:rPr>
        <w:lastRenderedPageBreak/>
        <w:t>ordenar la entrega de la información requerida por el Particular con el mayor grado de desagregación posible, en el formato requerido.</w:t>
      </w:r>
    </w:p>
    <w:p w14:paraId="6645DCAC" w14:textId="77777777" w:rsidR="007B1777" w:rsidRPr="00997FF9" w:rsidRDefault="007B1777" w:rsidP="007B1777">
      <w:pPr>
        <w:spacing w:line="360" w:lineRule="auto"/>
        <w:jc w:val="both"/>
        <w:rPr>
          <w:rFonts w:ascii="Palatino Linotype" w:hAnsi="Palatino Linotype" w:cs="Tahoma"/>
          <w:lang w:val="es-ES"/>
        </w:rPr>
      </w:pPr>
    </w:p>
    <w:p w14:paraId="4CDE33CC" w14:textId="77777777" w:rsidR="0082098F" w:rsidRPr="00997FF9" w:rsidRDefault="0082098F" w:rsidP="007B1777">
      <w:pPr>
        <w:spacing w:line="360" w:lineRule="auto"/>
        <w:jc w:val="both"/>
        <w:rPr>
          <w:rFonts w:ascii="Palatino Linotype" w:hAnsi="Palatino Linotype" w:cs="Tahoma"/>
          <w:lang w:val="es-ES"/>
        </w:rPr>
      </w:pPr>
    </w:p>
    <w:p w14:paraId="0375E46B" w14:textId="77777777" w:rsidR="0082098F" w:rsidRPr="00997FF9" w:rsidRDefault="0082098F" w:rsidP="007B1777">
      <w:pPr>
        <w:spacing w:line="360" w:lineRule="auto"/>
        <w:jc w:val="both"/>
        <w:rPr>
          <w:rFonts w:ascii="Palatino Linotype" w:hAnsi="Palatino Linotype" w:cs="Tahoma"/>
          <w:lang w:val="es-ES"/>
        </w:rPr>
      </w:pPr>
    </w:p>
    <w:p w14:paraId="5CC87F09" w14:textId="77777777" w:rsidR="0082098F" w:rsidRPr="00997FF9" w:rsidRDefault="0082098F" w:rsidP="007B1777">
      <w:pPr>
        <w:spacing w:line="360" w:lineRule="auto"/>
        <w:jc w:val="both"/>
        <w:rPr>
          <w:rFonts w:ascii="Palatino Linotype" w:hAnsi="Palatino Linotype" w:cs="Tahoma"/>
          <w:lang w:val="es-ES"/>
        </w:rPr>
      </w:pPr>
    </w:p>
    <w:p w14:paraId="20D4CBA9" w14:textId="77777777" w:rsidR="00BD254C" w:rsidRPr="00997FF9" w:rsidRDefault="00BD254C" w:rsidP="00BD254C">
      <w:pPr>
        <w:spacing w:line="360" w:lineRule="auto"/>
        <w:jc w:val="both"/>
        <w:rPr>
          <w:rFonts w:ascii="Palatino Linotype" w:eastAsia="Calibri" w:hAnsi="Palatino Linotype" w:cs="Tahoma"/>
          <w:b/>
          <w:sz w:val="22"/>
          <w:szCs w:val="22"/>
          <w:lang w:eastAsia="es-ES_tradnl"/>
        </w:rPr>
      </w:pPr>
      <w:r w:rsidRPr="00997FF9">
        <w:rPr>
          <w:rFonts w:ascii="Palatino Linotype" w:eastAsia="Calibri" w:hAnsi="Palatino Linotype" w:cs="Tahoma"/>
          <w:b/>
          <w:sz w:val="22"/>
          <w:szCs w:val="22"/>
          <w:lang w:eastAsia="es-ES_tradnl"/>
        </w:rPr>
        <w:t>Versión Pública</w:t>
      </w:r>
    </w:p>
    <w:p w14:paraId="551FF595" w14:textId="77777777" w:rsidR="007A2015" w:rsidRPr="00997FF9" w:rsidRDefault="007A2015" w:rsidP="007A2015">
      <w:pPr>
        <w:spacing w:before="240" w:line="360" w:lineRule="auto"/>
        <w:jc w:val="both"/>
        <w:rPr>
          <w:rFonts w:ascii="Palatino Linotype" w:eastAsia="Palatino Linotype" w:hAnsi="Palatino Linotype" w:cs="Palatino Linotype"/>
        </w:rPr>
      </w:pPr>
      <w:r w:rsidRPr="00997FF9">
        <w:rPr>
          <w:rFonts w:ascii="Palatino Linotype" w:eastAsia="Palatino Linotype" w:hAnsi="Palatino Linotype" w:cs="Palatino Linotype"/>
        </w:rPr>
        <w:t xml:space="preserve">Al respecto, se destaca que la versión pública que elabore el </w:t>
      </w:r>
      <w:r w:rsidRPr="00997FF9">
        <w:rPr>
          <w:rFonts w:ascii="Palatino Linotype" w:eastAsia="Palatino Linotype" w:hAnsi="Palatino Linotype" w:cs="Palatino Linotype"/>
          <w:b/>
        </w:rPr>
        <w:t>SUJETO OBLIGADO</w:t>
      </w:r>
      <w:r w:rsidRPr="00997FF9">
        <w:rPr>
          <w:rFonts w:ascii="Palatino Linotype" w:eastAsia="Palatino Linotype" w:hAnsi="Palatino Linotype" w:cs="Palatino Linotype"/>
        </w:rPr>
        <w:t xml:space="preserve"> debe cumplir con las formalidades exigidas en la Ley; es decir, resulta necesario que el Comité de Transparencia del </w:t>
      </w:r>
      <w:r w:rsidRPr="00997FF9">
        <w:rPr>
          <w:rFonts w:ascii="Palatino Linotype" w:eastAsia="Palatino Linotype" w:hAnsi="Palatino Linotype" w:cs="Palatino Linotype"/>
          <w:b/>
        </w:rPr>
        <w:t>SUJETO OBLIGADO</w:t>
      </w:r>
      <w:r w:rsidRPr="00997FF9">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997FF9">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997FF9">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461D284D" w14:textId="77777777" w:rsidR="007A2015" w:rsidRPr="00997FF9" w:rsidRDefault="007A2015" w:rsidP="007A2015">
      <w:pPr>
        <w:ind w:left="709" w:right="709"/>
        <w:jc w:val="both"/>
        <w:rPr>
          <w:rFonts w:ascii="Palatino Linotype" w:eastAsia="Palatino Linotype" w:hAnsi="Palatino Linotype" w:cs="Palatino Linotype"/>
          <w:b/>
          <w:i/>
          <w:sz w:val="22"/>
          <w:szCs w:val="22"/>
        </w:rPr>
      </w:pPr>
    </w:p>
    <w:p w14:paraId="679FDD46" w14:textId="77777777" w:rsidR="007A2015" w:rsidRPr="00997FF9" w:rsidRDefault="007A2015" w:rsidP="007A2015">
      <w:pPr>
        <w:ind w:left="709" w:right="709"/>
        <w:jc w:val="both"/>
        <w:rPr>
          <w:rFonts w:ascii="Palatino Linotype" w:eastAsia="Palatino Linotype" w:hAnsi="Palatino Linotype" w:cs="Palatino Linotype"/>
          <w:b/>
          <w:i/>
          <w:sz w:val="22"/>
          <w:szCs w:val="22"/>
        </w:rPr>
      </w:pPr>
      <w:r w:rsidRPr="00997FF9">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7AF8B552" w14:textId="77777777" w:rsidR="007A2015" w:rsidRPr="00997FF9" w:rsidRDefault="007A2015" w:rsidP="007A2015">
      <w:pPr>
        <w:ind w:left="709" w:right="709"/>
        <w:jc w:val="both"/>
        <w:rPr>
          <w:rFonts w:ascii="Palatino Linotype" w:eastAsia="Palatino Linotype" w:hAnsi="Palatino Linotype" w:cs="Palatino Linotype"/>
          <w:i/>
          <w:sz w:val="22"/>
          <w:szCs w:val="22"/>
        </w:rPr>
      </w:pPr>
      <w:r w:rsidRPr="00997FF9">
        <w:rPr>
          <w:rFonts w:ascii="Palatino Linotype" w:eastAsia="Palatino Linotype" w:hAnsi="Palatino Linotype" w:cs="Palatino Linotype"/>
          <w:i/>
          <w:sz w:val="22"/>
          <w:szCs w:val="22"/>
        </w:rPr>
        <w:t>“</w:t>
      </w:r>
      <w:r w:rsidRPr="00997FF9">
        <w:rPr>
          <w:rFonts w:ascii="Palatino Linotype" w:eastAsia="Palatino Linotype" w:hAnsi="Palatino Linotype" w:cs="Palatino Linotype"/>
          <w:b/>
          <w:i/>
          <w:sz w:val="22"/>
          <w:szCs w:val="22"/>
        </w:rPr>
        <w:t>Segundo.-</w:t>
      </w:r>
      <w:r w:rsidRPr="00997FF9">
        <w:rPr>
          <w:rFonts w:ascii="Palatino Linotype" w:eastAsia="Palatino Linotype" w:hAnsi="Palatino Linotype" w:cs="Palatino Linotype"/>
          <w:i/>
          <w:sz w:val="22"/>
          <w:szCs w:val="22"/>
        </w:rPr>
        <w:t xml:space="preserve"> Para efectos de los presentes Lineamientos Generales, se entenderá por:</w:t>
      </w:r>
    </w:p>
    <w:p w14:paraId="32510466" w14:textId="77777777" w:rsidR="007A2015" w:rsidRPr="00997FF9" w:rsidRDefault="007A2015" w:rsidP="007A2015">
      <w:pPr>
        <w:ind w:left="709" w:right="709"/>
        <w:jc w:val="both"/>
        <w:rPr>
          <w:rFonts w:ascii="Palatino Linotype" w:eastAsia="Palatino Linotype" w:hAnsi="Palatino Linotype" w:cs="Palatino Linotype"/>
          <w:i/>
          <w:sz w:val="22"/>
          <w:szCs w:val="22"/>
        </w:rPr>
      </w:pPr>
      <w:r w:rsidRPr="00997FF9">
        <w:rPr>
          <w:rFonts w:ascii="Palatino Linotype" w:eastAsia="Palatino Linotype" w:hAnsi="Palatino Linotype" w:cs="Palatino Linotype"/>
          <w:b/>
          <w:i/>
          <w:sz w:val="22"/>
          <w:szCs w:val="22"/>
        </w:rPr>
        <w:lastRenderedPageBreak/>
        <w:t>XVIII.</w:t>
      </w:r>
      <w:r w:rsidRPr="00997FF9">
        <w:rPr>
          <w:rFonts w:ascii="Palatino Linotype" w:eastAsia="Palatino Linotype" w:hAnsi="Palatino Linotype" w:cs="Palatino Linotype"/>
          <w:i/>
          <w:sz w:val="22"/>
          <w:szCs w:val="22"/>
        </w:rPr>
        <w:t xml:space="preserve"> </w:t>
      </w:r>
      <w:r w:rsidRPr="00997FF9">
        <w:rPr>
          <w:rFonts w:ascii="Palatino Linotype" w:eastAsia="Palatino Linotype" w:hAnsi="Palatino Linotype" w:cs="Palatino Linotype"/>
          <w:b/>
          <w:i/>
          <w:sz w:val="22"/>
          <w:szCs w:val="22"/>
        </w:rPr>
        <w:t>Versión pública:</w:t>
      </w:r>
      <w:r w:rsidRPr="00997FF9">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997FF9">
        <w:rPr>
          <w:rFonts w:ascii="Palatino Linotype" w:eastAsia="Palatino Linotype" w:hAnsi="Palatino Linotype" w:cs="Palatino Linotype"/>
          <w:b/>
          <w:i/>
          <w:sz w:val="22"/>
          <w:szCs w:val="22"/>
          <w:u w:val="single"/>
        </w:rPr>
        <w:t>fundando y motivando la</w:t>
      </w:r>
      <w:r w:rsidRPr="00997FF9">
        <w:rPr>
          <w:rFonts w:ascii="Palatino Linotype" w:eastAsia="Palatino Linotype" w:hAnsi="Palatino Linotype" w:cs="Palatino Linotype"/>
          <w:i/>
          <w:sz w:val="22"/>
          <w:szCs w:val="22"/>
        </w:rPr>
        <w:t xml:space="preserve"> reserva o </w:t>
      </w:r>
      <w:r w:rsidRPr="00997FF9">
        <w:rPr>
          <w:rFonts w:ascii="Palatino Linotype" w:eastAsia="Palatino Linotype" w:hAnsi="Palatino Linotype" w:cs="Palatino Linotype"/>
          <w:b/>
          <w:i/>
          <w:sz w:val="22"/>
          <w:szCs w:val="22"/>
          <w:u w:val="single"/>
        </w:rPr>
        <w:t>confidencialidad</w:t>
      </w:r>
      <w:r w:rsidRPr="00997FF9">
        <w:rPr>
          <w:rFonts w:ascii="Palatino Linotype" w:eastAsia="Palatino Linotype" w:hAnsi="Palatino Linotype" w:cs="Palatino Linotype"/>
          <w:i/>
          <w:sz w:val="22"/>
          <w:szCs w:val="22"/>
        </w:rPr>
        <w:t>, a través de la resolución que para tal efecto emita el Comité de Transparencia.</w:t>
      </w:r>
    </w:p>
    <w:p w14:paraId="69228F66" w14:textId="77777777" w:rsidR="007A2015" w:rsidRPr="00997FF9" w:rsidRDefault="007A2015" w:rsidP="007A2015">
      <w:pPr>
        <w:ind w:left="709" w:right="709"/>
        <w:jc w:val="both"/>
        <w:rPr>
          <w:rFonts w:ascii="Palatino Linotype" w:eastAsia="Palatino Linotype" w:hAnsi="Palatino Linotype" w:cs="Palatino Linotype"/>
          <w:i/>
          <w:sz w:val="22"/>
          <w:szCs w:val="22"/>
        </w:rPr>
      </w:pPr>
      <w:r w:rsidRPr="00997FF9">
        <w:rPr>
          <w:rFonts w:ascii="Palatino Linotype" w:eastAsia="Palatino Linotype" w:hAnsi="Palatino Linotype" w:cs="Palatino Linotype"/>
          <w:b/>
          <w:i/>
          <w:sz w:val="22"/>
          <w:szCs w:val="22"/>
        </w:rPr>
        <w:t>Cuarto.</w:t>
      </w:r>
      <w:r w:rsidRPr="00997FF9">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DE42DCB" w14:textId="77777777" w:rsidR="007A2015" w:rsidRPr="00997FF9" w:rsidRDefault="007A2015" w:rsidP="007A2015">
      <w:pPr>
        <w:ind w:left="709" w:right="709"/>
        <w:jc w:val="both"/>
        <w:rPr>
          <w:rFonts w:ascii="Palatino Linotype" w:eastAsia="Palatino Linotype" w:hAnsi="Palatino Linotype" w:cs="Palatino Linotype"/>
          <w:i/>
          <w:sz w:val="22"/>
          <w:szCs w:val="22"/>
        </w:rPr>
      </w:pPr>
      <w:r w:rsidRPr="00997FF9">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65BDBA9B" w14:textId="77777777" w:rsidR="007A2015" w:rsidRPr="00997FF9" w:rsidRDefault="007A2015" w:rsidP="007A2015">
      <w:pPr>
        <w:ind w:left="709" w:right="709"/>
        <w:jc w:val="both"/>
        <w:rPr>
          <w:rFonts w:ascii="Palatino Linotype" w:eastAsia="Palatino Linotype" w:hAnsi="Palatino Linotype" w:cs="Palatino Linotype"/>
          <w:i/>
          <w:sz w:val="22"/>
          <w:szCs w:val="22"/>
        </w:rPr>
      </w:pPr>
      <w:r w:rsidRPr="00997FF9">
        <w:rPr>
          <w:rFonts w:ascii="Palatino Linotype" w:eastAsia="Palatino Linotype" w:hAnsi="Palatino Linotype" w:cs="Palatino Linotype"/>
          <w:b/>
          <w:i/>
          <w:sz w:val="22"/>
          <w:szCs w:val="22"/>
        </w:rPr>
        <w:t>Quinto.</w:t>
      </w:r>
      <w:r w:rsidRPr="00997FF9">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AACC1DF" w14:textId="77777777" w:rsidR="007A2015" w:rsidRPr="00997FF9" w:rsidRDefault="007A2015" w:rsidP="007A2015">
      <w:pPr>
        <w:ind w:left="709" w:right="709"/>
        <w:jc w:val="both"/>
        <w:rPr>
          <w:rFonts w:ascii="Palatino Linotype" w:eastAsia="Palatino Linotype" w:hAnsi="Palatino Linotype" w:cs="Palatino Linotype"/>
          <w:i/>
          <w:sz w:val="22"/>
          <w:szCs w:val="22"/>
        </w:rPr>
      </w:pPr>
      <w:r w:rsidRPr="00997FF9">
        <w:rPr>
          <w:rFonts w:ascii="Palatino Linotype" w:eastAsia="Palatino Linotype" w:hAnsi="Palatino Linotype" w:cs="Palatino Linotype"/>
          <w:b/>
          <w:i/>
          <w:sz w:val="22"/>
          <w:szCs w:val="22"/>
        </w:rPr>
        <w:t>Sexto.</w:t>
      </w:r>
      <w:r w:rsidRPr="00997FF9">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09661A1" w14:textId="77777777" w:rsidR="007A2015" w:rsidRPr="00997FF9" w:rsidRDefault="007A2015" w:rsidP="007A2015">
      <w:pPr>
        <w:ind w:left="709" w:right="709"/>
        <w:jc w:val="both"/>
        <w:rPr>
          <w:rFonts w:ascii="Palatino Linotype" w:eastAsia="Palatino Linotype" w:hAnsi="Palatino Linotype" w:cs="Palatino Linotype"/>
          <w:i/>
          <w:sz w:val="22"/>
          <w:szCs w:val="22"/>
        </w:rPr>
      </w:pPr>
      <w:r w:rsidRPr="00997FF9">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742C1A41" w14:textId="77777777" w:rsidR="007A2015" w:rsidRPr="00997FF9" w:rsidRDefault="007A2015" w:rsidP="007A2015">
      <w:pPr>
        <w:ind w:left="709" w:right="709"/>
        <w:jc w:val="both"/>
        <w:rPr>
          <w:rFonts w:ascii="Palatino Linotype" w:eastAsia="Palatino Linotype" w:hAnsi="Palatino Linotype" w:cs="Palatino Linotype"/>
          <w:i/>
          <w:sz w:val="22"/>
          <w:szCs w:val="22"/>
        </w:rPr>
      </w:pPr>
      <w:r w:rsidRPr="00997FF9">
        <w:rPr>
          <w:rFonts w:ascii="Palatino Linotype" w:eastAsia="Palatino Linotype" w:hAnsi="Palatino Linotype" w:cs="Palatino Linotype"/>
          <w:b/>
          <w:i/>
          <w:sz w:val="22"/>
          <w:szCs w:val="22"/>
        </w:rPr>
        <w:t>Séptimo.</w:t>
      </w:r>
      <w:r w:rsidRPr="00997FF9">
        <w:rPr>
          <w:rFonts w:ascii="Palatino Linotype" w:eastAsia="Palatino Linotype" w:hAnsi="Palatino Linotype" w:cs="Palatino Linotype"/>
          <w:i/>
          <w:sz w:val="22"/>
          <w:szCs w:val="22"/>
        </w:rPr>
        <w:t xml:space="preserve"> La clasificación de la información se llevará a cabo en el momento en que:</w:t>
      </w:r>
    </w:p>
    <w:p w14:paraId="5AF8155D" w14:textId="77777777" w:rsidR="007A2015" w:rsidRPr="00997FF9" w:rsidRDefault="007A2015" w:rsidP="007A2015">
      <w:pPr>
        <w:ind w:left="709" w:right="709"/>
        <w:jc w:val="both"/>
        <w:rPr>
          <w:rFonts w:ascii="Palatino Linotype" w:eastAsia="Palatino Linotype" w:hAnsi="Palatino Linotype" w:cs="Palatino Linotype"/>
          <w:i/>
          <w:sz w:val="22"/>
          <w:szCs w:val="22"/>
        </w:rPr>
      </w:pPr>
      <w:r w:rsidRPr="00997FF9">
        <w:rPr>
          <w:rFonts w:ascii="Palatino Linotype" w:eastAsia="Palatino Linotype" w:hAnsi="Palatino Linotype" w:cs="Palatino Linotype"/>
          <w:b/>
          <w:i/>
          <w:sz w:val="22"/>
          <w:szCs w:val="22"/>
        </w:rPr>
        <w:t>I.</w:t>
      </w:r>
      <w:r w:rsidRPr="00997FF9">
        <w:rPr>
          <w:rFonts w:ascii="Palatino Linotype" w:eastAsia="Palatino Linotype" w:hAnsi="Palatino Linotype" w:cs="Palatino Linotype"/>
          <w:i/>
          <w:sz w:val="22"/>
          <w:szCs w:val="22"/>
        </w:rPr>
        <w:t xml:space="preserve"> Se reciba una solicitud de acceso a la información;</w:t>
      </w:r>
    </w:p>
    <w:p w14:paraId="7A588465" w14:textId="77777777" w:rsidR="007A2015" w:rsidRPr="00997FF9" w:rsidRDefault="007A2015" w:rsidP="007A2015">
      <w:pPr>
        <w:ind w:left="709" w:right="709"/>
        <w:jc w:val="both"/>
        <w:rPr>
          <w:rFonts w:ascii="Palatino Linotype" w:eastAsia="Palatino Linotype" w:hAnsi="Palatino Linotype" w:cs="Palatino Linotype"/>
          <w:i/>
          <w:sz w:val="22"/>
          <w:szCs w:val="22"/>
        </w:rPr>
      </w:pPr>
      <w:r w:rsidRPr="00997FF9">
        <w:rPr>
          <w:rFonts w:ascii="Palatino Linotype" w:eastAsia="Palatino Linotype" w:hAnsi="Palatino Linotype" w:cs="Palatino Linotype"/>
          <w:b/>
          <w:i/>
          <w:sz w:val="22"/>
          <w:szCs w:val="22"/>
        </w:rPr>
        <w:t>II.</w:t>
      </w:r>
      <w:r w:rsidRPr="00997FF9">
        <w:rPr>
          <w:rFonts w:ascii="Palatino Linotype" w:eastAsia="Palatino Linotype" w:hAnsi="Palatino Linotype" w:cs="Palatino Linotype"/>
          <w:i/>
          <w:sz w:val="22"/>
          <w:szCs w:val="22"/>
        </w:rPr>
        <w:t xml:space="preserve"> Se determine mediante resolución de autoridad competente, o</w:t>
      </w:r>
    </w:p>
    <w:p w14:paraId="30DC214F" w14:textId="77777777" w:rsidR="007A2015" w:rsidRPr="00997FF9" w:rsidRDefault="007A2015" w:rsidP="007A2015">
      <w:pPr>
        <w:ind w:left="709" w:right="709"/>
        <w:jc w:val="both"/>
        <w:rPr>
          <w:rFonts w:ascii="Palatino Linotype" w:eastAsia="Palatino Linotype" w:hAnsi="Palatino Linotype" w:cs="Palatino Linotype"/>
          <w:i/>
          <w:sz w:val="22"/>
          <w:szCs w:val="22"/>
        </w:rPr>
      </w:pPr>
      <w:r w:rsidRPr="00997FF9">
        <w:rPr>
          <w:rFonts w:ascii="Palatino Linotype" w:eastAsia="Palatino Linotype" w:hAnsi="Palatino Linotype" w:cs="Palatino Linotype"/>
          <w:b/>
          <w:i/>
          <w:sz w:val="22"/>
          <w:szCs w:val="22"/>
        </w:rPr>
        <w:t>III.</w:t>
      </w:r>
      <w:r w:rsidRPr="00997FF9">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07F6AF0A" w14:textId="77777777" w:rsidR="007A2015" w:rsidRPr="00997FF9" w:rsidRDefault="007A2015" w:rsidP="007A2015">
      <w:pPr>
        <w:ind w:left="709" w:right="709"/>
        <w:jc w:val="both"/>
        <w:rPr>
          <w:rFonts w:ascii="Palatino Linotype" w:eastAsia="Palatino Linotype" w:hAnsi="Palatino Linotype" w:cs="Palatino Linotype"/>
          <w:i/>
          <w:sz w:val="22"/>
          <w:szCs w:val="22"/>
        </w:rPr>
      </w:pPr>
      <w:r w:rsidRPr="00997FF9">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1DA5D638" w14:textId="77777777" w:rsidR="007A2015" w:rsidRPr="00997FF9" w:rsidRDefault="007A2015" w:rsidP="007A2015">
      <w:pPr>
        <w:ind w:left="709" w:right="709"/>
        <w:jc w:val="both"/>
        <w:rPr>
          <w:rFonts w:ascii="Palatino Linotype" w:eastAsia="Palatino Linotype" w:hAnsi="Palatino Linotype" w:cs="Palatino Linotype"/>
          <w:i/>
          <w:sz w:val="22"/>
          <w:szCs w:val="22"/>
        </w:rPr>
      </w:pPr>
      <w:r w:rsidRPr="00997FF9">
        <w:rPr>
          <w:rFonts w:ascii="Palatino Linotype" w:eastAsia="Palatino Linotype" w:hAnsi="Palatino Linotype" w:cs="Palatino Linotype"/>
          <w:b/>
          <w:i/>
          <w:sz w:val="22"/>
          <w:szCs w:val="22"/>
        </w:rPr>
        <w:t>Octavo.</w:t>
      </w:r>
      <w:r w:rsidRPr="00997FF9">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E17F609" w14:textId="77777777" w:rsidR="007A2015" w:rsidRPr="00997FF9" w:rsidRDefault="007A2015" w:rsidP="007A2015">
      <w:pPr>
        <w:ind w:left="709" w:right="709"/>
        <w:jc w:val="both"/>
        <w:rPr>
          <w:rFonts w:ascii="Palatino Linotype" w:eastAsia="Palatino Linotype" w:hAnsi="Palatino Linotype" w:cs="Palatino Linotype"/>
          <w:i/>
          <w:sz w:val="22"/>
          <w:szCs w:val="22"/>
        </w:rPr>
      </w:pPr>
      <w:r w:rsidRPr="00997FF9">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846B359" w14:textId="77777777" w:rsidR="007A2015" w:rsidRPr="00997FF9" w:rsidRDefault="007A2015" w:rsidP="007A2015">
      <w:pPr>
        <w:ind w:left="709" w:right="709"/>
        <w:jc w:val="both"/>
        <w:rPr>
          <w:rFonts w:ascii="Palatino Linotype" w:eastAsia="Palatino Linotype" w:hAnsi="Palatino Linotype" w:cs="Palatino Linotype"/>
          <w:i/>
          <w:sz w:val="22"/>
          <w:szCs w:val="22"/>
        </w:rPr>
      </w:pPr>
      <w:r w:rsidRPr="00997FF9">
        <w:rPr>
          <w:rFonts w:ascii="Palatino Linotype" w:eastAsia="Palatino Linotype" w:hAnsi="Palatino Linotype" w:cs="Palatino Linotype"/>
          <w:i/>
          <w:sz w:val="22"/>
          <w:szCs w:val="22"/>
        </w:rPr>
        <w:lastRenderedPageBreak/>
        <w:t>En caso de referirse a información reservada, la motivación de la clasificación también deberá comprender las circunstancias que justifican el establecimiento de determinado plazo de reserva.</w:t>
      </w:r>
    </w:p>
    <w:p w14:paraId="4B5B55BE" w14:textId="77777777" w:rsidR="007A2015" w:rsidRPr="00997FF9" w:rsidRDefault="007A2015" w:rsidP="007A2015">
      <w:pPr>
        <w:ind w:left="709" w:right="709"/>
        <w:jc w:val="both"/>
        <w:rPr>
          <w:rFonts w:ascii="Palatino Linotype" w:eastAsia="Palatino Linotype" w:hAnsi="Palatino Linotype" w:cs="Palatino Linotype"/>
          <w:i/>
          <w:sz w:val="22"/>
          <w:szCs w:val="22"/>
        </w:rPr>
      </w:pPr>
      <w:r w:rsidRPr="00997FF9">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9F52FF8" w14:textId="77777777" w:rsidR="007A2015" w:rsidRPr="00997FF9" w:rsidRDefault="007A2015" w:rsidP="007A2015">
      <w:pPr>
        <w:ind w:left="709" w:right="709"/>
        <w:jc w:val="both"/>
        <w:rPr>
          <w:rFonts w:ascii="Palatino Linotype" w:eastAsia="Palatino Linotype" w:hAnsi="Palatino Linotype" w:cs="Palatino Linotype"/>
          <w:i/>
          <w:sz w:val="22"/>
          <w:szCs w:val="22"/>
        </w:rPr>
      </w:pPr>
      <w:r w:rsidRPr="00997FF9">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1E3DFDAF" w14:textId="77777777" w:rsidR="007A2015" w:rsidRPr="00997FF9" w:rsidRDefault="007A2015" w:rsidP="007A2015">
      <w:pPr>
        <w:ind w:left="709" w:right="709"/>
        <w:jc w:val="both"/>
        <w:rPr>
          <w:rFonts w:ascii="Palatino Linotype" w:eastAsia="Palatino Linotype" w:hAnsi="Palatino Linotype" w:cs="Palatino Linotype"/>
          <w:i/>
          <w:sz w:val="22"/>
          <w:szCs w:val="22"/>
        </w:rPr>
      </w:pPr>
      <w:r w:rsidRPr="00997FF9">
        <w:rPr>
          <w:rFonts w:ascii="Palatino Linotype" w:eastAsia="Palatino Linotype" w:hAnsi="Palatino Linotype" w:cs="Palatino Linotype"/>
          <w:b/>
          <w:i/>
          <w:sz w:val="22"/>
          <w:szCs w:val="22"/>
        </w:rPr>
        <w:t>Noveno.</w:t>
      </w:r>
      <w:r w:rsidRPr="00997FF9">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B39EC14" w14:textId="77777777" w:rsidR="007A2015" w:rsidRPr="00997FF9" w:rsidRDefault="007A2015" w:rsidP="007A2015">
      <w:pPr>
        <w:ind w:left="709" w:right="709"/>
        <w:jc w:val="both"/>
        <w:rPr>
          <w:rFonts w:ascii="Palatino Linotype" w:eastAsia="Palatino Linotype" w:hAnsi="Palatino Linotype" w:cs="Palatino Linotype"/>
          <w:i/>
          <w:sz w:val="22"/>
          <w:szCs w:val="22"/>
        </w:rPr>
      </w:pPr>
      <w:r w:rsidRPr="00997FF9">
        <w:rPr>
          <w:rFonts w:ascii="Palatino Linotype" w:eastAsia="Palatino Linotype" w:hAnsi="Palatino Linotype" w:cs="Palatino Linotype"/>
          <w:b/>
          <w:i/>
          <w:sz w:val="22"/>
          <w:szCs w:val="22"/>
        </w:rPr>
        <w:t>Décimo.</w:t>
      </w:r>
      <w:r w:rsidRPr="00997FF9">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8229C60" w14:textId="77777777" w:rsidR="007A2015" w:rsidRPr="00997FF9" w:rsidRDefault="007A2015" w:rsidP="007A2015">
      <w:pPr>
        <w:ind w:left="709" w:right="709"/>
        <w:jc w:val="both"/>
        <w:rPr>
          <w:rFonts w:ascii="Palatino Linotype" w:eastAsia="Palatino Linotype" w:hAnsi="Palatino Linotype" w:cs="Palatino Linotype"/>
          <w:i/>
          <w:sz w:val="22"/>
          <w:szCs w:val="22"/>
        </w:rPr>
      </w:pPr>
      <w:r w:rsidRPr="00997FF9">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32D5D1F0" w14:textId="77777777" w:rsidR="007A2015" w:rsidRPr="00997FF9" w:rsidRDefault="007A2015" w:rsidP="007A2015">
      <w:pPr>
        <w:ind w:left="709" w:right="709"/>
        <w:jc w:val="both"/>
        <w:rPr>
          <w:rFonts w:ascii="Palatino Linotype" w:eastAsia="Palatino Linotype" w:hAnsi="Palatino Linotype" w:cs="Palatino Linotype"/>
          <w:i/>
          <w:sz w:val="22"/>
          <w:szCs w:val="22"/>
        </w:rPr>
      </w:pPr>
      <w:r w:rsidRPr="00997FF9">
        <w:rPr>
          <w:rFonts w:ascii="Palatino Linotype" w:eastAsia="Palatino Linotype" w:hAnsi="Palatino Linotype" w:cs="Palatino Linotype"/>
          <w:b/>
          <w:i/>
          <w:sz w:val="22"/>
          <w:szCs w:val="22"/>
        </w:rPr>
        <w:t>Décimo primero.</w:t>
      </w:r>
      <w:r w:rsidRPr="00997FF9">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FE3AD77" w14:textId="77777777" w:rsidR="007A2015" w:rsidRPr="00997FF9" w:rsidRDefault="007A2015" w:rsidP="007A2015">
      <w:pPr>
        <w:ind w:left="709" w:right="709"/>
        <w:jc w:val="both"/>
        <w:rPr>
          <w:rFonts w:ascii="Palatino Linotype" w:eastAsia="Palatino Linotype" w:hAnsi="Palatino Linotype" w:cs="Palatino Linotype"/>
          <w:i/>
          <w:sz w:val="22"/>
          <w:szCs w:val="22"/>
        </w:rPr>
      </w:pPr>
      <w:r w:rsidRPr="00997FF9">
        <w:rPr>
          <w:rFonts w:ascii="Palatino Linotype" w:eastAsia="Palatino Linotype" w:hAnsi="Palatino Linotype" w:cs="Palatino Linotype"/>
          <w:i/>
          <w:sz w:val="22"/>
          <w:szCs w:val="22"/>
        </w:rPr>
        <w:t>[…]</w:t>
      </w:r>
    </w:p>
    <w:p w14:paraId="6C82A0CB" w14:textId="77777777" w:rsidR="007A2015" w:rsidRPr="00997FF9" w:rsidRDefault="007A2015" w:rsidP="007A2015">
      <w:pPr>
        <w:ind w:left="709" w:right="709"/>
        <w:jc w:val="center"/>
        <w:rPr>
          <w:rFonts w:ascii="Palatino Linotype" w:eastAsia="Palatino Linotype" w:hAnsi="Palatino Linotype" w:cs="Palatino Linotype"/>
          <w:b/>
          <w:i/>
          <w:sz w:val="22"/>
          <w:szCs w:val="22"/>
        </w:rPr>
      </w:pPr>
      <w:r w:rsidRPr="00997FF9">
        <w:rPr>
          <w:rFonts w:ascii="Palatino Linotype" w:eastAsia="Palatino Linotype" w:hAnsi="Palatino Linotype" w:cs="Palatino Linotype"/>
          <w:b/>
          <w:i/>
          <w:sz w:val="22"/>
          <w:szCs w:val="22"/>
        </w:rPr>
        <w:t>CAPÍTULO VIII</w:t>
      </w:r>
    </w:p>
    <w:p w14:paraId="6A5F8188" w14:textId="77777777" w:rsidR="007A2015" w:rsidRPr="00997FF9" w:rsidRDefault="007A2015" w:rsidP="007A2015">
      <w:pPr>
        <w:ind w:left="709" w:right="709"/>
        <w:jc w:val="center"/>
        <w:rPr>
          <w:rFonts w:ascii="Palatino Linotype" w:eastAsia="Palatino Linotype" w:hAnsi="Palatino Linotype" w:cs="Palatino Linotype"/>
          <w:b/>
          <w:i/>
          <w:sz w:val="22"/>
          <w:szCs w:val="22"/>
        </w:rPr>
      </w:pPr>
      <w:r w:rsidRPr="00997FF9">
        <w:rPr>
          <w:rFonts w:ascii="Palatino Linotype" w:eastAsia="Palatino Linotype" w:hAnsi="Palatino Linotype" w:cs="Palatino Linotype"/>
          <w:b/>
          <w:i/>
          <w:sz w:val="22"/>
          <w:szCs w:val="22"/>
        </w:rPr>
        <w:t>DE LA LEYENDA DE CLASIFICACIÓN</w:t>
      </w:r>
    </w:p>
    <w:p w14:paraId="6CF92CEC" w14:textId="77777777" w:rsidR="007A2015" w:rsidRPr="00997FF9" w:rsidRDefault="007A2015" w:rsidP="007A2015">
      <w:pPr>
        <w:ind w:left="709" w:right="709"/>
        <w:jc w:val="both"/>
        <w:rPr>
          <w:rFonts w:ascii="Palatino Linotype" w:eastAsia="Palatino Linotype" w:hAnsi="Palatino Linotype" w:cs="Palatino Linotype"/>
          <w:i/>
          <w:sz w:val="22"/>
          <w:szCs w:val="22"/>
        </w:rPr>
      </w:pPr>
      <w:r w:rsidRPr="00997FF9">
        <w:rPr>
          <w:rFonts w:ascii="Palatino Linotype" w:eastAsia="Palatino Linotype" w:hAnsi="Palatino Linotype" w:cs="Palatino Linotype"/>
          <w:b/>
          <w:i/>
          <w:sz w:val="22"/>
          <w:szCs w:val="22"/>
        </w:rPr>
        <w:t xml:space="preserve">Quincuagésimo. </w:t>
      </w:r>
      <w:r w:rsidRPr="00997FF9">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997FF9">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2E3D56DE" w14:textId="77777777" w:rsidR="007A2015" w:rsidRPr="00997FF9" w:rsidRDefault="007A2015" w:rsidP="007A2015">
      <w:pPr>
        <w:ind w:left="709" w:right="709"/>
        <w:jc w:val="both"/>
        <w:rPr>
          <w:rFonts w:ascii="Palatino Linotype" w:eastAsia="Palatino Linotype" w:hAnsi="Palatino Linotype" w:cs="Palatino Linotype"/>
          <w:i/>
          <w:sz w:val="22"/>
          <w:szCs w:val="22"/>
        </w:rPr>
      </w:pPr>
      <w:r w:rsidRPr="00997FF9">
        <w:rPr>
          <w:rFonts w:ascii="Palatino Linotype" w:eastAsia="Palatino Linotype" w:hAnsi="Palatino Linotype" w:cs="Palatino Linotype"/>
          <w:i/>
          <w:sz w:val="22"/>
          <w:szCs w:val="22"/>
        </w:rPr>
        <w:t>[…]</w:t>
      </w:r>
    </w:p>
    <w:p w14:paraId="023A4351" w14:textId="77777777" w:rsidR="007A2015" w:rsidRPr="00997FF9" w:rsidRDefault="007A2015" w:rsidP="007A2015">
      <w:pPr>
        <w:spacing w:after="160"/>
        <w:ind w:left="709" w:right="709"/>
        <w:jc w:val="both"/>
        <w:rPr>
          <w:rFonts w:ascii="Palatino Linotype" w:eastAsia="Palatino Linotype" w:hAnsi="Palatino Linotype" w:cs="Palatino Linotype"/>
          <w:i/>
          <w:sz w:val="22"/>
          <w:szCs w:val="22"/>
        </w:rPr>
      </w:pPr>
      <w:r w:rsidRPr="00997FF9">
        <w:rPr>
          <w:rFonts w:ascii="Palatino Linotype" w:eastAsia="Palatino Linotype" w:hAnsi="Palatino Linotype" w:cs="Palatino Linotype"/>
          <w:b/>
          <w:i/>
          <w:sz w:val="22"/>
          <w:szCs w:val="22"/>
        </w:rPr>
        <w:t xml:space="preserve">Quincuagésimo tercero. </w:t>
      </w:r>
      <w:r w:rsidRPr="00997FF9">
        <w:rPr>
          <w:rFonts w:ascii="Palatino Linotype" w:eastAsia="Palatino Linotype" w:hAnsi="Palatino Linotype" w:cs="Palatino Linotype"/>
          <w:b/>
          <w:i/>
          <w:sz w:val="22"/>
          <w:szCs w:val="22"/>
          <w:u w:val="single"/>
        </w:rPr>
        <w:t>El formato para señalar la clasificación parcial de un documento</w:t>
      </w:r>
      <w:r w:rsidRPr="00997FF9">
        <w:rPr>
          <w:rFonts w:ascii="Palatino Linotype" w:eastAsia="Palatino Linotype" w:hAnsi="Palatino Linotype" w:cs="Palatino Linotype"/>
          <w:i/>
          <w:sz w:val="22"/>
          <w:szCs w:val="22"/>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7A2015" w:rsidRPr="00997FF9" w14:paraId="43A7E810" w14:textId="77777777" w:rsidTr="00222D60">
        <w:trPr>
          <w:jc w:val="center"/>
        </w:trPr>
        <w:tc>
          <w:tcPr>
            <w:tcW w:w="1159" w:type="dxa"/>
            <w:tcBorders>
              <w:top w:val="nil"/>
              <w:left w:val="nil"/>
              <w:bottom w:val="single" w:sz="4" w:space="0" w:color="000000"/>
              <w:right w:val="single" w:sz="4" w:space="0" w:color="000000"/>
            </w:tcBorders>
          </w:tcPr>
          <w:p w14:paraId="1035248A" w14:textId="77777777" w:rsidR="007A2015" w:rsidRPr="00997FF9" w:rsidRDefault="007A2015" w:rsidP="00222D60">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1C778C2" w14:textId="77777777" w:rsidR="007A2015" w:rsidRPr="00997FF9" w:rsidRDefault="007A2015" w:rsidP="00222D60">
            <w:pPr>
              <w:jc w:val="center"/>
              <w:rPr>
                <w:rFonts w:ascii="Palatino Linotype" w:eastAsia="Palatino Linotype" w:hAnsi="Palatino Linotype" w:cs="Palatino Linotype"/>
                <w:b/>
                <w:i/>
              </w:rPr>
            </w:pPr>
            <w:r w:rsidRPr="00997FF9">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3C7084EA" w14:textId="77777777" w:rsidR="007A2015" w:rsidRPr="00997FF9" w:rsidRDefault="007A2015" w:rsidP="00222D60">
            <w:pPr>
              <w:jc w:val="center"/>
              <w:rPr>
                <w:rFonts w:ascii="Palatino Linotype" w:eastAsia="Palatino Linotype" w:hAnsi="Palatino Linotype" w:cs="Palatino Linotype"/>
                <w:b/>
                <w:i/>
              </w:rPr>
            </w:pPr>
            <w:r w:rsidRPr="00997FF9">
              <w:rPr>
                <w:rFonts w:ascii="Palatino Linotype" w:eastAsia="Palatino Linotype" w:hAnsi="Palatino Linotype" w:cs="Palatino Linotype"/>
                <w:b/>
                <w:i/>
              </w:rPr>
              <w:t>Dónde:</w:t>
            </w:r>
          </w:p>
        </w:tc>
      </w:tr>
      <w:tr w:rsidR="007A2015" w:rsidRPr="00997FF9" w14:paraId="35F2073F" w14:textId="77777777" w:rsidTr="00222D60">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1B7E8C99" w14:textId="77777777" w:rsidR="007A2015" w:rsidRPr="00997FF9" w:rsidRDefault="007A2015" w:rsidP="00222D60">
            <w:pPr>
              <w:jc w:val="center"/>
              <w:rPr>
                <w:rFonts w:ascii="Palatino Linotype" w:eastAsia="Palatino Linotype" w:hAnsi="Palatino Linotype" w:cs="Palatino Linotype"/>
                <w:b/>
                <w:i/>
              </w:rPr>
            </w:pPr>
            <w:r w:rsidRPr="00997FF9">
              <w:rPr>
                <w:rFonts w:ascii="Palatino Linotype" w:eastAsia="Palatino Linotype" w:hAnsi="Palatino Linotype" w:cs="Palatino Linotype"/>
                <w:b/>
                <w:i/>
              </w:rPr>
              <w:lastRenderedPageBreak/>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60E49ACD" w14:textId="77777777" w:rsidR="007A2015" w:rsidRPr="00997FF9" w:rsidRDefault="007A2015" w:rsidP="00222D60">
            <w:pPr>
              <w:jc w:val="center"/>
              <w:rPr>
                <w:rFonts w:ascii="Palatino Linotype" w:eastAsia="Palatino Linotype" w:hAnsi="Palatino Linotype" w:cs="Palatino Linotype"/>
                <w:i/>
              </w:rPr>
            </w:pPr>
            <w:r w:rsidRPr="00997FF9">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3D13A6C7" w14:textId="77777777" w:rsidR="007A2015" w:rsidRPr="00997FF9" w:rsidRDefault="007A2015" w:rsidP="00222D60">
            <w:pPr>
              <w:jc w:val="both"/>
              <w:rPr>
                <w:rFonts w:ascii="Palatino Linotype" w:eastAsia="Palatino Linotype" w:hAnsi="Palatino Linotype" w:cs="Palatino Linotype"/>
                <w:i/>
              </w:rPr>
            </w:pPr>
            <w:r w:rsidRPr="00997FF9">
              <w:rPr>
                <w:rFonts w:ascii="Palatino Linotype" w:eastAsia="Palatino Linotype" w:hAnsi="Palatino Linotype" w:cs="Palatino Linotype"/>
                <w:i/>
              </w:rPr>
              <w:t>Se anotará la fecha en la que el Comité de Transparencia confirmó la clasificación del documento, en su caso.</w:t>
            </w:r>
          </w:p>
        </w:tc>
      </w:tr>
      <w:tr w:rsidR="007A2015" w:rsidRPr="00997FF9" w14:paraId="13B86C09" w14:textId="77777777" w:rsidTr="00222D6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10CC565" w14:textId="77777777" w:rsidR="007A2015" w:rsidRPr="00997FF9" w:rsidRDefault="007A2015" w:rsidP="00222D6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1FD6E70" w14:textId="77777777" w:rsidR="007A2015" w:rsidRPr="00997FF9" w:rsidRDefault="007A2015" w:rsidP="00222D60">
            <w:pPr>
              <w:jc w:val="center"/>
              <w:rPr>
                <w:rFonts w:ascii="Palatino Linotype" w:eastAsia="Palatino Linotype" w:hAnsi="Palatino Linotype" w:cs="Palatino Linotype"/>
                <w:i/>
              </w:rPr>
            </w:pPr>
            <w:r w:rsidRPr="00997FF9">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728281BF" w14:textId="77777777" w:rsidR="007A2015" w:rsidRPr="00997FF9" w:rsidRDefault="007A2015" w:rsidP="00222D60">
            <w:pPr>
              <w:jc w:val="both"/>
              <w:rPr>
                <w:rFonts w:ascii="Palatino Linotype" w:eastAsia="Palatino Linotype" w:hAnsi="Palatino Linotype" w:cs="Palatino Linotype"/>
                <w:i/>
              </w:rPr>
            </w:pPr>
            <w:r w:rsidRPr="00997FF9">
              <w:rPr>
                <w:rFonts w:ascii="Palatino Linotype" w:eastAsia="Palatino Linotype" w:hAnsi="Palatino Linotype" w:cs="Palatino Linotype"/>
                <w:i/>
              </w:rPr>
              <w:t>Se señalará el nombre del área del cual es titular quien clasifica.</w:t>
            </w:r>
          </w:p>
        </w:tc>
      </w:tr>
      <w:tr w:rsidR="007A2015" w:rsidRPr="00997FF9" w14:paraId="396958E1" w14:textId="77777777" w:rsidTr="00222D6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5155230" w14:textId="77777777" w:rsidR="007A2015" w:rsidRPr="00997FF9" w:rsidRDefault="007A2015" w:rsidP="00222D6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DFEC8C4" w14:textId="77777777" w:rsidR="007A2015" w:rsidRPr="00997FF9" w:rsidRDefault="007A2015" w:rsidP="00222D60">
            <w:pPr>
              <w:jc w:val="center"/>
              <w:rPr>
                <w:rFonts w:ascii="Palatino Linotype" w:eastAsia="Palatino Linotype" w:hAnsi="Palatino Linotype" w:cs="Palatino Linotype"/>
                <w:i/>
              </w:rPr>
            </w:pPr>
            <w:r w:rsidRPr="00997FF9">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7268CC0F" w14:textId="77777777" w:rsidR="007A2015" w:rsidRPr="00997FF9" w:rsidRDefault="007A2015" w:rsidP="00222D60">
            <w:pPr>
              <w:jc w:val="both"/>
              <w:rPr>
                <w:rFonts w:ascii="Palatino Linotype" w:eastAsia="Palatino Linotype" w:hAnsi="Palatino Linotype" w:cs="Palatino Linotype"/>
                <w:i/>
              </w:rPr>
            </w:pPr>
            <w:r w:rsidRPr="00997FF9">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7A2015" w:rsidRPr="00997FF9" w14:paraId="64F1D2CA" w14:textId="77777777" w:rsidTr="00222D6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9838C47" w14:textId="77777777" w:rsidR="007A2015" w:rsidRPr="00997FF9" w:rsidRDefault="007A2015" w:rsidP="00222D6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6A93FC8" w14:textId="77777777" w:rsidR="007A2015" w:rsidRPr="00997FF9" w:rsidRDefault="007A2015" w:rsidP="00222D60">
            <w:pPr>
              <w:jc w:val="center"/>
              <w:rPr>
                <w:rFonts w:ascii="Palatino Linotype" w:eastAsia="Palatino Linotype" w:hAnsi="Palatino Linotype" w:cs="Palatino Linotype"/>
                <w:i/>
              </w:rPr>
            </w:pPr>
            <w:r w:rsidRPr="00997FF9">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0600BA25" w14:textId="77777777" w:rsidR="007A2015" w:rsidRPr="00997FF9" w:rsidRDefault="007A2015" w:rsidP="00222D60">
            <w:pPr>
              <w:jc w:val="both"/>
              <w:rPr>
                <w:rFonts w:ascii="Palatino Linotype" w:eastAsia="Palatino Linotype" w:hAnsi="Palatino Linotype" w:cs="Palatino Linotype"/>
                <w:i/>
              </w:rPr>
            </w:pPr>
            <w:r w:rsidRPr="00997FF9">
              <w:rPr>
                <w:rFonts w:ascii="Palatino Linotype" w:eastAsia="Palatino Linotype" w:hAnsi="Palatino Linotype" w:cs="Palatino Linotype"/>
                <w:i/>
              </w:rPr>
              <w:t>Se anotará el número de años o meses por los que se mantendrá el documento o las partes del mismo como reservado.</w:t>
            </w:r>
          </w:p>
        </w:tc>
      </w:tr>
      <w:tr w:rsidR="007A2015" w:rsidRPr="00997FF9" w14:paraId="156373C8" w14:textId="77777777" w:rsidTr="00222D6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C3075D0" w14:textId="77777777" w:rsidR="007A2015" w:rsidRPr="00997FF9" w:rsidRDefault="007A2015" w:rsidP="00222D6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A246BA7" w14:textId="77777777" w:rsidR="007A2015" w:rsidRPr="00997FF9" w:rsidRDefault="007A2015" w:rsidP="00222D60">
            <w:pPr>
              <w:jc w:val="center"/>
              <w:rPr>
                <w:rFonts w:ascii="Palatino Linotype" w:eastAsia="Palatino Linotype" w:hAnsi="Palatino Linotype" w:cs="Palatino Linotype"/>
                <w:i/>
              </w:rPr>
            </w:pPr>
            <w:r w:rsidRPr="00997FF9">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4242BD42" w14:textId="77777777" w:rsidR="007A2015" w:rsidRPr="00997FF9" w:rsidRDefault="007A2015" w:rsidP="00222D60">
            <w:pPr>
              <w:jc w:val="both"/>
              <w:rPr>
                <w:rFonts w:ascii="Palatino Linotype" w:eastAsia="Palatino Linotype" w:hAnsi="Palatino Linotype" w:cs="Palatino Linotype"/>
                <w:i/>
              </w:rPr>
            </w:pPr>
            <w:r w:rsidRPr="00997FF9">
              <w:rPr>
                <w:rFonts w:ascii="Palatino Linotype" w:eastAsia="Palatino Linotype" w:hAnsi="Palatino Linotype" w:cs="Palatino Linotype"/>
                <w:i/>
              </w:rPr>
              <w:t>Se señalará el nombre del ordenamiento, el o los artículos, fracción(es), párrafo(s) con base en los cuales se sustente la reserva.</w:t>
            </w:r>
          </w:p>
        </w:tc>
      </w:tr>
      <w:tr w:rsidR="007A2015" w:rsidRPr="00997FF9" w14:paraId="6A2AE129" w14:textId="77777777" w:rsidTr="00222D6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35D7B3A" w14:textId="77777777" w:rsidR="007A2015" w:rsidRPr="00997FF9" w:rsidRDefault="007A2015" w:rsidP="00222D6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44D230E" w14:textId="77777777" w:rsidR="007A2015" w:rsidRPr="00997FF9" w:rsidRDefault="007A2015" w:rsidP="00222D60">
            <w:pPr>
              <w:jc w:val="center"/>
              <w:rPr>
                <w:rFonts w:ascii="Palatino Linotype" w:eastAsia="Palatino Linotype" w:hAnsi="Palatino Linotype" w:cs="Palatino Linotype"/>
                <w:i/>
              </w:rPr>
            </w:pPr>
            <w:r w:rsidRPr="00997FF9">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2E46B8C3" w14:textId="77777777" w:rsidR="007A2015" w:rsidRPr="00997FF9" w:rsidRDefault="007A2015" w:rsidP="00222D60">
            <w:pPr>
              <w:jc w:val="both"/>
              <w:rPr>
                <w:rFonts w:ascii="Palatino Linotype" w:eastAsia="Palatino Linotype" w:hAnsi="Palatino Linotype" w:cs="Palatino Linotype"/>
                <w:i/>
              </w:rPr>
            </w:pPr>
            <w:r w:rsidRPr="00997FF9">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7A2015" w:rsidRPr="00997FF9" w14:paraId="44BF10E4" w14:textId="77777777" w:rsidTr="00222D6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A0CD750" w14:textId="77777777" w:rsidR="007A2015" w:rsidRPr="00997FF9" w:rsidRDefault="007A2015" w:rsidP="00222D6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9ACBD61" w14:textId="77777777" w:rsidR="007A2015" w:rsidRPr="00997FF9" w:rsidRDefault="007A2015" w:rsidP="00222D60">
            <w:pPr>
              <w:jc w:val="center"/>
              <w:rPr>
                <w:rFonts w:ascii="Palatino Linotype" w:eastAsia="Palatino Linotype" w:hAnsi="Palatino Linotype" w:cs="Palatino Linotype"/>
                <w:i/>
              </w:rPr>
            </w:pPr>
            <w:r w:rsidRPr="00997FF9">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62E9F73F" w14:textId="77777777" w:rsidR="007A2015" w:rsidRPr="00997FF9" w:rsidRDefault="007A2015" w:rsidP="00222D60">
            <w:pPr>
              <w:jc w:val="both"/>
              <w:rPr>
                <w:rFonts w:ascii="Palatino Linotype" w:eastAsia="Palatino Linotype" w:hAnsi="Palatino Linotype" w:cs="Palatino Linotype"/>
                <w:i/>
              </w:rPr>
            </w:pPr>
            <w:r w:rsidRPr="00997FF9">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7A2015" w:rsidRPr="00997FF9" w14:paraId="7B78EB58" w14:textId="77777777" w:rsidTr="00222D6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0F7CEF8" w14:textId="77777777" w:rsidR="007A2015" w:rsidRPr="00997FF9" w:rsidRDefault="007A2015" w:rsidP="00222D6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DCBFF9F" w14:textId="77777777" w:rsidR="007A2015" w:rsidRPr="00997FF9" w:rsidRDefault="007A2015" w:rsidP="00222D60">
            <w:pPr>
              <w:jc w:val="center"/>
              <w:rPr>
                <w:rFonts w:ascii="Palatino Linotype" w:eastAsia="Palatino Linotype" w:hAnsi="Palatino Linotype" w:cs="Palatino Linotype"/>
                <w:i/>
              </w:rPr>
            </w:pPr>
            <w:r w:rsidRPr="00997FF9">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461A5698" w14:textId="77777777" w:rsidR="007A2015" w:rsidRPr="00997FF9" w:rsidRDefault="007A2015" w:rsidP="00222D60">
            <w:pPr>
              <w:jc w:val="both"/>
              <w:rPr>
                <w:rFonts w:ascii="Palatino Linotype" w:eastAsia="Palatino Linotype" w:hAnsi="Palatino Linotype" w:cs="Palatino Linotype"/>
                <w:i/>
              </w:rPr>
            </w:pPr>
            <w:r w:rsidRPr="00997FF9">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7A2015" w:rsidRPr="00997FF9" w14:paraId="7CB83F3D" w14:textId="77777777" w:rsidTr="00222D6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8E97EE9" w14:textId="77777777" w:rsidR="007A2015" w:rsidRPr="00997FF9" w:rsidRDefault="007A2015" w:rsidP="00222D6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0B698DE" w14:textId="77777777" w:rsidR="007A2015" w:rsidRPr="00997FF9" w:rsidRDefault="007A2015" w:rsidP="00222D60">
            <w:pPr>
              <w:jc w:val="center"/>
              <w:rPr>
                <w:rFonts w:ascii="Palatino Linotype" w:eastAsia="Palatino Linotype" w:hAnsi="Palatino Linotype" w:cs="Palatino Linotype"/>
                <w:i/>
              </w:rPr>
            </w:pPr>
            <w:r w:rsidRPr="00997FF9">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58136FE3" w14:textId="77777777" w:rsidR="007A2015" w:rsidRPr="00997FF9" w:rsidRDefault="007A2015" w:rsidP="00222D60">
            <w:pPr>
              <w:jc w:val="both"/>
              <w:rPr>
                <w:rFonts w:ascii="Palatino Linotype" w:eastAsia="Palatino Linotype" w:hAnsi="Palatino Linotype" w:cs="Palatino Linotype"/>
                <w:i/>
              </w:rPr>
            </w:pPr>
            <w:r w:rsidRPr="00997FF9">
              <w:rPr>
                <w:rFonts w:ascii="Palatino Linotype" w:eastAsia="Palatino Linotype" w:hAnsi="Palatino Linotype" w:cs="Palatino Linotype"/>
                <w:i/>
              </w:rPr>
              <w:t>Rúbrica autógrafa de quien clasifica.</w:t>
            </w:r>
          </w:p>
        </w:tc>
      </w:tr>
      <w:tr w:rsidR="007A2015" w:rsidRPr="00997FF9" w14:paraId="00276C04" w14:textId="77777777" w:rsidTr="00222D6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35EF6F4" w14:textId="77777777" w:rsidR="007A2015" w:rsidRPr="00997FF9" w:rsidRDefault="007A2015" w:rsidP="00222D6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D34C8C8" w14:textId="77777777" w:rsidR="007A2015" w:rsidRPr="00997FF9" w:rsidRDefault="007A2015" w:rsidP="00222D60">
            <w:pPr>
              <w:jc w:val="center"/>
              <w:rPr>
                <w:rFonts w:ascii="Palatino Linotype" w:eastAsia="Palatino Linotype" w:hAnsi="Palatino Linotype" w:cs="Palatino Linotype"/>
                <w:i/>
              </w:rPr>
            </w:pPr>
            <w:r w:rsidRPr="00997FF9">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5D0767D6" w14:textId="77777777" w:rsidR="007A2015" w:rsidRPr="00997FF9" w:rsidRDefault="007A2015" w:rsidP="00222D60">
            <w:pPr>
              <w:jc w:val="both"/>
              <w:rPr>
                <w:rFonts w:ascii="Palatino Linotype" w:eastAsia="Palatino Linotype" w:hAnsi="Palatino Linotype" w:cs="Palatino Linotype"/>
                <w:i/>
              </w:rPr>
            </w:pPr>
            <w:r w:rsidRPr="00997FF9">
              <w:rPr>
                <w:rFonts w:ascii="Palatino Linotype" w:eastAsia="Palatino Linotype" w:hAnsi="Palatino Linotype" w:cs="Palatino Linotype"/>
                <w:i/>
              </w:rPr>
              <w:t>Se anotará la fecha en que se desclasifica el documento.</w:t>
            </w:r>
          </w:p>
        </w:tc>
      </w:tr>
      <w:tr w:rsidR="007A2015" w:rsidRPr="00997FF9" w14:paraId="133FEA11" w14:textId="77777777" w:rsidTr="00222D6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3677ED1" w14:textId="77777777" w:rsidR="007A2015" w:rsidRPr="00997FF9" w:rsidRDefault="007A2015" w:rsidP="00222D6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478D598" w14:textId="77777777" w:rsidR="007A2015" w:rsidRPr="00997FF9" w:rsidRDefault="007A2015" w:rsidP="00222D60">
            <w:pPr>
              <w:jc w:val="center"/>
              <w:rPr>
                <w:rFonts w:ascii="Palatino Linotype" w:eastAsia="Palatino Linotype" w:hAnsi="Palatino Linotype" w:cs="Palatino Linotype"/>
                <w:i/>
              </w:rPr>
            </w:pPr>
            <w:r w:rsidRPr="00997FF9">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1AA6FCE0" w14:textId="77777777" w:rsidR="007A2015" w:rsidRPr="00997FF9" w:rsidRDefault="007A2015" w:rsidP="00222D60">
            <w:pPr>
              <w:rPr>
                <w:rFonts w:ascii="Palatino Linotype" w:eastAsia="Palatino Linotype" w:hAnsi="Palatino Linotype" w:cs="Palatino Linotype"/>
                <w:i/>
              </w:rPr>
            </w:pPr>
            <w:r w:rsidRPr="00997FF9">
              <w:rPr>
                <w:rFonts w:ascii="Palatino Linotype" w:eastAsia="Palatino Linotype" w:hAnsi="Palatino Linotype" w:cs="Palatino Linotype"/>
                <w:i/>
              </w:rPr>
              <w:t>Rúbrica autógrafa de quien desclasifica.</w:t>
            </w:r>
          </w:p>
        </w:tc>
      </w:tr>
    </w:tbl>
    <w:p w14:paraId="1603515A" w14:textId="77777777" w:rsidR="007A2015" w:rsidRPr="00997FF9" w:rsidRDefault="007A2015" w:rsidP="007A2015">
      <w:pPr>
        <w:spacing w:before="240" w:line="360" w:lineRule="auto"/>
        <w:ind w:right="51"/>
        <w:jc w:val="both"/>
        <w:rPr>
          <w:rFonts w:ascii="Palatino Linotype" w:eastAsia="Palatino Linotype" w:hAnsi="Palatino Linotype" w:cs="Palatino Linotype"/>
        </w:rPr>
      </w:pPr>
    </w:p>
    <w:p w14:paraId="1854AA40" w14:textId="77777777" w:rsidR="007A2015" w:rsidRPr="00997FF9" w:rsidRDefault="007A2015" w:rsidP="007A2015">
      <w:pPr>
        <w:spacing w:line="360" w:lineRule="auto"/>
        <w:jc w:val="both"/>
        <w:rPr>
          <w:rFonts w:ascii="Palatino Linotype" w:eastAsia="Palatino Linotype" w:hAnsi="Palatino Linotype" w:cs="Palatino Linotype"/>
        </w:rPr>
      </w:pPr>
      <w:r w:rsidRPr="00997FF9">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03140C18" w14:textId="77777777" w:rsidR="007A2015" w:rsidRPr="00997FF9" w:rsidRDefault="007A2015" w:rsidP="007A2015">
      <w:pPr>
        <w:spacing w:line="360" w:lineRule="auto"/>
        <w:jc w:val="both"/>
        <w:rPr>
          <w:rFonts w:ascii="Palatino Linotype" w:eastAsia="Palatino Linotype" w:hAnsi="Palatino Linotype" w:cs="Palatino Linotype"/>
        </w:rPr>
      </w:pPr>
    </w:p>
    <w:p w14:paraId="33209E58" w14:textId="77777777" w:rsidR="007A2015" w:rsidRPr="00997FF9" w:rsidRDefault="007A2015" w:rsidP="007A2015">
      <w:pPr>
        <w:shd w:val="clear" w:color="auto" w:fill="FFFFFF"/>
        <w:spacing w:line="360" w:lineRule="auto"/>
        <w:ind w:right="51"/>
        <w:jc w:val="both"/>
        <w:rPr>
          <w:rFonts w:ascii="Palatino Linotype" w:eastAsia="Palatino Linotype" w:hAnsi="Palatino Linotype" w:cs="Palatino Linotype"/>
        </w:rPr>
      </w:pPr>
      <w:r w:rsidRPr="00997FF9">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997FF9">
        <w:rPr>
          <w:rFonts w:ascii="Palatino Linotype" w:eastAsia="Palatino Linotype" w:hAnsi="Palatino Linotype" w:cs="Palatino Linotype"/>
          <w:b/>
        </w:rPr>
        <w:t>RECURRENTE</w:t>
      </w:r>
      <w:r w:rsidRPr="00997FF9">
        <w:rPr>
          <w:rFonts w:ascii="Palatino Linotype" w:eastAsia="Palatino Linotype" w:hAnsi="Palatino Linotype" w:cs="Palatino Linotype"/>
        </w:rPr>
        <w:t>.</w:t>
      </w:r>
    </w:p>
    <w:p w14:paraId="056758D9" w14:textId="77777777" w:rsidR="007A2015" w:rsidRPr="00997FF9" w:rsidRDefault="007A2015" w:rsidP="007A2015">
      <w:pPr>
        <w:spacing w:line="360" w:lineRule="auto"/>
        <w:jc w:val="both"/>
        <w:rPr>
          <w:rFonts w:ascii="Palatino Linotype" w:eastAsia="Palatino Linotype" w:hAnsi="Palatino Linotype" w:cs="Palatino Linotype"/>
        </w:rPr>
      </w:pPr>
    </w:p>
    <w:p w14:paraId="13E2501A" w14:textId="3CC0ACF1" w:rsidR="007A2015" w:rsidRPr="00997FF9" w:rsidRDefault="007A2015" w:rsidP="00BD254C">
      <w:pPr>
        <w:spacing w:line="360" w:lineRule="auto"/>
        <w:jc w:val="both"/>
        <w:rPr>
          <w:rFonts w:ascii="Palatino Linotype" w:hAnsi="Palatino Linotype" w:cs="Tahoma"/>
          <w:sz w:val="22"/>
          <w:szCs w:val="22"/>
          <w:lang w:val="es-ES"/>
        </w:rPr>
      </w:pPr>
      <w:r w:rsidRPr="00997FF9">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w:t>
      </w:r>
      <w:r w:rsidRPr="00997FF9">
        <w:rPr>
          <w:rFonts w:ascii="Palatino Linotype" w:eastAsia="Palatino Linotype" w:hAnsi="Palatino Linotype" w:cs="Palatino Linotype"/>
        </w:rPr>
        <w:lastRenderedPageBreak/>
        <w:t>la Ley de Transparencia y Acceso a la Información Pública del Estado de México y Municipios permite la elaboración de versiones públicas en las que se suprima aquella información relacionada con la vida privada de los servidores públicos.</w:t>
      </w:r>
    </w:p>
    <w:p w14:paraId="6C27A27A" w14:textId="77777777" w:rsidR="007A2015" w:rsidRPr="00997FF9" w:rsidRDefault="007A2015" w:rsidP="00BD254C">
      <w:pPr>
        <w:spacing w:line="360" w:lineRule="auto"/>
        <w:contextualSpacing/>
        <w:jc w:val="both"/>
        <w:rPr>
          <w:rFonts w:ascii="Palatino Linotype" w:hAnsi="Palatino Linotype" w:cs="Tahoma"/>
          <w:sz w:val="22"/>
          <w:szCs w:val="22"/>
          <w:lang w:val="es-ES"/>
        </w:rPr>
      </w:pPr>
    </w:p>
    <w:p w14:paraId="3418DEBF" w14:textId="59795B16" w:rsidR="00BD254C" w:rsidRPr="00997FF9" w:rsidRDefault="007A2015" w:rsidP="00BD254C">
      <w:pPr>
        <w:autoSpaceDE w:val="0"/>
        <w:autoSpaceDN w:val="0"/>
        <w:adjustRightInd w:val="0"/>
        <w:spacing w:line="360" w:lineRule="auto"/>
        <w:ind w:right="49"/>
        <w:jc w:val="both"/>
        <w:rPr>
          <w:rFonts w:ascii="Palatino Linotype" w:hAnsi="Palatino Linotype" w:cs="Arial"/>
          <w:lang w:val="es-ES"/>
        </w:rPr>
      </w:pPr>
      <w:r w:rsidRPr="00997FF9">
        <w:rPr>
          <w:rFonts w:ascii="Palatino Linotype" w:hAnsi="Palatino Linotype" w:cs="Tahoma"/>
        </w:rPr>
        <w:t>Por lo anterior, c</w:t>
      </w:r>
      <w:r w:rsidR="00BD254C" w:rsidRPr="00997FF9">
        <w:rPr>
          <w:rFonts w:ascii="Palatino Linotype" w:hAnsi="Palatino Linotype" w:cs="Tahoma"/>
        </w:rPr>
        <w:t xml:space="preserve">on fundamento en el artículo 186, fracción III, de la Ley de Transparencia y Acceso a la Información Pública del Estado de México y Municipios, este Instituto considera procedente </w:t>
      </w:r>
      <w:r w:rsidR="007C4C9A" w:rsidRPr="00997FF9">
        <w:rPr>
          <w:rFonts w:ascii="Palatino Linotype" w:hAnsi="Palatino Linotype" w:cs="Tahoma"/>
          <w:b/>
        </w:rPr>
        <w:t>MODIFICAR</w:t>
      </w:r>
      <w:r w:rsidR="00BD254C" w:rsidRPr="00997FF9">
        <w:rPr>
          <w:rFonts w:ascii="Palatino Linotype" w:hAnsi="Palatino Linotype" w:cs="Tahoma"/>
        </w:rPr>
        <w:t xml:space="preserve"> la respuesta otorgada por el Sujeto Obligado a la solicitud de información </w:t>
      </w:r>
      <w:r w:rsidR="00035FF7" w:rsidRPr="00997FF9">
        <w:rPr>
          <w:rFonts w:ascii="Palatino Linotype" w:hAnsi="Palatino Linotype" w:cs="Tahoma"/>
          <w:b/>
        </w:rPr>
        <w:t>00058/VIALLEN/IP/2022</w:t>
      </w:r>
      <w:r w:rsidR="00BD254C" w:rsidRPr="00997FF9">
        <w:rPr>
          <w:rFonts w:ascii="Palatino Linotype" w:hAnsi="Palatino Linotype" w:cs="Tahoma"/>
        </w:rPr>
        <w:t xml:space="preserve">, por resultar parcialmente fundadas las razones o motivos de inconformidad hechos valer por </w:t>
      </w:r>
      <w:r w:rsidR="0082098F" w:rsidRPr="00997FF9">
        <w:rPr>
          <w:rFonts w:ascii="Palatino Linotype" w:hAnsi="Palatino Linotype" w:cs="Arial"/>
          <w:b/>
          <w:color w:val="000000" w:themeColor="text1"/>
          <w:lang w:val="es-ES"/>
        </w:rPr>
        <w:t>EL</w:t>
      </w:r>
      <w:r w:rsidR="00BD254C" w:rsidRPr="00997FF9">
        <w:rPr>
          <w:rFonts w:ascii="Palatino Linotype" w:hAnsi="Palatino Linotype" w:cs="Tahoma"/>
        </w:rPr>
        <w:t xml:space="preserve"> </w:t>
      </w:r>
      <w:r w:rsidR="0082098F" w:rsidRPr="00997FF9">
        <w:rPr>
          <w:rFonts w:ascii="Palatino Linotype" w:hAnsi="Palatino Linotype" w:cs="Tahoma"/>
          <w:b/>
        </w:rPr>
        <w:t>RECURRENTE</w:t>
      </w:r>
      <w:r w:rsidR="00BD254C" w:rsidRPr="00997FF9">
        <w:rPr>
          <w:rFonts w:ascii="Palatino Linotype" w:hAnsi="Palatino Linotype" w:cs="Tahoma"/>
        </w:rPr>
        <w:t xml:space="preserve">, en el Recurso de Revisión </w:t>
      </w:r>
      <w:r w:rsidR="00035FF7" w:rsidRPr="00997FF9">
        <w:rPr>
          <w:rFonts w:ascii="Palatino Linotype" w:hAnsi="Palatino Linotype" w:cs="Tahoma"/>
          <w:b/>
        </w:rPr>
        <w:t>11962</w:t>
      </w:r>
      <w:r w:rsidR="00BD254C" w:rsidRPr="00997FF9">
        <w:rPr>
          <w:rFonts w:ascii="Palatino Linotype" w:hAnsi="Palatino Linotype" w:cs="Tahoma"/>
          <w:b/>
        </w:rPr>
        <w:t>/INFOEM/IP/RR/2022</w:t>
      </w:r>
      <w:r w:rsidR="00BD254C" w:rsidRPr="00997FF9">
        <w:rPr>
          <w:rFonts w:ascii="Palatino Linotype" w:hAnsi="Palatino Linotype" w:cs="Tahoma"/>
        </w:rPr>
        <w:t xml:space="preserve">, en consecuencia procede </w:t>
      </w:r>
      <w:r w:rsidR="00BD254C" w:rsidRPr="00997FF9">
        <w:rPr>
          <w:rFonts w:ascii="Palatino Linotype" w:hAnsi="Palatino Linotype" w:cs="Tahoma"/>
          <w:b/>
        </w:rPr>
        <w:t>ORDENAR</w:t>
      </w:r>
      <w:r w:rsidR="00BD254C" w:rsidRPr="00997FF9">
        <w:rPr>
          <w:rFonts w:ascii="Palatino Linotype" w:hAnsi="Palatino Linotype" w:cs="Tahoma"/>
        </w:rPr>
        <w:t xml:space="preserve">, </w:t>
      </w:r>
      <w:r w:rsidR="00BD254C" w:rsidRPr="00997FF9">
        <w:rPr>
          <w:rFonts w:ascii="Palatino Linotype" w:hAnsi="Palatino Linotype" w:cs="Tahoma"/>
          <w:bCs/>
          <w:iCs/>
          <w:lang w:val="es-ES_tradnl"/>
        </w:rPr>
        <w:t xml:space="preserve">conceda en su caso en versión pública a través del Sistema de Acceso a la Información Mexiquense (SAIMEX) </w:t>
      </w:r>
      <w:r w:rsidR="00BD254C" w:rsidRPr="00997FF9">
        <w:rPr>
          <w:rFonts w:ascii="Palatino Linotype" w:hAnsi="Palatino Linotype" w:cs="Arial"/>
        </w:rPr>
        <w:t>correo electrónico,</w:t>
      </w:r>
      <w:r w:rsidR="00364D6F" w:rsidRPr="00997FF9">
        <w:rPr>
          <w:rFonts w:ascii="Palatino Linotype" w:hAnsi="Palatino Linotype" w:cs="Arial"/>
        </w:rPr>
        <w:t xml:space="preserve"> </w:t>
      </w:r>
      <w:r w:rsidR="00364D6F" w:rsidRPr="00997FF9">
        <w:rPr>
          <w:rFonts w:ascii="Palatino Linotype" w:eastAsia="Palatino Linotype" w:hAnsi="Palatino Linotype" w:cs="Palatino Linotype"/>
        </w:rPr>
        <w:t xml:space="preserve">mecanismo de almacenamiento y sincronización de archivos como Google Drive o </w:t>
      </w:r>
      <w:proofErr w:type="spellStart"/>
      <w:r w:rsidR="00364D6F" w:rsidRPr="00997FF9">
        <w:rPr>
          <w:rFonts w:ascii="Palatino Linotype" w:eastAsia="Palatino Linotype" w:hAnsi="Palatino Linotype" w:cs="Palatino Linotype"/>
        </w:rPr>
        <w:t>We</w:t>
      </w:r>
      <w:proofErr w:type="spellEnd"/>
      <w:r w:rsidR="00364D6F" w:rsidRPr="00997FF9">
        <w:rPr>
          <w:rFonts w:ascii="Palatino Linotype" w:eastAsia="Palatino Linotype" w:hAnsi="Palatino Linotype" w:cs="Palatino Linotype"/>
        </w:rPr>
        <w:t xml:space="preserve"> Transfer</w:t>
      </w:r>
      <w:r w:rsidR="00BD254C" w:rsidRPr="00997FF9">
        <w:rPr>
          <w:rFonts w:ascii="Palatino Linotype" w:hAnsi="Palatino Linotype" w:cs="Arial"/>
          <w:lang w:val="es-ES"/>
        </w:rPr>
        <w:t xml:space="preserve">, en formato abierto </w:t>
      </w:r>
      <w:proofErr w:type="spellStart"/>
      <w:r w:rsidR="00BD254C" w:rsidRPr="00997FF9">
        <w:rPr>
          <w:rFonts w:ascii="Palatino Linotype" w:hAnsi="Palatino Linotype" w:cs="Arial"/>
          <w:lang w:val="es-ES"/>
        </w:rPr>
        <w:t>xls</w:t>
      </w:r>
      <w:proofErr w:type="spellEnd"/>
      <w:r w:rsidR="00BD254C" w:rsidRPr="00997FF9">
        <w:rPr>
          <w:rFonts w:ascii="Palatino Linotype" w:hAnsi="Palatino Linotype" w:cs="Arial"/>
          <w:lang w:val="es-ES"/>
        </w:rPr>
        <w:t xml:space="preserve">, </w:t>
      </w:r>
      <w:proofErr w:type="spellStart"/>
      <w:r w:rsidR="00BD254C" w:rsidRPr="00997FF9">
        <w:rPr>
          <w:rFonts w:ascii="Palatino Linotype" w:hAnsi="Palatino Linotype" w:cs="Arial"/>
          <w:lang w:val="es-ES"/>
        </w:rPr>
        <w:t>cvs</w:t>
      </w:r>
      <w:proofErr w:type="spellEnd"/>
      <w:r w:rsidR="00BD254C" w:rsidRPr="00997FF9">
        <w:rPr>
          <w:rFonts w:ascii="Palatino Linotype" w:hAnsi="Palatino Linotype" w:cs="Arial"/>
          <w:lang w:val="es-ES"/>
        </w:rPr>
        <w:t xml:space="preserve"> o aquel en el que haya sido generada, el soporte documental en el que conste lo siguiente:</w:t>
      </w:r>
    </w:p>
    <w:p w14:paraId="246DDDEC" w14:textId="77777777" w:rsidR="00035FF7" w:rsidRPr="00997FF9" w:rsidRDefault="00035FF7" w:rsidP="00BD254C">
      <w:pPr>
        <w:autoSpaceDE w:val="0"/>
        <w:autoSpaceDN w:val="0"/>
        <w:adjustRightInd w:val="0"/>
        <w:spacing w:line="360" w:lineRule="auto"/>
        <w:ind w:right="49"/>
        <w:jc w:val="both"/>
        <w:rPr>
          <w:rFonts w:ascii="Palatino Linotype" w:hAnsi="Palatino Linotype" w:cs="Arial"/>
          <w:lang w:val="es-ES"/>
        </w:rPr>
      </w:pPr>
    </w:p>
    <w:p w14:paraId="34362F67" w14:textId="3E4D0976" w:rsidR="00603F32" w:rsidRPr="00997FF9" w:rsidRDefault="00035FF7" w:rsidP="00603F32">
      <w:pPr>
        <w:spacing w:line="360" w:lineRule="auto"/>
        <w:ind w:right="-28"/>
        <w:jc w:val="both"/>
        <w:rPr>
          <w:rFonts w:ascii="Palatino Linotype" w:hAnsi="Palatino Linotype" w:cs="Arial"/>
          <w:color w:val="000000" w:themeColor="text1"/>
        </w:rPr>
      </w:pPr>
      <w:r w:rsidRPr="00997FF9">
        <w:rPr>
          <w:rFonts w:ascii="Palatino Linotype" w:hAnsi="Palatino Linotype" w:cs="Tahoma"/>
          <w:iCs/>
        </w:rPr>
        <w:t xml:space="preserve">La incidencia delictiva, al mayor grado de desagregación posible, </w:t>
      </w:r>
      <w:r w:rsidR="00603F32" w:rsidRPr="00997FF9">
        <w:rPr>
          <w:rFonts w:ascii="Palatino Linotype" w:hAnsi="Palatino Linotype" w:cs="Arial"/>
          <w:color w:val="000000" w:themeColor="text1"/>
        </w:rPr>
        <w:t>a las temporalidades de 2010 a 2015, así como 2017 y 2018.</w:t>
      </w:r>
    </w:p>
    <w:p w14:paraId="3800D557" w14:textId="5572E7DF" w:rsidR="00035FF7" w:rsidRPr="00997FF9" w:rsidRDefault="00035FF7" w:rsidP="00035FF7">
      <w:pPr>
        <w:pStyle w:val="Prrafodelista"/>
        <w:spacing w:line="360" w:lineRule="auto"/>
        <w:ind w:left="142"/>
        <w:jc w:val="both"/>
        <w:rPr>
          <w:rFonts w:ascii="Palatino Linotype" w:hAnsi="Palatino Linotype" w:cs="Tahoma"/>
          <w:iCs/>
        </w:rPr>
      </w:pPr>
    </w:p>
    <w:p w14:paraId="63DE26B1" w14:textId="77777777" w:rsidR="00035FF7" w:rsidRPr="00997FF9" w:rsidRDefault="00035FF7" w:rsidP="00035FF7">
      <w:pPr>
        <w:spacing w:line="360" w:lineRule="auto"/>
        <w:ind w:right="-93"/>
        <w:contextualSpacing/>
        <w:jc w:val="both"/>
        <w:rPr>
          <w:rFonts w:ascii="Palatino Linotype" w:eastAsia="Calibri" w:hAnsi="Palatino Linotype" w:cs="Tahoma"/>
          <w:bCs/>
          <w:lang w:eastAsia="en-US"/>
        </w:rPr>
      </w:pPr>
      <w:r w:rsidRPr="00997FF9">
        <w:rPr>
          <w:rFonts w:ascii="Palatino Linotype" w:eastAsia="Calibri" w:hAnsi="Palatino Linotype" w:cs="Tahoma"/>
          <w:bCs/>
          <w:lang w:eastAsia="en-US"/>
        </w:rPr>
        <w:t>De ser necesarias las versiones públicas, se deberá proporcionar el Acuerdo de Clasificación donde el Comité de Transparencia, confirme la eliminación de los datos y documentos confidenciales, de conformidad con los artículos 49, fracciones II y VIII y 132, fracción II de la Ley de Transparencia y Acceso a la Información Pública del Estado de México y Municipios.</w:t>
      </w:r>
    </w:p>
    <w:p w14:paraId="5C7F3E9F" w14:textId="77777777" w:rsidR="00035FF7" w:rsidRPr="00997FF9" w:rsidRDefault="00035FF7" w:rsidP="00035FF7">
      <w:pPr>
        <w:spacing w:line="360" w:lineRule="auto"/>
        <w:ind w:right="-93"/>
        <w:contextualSpacing/>
        <w:jc w:val="both"/>
        <w:rPr>
          <w:rFonts w:ascii="Palatino Linotype" w:eastAsia="Calibri" w:hAnsi="Palatino Linotype" w:cs="Tahoma"/>
          <w:bCs/>
          <w:lang w:eastAsia="en-US"/>
        </w:rPr>
      </w:pPr>
    </w:p>
    <w:p w14:paraId="1892504D" w14:textId="77777777" w:rsidR="00035FF7" w:rsidRPr="00997FF9" w:rsidRDefault="00035FF7" w:rsidP="00035FF7">
      <w:pPr>
        <w:spacing w:line="360" w:lineRule="auto"/>
        <w:contextualSpacing/>
        <w:jc w:val="both"/>
        <w:rPr>
          <w:rFonts w:ascii="Palatino Linotype" w:eastAsia="Palatino Linotype" w:hAnsi="Palatino Linotype" w:cs="Palatino Linotype"/>
        </w:rPr>
      </w:pPr>
      <w:r w:rsidRPr="00997FF9">
        <w:rPr>
          <w:rFonts w:ascii="Palatino Linotype" w:eastAsia="Palatino Linotype" w:hAnsi="Palatino Linotype" w:cs="Palatino Linotype"/>
        </w:rPr>
        <w:t xml:space="preserve">Relativo al numeral 1, derivado de la búsqueda exhaustiva y razonable, por alguna razón no se localice total o parcialmente en los archivos del </w:t>
      </w:r>
      <w:r w:rsidRPr="00997FF9">
        <w:rPr>
          <w:rFonts w:ascii="Palatino Linotype" w:eastAsia="Palatino Linotype" w:hAnsi="Palatino Linotype" w:cs="Palatino Linotype"/>
          <w:b/>
        </w:rPr>
        <w:t>SUJETO OBLIGADO</w:t>
      </w:r>
      <w:r w:rsidRPr="00997FF9">
        <w:rPr>
          <w:rFonts w:ascii="Palatino Linotype" w:eastAsia="Palatino Linotype" w:hAnsi="Palatino Linotype" w:cs="Palatino Linotype"/>
        </w:rPr>
        <w:t xml:space="preserve">, la información que se ordena, el </w:t>
      </w:r>
      <w:r w:rsidRPr="00997FF9">
        <w:rPr>
          <w:rFonts w:ascii="Palatino Linotype" w:eastAsia="Palatino Linotype" w:hAnsi="Palatino Linotype" w:cs="Palatino Linotype"/>
          <w:b/>
        </w:rPr>
        <w:t>SUJETO OBLIGADO</w:t>
      </w:r>
      <w:r w:rsidRPr="00997FF9">
        <w:rPr>
          <w:rFonts w:ascii="Palatino Linotype" w:eastAsia="Palatino Linotype" w:hAnsi="Palatino Linotype" w:cs="Palatino Linotype"/>
        </w:rPr>
        <w:t xml:space="preserve"> deberá emitir el Acuerdo de Inexistencia en términos de los artículos 49, fracciones II y XIII, 169 y 170 de la Ley de Transparencia y Acceso a la Información Pública del Estado de México y Municipios, debiendo notificarlo al </w:t>
      </w:r>
      <w:r w:rsidRPr="00997FF9">
        <w:rPr>
          <w:rFonts w:ascii="Palatino Linotype" w:eastAsia="Palatino Linotype" w:hAnsi="Palatino Linotype" w:cs="Palatino Linotype"/>
          <w:b/>
        </w:rPr>
        <w:t>RECURRENTE</w:t>
      </w:r>
      <w:r w:rsidRPr="00997FF9">
        <w:rPr>
          <w:rFonts w:ascii="Palatino Linotype" w:eastAsia="Palatino Linotype" w:hAnsi="Palatino Linotype" w:cs="Palatino Linotype"/>
        </w:rPr>
        <w:t xml:space="preserve"> al momento de dar cumplimiento a la presente resolución.</w:t>
      </w:r>
    </w:p>
    <w:p w14:paraId="401F5B16" w14:textId="77777777" w:rsidR="00035FF7" w:rsidRPr="00997FF9" w:rsidRDefault="00035FF7" w:rsidP="00035FF7">
      <w:pPr>
        <w:spacing w:line="360" w:lineRule="auto"/>
        <w:contextualSpacing/>
        <w:jc w:val="both"/>
        <w:rPr>
          <w:rFonts w:ascii="Palatino Linotype" w:eastAsia="Palatino Linotype" w:hAnsi="Palatino Linotype" w:cs="Palatino Linotype"/>
        </w:rPr>
      </w:pPr>
    </w:p>
    <w:p w14:paraId="0DF62EEA" w14:textId="77777777" w:rsidR="00035FF7" w:rsidRPr="00997FF9" w:rsidRDefault="00035FF7" w:rsidP="00035FF7">
      <w:pPr>
        <w:spacing w:line="360" w:lineRule="auto"/>
        <w:contextualSpacing/>
        <w:jc w:val="both"/>
        <w:rPr>
          <w:rFonts w:ascii="Palatino Linotype" w:hAnsi="Palatino Linotype" w:cs="Tahoma"/>
        </w:rPr>
      </w:pPr>
      <w:r w:rsidRPr="00997FF9">
        <w:rPr>
          <w:rFonts w:ascii="Palatino Linotype" w:hAnsi="Palatino Linotype" w:cs="Tahoma"/>
        </w:rPr>
        <w:t xml:space="preserve">De lo ordenado en el numeral 2; para el caso de que derivado de la búsqueda de la información, se advierta que no se cuenta con ella, porque no se realizó, deberá hacerlo del conocimiento del Particular de forma clara y precisa. </w:t>
      </w:r>
    </w:p>
    <w:p w14:paraId="25E75DA9" w14:textId="77777777" w:rsidR="00035FF7" w:rsidRPr="00997FF9" w:rsidRDefault="00035FF7" w:rsidP="00BD254C">
      <w:pPr>
        <w:autoSpaceDE w:val="0"/>
        <w:autoSpaceDN w:val="0"/>
        <w:adjustRightInd w:val="0"/>
        <w:spacing w:line="360" w:lineRule="auto"/>
        <w:ind w:right="49"/>
        <w:jc w:val="both"/>
        <w:rPr>
          <w:rFonts w:ascii="Palatino Linotype" w:hAnsi="Palatino Linotype" w:cs="Arial"/>
        </w:rPr>
      </w:pPr>
    </w:p>
    <w:p w14:paraId="779B3C37" w14:textId="709C3D1C" w:rsidR="002C6417" w:rsidRPr="00997FF9" w:rsidRDefault="00E82C80" w:rsidP="002C6417">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997FF9">
        <w:rPr>
          <w:rFonts w:ascii="Palatino Linotype" w:eastAsia="Palatino Linotype" w:hAnsi="Palatino Linotype" w:cs="Palatino Linotype"/>
        </w:rPr>
        <w:t>A</w:t>
      </w:r>
      <w:r w:rsidR="002C6417" w:rsidRPr="00997FF9">
        <w:rPr>
          <w:rFonts w:ascii="Palatino Linotype" w:eastAsia="Palatino Linotype" w:hAnsi="Palatino Linotype" w:cs="Palatino Linotype"/>
        </w:rPr>
        <w:t>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77CDEC72" w14:textId="77777777" w:rsidR="00BD254C" w:rsidRPr="00997FF9" w:rsidRDefault="00BD254C" w:rsidP="00BD254C">
      <w:pPr>
        <w:spacing w:line="360" w:lineRule="auto"/>
        <w:ind w:right="-93"/>
        <w:jc w:val="both"/>
        <w:rPr>
          <w:rFonts w:ascii="Palatino Linotype" w:hAnsi="Palatino Linotype" w:cs="Tahoma"/>
          <w:sz w:val="22"/>
          <w:szCs w:val="22"/>
        </w:rPr>
      </w:pPr>
    </w:p>
    <w:p w14:paraId="31F4CA33" w14:textId="77777777" w:rsidR="00BD254C" w:rsidRPr="00997FF9" w:rsidRDefault="00BD254C" w:rsidP="00BD254C">
      <w:pPr>
        <w:spacing w:line="360" w:lineRule="auto"/>
        <w:ind w:right="-91"/>
        <w:jc w:val="center"/>
        <w:rPr>
          <w:rFonts w:ascii="Palatino Linotype" w:eastAsia="Calibri" w:hAnsi="Palatino Linotype" w:cs="Tahoma"/>
          <w:b/>
          <w:bCs/>
          <w:sz w:val="28"/>
          <w:szCs w:val="28"/>
          <w:lang w:eastAsia="en-US"/>
        </w:rPr>
      </w:pPr>
      <w:r w:rsidRPr="00997FF9">
        <w:rPr>
          <w:rFonts w:ascii="Palatino Linotype" w:eastAsia="Calibri" w:hAnsi="Palatino Linotype" w:cs="Tahoma"/>
          <w:b/>
          <w:bCs/>
          <w:sz w:val="28"/>
          <w:szCs w:val="28"/>
          <w:lang w:eastAsia="en-US"/>
        </w:rPr>
        <w:t>R E S U E L V E</w:t>
      </w:r>
    </w:p>
    <w:p w14:paraId="2375D4C1" w14:textId="12DA42BC" w:rsidR="00BD254C" w:rsidRPr="00997FF9" w:rsidRDefault="00BD254C" w:rsidP="00BD254C">
      <w:pPr>
        <w:spacing w:line="360" w:lineRule="auto"/>
        <w:contextualSpacing/>
        <w:jc w:val="both"/>
        <w:rPr>
          <w:rFonts w:ascii="Palatino Linotype" w:eastAsia="Calibri" w:hAnsi="Palatino Linotype" w:cs="Tahoma"/>
          <w:bCs/>
          <w:lang w:eastAsia="en-US"/>
        </w:rPr>
      </w:pPr>
      <w:r w:rsidRPr="00997FF9">
        <w:rPr>
          <w:rFonts w:ascii="Palatino Linotype" w:hAnsi="Palatino Linotype" w:cs="Tahoma"/>
          <w:b/>
          <w:bCs/>
        </w:rPr>
        <w:t xml:space="preserve">PRIMERO. </w:t>
      </w:r>
      <w:r w:rsidRPr="00997FF9">
        <w:rPr>
          <w:rFonts w:ascii="Palatino Linotype" w:hAnsi="Palatino Linotype" w:cs="Tahoma"/>
          <w:bCs/>
        </w:rPr>
        <w:t xml:space="preserve">Se </w:t>
      </w:r>
      <w:r w:rsidR="00035FF7" w:rsidRPr="00997FF9">
        <w:rPr>
          <w:rFonts w:ascii="Palatino Linotype" w:hAnsi="Palatino Linotype" w:cs="Tahoma"/>
          <w:b/>
          <w:bCs/>
        </w:rPr>
        <w:t>MODIFICA</w:t>
      </w:r>
      <w:r w:rsidRPr="00997FF9">
        <w:rPr>
          <w:rFonts w:ascii="Palatino Linotype" w:hAnsi="Palatino Linotype" w:cs="Tahoma"/>
          <w:bCs/>
        </w:rPr>
        <w:t xml:space="preserve"> la respuesta entregada por el </w:t>
      </w:r>
      <w:r w:rsidR="00035FF7" w:rsidRPr="00997FF9">
        <w:rPr>
          <w:rFonts w:ascii="Palatino Linotype" w:hAnsi="Palatino Linotype" w:cs="Tahoma"/>
          <w:b/>
          <w:bCs/>
        </w:rPr>
        <w:t>Ayuntamiento de Villa de Allende</w:t>
      </w:r>
      <w:r w:rsidRPr="00997FF9">
        <w:rPr>
          <w:rFonts w:ascii="Palatino Linotype" w:eastAsia="Calibri" w:hAnsi="Palatino Linotype" w:cs="Tahoma"/>
          <w:b/>
          <w:bCs/>
        </w:rPr>
        <w:t xml:space="preserve"> </w:t>
      </w:r>
      <w:r w:rsidRPr="00997FF9">
        <w:rPr>
          <w:rFonts w:ascii="Palatino Linotype" w:eastAsia="Calibri" w:hAnsi="Palatino Linotype" w:cs="Tahoma"/>
          <w:bCs/>
          <w:lang w:eastAsia="en-US"/>
        </w:rPr>
        <w:t>a</w:t>
      </w:r>
      <w:r w:rsidRPr="00997FF9">
        <w:rPr>
          <w:rFonts w:ascii="Palatino Linotype" w:hAnsi="Palatino Linotype" w:cs="Tahoma"/>
          <w:bCs/>
        </w:rPr>
        <w:t xml:space="preserve"> la solicitud de información </w:t>
      </w:r>
      <w:r w:rsidR="00035FF7" w:rsidRPr="00997FF9">
        <w:rPr>
          <w:rFonts w:ascii="Palatino Linotype" w:hAnsi="Palatino Linotype" w:cs="Tahoma"/>
          <w:b/>
        </w:rPr>
        <w:t>00058/VIALLEN/IP/2022</w:t>
      </w:r>
      <w:r w:rsidRPr="00997FF9">
        <w:rPr>
          <w:rFonts w:ascii="Palatino Linotype" w:hAnsi="Palatino Linotype"/>
          <w:b/>
          <w:bCs/>
        </w:rPr>
        <w:t xml:space="preserve"> </w:t>
      </w:r>
      <w:r w:rsidRPr="00997FF9">
        <w:rPr>
          <w:rFonts w:ascii="Palatino Linotype" w:hAnsi="Palatino Linotype"/>
          <w:bCs/>
        </w:rPr>
        <w:t xml:space="preserve">por resultar parcialmente </w:t>
      </w:r>
      <w:r w:rsidRPr="00997FF9">
        <w:rPr>
          <w:rFonts w:ascii="Palatino Linotype" w:hAnsi="Palatino Linotype"/>
          <w:b/>
          <w:bCs/>
        </w:rPr>
        <w:t>FUNDADAS</w:t>
      </w:r>
      <w:r w:rsidRPr="00997FF9">
        <w:rPr>
          <w:rFonts w:ascii="Palatino Linotype" w:hAnsi="Palatino Linotype" w:cs="Tahoma"/>
          <w:bCs/>
        </w:rPr>
        <w:t xml:space="preserve"> </w:t>
      </w:r>
      <w:r w:rsidRPr="00997FF9">
        <w:rPr>
          <w:rFonts w:ascii="Palatino Linotype" w:eastAsia="Calibri" w:hAnsi="Palatino Linotype" w:cs="Tahoma"/>
          <w:bCs/>
          <w:lang w:eastAsia="en-US"/>
        </w:rPr>
        <w:t xml:space="preserve">las razones o motivos de inconformidad hechos valer por </w:t>
      </w:r>
      <w:r w:rsidR="0082098F" w:rsidRPr="00997FF9">
        <w:rPr>
          <w:rFonts w:ascii="Palatino Linotype" w:eastAsia="Calibri" w:hAnsi="Palatino Linotype" w:cs="Tahoma"/>
          <w:b/>
          <w:bCs/>
          <w:lang w:eastAsia="en-US"/>
        </w:rPr>
        <w:lastRenderedPageBreak/>
        <w:t>EL RECURRENTE</w:t>
      </w:r>
      <w:r w:rsidR="0082098F" w:rsidRPr="00997FF9">
        <w:rPr>
          <w:rFonts w:ascii="Palatino Linotype" w:eastAsia="Calibri" w:hAnsi="Palatino Linotype" w:cs="Tahoma"/>
          <w:bCs/>
          <w:lang w:eastAsia="en-US"/>
        </w:rPr>
        <w:t xml:space="preserve"> </w:t>
      </w:r>
      <w:r w:rsidRPr="00997FF9">
        <w:rPr>
          <w:rFonts w:ascii="Palatino Linotype" w:eastAsia="Calibri" w:hAnsi="Palatino Linotype" w:cs="Tahoma"/>
          <w:bCs/>
          <w:lang w:eastAsia="en-US"/>
        </w:rPr>
        <w:t xml:space="preserve">en el Recurso de Revisión </w:t>
      </w:r>
      <w:r w:rsidR="00035FF7" w:rsidRPr="00997FF9">
        <w:rPr>
          <w:rFonts w:ascii="Palatino Linotype" w:hAnsi="Palatino Linotype" w:cs="Tahoma"/>
          <w:b/>
          <w:bCs/>
          <w:color w:val="0D0D0D" w:themeColor="text1" w:themeTint="F2"/>
        </w:rPr>
        <w:t>11962</w:t>
      </w:r>
      <w:r w:rsidRPr="00997FF9">
        <w:rPr>
          <w:rFonts w:ascii="Palatino Linotype" w:hAnsi="Palatino Linotype" w:cs="Tahoma"/>
          <w:b/>
          <w:bCs/>
          <w:color w:val="0D0D0D" w:themeColor="text1" w:themeTint="F2"/>
        </w:rPr>
        <w:t>/INFOEM/IP/RR/2022</w:t>
      </w:r>
      <w:r w:rsidRPr="00997FF9">
        <w:rPr>
          <w:rFonts w:ascii="Palatino Linotype" w:eastAsia="Calibri" w:hAnsi="Palatino Linotype" w:cs="Tahoma"/>
          <w:bCs/>
          <w:lang w:eastAsia="en-US"/>
        </w:rPr>
        <w:t xml:space="preserve">, en términos de los considerandos </w:t>
      </w:r>
      <w:r w:rsidRPr="00997FF9">
        <w:rPr>
          <w:rFonts w:ascii="Palatino Linotype" w:eastAsia="Calibri" w:hAnsi="Palatino Linotype" w:cs="Tahoma"/>
          <w:b/>
          <w:bCs/>
          <w:lang w:eastAsia="en-US"/>
        </w:rPr>
        <w:t>QUINTO</w:t>
      </w:r>
      <w:r w:rsidRPr="00997FF9">
        <w:rPr>
          <w:rFonts w:ascii="Palatino Linotype" w:eastAsia="Calibri" w:hAnsi="Palatino Linotype" w:cs="Tahoma"/>
          <w:bCs/>
          <w:lang w:eastAsia="en-US"/>
        </w:rPr>
        <w:t xml:space="preserve"> de la presente Resolución.</w:t>
      </w:r>
    </w:p>
    <w:p w14:paraId="7A6FBF9C" w14:textId="77777777" w:rsidR="00BD254C" w:rsidRPr="00997FF9" w:rsidRDefault="00BD254C" w:rsidP="00BD254C">
      <w:pPr>
        <w:spacing w:line="360" w:lineRule="auto"/>
        <w:contextualSpacing/>
        <w:jc w:val="both"/>
        <w:rPr>
          <w:rFonts w:ascii="Palatino Linotype" w:hAnsi="Palatino Linotype" w:cs="Tahoma"/>
          <w:bCs/>
        </w:rPr>
      </w:pPr>
    </w:p>
    <w:p w14:paraId="00D6F02E" w14:textId="454F0068" w:rsidR="00A15103" w:rsidRPr="00997FF9" w:rsidRDefault="00BD254C" w:rsidP="00A15103">
      <w:pPr>
        <w:autoSpaceDE w:val="0"/>
        <w:autoSpaceDN w:val="0"/>
        <w:adjustRightInd w:val="0"/>
        <w:spacing w:line="360" w:lineRule="auto"/>
        <w:ind w:right="49"/>
        <w:jc w:val="both"/>
        <w:rPr>
          <w:rFonts w:ascii="Palatino Linotype" w:eastAsia="Palatino Linotype" w:hAnsi="Palatino Linotype" w:cs="Palatino Linotype"/>
        </w:rPr>
      </w:pPr>
      <w:r w:rsidRPr="00997FF9">
        <w:rPr>
          <w:rFonts w:ascii="Palatino Linotype" w:hAnsi="Palatino Linotype" w:cs="Tahoma"/>
          <w:b/>
          <w:bCs/>
        </w:rPr>
        <w:t xml:space="preserve">SEGUNDO. </w:t>
      </w:r>
      <w:r w:rsidRPr="00997FF9">
        <w:rPr>
          <w:rFonts w:ascii="Palatino Linotype" w:hAnsi="Palatino Linotype" w:cs="Tahoma"/>
        </w:rPr>
        <w:t xml:space="preserve">Se </w:t>
      </w:r>
      <w:r w:rsidRPr="00997FF9">
        <w:rPr>
          <w:rFonts w:ascii="Palatino Linotype" w:hAnsi="Palatino Linotype" w:cs="Tahoma"/>
          <w:b/>
        </w:rPr>
        <w:t xml:space="preserve">ORDENA </w:t>
      </w:r>
      <w:r w:rsidRPr="00997FF9">
        <w:rPr>
          <w:rFonts w:ascii="Palatino Linotype" w:hAnsi="Palatino Linotype" w:cs="Tahoma"/>
        </w:rPr>
        <w:t xml:space="preserve">al </w:t>
      </w:r>
      <w:r w:rsidR="00035FF7" w:rsidRPr="00997FF9">
        <w:rPr>
          <w:rFonts w:ascii="Palatino Linotype" w:eastAsia="Calibri" w:hAnsi="Palatino Linotype" w:cs="Tahoma"/>
          <w:b/>
          <w:bCs/>
          <w:lang w:eastAsia="en-US"/>
        </w:rPr>
        <w:t>Ayuntamiento de Villa de Allende</w:t>
      </w:r>
      <w:r w:rsidRPr="00997FF9">
        <w:rPr>
          <w:rFonts w:ascii="Palatino Linotype" w:hAnsi="Palatino Linotype" w:cs="Tahoma"/>
        </w:rPr>
        <w:t>, a efecto de que, previa búsqueda exhaustiva y razonable en los archivos de sus áreas competentes, remita</w:t>
      </w:r>
      <w:r w:rsidRPr="00997FF9">
        <w:rPr>
          <w:rFonts w:ascii="Palatino Linotype" w:hAnsi="Palatino Linotype" w:cs="Tahoma"/>
          <w:bCs/>
          <w:iCs/>
          <w:lang w:val="es-ES_tradnl"/>
        </w:rPr>
        <w:t xml:space="preserve">, </w:t>
      </w:r>
      <w:r w:rsidR="00A15103" w:rsidRPr="00997FF9">
        <w:rPr>
          <w:rFonts w:ascii="Palatino Linotype" w:hAnsi="Palatino Linotype" w:cs="Tahoma"/>
        </w:rPr>
        <w:t xml:space="preserve">en </w:t>
      </w:r>
      <w:r w:rsidR="00A15103" w:rsidRPr="00997FF9">
        <w:rPr>
          <w:rFonts w:ascii="Palatino Linotype" w:hAnsi="Palatino Linotype" w:cs="Tahoma"/>
          <w:b/>
          <w:bCs/>
          <w:iCs/>
          <w:lang w:val="es-ES_tradnl"/>
        </w:rPr>
        <w:t>versión pública</w:t>
      </w:r>
      <w:r w:rsidR="00A15103" w:rsidRPr="00997FF9">
        <w:rPr>
          <w:rFonts w:ascii="Palatino Linotype" w:hAnsi="Palatino Linotype" w:cs="Tahoma"/>
          <w:bCs/>
          <w:iCs/>
          <w:lang w:val="es-ES_tradnl"/>
        </w:rPr>
        <w:t xml:space="preserve">, </w:t>
      </w:r>
      <w:r w:rsidR="00A15103" w:rsidRPr="00997FF9">
        <w:rPr>
          <w:rFonts w:ascii="Palatino Linotype" w:hAnsi="Palatino Linotype" w:cs="Tahoma"/>
          <w:bCs/>
          <w:iCs/>
        </w:rPr>
        <w:t xml:space="preserve">a través </w:t>
      </w:r>
      <w:r w:rsidR="00A15103" w:rsidRPr="00997FF9">
        <w:rPr>
          <w:rFonts w:ascii="Palatino Linotype" w:hAnsi="Palatino Linotype" w:cs="Tahoma"/>
          <w:bCs/>
          <w:iCs/>
          <w:lang w:val="es-ES_tradnl"/>
        </w:rPr>
        <w:t>del Sistema de Acceso a la Información Mexiquense (SAIMEX)</w:t>
      </w:r>
      <w:r w:rsidR="00A15103" w:rsidRPr="00997FF9">
        <w:rPr>
          <w:rFonts w:ascii="Palatino Linotype" w:hAnsi="Palatino Linotype" w:cs="Arial"/>
          <w:lang w:val="es-ES"/>
        </w:rPr>
        <w:t xml:space="preserve">, </w:t>
      </w:r>
      <w:r w:rsidR="00A15103" w:rsidRPr="00997FF9">
        <w:rPr>
          <w:rFonts w:ascii="Palatino Linotype" w:hAnsi="Palatino Linotype" w:cs="Arial"/>
        </w:rPr>
        <w:t xml:space="preserve">correo electrónico, </w:t>
      </w:r>
      <w:r w:rsidR="00A15103" w:rsidRPr="00997FF9">
        <w:rPr>
          <w:rFonts w:ascii="Palatino Linotype" w:eastAsia="Palatino Linotype" w:hAnsi="Palatino Linotype" w:cs="Palatino Linotype"/>
        </w:rPr>
        <w:t xml:space="preserve">mecanismo de almacenamiento y sincronización de archivos como Google Drive o </w:t>
      </w:r>
      <w:proofErr w:type="spellStart"/>
      <w:r w:rsidR="00A15103" w:rsidRPr="00997FF9">
        <w:rPr>
          <w:rFonts w:ascii="Palatino Linotype" w:eastAsia="Palatino Linotype" w:hAnsi="Palatino Linotype" w:cs="Palatino Linotype"/>
        </w:rPr>
        <w:t>We</w:t>
      </w:r>
      <w:proofErr w:type="spellEnd"/>
      <w:r w:rsidR="00A15103" w:rsidRPr="00997FF9">
        <w:rPr>
          <w:rFonts w:ascii="Palatino Linotype" w:eastAsia="Palatino Linotype" w:hAnsi="Palatino Linotype" w:cs="Palatino Linotype"/>
        </w:rPr>
        <w:t xml:space="preserve"> Transfer</w:t>
      </w:r>
      <w:r w:rsidR="00A15103" w:rsidRPr="00997FF9">
        <w:rPr>
          <w:rFonts w:ascii="Palatino Linotype" w:hAnsi="Palatino Linotype" w:cs="Arial"/>
          <w:lang w:val="es-ES"/>
        </w:rPr>
        <w:t xml:space="preserve">, en formato abierto </w:t>
      </w:r>
      <w:proofErr w:type="spellStart"/>
      <w:r w:rsidR="00A15103" w:rsidRPr="00997FF9">
        <w:rPr>
          <w:rFonts w:ascii="Palatino Linotype" w:hAnsi="Palatino Linotype" w:cs="Arial"/>
          <w:lang w:val="es-ES"/>
        </w:rPr>
        <w:t>xls</w:t>
      </w:r>
      <w:proofErr w:type="spellEnd"/>
      <w:r w:rsidR="00A15103" w:rsidRPr="00997FF9">
        <w:rPr>
          <w:rFonts w:ascii="Palatino Linotype" w:hAnsi="Palatino Linotype" w:cs="Arial"/>
          <w:lang w:val="es-ES"/>
        </w:rPr>
        <w:t xml:space="preserve">, </w:t>
      </w:r>
      <w:proofErr w:type="spellStart"/>
      <w:r w:rsidR="00A15103" w:rsidRPr="00997FF9">
        <w:rPr>
          <w:rFonts w:ascii="Palatino Linotype" w:hAnsi="Palatino Linotype" w:cs="Arial"/>
          <w:lang w:val="es-ES"/>
        </w:rPr>
        <w:t>cvs</w:t>
      </w:r>
      <w:proofErr w:type="spellEnd"/>
      <w:r w:rsidR="00A15103" w:rsidRPr="00997FF9">
        <w:rPr>
          <w:rFonts w:ascii="Palatino Linotype" w:hAnsi="Palatino Linotype" w:cs="Arial"/>
          <w:lang w:val="es-ES"/>
        </w:rPr>
        <w:t xml:space="preserve"> o aquel en el que haya sido generada, el soporte documental en el que conste lo siguiente:</w:t>
      </w:r>
    </w:p>
    <w:p w14:paraId="2AA9A9D2" w14:textId="4E75091A" w:rsidR="00035FF7" w:rsidRPr="00997FF9" w:rsidRDefault="00035FF7" w:rsidP="00BC2B90">
      <w:pPr>
        <w:pStyle w:val="Prrafodelista"/>
        <w:numPr>
          <w:ilvl w:val="0"/>
          <w:numId w:val="20"/>
        </w:numPr>
        <w:spacing w:line="276" w:lineRule="auto"/>
        <w:jc w:val="both"/>
        <w:rPr>
          <w:rFonts w:ascii="Palatino Linotype" w:hAnsi="Palatino Linotype" w:cs="Tahoma"/>
          <w:i/>
          <w:iCs/>
          <w:sz w:val="22"/>
          <w:szCs w:val="22"/>
        </w:rPr>
      </w:pPr>
      <w:r w:rsidRPr="00997FF9">
        <w:rPr>
          <w:rFonts w:ascii="Palatino Linotype" w:hAnsi="Palatino Linotype" w:cs="Tahoma"/>
          <w:i/>
          <w:iCs/>
          <w:sz w:val="22"/>
          <w:szCs w:val="22"/>
        </w:rPr>
        <w:t>La incidencia delictiva, al mayor grado de desagregación posi</w:t>
      </w:r>
      <w:r w:rsidR="00BC2B90" w:rsidRPr="00997FF9">
        <w:rPr>
          <w:rFonts w:ascii="Palatino Linotype" w:hAnsi="Palatino Linotype" w:cs="Tahoma"/>
          <w:i/>
          <w:iCs/>
          <w:sz w:val="22"/>
          <w:szCs w:val="22"/>
        </w:rPr>
        <w:t>ble, comprendida del periodo de 2010 a 2015, así como 2017 y 2018.</w:t>
      </w:r>
    </w:p>
    <w:p w14:paraId="49E497E2" w14:textId="77777777" w:rsidR="00035FF7" w:rsidRPr="00997FF9" w:rsidRDefault="00035FF7" w:rsidP="00035FF7">
      <w:pPr>
        <w:pStyle w:val="Prrafodelista"/>
        <w:spacing w:line="276" w:lineRule="auto"/>
        <w:ind w:left="709"/>
        <w:jc w:val="both"/>
        <w:rPr>
          <w:rFonts w:ascii="Palatino Linotype" w:hAnsi="Palatino Linotype" w:cs="Tahoma"/>
          <w:i/>
          <w:iCs/>
          <w:sz w:val="22"/>
          <w:szCs w:val="22"/>
        </w:rPr>
      </w:pPr>
    </w:p>
    <w:p w14:paraId="5B883660" w14:textId="1C73F184" w:rsidR="00035FF7" w:rsidRPr="00997FF9" w:rsidRDefault="00035FF7" w:rsidP="00FA4474">
      <w:pPr>
        <w:pStyle w:val="Prrafodelista"/>
        <w:numPr>
          <w:ilvl w:val="0"/>
          <w:numId w:val="20"/>
        </w:numPr>
        <w:autoSpaceDE w:val="0"/>
        <w:autoSpaceDN w:val="0"/>
        <w:adjustRightInd w:val="0"/>
        <w:spacing w:line="360" w:lineRule="auto"/>
        <w:ind w:right="49"/>
        <w:jc w:val="both"/>
        <w:rPr>
          <w:rFonts w:ascii="Palatino Linotype" w:hAnsi="Palatino Linotype" w:cs="Tahoma"/>
          <w:bCs/>
          <w:iCs/>
          <w:sz w:val="22"/>
          <w:szCs w:val="22"/>
        </w:rPr>
      </w:pPr>
      <w:r w:rsidRPr="00997FF9">
        <w:rPr>
          <w:rFonts w:ascii="Palatino Linotype" w:hAnsi="Palatino Linotype" w:cs="Tahoma"/>
          <w:i/>
          <w:iCs/>
          <w:sz w:val="22"/>
          <w:szCs w:val="22"/>
        </w:rPr>
        <w:t xml:space="preserve">La incidencia por faltas administrativas, al mayor grado de desagregación posible, comprendida del periodo </w:t>
      </w:r>
      <w:r w:rsidR="00BC2B90" w:rsidRPr="00997FF9">
        <w:rPr>
          <w:rFonts w:ascii="Palatino Linotype" w:hAnsi="Palatino Linotype" w:cs="Tahoma"/>
          <w:i/>
          <w:iCs/>
          <w:sz w:val="22"/>
          <w:szCs w:val="22"/>
        </w:rPr>
        <w:t>de 2010 a 2015, así como 2017 y 2018.</w:t>
      </w:r>
    </w:p>
    <w:p w14:paraId="27052919" w14:textId="77777777" w:rsidR="00BC2B90" w:rsidRPr="00997FF9" w:rsidRDefault="00BC2B90" w:rsidP="00BC2B90">
      <w:pPr>
        <w:pStyle w:val="Prrafodelista"/>
        <w:rPr>
          <w:rFonts w:ascii="Palatino Linotype" w:hAnsi="Palatino Linotype" w:cs="Tahoma"/>
          <w:bCs/>
          <w:iCs/>
          <w:sz w:val="22"/>
          <w:szCs w:val="22"/>
        </w:rPr>
      </w:pPr>
    </w:p>
    <w:p w14:paraId="139AF2B2" w14:textId="77777777" w:rsidR="00035FF7" w:rsidRPr="00997FF9" w:rsidRDefault="00035FF7" w:rsidP="00035FF7">
      <w:pPr>
        <w:ind w:right="-93"/>
        <w:contextualSpacing/>
        <w:jc w:val="both"/>
        <w:rPr>
          <w:rFonts w:ascii="Palatino Linotype" w:eastAsia="Calibri" w:hAnsi="Palatino Linotype" w:cs="Tahoma"/>
          <w:bCs/>
          <w:i/>
          <w:sz w:val="22"/>
          <w:szCs w:val="22"/>
          <w:lang w:eastAsia="en-US"/>
        </w:rPr>
      </w:pPr>
      <w:r w:rsidRPr="00997FF9">
        <w:rPr>
          <w:rFonts w:ascii="Palatino Linotype" w:eastAsia="Calibri" w:hAnsi="Palatino Linotype" w:cs="Tahoma"/>
          <w:bCs/>
          <w:i/>
          <w:sz w:val="22"/>
          <w:szCs w:val="22"/>
          <w:lang w:eastAsia="en-US"/>
        </w:rPr>
        <w:t>De ser necesarias las versiones públicas, se deberá proporcionar el Acuerdo de Clasificación donde el Comité de Transparencia, confirme la eliminación de los datos y documentos confidenciales, de conformidad con los artículos 49, fracciones II y VIII y 132, fracción II de la Ley de Transparencia y Acceso a la Información Pública del Estado de México y Municipios.</w:t>
      </w:r>
    </w:p>
    <w:p w14:paraId="3A5D46C5" w14:textId="77777777" w:rsidR="00035FF7" w:rsidRPr="00997FF9" w:rsidRDefault="00035FF7" w:rsidP="00035FF7">
      <w:pPr>
        <w:ind w:right="-93"/>
        <w:contextualSpacing/>
        <w:jc w:val="both"/>
        <w:rPr>
          <w:rFonts w:ascii="Palatino Linotype" w:eastAsia="Calibri" w:hAnsi="Palatino Linotype" w:cs="Tahoma"/>
          <w:bCs/>
          <w:sz w:val="22"/>
          <w:szCs w:val="22"/>
          <w:lang w:eastAsia="en-US"/>
        </w:rPr>
      </w:pPr>
    </w:p>
    <w:p w14:paraId="2770BE92" w14:textId="77777777" w:rsidR="00035FF7" w:rsidRPr="00997FF9" w:rsidRDefault="00035FF7" w:rsidP="00035FF7">
      <w:pPr>
        <w:contextualSpacing/>
        <w:jc w:val="both"/>
        <w:rPr>
          <w:rFonts w:ascii="Palatino Linotype" w:eastAsia="Palatino Linotype" w:hAnsi="Palatino Linotype" w:cs="Palatino Linotype"/>
          <w:i/>
          <w:sz w:val="22"/>
          <w:szCs w:val="22"/>
        </w:rPr>
      </w:pPr>
      <w:r w:rsidRPr="00997FF9">
        <w:rPr>
          <w:rFonts w:ascii="Palatino Linotype" w:eastAsia="Palatino Linotype" w:hAnsi="Palatino Linotype" w:cs="Palatino Linotype"/>
          <w:i/>
          <w:sz w:val="22"/>
          <w:szCs w:val="22"/>
        </w:rPr>
        <w:t xml:space="preserve">Relativo al numeral 1, derivado de la búsqueda exhaustiva y razonable, por alguna razón no se localice total o parcialmente en los archivos del </w:t>
      </w:r>
      <w:r w:rsidRPr="00997FF9">
        <w:rPr>
          <w:rFonts w:ascii="Palatino Linotype" w:eastAsia="Palatino Linotype" w:hAnsi="Palatino Linotype" w:cs="Palatino Linotype"/>
          <w:b/>
          <w:i/>
          <w:sz w:val="22"/>
          <w:szCs w:val="22"/>
        </w:rPr>
        <w:t>SUJETO OBLIGADO</w:t>
      </w:r>
      <w:r w:rsidRPr="00997FF9">
        <w:rPr>
          <w:rFonts w:ascii="Palatino Linotype" w:eastAsia="Palatino Linotype" w:hAnsi="Palatino Linotype" w:cs="Palatino Linotype"/>
          <w:i/>
          <w:sz w:val="22"/>
          <w:szCs w:val="22"/>
        </w:rPr>
        <w:t xml:space="preserve">, la información que se ordena, el </w:t>
      </w:r>
      <w:r w:rsidRPr="00997FF9">
        <w:rPr>
          <w:rFonts w:ascii="Palatino Linotype" w:eastAsia="Palatino Linotype" w:hAnsi="Palatino Linotype" w:cs="Palatino Linotype"/>
          <w:b/>
          <w:i/>
          <w:sz w:val="22"/>
          <w:szCs w:val="22"/>
        </w:rPr>
        <w:t>SUJETO OBLIGADO</w:t>
      </w:r>
      <w:r w:rsidRPr="00997FF9">
        <w:rPr>
          <w:rFonts w:ascii="Palatino Linotype" w:eastAsia="Palatino Linotype" w:hAnsi="Palatino Linotype" w:cs="Palatino Linotype"/>
          <w:i/>
          <w:sz w:val="22"/>
          <w:szCs w:val="22"/>
        </w:rPr>
        <w:t xml:space="preserve"> deberá emitir el Acuerdo de Inexistencia en términos de los artículos 49, fracciones II y XIII, 169 y 170 de la Ley de Transparencia y Acceso a la Información Pública del Estado de México y Municipios, debiendo notificarlo al </w:t>
      </w:r>
      <w:r w:rsidRPr="00997FF9">
        <w:rPr>
          <w:rFonts w:ascii="Palatino Linotype" w:eastAsia="Palatino Linotype" w:hAnsi="Palatino Linotype" w:cs="Palatino Linotype"/>
          <w:b/>
          <w:i/>
          <w:sz w:val="22"/>
          <w:szCs w:val="22"/>
        </w:rPr>
        <w:t>RECURRENTE</w:t>
      </w:r>
      <w:r w:rsidRPr="00997FF9">
        <w:rPr>
          <w:rFonts w:ascii="Palatino Linotype" w:eastAsia="Palatino Linotype" w:hAnsi="Palatino Linotype" w:cs="Palatino Linotype"/>
          <w:i/>
          <w:sz w:val="22"/>
          <w:szCs w:val="22"/>
        </w:rPr>
        <w:t xml:space="preserve"> al momento de dar cumplimiento a la presente resolución.</w:t>
      </w:r>
    </w:p>
    <w:p w14:paraId="2B4BBA10" w14:textId="77777777" w:rsidR="00035FF7" w:rsidRPr="00997FF9" w:rsidRDefault="00035FF7" w:rsidP="00035FF7">
      <w:pPr>
        <w:contextualSpacing/>
        <w:jc w:val="both"/>
        <w:rPr>
          <w:rFonts w:ascii="Palatino Linotype" w:eastAsia="Palatino Linotype" w:hAnsi="Palatino Linotype" w:cs="Palatino Linotype"/>
          <w:i/>
          <w:sz w:val="22"/>
          <w:szCs w:val="22"/>
        </w:rPr>
      </w:pPr>
    </w:p>
    <w:p w14:paraId="132DB52F" w14:textId="77777777" w:rsidR="00035FF7" w:rsidRPr="00997FF9" w:rsidRDefault="00035FF7" w:rsidP="00035FF7">
      <w:pPr>
        <w:contextualSpacing/>
        <w:jc w:val="both"/>
        <w:rPr>
          <w:rFonts w:ascii="Palatino Linotype" w:hAnsi="Palatino Linotype" w:cs="Tahoma"/>
          <w:i/>
        </w:rPr>
      </w:pPr>
      <w:r w:rsidRPr="00997FF9">
        <w:rPr>
          <w:rFonts w:ascii="Palatino Linotype" w:hAnsi="Palatino Linotype" w:cs="Tahoma"/>
          <w:i/>
          <w:sz w:val="22"/>
          <w:szCs w:val="22"/>
        </w:rPr>
        <w:t>De lo ordenado en el numeral 2; para el caso de que derivado de la búsqueda de la información, se advierta que no se cuenta con ella, porque no se realizó, deberá hacerlo del conocimiento del Particular de forma clara y precisa.</w:t>
      </w:r>
      <w:r w:rsidRPr="00997FF9">
        <w:rPr>
          <w:rFonts w:ascii="Palatino Linotype" w:hAnsi="Palatino Linotype" w:cs="Tahoma"/>
          <w:i/>
        </w:rPr>
        <w:t xml:space="preserve"> </w:t>
      </w:r>
    </w:p>
    <w:p w14:paraId="3D6EFCC7" w14:textId="77777777" w:rsidR="00A15103" w:rsidRPr="00997FF9" w:rsidRDefault="00A15103" w:rsidP="00BD254C">
      <w:pPr>
        <w:autoSpaceDE w:val="0"/>
        <w:autoSpaceDN w:val="0"/>
        <w:adjustRightInd w:val="0"/>
        <w:spacing w:line="360" w:lineRule="auto"/>
        <w:ind w:right="49"/>
        <w:jc w:val="both"/>
        <w:rPr>
          <w:rFonts w:ascii="Palatino Linotype" w:hAnsi="Palatino Linotype" w:cs="Tahoma"/>
          <w:bCs/>
          <w:iCs/>
        </w:rPr>
      </w:pPr>
    </w:p>
    <w:p w14:paraId="79AF86EA" w14:textId="77777777" w:rsidR="00BD254C" w:rsidRPr="00997FF9" w:rsidRDefault="00BD254C" w:rsidP="00BD254C">
      <w:pPr>
        <w:spacing w:line="360" w:lineRule="auto"/>
        <w:contextualSpacing/>
        <w:jc w:val="both"/>
        <w:rPr>
          <w:rFonts w:ascii="Palatino Linotype" w:hAnsi="Palatino Linotype" w:cs="Tahoma"/>
        </w:rPr>
      </w:pPr>
      <w:r w:rsidRPr="00997FF9">
        <w:rPr>
          <w:rFonts w:ascii="Palatino Linotype" w:eastAsia="Calibri" w:hAnsi="Palatino Linotype" w:cs="Tahoma"/>
          <w:b/>
          <w:bCs/>
          <w:lang w:eastAsia="en-US"/>
        </w:rPr>
        <w:t xml:space="preserve">TERCERO. </w:t>
      </w:r>
      <w:r w:rsidRPr="00997FF9">
        <w:rPr>
          <w:rFonts w:ascii="Palatino Linotype" w:hAnsi="Palatino Linotype" w:cs="Tahoma"/>
          <w:b/>
        </w:rPr>
        <w:t xml:space="preserve">NOTIFÍQUESE </w:t>
      </w:r>
      <w:r w:rsidRPr="00997FF9">
        <w:rPr>
          <w:rFonts w:ascii="Palatino Linotype" w:hAnsi="Palatino Linotype" w:cs="Tahoma"/>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5DD7A895" w14:textId="77777777" w:rsidR="00BD254C" w:rsidRPr="00997FF9" w:rsidRDefault="00BD254C" w:rsidP="00BD254C">
      <w:pPr>
        <w:spacing w:line="360" w:lineRule="auto"/>
        <w:contextualSpacing/>
        <w:jc w:val="both"/>
        <w:rPr>
          <w:rFonts w:ascii="Palatino Linotype" w:hAnsi="Palatino Linotype" w:cs="Tahoma"/>
        </w:rPr>
      </w:pPr>
    </w:p>
    <w:p w14:paraId="356B336C" w14:textId="77777777" w:rsidR="00BD254C" w:rsidRPr="00997FF9" w:rsidRDefault="00BD254C" w:rsidP="00BD254C">
      <w:pPr>
        <w:spacing w:line="360" w:lineRule="auto"/>
        <w:contextualSpacing/>
        <w:jc w:val="both"/>
        <w:rPr>
          <w:rFonts w:ascii="Palatino Linotype" w:hAnsi="Palatino Linotype" w:cs="Tahoma"/>
          <w:iCs/>
        </w:rPr>
      </w:pPr>
      <w:r w:rsidRPr="00997FF9">
        <w:rPr>
          <w:rFonts w:ascii="Palatino Linotype" w:hAnsi="Palatino Linotype"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CA08129" w14:textId="77777777" w:rsidR="00BD254C" w:rsidRPr="00997FF9" w:rsidRDefault="00BD254C" w:rsidP="00BD254C">
      <w:pPr>
        <w:spacing w:line="360" w:lineRule="auto"/>
        <w:contextualSpacing/>
        <w:jc w:val="both"/>
        <w:rPr>
          <w:rFonts w:ascii="Palatino Linotype" w:eastAsia="Calibri" w:hAnsi="Palatino Linotype" w:cs="Tahoma"/>
          <w:color w:val="000000"/>
          <w:lang w:val="es-ES" w:eastAsia="es-MX"/>
        </w:rPr>
      </w:pPr>
    </w:p>
    <w:p w14:paraId="6487F44F" w14:textId="3A6B9920" w:rsidR="00BD254C" w:rsidRPr="00997FF9" w:rsidRDefault="00BD254C" w:rsidP="00BD254C">
      <w:pPr>
        <w:spacing w:line="360" w:lineRule="auto"/>
        <w:contextualSpacing/>
        <w:jc w:val="both"/>
        <w:rPr>
          <w:rFonts w:ascii="Palatino Linotype" w:hAnsi="Palatino Linotype" w:cs="Tahoma"/>
          <w:color w:val="000000" w:themeColor="text1"/>
          <w:sz w:val="22"/>
          <w:szCs w:val="22"/>
        </w:rPr>
      </w:pPr>
      <w:r w:rsidRPr="00997FF9">
        <w:rPr>
          <w:rFonts w:ascii="Palatino Linotype" w:eastAsia="Calibri" w:hAnsi="Palatino Linotype" w:cs="Tahoma"/>
          <w:b/>
          <w:color w:val="000000" w:themeColor="text1"/>
          <w:lang w:eastAsia="es-MX"/>
        </w:rPr>
        <w:t>CUARTO</w:t>
      </w:r>
      <w:r w:rsidRPr="00997FF9">
        <w:rPr>
          <w:rFonts w:ascii="Palatino Linotype" w:eastAsia="Calibri" w:hAnsi="Palatino Linotype" w:cs="Tahoma"/>
          <w:b/>
          <w:bCs/>
          <w:color w:val="000000" w:themeColor="text1"/>
          <w:lang w:eastAsia="en-US"/>
        </w:rPr>
        <w:t xml:space="preserve">. </w:t>
      </w:r>
      <w:r w:rsidRPr="00997FF9">
        <w:rPr>
          <w:rFonts w:ascii="Palatino Linotype" w:hAnsi="Palatino Linotype" w:cs="Tahoma"/>
          <w:b/>
          <w:color w:val="000000" w:themeColor="text1"/>
        </w:rPr>
        <w:t>NOTIFÍQUESE</w:t>
      </w:r>
      <w:r w:rsidRPr="00997FF9">
        <w:rPr>
          <w:rFonts w:ascii="Palatino Linotype" w:hAnsi="Palatino Linotype" w:cs="Tahoma"/>
          <w:color w:val="000000" w:themeColor="text1"/>
        </w:rPr>
        <w:t xml:space="preserve"> al </w:t>
      </w:r>
      <w:r w:rsidR="0082098F" w:rsidRPr="00997FF9">
        <w:rPr>
          <w:rFonts w:ascii="Palatino Linotype" w:hAnsi="Palatino Linotype" w:cs="Tahoma"/>
          <w:b/>
          <w:color w:val="000000" w:themeColor="text1"/>
        </w:rPr>
        <w:t>RECURRENTE</w:t>
      </w:r>
      <w:r w:rsidRPr="00997FF9">
        <w:rPr>
          <w:rFonts w:ascii="Palatino Linotype" w:hAnsi="Palatino Linotype" w:cs="Tahoma"/>
          <w:color w:val="000000" w:themeColor="text1"/>
        </w:rPr>
        <w:t xml:space="preserve"> la presente Resolución a través del </w:t>
      </w:r>
      <w:r w:rsidRPr="00997FF9">
        <w:rPr>
          <w:rFonts w:ascii="Palatino Linotype" w:eastAsia="Calibri" w:hAnsi="Palatino Linotype" w:cs="Tahoma"/>
          <w:bCs/>
          <w:color w:val="000000" w:themeColor="text1"/>
          <w:lang w:eastAsia="en-US"/>
        </w:rPr>
        <w:t>Sistema de Acceso a la Información Mexiquense (SAIMEX)</w:t>
      </w:r>
      <w:r w:rsidR="006F34BF" w:rsidRPr="00997FF9">
        <w:rPr>
          <w:rFonts w:ascii="Palatino Linotype" w:eastAsia="Calibri" w:hAnsi="Palatino Linotype" w:cs="Tahoma"/>
          <w:bCs/>
          <w:color w:val="000000" w:themeColor="text1"/>
          <w:lang w:eastAsia="en-US"/>
        </w:rPr>
        <w:t xml:space="preserve"> y correo electrónico</w:t>
      </w:r>
      <w:r w:rsidRPr="00997FF9">
        <w:rPr>
          <w:rFonts w:ascii="Palatino Linotype" w:hAnsi="Palatino Linotype" w:cs="Tahoma"/>
          <w:color w:val="000000" w:themeColor="text1"/>
        </w:rPr>
        <w:t>,</w:t>
      </w:r>
      <w:r w:rsidR="006F34BF" w:rsidRPr="00997FF9">
        <w:rPr>
          <w:rFonts w:ascii="Palatino Linotype" w:hAnsi="Palatino Linotype" w:cs="Tahoma"/>
          <w:color w:val="000000" w:themeColor="text1"/>
        </w:rPr>
        <w:t xml:space="preserve"> asimismo,</w:t>
      </w:r>
      <w:r w:rsidRPr="00997FF9">
        <w:rPr>
          <w:rFonts w:ascii="Palatino Linotype" w:hAnsi="Palatino Linotype" w:cs="Tahoma"/>
          <w:color w:val="000000" w:themeColor="text1"/>
        </w:rPr>
        <w:t xml:space="preserve">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C534C96" w14:textId="77777777" w:rsidR="0082098F" w:rsidRDefault="0082098F" w:rsidP="00D76AC6">
      <w:pPr>
        <w:widowControl w:val="0"/>
        <w:tabs>
          <w:tab w:val="left" w:pos="1701"/>
        </w:tabs>
        <w:autoSpaceDE w:val="0"/>
        <w:autoSpaceDN w:val="0"/>
        <w:adjustRightInd w:val="0"/>
        <w:spacing w:line="360" w:lineRule="auto"/>
        <w:ind w:right="49"/>
        <w:jc w:val="both"/>
        <w:rPr>
          <w:rFonts w:ascii="Palatino Linotype" w:hAnsi="Palatino Linotype" w:cs="Arial"/>
          <w:color w:val="000000"/>
          <w:lang w:eastAsia="es-MX"/>
        </w:rPr>
      </w:pPr>
    </w:p>
    <w:p w14:paraId="4841A11B" w14:textId="77777777" w:rsidR="00997FF9" w:rsidRDefault="00997FF9" w:rsidP="00D76AC6">
      <w:pPr>
        <w:widowControl w:val="0"/>
        <w:tabs>
          <w:tab w:val="left" w:pos="1701"/>
        </w:tabs>
        <w:autoSpaceDE w:val="0"/>
        <w:autoSpaceDN w:val="0"/>
        <w:adjustRightInd w:val="0"/>
        <w:spacing w:line="360" w:lineRule="auto"/>
        <w:ind w:right="49"/>
        <w:jc w:val="both"/>
        <w:rPr>
          <w:rFonts w:ascii="Palatino Linotype" w:hAnsi="Palatino Linotype" w:cs="Arial"/>
          <w:color w:val="000000"/>
          <w:lang w:eastAsia="es-MX"/>
        </w:rPr>
      </w:pPr>
    </w:p>
    <w:p w14:paraId="18CE6366" w14:textId="77777777" w:rsidR="00997FF9" w:rsidRDefault="00997FF9" w:rsidP="00D76AC6">
      <w:pPr>
        <w:widowControl w:val="0"/>
        <w:tabs>
          <w:tab w:val="left" w:pos="1701"/>
        </w:tabs>
        <w:autoSpaceDE w:val="0"/>
        <w:autoSpaceDN w:val="0"/>
        <w:adjustRightInd w:val="0"/>
        <w:spacing w:line="360" w:lineRule="auto"/>
        <w:ind w:right="49"/>
        <w:jc w:val="both"/>
        <w:rPr>
          <w:rFonts w:ascii="Palatino Linotype" w:hAnsi="Palatino Linotype" w:cs="Arial"/>
          <w:color w:val="000000"/>
          <w:lang w:eastAsia="es-MX"/>
        </w:rPr>
      </w:pPr>
    </w:p>
    <w:p w14:paraId="40C80AAF" w14:textId="77777777" w:rsidR="00997FF9" w:rsidRDefault="00997FF9" w:rsidP="00D76AC6">
      <w:pPr>
        <w:widowControl w:val="0"/>
        <w:tabs>
          <w:tab w:val="left" w:pos="1701"/>
        </w:tabs>
        <w:autoSpaceDE w:val="0"/>
        <w:autoSpaceDN w:val="0"/>
        <w:adjustRightInd w:val="0"/>
        <w:spacing w:line="360" w:lineRule="auto"/>
        <w:ind w:right="49"/>
        <w:jc w:val="both"/>
        <w:rPr>
          <w:rFonts w:ascii="Palatino Linotype" w:hAnsi="Palatino Linotype" w:cs="Arial"/>
          <w:color w:val="000000"/>
          <w:lang w:eastAsia="es-MX"/>
        </w:rPr>
      </w:pPr>
    </w:p>
    <w:p w14:paraId="554EB21E" w14:textId="77777777" w:rsidR="00997FF9" w:rsidRPr="00997FF9" w:rsidRDefault="00997FF9" w:rsidP="00D76AC6">
      <w:pPr>
        <w:widowControl w:val="0"/>
        <w:tabs>
          <w:tab w:val="left" w:pos="1701"/>
        </w:tabs>
        <w:autoSpaceDE w:val="0"/>
        <w:autoSpaceDN w:val="0"/>
        <w:adjustRightInd w:val="0"/>
        <w:spacing w:line="360" w:lineRule="auto"/>
        <w:ind w:right="49"/>
        <w:jc w:val="both"/>
        <w:rPr>
          <w:rFonts w:ascii="Palatino Linotype" w:hAnsi="Palatino Linotype" w:cs="Arial"/>
          <w:color w:val="000000"/>
          <w:lang w:eastAsia="es-MX"/>
        </w:rPr>
      </w:pPr>
    </w:p>
    <w:p w14:paraId="69F3C4A4" w14:textId="254600A5" w:rsidR="00D76AC6" w:rsidRPr="00997FF9" w:rsidRDefault="00D76AC6" w:rsidP="00D76AC6">
      <w:pPr>
        <w:widowControl w:val="0"/>
        <w:tabs>
          <w:tab w:val="left" w:pos="1701"/>
        </w:tabs>
        <w:autoSpaceDE w:val="0"/>
        <w:autoSpaceDN w:val="0"/>
        <w:adjustRightInd w:val="0"/>
        <w:spacing w:line="360" w:lineRule="auto"/>
        <w:ind w:right="49"/>
        <w:jc w:val="both"/>
        <w:rPr>
          <w:rFonts w:ascii="Palatino Linotype" w:hAnsi="Palatino Linotype" w:cs="Arial"/>
          <w:color w:val="000000"/>
          <w:lang w:eastAsia="es-MX"/>
        </w:rPr>
      </w:pPr>
      <w:r w:rsidRPr="00997FF9">
        <w:rPr>
          <w:rFonts w:ascii="Palatino Linotype" w:hAnsi="Palatino Linotype" w:cs="Arial"/>
          <w:color w:val="000000"/>
          <w:lang w:eastAsia="es-MX"/>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997FF9">
        <w:rPr>
          <w:rFonts w:ascii="Palatino Linotype" w:hAnsi="Palatino Linotype" w:cs="Arial"/>
          <w:color w:val="000000"/>
          <w:lang w:val="es-419" w:eastAsia="es-MX"/>
        </w:rPr>
        <w:t xml:space="preserve"> </w:t>
      </w:r>
      <w:r w:rsidRPr="00997FF9">
        <w:rPr>
          <w:rFonts w:ascii="Palatino Linotype" w:hAnsi="Palatino Linotype" w:cs="Arial"/>
          <w:color w:val="000000"/>
          <w:lang w:eastAsia="es-MX"/>
        </w:rPr>
        <w:t xml:space="preserve">EN LA </w:t>
      </w:r>
      <w:r w:rsidR="00872CE6" w:rsidRPr="00997FF9">
        <w:rPr>
          <w:rFonts w:ascii="Palatino Linotype" w:hAnsi="Palatino Linotype" w:cs="Arial"/>
          <w:color w:val="000000"/>
          <w:lang w:eastAsia="es-MX"/>
        </w:rPr>
        <w:t>PRIMERA</w:t>
      </w:r>
      <w:r w:rsidRPr="00997FF9">
        <w:rPr>
          <w:rFonts w:ascii="Palatino Linotype" w:hAnsi="Palatino Linotype" w:cs="Arial"/>
          <w:color w:val="000000"/>
          <w:lang w:eastAsia="es-MX"/>
        </w:rPr>
        <w:t xml:space="preserve"> SESIÓN ORDINARIA CELEBRADA EL </w:t>
      </w:r>
      <w:r w:rsidR="00872CE6" w:rsidRPr="00997FF9">
        <w:rPr>
          <w:rFonts w:ascii="Palatino Linotype" w:hAnsi="Palatino Linotype" w:cs="Arial"/>
          <w:color w:val="000000"/>
          <w:lang w:eastAsia="es-MX"/>
        </w:rPr>
        <w:t xml:space="preserve">ONCE DE ENERO DE </w:t>
      </w:r>
      <w:r w:rsidRPr="00997FF9">
        <w:rPr>
          <w:rFonts w:ascii="Palatino Linotype" w:hAnsi="Palatino Linotype" w:cs="Arial"/>
          <w:color w:val="000000"/>
          <w:lang w:eastAsia="es-MX"/>
        </w:rPr>
        <w:t>DOS MIL VEINTI</w:t>
      </w:r>
      <w:r w:rsidR="00872CE6" w:rsidRPr="00997FF9">
        <w:rPr>
          <w:rFonts w:ascii="Palatino Linotype" w:hAnsi="Palatino Linotype" w:cs="Arial"/>
          <w:color w:val="000000"/>
          <w:lang w:eastAsia="es-MX"/>
        </w:rPr>
        <w:t>TRÉS</w:t>
      </w:r>
      <w:r w:rsidRPr="00997FF9">
        <w:rPr>
          <w:rFonts w:ascii="Palatino Linotype" w:hAnsi="Palatino Linotype" w:cs="Arial"/>
          <w:color w:val="000000"/>
          <w:lang w:eastAsia="es-MX"/>
        </w:rPr>
        <w:t>, ANTE EL SECRETARIO TÉCNICO DEL PLENO, ALEXIS TAPIA RAMÍREZ.</w:t>
      </w:r>
    </w:p>
    <w:p w14:paraId="47CBB739" w14:textId="77777777" w:rsidR="00D76AC6" w:rsidRPr="007B2CF1" w:rsidRDefault="00D76AC6" w:rsidP="00D76AC6">
      <w:pPr>
        <w:jc w:val="both"/>
        <w:rPr>
          <w:rFonts w:ascii="Palatino Linotype" w:hAnsi="Palatino Linotype" w:cs="Arial"/>
          <w:color w:val="000000"/>
          <w:sz w:val="16"/>
          <w:szCs w:val="16"/>
          <w:lang w:eastAsia="es-MX"/>
        </w:rPr>
      </w:pPr>
      <w:r w:rsidRPr="00997FF9">
        <w:rPr>
          <w:rFonts w:ascii="Palatino Linotype" w:hAnsi="Palatino Linotype" w:cs="Arial"/>
          <w:color w:val="000000"/>
          <w:sz w:val="18"/>
          <w:szCs w:val="16"/>
          <w:lang w:val="es-419" w:eastAsia="es-MX"/>
        </w:rPr>
        <w:t>SCMM//BLA/DEMF/AGE</w:t>
      </w:r>
    </w:p>
    <w:p w14:paraId="589AF998" w14:textId="77777777" w:rsidR="0086430F" w:rsidRDefault="0086430F" w:rsidP="0086430F">
      <w:pPr>
        <w:spacing w:line="360" w:lineRule="auto"/>
        <w:jc w:val="both"/>
        <w:rPr>
          <w:rFonts w:ascii="Palatino Linotype" w:eastAsiaTheme="minorEastAsia" w:hAnsi="Palatino Linotype"/>
          <w:sz w:val="20"/>
          <w:lang w:val="es-419"/>
        </w:rPr>
      </w:pPr>
    </w:p>
    <w:p w14:paraId="4C66130F" w14:textId="77777777" w:rsidR="0086430F" w:rsidRDefault="0086430F" w:rsidP="0086430F">
      <w:pPr>
        <w:spacing w:line="360" w:lineRule="auto"/>
        <w:jc w:val="both"/>
        <w:rPr>
          <w:rFonts w:ascii="Palatino Linotype" w:eastAsiaTheme="minorEastAsia" w:hAnsi="Palatino Linotype"/>
          <w:sz w:val="20"/>
          <w:lang w:val="es-419"/>
        </w:rPr>
      </w:pPr>
    </w:p>
    <w:p w14:paraId="02F6144C" w14:textId="77777777" w:rsidR="0086430F" w:rsidRDefault="0086430F" w:rsidP="0086430F">
      <w:pPr>
        <w:spacing w:line="360" w:lineRule="auto"/>
        <w:jc w:val="both"/>
        <w:rPr>
          <w:rFonts w:ascii="Palatino Linotype" w:eastAsiaTheme="minorEastAsia" w:hAnsi="Palatino Linotype"/>
          <w:sz w:val="20"/>
          <w:lang w:val="es-419"/>
        </w:rPr>
      </w:pPr>
    </w:p>
    <w:p w14:paraId="1FDE1526" w14:textId="77777777" w:rsidR="0082098F" w:rsidRDefault="0082098F" w:rsidP="0086430F">
      <w:pPr>
        <w:spacing w:line="360" w:lineRule="auto"/>
        <w:jc w:val="both"/>
        <w:rPr>
          <w:rFonts w:ascii="Palatino Linotype" w:eastAsiaTheme="minorEastAsia" w:hAnsi="Palatino Linotype"/>
          <w:sz w:val="20"/>
          <w:lang w:val="es-419"/>
        </w:rPr>
      </w:pPr>
    </w:p>
    <w:p w14:paraId="25DE0D1A" w14:textId="77777777" w:rsidR="0082098F" w:rsidRDefault="0082098F" w:rsidP="0086430F">
      <w:pPr>
        <w:spacing w:line="360" w:lineRule="auto"/>
        <w:jc w:val="both"/>
        <w:rPr>
          <w:rFonts w:ascii="Palatino Linotype" w:eastAsiaTheme="minorEastAsia" w:hAnsi="Palatino Linotype"/>
          <w:sz w:val="20"/>
          <w:lang w:val="es-419"/>
        </w:rPr>
      </w:pPr>
    </w:p>
    <w:p w14:paraId="35756607" w14:textId="77777777" w:rsidR="0086430F" w:rsidRDefault="0086430F" w:rsidP="0086430F">
      <w:pPr>
        <w:spacing w:line="360" w:lineRule="auto"/>
        <w:jc w:val="both"/>
        <w:rPr>
          <w:rFonts w:ascii="Palatino Linotype" w:eastAsiaTheme="minorEastAsia" w:hAnsi="Palatino Linotype"/>
          <w:sz w:val="20"/>
          <w:lang w:val="es-419"/>
        </w:rPr>
      </w:pPr>
    </w:p>
    <w:p w14:paraId="73D7D9C8" w14:textId="77777777" w:rsidR="0086430F" w:rsidRDefault="0086430F" w:rsidP="0086430F">
      <w:pPr>
        <w:spacing w:line="360" w:lineRule="auto"/>
        <w:jc w:val="both"/>
        <w:rPr>
          <w:rFonts w:ascii="Palatino Linotype" w:eastAsiaTheme="minorEastAsia" w:hAnsi="Palatino Linotype"/>
          <w:sz w:val="20"/>
          <w:lang w:val="es-419"/>
        </w:rPr>
      </w:pPr>
    </w:p>
    <w:p w14:paraId="3ACACA30" w14:textId="4E3A0F02" w:rsidR="0086430F" w:rsidRDefault="0086430F" w:rsidP="0086430F">
      <w:pPr>
        <w:spacing w:line="360" w:lineRule="auto"/>
        <w:jc w:val="both"/>
        <w:rPr>
          <w:rFonts w:ascii="Palatino Linotype" w:hAnsi="Palatino Linotype"/>
          <w:b/>
          <w:color w:val="000000" w:themeColor="text1"/>
          <w:sz w:val="28"/>
          <w:szCs w:val="28"/>
        </w:rPr>
      </w:pPr>
    </w:p>
    <w:p w14:paraId="245E9A9E" w14:textId="5C5E5F89" w:rsidR="0023617F" w:rsidRDefault="0023617F" w:rsidP="0086430F">
      <w:pPr>
        <w:spacing w:line="360" w:lineRule="auto"/>
        <w:jc w:val="both"/>
        <w:rPr>
          <w:rFonts w:ascii="Palatino Linotype" w:hAnsi="Palatino Linotype"/>
          <w:b/>
          <w:color w:val="000000" w:themeColor="text1"/>
          <w:sz w:val="28"/>
          <w:szCs w:val="28"/>
        </w:rPr>
      </w:pPr>
    </w:p>
    <w:p w14:paraId="2B83F731" w14:textId="00AEE646" w:rsidR="0023617F" w:rsidRDefault="0023617F" w:rsidP="0086430F">
      <w:pPr>
        <w:spacing w:line="360" w:lineRule="auto"/>
        <w:jc w:val="both"/>
        <w:rPr>
          <w:rFonts w:ascii="Palatino Linotype" w:hAnsi="Palatino Linotype"/>
          <w:b/>
          <w:color w:val="000000" w:themeColor="text1"/>
          <w:sz w:val="28"/>
          <w:szCs w:val="28"/>
        </w:rPr>
      </w:pPr>
    </w:p>
    <w:p w14:paraId="50C4CC3E" w14:textId="28DC44F0" w:rsidR="0023617F" w:rsidRDefault="0023617F" w:rsidP="0086430F">
      <w:pPr>
        <w:spacing w:line="360" w:lineRule="auto"/>
        <w:jc w:val="both"/>
        <w:rPr>
          <w:rFonts w:ascii="Palatino Linotype" w:hAnsi="Palatino Linotype"/>
          <w:b/>
          <w:color w:val="000000" w:themeColor="text1"/>
          <w:sz w:val="28"/>
          <w:szCs w:val="28"/>
        </w:rPr>
      </w:pPr>
    </w:p>
    <w:p w14:paraId="254D6509" w14:textId="2529C670" w:rsidR="0023617F" w:rsidRDefault="0023617F" w:rsidP="0086430F">
      <w:pPr>
        <w:spacing w:line="360" w:lineRule="auto"/>
        <w:jc w:val="both"/>
        <w:rPr>
          <w:rFonts w:ascii="Palatino Linotype" w:hAnsi="Palatino Linotype"/>
          <w:b/>
          <w:color w:val="000000" w:themeColor="text1"/>
          <w:sz w:val="28"/>
          <w:szCs w:val="28"/>
        </w:rPr>
      </w:pPr>
    </w:p>
    <w:p w14:paraId="4EAE8B0E" w14:textId="19198629" w:rsidR="0023617F" w:rsidRDefault="0023617F" w:rsidP="0086430F">
      <w:pPr>
        <w:spacing w:line="360" w:lineRule="auto"/>
        <w:jc w:val="both"/>
        <w:rPr>
          <w:rFonts w:ascii="Palatino Linotype" w:hAnsi="Palatino Linotype"/>
          <w:b/>
          <w:color w:val="000000" w:themeColor="text1"/>
          <w:sz w:val="28"/>
          <w:szCs w:val="28"/>
        </w:rPr>
      </w:pPr>
    </w:p>
    <w:p w14:paraId="033C7FDB" w14:textId="4301A76F" w:rsidR="0023617F" w:rsidRDefault="0023617F" w:rsidP="0086430F">
      <w:pPr>
        <w:spacing w:line="360" w:lineRule="auto"/>
        <w:jc w:val="both"/>
        <w:rPr>
          <w:rFonts w:ascii="Palatino Linotype" w:hAnsi="Palatino Linotype"/>
          <w:b/>
          <w:color w:val="000000" w:themeColor="text1"/>
          <w:sz w:val="28"/>
          <w:szCs w:val="28"/>
        </w:rPr>
      </w:pPr>
    </w:p>
    <w:p w14:paraId="318133FB" w14:textId="77777777" w:rsidR="0023617F" w:rsidRPr="00984657" w:rsidRDefault="0023617F" w:rsidP="0086430F">
      <w:pPr>
        <w:spacing w:line="360" w:lineRule="auto"/>
        <w:jc w:val="both"/>
        <w:rPr>
          <w:rFonts w:ascii="Palatino Linotype" w:hAnsi="Palatino Linotype"/>
          <w:b/>
          <w:color w:val="000000" w:themeColor="text1"/>
          <w:sz w:val="28"/>
          <w:szCs w:val="28"/>
        </w:rPr>
      </w:pPr>
    </w:p>
    <w:sectPr w:rsidR="0023617F" w:rsidRPr="00984657"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E871D6" w14:textId="77777777" w:rsidR="00180A6D" w:rsidRDefault="00180A6D" w:rsidP="00C80F8C">
      <w:r>
        <w:separator/>
      </w:r>
    </w:p>
  </w:endnote>
  <w:endnote w:type="continuationSeparator" w:id="0">
    <w:p w14:paraId="0419CDC9" w14:textId="77777777" w:rsidR="00180A6D" w:rsidRDefault="00180A6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5E40BB13" w:rsidR="00FE5495" w:rsidRPr="0010196A" w:rsidRDefault="00FE549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40DCB">
      <w:rPr>
        <w:rFonts w:ascii="Palatino Linotype" w:hAnsi="Palatino Linotype" w:cs="Arial"/>
        <w:bCs/>
        <w:noProof/>
        <w:sz w:val="22"/>
        <w:szCs w:val="22"/>
      </w:rPr>
      <w:t>47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40DCB">
      <w:rPr>
        <w:rFonts w:ascii="Palatino Linotype" w:hAnsi="Palatino Linotype" w:cs="Arial"/>
        <w:bCs/>
        <w:noProof/>
        <w:sz w:val="22"/>
        <w:szCs w:val="22"/>
      </w:rPr>
      <w:t>50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4E84004" w:rsidR="00FE5495" w:rsidRPr="0010196A" w:rsidRDefault="00FE549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40DC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40DCB">
      <w:rPr>
        <w:rFonts w:ascii="Palatino Linotype" w:hAnsi="Palatino Linotype" w:cs="Arial"/>
        <w:bCs/>
        <w:noProof/>
        <w:sz w:val="22"/>
        <w:szCs w:val="22"/>
      </w:rPr>
      <w:t>50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839835" w14:textId="77777777" w:rsidR="00180A6D" w:rsidRDefault="00180A6D" w:rsidP="00C80F8C">
      <w:r>
        <w:separator/>
      </w:r>
    </w:p>
  </w:footnote>
  <w:footnote w:type="continuationSeparator" w:id="0">
    <w:p w14:paraId="3C76A483" w14:textId="77777777" w:rsidR="00180A6D" w:rsidRDefault="00180A6D"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E5495" w:rsidRDefault="00180A6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E5495" w:rsidRPr="0010196A" w:rsidRDefault="00180A6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E5495" w:rsidRPr="008F2CCC" w14:paraId="1F097D8A" w14:textId="77777777" w:rsidTr="00DA50F6">
      <w:tc>
        <w:tcPr>
          <w:tcW w:w="3261" w:type="dxa"/>
          <w:vMerge w:val="restart"/>
        </w:tcPr>
        <w:p w14:paraId="1F780A0C" w14:textId="1EFF25F4" w:rsidR="00FE5495" w:rsidRPr="008F2CCC" w:rsidRDefault="00FE549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FE5495" w:rsidRPr="00664658" w:rsidRDefault="00FE549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6EF0C8D7" w:rsidR="00FE5495" w:rsidRPr="00664658" w:rsidRDefault="00FE5495" w:rsidP="002C6D7E">
          <w:pPr>
            <w:jc w:val="both"/>
            <w:rPr>
              <w:rFonts w:ascii="Palatino Linotype" w:hAnsi="Palatino Linotype"/>
              <w:b/>
              <w:sz w:val="22"/>
              <w:szCs w:val="22"/>
              <w:lang w:val="es-ES_tradnl"/>
            </w:rPr>
          </w:pPr>
          <w:r>
            <w:rPr>
              <w:rFonts w:ascii="Palatino Linotype" w:hAnsi="Palatino Linotype"/>
              <w:b/>
              <w:sz w:val="22"/>
              <w:szCs w:val="22"/>
              <w:lang w:val="es-ES_tradnl"/>
            </w:rPr>
            <w:t>11962</w:t>
          </w:r>
          <w:r w:rsidRPr="0011137A">
            <w:rPr>
              <w:rFonts w:ascii="Palatino Linotype" w:hAnsi="Palatino Linotype"/>
              <w:b/>
              <w:sz w:val="22"/>
              <w:szCs w:val="22"/>
              <w:lang w:val="es-ES_tradnl"/>
            </w:rPr>
            <w:t>/INFOEM/IP/RR/2022</w:t>
          </w:r>
        </w:p>
      </w:tc>
    </w:tr>
    <w:tr w:rsidR="00FE5495" w:rsidRPr="008F2CCC" w14:paraId="049677A3" w14:textId="77777777" w:rsidTr="00DA50F6">
      <w:tc>
        <w:tcPr>
          <w:tcW w:w="3261" w:type="dxa"/>
          <w:vMerge/>
        </w:tcPr>
        <w:p w14:paraId="4A21EAC1" w14:textId="5C1F145E" w:rsidR="00FE5495" w:rsidRPr="008F2CCC" w:rsidRDefault="00FE5495" w:rsidP="00D41D47">
          <w:pPr>
            <w:rPr>
              <w:rFonts w:ascii="Palatino Linotype" w:hAnsi="Palatino Linotype"/>
              <w:b/>
              <w:sz w:val="22"/>
              <w:szCs w:val="22"/>
              <w:lang w:val="es-ES_tradnl"/>
            </w:rPr>
          </w:pPr>
        </w:p>
      </w:tc>
      <w:tc>
        <w:tcPr>
          <w:tcW w:w="2551" w:type="dxa"/>
          <w:shd w:val="clear" w:color="auto" w:fill="auto"/>
        </w:tcPr>
        <w:p w14:paraId="1237BCDE" w14:textId="77777777" w:rsidR="00FE5495" w:rsidRPr="00664658" w:rsidRDefault="00FE5495"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521DC50" w:rsidR="00FE5495" w:rsidRPr="00C77536" w:rsidRDefault="00FE5495" w:rsidP="00266D63">
          <w:pPr>
            <w:jc w:val="both"/>
            <w:rPr>
              <w:lang w:val="es-419"/>
            </w:rPr>
          </w:pPr>
          <w:r w:rsidRPr="0011137A">
            <w:rPr>
              <w:rFonts w:ascii="Palatino Linotype" w:hAnsi="Palatino Linotype"/>
              <w:b/>
              <w:sz w:val="22"/>
              <w:szCs w:val="22"/>
              <w:lang w:val="es-ES_tradnl"/>
            </w:rPr>
            <w:t xml:space="preserve">Ayuntamiento de </w:t>
          </w:r>
          <w:r>
            <w:rPr>
              <w:rFonts w:ascii="Palatino Linotype" w:hAnsi="Palatino Linotype"/>
              <w:b/>
              <w:sz w:val="22"/>
              <w:szCs w:val="22"/>
              <w:lang w:val="es-ES_tradnl"/>
            </w:rPr>
            <w:t>Villa de Allende</w:t>
          </w:r>
        </w:p>
      </w:tc>
    </w:tr>
    <w:tr w:rsidR="00FE5495" w:rsidRPr="008F2CCC" w14:paraId="72CD087D" w14:textId="77777777" w:rsidTr="00DA50F6">
      <w:trPr>
        <w:trHeight w:val="228"/>
      </w:trPr>
      <w:tc>
        <w:tcPr>
          <w:tcW w:w="3261" w:type="dxa"/>
          <w:vMerge/>
        </w:tcPr>
        <w:p w14:paraId="1B78656F" w14:textId="01E6F6F6" w:rsidR="00FE5495" w:rsidRPr="008F2CCC" w:rsidRDefault="00FE5495" w:rsidP="00070856">
          <w:pPr>
            <w:rPr>
              <w:rFonts w:ascii="Palatino Linotype" w:hAnsi="Palatino Linotype"/>
              <w:b/>
              <w:sz w:val="22"/>
              <w:szCs w:val="22"/>
              <w:lang w:val="es-ES_tradnl"/>
            </w:rPr>
          </w:pPr>
        </w:p>
      </w:tc>
      <w:tc>
        <w:tcPr>
          <w:tcW w:w="2551" w:type="dxa"/>
          <w:shd w:val="clear" w:color="auto" w:fill="auto"/>
        </w:tcPr>
        <w:p w14:paraId="74D81628" w14:textId="3839B3E6" w:rsidR="00FE5495" w:rsidRPr="00664658" w:rsidRDefault="00FE5495"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FE5495" w:rsidRPr="00664658" w:rsidRDefault="00FE5495"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FE5495" w:rsidRPr="0010196A" w:rsidRDefault="00FE549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FE5495" w:rsidRPr="0010196A" w:rsidRDefault="00180A6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FE5495" w:rsidRPr="008F2CCC" w14:paraId="6ABABA57" w14:textId="77777777" w:rsidTr="005B5501">
      <w:tc>
        <w:tcPr>
          <w:tcW w:w="4253" w:type="dxa"/>
          <w:vMerge w:val="restart"/>
          <w:shd w:val="clear" w:color="auto" w:fill="auto"/>
        </w:tcPr>
        <w:p w14:paraId="6AA376CC" w14:textId="1E62217E" w:rsidR="00FE5495" w:rsidRPr="008F2CCC" w:rsidRDefault="00FE5495"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FE5495" w:rsidRPr="008F2CCC" w:rsidRDefault="00FE5495"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7C1536ED" w:rsidR="00FE5495" w:rsidRPr="008F2CCC" w:rsidRDefault="00FE5495" w:rsidP="00266D63">
          <w:pPr>
            <w:jc w:val="both"/>
            <w:rPr>
              <w:rFonts w:ascii="Palatino Linotype" w:hAnsi="Palatino Linotype"/>
              <w:b/>
              <w:sz w:val="22"/>
              <w:szCs w:val="22"/>
              <w:lang w:val="es-ES_tradnl"/>
            </w:rPr>
          </w:pPr>
          <w:r>
            <w:rPr>
              <w:rFonts w:ascii="Palatino Linotype" w:hAnsi="Palatino Linotype"/>
              <w:b/>
              <w:sz w:val="22"/>
              <w:szCs w:val="22"/>
              <w:lang w:val="es-ES_tradnl"/>
            </w:rPr>
            <w:t>11962</w:t>
          </w:r>
          <w:r w:rsidRPr="0011137A">
            <w:rPr>
              <w:rFonts w:ascii="Palatino Linotype" w:hAnsi="Palatino Linotype"/>
              <w:b/>
              <w:sz w:val="22"/>
              <w:szCs w:val="22"/>
              <w:lang w:val="es-ES_tradnl"/>
            </w:rPr>
            <w:t>/INFOEM/IP/RR/2022</w:t>
          </w:r>
        </w:p>
      </w:tc>
    </w:tr>
    <w:tr w:rsidR="00FE5495" w:rsidRPr="008F2CCC" w14:paraId="3B45FB53" w14:textId="77777777" w:rsidTr="005B5501">
      <w:tc>
        <w:tcPr>
          <w:tcW w:w="4253" w:type="dxa"/>
          <w:vMerge/>
          <w:shd w:val="clear" w:color="auto" w:fill="auto"/>
        </w:tcPr>
        <w:p w14:paraId="188B82EF" w14:textId="77777777" w:rsidR="00FE5495" w:rsidRPr="008F2CCC" w:rsidRDefault="00FE5495" w:rsidP="00A2780F">
          <w:pPr>
            <w:rPr>
              <w:rFonts w:ascii="Palatino Linotype" w:hAnsi="Palatino Linotype"/>
              <w:b/>
              <w:sz w:val="22"/>
              <w:szCs w:val="22"/>
              <w:lang w:val="es-ES_tradnl"/>
            </w:rPr>
          </w:pPr>
        </w:p>
      </w:tc>
      <w:tc>
        <w:tcPr>
          <w:tcW w:w="2552" w:type="dxa"/>
          <w:shd w:val="clear" w:color="auto" w:fill="auto"/>
        </w:tcPr>
        <w:p w14:paraId="3B2AD0CF" w14:textId="77777777" w:rsidR="00FE5495" w:rsidRPr="008F2CCC" w:rsidRDefault="00FE549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3E7A4C5" w:rsidR="00FE5495" w:rsidRPr="003305CB" w:rsidRDefault="00E40DCB" w:rsidP="00495809">
          <w:pPr>
            <w:jc w:val="both"/>
            <w:rPr>
              <w:rFonts w:ascii="Palatino Linotype" w:hAnsi="Palatino Linotype"/>
              <w:b/>
              <w:sz w:val="22"/>
              <w:szCs w:val="22"/>
              <w:lang w:val="es-419"/>
            </w:rPr>
          </w:pPr>
          <w:r>
            <w:rPr>
              <w:rFonts w:ascii="Palatino Linotype" w:hAnsi="Palatino Linotype"/>
              <w:b/>
              <w:sz w:val="22"/>
              <w:szCs w:val="22"/>
              <w:lang w:val="es-419"/>
            </w:rPr>
            <w:t xml:space="preserve">XXXX </w:t>
          </w:r>
          <w:proofErr w:type="spellStart"/>
          <w:r>
            <w:rPr>
              <w:rFonts w:ascii="Palatino Linotype" w:hAnsi="Palatino Linotype"/>
              <w:b/>
              <w:sz w:val="22"/>
              <w:szCs w:val="22"/>
              <w:lang w:val="es-419"/>
            </w:rPr>
            <w:t>XXXX</w:t>
          </w:r>
          <w:proofErr w:type="spellEnd"/>
          <w:r>
            <w:rPr>
              <w:rFonts w:ascii="Palatino Linotype" w:hAnsi="Palatino Linotype"/>
              <w:b/>
              <w:sz w:val="22"/>
              <w:szCs w:val="22"/>
              <w:lang w:val="es-419"/>
            </w:rPr>
            <w:t xml:space="preserve"> XXXXXX</w:t>
          </w:r>
        </w:p>
      </w:tc>
    </w:tr>
    <w:tr w:rsidR="00FE5495" w:rsidRPr="008F2CCC" w14:paraId="28A493EB" w14:textId="77777777" w:rsidTr="005B5501">
      <w:trPr>
        <w:trHeight w:val="228"/>
      </w:trPr>
      <w:tc>
        <w:tcPr>
          <w:tcW w:w="4253" w:type="dxa"/>
          <w:vMerge/>
          <w:shd w:val="clear" w:color="auto" w:fill="auto"/>
        </w:tcPr>
        <w:p w14:paraId="06C77D31" w14:textId="77777777" w:rsidR="00FE5495" w:rsidRPr="008F2CCC" w:rsidRDefault="00FE5495" w:rsidP="00E37C88">
          <w:pPr>
            <w:rPr>
              <w:rFonts w:ascii="Palatino Linotype" w:hAnsi="Palatino Linotype"/>
              <w:b/>
              <w:sz w:val="22"/>
              <w:szCs w:val="22"/>
              <w:lang w:val="es-ES_tradnl"/>
            </w:rPr>
          </w:pPr>
        </w:p>
      </w:tc>
      <w:tc>
        <w:tcPr>
          <w:tcW w:w="2552" w:type="dxa"/>
          <w:shd w:val="clear" w:color="auto" w:fill="auto"/>
        </w:tcPr>
        <w:p w14:paraId="2E1A72B4" w14:textId="77777777" w:rsidR="00FE5495" w:rsidRPr="008F2CCC" w:rsidRDefault="00FE549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61F3EC1" w:rsidR="00FE5495" w:rsidRPr="00F67B0E" w:rsidRDefault="00FE5495" w:rsidP="00266D63">
          <w:pPr>
            <w:jc w:val="both"/>
            <w:rPr>
              <w:lang w:val="es-419"/>
            </w:rPr>
          </w:pPr>
          <w:r>
            <w:rPr>
              <w:rFonts w:ascii="Palatino Linotype" w:hAnsi="Palatino Linotype"/>
              <w:b/>
              <w:sz w:val="22"/>
              <w:szCs w:val="22"/>
              <w:lang w:val="es-ES_tradnl"/>
            </w:rPr>
            <w:t>Ayuntamiento de Villa de Allende</w:t>
          </w:r>
        </w:p>
      </w:tc>
    </w:tr>
    <w:tr w:rsidR="00FE5495" w:rsidRPr="008F2CCC" w14:paraId="0F114FF0" w14:textId="77777777" w:rsidTr="005B5501">
      <w:tc>
        <w:tcPr>
          <w:tcW w:w="4253" w:type="dxa"/>
          <w:vMerge/>
          <w:shd w:val="clear" w:color="auto" w:fill="auto"/>
        </w:tcPr>
        <w:p w14:paraId="4CCB64BA" w14:textId="77777777" w:rsidR="00FE5495" w:rsidRPr="008F2CCC" w:rsidRDefault="00FE5495" w:rsidP="00A2780F">
          <w:pPr>
            <w:rPr>
              <w:rFonts w:ascii="Palatino Linotype" w:hAnsi="Palatino Linotype"/>
              <w:b/>
              <w:sz w:val="22"/>
              <w:szCs w:val="22"/>
              <w:lang w:val="es-ES_tradnl"/>
            </w:rPr>
          </w:pPr>
        </w:p>
      </w:tc>
      <w:tc>
        <w:tcPr>
          <w:tcW w:w="2552" w:type="dxa"/>
          <w:shd w:val="clear" w:color="auto" w:fill="auto"/>
        </w:tcPr>
        <w:p w14:paraId="31E422EA" w14:textId="63649A07" w:rsidR="00FE5495" w:rsidRPr="008F2CCC" w:rsidRDefault="00FE5495"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FE5495" w:rsidRPr="008F2CCC" w:rsidRDefault="00FE5495"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FE5495" w:rsidRPr="0010196A" w:rsidRDefault="00FE5495"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65A29"/>
    <w:multiLevelType w:val="hybridMultilevel"/>
    <w:tmpl w:val="5E740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BE6251A"/>
    <w:multiLevelType w:val="hybridMultilevel"/>
    <w:tmpl w:val="128A7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986C32"/>
    <w:multiLevelType w:val="hybridMultilevel"/>
    <w:tmpl w:val="208C0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0731FBC"/>
    <w:multiLevelType w:val="hybridMultilevel"/>
    <w:tmpl w:val="604CBFD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15:restartNumberingAfterBreak="0">
    <w:nsid w:val="288363FB"/>
    <w:multiLevelType w:val="multilevel"/>
    <w:tmpl w:val="9F1EBAFA"/>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459F2897"/>
    <w:multiLevelType w:val="multilevel"/>
    <w:tmpl w:val="C3A411F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9E87BE5"/>
    <w:multiLevelType w:val="hybridMultilevel"/>
    <w:tmpl w:val="2146C53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54F03105"/>
    <w:multiLevelType w:val="hybridMultilevel"/>
    <w:tmpl w:val="98E2A5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C4765E0"/>
    <w:multiLevelType w:val="multilevel"/>
    <w:tmpl w:val="2F3A0D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7822107D"/>
    <w:multiLevelType w:val="hybridMultilevel"/>
    <w:tmpl w:val="C290915E"/>
    <w:lvl w:ilvl="0" w:tplc="E0BE6A48">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A067BDD"/>
    <w:multiLevelType w:val="hybridMultilevel"/>
    <w:tmpl w:val="22B86C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BFF2DD8"/>
    <w:multiLevelType w:val="multilevel"/>
    <w:tmpl w:val="EFD8F196"/>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4"/>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9"/>
  </w:num>
  <w:num w:numId="9">
    <w:abstractNumId w:val="0"/>
  </w:num>
  <w:num w:numId="10">
    <w:abstractNumId w:val="3"/>
  </w:num>
  <w:num w:numId="11">
    <w:abstractNumId w:val="12"/>
  </w:num>
  <w:num w:numId="12">
    <w:abstractNumId w:val="5"/>
  </w:num>
  <w:num w:numId="13">
    <w:abstractNumId w:val="15"/>
  </w:num>
  <w:num w:numId="14">
    <w:abstractNumId w:val="11"/>
  </w:num>
  <w:num w:numId="15">
    <w:abstractNumId w:val="6"/>
  </w:num>
  <w:num w:numId="16">
    <w:abstractNumId w:val="10"/>
  </w:num>
  <w:num w:numId="17">
    <w:abstractNumId w:val="16"/>
  </w:num>
  <w:num w:numId="18">
    <w:abstractNumId w:val="13"/>
  </w:num>
  <w:num w:numId="19">
    <w:abstractNumId w:val="2"/>
  </w:num>
  <w:num w:numId="20">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419"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C6"/>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44F8"/>
    <w:rsid w:val="00035676"/>
    <w:rsid w:val="00035CDF"/>
    <w:rsid w:val="00035FF7"/>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77B"/>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F98"/>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39B"/>
    <w:rsid w:val="00066A54"/>
    <w:rsid w:val="00066B2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B3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32D6"/>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0B"/>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1C7B"/>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A20"/>
    <w:rsid w:val="00106B41"/>
    <w:rsid w:val="00106FBF"/>
    <w:rsid w:val="00107FBF"/>
    <w:rsid w:val="0011137A"/>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A84"/>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332"/>
    <w:rsid w:val="0013457A"/>
    <w:rsid w:val="00135211"/>
    <w:rsid w:val="001358BB"/>
    <w:rsid w:val="0013622C"/>
    <w:rsid w:val="00136CC0"/>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2796"/>
    <w:rsid w:val="00163E4C"/>
    <w:rsid w:val="001640BD"/>
    <w:rsid w:val="001641CC"/>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383"/>
    <w:rsid w:val="00170DE2"/>
    <w:rsid w:val="0017174F"/>
    <w:rsid w:val="00171E23"/>
    <w:rsid w:val="00172612"/>
    <w:rsid w:val="00172EC4"/>
    <w:rsid w:val="001731F5"/>
    <w:rsid w:val="001737DF"/>
    <w:rsid w:val="0017522C"/>
    <w:rsid w:val="00175590"/>
    <w:rsid w:val="00175682"/>
    <w:rsid w:val="001757B6"/>
    <w:rsid w:val="00175805"/>
    <w:rsid w:val="00175CC8"/>
    <w:rsid w:val="00175EBB"/>
    <w:rsid w:val="00175FE0"/>
    <w:rsid w:val="001769F3"/>
    <w:rsid w:val="001779E0"/>
    <w:rsid w:val="00177BBD"/>
    <w:rsid w:val="00177E7F"/>
    <w:rsid w:val="00177F5F"/>
    <w:rsid w:val="00180098"/>
    <w:rsid w:val="00180A6D"/>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737"/>
    <w:rsid w:val="0019774E"/>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730"/>
    <w:rsid w:val="001C3FB7"/>
    <w:rsid w:val="001C404E"/>
    <w:rsid w:val="001C40A4"/>
    <w:rsid w:val="001C4176"/>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3D"/>
    <w:rsid w:val="001E38B1"/>
    <w:rsid w:val="001E3F54"/>
    <w:rsid w:val="001E3F74"/>
    <w:rsid w:val="001E3FB1"/>
    <w:rsid w:val="001E45E6"/>
    <w:rsid w:val="001E47C1"/>
    <w:rsid w:val="001E4855"/>
    <w:rsid w:val="001E6266"/>
    <w:rsid w:val="001E6314"/>
    <w:rsid w:val="001E644B"/>
    <w:rsid w:val="001E6975"/>
    <w:rsid w:val="001E6D9A"/>
    <w:rsid w:val="001E73E6"/>
    <w:rsid w:val="001E7550"/>
    <w:rsid w:val="001E7B88"/>
    <w:rsid w:val="001E7F57"/>
    <w:rsid w:val="001F0129"/>
    <w:rsid w:val="001F01FC"/>
    <w:rsid w:val="001F0238"/>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5D4"/>
    <w:rsid w:val="00200E18"/>
    <w:rsid w:val="00200E9B"/>
    <w:rsid w:val="00201538"/>
    <w:rsid w:val="002015C4"/>
    <w:rsid w:val="00201D37"/>
    <w:rsid w:val="00201EFA"/>
    <w:rsid w:val="00202781"/>
    <w:rsid w:val="002028D5"/>
    <w:rsid w:val="00202BFE"/>
    <w:rsid w:val="0020314B"/>
    <w:rsid w:val="002034BD"/>
    <w:rsid w:val="00204207"/>
    <w:rsid w:val="00204DE3"/>
    <w:rsid w:val="00204FDF"/>
    <w:rsid w:val="0020533C"/>
    <w:rsid w:val="0020564A"/>
    <w:rsid w:val="00205684"/>
    <w:rsid w:val="00205BDE"/>
    <w:rsid w:val="002064B3"/>
    <w:rsid w:val="00206EF4"/>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60"/>
    <w:rsid w:val="00222DA0"/>
    <w:rsid w:val="00222E6E"/>
    <w:rsid w:val="00222E7B"/>
    <w:rsid w:val="002235D2"/>
    <w:rsid w:val="00223E52"/>
    <w:rsid w:val="002242DF"/>
    <w:rsid w:val="002248D9"/>
    <w:rsid w:val="00224F53"/>
    <w:rsid w:val="0022532E"/>
    <w:rsid w:val="002255E0"/>
    <w:rsid w:val="0022582E"/>
    <w:rsid w:val="00225A03"/>
    <w:rsid w:val="00226145"/>
    <w:rsid w:val="00226C5D"/>
    <w:rsid w:val="00226CD8"/>
    <w:rsid w:val="00227335"/>
    <w:rsid w:val="0022780C"/>
    <w:rsid w:val="00227F49"/>
    <w:rsid w:val="00227FFD"/>
    <w:rsid w:val="00230127"/>
    <w:rsid w:val="00230439"/>
    <w:rsid w:val="00230597"/>
    <w:rsid w:val="0023085B"/>
    <w:rsid w:val="00230CB8"/>
    <w:rsid w:val="00230CD1"/>
    <w:rsid w:val="00231113"/>
    <w:rsid w:val="00232332"/>
    <w:rsid w:val="0023279B"/>
    <w:rsid w:val="00232BCF"/>
    <w:rsid w:val="0023377D"/>
    <w:rsid w:val="00233853"/>
    <w:rsid w:val="00233ECF"/>
    <w:rsid w:val="00233F58"/>
    <w:rsid w:val="002341CE"/>
    <w:rsid w:val="002344B8"/>
    <w:rsid w:val="00234622"/>
    <w:rsid w:val="0023487A"/>
    <w:rsid w:val="0023574C"/>
    <w:rsid w:val="00235E84"/>
    <w:rsid w:val="0023617F"/>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4E2D"/>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3D8"/>
    <w:rsid w:val="002556A0"/>
    <w:rsid w:val="002559D5"/>
    <w:rsid w:val="00255F02"/>
    <w:rsid w:val="00256CEB"/>
    <w:rsid w:val="002570C6"/>
    <w:rsid w:val="00257594"/>
    <w:rsid w:val="0025785D"/>
    <w:rsid w:val="00257FDC"/>
    <w:rsid w:val="00260C82"/>
    <w:rsid w:val="002610E1"/>
    <w:rsid w:val="00261AD7"/>
    <w:rsid w:val="00263BFE"/>
    <w:rsid w:val="002653BD"/>
    <w:rsid w:val="00265CEC"/>
    <w:rsid w:val="00265D9D"/>
    <w:rsid w:val="00265F1F"/>
    <w:rsid w:val="002660D2"/>
    <w:rsid w:val="00266C85"/>
    <w:rsid w:val="00266D63"/>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31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417"/>
    <w:rsid w:val="002C6CE9"/>
    <w:rsid w:val="002C6D7E"/>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5D23"/>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36D3F"/>
    <w:rsid w:val="003402BA"/>
    <w:rsid w:val="003405E8"/>
    <w:rsid w:val="003416A0"/>
    <w:rsid w:val="0034196C"/>
    <w:rsid w:val="00341C6A"/>
    <w:rsid w:val="003421CC"/>
    <w:rsid w:val="003426ED"/>
    <w:rsid w:val="00342818"/>
    <w:rsid w:val="00342A4E"/>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5B"/>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12EA"/>
    <w:rsid w:val="003622CB"/>
    <w:rsid w:val="003628F4"/>
    <w:rsid w:val="0036306A"/>
    <w:rsid w:val="00364487"/>
    <w:rsid w:val="00364BC7"/>
    <w:rsid w:val="00364D6F"/>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46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793"/>
    <w:rsid w:val="003A097E"/>
    <w:rsid w:val="003A0D57"/>
    <w:rsid w:val="003A0EC4"/>
    <w:rsid w:val="003A10A9"/>
    <w:rsid w:val="003A1C98"/>
    <w:rsid w:val="003A1DFE"/>
    <w:rsid w:val="003A228E"/>
    <w:rsid w:val="003A2718"/>
    <w:rsid w:val="003A3FBF"/>
    <w:rsid w:val="003A41C5"/>
    <w:rsid w:val="003A44D3"/>
    <w:rsid w:val="003A468A"/>
    <w:rsid w:val="003A4E64"/>
    <w:rsid w:val="003A52A9"/>
    <w:rsid w:val="003A546B"/>
    <w:rsid w:val="003A5BF1"/>
    <w:rsid w:val="003A6695"/>
    <w:rsid w:val="003A6DCE"/>
    <w:rsid w:val="003A71DD"/>
    <w:rsid w:val="003A73F9"/>
    <w:rsid w:val="003A79AE"/>
    <w:rsid w:val="003A7A3C"/>
    <w:rsid w:val="003A7F6E"/>
    <w:rsid w:val="003B0016"/>
    <w:rsid w:val="003B0C64"/>
    <w:rsid w:val="003B129C"/>
    <w:rsid w:val="003B211C"/>
    <w:rsid w:val="003B2660"/>
    <w:rsid w:val="003B28B7"/>
    <w:rsid w:val="003B3B43"/>
    <w:rsid w:val="003B40CF"/>
    <w:rsid w:val="003B443B"/>
    <w:rsid w:val="003B4C16"/>
    <w:rsid w:val="003B5491"/>
    <w:rsid w:val="003B5504"/>
    <w:rsid w:val="003B5716"/>
    <w:rsid w:val="003B59E4"/>
    <w:rsid w:val="003B5C9D"/>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55C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591E"/>
    <w:rsid w:val="0041623F"/>
    <w:rsid w:val="00416281"/>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073"/>
    <w:rsid w:val="0042713B"/>
    <w:rsid w:val="004273FD"/>
    <w:rsid w:val="0043077C"/>
    <w:rsid w:val="00430DA8"/>
    <w:rsid w:val="0043153A"/>
    <w:rsid w:val="00431594"/>
    <w:rsid w:val="0043163B"/>
    <w:rsid w:val="00431B40"/>
    <w:rsid w:val="004325CE"/>
    <w:rsid w:val="00432DE2"/>
    <w:rsid w:val="0043310A"/>
    <w:rsid w:val="0043364B"/>
    <w:rsid w:val="0043395D"/>
    <w:rsid w:val="00433CF2"/>
    <w:rsid w:val="00434458"/>
    <w:rsid w:val="00434521"/>
    <w:rsid w:val="00434879"/>
    <w:rsid w:val="00434C7F"/>
    <w:rsid w:val="0043508A"/>
    <w:rsid w:val="0043548E"/>
    <w:rsid w:val="004356D0"/>
    <w:rsid w:val="00435CB4"/>
    <w:rsid w:val="00436020"/>
    <w:rsid w:val="004360B6"/>
    <w:rsid w:val="00436A22"/>
    <w:rsid w:val="00436F57"/>
    <w:rsid w:val="004372F3"/>
    <w:rsid w:val="00437C69"/>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0AB"/>
    <w:rsid w:val="00451252"/>
    <w:rsid w:val="00451491"/>
    <w:rsid w:val="00451515"/>
    <w:rsid w:val="00452910"/>
    <w:rsid w:val="00453185"/>
    <w:rsid w:val="004536A9"/>
    <w:rsid w:val="0045460F"/>
    <w:rsid w:val="00454B3A"/>
    <w:rsid w:val="00455095"/>
    <w:rsid w:val="00455213"/>
    <w:rsid w:val="00455350"/>
    <w:rsid w:val="00456404"/>
    <w:rsid w:val="00456EDA"/>
    <w:rsid w:val="00457335"/>
    <w:rsid w:val="00457A14"/>
    <w:rsid w:val="00457BB8"/>
    <w:rsid w:val="00457EEE"/>
    <w:rsid w:val="00460083"/>
    <w:rsid w:val="00460A6E"/>
    <w:rsid w:val="00462595"/>
    <w:rsid w:val="00462BCF"/>
    <w:rsid w:val="00462C91"/>
    <w:rsid w:val="004631D8"/>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6D0"/>
    <w:rsid w:val="00474CAE"/>
    <w:rsid w:val="0047558D"/>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53"/>
    <w:rsid w:val="004935D2"/>
    <w:rsid w:val="00493E3D"/>
    <w:rsid w:val="00493E71"/>
    <w:rsid w:val="00493F71"/>
    <w:rsid w:val="00494D8E"/>
    <w:rsid w:val="00495278"/>
    <w:rsid w:val="00495455"/>
    <w:rsid w:val="00495796"/>
    <w:rsid w:val="00495809"/>
    <w:rsid w:val="00495E84"/>
    <w:rsid w:val="0049712B"/>
    <w:rsid w:val="00497D47"/>
    <w:rsid w:val="00497FC5"/>
    <w:rsid w:val="004A04DD"/>
    <w:rsid w:val="004A087A"/>
    <w:rsid w:val="004A088B"/>
    <w:rsid w:val="004A0B08"/>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93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43E"/>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573"/>
    <w:rsid w:val="004F08E9"/>
    <w:rsid w:val="004F0AA1"/>
    <w:rsid w:val="004F0B06"/>
    <w:rsid w:val="004F1E8F"/>
    <w:rsid w:val="004F2186"/>
    <w:rsid w:val="004F2412"/>
    <w:rsid w:val="004F266A"/>
    <w:rsid w:val="004F28E9"/>
    <w:rsid w:val="004F2952"/>
    <w:rsid w:val="004F37EB"/>
    <w:rsid w:val="004F47A8"/>
    <w:rsid w:val="004F4901"/>
    <w:rsid w:val="004F4C74"/>
    <w:rsid w:val="004F542F"/>
    <w:rsid w:val="004F5AE2"/>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9F4"/>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6B02"/>
    <w:rsid w:val="00517F8D"/>
    <w:rsid w:val="00520CA8"/>
    <w:rsid w:val="00521291"/>
    <w:rsid w:val="005215F0"/>
    <w:rsid w:val="00521C18"/>
    <w:rsid w:val="00521CC2"/>
    <w:rsid w:val="0052232E"/>
    <w:rsid w:val="00522397"/>
    <w:rsid w:val="00522A1D"/>
    <w:rsid w:val="00523636"/>
    <w:rsid w:val="0052391C"/>
    <w:rsid w:val="00523E71"/>
    <w:rsid w:val="005251DD"/>
    <w:rsid w:val="00525242"/>
    <w:rsid w:val="0052578D"/>
    <w:rsid w:val="00525D52"/>
    <w:rsid w:val="00525ED0"/>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4C38"/>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BDC"/>
    <w:rsid w:val="00551ECF"/>
    <w:rsid w:val="0055235E"/>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AFE"/>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706"/>
    <w:rsid w:val="005A0B26"/>
    <w:rsid w:val="005A0DD9"/>
    <w:rsid w:val="005A14E6"/>
    <w:rsid w:val="005A1BA8"/>
    <w:rsid w:val="005A1F9F"/>
    <w:rsid w:val="005A2186"/>
    <w:rsid w:val="005A4B84"/>
    <w:rsid w:val="005A4D1B"/>
    <w:rsid w:val="005A523C"/>
    <w:rsid w:val="005A5D7B"/>
    <w:rsid w:val="005A7195"/>
    <w:rsid w:val="005A7E33"/>
    <w:rsid w:val="005B0786"/>
    <w:rsid w:val="005B0AE0"/>
    <w:rsid w:val="005B12C5"/>
    <w:rsid w:val="005B1384"/>
    <w:rsid w:val="005B1571"/>
    <w:rsid w:val="005B1BAB"/>
    <w:rsid w:val="005B1DCF"/>
    <w:rsid w:val="005B23C8"/>
    <w:rsid w:val="005B2B39"/>
    <w:rsid w:val="005B331F"/>
    <w:rsid w:val="005B442E"/>
    <w:rsid w:val="005B4A70"/>
    <w:rsid w:val="005B5043"/>
    <w:rsid w:val="005B5501"/>
    <w:rsid w:val="005B62FE"/>
    <w:rsid w:val="005B6571"/>
    <w:rsid w:val="005B690A"/>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5F78BE"/>
    <w:rsid w:val="006003DF"/>
    <w:rsid w:val="00600A8E"/>
    <w:rsid w:val="00601150"/>
    <w:rsid w:val="006011C5"/>
    <w:rsid w:val="00601329"/>
    <w:rsid w:val="006017E2"/>
    <w:rsid w:val="00602A6F"/>
    <w:rsid w:val="00603D60"/>
    <w:rsid w:val="00603F32"/>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8EB"/>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29F"/>
    <w:rsid w:val="0061732F"/>
    <w:rsid w:val="0061758F"/>
    <w:rsid w:val="00617B57"/>
    <w:rsid w:val="0062069D"/>
    <w:rsid w:val="00620B19"/>
    <w:rsid w:val="0062208D"/>
    <w:rsid w:val="00622581"/>
    <w:rsid w:val="00622C67"/>
    <w:rsid w:val="00622FD8"/>
    <w:rsid w:val="006233AE"/>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2D5"/>
    <w:rsid w:val="00637B99"/>
    <w:rsid w:val="00637D80"/>
    <w:rsid w:val="00640222"/>
    <w:rsid w:val="006404C5"/>
    <w:rsid w:val="00640727"/>
    <w:rsid w:val="00640AF2"/>
    <w:rsid w:val="0064155A"/>
    <w:rsid w:val="00641A03"/>
    <w:rsid w:val="00641BB8"/>
    <w:rsid w:val="006425E8"/>
    <w:rsid w:val="006433AB"/>
    <w:rsid w:val="00643765"/>
    <w:rsid w:val="00644195"/>
    <w:rsid w:val="0064542C"/>
    <w:rsid w:val="006457A5"/>
    <w:rsid w:val="00645FF2"/>
    <w:rsid w:val="00646C72"/>
    <w:rsid w:val="00646DD0"/>
    <w:rsid w:val="00647142"/>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4BF3"/>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1CB3"/>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6D9"/>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6B94"/>
    <w:rsid w:val="00697028"/>
    <w:rsid w:val="006978CD"/>
    <w:rsid w:val="00697901"/>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55C"/>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2D7"/>
    <w:rsid w:val="006C53E6"/>
    <w:rsid w:val="006C56AC"/>
    <w:rsid w:val="006C572E"/>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3E7A"/>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4BF"/>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361"/>
    <w:rsid w:val="00700436"/>
    <w:rsid w:val="007004CA"/>
    <w:rsid w:val="00700CBB"/>
    <w:rsid w:val="00700FF5"/>
    <w:rsid w:val="00701189"/>
    <w:rsid w:val="007017EB"/>
    <w:rsid w:val="00701E0E"/>
    <w:rsid w:val="0070224A"/>
    <w:rsid w:val="007023B4"/>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8C3"/>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0EB"/>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67F95"/>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30"/>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01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777"/>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9B0"/>
    <w:rsid w:val="007C4AA6"/>
    <w:rsid w:val="007C4C9A"/>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08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5A92"/>
    <w:rsid w:val="007E63B0"/>
    <w:rsid w:val="007E63E3"/>
    <w:rsid w:val="007E65A8"/>
    <w:rsid w:val="007E75A5"/>
    <w:rsid w:val="007E7685"/>
    <w:rsid w:val="007F079E"/>
    <w:rsid w:val="007F1CB7"/>
    <w:rsid w:val="007F21F8"/>
    <w:rsid w:val="007F28C5"/>
    <w:rsid w:val="007F2E0E"/>
    <w:rsid w:val="007F380E"/>
    <w:rsid w:val="007F414D"/>
    <w:rsid w:val="007F46C0"/>
    <w:rsid w:val="007F4D6F"/>
    <w:rsid w:val="007F4DA5"/>
    <w:rsid w:val="007F502F"/>
    <w:rsid w:val="007F53AA"/>
    <w:rsid w:val="007F67F4"/>
    <w:rsid w:val="007F75A8"/>
    <w:rsid w:val="00801018"/>
    <w:rsid w:val="008011A7"/>
    <w:rsid w:val="008014D3"/>
    <w:rsid w:val="00801A6C"/>
    <w:rsid w:val="00802451"/>
    <w:rsid w:val="0080273A"/>
    <w:rsid w:val="008029D0"/>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3B"/>
    <w:rsid w:val="008170E4"/>
    <w:rsid w:val="008170FC"/>
    <w:rsid w:val="00817109"/>
    <w:rsid w:val="008175CE"/>
    <w:rsid w:val="0081786A"/>
    <w:rsid w:val="008178E3"/>
    <w:rsid w:val="00817CC5"/>
    <w:rsid w:val="00817F88"/>
    <w:rsid w:val="00820296"/>
    <w:rsid w:val="00820426"/>
    <w:rsid w:val="00820488"/>
    <w:rsid w:val="0082098F"/>
    <w:rsid w:val="00820B21"/>
    <w:rsid w:val="00820B9B"/>
    <w:rsid w:val="00820D1B"/>
    <w:rsid w:val="00822643"/>
    <w:rsid w:val="0082293F"/>
    <w:rsid w:val="00822B64"/>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21F"/>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4C95"/>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29F"/>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41E"/>
    <w:rsid w:val="008716B7"/>
    <w:rsid w:val="0087187C"/>
    <w:rsid w:val="008718F3"/>
    <w:rsid w:val="00871A0A"/>
    <w:rsid w:val="00872A08"/>
    <w:rsid w:val="00872CE6"/>
    <w:rsid w:val="0087324A"/>
    <w:rsid w:val="008734BD"/>
    <w:rsid w:val="00873E36"/>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EC7"/>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229"/>
    <w:rsid w:val="008978A4"/>
    <w:rsid w:val="008A040A"/>
    <w:rsid w:val="008A06A4"/>
    <w:rsid w:val="008A0B47"/>
    <w:rsid w:val="008A1390"/>
    <w:rsid w:val="008A1FD4"/>
    <w:rsid w:val="008A2762"/>
    <w:rsid w:val="008A29B1"/>
    <w:rsid w:val="008A29CE"/>
    <w:rsid w:val="008A2C94"/>
    <w:rsid w:val="008A3331"/>
    <w:rsid w:val="008A3428"/>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207"/>
    <w:rsid w:val="008B63C9"/>
    <w:rsid w:val="008B6925"/>
    <w:rsid w:val="008B700A"/>
    <w:rsid w:val="008B71B5"/>
    <w:rsid w:val="008B7526"/>
    <w:rsid w:val="008B7E67"/>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1FA"/>
    <w:rsid w:val="008D12C0"/>
    <w:rsid w:val="008D1526"/>
    <w:rsid w:val="008D15E0"/>
    <w:rsid w:val="008D2354"/>
    <w:rsid w:val="008D2AF8"/>
    <w:rsid w:val="008D2B26"/>
    <w:rsid w:val="008D326D"/>
    <w:rsid w:val="008D420E"/>
    <w:rsid w:val="008D48AF"/>
    <w:rsid w:val="008D4B3D"/>
    <w:rsid w:val="008D4CA9"/>
    <w:rsid w:val="008D535D"/>
    <w:rsid w:val="008D564E"/>
    <w:rsid w:val="008D585D"/>
    <w:rsid w:val="008D589C"/>
    <w:rsid w:val="008D5C72"/>
    <w:rsid w:val="008D5E09"/>
    <w:rsid w:val="008D6050"/>
    <w:rsid w:val="008D68C3"/>
    <w:rsid w:val="008D7678"/>
    <w:rsid w:val="008D773B"/>
    <w:rsid w:val="008D7748"/>
    <w:rsid w:val="008D7A47"/>
    <w:rsid w:val="008D7D66"/>
    <w:rsid w:val="008D7EDA"/>
    <w:rsid w:val="008D7FA9"/>
    <w:rsid w:val="008E0597"/>
    <w:rsid w:val="008E06FC"/>
    <w:rsid w:val="008E0942"/>
    <w:rsid w:val="008E1A1B"/>
    <w:rsid w:val="008E1A8A"/>
    <w:rsid w:val="008E1B04"/>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00"/>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36"/>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1194"/>
    <w:rsid w:val="0093124D"/>
    <w:rsid w:val="009314FE"/>
    <w:rsid w:val="009317DB"/>
    <w:rsid w:val="0093204F"/>
    <w:rsid w:val="00932FC7"/>
    <w:rsid w:val="009332D9"/>
    <w:rsid w:val="00933F8F"/>
    <w:rsid w:val="00934200"/>
    <w:rsid w:val="0093427C"/>
    <w:rsid w:val="009348FC"/>
    <w:rsid w:val="0093517B"/>
    <w:rsid w:val="00935943"/>
    <w:rsid w:val="00936631"/>
    <w:rsid w:val="00936BBC"/>
    <w:rsid w:val="00936C1A"/>
    <w:rsid w:val="00936EED"/>
    <w:rsid w:val="00937D1C"/>
    <w:rsid w:val="00937DB0"/>
    <w:rsid w:val="00937F6C"/>
    <w:rsid w:val="00937FE3"/>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2FED"/>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962"/>
    <w:rsid w:val="00986F93"/>
    <w:rsid w:val="00987ACA"/>
    <w:rsid w:val="00987B0D"/>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44"/>
    <w:rsid w:val="009963B4"/>
    <w:rsid w:val="00996794"/>
    <w:rsid w:val="00996AB3"/>
    <w:rsid w:val="00997316"/>
    <w:rsid w:val="009979DE"/>
    <w:rsid w:val="00997A76"/>
    <w:rsid w:val="00997AB2"/>
    <w:rsid w:val="00997C8D"/>
    <w:rsid w:val="00997CE9"/>
    <w:rsid w:val="00997D5B"/>
    <w:rsid w:val="00997FF9"/>
    <w:rsid w:val="009A0245"/>
    <w:rsid w:val="009A05D8"/>
    <w:rsid w:val="009A0628"/>
    <w:rsid w:val="009A0EE3"/>
    <w:rsid w:val="009A1175"/>
    <w:rsid w:val="009A19AF"/>
    <w:rsid w:val="009A1C6B"/>
    <w:rsid w:val="009A274E"/>
    <w:rsid w:val="009A30EF"/>
    <w:rsid w:val="009A3CAE"/>
    <w:rsid w:val="009A415B"/>
    <w:rsid w:val="009A557E"/>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073"/>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D90"/>
    <w:rsid w:val="009D0ED6"/>
    <w:rsid w:val="009D0F71"/>
    <w:rsid w:val="009D11BE"/>
    <w:rsid w:val="009D1831"/>
    <w:rsid w:val="009D201E"/>
    <w:rsid w:val="009D27E2"/>
    <w:rsid w:val="009D294A"/>
    <w:rsid w:val="009D2EC8"/>
    <w:rsid w:val="009D2EDB"/>
    <w:rsid w:val="009D374B"/>
    <w:rsid w:val="009D3EC7"/>
    <w:rsid w:val="009D464C"/>
    <w:rsid w:val="009D5C26"/>
    <w:rsid w:val="009D60EF"/>
    <w:rsid w:val="009D617D"/>
    <w:rsid w:val="009D6335"/>
    <w:rsid w:val="009D6755"/>
    <w:rsid w:val="009D6B5A"/>
    <w:rsid w:val="009D6D10"/>
    <w:rsid w:val="009D70B4"/>
    <w:rsid w:val="009D7256"/>
    <w:rsid w:val="009D7303"/>
    <w:rsid w:val="009D79B3"/>
    <w:rsid w:val="009D7EB2"/>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4FE5"/>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5103"/>
    <w:rsid w:val="00A15B8C"/>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688"/>
    <w:rsid w:val="00A247F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AC6"/>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2D70"/>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082"/>
    <w:rsid w:val="00A51621"/>
    <w:rsid w:val="00A51681"/>
    <w:rsid w:val="00A5257D"/>
    <w:rsid w:val="00A525E0"/>
    <w:rsid w:val="00A52823"/>
    <w:rsid w:val="00A52BE3"/>
    <w:rsid w:val="00A52DF0"/>
    <w:rsid w:val="00A535FE"/>
    <w:rsid w:val="00A53691"/>
    <w:rsid w:val="00A54110"/>
    <w:rsid w:val="00A550CD"/>
    <w:rsid w:val="00A55945"/>
    <w:rsid w:val="00A560FD"/>
    <w:rsid w:val="00A56129"/>
    <w:rsid w:val="00A56197"/>
    <w:rsid w:val="00A563E0"/>
    <w:rsid w:val="00A56AE1"/>
    <w:rsid w:val="00A57335"/>
    <w:rsid w:val="00A57AD7"/>
    <w:rsid w:val="00A57B84"/>
    <w:rsid w:val="00A57C21"/>
    <w:rsid w:val="00A57CBA"/>
    <w:rsid w:val="00A57EAE"/>
    <w:rsid w:val="00A60552"/>
    <w:rsid w:val="00A606B9"/>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E56"/>
    <w:rsid w:val="00A72FE9"/>
    <w:rsid w:val="00A7350D"/>
    <w:rsid w:val="00A73C1E"/>
    <w:rsid w:val="00A74C7C"/>
    <w:rsid w:val="00A75489"/>
    <w:rsid w:val="00A75EE0"/>
    <w:rsid w:val="00A76012"/>
    <w:rsid w:val="00A766B4"/>
    <w:rsid w:val="00A76DA1"/>
    <w:rsid w:val="00A770A2"/>
    <w:rsid w:val="00A777C8"/>
    <w:rsid w:val="00A77A85"/>
    <w:rsid w:val="00A807F2"/>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14D"/>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8AB"/>
    <w:rsid w:val="00AB2C63"/>
    <w:rsid w:val="00AB3E4C"/>
    <w:rsid w:val="00AB412E"/>
    <w:rsid w:val="00AB4B9D"/>
    <w:rsid w:val="00AB4D70"/>
    <w:rsid w:val="00AB4E3C"/>
    <w:rsid w:val="00AB552F"/>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56"/>
    <w:rsid w:val="00AD2EC9"/>
    <w:rsid w:val="00AD2F55"/>
    <w:rsid w:val="00AD356E"/>
    <w:rsid w:val="00AD370C"/>
    <w:rsid w:val="00AD43BD"/>
    <w:rsid w:val="00AD47A6"/>
    <w:rsid w:val="00AD48BB"/>
    <w:rsid w:val="00AD5AF1"/>
    <w:rsid w:val="00AD5BD8"/>
    <w:rsid w:val="00AD5D99"/>
    <w:rsid w:val="00AD6316"/>
    <w:rsid w:val="00AD65CD"/>
    <w:rsid w:val="00AD66B5"/>
    <w:rsid w:val="00AD6AAF"/>
    <w:rsid w:val="00AD743B"/>
    <w:rsid w:val="00AD792C"/>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7F7"/>
    <w:rsid w:val="00AE6853"/>
    <w:rsid w:val="00AE6C84"/>
    <w:rsid w:val="00AE6EA9"/>
    <w:rsid w:val="00AE6F5F"/>
    <w:rsid w:val="00AE7AE9"/>
    <w:rsid w:val="00AE7F1F"/>
    <w:rsid w:val="00AE7F31"/>
    <w:rsid w:val="00AF0034"/>
    <w:rsid w:val="00AF0113"/>
    <w:rsid w:val="00AF1159"/>
    <w:rsid w:val="00AF156F"/>
    <w:rsid w:val="00AF1AE8"/>
    <w:rsid w:val="00AF1B03"/>
    <w:rsid w:val="00AF2340"/>
    <w:rsid w:val="00AF2575"/>
    <w:rsid w:val="00AF2BAE"/>
    <w:rsid w:val="00AF2E33"/>
    <w:rsid w:val="00AF320B"/>
    <w:rsid w:val="00AF42BB"/>
    <w:rsid w:val="00AF5032"/>
    <w:rsid w:val="00AF5780"/>
    <w:rsid w:val="00AF5801"/>
    <w:rsid w:val="00AF5EF6"/>
    <w:rsid w:val="00AF60B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74F"/>
    <w:rsid w:val="00B03E19"/>
    <w:rsid w:val="00B040E3"/>
    <w:rsid w:val="00B04104"/>
    <w:rsid w:val="00B045AD"/>
    <w:rsid w:val="00B04E2B"/>
    <w:rsid w:val="00B057A7"/>
    <w:rsid w:val="00B0677A"/>
    <w:rsid w:val="00B068D0"/>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2B1F"/>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196"/>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884"/>
    <w:rsid w:val="00B43ADE"/>
    <w:rsid w:val="00B444BC"/>
    <w:rsid w:val="00B44CD5"/>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4EB"/>
    <w:rsid w:val="00B74B16"/>
    <w:rsid w:val="00B74E32"/>
    <w:rsid w:val="00B74E84"/>
    <w:rsid w:val="00B74FF3"/>
    <w:rsid w:val="00B75029"/>
    <w:rsid w:val="00B75197"/>
    <w:rsid w:val="00B7536D"/>
    <w:rsid w:val="00B75C54"/>
    <w:rsid w:val="00B76130"/>
    <w:rsid w:val="00B761B9"/>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87CE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6B7"/>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12E"/>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2B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54C"/>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E03"/>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691"/>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3FD1"/>
    <w:rsid w:val="00C24971"/>
    <w:rsid w:val="00C252A2"/>
    <w:rsid w:val="00C25439"/>
    <w:rsid w:val="00C25553"/>
    <w:rsid w:val="00C255DF"/>
    <w:rsid w:val="00C266A8"/>
    <w:rsid w:val="00C26AA3"/>
    <w:rsid w:val="00C26B08"/>
    <w:rsid w:val="00C26DD8"/>
    <w:rsid w:val="00C27064"/>
    <w:rsid w:val="00C2731F"/>
    <w:rsid w:val="00C2778A"/>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77"/>
    <w:rsid w:val="00C43937"/>
    <w:rsid w:val="00C43A32"/>
    <w:rsid w:val="00C43D02"/>
    <w:rsid w:val="00C441CD"/>
    <w:rsid w:val="00C4548E"/>
    <w:rsid w:val="00C45C4C"/>
    <w:rsid w:val="00C4630A"/>
    <w:rsid w:val="00C4700C"/>
    <w:rsid w:val="00C507F4"/>
    <w:rsid w:val="00C512FA"/>
    <w:rsid w:val="00C51A3E"/>
    <w:rsid w:val="00C51BDD"/>
    <w:rsid w:val="00C524BC"/>
    <w:rsid w:val="00C52B72"/>
    <w:rsid w:val="00C52C3D"/>
    <w:rsid w:val="00C53506"/>
    <w:rsid w:val="00C5359C"/>
    <w:rsid w:val="00C536F2"/>
    <w:rsid w:val="00C53A0E"/>
    <w:rsid w:val="00C53C4A"/>
    <w:rsid w:val="00C54DDD"/>
    <w:rsid w:val="00C550F0"/>
    <w:rsid w:val="00C55BAC"/>
    <w:rsid w:val="00C56191"/>
    <w:rsid w:val="00C563FC"/>
    <w:rsid w:val="00C569C1"/>
    <w:rsid w:val="00C56E7A"/>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65E"/>
    <w:rsid w:val="00C8219A"/>
    <w:rsid w:val="00C835BF"/>
    <w:rsid w:val="00C83685"/>
    <w:rsid w:val="00C8430A"/>
    <w:rsid w:val="00C843CE"/>
    <w:rsid w:val="00C84D0D"/>
    <w:rsid w:val="00C857D8"/>
    <w:rsid w:val="00C85B71"/>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50A"/>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58A"/>
    <w:rsid w:val="00CD4BF1"/>
    <w:rsid w:val="00CD4CD7"/>
    <w:rsid w:val="00CD522C"/>
    <w:rsid w:val="00CD53BE"/>
    <w:rsid w:val="00CD5C5E"/>
    <w:rsid w:val="00CD5EA2"/>
    <w:rsid w:val="00CD5F74"/>
    <w:rsid w:val="00CD6357"/>
    <w:rsid w:val="00CD6366"/>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CFE"/>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38D6"/>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74D"/>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4C04"/>
    <w:rsid w:val="00D6540E"/>
    <w:rsid w:val="00D654F0"/>
    <w:rsid w:val="00D65AEB"/>
    <w:rsid w:val="00D6610B"/>
    <w:rsid w:val="00D66464"/>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6AC6"/>
    <w:rsid w:val="00D774E5"/>
    <w:rsid w:val="00D7766D"/>
    <w:rsid w:val="00D77819"/>
    <w:rsid w:val="00D77927"/>
    <w:rsid w:val="00D77A5E"/>
    <w:rsid w:val="00D77A78"/>
    <w:rsid w:val="00D80D33"/>
    <w:rsid w:val="00D812BF"/>
    <w:rsid w:val="00D8180F"/>
    <w:rsid w:val="00D8259E"/>
    <w:rsid w:val="00D83393"/>
    <w:rsid w:val="00D83396"/>
    <w:rsid w:val="00D8363F"/>
    <w:rsid w:val="00D83902"/>
    <w:rsid w:val="00D8432A"/>
    <w:rsid w:val="00D849A5"/>
    <w:rsid w:val="00D84ABB"/>
    <w:rsid w:val="00D84E76"/>
    <w:rsid w:val="00D84F12"/>
    <w:rsid w:val="00D8608D"/>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B86"/>
    <w:rsid w:val="00DA0C95"/>
    <w:rsid w:val="00DA10A8"/>
    <w:rsid w:val="00DA1918"/>
    <w:rsid w:val="00DA1DE7"/>
    <w:rsid w:val="00DA2987"/>
    <w:rsid w:val="00DA2DD6"/>
    <w:rsid w:val="00DA3028"/>
    <w:rsid w:val="00DA3205"/>
    <w:rsid w:val="00DA387F"/>
    <w:rsid w:val="00DA3DCE"/>
    <w:rsid w:val="00DA3F40"/>
    <w:rsid w:val="00DA4230"/>
    <w:rsid w:val="00DA4519"/>
    <w:rsid w:val="00DA457D"/>
    <w:rsid w:val="00DA4912"/>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1C3"/>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01E"/>
    <w:rsid w:val="00E02F72"/>
    <w:rsid w:val="00E03B27"/>
    <w:rsid w:val="00E040ED"/>
    <w:rsid w:val="00E044F7"/>
    <w:rsid w:val="00E0504C"/>
    <w:rsid w:val="00E05879"/>
    <w:rsid w:val="00E05A73"/>
    <w:rsid w:val="00E05C7C"/>
    <w:rsid w:val="00E06C26"/>
    <w:rsid w:val="00E0755D"/>
    <w:rsid w:val="00E07710"/>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5E"/>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17B"/>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0DCB"/>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2819"/>
    <w:rsid w:val="00E6340C"/>
    <w:rsid w:val="00E6345F"/>
    <w:rsid w:val="00E6350C"/>
    <w:rsid w:val="00E636BB"/>
    <w:rsid w:val="00E63C21"/>
    <w:rsid w:val="00E63CFD"/>
    <w:rsid w:val="00E642D2"/>
    <w:rsid w:val="00E64308"/>
    <w:rsid w:val="00E64923"/>
    <w:rsid w:val="00E64F7C"/>
    <w:rsid w:val="00E650AB"/>
    <w:rsid w:val="00E65D1E"/>
    <w:rsid w:val="00E65E3A"/>
    <w:rsid w:val="00E6600B"/>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2C80"/>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320"/>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59D"/>
    <w:rsid w:val="00ED0A62"/>
    <w:rsid w:val="00ED0EFD"/>
    <w:rsid w:val="00ED149A"/>
    <w:rsid w:val="00ED1F7C"/>
    <w:rsid w:val="00ED255A"/>
    <w:rsid w:val="00ED2644"/>
    <w:rsid w:val="00ED2D9C"/>
    <w:rsid w:val="00ED360F"/>
    <w:rsid w:val="00ED37A6"/>
    <w:rsid w:val="00ED3EC5"/>
    <w:rsid w:val="00ED4566"/>
    <w:rsid w:val="00ED4ABA"/>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CD4"/>
    <w:rsid w:val="00EF5FD3"/>
    <w:rsid w:val="00EF5FEF"/>
    <w:rsid w:val="00EF6383"/>
    <w:rsid w:val="00EF645D"/>
    <w:rsid w:val="00EF6910"/>
    <w:rsid w:val="00EF7031"/>
    <w:rsid w:val="00EF7198"/>
    <w:rsid w:val="00EF7982"/>
    <w:rsid w:val="00EF7AE9"/>
    <w:rsid w:val="00F00DAC"/>
    <w:rsid w:val="00F01AB5"/>
    <w:rsid w:val="00F01DBA"/>
    <w:rsid w:val="00F0219A"/>
    <w:rsid w:val="00F02503"/>
    <w:rsid w:val="00F025F3"/>
    <w:rsid w:val="00F02687"/>
    <w:rsid w:val="00F02ADE"/>
    <w:rsid w:val="00F030D4"/>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2D4"/>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18E"/>
    <w:rsid w:val="00F40701"/>
    <w:rsid w:val="00F407CB"/>
    <w:rsid w:val="00F408A1"/>
    <w:rsid w:val="00F408E3"/>
    <w:rsid w:val="00F40912"/>
    <w:rsid w:val="00F413DE"/>
    <w:rsid w:val="00F41917"/>
    <w:rsid w:val="00F43858"/>
    <w:rsid w:val="00F43AFE"/>
    <w:rsid w:val="00F43B1F"/>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043D"/>
    <w:rsid w:val="00F60C3C"/>
    <w:rsid w:val="00F614DD"/>
    <w:rsid w:val="00F61D65"/>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CD7"/>
    <w:rsid w:val="00F75F32"/>
    <w:rsid w:val="00F7794C"/>
    <w:rsid w:val="00F77BFA"/>
    <w:rsid w:val="00F8044C"/>
    <w:rsid w:val="00F80560"/>
    <w:rsid w:val="00F80591"/>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5C5"/>
    <w:rsid w:val="00F928D1"/>
    <w:rsid w:val="00F92C37"/>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AAE"/>
    <w:rsid w:val="00FE0D14"/>
    <w:rsid w:val="00FE135A"/>
    <w:rsid w:val="00FE221C"/>
    <w:rsid w:val="00FE22DF"/>
    <w:rsid w:val="00FE23AD"/>
    <w:rsid w:val="00FE24D0"/>
    <w:rsid w:val="00FE2EE3"/>
    <w:rsid w:val="00FE2F48"/>
    <w:rsid w:val="00FE307C"/>
    <w:rsid w:val="00FE401D"/>
    <w:rsid w:val="00FE435E"/>
    <w:rsid w:val="00FE49AC"/>
    <w:rsid w:val="00FE4EC9"/>
    <w:rsid w:val="00FE4FB6"/>
    <w:rsid w:val="00FE4FE2"/>
    <w:rsid w:val="00FE5042"/>
    <w:rsid w:val="00FE5495"/>
    <w:rsid w:val="00FE556C"/>
    <w:rsid w:val="00FE6082"/>
    <w:rsid w:val="00FE685C"/>
    <w:rsid w:val="00FF0610"/>
    <w:rsid w:val="00FF08B7"/>
    <w:rsid w:val="00FF0A60"/>
    <w:rsid w:val="00FF1A93"/>
    <w:rsid w:val="00FF200F"/>
    <w:rsid w:val="00FF2316"/>
    <w:rsid w:val="00FF25D7"/>
    <w:rsid w:val="00FF2BCD"/>
    <w:rsid w:val="00FF3111"/>
    <w:rsid w:val="00FF40E7"/>
    <w:rsid w:val="00FF4AF4"/>
    <w:rsid w:val="00FF4D2F"/>
    <w:rsid w:val="00FF5232"/>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styleId="Listaconvietas3">
    <w:name w:val="List Bullet 3"/>
    <w:basedOn w:val="Normal"/>
    <w:uiPriority w:val="99"/>
    <w:unhideWhenUsed/>
    <w:rsid w:val="00230CD1"/>
    <w:pPr>
      <w:numPr>
        <w:numId w:val="17"/>
      </w:numPr>
      <w:contextualSpacing/>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539582">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1938008">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88C99-F09D-4A79-9324-423E16784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50</Pages>
  <Words>10573</Words>
  <Characters>58152</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2023-01-13T05:33:00Z</cp:lastPrinted>
  <dcterms:created xsi:type="dcterms:W3CDTF">2022-12-21T02:19:00Z</dcterms:created>
  <dcterms:modified xsi:type="dcterms:W3CDTF">2023-01-18T23:43:00Z</dcterms:modified>
</cp:coreProperties>
</file>