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E7C0E" w14:textId="7E629D04" w:rsidR="005C2E26" w:rsidRPr="006341D9" w:rsidRDefault="005C2E26" w:rsidP="006341D9">
      <w:pPr>
        <w:spacing w:line="360" w:lineRule="auto"/>
        <w:jc w:val="both"/>
        <w:rPr>
          <w:rFonts w:ascii="Palatino Linotype" w:hAnsi="Palatino Linotype"/>
        </w:rPr>
      </w:pPr>
      <w:r w:rsidRPr="006341D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6341D9">
        <w:rPr>
          <w:rFonts w:ascii="Palatino Linotype" w:hAnsi="Palatino Linotype"/>
        </w:rPr>
        <w:t>d</w:t>
      </w:r>
      <w:r w:rsidRPr="006341D9">
        <w:rPr>
          <w:rFonts w:ascii="Palatino Linotype" w:hAnsi="Palatino Linotype"/>
        </w:rPr>
        <w:t xml:space="preserve">el </w:t>
      </w:r>
      <w:r w:rsidR="00154F1D" w:rsidRPr="006341D9">
        <w:rPr>
          <w:rFonts w:ascii="Palatino Linotype" w:hAnsi="Palatino Linotype"/>
          <w:b/>
        </w:rPr>
        <w:t>veinticuatro</w:t>
      </w:r>
      <w:r w:rsidR="00B979B2" w:rsidRPr="006341D9">
        <w:rPr>
          <w:rFonts w:ascii="Palatino Linotype" w:hAnsi="Palatino Linotype"/>
          <w:b/>
        </w:rPr>
        <w:t xml:space="preserve"> de mayo </w:t>
      </w:r>
      <w:r w:rsidR="00943122" w:rsidRPr="006341D9">
        <w:rPr>
          <w:rFonts w:ascii="Palatino Linotype" w:hAnsi="Palatino Linotype"/>
          <w:b/>
        </w:rPr>
        <w:t xml:space="preserve">de dos mil </w:t>
      </w:r>
      <w:r w:rsidR="00395329" w:rsidRPr="006341D9">
        <w:rPr>
          <w:rFonts w:ascii="Palatino Linotype" w:hAnsi="Palatino Linotype"/>
          <w:b/>
        </w:rPr>
        <w:t>veintitrés</w:t>
      </w:r>
      <w:r w:rsidR="00943122" w:rsidRPr="006341D9">
        <w:rPr>
          <w:rFonts w:ascii="Palatino Linotype" w:hAnsi="Palatino Linotype"/>
        </w:rPr>
        <w:t>.</w:t>
      </w:r>
    </w:p>
    <w:p w14:paraId="28464D58" w14:textId="77777777" w:rsidR="00457BB8" w:rsidRPr="006341D9" w:rsidRDefault="00457BB8" w:rsidP="006341D9">
      <w:pPr>
        <w:spacing w:line="360" w:lineRule="auto"/>
        <w:jc w:val="both"/>
        <w:rPr>
          <w:rFonts w:ascii="Palatino Linotype" w:hAnsi="Palatino Linotype"/>
        </w:rPr>
      </w:pPr>
    </w:p>
    <w:p w14:paraId="2C11FACB" w14:textId="30C6F4CC" w:rsidR="00457BB8" w:rsidRPr="006341D9" w:rsidRDefault="00457BB8" w:rsidP="006341D9">
      <w:pPr>
        <w:spacing w:line="360" w:lineRule="auto"/>
        <w:jc w:val="both"/>
        <w:rPr>
          <w:rFonts w:ascii="Palatino Linotype" w:hAnsi="Palatino Linotype"/>
          <w:b/>
        </w:rPr>
      </w:pPr>
      <w:r w:rsidRPr="006341D9">
        <w:rPr>
          <w:rFonts w:ascii="Palatino Linotype" w:hAnsi="Palatino Linotype"/>
          <w:b/>
        </w:rPr>
        <w:t>VISTO</w:t>
      </w:r>
      <w:r w:rsidRPr="006341D9">
        <w:rPr>
          <w:rFonts w:ascii="Palatino Linotype" w:hAnsi="Palatino Linotype"/>
        </w:rPr>
        <w:t xml:space="preserve"> el exp</w:t>
      </w:r>
      <w:r w:rsidR="00CB5585" w:rsidRPr="006341D9">
        <w:rPr>
          <w:rFonts w:ascii="Palatino Linotype" w:hAnsi="Palatino Linotype"/>
        </w:rPr>
        <w:t xml:space="preserve">ediente formado con motivo del </w:t>
      </w:r>
      <w:r w:rsidR="00D86297" w:rsidRPr="006341D9">
        <w:rPr>
          <w:rFonts w:ascii="Palatino Linotype" w:hAnsi="Palatino Linotype"/>
        </w:rPr>
        <w:t>Recurso Revisión</w:t>
      </w:r>
      <w:r w:rsidRPr="006341D9">
        <w:rPr>
          <w:rFonts w:ascii="Palatino Linotype" w:hAnsi="Palatino Linotype"/>
        </w:rPr>
        <w:t xml:space="preserve"> </w:t>
      </w:r>
      <w:r w:rsidR="00154F1D" w:rsidRPr="006341D9">
        <w:rPr>
          <w:rFonts w:ascii="Palatino Linotype" w:hAnsi="Palatino Linotype"/>
          <w:b/>
          <w:lang w:val="es-ES_tradnl"/>
        </w:rPr>
        <w:t>15677</w:t>
      </w:r>
      <w:r w:rsidR="008834CE" w:rsidRPr="006341D9">
        <w:rPr>
          <w:rFonts w:ascii="Palatino Linotype" w:hAnsi="Palatino Linotype"/>
          <w:b/>
          <w:lang w:val="es-ES_tradnl"/>
        </w:rPr>
        <w:t>/INFOEM/IP/RR/2022</w:t>
      </w:r>
      <w:r w:rsidRPr="006341D9">
        <w:rPr>
          <w:rFonts w:ascii="Palatino Linotype" w:hAnsi="Palatino Linotype"/>
        </w:rPr>
        <w:t xml:space="preserve">, </w:t>
      </w:r>
      <w:r w:rsidR="006C52D7" w:rsidRPr="006341D9">
        <w:rPr>
          <w:rFonts w:ascii="Palatino Linotype" w:hAnsi="Palatino Linotype"/>
        </w:rPr>
        <w:t xml:space="preserve">promovido </w:t>
      </w:r>
      <w:r w:rsidR="005C250B" w:rsidRPr="006341D9">
        <w:rPr>
          <w:rFonts w:ascii="Palatino Linotype" w:hAnsi="Palatino Linotype"/>
        </w:rPr>
        <w:t xml:space="preserve">por </w:t>
      </w:r>
      <w:r w:rsidR="00154F1D" w:rsidRPr="006341D9">
        <w:rPr>
          <w:rFonts w:ascii="Palatino Linotype" w:hAnsi="Palatino Linotype"/>
        </w:rPr>
        <w:t xml:space="preserve">el </w:t>
      </w:r>
      <w:r w:rsidR="00154F1D" w:rsidRPr="006341D9">
        <w:rPr>
          <w:rFonts w:ascii="Palatino Linotype" w:hAnsi="Palatino Linotype"/>
          <w:b/>
        </w:rPr>
        <w:t xml:space="preserve">C. </w:t>
      </w:r>
      <w:bookmarkStart w:id="0" w:name="_GoBack"/>
      <w:r w:rsidR="000641BA">
        <w:rPr>
          <w:rFonts w:ascii="Palatino Linotype" w:hAnsi="Palatino Linotype"/>
          <w:b/>
        </w:rPr>
        <w:t>XXXX XXXXX XXXXX</w:t>
      </w:r>
      <w:bookmarkEnd w:id="0"/>
      <w:r w:rsidR="00B63F07" w:rsidRPr="006341D9">
        <w:rPr>
          <w:rFonts w:ascii="Palatino Linotype" w:hAnsi="Palatino Linotype"/>
        </w:rPr>
        <w:t>, a quien en lo sucesivo se</w:t>
      </w:r>
      <w:r w:rsidR="007E09B0" w:rsidRPr="006341D9">
        <w:rPr>
          <w:rFonts w:ascii="Palatino Linotype" w:hAnsi="Palatino Linotype"/>
        </w:rPr>
        <w:t xml:space="preserve"> le</w:t>
      </w:r>
      <w:r w:rsidR="005C250B" w:rsidRPr="006341D9">
        <w:rPr>
          <w:rFonts w:ascii="Palatino Linotype" w:hAnsi="Palatino Linotype"/>
        </w:rPr>
        <w:t xml:space="preserve"> denominará </w:t>
      </w:r>
      <w:r w:rsidR="00DE32E9" w:rsidRPr="006341D9">
        <w:rPr>
          <w:rFonts w:ascii="Palatino Linotype" w:hAnsi="Palatino Linotype" w:cs="Arial"/>
          <w:b/>
          <w:lang w:val="es-ES"/>
        </w:rPr>
        <w:t>EL</w:t>
      </w:r>
      <w:r w:rsidR="005C250B" w:rsidRPr="006341D9">
        <w:rPr>
          <w:rFonts w:ascii="Palatino Linotype" w:hAnsi="Palatino Linotype" w:cs="Arial"/>
          <w:b/>
          <w:lang w:val="es-ES"/>
        </w:rPr>
        <w:t xml:space="preserve"> RECURRENTE</w:t>
      </w:r>
      <w:r w:rsidR="005C250B" w:rsidRPr="006341D9">
        <w:rPr>
          <w:rFonts w:ascii="Palatino Linotype" w:hAnsi="Palatino Linotype"/>
        </w:rPr>
        <w:t>,</w:t>
      </w:r>
      <w:r w:rsidRPr="006341D9">
        <w:rPr>
          <w:rFonts w:ascii="Palatino Linotype" w:hAnsi="Palatino Linotype"/>
        </w:rPr>
        <w:t xml:space="preserve"> </w:t>
      </w:r>
      <w:r w:rsidR="00E24730" w:rsidRPr="006341D9">
        <w:rPr>
          <w:rFonts w:ascii="Palatino Linotype" w:hAnsi="Palatino Linotype"/>
        </w:rPr>
        <w:t xml:space="preserve">en contra de </w:t>
      </w:r>
      <w:r w:rsidR="00DD7C89" w:rsidRPr="006341D9">
        <w:rPr>
          <w:rFonts w:ascii="Palatino Linotype" w:hAnsi="Palatino Linotype" w:cs="Arial"/>
          <w:lang w:val="es-ES"/>
        </w:rPr>
        <w:t>la</w:t>
      </w:r>
      <w:r w:rsidR="00E24730" w:rsidRPr="006341D9">
        <w:rPr>
          <w:rFonts w:ascii="Palatino Linotype" w:hAnsi="Palatino Linotype" w:cs="Arial"/>
          <w:lang w:val="es-ES"/>
        </w:rPr>
        <w:t xml:space="preserve"> respuesta</w:t>
      </w:r>
      <w:r w:rsidR="00F74502" w:rsidRPr="006341D9">
        <w:rPr>
          <w:rFonts w:ascii="Palatino Linotype" w:hAnsi="Palatino Linotype" w:cs="Arial"/>
          <w:lang w:val="es-ES"/>
        </w:rPr>
        <w:t xml:space="preserve"> d</w:t>
      </w:r>
      <w:r w:rsidR="000C0B7F" w:rsidRPr="006341D9">
        <w:rPr>
          <w:rFonts w:ascii="Palatino Linotype" w:hAnsi="Palatino Linotype" w:cs="Arial"/>
          <w:lang w:val="es-ES"/>
        </w:rPr>
        <w:t>e</w:t>
      </w:r>
      <w:r w:rsidR="006758BD" w:rsidRPr="006341D9">
        <w:rPr>
          <w:rFonts w:ascii="Palatino Linotype" w:hAnsi="Palatino Linotype" w:cs="Arial"/>
          <w:lang w:val="es-ES"/>
        </w:rPr>
        <w:t>l</w:t>
      </w:r>
      <w:r w:rsidR="00395329" w:rsidRPr="006341D9">
        <w:rPr>
          <w:rFonts w:ascii="Palatino Linotype" w:hAnsi="Palatino Linotype" w:cs="Arial"/>
          <w:lang w:val="es-ES"/>
        </w:rPr>
        <w:t xml:space="preserve"> </w:t>
      </w:r>
      <w:r w:rsidR="00154F1D" w:rsidRPr="006341D9">
        <w:rPr>
          <w:rFonts w:ascii="Palatino Linotype" w:hAnsi="Palatino Linotype" w:cs="Arial"/>
          <w:b/>
          <w:lang w:val="es-ES"/>
        </w:rPr>
        <w:t>Ayuntamiento de Tultitlán</w:t>
      </w:r>
      <w:r w:rsidRPr="006341D9">
        <w:rPr>
          <w:rFonts w:ascii="Palatino Linotype" w:hAnsi="Palatino Linotype"/>
          <w:b/>
        </w:rPr>
        <w:t xml:space="preserve">, </w:t>
      </w:r>
      <w:r w:rsidR="00A66569" w:rsidRPr="006341D9">
        <w:rPr>
          <w:rFonts w:ascii="Palatino Linotype" w:hAnsi="Palatino Linotype"/>
          <w:lang w:val="es-419"/>
        </w:rPr>
        <w:t xml:space="preserve">que en </w:t>
      </w:r>
      <w:r w:rsidRPr="006341D9">
        <w:rPr>
          <w:rFonts w:ascii="Palatino Linotype" w:hAnsi="Palatino Linotype"/>
        </w:rPr>
        <w:t xml:space="preserve">lo sucesivo </w:t>
      </w:r>
      <w:r w:rsidR="009E2E2C" w:rsidRPr="006341D9">
        <w:rPr>
          <w:rFonts w:ascii="Palatino Linotype" w:hAnsi="Palatino Linotype"/>
        </w:rPr>
        <w:t xml:space="preserve">se denominará </w:t>
      </w:r>
      <w:r w:rsidRPr="006341D9">
        <w:rPr>
          <w:rFonts w:ascii="Palatino Linotype" w:hAnsi="Palatino Linotype"/>
          <w:b/>
        </w:rPr>
        <w:t>EL SUJETO OBLIGADO</w:t>
      </w:r>
      <w:r w:rsidRPr="006341D9">
        <w:rPr>
          <w:rFonts w:ascii="Palatino Linotype" w:hAnsi="Palatino Linotype"/>
        </w:rPr>
        <w:t>, se procede a dictar la presente resol</w:t>
      </w:r>
      <w:r w:rsidR="009A60AC" w:rsidRPr="006341D9">
        <w:rPr>
          <w:rFonts w:ascii="Palatino Linotype" w:hAnsi="Palatino Linotype"/>
        </w:rPr>
        <w:t>ución con base en lo siguiente:</w:t>
      </w:r>
    </w:p>
    <w:p w14:paraId="48CEFEB5" w14:textId="77777777" w:rsidR="00457BB8" w:rsidRPr="006341D9" w:rsidRDefault="00457BB8" w:rsidP="006341D9">
      <w:pPr>
        <w:jc w:val="center"/>
        <w:rPr>
          <w:rFonts w:ascii="Palatino Linotype" w:hAnsi="Palatino Linotype"/>
        </w:rPr>
      </w:pPr>
    </w:p>
    <w:p w14:paraId="480E521A" w14:textId="1C45FB4A" w:rsidR="00457BB8" w:rsidRPr="006341D9" w:rsidRDefault="003103D9" w:rsidP="006341D9">
      <w:pPr>
        <w:jc w:val="center"/>
        <w:rPr>
          <w:rFonts w:ascii="Palatino Linotype" w:hAnsi="Palatino Linotype"/>
          <w:b/>
          <w:bCs/>
          <w:spacing w:val="40"/>
          <w:sz w:val="28"/>
        </w:rPr>
      </w:pPr>
      <w:r w:rsidRPr="006341D9">
        <w:rPr>
          <w:rFonts w:ascii="Palatino Linotype" w:hAnsi="Palatino Linotype"/>
          <w:b/>
          <w:bCs/>
          <w:spacing w:val="40"/>
          <w:sz w:val="28"/>
        </w:rPr>
        <w:t>ANTECEDENTES</w:t>
      </w:r>
    </w:p>
    <w:p w14:paraId="68707BF2" w14:textId="77777777" w:rsidR="00457BB8" w:rsidRPr="006341D9" w:rsidRDefault="00457BB8" w:rsidP="006341D9">
      <w:pPr>
        <w:jc w:val="center"/>
        <w:rPr>
          <w:rFonts w:ascii="Palatino Linotype" w:hAnsi="Palatino Linotype"/>
          <w:b/>
          <w:bCs/>
          <w:spacing w:val="40"/>
        </w:rPr>
      </w:pPr>
    </w:p>
    <w:p w14:paraId="27A028CA" w14:textId="38A75BD8" w:rsidR="0046481A" w:rsidRPr="006341D9" w:rsidRDefault="00457BB8" w:rsidP="006341D9">
      <w:pPr>
        <w:spacing w:line="360" w:lineRule="auto"/>
        <w:jc w:val="both"/>
        <w:rPr>
          <w:rFonts w:ascii="Palatino Linotype" w:hAnsi="Palatino Linotype"/>
          <w:b/>
          <w:sz w:val="28"/>
          <w:szCs w:val="26"/>
        </w:rPr>
      </w:pPr>
      <w:r w:rsidRPr="006341D9">
        <w:rPr>
          <w:rFonts w:ascii="Palatino Linotype" w:hAnsi="Palatino Linotype"/>
          <w:b/>
          <w:sz w:val="28"/>
          <w:szCs w:val="26"/>
        </w:rPr>
        <w:t xml:space="preserve">I. </w:t>
      </w:r>
      <w:r w:rsidR="00747069" w:rsidRPr="006341D9">
        <w:rPr>
          <w:rFonts w:ascii="Palatino Linotype" w:hAnsi="Palatino Linotype"/>
          <w:b/>
          <w:sz w:val="28"/>
          <w:szCs w:val="26"/>
        </w:rPr>
        <w:t>De la Solicitud de Información</w:t>
      </w:r>
      <w:r w:rsidR="00E547B6" w:rsidRPr="006341D9">
        <w:rPr>
          <w:rFonts w:ascii="Palatino Linotype" w:hAnsi="Palatino Linotype"/>
          <w:b/>
          <w:sz w:val="28"/>
          <w:szCs w:val="26"/>
        </w:rPr>
        <w:t>.</w:t>
      </w:r>
    </w:p>
    <w:p w14:paraId="4EA39801" w14:textId="644E33F2" w:rsidR="00F67B0E" w:rsidRPr="006341D9" w:rsidRDefault="00813438" w:rsidP="006341D9">
      <w:pPr>
        <w:spacing w:line="360" w:lineRule="auto"/>
        <w:jc w:val="both"/>
        <w:rPr>
          <w:rFonts w:ascii="Palatino Linotype" w:hAnsi="Palatino Linotype" w:cs="Arial"/>
        </w:rPr>
      </w:pPr>
      <w:r w:rsidRPr="006341D9">
        <w:rPr>
          <w:rFonts w:ascii="Palatino Linotype" w:hAnsi="Palatino Linotype" w:cs="Arial"/>
        </w:rPr>
        <w:t xml:space="preserve">De acuerdo con el acuse de la solicitud el </w:t>
      </w:r>
      <w:r w:rsidR="00154F1D" w:rsidRPr="006341D9">
        <w:rPr>
          <w:rFonts w:ascii="Palatino Linotype" w:hAnsi="Palatino Linotype" w:cs="Arial"/>
          <w:b/>
        </w:rPr>
        <w:t>catorce</w:t>
      </w:r>
      <w:r w:rsidR="00C4448B" w:rsidRPr="006341D9">
        <w:rPr>
          <w:rFonts w:ascii="Palatino Linotype" w:hAnsi="Palatino Linotype" w:cs="Arial"/>
          <w:b/>
        </w:rPr>
        <w:t xml:space="preserve"> de </w:t>
      </w:r>
      <w:r w:rsidR="00154F1D" w:rsidRPr="006341D9">
        <w:rPr>
          <w:rFonts w:ascii="Palatino Linotype" w:hAnsi="Palatino Linotype" w:cs="Arial"/>
          <w:b/>
        </w:rPr>
        <w:t xml:space="preserve">octubre </w:t>
      </w:r>
      <w:r w:rsidR="00D73171" w:rsidRPr="006341D9">
        <w:rPr>
          <w:rFonts w:ascii="Palatino Linotype" w:hAnsi="Palatino Linotype" w:cs="Arial"/>
          <w:b/>
        </w:rPr>
        <w:t>de dos mil veintidós</w:t>
      </w:r>
      <w:r w:rsidR="00D73171" w:rsidRPr="006341D9">
        <w:rPr>
          <w:rFonts w:ascii="Palatino Linotype" w:hAnsi="Palatino Linotype" w:cs="Arial"/>
        </w:rPr>
        <w:t xml:space="preserve">, </w:t>
      </w:r>
      <w:r w:rsidR="001B1A92" w:rsidRPr="006341D9">
        <w:rPr>
          <w:rFonts w:ascii="Palatino Linotype" w:hAnsi="Palatino Linotype" w:cs="Arial"/>
          <w:b/>
        </w:rPr>
        <w:t>EL</w:t>
      </w:r>
      <w:r w:rsidR="00D73171" w:rsidRPr="006341D9">
        <w:rPr>
          <w:rFonts w:ascii="Palatino Linotype" w:hAnsi="Palatino Linotype" w:cs="Arial"/>
          <w:b/>
        </w:rPr>
        <w:t xml:space="preserve"> RECURRENTE</w:t>
      </w:r>
      <w:r w:rsidR="00D73171" w:rsidRPr="006341D9">
        <w:rPr>
          <w:rFonts w:ascii="Palatino Linotype" w:hAnsi="Palatino Linotype" w:cs="Arial"/>
        </w:rPr>
        <w:t xml:space="preserve"> </w:t>
      </w:r>
      <w:r w:rsidR="00AF18AC" w:rsidRPr="006341D9">
        <w:rPr>
          <w:rFonts w:ascii="Palatino Linotype" w:hAnsi="Palatino Linotype" w:cs="Arial"/>
        </w:rPr>
        <w:t xml:space="preserve">presentó </w:t>
      </w:r>
      <w:r w:rsidR="001B1A92" w:rsidRPr="006341D9">
        <w:rPr>
          <w:rFonts w:ascii="Palatino Linotype" w:eastAsia="Palatino Linotype" w:hAnsi="Palatino Linotype" w:cs="Palatino Linotype"/>
        </w:rPr>
        <w:t xml:space="preserve">a través de la plataforma del </w:t>
      </w:r>
      <w:r w:rsidR="007D6468" w:rsidRPr="006341D9">
        <w:rPr>
          <w:rFonts w:ascii="Palatino Linotype" w:eastAsia="Palatino Linotype" w:hAnsi="Palatino Linotype" w:cs="Palatino Linotype"/>
        </w:rPr>
        <w:t>Sistema de Acceso a la Información Mexiquense</w:t>
      </w:r>
      <w:r w:rsidR="00D73171" w:rsidRPr="006341D9">
        <w:rPr>
          <w:rFonts w:ascii="Palatino Linotype" w:hAnsi="Palatino Linotype" w:cs="Arial"/>
        </w:rPr>
        <w:t xml:space="preserve">, en lo subsecuente </w:t>
      </w:r>
      <w:r w:rsidR="00D73171" w:rsidRPr="006341D9">
        <w:rPr>
          <w:rFonts w:ascii="Palatino Linotype" w:hAnsi="Palatino Linotype" w:cs="Arial"/>
          <w:b/>
        </w:rPr>
        <w:t>EL SAIMEX</w:t>
      </w:r>
      <w:r w:rsidR="00D73171" w:rsidRPr="006341D9">
        <w:rPr>
          <w:rFonts w:ascii="Palatino Linotype" w:hAnsi="Palatino Linotype" w:cs="Arial"/>
        </w:rPr>
        <w:t xml:space="preserve"> ante </w:t>
      </w:r>
      <w:r w:rsidR="00D73171" w:rsidRPr="006341D9">
        <w:rPr>
          <w:rFonts w:ascii="Palatino Linotype" w:hAnsi="Palatino Linotype" w:cs="Arial"/>
          <w:b/>
        </w:rPr>
        <w:t>EL SUJETO OBLIGADO</w:t>
      </w:r>
      <w:r w:rsidR="00D73171" w:rsidRPr="006341D9">
        <w:rPr>
          <w:rFonts w:ascii="Palatino Linotype" w:hAnsi="Palatino Linotype" w:cs="Arial"/>
        </w:rPr>
        <w:t>, la solicitud de acceso a la Información Pública, a la que se le</w:t>
      </w:r>
      <w:r w:rsidR="00181639" w:rsidRPr="006341D9">
        <w:rPr>
          <w:rFonts w:ascii="Palatino Linotype" w:hAnsi="Palatino Linotype" w:cs="Arial"/>
        </w:rPr>
        <w:t xml:space="preserve"> asignó el número de expediente</w:t>
      </w:r>
      <w:r w:rsidR="00181639" w:rsidRPr="006341D9">
        <w:rPr>
          <w:rFonts w:ascii="Palatino Linotype" w:hAnsi="Palatino Linotype" w:cs="Arial"/>
          <w:b/>
        </w:rPr>
        <w:t xml:space="preserve"> </w:t>
      </w:r>
      <w:r w:rsidR="00154F1D" w:rsidRPr="006341D9">
        <w:rPr>
          <w:rFonts w:ascii="Palatino Linotype" w:hAnsi="Palatino Linotype" w:cs="Arial"/>
          <w:b/>
        </w:rPr>
        <w:t>00257/TULTITLA/IP/2022</w:t>
      </w:r>
      <w:r w:rsidR="00D73171" w:rsidRPr="006341D9">
        <w:rPr>
          <w:rFonts w:ascii="Palatino Linotype" w:hAnsi="Palatino Linotype" w:cs="Arial"/>
        </w:rPr>
        <w:t xml:space="preserve">, </w:t>
      </w:r>
      <w:r w:rsidR="00AF18AC" w:rsidRPr="006341D9">
        <w:rPr>
          <w:rFonts w:ascii="Palatino Linotype" w:hAnsi="Palatino Linotype" w:cs="Arial"/>
        </w:rPr>
        <w:t xml:space="preserve">por medio del cual </w:t>
      </w:r>
      <w:r w:rsidR="00D73171" w:rsidRPr="006341D9">
        <w:rPr>
          <w:rFonts w:ascii="Palatino Linotype" w:hAnsi="Palatino Linotype" w:cs="Arial"/>
        </w:rPr>
        <w:t>solicitó</w:t>
      </w:r>
      <w:r w:rsidR="00F83AAC" w:rsidRPr="006341D9">
        <w:rPr>
          <w:rFonts w:ascii="Palatino Linotype" w:hAnsi="Palatino Linotype" w:cs="Arial"/>
        </w:rPr>
        <w:t xml:space="preserve"> lo siguiente</w:t>
      </w:r>
      <w:r w:rsidR="00D73171" w:rsidRPr="006341D9">
        <w:rPr>
          <w:rFonts w:ascii="Palatino Linotype" w:hAnsi="Palatino Linotype" w:cs="Arial"/>
        </w:rPr>
        <w:t>:</w:t>
      </w:r>
    </w:p>
    <w:p w14:paraId="14AADDFC" w14:textId="77777777" w:rsidR="008C30FC" w:rsidRPr="006341D9" w:rsidRDefault="008C30FC" w:rsidP="006341D9">
      <w:pPr>
        <w:spacing w:line="360" w:lineRule="auto"/>
        <w:jc w:val="both"/>
        <w:rPr>
          <w:rFonts w:ascii="Palatino Linotype" w:hAnsi="Palatino Linotype" w:cs="Arial"/>
          <w:b/>
          <w:bCs/>
          <w:sz w:val="8"/>
          <w:lang w:val="es-ES"/>
        </w:rPr>
      </w:pPr>
    </w:p>
    <w:p w14:paraId="2A3302E7" w14:textId="1437DE9A" w:rsidR="005D1CB5" w:rsidRPr="006341D9" w:rsidRDefault="00511C16" w:rsidP="006341D9">
      <w:pPr>
        <w:tabs>
          <w:tab w:val="left" w:pos="851"/>
        </w:tabs>
        <w:ind w:left="851" w:right="901"/>
        <w:jc w:val="both"/>
        <w:rPr>
          <w:rFonts w:ascii="Palatino Linotype" w:hAnsi="Palatino Linotype" w:cs="Arial"/>
          <w:i/>
          <w:sz w:val="22"/>
          <w:szCs w:val="22"/>
        </w:rPr>
      </w:pPr>
      <w:r w:rsidRPr="006341D9">
        <w:rPr>
          <w:rFonts w:ascii="Palatino Linotype" w:hAnsi="Palatino Linotype" w:cs="Arial"/>
          <w:i/>
          <w:sz w:val="22"/>
          <w:szCs w:val="22"/>
        </w:rPr>
        <w:t>“</w:t>
      </w:r>
      <w:r w:rsidR="00154F1D" w:rsidRPr="006341D9">
        <w:rPr>
          <w:rFonts w:ascii="Palatino Linotype" w:hAnsi="Palatino Linotype" w:cs="Arial"/>
          <w:i/>
          <w:sz w:val="22"/>
          <w:szCs w:val="22"/>
        </w:rPr>
        <w:t>Solicito en versión publica y en formato PDF , un listado de cuantas Mesas Directivas se han constituido en el periodo de Enero a Octubre de 2022, Solicito informe en versión pública, si el H. Ayuntamiento ha realizado algún tipo de donación y/o ayuda a la Unidad Habitacional El Rocío Lote 85, Sección 6, Col. San Pablo de las Salinas, en el periodo de enero 2021 a Octubre 2022, Solicito en versión pública copia de las ordenes de trabajo que se han realizado en la Unidad Habitacional El Rocío Lote 85, Sección 6, Col. San Pablo de las Salinas, en el periodo de enero 2021 a Octubre 2022,</w:t>
      </w:r>
      <w:r w:rsidR="0069355F" w:rsidRPr="006341D9">
        <w:rPr>
          <w:rFonts w:ascii="Palatino Linotype" w:hAnsi="Palatino Linotype" w:cs="Arial"/>
          <w:i/>
          <w:sz w:val="22"/>
          <w:szCs w:val="22"/>
        </w:rPr>
        <w:t xml:space="preserve">” </w:t>
      </w:r>
      <w:r w:rsidR="004E74D1" w:rsidRPr="006341D9">
        <w:rPr>
          <w:rFonts w:ascii="Palatino Linotype" w:hAnsi="Palatino Linotype" w:cs="Arial"/>
          <w:sz w:val="22"/>
          <w:szCs w:val="22"/>
        </w:rPr>
        <w:t>(S</w:t>
      </w:r>
      <w:r w:rsidR="00457BB8" w:rsidRPr="006341D9">
        <w:rPr>
          <w:rFonts w:ascii="Palatino Linotype" w:hAnsi="Palatino Linotype" w:cs="Arial"/>
          <w:sz w:val="22"/>
          <w:szCs w:val="22"/>
        </w:rPr>
        <w:t>ic)</w:t>
      </w:r>
      <w:r w:rsidR="004E74D1" w:rsidRPr="006341D9">
        <w:rPr>
          <w:rFonts w:ascii="Palatino Linotype" w:hAnsi="Palatino Linotype" w:cs="Arial"/>
          <w:sz w:val="22"/>
          <w:szCs w:val="22"/>
        </w:rPr>
        <w:t>.</w:t>
      </w:r>
    </w:p>
    <w:p w14:paraId="4E784B64" w14:textId="77777777" w:rsidR="00D73171" w:rsidRPr="006341D9" w:rsidRDefault="00D73171" w:rsidP="006341D9">
      <w:pPr>
        <w:spacing w:line="360" w:lineRule="auto"/>
        <w:jc w:val="both"/>
        <w:rPr>
          <w:rFonts w:ascii="Palatino Linotype" w:hAnsi="Palatino Linotype" w:cs="Arial"/>
          <w:b/>
          <w:sz w:val="14"/>
          <w:szCs w:val="26"/>
        </w:rPr>
      </w:pPr>
    </w:p>
    <w:p w14:paraId="0FB2753E" w14:textId="7E82D7E8" w:rsidR="002B5838" w:rsidRPr="006341D9" w:rsidRDefault="00457BB8" w:rsidP="006341D9">
      <w:pPr>
        <w:widowControl w:val="0"/>
        <w:spacing w:line="360" w:lineRule="auto"/>
        <w:jc w:val="both"/>
        <w:rPr>
          <w:rFonts w:ascii="Palatino Linotype" w:eastAsia="Palatino Linotype" w:hAnsi="Palatino Linotype" w:cs="Palatino Linotype"/>
        </w:rPr>
      </w:pPr>
      <w:r w:rsidRPr="006341D9">
        <w:rPr>
          <w:rFonts w:ascii="Palatino Linotype" w:hAnsi="Palatino Linotype" w:cs="Arial"/>
          <w:b/>
          <w:sz w:val="26"/>
          <w:szCs w:val="26"/>
        </w:rPr>
        <w:lastRenderedPageBreak/>
        <w:t>MODALIDAD DE ENTREGA</w:t>
      </w:r>
      <w:r w:rsidRPr="006341D9">
        <w:rPr>
          <w:rFonts w:ascii="Palatino Linotype" w:hAnsi="Palatino Linotype" w:cs="Arial"/>
          <w:b/>
        </w:rPr>
        <w:t>:</w:t>
      </w:r>
      <w:r w:rsidRPr="006341D9">
        <w:rPr>
          <w:rFonts w:ascii="Palatino Linotype" w:hAnsi="Palatino Linotype" w:cs="Arial"/>
        </w:rPr>
        <w:t xml:space="preserve"> </w:t>
      </w:r>
      <w:r w:rsidR="007D6468" w:rsidRPr="006341D9">
        <w:rPr>
          <w:rFonts w:ascii="Palatino Linotype" w:eastAsia="Palatino Linotype" w:hAnsi="Palatino Linotype" w:cs="Palatino Linotype"/>
        </w:rPr>
        <w:t>Sistema de Acceso a la Información Mexiquense (</w:t>
      </w:r>
      <w:r w:rsidR="007D6468" w:rsidRPr="006341D9">
        <w:rPr>
          <w:rFonts w:ascii="Palatino Linotype" w:eastAsia="Palatino Linotype" w:hAnsi="Palatino Linotype" w:cs="Palatino Linotype"/>
          <w:b/>
        </w:rPr>
        <w:t>SAIMEX</w:t>
      </w:r>
      <w:r w:rsidR="007D6468" w:rsidRPr="006341D9">
        <w:rPr>
          <w:rFonts w:ascii="Palatino Linotype" w:eastAsia="Palatino Linotype" w:hAnsi="Palatino Linotype" w:cs="Palatino Linotype"/>
        </w:rPr>
        <w:t>).</w:t>
      </w:r>
    </w:p>
    <w:p w14:paraId="2B347547" w14:textId="77777777" w:rsidR="00732922" w:rsidRPr="006341D9" w:rsidRDefault="00732922" w:rsidP="006341D9">
      <w:pPr>
        <w:widowControl w:val="0"/>
        <w:spacing w:line="360" w:lineRule="auto"/>
        <w:jc w:val="both"/>
        <w:rPr>
          <w:rFonts w:ascii="Palatino Linotype" w:eastAsia="Palatino Linotype" w:hAnsi="Palatino Linotype" w:cs="Palatino Linotype"/>
        </w:rPr>
      </w:pPr>
    </w:p>
    <w:p w14:paraId="1D4CC722" w14:textId="77777777" w:rsidR="00154F1D" w:rsidRPr="006341D9" w:rsidRDefault="00154F1D" w:rsidP="006341D9">
      <w:pPr>
        <w:spacing w:line="360" w:lineRule="auto"/>
        <w:jc w:val="both"/>
        <w:rPr>
          <w:rFonts w:ascii="Palatino Linotype" w:hAnsi="Palatino Linotype"/>
          <w:b/>
          <w:sz w:val="28"/>
          <w:szCs w:val="28"/>
        </w:rPr>
      </w:pPr>
      <w:r w:rsidRPr="006341D9">
        <w:rPr>
          <w:rFonts w:ascii="Palatino Linotype" w:hAnsi="Palatino Linotype"/>
          <w:b/>
          <w:sz w:val="28"/>
          <w:szCs w:val="28"/>
          <w:lang w:val="es-419"/>
        </w:rPr>
        <w:t>I</w:t>
      </w:r>
      <w:r w:rsidRPr="006341D9">
        <w:rPr>
          <w:rFonts w:ascii="Palatino Linotype" w:hAnsi="Palatino Linotype"/>
          <w:b/>
          <w:sz w:val="28"/>
          <w:szCs w:val="28"/>
        </w:rPr>
        <w:t>I. Turno de requerimiento del Sujeto Obligado.</w:t>
      </w:r>
    </w:p>
    <w:p w14:paraId="258026F0" w14:textId="77777777" w:rsidR="00154F1D" w:rsidRPr="006341D9" w:rsidRDefault="00154F1D" w:rsidP="006341D9">
      <w:pPr>
        <w:widowControl w:val="0"/>
        <w:autoSpaceDE w:val="0"/>
        <w:autoSpaceDN w:val="0"/>
        <w:adjustRightInd w:val="0"/>
        <w:spacing w:line="360" w:lineRule="auto"/>
        <w:jc w:val="both"/>
        <w:rPr>
          <w:rFonts w:ascii="Palatino Linotype" w:hAnsi="Palatino Linotype" w:cs="Segoe UI"/>
          <w:lang w:eastAsia="es-MX"/>
        </w:rPr>
      </w:pPr>
      <w:r w:rsidRPr="006341D9">
        <w:rPr>
          <w:rFonts w:ascii="Palatino Linotype" w:hAnsi="Palatino Linotype" w:cs="Segoe UI"/>
          <w:lang w:eastAsia="es-MX"/>
        </w:rPr>
        <w:t xml:space="preserve">El </w:t>
      </w:r>
      <w:r w:rsidRPr="006341D9">
        <w:rPr>
          <w:rFonts w:ascii="Palatino Linotype" w:hAnsi="Palatino Linotype" w:cs="Segoe UI"/>
          <w:b/>
          <w:lang w:eastAsia="es-MX"/>
        </w:rPr>
        <w:t xml:space="preserve">diecisiete de octubre de dos mil </w:t>
      </w:r>
      <w:r w:rsidRPr="006341D9">
        <w:rPr>
          <w:rFonts w:ascii="Palatino Linotype" w:hAnsi="Palatino Linotype" w:cs="Segoe UI"/>
          <w:b/>
          <w:lang w:val="es-419" w:eastAsia="es-MX"/>
        </w:rPr>
        <w:t>veintidós</w:t>
      </w:r>
      <w:r w:rsidRPr="006341D9">
        <w:rPr>
          <w:rFonts w:ascii="Palatino Linotype" w:hAnsi="Palatino Linotype" w:cs="Segoe UI"/>
          <w:lang w:eastAsia="es-MX"/>
        </w:rPr>
        <w:t xml:space="preserve">, </w:t>
      </w:r>
      <w:r w:rsidRPr="006341D9">
        <w:rPr>
          <w:rFonts w:ascii="Palatino Linotype" w:hAnsi="Palatino Linotype" w:cs="Segoe UI"/>
          <w:b/>
          <w:bCs/>
          <w:lang w:eastAsia="es-MX"/>
        </w:rPr>
        <w:t>EL SU</w:t>
      </w:r>
      <w:r w:rsidRPr="006341D9">
        <w:rPr>
          <w:rFonts w:ascii="Palatino Linotype" w:hAnsi="Palatino Linotype" w:cs="Segoe UI"/>
          <w:b/>
          <w:lang w:eastAsia="es-MX"/>
        </w:rPr>
        <w:t>JETO OBLIGADO</w:t>
      </w:r>
      <w:r w:rsidRPr="006341D9">
        <w:rPr>
          <w:rFonts w:ascii="Palatino Linotype" w:hAnsi="Palatino Linotype" w:cs="Segoe UI"/>
          <w:lang w:eastAsia="es-MX"/>
        </w:rPr>
        <w:t xml:space="preserve"> turno mediante requerimiento al servidor público habilitado que estimó competente para dar contestación a la solicitud de acceso a la información de mérito, acto que consta en los siguientes términos:</w:t>
      </w:r>
    </w:p>
    <w:p w14:paraId="406298E2" w14:textId="0925EA30" w:rsidR="00154F1D" w:rsidRPr="006341D9" w:rsidRDefault="00154F1D" w:rsidP="006341D9">
      <w:pPr>
        <w:widowControl w:val="0"/>
        <w:autoSpaceDE w:val="0"/>
        <w:autoSpaceDN w:val="0"/>
        <w:adjustRightInd w:val="0"/>
        <w:spacing w:line="360" w:lineRule="auto"/>
        <w:ind w:left="-284"/>
        <w:jc w:val="both"/>
        <w:rPr>
          <w:rFonts w:ascii="Palatino Linotype" w:hAnsi="Palatino Linotype" w:cs="Segoe UI"/>
          <w:lang w:eastAsia="es-MX"/>
        </w:rPr>
      </w:pPr>
      <w:r w:rsidRPr="006341D9">
        <w:rPr>
          <w:noProof/>
          <w:lang w:eastAsia="es-MX"/>
        </w:rPr>
        <w:drawing>
          <wp:inline distT="0" distB="0" distL="0" distR="0" wp14:anchorId="0E95F860" wp14:editId="6FE5D08E">
            <wp:extent cx="5791835" cy="686435"/>
            <wp:effectExtent l="152400" t="152400" r="361315" b="3613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6864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617EE11C" w:rsidR="00FA5972" w:rsidRPr="006341D9" w:rsidRDefault="006341D9" w:rsidP="006341D9">
      <w:pPr>
        <w:spacing w:line="360" w:lineRule="auto"/>
        <w:jc w:val="both"/>
        <w:rPr>
          <w:rFonts w:ascii="Palatino Linotype" w:hAnsi="Palatino Linotype" w:cs="Arial"/>
          <w:b/>
          <w:sz w:val="28"/>
          <w:szCs w:val="26"/>
        </w:rPr>
      </w:pPr>
      <w:r w:rsidRPr="006341D9">
        <w:rPr>
          <w:rFonts w:ascii="Palatino Linotype" w:hAnsi="Palatino Linotype"/>
          <w:b/>
          <w:sz w:val="28"/>
          <w:szCs w:val="26"/>
        </w:rPr>
        <w:t>I</w:t>
      </w:r>
      <w:r w:rsidR="0097711B" w:rsidRPr="006341D9">
        <w:rPr>
          <w:rFonts w:ascii="Palatino Linotype" w:hAnsi="Palatino Linotype"/>
          <w:b/>
          <w:sz w:val="28"/>
          <w:szCs w:val="26"/>
        </w:rPr>
        <w:t>I</w:t>
      </w:r>
      <w:r w:rsidR="00F97A06" w:rsidRPr="006341D9">
        <w:rPr>
          <w:rFonts w:ascii="Palatino Linotype" w:hAnsi="Palatino Linotype"/>
          <w:b/>
          <w:sz w:val="28"/>
          <w:szCs w:val="26"/>
        </w:rPr>
        <w:t>I</w:t>
      </w:r>
      <w:r w:rsidR="0026092B" w:rsidRPr="006341D9">
        <w:rPr>
          <w:rFonts w:ascii="Palatino Linotype" w:hAnsi="Palatino Linotype"/>
          <w:b/>
          <w:sz w:val="28"/>
          <w:szCs w:val="26"/>
        </w:rPr>
        <w:t xml:space="preserve">. </w:t>
      </w:r>
      <w:r w:rsidR="00FA5972" w:rsidRPr="006341D9">
        <w:rPr>
          <w:rFonts w:ascii="Palatino Linotype" w:hAnsi="Palatino Linotype" w:cs="Arial"/>
          <w:b/>
          <w:sz w:val="28"/>
          <w:szCs w:val="26"/>
        </w:rPr>
        <w:t>Respuesta del Sujeto Obligado</w:t>
      </w:r>
      <w:r w:rsidR="00D73171" w:rsidRPr="006341D9">
        <w:rPr>
          <w:rFonts w:ascii="Palatino Linotype" w:hAnsi="Palatino Linotype" w:cs="Arial"/>
          <w:b/>
          <w:sz w:val="28"/>
          <w:szCs w:val="26"/>
        </w:rPr>
        <w:t>.</w:t>
      </w:r>
    </w:p>
    <w:p w14:paraId="7C3BA728" w14:textId="64B21D0E" w:rsidR="00C9398D" w:rsidRPr="006341D9" w:rsidRDefault="00641A03" w:rsidP="006341D9">
      <w:pPr>
        <w:spacing w:line="360" w:lineRule="auto"/>
        <w:jc w:val="both"/>
        <w:rPr>
          <w:rFonts w:ascii="Palatino Linotype" w:hAnsi="Palatino Linotype" w:cs="Arial"/>
        </w:rPr>
      </w:pPr>
      <w:r w:rsidRPr="006341D9">
        <w:rPr>
          <w:rFonts w:ascii="Palatino Linotype" w:hAnsi="Palatino Linotype"/>
        </w:rPr>
        <w:t xml:space="preserve">De las constancias que obran en el </w:t>
      </w:r>
      <w:r w:rsidRPr="006341D9">
        <w:rPr>
          <w:rFonts w:ascii="Palatino Linotype" w:hAnsi="Palatino Linotype"/>
          <w:b/>
        </w:rPr>
        <w:t>SAIMEX,</w:t>
      </w:r>
      <w:r w:rsidRPr="006341D9">
        <w:rPr>
          <w:rFonts w:ascii="Palatino Linotype" w:hAnsi="Palatino Linotype"/>
        </w:rPr>
        <w:t xml:space="preserve"> se advierte que</w:t>
      </w:r>
      <w:r w:rsidR="00D0570C" w:rsidRPr="006341D9">
        <w:rPr>
          <w:rFonts w:ascii="Palatino Linotype" w:hAnsi="Palatino Linotype"/>
        </w:rPr>
        <w:t xml:space="preserve"> </w:t>
      </w:r>
      <w:r w:rsidR="00290C75" w:rsidRPr="006341D9">
        <w:rPr>
          <w:rFonts w:ascii="Palatino Linotype" w:hAnsi="Palatino Linotype"/>
        </w:rPr>
        <w:t xml:space="preserve">el </w:t>
      </w:r>
      <w:r w:rsidR="00D55988" w:rsidRPr="006341D9">
        <w:rPr>
          <w:rFonts w:ascii="Palatino Linotype" w:hAnsi="Palatino Linotype"/>
          <w:b/>
        </w:rPr>
        <w:t>diecinueve de octubre</w:t>
      </w:r>
      <w:r w:rsidR="00732922" w:rsidRPr="006341D9">
        <w:rPr>
          <w:rFonts w:ascii="Palatino Linotype" w:hAnsi="Palatino Linotype"/>
          <w:b/>
        </w:rPr>
        <w:t xml:space="preserve"> </w:t>
      </w:r>
      <w:r w:rsidR="00313AFF" w:rsidRPr="006341D9">
        <w:rPr>
          <w:rFonts w:ascii="Palatino Linotype" w:hAnsi="Palatino Linotype"/>
          <w:b/>
        </w:rPr>
        <w:t>de</w:t>
      </w:r>
      <w:r w:rsidR="00290C75" w:rsidRPr="006341D9">
        <w:rPr>
          <w:rFonts w:ascii="Palatino Linotype" w:hAnsi="Palatino Linotype"/>
          <w:b/>
        </w:rPr>
        <w:t xml:space="preserve"> dos mil </w:t>
      </w:r>
      <w:r w:rsidR="00313AFF" w:rsidRPr="006341D9">
        <w:rPr>
          <w:rFonts w:ascii="Palatino Linotype" w:hAnsi="Palatino Linotype"/>
          <w:b/>
        </w:rPr>
        <w:t>veintidós</w:t>
      </w:r>
      <w:r w:rsidR="00D0570C" w:rsidRPr="006341D9">
        <w:rPr>
          <w:rFonts w:ascii="Palatino Linotype" w:hAnsi="Palatino Linotype"/>
        </w:rPr>
        <w:t>,</w:t>
      </w:r>
      <w:r w:rsidRPr="006341D9">
        <w:rPr>
          <w:rFonts w:ascii="Palatino Linotype" w:hAnsi="Palatino Linotype"/>
        </w:rPr>
        <w:t xml:space="preserve"> </w:t>
      </w:r>
      <w:r w:rsidRPr="006341D9">
        <w:rPr>
          <w:rFonts w:ascii="Palatino Linotype" w:hAnsi="Palatino Linotype" w:cs="Arial"/>
          <w:b/>
        </w:rPr>
        <w:t>EL SUJETO OBLIGADO</w:t>
      </w:r>
      <w:r w:rsidRPr="006341D9">
        <w:rPr>
          <w:rFonts w:ascii="Palatino Linotype" w:hAnsi="Palatino Linotype" w:cs="Arial"/>
        </w:rPr>
        <w:t xml:space="preserve"> </w:t>
      </w:r>
      <w:r w:rsidR="0068657B" w:rsidRPr="006341D9">
        <w:rPr>
          <w:rFonts w:ascii="Palatino Linotype" w:hAnsi="Palatino Linotype" w:cs="Arial"/>
        </w:rPr>
        <w:t>entregó</w:t>
      </w:r>
      <w:r w:rsidRPr="006341D9">
        <w:rPr>
          <w:rFonts w:ascii="Palatino Linotype" w:hAnsi="Palatino Linotype" w:cs="Arial"/>
        </w:rPr>
        <w:t xml:space="preserve"> la respuesta a la solicitud de </w:t>
      </w:r>
      <w:r w:rsidR="00D86297" w:rsidRPr="006341D9">
        <w:rPr>
          <w:rFonts w:ascii="Palatino Linotype" w:hAnsi="Palatino Linotype" w:cs="Arial"/>
        </w:rPr>
        <w:t>Información Pública</w:t>
      </w:r>
      <w:r w:rsidR="0068657B" w:rsidRPr="006341D9">
        <w:rPr>
          <w:rFonts w:ascii="Palatino Linotype" w:hAnsi="Palatino Linotype" w:cs="Arial"/>
        </w:rPr>
        <w:t xml:space="preserve"> del particular</w:t>
      </w:r>
      <w:r w:rsidR="00C9398D" w:rsidRPr="006341D9">
        <w:rPr>
          <w:rFonts w:ascii="Palatino Linotype" w:hAnsi="Palatino Linotype" w:cs="Arial"/>
        </w:rPr>
        <w:t xml:space="preserve"> en los siguientes términos:</w:t>
      </w:r>
    </w:p>
    <w:p w14:paraId="59EA5C7E" w14:textId="77777777" w:rsidR="00AA3074" w:rsidRPr="006341D9" w:rsidRDefault="00AA3074" w:rsidP="006341D9">
      <w:pPr>
        <w:spacing w:line="360" w:lineRule="auto"/>
        <w:jc w:val="both"/>
        <w:rPr>
          <w:rFonts w:ascii="Palatino Linotype" w:hAnsi="Palatino Linotype" w:cs="Arial"/>
          <w:sz w:val="10"/>
        </w:rPr>
      </w:pPr>
    </w:p>
    <w:p w14:paraId="07E013F5" w14:textId="49FE2FE3" w:rsidR="00732922" w:rsidRPr="006341D9" w:rsidRDefault="00C9398D"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w:t>
      </w:r>
      <w:r w:rsidR="00732922" w:rsidRPr="006341D9">
        <w:rPr>
          <w:rFonts w:ascii="Palatino Linotype" w:hAnsi="Palatino Linotype" w:cs="Arial"/>
          <w:i/>
          <w:sz w:val="22"/>
          <w:szCs w:val="22"/>
        </w:rPr>
        <w:t>…</w:t>
      </w:r>
    </w:p>
    <w:p w14:paraId="71E5816A" w14:textId="77777777" w:rsidR="00D55988" w:rsidRPr="006341D9" w:rsidRDefault="00D55988"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Folio de la solicitud: 00257/TULTITLA/IP/2022</w:t>
      </w:r>
    </w:p>
    <w:p w14:paraId="0CA2B599" w14:textId="77777777" w:rsidR="00D55988" w:rsidRPr="006341D9" w:rsidRDefault="00D55988"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1D6C3F" w14:textId="77777777" w:rsidR="00D55988" w:rsidRPr="006341D9" w:rsidRDefault="00D55988"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 xml:space="preserve">POR ESTE MEDIO RECIBA UN CORDIAL SALUDO; AL TIEMPO QUE APROVECHO PARA DAR RESPUESTA A SU SOLICITUD DE INFORMACIÓN INGRESADA A ESTA PLATAFORMA SAIMEX CON EL FOLIO 00257/TULTITLA/IP/2022 CON ATENCIÓN POR PARTE DE LA SINDICATURA DE EGRESOS (SOPORTE DOCUMENTAL ANEXO AL </w:t>
      </w:r>
      <w:r w:rsidRPr="006341D9">
        <w:rPr>
          <w:rFonts w:ascii="Palatino Linotype" w:hAnsi="Palatino Linotype" w:cs="Arial"/>
          <w:i/>
          <w:sz w:val="22"/>
          <w:szCs w:val="22"/>
        </w:rPr>
        <w:lastRenderedPageBreak/>
        <w:t>PRESENTE) SIN MAS POR EL MOMENTO QUEDO A SUS ORDENES EN EL TELÉFONO 26208900 EXTENSIÓN 1106</w:t>
      </w:r>
    </w:p>
    <w:p w14:paraId="58CE9988" w14:textId="77777777" w:rsidR="00D55988" w:rsidRPr="006341D9" w:rsidRDefault="00D55988"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ATENTAMENTE</w:t>
      </w:r>
    </w:p>
    <w:p w14:paraId="7A221030" w14:textId="08E4DEC9" w:rsidR="003A5B0C" w:rsidRPr="006341D9" w:rsidRDefault="00D55988" w:rsidP="006341D9">
      <w:pPr>
        <w:ind w:left="851" w:right="899"/>
        <w:jc w:val="both"/>
        <w:rPr>
          <w:rFonts w:ascii="Palatino Linotype" w:hAnsi="Palatino Linotype" w:cs="Arial"/>
          <w:sz w:val="22"/>
          <w:szCs w:val="22"/>
        </w:rPr>
      </w:pPr>
      <w:r w:rsidRPr="006341D9">
        <w:rPr>
          <w:rFonts w:ascii="Palatino Linotype" w:hAnsi="Palatino Linotype" w:cs="Arial"/>
          <w:i/>
          <w:sz w:val="22"/>
          <w:szCs w:val="22"/>
        </w:rPr>
        <w:t>C. AARON MANUEL RUIZ ZUBIETA</w:t>
      </w:r>
      <w:r w:rsidR="00C9398D" w:rsidRPr="006341D9">
        <w:rPr>
          <w:rFonts w:ascii="Palatino Linotype" w:hAnsi="Palatino Linotype" w:cs="Arial"/>
          <w:i/>
          <w:sz w:val="22"/>
          <w:szCs w:val="22"/>
        </w:rPr>
        <w:t>”</w:t>
      </w:r>
      <w:r w:rsidR="009A5986" w:rsidRPr="006341D9">
        <w:rPr>
          <w:rFonts w:ascii="Palatino Linotype" w:hAnsi="Palatino Linotype" w:cs="Arial"/>
          <w:i/>
          <w:sz w:val="22"/>
          <w:szCs w:val="22"/>
        </w:rPr>
        <w:t xml:space="preserve"> </w:t>
      </w:r>
      <w:r w:rsidR="009A5986" w:rsidRPr="006341D9">
        <w:rPr>
          <w:rFonts w:ascii="Palatino Linotype" w:hAnsi="Palatino Linotype" w:cs="Arial"/>
          <w:sz w:val="22"/>
          <w:szCs w:val="22"/>
        </w:rPr>
        <w:t>(Sic).</w:t>
      </w:r>
    </w:p>
    <w:p w14:paraId="1344F679" w14:textId="77777777" w:rsidR="00420103" w:rsidRPr="006341D9" w:rsidRDefault="00420103" w:rsidP="006341D9">
      <w:pPr>
        <w:spacing w:line="360" w:lineRule="auto"/>
        <w:ind w:left="851" w:right="899"/>
        <w:jc w:val="both"/>
        <w:rPr>
          <w:rFonts w:ascii="Palatino Linotype" w:hAnsi="Palatino Linotype" w:cs="Arial"/>
          <w:i/>
        </w:rPr>
      </w:pPr>
    </w:p>
    <w:p w14:paraId="2D76CB8C" w14:textId="7D1E2E20" w:rsidR="0054217A" w:rsidRPr="006341D9" w:rsidRDefault="00290C75" w:rsidP="006341D9">
      <w:pPr>
        <w:spacing w:line="360" w:lineRule="auto"/>
        <w:ind w:right="49"/>
        <w:jc w:val="both"/>
        <w:rPr>
          <w:rFonts w:ascii="Palatino Linotype" w:hAnsi="Palatino Linotype" w:cs="Arial"/>
        </w:rPr>
      </w:pPr>
      <w:r w:rsidRPr="006341D9">
        <w:rPr>
          <w:rFonts w:ascii="Palatino Linotype" w:hAnsi="Palatino Linotype" w:cs="Arial"/>
        </w:rPr>
        <w:t>De igual forma</w:t>
      </w:r>
      <w:r w:rsidR="00F97A06" w:rsidRPr="006341D9">
        <w:rPr>
          <w:rFonts w:ascii="Palatino Linotype" w:hAnsi="Palatino Linotype" w:cs="Arial"/>
        </w:rPr>
        <w:t xml:space="preserve">, </w:t>
      </w:r>
      <w:r w:rsidR="00313AFF" w:rsidRPr="006341D9">
        <w:rPr>
          <w:rFonts w:ascii="Palatino Linotype" w:hAnsi="Palatino Linotype" w:cs="Arial"/>
        </w:rPr>
        <w:t>fue</w:t>
      </w:r>
      <w:r w:rsidR="00F97A06" w:rsidRPr="006341D9">
        <w:rPr>
          <w:rFonts w:ascii="Palatino Linotype" w:hAnsi="Palatino Linotype" w:cs="Arial"/>
        </w:rPr>
        <w:t xml:space="preserve"> anex</w:t>
      </w:r>
      <w:r w:rsidR="00274613" w:rsidRPr="006341D9">
        <w:rPr>
          <w:rFonts w:ascii="Palatino Linotype" w:hAnsi="Palatino Linotype" w:cs="Arial"/>
        </w:rPr>
        <w:t>ado a l</w:t>
      </w:r>
      <w:r w:rsidR="003A5B0C" w:rsidRPr="006341D9">
        <w:rPr>
          <w:rFonts w:ascii="Palatino Linotype" w:hAnsi="Palatino Linotype" w:cs="Arial"/>
        </w:rPr>
        <w:t xml:space="preserve">a respuesta </w:t>
      </w:r>
      <w:r w:rsidR="007F435E" w:rsidRPr="006341D9">
        <w:rPr>
          <w:rFonts w:ascii="Palatino Linotype" w:hAnsi="Palatino Linotype" w:cs="Arial"/>
        </w:rPr>
        <w:t xml:space="preserve">el </w:t>
      </w:r>
      <w:r w:rsidR="003A5B0C" w:rsidRPr="006341D9">
        <w:rPr>
          <w:rFonts w:ascii="Palatino Linotype" w:hAnsi="Palatino Linotype" w:cs="Arial"/>
        </w:rPr>
        <w:t>archivo digital</w:t>
      </w:r>
      <w:r w:rsidR="007F435E" w:rsidRPr="006341D9">
        <w:rPr>
          <w:rFonts w:ascii="Palatino Linotype" w:hAnsi="Palatino Linotype" w:cs="Arial"/>
        </w:rPr>
        <w:t xml:space="preserve"> denominado: </w:t>
      </w:r>
      <w:r w:rsidR="009A5986" w:rsidRPr="006341D9">
        <w:rPr>
          <w:rFonts w:ascii="Palatino Linotype" w:hAnsi="Palatino Linotype" w:cs="Arial"/>
          <w:b/>
          <w:i/>
        </w:rPr>
        <w:t>“</w:t>
      </w:r>
      <w:r w:rsidR="00D55988" w:rsidRPr="006341D9">
        <w:rPr>
          <w:rFonts w:ascii="Palatino Linotype" w:hAnsi="Palatino Linotype" w:cs="Arial"/>
          <w:b/>
          <w:i/>
        </w:rPr>
        <w:t>S257 SINDICATURA.pdf</w:t>
      </w:r>
      <w:r w:rsidR="009A5986" w:rsidRPr="006341D9">
        <w:rPr>
          <w:rFonts w:ascii="Palatino Linotype" w:hAnsi="Palatino Linotype" w:cs="Arial"/>
          <w:b/>
          <w:i/>
        </w:rPr>
        <w:t>”</w:t>
      </w:r>
      <w:r w:rsidR="007F435E" w:rsidRPr="006341D9">
        <w:rPr>
          <w:rFonts w:ascii="Palatino Linotype" w:hAnsi="Palatino Linotype" w:cs="Arial"/>
          <w:b/>
        </w:rPr>
        <w:t xml:space="preserve">, </w:t>
      </w:r>
      <w:r w:rsidR="00D55988" w:rsidRPr="006341D9">
        <w:rPr>
          <w:rFonts w:ascii="Palatino Linotype" w:hAnsi="Palatino Linotype" w:cs="Arial"/>
        </w:rPr>
        <w:t xml:space="preserve">mismo que contiene un oficio con número SMT-MR/1064/2022, signado por el Síndico Municipal de egresos, </w:t>
      </w:r>
      <w:r w:rsidR="00FB2E2C" w:rsidRPr="006341D9">
        <w:rPr>
          <w:rFonts w:ascii="Palatino Linotype" w:hAnsi="Palatino Linotype" w:cs="Arial"/>
        </w:rPr>
        <w:t>mediante el cual, hizo del conocimiento las Mesas Directivas que se habían constituido del uno de enero al dieciocho de octubre de dos mil veintidós.</w:t>
      </w:r>
    </w:p>
    <w:p w14:paraId="1779F4DF" w14:textId="77777777" w:rsidR="00D55988" w:rsidRPr="006341D9" w:rsidRDefault="00D55988" w:rsidP="006341D9">
      <w:pPr>
        <w:spacing w:line="360" w:lineRule="auto"/>
        <w:ind w:right="49"/>
        <w:jc w:val="both"/>
        <w:rPr>
          <w:rFonts w:ascii="Palatino Linotype" w:hAnsi="Palatino Linotype" w:cs="Arial"/>
          <w:b/>
          <w:i/>
        </w:rPr>
      </w:pPr>
    </w:p>
    <w:p w14:paraId="5AF077F6" w14:textId="64DC76C3" w:rsidR="007D38BB" w:rsidRPr="006341D9" w:rsidRDefault="006341D9" w:rsidP="006341D9">
      <w:pPr>
        <w:pStyle w:val="Prrafodelista"/>
        <w:tabs>
          <w:tab w:val="left" w:pos="709"/>
        </w:tabs>
        <w:spacing w:line="360" w:lineRule="auto"/>
        <w:ind w:left="0"/>
        <w:jc w:val="both"/>
        <w:rPr>
          <w:rFonts w:ascii="Palatino Linotype" w:hAnsi="Palatino Linotype" w:cs="Arial"/>
          <w:b/>
          <w:bCs/>
          <w:sz w:val="26"/>
          <w:szCs w:val="26"/>
        </w:rPr>
      </w:pPr>
      <w:r w:rsidRPr="006341D9">
        <w:rPr>
          <w:rFonts w:ascii="Palatino Linotype" w:hAnsi="Palatino Linotype" w:cs="Arial"/>
          <w:b/>
          <w:sz w:val="28"/>
          <w:szCs w:val="26"/>
        </w:rPr>
        <w:t>IV</w:t>
      </w:r>
      <w:r w:rsidR="00E24730" w:rsidRPr="006341D9">
        <w:rPr>
          <w:rFonts w:ascii="Palatino Linotype" w:hAnsi="Palatino Linotype" w:cs="Arial"/>
          <w:b/>
          <w:sz w:val="28"/>
          <w:szCs w:val="26"/>
        </w:rPr>
        <w:t>.</w:t>
      </w:r>
      <w:r w:rsidR="000171D8" w:rsidRPr="006341D9">
        <w:rPr>
          <w:rFonts w:ascii="Palatino Linotype" w:hAnsi="Palatino Linotype" w:cs="Arial"/>
          <w:b/>
          <w:sz w:val="28"/>
          <w:szCs w:val="26"/>
        </w:rPr>
        <w:t xml:space="preserve"> </w:t>
      </w:r>
      <w:r w:rsidR="007D38BB" w:rsidRPr="006341D9">
        <w:rPr>
          <w:rFonts w:ascii="Palatino Linotype" w:hAnsi="Palatino Linotype" w:cs="Arial"/>
          <w:b/>
          <w:bCs/>
          <w:sz w:val="28"/>
          <w:szCs w:val="26"/>
        </w:rPr>
        <w:t xml:space="preserve">Del </w:t>
      </w:r>
      <w:r w:rsidR="00D86297" w:rsidRPr="006341D9">
        <w:rPr>
          <w:rFonts w:ascii="Palatino Linotype" w:hAnsi="Palatino Linotype" w:cs="Arial"/>
          <w:b/>
          <w:bCs/>
          <w:sz w:val="28"/>
          <w:szCs w:val="26"/>
        </w:rPr>
        <w:t>Recurso Revisión</w:t>
      </w:r>
      <w:r w:rsidR="00D73171" w:rsidRPr="006341D9">
        <w:rPr>
          <w:rFonts w:ascii="Palatino Linotype" w:hAnsi="Palatino Linotype" w:cs="Arial"/>
          <w:b/>
          <w:bCs/>
          <w:sz w:val="26"/>
          <w:szCs w:val="26"/>
        </w:rPr>
        <w:t>.</w:t>
      </w:r>
    </w:p>
    <w:p w14:paraId="66BB23E8" w14:textId="14D9D827" w:rsidR="00EA6DA7" w:rsidRPr="006341D9" w:rsidRDefault="000171D8" w:rsidP="006341D9">
      <w:pPr>
        <w:spacing w:line="360" w:lineRule="auto"/>
        <w:jc w:val="both"/>
        <w:rPr>
          <w:rFonts w:ascii="Palatino Linotype" w:hAnsi="Palatino Linotype" w:cs="Arial"/>
          <w:lang w:val="es-419"/>
        </w:rPr>
      </w:pPr>
      <w:r w:rsidRPr="006341D9">
        <w:rPr>
          <w:rFonts w:ascii="Palatino Linotype" w:hAnsi="Palatino Linotype" w:cs="Arial"/>
        </w:rPr>
        <w:t xml:space="preserve">Inconforme </w:t>
      </w:r>
      <w:r w:rsidR="00FA3204" w:rsidRPr="006341D9">
        <w:rPr>
          <w:rFonts w:ascii="Palatino Linotype" w:hAnsi="Palatino Linotype" w:cs="Arial"/>
        </w:rPr>
        <w:t xml:space="preserve">con la </w:t>
      </w:r>
      <w:r w:rsidRPr="006341D9">
        <w:rPr>
          <w:rFonts w:ascii="Palatino Linotype" w:hAnsi="Palatino Linotype" w:cs="Arial"/>
        </w:rPr>
        <w:t xml:space="preserve">respuesta, </w:t>
      </w:r>
      <w:r w:rsidR="002B42A3" w:rsidRPr="006341D9">
        <w:rPr>
          <w:rFonts w:ascii="Palatino Linotype" w:hAnsi="Palatino Linotype" w:cs="Arial"/>
        </w:rPr>
        <w:t>el</w:t>
      </w:r>
      <w:r w:rsidRPr="006341D9">
        <w:rPr>
          <w:rFonts w:ascii="Palatino Linotype" w:hAnsi="Palatino Linotype" w:cs="Arial"/>
        </w:rPr>
        <w:t xml:space="preserve"> </w:t>
      </w:r>
      <w:r w:rsidR="00FB2E2C" w:rsidRPr="006341D9">
        <w:rPr>
          <w:rFonts w:ascii="Palatino Linotype" w:hAnsi="Palatino Linotype" w:cs="Arial"/>
          <w:b/>
        </w:rPr>
        <w:t xml:space="preserve">diecinueve de octubre </w:t>
      </w:r>
      <w:r w:rsidR="00B41543" w:rsidRPr="006341D9">
        <w:rPr>
          <w:rFonts w:ascii="Palatino Linotype" w:hAnsi="Palatino Linotype" w:cs="Arial"/>
          <w:b/>
          <w:bCs/>
        </w:rPr>
        <w:t>de dos mil veintidós</w:t>
      </w:r>
      <w:r w:rsidRPr="006341D9">
        <w:rPr>
          <w:rFonts w:ascii="Palatino Linotype" w:hAnsi="Palatino Linotype" w:cs="Arial"/>
        </w:rPr>
        <w:t xml:space="preserve">, </w:t>
      </w:r>
      <w:r w:rsidR="00554F41" w:rsidRPr="006341D9">
        <w:rPr>
          <w:rFonts w:ascii="Palatino Linotype" w:hAnsi="Palatino Linotype" w:cs="Arial"/>
          <w:b/>
        </w:rPr>
        <w:t>EL</w:t>
      </w:r>
      <w:r w:rsidR="00B41543" w:rsidRPr="006341D9">
        <w:rPr>
          <w:rFonts w:ascii="Palatino Linotype" w:hAnsi="Palatino Linotype" w:cs="Arial"/>
          <w:b/>
        </w:rPr>
        <w:t xml:space="preserve"> </w:t>
      </w:r>
      <w:r w:rsidRPr="006341D9">
        <w:rPr>
          <w:rFonts w:ascii="Palatino Linotype" w:hAnsi="Palatino Linotype" w:cs="Arial"/>
          <w:b/>
        </w:rPr>
        <w:t>RECURRENTE</w:t>
      </w:r>
      <w:r w:rsidRPr="006341D9">
        <w:rPr>
          <w:rFonts w:ascii="Palatino Linotype" w:hAnsi="Palatino Linotype" w:cs="Arial"/>
        </w:rPr>
        <w:t xml:space="preserve"> interpuso el </w:t>
      </w:r>
      <w:r w:rsidR="00D86297" w:rsidRPr="006341D9">
        <w:rPr>
          <w:rFonts w:ascii="Palatino Linotype" w:hAnsi="Palatino Linotype" w:cs="Arial"/>
        </w:rPr>
        <w:t>Recurso Revisión</w:t>
      </w:r>
      <w:r w:rsidRPr="006341D9">
        <w:rPr>
          <w:rFonts w:ascii="Palatino Linotype" w:hAnsi="Palatino Linotype" w:cs="Arial"/>
        </w:rPr>
        <w:t xml:space="preserve"> sujeto del presente estudio, el cual fue registrado en </w:t>
      </w:r>
      <w:r w:rsidRPr="006341D9">
        <w:rPr>
          <w:rFonts w:ascii="Palatino Linotype" w:hAnsi="Palatino Linotype" w:cs="Arial"/>
          <w:b/>
        </w:rPr>
        <w:t xml:space="preserve">EL SAIMEX, </w:t>
      </w:r>
      <w:r w:rsidRPr="006341D9">
        <w:rPr>
          <w:rFonts w:ascii="Palatino Linotype" w:hAnsi="Palatino Linotype" w:cs="Arial"/>
          <w:bCs/>
        </w:rPr>
        <w:t>y</w:t>
      </w:r>
      <w:r w:rsidRPr="006341D9">
        <w:rPr>
          <w:rFonts w:ascii="Palatino Linotype" w:hAnsi="Palatino Linotype" w:cs="Arial"/>
        </w:rPr>
        <w:t xml:space="preserve"> se le asignó el número de expediente </w:t>
      </w:r>
      <w:r w:rsidR="00FB2E2C" w:rsidRPr="006341D9">
        <w:rPr>
          <w:rFonts w:ascii="Palatino Linotype" w:hAnsi="Palatino Linotype" w:cs="Arial"/>
          <w:b/>
          <w:lang w:val="es-ES"/>
        </w:rPr>
        <w:t>15677</w:t>
      </w:r>
      <w:r w:rsidR="00CD3BC9" w:rsidRPr="006341D9">
        <w:rPr>
          <w:rFonts w:ascii="Palatino Linotype" w:hAnsi="Palatino Linotype" w:cs="Arial"/>
          <w:b/>
          <w:lang w:val="es-ES"/>
        </w:rPr>
        <w:t>/INFOEM/IP/RR/2022</w:t>
      </w:r>
      <w:r w:rsidRPr="006341D9">
        <w:rPr>
          <w:rFonts w:ascii="Palatino Linotype" w:hAnsi="Palatino Linotype" w:cs="Arial"/>
          <w:b/>
        </w:rPr>
        <w:t>,</w:t>
      </w:r>
      <w:r w:rsidRPr="006341D9">
        <w:rPr>
          <w:rFonts w:ascii="Palatino Linotype" w:hAnsi="Palatino Linotype" w:cs="Arial"/>
        </w:rPr>
        <w:t xml:space="preserve"> en el que señaló como</w:t>
      </w:r>
      <w:r w:rsidR="00EA6DA7" w:rsidRPr="006341D9">
        <w:rPr>
          <w:rFonts w:ascii="Palatino Linotype" w:hAnsi="Palatino Linotype" w:cs="Arial"/>
          <w:lang w:val="es-419"/>
        </w:rPr>
        <w:t>:</w:t>
      </w:r>
    </w:p>
    <w:p w14:paraId="2EECBEFA" w14:textId="4B67566F" w:rsidR="003C6BD4" w:rsidRPr="006341D9" w:rsidRDefault="003C6BD4" w:rsidP="006341D9">
      <w:pPr>
        <w:spacing w:line="360" w:lineRule="auto"/>
        <w:jc w:val="both"/>
        <w:rPr>
          <w:rFonts w:ascii="Palatino Linotype" w:hAnsi="Palatino Linotype" w:cs="Arial"/>
          <w:sz w:val="10"/>
          <w:lang w:val="es-419"/>
        </w:rPr>
      </w:pPr>
    </w:p>
    <w:p w14:paraId="2FF577A5" w14:textId="7A10FCAF" w:rsidR="004F149E" w:rsidRPr="006341D9" w:rsidRDefault="002B42A3" w:rsidP="006341D9">
      <w:pPr>
        <w:spacing w:line="360" w:lineRule="auto"/>
        <w:jc w:val="both"/>
        <w:rPr>
          <w:rFonts w:ascii="Palatino Linotype" w:hAnsi="Palatino Linotype" w:cs="Arial"/>
          <w:b/>
        </w:rPr>
      </w:pPr>
      <w:r w:rsidRPr="006341D9">
        <w:rPr>
          <w:rFonts w:ascii="Palatino Linotype" w:hAnsi="Palatino Linotype" w:cs="Arial"/>
          <w:b/>
          <w:lang w:val="es-419"/>
        </w:rPr>
        <w:t>Acto</w:t>
      </w:r>
      <w:r w:rsidR="000171D8" w:rsidRPr="006341D9">
        <w:rPr>
          <w:rFonts w:ascii="Palatino Linotype" w:hAnsi="Palatino Linotype" w:cs="Arial"/>
          <w:b/>
        </w:rPr>
        <w:t xml:space="preserve"> impugnado</w:t>
      </w:r>
      <w:r w:rsidR="00EA6DA7" w:rsidRPr="006341D9">
        <w:rPr>
          <w:rFonts w:ascii="Palatino Linotype" w:hAnsi="Palatino Linotype" w:cs="Arial"/>
          <w:b/>
        </w:rPr>
        <w:t>:</w:t>
      </w:r>
    </w:p>
    <w:p w14:paraId="4981CCD3" w14:textId="0801C410" w:rsidR="00EA6DA7" w:rsidRPr="006341D9" w:rsidRDefault="00EA6DA7" w:rsidP="006341D9">
      <w:pPr>
        <w:tabs>
          <w:tab w:val="left" w:pos="851"/>
        </w:tabs>
        <w:ind w:right="901"/>
        <w:jc w:val="center"/>
        <w:rPr>
          <w:rFonts w:ascii="Palatino Linotype" w:hAnsi="Palatino Linotype" w:cs="Arial"/>
          <w:sz w:val="22"/>
          <w:szCs w:val="22"/>
        </w:rPr>
      </w:pPr>
      <w:r w:rsidRPr="006341D9">
        <w:rPr>
          <w:rFonts w:ascii="Palatino Linotype" w:hAnsi="Palatino Linotype" w:cs="Arial"/>
          <w:i/>
          <w:sz w:val="22"/>
          <w:szCs w:val="22"/>
        </w:rPr>
        <w:t>“</w:t>
      </w:r>
      <w:r w:rsidR="00FB2E2C" w:rsidRPr="006341D9">
        <w:rPr>
          <w:rFonts w:ascii="Palatino Linotype" w:hAnsi="Palatino Linotype" w:cs="Arial"/>
          <w:i/>
          <w:sz w:val="22"/>
          <w:szCs w:val="22"/>
        </w:rPr>
        <w:t>Información incompleta</w:t>
      </w:r>
      <w:r w:rsidRPr="006341D9">
        <w:rPr>
          <w:rFonts w:ascii="Palatino Linotype" w:hAnsi="Palatino Linotype" w:cs="Arial"/>
          <w:i/>
          <w:sz w:val="22"/>
          <w:szCs w:val="22"/>
        </w:rPr>
        <w:t xml:space="preserve">” </w:t>
      </w:r>
      <w:r w:rsidRPr="006341D9">
        <w:rPr>
          <w:rFonts w:ascii="Palatino Linotype" w:hAnsi="Palatino Linotype" w:cs="Arial"/>
          <w:sz w:val="22"/>
          <w:szCs w:val="22"/>
        </w:rPr>
        <w:t>(</w:t>
      </w:r>
      <w:r w:rsidR="008608BC" w:rsidRPr="006341D9">
        <w:rPr>
          <w:rFonts w:ascii="Palatino Linotype" w:hAnsi="Palatino Linotype" w:cs="Arial"/>
          <w:sz w:val="22"/>
          <w:szCs w:val="22"/>
        </w:rPr>
        <w:t>s</w:t>
      </w:r>
      <w:r w:rsidRPr="006341D9">
        <w:rPr>
          <w:rFonts w:ascii="Palatino Linotype" w:hAnsi="Palatino Linotype" w:cs="Arial"/>
          <w:sz w:val="22"/>
          <w:szCs w:val="22"/>
        </w:rPr>
        <w:t>ic)</w:t>
      </w:r>
      <w:r w:rsidR="00FF339D" w:rsidRPr="006341D9">
        <w:rPr>
          <w:rFonts w:ascii="Palatino Linotype" w:hAnsi="Palatino Linotype" w:cs="Arial"/>
          <w:sz w:val="22"/>
          <w:szCs w:val="22"/>
        </w:rPr>
        <w:t>.</w:t>
      </w:r>
    </w:p>
    <w:p w14:paraId="006C99AB" w14:textId="77777777" w:rsidR="00C35A0F" w:rsidRPr="006341D9" w:rsidRDefault="00C35A0F" w:rsidP="006341D9">
      <w:pPr>
        <w:tabs>
          <w:tab w:val="left" w:pos="851"/>
        </w:tabs>
        <w:spacing w:after="240"/>
        <w:ind w:right="901"/>
        <w:jc w:val="both"/>
        <w:rPr>
          <w:rFonts w:ascii="Palatino Linotype" w:hAnsi="Palatino Linotype" w:cs="Arial"/>
          <w:sz w:val="16"/>
          <w:szCs w:val="22"/>
        </w:rPr>
      </w:pPr>
    </w:p>
    <w:p w14:paraId="48FBAD77" w14:textId="5CB65C9F" w:rsidR="000F5ABB" w:rsidRPr="006341D9" w:rsidRDefault="002B42A3" w:rsidP="006341D9">
      <w:pPr>
        <w:tabs>
          <w:tab w:val="left" w:pos="851"/>
        </w:tabs>
        <w:spacing w:after="240"/>
        <w:ind w:right="901"/>
        <w:jc w:val="both"/>
        <w:rPr>
          <w:rFonts w:ascii="Palatino Linotype" w:hAnsi="Palatino Linotype" w:cs="Arial"/>
          <w:b/>
          <w:szCs w:val="22"/>
        </w:rPr>
      </w:pPr>
      <w:r w:rsidRPr="006341D9">
        <w:rPr>
          <w:rFonts w:ascii="Palatino Linotype" w:hAnsi="Palatino Linotype" w:cs="Arial"/>
          <w:szCs w:val="22"/>
        </w:rPr>
        <w:t xml:space="preserve">Así como </w:t>
      </w:r>
      <w:r w:rsidR="000F5ABB" w:rsidRPr="006341D9">
        <w:rPr>
          <w:rFonts w:ascii="Palatino Linotype" w:hAnsi="Palatino Linotype" w:cs="Arial"/>
          <w:b/>
          <w:szCs w:val="22"/>
        </w:rPr>
        <w:t>Razones o motivos de inconformidad</w:t>
      </w:r>
      <w:r w:rsidRPr="006341D9">
        <w:rPr>
          <w:rFonts w:ascii="Palatino Linotype" w:hAnsi="Palatino Linotype" w:cs="Arial"/>
          <w:b/>
          <w:szCs w:val="22"/>
        </w:rPr>
        <w:t xml:space="preserve"> </w:t>
      </w:r>
      <w:r w:rsidRPr="006341D9">
        <w:rPr>
          <w:rFonts w:ascii="Palatino Linotype" w:hAnsi="Palatino Linotype" w:cs="Arial"/>
          <w:szCs w:val="22"/>
        </w:rPr>
        <w:t>lo siguiente</w:t>
      </w:r>
      <w:r w:rsidR="000F5ABB" w:rsidRPr="006341D9">
        <w:rPr>
          <w:rFonts w:ascii="Palatino Linotype" w:hAnsi="Palatino Linotype" w:cs="Arial"/>
          <w:b/>
          <w:szCs w:val="22"/>
        </w:rPr>
        <w:t>:</w:t>
      </w:r>
    </w:p>
    <w:p w14:paraId="614FD7D0" w14:textId="77777777" w:rsidR="00C35A0F" w:rsidRPr="006341D9" w:rsidRDefault="00C35A0F" w:rsidP="006341D9">
      <w:pPr>
        <w:tabs>
          <w:tab w:val="left" w:pos="851"/>
        </w:tabs>
        <w:ind w:right="901"/>
        <w:jc w:val="center"/>
        <w:rPr>
          <w:rFonts w:ascii="Palatino Linotype" w:hAnsi="Palatino Linotype" w:cs="Arial"/>
          <w:i/>
          <w:sz w:val="22"/>
          <w:szCs w:val="22"/>
        </w:rPr>
      </w:pPr>
    </w:p>
    <w:p w14:paraId="4DC32BEE" w14:textId="4DA90F2E" w:rsidR="000F5ABB" w:rsidRPr="006341D9" w:rsidRDefault="000F5ABB" w:rsidP="006341D9">
      <w:pPr>
        <w:tabs>
          <w:tab w:val="left" w:pos="851"/>
        </w:tabs>
        <w:ind w:left="851" w:right="901"/>
        <w:jc w:val="both"/>
        <w:rPr>
          <w:rFonts w:ascii="Palatino Linotype" w:hAnsi="Palatino Linotype" w:cs="Arial"/>
          <w:i/>
          <w:sz w:val="22"/>
          <w:szCs w:val="22"/>
        </w:rPr>
      </w:pPr>
      <w:r w:rsidRPr="006341D9">
        <w:rPr>
          <w:rFonts w:ascii="Palatino Linotype" w:hAnsi="Palatino Linotype" w:cs="Arial"/>
          <w:i/>
          <w:sz w:val="22"/>
          <w:szCs w:val="22"/>
        </w:rPr>
        <w:t>“</w:t>
      </w:r>
      <w:r w:rsidR="00FB2E2C" w:rsidRPr="006341D9">
        <w:rPr>
          <w:rFonts w:ascii="Palatino Linotype" w:hAnsi="Palatino Linotype" w:cs="Arial"/>
          <w:i/>
          <w:sz w:val="22"/>
          <w:szCs w:val="22"/>
        </w:rPr>
        <w:t xml:space="preserve">Solicito en versión publica y en formato PDF , un listado de cuantas Mesas Directivas se han constituido en el periodo de Enero a Octubre de 2022, Solicito informe en versión pública, si el H. Ayuntamiento ha realizado algún tipo de donación y/o ayuda a la Unidad Habitacional El Rocío Lote 85, Sección 6, Col. San Pablo de las Salinas, en el periodo de enero 2021 a Octubre 2022, Solicito en versión pública copia de las ordenes de trabajo que se han realizado en la Unidad Habitacional El Rocío Lote 85, Sección 6, Col. San Pablo de las Salinas, en el periodo </w:t>
      </w:r>
      <w:r w:rsidR="00FB2E2C" w:rsidRPr="006341D9">
        <w:rPr>
          <w:rFonts w:ascii="Palatino Linotype" w:hAnsi="Palatino Linotype" w:cs="Arial"/>
          <w:i/>
          <w:sz w:val="22"/>
          <w:szCs w:val="22"/>
        </w:rPr>
        <w:lastRenderedPageBreak/>
        <w:t>de enero 2021 a Octubre 2022, Solo recibí listado de mesas directivas constituidas, quedando pendiente ordenes de trabajo y si existen donaciones.</w:t>
      </w:r>
      <w:r w:rsidRPr="006341D9">
        <w:rPr>
          <w:rFonts w:ascii="Palatino Linotype" w:hAnsi="Palatino Linotype" w:cs="Arial"/>
          <w:i/>
          <w:sz w:val="22"/>
          <w:szCs w:val="22"/>
        </w:rPr>
        <w:t xml:space="preserve">” </w:t>
      </w:r>
      <w:r w:rsidR="005D72B3" w:rsidRPr="006341D9">
        <w:rPr>
          <w:rFonts w:ascii="Palatino Linotype" w:hAnsi="Palatino Linotype" w:cs="Arial"/>
          <w:sz w:val="22"/>
          <w:szCs w:val="22"/>
        </w:rPr>
        <w:t>(S</w:t>
      </w:r>
      <w:r w:rsidRPr="006341D9">
        <w:rPr>
          <w:rFonts w:ascii="Palatino Linotype" w:hAnsi="Palatino Linotype" w:cs="Arial"/>
          <w:sz w:val="22"/>
          <w:szCs w:val="22"/>
        </w:rPr>
        <w:t>ic).</w:t>
      </w:r>
    </w:p>
    <w:p w14:paraId="6C2684F5" w14:textId="77777777" w:rsidR="00D06578" w:rsidRPr="006341D9" w:rsidRDefault="00D06578" w:rsidP="006341D9">
      <w:pPr>
        <w:spacing w:line="360" w:lineRule="auto"/>
        <w:jc w:val="both"/>
        <w:rPr>
          <w:rFonts w:ascii="Palatino Linotype" w:hAnsi="Palatino Linotype" w:cs="Arial"/>
          <w:b/>
          <w:sz w:val="26"/>
          <w:szCs w:val="26"/>
        </w:rPr>
      </w:pPr>
    </w:p>
    <w:p w14:paraId="11CDF804" w14:textId="78C4FACB" w:rsidR="007D38BB" w:rsidRPr="006341D9" w:rsidRDefault="00FA3204" w:rsidP="006341D9">
      <w:pPr>
        <w:spacing w:line="360" w:lineRule="auto"/>
        <w:jc w:val="both"/>
        <w:rPr>
          <w:rFonts w:ascii="Palatino Linotype" w:hAnsi="Palatino Linotype" w:cs="Arial"/>
          <w:b/>
          <w:sz w:val="26"/>
          <w:szCs w:val="26"/>
        </w:rPr>
      </w:pPr>
      <w:r w:rsidRPr="006341D9">
        <w:rPr>
          <w:rFonts w:ascii="Palatino Linotype" w:hAnsi="Palatino Linotype" w:cs="Arial"/>
          <w:b/>
          <w:sz w:val="26"/>
          <w:szCs w:val="26"/>
        </w:rPr>
        <w:t>V</w:t>
      </w:r>
      <w:r w:rsidR="000171D8" w:rsidRPr="006341D9">
        <w:rPr>
          <w:rFonts w:ascii="Palatino Linotype" w:hAnsi="Palatino Linotype" w:cs="Arial"/>
          <w:b/>
          <w:sz w:val="26"/>
          <w:szCs w:val="26"/>
        </w:rPr>
        <w:t xml:space="preserve">. </w:t>
      </w:r>
      <w:r w:rsidR="007D38BB" w:rsidRPr="006341D9">
        <w:rPr>
          <w:rFonts w:ascii="Palatino Linotype" w:hAnsi="Palatino Linotype" w:cs="Arial"/>
          <w:b/>
          <w:sz w:val="26"/>
          <w:szCs w:val="26"/>
        </w:rPr>
        <w:t xml:space="preserve">Del turno del </w:t>
      </w:r>
      <w:r w:rsidR="00D86297" w:rsidRPr="006341D9">
        <w:rPr>
          <w:rFonts w:ascii="Palatino Linotype" w:hAnsi="Palatino Linotype" w:cs="Arial"/>
          <w:b/>
          <w:sz w:val="26"/>
          <w:szCs w:val="26"/>
        </w:rPr>
        <w:t>Recurso Revisión</w:t>
      </w:r>
      <w:r w:rsidR="00D8393F" w:rsidRPr="006341D9">
        <w:rPr>
          <w:rFonts w:ascii="Palatino Linotype" w:hAnsi="Palatino Linotype" w:cs="Arial"/>
          <w:b/>
          <w:sz w:val="26"/>
          <w:szCs w:val="26"/>
        </w:rPr>
        <w:t>.</w:t>
      </w:r>
    </w:p>
    <w:p w14:paraId="7F32BE8B" w14:textId="443016DE" w:rsidR="001E3F54" w:rsidRPr="006341D9" w:rsidRDefault="002B42A3" w:rsidP="006341D9">
      <w:pPr>
        <w:spacing w:line="360" w:lineRule="auto"/>
        <w:jc w:val="both"/>
        <w:rPr>
          <w:rFonts w:ascii="Palatino Linotype" w:hAnsi="Palatino Linotype" w:cs="Arial"/>
        </w:rPr>
      </w:pPr>
      <w:r w:rsidRPr="006341D9">
        <w:rPr>
          <w:rFonts w:ascii="Palatino Linotype" w:hAnsi="Palatino Linotype" w:cs="Arial"/>
        </w:rPr>
        <w:t>El</w:t>
      </w:r>
      <w:r w:rsidR="000171D8" w:rsidRPr="006341D9">
        <w:rPr>
          <w:rFonts w:ascii="Palatino Linotype" w:hAnsi="Palatino Linotype" w:cs="Arial"/>
        </w:rPr>
        <w:t xml:space="preserve"> </w:t>
      </w:r>
      <w:r w:rsidR="00FB2E2C" w:rsidRPr="006341D9">
        <w:rPr>
          <w:rFonts w:ascii="Palatino Linotype" w:hAnsi="Palatino Linotype" w:cs="Arial"/>
          <w:b/>
          <w:bCs/>
        </w:rPr>
        <w:t xml:space="preserve">diecinueve de octubre </w:t>
      </w:r>
      <w:r w:rsidR="005C250B" w:rsidRPr="006341D9">
        <w:rPr>
          <w:rFonts w:ascii="Palatino Linotype" w:hAnsi="Palatino Linotype" w:cs="Arial"/>
          <w:b/>
          <w:bCs/>
        </w:rPr>
        <w:t>de</w:t>
      </w:r>
      <w:r w:rsidR="00B41543" w:rsidRPr="006341D9">
        <w:rPr>
          <w:rFonts w:ascii="Palatino Linotype" w:hAnsi="Palatino Linotype" w:cs="Arial"/>
          <w:b/>
          <w:bCs/>
        </w:rPr>
        <w:t xml:space="preserve"> dos mil veintidós</w:t>
      </w:r>
      <w:r w:rsidR="000171D8" w:rsidRPr="006341D9">
        <w:rPr>
          <w:rFonts w:ascii="Palatino Linotype" w:hAnsi="Palatino Linotype" w:cs="Arial"/>
        </w:rPr>
        <w:t xml:space="preserve">, el </w:t>
      </w:r>
      <w:r w:rsidR="00D8393F" w:rsidRPr="006341D9">
        <w:rPr>
          <w:rFonts w:ascii="Palatino Linotype" w:hAnsi="Palatino Linotype" w:cs="Arial"/>
        </w:rPr>
        <w:t>medio de impugnación</w:t>
      </w:r>
      <w:r w:rsidR="000171D8" w:rsidRPr="006341D9">
        <w:rPr>
          <w:rFonts w:ascii="Palatino Linotype" w:hAnsi="Palatino Linotype" w:cs="Arial"/>
        </w:rPr>
        <w:t xml:space="preserve"> que se trata se envió electrónicamente al Instituto de </w:t>
      </w:r>
      <w:r w:rsidR="000171D8" w:rsidRPr="006341D9">
        <w:rPr>
          <w:rFonts w:ascii="Palatino Linotype" w:eastAsia="Arial Unicode MS" w:hAnsi="Palatino Linotype" w:cs="Arial"/>
        </w:rPr>
        <w:t>Transparencia</w:t>
      </w:r>
      <w:r w:rsidR="000171D8" w:rsidRPr="006341D9">
        <w:rPr>
          <w:rFonts w:ascii="Palatino Linotype" w:hAnsi="Palatino Linotype" w:cs="Arial"/>
        </w:rPr>
        <w:t xml:space="preserve">, Acceso a la </w:t>
      </w:r>
      <w:r w:rsidR="00D86297" w:rsidRPr="006341D9">
        <w:rPr>
          <w:rFonts w:ascii="Palatino Linotype" w:hAnsi="Palatino Linotype" w:cs="Arial"/>
        </w:rPr>
        <w:t>Información Pública</w:t>
      </w:r>
      <w:r w:rsidR="000171D8" w:rsidRPr="006341D9">
        <w:rPr>
          <w:rFonts w:ascii="Palatino Linotype" w:hAnsi="Palatino Linotype" w:cs="Arial"/>
        </w:rPr>
        <w:t xml:space="preserve"> y Protección de Datos Personales del Estado de México y Municipios; </w:t>
      </w:r>
      <w:r w:rsidR="009E2E2C" w:rsidRPr="006341D9">
        <w:rPr>
          <w:rFonts w:ascii="Palatino Linotype" w:hAnsi="Palatino Linotype" w:cs="Arial"/>
        </w:rPr>
        <w:t xml:space="preserve">por lo que, </w:t>
      </w:r>
      <w:r w:rsidR="000171D8" w:rsidRPr="006341D9">
        <w:rPr>
          <w:rFonts w:ascii="Palatino Linotype" w:hAnsi="Palatino Linotype" w:cs="Arial"/>
        </w:rPr>
        <w:t xml:space="preserve">con fundamento en el artículo 185, fracción I de la </w:t>
      </w:r>
      <w:r w:rsidR="000171D8" w:rsidRPr="006341D9">
        <w:rPr>
          <w:rFonts w:ascii="Palatino Linotype" w:hAnsi="Palatino Linotype"/>
        </w:rPr>
        <w:t xml:space="preserve">Ley de Transparencia y Acceso a la </w:t>
      </w:r>
      <w:r w:rsidR="00D86297" w:rsidRPr="006341D9">
        <w:rPr>
          <w:rFonts w:ascii="Palatino Linotype" w:hAnsi="Palatino Linotype"/>
        </w:rPr>
        <w:t>Información Pública</w:t>
      </w:r>
      <w:r w:rsidR="000171D8" w:rsidRPr="006341D9">
        <w:rPr>
          <w:rFonts w:ascii="Palatino Linotype" w:hAnsi="Palatino Linotype"/>
        </w:rPr>
        <w:t xml:space="preserve"> del Estado de México y Municipios</w:t>
      </w:r>
      <w:r w:rsidR="000171D8" w:rsidRPr="006341D9">
        <w:rPr>
          <w:rFonts w:ascii="Palatino Linotype" w:hAnsi="Palatino Linotype" w:cs="Arial"/>
        </w:rPr>
        <w:t xml:space="preserve">, se turnó </w:t>
      </w:r>
      <w:r w:rsidR="00727578" w:rsidRPr="006341D9">
        <w:rPr>
          <w:rFonts w:ascii="Palatino Linotype" w:hAnsi="Palatino Linotype" w:cs="Arial"/>
        </w:rPr>
        <w:t xml:space="preserve">mediante </w:t>
      </w:r>
      <w:r w:rsidR="00727578" w:rsidRPr="006341D9">
        <w:rPr>
          <w:rFonts w:ascii="Palatino Linotype" w:hAnsi="Palatino Linotype" w:cs="Arial"/>
          <w:b/>
        </w:rPr>
        <w:t xml:space="preserve">EL </w:t>
      </w:r>
      <w:r w:rsidR="000171D8" w:rsidRPr="006341D9">
        <w:rPr>
          <w:rFonts w:ascii="Palatino Linotype" w:eastAsia="Arial Unicode MS" w:hAnsi="Palatino Linotype" w:cs="Arial"/>
          <w:b/>
        </w:rPr>
        <w:t>SAIMEX</w:t>
      </w:r>
      <w:r w:rsidR="00B41543" w:rsidRPr="006341D9">
        <w:rPr>
          <w:rFonts w:ascii="Palatino Linotype" w:hAnsi="Palatino Linotype"/>
        </w:rPr>
        <w:t xml:space="preserve">, </w:t>
      </w:r>
      <w:r w:rsidR="00A20CBF" w:rsidRPr="006341D9">
        <w:rPr>
          <w:rFonts w:ascii="Palatino Linotype" w:hAnsi="Palatino Linotype"/>
        </w:rPr>
        <w:t>a</w:t>
      </w:r>
      <w:r w:rsidR="00FA3204" w:rsidRPr="006341D9">
        <w:rPr>
          <w:rFonts w:ascii="Palatino Linotype" w:hAnsi="Palatino Linotype"/>
        </w:rPr>
        <w:t xml:space="preserve"> </w:t>
      </w:r>
      <w:r w:rsidR="0094062A" w:rsidRPr="006341D9">
        <w:rPr>
          <w:rFonts w:ascii="Palatino Linotype" w:hAnsi="Palatino Linotype"/>
        </w:rPr>
        <w:t>l</w:t>
      </w:r>
      <w:r w:rsidR="00FA3204" w:rsidRPr="006341D9">
        <w:rPr>
          <w:rFonts w:ascii="Palatino Linotype" w:hAnsi="Palatino Linotype"/>
        </w:rPr>
        <w:t>a</w:t>
      </w:r>
      <w:r w:rsidR="00CE22BE" w:rsidRPr="006341D9">
        <w:rPr>
          <w:rFonts w:ascii="Palatino Linotype" w:hAnsi="Palatino Linotype"/>
        </w:rPr>
        <w:t xml:space="preserve"> </w:t>
      </w:r>
      <w:r w:rsidR="0046481A" w:rsidRPr="006341D9">
        <w:rPr>
          <w:rFonts w:ascii="Palatino Linotype" w:hAnsi="Palatino Linotype"/>
          <w:b/>
        </w:rPr>
        <w:t>C</w:t>
      </w:r>
      <w:r w:rsidR="000171D8" w:rsidRPr="006341D9">
        <w:rPr>
          <w:rFonts w:ascii="Palatino Linotype" w:hAnsi="Palatino Linotype" w:cs="Arial"/>
          <w:b/>
        </w:rPr>
        <w:t>omisionad</w:t>
      </w:r>
      <w:r w:rsidR="00FA3204" w:rsidRPr="006341D9">
        <w:rPr>
          <w:rFonts w:ascii="Palatino Linotype" w:hAnsi="Palatino Linotype" w:cs="Arial"/>
          <w:b/>
        </w:rPr>
        <w:t>a</w:t>
      </w:r>
      <w:r w:rsidR="00F02503" w:rsidRPr="006341D9">
        <w:rPr>
          <w:rFonts w:ascii="Palatino Linotype" w:hAnsi="Palatino Linotype" w:cs="Arial"/>
        </w:rPr>
        <w:t xml:space="preserve"> </w:t>
      </w:r>
      <w:r w:rsidR="00FA3204" w:rsidRPr="006341D9">
        <w:rPr>
          <w:rFonts w:ascii="Palatino Linotype" w:hAnsi="Palatino Linotype" w:cs="Arial"/>
          <w:b/>
        </w:rPr>
        <w:t>Sharon Cristina Morales Martínez</w:t>
      </w:r>
      <w:r w:rsidR="000171D8" w:rsidRPr="006341D9">
        <w:rPr>
          <w:rFonts w:ascii="Palatino Linotype" w:hAnsi="Palatino Linotype" w:cs="Arial"/>
        </w:rPr>
        <w:t xml:space="preserve"> a efecto de decretar su admisión o desechamiento.</w:t>
      </w:r>
    </w:p>
    <w:p w14:paraId="3A385FCC" w14:textId="77777777" w:rsidR="004F4D78" w:rsidRPr="006341D9" w:rsidRDefault="004F4D78" w:rsidP="006341D9">
      <w:pPr>
        <w:spacing w:line="360" w:lineRule="auto"/>
        <w:jc w:val="both"/>
        <w:rPr>
          <w:rFonts w:ascii="Palatino Linotype" w:hAnsi="Palatino Linotype" w:cs="Arial"/>
        </w:rPr>
      </w:pPr>
    </w:p>
    <w:p w14:paraId="6E2E972C" w14:textId="65595861" w:rsidR="007D38BB" w:rsidRPr="006341D9" w:rsidRDefault="007D38BB" w:rsidP="006341D9">
      <w:pPr>
        <w:tabs>
          <w:tab w:val="center" w:pos="4252"/>
          <w:tab w:val="right" w:pos="8504"/>
        </w:tabs>
        <w:spacing w:line="360" w:lineRule="auto"/>
        <w:jc w:val="both"/>
        <w:rPr>
          <w:rFonts w:ascii="Palatino Linotype" w:hAnsi="Palatino Linotype" w:cs="Arial"/>
          <w:b/>
        </w:rPr>
      </w:pPr>
      <w:r w:rsidRPr="006341D9">
        <w:rPr>
          <w:rFonts w:ascii="Palatino Linotype" w:hAnsi="Palatino Linotype" w:cs="Arial"/>
          <w:b/>
        </w:rPr>
        <w:t xml:space="preserve">a) Admisión del </w:t>
      </w:r>
      <w:r w:rsidR="00D86297" w:rsidRPr="006341D9">
        <w:rPr>
          <w:rFonts w:ascii="Palatino Linotype" w:hAnsi="Palatino Linotype" w:cs="Arial"/>
          <w:b/>
        </w:rPr>
        <w:t>Recurso Revisión</w:t>
      </w:r>
      <w:r w:rsidR="00D8393F" w:rsidRPr="006341D9">
        <w:rPr>
          <w:rFonts w:ascii="Palatino Linotype" w:hAnsi="Palatino Linotype" w:cs="Arial"/>
          <w:b/>
        </w:rPr>
        <w:t>.</w:t>
      </w:r>
    </w:p>
    <w:p w14:paraId="700EE037" w14:textId="5F44FE26" w:rsidR="00F74502" w:rsidRPr="006341D9" w:rsidRDefault="000171D8" w:rsidP="006341D9">
      <w:pPr>
        <w:tabs>
          <w:tab w:val="center" w:pos="4252"/>
          <w:tab w:val="right" w:pos="8504"/>
        </w:tabs>
        <w:spacing w:line="360" w:lineRule="auto"/>
        <w:jc w:val="both"/>
        <w:rPr>
          <w:rFonts w:ascii="Palatino Linotype" w:hAnsi="Palatino Linotype" w:cs="Arial"/>
        </w:rPr>
      </w:pPr>
      <w:r w:rsidRPr="006341D9">
        <w:rPr>
          <w:rFonts w:ascii="Palatino Linotype" w:hAnsi="Palatino Linotype" w:cs="Arial"/>
        </w:rPr>
        <w:t>De las constancias del expediente electrónico del</w:t>
      </w:r>
      <w:r w:rsidRPr="006341D9">
        <w:rPr>
          <w:rFonts w:ascii="Palatino Linotype" w:hAnsi="Palatino Linotype" w:cs="Arial"/>
          <w:b/>
        </w:rPr>
        <w:t xml:space="preserve"> SAIMEX</w:t>
      </w:r>
      <w:r w:rsidRPr="006341D9">
        <w:rPr>
          <w:rFonts w:ascii="Palatino Linotype" w:hAnsi="Palatino Linotype" w:cs="Arial"/>
        </w:rPr>
        <w:t xml:space="preserve">, se advierte que </w:t>
      </w:r>
      <w:r w:rsidR="00727578" w:rsidRPr="006341D9">
        <w:rPr>
          <w:rFonts w:ascii="Palatino Linotype" w:hAnsi="Palatino Linotype" w:cs="Arial"/>
        </w:rPr>
        <w:t>el</w:t>
      </w:r>
      <w:r w:rsidRPr="006341D9">
        <w:rPr>
          <w:rFonts w:ascii="Palatino Linotype" w:hAnsi="Palatino Linotype" w:cs="Arial"/>
        </w:rPr>
        <w:t xml:space="preserve"> </w:t>
      </w:r>
      <w:r w:rsidR="00FB2E2C" w:rsidRPr="006341D9">
        <w:rPr>
          <w:rFonts w:ascii="Palatino Linotype" w:hAnsi="Palatino Linotype" w:cs="Arial"/>
          <w:b/>
        </w:rPr>
        <w:t>veintiuno</w:t>
      </w:r>
      <w:r w:rsidR="00C35A0F" w:rsidRPr="006341D9">
        <w:rPr>
          <w:rFonts w:ascii="Palatino Linotype" w:hAnsi="Palatino Linotype" w:cs="Arial"/>
          <w:b/>
        </w:rPr>
        <w:t xml:space="preserve"> de </w:t>
      </w:r>
      <w:r w:rsidR="00FB2E2C" w:rsidRPr="006341D9">
        <w:rPr>
          <w:rFonts w:ascii="Palatino Linotype" w:hAnsi="Palatino Linotype" w:cs="Arial"/>
          <w:b/>
        </w:rPr>
        <w:t>octubre</w:t>
      </w:r>
      <w:r w:rsidR="00C35A0F" w:rsidRPr="006341D9">
        <w:rPr>
          <w:rFonts w:ascii="Palatino Linotype" w:hAnsi="Palatino Linotype" w:cs="Arial"/>
          <w:b/>
        </w:rPr>
        <w:t xml:space="preserve"> </w:t>
      </w:r>
      <w:r w:rsidR="00B41543" w:rsidRPr="006341D9">
        <w:rPr>
          <w:rFonts w:ascii="Palatino Linotype" w:hAnsi="Palatino Linotype" w:cs="Arial"/>
          <w:b/>
          <w:bCs/>
        </w:rPr>
        <w:t>de dos mil veintidós</w:t>
      </w:r>
      <w:r w:rsidRPr="006341D9">
        <w:rPr>
          <w:rFonts w:ascii="Palatino Linotype" w:hAnsi="Palatino Linotype" w:cs="Arial"/>
        </w:rPr>
        <w:t xml:space="preserve">, se </w:t>
      </w:r>
      <w:r w:rsidR="004D1753" w:rsidRPr="006341D9">
        <w:rPr>
          <w:rFonts w:ascii="Palatino Linotype" w:hAnsi="Palatino Linotype" w:cs="Arial"/>
        </w:rPr>
        <w:t>notificó</w:t>
      </w:r>
      <w:r w:rsidRPr="006341D9">
        <w:rPr>
          <w:rFonts w:ascii="Palatino Linotype" w:hAnsi="Palatino Linotype" w:cs="Arial"/>
        </w:rPr>
        <w:t xml:space="preserve"> la admisión a trámite del </w:t>
      </w:r>
      <w:r w:rsidR="00D86297" w:rsidRPr="006341D9">
        <w:rPr>
          <w:rFonts w:ascii="Palatino Linotype" w:hAnsi="Palatino Linotype" w:cs="Arial"/>
        </w:rPr>
        <w:t>Recurso Revisión</w:t>
      </w:r>
      <w:r w:rsidRPr="006341D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341D9">
        <w:rPr>
          <w:rFonts w:ascii="Palatino Linotype" w:hAnsi="Palatino Linotype" w:cs="Arial"/>
        </w:rPr>
        <w:t>Información Pública</w:t>
      </w:r>
      <w:r w:rsidRPr="006341D9">
        <w:rPr>
          <w:rFonts w:ascii="Palatino Linotype" w:hAnsi="Palatino Linotype" w:cs="Arial"/>
        </w:rPr>
        <w:t xml:space="preserve"> del Estado de México y Municipios</w:t>
      </w:r>
      <w:r w:rsidR="00F74A05" w:rsidRPr="006341D9">
        <w:rPr>
          <w:rFonts w:ascii="Palatino Linotype" w:hAnsi="Palatino Linotype" w:cs="Arial"/>
        </w:rPr>
        <w:t>;</w:t>
      </w:r>
      <w:r w:rsidRPr="006341D9">
        <w:rPr>
          <w:rFonts w:ascii="Palatino Linotype" w:hAnsi="Palatino Linotype" w:cs="Arial"/>
        </w:rPr>
        <w:t xml:space="preserve"> </w:t>
      </w:r>
      <w:r w:rsidR="0094062A" w:rsidRPr="006341D9">
        <w:rPr>
          <w:rFonts w:ascii="Palatino Linotype" w:hAnsi="Palatino Linotype" w:cs="Arial"/>
          <w:b/>
        </w:rPr>
        <w:t>EL</w:t>
      </w:r>
      <w:r w:rsidR="00F74A05" w:rsidRPr="006341D9">
        <w:rPr>
          <w:rFonts w:ascii="Palatino Linotype" w:hAnsi="Palatino Linotype" w:cs="Arial"/>
          <w:b/>
        </w:rPr>
        <w:t xml:space="preserve"> RECURRENTE </w:t>
      </w:r>
      <w:r w:rsidRPr="006341D9">
        <w:rPr>
          <w:rFonts w:ascii="Palatino Linotype" w:hAnsi="Palatino Linotype" w:cs="Arial"/>
        </w:rPr>
        <w:t>manifestara</w:t>
      </w:r>
      <w:r w:rsidR="00F74A05" w:rsidRPr="006341D9">
        <w:rPr>
          <w:rFonts w:ascii="Palatino Linotype" w:hAnsi="Palatino Linotype" w:cs="Arial"/>
        </w:rPr>
        <w:t xml:space="preserve"> </w:t>
      </w:r>
      <w:r w:rsidRPr="006341D9">
        <w:rPr>
          <w:rFonts w:ascii="Palatino Linotype" w:hAnsi="Palatino Linotype" w:cs="Arial"/>
        </w:rPr>
        <w:t xml:space="preserve">lo que a su derecho conviniera, a efecto de presentar pruebas </w:t>
      </w:r>
      <w:r w:rsidR="00727578" w:rsidRPr="006341D9">
        <w:rPr>
          <w:rFonts w:ascii="Palatino Linotype" w:hAnsi="Palatino Linotype" w:cs="Arial"/>
        </w:rPr>
        <w:t>o</w:t>
      </w:r>
      <w:r w:rsidRPr="006341D9">
        <w:rPr>
          <w:rFonts w:ascii="Palatino Linotype" w:hAnsi="Palatino Linotype" w:cs="Arial"/>
        </w:rPr>
        <w:t xml:space="preserve"> alegatos</w:t>
      </w:r>
      <w:r w:rsidR="00727578" w:rsidRPr="006341D9">
        <w:rPr>
          <w:rFonts w:ascii="Palatino Linotype" w:hAnsi="Palatino Linotype" w:cs="Arial"/>
        </w:rPr>
        <w:t xml:space="preserve"> y</w:t>
      </w:r>
      <w:r w:rsidR="00D5111B" w:rsidRPr="006341D9">
        <w:rPr>
          <w:rFonts w:ascii="Palatino Linotype" w:hAnsi="Palatino Linotype" w:cs="Arial"/>
        </w:rPr>
        <w:t>,</w:t>
      </w:r>
      <w:r w:rsidR="00727578" w:rsidRPr="006341D9">
        <w:rPr>
          <w:rFonts w:ascii="Palatino Linotype" w:hAnsi="Palatino Linotype" w:cs="Arial"/>
        </w:rPr>
        <w:t xml:space="preserve"> en su caso, </w:t>
      </w:r>
      <w:r w:rsidRPr="006341D9">
        <w:rPr>
          <w:rFonts w:ascii="Palatino Linotype" w:hAnsi="Palatino Linotype" w:cs="Arial"/>
          <w:b/>
        </w:rPr>
        <w:t xml:space="preserve">EL SUJETO OBLIGADO </w:t>
      </w:r>
      <w:r w:rsidRPr="006341D9">
        <w:rPr>
          <w:rFonts w:ascii="Palatino Linotype" w:hAnsi="Palatino Linotype" w:cs="Arial"/>
        </w:rPr>
        <w:t>rindiera su</w:t>
      </w:r>
      <w:r w:rsidR="00727578" w:rsidRPr="006341D9">
        <w:rPr>
          <w:rFonts w:ascii="Palatino Linotype" w:hAnsi="Palatino Linotype" w:cs="Arial"/>
        </w:rPr>
        <w:t xml:space="preserve"> correspondiente </w:t>
      </w:r>
      <w:r w:rsidRPr="006341D9">
        <w:rPr>
          <w:rFonts w:ascii="Palatino Linotype" w:hAnsi="Palatino Linotype" w:cs="Arial"/>
        </w:rPr>
        <w:t>Informe Justificado.</w:t>
      </w:r>
    </w:p>
    <w:p w14:paraId="4A74F872" w14:textId="77777777" w:rsidR="00464D4B" w:rsidRPr="006341D9" w:rsidRDefault="00464D4B" w:rsidP="006341D9">
      <w:pPr>
        <w:tabs>
          <w:tab w:val="center" w:pos="4252"/>
          <w:tab w:val="right" w:pos="8504"/>
        </w:tabs>
        <w:spacing w:line="360" w:lineRule="auto"/>
        <w:jc w:val="both"/>
        <w:rPr>
          <w:rFonts w:ascii="Palatino Linotype" w:hAnsi="Palatino Linotype" w:cs="Arial"/>
        </w:rPr>
      </w:pPr>
    </w:p>
    <w:p w14:paraId="37D6236D" w14:textId="77777777" w:rsidR="006341D9" w:rsidRPr="006341D9" w:rsidRDefault="006341D9" w:rsidP="006341D9">
      <w:pPr>
        <w:tabs>
          <w:tab w:val="center" w:pos="4252"/>
          <w:tab w:val="right" w:pos="8504"/>
        </w:tabs>
        <w:spacing w:line="360" w:lineRule="auto"/>
        <w:jc w:val="both"/>
        <w:rPr>
          <w:rFonts w:ascii="Palatino Linotype" w:hAnsi="Palatino Linotype" w:cs="Arial"/>
        </w:rPr>
      </w:pPr>
    </w:p>
    <w:p w14:paraId="2D19D2CF" w14:textId="77777777" w:rsidR="006341D9" w:rsidRPr="006341D9" w:rsidRDefault="006341D9" w:rsidP="006341D9">
      <w:pPr>
        <w:tabs>
          <w:tab w:val="center" w:pos="4252"/>
          <w:tab w:val="right" w:pos="8504"/>
        </w:tabs>
        <w:spacing w:line="360" w:lineRule="auto"/>
        <w:jc w:val="both"/>
        <w:rPr>
          <w:rFonts w:ascii="Palatino Linotype" w:hAnsi="Palatino Linotype" w:cs="Arial"/>
        </w:rPr>
      </w:pPr>
    </w:p>
    <w:p w14:paraId="28CF2940" w14:textId="01E72B64" w:rsidR="00F74A05" w:rsidRPr="006341D9" w:rsidRDefault="00FA3204" w:rsidP="006341D9">
      <w:pPr>
        <w:spacing w:before="100" w:beforeAutospacing="1" w:line="360" w:lineRule="auto"/>
        <w:contextualSpacing/>
        <w:jc w:val="both"/>
        <w:rPr>
          <w:rFonts w:ascii="Palatino Linotype" w:eastAsia="Arial Unicode MS" w:hAnsi="Palatino Linotype" w:cs="Arial"/>
          <w:b/>
        </w:rPr>
      </w:pPr>
      <w:r w:rsidRPr="006341D9">
        <w:rPr>
          <w:rFonts w:ascii="Palatino Linotype" w:eastAsia="Arial Unicode MS" w:hAnsi="Palatino Linotype" w:cs="Arial"/>
          <w:b/>
        </w:rPr>
        <w:lastRenderedPageBreak/>
        <w:t>b</w:t>
      </w:r>
      <w:r w:rsidR="00F74A05" w:rsidRPr="006341D9">
        <w:rPr>
          <w:rFonts w:ascii="Palatino Linotype" w:eastAsia="Arial Unicode MS" w:hAnsi="Palatino Linotype" w:cs="Arial"/>
          <w:b/>
        </w:rPr>
        <w:t xml:space="preserve">) </w:t>
      </w:r>
      <w:r w:rsidR="00B979B2" w:rsidRPr="006341D9">
        <w:rPr>
          <w:rFonts w:ascii="Palatino Linotype" w:hAnsi="Palatino Linotype" w:cs="Arial"/>
          <w:b/>
          <w:bCs/>
        </w:rPr>
        <w:t>Manifestaciones e Informe Justificado</w:t>
      </w:r>
    </w:p>
    <w:p w14:paraId="70EA9B89" w14:textId="2CFB0691" w:rsidR="00EA3F63" w:rsidRPr="006341D9" w:rsidRDefault="00EA3F63" w:rsidP="006341D9">
      <w:pPr>
        <w:tabs>
          <w:tab w:val="center" w:pos="4252"/>
          <w:tab w:val="right" w:pos="8504"/>
        </w:tabs>
        <w:spacing w:line="360" w:lineRule="auto"/>
        <w:jc w:val="both"/>
        <w:rPr>
          <w:rFonts w:ascii="Palatino Linotype" w:hAnsi="Palatino Linotype" w:cs="Arial"/>
        </w:rPr>
      </w:pPr>
      <w:r w:rsidRPr="006341D9">
        <w:rPr>
          <w:rFonts w:ascii="Palatino Linotype" w:hAnsi="Palatino Linotype" w:cs="Arial"/>
        </w:rPr>
        <w:t xml:space="preserve">Conforme a las constancias que obran en el </w:t>
      </w:r>
      <w:r w:rsidRPr="006341D9">
        <w:rPr>
          <w:rFonts w:ascii="Palatino Linotype" w:hAnsi="Palatino Linotype" w:cs="Arial"/>
          <w:b/>
        </w:rPr>
        <w:t>SAIMEX</w:t>
      </w:r>
      <w:r w:rsidRPr="006341D9">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6341D9">
        <w:rPr>
          <w:rFonts w:ascii="Palatino Linotype" w:hAnsi="Palatino Linotype" w:cs="Arial"/>
          <w:b/>
        </w:rPr>
        <w:t>RECURRENTE</w:t>
      </w:r>
      <w:r w:rsidRPr="006341D9">
        <w:rPr>
          <w:rFonts w:ascii="Palatino Linotype" w:hAnsi="Palatino Linotype" w:cs="Arial"/>
        </w:rPr>
        <w:t xml:space="preserve">, éste no realizó manifestación alguna, ni presentó pruebas o alegatos; por su parte, </w:t>
      </w:r>
      <w:r w:rsidRPr="006341D9">
        <w:rPr>
          <w:rFonts w:ascii="Palatino Linotype" w:hAnsi="Palatino Linotype" w:cs="Arial"/>
          <w:b/>
        </w:rPr>
        <w:t>EL SUJETO OBLIGADO</w:t>
      </w:r>
      <w:r w:rsidRPr="006341D9">
        <w:rPr>
          <w:rFonts w:ascii="Palatino Linotype" w:hAnsi="Palatino Linotype" w:cs="Arial"/>
        </w:rPr>
        <w:t xml:space="preserve"> </w:t>
      </w:r>
      <w:r w:rsidR="00D67544" w:rsidRPr="006341D9">
        <w:rPr>
          <w:rFonts w:ascii="Palatino Linotype" w:hAnsi="Palatino Linotype" w:cs="Arial"/>
        </w:rPr>
        <w:t>el veintiuno de octubre de dos mil veintidós, rindió su Informe Justificado, remitiendo para tal efecto el archivo electrónico denominado “S257 RR.pdf”, por medio del cual fueron remitidas manifestaciones de servidores públicos habilitados, tales como el Jefe de la Unidad Municipal de Acceso a la Información Pública y la Protección de Datos Personales; Síndico Municipal de Egresos; y, el Director de Servicios Públicos.</w:t>
      </w:r>
    </w:p>
    <w:p w14:paraId="489B6737" w14:textId="77777777" w:rsidR="00D67544" w:rsidRPr="006341D9" w:rsidRDefault="00D67544" w:rsidP="006341D9">
      <w:pPr>
        <w:tabs>
          <w:tab w:val="center" w:pos="4252"/>
          <w:tab w:val="right" w:pos="8504"/>
        </w:tabs>
        <w:spacing w:line="360" w:lineRule="auto"/>
        <w:jc w:val="both"/>
        <w:rPr>
          <w:rFonts w:ascii="Palatino Linotype" w:hAnsi="Palatino Linotype" w:cs="Arial"/>
        </w:rPr>
      </w:pPr>
    </w:p>
    <w:p w14:paraId="7ADD7357" w14:textId="77777777" w:rsidR="003B4377" w:rsidRPr="006341D9" w:rsidRDefault="003B4377" w:rsidP="006341D9">
      <w:pPr>
        <w:pStyle w:val="Prrafodelista"/>
        <w:spacing w:line="360" w:lineRule="auto"/>
        <w:ind w:left="0"/>
        <w:contextualSpacing/>
        <w:jc w:val="both"/>
        <w:rPr>
          <w:rFonts w:ascii="Palatino Linotype" w:hAnsi="Palatino Linotype"/>
          <w:b/>
          <w:lang w:val="es-419"/>
        </w:rPr>
      </w:pPr>
      <w:r w:rsidRPr="006341D9">
        <w:rPr>
          <w:rFonts w:ascii="Palatino Linotype" w:hAnsi="Palatino Linotype"/>
          <w:b/>
          <w:lang w:val="es-419"/>
        </w:rPr>
        <w:t>c) De la ampliación para resolver el Recurso de Revisión:</w:t>
      </w:r>
    </w:p>
    <w:p w14:paraId="1C9EBDA1" w14:textId="0D1BFE1A" w:rsidR="003B4377" w:rsidRPr="006341D9" w:rsidRDefault="003B4377" w:rsidP="006341D9">
      <w:pPr>
        <w:pStyle w:val="Prrafodelista"/>
        <w:spacing w:line="360" w:lineRule="auto"/>
        <w:ind w:left="0"/>
        <w:jc w:val="both"/>
        <w:rPr>
          <w:rFonts w:ascii="Palatino Linotype" w:hAnsi="Palatino Linotype" w:cs="Arial"/>
          <w:lang w:eastAsia="es-MX"/>
        </w:rPr>
      </w:pPr>
      <w:r w:rsidRPr="006341D9">
        <w:rPr>
          <w:rFonts w:ascii="Palatino Linotype" w:hAnsi="Palatino Linotype" w:cs="Arial"/>
          <w:lang w:eastAsia="es-MX"/>
        </w:rPr>
        <w:t xml:space="preserve">El </w:t>
      </w:r>
      <w:r w:rsidR="00D67544" w:rsidRPr="006341D9">
        <w:rPr>
          <w:rFonts w:ascii="Palatino Linotype" w:hAnsi="Palatino Linotype" w:cs="Arial"/>
          <w:b/>
          <w:lang w:eastAsia="es-MX"/>
        </w:rPr>
        <w:t>catorce</w:t>
      </w:r>
      <w:r w:rsidR="00B07AFC" w:rsidRPr="006341D9">
        <w:rPr>
          <w:rFonts w:ascii="Palatino Linotype" w:hAnsi="Palatino Linotype" w:cs="Arial"/>
          <w:b/>
          <w:lang w:eastAsia="es-MX"/>
        </w:rPr>
        <w:t xml:space="preserve"> de </w:t>
      </w:r>
      <w:r w:rsidR="00D67544" w:rsidRPr="006341D9">
        <w:rPr>
          <w:rFonts w:ascii="Palatino Linotype" w:hAnsi="Palatino Linotype" w:cs="Arial"/>
          <w:b/>
          <w:lang w:eastAsia="es-MX"/>
        </w:rPr>
        <w:t xml:space="preserve">diciembre </w:t>
      </w:r>
      <w:r w:rsidRPr="006341D9">
        <w:rPr>
          <w:rFonts w:ascii="Palatino Linotype" w:hAnsi="Palatino Linotype" w:cs="Arial"/>
          <w:b/>
          <w:lang w:eastAsia="es-MX"/>
        </w:rPr>
        <w:t xml:space="preserve">de dos mil </w:t>
      </w:r>
      <w:r w:rsidR="00D67544" w:rsidRPr="006341D9">
        <w:rPr>
          <w:rFonts w:ascii="Palatino Linotype" w:hAnsi="Palatino Linotype" w:cs="Arial"/>
          <w:b/>
          <w:lang w:eastAsia="es-MX"/>
        </w:rPr>
        <w:t>veintidós</w:t>
      </w:r>
      <w:r w:rsidRPr="006341D9">
        <w:rPr>
          <w:rFonts w:ascii="Palatino Linotype" w:hAnsi="Palatino Linotype" w:cs="Arial"/>
          <w:lang w:eastAsia="es-MX"/>
        </w:rPr>
        <w:t xml:space="preserve">, se acordó ampliar el plazo para resolver </w:t>
      </w:r>
      <w:r w:rsidRPr="006341D9">
        <w:rPr>
          <w:rFonts w:ascii="Palatino Linotype" w:hAnsi="Palatino Linotype" w:cs="Arial"/>
          <w:lang w:val="es-419" w:eastAsia="es-MX"/>
        </w:rPr>
        <w:t>el</w:t>
      </w:r>
      <w:r w:rsidRPr="006341D9">
        <w:rPr>
          <w:rFonts w:ascii="Palatino Linotype" w:hAnsi="Palatino Linotype" w:cs="Arial"/>
          <w:lang w:eastAsia="es-MX"/>
        </w:rPr>
        <w:t xml:space="preserve"> Recurso de Revisión </w:t>
      </w:r>
      <w:r w:rsidRPr="006341D9">
        <w:rPr>
          <w:rFonts w:ascii="Palatino Linotype" w:hAnsi="Palatino Linotype" w:cs="Arial"/>
          <w:lang w:val="es-419" w:eastAsia="es-MX"/>
        </w:rPr>
        <w:t>en estudio</w:t>
      </w:r>
      <w:r w:rsidRPr="006341D9">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6341D9" w:rsidRDefault="003B4377" w:rsidP="006341D9">
      <w:pPr>
        <w:spacing w:before="100" w:beforeAutospacing="1" w:after="100" w:afterAutospacing="1" w:line="360" w:lineRule="auto"/>
        <w:jc w:val="both"/>
        <w:rPr>
          <w:rFonts w:ascii="Palatino Linotype" w:eastAsia="Calibri" w:hAnsi="Palatino Linotype"/>
          <w:lang w:eastAsia="en-US"/>
        </w:rPr>
      </w:pPr>
      <w:r w:rsidRPr="006341D9">
        <w:rPr>
          <w:rFonts w:ascii="Palatino Linotype" w:eastAsia="Calibri" w:hAnsi="Palatino Linotype"/>
          <w:lang w:eastAsia="en-US"/>
        </w:rPr>
        <w:t xml:space="preserve">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6341D9">
        <w:rPr>
          <w:rFonts w:ascii="Palatino Linotype" w:eastAsia="Calibri" w:hAnsi="Palatino Linotype"/>
          <w:lang w:eastAsia="en-US"/>
        </w:rPr>
        <w:lastRenderedPageBreak/>
        <w:t>técnicas y humanas del personal encargado de la proyección de las resoluciones a dichos medios de impugnación.</w:t>
      </w:r>
    </w:p>
    <w:p w14:paraId="1DB94E44" w14:textId="2F88CEA0"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 xml:space="preserve">Por ello, es menester precisar </w:t>
      </w:r>
      <w:r w:rsidR="0083481B" w:rsidRPr="006341D9">
        <w:rPr>
          <w:rFonts w:ascii="Palatino Linotype" w:eastAsia="Calibri" w:hAnsi="Palatino Linotype"/>
          <w:lang w:eastAsia="en-US"/>
        </w:rPr>
        <w:t>que,</w:t>
      </w:r>
      <w:r w:rsidRPr="006341D9">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6341D9" w:rsidRDefault="003B4377" w:rsidP="006341D9">
      <w:pPr>
        <w:spacing w:line="360" w:lineRule="auto"/>
        <w:jc w:val="both"/>
        <w:rPr>
          <w:rFonts w:ascii="Palatino Linotype" w:eastAsia="Calibri" w:hAnsi="Palatino Linotype"/>
          <w:lang w:eastAsia="en-US"/>
        </w:rPr>
      </w:pPr>
    </w:p>
    <w:p w14:paraId="2FD5026F"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CB37F7" w14:textId="77777777" w:rsidR="003B4377" w:rsidRPr="006341D9" w:rsidRDefault="003B4377" w:rsidP="006341D9">
      <w:pPr>
        <w:spacing w:line="360" w:lineRule="auto"/>
        <w:jc w:val="both"/>
        <w:rPr>
          <w:rFonts w:ascii="Palatino Linotype" w:eastAsia="Calibri" w:hAnsi="Palatino Linotype"/>
          <w:lang w:eastAsia="en-US"/>
        </w:rPr>
      </w:pPr>
    </w:p>
    <w:p w14:paraId="242EB7D4"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6341D9" w:rsidRDefault="003B4377" w:rsidP="006341D9">
      <w:pPr>
        <w:spacing w:line="360" w:lineRule="auto"/>
        <w:jc w:val="both"/>
        <w:rPr>
          <w:rFonts w:ascii="Palatino Linotype" w:eastAsia="Calibri" w:hAnsi="Palatino Linotype"/>
          <w:lang w:eastAsia="en-US"/>
        </w:rPr>
      </w:pPr>
    </w:p>
    <w:p w14:paraId="053B9F4A"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7271760D"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b) Actividad Procesal del interesado: Acciones u omisiones del interesado.</w:t>
      </w:r>
    </w:p>
    <w:p w14:paraId="05CACB02"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6341D9" w:rsidRDefault="003B4377" w:rsidP="006341D9">
      <w:pPr>
        <w:spacing w:line="360" w:lineRule="auto"/>
        <w:jc w:val="both"/>
        <w:rPr>
          <w:rFonts w:ascii="Palatino Linotype" w:eastAsia="Calibri" w:hAnsi="Palatino Linotype"/>
          <w:lang w:eastAsia="en-US"/>
        </w:rPr>
      </w:pPr>
    </w:p>
    <w:p w14:paraId="3126B836"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77777777" w:rsidR="003B4377" w:rsidRPr="006341D9" w:rsidRDefault="003B4377" w:rsidP="006341D9">
      <w:pPr>
        <w:spacing w:line="360" w:lineRule="auto"/>
        <w:jc w:val="both"/>
        <w:rPr>
          <w:rFonts w:ascii="Palatino Linotype" w:eastAsia="Calibri" w:hAnsi="Palatino Linotype"/>
          <w:lang w:eastAsia="en-US"/>
        </w:rPr>
      </w:pPr>
    </w:p>
    <w:p w14:paraId="0214C6CF"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6341D9" w:rsidRDefault="003B4377" w:rsidP="006341D9">
      <w:pPr>
        <w:spacing w:line="360" w:lineRule="auto"/>
        <w:jc w:val="both"/>
        <w:rPr>
          <w:rFonts w:ascii="Palatino Linotype" w:eastAsia="Calibri" w:hAnsi="Palatino Linotype"/>
          <w:lang w:eastAsia="en-US"/>
        </w:rPr>
      </w:pPr>
    </w:p>
    <w:p w14:paraId="2BB616ED"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6341D9">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6341D9" w:rsidRDefault="003B4377" w:rsidP="006341D9">
      <w:pPr>
        <w:spacing w:line="360" w:lineRule="auto"/>
        <w:jc w:val="both"/>
        <w:rPr>
          <w:rFonts w:ascii="Palatino Linotype" w:eastAsia="Calibri" w:hAnsi="Palatino Linotype"/>
          <w:lang w:eastAsia="en-US"/>
        </w:rPr>
      </w:pPr>
    </w:p>
    <w:p w14:paraId="51C06F23"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6341D9" w:rsidRDefault="003B4377" w:rsidP="006341D9">
      <w:pPr>
        <w:spacing w:line="360" w:lineRule="auto"/>
        <w:jc w:val="both"/>
        <w:rPr>
          <w:rFonts w:ascii="Palatino Linotype" w:eastAsia="Calibri" w:hAnsi="Palatino Linotype"/>
          <w:lang w:eastAsia="en-US"/>
        </w:rPr>
      </w:pPr>
    </w:p>
    <w:p w14:paraId="352C22CA" w14:textId="77777777" w:rsidR="003B4377" w:rsidRPr="006341D9" w:rsidRDefault="003B4377" w:rsidP="006341D9">
      <w:pPr>
        <w:spacing w:line="360" w:lineRule="auto"/>
        <w:ind w:left="851" w:right="899"/>
        <w:jc w:val="both"/>
        <w:rPr>
          <w:rFonts w:ascii="Palatino Linotype" w:eastAsia="Calibri" w:hAnsi="Palatino Linotype"/>
          <w:lang w:eastAsia="en-US"/>
        </w:rPr>
      </w:pPr>
      <w:r w:rsidRPr="006341D9">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793F7F37" w14:textId="77777777" w:rsidR="003B4377" w:rsidRPr="006341D9" w:rsidRDefault="003B4377" w:rsidP="006341D9">
      <w:pPr>
        <w:spacing w:line="360" w:lineRule="auto"/>
        <w:ind w:left="851" w:right="899"/>
        <w:jc w:val="both"/>
        <w:rPr>
          <w:rFonts w:ascii="Palatino Linotype" w:eastAsia="Calibri" w:hAnsi="Palatino Linotype"/>
          <w:lang w:eastAsia="en-US"/>
        </w:rPr>
      </w:pPr>
    </w:p>
    <w:p w14:paraId="14004709" w14:textId="77777777" w:rsidR="003B4377" w:rsidRPr="006341D9" w:rsidRDefault="003B4377" w:rsidP="006341D9">
      <w:pPr>
        <w:spacing w:line="360" w:lineRule="auto"/>
        <w:ind w:left="851" w:right="899"/>
        <w:jc w:val="both"/>
        <w:rPr>
          <w:rFonts w:ascii="Palatino Linotype" w:eastAsia="Calibri" w:hAnsi="Palatino Linotype"/>
          <w:lang w:eastAsia="en-US"/>
        </w:rPr>
      </w:pPr>
      <w:r w:rsidRPr="006341D9">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6341D9" w:rsidRDefault="003B4377" w:rsidP="006341D9">
      <w:pPr>
        <w:spacing w:line="360" w:lineRule="auto"/>
        <w:jc w:val="both"/>
        <w:rPr>
          <w:rFonts w:ascii="Palatino Linotype" w:eastAsia="Calibri" w:hAnsi="Palatino Linotype"/>
          <w:lang w:eastAsia="en-US"/>
        </w:rPr>
      </w:pPr>
    </w:p>
    <w:p w14:paraId="68F8F1AD" w14:textId="77777777" w:rsidR="003B4377" w:rsidRPr="006341D9" w:rsidRDefault="003B4377" w:rsidP="006341D9">
      <w:pPr>
        <w:spacing w:line="360" w:lineRule="auto"/>
        <w:jc w:val="both"/>
        <w:rPr>
          <w:rFonts w:ascii="Palatino Linotype" w:eastAsia="Calibri" w:hAnsi="Palatino Linotype"/>
          <w:lang w:eastAsia="en-US"/>
        </w:rPr>
      </w:pPr>
      <w:r w:rsidRPr="006341D9">
        <w:rPr>
          <w:rFonts w:ascii="Palatino Linotype" w:eastAsia="Calibri" w:hAnsi="Palatino Linotype"/>
          <w:lang w:eastAsia="en-US"/>
        </w:rPr>
        <w:lastRenderedPageBreak/>
        <w:t>Por ello, este organismo garante comprometido con la tutela de los derechos humanos confiados, señala que este exceso del plazo legal para resolver el presente asunto, resulta de carácter excepcional.</w:t>
      </w:r>
    </w:p>
    <w:p w14:paraId="1B17C498" w14:textId="489161C7" w:rsidR="00CF400A" w:rsidRPr="006341D9" w:rsidRDefault="00CF400A" w:rsidP="006341D9">
      <w:pPr>
        <w:spacing w:line="360" w:lineRule="auto"/>
        <w:jc w:val="both"/>
        <w:rPr>
          <w:rFonts w:ascii="Palatino Linotype" w:eastAsia="Arial Unicode MS" w:hAnsi="Palatino Linotype" w:cs="Arial"/>
        </w:rPr>
      </w:pPr>
    </w:p>
    <w:p w14:paraId="49E94EF4" w14:textId="1FCACB76" w:rsidR="00F74A05" w:rsidRPr="006341D9" w:rsidRDefault="006341D9" w:rsidP="006341D9">
      <w:pPr>
        <w:pStyle w:val="Prrafodelista"/>
        <w:spacing w:line="360" w:lineRule="auto"/>
        <w:ind w:left="0"/>
        <w:jc w:val="both"/>
        <w:rPr>
          <w:rFonts w:ascii="Palatino Linotype" w:hAnsi="Palatino Linotype" w:cs="Arial"/>
          <w:b/>
          <w:bCs/>
        </w:rPr>
      </w:pPr>
      <w:r w:rsidRPr="006341D9">
        <w:rPr>
          <w:rFonts w:ascii="Palatino Linotype" w:hAnsi="Palatino Linotype" w:cs="Arial"/>
          <w:b/>
          <w:bCs/>
        </w:rPr>
        <w:t>d</w:t>
      </w:r>
      <w:r w:rsidR="00F74A05" w:rsidRPr="006341D9">
        <w:rPr>
          <w:rFonts w:ascii="Palatino Linotype" w:hAnsi="Palatino Linotype" w:cs="Arial"/>
          <w:b/>
          <w:bCs/>
        </w:rPr>
        <w:t>) Cierre de Instrucción</w:t>
      </w:r>
      <w:r w:rsidR="00D8393F" w:rsidRPr="006341D9">
        <w:rPr>
          <w:rFonts w:ascii="Palatino Linotype" w:hAnsi="Palatino Linotype" w:cs="Arial"/>
          <w:b/>
          <w:bCs/>
        </w:rPr>
        <w:t>.</w:t>
      </w:r>
    </w:p>
    <w:p w14:paraId="410ED933" w14:textId="4E919D2C" w:rsidR="00832240" w:rsidRPr="006341D9" w:rsidRDefault="009E2E2C" w:rsidP="006341D9">
      <w:pPr>
        <w:spacing w:line="360" w:lineRule="auto"/>
        <w:jc w:val="both"/>
        <w:rPr>
          <w:rFonts w:ascii="Palatino Linotype" w:hAnsi="Palatino Linotype" w:cs="Arial"/>
        </w:rPr>
      </w:pPr>
      <w:r w:rsidRPr="006341D9">
        <w:rPr>
          <w:rFonts w:ascii="Palatino Linotype" w:hAnsi="Palatino Linotype"/>
        </w:rPr>
        <w:t>Una vez analizado el estado procesal que guarda el expediente, el</w:t>
      </w:r>
      <w:r w:rsidR="000171D8" w:rsidRPr="006341D9">
        <w:rPr>
          <w:rFonts w:ascii="Palatino Linotype" w:hAnsi="Palatino Linotype"/>
        </w:rPr>
        <w:t xml:space="preserve"> </w:t>
      </w:r>
      <w:r w:rsidR="00EF5EFC" w:rsidRPr="006341D9">
        <w:rPr>
          <w:rFonts w:ascii="Palatino Linotype" w:hAnsi="Palatino Linotype"/>
          <w:b/>
          <w:bCs/>
        </w:rPr>
        <w:t>veinti</w:t>
      </w:r>
      <w:r w:rsidR="0083481B" w:rsidRPr="006341D9">
        <w:rPr>
          <w:rFonts w:ascii="Palatino Linotype" w:hAnsi="Palatino Linotype"/>
          <w:b/>
          <w:bCs/>
        </w:rPr>
        <w:t>cuatro</w:t>
      </w:r>
      <w:r w:rsidR="000F4558" w:rsidRPr="006341D9">
        <w:rPr>
          <w:rFonts w:ascii="Palatino Linotype" w:hAnsi="Palatino Linotype"/>
          <w:b/>
          <w:bCs/>
        </w:rPr>
        <w:t xml:space="preserve"> de </w:t>
      </w:r>
      <w:r w:rsidR="00EF5EFC" w:rsidRPr="006341D9">
        <w:rPr>
          <w:rFonts w:ascii="Palatino Linotype" w:hAnsi="Palatino Linotype"/>
          <w:b/>
          <w:bCs/>
        </w:rPr>
        <w:t xml:space="preserve">mayo </w:t>
      </w:r>
      <w:r w:rsidR="00F2488E" w:rsidRPr="006341D9">
        <w:rPr>
          <w:rFonts w:ascii="Palatino Linotype" w:hAnsi="Palatino Linotype"/>
          <w:b/>
          <w:bCs/>
        </w:rPr>
        <w:t>d</w:t>
      </w:r>
      <w:r w:rsidR="00CE22BE" w:rsidRPr="006341D9">
        <w:rPr>
          <w:rFonts w:ascii="Palatino Linotype" w:hAnsi="Palatino Linotype"/>
          <w:b/>
          <w:bCs/>
        </w:rPr>
        <w:t xml:space="preserve">e dos mil </w:t>
      </w:r>
      <w:r w:rsidR="00F2488E" w:rsidRPr="006341D9">
        <w:rPr>
          <w:rFonts w:ascii="Palatino Linotype" w:hAnsi="Palatino Linotype"/>
          <w:b/>
          <w:bCs/>
        </w:rPr>
        <w:t>veintitrés</w:t>
      </w:r>
      <w:r w:rsidR="000171D8" w:rsidRPr="006341D9">
        <w:rPr>
          <w:rFonts w:ascii="Palatino Linotype" w:hAnsi="Palatino Linotype"/>
        </w:rPr>
        <w:t xml:space="preserve">, </w:t>
      </w:r>
      <w:r w:rsidR="00CE22BE" w:rsidRPr="006341D9">
        <w:rPr>
          <w:rFonts w:ascii="Palatino Linotype" w:hAnsi="Palatino Linotype"/>
        </w:rPr>
        <w:t>la</w:t>
      </w:r>
      <w:r w:rsidR="00F74502" w:rsidRPr="006341D9">
        <w:rPr>
          <w:rFonts w:ascii="Palatino Linotype" w:hAnsi="Palatino Linotype"/>
        </w:rPr>
        <w:t xml:space="preserve"> </w:t>
      </w:r>
      <w:r w:rsidR="00C77536" w:rsidRPr="006341D9">
        <w:rPr>
          <w:rFonts w:ascii="Palatino Linotype" w:hAnsi="Palatino Linotype"/>
          <w:b/>
        </w:rPr>
        <w:t>Comisionada Sharon Cristina Morales Martínez</w:t>
      </w:r>
      <w:r w:rsidR="00C77536" w:rsidRPr="006341D9">
        <w:rPr>
          <w:rFonts w:ascii="Palatino Linotype" w:hAnsi="Palatino Linotype"/>
          <w:lang w:val="es-419"/>
        </w:rPr>
        <w:t xml:space="preserve"> </w:t>
      </w:r>
      <w:r w:rsidRPr="006341D9">
        <w:rPr>
          <w:rFonts w:ascii="Palatino Linotype" w:hAnsi="Palatino Linotype"/>
        </w:rPr>
        <w:t>acordó el cierre de instrucción;</w:t>
      </w:r>
      <w:r w:rsidR="00C2778A" w:rsidRPr="006341D9">
        <w:rPr>
          <w:rFonts w:ascii="Palatino Linotype" w:hAnsi="Palatino Linotype" w:cs="Arial"/>
        </w:rPr>
        <w:t xml:space="preserve"> así como</w:t>
      </w:r>
      <w:r w:rsidRPr="006341D9">
        <w:rPr>
          <w:rFonts w:ascii="Palatino Linotype" w:hAnsi="Palatino Linotype" w:cs="Arial"/>
        </w:rPr>
        <w:t>,</w:t>
      </w:r>
      <w:r w:rsidR="00C2778A" w:rsidRPr="006341D9">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341D9">
        <w:rPr>
          <w:rFonts w:ascii="Palatino Linotype" w:hAnsi="Palatino Linotype" w:cs="Arial"/>
        </w:rPr>
        <w:t>Información Pública</w:t>
      </w:r>
      <w:r w:rsidR="00C2778A" w:rsidRPr="006341D9">
        <w:rPr>
          <w:rFonts w:ascii="Palatino Linotype" w:hAnsi="Palatino Linotype" w:cs="Arial"/>
        </w:rPr>
        <w:t xml:space="preserve"> del Estado de México y Municipios</w:t>
      </w:r>
      <w:r w:rsidR="0028330F" w:rsidRPr="006341D9">
        <w:rPr>
          <w:rFonts w:ascii="Palatino Linotype" w:hAnsi="Palatino Linotype" w:cs="Arial"/>
        </w:rPr>
        <w:t>.</w:t>
      </w:r>
    </w:p>
    <w:p w14:paraId="5BBF1531" w14:textId="77777777" w:rsidR="0057572B" w:rsidRPr="006341D9" w:rsidRDefault="0057572B" w:rsidP="006341D9">
      <w:pPr>
        <w:spacing w:line="360" w:lineRule="auto"/>
        <w:jc w:val="both"/>
        <w:rPr>
          <w:rFonts w:ascii="Palatino Linotype" w:hAnsi="Palatino Linotype" w:cs="Arial"/>
        </w:rPr>
      </w:pPr>
    </w:p>
    <w:p w14:paraId="3AB9D768" w14:textId="7EB528FC" w:rsidR="000171D8" w:rsidRPr="006341D9" w:rsidRDefault="000171D8" w:rsidP="006341D9">
      <w:pPr>
        <w:jc w:val="center"/>
        <w:rPr>
          <w:rFonts w:ascii="Palatino Linotype" w:hAnsi="Palatino Linotype" w:cs="Arial"/>
          <w:b/>
          <w:bCs/>
          <w:spacing w:val="60"/>
          <w:sz w:val="28"/>
        </w:rPr>
      </w:pPr>
      <w:r w:rsidRPr="006341D9">
        <w:rPr>
          <w:rFonts w:ascii="Palatino Linotype" w:hAnsi="Palatino Linotype" w:cs="Arial"/>
          <w:b/>
          <w:bCs/>
          <w:spacing w:val="60"/>
          <w:sz w:val="28"/>
        </w:rPr>
        <w:t>CONSIDERANDO</w:t>
      </w:r>
      <w:r w:rsidR="00DC75AB" w:rsidRPr="006341D9">
        <w:rPr>
          <w:rFonts w:ascii="Palatino Linotype" w:hAnsi="Palatino Linotype" w:cs="Arial"/>
          <w:b/>
          <w:bCs/>
          <w:spacing w:val="60"/>
          <w:sz w:val="28"/>
        </w:rPr>
        <w:t>S</w:t>
      </w:r>
    </w:p>
    <w:p w14:paraId="06897FD6" w14:textId="77777777" w:rsidR="000171D8" w:rsidRPr="006341D9" w:rsidRDefault="000171D8" w:rsidP="006341D9">
      <w:pPr>
        <w:jc w:val="center"/>
        <w:rPr>
          <w:rFonts w:ascii="Palatino Linotype" w:hAnsi="Palatino Linotype"/>
          <w:b/>
          <w:sz w:val="28"/>
          <w:szCs w:val="28"/>
        </w:rPr>
      </w:pPr>
    </w:p>
    <w:p w14:paraId="7F105395" w14:textId="2EDBBF94" w:rsidR="00964F6B" w:rsidRPr="006341D9" w:rsidRDefault="000171D8" w:rsidP="006341D9">
      <w:pPr>
        <w:spacing w:line="360" w:lineRule="auto"/>
        <w:ind w:right="50"/>
        <w:jc w:val="both"/>
        <w:rPr>
          <w:rFonts w:ascii="Palatino Linotype" w:hAnsi="Palatino Linotype"/>
          <w:b/>
          <w:sz w:val="26"/>
          <w:szCs w:val="26"/>
        </w:rPr>
      </w:pPr>
      <w:r w:rsidRPr="006341D9">
        <w:rPr>
          <w:rFonts w:ascii="Palatino Linotype" w:hAnsi="Palatino Linotype"/>
          <w:b/>
          <w:sz w:val="26"/>
          <w:szCs w:val="26"/>
        </w:rPr>
        <w:t>PRIMERO.</w:t>
      </w:r>
      <w:r w:rsidRPr="006341D9">
        <w:rPr>
          <w:rFonts w:ascii="Palatino Linotype" w:hAnsi="Palatino Linotype"/>
          <w:sz w:val="26"/>
          <w:szCs w:val="26"/>
        </w:rPr>
        <w:t xml:space="preserve"> </w:t>
      </w:r>
      <w:r w:rsidRPr="006341D9">
        <w:rPr>
          <w:rFonts w:ascii="Palatino Linotype" w:hAnsi="Palatino Linotype"/>
          <w:b/>
          <w:sz w:val="26"/>
          <w:szCs w:val="26"/>
        </w:rPr>
        <w:t>Competencia</w:t>
      </w:r>
      <w:r w:rsidRPr="006341D9">
        <w:rPr>
          <w:rFonts w:ascii="Palatino Linotype" w:hAnsi="Palatino Linotype"/>
          <w:sz w:val="26"/>
          <w:szCs w:val="26"/>
        </w:rPr>
        <w:t>.</w:t>
      </w:r>
    </w:p>
    <w:p w14:paraId="07007E92" w14:textId="2B62FD5E" w:rsidR="008B239D" w:rsidRPr="006341D9" w:rsidRDefault="008B239D" w:rsidP="006341D9">
      <w:pPr>
        <w:spacing w:line="360" w:lineRule="auto"/>
        <w:ind w:right="50"/>
        <w:jc w:val="both"/>
        <w:rPr>
          <w:rFonts w:ascii="Palatino Linotype" w:hAnsi="Palatino Linotype" w:cs="Arial"/>
        </w:rPr>
      </w:pPr>
      <w:r w:rsidRPr="006341D9">
        <w:rPr>
          <w:rFonts w:ascii="Palatino Linotype" w:hAnsi="Palatino Linotype"/>
        </w:rPr>
        <w:t xml:space="preserve">Este Instituto de Transparencia, Acceso a la </w:t>
      </w:r>
      <w:r w:rsidR="00D86297" w:rsidRPr="006341D9">
        <w:rPr>
          <w:rFonts w:ascii="Palatino Linotype" w:hAnsi="Palatino Linotype"/>
        </w:rPr>
        <w:t>Información Pública</w:t>
      </w:r>
      <w:r w:rsidRPr="006341D9">
        <w:rPr>
          <w:rFonts w:ascii="Palatino Linotype" w:hAnsi="Palatino Linotype"/>
        </w:rPr>
        <w:t xml:space="preserve"> y Protección de Datos Personales del Estado de México y Municipios, es competente para </w:t>
      </w:r>
      <w:r w:rsidR="00CB5585" w:rsidRPr="006341D9">
        <w:rPr>
          <w:rFonts w:ascii="Palatino Linotype" w:hAnsi="Palatino Linotype"/>
        </w:rPr>
        <w:t xml:space="preserve">conocer y resolver el presente </w:t>
      </w:r>
      <w:r w:rsidR="00D86297" w:rsidRPr="006341D9">
        <w:rPr>
          <w:rFonts w:ascii="Palatino Linotype" w:hAnsi="Palatino Linotype"/>
        </w:rPr>
        <w:t>Recurso Revisión</w:t>
      </w:r>
      <w:r w:rsidRPr="006341D9">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6341D9">
        <w:rPr>
          <w:rFonts w:ascii="Palatino Linotype" w:hAnsi="Palatino Linotype"/>
        </w:rPr>
        <w:t xml:space="preserve"> ordinal</w:t>
      </w:r>
      <w:r w:rsidRPr="006341D9">
        <w:rPr>
          <w:rFonts w:ascii="Palatino Linotype" w:hAnsi="Palatino Linotype"/>
        </w:rPr>
        <w:t xml:space="preserve"> 2</w:t>
      </w:r>
      <w:r w:rsidR="00727578" w:rsidRPr="006341D9">
        <w:rPr>
          <w:rFonts w:ascii="Palatino Linotype" w:hAnsi="Palatino Linotype"/>
        </w:rPr>
        <w:t>,</w:t>
      </w:r>
      <w:r w:rsidRPr="006341D9">
        <w:rPr>
          <w:rFonts w:ascii="Palatino Linotype" w:hAnsi="Palatino Linotype"/>
        </w:rPr>
        <w:t xml:space="preserve"> fracción II, 13, 29, 36, fracciones I y II, 176, 178, 179, 181 párrafo tercero y 185 de la Ley de Transparencia y Acceso a la </w:t>
      </w:r>
      <w:r w:rsidR="00D86297" w:rsidRPr="006341D9">
        <w:rPr>
          <w:rFonts w:ascii="Palatino Linotype" w:hAnsi="Palatino Linotype"/>
        </w:rPr>
        <w:t>Información Pública</w:t>
      </w:r>
      <w:r w:rsidRPr="006341D9">
        <w:rPr>
          <w:rFonts w:ascii="Palatino Linotype" w:hAnsi="Palatino Linotype"/>
        </w:rPr>
        <w:t xml:space="preserve"> del Estado de México y Municipios</w:t>
      </w:r>
      <w:r w:rsidRPr="006341D9">
        <w:rPr>
          <w:rFonts w:ascii="Palatino Linotype" w:hAnsi="Palatino Linotype" w:cs="Arial"/>
        </w:rPr>
        <w:t>; y 9, fracciones I y XX</w:t>
      </w:r>
      <w:r w:rsidR="00FC4046" w:rsidRPr="006341D9">
        <w:rPr>
          <w:rFonts w:ascii="Palatino Linotype" w:hAnsi="Palatino Linotype" w:cs="Arial"/>
        </w:rPr>
        <w:t>III</w:t>
      </w:r>
      <w:r w:rsidRPr="006341D9">
        <w:rPr>
          <w:rFonts w:ascii="Palatino Linotype" w:hAnsi="Palatino Linotype" w:cs="Arial"/>
        </w:rPr>
        <w:t xml:space="preserve"> y 11 del Reglamento Interior del Instituto de Transparencia, Acceso a la </w:t>
      </w:r>
      <w:r w:rsidR="00D86297" w:rsidRPr="006341D9">
        <w:rPr>
          <w:rFonts w:ascii="Palatino Linotype" w:hAnsi="Palatino Linotype" w:cs="Arial"/>
        </w:rPr>
        <w:t>Información Pública</w:t>
      </w:r>
      <w:r w:rsidRPr="006341D9">
        <w:rPr>
          <w:rFonts w:ascii="Palatino Linotype" w:hAnsi="Palatino Linotype" w:cs="Arial"/>
        </w:rPr>
        <w:t xml:space="preserve"> y Protección de Datos Personales del Estado de México y Municipios.</w:t>
      </w:r>
    </w:p>
    <w:p w14:paraId="508C9D22" w14:textId="35439B0C" w:rsidR="004510AB" w:rsidRPr="006341D9" w:rsidRDefault="00E74792" w:rsidP="006341D9">
      <w:pPr>
        <w:spacing w:line="360" w:lineRule="auto"/>
        <w:jc w:val="both"/>
        <w:rPr>
          <w:rFonts w:ascii="Palatino Linotype" w:hAnsi="Palatino Linotype" w:cs="Arial"/>
          <w:b/>
          <w:sz w:val="26"/>
          <w:szCs w:val="26"/>
        </w:rPr>
      </w:pPr>
      <w:r w:rsidRPr="006341D9">
        <w:rPr>
          <w:rFonts w:ascii="Palatino Linotype" w:hAnsi="Palatino Linotype" w:cs="Arial"/>
          <w:b/>
          <w:sz w:val="26"/>
          <w:szCs w:val="26"/>
        </w:rPr>
        <w:lastRenderedPageBreak/>
        <w:t>SEGUNDO. Interés.</w:t>
      </w:r>
    </w:p>
    <w:p w14:paraId="42239410" w14:textId="3F515434" w:rsidR="0028330F" w:rsidRPr="006341D9" w:rsidRDefault="000171D8" w:rsidP="006341D9">
      <w:pPr>
        <w:spacing w:line="360" w:lineRule="auto"/>
        <w:jc w:val="both"/>
        <w:rPr>
          <w:rFonts w:ascii="Palatino Linotype" w:hAnsi="Palatino Linotype" w:cs="Arial"/>
          <w:lang w:eastAsia="es-MX"/>
        </w:rPr>
      </w:pPr>
      <w:r w:rsidRPr="006341D9">
        <w:rPr>
          <w:rFonts w:ascii="Palatino Linotype" w:hAnsi="Palatino Linotype" w:cs="Arial"/>
          <w:bCs/>
        </w:rPr>
        <w:t xml:space="preserve">El </w:t>
      </w:r>
      <w:r w:rsidR="00D86297" w:rsidRPr="006341D9">
        <w:rPr>
          <w:rFonts w:ascii="Palatino Linotype" w:hAnsi="Palatino Linotype" w:cs="Arial"/>
          <w:bCs/>
        </w:rPr>
        <w:t>Recurso Revisión</w:t>
      </w:r>
      <w:r w:rsidRPr="006341D9">
        <w:rPr>
          <w:rFonts w:ascii="Palatino Linotype" w:hAnsi="Palatino Linotype" w:cs="Arial"/>
          <w:bCs/>
        </w:rPr>
        <w:t xml:space="preserve"> fue interpuesto por parte legítima, en atención a que se presentó por </w:t>
      </w:r>
      <w:r w:rsidR="00AE51C8" w:rsidRPr="006341D9">
        <w:rPr>
          <w:rFonts w:ascii="Palatino Linotype" w:hAnsi="Palatino Linotype" w:cs="Arial"/>
          <w:b/>
        </w:rPr>
        <w:t>EL</w:t>
      </w:r>
      <w:r w:rsidRPr="006341D9">
        <w:rPr>
          <w:rFonts w:ascii="Palatino Linotype" w:hAnsi="Palatino Linotype" w:cs="Arial"/>
          <w:b/>
          <w:bCs/>
        </w:rPr>
        <w:t xml:space="preserve"> RECURRENTE,</w:t>
      </w:r>
      <w:r w:rsidRPr="006341D9">
        <w:rPr>
          <w:rFonts w:ascii="Palatino Linotype" w:hAnsi="Palatino Linotype" w:cs="Arial"/>
          <w:bCs/>
        </w:rPr>
        <w:t xml:space="preserve"> quien es la misma persona que formuló la solicitud de acceso a la </w:t>
      </w:r>
      <w:r w:rsidR="00D86297" w:rsidRPr="006341D9">
        <w:rPr>
          <w:rFonts w:ascii="Palatino Linotype" w:hAnsi="Palatino Linotype" w:cs="Arial"/>
          <w:bCs/>
        </w:rPr>
        <w:t>Información Pública</w:t>
      </w:r>
      <w:r w:rsidRPr="006341D9">
        <w:rPr>
          <w:rFonts w:ascii="Palatino Linotype" w:hAnsi="Palatino Linotype" w:cs="Arial"/>
          <w:bCs/>
        </w:rPr>
        <w:t xml:space="preserve"> al </w:t>
      </w:r>
      <w:r w:rsidRPr="006341D9">
        <w:rPr>
          <w:rFonts w:ascii="Palatino Linotype" w:hAnsi="Palatino Linotype" w:cs="Arial"/>
          <w:b/>
          <w:bCs/>
        </w:rPr>
        <w:t>SUJETO OBLIGADO</w:t>
      </w:r>
      <w:r w:rsidR="005B5043" w:rsidRPr="006341D9">
        <w:rPr>
          <w:rFonts w:ascii="Palatino Linotype" w:hAnsi="Palatino Linotype" w:cs="Arial"/>
          <w:b/>
          <w:bCs/>
        </w:rPr>
        <w:t xml:space="preserve">, </w:t>
      </w:r>
      <w:r w:rsidR="005B5043" w:rsidRPr="006341D9">
        <w:rPr>
          <w:rFonts w:ascii="Palatino Linotype" w:hAnsi="Palatino Linotype" w:cs="Arial"/>
          <w:bCs/>
        </w:rPr>
        <w:t xml:space="preserve">pues para ello, es </w:t>
      </w:r>
      <w:r w:rsidR="005B5043" w:rsidRPr="006341D9">
        <w:rPr>
          <w:rFonts w:ascii="Palatino Linotype" w:hAnsi="Palatino Linotype" w:cs="Arial"/>
          <w:lang w:eastAsia="es-MX"/>
        </w:rPr>
        <w:t xml:space="preserve">necesario que el particular ingrese al </w:t>
      </w:r>
      <w:r w:rsidR="005B5043" w:rsidRPr="006341D9">
        <w:rPr>
          <w:rFonts w:ascii="Palatino Linotype" w:hAnsi="Palatino Linotype" w:cs="Arial"/>
          <w:b/>
          <w:lang w:eastAsia="es-MX"/>
        </w:rPr>
        <w:t xml:space="preserve">SAIMEX </w:t>
      </w:r>
      <w:r w:rsidR="005B5043" w:rsidRPr="006341D9">
        <w:rPr>
          <w:rFonts w:ascii="Palatino Linotype" w:hAnsi="Palatino Linotype" w:cs="Arial"/>
          <w:lang w:eastAsia="es-MX"/>
        </w:rPr>
        <w:t>mediante la utilización de su clave de usuario y contraseña.</w:t>
      </w:r>
    </w:p>
    <w:p w14:paraId="0024EECC" w14:textId="77777777" w:rsidR="0057572B" w:rsidRPr="006341D9" w:rsidRDefault="0057572B" w:rsidP="006341D9">
      <w:pPr>
        <w:spacing w:line="360" w:lineRule="auto"/>
        <w:jc w:val="both"/>
        <w:rPr>
          <w:rFonts w:ascii="Palatino Linotype" w:hAnsi="Palatino Linotype" w:cs="Arial"/>
          <w:lang w:eastAsia="es-MX"/>
        </w:rPr>
      </w:pPr>
    </w:p>
    <w:p w14:paraId="73B57685" w14:textId="77777777" w:rsidR="005C250B" w:rsidRPr="006341D9" w:rsidRDefault="005C250B" w:rsidP="006341D9">
      <w:pPr>
        <w:autoSpaceDE w:val="0"/>
        <w:autoSpaceDN w:val="0"/>
        <w:adjustRightInd w:val="0"/>
        <w:spacing w:line="360" w:lineRule="auto"/>
        <w:ind w:right="49"/>
        <w:jc w:val="both"/>
        <w:rPr>
          <w:rFonts w:ascii="Palatino Linotype" w:hAnsi="Palatino Linotype" w:cs="Arial"/>
          <w:b/>
          <w:sz w:val="26"/>
          <w:szCs w:val="26"/>
          <w:lang w:val="es-ES"/>
        </w:rPr>
      </w:pPr>
      <w:r w:rsidRPr="006341D9">
        <w:rPr>
          <w:rFonts w:ascii="Palatino Linotype" w:hAnsi="Palatino Linotype" w:cs="Arial"/>
          <w:b/>
          <w:sz w:val="26"/>
          <w:szCs w:val="26"/>
        </w:rPr>
        <w:t xml:space="preserve">TERCERO. </w:t>
      </w:r>
      <w:r w:rsidRPr="006341D9">
        <w:rPr>
          <w:rFonts w:ascii="Palatino Linotype" w:hAnsi="Palatino Linotype" w:cs="Arial"/>
          <w:b/>
          <w:sz w:val="26"/>
          <w:szCs w:val="26"/>
          <w:lang w:val="es-ES"/>
        </w:rPr>
        <w:t xml:space="preserve">Oportunidad. </w:t>
      </w:r>
    </w:p>
    <w:p w14:paraId="4CAF7CD0" w14:textId="77777777" w:rsidR="0028330F" w:rsidRPr="006341D9" w:rsidRDefault="0028330F" w:rsidP="006341D9">
      <w:pPr>
        <w:spacing w:after="100" w:afterAutospacing="1" w:line="360" w:lineRule="auto"/>
        <w:jc w:val="both"/>
        <w:rPr>
          <w:rFonts w:ascii="Palatino Linotype" w:hAnsi="Palatino Linotype" w:cs="Arial"/>
          <w:lang w:val="es-ES"/>
        </w:rPr>
      </w:pPr>
      <w:r w:rsidRPr="006341D9">
        <w:rPr>
          <w:rFonts w:ascii="Palatino Linotype" w:hAnsi="Palatino Linotype" w:cs="Arial"/>
          <w:lang w:val="es-ES"/>
        </w:rPr>
        <w:t xml:space="preserve">El Recurso de Revisión fue interpuesto dentro del plazo de quince días hábiles, contados a partir del día siguiente al en que </w:t>
      </w:r>
      <w:r w:rsidRPr="006341D9">
        <w:rPr>
          <w:rFonts w:ascii="Palatino Linotype" w:hAnsi="Palatino Linotype" w:cs="Arial"/>
          <w:b/>
          <w:lang w:val="es-ES"/>
        </w:rPr>
        <w:t>EL RECURRENTE</w:t>
      </w:r>
      <w:r w:rsidRPr="006341D9">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6341D9" w:rsidRDefault="0028330F" w:rsidP="006341D9">
      <w:pPr>
        <w:ind w:left="851" w:right="616"/>
        <w:jc w:val="both"/>
        <w:rPr>
          <w:rFonts w:ascii="Palatino Linotype" w:hAnsi="Palatino Linotype" w:cs="Arial"/>
          <w:i/>
          <w:sz w:val="22"/>
          <w:lang w:val="es-ES"/>
        </w:rPr>
      </w:pPr>
      <w:r w:rsidRPr="006341D9">
        <w:rPr>
          <w:rFonts w:ascii="Palatino Linotype" w:hAnsi="Palatino Linotype" w:cs="Arial"/>
          <w:b/>
          <w:i/>
          <w:sz w:val="22"/>
          <w:lang w:val="es-ES"/>
        </w:rPr>
        <w:t>“Artículo 178</w:t>
      </w:r>
      <w:r w:rsidRPr="006341D9">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6341D9" w:rsidRDefault="0028330F" w:rsidP="006341D9">
      <w:pPr>
        <w:ind w:left="851" w:right="616" w:hanging="851"/>
        <w:jc w:val="both"/>
        <w:rPr>
          <w:rFonts w:ascii="Palatino Linotype" w:hAnsi="Palatino Linotype" w:cs="Arial"/>
          <w:i/>
          <w:sz w:val="22"/>
          <w:lang w:val="es-ES"/>
        </w:rPr>
      </w:pPr>
    </w:p>
    <w:p w14:paraId="60FBF997" w14:textId="77777777" w:rsidR="0028330F" w:rsidRPr="006341D9" w:rsidRDefault="0028330F" w:rsidP="006341D9">
      <w:pPr>
        <w:ind w:left="851" w:right="616"/>
        <w:jc w:val="both"/>
        <w:rPr>
          <w:rFonts w:ascii="Palatino Linotype" w:hAnsi="Palatino Linotype" w:cs="Arial"/>
          <w:i/>
          <w:sz w:val="22"/>
          <w:lang w:val="es-ES"/>
        </w:rPr>
      </w:pPr>
      <w:r w:rsidRPr="006341D9">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6341D9" w:rsidRDefault="0028330F" w:rsidP="006341D9">
      <w:pPr>
        <w:ind w:left="851" w:right="616" w:hanging="851"/>
        <w:jc w:val="both"/>
        <w:rPr>
          <w:rFonts w:ascii="Palatino Linotype" w:hAnsi="Palatino Linotype" w:cs="Arial"/>
          <w:i/>
          <w:sz w:val="22"/>
          <w:lang w:val="es-ES"/>
        </w:rPr>
      </w:pPr>
    </w:p>
    <w:p w14:paraId="32A9651C" w14:textId="1E7481D5" w:rsidR="0028330F" w:rsidRPr="006341D9" w:rsidRDefault="0028330F" w:rsidP="006341D9">
      <w:pPr>
        <w:ind w:left="851" w:right="616"/>
        <w:jc w:val="both"/>
        <w:rPr>
          <w:rFonts w:ascii="Palatino Linotype" w:hAnsi="Palatino Linotype" w:cs="Arial"/>
          <w:i/>
          <w:sz w:val="22"/>
          <w:lang w:val="es-ES"/>
        </w:rPr>
      </w:pPr>
      <w:r w:rsidRPr="006341D9">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6341D9">
        <w:rPr>
          <w:rFonts w:ascii="Palatino Linotype" w:hAnsi="Palatino Linotype" w:cs="Arial"/>
          <w:sz w:val="22"/>
          <w:lang w:val="es-ES"/>
        </w:rPr>
        <w:t>(Sic)</w:t>
      </w:r>
      <w:r w:rsidR="00DC75AB" w:rsidRPr="006341D9">
        <w:rPr>
          <w:rFonts w:ascii="Palatino Linotype" w:hAnsi="Palatino Linotype" w:cs="Arial"/>
          <w:sz w:val="22"/>
          <w:lang w:val="es-ES"/>
        </w:rPr>
        <w:t>.</w:t>
      </w:r>
    </w:p>
    <w:p w14:paraId="43D8720B" w14:textId="77777777" w:rsidR="0093432F" w:rsidRPr="006341D9" w:rsidRDefault="0093432F" w:rsidP="006341D9">
      <w:pPr>
        <w:ind w:left="851" w:right="616"/>
        <w:jc w:val="both"/>
        <w:rPr>
          <w:rFonts w:ascii="Palatino Linotype" w:hAnsi="Palatino Linotype" w:cs="Arial"/>
          <w:i/>
          <w:sz w:val="22"/>
          <w:lang w:val="es-ES"/>
        </w:rPr>
      </w:pPr>
    </w:p>
    <w:p w14:paraId="2798A03E" w14:textId="6CA975EA" w:rsidR="0028330F" w:rsidRPr="006341D9" w:rsidRDefault="0028330F" w:rsidP="006341D9">
      <w:pPr>
        <w:spacing w:before="100" w:beforeAutospacing="1" w:line="360" w:lineRule="auto"/>
        <w:jc w:val="both"/>
        <w:rPr>
          <w:rFonts w:ascii="Palatino Linotype" w:hAnsi="Palatino Linotype" w:cs="Arial"/>
          <w:lang w:val="es-ES"/>
        </w:rPr>
      </w:pPr>
      <w:r w:rsidRPr="006341D9">
        <w:rPr>
          <w:rFonts w:ascii="Palatino Linotype" w:hAnsi="Palatino Linotype" w:cs="Arial"/>
          <w:lang w:val="es-ES"/>
        </w:rPr>
        <w:t xml:space="preserve">En esa tesitura, atendiendo a que </w:t>
      </w:r>
      <w:r w:rsidRPr="006341D9">
        <w:rPr>
          <w:rFonts w:ascii="Palatino Linotype" w:hAnsi="Palatino Linotype" w:cs="Arial"/>
          <w:b/>
          <w:lang w:val="es-ES"/>
        </w:rPr>
        <w:t>EL SUJETO OBLIGADO</w:t>
      </w:r>
      <w:r w:rsidRPr="006341D9">
        <w:rPr>
          <w:rFonts w:ascii="Palatino Linotype" w:hAnsi="Palatino Linotype" w:cs="Arial"/>
          <w:lang w:val="es-ES"/>
        </w:rPr>
        <w:t xml:space="preserve"> notificó la respuesta a la solicitud de Acceso a la Información Pública el </w:t>
      </w:r>
      <w:r w:rsidR="00EF5EFC" w:rsidRPr="006341D9">
        <w:rPr>
          <w:rFonts w:ascii="Palatino Linotype" w:hAnsi="Palatino Linotype" w:cs="Arial"/>
          <w:b/>
          <w:lang w:val="es-ES"/>
        </w:rPr>
        <w:t>diecinueve</w:t>
      </w:r>
      <w:r w:rsidR="00EA3F63" w:rsidRPr="006341D9">
        <w:rPr>
          <w:rFonts w:ascii="Palatino Linotype" w:hAnsi="Palatino Linotype" w:cs="Arial"/>
          <w:b/>
          <w:lang w:val="es-ES"/>
        </w:rPr>
        <w:t xml:space="preserve"> de </w:t>
      </w:r>
      <w:r w:rsidR="00EF5EFC" w:rsidRPr="006341D9">
        <w:rPr>
          <w:rFonts w:ascii="Palatino Linotype" w:hAnsi="Palatino Linotype" w:cs="Arial"/>
          <w:b/>
          <w:lang w:val="es-ES"/>
        </w:rPr>
        <w:t xml:space="preserve">octubre </w:t>
      </w:r>
      <w:r w:rsidR="009C2931" w:rsidRPr="006341D9">
        <w:rPr>
          <w:rFonts w:ascii="Palatino Linotype" w:hAnsi="Palatino Linotype" w:cs="Arial"/>
          <w:b/>
          <w:lang w:val="es-ES"/>
        </w:rPr>
        <w:t>d</w:t>
      </w:r>
      <w:r w:rsidRPr="006341D9">
        <w:rPr>
          <w:rFonts w:ascii="Palatino Linotype" w:hAnsi="Palatino Linotype" w:cs="Arial"/>
          <w:b/>
          <w:lang w:val="es-ES"/>
        </w:rPr>
        <w:t xml:space="preserve">e dos mil </w:t>
      </w:r>
      <w:r w:rsidR="00EF5EFC" w:rsidRPr="006341D9">
        <w:rPr>
          <w:rFonts w:ascii="Palatino Linotype" w:hAnsi="Palatino Linotype" w:cs="Arial"/>
          <w:b/>
          <w:lang w:val="es-ES"/>
        </w:rPr>
        <w:t>veintidós</w:t>
      </w:r>
      <w:r w:rsidRPr="006341D9">
        <w:rPr>
          <w:rFonts w:ascii="Palatino Linotype" w:hAnsi="Palatino Linotype" w:cs="Arial"/>
          <w:lang w:val="es-ES"/>
        </w:rPr>
        <w:t xml:space="preserve">, así, el plazo de quince días hábiles que el artículo 178 de la Ley de la materia </w:t>
      </w:r>
      <w:r w:rsidRPr="006341D9">
        <w:rPr>
          <w:rFonts w:ascii="Palatino Linotype" w:hAnsi="Palatino Linotype" w:cs="Arial"/>
          <w:lang w:val="es-ES"/>
        </w:rPr>
        <w:lastRenderedPageBreak/>
        <w:t>otorga a</w:t>
      </w:r>
      <w:r w:rsidR="009E0121" w:rsidRPr="006341D9">
        <w:rPr>
          <w:rFonts w:ascii="Palatino Linotype" w:hAnsi="Palatino Linotype" w:cs="Arial"/>
          <w:lang w:val="es-ES"/>
        </w:rPr>
        <w:t xml:space="preserve">l </w:t>
      </w:r>
      <w:r w:rsidRPr="006341D9">
        <w:rPr>
          <w:rFonts w:ascii="Palatino Linotype" w:hAnsi="Palatino Linotype" w:cs="Arial"/>
          <w:lang w:val="es-ES"/>
        </w:rPr>
        <w:t xml:space="preserve">hoy </w:t>
      </w:r>
      <w:r w:rsidRPr="006341D9">
        <w:rPr>
          <w:rFonts w:ascii="Palatino Linotype" w:hAnsi="Palatino Linotype" w:cs="Arial"/>
          <w:b/>
          <w:lang w:val="es-ES"/>
        </w:rPr>
        <w:t>RECURRENTE</w:t>
      </w:r>
      <w:r w:rsidRPr="006341D9">
        <w:rPr>
          <w:rFonts w:ascii="Palatino Linotype" w:hAnsi="Palatino Linotype" w:cs="Arial"/>
          <w:lang w:val="es-ES"/>
        </w:rPr>
        <w:t xml:space="preserve"> para presentar el respectivo Recurso de Revisión, transcurrió del </w:t>
      </w:r>
      <w:r w:rsidR="00EF5EFC" w:rsidRPr="006341D9">
        <w:rPr>
          <w:rFonts w:ascii="Palatino Linotype" w:hAnsi="Palatino Linotype" w:cs="Arial"/>
          <w:b/>
          <w:lang w:val="es-ES"/>
        </w:rPr>
        <w:t>veinte de octubre</w:t>
      </w:r>
      <w:r w:rsidR="00E71E98" w:rsidRPr="006341D9">
        <w:rPr>
          <w:rFonts w:ascii="Palatino Linotype" w:hAnsi="Palatino Linotype" w:cs="Arial"/>
          <w:b/>
          <w:lang w:val="es-ES"/>
        </w:rPr>
        <w:t xml:space="preserve"> </w:t>
      </w:r>
      <w:r w:rsidR="00EA3F63" w:rsidRPr="006341D9">
        <w:rPr>
          <w:rFonts w:ascii="Palatino Linotype" w:hAnsi="Palatino Linotype" w:cs="Arial"/>
          <w:b/>
          <w:lang w:val="es-ES"/>
        </w:rPr>
        <w:t xml:space="preserve">al </w:t>
      </w:r>
      <w:r w:rsidR="00EF5EFC" w:rsidRPr="006341D9">
        <w:rPr>
          <w:rFonts w:ascii="Palatino Linotype" w:hAnsi="Palatino Linotype" w:cs="Arial"/>
          <w:b/>
          <w:lang w:val="es-ES"/>
        </w:rPr>
        <w:t>diez</w:t>
      </w:r>
      <w:r w:rsidR="00E71E98" w:rsidRPr="006341D9">
        <w:rPr>
          <w:rFonts w:ascii="Palatino Linotype" w:hAnsi="Palatino Linotype" w:cs="Arial"/>
          <w:b/>
          <w:lang w:val="es-ES"/>
        </w:rPr>
        <w:t xml:space="preserve"> de </w:t>
      </w:r>
      <w:r w:rsidR="00EF5EFC" w:rsidRPr="006341D9">
        <w:rPr>
          <w:rFonts w:ascii="Palatino Linotype" w:hAnsi="Palatino Linotype" w:cs="Arial"/>
          <w:b/>
          <w:lang w:val="es-ES"/>
        </w:rPr>
        <w:t xml:space="preserve">noviembre </w:t>
      </w:r>
      <w:r w:rsidR="00E71E98" w:rsidRPr="006341D9">
        <w:rPr>
          <w:rFonts w:ascii="Palatino Linotype" w:hAnsi="Palatino Linotype" w:cs="Arial"/>
          <w:b/>
          <w:lang w:val="es-ES"/>
        </w:rPr>
        <w:t>d</w:t>
      </w:r>
      <w:r w:rsidRPr="006341D9">
        <w:rPr>
          <w:rFonts w:ascii="Palatino Linotype" w:hAnsi="Palatino Linotype" w:cs="Arial"/>
          <w:b/>
          <w:lang w:val="es-ES"/>
        </w:rPr>
        <w:t>e dos mil veintidós</w:t>
      </w:r>
      <w:r w:rsidRPr="006341D9">
        <w:rPr>
          <w:rFonts w:ascii="Palatino Linotype" w:hAnsi="Palatino Linotype" w:cs="Arial"/>
          <w:lang w:val="es-ES"/>
        </w:rPr>
        <w:t>, sin contemplar en el cómputo los días</w:t>
      </w:r>
      <w:r w:rsidR="00197BD2" w:rsidRPr="006341D9">
        <w:rPr>
          <w:rFonts w:ascii="Palatino Linotype" w:hAnsi="Palatino Linotype" w:cs="Arial"/>
          <w:lang w:val="es-ES"/>
        </w:rPr>
        <w:t xml:space="preserve"> </w:t>
      </w:r>
      <w:r w:rsidR="00EF5EFC" w:rsidRPr="006341D9">
        <w:rPr>
          <w:rFonts w:ascii="Palatino Linotype" w:hAnsi="Palatino Linotype" w:cs="Arial"/>
          <w:lang w:val="es-ES"/>
        </w:rPr>
        <w:t xml:space="preserve">veintidós, veintitrés, veintinueve y treinta de octubre, así como </w:t>
      </w:r>
      <w:r w:rsidR="00E71E98" w:rsidRPr="006341D9">
        <w:rPr>
          <w:rFonts w:ascii="Palatino Linotype" w:hAnsi="Palatino Linotype" w:cs="Arial"/>
          <w:lang w:val="es-ES"/>
        </w:rPr>
        <w:t xml:space="preserve">cinco y seis de </w:t>
      </w:r>
      <w:r w:rsidR="00EF5EFC" w:rsidRPr="006341D9">
        <w:rPr>
          <w:rFonts w:ascii="Palatino Linotype" w:hAnsi="Palatino Linotype" w:cs="Arial"/>
          <w:lang w:val="es-ES"/>
        </w:rPr>
        <w:t xml:space="preserve">noviembre, </w:t>
      </w:r>
      <w:r w:rsidR="00E71E98" w:rsidRPr="006341D9">
        <w:rPr>
          <w:rFonts w:ascii="Palatino Linotype" w:hAnsi="Palatino Linotype" w:cs="Arial"/>
          <w:lang w:val="es-ES"/>
        </w:rPr>
        <w:t xml:space="preserve">todos </w:t>
      </w:r>
      <w:r w:rsidR="00F2488E" w:rsidRPr="006341D9">
        <w:rPr>
          <w:rFonts w:ascii="Palatino Linotype" w:hAnsi="Palatino Linotype" w:cs="Arial"/>
          <w:lang w:val="es-ES"/>
        </w:rPr>
        <w:t>del dos mil veintidós,</w:t>
      </w:r>
      <w:r w:rsidR="00B24EC0" w:rsidRPr="006341D9">
        <w:rPr>
          <w:rFonts w:ascii="Palatino Linotype" w:hAnsi="Palatino Linotype" w:cs="Arial"/>
          <w:lang w:val="es-ES"/>
        </w:rPr>
        <w:t xml:space="preserve"> </w:t>
      </w:r>
      <w:r w:rsidR="002E0907" w:rsidRPr="006341D9">
        <w:rPr>
          <w:rFonts w:ascii="Palatino Linotype" w:hAnsi="Palatino Linotype" w:cs="Arial"/>
          <w:lang w:val="es-ES"/>
        </w:rPr>
        <w:t xml:space="preserve">por </w:t>
      </w:r>
      <w:r w:rsidRPr="006341D9">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6341D9">
        <w:rPr>
          <w:rFonts w:ascii="Palatino Linotype" w:hAnsi="Palatino Linotype" w:cs="Arial"/>
          <w:lang w:val="es-ES"/>
        </w:rPr>
        <w:t>; así como</w:t>
      </w:r>
      <w:r w:rsidR="00E71E98" w:rsidRPr="006341D9">
        <w:rPr>
          <w:rFonts w:ascii="Palatino Linotype" w:hAnsi="Palatino Linotype" w:cs="Arial"/>
          <w:lang w:val="es-ES"/>
        </w:rPr>
        <w:t xml:space="preserve"> el dos de noviembre de dos mil veintidós</w:t>
      </w:r>
      <w:r w:rsidR="004A47A3" w:rsidRPr="006341D9">
        <w:rPr>
          <w:rFonts w:ascii="Palatino Linotype" w:hAnsi="Palatino Linotype" w:cs="Arial"/>
          <w:lang w:val="es-ES"/>
        </w:rPr>
        <w:t xml:space="preserve">, por corresponder a </w:t>
      </w:r>
      <w:r w:rsidR="00EF5EFC" w:rsidRPr="006341D9">
        <w:rPr>
          <w:rFonts w:ascii="Palatino Linotype" w:hAnsi="Palatino Linotype" w:cs="Arial"/>
          <w:lang w:val="es-ES"/>
        </w:rPr>
        <w:t xml:space="preserve">un </w:t>
      </w:r>
      <w:r w:rsidR="004A47A3" w:rsidRPr="006341D9">
        <w:rPr>
          <w:rFonts w:ascii="Palatino Linotype" w:hAnsi="Palatino Linotype" w:cs="Arial"/>
          <w:lang w:val="es-ES"/>
        </w:rPr>
        <w:t>d</w:t>
      </w:r>
      <w:r w:rsidR="00F2488E" w:rsidRPr="006341D9">
        <w:rPr>
          <w:rFonts w:ascii="Palatino Linotype" w:hAnsi="Palatino Linotype" w:cs="Arial"/>
          <w:lang w:val="es-ES"/>
        </w:rPr>
        <w:t>ía</w:t>
      </w:r>
      <w:r w:rsidR="004A47A3" w:rsidRPr="006341D9">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6DCB39DB" w14:textId="18AA92DE" w:rsidR="00EF5EFC" w:rsidRPr="006341D9" w:rsidRDefault="00EF5EFC" w:rsidP="006341D9">
      <w:pPr>
        <w:spacing w:before="200" w:after="200" w:line="360" w:lineRule="auto"/>
        <w:jc w:val="both"/>
        <w:rPr>
          <w:rFonts w:ascii="Arial" w:hAnsi="Arial" w:cs="Arial"/>
          <w:lang w:eastAsia="es-MX"/>
        </w:rPr>
      </w:pPr>
      <w:r w:rsidRPr="006341D9">
        <w:rPr>
          <w:rFonts w:ascii="Palatino Linotype" w:hAnsi="Palatino Linotype" w:cs="Arial"/>
          <w:lang w:eastAsia="es-MX"/>
        </w:rPr>
        <w:t xml:space="preserve">En ese tenor, se advierte que </w:t>
      </w:r>
      <w:r w:rsidRPr="006341D9">
        <w:rPr>
          <w:rFonts w:ascii="Palatino Linotype" w:hAnsi="Palatino Linotype" w:cs="Arial"/>
          <w:b/>
          <w:bCs/>
          <w:lang w:eastAsia="es-MX"/>
        </w:rPr>
        <w:t>EL RECURRENTE</w:t>
      </w:r>
      <w:r w:rsidRPr="006341D9">
        <w:rPr>
          <w:rFonts w:ascii="Palatino Linotype" w:hAnsi="Palatino Linotype" w:cs="Arial"/>
          <w:lang w:eastAsia="es-MX"/>
        </w:rPr>
        <w:t xml:space="preserve"> presentó el medio de impugnación al rubro anotado, el mismo día en que se le notificó las respuesta impugnada, es decir, el </w:t>
      </w:r>
      <w:r w:rsidRPr="006341D9">
        <w:rPr>
          <w:rFonts w:ascii="Palatino Linotype" w:hAnsi="Palatino Linotype" w:cs="Arial"/>
          <w:b/>
        </w:rPr>
        <w:t>diecinueve de octubre de dos mil veintidós</w:t>
      </w:r>
      <w:r w:rsidRPr="006341D9">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6341D9">
        <w:rPr>
          <w:rFonts w:ascii="Palatino Linotype" w:hAnsi="Palatino Linotype" w:cs="Arial"/>
        </w:rPr>
        <w:t>que</w:t>
      </w:r>
      <w:r w:rsidRPr="006341D9">
        <w:rPr>
          <w:rFonts w:ascii="Palatino Linotype" w:hAnsi="Palatino Linotype" w:cs="Arial"/>
          <w:lang w:eastAsia="es-MX"/>
        </w:rPr>
        <w:t xml:space="preserve"> si </w:t>
      </w:r>
      <w:r w:rsidRPr="006341D9">
        <w:rPr>
          <w:rFonts w:ascii="Palatino Linotype" w:hAnsi="Palatino Linotype" w:cs="Arial"/>
        </w:rPr>
        <w:t>bien</w:t>
      </w:r>
      <w:r w:rsidRPr="006341D9">
        <w:rPr>
          <w:rFonts w:ascii="Palatino Linotype" w:hAnsi="Palatino Linotype" w:cs="Arial"/>
          <w:lang w:eastAsia="es-MX"/>
        </w:rPr>
        <w:t xml:space="preserve"> el artículo 178 de la Ley de </w:t>
      </w:r>
      <w:r w:rsidRPr="006341D9">
        <w:rPr>
          <w:rFonts w:ascii="Palatino Linotype" w:hAnsi="Palatino Linotype" w:cs="Arial"/>
        </w:rPr>
        <w:t>Transparencia</w:t>
      </w:r>
      <w:r w:rsidRPr="006341D9">
        <w:rPr>
          <w:rFonts w:ascii="Palatino Linotype" w:hAnsi="Palatino Linotype" w:cs="Arial"/>
          <w:lang w:eastAsia="es-MX"/>
        </w:rPr>
        <w:t xml:space="preserve"> y Acceso a la Información Pública del Estado de México y Municipios, establece que el recurso de revisión se ha de promover </w:t>
      </w:r>
      <w:r w:rsidRPr="006341D9">
        <w:rPr>
          <w:rFonts w:ascii="Palatino Linotype" w:hAnsi="Palatino Linotype" w:cs="Arial"/>
          <w:b/>
          <w:u w:val="single"/>
          <w:lang w:eastAsia="es-MX"/>
        </w:rPr>
        <w:t>dentro</w:t>
      </w:r>
      <w:r w:rsidRPr="006341D9">
        <w:rPr>
          <w:rFonts w:ascii="Palatino Linotype" w:hAnsi="Palatino Linotype" w:cs="Arial"/>
          <w:lang w:eastAsia="es-MX"/>
        </w:rPr>
        <w:t xml:space="preserve"> de los quince días hábiles siguientes en que </w:t>
      </w:r>
      <w:r w:rsidRPr="006341D9">
        <w:rPr>
          <w:rFonts w:ascii="Palatino Linotype" w:hAnsi="Palatino Linotype" w:cs="Arial"/>
          <w:b/>
          <w:bCs/>
          <w:lang w:eastAsia="es-MX"/>
        </w:rPr>
        <w:t>EL RECURRENTE</w:t>
      </w:r>
      <w:r w:rsidRPr="006341D9">
        <w:rPr>
          <w:rFonts w:ascii="Palatino Linotype" w:hAnsi="Palatino Linotype" w:cs="Arial"/>
          <w:lang w:eastAsia="es-MX"/>
        </w:rPr>
        <w:t xml:space="preserve"> tenga conocimiento de la respuesta impugnada, no limita a los particulares para que lo puedan presentar </w:t>
      </w:r>
      <w:r w:rsidRPr="006341D9">
        <w:rPr>
          <w:rFonts w:ascii="Palatino Linotype" w:hAnsi="Palatino Linotype" w:cs="Arial"/>
          <w:b/>
          <w:lang w:eastAsia="es-MX"/>
        </w:rPr>
        <w:t>el mismo día</w:t>
      </w:r>
      <w:r w:rsidRPr="006341D9">
        <w:rPr>
          <w:rFonts w:ascii="Palatino Linotype" w:hAnsi="Palatino Linotype" w:cs="Arial"/>
          <w:lang w:eastAsia="es-MX"/>
        </w:rPr>
        <w:t xml:space="preserve"> en que le sea </w:t>
      </w:r>
      <w:r w:rsidRPr="006341D9">
        <w:rPr>
          <w:rFonts w:ascii="Palatino Linotype" w:hAnsi="Palatino Linotype" w:cs="Arial"/>
        </w:rPr>
        <w:t>notificada</w:t>
      </w:r>
      <w:r w:rsidRPr="006341D9">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28778557" w14:textId="77777777" w:rsidR="00EF5EFC" w:rsidRPr="006341D9" w:rsidRDefault="00EF5EFC" w:rsidP="006341D9">
      <w:pPr>
        <w:spacing w:before="200" w:after="200" w:line="360" w:lineRule="auto"/>
        <w:jc w:val="both"/>
        <w:rPr>
          <w:rFonts w:ascii="Arial" w:hAnsi="Arial" w:cs="Arial"/>
          <w:lang w:eastAsia="es-MX"/>
        </w:rPr>
      </w:pPr>
      <w:r w:rsidRPr="006341D9">
        <w:rPr>
          <w:rFonts w:ascii="Palatino Linotype" w:hAnsi="Palatino Linotype" w:cs="Arial"/>
          <w:lang w:eastAsia="es-MX"/>
        </w:rPr>
        <w:t xml:space="preserve">En apoyo a lo anterior, </w:t>
      </w:r>
      <w:r w:rsidRPr="006341D9">
        <w:rPr>
          <w:rFonts w:ascii="Palatino Linotype" w:hAnsi="Palatino Linotype" w:cs="Arial"/>
        </w:rPr>
        <w:t>resulta</w:t>
      </w:r>
      <w:r w:rsidRPr="006341D9">
        <w:rPr>
          <w:rFonts w:ascii="Palatino Linotype" w:hAnsi="Palatino Linotype" w:cs="Arial"/>
          <w:lang w:eastAsia="es-MX"/>
        </w:rPr>
        <w:t xml:space="preserve"> aplicable por analogía la Jurisprudencia número 1a./J. 41/2015 (10a.), Décima Época, sustentada por la Primera Sala de la Suprema Corte de </w:t>
      </w:r>
      <w:r w:rsidRPr="006341D9">
        <w:rPr>
          <w:rFonts w:ascii="Palatino Linotype" w:hAnsi="Palatino Linotype" w:cs="Arial"/>
          <w:lang w:eastAsia="es-MX"/>
        </w:rPr>
        <w:lastRenderedPageBreak/>
        <w:t xml:space="preserve">Justicia de la Nación, visible en la página 569, libro 19, tomo I, del Semanario Judicial de la Federación y su de la </w:t>
      </w:r>
      <w:r w:rsidRPr="006341D9">
        <w:rPr>
          <w:rFonts w:ascii="Palatino Linotype" w:hAnsi="Palatino Linotype" w:cs="Arial"/>
        </w:rPr>
        <w:t>Gaceta</w:t>
      </w:r>
      <w:r w:rsidRPr="006341D9">
        <w:rPr>
          <w:rFonts w:ascii="Palatino Linotype" w:hAnsi="Palatino Linotype" w:cs="Arial"/>
          <w:lang w:eastAsia="es-MX"/>
        </w:rPr>
        <w:t xml:space="preserve"> de junio de 2015, cuyo rubro y texto esgrimen:</w:t>
      </w:r>
    </w:p>
    <w:p w14:paraId="0C431AF9" w14:textId="77777777" w:rsidR="00EF5EFC" w:rsidRPr="006341D9" w:rsidRDefault="00EF5EFC" w:rsidP="006341D9">
      <w:pPr>
        <w:spacing w:before="120" w:after="120"/>
        <w:ind w:left="709" w:right="709"/>
        <w:jc w:val="both"/>
        <w:rPr>
          <w:rFonts w:ascii="Palatino Linotype" w:hAnsi="Palatino Linotype" w:cs="Arial"/>
          <w:i/>
          <w:iCs/>
          <w:sz w:val="22"/>
          <w:szCs w:val="22"/>
          <w:lang w:eastAsia="es-MX"/>
        </w:rPr>
      </w:pPr>
      <w:r w:rsidRPr="006341D9">
        <w:rPr>
          <w:rFonts w:ascii="Palatino Linotype" w:hAnsi="Palatino Linotype" w:cs="Arial"/>
          <w:i/>
          <w:iCs/>
          <w:sz w:val="22"/>
          <w:szCs w:val="22"/>
          <w:lang w:eastAsia="es-MX"/>
        </w:rPr>
        <w:t>“</w:t>
      </w:r>
      <w:r w:rsidRPr="006341D9">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6341D9">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6341D9">
        <w:rPr>
          <w:rFonts w:ascii="Palatino Linotype" w:hAnsi="Palatino Linotype" w:cs="Arial"/>
          <w:i/>
          <w:sz w:val="22"/>
          <w:szCs w:val="22"/>
        </w:rPr>
        <w:t>que</w:t>
      </w:r>
      <w:r w:rsidRPr="006341D9">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6341D9">
        <w:rPr>
          <w:rFonts w:ascii="Palatino Linotype" w:hAnsi="Palatino Linotype" w:cs="Arial"/>
          <w:i/>
          <w:sz w:val="22"/>
          <w:szCs w:val="22"/>
        </w:rPr>
        <w:t>que</w:t>
      </w:r>
      <w:r w:rsidRPr="006341D9">
        <w:rPr>
          <w:rFonts w:ascii="Palatino Linotype" w:hAnsi="Palatino Linotype" w:cs="Arial"/>
          <w:i/>
          <w:iCs/>
          <w:sz w:val="22"/>
          <w:szCs w:val="22"/>
          <w:lang w:eastAsia="es-MX"/>
        </w:rPr>
        <w:t xml:space="preserve"> si dicho recurso se interpone antes de que inicie el plazo para hacerlo, su presentación no es extemporánea.</w:t>
      </w:r>
    </w:p>
    <w:p w14:paraId="056E7710" w14:textId="77777777" w:rsidR="00EF5EFC" w:rsidRPr="006341D9" w:rsidRDefault="00EF5EFC" w:rsidP="006341D9"/>
    <w:p w14:paraId="71D326AF" w14:textId="09A3C9AE" w:rsidR="005C250B" w:rsidRPr="006341D9" w:rsidRDefault="005C250B" w:rsidP="006341D9">
      <w:pPr>
        <w:autoSpaceDE w:val="0"/>
        <w:autoSpaceDN w:val="0"/>
        <w:adjustRightInd w:val="0"/>
        <w:spacing w:line="360" w:lineRule="auto"/>
        <w:ind w:right="49"/>
        <w:jc w:val="both"/>
        <w:rPr>
          <w:rFonts w:ascii="Palatino Linotype" w:hAnsi="Palatino Linotype"/>
          <w:b/>
          <w:sz w:val="26"/>
          <w:szCs w:val="26"/>
        </w:rPr>
      </w:pPr>
      <w:r w:rsidRPr="006341D9">
        <w:rPr>
          <w:rFonts w:ascii="Palatino Linotype" w:hAnsi="Palatino Linotype" w:cs="Arial"/>
          <w:b/>
          <w:sz w:val="26"/>
          <w:szCs w:val="26"/>
        </w:rPr>
        <w:t>CUARTO</w:t>
      </w:r>
      <w:r w:rsidR="0030772C" w:rsidRPr="006341D9">
        <w:rPr>
          <w:rFonts w:ascii="Palatino Linotype" w:hAnsi="Palatino Linotype"/>
          <w:b/>
          <w:sz w:val="26"/>
          <w:szCs w:val="26"/>
        </w:rPr>
        <w:t>. Procedibilidad.</w:t>
      </w:r>
    </w:p>
    <w:p w14:paraId="72AD78D0" w14:textId="77777777" w:rsidR="00D006CF" w:rsidRPr="006341D9" w:rsidRDefault="00D006CF" w:rsidP="006341D9">
      <w:pPr>
        <w:spacing w:line="360" w:lineRule="auto"/>
        <w:jc w:val="both"/>
        <w:textAlignment w:val="baseline"/>
        <w:rPr>
          <w:rFonts w:ascii="Palatino Linotype" w:hAnsi="Palatino Linotype" w:cs="Arial"/>
          <w:lang w:val="es-ES"/>
        </w:rPr>
      </w:pPr>
      <w:r w:rsidRPr="006341D9">
        <w:rPr>
          <w:rFonts w:ascii="Palatino Linotype" w:hAnsi="Palatino Linotype" w:cs="Arial"/>
          <w:lang w:val="es-ES"/>
        </w:rPr>
        <w:t xml:space="preserve">Del análisis efectuado, se advierte la procedibilidad de los presentes Recursos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6341D9">
        <w:rPr>
          <w:rFonts w:ascii="Palatino Linotype" w:hAnsi="Palatino Linotype" w:cs="Arial"/>
          <w:b/>
          <w:lang w:val="es-ES"/>
        </w:rPr>
        <w:t>EL SAIMEX</w:t>
      </w:r>
      <w:r w:rsidRPr="006341D9">
        <w:rPr>
          <w:rFonts w:ascii="Palatino Linotype" w:hAnsi="Palatino Linotype" w:cs="Arial"/>
          <w:lang w:val="es-ES"/>
        </w:rPr>
        <w:t>.</w:t>
      </w:r>
    </w:p>
    <w:p w14:paraId="24F9EFA9" w14:textId="77777777" w:rsidR="00F31D7F" w:rsidRPr="006341D9" w:rsidRDefault="00F31D7F" w:rsidP="006341D9">
      <w:pPr>
        <w:ind w:right="899"/>
        <w:jc w:val="both"/>
        <w:textAlignment w:val="baseline"/>
        <w:rPr>
          <w:rFonts w:ascii="Palatino Linotype" w:hAnsi="Palatino Linotype" w:cs="Arial"/>
          <w:i/>
          <w:lang w:val="es-ES"/>
        </w:rPr>
      </w:pPr>
    </w:p>
    <w:p w14:paraId="1845814D" w14:textId="77777777" w:rsidR="005B5043" w:rsidRPr="006341D9" w:rsidRDefault="000171D8" w:rsidP="006341D9">
      <w:pPr>
        <w:spacing w:line="360" w:lineRule="auto"/>
        <w:jc w:val="both"/>
        <w:textAlignment w:val="baseline"/>
        <w:rPr>
          <w:rFonts w:ascii="Palatino Linotype" w:hAnsi="Palatino Linotype" w:cs="Arial"/>
          <w:b/>
          <w:sz w:val="26"/>
          <w:szCs w:val="26"/>
          <w:lang w:val="es-ES" w:eastAsia="es-MX"/>
        </w:rPr>
      </w:pPr>
      <w:r w:rsidRPr="006341D9">
        <w:rPr>
          <w:rFonts w:ascii="Palatino Linotype" w:hAnsi="Palatino Linotype"/>
          <w:b/>
          <w:sz w:val="26"/>
          <w:szCs w:val="26"/>
          <w:lang w:eastAsia="es-MX"/>
        </w:rPr>
        <w:t>QUINTO</w:t>
      </w:r>
      <w:r w:rsidRPr="006341D9">
        <w:rPr>
          <w:rFonts w:ascii="Palatino Linotype" w:hAnsi="Palatino Linotype" w:cs="Arial"/>
          <w:b/>
          <w:sz w:val="26"/>
          <w:szCs w:val="26"/>
          <w:lang w:eastAsia="es-MX"/>
        </w:rPr>
        <w:t xml:space="preserve">. </w:t>
      </w:r>
      <w:r w:rsidRPr="006341D9">
        <w:rPr>
          <w:rFonts w:ascii="Palatino Linotype" w:hAnsi="Palatino Linotype" w:cs="Arial"/>
          <w:b/>
          <w:sz w:val="26"/>
          <w:szCs w:val="26"/>
          <w:lang w:val="es-ES" w:eastAsia="es-MX"/>
        </w:rPr>
        <w:t>Estudio y resolución del asunto.</w:t>
      </w:r>
    </w:p>
    <w:p w14:paraId="4BE72647" w14:textId="77777777" w:rsidR="009178AF" w:rsidRPr="006341D9" w:rsidRDefault="009178AF" w:rsidP="006341D9">
      <w:pPr>
        <w:spacing w:line="360" w:lineRule="auto"/>
        <w:jc w:val="both"/>
        <w:rPr>
          <w:rFonts w:ascii="Palatino Linotype" w:hAnsi="Palatino Linotype"/>
        </w:rPr>
      </w:pPr>
      <w:r w:rsidRPr="006341D9">
        <w:rPr>
          <w:rFonts w:ascii="Palatino Linotype" w:hAnsi="Palatino Linotype"/>
        </w:rPr>
        <w:t xml:space="preserve">Una vez determinada la vía sobre la que versará el presente Recurso, y previa revisión del expediente electrónico formado en </w:t>
      </w:r>
      <w:r w:rsidRPr="006341D9">
        <w:rPr>
          <w:rFonts w:ascii="Palatino Linotype" w:hAnsi="Palatino Linotype"/>
          <w:b/>
        </w:rPr>
        <w:t>EL SAIMEX</w:t>
      </w:r>
      <w:r w:rsidRPr="006341D9">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w:t>
      </w:r>
      <w:r w:rsidRPr="006341D9">
        <w:rPr>
          <w:rFonts w:ascii="Palatino Linotype" w:hAnsi="Palatino Linotype"/>
        </w:rPr>
        <w:lastRenderedPageBreak/>
        <w:t>publicidad consagrado en la Constitución Política de los Estados Unidos Mexicanos, Constitución Política del Estado Libre y Soberano de México y demás leyes aplicables en la materia.</w:t>
      </w:r>
    </w:p>
    <w:p w14:paraId="7DB444E3" w14:textId="77777777" w:rsidR="009178AF" w:rsidRPr="006341D9" w:rsidRDefault="009178AF" w:rsidP="006341D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341D9">
        <w:rPr>
          <w:rFonts w:ascii="Palatino Linotype" w:hAnsi="Palatino Linotype" w:cs="Arial"/>
        </w:rPr>
        <w:t xml:space="preserve">Atento a ello, es preciso recordar que </w:t>
      </w:r>
      <w:r w:rsidRPr="006341D9">
        <w:rPr>
          <w:rFonts w:ascii="Palatino Linotype" w:hAnsi="Palatino Linotype" w:cs="Arial"/>
          <w:b/>
        </w:rPr>
        <w:t>EL RECURRENTE</w:t>
      </w:r>
      <w:r w:rsidRPr="006341D9">
        <w:rPr>
          <w:rFonts w:ascii="Palatino Linotype" w:hAnsi="Palatino Linotype" w:cs="Arial"/>
        </w:rPr>
        <w:t xml:space="preserve"> solicitó: </w:t>
      </w:r>
    </w:p>
    <w:p w14:paraId="6E70F041" w14:textId="52E7A928" w:rsidR="009178AF" w:rsidRPr="006341D9" w:rsidRDefault="009178AF" w:rsidP="006341D9">
      <w:pPr>
        <w:pStyle w:val="Prrafodelista"/>
        <w:widowControl w:val="0"/>
        <w:numPr>
          <w:ilvl w:val="0"/>
          <w:numId w:val="43"/>
        </w:numPr>
        <w:autoSpaceDE w:val="0"/>
        <w:autoSpaceDN w:val="0"/>
        <w:adjustRightInd w:val="0"/>
        <w:spacing w:before="100" w:beforeAutospacing="1" w:after="100" w:afterAutospacing="1"/>
        <w:jc w:val="both"/>
        <w:rPr>
          <w:rFonts w:ascii="Palatino Linotype" w:hAnsi="Palatino Linotype" w:cs="Arial"/>
        </w:rPr>
      </w:pPr>
      <w:r w:rsidRPr="006341D9">
        <w:rPr>
          <w:rFonts w:ascii="Palatino Linotype" w:hAnsi="Palatino Linotype" w:cs="Arial"/>
          <w:i/>
        </w:rPr>
        <w:t>“Solicito en versión publica y en formato PDF , un listado de cuantas Mesas Directivas se han constituido en el periodo de Enero a Octubre de 2022…”</w:t>
      </w:r>
      <w:r w:rsidRPr="006341D9">
        <w:rPr>
          <w:rFonts w:ascii="Palatino Linotype" w:hAnsi="Palatino Linotype" w:cs="Arial"/>
        </w:rPr>
        <w:t xml:space="preserve"> (Sic).</w:t>
      </w:r>
    </w:p>
    <w:p w14:paraId="795F27D9" w14:textId="72204E2A" w:rsidR="009178AF" w:rsidRPr="006341D9" w:rsidRDefault="009178AF" w:rsidP="006341D9">
      <w:pPr>
        <w:pStyle w:val="Prrafodelista"/>
        <w:widowControl w:val="0"/>
        <w:numPr>
          <w:ilvl w:val="0"/>
          <w:numId w:val="43"/>
        </w:numPr>
        <w:autoSpaceDE w:val="0"/>
        <w:autoSpaceDN w:val="0"/>
        <w:adjustRightInd w:val="0"/>
        <w:spacing w:before="100" w:beforeAutospacing="1" w:after="100" w:afterAutospacing="1"/>
        <w:jc w:val="both"/>
        <w:rPr>
          <w:rFonts w:ascii="Palatino Linotype" w:hAnsi="Palatino Linotype" w:cs="Arial"/>
        </w:rPr>
      </w:pPr>
      <w:r w:rsidRPr="006341D9">
        <w:rPr>
          <w:rFonts w:ascii="Palatino Linotype" w:hAnsi="Palatino Linotype" w:cs="Arial"/>
          <w:i/>
        </w:rPr>
        <w:t xml:space="preserve">“…Solicito informe en versión pública, si el H. Ayuntamiento ha realizado algún tipo de donación y/o ayuda a la Unidad Habitacional El Rocío Lote 85, Sección 6, Col. San Pablo de las Salinas, en el periodo de enero 2021 a Octubre 2022…” </w:t>
      </w:r>
      <w:r w:rsidRPr="006341D9">
        <w:rPr>
          <w:rFonts w:ascii="Palatino Linotype" w:hAnsi="Palatino Linotype" w:cs="Arial"/>
        </w:rPr>
        <w:t>(Sic).</w:t>
      </w:r>
    </w:p>
    <w:p w14:paraId="07C3A32B" w14:textId="55507529" w:rsidR="009178AF" w:rsidRPr="006341D9" w:rsidRDefault="009178AF" w:rsidP="006341D9">
      <w:pPr>
        <w:pStyle w:val="Prrafodelista"/>
        <w:widowControl w:val="0"/>
        <w:numPr>
          <w:ilvl w:val="0"/>
          <w:numId w:val="43"/>
        </w:numPr>
        <w:autoSpaceDE w:val="0"/>
        <w:autoSpaceDN w:val="0"/>
        <w:adjustRightInd w:val="0"/>
        <w:spacing w:before="100" w:beforeAutospacing="1" w:after="100" w:afterAutospacing="1"/>
        <w:jc w:val="both"/>
        <w:rPr>
          <w:rFonts w:ascii="Palatino Linotype" w:hAnsi="Palatino Linotype" w:cs="Arial"/>
        </w:rPr>
      </w:pPr>
      <w:r w:rsidRPr="006341D9">
        <w:rPr>
          <w:rFonts w:ascii="Palatino Linotype" w:hAnsi="Palatino Linotype" w:cs="Arial"/>
          <w:i/>
        </w:rPr>
        <w:t>“…Solicito en versión pública copia de las ordenes de trabajo que se han realizado en la Unidad Habitacional El Rocío Lote 85, Sección 6, Col. San Pablo de las Salinas, en el periodo de enero 2021 a Octubre 2022.”</w:t>
      </w:r>
      <w:r w:rsidRPr="006341D9">
        <w:rPr>
          <w:rFonts w:ascii="Palatino Linotype" w:hAnsi="Palatino Linotype" w:cs="Arial"/>
        </w:rPr>
        <w:t xml:space="preserve"> (Sic).</w:t>
      </w:r>
    </w:p>
    <w:p w14:paraId="0AAB8FC6" w14:textId="18C3BBE2" w:rsidR="009178AF" w:rsidRPr="006341D9" w:rsidRDefault="009178AF" w:rsidP="006341D9">
      <w:pPr>
        <w:spacing w:before="100" w:beforeAutospacing="1" w:after="100" w:afterAutospacing="1" w:line="360" w:lineRule="auto"/>
        <w:jc w:val="both"/>
        <w:rPr>
          <w:rFonts w:ascii="Palatino Linotype" w:hAnsi="Palatino Linotype"/>
        </w:rPr>
      </w:pPr>
      <w:r w:rsidRPr="006341D9">
        <w:rPr>
          <w:rFonts w:ascii="Palatino Linotype" w:hAnsi="Palatino Linotype"/>
        </w:rPr>
        <w:t>Por lo que, del análisis vertido a la solicitud de mérito, se puede advertir que fue</w:t>
      </w:r>
      <w:r w:rsidR="00EA4A1E" w:rsidRPr="006341D9">
        <w:rPr>
          <w:rFonts w:ascii="Palatino Linotype" w:hAnsi="Palatino Linotype"/>
        </w:rPr>
        <w:t>ron</w:t>
      </w:r>
      <w:r w:rsidRPr="006341D9">
        <w:rPr>
          <w:rFonts w:ascii="Palatino Linotype" w:hAnsi="Palatino Linotype"/>
        </w:rPr>
        <w:t xml:space="preserve"> requerido</w:t>
      </w:r>
      <w:r w:rsidR="00EA4A1E" w:rsidRPr="006341D9">
        <w:rPr>
          <w:rFonts w:ascii="Palatino Linotype" w:hAnsi="Palatino Linotype"/>
        </w:rPr>
        <w:t>s</w:t>
      </w:r>
      <w:r w:rsidRPr="006341D9">
        <w:rPr>
          <w:rFonts w:ascii="Palatino Linotype" w:hAnsi="Palatino Linotype"/>
        </w:rPr>
        <w:t xml:space="preserve"> por el particular tres puntos en </w:t>
      </w:r>
      <w:r w:rsidR="00EA4A1E" w:rsidRPr="006341D9">
        <w:rPr>
          <w:rFonts w:ascii="Palatino Linotype" w:hAnsi="Palatino Linotype"/>
        </w:rPr>
        <w:t>específico</w:t>
      </w:r>
      <w:r w:rsidRPr="006341D9">
        <w:rPr>
          <w:rFonts w:ascii="Palatino Linotype" w:hAnsi="Palatino Linotype"/>
        </w:rPr>
        <w:t xml:space="preserve">, los cuales para un mayor entendimiento serán desagregados a continuación para </w:t>
      </w:r>
      <w:r w:rsidR="00EA4A1E" w:rsidRPr="006341D9">
        <w:rPr>
          <w:rFonts w:ascii="Palatino Linotype" w:hAnsi="Palatino Linotype"/>
        </w:rPr>
        <w:t>delimitar</w:t>
      </w:r>
      <w:r w:rsidRPr="006341D9">
        <w:rPr>
          <w:rFonts w:ascii="Palatino Linotype" w:hAnsi="Palatino Linotype"/>
        </w:rPr>
        <w:t xml:space="preserve"> la esfera </w:t>
      </w:r>
      <w:r w:rsidR="00FA2768" w:rsidRPr="006341D9">
        <w:rPr>
          <w:rFonts w:ascii="Palatino Linotype" w:hAnsi="Palatino Linotype"/>
        </w:rPr>
        <w:t xml:space="preserve">de competencia y así advertir sí en su caso la información proporcionada </w:t>
      </w:r>
      <w:r w:rsidR="00206034" w:rsidRPr="006341D9">
        <w:rPr>
          <w:rFonts w:ascii="Palatino Linotype" w:hAnsi="Palatino Linotype"/>
        </w:rPr>
        <w:t xml:space="preserve">por </w:t>
      </w:r>
      <w:r w:rsidR="00206034" w:rsidRPr="006341D9">
        <w:rPr>
          <w:rFonts w:ascii="Palatino Linotype" w:hAnsi="Palatino Linotype"/>
          <w:b/>
        </w:rPr>
        <w:t xml:space="preserve">EL SUJETO OBLIGADO </w:t>
      </w:r>
      <w:r w:rsidR="00FA2768" w:rsidRPr="006341D9">
        <w:rPr>
          <w:rFonts w:ascii="Palatino Linotype" w:hAnsi="Palatino Linotype"/>
        </w:rPr>
        <w:t>colma el requerimiento</w:t>
      </w:r>
      <w:r w:rsidR="00206034" w:rsidRPr="006341D9">
        <w:rPr>
          <w:rFonts w:ascii="Palatino Linotype" w:hAnsi="Palatino Linotype"/>
        </w:rPr>
        <w:t xml:space="preserve"> de información</w:t>
      </w:r>
      <w:r w:rsidR="00FA2768" w:rsidRPr="006341D9">
        <w:rPr>
          <w:rFonts w:ascii="Palatino Linotype" w:hAnsi="Palatino Linotype"/>
        </w:rPr>
        <w:t>, o</w:t>
      </w:r>
      <w:r w:rsidR="00206034" w:rsidRPr="006341D9">
        <w:rPr>
          <w:rFonts w:ascii="Palatino Linotype" w:hAnsi="Palatino Linotype"/>
        </w:rPr>
        <w:t xml:space="preserve"> en su caso, sí</w:t>
      </w:r>
      <w:r w:rsidR="00FA2768" w:rsidRPr="006341D9">
        <w:rPr>
          <w:rFonts w:ascii="Palatino Linotype" w:hAnsi="Palatino Linotype"/>
        </w:rPr>
        <w:t xml:space="preserve"> habrá de ser modificada y/o revocada la respuesta para entregar la información peticionada.</w:t>
      </w:r>
    </w:p>
    <w:p w14:paraId="6A3AABC9" w14:textId="280B8D77" w:rsidR="00FA2768" w:rsidRPr="006341D9" w:rsidRDefault="00FA2768" w:rsidP="006341D9">
      <w:pPr>
        <w:spacing w:before="100" w:beforeAutospacing="1" w:after="100" w:afterAutospacing="1" w:line="360" w:lineRule="auto"/>
        <w:jc w:val="both"/>
        <w:rPr>
          <w:rFonts w:ascii="Palatino Linotype" w:hAnsi="Palatino Linotype"/>
        </w:rPr>
      </w:pPr>
      <w:r w:rsidRPr="006341D9">
        <w:rPr>
          <w:rFonts w:ascii="Palatino Linotype" w:hAnsi="Palatino Linotype"/>
        </w:rPr>
        <w:t xml:space="preserve">De conformidad con lo anterior, cabe traer a contexto, la primera parte de la solicitud, misma que versa en lo siguiente: </w:t>
      </w:r>
    </w:p>
    <w:p w14:paraId="0BA62079" w14:textId="77777777" w:rsidR="00206034" w:rsidRPr="006341D9" w:rsidRDefault="00206034" w:rsidP="006341D9">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rPr>
      </w:pPr>
      <w:r w:rsidRPr="006341D9">
        <w:rPr>
          <w:rFonts w:ascii="Palatino Linotype" w:hAnsi="Palatino Linotype" w:cs="Arial"/>
          <w:i/>
        </w:rPr>
        <w:t>“Solicito en versión publica y en formato PDF , un listado de cuantas Mesas Directivas se han constituido en el periodo de Enero a Octubre de 2022…”</w:t>
      </w:r>
      <w:r w:rsidRPr="006341D9">
        <w:rPr>
          <w:rFonts w:ascii="Palatino Linotype" w:hAnsi="Palatino Linotype" w:cs="Arial"/>
        </w:rPr>
        <w:t xml:space="preserve"> (Sic).</w:t>
      </w:r>
    </w:p>
    <w:p w14:paraId="3C8C15A5" w14:textId="46CAF557" w:rsidR="00206034" w:rsidRPr="006341D9" w:rsidRDefault="00206034" w:rsidP="006341D9">
      <w:pPr>
        <w:spacing w:before="100" w:beforeAutospacing="1" w:after="100" w:afterAutospacing="1" w:line="360" w:lineRule="auto"/>
        <w:ind w:right="49"/>
        <w:jc w:val="both"/>
        <w:rPr>
          <w:rFonts w:ascii="Palatino Linotype" w:hAnsi="Palatino Linotype"/>
        </w:rPr>
      </w:pPr>
      <w:r w:rsidRPr="006341D9">
        <w:rPr>
          <w:rFonts w:ascii="Palatino Linotype" w:hAnsi="Palatino Linotype"/>
        </w:rPr>
        <w:lastRenderedPageBreak/>
        <w:t xml:space="preserve">Por lo que, </w:t>
      </w:r>
      <w:r w:rsidRPr="006341D9">
        <w:rPr>
          <w:rFonts w:ascii="Palatino Linotype" w:hAnsi="Palatino Linotype"/>
          <w:b/>
        </w:rPr>
        <w:t xml:space="preserve">EL SUJETO OBLIGADO </w:t>
      </w:r>
      <w:r w:rsidRPr="006341D9">
        <w:rPr>
          <w:rFonts w:ascii="Palatino Linotype" w:hAnsi="Palatino Linotype"/>
        </w:rPr>
        <w:t>mediante respuesta primigenia, y a través del servidor público habilitado de la Sindicatura Municipal, remitió lo siguiente:</w:t>
      </w:r>
    </w:p>
    <w:p w14:paraId="7332ECFC" w14:textId="68194546" w:rsidR="00206034" w:rsidRPr="006341D9" w:rsidRDefault="00206034" w:rsidP="006341D9">
      <w:pPr>
        <w:spacing w:before="100" w:beforeAutospacing="1" w:after="100" w:afterAutospacing="1" w:line="360" w:lineRule="auto"/>
        <w:ind w:right="49"/>
        <w:jc w:val="center"/>
        <w:rPr>
          <w:rFonts w:ascii="Palatino Linotype" w:hAnsi="Palatino Linotype"/>
        </w:rPr>
      </w:pPr>
      <w:r w:rsidRPr="006341D9">
        <w:rPr>
          <w:noProof/>
          <w:lang w:eastAsia="es-MX"/>
        </w:rPr>
        <w:drawing>
          <wp:inline distT="0" distB="0" distL="0" distR="0" wp14:anchorId="2C8375E8" wp14:editId="745DE3E1">
            <wp:extent cx="2958210" cy="3362325"/>
            <wp:effectExtent l="152400" t="152400" r="356870" b="3524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345" cy="3378391"/>
                    </a:xfrm>
                    <a:prstGeom prst="rect">
                      <a:avLst/>
                    </a:prstGeom>
                    <a:ln>
                      <a:noFill/>
                    </a:ln>
                    <a:effectLst>
                      <a:outerShdw blurRad="292100" dist="139700" dir="2700000" algn="tl" rotWithShape="0">
                        <a:srgbClr val="333333">
                          <a:alpha val="65000"/>
                        </a:srgbClr>
                      </a:outerShdw>
                    </a:effectLst>
                  </pic:spPr>
                </pic:pic>
              </a:graphicData>
            </a:graphic>
          </wp:inline>
        </w:drawing>
      </w:r>
    </w:p>
    <w:p w14:paraId="7A886A84" w14:textId="571C2AC3" w:rsidR="00206034" w:rsidRPr="006341D9" w:rsidRDefault="00206034" w:rsidP="006341D9">
      <w:pPr>
        <w:spacing w:before="100" w:beforeAutospacing="1" w:after="100" w:afterAutospacing="1" w:line="360" w:lineRule="auto"/>
        <w:ind w:right="49"/>
        <w:jc w:val="both"/>
        <w:rPr>
          <w:rFonts w:ascii="Palatino Linotype" w:hAnsi="Palatino Linotype"/>
        </w:rPr>
      </w:pPr>
      <w:r w:rsidRPr="006341D9">
        <w:rPr>
          <w:rFonts w:ascii="Palatino Linotype" w:hAnsi="Palatino Linotype"/>
        </w:rPr>
        <w:t xml:space="preserve">Derivado de lo anterior, se puede advertir que por lo que hace al número de Mesas Directivas instaladas en el Ayuntamiento de </w:t>
      </w:r>
      <w:r w:rsidR="00A17A11" w:rsidRPr="006341D9">
        <w:rPr>
          <w:rFonts w:ascii="Palatino Linotype" w:hAnsi="Palatino Linotype"/>
        </w:rPr>
        <w:t>Tultitlan,</w:t>
      </w:r>
      <w:r w:rsidRPr="006341D9">
        <w:rPr>
          <w:rFonts w:ascii="Palatino Linotype" w:hAnsi="Palatino Linotype"/>
        </w:rPr>
        <w:t xml:space="preserve"> dentro del period</w:t>
      </w:r>
      <w:r w:rsidR="00A17A11" w:rsidRPr="006341D9">
        <w:rPr>
          <w:rFonts w:ascii="Palatino Linotype" w:hAnsi="Palatino Linotype"/>
        </w:rPr>
        <w:t>o enmarcado por el particular, fue hecho del conocimiento por el Síndico Municipal que en total, del 01 de enero al 18 de octubre de dos mil veintidós, se han instalado 6 mesas, señalando cuales corresponden por mes, cantidad de mesas y el lugar.</w:t>
      </w:r>
    </w:p>
    <w:p w14:paraId="41C3A17D" w14:textId="75F5FA00" w:rsidR="00A17A11" w:rsidRPr="006341D9" w:rsidRDefault="00A17A11" w:rsidP="006341D9">
      <w:pPr>
        <w:spacing w:before="100" w:beforeAutospacing="1" w:after="100" w:afterAutospacing="1" w:line="360" w:lineRule="auto"/>
        <w:ind w:right="49"/>
        <w:jc w:val="both"/>
        <w:rPr>
          <w:rFonts w:ascii="Palatino Linotype" w:hAnsi="Palatino Linotype"/>
        </w:rPr>
      </w:pPr>
      <w:r w:rsidRPr="006341D9">
        <w:rPr>
          <w:rFonts w:ascii="Palatino Linotype" w:hAnsi="Palatino Linotype"/>
        </w:rPr>
        <w:lastRenderedPageBreak/>
        <w:t xml:space="preserve">Ahora bien, respecto a la respuesta del particular, ésta última no colmo el requerimiento de información, pues así lo hizo valer </w:t>
      </w:r>
      <w:r w:rsidRPr="006341D9">
        <w:rPr>
          <w:rFonts w:ascii="Palatino Linotype" w:hAnsi="Palatino Linotype"/>
          <w:b/>
        </w:rPr>
        <w:t xml:space="preserve">EL RECURRENTE </w:t>
      </w:r>
      <w:r w:rsidRPr="006341D9">
        <w:rPr>
          <w:rFonts w:ascii="Palatino Linotype" w:hAnsi="Palatino Linotype"/>
        </w:rPr>
        <w:t xml:space="preserve">al interponer el presente Recurso de Revisión argumentando lo siguiente: </w:t>
      </w:r>
    </w:p>
    <w:p w14:paraId="22FA530C" w14:textId="77777777" w:rsidR="00A17A11" w:rsidRPr="006341D9" w:rsidRDefault="002E4711" w:rsidP="006341D9">
      <w:pPr>
        <w:spacing w:before="100" w:beforeAutospacing="1" w:after="100" w:afterAutospacing="1" w:line="360" w:lineRule="auto"/>
        <w:jc w:val="both"/>
        <w:rPr>
          <w:rFonts w:ascii="Palatino Linotype" w:hAnsi="Palatino Linotype"/>
          <w:b/>
        </w:rPr>
      </w:pPr>
      <w:r w:rsidRPr="006341D9">
        <w:rPr>
          <w:rFonts w:ascii="Palatino Linotype" w:hAnsi="Palatino Linotype"/>
          <w:b/>
        </w:rPr>
        <w:t>Acto Impugnado</w:t>
      </w:r>
      <w:r w:rsidR="00A17A11" w:rsidRPr="006341D9">
        <w:rPr>
          <w:rFonts w:ascii="Palatino Linotype" w:hAnsi="Palatino Linotype"/>
          <w:b/>
        </w:rPr>
        <w:t xml:space="preserve">: </w:t>
      </w:r>
    </w:p>
    <w:p w14:paraId="792B543E" w14:textId="3C8B9C81" w:rsidR="00A17A11" w:rsidRPr="006341D9" w:rsidRDefault="00A17A11" w:rsidP="006341D9">
      <w:pPr>
        <w:spacing w:before="100" w:beforeAutospacing="1" w:after="100" w:afterAutospacing="1" w:line="360" w:lineRule="auto"/>
        <w:ind w:left="851" w:right="899"/>
        <w:rPr>
          <w:rFonts w:ascii="Palatino Linotype" w:hAnsi="Palatino Linotype"/>
        </w:rPr>
      </w:pPr>
      <w:r w:rsidRPr="006341D9">
        <w:rPr>
          <w:rFonts w:ascii="Palatino Linotype" w:hAnsi="Palatino Linotype"/>
          <w:i/>
        </w:rPr>
        <w:t xml:space="preserve">“Información incompleta” </w:t>
      </w:r>
      <w:r w:rsidRPr="006341D9">
        <w:rPr>
          <w:rFonts w:ascii="Palatino Linotype" w:hAnsi="Palatino Linotype"/>
        </w:rPr>
        <w:t>(Sic).</w:t>
      </w:r>
    </w:p>
    <w:p w14:paraId="55183580" w14:textId="6067DA0A" w:rsidR="002E4711" w:rsidRPr="006341D9" w:rsidRDefault="00A17A11" w:rsidP="006341D9">
      <w:pPr>
        <w:spacing w:before="100" w:beforeAutospacing="1" w:after="100" w:afterAutospacing="1" w:line="360" w:lineRule="auto"/>
        <w:jc w:val="both"/>
        <w:rPr>
          <w:rFonts w:ascii="Palatino Linotype" w:hAnsi="Palatino Linotype"/>
        </w:rPr>
      </w:pPr>
      <w:r w:rsidRPr="006341D9">
        <w:rPr>
          <w:rFonts w:ascii="Palatino Linotype" w:hAnsi="Palatino Linotype"/>
        </w:rPr>
        <w:t>A</w:t>
      </w:r>
      <w:r w:rsidR="002E4711" w:rsidRPr="006341D9">
        <w:rPr>
          <w:rFonts w:ascii="Palatino Linotype" w:hAnsi="Palatino Linotype"/>
        </w:rPr>
        <w:t>sí como</w:t>
      </w:r>
      <w:r w:rsidR="002E4711" w:rsidRPr="006341D9">
        <w:rPr>
          <w:rFonts w:ascii="Palatino Linotype" w:hAnsi="Palatino Linotype"/>
          <w:b/>
        </w:rPr>
        <w:t xml:space="preserve"> Razones o Motivos de Inconformidad </w:t>
      </w:r>
      <w:r w:rsidR="002E4711" w:rsidRPr="006341D9">
        <w:rPr>
          <w:rFonts w:ascii="Palatino Linotype" w:hAnsi="Palatino Linotype"/>
        </w:rPr>
        <w:t xml:space="preserve">lo siguiente: </w:t>
      </w:r>
    </w:p>
    <w:p w14:paraId="2C130960" w14:textId="0D4E758E" w:rsidR="002E4711" w:rsidRPr="006341D9" w:rsidRDefault="002E4711" w:rsidP="006341D9">
      <w:pPr>
        <w:ind w:left="851" w:right="902"/>
        <w:jc w:val="both"/>
        <w:rPr>
          <w:rFonts w:ascii="Palatino Linotype" w:hAnsi="Palatino Linotype"/>
        </w:rPr>
      </w:pPr>
      <w:r w:rsidRPr="006341D9">
        <w:rPr>
          <w:rFonts w:ascii="Palatino Linotype" w:hAnsi="Palatino Linotype"/>
          <w:i/>
        </w:rPr>
        <w:t>“</w:t>
      </w:r>
      <w:r w:rsidR="00A17A11" w:rsidRPr="006341D9">
        <w:rPr>
          <w:rFonts w:ascii="Palatino Linotype" w:hAnsi="Palatino Linotype"/>
          <w:i/>
        </w:rPr>
        <w:t xml:space="preserve">Solicito en versión publica y en formato PDF , un listado de cuantas Mesas Directivas se han constituido en el periodo de Enero a Octubre de 2022, Solicito informe en versión pública, si el H. Ayuntamiento ha realizado algún tipo de donación y/o ayuda a la Unidad Habitacional El Rocío Lote 85, Sección 6, Col. San Pablo de las Salinas, en el periodo de enero 2021 a Octubre 2022, Solicito en versión pública copia de las ordenes de trabajo que se han realizado en la Unidad Habitacional El Rocío Lote 85, Sección 6, Col. San Pablo de las Salinas, en el periodo de enero 2021 a Octubre 2022, Solo recibí listado de mesas directivas constituidas, </w:t>
      </w:r>
      <w:r w:rsidR="00A17A11" w:rsidRPr="006341D9">
        <w:rPr>
          <w:rFonts w:ascii="Palatino Linotype" w:hAnsi="Palatino Linotype"/>
          <w:b/>
          <w:i/>
          <w:u w:val="single"/>
        </w:rPr>
        <w:t>quedando pendiente ordenes de trabajo y si existen donaciones.</w:t>
      </w:r>
      <w:r w:rsidRPr="006341D9">
        <w:rPr>
          <w:rFonts w:ascii="Palatino Linotype" w:hAnsi="Palatino Linotype"/>
          <w:i/>
        </w:rPr>
        <w:t xml:space="preserve">” </w:t>
      </w:r>
      <w:r w:rsidRPr="006341D9">
        <w:rPr>
          <w:rFonts w:ascii="Palatino Linotype" w:hAnsi="Palatino Linotype"/>
        </w:rPr>
        <w:t>(Sic).</w:t>
      </w:r>
    </w:p>
    <w:p w14:paraId="55A6A2B8" w14:textId="260A4D75" w:rsidR="0024015E" w:rsidRPr="006341D9" w:rsidRDefault="0024015E" w:rsidP="006341D9">
      <w:pPr>
        <w:spacing w:before="100" w:beforeAutospacing="1" w:after="100" w:afterAutospacing="1" w:line="360" w:lineRule="auto"/>
        <w:jc w:val="both"/>
        <w:rPr>
          <w:rFonts w:ascii="Palatino Linotype" w:hAnsi="Palatino Linotype"/>
        </w:rPr>
      </w:pPr>
      <w:r w:rsidRPr="006341D9">
        <w:rPr>
          <w:rFonts w:ascii="Palatino Linotype" w:hAnsi="Palatino Linotype"/>
        </w:rPr>
        <w:t xml:space="preserve">Derivado de lo antes expuesto, podemos advertir que, existe inconformidad solo de una parte de la solicitud, siendo el propio </w:t>
      </w:r>
      <w:r w:rsidRPr="006341D9">
        <w:rPr>
          <w:rFonts w:ascii="Palatino Linotype" w:hAnsi="Palatino Linotype"/>
          <w:b/>
        </w:rPr>
        <w:t xml:space="preserve">RECURRENTE </w:t>
      </w:r>
      <w:r w:rsidRPr="006341D9">
        <w:rPr>
          <w:rFonts w:ascii="Palatino Linotype" w:hAnsi="Palatino Linotype"/>
        </w:rPr>
        <w:t>quien aceptó la información proporcionada concerniente al número de mesas directivas instaladas en el Ayuntamiento de Tultitlán.</w:t>
      </w:r>
    </w:p>
    <w:p w14:paraId="4D071BB5" w14:textId="3305A393" w:rsidR="0024015E" w:rsidRPr="006341D9" w:rsidRDefault="00791289" w:rsidP="006341D9">
      <w:pPr>
        <w:spacing w:before="100" w:beforeAutospacing="1" w:after="100" w:afterAutospacing="1" w:line="360" w:lineRule="auto"/>
        <w:jc w:val="both"/>
        <w:rPr>
          <w:rFonts w:ascii="Palatino Linotype" w:eastAsia="Calibri" w:hAnsi="Palatino Linotype"/>
          <w:szCs w:val="22"/>
          <w:lang w:val="es-ES_tradnl" w:eastAsia="en-US"/>
        </w:rPr>
      </w:pPr>
      <w:r w:rsidRPr="006341D9">
        <w:rPr>
          <w:rFonts w:ascii="Palatino Linotype" w:hAnsi="Palatino Linotype"/>
        </w:rPr>
        <w:t xml:space="preserve">Una vez, </w:t>
      </w:r>
      <w:r w:rsidR="0024015E" w:rsidRPr="006341D9">
        <w:rPr>
          <w:rFonts w:ascii="Palatino Linotype" w:hAnsi="Palatino Linotype"/>
        </w:rPr>
        <w:t>dicho</w:t>
      </w:r>
      <w:r w:rsidRPr="006341D9">
        <w:rPr>
          <w:rFonts w:ascii="Palatino Linotype" w:hAnsi="Palatino Linotype"/>
        </w:rPr>
        <w:t xml:space="preserve"> lo anterior, </w:t>
      </w:r>
      <w:r w:rsidR="0024015E" w:rsidRPr="006341D9">
        <w:rPr>
          <w:rFonts w:ascii="Palatino Linotype" w:hAnsi="Palatino Linotype" w:cs="Arial"/>
          <w:lang w:val="es-ES_tradnl"/>
        </w:rPr>
        <w:t>este Órgano Garante considera necesario precisar que</w:t>
      </w:r>
      <w:r w:rsidR="0024015E" w:rsidRPr="006341D9">
        <w:rPr>
          <w:rFonts w:ascii="Calibri" w:eastAsia="Calibri" w:hAnsi="Calibri"/>
          <w:sz w:val="22"/>
          <w:szCs w:val="22"/>
          <w:lang w:val="es-ES_tradnl" w:eastAsia="en-US"/>
        </w:rPr>
        <w:t xml:space="preserve"> </w:t>
      </w:r>
      <w:r w:rsidR="0024015E" w:rsidRPr="006341D9">
        <w:rPr>
          <w:rFonts w:ascii="Palatino Linotype" w:eastAsia="Calibri" w:hAnsi="Palatino Linotype"/>
          <w:b/>
          <w:szCs w:val="22"/>
          <w:lang w:val="es-ES_tradnl" w:eastAsia="en-US"/>
        </w:rPr>
        <w:t xml:space="preserve">EL RECURRENTE </w:t>
      </w:r>
      <w:r w:rsidR="0024015E" w:rsidRPr="006341D9">
        <w:rPr>
          <w:rFonts w:ascii="Palatino Linotype" w:eastAsia="Calibri" w:hAnsi="Palatino Linotype"/>
          <w:szCs w:val="22"/>
          <w:lang w:val="es-ES_tradnl" w:eastAsia="en-US"/>
        </w:rPr>
        <w:t xml:space="preserve">en sus </w:t>
      </w:r>
      <w:r w:rsidR="0024015E" w:rsidRPr="006341D9">
        <w:rPr>
          <w:rFonts w:ascii="Palatino Linotype" w:eastAsia="Calibri" w:hAnsi="Palatino Linotype"/>
          <w:b/>
          <w:szCs w:val="22"/>
          <w:lang w:val="es-ES_tradnl" w:eastAsia="en-US"/>
        </w:rPr>
        <w:t>Razones o Motivos de Inconformidad</w:t>
      </w:r>
      <w:r w:rsidR="0024015E" w:rsidRPr="006341D9">
        <w:rPr>
          <w:rFonts w:ascii="Palatino Linotype" w:eastAsia="Calibri" w:hAnsi="Palatino Linotype"/>
          <w:szCs w:val="22"/>
          <w:lang w:val="es-ES_tradnl" w:eastAsia="en-US"/>
        </w:rPr>
        <w:t xml:space="preserve"> solo se dolió de lo siguiente: </w:t>
      </w:r>
      <w:r w:rsidR="0024015E" w:rsidRPr="006341D9">
        <w:rPr>
          <w:rFonts w:ascii="Palatino Linotype" w:eastAsia="Calibri" w:hAnsi="Palatino Linotype"/>
          <w:i/>
          <w:szCs w:val="22"/>
          <w:lang w:val="es-ES_tradnl" w:eastAsia="en-US"/>
        </w:rPr>
        <w:t>“…</w:t>
      </w:r>
      <w:r w:rsidR="00D923AF" w:rsidRPr="006341D9">
        <w:rPr>
          <w:rFonts w:ascii="Palatino Linotype" w:eastAsia="Calibri" w:hAnsi="Palatino Linotype"/>
          <w:i/>
          <w:szCs w:val="22"/>
          <w:lang w:val="es-ES_tradnl" w:eastAsia="en-US"/>
        </w:rPr>
        <w:t xml:space="preserve">Solo recibí listado de mesas directivas constituidas, </w:t>
      </w:r>
      <w:r w:rsidR="00D923AF" w:rsidRPr="006341D9">
        <w:rPr>
          <w:rFonts w:ascii="Palatino Linotype" w:eastAsia="Calibri" w:hAnsi="Palatino Linotype"/>
          <w:b/>
          <w:i/>
          <w:szCs w:val="22"/>
          <w:u w:val="single"/>
          <w:lang w:val="es-ES_tradnl" w:eastAsia="en-US"/>
        </w:rPr>
        <w:t>quedando pendiente ordenes de trabajo y si existen donaciones</w:t>
      </w:r>
      <w:r w:rsidR="00D923AF" w:rsidRPr="006341D9">
        <w:rPr>
          <w:rFonts w:ascii="Palatino Linotype" w:eastAsia="Calibri" w:hAnsi="Palatino Linotype"/>
          <w:i/>
          <w:szCs w:val="22"/>
          <w:lang w:val="es-ES_tradnl" w:eastAsia="en-US"/>
        </w:rPr>
        <w:t>.</w:t>
      </w:r>
      <w:r w:rsidR="0024015E" w:rsidRPr="006341D9">
        <w:rPr>
          <w:rFonts w:ascii="Palatino Linotype" w:eastAsia="Calibri" w:hAnsi="Palatino Linotype"/>
          <w:i/>
          <w:szCs w:val="22"/>
          <w:lang w:val="es-ES_tradnl" w:eastAsia="en-US"/>
        </w:rPr>
        <w:t xml:space="preserve">” (Sic) </w:t>
      </w:r>
      <w:r w:rsidR="0024015E" w:rsidRPr="006341D9">
        <w:rPr>
          <w:rFonts w:ascii="Palatino Linotype" w:eastAsia="Calibri" w:hAnsi="Palatino Linotype"/>
          <w:szCs w:val="22"/>
          <w:lang w:val="es-ES_tradnl" w:eastAsia="en-US"/>
        </w:rPr>
        <w:t xml:space="preserve">ante tales manifestaciones es claro </w:t>
      </w:r>
      <w:r w:rsidR="0024015E" w:rsidRPr="006341D9">
        <w:rPr>
          <w:rFonts w:ascii="Palatino Linotype" w:eastAsia="Calibri" w:hAnsi="Palatino Linotype"/>
          <w:szCs w:val="22"/>
          <w:lang w:val="es-ES_tradnl" w:eastAsia="en-US"/>
        </w:rPr>
        <w:lastRenderedPageBreak/>
        <w:t xml:space="preserve">que el particular únicamente se inconformó de la entrega de la información incompleta; sin embargo, este Órgano Garante no advirtió motivo de inconformidad respecto, a que </w:t>
      </w:r>
      <w:r w:rsidR="0024015E" w:rsidRPr="006341D9">
        <w:rPr>
          <w:rFonts w:ascii="Palatino Linotype" w:eastAsia="Calibri" w:hAnsi="Palatino Linotype"/>
          <w:b/>
          <w:szCs w:val="22"/>
          <w:lang w:val="es-ES_tradnl" w:eastAsia="en-US"/>
        </w:rPr>
        <w:t xml:space="preserve">EL SUJETO OBLIGADO </w:t>
      </w:r>
      <w:r w:rsidR="0024015E" w:rsidRPr="006341D9">
        <w:rPr>
          <w:rFonts w:ascii="Palatino Linotype" w:eastAsia="Calibri" w:hAnsi="Palatino Linotype"/>
          <w:szCs w:val="22"/>
          <w:lang w:val="es-ES_tradnl" w:eastAsia="en-US"/>
        </w:rPr>
        <w:t>no</w:t>
      </w:r>
      <w:r w:rsidR="0024015E" w:rsidRPr="006341D9">
        <w:rPr>
          <w:rFonts w:ascii="Palatino Linotype" w:eastAsia="Calibri" w:hAnsi="Palatino Linotype"/>
          <w:b/>
          <w:szCs w:val="22"/>
          <w:lang w:val="es-ES_tradnl" w:eastAsia="en-US"/>
        </w:rPr>
        <w:t xml:space="preserve"> </w:t>
      </w:r>
      <w:r w:rsidR="0024015E" w:rsidRPr="006341D9">
        <w:rPr>
          <w:rFonts w:ascii="Palatino Linotype" w:eastAsia="Calibri" w:hAnsi="Palatino Linotype"/>
          <w:szCs w:val="22"/>
          <w:lang w:val="es-ES_tradnl" w:eastAsia="en-US"/>
        </w:rPr>
        <w:t xml:space="preserve">hubiese </w:t>
      </w:r>
      <w:r w:rsidR="00D923AF" w:rsidRPr="006341D9">
        <w:rPr>
          <w:rFonts w:ascii="Palatino Linotype" w:eastAsia="Calibri" w:hAnsi="Palatino Linotype"/>
          <w:szCs w:val="22"/>
          <w:lang w:val="es-ES_tradnl" w:eastAsia="en-US"/>
        </w:rPr>
        <w:t xml:space="preserve">proporcionado el número de Mesas Directivas instaladas en el Ayuntamiento de Tultitlán en el periodo señalado por el particular; </w:t>
      </w:r>
      <w:r w:rsidR="0024015E" w:rsidRPr="006341D9">
        <w:rPr>
          <w:rFonts w:ascii="Palatino Linotype" w:eastAsia="Calibri" w:hAnsi="Palatino Linotype"/>
          <w:szCs w:val="22"/>
          <w:lang w:val="es-ES_tradnl" w:eastAsia="en-US"/>
        </w:rPr>
        <w:t xml:space="preserve">por lo que, la parte de la respuesta que no fue impugnada debe declararse consentida, toda vez que al no realizar manifestaciones de inconformidad respecto de la totalidad de la respuesta proporcionada; no pueden producirse efectos jurídicos tendentes a revocar, confirmar o modificar el acto reclamado, ya que no realizó manifestación alguna al respecto. </w:t>
      </w:r>
    </w:p>
    <w:p w14:paraId="24BEBC02" w14:textId="77777777" w:rsidR="0024015E" w:rsidRPr="006341D9" w:rsidRDefault="0024015E" w:rsidP="006341D9">
      <w:pPr>
        <w:spacing w:before="100" w:beforeAutospacing="1" w:after="100" w:afterAutospacing="1" w:line="360" w:lineRule="auto"/>
        <w:jc w:val="both"/>
        <w:rPr>
          <w:rFonts w:ascii="Palatino Linotype" w:eastAsia="Calibri" w:hAnsi="Palatino Linotype"/>
          <w:szCs w:val="22"/>
          <w:lang w:val="es-ES_tradnl" w:eastAsia="en-US"/>
        </w:rPr>
      </w:pPr>
      <w:r w:rsidRPr="006341D9">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443F569E" w14:textId="77777777" w:rsidR="0024015E" w:rsidRPr="006341D9" w:rsidRDefault="0024015E" w:rsidP="006341D9">
      <w:pPr>
        <w:ind w:left="851" w:right="616"/>
        <w:jc w:val="both"/>
        <w:rPr>
          <w:rFonts w:ascii="Palatino Linotype" w:eastAsia="Calibri" w:hAnsi="Palatino Linotype"/>
          <w:i/>
          <w:sz w:val="22"/>
          <w:szCs w:val="22"/>
          <w:lang w:val="es-ES_tradnl" w:eastAsia="en-US"/>
        </w:rPr>
      </w:pPr>
      <w:r w:rsidRPr="006341D9">
        <w:rPr>
          <w:rFonts w:ascii="Palatino Linotype" w:eastAsia="Calibri" w:hAnsi="Palatino Linotype"/>
          <w:b/>
          <w:bCs/>
          <w:i/>
          <w:sz w:val="22"/>
          <w:szCs w:val="22"/>
          <w:lang w:val="es-ES_tradnl" w:eastAsia="en-US"/>
        </w:rPr>
        <w:t xml:space="preserve">“ACTOS CONSENTIDOS. SON LOS QUE NO SE IMPUGNAN MEDIANTE EL RECURSO IDÓNEO. </w:t>
      </w:r>
      <w:r w:rsidRPr="006341D9">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CEAC696" w14:textId="77777777" w:rsidR="0024015E" w:rsidRPr="006341D9" w:rsidRDefault="0024015E" w:rsidP="006341D9">
      <w:pPr>
        <w:spacing w:before="100" w:beforeAutospacing="1" w:after="100" w:afterAutospacing="1" w:line="360" w:lineRule="auto"/>
        <w:jc w:val="both"/>
        <w:rPr>
          <w:rFonts w:ascii="Palatino Linotype" w:eastAsia="Calibri" w:hAnsi="Palatino Linotype"/>
          <w:szCs w:val="22"/>
          <w:lang w:val="es-ES_tradnl" w:eastAsia="en-US"/>
        </w:rPr>
      </w:pPr>
      <w:r w:rsidRPr="006341D9">
        <w:rPr>
          <w:rFonts w:ascii="Palatino Linotype" w:eastAsia="Calibri" w:hAnsi="Palatino Linotype"/>
          <w:szCs w:val="22"/>
          <w:lang w:val="es-ES_tradnl" w:eastAsia="en-US"/>
        </w:rPr>
        <w:t>Lo anterior es así, debido a que cuando el particular</w:t>
      </w:r>
      <w:r w:rsidRPr="006341D9">
        <w:rPr>
          <w:rFonts w:ascii="Palatino Linotype" w:eastAsia="Calibri" w:hAnsi="Palatino Linotype"/>
          <w:b/>
          <w:szCs w:val="22"/>
          <w:lang w:val="es-ES_tradnl" w:eastAsia="en-US"/>
        </w:rPr>
        <w:t xml:space="preserve"> </w:t>
      </w:r>
      <w:r w:rsidRPr="006341D9">
        <w:rPr>
          <w:rFonts w:ascii="Palatino Linotype" w:eastAsia="Calibri" w:hAnsi="Palatino Linotype"/>
          <w:szCs w:val="22"/>
          <w:lang w:val="es-ES_tradnl" w:eastAsia="en-US"/>
        </w:rPr>
        <w:t xml:space="preserve">impugnó la respuesta del </w:t>
      </w:r>
      <w:r w:rsidRPr="006341D9">
        <w:rPr>
          <w:rFonts w:ascii="Palatino Linotype" w:eastAsia="Calibri" w:hAnsi="Palatino Linotype"/>
          <w:b/>
          <w:szCs w:val="22"/>
          <w:lang w:val="es-ES_tradnl" w:eastAsia="en-US"/>
        </w:rPr>
        <w:t>SUJETO OBLIGADO</w:t>
      </w:r>
      <w:r w:rsidRPr="006341D9">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Pr="006341D9">
        <w:rPr>
          <w:rFonts w:ascii="Palatino Linotype" w:eastAsia="Calibri" w:hAnsi="Palatino Linotype"/>
          <w:b/>
          <w:szCs w:val="22"/>
          <w:lang w:val="es-ES_tradnl" w:eastAsia="en-US"/>
        </w:rPr>
        <w:t>EL RECURRENTE</w:t>
      </w:r>
      <w:r w:rsidRPr="006341D9">
        <w:rPr>
          <w:rFonts w:ascii="Palatino Linotype" w:eastAsia="Calibri" w:hAnsi="Palatino Linotype"/>
          <w:szCs w:val="22"/>
          <w:lang w:val="es-ES_tradnl" w:eastAsia="en-US"/>
        </w:rPr>
        <w:t xml:space="preserve"> está conforme con la respuesta proporcionada por </w:t>
      </w:r>
      <w:r w:rsidRPr="006341D9">
        <w:rPr>
          <w:rFonts w:ascii="Palatino Linotype" w:eastAsia="Calibri" w:hAnsi="Palatino Linotype"/>
          <w:b/>
          <w:szCs w:val="22"/>
          <w:lang w:val="es-ES_tradnl" w:eastAsia="en-US"/>
        </w:rPr>
        <w:t>EL SUJETO OBLIGADO,</w:t>
      </w:r>
      <w:r w:rsidRPr="006341D9">
        <w:rPr>
          <w:rFonts w:ascii="Palatino Linotype" w:eastAsia="Calibri" w:hAnsi="Palatino Linotype"/>
          <w:szCs w:val="22"/>
          <w:lang w:val="es-ES_tradnl" w:eastAsia="en-US"/>
        </w:rPr>
        <w:t xml:space="preserve"> al no contravenir la totalidad de la misma. </w:t>
      </w:r>
    </w:p>
    <w:p w14:paraId="65D14481" w14:textId="77777777" w:rsidR="0024015E" w:rsidRPr="006341D9" w:rsidRDefault="0024015E" w:rsidP="006341D9">
      <w:pPr>
        <w:spacing w:before="100" w:beforeAutospacing="1" w:after="100" w:afterAutospacing="1" w:line="360" w:lineRule="auto"/>
        <w:jc w:val="both"/>
        <w:rPr>
          <w:rFonts w:ascii="Palatino Linotype" w:eastAsia="Calibri" w:hAnsi="Palatino Linotype"/>
          <w:szCs w:val="22"/>
          <w:lang w:val="es-ES_tradnl" w:eastAsia="en-US"/>
        </w:rPr>
      </w:pPr>
      <w:r w:rsidRPr="006341D9">
        <w:rPr>
          <w:rFonts w:ascii="Palatino Linotype" w:eastAsia="Calibri" w:hAnsi="Palatino Linotype"/>
          <w:szCs w:val="22"/>
          <w:lang w:val="es-ES_tradnl" w:eastAsia="en-US"/>
        </w:rPr>
        <w:lastRenderedPageBreak/>
        <w:t>Atento a ello, es importante traer a contexto la Tesis Jurisprudencial Número 3ª./J.7/91, Publicada en el Semanario Judicial de la Federación y su Gaceta bajo el número de registro 174,177, que establece lo siguiente:</w:t>
      </w:r>
    </w:p>
    <w:p w14:paraId="283DE4CD" w14:textId="77777777" w:rsidR="0024015E" w:rsidRPr="006341D9" w:rsidRDefault="0024015E" w:rsidP="006341D9">
      <w:pPr>
        <w:ind w:left="851" w:right="616"/>
        <w:jc w:val="both"/>
        <w:rPr>
          <w:rFonts w:ascii="Palatino Linotype" w:eastAsia="Calibri" w:hAnsi="Palatino Linotype"/>
          <w:bCs/>
          <w:i/>
          <w:iCs/>
          <w:sz w:val="22"/>
          <w:szCs w:val="22"/>
          <w:lang w:val="es-ES_tradnl" w:eastAsia="en-US"/>
        </w:rPr>
      </w:pPr>
      <w:r w:rsidRPr="006341D9">
        <w:rPr>
          <w:rFonts w:ascii="Palatino Linotype" w:eastAsia="Calibri" w:hAnsi="Palatino Linotype"/>
          <w:b/>
          <w:i/>
          <w:sz w:val="22"/>
          <w:szCs w:val="22"/>
          <w:lang w:val="es-ES_tradnl" w:eastAsia="en-US"/>
        </w:rPr>
        <w:t xml:space="preserve">“REVISIÓN EN AMPARO. LOS RESOLUTIVOS NO COMBATIDOS DEBEN DECLARARSE FIRMES. </w:t>
      </w:r>
      <w:r w:rsidRPr="006341D9">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6341D9">
        <w:rPr>
          <w:rFonts w:ascii="Palatino Linotype" w:eastAsia="Calibri" w:hAnsi="Palatino Linotype"/>
          <w:i/>
          <w:sz w:val="22"/>
          <w:szCs w:val="22"/>
          <w:lang w:val="es-ES_tradnl" w:eastAsia="en-US"/>
        </w:rPr>
        <w:t>todos</w:t>
      </w:r>
      <w:r w:rsidRPr="006341D9">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97F6170" w14:textId="77777777" w:rsidR="0024015E" w:rsidRPr="006341D9" w:rsidRDefault="0024015E"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Por ello, este Instituto evade el análisis de la competencia por parte del </w:t>
      </w:r>
      <w:r w:rsidRPr="006341D9">
        <w:rPr>
          <w:rFonts w:ascii="Palatino Linotype" w:eastAsia="Calibri" w:hAnsi="Palatino Linotype"/>
          <w:b/>
          <w:szCs w:val="22"/>
          <w:lang w:eastAsia="en-US"/>
        </w:rPr>
        <w:t>SUJETO OBLIGADO</w:t>
      </w:r>
      <w:r w:rsidRPr="006341D9">
        <w:rPr>
          <w:rFonts w:ascii="Palatino Linotype" w:eastAsia="Calibri" w:hAnsi="Palatino Linotype"/>
          <w:szCs w:val="22"/>
          <w:lang w:eastAsia="en-US"/>
        </w:rPr>
        <w:t xml:space="preserve">, para generar, administrar o poseer la información solicitada, dado que éste ha asumido la misma, en razón de que en su respuesta le hizo entrega a la hoy </w:t>
      </w:r>
      <w:r w:rsidRPr="006341D9">
        <w:rPr>
          <w:rFonts w:ascii="Palatino Linotype" w:eastAsia="Calibri" w:hAnsi="Palatino Linotype"/>
          <w:b/>
          <w:szCs w:val="22"/>
          <w:lang w:eastAsia="en-US"/>
        </w:rPr>
        <w:t xml:space="preserve">RECURRENTE </w:t>
      </w:r>
      <w:r w:rsidRPr="006341D9">
        <w:rPr>
          <w:rFonts w:ascii="Palatino Linotype" w:eastAsia="Calibri" w:hAnsi="Palatino Linotype"/>
          <w:szCs w:val="22"/>
          <w:lang w:eastAsia="en-US"/>
        </w:rPr>
        <w:t>de parte de la información solicitada.</w:t>
      </w:r>
    </w:p>
    <w:p w14:paraId="3BD0BE80" w14:textId="733ABE75" w:rsidR="00791289" w:rsidRPr="006341D9" w:rsidRDefault="00D923AF" w:rsidP="006341D9">
      <w:pPr>
        <w:spacing w:before="100" w:beforeAutospacing="1" w:after="100" w:afterAutospacing="1" w:line="360" w:lineRule="auto"/>
        <w:jc w:val="both"/>
        <w:rPr>
          <w:rFonts w:ascii="Palatino Linotype" w:hAnsi="Palatino Linotype"/>
        </w:rPr>
      </w:pPr>
      <w:r w:rsidRPr="006341D9">
        <w:rPr>
          <w:rFonts w:ascii="Palatino Linotype" w:eastAsia="Calibri" w:hAnsi="Palatino Linotype" w:cs="Arial"/>
        </w:rPr>
        <w:t>Por lo anterior</w:t>
      </w:r>
      <w:r w:rsidR="009C6429" w:rsidRPr="006341D9">
        <w:rPr>
          <w:rFonts w:ascii="Palatino Linotype" w:eastAsia="Calibri" w:hAnsi="Palatino Linotype" w:cs="Arial"/>
        </w:rPr>
        <w:t xml:space="preserve">, </w:t>
      </w:r>
      <w:r w:rsidR="00791289" w:rsidRPr="006341D9">
        <w:rPr>
          <w:rFonts w:ascii="Palatino Linotype" w:eastAsia="Calibri" w:hAnsi="Palatino Linotype" w:cs="Arial"/>
        </w:rPr>
        <w:t xml:space="preserve">este </w:t>
      </w:r>
      <w:r w:rsidRPr="006341D9">
        <w:rPr>
          <w:rFonts w:ascii="Palatino Linotype" w:eastAsia="Calibri" w:hAnsi="Palatino Linotype" w:cs="Arial"/>
        </w:rPr>
        <w:t>Órgano Garante</w:t>
      </w:r>
      <w:r w:rsidR="00791289" w:rsidRPr="006341D9">
        <w:rPr>
          <w:rFonts w:ascii="Palatino Linotype" w:eastAsia="Calibri" w:hAnsi="Palatino Linotype" w:cs="Arial"/>
        </w:rPr>
        <w:t xml:space="preserve"> </w:t>
      </w:r>
      <w:r w:rsidR="009C6429" w:rsidRPr="006341D9">
        <w:rPr>
          <w:rFonts w:ascii="Palatino Linotype" w:hAnsi="Palatino Linotype"/>
        </w:rPr>
        <w:t xml:space="preserve">al realizar el </w:t>
      </w:r>
      <w:r w:rsidR="00791289" w:rsidRPr="006341D9">
        <w:rPr>
          <w:rFonts w:ascii="Palatino Linotype" w:hAnsi="Palatino Linotype"/>
        </w:rPr>
        <w:t xml:space="preserve">análisis de la competencia por parte del </w:t>
      </w:r>
      <w:r w:rsidR="00791289" w:rsidRPr="006341D9">
        <w:rPr>
          <w:rFonts w:ascii="Palatino Linotype" w:hAnsi="Palatino Linotype"/>
          <w:b/>
        </w:rPr>
        <w:t>SUJETO OBLIGADO</w:t>
      </w:r>
      <w:r w:rsidR="009C6429" w:rsidRPr="006341D9">
        <w:rPr>
          <w:rFonts w:ascii="Palatino Linotype" w:hAnsi="Palatino Linotype"/>
        </w:rPr>
        <w:t xml:space="preserve"> determina que es competente</w:t>
      </w:r>
      <w:r w:rsidR="00791289" w:rsidRPr="006341D9">
        <w:rPr>
          <w:rFonts w:ascii="Palatino Linotype" w:hAnsi="Palatino Linotype"/>
        </w:rPr>
        <w:t xml:space="preserve"> para generar, administrar o poseer la información solicitada, dado que éste ha asumido la misma, en razón de que en su respuesta le hizo entrega al hoy </w:t>
      </w:r>
      <w:r w:rsidR="00791289" w:rsidRPr="006341D9">
        <w:rPr>
          <w:rFonts w:ascii="Palatino Linotype" w:hAnsi="Palatino Linotype"/>
          <w:b/>
        </w:rPr>
        <w:t xml:space="preserve">RECURRENTE </w:t>
      </w:r>
      <w:r w:rsidR="00791289" w:rsidRPr="006341D9">
        <w:rPr>
          <w:rFonts w:ascii="Palatino Linotype" w:hAnsi="Palatino Linotype"/>
        </w:rPr>
        <w:t>de parte de la información solicitada.</w:t>
      </w:r>
    </w:p>
    <w:p w14:paraId="522906C5" w14:textId="77777777" w:rsidR="00791289" w:rsidRPr="006341D9" w:rsidRDefault="00791289" w:rsidP="006341D9">
      <w:pPr>
        <w:spacing w:before="240" w:after="240" w:line="360" w:lineRule="auto"/>
        <w:jc w:val="both"/>
        <w:rPr>
          <w:rFonts w:ascii="Palatino Linotype" w:hAnsi="Palatino Linotype"/>
        </w:rPr>
      </w:pPr>
      <w:r w:rsidRPr="006341D9">
        <w:rPr>
          <w:rFonts w:ascii="Palatino Linotype" w:hAnsi="Palatino Linotype"/>
        </w:rPr>
        <w:t xml:space="preserve">En efecto, el hecho de que </w:t>
      </w:r>
      <w:r w:rsidRPr="006341D9">
        <w:rPr>
          <w:rFonts w:ascii="Palatino Linotype" w:hAnsi="Palatino Linotype"/>
          <w:b/>
        </w:rPr>
        <w:t>EL SUJETO OBLIGADO</w:t>
      </w:r>
      <w:r w:rsidRPr="006341D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AF59E58" w14:textId="77777777" w:rsidR="00791289" w:rsidRPr="006341D9" w:rsidRDefault="00791289" w:rsidP="006341D9">
      <w:pPr>
        <w:tabs>
          <w:tab w:val="left" w:pos="851"/>
          <w:tab w:val="left" w:pos="8505"/>
        </w:tabs>
        <w:ind w:left="851" w:right="902"/>
        <w:jc w:val="both"/>
        <w:rPr>
          <w:rFonts w:ascii="Palatino Linotype" w:hAnsi="Palatino Linotype" w:cs="Arial"/>
          <w:i/>
          <w:sz w:val="22"/>
          <w:szCs w:val="22"/>
        </w:rPr>
      </w:pPr>
      <w:r w:rsidRPr="006341D9">
        <w:rPr>
          <w:rFonts w:ascii="Palatino Linotype" w:hAnsi="Palatino Linotype" w:cs="Arial"/>
          <w:i/>
          <w:sz w:val="22"/>
          <w:szCs w:val="22"/>
        </w:rPr>
        <w:lastRenderedPageBreak/>
        <w:t>“</w:t>
      </w:r>
      <w:r w:rsidRPr="006341D9">
        <w:rPr>
          <w:rFonts w:ascii="Palatino Linotype" w:hAnsi="Palatino Linotype" w:cs="Arial"/>
          <w:b/>
          <w:i/>
          <w:sz w:val="22"/>
          <w:szCs w:val="22"/>
        </w:rPr>
        <w:t>Artículo 12.</w:t>
      </w:r>
      <w:r w:rsidRPr="006341D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BC8433B" w14:textId="77777777" w:rsidR="00791289" w:rsidRPr="006341D9" w:rsidRDefault="00791289" w:rsidP="006341D9">
      <w:pPr>
        <w:ind w:left="851" w:right="902"/>
        <w:jc w:val="both"/>
        <w:rPr>
          <w:rFonts w:ascii="Palatino Linotype" w:hAnsi="Palatino Linotype" w:cs="Arial"/>
          <w:i/>
          <w:sz w:val="22"/>
          <w:szCs w:val="22"/>
        </w:rPr>
      </w:pPr>
      <w:r w:rsidRPr="006341D9">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CC7D6D3" w14:textId="77777777" w:rsidR="00791289" w:rsidRPr="006341D9" w:rsidRDefault="00791289" w:rsidP="006341D9">
      <w:pPr>
        <w:spacing w:before="240" w:after="240" w:line="360" w:lineRule="auto"/>
        <w:jc w:val="both"/>
      </w:pPr>
      <w:r w:rsidRPr="006341D9">
        <w:rPr>
          <w:rFonts w:ascii="Palatino Linotype" w:hAnsi="Palatino Linotype"/>
        </w:rPr>
        <w:t xml:space="preserve">Así, el estudio de la naturaleza jurídica de la información pública solicitada, tiene por objeto determinar si ésta la genera, posee o administra </w:t>
      </w:r>
      <w:r w:rsidRPr="006341D9">
        <w:rPr>
          <w:rFonts w:ascii="Palatino Linotype" w:hAnsi="Palatino Linotype"/>
          <w:b/>
        </w:rPr>
        <w:t>EL SUJETO OBLIGADO</w:t>
      </w:r>
      <w:r w:rsidRPr="006341D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6341D9">
        <w:t xml:space="preserve"> </w:t>
      </w:r>
    </w:p>
    <w:p w14:paraId="39890C75" w14:textId="07565FCA" w:rsidR="00791289" w:rsidRPr="006341D9" w:rsidRDefault="00791289" w:rsidP="006341D9">
      <w:pPr>
        <w:spacing w:before="100" w:beforeAutospacing="1" w:after="100" w:afterAutospacing="1" w:line="360" w:lineRule="auto"/>
        <w:jc w:val="both"/>
        <w:rPr>
          <w:rFonts w:ascii="Palatino Linotype" w:hAnsi="Palatino Linotype" w:cs="Arial"/>
          <w:lang w:val="es-ES_tradnl"/>
        </w:rPr>
      </w:pPr>
      <w:r w:rsidRPr="006341D9">
        <w:rPr>
          <w:rFonts w:ascii="Palatino Linotype" w:hAnsi="Palatino Linotype"/>
        </w:rPr>
        <w:t>Así, derivado del análisis a la solicitud de información</w:t>
      </w:r>
      <w:r w:rsidR="009C6429" w:rsidRPr="006341D9">
        <w:rPr>
          <w:rFonts w:ascii="Palatino Linotype" w:hAnsi="Palatino Linotype"/>
        </w:rPr>
        <w:t xml:space="preserve">, al compulsar la documentación proporcionada en </w:t>
      </w:r>
      <w:r w:rsidRPr="006341D9">
        <w:rPr>
          <w:rFonts w:ascii="Palatino Linotype" w:hAnsi="Palatino Linotype"/>
        </w:rPr>
        <w:t xml:space="preserve">respuesta por </w:t>
      </w:r>
      <w:r w:rsidRPr="006341D9">
        <w:rPr>
          <w:rFonts w:ascii="Palatino Linotype" w:hAnsi="Palatino Linotype"/>
          <w:b/>
        </w:rPr>
        <w:t>EL SUJETO OBLIGADO</w:t>
      </w:r>
      <w:r w:rsidR="009C6429" w:rsidRPr="006341D9">
        <w:rPr>
          <w:rFonts w:ascii="Palatino Linotype" w:hAnsi="Palatino Linotype"/>
          <w:b/>
        </w:rPr>
        <w:t xml:space="preserve">, </w:t>
      </w:r>
      <w:r w:rsidR="009C6429" w:rsidRPr="006341D9">
        <w:rPr>
          <w:rFonts w:ascii="Palatino Linotype" w:hAnsi="Palatino Linotype"/>
        </w:rPr>
        <w:t xml:space="preserve">así como </w:t>
      </w:r>
      <w:r w:rsidRPr="006341D9">
        <w:rPr>
          <w:rFonts w:ascii="Palatino Linotype" w:hAnsi="Palatino Linotype"/>
        </w:rPr>
        <w:t xml:space="preserve">las razones o motivos de inconformidad, este Órgano Garante determina que </w:t>
      </w:r>
      <w:r w:rsidRPr="006341D9">
        <w:rPr>
          <w:rFonts w:ascii="Palatino Linotype" w:hAnsi="Palatino Linotype"/>
          <w:b/>
        </w:rPr>
        <w:t>EL SUJETO OBLIGADO</w:t>
      </w:r>
      <w:r w:rsidRPr="006341D9">
        <w:rPr>
          <w:rFonts w:ascii="Palatino Linotype" w:hAnsi="Palatino Linotype"/>
        </w:rPr>
        <w:t xml:space="preserve"> </w:t>
      </w:r>
      <w:r w:rsidR="009C6429" w:rsidRPr="006341D9">
        <w:rPr>
          <w:rFonts w:ascii="Palatino Linotype" w:hAnsi="Palatino Linotype"/>
        </w:rPr>
        <w:t xml:space="preserve">no colmo la </w:t>
      </w:r>
      <w:r w:rsidR="002A45A2" w:rsidRPr="006341D9">
        <w:rPr>
          <w:rFonts w:ascii="Palatino Linotype" w:hAnsi="Palatino Linotype"/>
        </w:rPr>
        <w:t>pretensión</w:t>
      </w:r>
      <w:r w:rsidR="009C6429" w:rsidRPr="006341D9">
        <w:rPr>
          <w:rFonts w:ascii="Palatino Linotype" w:hAnsi="Palatino Linotype"/>
        </w:rPr>
        <w:t xml:space="preserve"> del ciudadano ya que únicamente entregó una parte de la información. Por tal motivo se procede a realizar </w:t>
      </w:r>
      <w:r w:rsidR="002A45A2" w:rsidRPr="006341D9">
        <w:rPr>
          <w:rFonts w:ascii="Palatino Linotype" w:hAnsi="Palatino Linotype"/>
        </w:rPr>
        <w:t>el análisis siguiente:</w:t>
      </w:r>
    </w:p>
    <w:p w14:paraId="78FDBE94" w14:textId="1530DA63" w:rsidR="00856AF1" w:rsidRPr="006341D9" w:rsidRDefault="00856AF1"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Por lo que, la controversia a </w:t>
      </w:r>
      <w:r w:rsidR="00D923AF" w:rsidRPr="006341D9">
        <w:rPr>
          <w:rFonts w:ascii="Palatino Linotype" w:eastAsia="Calibri" w:hAnsi="Palatino Linotype"/>
          <w:szCs w:val="22"/>
          <w:lang w:eastAsia="en-US"/>
        </w:rPr>
        <w:t>estudiar</w:t>
      </w:r>
      <w:r w:rsidRPr="006341D9">
        <w:rPr>
          <w:rFonts w:ascii="Palatino Linotype" w:eastAsia="Calibri" w:hAnsi="Palatino Linotype"/>
          <w:szCs w:val="22"/>
          <w:lang w:eastAsia="en-US"/>
        </w:rPr>
        <w:t xml:space="preserve"> es la información faltante por entregar, la cual versa en: </w:t>
      </w:r>
    </w:p>
    <w:p w14:paraId="3276AD9A" w14:textId="77777777" w:rsidR="00D923AF" w:rsidRPr="006341D9" w:rsidRDefault="00D923AF" w:rsidP="006341D9">
      <w:pPr>
        <w:pStyle w:val="Prrafodelista"/>
        <w:widowControl w:val="0"/>
        <w:numPr>
          <w:ilvl w:val="0"/>
          <w:numId w:val="43"/>
        </w:numPr>
        <w:autoSpaceDE w:val="0"/>
        <w:autoSpaceDN w:val="0"/>
        <w:adjustRightInd w:val="0"/>
        <w:spacing w:before="100" w:beforeAutospacing="1" w:after="100" w:afterAutospacing="1" w:line="360" w:lineRule="auto"/>
        <w:jc w:val="both"/>
        <w:rPr>
          <w:rFonts w:ascii="Palatino Linotype" w:hAnsi="Palatino Linotype" w:cs="Arial"/>
        </w:rPr>
      </w:pPr>
      <w:r w:rsidRPr="006341D9">
        <w:rPr>
          <w:rFonts w:ascii="Palatino Linotype" w:hAnsi="Palatino Linotype" w:cs="Arial"/>
          <w:i/>
        </w:rPr>
        <w:t xml:space="preserve">“…Solicito informe en versión pública, si el H. Ayuntamiento ha realizado algún tipo de donación y/o ayuda a la Unidad Habitacional El Rocío Lote 85, Sección 6, Col. San Pablo de las Salinas, en el periodo de enero 2021 a Octubre 2022…” </w:t>
      </w:r>
      <w:r w:rsidRPr="006341D9">
        <w:rPr>
          <w:rFonts w:ascii="Palatino Linotype" w:hAnsi="Palatino Linotype" w:cs="Arial"/>
        </w:rPr>
        <w:t>(Sic).</w:t>
      </w:r>
    </w:p>
    <w:p w14:paraId="0DEEB448" w14:textId="77777777" w:rsidR="00D923AF" w:rsidRPr="006341D9" w:rsidRDefault="00D923AF" w:rsidP="006341D9">
      <w:pPr>
        <w:pStyle w:val="Prrafodelista"/>
        <w:widowControl w:val="0"/>
        <w:numPr>
          <w:ilvl w:val="0"/>
          <w:numId w:val="43"/>
        </w:numPr>
        <w:autoSpaceDE w:val="0"/>
        <w:autoSpaceDN w:val="0"/>
        <w:adjustRightInd w:val="0"/>
        <w:spacing w:before="100" w:beforeAutospacing="1" w:after="100" w:afterAutospacing="1" w:line="360" w:lineRule="auto"/>
        <w:jc w:val="both"/>
        <w:rPr>
          <w:rFonts w:ascii="Palatino Linotype" w:hAnsi="Palatino Linotype" w:cs="Arial"/>
        </w:rPr>
      </w:pPr>
      <w:r w:rsidRPr="006341D9">
        <w:rPr>
          <w:rFonts w:ascii="Palatino Linotype" w:hAnsi="Palatino Linotype" w:cs="Arial"/>
          <w:i/>
        </w:rPr>
        <w:lastRenderedPageBreak/>
        <w:t>“…Solicito en versión pública copia de las ordenes de trabajo que se han realizado en la Unidad Habitacional El Rocío Lote 85, Sección 6, Col. San Pablo de las Salinas, en el periodo de enero 2021 a Octubre 2022.”</w:t>
      </w:r>
      <w:r w:rsidRPr="006341D9">
        <w:rPr>
          <w:rFonts w:ascii="Palatino Linotype" w:hAnsi="Palatino Linotype" w:cs="Arial"/>
        </w:rPr>
        <w:t xml:space="preserve"> (Sic).</w:t>
      </w:r>
    </w:p>
    <w:p w14:paraId="17D2EEEF" w14:textId="131DE194" w:rsidR="00856AF1" w:rsidRPr="006341D9" w:rsidRDefault="00856AF1"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Por lo </w:t>
      </w:r>
      <w:r w:rsidR="0083481B" w:rsidRPr="006341D9">
        <w:rPr>
          <w:rFonts w:ascii="Palatino Linotype" w:eastAsia="Calibri" w:hAnsi="Palatino Linotype"/>
          <w:szCs w:val="22"/>
          <w:lang w:eastAsia="en-US"/>
        </w:rPr>
        <w:t>que,</w:t>
      </w:r>
      <w:r w:rsidRPr="006341D9">
        <w:rPr>
          <w:rFonts w:ascii="Palatino Linotype" w:eastAsia="Calibri" w:hAnsi="Palatino Linotype"/>
          <w:szCs w:val="22"/>
          <w:lang w:eastAsia="en-US"/>
        </w:rPr>
        <w:t xml:space="preserve"> en primer punto, respecto al</w:t>
      </w:r>
      <w:r w:rsidR="00866617" w:rsidRPr="006341D9">
        <w:rPr>
          <w:rFonts w:ascii="Palatino Linotype" w:eastAsia="Calibri" w:hAnsi="Palatino Linotype"/>
          <w:szCs w:val="22"/>
          <w:lang w:eastAsia="en-US"/>
        </w:rPr>
        <w:t xml:space="preserve"> informe requerido al </w:t>
      </w:r>
      <w:r w:rsidR="00866617" w:rsidRPr="006341D9">
        <w:rPr>
          <w:rFonts w:ascii="Palatino Linotype" w:eastAsia="Calibri" w:hAnsi="Palatino Linotype"/>
          <w:b/>
          <w:szCs w:val="22"/>
          <w:lang w:eastAsia="en-US"/>
        </w:rPr>
        <w:t xml:space="preserve">SUJETO OBLIGADO </w:t>
      </w:r>
      <w:r w:rsidR="00866617" w:rsidRPr="006341D9">
        <w:rPr>
          <w:rFonts w:ascii="Palatino Linotype" w:eastAsia="Calibri" w:hAnsi="Palatino Linotype"/>
          <w:szCs w:val="22"/>
          <w:lang w:eastAsia="en-US"/>
        </w:rPr>
        <w:t>para que haga del conocimiento si se ha realizado algún tipo de donación y/o ayuda a la Unidad Habitacional referida en la solicitud primigenia, cabe traer a contexto lo argumentado por el Jefe de la Unidad Municipal de Acceso a la Información Pública y la</w:t>
      </w:r>
      <w:r w:rsidR="00726DBF" w:rsidRPr="006341D9">
        <w:rPr>
          <w:rFonts w:ascii="Palatino Linotype" w:eastAsia="Calibri" w:hAnsi="Palatino Linotype"/>
          <w:szCs w:val="22"/>
          <w:lang w:eastAsia="en-US"/>
        </w:rPr>
        <w:t xml:space="preserve"> Protección de Datos Personales, pues señaló: </w:t>
      </w:r>
    </w:p>
    <w:p w14:paraId="14FE71B8" w14:textId="22650610" w:rsidR="00726DBF" w:rsidRPr="006341D9" w:rsidRDefault="00726DBF" w:rsidP="006341D9">
      <w:pPr>
        <w:spacing w:before="100" w:beforeAutospacing="1" w:after="100" w:afterAutospacing="1" w:line="360" w:lineRule="auto"/>
        <w:ind w:left="-142"/>
        <w:jc w:val="both"/>
        <w:rPr>
          <w:rFonts w:ascii="Palatino Linotype" w:eastAsia="Calibri" w:hAnsi="Palatino Linotype"/>
          <w:szCs w:val="22"/>
          <w:lang w:eastAsia="en-US"/>
        </w:rPr>
      </w:pPr>
      <w:r w:rsidRPr="006341D9">
        <w:rPr>
          <w:noProof/>
          <w:lang w:eastAsia="es-MX"/>
        </w:rPr>
        <w:drawing>
          <wp:inline distT="0" distB="0" distL="0" distR="0" wp14:anchorId="18A66869" wp14:editId="17247B58">
            <wp:extent cx="5791835" cy="943610"/>
            <wp:effectExtent l="152400" t="152400" r="361315" b="3708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9436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F2F9E0" w14:textId="77777777" w:rsidR="00726DBF" w:rsidRPr="006341D9" w:rsidRDefault="00726DBF" w:rsidP="006341D9">
      <w:pPr>
        <w:spacing w:before="100" w:beforeAutospacing="1" w:after="100" w:afterAutospacing="1" w:line="360" w:lineRule="auto"/>
        <w:jc w:val="both"/>
        <w:rPr>
          <w:rFonts w:ascii="Palatino Linotype" w:hAnsi="Palatino Linotype" w:cs="Arial"/>
        </w:rPr>
      </w:pPr>
      <w:r w:rsidRPr="006341D9">
        <w:rPr>
          <w:rFonts w:ascii="Palatino Linotype" w:hAnsi="Palatino Linotype" w:cs="Arial"/>
        </w:rPr>
        <w:t xml:space="preserve">Por ello, de conformidad con lo establecido en el artículo 12 de la Ley de Transparencia y Acceso a la Información Pública del Estado de México y Municipios, </w:t>
      </w:r>
      <w:r w:rsidRPr="006341D9">
        <w:rPr>
          <w:rFonts w:ascii="Palatino Linotype" w:hAnsi="Palatino Linotype" w:cs="Arial"/>
          <w:b/>
        </w:rPr>
        <w:t>EL SUJETO OBLIGADO</w:t>
      </w:r>
      <w:r w:rsidRPr="006341D9">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46748411" w14:textId="77777777" w:rsidR="006341D9" w:rsidRPr="006341D9" w:rsidRDefault="006341D9" w:rsidP="006341D9">
      <w:pPr>
        <w:widowControl w:val="0"/>
        <w:tabs>
          <w:tab w:val="left" w:pos="1276"/>
        </w:tabs>
        <w:autoSpaceDE w:val="0"/>
        <w:autoSpaceDN w:val="0"/>
        <w:adjustRightInd w:val="0"/>
        <w:ind w:left="851" w:right="899"/>
        <w:jc w:val="both"/>
        <w:rPr>
          <w:rFonts w:ascii="Palatino Linotype" w:hAnsi="Palatino Linotype"/>
          <w:b/>
          <w:i/>
          <w:sz w:val="22"/>
          <w:szCs w:val="22"/>
        </w:rPr>
      </w:pPr>
    </w:p>
    <w:p w14:paraId="0B68C7CA" w14:textId="77777777" w:rsidR="00726DBF" w:rsidRPr="006341D9" w:rsidRDefault="00726DBF" w:rsidP="006341D9">
      <w:pPr>
        <w:widowControl w:val="0"/>
        <w:tabs>
          <w:tab w:val="left" w:pos="1276"/>
        </w:tabs>
        <w:autoSpaceDE w:val="0"/>
        <w:autoSpaceDN w:val="0"/>
        <w:adjustRightInd w:val="0"/>
        <w:ind w:left="851" w:right="899"/>
        <w:jc w:val="both"/>
        <w:rPr>
          <w:rFonts w:ascii="Palatino Linotype" w:hAnsi="Palatino Linotype"/>
          <w:b/>
          <w:i/>
          <w:sz w:val="22"/>
          <w:szCs w:val="22"/>
        </w:rPr>
      </w:pPr>
      <w:r w:rsidRPr="006341D9">
        <w:rPr>
          <w:rFonts w:ascii="Palatino Linotype" w:hAnsi="Palatino Linotype"/>
          <w:b/>
          <w:i/>
          <w:sz w:val="22"/>
          <w:szCs w:val="22"/>
        </w:rPr>
        <w:lastRenderedPageBreak/>
        <w:t>“HECHOS NEGATIVOS, NO SON SUSCEPTIBLES DE DEMOSTRACIÓN.</w:t>
      </w:r>
    </w:p>
    <w:p w14:paraId="4DC559D0" w14:textId="77777777" w:rsidR="00726DBF" w:rsidRPr="006341D9" w:rsidRDefault="00726DBF" w:rsidP="006341D9">
      <w:pPr>
        <w:widowControl w:val="0"/>
        <w:tabs>
          <w:tab w:val="left" w:pos="1276"/>
        </w:tabs>
        <w:autoSpaceDE w:val="0"/>
        <w:autoSpaceDN w:val="0"/>
        <w:adjustRightInd w:val="0"/>
        <w:ind w:left="851" w:right="899"/>
        <w:jc w:val="both"/>
        <w:rPr>
          <w:rFonts w:ascii="Palatino Linotype" w:hAnsi="Palatino Linotype"/>
          <w:i/>
          <w:sz w:val="22"/>
          <w:szCs w:val="22"/>
        </w:rPr>
      </w:pPr>
      <w:r w:rsidRPr="006341D9">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7135AB4" w14:textId="77777777" w:rsidR="00726DBF" w:rsidRPr="006341D9" w:rsidRDefault="00726DBF" w:rsidP="006341D9">
      <w:pPr>
        <w:spacing w:before="100" w:beforeAutospacing="1" w:after="100" w:afterAutospacing="1" w:line="360" w:lineRule="auto"/>
        <w:jc w:val="both"/>
        <w:rPr>
          <w:rFonts w:ascii="Palatino Linotype" w:hAnsi="Palatino Linotype" w:cs="Arial"/>
        </w:rPr>
      </w:pPr>
      <w:r w:rsidRPr="006341D9">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2C8B7293" w14:textId="77777777" w:rsidR="00726DBF" w:rsidRPr="006341D9" w:rsidRDefault="00726DBF" w:rsidP="006341D9">
      <w:pPr>
        <w:widowControl w:val="0"/>
        <w:tabs>
          <w:tab w:val="left" w:pos="1276"/>
        </w:tabs>
        <w:autoSpaceDE w:val="0"/>
        <w:autoSpaceDN w:val="0"/>
        <w:adjustRightInd w:val="0"/>
        <w:ind w:left="851" w:right="899"/>
        <w:jc w:val="both"/>
        <w:rPr>
          <w:rFonts w:ascii="Palatino Linotype" w:hAnsi="Palatino Linotype"/>
          <w:i/>
          <w:sz w:val="22"/>
          <w:szCs w:val="22"/>
        </w:rPr>
      </w:pPr>
      <w:r w:rsidRPr="006341D9">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7CB73A4E" w14:textId="77777777" w:rsidR="00726DBF" w:rsidRPr="006341D9" w:rsidRDefault="00726DBF" w:rsidP="006341D9">
      <w:pPr>
        <w:spacing w:before="100" w:beforeAutospacing="1" w:after="100" w:afterAutospacing="1" w:line="360" w:lineRule="auto"/>
        <w:jc w:val="both"/>
        <w:rPr>
          <w:rFonts w:ascii="Palatino Linotype" w:hAnsi="Palatino Linotype" w:cs="Arial"/>
        </w:rPr>
      </w:pPr>
      <w:r w:rsidRPr="006341D9">
        <w:rPr>
          <w:rFonts w:ascii="Palatino Linotype" w:hAnsi="Palatino Linotype" w:cs="Arial"/>
        </w:rPr>
        <w:t xml:space="preserve">Asimismo, no se omite comentar que debido a que existió un pronunciamiento por parte del </w:t>
      </w:r>
      <w:r w:rsidRPr="006341D9">
        <w:rPr>
          <w:rFonts w:ascii="Palatino Linotype" w:hAnsi="Palatino Linotype" w:cs="Arial"/>
          <w:b/>
        </w:rPr>
        <w:t>SUJETO OBLIGADO</w:t>
      </w:r>
      <w:r w:rsidRPr="006341D9">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1C44B86D" w14:textId="6660C988" w:rsidR="00726DBF" w:rsidRPr="006341D9" w:rsidRDefault="00726DBF" w:rsidP="006341D9">
      <w:pPr>
        <w:spacing w:before="100" w:beforeAutospacing="1" w:after="100" w:afterAutospacing="1" w:line="360" w:lineRule="auto"/>
        <w:jc w:val="both"/>
        <w:rPr>
          <w:rFonts w:ascii="Palatino Linotype" w:hAnsi="Palatino Linotype" w:cs="Arial"/>
          <w:lang w:val="es-ES_tradnl"/>
        </w:rPr>
      </w:pPr>
      <w:r w:rsidRPr="006341D9">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w:t>
      </w:r>
      <w:r w:rsidR="0083481B" w:rsidRPr="006341D9">
        <w:rPr>
          <w:rFonts w:ascii="Palatino Linotype" w:hAnsi="Palatino Linotype" w:cs="Arial"/>
          <w:lang w:val="es-ES_tradnl"/>
        </w:rPr>
        <w:t>Datos, el</w:t>
      </w:r>
      <w:r w:rsidRPr="006341D9">
        <w:rPr>
          <w:rFonts w:ascii="Palatino Linotype" w:hAnsi="Palatino Linotype" w:cs="Arial"/>
          <w:lang w:val="es-ES_tradnl"/>
        </w:rPr>
        <w:t xml:space="preserve"> cual refiere: </w:t>
      </w:r>
    </w:p>
    <w:p w14:paraId="1363EB44" w14:textId="77777777" w:rsidR="00726DBF" w:rsidRPr="006341D9" w:rsidRDefault="00726DBF" w:rsidP="006341D9">
      <w:pPr>
        <w:ind w:left="851" w:right="1041"/>
        <w:jc w:val="both"/>
        <w:rPr>
          <w:rFonts w:ascii="Palatino Linotype" w:hAnsi="Palatino Linotype" w:cs="Arial"/>
          <w:i/>
          <w:sz w:val="22"/>
          <w:szCs w:val="20"/>
          <w:lang w:val="es-ES_tradnl"/>
        </w:rPr>
      </w:pPr>
      <w:r w:rsidRPr="006341D9">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341D9">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B4555FC" w14:textId="77777777" w:rsidR="00726DBF" w:rsidRPr="006341D9" w:rsidRDefault="00726DBF" w:rsidP="006341D9">
      <w:pPr>
        <w:ind w:left="851" w:right="1041"/>
        <w:jc w:val="both"/>
        <w:rPr>
          <w:rFonts w:ascii="Palatino Linotype" w:hAnsi="Palatino Linotype" w:cs="Arial"/>
          <w:b/>
          <w:i/>
          <w:sz w:val="22"/>
          <w:szCs w:val="20"/>
          <w:lang w:val="es-ES_tradnl"/>
        </w:rPr>
      </w:pPr>
      <w:r w:rsidRPr="006341D9">
        <w:rPr>
          <w:rFonts w:ascii="Palatino Linotype" w:hAnsi="Palatino Linotype" w:cs="Arial"/>
          <w:i/>
          <w:sz w:val="22"/>
          <w:szCs w:val="20"/>
          <w:lang w:val="es-ES_tradnl"/>
        </w:rPr>
        <w:t>Criterio 31/10</w:t>
      </w:r>
      <w:r w:rsidRPr="006341D9">
        <w:rPr>
          <w:rFonts w:ascii="Palatino Linotype" w:hAnsi="Palatino Linotype" w:cs="Arial"/>
          <w:b/>
          <w:i/>
          <w:sz w:val="22"/>
          <w:szCs w:val="20"/>
          <w:lang w:val="es-ES_tradnl"/>
        </w:rPr>
        <w:t>”</w:t>
      </w:r>
      <w:r w:rsidRPr="006341D9">
        <w:rPr>
          <w:rFonts w:ascii="Palatino Linotype" w:hAnsi="Palatino Linotype" w:cs="Arial"/>
          <w:i/>
          <w:sz w:val="22"/>
          <w:szCs w:val="20"/>
          <w:lang w:val="es-ES_tradnl"/>
        </w:rPr>
        <w:t xml:space="preserve"> (sic)</w:t>
      </w:r>
    </w:p>
    <w:p w14:paraId="79D939B7" w14:textId="45F8DF67" w:rsidR="001D5B83" w:rsidRPr="006341D9" w:rsidRDefault="00250DB8"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Sin embargo, si bien es cierto no se duda de la veracidad de la información proporcionada, lo que se advierte obvio es que no se </w:t>
      </w:r>
      <w:r w:rsidR="001D5B83" w:rsidRPr="006341D9">
        <w:rPr>
          <w:rFonts w:ascii="Palatino Linotype" w:eastAsia="Calibri" w:hAnsi="Palatino Linotype"/>
          <w:szCs w:val="22"/>
          <w:lang w:eastAsia="en-US"/>
        </w:rPr>
        <w:t xml:space="preserve">dio cabal cumplimiento por parte del Titular de la Unidad de Transparencia a una búsqueda exhaustiva y razonable en las diferentes áreas que conforman al </w:t>
      </w:r>
      <w:r w:rsidR="001D5B83" w:rsidRPr="006341D9">
        <w:rPr>
          <w:rFonts w:ascii="Palatino Linotype" w:eastAsia="Calibri" w:hAnsi="Palatino Linotype"/>
          <w:b/>
          <w:szCs w:val="22"/>
          <w:lang w:eastAsia="en-US"/>
        </w:rPr>
        <w:t>SUJETO OBLIGADO</w:t>
      </w:r>
      <w:r w:rsidR="001D5B83" w:rsidRPr="006341D9">
        <w:rPr>
          <w:rFonts w:ascii="Palatino Linotype" w:eastAsia="Calibri" w:hAnsi="Palatino Linotype"/>
          <w:szCs w:val="22"/>
          <w:lang w:eastAsia="en-US"/>
        </w:rPr>
        <w:t xml:space="preserve"> y que de manera enunciativa más no limitativa pueden contar con la información peticionada, tales como el</w:t>
      </w:r>
      <w:r w:rsidR="00E21A1D" w:rsidRPr="006341D9">
        <w:rPr>
          <w:rFonts w:ascii="Palatino Linotype" w:eastAsia="Calibri" w:hAnsi="Palatino Linotype"/>
          <w:szCs w:val="22"/>
          <w:lang w:eastAsia="en-US"/>
        </w:rPr>
        <w:t xml:space="preserve"> Presidente Municipal,</w:t>
      </w:r>
      <w:r w:rsidR="001D5B83" w:rsidRPr="006341D9">
        <w:rPr>
          <w:rFonts w:ascii="Palatino Linotype" w:eastAsia="Calibri" w:hAnsi="Palatino Linotype"/>
          <w:szCs w:val="22"/>
          <w:lang w:eastAsia="en-US"/>
        </w:rPr>
        <w:t xml:space="preserve"> Secretario del Ayuntamiento, Dirección de </w:t>
      </w:r>
      <w:r w:rsidR="001D5B83" w:rsidRPr="006341D9">
        <w:rPr>
          <w:rFonts w:ascii="Palatino Linotype" w:eastAsia="Calibri" w:hAnsi="Palatino Linotype"/>
          <w:szCs w:val="22"/>
          <w:lang w:eastAsia="en-US"/>
        </w:rPr>
        <w:lastRenderedPageBreak/>
        <w:t>Administración y Tesorería, quienes entre otras cosas, tie</w:t>
      </w:r>
      <w:r w:rsidR="00E21A1D" w:rsidRPr="006341D9">
        <w:rPr>
          <w:rFonts w:ascii="Palatino Linotype" w:eastAsia="Calibri" w:hAnsi="Palatino Linotype"/>
          <w:szCs w:val="22"/>
          <w:lang w:eastAsia="en-US"/>
        </w:rPr>
        <w:t xml:space="preserve">nen las atribuciones que a continuación se analizan, sin embargo antes cabe referir lo siguiente: </w:t>
      </w:r>
    </w:p>
    <w:p w14:paraId="0589CDCA" w14:textId="2FE552EA" w:rsidR="00276489" w:rsidRPr="006341D9" w:rsidRDefault="00E21A1D" w:rsidP="006341D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6341D9">
        <w:rPr>
          <w:rFonts w:ascii="Palatino Linotype" w:hAnsi="Palatino Linotype" w:cs="Bookman Old Style,Bold"/>
          <w:bCs/>
        </w:rPr>
        <w:t>E</w:t>
      </w:r>
      <w:r w:rsidR="00276489" w:rsidRPr="006341D9">
        <w:rPr>
          <w:rFonts w:ascii="Palatino Linotype" w:hAnsi="Palatino Linotype" w:cs="Bookman Old Style,Bold"/>
          <w:bCs/>
        </w:rPr>
        <w:t xml:space="preserve">s </w:t>
      </w:r>
      <w:r w:rsidR="00276489" w:rsidRPr="006341D9">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00276489" w:rsidRPr="006341D9">
        <w:rPr>
          <w:rFonts w:ascii="Palatino Linotype" w:hAnsi="Palatino Linotype" w:cs="Arial"/>
          <w:lang w:val="es-ES_tradnl"/>
        </w:rPr>
        <w:t>3 fracción XXXIX, 50, 51, 53 y 59 fracciones I, II y III, de la Ley de la materia, mismos que se transcriben a continuación:</w:t>
      </w:r>
    </w:p>
    <w:p w14:paraId="12A8662C" w14:textId="77777777" w:rsidR="00276489" w:rsidRPr="006341D9" w:rsidRDefault="00276489" w:rsidP="006341D9">
      <w:pPr>
        <w:ind w:left="567" w:right="616"/>
        <w:jc w:val="both"/>
        <w:rPr>
          <w:rFonts w:ascii="Palatino Linotype" w:hAnsi="Palatino Linotype" w:cs="Arial"/>
          <w:i/>
          <w:sz w:val="22"/>
          <w:szCs w:val="22"/>
        </w:rPr>
      </w:pPr>
      <w:r w:rsidRPr="006341D9">
        <w:rPr>
          <w:rFonts w:ascii="Palatino Linotype" w:hAnsi="Palatino Linotype" w:cs="Arial"/>
          <w:i/>
          <w:sz w:val="22"/>
          <w:szCs w:val="22"/>
        </w:rPr>
        <w:t>“</w:t>
      </w:r>
      <w:r w:rsidRPr="006341D9">
        <w:rPr>
          <w:rFonts w:ascii="Palatino Linotype" w:hAnsi="Palatino Linotype" w:cs="Arial"/>
          <w:b/>
          <w:i/>
          <w:sz w:val="22"/>
          <w:szCs w:val="22"/>
        </w:rPr>
        <w:t>Artículo 3</w:t>
      </w:r>
      <w:r w:rsidRPr="006341D9">
        <w:rPr>
          <w:rFonts w:ascii="Palatino Linotype" w:hAnsi="Palatino Linotype" w:cs="Arial"/>
          <w:i/>
          <w:sz w:val="22"/>
          <w:szCs w:val="22"/>
        </w:rPr>
        <w:t xml:space="preserve">. </w:t>
      </w:r>
      <w:r w:rsidRPr="006341D9">
        <w:rPr>
          <w:rFonts w:ascii="Palatino Linotype" w:hAnsi="Palatino Linotype" w:cs="Arial"/>
          <w:b/>
          <w:i/>
          <w:sz w:val="22"/>
          <w:szCs w:val="22"/>
          <w:u w:val="single"/>
        </w:rPr>
        <w:t>Para los efectos de la presente Ley se entenderá por</w:t>
      </w:r>
      <w:r w:rsidRPr="006341D9">
        <w:rPr>
          <w:rFonts w:ascii="Palatino Linotype" w:hAnsi="Palatino Linotype" w:cs="Arial"/>
          <w:i/>
          <w:sz w:val="22"/>
          <w:szCs w:val="22"/>
        </w:rPr>
        <w:t xml:space="preserve">: </w:t>
      </w:r>
    </w:p>
    <w:p w14:paraId="61646AC4" w14:textId="77777777" w:rsidR="00276489" w:rsidRPr="006341D9" w:rsidRDefault="00276489" w:rsidP="006341D9">
      <w:pPr>
        <w:ind w:left="567" w:right="616"/>
        <w:jc w:val="both"/>
        <w:rPr>
          <w:rFonts w:ascii="Palatino Linotype" w:hAnsi="Palatino Linotype" w:cs="Arial"/>
          <w:i/>
          <w:sz w:val="22"/>
          <w:szCs w:val="22"/>
        </w:rPr>
      </w:pPr>
      <w:r w:rsidRPr="006341D9">
        <w:rPr>
          <w:rFonts w:ascii="Palatino Linotype" w:hAnsi="Palatino Linotype" w:cs="Arial"/>
          <w:b/>
          <w:i/>
          <w:sz w:val="22"/>
          <w:szCs w:val="22"/>
        </w:rPr>
        <w:t>XXXIX</w:t>
      </w:r>
      <w:r w:rsidRPr="006341D9">
        <w:rPr>
          <w:rFonts w:ascii="Palatino Linotype" w:hAnsi="Palatino Linotype" w:cs="Arial"/>
          <w:i/>
          <w:sz w:val="22"/>
          <w:szCs w:val="22"/>
        </w:rPr>
        <w:t xml:space="preserve">. </w:t>
      </w:r>
      <w:r w:rsidRPr="006341D9">
        <w:rPr>
          <w:rFonts w:ascii="Palatino Linotype" w:hAnsi="Palatino Linotype" w:cs="Arial"/>
          <w:b/>
          <w:i/>
          <w:sz w:val="22"/>
          <w:szCs w:val="22"/>
          <w:u w:val="single"/>
        </w:rPr>
        <w:t>Servidor público habilitado</w:t>
      </w:r>
      <w:r w:rsidRPr="006341D9">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6460D7AA" w14:textId="77777777" w:rsidR="00276489" w:rsidRPr="006341D9" w:rsidRDefault="00276489" w:rsidP="006341D9">
      <w:pPr>
        <w:ind w:left="567" w:right="616"/>
        <w:jc w:val="both"/>
        <w:rPr>
          <w:rFonts w:ascii="Palatino Linotype" w:hAnsi="Palatino Linotype" w:cs="Arial"/>
          <w:i/>
          <w:sz w:val="22"/>
          <w:szCs w:val="22"/>
        </w:rPr>
      </w:pPr>
      <w:r w:rsidRPr="006341D9">
        <w:rPr>
          <w:rFonts w:ascii="Palatino Linotype" w:hAnsi="Palatino Linotype" w:cs="Arial"/>
          <w:i/>
          <w:sz w:val="22"/>
          <w:szCs w:val="22"/>
        </w:rPr>
        <w:t>…</w:t>
      </w:r>
    </w:p>
    <w:p w14:paraId="723E7543"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b/>
          <w:i/>
          <w:sz w:val="22"/>
          <w:szCs w:val="22"/>
        </w:rPr>
        <w:t>Artículo 50.</w:t>
      </w:r>
      <w:r w:rsidRPr="006341D9">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612589BE"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b/>
          <w:i/>
          <w:sz w:val="22"/>
          <w:szCs w:val="22"/>
        </w:rPr>
        <w:t>Artículo 51</w:t>
      </w:r>
      <w:r w:rsidRPr="006341D9">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8222858"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b/>
          <w:i/>
          <w:sz w:val="22"/>
          <w:szCs w:val="22"/>
        </w:rPr>
        <w:t>Artículo 53</w:t>
      </w:r>
      <w:r w:rsidRPr="006341D9">
        <w:rPr>
          <w:rFonts w:ascii="Palatino Linotype" w:hAnsi="Palatino Linotype"/>
          <w:i/>
          <w:sz w:val="22"/>
          <w:szCs w:val="22"/>
        </w:rPr>
        <w:t>. Las Unidades de Transparencia tendrán las siguientes funciones:</w:t>
      </w:r>
    </w:p>
    <w:p w14:paraId="5172AE81"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379D727D" w14:textId="77777777" w:rsidR="00276489" w:rsidRPr="006341D9" w:rsidRDefault="00276489" w:rsidP="006341D9">
      <w:pPr>
        <w:ind w:left="567" w:right="618"/>
        <w:jc w:val="both"/>
        <w:rPr>
          <w:rFonts w:ascii="Palatino Linotype" w:hAnsi="Palatino Linotype"/>
          <w:b/>
          <w:i/>
          <w:sz w:val="22"/>
          <w:szCs w:val="22"/>
        </w:rPr>
      </w:pPr>
      <w:r w:rsidRPr="006341D9">
        <w:rPr>
          <w:rFonts w:ascii="Palatino Linotype" w:hAnsi="Palatino Linotype"/>
          <w:b/>
          <w:i/>
          <w:sz w:val="22"/>
          <w:szCs w:val="22"/>
        </w:rPr>
        <w:t xml:space="preserve">II. Recibir, </w:t>
      </w:r>
      <w:r w:rsidRPr="006341D9">
        <w:rPr>
          <w:rFonts w:ascii="Palatino Linotype" w:hAnsi="Palatino Linotype"/>
          <w:b/>
          <w:i/>
          <w:sz w:val="22"/>
          <w:szCs w:val="22"/>
          <w:u w:val="single"/>
        </w:rPr>
        <w:t>tramitar</w:t>
      </w:r>
      <w:r w:rsidRPr="006341D9">
        <w:rPr>
          <w:rFonts w:ascii="Palatino Linotype" w:hAnsi="Palatino Linotype"/>
          <w:b/>
          <w:i/>
          <w:sz w:val="22"/>
          <w:szCs w:val="22"/>
        </w:rPr>
        <w:t xml:space="preserve"> y dar respuesta a las solicitudes de acceso a la información;</w:t>
      </w:r>
    </w:p>
    <w:p w14:paraId="2E3E0745"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lastRenderedPageBreak/>
        <w:t>III. Auxiliar a los particulares en la elaboración de solicitudes de acceso a la información y, en su caso, orientarlos sobre los sujetos obligados competentes conforme a la normatividad aplicable;</w:t>
      </w:r>
    </w:p>
    <w:p w14:paraId="1CA99E16"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IV. Realizar, con efectividad, los trámites internos necesarios para la atención de las solicitudes de acceso a la información;</w:t>
      </w:r>
    </w:p>
    <w:p w14:paraId="3222786D"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V. Entregar, en su caso, a los particulares la información solicitada;</w:t>
      </w:r>
    </w:p>
    <w:p w14:paraId="6F72BD8B"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VI. Efectuar las notificaciones a los solicitantes;</w:t>
      </w:r>
    </w:p>
    <w:p w14:paraId="1FDE766F"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34723A65"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1D3705C4"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62E4F835"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X. Presentar ante el Comité, el proyecto de clasificación de información;</w:t>
      </w:r>
    </w:p>
    <w:p w14:paraId="0512F874"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XI. Promover e implementar políticas de transparencia proactiva procurando su accesibilidad;</w:t>
      </w:r>
    </w:p>
    <w:p w14:paraId="43D21C88"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XII. Fomentar la transparencia y accesibilidad al interior del sujeto obligado;</w:t>
      </w:r>
    </w:p>
    <w:p w14:paraId="6E9D758E"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XIII. Hacer del conocimiento de la instancia competente la probable responsabilidad por el incumplimiento de las obligaciones previstas en la presente Ley; y</w:t>
      </w:r>
    </w:p>
    <w:p w14:paraId="29B3B4DC"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6E2E2187"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AC92E6D" w14:textId="77777777" w:rsidR="00276489" w:rsidRPr="006341D9" w:rsidRDefault="00276489" w:rsidP="006341D9">
      <w:pPr>
        <w:ind w:left="567" w:right="618"/>
        <w:jc w:val="both"/>
        <w:rPr>
          <w:rFonts w:ascii="Palatino Linotype" w:hAnsi="Palatino Linotype"/>
          <w:i/>
          <w:sz w:val="22"/>
          <w:szCs w:val="22"/>
        </w:rPr>
      </w:pPr>
      <w:r w:rsidRPr="006341D9">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3070B81" w14:textId="77777777" w:rsidR="00276489" w:rsidRPr="006341D9" w:rsidRDefault="00276489" w:rsidP="006341D9">
      <w:pPr>
        <w:ind w:left="567" w:right="616"/>
        <w:jc w:val="both"/>
        <w:rPr>
          <w:rFonts w:ascii="Palatino Linotype" w:hAnsi="Palatino Linotype" w:cs="Arial"/>
          <w:i/>
          <w:sz w:val="22"/>
          <w:szCs w:val="22"/>
        </w:rPr>
      </w:pPr>
      <w:r w:rsidRPr="006341D9">
        <w:rPr>
          <w:rFonts w:ascii="Palatino Linotype" w:hAnsi="Palatino Linotype" w:cs="Arial"/>
          <w:b/>
          <w:i/>
          <w:sz w:val="22"/>
          <w:szCs w:val="22"/>
        </w:rPr>
        <w:t>Artículo 59</w:t>
      </w:r>
      <w:r w:rsidRPr="006341D9">
        <w:rPr>
          <w:rFonts w:ascii="Palatino Linotype" w:hAnsi="Palatino Linotype" w:cs="Arial"/>
          <w:i/>
          <w:sz w:val="22"/>
          <w:szCs w:val="22"/>
        </w:rPr>
        <w:t xml:space="preserve">. </w:t>
      </w:r>
      <w:r w:rsidRPr="006341D9">
        <w:rPr>
          <w:rFonts w:ascii="Palatino Linotype" w:hAnsi="Palatino Linotype" w:cs="Arial"/>
          <w:b/>
          <w:i/>
          <w:sz w:val="22"/>
          <w:szCs w:val="22"/>
          <w:u w:val="single"/>
        </w:rPr>
        <w:t>Los servidores públicos habilitados tendrán las funciones siguientes</w:t>
      </w:r>
      <w:r w:rsidRPr="006341D9">
        <w:rPr>
          <w:rFonts w:ascii="Palatino Linotype" w:hAnsi="Palatino Linotype" w:cs="Arial"/>
          <w:i/>
          <w:sz w:val="22"/>
          <w:szCs w:val="22"/>
        </w:rPr>
        <w:t xml:space="preserve">: </w:t>
      </w:r>
    </w:p>
    <w:p w14:paraId="105109BD" w14:textId="77777777" w:rsidR="00276489" w:rsidRPr="006341D9" w:rsidRDefault="00276489" w:rsidP="006341D9">
      <w:pPr>
        <w:ind w:left="567" w:right="616"/>
        <w:jc w:val="both"/>
        <w:rPr>
          <w:rFonts w:ascii="Palatino Linotype" w:hAnsi="Palatino Linotype" w:cs="Arial"/>
          <w:i/>
          <w:sz w:val="22"/>
          <w:szCs w:val="22"/>
        </w:rPr>
      </w:pPr>
      <w:r w:rsidRPr="006341D9">
        <w:rPr>
          <w:rFonts w:ascii="Palatino Linotype" w:hAnsi="Palatino Linotype" w:cs="Arial"/>
          <w:b/>
          <w:i/>
          <w:sz w:val="22"/>
          <w:szCs w:val="22"/>
        </w:rPr>
        <w:t xml:space="preserve">I. </w:t>
      </w:r>
      <w:r w:rsidRPr="006341D9">
        <w:rPr>
          <w:rFonts w:ascii="Palatino Linotype" w:hAnsi="Palatino Linotype" w:cs="Arial"/>
          <w:b/>
          <w:i/>
          <w:sz w:val="22"/>
          <w:szCs w:val="22"/>
          <w:u w:val="single"/>
        </w:rPr>
        <w:t>Localizar la información que le solicite la Unidad de Transparencia</w:t>
      </w:r>
      <w:r w:rsidRPr="006341D9">
        <w:rPr>
          <w:rFonts w:ascii="Palatino Linotype" w:hAnsi="Palatino Linotype" w:cs="Arial"/>
          <w:i/>
          <w:sz w:val="22"/>
          <w:szCs w:val="22"/>
        </w:rPr>
        <w:t xml:space="preserve">; </w:t>
      </w:r>
    </w:p>
    <w:p w14:paraId="0FEF6224" w14:textId="77777777" w:rsidR="00276489" w:rsidRPr="006341D9" w:rsidRDefault="00276489" w:rsidP="006341D9">
      <w:pPr>
        <w:ind w:left="567" w:right="616"/>
        <w:jc w:val="both"/>
        <w:rPr>
          <w:rFonts w:ascii="Palatino Linotype" w:hAnsi="Palatino Linotype" w:cs="Arial"/>
          <w:b/>
          <w:i/>
          <w:sz w:val="22"/>
          <w:szCs w:val="22"/>
        </w:rPr>
      </w:pPr>
      <w:r w:rsidRPr="006341D9">
        <w:rPr>
          <w:rFonts w:ascii="Palatino Linotype" w:hAnsi="Palatino Linotype" w:cs="Arial"/>
          <w:b/>
          <w:i/>
          <w:sz w:val="22"/>
          <w:szCs w:val="22"/>
        </w:rPr>
        <w:t xml:space="preserve">II. </w:t>
      </w:r>
      <w:r w:rsidRPr="006341D9">
        <w:rPr>
          <w:rFonts w:ascii="Palatino Linotype" w:hAnsi="Palatino Linotype" w:cs="Arial"/>
          <w:b/>
          <w:i/>
          <w:sz w:val="22"/>
          <w:szCs w:val="22"/>
          <w:u w:val="single"/>
        </w:rPr>
        <w:t>Proporcionar la información que obre en los archivos y que le sea solicitada por la Unidad de Transparencia</w:t>
      </w:r>
      <w:r w:rsidRPr="006341D9">
        <w:rPr>
          <w:rFonts w:ascii="Palatino Linotype" w:hAnsi="Palatino Linotype" w:cs="Arial"/>
          <w:b/>
          <w:i/>
          <w:sz w:val="22"/>
          <w:szCs w:val="22"/>
        </w:rPr>
        <w:t xml:space="preserve">; </w:t>
      </w:r>
    </w:p>
    <w:p w14:paraId="6D94C7AE" w14:textId="77777777" w:rsidR="00276489" w:rsidRPr="006341D9" w:rsidRDefault="00276489" w:rsidP="006341D9">
      <w:pPr>
        <w:ind w:left="567" w:right="616"/>
        <w:jc w:val="both"/>
        <w:rPr>
          <w:rFonts w:ascii="Palatino Linotype" w:hAnsi="Palatino Linotype" w:cs="Arial"/>
          <w:b/>
          <w:i/>
          <w:sz w:val="22"/>
          <w:szCs w:val="22"/>
        </w:rPr>
      </w:pPr>
      <w:r w:rsidRPr="006341D9">
        <w:rPr>
          <w:rFonts w:ascii="Palatino Linotype" w:hAnsi="Palatino Linotype" w:cs="Arial"/>
          <w:b/>
          <w:i/>
          <w:sz w:val="22"/>
          <w:szCs w:val="22"/>
        </w:rPr>
        <w:lastRenderedPageBreak/>
        <w:t xml:space="preserve">III. </w:t>
      </w:r>
      <w:r w:rsidRPr="006341D9">
        <w:rPr>
          <w:rFonts w:ascii="Palatino Linotype" w:hAnsi="Palatino Linotype" w:cs="Arial"/>
          <w:b/>
          <w:i/>
          <w:sz w:val="22"/>
          <w:szCs w:val="22"/>
          <w:u w:val="single"/>
        </w:rPr>
        <w:t>Apoyar a la Unidad de Transparencia en lo que esta le solicite para el cumplimiento de sus funciones</w:t>
      </w:r>
      <w:r w:rsidRPr="006341D9">
        <w:rPr>
          <w:rFonts w:ascii="Palatino Linotype" w:hAnsi="Palatino Linotype" w:cs="Arial"/>
          <w:b/>
          <w:i/>
          <w:sz w:val="22"/>
          <w:szCs w:val="22"/>
        </w:rPr>
        <w:t xml:space="preserve">; </w:t>
      </w:r>
    </w:p>
    <w:p w14:paraId="7FBD5EC9" w14:textId="77777777" w:rsidR="00276489" w:rsidRPr="006341D9" w:rsidRDefault="00276489" w:rsidP="006341D9">
      <w:pPr>
        <w:ind w:left="567" w:right="616"/>
        <w:jc w:val="both"/>
        <w:rPr>
          <w:rFonts w:ascii="Palatino Linotype" w:hAnsi="Palatino Linotype" w:cs="Arial"/>
          <w:b/>
          <w:i/>
          <w:sz w:val="22"/>
          <w:szCs w:val="22"/>
        </w:rPr>
      </w:pPr>
      <w:r w:rsidRPr="006341D9">
        <w:rPr>
          <w:rFonts w:ascii="Palatino Linotype" w:hAnsi="Palatino Linotype" w:cs="Arial"/>
          <w:b/>
          <w:i/>
          <w:sz w:val="22"/>
          <w:szCs w:val="22"/>
        </w:rPr>
        <w:t>…</w:t>
      </w:r>
      <w:r w:rsidRPr="006341D9">
        <w:rPr>
          <w:rFonts w:ascii="Palatino Linotype" w:hAnsi="Palatino Linotype" w:cs="Arial"/>
          <w:i/>
          <w:sz w:val="22"/>
          <w:szCs w:val="22"/>
        </w:rPr>
        <w:t>”</w:t>
      </w:r>
    </w:p>
    <w:p w14:paraId="1EEA3989" w14:textId="77777777" w:rsidR="00276489" w:rsidRPr="006341D9" w:rsidRDefault="00276489" w:rsidP="006341D9">
      <w:pPr>
        <w:ind w:left="567" w:right="616"/>
        <w:jc w:val="both"/>
        <w:rPr>
          <w:rFonts w:ascii="Palatino Linotype" w:hAnsi="Palatino Linotype" w:cs="Arial"/>
          <w:sz w:val="22"/>
          <w:szCs w:val="22"/>
          <w:lang w:eastAsia="es-MX"/>
        </w:rPr>
      </w:pPr>
      <w:r w:rsidRPr="006341D9">
        <w:rPr>
          <w:rFonts w:ascii="Palatino Linotype" w:hAnsi="Palatino Linotype" w:cs="Arial"/>
          <w:sz w:val="22"/>
          <w:szCs w:val="22"/>
          <w:lang w:eastAsia="es-MX"/>
        </w:rPr>
        <w:t>(Énfasis añadido)</w:t>
      </w:r>
    </w:p>
    <w:p w14:paraId="1AAE01A2" w14:textId="77777777" w:rsidR="00276489" w:rsidRPr="006341D9" w:rsidRDefault="00276489" w:rsidP="006341D9">
      <w:pPr>
        <w:spacing w:before="240" w:after="240" w:line="360" w:lineRule="auto"/>
        <w:jc w:val="both"/>
        <w:rPr>
          <w:rFonts w:ascii="Palatino Linotype" w:eastAsia="Calibri" w:hAnsi="Palatino Linotype"/>
        </w:rPr>
      </w:pPr>
      <w:r w:rsidRPr="006341D9">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2081548F" w14:textId="77777777" w:rsidR="00276489" w:rsidRPr="006341D9" w:rsidRDefault="00276489" w:rsidP="006341D9">
      <w:pPr>
        <w:spacing w:before="240" w:after="240" w:line="360" w:lineRule="auto"/>
        <w:jc w:val="both"/>
        <w:rPr>
          <w:rFonts w:ascii="Palatino Linotype" w:eastAsia="Calibri" w:hAnsi="Palatino Linotype"/>
        </w:rPr>
      </w:pPr>
      <w:r w:rsidRPr="006341D9">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6341D9">
        <w:rPr>
          <w:rFonts w:ascii="Palatino Linotype" w:eastAsia="Calibri" w:hAnsi="Palatino Linotype"/>
          <w:b/>
        </w:rPr>
        <w:t>SUJETO OBLIGADO</w:t>
      </w:r>
      <w:r w:rsidRPr="006341D9">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1C95A7FA" w14:textId="77777777" w:rsidR="00276489" w:rsidRPr="006341D9" w:rsidRDefault="00276489" w:rsidP="006341D9">
      <w:pPr>
        <w:spacing w:before="240" w:after="240" w:line="360" w:lineRule="auto"/>
        <w:jc w:val="both"/>
        <w:rPr>
          <w:rFonts w:ascii="Palatino Linotype" w:eastAsia="Calibri" w:hAnsi="Palatino Linotype"/>
        </w:rPr>
      </w:pPr>
      <w:r w:rsidRPr="006341D9">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6341D9">
        <w:rPr>
          <w:rFonts w:ascii="Palatino Linotype" w:eastAsia="Calibri" w:hAnsi="Palatino Linotype"/>
          <w:b/>
        </w:rPr>
        <w:t>con el objeto de que se realice una búsqueda exhaustiva y razonable de la información solicitada</w:t>
      </w:r>
      <w:r w:rsidRPr="006341D9">
        <w:rPr>
          <w:rFonts w:ascii="Palatino Linotype" w:eastAsia="Calibri" w:hAnsi="Palatino Linotype"/>
        </w:rPr>
        <w:t>.</w:t>
      </w:r>
    </w:p>
    <w:p w14:paraId="3459D3E0" w14:textId="39A8F410" w:rsidR="00276489" w:rsidRPr="006341D9" w:rsidRDefault="00276489" w:rsidP="006341D9">
      <w:pPr>
        <w:spacing w:before="100" w:beforeAutospacing="1" w:after="100" w:afterAutospacing="1" w:line="360" w:lineRule="auto"/>
        <w:jc w:val="both"/>
        <w:rPr>
          <w:rFonts w:ascii="Palatino Linotype" w:hAnsi="Palatino Linotype" w:cs="Arial"/>
          <w:b/>
        </w:rPr>
      </w:pPr>
      <w:r w:rsidRPr="006341D9">
        <w:rPr>
          <w:rFonts w:ascii="Palatino Linotype" w:hAnsi="Palatino Linotype" w:cs="Arial"/>
        </w:rPr>
        <w:t xml:space="preserve">Así, respecto de la información solicitada, se advierte que el Titular de la Unidad de Transparencia del </w:t>
      </w:r>
      <w:r w:rsidRPr="006341D9">
        <w:rPr>
          <w:rFonts w:ascii="Palatino Linotype" w:hAnsi="Palatino Linotype" w:cs="Arial"/>
          <w:b/>
        </w:rPr>
        <w:t>SUJETO OBLIGADO</w:t>
      </w:r>
      <w:r w:rsidRPr="006341D9">
        <w:rPr>
          <w:rFonts w:ascii="Palatino Linotype" w:hAnsi="Palatino Linotype" w:cs="Arial"/>
        </w:rPr>
        <w:t xml:space="preserve">, en términos del artículo </w:t>
      </w:r>
      <w:r w:rsidRPr="006341D9">
        <w:rPr>
          <w:rFonts w:ascii="Palatino Linotype" w:hAnsi="Palatino Linotype" w:cs="Arial"/>
          <w:lang w:val="es-ES_tradnl"/>
        </w:rPr>
        <w:t>162 de la Ley de Transparencia y Acceso a la Información Pública del Estado de México y Municipios</w:t>
      </w:r>
      <w:r w:rsidRPr="006341D9">
        <w:rPr>
          <w:rFonts w:ascii="Palatino Linotype" w:hAnsi="Palatino Linotype" w:cs="Arial"/>
        </w:rPr>
        <w:t xml:space="preserve">, debió solicitar la información requerida, a </w:t>
      </w:r>
      <w:r w:rsidR="004F298B" w:rsidRPr="006341D9">
        <w:rPr>
          <w:rFonts w:ascii="Palatino Linotype" w:hAnsi="Palatino Linotype" w:cs="Arial"/>
        </w:rPr>
        <w:t>las</w:t>
      </w:r>
      <w:r w:rsidRPr="006341D9">
        <w:rPr>
          <w:rFonts w:ascii="Palatino Linotype" w:hAnsi="Palatino Linotype" w:cs="Arial"/>
        </w:rPr>
        <w:t xml:space="preserve"> área</w:t>
      </w:r>
      <w:r w:rsidR="004F298B" w:rsidRPr="006341D9">
        <w:rPr>
          <w:rFonts w:ascii="Palatino Linotype" w:hAnsi="Palatino Linotype" w:cs="Arial"/>
        </w:rPr>
        <w:t>s antes referidas</w:t>
      </w:r>
      <w:r w:rsidRPr="006341D9">
        <w:rPr>
          <w:rFonts w:ascii="Palatino Linotype" w:hAnsi="Palatino Linotype" w:cs="Arial"/>
        </w:rPr>
        <w:t xml:space="preserve">; sin embargo, dada </w:t>
      </w:r>
      <w:r w:rsidRPr="006341D9">
        <w:rPr>
          <w:rFonts w:ascii="Palatino Linotype" w:hAnsi="Palatino Linotype" w:cs="Arial"/>
        </w:rPr>
        <w:lastRenderedPageBreak/>
        <w:t xml:space="preserve">la </w:t>
      </w:r>
      <w:r w:rsidR="004F298B" w:rsidRPr="006341D9">
        <w:rPr>
          <w:rFonts w:ascii="Palatino Linotype" w:hAnsi="Palatino Linotype" w:cs="Arial"/>
        </w:rPr>
        <w:t xml:space="preserve">advertencia en el expediente electrónico del </w:t>
      </w:r>
      <w:r w:rsidR="004F298B" w:rsidRPr="006341D9">
        <w:rPr>
          <w:rFonts w:ascii="Palatino Linotype" w:hAnsi="Palatino Linotype" w:cs="Arial"/>
          <w:b/>
        </w:rPr>
        <w:t xml:space="preserve">SAIMEX, </w:t>
      </w:r>
      <w:r w:rsidR="004F298B" w:rsidRPr="006341D9">
        <w:rPr>
          <w:rFonts w:ascii="Palatino Linotype" w:hAnsi="Palatino Linotype" w:cs="Arial"/>
        </w:rPr>
        <w:t xml:space="preserve">al no advertirse que fueron requeridas diversas áreas del Ayuntamiento para la entrega de información, </w:t>
      </w:r>
      <w:r w:rsidRPr="006341D9">
        <w:rPr>
          <w:rFonts w:ascii="Palatino Linotype" w:hAnsi="Palatino Linotype" w:cs="Arial"/>
        </w:rPr>
        <w:t xml:space="preserve">es que la respuesta otorgada por la Titular de la Unidad de Transparencia carece de la certeza jurídica necesaria para poder satisfacer el derecho de acceso a la información del </w:t>
      </w:r>
      <w:r w:rsidRPr="006341D9">
        <w:rPr>
          <w:rFonts w:ascii="Palatino Linotype" w:hAnsi="Palatino Linotype" w:cs="Arial"/>
          <w:b/>
        </w:rPr>
        <w:t>RECURRENTE.</w:t>
      </w:r>
    </w:p>
    <w:p w14:paraId="7521F8BC" w14:textId="514E3874" w:rsidR="00276489" w:rsidRPr="006341D9" w:rsidRDefault="00276489" w:rsidP="006341D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6341D9">
        <w:rPr>
          <w:rFonts w:ascii="Palatino Linotype" w:hAnsi="Palatino Linotype"/>
        </w:rPr>
        <w:t>En ese sentido, r</w:t>
      </w:r>
      <w:r w:rsidRPr="006341D9">
        <w:rPr>
          <w:rFonts w:ascii="Palatino Linotype" w:hAnsi="Palatino Linotype" w:cs="Arial"/>
        </w:rPr>
        <w:t xml:space="preserve">esulta importante traer a contexto el contenido del </w:t>
      </w:r>
      <w:r w:rsidR="004F298B" w:rsidRPr="006341D9">
        <w:rPr>
          <w:rFonts w:ascii="Palatino Linotype" w:hAnsi="Palatino Linotype" w:cs="Arial"/>
        </w:rPr>
        <w:t xml:space="preserve">Bando Municipal del Ayuntamiento de Tultitlán, así como el Reglamento Orgánico de la Administración Pública del Municipio de Tultitlán, los cuales </w:t>
      </w:r>
      <w:r w:rsidRPr="006341D9">
        <w:rPr>
          <w:rFonts w:ascii="Palatino Linotype" w:hAnsi="Palatino Linotype" w:cs="Arial"/>
        </w:rPr>
        <w:t>que establece</w:t>
      </w:r>
      <w:r w:rsidR="004F298B" w:rsidRPr="006341D9">
        <w:rPr>
          <w:rFonts w:ascii="Palatino Linotype" w:hAnsi="Palatino Linotype" w:cs="Arial"/>
        </w:rPr>
        <w:t>n</w:t>
      </w:r>
      <w:r w:rsidRPr="006341D9">
        <w:rPr>
          <w:rFonts w:ascii="Palatino Linotype" w:hAnsi="Palatino Linotype" w:cs="Arial"/>
        </w:rPr>
        <w:t xml:space="preserve"> lo siguiente:</w:t>
      </w:r>
    </w:p>
    <w:p w14:paraId="49A56A63" w14:textId="4D1765CC" w:rsidR="00E21A1D" w:rsidRPr="006341D9" w:rsidRDefault="00E21A1D" w:rsidP="006341D9">
      <w:pPr>
        <w:pStyle w:val="Prrafodelista"/>
        <w:widowControl w:val="0"/>
        <w:autoSpaceDE w:val="0"/>
        <w:autoSpaceDN w:val="0"/>
        <w:adjustRightInd w:val="0"/>
        <w:spacing w:before="100" w:beforeAutospacing="1" w:after="100" w:afterAutospacing="1" w:line="360" w:lineRule="auto"/>
        <w:ind w:left="851" w:right="899"/>
        <w:jc w:val="center"/>
        <w:rPr>
          <w:rFonts w:ascii="Palatino Linotype" w:hAnsi="Palatino Linotype" w:cs="Arial"/>
          <w:i/>
        </w:rPr>
      </w:pPr>
      <w:r w:rsidRPr="006341D9">
        <w:rPr>
          <w:rFonts w:ascii="Palatino Linotype" w:hAnsi="Palatino Linotype" w:cs="Arial"/>
          <w:i/>
        </w:rPr>
        <w:t>Bando Municipal del Ayuntamiento de Tultitlán</w:t>
      </w:r>
    </w:p>
    <w:p w14:paraId="587EED4C" w14:textId="77777777" w:rsidR="00E21A1D" w:rsidRPr="006341D9" w:rsidRDefault="00E21A1D" w:rsidP="006341D9">
      <w:pPr>
        <w:pStyle w:val="Prrafodelista"/>
        <w:widowControl w:val="0"/>
        <w:autoSpaceDE w:val="0"/>
        <w:autoSpaceDN w:val="0"/>
        <w:adjustRightInd w:val="0"/>
        <w:ind w:left="851" w:right="902"/>
        <w:jc w:val="center"/>
        <w:rPr>
          <w:rFonts w:ascii="Palatino Linotype" w:hAnsi="Palatino Linotype" w:cs="Arial"/>
          <w:b/>
          <w:i/>
        </w:rPr>
      </w:pPr>
      <w:r w:rsidRPr="006341D9">
        <w:rPr>
          <w:rFonts w:ascii="Palatino Linotype" w:hAnsi="Palatino Linotype" w:cs="Arial"/>
          <w:b/>
          <w:i/>
        </w:rPr>
        <w:t>Capítulo II</w:t>
      </w:r>
    </w:p>
    <w:p w14:paraId="18625541" w14:textId="77777777" w:rsidR="00E21A1D" w:rsidRPr="006341D9" w:rsidRDefault="00E21A1D" w:rsidP="006341D9">
      <w:pPr>
        <w:pStyle w:val="Prrafodelista"/>
        <w:widowControl w:val="0"/>
        <w:autoSpaceDE w:val="0"/>
        <w:autoSpaceDN w:val="0"/>
        <w:adjustRightInd w:val="0"/>
        <w:ind w:left="851" w:right="902"/>
        <w:jc w:val="center"/>
        <w:rPr>
          <w:rFonts w:ascii="Palatino Linotype" w:hAnsi="Palatino Linotype" w:cs="Arial"/>
          <w:b/>
          <w:i/>
        </w:rPr>
      </w:pPr>
      <w:r w:rsidRPr="006341D9">
        <w:rPr>
          <w:rFonts w:ascii="Palatino Linotype" w:hAnsi="Palatino Linotype" w:cs="Arial"/>
          <w:b/>
          <w:i/>
        </w:rPr>
        <w:t>DE LA PRESIDENCIA MUNICIPAL</w:t>
      </w:r>
    </w:p>
    <w:p w14:paraId="6F43B5EA" w14:textId="67702F4E"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Artículo 47.-</w:t>
      </w:r>
      <w:r w:rsidRPr="006341D9">
        <w:rPr>
          <w:rFonts w:ascii="Palatino Linotype" w:hAnsi="Palatino Linotype" w:cs="Arial"/>
          <w:i/>
        </w:rPr>
        <w:t xml:space="preserve"> Corresponden a la Presidenta o al Presidente Municipal, las siguientes atribuciones:</w:t>
      </w:r>
    </w:p>
    <w:p w14:paraId="13A6C09B" w14:textId="1E0F38AA"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0E8DA1C5"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IV. Proponer la organización de las áreas y dependencias de la Administración Pública Municipal;</w:t>
      </w:r>
    </w:p>
    <w:p w14:paraId="585C07A5" w14:textId="74FEB98B"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 Establecer un sistema eficaz de evaluación y seguimiento a las políticas gubernamentales que establezca el Ayuntamiento a partir de la implementación de indicadores del desempeño y de eficiencia en el gasto público;</w:t>
      </w:r>
    </w:p>
    <w:p w14:paraId="40D887EB" w14:textId="21689933" w:rsidR="004F298B"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 Vigilar el adecuado funcionamiento de las diversas áreas de la administración pública municipal y dictar las medidas necesarias para su mejoramiento mediante la capacitación y profesionalización de las servidoras públicas y los servidores públicos municipales</w:t>
      </w:r>
      <w:r w:rsidR="00EE3B82" w:rsidRPr="006341D9">
        <w:rPr>
          <w:rFonts w:ascii="Palatino Linotype" w:hAnsi="Palatino Linotype" w:cs="Arial"/>
          <w:i/>
        </w:rPr>
        <w:t>;</w:t>
      </w:r>
    </w:p>
    <w:p w14:paraId="17B12B24" w14:textId="16D75483"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 Formular y promover los programas, propuestas y acciones tendientes</w:t>
      </w:r>
      <w:r w:rsidR="00EE3B82" w:rsidRPr="006341D9">
        <w:rPr>
          <w:rFonts w:ascii="Palatino Linotype" w:hAnsi="Palatino Linotype" w:cs="Arial"/>
          <w:i/>
        </w:rPr>
        <w:t xml:space="preserve"> </w:t>
      </w:r>
      <w:r w:rsidRPr="006341D9">
        <w:rPr>
          <w:rFonts w:ascii="Palatino Linotype" w:hAnsi="Palatino Linotype" w:cs="Arial"/>
          <w:i/>
        </w:rPr>
        <w:t>a fortalecer el desarrollo del Municipio;</w:t>
      </w:r>
    </w:p>
    <w:p w14:paraId="77093479" w14:textId="7D49613A" w:rsidR="00E21A1D"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21C16802" w14:textId="70F29E10"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IX. Fomentar en todo tiempo la participación social, la construcción de</w:t>
      </w:r>
      <w:r w:rsidR="00EE3B82" w:rsidRPr="006341D9">
        <w:rPr>
          <w:rFonts w:ascii="Palatino Linotype" w:hAnsi="Palatino Linotype" w:cs="Arial"/>
          <w:i/>
        </w:rPr>
        <w:t xml:space="preserve"> </w:t>
      </w:r>
      <w:r w:rsidRPr="006341D9">
        <w:rPr>
          <w:rFonts w:ascii="Palatino Linotype" w:hAnsi="Palatino Linotype" w:cs="Arial"/>
          <w:i/>
        </w:rPr>
        <w:lastRenderedPageBreak/>
        <w:t>ciudadanía integral y la cultura de paz.</w:t>
      </w:r>
    </w:p>
    <w:p w14:paraId="26A6CC77" w14:textId="77777777"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p>
    <w:p w14:paraId="64AF85EC" w14:textId="1824A6FE"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Artículo 48.-</w:t>
      </w:r>
      <w:r w:rsidRPr="006341D9">
        <w:rPr>
          <w:rFonts w:ascii="Palatino Linotype" w:hAnsi="Palatino Linotype" w:cs="Arial"/>
          <w:i/>
        </w:rPr>
        <w:t xml:space="preserve"> La Presidencia Municipal para su mejor desempeño, contará</w:t>
      </w:r>
      <w:r w:rsidR="00EE3B82" w:rsidRPr="006341D9">
        <w:rPr>
          <w:rFonts w:ascii="Palatino Linotype" w:hAnsi="Palatino Linotype" w:cs="Arial"/>
          <w:i/>
        </w:rPr>
        <w:t xml:space="preserve"> </w:t>
      </w:r>
      <w:r w:rsidRPr="006341D9">
        <w:rPr>
          <w:rFonts w:ascii="Palatino Linotype" w:hAnsi="Palatino Linotype" w:cs="Arial"/>
          <w:i/>
        </w:rPr>
        <w:t>con la Oficina de Presidencia, misma que tendrá diferentes unidades</w:t>
      </w:r>
      <w:r w:rsidR="00EE3B82" w:rsidRPr="006341D9">
        <w:rPr>
          <w:rFonts w:ascii="Palatino Linotype" w:hAnsi="Palatino Linotype" w:cs="Arial"/>
          <w:i/>
        </w:rPr>
        <w:t xml:space="preserve"> </w:t>
      </w:r>
      <w:r w:rsidRPr="006341D9">
        <w:rPr>
          <w:rFonts w:ascii="Palatino Linotype" w:hAnsi="Palatino Linotype" w:cs="Arial"/>
          <w:i/>
        </w:rPr>
        <w:t>administrativas que proveerán de apoyo técnico, coordinación y asesoría,</w:t>
      </w:r>
      <w:r w:rsidR="00EE3B82" w:rsidRPr="006341D9">
        <w:rPr>
          <w:rFonts w:ascii="Palatino Linotype" w:hAnsi="Palatino Linotype" w:cs="Arial"/>
          <w:i/>
        </w:rPr>
        <w:t xml:space="preserve"> </w:t>
      </w:r>
      <w:r w:rsidRPr="006341D9">
        <w:rPr>
          <w:rFonts w:ascii="Palatino Linotype" w:hAnsi="Palatino Linotype" w:cs="Arial"/>
          <w:i/>
        </w:rPr>
        <w:t>las cual tendrán la facultad para solicitar datos e informes a las diversas</w:t>
      </w:r>
      <w:r w:rsidR="00EE3B82" w:rsidRPr="006341D9">
        <w:rPr>
          <w:rFonts w:ascii="Palatino Linotype" w:hAnsi="Palatino Linotype" w:cs="Arial"/>
          <w:i/>
        </w:rPr>
        <w:t xml:space="preserve"> </w:t>
      </w:r>
      <w:r w:rsidRPr="006341D9">
        <w:rPr>
          <w:rFonts w:ascii="Palatino Linotype" w:hAnsi="Palatino Linotype" w:cs="Arial"/>
          <w:i/>
        </w:rPr>
        <w:t>dependencias municipales para el mejor desarrollo de la Administración</w:t>
      </w:r>
      <w:r w:rsidR="00EE3B82" w:rsidRPr="006341D9">
        <w:rPr>
          <w:rFonts w:ascii="Palatino Linotype" w:hAnsi="Palatino Linotype" w:cs="Arial"/>
          <w:i/>
        </w:rPr>
        <w:t xml:space="preserve"> </w:t>
      </w:r>
      <w:r w:rsidRPr="006341D9">
        <w:rPr>
          <w:rFonts w:ascii="Palatino Linotype" w:hAnsi="Palatino Linotype" w:cs="Arial"/>
          <w:i/>
        </w:rPr>
        <w:t>Pública Municipal.</w:t>
      </w:r>
    </w:p>
    <w:p w14:paraId="51271CD6" w14:textId="77777777"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p>
    <w:p w14:paraId="3CB19277"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Artículo 49.-</w:t>
      </w:r>
      <w:r w:rsidRPr="006341D9">
        <w:rPr>
          <w:rFonts w:ascii="Palatino Linotype" w:hAnsi="Palatino Linotype" w:cs="Arial"/>
          <w:i/>
        </w:rPr>
        <w:t xml:space="preserve"> La Oficina de Presidencia se integrará por:</w:t>
      </w:r>
    </w:p>
    <w:p w14:paraId="034CB002"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 Coordinación General de la Oficina de Presidencia;</w:t>
      </w:r>
    </w:p>
    <w:p w14:paraId="3008E8DC"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 Coordinación General del Centro de Emergencias;</w:t>
      </w:r>
    </w:p>
    <w:p w14:paraId="60DA193D"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III. Secretaría Técnica de la Presidencia;</w:t>
      </w:r>
    </w:p>
    <w:p w14:paraId="2A07176C"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IV. Secretaría Particular de la Presidencia;</w:t>
      </w:r>
    </w:p>
    <w:p w14:paraId="6D1A510A"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 Departamento del Bienestar;</w:t>
      </w:r>
    </w:p>
    <w:p w14:paraId="25A3DF6D"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 Departamento de Comunicación Social;</w:t>
      </w:r>
    </w:p>
    <w:p w14:paraId="1ABF1691"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 Unidad Municipal de Acceso a la Información Pública;</w:t>
      </w:r>
    </w:p>
    <w:p w14:paraId="2FD17478" w14:textId="77777777"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VIII. Oficina de giras y eventos.</w:t>
      </w:r>
    </w:p>
    <w:p w14:paraId="648A3148" w14:textId="77777777"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p>
    <w:p w14:paraId="02EC9968" w14:textId="03F544AB" w:rsidR="00E21A1D" w:rsidRPr="006341D9" w:rsidRDefault="00E21A1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Artículo 50.-</w:t>
      </w:r>
      <w:r w:rsidRPr="006341D9">
        <w:rPr>
          <w:rFonts w:ascii="Palatino Linotype" w:hAnsi="Palatino Linotype" w:cs="Arial"/>
          <w:i/>
        </w:rPr>
        <w:t xml:space="preserve"> La estructura, organización y forma de trabajo será la que</w:t>
      </w:r>
      <w:r w:rsidR="00EE3B82" w:rsidRPr="006341D9">
        <w:rPr>
          <w:rFonts w:ascii="Palatino Linotype" w:hAnsi="Palatino Linotype" w:cs="Arial"/>
          <w:i/>
        </w:rPr>
        <w:t xml:space="preserve"> </w:t>
      </w:r>
      <w:r w:rsidRPr="006341D9">
        <w:rPr>
          <w:rFonts w:ascii="Palatino Linotype" w:hAnsi="Palatino Linotype" w:cs="Arial"/>
          <w:i/>
        </w:rPr>
        <w:t>determine la Presidenta o el Presidente Municipal, conforme a los criterios</w:t>
      </w:r>
      <w:r w:rsidR="00EE3B82" w:rsidRPr="006341D9">
        <w:rPr>
          <w:rFonts w:ascii="Palatino Linotype" w:hAnsi="Palatino Linotype" w:cs="Arial"/>
          <w:i/>
        </w:rPr>
        <w:t xml:space="preserve"> </w:t>
      </w:r>
      <w:r w:rsidRPr="006341D9">
        <w:rPr>
          <w:rFonts w:ascii="Palatino Linotype" w:hAnsi="Palatino Linotype" w:cs="Arial"/>
          <w:i/>
        </w:rPr>
        <w:t>de flexibilidad, celeridad y eficacia</w:t>
      </w:r>
      <w:r w:rsidR="00EE3B82" w:rsidRPr="006341D9">
        <w:rPr>
          <w:rFonts w:ascii="Palatino Linotype" w:hAnsi="Palatino Linotype" w:cs="Arial"/>
          <w:i/>
        </w:rPr>
        <w:t>.</w:t>
      </w:r>
    </w:p>
    <w:p w14:paraId="37D1BABA" w14:textId="77777777"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p>
    <w:p w14:paraId="4953EB94" w14:textId="77777777" w:rsidR="00EE3B82" w:rsidRPr="006341D9" w:rsidRDefault="00EE3B82" w:rsidP="006341D9">
      <w:pPr>
        <w:pStyle w:val="Prrafodelista"/>
        <w:widowControl w:val="0"/>
        <w:autoSpaceDE w:val="0"/>
        <w:autoSpaceDN w:val="0"/>
        <w:adjustRightInd w:val="0"/>
        <w:ind w:left="851" w:right="902"/>
        <w:jc w:val="center"/>
        <w:rPr>
          <w:rFonts w:ascii="Palatino Linotype" w:hAnsi="Palatino Linotype" w:cs="Arial"/>
          <w:b/>
          <w:i/>
        </w:rPr>
      </w:pPr>
      <w:r w:rsidRPr="006341D9">
        <w:rPr>
          <w:rFonts w:ascii="Palatino Linotype" w:hAnsi="Palatino Linotype" w:cs="Arial"/>
          <w:b/>
          <w:i/>
        </w:rPr>
        <w:t>Capítulo III</w:t>
      </w:r>
    </w:p>
    <w:p w14:paraId="338162A2" w14:textId="77777777" w:rsidR="00EE3B82" w:rsidRPr="006341D9" w:rsidRDefault="00EE3B82" w:rsidP="006341D9">
      <w:pPr>
        <w:pStyle w:val="Prrafodelista"/>
        <w:widowControl w:val="0"/>
        <w:autoSpaceDE w:val="0"/>
        <w:autoSpaceDN w:val="0"/>
        <w:adjustRightInd w:val="0"/>
        <w:ind w:left="851" w:right="902"/>
        <w:jc w:val="center"/>
        <w:rPr>
          <w:rFonts w:ascii="Palatino Linotype" w:hAnsi="Palatino Linotype" w:cs="Arial"/>
          <w:b/>
          <w:i/>
        </w:rPr>
      </w:pPr>
      <w:r w:rsidRPr="006341D9">
        <w:rPr>
          <w:rFonts w:ascii="Palatino Linotype" w:hAnsi="Palatino Linotype" w:cs="Arial"/>
          <w:b/>
          <w:i/>
        </w:rPr>
        <w:t>DE LA SECRETARÍA DEL AYUNTAMIENTO</w:t>
      </w:r>
    </w:p>
    <w:p w14:paraId="2EAFEC76" w14:textId="3F48CC1C"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Artículo 51.-</w:t>
      </w:r>
      <w:r w:rsidRPr="006341D9">
        <w:rPr>
          <w:rFonts w:ascii="Palatino Linotype" w:hAnsi="Palatino Linotype" w:cs="Arial"/>
          <w:i/>
        </w:rPr>
        <w:t xml:space="preserve"> La Secretaria del Ayuntamiento es la dependencia que asiste al Cuerpo Edilicio para el despacho de los asuntos municipales así como de los aprobados por el Cabildo, en cuya sustanciación coordinará a las demás áreas de la Administración Pública Municipal; y para el cumplimiento de sus atribuciones, tendrá las siguientes funciones:</w:t>
      </w:r>
    </w:p>
    <w:p w14:paraId="66CB3678" w14:textId="77777777"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p>
    <w:p w14:paraId="7C1DA57C" w14:textId="0E263B17" w:rsidR="00EE3B82"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102E9E9C" w14:textId="52BF3A54"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 xml:space="preserve">II. Dirigir los asuntos de política interior que determine la Presidenta o el Presidente Municipal y mantener la gobernabilidad en el Municipio, mediante acciones, enlaces e intervenciones en la problemática social de los </w:t>
      </w:r>
      <w:r w:rsidRPr="006341D9">
        <w:rPr>
          <w:rFonts w:ascii="Palatino Linotype" w:hAnsi="Palatino Linotype" w:cs="Arial"/>
          <w:i/>
        </w:rPr>
        <w:lastRenderedPageBreak/>
        <w:t>habitantes, agrupaciones de ciudadanos, organizaciones sociales, grupos vulnerables y demás colectivos;</w:t>
      </w:r>
    </w:p>
    <w:p w14:paraId="6F6B0EFA" w14:textId="2B1913EB" w:rsidR="00EE3B82"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37312245" w14:textId="51DF5FA5"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 Establecer la Oficialía de Partes Común para la recepción de peticiones de ciudadanos y correspondencia proveniente de Autoridades de los tres niveles de gobierno, remitiéndola de inmediato para su despacho al área administrativa que corresponda; así como proveer lo necesario para su adecuado funcionamiento dentro del horario y calendario oficial establecidos por el Código de Procedimientos Administrativos del Estado de México;</w:t>
      </w:r>
    </w:p>
    <w:p w14:paraId="53462B20" w14:textId="49781D8E"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 Archivar toda la información documental generada por la Administración Pública Municipal, centralizada, desconcentrada y del órgano autónomo; y manejar el archivo de concentración, en depuración e histórico de conformidad a las disposiciones legales aplicables;</w:t>
      </w:r>
    </w:p>
    <w:p w14:paraId="4B27B739" w14:textId="729AC4B4" w:rsidR="00EE3B82" w:rsidRPr="006341D9" w:rsidRDefault="00EE3B82"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 Realizar las actividades administrativas vinculadas al control patrimonial de los bienes muebles e inmuebles del dominio público o privado que sean propiedad o posesión del Municipio;</w:t>
      </w:r>
    </w:p>
    <w:p w14:paraId="7A230562" w14:textId="3CAB1C52" w:rsidR="00EE3B82"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69A24077" w14:textId="77777777" w:rsidR="004B7191"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p>
    <w:p w14:paraId="5AAF6D01" w14:textId="77777777" w:rsidR="004B7191" w:rsidRPr="006341D9" w:rsidRDefault="004B7191" w:rsidP="006341D9">
      <w:pPr>
        <w:pStyle w:val="Prrafodelista"/>
        <w:widowControl w:val="0"/>
        <w:autoSpaceDE w:val="0"/>
        <w:autoSpaceDN w:val="0"/>
        <w:adjustRightInd w:val="0"/>
        <w:ind w:left="851" w:right="902"/>
        <w:jc w:val="center"/>
        <w:rPr>
          <w:rFonts w:ascii="Palatino Linotype" w:hAnsi="Palatino Linotype" w:cs="Arial"/>
          <w:b/>
          <w:i/>
        </w:rPr>
      </w:pPr>
      <w:r w:rsidRPr="006341D9">
        <w:rPr>
          <w:rFonts w:ascii="Palatino Linotype" w:hAnsi="Palatino Linotype" w:cs="Arial"/>
          <w:b/>
          <w:i/>
        </w:rPr>
        <w:t>Capítulo IV</w:t>
      </w:r>
    </w:p>
    <w:p w14:paraId="16F5B381" w14:textId="77777777" w:rsidR="004B7191" w:rsidRPr="006341D9" w:rsidRDefault="004B7191" w:rsidP="006341D9">
      <w:pPr>
        <w:pStyle w:val="Prrafodelista"/>
        <w:widowControl w:val="0"/>
        <w:autoSpaceDE w:val="0"/>
        <w:autoSpaceDN w:val="0"/>
        <w:adjustRightInd w:val="0"/>
        <w:ind w:left="851" w:right="902"/>
        <w:jc w:val="center"/>
        <w:rPr>
          <w:rFonts w:ascii="Palatino Linotype" w:hAnsi="Palatino Linotype" w:cs="Arial"/>
          <w:b/>
          <w:i/>
        </w:rPr>
      </w:pPr>
      <w:r w:rsidRPr="006341D9">
        <w:rPr>
          <w:rFonts w:ascii="Palatino Linotype" w:hAnsi="Palatino Linotype" w:cs="Arial"/>
          <w:b/>
          <w:i/>
        </w:rPr>
        <w:t>DE LA DIRECCIÓN DE ADMINISTRACIÓN</w:t>
      </w:r>
    </w:p>
    <w:p w14:paraId="3FC0B48A" w14:textId="1522C00F" w:rsidR="004B7191"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Articulo 52.-</w:t>
      </w:r>
      <w:r w:rsidRPr="006341D9">
        <w:rPr>
          <w:rFonts w:ascii="Palatino Linotype" w:hAnsi="Palatino Linotype" w:cs="Arial"/>
          <w:i/>
        </w:rPr>
        <w:t xml:space="preserve"> La Dirección de Administración es la unidad administrativa a la que corresponde planear, establecer, ejecutar y difundir entre las dependencias de la Administración Pública Municipal Centralizada, las políticas y procedimientos necesarios para el control eficiente de los recursos humanos, materiales, servicios generales y de tecnologías de la información que se proporcionan a las áreas y unidades administrativas.</w:t>
      </w:r>
    </w:p>
    <w:p w14:paraId="719A5DEF" w14:textId="59379DA8" w:rsidR="004B7191"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Para satisfacer las necesidades generales que constituyen el objeto de los servicios y funciones públicas, la Dirección a través de su titular tendrá las siguientes atribuciones:</w:t>
      </w:r>
    </w:p>
    <w:p w14:paraId="7E08DE1F" w14:textId="765FC15E" w:rsidR="004B7191"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 Vigilar el cumplimiento de las disposiciones legales que regulen las relaciones entre la Administración Pública Municipal y sus servidoras públicas y sus servidores públicos;</w:t>
      </w:r>
    </w:p>
    <w:p w14:paraId="426A1C90" w14:textId="40DA2365" w:rsidR="004B7191"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15F03734" w14:textId="7C15B2A1" w:rsidR="004B7191"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 xml:space="preserve">V. Garantizar que las adquisiciones, arrendamientos y servicios de las diversas dependencias de la Administración Pública Municipal se determinen </w:t>
      </w:r>
      <w:r w:rsidRPr="006341D9">
        <w:rPr>
          <w:rFonts w:ascii="Palatino Linotype" w:hAnsi="Palatino Linotype" w:cs="Arial"/>
          <w:i/>
        </w:rPr>
        <w:lastRenderedPageBreak/>
        <w:t>con base a una planeación racional de sus necesidades y recursos, observando en todo tiempo las políticas de austeridad que señale el presupuesto de egresos;</w:t>
      </w:r>
    </w:p>
    <w:p w14:paraId="01F5FF1D" w14:textId="69299AA7" w:rsidR="00EE3B82" w:rsidRPr="006341D9" w:rsidRDefault="004B7191"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 Promover que los procedimientos de adquisiciones, arrendamientos</w:t>
      </w:r>
      <w:r w:rsidR="00723AD0" w:rsidRPr="006341D9">
        <w:rPr>
          <w:rFonts w:ascii="Palatino Linotype" w:hAnsi="Palatino Linotype" w:cs="Arial"/>
          <w:i/>
        </w:rPr>
        <w:t xml:space="preserve"> </w:t>
      </w:r>
      <w:r w:rsidRPr="006341D9">
        <w:rPr>
          <w:rFonts w:ascii="Palatino Linotype" w:hAnsi="Palatino Linotype" w:cs="Arial"/>
          <w:i/>
        </w:rPr>
        <w:t>y servicios se desahoguen preferentemente por el sistema electrónico</w:t>
      </w:r>
      <w:r w:rsidR="00723AD0" w:rsidRPr="006341D9">
        <w:rPr>
          <w:rFonts w:ascii="Palatino Linotype" w:hAnsi="Palatino Linotype" w:cs="Arial"/>
          <w:i/>
        </w:rPr>
        <w:t xml:space="preserve"> </w:t>
      </w:r>
      <w:r w:rsidRPr="006341D9">
        <w:rPr>
          <w:rFonts w:ascii="Palatino Linotype" w:hAnsi="Palatino Linotype" w:cs="Arial"/>
          <w:i/>
        </w:rPr>
        <w:t>de contratación pública del Estado de México (COMPRAMEX) y en los</w:t>
      </w:r>
      <w:r w:rsidR="00723AD0" w:rsidRPr="006341D9">
        <w:rPr>
          <w:rFonts w:ascii="Palatino Linotype" w:hAnsi="Palatino Linotype" w:cs="Arial"/>
          <w:i/>
        </w:rPr>
        <w:t xml:space="preserve"> </w:t>
      </w:r>
      <w:r w:rsidRPr="006341D9">
        <w:rPr>
          <w:rFonts w:ascii="Palatino Linotype" w:hAnsi="Palatino Linotype" w:cs="Arial"/>
          <w:i/>
        </w:rPr>
        <w:t>términos de la Ley para el Uso de los Medios Electrónicos del Estado de</w:t>
      </w:r>
      <w:r w:rsidR="00723AD0" w:rsidRPr="006341D9">
        <w:rPr>
          <w:rFonts w:ascii="Palatino Linotype" w:hAnsi="Palatino Linotype" w:cs="Arial"/>
          <w:i/>
        </w:rPr>
        <w:t xml:space="preserve"> </w:t>
      </w:r>
      <w:r w:rsidRPr="006341D9">
        <w:rPr>
          <w:rFonts w:ascii="Palatino Linotype" w:hAnsi="Palatino Linotype" w:cs="Arial"/>
          <w:i/>
        </w:rPr>
        <w:t>México, salvo en los casos que así lo determine el Comité de Adquisiciones</w:t>
      </w:r>
      <w:r w:rsidR="00723AD0" w:rsidRPr="006341D9">
        <w:rPr>
          <w:rFonts w:ascii="Palatino Linotype" w:hAnsi="Palatino Linotype" w:cs="Arial"/>
          <w:i/>
        </w:rPr>
        <w:t xml:space="preserve"> </w:t>
      </w:r>
      <w:r w:rsidRPr="006341D9">
        <w:rPr>
          <w:rFonts w:ascii="Palatino Linotype" w:hAnsi="Palatino Linotype" w:cs="Arial"/>
          <w:i/>
        </w:rPr>
        <w:t>y Servicios de la Administración Pública Centralizada del Municipio de</w:t>
      </w:r>
      <w:r w:rsidR="00723AD0" w:rsidRPr="006341D9">
        <w:rPr>
          <w:rFonts w:ascii="Palatino Linotype" w:hAnsi="Palatino Linotype" w:cs="Arial"/>
          <w:i/>
        </w:rPr>
        <w:t xml:space="preserve"> </w:t>
      </w:r>
      <w:r w:rsidRPr="006341D9">
        <w:rPr>
          <w:rFonts w:ascii="Palatino Linotype" w:hAnsi="Palatino Linotype" w:cs="Arial"/>
          <w:i/>
        </w:rPr>
        <w:t>Tultitlán;</w:t>
      </w:r>
    </w:p>
    <w:p w14:paraId="4CE695AE" w14:textId="6D8B7C09"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 Delegar a las o a los titulares de las unidades administrativas que integran la Dirección de Administración, las funciones que sean necesarias para el cumplimiento de las atribuciones que tiene conferidas en términos de este capítulo; excepto las que, por disposición de la ley, deban ser ejercidas directamente por la Directora o el Director de Administración;</w:t>
      </w:r>
    </w:p>
    <w:p w14:paraId="11BBACF1" w14:textId="692E9898"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VIII. Vigilar y supervisar que se suministre o facilite oportunamente a las dependencias, los elementos y materiales de trabajo necesarios para el desarrollo de sus funciones;</w:t>
      </w:r>
    </w:p>
    <w:p w14:paraId="5E8A579E" w14:textId="2531CB6B"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6BE491ED" w14:textId="261EC359"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XIV. Establecer mecanismos para el correcto ingreso, almacenamiento, custodia, suministro y control de los bienes adquiridos por el Municipio.</w:t>
      </w:r>
    </w:p>
    <w:p w14:paraId="4813940C" w14:textId="3A41893B"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XVI. Ordenar que se realicen inventarios físicos de los recursos materiales, tecnológicos y consumibles existentes en la Dirección de Administración;</w:t>
      </w:r>
    </w:p>
    <w:p w14:paraId="750B6D46" w14:textId="07682ABF"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XX. En coordinación con la Comisión Municipal de transparencia y acceso a la información pública y la Comisión Municipal de Mejora Regulatoria, supervisara la ejecución de la política municipal para el uso estratégico y aprovechamiento de las tecnologías de la información y comunicación hacia el desarrollo de un Gobierno Digital Municipal y la implementación de la Agenda Digital;</w:t>
      </w:r>
    </w:p>
    <w:p w14:paraId="526C107D" w14:textId="77777777"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XXI. Elaborar el programa operativo anual de la Dirección de Administración, conforme al Plan de Desarrollo Municipal y al presupuesto de egresos autorizado;</w:t>
      </w:r>
    </w:p>
    <w:p w14:paraId="59AEA930" w14:textId="59FE691C" w:rsidR="00723AD0"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62C8D8D8" w14:textId="4B23D392"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XXIII. Proponer la designación de las o los titulares de las unidades administrativas que integran la Dirección de Administración, atendiendo en su</w:t>
      </w:r>
      <w:r w:rsidR="003C270D" w:rsidRPr="006341D9">
        <w:rPr>
          <w:rFonts w:ascii="Palatino Linotype" w:hAnsi="Palatino Linotype" w:cs="Arial"/>
          <w:i/>
        </w:rPr>
        <w:t xml:space="preserve"> </w:t>
      </w:r>
      <w:r w:rsidRPr="006341D9">
        <w:rPr>
          <w:rFonts w:ascii="Palatino Linotype" w:hAnsi="Palatino Linotype" w:cs="Arial"/>
          <w:i/>
        </w:rPr>
        <w:t>caso a la normatividad aplicable;</w:t>
      </w:r>
    </w:p>
    <w:p w14:paraId="3554FAF1" w14:textId="002425D3"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lastRenderedPageBreak/>
        <w:t>XXIV. Supervisar la logística y proporcionar los requerimientos para los</w:t>
      </w:r>
      <w:r w:rsidR="003C270D" w:rsidRPr="006341D9">
        <w:rPr>
          <w:rFonts w:ascii="Palatino Linotype" w:hAnsi="Palatino Linotype" w:cs="Arial"/>
          <w:i/>
        </w:rPr>
        <w:t xml:space="preserve"> </w:t>
      </w:r>
      <w:r w:rsidRPr="006341D9">
        <w:rPr>
          <w:rFonts w:ascii="Palatino Linotype" w:hAnsi="Palatino Linotype" w:cs="Arial"/>
          <w:i/>
        </w:rPr>
        <w:t>eventos públicos, cívicos, culturales, tradicionales y sociales;</w:t>
      </w:r>
    </w:p>
    <w:p w14:paraId="62A33575" w14:textId="7490E017"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XXV. Coadyuvar en la implementación de un sistema de digitalización de</w:t>
      </w:r>
      <w:r w:rsidR="003C270D" w:rsidRPr="006341D9">
        <w:rPr>
          <w:rFonts w:ascii="Palatino Linotype" w:hAnsi="Palatino Linotype" w:cs="Arial"/>
          <w:i/>
        </w:rPr>
        <w:t xml:space="preserve"> </w:t>
      </w:r>
      <w:r w:rsidRPr="006341D9">
        <w:rPr>
          <w:rFonts w:ascii="Palatino Linotype" w:hAnsi="Palatino Linotype" w:cs="Arial"/>
          <w:i/>
        </w:rPr>
        <w:t>documentos oficiales por unidad administrativa:</w:t>
      </w:r>
    </w:p>
    <w:p w14:paraId="2A46A478" w14:textId="77777777"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XXVI. Acordar con las o los titulares de las unidades administrativas de la</w:t>
      </w:r>
    </w:p>
    <w:p w14:paraId="3AAAF954" w14:textId="7B6F07F4"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Dirección de Administración, los asuntos de su competencia que así lo</w:t>
      </w:r>
      <w:r w:rsidR="003C270D" w:rsidRPr="006341D9">
        <w:rPr>
          <w:rFonts w:ascii="Palatino Linotype" w:hAnsi="Palatino Linotype" w:cs="Arial"/>
          <w:i/>
        </w:rPr>
        <w:t xml:space="preserve"> </w:t>
      </w:r>
      <w:r w:rsidRPr="006341D9">
        <w:rPr>
          <w:rFonts w:ascii="Palatino Linotype" w:hAnsi="Palatino Linotype" w:cs="Arial"/>
          <w:i/>
        </w:rPr>
        <w:t>requieran;</w:t>
      </w:r>
    </w:p>
    <w:p w14:paraId="4A24B014" w14:textId="1CB830F2" w:rsidR="00723AD0"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480EDD79" w14:textId="486FE8AA" w:rsidR="00723AD0" w:rsidRPr="006341D9" w:rsidRDefault="00723AD0"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XXVIII. Supervisar y vigilar que las unidades administrativas integrantes de</w:t>
      </w:r>
      <w:r w:rsidR="003C270D" w:rsidRPr="006341D9">
        <w:rPr>
          <w:rFonts w:ascii="Palatino Linotype" w:hAnsi="Palatino Linotype" w:cs="Arial"/>
          <w:i/>
        </w:rPr>
        <w:t xml:space="preserve"> </w:t>
      </w:r>
      <w:r w:rsidRPr="006341D9">
        <w:rPr>
          <w:rFonts w:ascii="Palatino Linotype" w:hAnsi="Palatino Linotype" w:cs="Arial"/>
          <w:i/>
        </w:rPr>
        <w:t>la Dirección de Administración coadyuven con la Tesorería Municipal, presentando las metas e indicadores para dar cumplimiento a los programas</w:t>
      </w:r>
      <w:r w:rsidR="003C270D" w:rsidRPr="006341D9">
        <w:rPr>
          <w:rFonts w:ascii="Palatino Linotype" w:hAnsi="Palatino Linotype" w:cs="Arial"/>
          <w:i/>
        </w:rPr>
        <w:t xml:space="preserve"> </w:t>
      </w:r>
      <w:r w:rsidRPr="006341D9">
        <w:rPr>
          <w:rFonts w:ascii="Palatino Linotype" w:hAnsi="Palatino Linotype" w:cs="Arial"/>
          <w:i/>
        </w:rPr>
        <w:t>y proyectos establecidos en el Plan de Desarrollo Municipal vigente;</w:t>
      </w:r>
    </w:p>
    <w:p w14:paraId="083D9A1A" w14:textId="2FAA2386"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w:t>
      </w:r>
    </w:p>
    <w:p w14:paraId="28C2043A" w14:textId="1F9465C8"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XXXI. Las demás que dispongan los diversos ordenamientos jurídicos aplicables o las que expresamente le señale el Ayuntamiento, la Presidenta o el Presidente Municipal.</w:t>
      </w:r>
    </w:p>
    <w:p w14:paraId="716818F9" w14:textId="4DAA9D8D"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Para el desarrollo de sus atribuciones, la Dirección de Administración contará con una Directora o un Director, que será responsable de la conducción, supervisión y ejecución de las acciones a que se refiere el artículo que antecede y que para su auxilio tendrá a su cargo las siguientes Unidades Administrativas:</w:t>
      </w:r>
    </w:p>
    <w:p w14:paraId="41930F2E"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 Enlace Administrativo.</w:t>
      </w:r>
    </w:p>
    <w:p w14:paraId="41BA21F7"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 Subdirección de Recursos Humanos,</w:t>
      </w:r>
    </w:p>
    <w:p w14:paraId="1CB5DACC"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a) Departamento de Relaciones Laborales, Reclutamiento, Selección y</w:t>
      </w:r>
    </w:p>
    <w:p w14:paraId="07978454"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Capacitación.</w:t>
      </w:r>
    </w:p>
    <w:p w14:paraId="5ABC312D"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b) Departamento de Nómina.</w:t>
      </w:r>
    </w:p>
    <w:p w14:paraId="00B78110"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III. Subdirección de Recursos Materiales.</w:t>
      </w:r>
    </w:p>
    <w:p w14:paraId="1ADF0401"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a) Departamento de Adquisiciones y Contratos.</w:t>
      </w:r>
    </w:p>
    <w:p w14:paraId="78A94EE3"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b) Departamento de Almacén.</w:t>
      </w:r>
    </w:p>
    <w:p w14:paraId="12444C79"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c) Departamento de Control Vehicular y Combustible.</w:t>
      </w:r>
    </w:p>
    <w:p w14:paraId="61366C56"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d) Departamento de Taller Municipal.</w:t>
      </w:r>
    </w:p>
    <w:p w14:paraId="7FE709C9"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IV. Subdirección de Servicios Generales.</w:t>
      </w:r>
    </w:p>
    <w:p w14:paraId="5D6F6F76"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a) Departamento de Intendencia;</w:t>
      </w:r>
    </w:p>
    <w:p w14:paraId="1713DD0F"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b) Departamento de Logística, Rotulación y Mantenimiento.</w:t>
      </w:r>
    </w:p>
    <w:p w14:paraId="2D218719" w14:textId="70143E18"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 Unidad de Tecnologías de la Información y Comunicación.</w:t>
      </w:r>
    </w:p>
    <w:p w14:paraId="2425CDDF" w14:textId="77777777" w:rsidR="003C270D" w:rsidRPr="006341D9" w:rsidRDefault="003C270D" w:rsidP="006341D9">
      <w:pPr>
        <w:pStyle w:val="Prrafodelista"/>
        <w:widowControl w:val="0"/>
        <w:autoSpaceDE w:val="0"/>
        <w:autoSpaceDN w:val="0"/>
        <w:adjustRightInd w:val="0"/>
        <w:ind w:left="851" w:right="902"/>
        <w:jc w:val="center"/>
        <w:rPr>
          <w:rFonts w:ascii="Palatino Linotype" w:hAnsi="Palatino Linotype" w:cs="Arial"/>
          <w:b/>
          <w:i/>
        </w:rPr>
      </w:pPr>
      <w:r w:rsidRPr="006341D9">
        <w:rPr>
          <w:rFonts w:ascii="Palatino Linotype" w:hAnsi="Palatino Linotype" w:cs="Arial"/>
          <w:b/>
          <w:i/>
        </w:rPr>
        <w:lastRenderedPageBreak/>
        <w:t>Capítulo V</w:t>
      </w:r>
    </w:p>
    <w:p w14:paraId="5957A546" w14:textId="77777777" w:rsidR="003C270D" w:rsidRPr="006341D9" w:rsidRDefault="003C270D" w:rsidP="006341D9">
      <w:pPr>
        <w:pStyle w:val="Prrafodelista"/>
        <w:widowControl w:val="0"/>
        <w:autoSpaceDE w:val="0"/>
        <w:autoSpaceDN w:val="0"/>
        <w:adjustRightInd w:val="0"/>
        <w:ind w:left="851" w:right="902"/>
        <w:jc w:val="center"/>
        <w:rPr>
          <w:rFonts w:ascii="Palatino Linotype" w:hAnsi="Palatino Linotype" w:cs="Arial"/>
          <w:i/>
        </w:rPr>
      </w:pPr>
      <w:r w:rsidRPr="006341D9">
        <w:rPr>
          <w:rFonts w:ascii="Palatino Linotype" w:hAnsi="Palatino Linotype" w:cs="Arial"/>
          <w:b/>
          <w:i/>
        </w:rPr>
        <w:t>DE LA TESORERÍA MUNICIPAL</w:t>
      </w:r>
    </w:p>
    <w:p w14:paraId="6050E2E6" w14:textId="47DFD93F"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Artículo 53.-</w:t>
      </w:r>
      <w:r w:rsidRPr="006341D9">
        <w:rPr>
          <w:rFonts w:ascii="Palatino Linotype" w:hAnsi="Palatino Linotype" w:cs="Arial"/>
          <w:i/>
        </w:rPr>
        <w:t xml:space="preserve"> La Tesorería Municipal tendrá las siguientes facultades y obligaciones:</w:t>
      </w:r>
    </w:p>
    <w:p w14:paraId="24291684" w14:textId="274E9C43"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 Asesorar a las dependencias de la Administración Pública Municipal, en la formulación y programación de su anteproyecto y proyecto de presupuesto de egresos de cada ejercicio fiscal;</w:t>
      </w:r>
    </w:p>
    <w:p w14:paraId="57518005"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 Integrar, revisar y validar conjuntamente con la Dirección de Información,</w:t>
      </w:r>
    </w:p>
    <w:p w14:paraId="32B9809F" w14:textId="20215D68"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Planeación, Programación y Evaluación, el presupuesto definitivo de egresos con base a resultados de las dependencias municipales;</w:t>
      </w:r>
    </w:p>
    <w:p w14:paraId="5127917F" w14:textId="70B5B23E"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III. Consolidar el presupuesto definitivo de egresos de las diferentes dependencias de la Administración Pública Municipal centralizada y someterlos al Ayuntamiento para su aprobación;</w:t>
      </w:r>
    </w:p>
    <w:p w14:paraId="2ECFAA95"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IV. Proponer al Ayuntamiento por conducto de la Presidenta o del Presidente Municipal, las políticas, estrategias y campañas para incrementar los ingresos de la Hacienda Pública Municipal;</w:t>
      </w:r>
    </w:p>
    <w:p w14:paraId="17BCE8B1" w14:textId="713C8542"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 Mejorar permanentemente los sistemas de recaudación para el fortalecimiento de la Hacienda Municipal;</w:t>
      </w:r>
    </w:p>
    <w:p w14:paraId="639CB0E0" w14:textId="12AA2A79"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 Proponer la elaboración de políticas, lineamientos y normas para la instrumentación, implementación y modernización del proceso de planeación, programación, presupuestación, control y evaluación del gasto público municipal, acorde a lo establecido en el Plan de Desarrollo Municipal y los programas que deriven de éste, observando la congruencia con el Plan Nacional de Desarrollo y el Plan de Desarrollo Estatal;</w:t>
      </w:r>
    </w:p>
    <w:p w14:paraId="68593102" w14:textId="55317D10"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 Proponer lineamientos para la instrumentación de sistemas de estadística e informática en las dependencias de la Administración Pública Municipal, en materia hacendaria y de recaudación;</w:t>
      </w:r>
    </w:p>
    <w:p w14:paraId="72547860" w14:textId="7C3F43BE"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VIII. Someter a consideración del Ayuntamiento las propuestas que sobre subsidios conceda a entidades, instituciones públicas, privadas y a los particulares, atendiendo a las disposiciones jurídicas aplicables;</w:t>
      </w:r>
    </w:p>
    <w:p w14:paraId="11583E98" w14:textId="33C7F2F8"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IX. Otorgar subsidios aprobados por el Ayuntamiento, en multas, recargos y accesorios derivados de créditos fiscales con la finalidad de incentivar la disminución del rezago hacendario;</w:t>
      </w:r>
    </w:p>
    <w:p w14:paraId="69705D62" w14:textId="3BCD207A"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 xml:space="preserve">X. Controlar y vigilar el ejercicio de la inversión y gasto público municipal, observando su congruencia con los objetivos y metas señaladas en el Plan de </w:t>
      </w:r>
      <w:r w:rsidRPr="006341D9">
        <w:rPr>
          <w:rFonts w:ascii="Palatino Linotype" w:hAnsi="Palatino Linotype" w:cs="Arial"/>
          <w:i/>
        </w:rPr>
        <w:lastRenderedPageBreak/>
        <w:t>Desarrollo Municipal y la normatividad aplicable;</w:t>
      </w:r>
    </w:p>
    <w:p w14:paraId="7053B010" w14:textId="6BE1ABB3"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XI. Integrar y ejecutar los calendarios de gasto, ministraciones, ampliaciones y reducciones líquidas, liberaciones, retenciones, recalendarizaciones y traspasos presupuestarios de las dependencias de la Administración Pública Municipal, sobre la base de estudios y la disponibilidad financiera;</w:t>
      </w:r>
    </w:p>
    <w:p w14:paraId="651C69E9" w14:textId="2B02C62B"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XII. Imponer las sanciones que correspondan por infracciones a las disposiciones fiscales y, en su caso, ordenar la aplicación del procedimiento administrativo de ejecución;</w:t>
      </w:r>
    </w:p>
    <w:p w14:paraId="0E17FD45" w14:textId="77777777"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XIII. Gestionar y administrar las cantidades que correspondan al Municipio,</w:t>
      </w:r>
    </w:p>
    <w:p w14:paraId="31655CFD" w14:textId="36858D3F"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derivadas de los convenios con la Federación y el Estado, en los términos de la Ley de Coordinación Fiscal, convenios de colaboración administrativa y demás ordenamientos legales;</w:t>
      </w:r>
    </w:p>
    <w:p w14:paraId="43957262" w14:textId="5AFEB614"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XIV. Resolver a través de la Subtesorería de Ingresos, las consultas que en materia de contribuciones realicen los contribuyentes;</w:t>
      </w:r>
    </w:p>
    <w:p w14:paraId="4BCA956E" w14:textId="0AB96CA0"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XV. Proponer al Ayuntamiento a través de la Presidenta o el Presidente</w:t>
      </w:r>
      <w:r w:rsidR="009B1529" w:rsidRPr="006341D9">
        <w:rPr>
          <w:rFonts w:ascii="Palatino Linotype" w:hAnsi="Palatino Linotype" w:cs="Arial"/>
          <w:i/>
        </w:rPr>
        <w:t xml:space="preserve"> </w:t>
      </w:r>
      <w:r w:rsidRPr="006341D9">
        <w:rPr>
          <w:rFonts w:ascii="Palatino Linotype" w:hAnsi="Palatino Linotype" w:cs="Arial"/>
          <w:i/>
        </w:rPr>
        <w:t>Municipal, la liquidación, venta, fusión o extinción de entidades de la</w:t>
      </w:r>
      <w:r w:rsidR="009B1529" w:rsidRPr="006341D9">
        <w:rPr>
          <w:rFonts w:ascii="Palatino Linotype" w:hAnsi="Palatino Linotype" w:cs="Arial"/>
          <w:i/>
        </w:rPr>
        <w:t xml:space="preserve"> </w:t>
      </w:r>
      <w:r w:rsidRPr="006341D9">
        <w:rPr>
          <w:rFonts w:ascii="Palatino Linotype" w:hAnsi="Palatino Linotype" w:cs="Arial"/>
          <w:i/>
        </w:rPr>
        <w:t>Administración Pública Municipal; y</w:t>
      </w:r>
    </w:p>
    <w:p w14:paraId="1805CEC7" w14:textId="39A20B76" w:rsidR="003C270D" w:rsidRPr="006341D9" w:rsidRDefault="003C270D"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XVI. Las demás que determine el Ayuntamiento, la Presidenta o el</w:t>
      </w:r>
      <w:r w:rsidR="009B1529" w:rsidRPr="006341D9">
        <w:rPr>
          <w:rFonts w:ascii="Palatino Linotype" w:hAnsi="Palatino Linotype" w:cs="Arial"/>
          <w:i/>
        </w:rPr>
        <w:t xml:space="preserve"> </w:t>
      </w:r>
      <w:r w:rsidRPr="006341D9">
        <w:rPr>
          <w:rFonts w:ascii="Palatino Linotype" w:hAnsi="Palatino Linotype" w:cs="Arial"/>
          <w:i/>
        </w:rPr>
        <w:t>Presidente Municipal o las que señalen los ordenamientos jurídicos para</w:t>
      </w:r>
      <w:r w:rsidR="009B1529" w:rsidRPr="006341D9">
        <w:rPr>
          <w:rFonts w:ascii="Palatino Linotype" w:hAnsi="Palatino Linotype" w:cs="Arial"/>
          <w:i/>
        </w:rPr>
        <w:t xml:space="preserve"> </w:t>
      </w:r>
      <w:r w:rsidRPr="006341D9">
        <w:rPr>
          <w:rFonts w:ascii="Palatino Linotype" w:hAnsi="Palatino Linotype" w:cs="Arial"/>
          <w:i/>
        </w:rPr>
        <w:t>los Municipios o Ayuntamientos, a este tipo de dependencias.</w:t>
      </w:r>
    </w:p>
    <w:p w14:paraId="3862382E" w14:textId="77777777" w:rsidR="009B1529" w:rsidRPr="006341D9" w:rsidRDefault="009B1529" w:rsidP="006341D9">
      <w:pPr>
        <w:pStyle w:val="Prrafodelista"/>
        <w:widowControl w:val="0"/>
        <w:autoSpaceDE w:val="0"/>
        <w:autoSpaceDN w:val="0"/>
        <w:adjustRightInd w:val="0"/>
        <w:ind w:left="851" w:right="902"/>
        <w:jc w:val="both"/>
        <w:rPr>
          <w:rFonts w:ascii="Palatino Linotype" w:hAnsi="Palatino Linotype" w:cs="Arial"/>
          <w:b/>
          <w:i/>
        </w:rPr>
      </w:pPr>
    </w:p>
    <w:p w14:paraId="2902539E" w14:textId="322EA576" w:rsidR="009B1529" w:rsidRPr="006341D9" w:rsidRDefault="009B1529"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b/>
          <w:i/>
        </w:rPr>
        <w:t>Artículo 54.-</w:t>
      </w:r>
      <w:r w:rsidRPr="006341D9">
        <w:rPr>
          <w:rFonts w:ascii="Palatino Linotype" w:hAnsi="Palatino Linotype" w:cs="Arial"/>
          <w:i/>
        </w:rPr>
        <w:t xml:space="preserve"> Para el desempeño de sus atribuciones, la Tesorería Municipal contará con una o un titular que será responsable de la conducción, supervisión y ejecución de las acciones a que se refiere el artículo que antecede y que para su auxilio tendrá a su cargo las siguientes unidades administrativas:</w:t>
      </w:r>
    </w:p>
    <w:p w14:paraId="594E8B3F" w14:textId="77777777" w:rsidR="009B1529" w:rsidRPr="006341D9" w:rsidRDefault="009B1529"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 Subtesorería de Ingresos;</w:t>
      </w:r>
    </w:p>
    <w:p w14:paraId="3540C83A" w14:textId="77777777" w:rsidR="009B1529" w:rsidRPr="006341D9" w:rsidRDefault="009B1529"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 Subtesorería de Egresos;</w:t>
      </w:r>
    </w:p>
    <w:p w14:paraId="114E38D5" w14:textId="77777777" w:rsidR="009B1529" w:rsidRPr="006341D9" w:rsidRDefault="009B1529"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III. Coordinación de Catastro; y</w:t>
      </w:r>
    </w:p>
    <w:p w14:paraId="149B09F6" w14:textId="00E6FC1B" w:rsidR="009B1529" w:rsidRPr="006341D9" w:rsidRDefault="009B1529" w:rsidP="006341D9">
      <w:pPr>
        <w:pStyle w:val="Prrafodelista"/>
        <w:widowControl w:val="0"/>
        <w:autoSpaceDE w:val="0"/>
        <w:autoSpaceDN w:val="0"/>
        <w:adjustRightInd w:val="0"/>
        <w:ind w:left="851" w:right="902"/>
        <w:jc w:val="both"/>
        <w:rPr>
          <w:rFonts w:ascii="Palatino Linotype" w:hAnsi="Palatino Linotype" w:cs="Arial"/>
          <w:i/>
        </w:rPr>
      </w:pPr>
      <w:r w:rsidRPr="006341D9">
        <w:rPr>
          <w:rFonts w:ascii="Palatino Linotype" w:hAnsi="Palatino Linotype" w:cs="Arial"/>
          <w:i/>
        </w:rPr>
        <w:t>IV. Coordinación Financiera;</w:t>
      </w:r>
      <w:r w:rsidRPr="006341D9">
        <w:rPr>
          <w:rFonts w:ascii="Palatino Linotype" w:hAnsi="Palatino Linotype" w:cs="Arial"/>
          <w:i/>
        </w:rPr>
        <w:cr/>
      </w:r>
    </w:p>
    <w:p w14:paraId="25C58F36" w14:textId="5C048576" w:rsidR="009B1529" w:rsidRPr="006341D9" w:rsidRDefault="00726DBF"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Una vez expuesto lo anterior, es importante señalar que, de acuerdo a los dos primeros puntos de la solicitud</w:t>
      </w:r>
      <w:r w:rsidR="00DD77D4" w:rsidRPr="006341D9">
        <w:rPr>
          <w:rFonts w:ascii="Palatino Linotype" w:eastAsia="Calibri" w:hAnsi="Palatino Linotype"/>
          <w:szCs w:val="22"/>
          <w:lang w:eastAsia="en-US"/>
        </w:rPr>
        <w:t xml:space="preserve"> que derivo en el presente Recurso de Revisión</w:t>
      </w:r>
      <w:r w:rsidRPr="006341D9">
        <w:rPr>
          <w:rFonts w:ascii="Palatino Linotype" w:eastAsia="Calibri" w:hAnsi="Palatino Linotype"/>
          <w:szCs w:val="22"/>
          <w:lang w:eastAsia="en-US"/>
        </w:rPr>
        <w:t xml:space="preserve">, </w:t>
      </w:r>
      <w:r w:rsidR="009B1529" w:rsidRPr="006341D9">
        <w:rPr>
          <w:rFonts w:ascii="Palatino Linotype" w:eastAsia="Calibri" w:hAnsi="Palatino Linotype"/>
          <w:szCs w:val="22"/>
          <w:lang w:eastAsia="en-US"/>
        </w:rPr>
        <w:t xml:space="preserve">este Órgano Garante los </w:t>
      </w:r>
      <w:r w:rsidRPr="006341D9">
        <w:rPr>
          <w:rFonts w:ascii="Palatino Linotype" w:eastAsia="Calibri" w:hAnsi="Palatino Linotype"/>
          <w:szCs w:val="22"/>
          <w:lang w:eastAsia="en-US"/>
        </w:rPr>
        <w:t>tienen</w:t>
      </w:r>
      <w:r w:rsidR="009B1529" w:rsidRPr="006341D9">
        <w:rPr>
          <w:rFonts w:ascii="Palatino Linotype" w:eastAsia="Calibri" w:hAnsi="Palatino Linotype"/>
          <w:szCs w:val="22"/>
          <w:lang w:eastAsia="en-US"/>
        </w:rPr>
        <w:t xml:space="preserve"> por</w:t>
      </w:r>
      <w:r w:rsidRPr="006341D9">
        <w:rPr>
          <w:rFonts w:ascii="Palatino Linotype" w:eastAsia="Calibri" w:hAnsi="Palatino Linotype"/>
          <w:szCs w:val="22"/>
          <w:lang w:eastAsia="en-US"/>
        </w:rPr>
        <w:t xml:space="preserve"> colmados</w:t>
      </w:r>
      <w:r w:rsidR="009B1529" w:rsidRPr="006341D9">
        <w:rPr>
          <w:rFonts w:ascii="Palatino Linotype" w:eastAsia="Calibri" w:hAnsi="Palatino Linotype"/>
          <w:szCs w:val="22"/>
          <w:lang w:eastAsia="en-US"/>
        </w:rPr>
        <w:t xml:space="preserve"> parcialmente</w:t>
      </w:r>
      <w:r w:rsidRPr="006341D9">
        <w:rPr>
          <w:rFonts w:ascii="Palatino Linotype" w:eastAsia="Calibri" w:hAnsi="Palatino Linotype"/>
          <w:szCs w:val="22"/>
          <w:lang w:eastAsia="en-US"/>
        </w:rPr>
        <w:t xml:space="preserve">, pues de conformidad con lo antes </w:t>
      </w:r>
      <w:r w:rsidRPr="006341D9">
        <w:rPr>
          <w:rFonts w:ascii="Palatino Linotype" w:eastAsia="Calibri" w:hAnsi="Palatino Linotype"/>
          <w:szCs w:val="22"/>
          <w:lang w:eastAsia="en-US"/>
        </w:rPr>
        <w:lastRenderedPageBreak/>
        <w:t xml:space="preserve">señalado, el primer punto fue colmado desde respuesta primigenia; </w:t>
      </w:r>
      <w:r w:rsidR="009B1529" w:rsidRPr="006341D9">
        <w:rPr>
          <w:rFonts w:ascii="Palatino Linotype" w:eastAsia="Calibri" w:hAnsi="Palatino Linotype"/>
          <w:szCs w:val="22"/>
          <w:lang w:eastAsia="en-US"/>
        </w:rPr>
        <w:t xml:space="preserve">sin embargo </w:t>
      </w:r>
      <w:r w:rsidRPr="006341D9">
        <w:rPr>
          <w:rFonts w:ascii="Palatino Linotype" w:eastAsia="Calibri" w:hAnsi="Palatino Linotype"/>
          <w:szCs w:val="22"/>
          <w:lang w:eastAsia="en-US"/>
        </w:rPr>
        <w:t xml:space="preserve">el segundo punto fue </w:t>
      </w:r>
      <w:r w:rsidR="009B1529" w:rsidRPr="006341D9">
        <w:rPr>
          <w:rFonts w:ascii="Palatino Linotype" w:eastAsia="Calibri" w:hAnsi="Palatino Linotype"/>
          <w:szCs w:val="22"/>
          <w:lang w:eastAsia="en-US"/>
        </w:rPr>
        <w:t xml:space="preserve">pretendido por </w:t>
      </w:r>
      <w:r w:rsidR="009B1529" w:rsidRPr="006341D9">
        <w:rPr>
          <w:rFonts w:ascii="Palatino Linotype" w:eastAsia="Calibri" w:hAnsi="Palatino Linotype"/>
          <w:b/>
          <w:szCs w:val="22"/>
          <w:lang w:eastAsia="en-US"/>
        </w:rPr>
        <w:t xml:space="preserve">EL SUJETO OBLIGADO </w:t>
      </w:r>
      <w:r w:rsidR="009B1529" w:rsidRPr="006341D9">
        <w:rPr>
          <w:rFonts w:ascii="Palatino Linotype" w:eastAsia="Calibri" w:hAnsi="Palatino Linotype"/>
          <w:szCs w:val="22"/>
          <w:lang w:eastAsia="en-US"/>
        </w:rPr>
        <w:t xml:space="preserve">a través del Titular de la Unidad de Transparencia colmarlo </w:t>
      </w:r>
      <w:r w:rsidRPr="006341D9">
        <w:rPr>
          <w:rFonts w:ascii="Palatino Linotype" w:eastAsia="Calibri" w:hAnsi="Palatino Linotype"/>
          <w:szCs w:val="22"/>
          <w:lang w:eastAsia="en-US"/>
        </w:rPr>
        <w:t xml:space="preserve">como un hecho negativo al </w:t>
      </w:r>
      <w:r w:rsidR="00DD77D4" w:rsidRPr="006341D9">
        <w:rPr>
          <w:rFonts w:ascii="Palatino Linotype" w:eastAsia="Calibri" w:hAnsi="Palatino Linotype"/>
          <w:szCs w:val="22"/>
          <w:lang w:eastAsia="en-US"/>
        </w:rPr>
        <w:t>realizar un pronunciamiento en alcance a la respuesta mediante Informe Justificado</w:t>
      </w:r>
      <w:r w:rsidR="009B1529" w:rsidRPr="006341D9">
        <w:rPr>
          <w:rFonts w:ascii="Palatino Linotype" w:eastAsia="Calibri" w:hAnsi="Palatino Linotype"/>
          <w:szCs w:val="22"/>
          <w:lang w:eastAsia="en-US"/>
        </w:rPr>
        <w:t xml:space="preserve">; sin embargo, no se advierte una correcta </w:t>
      </w:r>
      <w:r w:rsidR="009B1529" w:rsidRPr="006341D9">
        <w:rPr>
          <w:rFonts w:ascii="Palatino Linotype" w:eastAsia="Calibri" w:hAnsi="Palatino Linotype"/>
          <w:b/>
          <w:szCs w:val="22"/>
          <w:lang w:eastAsia="en-US"/>
        </w:rPr>
        <w:t>búsqueda exhaustiva y razonable de la información peticionada</w:t>
      </w:r>
      <w:r w:rsidR="009B1529" w:rsidRPr="006341D9">
        <w:rPr>
          <w:rFonts w:ascii="Palatino Linotype" w:eastAsia="Calibri" w:hAnsi="Palatino Linotype"/>
          <w:szCs w:val="22"/>
          <w:lang w:eastAsia="en-US"/>
        </w:rPr>
        <w:t xml:space="preserve">, por lo que en su caso, deberá pronunciarse respecto a aquellas </w:t>
      </w:r>
      <w:r w:rsidR="00071E3A" w:rsidRPr="006341D9">
        <w:rPr>
          <w:rFonts w:ascii="Palatino Linotype" w:eastAsia="Calibri" w:hAnsi="Palatino Linotype"/>
          <w:szCs w:val="22"/>
          <w:lang w:eastAsia="en-US"/>
        </w:rPr>
        <w:t>donaciones y/o ayudas proporcionadas a la Unidad Habitacional El Rocío Lote 85, Sección 6, Col. San Pablo de las Salinas, en el periodo del uno de enero dos mil veintiuno al catorce de octubre de dos mil veintidós.</w:t>
      </w:r>
    </w:p>
    <w:p w14:paraId="1A546C20" w14:textId="2713D8D8" w:rsidR="00726DBF" w:rsidRPr="006341D9" w:rsidRDefault="00DD77D4"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Por lo que, nos queda un último punto de la solicitud primigenia por analizar, siendo el siguiente: </w:t>
      </w:r>
    </w:p>
    <w:p w14:paraId="742FF40C" w14:textId="77777777" w:rsidR="00DD77D4" w:rsidRPr="006341D9" w:rsidRDefault="00DD77D4" w:rsidP="006341D9">
      <w:pPr>
        <w:pStyle w:val="Prrafodelista"/>
        <w:widowControl w:val="0"/>
        <w:numPr>
          <w:ilvl w:val="0"/>
          <w:numId w:val="43"/>
        </w:numPr>
        <w:autoSpaceDE w:val="0"/>
        <w:autoSpaceDN w:val="0"/>
        <w:adjustRightInd w:val="0"/>
        <w:spacing w:before="100" w:beforeAutospacing="1" w:after="100" w:afterAutospacing="1" w:line="360" w:lineRule="auto"/>
        <w:jc w:val="both"/>
        <w:rPr>
          <w:rFonts w:ascii="Palatino Linotype" w:hAnsi="Palatino Linotype" w:cs="Arial"/>
        </w:rPr>
      </w:pPr>
      <w:r w:rsidRPr="006341D9">
        <w:rPr>
          <w:rFonts w:ascii="Palatino Linotype" w:hAnsi="Palatino Linotype" w:cs="Arial"/>
          <w:i/>
        </w:rPr>
        <w:t>“…Solicito en versión pública copia de las ordenes de trabajo que se han realizado en la Unidad Habitacional El Rocío Lote 85, Sección 6, Col. San Pablo de las Salinas, en el periodo de enero 2021 a Octubre 2022.”</w:t>
      </w:r>
      <w:r w:rsidRPr="006341D9">
        <w:rPr>
          <w:rFonts w:ascii="Palatino Linotype" w:hAnsi="Palatino Linotype" w:cs="Arial"/>
        </w:rPr>
        <w:t xml:space="preserve"> (Sic).</w:t>
      </w:r>
    </w:p>
    <w:p w14:paraId="33C4C114" w14:textId="076B81BF" w:rsidR="00726DBF" w:rsidRPr="006341D9" w:rsidRDefault="00017C5E"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De acuerdo a esta última parte de la solicitud, </w:t>
      </w:r>
      <w:r w:rsidRPr="006341D9">
        <w:rPr>
          <w:rFonts w:ascii="Palatino Linotype" w:eastAsia="Calibri" w:hAnsi="Palatino Linotype"/>
          <w:b/>
          <w:szCs w:val="22"/>
          <w:lang w:eastAsia="en-US"/>
        </w:rPr>
        <w:t xml:space="preserve">EL SUJETO OBLIGADO </w:t>
      </w:r>
      <w:r w:rsidRPr="006341D9">
        <w:rPr>
          <w:rFonts w:ascii="Palatino Linotype" w:eastAsia="Calibri" w:hAnsi="Palatino Linotype"/>
          <w:szCs w:val="22"/>
          <w:lang w:eastAsia="en-US"/>
        </w:rPr>
        <w:t xml:space="preserve">mediante Informe Justificado, remitió las manifestaciones vertidas por el servidor público habilitado de la Dirección de Servicios Públicos, el cual argumentó lo siguiente: </w:t>
      </w:r>
    </w:p>
    <w:p w14:paraId="425D3B40" w14:textId="70D24193" w:rsidR="00017C5E" w:rsidRPr="006341D9" w:rsidRDefault="00017C5E" w:rsidP="006341D9">
      <w:pPr>
        <w:spacing w:before="100" w:beforeAutospacing="1" w:after="100" w:afterAutospacing="1" w:line="360" w:lineRule="auto"/>
        <w:jc w:val="center"/>
        <w:rPr>
          <w:rFonts w:ascii="Palatino Linotype" w:eastAsia="Calibri" w:hAnsi="Palatino Linotype"/>
          <w:szCs w:val="22"/>
          <w:lang w:eastAsia="en-US"/>
        </w:rPr>
      </w:pPr>
      <w:r w:rsidRPr="006341D9">
        <w:rPr>
          <w:noProof/>
          <w:lang w:eastAsia="es-MX"/>
        </w:rPr>
        <w:lastRenderedPageBreak/>
        <w:drawing>
          <wp:inline distT="0" distB="0" distL="0" distR="0" wp14:anchorId="4D2A9E3C" wp14:editId="1F777E7F">
            <wp:extent cx="2695062" cy="2324100"/>
            <wp:effectExtent l="152400" t="152400" r="353060" b="3619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0912" cy="2337768"/>
                    </a:xfrm>
                    <a:prstGeom prst="rect">
                      <a:avLst/>
                    </a:prstGeom>
                    <a:ln>
                      <a:noFill/>
                    </a:ln>
                    <a:effectLst>
                      <a:outerShdw blurRad="292100" dist="139700" dir="2700000" algn="tl" rotWithShape="0">
                        <a:srgbClr val="333333">
                          <a:alpha val="65000"/>
                        </a:srgbClr>
                      </a:outerShdw>
                    </a:effectLst>
                  </pic:spPr>
                </pic:pic>
              </a:graphicData>
            </a:graphic>
          </wp:inline>
        </w:drawing>
      </w:r>
    </w:p>
    <w:p w14:paraId="021A17F8" w14:textId="77777777" w:rsidR="00C82A3B" w:rsidRPr="006341D9" w:rsidRDefault="00017C5E"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Sin embargo, este </w:t>
      </w:r>
      <w:r w:rsidR="00E2154C" w:rsidRPr="006341D9">
        <w:rPr>
          <w:rFonts w:ascii="Palatino Linotype" w:eastAsia="Calibri" w:hAnsi="Palatino Linotype"/>
          <w:szCs w:val="22"/>
          <w:lang w:eastAsia="en-US"/>
        </w:rPr>
        <w:t xml:space="preserve">Órgano Garante no tiene colmado el requerimiento de acceso a la información con los argumentos previamente citados, ello en virtud de que, de primer momento, </w:t>
      </w:r>
      <w:r w:rsidR="00E2154C" w:rsidRPr="006341D9">
        <w:rPr>
          <w:rFonts w:ascii="Palatino Linotype" w:eastAsia="Calibri" w:hAnsi="Palatino Linotype"/>
          <w:b/>
          <w:szCs w:val="22"/>
          <w:lang w:eastAsia="en-US"/>
        </w:rPr>
        <w:t xml:space="preserve">EL SUJETO OBLIGADO </w:t>
      </w:r>
      <w:r w:rsidR="00E2154C" w:rsidRPr="006341D9">
        <w:rPr>
          <w:rFonts w:ascii="Palatino Linotype" w:eastAsia="Calibri" w:hAnsi="Palatino Linotype"/>
          <w:szCs w:val="22"/>
          <w:lang w:eastAsia="en-US"/>
        </w:rPr>
        <w:t xml:space="preserve">se encuentra facultado para realizar requerimientos cuando la información solicitada no sea clara, lo anterior con fundamento </w:t>
      </w:r>
      <w:r w:rsidR="00C82A3B" w:rsidRPr="006341D9">
        <w:rPr>
          <w:rFonts w:ascii="Palatino Linotype" w:eastAsia="Calibri" w:hAnsi="Palatino Linotype"/>
          <w:szCs w:val="22"/>
          <w:lang w:eastAsia="en-US"/>
        </w:rPr>
        <w:t>en el artículo 159 de la Ley de Transparencia y Acceso a la Información Pública del Estado de México y Municipios, mismo que señala a literalidad lo siguiente:</w:t>
      </w:r>
    </w:p>
    <w:p w14:paraId="2ADF632E" w14:textId="58F6B7E3" w:rsidR="00C82A3B" w:rsidRPr="006341D9" w:rsidRDefault="00C82A3B" w:rsidP="006341D9">
      <w:pPr>
        <w:ind w:left="851" w:right="902"/>
        <w:jc w:val="both"/>
        <w:rPr>
          <w:rFonts w:ascii="Palatino Linotype" w:eastAsia="Calibri" w:hAnsi="Palatino Linotype"/>
          <w:b/>
          <w:i/>
          <w:szCs w:val="22"/>
          <w:lang w:eastAsia="en-US"/>
        </w:rPr>
      </w:pPr>
      <w:r w:rsidRPr="006341D9">
        <w:rPr>
          <w:rFonts w:ascii="Palatino Linotype" w:eastAsia="Calibri" w:hAnsi="Palatino Linotype"/>
          <w:i/>
          <w:szCs w:val="22"/>
          <w:lang w:eastAsia="en-US"/>
        </w:rPr>
        <w:t>“</w:t>
      </w:r>
      <w:r w:rsidRPr="006341D9">
        <w:rPr>
          <w:rFonts w:ascii="Palatino Linotype" w:eastAsia="Calibri" w:hAnsi="Palatino Linotype"/>
          <w:b/>
          <w:i/>
          <w:szCs w:val="22"/>
          <w:lang w:eastAsia="en-US"/>
        </w:rPr>
        <w:t>Artículo 159.</w:t>
      </w:r>
      <w:r w:rsidRPr="006341D9">
        <w:rPr>
          <w:rFonts w:ascii="Palatino Linotype" w:eastAsia="Calibri" w:hAnsi="Palatino Linotype"/>
          <w:i/>
          <w:szCs w:val="22"/>
          <w:lang w:eastAsia="en-US"/>
        </w:rPr>
        <w:t xml:space="preserve"> </w:t>
      </w:r>
      <w:r w:rsidRPr="006341D9">
        <w:rPr>
          <w:rFonts w:ascii="Palatino Linotype" w:eastAsia="Calibri" w:hAnsi="Palatino Linotype"/>
          <w:b/>
          <w:i/>
          <w:szCs w:val="22"/>
          <w:lang w:eastAsia="en-US"/>
        </w:rPr>
        <w:t>Cuando los detalles proporcionados para localizar los documentos resulten insuficientes, incompletos o sean erróneos,</w:t>
      </w:r>
      <w:r w:rsidRPr="006341D9">
        <w:rPr>
          <w:rFonts w:ascii="Palatino Linotype" w:eastAsia="Calibri" w:hAnsi="Palatino Linotype"/>
          <w:i/>
          <w:szCs w:val="22"/>
          <w:lang w:eastAsia="en-US"/>
        </w:rPr>
        <w:t xml:space="preserve"> la Unidad de Transparencia </w:t>
      </w:r>
      <w:r w:rsidRPr="006341D9">
        <w:rPr>
          <w:rFonts w:ascii="Palatino Linotype" w:eastAsia="Calibri" w:hAnsi="Palatino Linotype"/>
          <w:b/>
          <w:i/>
          <w:szCs w:val="22"/>
          <w:u w:val="single"/>
          <w:lang w:eastAsia="en-US"/>
        </w:rPr>
        <w:t>podrá requerir al solicitante</w:t>
      </w:r>
      <w:r w:rsidRPr="006341D9">
        <w:rPr>
          <w:rFonts w:ascii="Palatino Linotype" w:eastAsia="Calibri" w:hAnsi="Palatino Linotype"/>
          <w:i/>
          <w:szCs w:val="22"/>
          <w:lang w:eastAsia="en-US"/>
        </w:rPr>
        <w:t xml:space="preserve">, </w:t>
      </w:r>
      <w:r w:rsidRPr="006341D9">
        <w:rPr>
          <w:rFonts w:ascii="Palatino Linotype" w:eastAsia="Calibri" w:hAnsi="Palatino Linotype"/>
          <w:b/>
          <w:i/>
          <w:szCs w:val="22"/>
          <w:lang w:eastAsia="en-US"/>
        </w:rPr>
        <w:t>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71E833F1" w14:textId="57949991" w:rsidR="00C82A3B" w:rsidRPr="006341D9" w:rsidRDefault="00C82A3B" w:rsidP="006341D9">
      <w:pPr>
        <w:ind w:left="851" w:right="902"/>
        <w:jc w:val="both"/>
        <w:rPr>
          <w:rFonts w:ascii="Palatino Linotype" w:eastAsia="Calibri" w:hAnsi="Palatino Linotype"/>
          <w:i/>
          <w:szCs w:val="22"/>
          <w:lang w:eastAsia="en-US"/>
        </w:rPr>
      </w:pPr>
      <w:r w:rsidRPr="006341D9">
        <w:rPr>
          <w:rFonts w:ascii="Palatino Linotype" w:eastAsia="Calibri" w:hAnsi="Palatino Linotype"/>
          <w:i/>
          <w:szCs w:val="22"/>
          <w:lang w:eastAsia="en-US"/>
        </w:rPr>
        <w:t xml:space="preserve">En este requerimiento interrumpirá el plazo de respuesta establecido en el artículo 163 de la presente Ley, por lo que comenzará a computarse </w:t>
      </w:r>
      <w:r w:rsidRPr="006341D9">
        <w:rPr>
          <w:rFonts w:ascii="Palatino Linotype" w:eastAsia="Calibri" w:hAnsi="Palatino Linotype"/>
          <w:i/>
          <w:szCs w:val="22"/>
          <w:lang w:eastAsia="en-US"/>
        </w:rPr>
        <w:lastRenderedPageBreak/>
        <w:t>nuevamente al día siguiente del desahogo por parte del particular. En este caso, el sujeto obligado atenderá la solicitud en los términos en que fue desahogado el requerimiento de información adicional.</w:t>
      </w:r>
    </w:p>
    <w:p w14:paraId="2B1D7E63" w14:textId="02046DF5" w:rsidR="00C82A3B" w:rsidRPr="006341D9" w:rsidRDefault="00C82A3B" w:rsidP="006341D9">
      <w:pPr>
        <w:ind w:left="851" w:right="902"/>
        <w:jc w:val="both"/>
        <w:rPr>
          <w:rFonts w:ascii="Palatino Linotype" w:eastAsia="Calibri" w:hAnsi="Palatino Linotype"/>
          <w:i/>
          <w:szCs w:val="22"/>
          <w:lang w:eastAsia="en-US"/>
        </w:rPr>
      </w:pPr>
      <w:r w:rsidRPr="006341D9">
        <w:rPr>
          <w:rFonts w:ascii="Palatino Linotype" w:eastAsia="Calibri" w:hAnsi="Palatino Linotype"/>
          <w:i/>
          <w:szCs w:val="22"/>
          <w:lang w:eastAsia="en-US"/>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44166F93" w14:textId="77777777" w:rsidR="0006394F" w:rsidRPr="006341D9" w:rsidRDefault="00C82A3B" w:rsidP="006341D9">
      <w:pPr>
        <w:ind w:left="851" w:right="902"/>
        <w:jc w:val="both"/>
        <w:rPr>
          <w:rFonts w:ascii="Palatino Linotype" w:eastAsia="Calibri" w:hAnsi="Palatino Linotype"/>
          <w:i/>
          <w:szCs w:val="22"/>
          <w:lang w:eastAsia="en-US"/>
        </w:rPr>
      </w:pPr>
      <w:r w:rsidRPr="006341D9">
        <w:rPr>
          <w:rFonts w:ascii="Palatino Linotype" w:eastAsia="Calibri" w:hAnsi="Palatino Linotype"/>
          <w:i/>
          <w:szCs w:val="22"/>
          <w:lang w:eastAsia="en-US"/>
        </w:rPr>
        <w:t>En el caso de requerimientos parciales no desahogados, se tendrá por presentada la solicitud por lo que respecta a los contenidos de información que no formaron parte del requerimiento.”</w:t>
      </w:r>
    </w:p>
    <w:p w14:paraId="0DB6EF4E" w14:textId="285E69F1" w:rsidR="00017C5E" w:rsidRPr="006341D9" w:rsidRDefault="0006394F" w:rsidP="006341D9">
      <w:pPr>
        <w:ind w:left="851" w:right="902"/>
        <w:jc w:val="both"/>
        <w:rPr>
          <w:rFonts w:ascii="Palatino Linotype" w:eastAsia="Calibri" w:hAnsi="Palatino Linotype"/>
          <w:szCs w:val="22"/>
          <w:lang w:eastAsia="en-US"/>
        </w:rPr>
      </w:pPr>
      <w:r w:rsidRPr="006341D9">
        <w:rPr>
          <w:rFonts w:ascii="Palatino Linotype" w:eastAsia="Calibri" w:hAnsi="Palatino Linotype"/>
          <w:b/>
          <w:i/>
          <w:szCs w:val="22"/>
          <w:lang w:eastAsia="en-US"/>
        </w:rPr>
        <w:t>(Énfasis añadido)</w:t>
      </w:r>
      <w:r w:rsidR="00C82A3B" w:rsidRPr="006341D9">
        <w:rPr>
          <w:rFonts w:ascii="Palatino Linotype" w:eastAsia="Calibri" w:hAnsi="Palatino Linotype"/>
          <w:szCs w:val="22"/>
          <w:lang w:eastAsia="en-US"/>
        </w:rPr>
        <w:t xml:space="preserve">  </w:t>
      </w:r>
    </w:p>
    <w:p w14:paraId="49130A55" w14:textId="22D4C8F5" w:rsidR="0006394F" w:rsidRPr="006341D9" w:rsidRDefault="0006394F"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Ahora bien, del precepto legal en cita podemos aseverar que no es razón suficiente el hecho de que </w:t>
      </w:r>
      <w:r w:rsidRPr="006341D9">
        <w:rPr>
          <w:rFonts w:ascii="Palatino Linotype" w:eastAsia="Calibri" w:hAnsi="Palatino Linotype"/>
          <w:b/>
          <w:szCs w:val="22"/>
          <w:lang w:eastAsia="en-US"/>
        </w:rPr>
        <w:t xml:space="preserve">EL SUJETO OBLIGADO </w:t>
      </w:r>
      <w:r w:rsidRPr="006341D9">
        <w:rPr>
          <w:rFonts w:ascii="Palatino Linotype" w:eastAsia="Calibri" w:hAnsi="Palatino Linotype"/>
          <w:szCs w:val="22"/>
          <w:lang w:eastAsia="en-US"/>
        </w:rPr>
        <w:t xml:space="preserve">a través del servidor público habilitado de la Dirección de Servicios Públicos, manifieste que, debido a que </w:t>
      </w:r>
      <w:r w:rsidR="004D1BF7" w:rsidRPr="006341D9">
        <w:rPr>
          <w:rFonts w:ascii="Palatino Linotype" w:eastAsia="Calibri" w:hAnsi="Palatino Linotype"/>
          <w:szCs w:val="22"/>
          <w:lang w:eastAsia="en-US"/>
        </w:rPr>
        <w:t xml:space="preserve">no se encuentra precisión a la solicitud de información, que aporte elementos claros para inferir que la información solicitada se encuentra en posesión de ese </w:t>
      </w:r>
      <w:r w:rsidR="004D1BF7" w:rsidRPr="006341D9">
        <w:rPr>
          <w:rFonts w:ascii="Palatino Linotype" w:eastAsia="Calibri" w:hAnsi="Palatino Linotype"/>
          <w:b/>
          <w:szCs w:val="22"/>
          <w:lang w:eastAsia="en-US"/>
        </w:rPr>
        <w:t>SUJETO OBLIGADO</w:t>
      </w:r>
      <w:r w:rsidR="008C04F0" w:rsidRPr="006341D9">
        <w:rPr>
          <w:rFonts w:ascii="Palatino Linotype" w:eastAsia="Calibri" w:hAnsi="Palatino Linotype"/>
          <w:b/>
          <w:szCs w:val="22"/>
          <w:lang w:eastAsia="en-US"/>
        </w:rPr>
        <w:t xml:space="preserve">, </w:t>
      </w:r>
      <w:r w:rsidR="008C04F0" w:rsidRPr="006341D9">
        <w:rPr>
          <w:rFonts w:ascii="Palatino Linotype" w:eastAsia="Calibri" w:hAnsi="Palatino Linotype"/>
          <w:szCs w:val="22"/>
          <w:lang w:eastAsia="en-US"/>
        </w:rPr>
        <w:t xml:space="preserve">deliberadamente se declaré incompetente para conocer sobre la información peticionada, pues tuvo un periodo legal establecido para requerirle al </w:t>
      </w:r>
      <w:r w:rsidR="008C04F0" w:rsidRPr="006341D9">
        <w:rPr>
          <w:rFonts w:ascii="Palatino Linotype" w:eastAsia="Calibri" w:hAnsi="Palatino Linotype"/>
          <w:b/>
          <w:szCs w:val="22"/>
          <w:lang w:eastAsia="en-US"/>
        </w:rPr>
        <w:t xml:space="preserve">RECURRENTE </w:t>
      </w:r>
      <w:r w:rsidR="008C04F0" w:rsidRPr="006341D9">
        <w:rPr>
          <w:rFonts w:ascii="Palatino Linotype" w:eastAsia="Calibri" w:hAnsi="Palatino Linotype"/>
          <w:szCs w:val="22"/>
          <w:lang w:eastAsia="en-US"/>
        </w:rPr>
        <w:t xml:space="preserve">una aclaración y así poder atender en sus términos la solicitud de mérito. </w:t>
      </w:r>
    </w:p>
    <w:p w14:paraId="0842DA52" w14:textId="23DB5722" w:rsidR="008C04F0" w:rsidRPr="006341D9" w:rsidRDefault="008C04F0" w:rsidP="006341D9">
      <w:pPr>
        <w:spacing w:before="100" w:beforeAutospacing="1" w:after="100" w:afterAutospacing="1" w:line="360" w:lineRule="auto"/>
        <w:ind w:right="51"/>
        <w:jc w:val="both"/>
        <w:rPr>
          <w:rFonts w:ascii="Palatino Linotype" w:eastAsiaTheme="minorEastAsia" w:hAnsi="Palatino Linotype" w:cs="Arial"/>
          <w:szCs w:val="20"/>
          <w:lang w:val="es-ES_tradnl"/>
        </w:rPr>
      </w:pPr>
      <w:r w:rsidRPr="006341D9">
        <w:rPr>
          <w:rFonts w:ascii="Palatino Linotype" w:eastAsiaTheme="minorEastAsia" w:hAnsi="Palatino Linotype" w:cs="Arial"/>
          <w:szCs w:val="20"/>
          <w:lang w:val="es-ES_tradnl"/>
        </w:rPr>
        <w:t xml:space="preserve">Aunado a lo anterior, se advierte </w:t>
      </w:r>
      <w:r w:rsidR="0083481B" w:rsidRPr="006341D9">
        <w:rPr>
          <w:rFonts w:ascii="Palatino Linotype" w:eastAsiaTheme="minorEastAsia" w:hAnsi="Palatino Linotype" w:cs="Arial"/>
          <w:szCs w:val="20"/>
          <w:lang w:val="es-ES_tradnl"/>
        </w:rPr>
        <w:t>que,</w:t>
      </w:r>
      <w:r w:rsidRPr="006341D9">
        <w:rPr>
          <w:rFonts w:ascii="Palatino Linotype" w:eastAsiaTheme="minorEastAsia" w:hAnsi="Palatino Linotype" w:cs="Arial"/>
          <w:szCs w:val="20"/>
          <w:lang w:val="es-ES_tradnl"/>
        </w:rPr>
        <w:t xml:space="preserve"> para dar atención a la solicitud de acceso a la información, se pronunció el servidor público habilitados que se estima competente, a </w:t>
      </w:r>
      <w:r w:rsidR="0083481B" w:rsidRPr="006341D9">
        <w:rPr>
          <w:rFonts w:ascii="Palatino Linotype" w:eastAsiaTheme="minorEastAsia" w:hAnsi="Palatino Linotype" w:cs="Arial"/>
          <w:szCs w:val="20"/>
          <w:lang w:val="es-ES_tradnl"/>
        </w:rPr>
        <w:t>saber,</w:t>
      </w:r>
      <w:r w:rsidRPr="006341D9">
        <w:rPr>
          <w:rFonts w:ascii="Palatino Linotype" w:eastAsiaTheme="minorEastAsia" w:hAnsi="Palatino Linotype" w:cs="Arial"/>
          <w:szCs w:val="20"/>
          <w:lang w:val="es-ES_tradnl"/>
        </w:rPr>
        <w:t xml:space="preserve"> el Director de Servicios Públicos, debido a las atribuciones señaladas en el Bando Municipal del Ayuntamiento de Tultitlán, que a la letra menciona lo siguiente:</w:t>
      </w:r>
    </w:p>
    <w:p w14:paraId="7EFB5AC3" w14:textId="77777777" w:rsidR="006341D9" w:rsidRPr="006341D9" w:rsidRDefault="006341D9" w:rsidP="006341D9">
      <w:pPr>
        <w:spacing w:before="100" w:beforeAutospacing="1" w:after="100" w:afterAutospacing="1" w:line="360" w:lineRule="auto"/>
        <w:ind w:right="51"/>
        <w:jc w:val="both"/>
        <w:rPr>
          <w:rFonts w:ascii="Palatino Linotype" w:eastAsiaTheme="minorEastAsia" w:hAnsi="Palatino Linotype" w:cs="Arial"/>
          <w:szCs w:val="20"/>
          <w:lang w:val="es-ES_tradnl"/>
        </w:rPr>
      </w:pPr>
    </w:p>
    <w:p w14:paraId="1866653F" w14:textId="4DFF217C" w:rsidR="008C04F0" w:rsidRPr="006341D9" w:rsidRDefault="008C04F0" w:rsidP="006341D9">
      <w:pPr>
        <w:ind w:left="851" w:right="902"/>
        <w:jc w:val="center"/>
        <w:rPr>
          <w:rFonts w:ascii="Palatino Linotype" w:eastAsiaTheme="minorEastAsia" w:hAnsi="Palatino Linotype" w:cs="Arial"/>
          <w:b/>
          <w:i/>
          <w:szCs w:val="20"/>
          <w:lang w:val="es-ES_tradnl"/>
        </w:rPr>
      </w:pPr>
      <w:r w:rsidRPr="006341D9">
        <w:rPr>
          <w:rFonts w:ascii="Palatino Linotype" w:eastAsiaTheme="minorEastAsia" w:hAnsi="Palatino Linotype" w:cs="Arial"/>
          <w:i/>
          <w:szCs w:val="20"/>
          <w:lang w:val="es-ES_tradnl"/>
        </w:rPr>
        <w:lastRenderedPageBreak/>
        <w:t>“</w:t>
      </w:r>
      <w:r w:rsidRPr="006341D9">
        <w:rPr>
          <w:rFonts w:ascii="Palatino Linotype" w:eastAsiaTheme="minorEastAsia" w:hAnsi="Palatino Linotype" w:cs="Arial"/>
          <w:b/>
          <w:i/>
          <w:szCs w:val="20"/>
          <w:lang w:val="es-ES_tradnl"/>
        </w:rPr>
        <w:t>Capítulo IX</w:t>
      </w:r>
    </w:p>
    <w:p w14:paraId="2B46D597" w14:textId="77777777" w:rsidR="008C04F0" w:rsidRPr="006341D9" w:rsidRDefault="008C04F0" w:rsidP="006341D9">
      <w:pPr>
        <w:ind w:left="851" w:right="902"/>
        <w:jc w:val="center"/>
        <w:rPr>
          <w:rFonts w:ascii="Palatino Linotype" w:eastAsiaTheme="minorEastAsia" w:hAnsi="Palatino Linotype" w:cs="Arial"/>
          <w:b/>
          <w:i/>
          <w:szCs w:val="20"/>
          <w:lang w:val="es-ES_tradnl"/>
        </w:rPr>
      </w:pPr>
      <w:r w:rsidRPr="006341D9">
        <w:rPr>
          <w:rFonts w:ascii="Palatino Linotype" w:eastAsiaTheme="minorEastAsia" w:hAnsi="Palatino Linotype" w:cs="Arial"/>
          <w:b/>
          <w:i/>
          <w:szCs w:val="20"/>
          <w:lang w:val="es-ES_tradnl"/>
        </w:rPr>
        <w:t>DE LA DIRECCIÓN DE SERVICIOS PÚBLICOS</w:t>
      </w:r>
    </w:p>
    <w:p w14:paraId="0C6021C3" w14:textId="77777777" w:rsidR="008C04F0" w:rsidRPr="006341D9" w:rsidRDefault="008C04F0" w:rsidP="006341D9">
      <w:pPr>
        <w:ind w:left="851" w:right="902"/>
        <w:jc w:val="both"/>
        <w:rPr>
          <w:rFonts w:ascii="Palatino Linotype" w:eastAsiaTheme="minorEastAsia" w:hAnsi="Palatino Linotype" w:cs="Arial"/>
          <w:b/>
          <w:i/>
          <w:szCs w:val="20"/>
          <w:lang w:val="es-ES_tradnl"/>
        </w:rPr>
      </w:pPr>
    </w:p>
    <w:p w14:paraId="682DF990" w14:textId="01F05191" w:rsidR="008C04F0" w:rsidRPr="006341D9" w:rsidRDefault="008C04F0"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Artículo 62.-</w:t>
      </w:r>
      <w:r w:rsidRPr="006341D9">
        <w:rPr>
          <w:rFonts w:ascii="Palatino Linotype" w:eastAsiaTheme="minorEastAsia" w:hAnsi="Palatino Linotype" w:cs="Arial"/>
          <w:i/>
          <w:szCs w:val="20"/>
          <w:lang w:val="es-ES_tradnl"/>
        </w:rPr>
        <w:t xml:space="preserve"> Los servicios públicos que estarán a cargo de la Dirección de Servicios Públicos, con base en su organización, serán los siguientes:</w:t>
      </w:r>
    </w:p>
    <w:p w14:paraId="6E0890D2" w14:textId="1FCB0910" w:rsidR="008C04F0" w:rsidRPr="006341D9" w:rsidRDefault="008C04F0"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I.</w:t>
      </w:r>
      <w:r w:rsidRPr="006341D9">
        <w:rPr>
          <w:rFonts w:ascii="Palatino Linotype" w:eastAsiaTheme="minorEastAsia" w:hAnsi="Palatino Linotype" w:cs="Arial"/>
          <w:i/>
          <w:szCs w:val="20"/>
          <w:lang w:val="es-ES_tradnl"/>
        </w:rPr>
        <w:t xml:space="preserve"> Jefatura de Imagen urbana: propiciara el embellecimiento de la imagen urbana del Municipio, a través del bacheo y pintura, alumbrado público y parques y jardines;</w:t>
      </w:r>
    </w:p>
    <w:p w14:paraId="2FB62083" w14:textId="6901C277" w:rsidR="008C04F0" w:rsidRPr="006341D9" w:rsidRDefault="008C04F0"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II.</w:t>
      </w:r>
      <w:r w:rsidRPr="006341D9">
        <w:rPr>
          <w:rFonts w:ascii="Palatino Linotype" w:eastAsiaTheme="minorEastAsia" w:hAnsi="Palatino Linotype" w:cs="Arial"/>
          <w:i/>
          <w:szCs w:val="20"/>
          <w:lang w:val="es-ES_tradnl"/>
        </w:rPr>
        <w:t xml:space="preserve"> Oficina de Bacheo y Pintura: elaborará y actualizará la programación de acciones de bacheo con mezcla asfáltica y material pétreos, en las calles y avenidas del Municipio, considerando el balizamiento; además de mantener la infraestructura urbana municipal, debidamente pintada;</w:t>
      </w:r>
    </w:p>
    <w:p w14:paraId="2D9F8156" w14:textId="182934BD" w:rsidR="008C04F0" w:rsidRPr="006341D9" w:rsidRDefault="008C04F0"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III.</w:t>
      </w:r>
      <w:r w:rsidRPr="006341D9">
        <w:rPr>
          <w:rFonts w:ascii="Palatino Linotype" w:eastAsiaTheme="minorEastAsia" w:hAnsi="Palatino Linotype" w:cs="Arial"/>
          <w:i/>
          <w:szCs w:val="20"/>
          <w:lang w:val="es-ES_tradnl"/>
        </w:rPr>
        <w:t xml:space="preserve"> Oficina de Alumbrado Público: realizará la instalación, cambio de materiales a las luminarias, operación, mantenimiento integral, para la debida prestación eficiente del servicio de alumbrado público, y contará permanentemente de un censo actualizado de luminarias;</w:t>
      </w:r>
    </w:p>
    <w:p w14:paraId="12BCD3A3" w14:textId="7138C5EA" w:rsidR="00D73EC8" w:rsidRPr="006341D9" w:rsidRDefault="00D73EC8"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IV.</w:t>
      </w:r>
      <w:r w:rsidRPr="006341D9">
        <w:rPr>
          <w:rFonts w:ascii="Palatino Linotype" w:eastAsiaTheme="minorEastAsia" w:hAnsi="Palatino Linotype" w:cs="Arial"/>
          <w:i/>
          <w:szCs w:val="20"/>
          <w:lang w:val="es-ES_tradnl"/>
        </w:rPr>
        <w:t xml:space="preserve"> Oficina de Parques y Jardines: administrará, rehabilitará y mantendrá integralmente en óptimas condiciones las áreas verdes, de recreación, parques y jardines, bajo puentes, así como calles, avenidas y vialidades; producirá, reproducirá y preservará especies arbóreas y arbustivas a través del vivero municipal, destinadas a la forestación y reforestación urbana;</w:t>
      </w:r>
    </w:p>
    <w:p w14:paraId="2876C78D" w14:textId="1916B4F3" w:rsidR="00D73EC8" w:rsidRPr="006341D9" w:rsidRDefault="00D73EC8"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V.</w:t>
      </w:r>
      <w:r w:rsidRPr="006341D9">
        <w:rPr>
          <w:rFonts w:ascii="Palatino Linotype" w:eastAsiaTheme="minorEastAsia" w:hAnsi="Palatino Linotype" w:cs="Arial"/>
          <w:i/>
          <w:szCs w:val="20"/>
          <w:lang w:val="es-ES_tradnl"/>
        </w:rPr>
        <w:t xml:space="preserve"> La Jefatura de sanidad Recolección y Disposición Final: Procurará la limpieza y sanidad pública a través del buen funcionamiento de los Panteones municipales, el manejo integral de los residuos sólidos urbanos y la prevención de enfermedades zoonóticas;</w:t>
      </w:r>
    </w:p>
    <w:p w14:paraId="6FD2411D" w14:textId="77777777" w:rsidR="00D73EC8" w:rsidRPr="006341D9" w:rsidRDefault="00D73EC8"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VI.</w:t>
      </w:r>
      <w:r w:rsidRPr="006341D9">
        <w:rPr>
          <w:rFonts w:ascii="Palatino Linotype" w:eastAsiaTheme="minorEastAsia" w:hAnsi="Palatino Linotype" w:cs="Arial"/>
          <w:i/>
          <w:szCs w:val="20"/>
          <w:lang w:val="es-ES_tradnl"/>
        </w:rPr>
        <w:t xml:space="preserve"> Oficina de Panteones: prestará el servicio de panteones para propiciar</w:t>
      </w:r>
    </w:p>
    <w:p w14:paraId="4143BC08" w14:textId="580BFBB2" w:rsidR="00D73EC8" w:rsidRPr="006341D9" w:rsidRDefault="00D73EC8"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i/>
          <w:szCs w:val="20"/>
          <w:lang w:val="es-ES_tradnl"/>
        </w:rPr>
        <w:t>que el funcionamiento y mejoramiento de la infraestructura de los panteones operados por el municipio, estén en óptimas condiciones, y contará con un registro actualizado de fosas, inhumaciones, exhumaciones y cremaciones que se realizan, además de supervisar los cementerios concesionados;</w:t>
      </w:r>
    </w:p>
    <w:p w14:paraId="4A74EA24" w14:textId="550E5998" w:rsidR="00D73EC8" w:rsidRPr="006341D9" w:rsidRDefault="00D73EC8"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VII.</w:t>
      </w:r>
      <w:r w:rsidRPr="006341D9">
        <w:rPr>
          <w:rFonts w:ascii="Palatino Linotype" w:eastAsiaTheme="minorEastAsia" w:hAnsi="Palatino Linotype" w:cs="Arial"/>
          <w:i/>
          <w:szCs w:val="20"/>
          <w:lang w:val="es-ES_tradnl"/>
        </w:rPr>
        <w:t xml:space="preserve"> Oficina de Recolección y limpia: establecerá las estrategias para atender la demanda ciudadana y mejorar la eficacia operativa, organizando y actualizando las rutas de recolección de residuos sólidos y realizará la limpieza de plazas, avenidas, calles, espacios públicos y áreas verdes a través del barrido en calles con suciedad extrema, propiciando la eliminación de </w:t>
      </w:r>
      <w:r w:rsidRPr="006341D9">
        <w:rPr>
          <w:rFonts w:ascii="Palatino Linotype" w:eastAsiaTheme="minorEastAsia" w:hAnsi="Palatino Linotype" w:cs="Arial"/>
          <w:i/>
          <w:szCs w:val="20"/>
          <w:lang w:val="es-ES_tradnl"/>
        </w:rPr>
        <w:lastRenderedPageBreak/>
        <w:t>tiraderos clandestinos; recolectará triques, escombro y mejorará la limpia, recolección y el manejo integral de residuos sólidos urbanos con la comunidad en general incluyendo el sector privado y empresarial, así como vigilar el cumplimiento normativo del sitio de transferencia contratado;</w:t>
      </w:r>
    </w:p>
    <w:p w14:paraId="49090769" w14:textId="1ACB9737" w:rsidR="00D73EC8" w:rsidRPr="006341D9" w:rsidRDefault="00D73EC8"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VIII.</w:t>
      </w:r>
      <w:r w:rsidRPr="006341D9">
        <w:rPr>
          <w:rFonts w:ascii="Palatino Linotype" w:eastAsiaTheme="minorEastAsia" w:hAnsi="Palatino Linotype" w:cs="Arial"/>
          <w:i/>
          <w:szCs w:val="20"/>
          <w:lang w:val="es-ES_tradnl"/>
        </w:rPr>
        <w:t xml:space="preserve"> Oficina de Control canino y salud pública veterinaria: evitará la existencia de perros y gatos callejeros, controlará la población canina y felina en el Municipio, aplicará la vacuna antirrábica, capturará y utilizará la eutanasia para animales, atención de agredidos, observación de animales, esterilizará, disminuirá la incidencia de zoonosis y gestionará la adopción; además administrar y vigilar el óptimo funcionamiento del Centro de Control Canino y Salud pública Veterinaria.</w:t>
      </w:r>
    </w:p>
    <w:p w14:paraId="0F74DC92" w14:textId="77777777" w:rsidR="00D73EC8" w:rsidRPr="006341D9" w:rsidRDefault="00D73EC8" w:rsidP="006341D9">
      <w:pPr>
        <w:ind w:left="851" w:right="902"/>
        <w:jc w:val="both"/>
        <w:rPr>
          <w:rFonts w:ascii="Palatino Linotype" w:eastAsiaTheme="minorEastAsia" w:hAnsi="Palatino Linotype" w:cs="Arial"/>
          <w:i/>
          <w:szCs w:val="20"/>
          <w:lang w:val="es-ES_tradnl"/>
        </w:rPr>
      </w:pPr>
    </w:p>
    <w:p w14:paraId="113E7A60" w14:textId="15BCF94F" w:rsidR="00D73EC8" w:rsidRPr="006341D9" w:rsidRDefault="00D73EC8" w:rsidP="006341D9">
      <w:pPr>
        <w:ind w:left="851" w:right="902"/>
        <w:jc w:val="both"/>
        <w:rPr>
          <w:rFonts w:ascii="Palatino Linotype" w:eastAsiaTheme="minorEastAsia" w:hAnsi="Palatino Linotype" w:cs="Arial"/>
          <w:i/>
          <w:szCs w:val="20"/>
          <w:lang w:val="es-ES_tradnl"/>
        </w:rPr>
      </w:pPr>
      <w:r w:rsidRPr="006341D9">
        <w:rPr>
          <w:rFonts w:ascii="Palatino Linotype" w:eastAsiaTheme="minorEastAsia" w:hAnsi="Palatino Linotype" w:cs="Arial"/>
          <w:b/>
          <w:i/>
          <w:szCs w:val="20"/>
          <w:lang w:val="es-ES_tradnl"/>
        </w:rPr>
        <w:t>Artículo 63.-</w:t>
      </w:r>
      <w:r w:rsidRPr="006341D9">
        <w:rPr>
          <w:rFonts w:ascii="Palatino Linotype" w:eastAsiaTheme="minorEastAsia" w:hAnsi="Palatino Linotype" w:cs="Arial"/>
          <w:i/>
          <w:szCs w:val="20"/>
          <w:lang w:val="es-ES_tradnl"/>
        </w:rPr>
        <w:t xml:space="preserve"> La Dirección de Servicios Públicos procurará la participación más amplia en el ejercicio de sus funciones que tiene encomendadas, a efecto de optimizar los recursos públicos que tiene a su cargo.</w:t>
      </w:r>
    </w:p>
    <w:p w14:paraId="7D25810D" w14:textId="77777777" w:rsidR="008C04F0" w:rsidRPr="006341D9" w:rsidRDefault="008C04F0" w:rsidP="006341D9">
      <w:pPr>
        <w:spacing w:before="100" w:beforeAutospacing="1" w:after="100" w:afterAutospacing="1" w:line="360" w:lineRule="auto"/>
        <w:jc w:val="both"/>
        <w:rPr>
          <w:rFonts w:ascii="Palatino Linotype" w:eastAsia="Calibri" w:hAnsi="Palatino Linotype"/>
          <w:szCs w:val="22"/>
          <w:lang w:eastAsia="en-US"/>
        </w:rPr>
      </w:pPr>
    </w:p>
    <w:p w14:paraId="6BF35C4D" w14:textId="0BA121E7" w:rsidR="00017C5E" w:rsidRPr="006341D9" w:rsidRDefault="00B477BD"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En esa tesitura, es dable señalar que, debido a lo argumentado por </w:t>
      </w:r>
      <w:r w:rsidRPr="006341D9">
        <w:rPr>
          <w:rFonts w:ascii="Palatino Linotype" w:eastAsia="Calibri" w:hAnsi="Palatino Linotype"/>
          <w:b/>
          <w:szCs w:val="22"/>
          <w:lang w:eastAsia="en-US"/>
        </w:rPr>
        <w:t xml:space="preserve">EL SUJETO OBLIGADO </w:t>
      </w:r>
      <w:r w:rsidRPr="006341D9">
        <w:rPr>
          <w:rFonts w:ascii="Palatino Linotype" w:eastAsia="Calibri" w:hAnsi="Palatino Linotype"/>
          <w:szCs w:val="22"/>
          <w:lang w:eastAsia="en-US"/>
        </w:rPr>
        <w:t xml:space="preserve">se advierte que conoce sobre la información peticionada ello en virtud de que la solicitud es lógica, toda vez que si bien es cierto el particular no es experto para conocer sobre la información que requiere ni la denominación exacta con la que pueda contar el documento que se quiere tener acceso, </w:t>
      </w:r>
      <w:r w:rsidR="009E501A" w:rsidRPr="006341D9">
        <w:rPr>
          <w:rFonts w:ascii="Palatino Linotype" w:eastAsia="Calibri" w:hAnsi="Palatino Linotype"/>
          <w:szCs w:val="22"/>
          <w:lang w:eastAsia="en-US"/>
        </w:rPr>
        <w:t xml:space="preserve">el ente recurrido de acuerdo a las atribuciones conferidas a la Dirección de Servicios Públicos, genera algún documento que dé cuenta sobre </w:t>
      </w:r>
      <w:r w:rsidR="00777F77" w:rsidRPr="006341D9">
        <w:rPr>
          <w:rFonts w:ascii="Palatino Linotype" w:eastAsia="Calibri" w:hAnsi="Palatino Linotype"/>
          <w:szCs w:val="22"/>
          <w:lang w:eastAsia="en-US"/>
        </w:rPr>
        <w:t>órdenes de trabajo que se hayan llevado a cabo en la Unidad Habitacional referida en la solicitud primigenia</w:t>
      </w:r>
      <w:r w:rsidR="009E501A" w:rsidRPr="006341D9">
        <w:rPr>
          <w:rFonts w:ascii="Palatino Linotype" w:eastAsia="Calibri" w:hAnsi="Palatino Linotype"/>
          <w:szCs w:val="22"/>
          <w:lang w:eastAsia="en-US"/>
        </w:rPr>
        <w:t xml:space="preserve">, tal como lo es de manera enunciativa, más no limitativa “las cédulas” a las que hace alusión la página electrónica del propio </w:t>
      </w:r>
      <w:r w:rsidR="009E501A" w:rsidRPr="006341D9">
        <w:rPr>
          <w:rFonts w:ascii="Palatino Linotype" w:eastAsia="Calibri" w:hAnsi="Palatino Linotype"/>
          <w:szCs w:val="22"/>
          <w:lang w:eastAsia="en-US"/>
        </w:rPr>
        <w:lastRenderedPageBreak/>
        <w:t>Ayuntamiento de Tultitlán</w:t>
      </w:r>
      <w:r w:rsidR="009E501A" w:rsidRPr="006341D9">
        <w:rPr>
          <w:rStyle w:val="Refdenotaalpie"/>
          <w:rFonts w:ascii="Palatino Linotype" w:eastAsia="Calibri" w:hAnsi="Palatino Linotype"/>
          <w:szCs w:val="22"/>
          <w:lang w:eastAsia="en-US"/>
        </w:rPr>
        <w:footnoteReference w:id="1"/>
      </w:r>
      <w:r w:rsidR="009E501A" w:rsidRPr="006341D9">
        <w:rPr>
          <w:rFonts w:ascii="Palatino Linotype" w:eastAsia="Calibri" w:hAnsi="Palatino Linotype"/>
          <w:szCs w:val="22"/>
          <w:lang w:eastAsia="en-US"/>
        </w:rPr>
        <w:t xml:space="preserve">, hoy </w:t>
      </w:r>
      <w:r w:rsidR="009E501A" w:rsidRPr="006341D9">
        <w:rPr>
          <w:rFonts w:ascii="Palatino Linotype" w:eastAsia="Calibri" w:hAnsi="Palatino Linotype"/>
          <w:b/>
          <w:szCs w:val="22"/>
          <w:lang w:eastAsia="en-US"/>
        </w:rPr>
        <w:t xml:space="preserve">SUJETO OBLIGADO, </w:t>
      </w:r>
      <w:r w:rsidRPr="006341D9">
        <w:rPr>
          <w:rFonts w:ascii="Palatino Linotype" w:eastAsia="Calibri" w:hAnsi="Palatino Linotype"/>
          <w:szCs w:val="22"/>
          <w:lang w:eastAsia="en-US"/>
        </w:rPr>
        <w:t xml:space="preserve"> </w:t>
      </w:r>
      <w:r w:rsidR="009E501A" w:rsidRPr="006341D9">
        <w:rPr>
          <w:rFonts w:ascii="Palatino Linotype" w:eastAsia="Calibri" w:hAnsi="Palatino Linotype"/>
          <w:szCs w:val="22"/>
          <w:lang w:eastAsia="en-US"/>
        </w:rPr>
        <w:t>tal y como se puede advertir a continuación:</w:t>
      </w:r>
    </w:p>
    <w:p w14:paraId="0A8C00E1" w14:textId="7D865D31" w:rsidR="009E501A" w:rsidRPr="006341D9" w:rsidRDefault="009E501A" w:rsidP="006341D9">
      <w:pPr>
        <w:spacing w:before="100" w:beforeAutospacing="1" w:after="100" w:afterAutospacing="1" w:line="360" w:lineRule="auto"/>
        <w:jc w:val="both"/>
        <w:rPr>
          <w:rFonts w:ascii="Palatino Linotype" w:eastAsia="Calibri" w:hAnsi="Palatino Linotype"/>
          <w:szCs w:val="22"/>
          <w:lang w:eastAsia="en-US"/>
        </w:rPr>
      </w:pPr>
      <w:r w:rsidRPr="006341D9">
        <w:rPr>
          <w:noProof/>
          <w:lang w:eastAsia="es-MX"/>
        </w:rPr>
        <w:drawing>
          <wp:inline distT="0" distB="0" distL="0" distR="0" wp14:anchorId="26B221D4" wp14:editId="24DCC85A">
            <wp:extent cx="5791835" cy="2517775"/>
            <wp:effectExtent l="152400" t="152400" r="361315" b="3587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517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362627" w14:textId="577BE7D9" w:rsidR="009E501A" w:rsidRPr="006341D9" w:rsidRDefault="00777F77" w:rsidP="006341D9">
      <w:pPr>
        <w:spacing w:before="100" w:beforeAutospacing="1" w:after="100" w:afterAutospacing="1" w:line="360" w:lineRule="auto"/>
        <w:jc w:val="both"/>
        <w:rPr>
          <w:rFonts w:ascii="Palatino Linotype" w:eastAsia="Calibri" w:hAnsi="Palatino Linotype"/>
          <w:szCs w:val="22"/>
          <w:lang w:eastAsia="en-US"/>
        </w:rPr>
      </w:pPr>
      <w:r w:rsidRPr="006341D9">
        <w:rPr>
          <w:rFonts w:ascii="Palatino Linotype" w:eastAsia="Calibri" w:hAnsi="Palatino Linotype"/>
          <w:szCs w:val="22"/>
          <w:lang w:eastAsia="en-US"/>
        </w:rPr>
        <w:t xml:space="preserve">Pues a manera de ejemplo, a </w:t>
      </w:r>
      <w:r w:rsidR="0083481B" w:rsidRPr="006341D9">
        <w:rPr>
          <w:rFonts w:ascii="Palatino Linotype" w:eastAsia="Calibri" w:hAnsi="Palatino Linotype"/>
          <w:szCs w:val="22"/>
          <w:lang w:eastAsia="en-US"/>
        </w:rPr>
        <w:t>continuación,</w:t>
      </w:r>
      <w:r w:rsidRPr="006341D9">
        <w:rPr>
          <w:rFonts w:ascii="Palatino Linotype" w:eastAsia="Calibri" w:hAnsi="Palatino Linotype"/>
          <w:szCs w:val="22"/>
          <w:lang w:eastAsia="en-US"/>
        </w:rPr>
        <w:t xml:space="preserve"> se insertan algunos de los servicios proporcionados por la Dirección de Servicios Públicos y que para ello se generan “cédulas”:</w:t>
      </w:r>
    </w:p>
    <w:p w14:paraId="68E855D2" w14:textId="7C3B3846" w:rsidR="00866617" w:rsidRPr="006341D9" w:rsidRDefault="009E501A" w:rsidP="006341D9">
      <w:pPr>
        <w:spacing w:before="100" w:beforeAutospacing="1" w:after="100" w:afterAutospacing="1" w:line="360" w:lineRule="auto"/>
        <w:jc w:val="center"/>
        <w:rPr>
          <w:rFonts w:ascii="Palatino Linotype" w:eastAsia="Calibri" w:hAnsi="Palatino Linotype"/>
          <w:szCs w:val="22"/>
          <w:lang w:eastAsia="en-US"/>
        </w:rPr>
      </w:pPr>
      <w:r w:rsidRPr="006341D9">
        <w:rPr>
          <w:noProof/>
          <w:lang w:eastAsia="es-MX"/>
        </w:rPr>
        <w:lastRenderedPageBreak/>
        <w:drawing>
          <wp:inline distT="0" distB="0" distL="0" distR="0" wp14:anchorId="06EAD32A" wp14:editId="18EC5E27">
            <wp:extent cx="5438257" cy="5772150"/>
            <wp:effectExtent l="152400" t="152400" r="353060" b="361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164" cy="57826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314FE7" w14:textId="7091EEE4" w:rsidR="00866617" w:rsidRPr="006341D9" w:rsidRDefault="00777F77" w:rsidP="006341D9">
      <w:pPr>
        <w:spacing w:before="100" w:beforeAutospacing="1" w:after="100" w:afterAutospacing="1" w:line="360" w:lineRule="auto"/>
        <w:jc w:val="both"/>
        <w:rPr>
          <w:rFonts w:ascii="Palatino Linotype" w:eastAsia="Calibri" w:hAnsi="Palatino Linotype"/>
          <w:szCs w:val="22"/>
          <w:lang w:eastAsia="en-US"/>
        </w:rPr>
      </w:pPr>
      <w:r w:rsidRPr="006341D9">
        <w:rPr>
          <w:noProof/>
          <w:lang w:eastAsia="es-MX"/>
        </w:rPr>
        <w:lastRenderedPageBreak/>
        <w:drawing>
          <wp:inline distT="0" distB="0" distL="0" distR="0" wp14:anchorId="29868768" wp14:editId="07721521">
            <wp:extent cx="5791835" cy="6104255"/>
            <wp:effectExtent l="152400" t="152400" r="361315" b="3536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104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2D318FF" w14:textId="36F9A38F" w:rsidR="00866617" w:rsidRPr="006341D9" w:rsidRDefault="00777F77" w:rsidP="006341D9">
      <w:pPr>
        <w:spacing w:before="100" w:beforeAutospacing="1" w:after="100" w:afterAutospacing="1" w:line="360" w:lineRule="auto"/>
        <w:jc w:val="both"/>
        <w:rPr>
          <w:rFonts w:ascii="Palatino Linotype" w:eastAsia="Calibri" w:hAnsi="Palatino Linotype"/>
          <w:szCs w:val="22"/>
          <w:lang w:eastAsia="en-US"/>
        </w:rPr>
      </w:pPr>
      <w:r w:rsidRPr="006341D9">
        <w:rPr>
          <w:noProof/>
          <w:lang w:eastAsia="es-MX"/>
        </w:rPr>
        <w:lastRenderedPageBreak/>
        <w:drawing>
          <wp:inline distT="0" distB="0" distL="0" distR="0" wp14:anchorId="22047C78" wp14:editId="34D31DBB">
            <wp:extent cx="5791835" cy="6266180"/>
            <wp:effectExtent l="152400" t="152400" r="361315" b="3632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6266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286A93" w14:textId="77777777" w:rsidR="00777F77" w:rsidRPr="006341D9" w:rsidRDefault="00777F77" w:rsidP="006341D9">
      <w:pPr>
        <w:spacing w:before="100" w:beforeAutospacing="1" w:after="100" w:afterAutospacing="1" w:line="360" w:lineRule="auto"/>
        <w:jc w:val="both"/>
        <w:rPr>
          <w:rFonts w:ascii="Palatino Linotype" w:hAnsi="Palatino Linotype"/>
        </w:rPr>
      </w:pPr>
    </w:p>
    <w:p w14:paraId="038D4280" w14:textId="478B688A" w:rsidR="00777F77" w:rsidRPr="006341D9" w:rsidRDefault="00777F77" w:rsidP="006341D9">
      <w:pPr>
        <w:spacing w:before="100" w:beforeAutospacing="1" w:after="100" w:afterAutospacing="1" w:line="360" w:lineRule="auto"/>
        <w:jc w:val="both"/>
        <w:rPr>
          <w:rFonts w:ascii="Palatino Linotype" w:hAnsi="Palatino Linotype"/>
        </w:rPr>
      </w:pPr>
      <w:r w:rsidRPr="006341D9">
        <w:rPr>
          <w:noProof/>
          <w:lang w:eastAsia="es-MX"/>
        </w:rPr>
        <w:lastRenderedPageBreak/>
        <w:drawing>
          <wp:inline distT="0" distB="0" distL="0" distR="0" wp14:anchorId="4A365810" wp14:editId="5F54FFA1">
            <wp:extent cx="5791835" cy="5843905"/>
            <wp:effectExtent l="152400" t="152400" r="361315" b="3663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5843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D3CEBB6" w14:textId="77777777" w:rsidR="00777F77" w:rsidRPr="006341D9" w:rsidRDefault="00777F77" w:rsidP="006341D9">
      <w:pPr>
        <w:spacing w:before="100" w:beforeAutospacing="1" w:after="100" w:afterAutospacing="1" w:line="360" w:lineRule="auto"/>
        <w:jc w:val="both"/>
        <w:rPr>
          <w:rFonts w:ascii="Palatino Linotype" w:hAnsi="Palatino Linotype"/>
        </w:rPr>
      </w:pPr>
    </w:p>
    <w:p w14:paraId="052B7C56" w14:textId="77777777" w:rsidR="00777F77" w:rsidRPr="006341D9" w:rsidRDefault="00777F77" w:rsidP="006341D9">
      <w:pPr>
        <w:spacing w:before="100" w:beforeAutospacing="1" w:after="100" w:afterAutospacing="1" w:line="360" w:lineRule="auto"/>
        <w:jc w:val="both"/>
        <w:rPr>
          <w:rFonts w:ascii="Palatino Linotype" w:hAnsi="Palatino Linotype"/>
        </w:rPr>
      </w:pPr>
    </w:p>
    <w:p w14:paraId="704DB333" w14:textId="6F4CB0A4" w:rsidR="00777F77" w:rsidRPr="006341D9" w:rsidRDefault="00777F77" w:rsidP="006341D9">
      <w:pPr>
        <w:spacing w:before="100" w:beforeAutospacing="1" w:after="100" w:afterAutospacing="1" w:line="360" w:lineRule="auto"/>
        <w:jc w:val="both"/>
        <w:rPr>
          <w:rFonts w:ascii="Palatino Linotype" w:hAnsi="Palatino Linotype"/>
        </w:rPr>
      </w:pPr>
      <w:r w:rsidRPr="006341D9">
        <w:rPr>
          <w:noProof/>
          <w:lang w:eastAsia="es-MX"/>
        </w:rPr>
        <w:lastRenderedPageBreak/>
        <w:drawing>
          <wp:inline distT="0" distB="0" distL="0" distR="0" wp14:anchorId="6C217B89" wp14:editId="21648357">
            <wp:extent cx="5791835" cy="6073775"/>
            <wp:effectExtent l="152400" t="152400" r="361315" b="3651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6073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4A5886E" w14:textId="1C79A121" w:rsidR="00777F77" w:rsidRPr="006341D9" w:rsidRDefault="00777F77" w:rsidP="006341D9">
      <w:pPr>
        <w:pStyle w:val="Prrafodelista"/>
        <w:spacing w:line="360" w:lineRule="auto"/>
        <w:ind w:left="0"/>
        <w:jc w:val="both"/>
        <w:rPr>
          <w:rFonts w:ascii="Palatino Linotype" w:eastAsia="MS Mincho" w:hAnsi="Palatino Linotype" w:cs="Arial"/>
          <w:lang w:val="es-ES" w:eastAsia="en-US"/>
        </w:rPr>
      </w:pPr>
      <w:r w:rsidRPr="006341D9">
        <w:rPr>
          <w:rFonts w:ascii="Palatino Linotype" w:hAnsi="Palatino Linotype"/>
        </w:rPr>
        <w:t xml:space="preserve">Por lo anterior, </w:t>
      </w:r>
      <w:r w:rsidRPr="006341D9">
        <w:rPr>
          <w:rFonts w:ascii="Palatino Linotype" w:hAnsi="Palatino Linotype"/>
          <w:lang w:val="es-ES" w:eastAsia="en-US"/>
        </w:rPr>
        <w:t>es dable argumentar que este Instituto llevó a cabo una sup</w:t>
      </w:r>
      <w:r w:rsidR="006748F5" w:rsidRPr="006341D9">
        <w:rPr>
          <w:rFonts w:ascii="Palatino Linotype" w:hAnsi="Palatino Linotype"/>
          <w:lang w:val="es-ES" w:eastAsia="en-US"/>
        </w:rPr>
        <w:t>lencia de la queja en favor del</w:t>
      </w:r>
      <w:r w:rsidRPr="006341D9">
        <w:rPr>
          <w:rFonts w:ascii="Palatino Linotype" w:hAnsi="Palatino Linotype"/>
          <w:lang w:val="es-ES" w:eastAsia="en-US"/>
        </w:rPr>
        <w:t xml:space="preserve"> </w:t>
      </w:r>
      <w:r w:rsidRPr="006341D9">
        <w:rPr>
          <w:rFonts w:ascii="Palatino Linotype" w:hAnsi="Palatino Linotype"/>
          <w:b/>
          <w:lang w:val="es-ES" w:eastAsia="en-US"/>
        </w:rPr>
        <w:t xml:space="preserve">RECURRENTE; </w:t>
      </w:r>
      <w:r w:rsidRPr="006341D9">
        <w:rPr>
          <w:rFonts w:ascii="Palatino Linotype" w:hAnsi="Palatino Linotype"/>
          <w:lang w:val="es-ES" w:eastAsia="en-US"/>
        </w:rPr>
        <w:t>toda vez que</w:t>
      </w:r>
      <w:r w:rsidRPr="006341D9">
        <w:rPr>
          <w:rFonts w:ascii="Palatino Linotype" w:hAnsi="Palatino Linotype"/>
          <w:b/>
          <w:lang w:val="es-ES" w:eastAsia="en-US"/>
        </w:rPr>
        <w:t xml:space="preserve"> </w:t>
      </w:r>
      <w:r w:rsidRPr="006341D9">
        <w:rPr>
          <w:rFonts w:ascii="Palatino Linotype" w:eastAsia="MS Mincho" w:hAnsi="Palatino Linotype" w:cs="Arial"/>
          <w:lang w:val="es-ES" w:eastAsia="en-US"/>
        </w:rPr>
        <w:t xml:space="preserve">en </w:t>
      </w:r>
      <w:r w:rsidR="006748F5" w:rsidRPr="006341D9">
        <w:rPr>
          <w:rFonts w:ascii="Palatino Linotype" w:eastAsia="MS Mincho" w:hAnsi="Palatino Linotype" w:cs="Arial"/>
          <w:lang w:val="es-ES" w:eastAsia="en-US"/>
        </w:rPr>
        <w:t>la</w:t>
      </w:r>
      <w:r w:rsidRPr="006341D9">
        <w:rPr>
          <w:rFonts w:ascii="Palatino Linotype" w:eastAsia="MS Mincho" w:hAnsi="Palatino Linotype" w:cs="Arial"/>
          <w:lang w:val="es-ES" w:eastAsia="en-US"/>
        </w:rPr>
        <w:t xml:space="preserve"> solicitud de acceso a la </w:t>
      </w:r>
      <w:r w:rsidRPr="006341D9">
        <w:rPr>
          <w:rFonts w:ascii="Palatino Linotype" w:eastAsia="MS Mincho" w:hAnsi="Palatino Linotype" w:cs="Arial"/>
          <w:lang w:val="es-ES" w:eastAsia="en-US"/>
        </w:rPr>
        <w:lastRenderedPageBreak/>
        <w:t xml:space="preserve">información pública </w:t>
      </w:r>
      <w:r w:rsidR="006748F5" w:rsidRPr="006341D9">
        <w:rPr>
          <w:rFonts w:ascii="Palatino Linotype" w:eastAsia="MS Mincho" w:hAnsi="Palatino Linotype" w:cs="Arial"/>
          <w:lang w:val="es-ES" w:eastAsia="en-US"/>
        </w:rPr>
        <w:t xml:space="preserve">señaló que requiere las “las ordenes de trabajo que se han realizado en la Unidad Habitacional El Rocío Lote 85, Sección 6, Col. San Pablo de las Salinas, en el periodo de enero 2021 a </w:t>
      </w:r>
      <w:r w:rsidR="0083481B" w:rsidRPr="006341D9">
        <w:rPr>
          <w:rFonts w:ascii="Palatino Linotype" w:eastAsia="MS Mincho" w:hAnsi="Palatino Linotype" w:cs="Arial"/>
          <w:lang w:val="es-ES" w:eastAsia="en-US"/>
        </w:rPr>
        <w:t>octubre</w:t>
      </w:r>
      <w:r w:rsidR="006748F5" w:rsidRPr="006341D9">
        <w:rPr>
          <w:rFonts w:ascii="Palatino Linotype" w:eastAsia="MS Mincho" w:hAnsi="Palatino Linotype" w:cs="Arial"/>
          <w:lang w:val="es-ES" w:eastAsia="en-US"/>
        </w:rPr>
        <w:t xml:space="preserve"> 2022”</w:t>
      </w:r>
      <w:r w:rsidRPr="006341D9">
        <w:rPr>
          <w:rFonts w:ascii="Palatino Linotype" w:eastAsia="MS Mincho" w:hAnsi="Palatino Linotype" w:cs="Arial"/>
          <w:lang w:val="es-ES" w:eastAsia="en-US"/>
        </w:rPr>
        <w:t xml:space="preserve">. </w:t>
      </w:r>
      <w:r w:rsidR="006748F5" w:rsidRPr="006341D9">
        <w:rPr>
          <w:rFonts w:ascii="Palatino Linotype" w:eastAsia="MS Mincho" w:hAnsi="Palatino Linotype" w:cs="Arial"/>
          <w:lang w:val="es-ES" w:eastAsia="en-US"/>
        </w:rPr>
        <w:t>Sin embargo, d</w:t>
      </w:r>
      <w:r w:rsidRPr="006341D9">
        <w:rPr>
          <w:rFonts w:ascii="Palatino Linotype" w:eastAsia="MS Mincho" w:hAnsi="Palatino Linotype" w:cs="Arial"/>
          <w:lang w:val="es-ES" w:eastAsia="en-US"/>
        </w:rPr>
        <w:t xml:space="preserve">e dicha expresión, se advierte que no </w:t>
      </w:r>
      <w:r w:rsidR="006748F5" w:rsidRPr="006341D9">
        <w:rPr>
          <w:rFonts w:ascii="Palatino Linotype" w:eastAsia="MS Mincho" w:hAnsi="Palatino Linotype" w:cs="Arial"/>
          <w:lang w:val="es-ES" w:eastAsia="en-US"/>
        </w:rPr>
        <w:t xml:space="preserve">existe fuente obligacional para que </w:t>
      </w:r>
      <w:r w:rsidR="006748F5" w:rsidRPr="006341D9">
        <w:rPr>
          <w:rFonts w:ascii="Palatino Linotype" w:eastAsia="MS Mincho" w:hAnsi="Palatino Linotype" w:cs="Arial"/>
          <w:b/>
          <w:lang w:val="es-ES" w:eastAsia="en-US"/>
        </w:rPr>
        <w:t xml:space="preserve">EL SUJETO OBLIGADO </w:t>
      </w:r>
      <w:r w:rsidR="006748F5" w:rsidRPr="006341D9">
        <w:rPr>
          <w:rFonts w:ascii="Palatino Linotype" w:eastAsia="MS Mincho" w:hAnsi="Palatino Linotype" w:cs="Arial"/>
          <w:lang w:val="es-ES" w:eastAsia="en-US"/>
        </w:rPr>
        <w:t xml:space="preserve">genere un documento denominado de esa forma, sin embargo, de conformidad con las imágenes insertar con anterioridad, se puede advertir claramente que si bien no son generadas con esa denominación, </w:t>
      </w:r>
      <w:r w:rsidR="006748F5" w:rsidRPr="006341D9">
        <w:rPr>
          <w:rFonts w:ascii="Palatino Linotype" w:eastAsia="MS Mincho" w:hAnsi="Palatino Linotype" w:cs="Arial"/>
          <w:b/>
          <w:lang w:val="es-ES" w:eastAsia="en-US"/>
        </w:rPr>
        <w:t xml:space="preserve">EL SUJETO OBLIGADO </w:t>
      </w:r>
      <w:r w:rsidR="006748F5" w:rsidRPr="006341D9">
        <w:rPr>
          <w:rFonts w:ascii="Palatino Linotype" w:eastAsia="MS Mincho" w:hAnsi="Palatino Linotype" w:cs="Arial"/>
          <w:lang w:val="es-ES" w:eastAsia="en-US"/>
        </w:rPr>
        <w:t xml:space="preserve">conoce sobre cédulas que habrán de generarse con motivo de la realización de trabajos en materia de </w:t>
      </w:r>
      <w:r w:rsidR="006748F5" w:rsidRPr="006341D9">
        <w:rPr>
          <w:rFonts w:ascii="Palatino Linotype" w:eastAsia="MS Mincho" w:hAnsi="Palatino Linotype" w:cs="Arial"/>
          <w:b/>
          <w:lang w:val="es-ES" w:eastAsia="en-US"/>
        </w:rPr>
        <w:t xml:space="preserve">Servicios Públicos, </w:t>
      </w:r>
      <w:r w:rsidR="006748F5" w:rsidRPr="006341D9">
        <w:rPr>
          <w:rFonts w:ascii="Palatino Linotype" w:eastAsia="MS Mincho" w:hAnsi="Palatino Linotype" w:cs="Arial"/>
          <w:lang w:val="es-ES" w:eastAsia="en-US"/>
        </w:rPr>
        <w:t>aún más abundamiento, de servicios solicitados por la ciudadanía en lugares específicos.</w:t>
      </w:r>
    </w:p>
    <w:p w14:paraId="2D6FA2D4" w14:textId="77777777" w:rsidR="00777F77" w:rsidRPr="006341D9" w:rsidRDefault="00777F77" w:rsidP="006341D9">
      <w:pPr>
        <w:spacing w:line="360" w:lineRule="auto"/>
        <w:ind w:left="360" w:right="34" w:hanging="360"/>
        <w:contextualSpacing/>
        <w:jc w:val="both"/>
        <w:rPr>
          <w:rFonts w:ascii="Palatino Linotype" w:eastAsia="MS Mincho" w:hAnsi="Palatino Linotype" w:cs="Arial"/>
          <w:lang w:val="es-ES_tradnl"/>
        </w:rPr>
      </w:pPr>
    </w:p>
    <w:p w14:paraId="2EC661B4" w14:textId="6C5D9417" w:rsidR="00777F77" w:rsidRPr="006341D9" w:rsidRDefault="00777F77" w:rsidP="006341D9">
      <w:pPr>
        <w:spacing w:line="360" w:lineRule="auto"/>
        <w:jc w:val="both"/>
        <w:rPr>
          <w:rFonts w:ascii="Palatino Linotype" w:eastAsia="MS Mincho" w:hAnsi="Palatino Linotype" w:cs="Arial"/>
          <w:lang w:val="es-ES_tradnl" w:eastAsia="en-US"/>
        </w:rPr>
      </w:pPr>
      <w:r w:rsidRPr="006341D9">
        <w:rPr>
          <w:rFonts w:ascii="Palatino Linotype" w:eastAsia="MS Mincho" w:hAnsi="Palatino Linotype" w:cs="Arial"/>
          <w:lang w:val="es-ES_tradnl" w:eastAsia="en-US"/>
        </w:rPr>
        <w:t xml:space="preserve">Luego entonces, se concluye que </w:t>
      </w:r>
      <w:r w:rsidR="00450FAB" w:rsidRPr="006341D9">
        <w:rPr>
          <w:rFonts w:ascii="Palatino Linotype" w:eastAsia="MS Mincho" w:hAnsi="Palatino Linotype" w:cs="Arial"/>
          <w:lang w:val="es-ES_tradnl" w:eastAsia="en-US"/>
        </w:rPr>
        <w:t>el</w:t>
      </w:r>
      <w:r w:rsidRPr="006341D9">
        <w:rPr>
          <w:rFonts w:ascii="Palatino Linotype" w:eastAsia="MS Mincho" w:hAnsi="Palatino Linotype" w:cs="Arial"/>
          <w:lang w:val="es-ES_tradnl" w:eastAsia="en-US"/>
        </w:rPr>
        <w:t xml:space="preserve"> particular al no tener la obligación de conocer los nombres correctos de </w:t>
      </w:r>
      <w:r w:rsidR="00450FAB" w:rsidRPr="006341D9">
        <w:rPr>
          <w:rFonts w:ascii="Palatino Linotype" w:eastAsia="MS Mincho" w:hAnsi="Palatino Linotype" w:cs="Arial"/>
          <w:lang w:val="es-ES_tradnl" w:eastAsia="en-US"/>
        </w:rPr>
        <w:t xml:space="preserve">los </w:t>
      </w:r>
      <w:r w:rsidRPr="006341D9">
        <w:rPr>
          <w:rFonts w:ascii="Palatino Linotype" w:eastAsia="MS Mincho" w:hAnsi="Palatino Linotype" w:cs="Arial"/>
          <w:lang w:val="es-ES_tradnl" w:eastAsia="en-US"/>
        </w:rPr>
        <w:t>soporte</w:t>
      </w:r>
      <w:r w:rsidR="00450FAB" w:rsidRPr="006341D9">
        <w:rPr>
          <w:rFonts w:ascii="Palatino Linotype" w:eastAsia="MS Mincho" w:hAnsi="Palatino Linotype" w:cs="Arial"/>
          <w:lang w:val="es-ES_tradnl" w:eastAsia="en-US"/>
        </w:rPr>
        <w:t>s</w:t>
      </w:r>
      <w:r w:rsidRPr="006341D9">
        <w:rPr>
          <w:rFonts w:ascii="Palatino Linotype" w:eastAsia="MS Mincho" w:hAnsi="Palatino Linotype" w:cs="Arial"/>
          <w:lang w:val="es-ES_tradnl" w:eastAsia="en-US"/>
        </w:rPr>
        <w:t xml:space="preserve"> documental</w:t>
      </w:r>
      <w:r w:rsidR="00450FAB" w:rsidRPr="006341D9">
        <w:rPr>
          <w:rFonts w:ascii="Palatino Linotype" w:eastAsia="MS Mincho" w:hAnsi="Palatino Linotype" w:cs="Arial"/>
          <w:lang w:val="es-ES_tradnl" w:eastAsia="en-US"/>
        </w:rPr>
        <w:t>es</w:t>
      </w:r>
      <w:r w:rsidRPr="006341D9">
        <w:rPr>
          <w:rFonts w:ascii="Palatino Linotype" w:eastAsia="MS Mincho" w:hAnsi="Palatino Linotype" w:cs="Arial"/>
          <w:lang w:val="es-ES_tradnl" w:eastAsia="en-US"/>
        </w:rPr>
        <w:t xml:space="preserve"> a</w:t>
      </w:r>
      <w:r w:rsidR="00450FAB" w:rsidRPr="006341D9">
        <w:rPr>
          <w:rFonts w:ascii="Palatino Linotype" w:eastAsia="MS Mincho" w:hAnsi="Palatino Linotype" w:cs="Arial"/>
          <w:lang w:val="es-ES_tradnl" w:eastAsia="en-US"/>
        </w:rPr>
        <w:t xml:space="preserve"> </w:t>
      </w:r>
      <w:r w:rsidRPr="006341D9">
        <w:rPr>
          <w:rFonts w:ascii="Palatino Linotype" w:eastAsia="MS Mincho" w:hAnsi="Palatino Linotype" w:cs="Arial"/>
          <w:lang w:val="es-ES_tradnl" w:eastAsia="en-US"/>
        </w:rPr>
        <w:t>l</w:t>
      </w:r>
      <w:r w:rsidR="00450FAB" w:rsidRPr="006341D9">
        <w:rPr>
          <w:rFonts w:ascii="Palatino Linotype" w:eastAsia="MS Mincho" w:hAnsi="Palatino Linotype" w:cs="Arial"/>
          <w:lang w:val="es-ES_tradnl" w:eastAsia="en-US"/>
        </w:rPr>
        <w:t>os</w:t>
      </w:r>
      <w:r w:rsidRPr="006341D9">
        <w:rPr>
          <w:rFonts w:ascii="Palatino Linotype" w:eastAsia="MS Mincho" w:hAnsi="Palatino Linotype" w:cs="Arial"/>
          <w:lang w:val="es-ES_tradnl" w:eastAsia="en-US"/>
        </w:rPr>
        <w:t xml:space="preserve"> que pretende acceder, </w:t>
      </w:r>
      <w:r w:rsidR="00450FAB" w:rsidRPr="006341D9">
        <w:rPr>
          <w:rFonts w:ascii="Palatino Linotype" w:eastAsia="MS Mincho" w:hAnsi="Palatino Linotype" w:cs="Arial"/>
          <w:lang w:val="es-ES_tradnl" w:eastAsia="en-US"/>
        </w:rPr>
        <w:t>refirió como “ordenes de trabajo” a aquellas cédulas generadas con motivo de la realización de trabajos públicos en la Unidad Habitacional referida en la solicitud de mérito</w:t>
      </w:r>
      <w:r w:rsidRPr="006341D9">
        <w:rPr>
          <w:rFonts w:ascii="Palatino Linotype" w:eastAsia="MS Mincho" w:hAnsi="Palatino Linotype" w:cs="Arial"/>
          <w:lang w:val="es-ES_tradnl" w:eastAsia="en-US"/>
        </w:rPr>
        <w:t>.</w:t>
      </w:r>
    </w:p>
    <w:p w14:paraId="0B9F0332" w14:textId="77777777" w:rsidR="00777F77" w:rsidRPr="006341D9" w:rsidRDefault="00777F77" w:rsidP="006341D9">
      <w:pPr>
        <w:ind w:left="708"/>
        <w:rPr>
          <w:rFonts w:ascii="Palatino Linotype" w:eastAsia="MS Mincho" w:hAnsi="Palatino Linotype" w:cs="Arial"/>
          <w:lang w:val="es-ES_tradnl" w:eastAsia="en-US"/>
        </w:rPr>
      </w:pPr>
    </w:p>
    <w:p w14:paraId="6E4A4F9B" w14:textId="7C65471E" w:rsidR="00777F77" w:rsidRPr="006341D9" w:rsidRDefault="00777F77" w:rsidP="006341D9">
      <w:pPr>
        <w:spacing w:line="360" w:lineRule="auto"/>
        <w:jc w:val="both"/>
        <w:rPr>
          <w:rFonts w:ascii="Palatino Linotype" w:eastAsia="MS Mincho" w:hAnsi="Palatino Linotype" w:cs="Arial"/>
          <w:lang w:val="es-ES_tradnl" w:eastAsia="en-US"/>
        </w:rPr>
      </w:pPr>
      <w:r w:rsidRPr="006341D9">
        <w:rPr>
          <w:rFonts w:ascii="Palatino Linotype" w:eastAsia="MS Mincho" w:hAnsi="Palatino Linotype" w:cs="Arial"/>
          <w:lang w:val="es-ES" w:eastAsia="en-US"/>
        </w:rPr>
        <w:t xml:space="preserve">Una vez precisado lo anterior, </w:t>
      </w:r>
      <w:r w:rsidRPr="006341D9">
        <w:rPr>
          <w:rFonts w:ascii="Palatino Linotype" w:hAnsi="Palatino Linotype"/>
          <w:lang w:val="es-ES" w:eastAsia="en-US"/>
        </w:rPr>
        <w:t xml:space="preserve">a efecto de garantizar el derecho en cuestión del </w:t>
      </w:r>
      <w:r w:rsidR="00450FAB" w:rsidRPr="006341D9">
        <w:rPr>
          <w:rFonts w:ascii="Palatino Linotype" w:hAnsi="Palatino Linotype"/>
          <w:b/>
          <w:lang w:val="es-ES" w:eastAsia="en-US"/>
        </w:rPr>
        <w:t xml:space="preserve">RECURRENTE, </w:t>
      </w:r>
      <w:r w:rsidRPr="006341D9">
        <w:rPr>
          <w:rFonts w:ascii="Palatino Linotype" w:hAnsi="Palatino Linotype"/>
          <w:lang w:val="es-ES" w:eastAsia="en-US"/>
        </w:rPr>
        <w:t xml:space="preserve">se hace la suplencia de la queja; toda vez que el hecho de que no haya sido precisa en </w:t>
      </w:r>
      <w:r w:rsidR="00450FAB" w:rsidRPr="006341D9">
        <w:rPr>
          <w:rFonts w:ascii="Palatino Linotype" w:hAnsi="Palatino Linotype"/>
          <w:lang w:val="es-ES" w:eastAsia="en-US"/>
        </w:rPr>
        <w:t xml:space="preserve">la denominación </w:t>
      </w:r>
      <w:r w:rsidRPr="006341D9">
        <w:rPr>
          <w:rFonts w:ascii="Palatino Linotype" w:hAnsi="Palatino Linotype"/>
          <w:lang w:val="es-ES" w:eastAsia="en-US"/>
        </w:rPr>
        <w:t>correct</w:t>
      </w:r>
      <w:r w:rsidR="00450FAB" w:rsidRPr="006341D9">
        <w:rPr>
          <w:rFonts w:ascii="Palatino Linotype" w:hAnsi="Palatino Linotype"/>
          <w:lang w:val="es-ES" w:eastAsia="en-US"/>
        </w:rPr>
        <w:t>a del documento al que desea tener acceso</w:t>
      </w:r>
      <w:r w:rsidRPr="006341D9">
        <w:rPr>
          <w:rFonts w:ascii="Palatino Linotype" w:hAnsi="Palatino Linotype"/>
          <w:lang w:val="es-ES" w:eastAsia="en-US"/>
        </w:rPr>
        <w:t xml:space="preserve">, no es motivo para pasarlos por alto, sino más bien es la obligación de la autoridad suplir la deficiencia en que se incurran, ya que la particulares no se encuentran asistido por un profesional en derecho de quien deban cubrir sus honorario por el servicio de asesoría. </w:t>
      </w:r>
    </w:p>
    <w:p w14:paraId="33DCE139" w14:textId="77777777" w:rsidR="00777F77" w:rsidRPr="006341D9" w:rsidRDefault="00777F77" w:rsidP="006341D9">
      <w:pPr>
        <w:ind w:left="708"/>
        <w:rPr>
          <w:rFonts w:ascii="Palatino Linotype" w:eastAsia="MS Mincho" w:hAnsi="Palatino Linotype" w:cs="Arial"/>
          <w:lang w:val="es-ES_tradnl" w:eastAsia="en-US"/>
        </w:rPr>
      </w:pPr>
    </w:p>
    <w:p w14:paraId="3BB9218C" w14:textId="16441A2C" w:rsidR="00777F77" w:rsidRPr="006341D9" w:rsidRDefault="00777F77" w:rsidP="006341D9">
      <w:pPr>
        <w:spacing w:line="360" w:lineRule="auto"/>
        <w:jc w:val="both"/>
        <w:rPr>
          <w:rFonts w:ascii="Palatino Linotype" w:eastAsia="MS Mincho" w:hAnsi="Palatino Linotype" w:cs="Arial"/>
          <w:lang w:val="es-ES_tradnl" w:eastAsia="en-US"/>
        </w:rPr>
      </w:pPr>
      <w:r w:rsidRPr="006341D9">
        <w:rPr>
          <w:rFonts w:ascii="Palatino Linotype" w:hAnsi="Palatino Linotype"/>
          <w:lang w:val="es-ES" w:eastAsia="en-US"/>
        </w:rPr>
        <w:lastRenderedPageBreak/>
        <w:t xml:space="preserve">Por lo que este Órgano Garante procede a suplir la deficiencia de la queja </w:t>
      </w:r>
      <w:r w:rsidRPr="006341D9">
        <w:rPr>
          <w:rFonts w:ascii="Palatino Linotype" w:hAnsi="Palatino Linotype"/>
          <w:lang w:val="es-ES_tradnl" w:eastAsia="en-US"/>
        </w:rPr>
        <w:t xml:space="preserve">para garantizar el derecho de acceso </w:t>
      </w:r>
      <w:r w:rsidR="0083481B" w:rsidRPr="006341D9">
        <w:rPr>
          <w:rFonts w:ascii="Palatino Linotype" w:hAnsi="Palatino Linotype"/>
          <w:lang w:val="es-ES_tradnl" w:eastAsia="en-US"/>
        </w:rPr>
        <w:t>a la</w:t>
      </w:r>
      <w:r w:rsidRPr="006341D9">
        <w:rPr>
          <w:rFonts w:ascii="Palatino Linotype" w:hAnsi="Palatino Linotype"/>
          <w:lang w:val="es-ES_tradnl" w:eastAsia="en-US"/>
        </w:rPr>
        <w:t xml:space="preserve"> información pública. La suplencia de la queja, es el instrumento adecuado para prevenir una posible vulneración al </w:t>
      </w:r>
      <w:r w:rsidRPr="006341D9">
        <w:rPr>
          <w:rFonts w:ascii="Palatino Linotype" w:eastAsia="MS Mincho" w:hAnsi="Palatino Linotype" w:cs="Arial"/>
          <w:lang w:val="es-ES" w:eastAsia="en-US"/>
        </w:rPr>
        <w:t>derecho</w:t>
      </w:r>
      <w:r w:rsidRPr="006341D9">
        <w:rPr>
          <w:rFonts w:ascii="Palatino Linotype" w:hAnsi="Palatino Linotype"/>
          <w:lang w:val="es-ES_tradnl" w:eastAsia="en-US"/>
        </w:rPr>
        <w:t xml:space="preserve"> de acceso a la información y que se encuentra disponible para ser operado por esta autoridad conforme a la facultad que otorga la Ley de Transparencia y Acceso a la Información Pública del Estado de México y Municipios en su artículo 13, el cual describe lo siguiente:</w:t>
      </w:r>
    </w:p>
    <w:p w14:paraId="4848C988" w14:textId="77777777" w:rsidR="00777F77" w:rsidRPr="006341D9" w:rsidRDefault="00777F77" w:rsidP="006341D9">
      <w:pPr>
        <w:tabs>
          <w:tab w:val="left" w:pos="426"/>
        </w:tabs>
        <w:spacing w:line="360" w:lineRule="auto"/>
        <w:ind w:left="426"/>
        <w:contextualSpacing/>
        <w:jc w:val="both"/>
        <w:rPr>
          <w:rFonts w:ascii="Palatino Linotype" w:hAnsi="Palatino Linotype"/>
          <w:lang w:val="es-ES_tradnl"/>
        </w:rPr>
      </w:pPr>
    </w:p>
    <w:p w14:paraId="2B683FCC" w14:textId="77777777" w:rsidR="00777F77" w:rsidRPr="006341D9" w:rsidRDefault="00777F77" w:rsidP="006341D9">
      <w:pPr>
        <w:tabs>
          <w:tab w:val="left" w:pos="426"/>
        </w:tabs>
        <w:ind w:left="426" w:right="616"/>
        <w:contextualSpacing/>
        <w:jc w:val="both"/>
        <w:rPr>
          <w:rFonts w:ascii="Palatino Linotype" w:hAnsi="Palatino Linotype"/>
          <w:b/>
          <w:bCs/>
          <w:i/>
          <w:lang w:val="es-ES"/>
        </w:rPr>
      </w:pPr>
      <w:r w:rsidRPr="006341D9">
        <w:rPr>
          <w:rFonts w:ascii="Palatino Linotype" w:hAnsi="Palatino Linotype"/>
          <w:b/>
          <w:bCs/>
          <w:i/>
          <w:lang w:val="es-ES"/>
        </w:rPr>
        <w:t>“Artículo 13.</w:t>
      </w:r>
    </w:p>
    <w:p w14:paraId="59644355" w14:textId="77777777" w:rsidR="00777F77" w:rsidRPr="006341D9" w:rsidRDefault="00777F77" w:rsidP="006341D9">
      <w:pPr>
        <w:tabs>
          <w:tab w:val="left" w:pos="426"/>
        </w:tabs>
        <w:ind w:left="426" w:right="758"/>
        <w:contextualSpacing/>
        <w:jc w:val="both"/>
        <w:rPr>
          <w:rFonts w:ascii="Palatino Linotype" w:hAnsi="Palatino Linotype"/>
          <w:i/>
          <w:lang w:val="es-ES_tradnl"/>
        </w:rPr>
      </w:pPr>
      <w:r w:rsidRPr="006341D9">
        <w:rPr>
          <w:rFonts w:ascii="Palatino Linotype" w:hAnsi="Palatino Linotype"/>
          <w:i/>
        </w:rPr>
        <w:t>El Instituto, en el ámbito de sus atribuciones, deberá suplir cualquier deficiencia para</w:t>
      </w:r>
      <w:r w:rsidRPr="006341D9">
        <w:rPr>
          <w:rFonts w:ascii="Palatino Linotype" w:hAnsi="Palatino Linotype"/>
          <w:i/>
          <w:lang w:val="es-ES_tradnl"/>
        </w:rPr>
        <w:t xml:space="preserve"> garantizar el ejercicio del derecho de acceso a la información.”</w:t>
      </w:r>
    </w:p>
    <w:p w14:paraId="767805FE" w14:textId="77777777" w:rsidR="00777F77" w:rsidRPr="006341D9" w:rsidRDefault="00777F77" w:rsidP="006341D9">
      <w:pPr>
        <w:tabs>
          <w:tab w:val="left" w:pos="426"/>
        </w:tabs>
        <w:spacing w:line="360" w:lineRule="auto"/>
        <w:ind w:right="758"/>
        <w:contextualSpacing/>
        <w:jc w:val="both"/>
        <w:rPr>
          <w:rFonts w:ascii="Palatino Linotype" w:hAnsi="Palatino Linotype"/>
          <w:i/>
          <w:lang w:val="es-ES_tradnl"/>
        </w:rPr>
      </w:pPr>
    </w:p>
    <w:p w14:paraId="592C384B" w14:textId="4ADC4ED1" w:rsidR="0013286C" w:rsidRPr="006341D9" w:rsidRDefault="00777F77" w:rsidP="006341D9">
      <w:pPr>
        <w:spacing w:line="360" w:lineRule="auto"/>
        <w:jc w:val="both"/>
        <w:rPr>
          <w:rFonts w:ascii="Palatino Linotype" w:hAnsi="Palatino Linotype" w:cs="Arial"/>
          <w:lang w:val="es-ES" w:eastAsia="en-US"/>
        </w:rPr>
      </w:pPr>
      <w:r w:rsidRPr="006341D9">
        <w:rPr>
          <w:rFonts w:ascii="Palatino Linotype" w:hAnsi="Palatino Linotype" w:cs="Arial"/>
          <w:lang w:val="es-ES" w:eastAsia="en-US"/>
        </w:rPr>
        <w:t xml:space="preserve">Es así que en aras de tutelar la correcta aplicación en términos del artículo 13 de la Ley de Transparencia Local  y con la finalidad de corregir cualquier afectación al derecho de acceso a la información, </w:t>
      </w:r>
      <w:r w:rsidR="00450FAB" w:rsidRPr="006341D9">
        <w:rPr>
          <w:rFonts w:ascii="Palatino Linotype" w:hAnsi="Palatino Linotype" w:cs="Arial"/>
          <w:lang w:val="es-ES" w:eastAsia="en-US"/>
        </w:rPr>
        <w:t xml:space="preserve">este Órgano Garante, de conformidad con el </w:t>
      </w:r>
      <w:r w:rsidR="0083481B" w:rsidRPr="006341D9">
        <w:rPr>
          <w:rFonts w:ascii="Palatino Linotype" w:hAnsi="Palatino Linotype" w:cs="Arial"/>
          <w:lang w:val="es-ES" w:eastAsia="en-US"/>
        </w:rPr>
        <w:t>análisis</w:t>
      </w:r>
      <w:r w:rsidR="00450FAB" w:rsidRPr="006341D9">
        <w:rPr>
          <w:rFonts w:ascii="Palatino Linotype" w:hAnsi="Palatino Linotype" w:cs="Arial"/>
          <w:lang w:val="es-ES" w:eastAsia="en-US"/>
        </w:rPr>
        <w:t xml:space="preserve"> previamente establecido decide </w:t>
      </w:r>
      <w:r w:rsidR="00450FAB" w:rsidRPr="006341D9">
        <w:rPr>
          <w:rFonts w:ascii="Palatino Linotype" w:hAnsi="Palatino Linotype" w:cs="Arial"/>
          <w:b/>
          <w:lang w:val="es-ES" w:eastAsia="en-US"/>
        </w:rPr>
        <w:t xml:space="preserve">MODIFICAR </w:t>
      </w:r>
      <w:r w:rsidR="00450FAB" w:rsidRPr="006341D9">
        <w:rPr>
          <w:rFonts w:ascii="Palatino Linotype" w:hAnsi="Palatino Linotype" w:cs="Arial"/>
          <w:lang w:val="es-ES" w:eastAsia="en-US"/>
        </w:rPr>
        <w:t xml:space="preserve">esta parte de la solicitud y ordenar una </w:t>
      </w:r>
      <w:r w:rsidR="00581F51" w:rsidRPr="006341D9">
        <w:rPr>
          <w:rFonts w:ascii="Palatino Linotype" w:hAnsi="Palatino Linotype" w:cs="Arial"/>
          <w:lang w:val="es-ES" w:eastAsia="en-US"/>
        </w:rPr>
        <w:t xml:space="preserve">búsqueda exhaustiva y razonable, para que en el caso de que hayan sido generadas se proporcione el documento que de manera enunciativa más no limitativa podría colmar el requerimiento de acceso a la información, siendo éstas </w:t>
      </w:r>
      <w:r w:rsidR="00450FAB" w:rsidRPr="006341D9">
        <w:rPr>
          <w:rFonts w:ascii="Palatino Linotype" w:hAnsi="Palatino Linotype" w:cs="Arial"/>
          <w:lang w:val="es-ES" w:eastAsia="en-US"/>
        </w:rPr>
        <w:t xml:space="preserve">las “cédulas” </w:t>
      </w:r>
      <w:r w:rsidR="00581F51" w:rsidRPr="006341D9">
        <w:rPr>
          <w:rFonts w:ascii="Palatino Linotype" w:hAnsi="Palatino Linotype" w:cs="Arial"/>
          <w:lang w:val="es-ES" w:eastAsia="en-US"/>
        </w:rPr>
        <w:t>que hayan sido generadas con motivo de realización de trabajos en la Unidad Habitacional referida por el particular en la solicitud primigenia.</w:t>
      </w:r>
    </w:p>
    <w:p w14:paraId="1054A416" w14:textId="10787216" w:rsidR="00450FAB" w:rsidRPr="006341D9" w:rsidRDefault="00581F51" w:rsidP="006341D9">
      <w:pPr>
        <w:spacing w:line="360" w:lineRule="auto"/>
        <w:jc w:val="both"/>
        <w:rPr>
          <w:rFonts w:ascii="Palatino Linotype" w:hAnsi="Palatino Linotype" w:cs="Arial"/>
          <w:lang w:val="es-ES" w:eastAsia="en-US"/>
        </w:rPr>
      </w:pPr>
      <w:r w:rsidRPr="006341D9">
        <w:rPr>
          <w:rFonts w:ascii="Palatino Linotype" w:hAnsi="Palatino Linotype" w:cs="Arial"/>
          <w:lang w:val="es-ES" w:eastAsia="en-US"/>
        </w:rPr>
        <w:t xml:space="preserve"> </w:t>
      </w:r>
    </w:p>
    <w:p w14:paraId="21191855" w14:textId="77777777" w:rsidR="00CE4347" w:rsidRPr="006341D9" w:rsidRDefault="00CE4347" w:rsidP="006341D9">
      <w:pPr>
        <w:spacing w:line="360" w:lineRule="auto"/>
        <w:jc w:val="both"/>
        <w:rPr>
          <w:rFonts w:ascii="Palatino Linotype" w:hAnsi="Palatino Linotype" w:cs="Arial"/>
          <w:bCs/>
        </w:rPr>
      </w:pPr>
      <w:r w:rsidRPr="006341D9">
        <w:rPr>
          <w:rFonts w:ascii="Palatino Linotype" w:hAnsi="Palatino Linotype"/>
        </w:rPr>
        <w:t xml:space="preserve">Por lo anterior, no </w:t>
      </w:r>
      <w:r w:rsidRPr="006341D9">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6341D9">
        <w:rPr>
          <w:rFonts w:ascii="Palatino Linotype" w:hAnsi="Palatino Linotype" w:cs="Arial"/>
          <w:b/>
        </w:rPr>
        <w:t>versión pública</w:t>
      </w:r>
      <w:r w:rsidRPr="006341D9">
        <w:rPr>
          <w:rFonts w:ascii="Palatino Linotype" w:hAnsi="Palatino Linotype" w:cs="Arial"/>
        </w:rPr>
        <w:t>; pues, el</w:t>
      </w:r>
      <w:r w:rsidRPr="006341D9">
        <w:rPr>
          <w:rFonts w:ascii="Palatino Linotype" w:hAnsi="Palatino Linotype" w:cs="Arial"/>
          <w:bCs/>
        </w:rPr>
        <w:t xml:space="preserve"> derecho de acceso a la información </w:t>
      </w:r>
      <w:r w:rsidRPr="006341D9">
        <w:rPr>
          <w:rFonts w:ascii="Palatino Linotype" w:hAnsi="Palatino Linotype" w:cs="Arial"/>
          <w:bCs/>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AC7297A" w14:textId="77777777" w:rsidR="00CE4347" w:rsidRPr="006341D9" w:rsidRDefault="00CE4347" w:rsidP="006341D9">
      <w:pPr>
        <w:spacing w:line="360" w:lineRule="auto"/>
        <w:jc w:val="both"/>
        <w:rPr>
          <w:rFonts w:ascii="Palatino Linotype" w:eastAsia="Calibri" w:hAnsi="Palatino Linotype" w:cs="Arial"/>
          <w:bCs/>
          <w:lang w:eastAsia="en-US"/>
        </w:rPr>
      </w:pPr>
    </w:p>
    <w:p w14:paraId="258F1ACB" w14:textId="77777777" w:rsidR="00CE4347" w:rsidRPr="006341D9" w:rsidRDefault="00CE4347" w:rsidP="006341D9">
      <w:pPr>
        <w:spacing w:line="360" w:lineRule="auto"/>
        <w:jc w:val="both"/>
        <w:rPr>
          <w:rFonts w:ascii="Palatino Linotype" w:hAnsi="Palatino Linotype" w:cs="Arial"/>
          <w:bCs/>
        </w:rPr>
      </w:pPr>
      <w:r w:rsidRPr="006341D9">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E039FAE" w14:textId="77777777" w:rsidR="00CE4347" w:rsidRPr="006341D9" w:rsidRDefault="00CE4347" w:rsidP="006341D9">
      <w:pPr>
        <w:autoSpaceDE w:val="0"/>
        <w:autoSpaceDN w:val="0"/>
        <w:adjustRightInd w:val="0"/>
        <w:ind w:right="899"/>
        <w:jc w:val="both"/>
        <w:rPr>
          <w:rFonts w:ascii="Palatino Linotype" w:hAnsi="Palatino Linotype" w:cs="Arial"/>
        </w:rPr>
      </w:pPr>
    </w:p>
    <w:p w14:paraId="6C11D06B" w14:textId="77777777" w:rsidR="00CE4347" w:rsidRPr="006341D9" w:rsidRDefault="00CE4347" w:rsidP="006341D9">
      <w:pPr>
        <w:ind w:left="851" w:right="901"/>
        <w:jc w:val="both"/>
        <w:rPr>
          <w:rFonts w:ascii="Palatino Linotype" w:hAnsi="Palatino Linotype"/>
          <w:i/>
          <w:sz w:val="22"/>
          <w:szCs w:val="22"/>
        </w:rPr>
      </w:pPr>
      <w:r w:rsidRPr="006341D9">
        <w:rPr>
          <w:rFonts w:ascii="Palatino Linotype" w:hAnsi="Palatino Linotype" w:cs="Arial"/>
          <w:b/>
          <w:bCs/>
          <w:i/>
          <w:noProof/>
          <w:sz w:val="22"/>
          <w:szCs w:val="22"/>
        </w:rPr>
        <w:t>“</w:t>
      </w:r>
      <w:r w:rsidRPr="006341D9">
        <w:rPr>
          <w:rFonts w:ascii="Palatino Linotype" w:hAnsi="Palatino Linotype" w:cs="Arial"/>
          <w:b/>
          <w:bCs/>
          <w:i/>
          <w:sz w:val="22"/>
          <w:szCs w:val="22"/>
        </w:rPr>
        <w:t xml:space="preserve">Artículo 3. </w:t>
      </w:r>
      <w:r w:rsidRPr="006341D9">
        <w:rPr>
          <w:rFonts w:ascii="Palatino Linotype" w:hAnsi="Palatino Linotype"/>
          <w:i/>
          <w:sz w:val="22"/>
          <w:szCs w:val="22"/>
        </w:rPr>
        <w:t xml:space="preserve">Para los efectos de la presente Ley se entenderá por: </w:t>
      </w:r>
    </w:p>
    <w:p w14:paraId="02757C9B"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IX.</w:t>
      </w:r>
      <w:r w:rsidRPr="006341D9">
        <w:rPr>
          <w:rFonts w:ascii="Palatino Linotype" w:hAnsi="Palatino Linotype" w:cs="Arial"/>
          <w:i/>
          <w:sz w:val="22"/>
          <w:szCs w:val="22"/>
        </w:rPr>
        <w:t xml:space="preserve"> </w:t>
      </w:r>
      <w:r w:rsidRPr="006341D9">
        <w:rPr>
          <w:rFonts w:ascii="Palatino Linotype" w:hAnsi="Palatino Linotype" w:cs="Arial"/>
          <w:b/>
          <w:i/>
          <w:sz w:val="22"/>
          <w:szCs w:val="22"/>
        </w:rPr>
        <w:t xml:space="preserve">Datos personales: </w:t>
      </w:r>
      <w:r w:rsidRPr="006341D9">
        <w:rPr>
          <w:rFonts w:ascii="Palatino Linotype" w:hAnsi="Palatino Linotype" w:cs="Arial"/>
          <w:i/>
          <w:sz w:val="22"/>
          <w:szCs w:val="22"/>
        </w:rPr>
        <w:t xml:space="preserve">La información concerniente a una persona, identificada o identificable según lo dispuesto por la Ley de </w:t>
      </w:r>
      <w:r w:rsidRPr="006341D9">
        <w:rPr>
          <w:rFonts w:ascii="Palatino Linotype" w:hAnsi="Palatino Linotype"/>
          <w:i/>
          <w:sz w:val="22"/>
          <w:szCs w:val="22"/>
        </w:rPr>
        <w:t>Protección</w:t>
      </w:r>
      <w:r w:rsidRPr="006341D9">
        <w:rPr>
          <w:rFonts w:ascii="Palatino Linotype" w:hAnsi="Palatino Linotype" w:cs="Arial"/>
          <w:i/>
          <w:sz w:val="22"/>
          <w:szCs w:val="22"/>
        </w:rPr>
        <w:t xml:space="preserve"> de Datos Personales del Estado de México; </w:t>
      </w:r>
    </w:p>
    <w:p w14:paraId="7039F0CA"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XX.</w:t>
      </w:r>
      <w:r w:rsidRPr="006341D9">
        <w:rPr>
          <w:rFonts w:ascii="Palatino Linotype" w:hAnsi="Palatino Linotype" w:cs="Arial"/>
          <w:i/>
          <w:sz w:val="22"/>
          <w:szCs w:val="22"/>
        </w:rPr>
        <w:t xml:space="preserve"> </w:t>
      </w:r>
      <w:r w:rsidRPr="006341D9">
        <w:rPr>
          <w:rFonts w:ascii="Palatino Linotype" w:hAnsi="Palatino Linotype" w:cs="Arial"/>
          <w:b/>
          <w:i/>
          <w:sz w:val="22"/>
          <w:szCs w:val="22"/>
        </w:rPr>
        <w:t>Información clasificada:</w:t>
      </w:r>
      <w:r w:rsidRPr="006341D9">
        <w:rPr>
          <w:rFonts w:ascii="Palatino Linotype" w:hAnsi="Palatino Linotype" w:cs="Arial"/>
          <w:i/>
          <w:sz w:val="22"/>
          <w:szCs w:val="22"/>
        </w:rPr>
        <w:t xml:space="preserve"> Aquella considerada por la presente Ley como reservada o confidencial; </w:t>
      </w:r>
    </w:p>
    <w:p w14:paraId="79D77536"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XXI.</w:t>
      </w:r>
      <w:r w:rsidRPr="006341D9">
        <w:rPr>
          <w:rFonts w:ascii="Palatino Linotype" w:hAnsi="Palatino Linotype" w:cs="Arial"/>
          <w:i/>
          <w:sz w:val="22"/>
          <w:szCs w:val="22"/>
        </w:rPr>
        <w:t xml:space="preserve"> </w:t>
      </w:r>
      <w:r w:rsidRPr="006341D9">
        <w:rPr>
          <w:rFonts w:ascii="Palatino Linotype" w:hAnsi="Palatino Linotype" w:cs="Arial"/>
          <w:b/>
          <w:i/>
          <w:sz w:val="22"/>
          <w:szCs w:val="22"/>
        </w:rPr>
        <w:t>Información confidencial</w:t>
      </w:r>
      <w:r w:rsidRPr="006341D9">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9B884E3"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XLV. Versión pública:</w:t>
      </w:r>
      <w:r w:rsidRPr="006341D9">
        <w:rPr>
          <w:rFonts w:ascii="Palatino Linotype" w:hAnsi="Palatino Linotype" w:cs="Arial"/>
          <w:i/>
          <w:sz w:val="22"/>
          <w:szCs w:val="22"/>
        </w:rPr>
        <w:t xml:space="preserve"> Documento en el que se elimine, suprime o borra la información clasificada como reservada o confidencial para permitir su acceso. </w:t>
      </w:r>
    </w:p>
    <w:p w14:paraId="16CEE470"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Artículo 51.</w:t>
      </w:r>
      <w:r w:rsidRPr="006341D9">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341D9">
        <w:rPr>
          <w:rFonts w:ascii="Palatino Linotype" w:hAnsi="Palatino Linotype" w:cs="Arial"/>
          <w:b/>
          <w:i/>
          <w:sz w:val="22"/>
          <w:szCs w:val="22"/>
        </w:rPr>
        <w:t xml:space="preserve">y tendrá la responsabilidad de verificar en cada caso que la misma no sea confidencial o reservada. </w:t>
      </w:r>
      <w:r w:rsidRPr="006341D9">
        <w:rPr>
          <w:rFonts w:ascii="Palatino Linotype" w:hAnsi="Palatino Linotype" w:cs="Arial"/>
          <w:i/>
          <w:sz w:val="22"/>
          <w:szCs w:val="22"/>
        </w:rPr>
        <w:t xml:space="preserve">Dicha Unidad contará con las facultades </w:t>
      </w:r>
      <w:r w:rsidRPr="006341D9">
        <w:rPr>
          <w:rFonts w:ascii="Palatino Linotype" w:hAnsi="Palatino Linotype" w:cs="Arial"/>
          <w:i/>
          <w:sz w:val="22"/>
          <w:szCs w:val="22"/>
        </w:rPr>
        <w:lastRenderedPageBreak/>
        <w:t xml:space="preserve">internas necesarias para gestionar la atención a las solicitudes de información en los términos de la Ley General y la presente Ley. </w:t>
      </w:r>
    </w:p>
    <w:p w14:paraId="1A1E6CB7"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Artículo 52.</w:t>
      </w:r>
      <w:r w:rsidRPr="006341D9">
        <w:rPr>
          <w:rFonts w:ascii="Palatino Linotype" w:hAnsi="Palatino Linotype" w:cs="Arial"/>
          <w:i/>
          <w:sz w:val="22"/>
          <w:szCs w:val="22"/>
        </w:rPr>
        <w:t xml:space="preserve"> Las solicitudes de acceso a la información y las respuestas que se les dé, incluyendo, en su caso, </w:t>
      </w:r>
      <w:r w:rsidRPr="006341D9">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341D9">
        <w:rPr>
          <w:rFonts w:ascii="Palatino Linotype" w:hAnsi="Palatino Linotype" w:cs="Arial"/>
          <w:i/>
          <w:sz w:val="22"/>
          <w:szCs w:val="22"/>
        </w:rPr>
        <w:t>, siempre y cuando la resolución de referencia se someta a un proceso de disociación, es decir, no haga identificable al titular de tales datos personales.</w:t>
      </w:r>
      <w:r w:rsidRPr="006341D9">
        <w:rPr>
          <w:rFonts w:ascii="Palatino Linotype" w:hAnsi="Palatino Linotype" w:cs="Arial"/>
          <w:bCs/>
          <w:i/>
          <w:noProof/>
          <w:sz w:val="22"/>
          <w:szCs w:val="22"/>
        </w:rPr>
        <w:t>”</w:t>
      </w:r>
    </w:p>
    <w:p w14:paraId="1C3D5BA9" w14:textId="77777777" w:rsidR="00CE4347" w:rsidRPr="006341D9" w:rsidRDefault="00CE4347" w:rsidP="006341D9">
      <w:pPr>
        <w:ind w:right="899" w:firstLine="708"/>
        <w:jc w:val="both"/>
        <w:rPr>
          <w:rFonts w:ascii="Palatino Linotype" w:hAnsi="Palatino Linotype" w:cs="Arial"/>
          <w:sz w:val="22"/>
          <w:szCs w:val="22"/>
        </w:rPr>
      </w:pPr>
      <w:r w:rsidRPr="006341D9">
        <w:rPr>
          <w:rFonts w:ascii="Palatino Linotype" w:hAnsi="Palatino Linotype" w:cs="Arial"/>
          <w:sz w:val="22"/>
          <w:szCs w:val="22"/>
        </w:rPr>
        <w:t>(Énfasis añadido)</w:t>
      </w:r>
    </w:p>
    <w:p w14:paraId="78F21831" w14:textId="77777777" w:rsidR="00CE4347" w:rsidRPr="006341D9" w:rsidRDefault="00CE4347" w:rsidP="006341D9">
      <w:pPr>
        <w:ind w:right="899" w:firstLine="708"/>
        <w:jc w:val="both"/>
        <w:rPr>
          <w:rFonts w:ascii="Palatino Linotype" w:hAnsi="Palatino Linotype" w:cs="Arial"/>
        </w:rPr>
      </w:pPr>
    </w:p>
    <w:p w14:paraId="7A96F9AC" w14:textId="77777777" w:rsidR="00CE4347" w:rsidRPr="006341D9" w:rsidRDefault="00CE4347" w:rsidP="006341D9">
      <w:pPr>
        <w:spacing w:line="360" w:lineRule="auto"/>
        <w:jc w:val="both"/>
        <w:rPr>
          <w:rFonts w:ascii="Palatino Linotype" w:hAnsi="Palatino Linotype" w:cs="Arial"/>
        </w:rPr>
      </w:pPr>
      <w:r w:rsidRPr="006341D9">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CF52EA7" w14:textId="77777777" w:rsidR="00CE4347" w:rsidRPr="006341D9" w:rsidRDefault="00CE4347" w:rsidP="006341D9">
      <w:pPr>
        <w:jc w:val="both"/>
        <w:rPr>
          <w:rFonts w:ascii="Palatino Linotype" w:hAnsi="Palatino Linotype" w:cs="Arial"/>
        </w:rPr>
      </w:pPr>
    </w:p>
    <w:p w14:paraId="350B7730" w14:textId="77777777" w:rsidR="00CE4347" w:rsidRPr="006341D9" w:rsidRDefault="00CE4347" w:rsidP="006341D9">
      <w:pPr>
        <w:ind w:left="851" w:right="902"/>
        <w:jc w:val="both"/>
        <w:rPr>
          <w:rFonts w:ascii="Palatino Linotype" w:eastAsia="Arial Unicode MS" w:hAnsi="Palatino Linotype" w:cs="Arial"/>
          <w:i/>
          <w:sz w:val="22"/>
          <w:szCs w:val="22"/>
        </w:rPr>
      </w:pPr>
      <w:r w:rsidRPr="006341D9">
        <w:rPr>
          <w:rFonts w:ascii="Palatino Linotype" w:eastAsia="Arial Unicode MS" w:hAnsi="Palatino Linotype" w:cs="Arial"/>
          <w:b/>
          <w:i/>
          <w:sz w:val="22"/>
          <w:szCs w:val="22"/>
        </w:rPr>
        <w:t>“Artículo 22.</w:t>
      </w:r>
      <w:r w:rsidRPr="006341D9">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3E840F6" w14:textId="77777777" w:rsidR="00CE4347" w:rsidRPr="006341D9" w:rsidRDefault="00CE4347" w:rsidP="006341D9">
      <w:pPr>
        <w:ind w:left="851" w:right="902"/>
        <w:jc w:val="both"/>
        <w:rPr>
          <w:rFonts w:ascii="Palatino Linotype" w:eastAsia="Arial Unicode MS" w:hAnsi="Palatino Linotype" w:cs="Arial"/>
          <w:i/>
          <w:sz w:val="22"/>
          <w:szCs w:val="22"/>
        </w:rPr>
      </w:pPr>
      <w:r w:rsidRPr="006341D9">
        <w:rPr>
          <w:rFonts w:ascii="Palatino Linotype" w:eastAsia="Arial Unicode MS" w:hAnsi="Palatino Linotype" w:cs="Arial"/>
          <w:b/>
          <w:i/>
          <w:sz w:val="22"/>
          <w:szCs w:val="22"/>
        </w:rPr>
        <w:t>Artículo 38.</w:t>
      </w:r>
      <w:r w:rsidRPr="006341D9">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341D9">
        <w:rPr>
          <w:rFonts w:ascii="Palatino Linotype" w:eastAsia="Arial Unicode MS" w:hAnsi="Palatino Linotype" w:cs="Arial"/>
          <w:b/>
          <w:i/>
          <w:sz w:val="22"/>
          <w:szCs w:val="22"/>
        </w:rPr>
        <w:t>”</w:t>
      </w:r>
      <w:r w:rsidRPr="006341D9">
        <w:rPr>
          <w:rFonts w:ascii="Palatino Linotype" w:eastAsia="Arial Unicode MS" w:hAnsi="Palatino Linotype" w:cs="Arial"/>
          <w:i/>
          <w:sz w:val="22"/>
          <w:szCs w:val="22"/>
        </w:rPr>
        <w:t xml:space="preserve"> </w:t>
      </w:r>
    </w:p>
    <w:p w14:paraId="5010CCA5" w14:textId="77777777" w:rsidR="00CE4347" w:rsidRPr="006341D9" w:rsidRDefault="00CE4347" w:rsidP="006341D9">
      <w:pPr>
        <w:ind w:left="851" w:right="850"/>
        <w:jc w:val="both"/>
        <w:rPr>
          <w:rFonts w:ascii="Palatino Linotype" w:eastAsia="Arial Unicode MS" w:hAnsi="Palatino Linotype" w:cs="Arial"/>
          <w:i/>
          <w:sz w:val="22"/>
          <w:szCs w:val="22"/>
        </w:rPr>
      </w:pPr>
    </w:p>
    <w:p w14:paraId="2F87C762" w14:textId="77777777" w:rsidR="00CE4347" w:rsidRPr="006341D9" w:rsidRDefault="00CE4347" w:rsidP="006341D9">
      <w:pPr>
        <w:spacing w:line="360" w:lineRule="auto"/>
        <w:jc w:val="both"/>
        <w:rPr>
          <w:rFonts w:ascii="Palatino Linotype" w:hAnsi="Palatino Linotype" w:cs="Arial"/>
        </w:rPr>
      </w:pPr>
      <w:r w:rsidRPr="006341D9">
        <w:rPr>
          <w:rFonts w:ascii="Palatino Linotype" w:hAnsi="Palatino Linotype" w:cs="Arial"/>
        </w:rPr>
        <w:t xml:space="preserve">De este modo, en armonía entre los principios constitucionales de máxima publicidad y de protección de datos personales, la Ley de la materia permite la elaboración de </w:t>
      </w:r>
      <w:r w:rsidRPr="006341D9">
        <w:rPr>
          <w:rFonts w:ascii="Palatino Linotype" w:hAnsi="Palatino Linotype" w:cs="Arial"/>
        </w:rPr>
        <w:lastRenderedPageBreak/>
        <w:t xml:space="preserve">versiones públicas en las que se suprima aquella información relacionada con la vida privada de los particulares toda vez que ésta tiene por objeto proteger datos personales, entendiéndose por tales, aquéllos que hacen identificable a una persona. </w:t>
      </w:r>
    </w:p>
    <w:p w14:paraId="06F8D498" w14:textId="77777777" w:rsidR="00CE4347" w:rsidRPr="006341D9" w:rsidRDefault="00CE4347" w:rsidP="006341D9">
      <w:pPr>
        <w:spacing w:line="360" w:lineRule="auto"/>
        <w:jc w:val="both"/>
        <w:rPr>
          <w:rFonts w:ascii="Palatino Linotype" w:hAnsi="Palatino Linotype" w:cs="Arial"/>
        </w:rPr>
      </w:pPr>
    </w:p>
    <w:p w14:paraId="13008478" w14:textId="77777777" w:rsidR="00CE4347" w:rsidRPr="006341D9" w:rsidRDefault="00CE4347" w:rsidP="006341D9">
      <w:pPr>
        <w:spacing w:line="360" w:lineRule="auto"/>
        <w:jc w:val="both"/>
        <w:rPr>
          <w:rFonts w:ascii="Palatino Linotype" w:hAnsi="Palatino Linotype" w:cs="Arial"/>
        </w:rPr>
      </w:pPr>
      <w:r w:rsidRPr="006341D9">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341D9">
        <w:rPr>
          <w:rFonts w:ascii="Palatino Linotype" w:eastAsia="Arial Unicode MS" w:hAnsi="Palatino Linotype" w:cs="Arial"/>
        </w:rPr>
        <w:t xml:space="preserve"> que debe ser protegida por </w:t>
      </w:r>
      <w:r w:rsidRPr="006341D9">
        <w:rPr>
          <w:rFonts w:ascii="Palatino Linotype" w:eastAsia="Arial Unicode MS" w:hAnsi="Palatino Linotype" w:cs="Arial"/>
          <w:b/>
        </w:rPr>
        <w:t>EL SUJETO OBLIGADO,</w:t>
      </w:r>
      <w:r w:rsidRPr="006341D9">
        <w:rPr>
          <w:rFonts w:ascii="Palatino Linotype" w:eastAsia="Arial Unicode MS" w:hAnsi="Palatino Linotype" w:cs="Arial"/>
        </w:rPr>
        <w:t xml:space="preserve"> por lo </w:t>
      </w:r>
      <w:r w:rsidRPr="006341D9">
        <w:rPr>
          <w:rFonts w:ascii="Palatino Linotype" w:hAnsi="Palatino Linotype" w:cs="Arial"/>
        </w:rPr>
        <w:t>que, todo dato personal susceptible de clasificación debe ser protegido.</w:t>
      </w:r>
    </w:p>
    <w:p w14:paraId="15E69A61" w14:textId="77777777" w:rsidR="00CE4347" w:rsidRPr="006341D9" w:rsidRDefault="00CE4347" w:rsidP="006341D9">
      <w:pPr>
        <w:spacing w:line="360" w:lineRule="auto"/>
        <w:jc w:val="both"/>
        <w:rPr>
          <w:rFonts w:ascii="Palatino Linotype" w:hAnsi="Palatino Linotype" w:cs="Arial"/>
        </w:rPr>
      </w:pPr>
    </w:p>
    <w:p w14:paraId="4ABD4A36" w14:textId="77777777" w:rsidR="00CE4347" w:rsidRPr="006341D9" w:rsidRDefault="00CE4347" w:rsidP="006341D9">
      <w:pPr>
        <w:spacing w:line="360" w:lineRule="auto"/>
        <w:jc w:val="both"/>
        <w:rPr>
          <w:rFonts w:ascii="Palatino Linotype" w:hAnsi="Palatino Linotype" w:cs="Arial"/>
        </w:rPr>
      </w:pPr>
      <w:r w:rsidRPr="006341D9">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AD4E4B0" w14:textId="77777777" w:rsidR="00CE4347" w:rsidRPr="006341D9" w:rsidRDefault="00CE4347" w:rsidP="006341D9">
      <w:pPr>
        <w:spacing w:line="360" w:lineRule="auto"/>
        <w:jc w:val="both"/>
        <w:rPr>
          <w:rFonts w:ascii="Palatino Linotype" w:hAnsi="Palatino Linotype" w:cs="Arial"/>
        </w:rPr>
      </w:pPr>
    </w:p>
    <w:p w14:paraId="3456236F" w14:textId="77777777" w:rsidR="00CE4347" w:rsidRPr="006341D9" w:rsidRDefault="00CE4347" w:rsidP="006341D9">
      <w:pPr>
        <w:spacing w:line="360" w:lineRule="auto"/>
        <w:jc w:val="both"/>
        <w:rPr>
          <w:rFonts w:ascii="Palatino Linotype" w:hAnsi="Palatino Linotype" w:cs="Arial"/>
        </w:rPr>
      </w:pPr>
      <w:r w:rsidRPr="006341D9">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w:t>
      </w:r>
      <w:r w:rsidRPr="006341D9">
        <w:rPr>
          <w:rFonts w:ascii="Palatino Linotype" w:hAnsi="Palatino Linotype" w:cs="Arial"/>
        </w:rPr>
        <w:lastRenderedPageBreak/>
        <w:t>Generales en materia de Clasificación y Desclasificación de la Información, así como para la elaboración de Versiones Públicas, que literalmente expresan:</w:t>
      </w:r>
    </w:p>
    <w:p w14:paraId="679A1796" w14:textId="77777777" w:rsidR="00CE4347" w:rsidRPr="006341D9" w:rsidRDefault="00CE4347" w:rsidP="006341D9">
      <w:pPr>
        <w:spacing w:line="360" w:lineRule="auto"/>
        <w:jc w:val="both"/>
        <w:rPr>
          <w:rFonts w:ascii="Palatino Linotype" w:hAnsi="Palatino Linotype" w:cs="Arial"/>
        </w:rPr>
      </w:pPr>
    </w:p>
    <w:p w14:paraId="1D87D386" w14:textId="77777777" w:rsidR="00CE4347" w:rsidRPr="006341D9" w:rsidRDefault="00CE4347" w:rsidP="006341D9">
      <w:pPr>
        <w:ind w:left="851" w:right="902"/>
        <w:jc w:val="both"/>
        <w:rPr>
          <w:rFonts w:ascii="Palatino Linotype" w:hAnsi="Palatino Linotype" w:cs="Arial"/>
          <w:i/>
          <w:sz w:val="22"/>
          <w:szCs w:val="22"/>
        </w:rPr>
      </w:pPr>
      <w:r w:rsidRPr="006341D9">
        <w:rPr>
          <w:rFonts w:ascii="Palatino Linotype" w:hAnsi="Palatino Linotype" w:cs="Arial"/>
          <w:b/>
          <w:i/>
          <w:sz w:val="22"/>
          <w:szCs w:val="22"/>
        </w:rPr>
        <w:t xml:space="preserve">“Artículo 49. </w:t>
      </w:r>
      <w:r w:rsidRPr="006341D9">
        <w:rPr>
          <w:rFonts w:ascii="Palatino Linotype" w:hAnsi="Palatino Linotype" w:cs="Arial"/>
          <w:i/>
          <w:sz w:val="22"/>
          <w:szCs w:val="22"/>
        </w:rPr>
        <w:t>Los Comités de Transparencia tendrán las siguientes atribuciones:</w:t>
      </w:r>
    </w:p>
    <w:p w14:paraId="7ECA8315" w14:textId="77777777" w:rsidR="00CE4347" w:rsidRPr="006341D9" w:rsidRDefault="00CE4347" w:rsidP="006341D9">
      <w:pPr>
        <w:ind w:left="851" w:right="902"/>
        <w:jc w:val="both"/>
        <w:rPr>
          <w:rFonts w:ascii="Palatino Linotype" w:hAnsi="Palatino Linotype" w:cs="Arial"/>
          <w:i/>
          <w:sz w:val="22"/>
          <w:szCs w:val="22"/>
        </w:rPr>
      </w:pPr>
      <w:r w:rsidRPr="006341D9">
        <w:rPr>
          <w:rFonts w:ascii="Palatino Linotype" w:hAnsi="Palatino Linotype" w:cs="Arial"/>
          <w:i/>
          <w:sz w:val="22"/>
          <w:szCs w:val="22"/>
        </w:rPr>
        <w:t>VIII. Aprobar, modificar o revocar la clasificación de la información;</w:t>
      </w:r>
    </w:p>
    <w:p w14:paraId="3A13C0CE" w14:textId="77777777" w:rsidR="00CE4347" w:rsidRPr="006341D9" w:rsidRDefault="00CE4347" w:rsidP="006341D9">
      <w:pPr>
        <w:ind w:left="851" w:right="902"/>
        <w:jc w:val="both"/>
        <w:rPr>
          <w:rFonts w:ascii="Palatino Linotype" w:hAnsi="Palatino Linotype" w:cs="Arial"/>
          <w:i/>
          <w:sz w:val="22"/>
          <w:szCs w:val="22"/>
        </w:rPr>
      </w:pPr>
      <w:r w:rsidRPr="006341D9">
        <w:rPr>
          <w:rFonts w:ascii="Palatino Linotype" w:hAnsi="Palatino Linotype" w:cs="Arial"/>
          <w:b/>
          <w:i/>
          <w:sz w:val="22"/>
          <w:szCs w:val="22"/>
        </w:rPr>
        <w:t xml:space="preserve">Artículo 132. </w:t>
      </w:r>
      <w:r w:rsidRPr="006341D9">
        <w:rPr>
          <w:rFonts w:ascii="Palatino Linotype" w:hAnsi="Palatino Linotype" w:cs="Arial"/>
          <w:i/>
          <w:sz w:val="22"/>
          <w:szCs w:val="22"/>
        </w:rPr>
        <w:t>La clasificación de la información se llevará a cabo en el momento en que:</w:t>
      </w:r>
    </w:p>
    <w:p w14:paraId="22D86233"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I. Se reciba una solicitud de acceso a la información;</w:t>
      </w:r>
    </w:p>
    <w:p w14:paraId="623BFD51"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II. Se determine mediante resolución de autoridad competente; o</w:t>
      </w:r>
    </w:p>
    <w:p w14:paraId="3271EE82"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III. Se generen versiones públicas para dar cumplimiento a las obligaciones de transparencia previstas en esta Ley.</w:t>
      </w:r>
    </w:p>
    <w:p w14:paraId="57D7C226"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Segundo</w:t>
      </w:r>
      <w:r w:rsidRPr="006341D9">
        <w:rPr>
          <w:rFonts w:ascii="Palatino Linotype" w:hAnsi="Palatino Linotype" w:cs="Arial"/>
          <w:i/>
          <w:sz w:val="22"/>
          <w:szCs w:val="22"/>
        </w:rPr>
        <w:t>.- Para efectos de los presentes Lineamientos Generales, se entenderá por:</w:t>
      </w:r>
    </w:p>
    <w:p w14:paraId="0B400C3E"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322513C"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Cuarto</w:t>
      </w:r>
      <w:r w:rsidRPr="006341D9">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9332CE"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810D1AB"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Quinto</w:t>
      </w:r>
      <w:r w:rsidRPr="006341D9">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4855E0"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Séptimo</w:t>
      </w:r>
      <w:r w:rsidRPr="006341D9">
        <w:rPr>
          <w:rFonts w:ascii="Palatino Linotype" w:hAnsi="Palatino Linotype" w:cs="Arial"/>
          <w:i/>
          <w:sz w:val="22"/>
          <w:szCs w:val="22"/>
        </w:rPr>
        <w:t>. La clasificaci6n de la informaci6n se llevara a cabo en el momento en que:</w:t>
      </w:r>
    </w:p>
    <w:p w14:paraId="6A135A86"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I. Se reciba una solicitud de acceso a la información;</w:t>
      </w:r>
    </w:p>
    <w:p w14:paraId="0384B2F5"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II. Se determine mediante resolución del Comité de Transparencia, el Órgano</w:t>
      </w:r>
    </w:p>
    <w:p w14:paraId="14D2002D"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Garante competente, o en cumplimiento a una sentencia del Poder</w:t>
      </w:r>
    </w:p>
    <w:p w14:paraId="575D8767"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Judicial; o</w:t>
      </w:r>
    </w:p>
    <w:p w14:paraId="3A205814"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lastRenderedPageBreak/>
        <w:t>III. Se generen versiones públicas para dar cumplimiento a las obligaciones de transparencia previstas en la Ley General, la Ley Federal y las correspondientes de las entidades federativas.</w:t>
      </w:r>
    </w:p>
    <w:p w14:paraId="05DFD30F"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76B0871D"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6D3C6B3A"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1EA8E79"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Noveno</w:t>
      </w:r>
      <w:r w:rsidRPr="006341D9">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E68A247"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b/>
          <w:i/>
          <w:sz w:val="22"/>
          <w:szCs w:val="22"/>
        </w:rPr>
        <w:t>Decimo</w:t>
      </w:r>
      <w:r w:rsidRPr="006341D9">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F267454" w14:textId="77777777" w:rsidR="00CE4347" w:rsidRPr="006341D9" w:rsidRDefault="00CE4347" w:rsidP="006341D9">
      <w:pPr>
        <w:ind w:left="851" w:right="899"/>
        <w:jc w:val="both"/>
        <w:rPr>
          <w:rFonts w:ascii="Palatino Linotype" w:hAnsi="Palatino Linotype" w:cs="Arial"/>
          <w:i/>
          <w:sz w:val="22"/>
          <w:szCs w:val="22"/>
        </w:rPr>
      </w:pPr>
      <w:r w:rsidRPr="006341D9">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149A1FE" w14:textId="77777777" w:rsidR="00CE4347" w:rsidRPr="006341D9" w:rsidRDefault="00CE4347" w:rsidP="006341D9">
      <w:pPr>
        <w:jc w:val="both"/>
        <w:rPr>
          <w:rFonts w:ascii="Palatino Linotype" w:hAnsi="Palatino Linotype" w:cs="Arial"/>
        </w:rPr>
      </w:pPr>
    </w:p>
    <w:p w14:paraId="38185F4C" w14:textId="77777777" w:rsidR="00CE4347" w:rsidRPr="006341D9" w:rsidRDefault="00CE4347" w:rsidP="006341D9">
      <w:pPr>
        <w:spacing w:line="360" w:lineRule="auto"/>
        <w:jc w:val="both"/>
        <w:rPr>
          <w:rFonts w:ascii="Palatino Linotype" w:hAnsi="Palatino Linotype" w:cs="Arial"/>
        </w:rPr>
      </w:pPr>
      <w:r w:rsidRPr="006341D9">
        <w:rPr>
          <w:rFonts w:ascii="Palatino Linotype" w:hAnsi="Palatino Linotype" w:cs="Arial"/>
        </w:rPr>
        <w:t xml:space="preserve">De este modo, en armonía entre los principios constitucionales de máxima publicidad y de protección de datos personales, la ley permite la elaboración de versiones públicas </w:t>
      </w:r>
      <w:r w:rsidRPr="006341D9">
        <w:rPr>
          <w:rFonts w:ascii="Palatino Linotype" w:hAnsi="Palatino Linotype" w:cs="Arial"/>
        </w:rPr>
        <w:lastRenderedPageBreak/>
        <w:t>en las que se suprima aquella información relacionada con la vida privada de los particulares.</w:t>
      </w:r>
    </w:p>
    <w:p w14:paraId="1A0CA82D" w14:textId="77777777" w:rsidR="00CE4347" w:rsidRPr="006341D9" w:rsidRDefault="00CE4347" w:rsidP="006341D9">
      <w:pPr>
        <w:spacing w:line="360" w:lineRule="auto"/>
        <w:ind w:right="-93"/>
        <w:jc w:val="both"/>
        <w:rPr>
          <w:rFonts w:ascii="Palatino Linotype" w:hAnsi="Palatino Linotype" w:cs="Arial"/>
          <w:lang w:eastAsia="es-MX"/>
        </w:rPr>
      </w:pPr>
    </w:p>
    <w:p w14:paraId="729C7759" w14:textId="77777777" w:rsidR="00CE4347" w:rsidRPr="006341D9" w:rsidRDefault="00CE4347" w:rsidP="006341D9">
      <w:pPr>
        <w:autoSpaceDE w:val="0"/>
        <w:autoSpaceDN w:val="0"/>
        <w:adjustRightInd w:val="0"/>
        <w:spacing w:line="360" w:lineRule="auto"/>
        <w:ind w:right="-91"/>
        <w:jc w:val="both"/>
        <w:rPr>
          <w:rFonts w:ascii="Palatino Linotype" w:hAnsi="Palatino Linotype" w:cs="Arial"/>
          <w:lang w:eastAsia="es-CO"/>
        </w:rPr>
      </w:pPr>
      <w:r w:rsidRPr="006341D9">
        <w:rPr>
          <w:rFonts w:ascii="Palatino Linotype" w:hAnsi="Palatino Linotype" w:cs="Arial"/>
        </w:rPr>
        <w:t xml:space="preserve">Consecuentemente, se destaca que la versión pública que elabore </w:t>
      </w:r>
      <w:r w:rsidRPr="006341D9">
        <w:rPr>
          <w:rFonts w:ascii="Palatino Linotype" w:hAnsi="Palatino Linotype" w:cs="Arial"/>
          <w:b/>
        </w:rPr>
        <w:t>EL SUJETO OBLIGADO</w:t>
      </w:r>
      <w:r w:rsidRPr="006341D9">
        <w:rPr>
          <w:rFonts w:ascii="Palatino Linotype" w:hAnsi="Palatino Linotype" w:cs="Arial"/>
        </w:rPr>
        <w:t xml:space="preserve"> debe cumplir con las formalidades exigidas en la Ley, por lo que para tal efecto emitirá el </w:t>
      </w:r>
      <w:r w:rsidRPr="006341D9">
        <w:rPr>
          <w:rFonts w:ascii="Palatino Linotype" w:hAnsi="Palatino Linotype" w:cs="Arial"/>
          <w:b/>
        </w:rPr>
        <w:t>Acuerdo del Comité de Transparencia</w:t>
      </w:r>
      <w:r w:rsidRPr="006341D9">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341D9">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880331" w14:textId="3C33ABEB" w:rsidR="00D831F1" w:rsidRPr="006341D9" w:rsidRDefault="00D831F1" w:rsidP="006341D9">
      <w:pPr>
        <w:spacing w:before="100" w:beforeAutospacing="1" w:after="100" w:afterAutospacing="1" w:line="360" w:lineRule="auto"/>
        <w:jc w:val="both"/>
        <w:rPr>
          <w:rFonts w:ascii="Palatino Linotype" w:hAnsi="Palatino Linotype" w:cs="Arial"/>
          <w:lang w:val="es-ES"/>
        </w:rPr>
      </w:pPr>
      <w:r w:rsidRPr="006341D9">
        <w:rPr>
          <w:rFonts w:ascii="Palatino Linotype" w:hAnsi="Palatino Linotype" w:cs="Arial"/>
        </w:rPr>
        <w:t xml:space="preserve">Finalmente, en razón de lo anteriormente expuesto, </w:t>
      </w:r>
      <w:r w:rsidR="00D55D23" w:rsidRPr="006341D9">
        <w:rPr>
          <w:rFonts w:ascii="Palatino Linotype" w:hAnsi="Palatino Linotype" w:cs="Arial"/>
        </w:rPr>
        <w:t>este</w:t>
      </w:r>
      <w:r w:rsidRPr="006341D9">
        <w:rPr>
          <w:rFonts w:ascii="Palatino Linotype" w:hAnsi="Palatino Linotype" w:cs="Arial"/>
        </w:rPr>
        <w:t xml:space="preserve"> Instituto estima que las </w:t>
      </w:r>
      <w:r w:rsidR="00CE4347" w:rsidRPr="006341D9">
        <w:rPr>
          <w:rFonts w:ascii="Palatino Linotype" w:hAnsi="Palatino Linotype" w:cs="Arial"/>
        </w:rPr>
        <w:t>Razones o M</w:t>
      </w:r>
      <w:r w:rsidRPr="006341D9">
        <w:rPr>
          <w:rFonts w:ascii="Palatino Linotype" w:hAnsi="Palatino Linotype" w:cs="Arial"/>
        </w:rPr>
        <w:t xml:space="preserve">otivos de </w:t>
      </w:r>
      <w:r w:rsidR="00CE4347" w:rsidRPr="006341D9">
        <w:rPr>
          <w:rFonts w:ascii="Palatino Linotype" w:hAnsi="Palatino Linotype" w:cs="Arial"/>
        </w:rPr>
        <w:t>I</w:t>
      </w:r>
      <w:r w:rsidRPr="006341D9">
        <w:rPr>
          <w:rFonts w:ascii="Palatino Linotype" w:hAnsi="Palatino Linotype" w:cs="Arial"/>
        </w:rPr>
        <w:t xml:space="preserve">nconformidad hechos valer por </w:t>
      </w:r>
      <w:r w:rsidRPr="006341D9">
        <w:rPr>
          <w:rFonts w:ascii="Palatino Linotype" w:hAnsi="Palatino Linotype" w:cs="Arial"/>
          <w:b/>
        </w:rPr>
        <w:t>EL RECURRENTE</w:t>
      </w:r>
      <w:r w:rsidRPr="006341D9">
        <w:rPr>
          <w:rFonts w:ascii="Palatino Linotype" w:hAnsi="Palatino Linotype" w:cs="Arial"/>
        </w:rPr>
        <w:t xml:space="preserve"> devienen </w:t>
      </w:r>
      <w:r w:rsidRPr="006341D9">
        <w:rPr>
          <w:rFonts w:ascii="Palatino Linotype" w:hAnsi="Palatino Linotype" w:cs="Arial"/>
          <w:b/>
        </w:rPr>
        <w:t>fundadas</w:t>
      </w:r>
      <w:r w:rsidRPr="006341D9">
        <w:rPr>
          <w:rFonts w:ascii="Palatino Linotype" w:hAnsi="Palatino Linotype" w:cs="Arial"/>
        </w:rPr>
        <w:t xml:space="preserve">; motivo por el cual, este Órgano Garante determina </w:t>
      </w:r>
      <w:r w:rsidRPr="006341D9">
        <w:rPr>
          <w:rFonts w:ascii="Palatino Linotype" w:hAnsi="Palatino Linotype" w:cs="Arial"/>
          <w:b/>
        </w:rPr>
        <w:t xml:space="preserve">MODIFICAR </w:t>
      </w:r>
      <w:r w:rsidRPr="006341D9">
        <w:rPr>
          <w:rFonts w:ascii="Palatino Linotype" w:hAnsi="Palatino Linotype" w:cs="Arial"/>
        </w:rPr>
        <w:t>la respuesta</w:t>
      </w:r>
      <w:r w:rsidR="005C37BF" w:rsidRPr="006341D9">
        <w:rPr>
          <w:rFonts w:ascii="Palatino Linotype" w:hAnsi="Palatino Linotype" w:cs="Arial"/>
        </w:rPr>
        <w:t xml:space="preserve"> otorgada</w:t>
      </w:r>
      <w:r w:rsidRPr="006341D9">
        <w:rPr>
          <w:rFonts w:ascii="Palatino Linotype" w:hAnsi="Palatino Linotype" w:cs="Arial"/>
        </w:rPr>
        <w:t xml:space="preserve"> por </w:t>
      </w:r>
      <w:r w:rsidRPr="006341D9">
        <w:rPr>
          <w:rFonts w:ascii="Palatino Linotype" w:hAnsi="Palatino Linotype" w:cs="Arial"/>
          <w:b/>
        </w:rPr>
        <w:t>EL SUJETO OBLIGADO</w:t>
      </w:r>
      <w:r w:rsidRPr="006341D9">
        <w:rPr>
          <w:rFonts w:ascii="Palatino Linotype" w:hAnsi="Palatino Linotype" w:cs="Arial"/>
        </w:rPr>
        <w:t xml:space="preserve"> en la</w:t>
      </w:r>
      <w:r w:rsidR="005C37BF" w:rsidRPr="006341D9">
        <w:rPr>
          <w:rFonts w:ascii="Palatino Linotype" w:hAnsi="Palatino Linotype" w:cs="Arial"/>
        </w:rPr>
        <w:t xml:space="preserve"> solicitud</w:t>
      </w:r>
      <w:r w:rsidRPr="006341D9">
        <w:rPr>
          <w:rFonts w:ascii="Palatino Linotype" w:hAnsi="Palatino Linotype" w:cs="Arial"/>
        </w:rPr>
        <w:t xml:space="preserve"> de acceso a la información que </w:t>
      </w:r>
      <w:r w:rsidR="005C37BF" w:rsidRPr="006341D9">
        <w:rPr>
          <w:rFonts w:ascii="Palatino Linotype" w:hAnsi="Palatino Linotype" w:cs="Arial"/>
        </w:rPr>
        <w:t>dio</w:t>
      </w:r>
      <w:r w:rsidRPr="006341D9">
        <w:rPr>
          <w:rFonts w:ascii="Palatino Linotype" w:hAnsi="Palatino Linotype" w:cs="Arial"/>
        </w:rPr>
        <w:t xml:space="preserve"> trámite al presente Recurso de Revisión, para que de esta forma se realice la entrega de la información peticionada por </w:t>
      </w:r>
      <w:r w:rsidRPr="006341D9">
        <w:rPr>
          <w:rFonts w:ascii="Palatino Linotype" w:hAnsi="Palatino Linotype" w:cs="Arial"/>
          <w:b/>
        </w:rPr>
        <w:t>EL RECURRRENTE</w:t>
      </w:r>
      <w:r w:rsidRPr="006341D9">
        <w:rPr>
          <w:rFonts w:ascii="Palatino Linotype" w:hAnsi="Palatino Linotype" w:cs="Arial"/>
        </w:rPr>
        <w:t xml:space="preserve">, en </w:t>
      </w:r>
      <w:r w:rsidR="00EA0C4B" w:rsidRPr="006341D9">
        <w:rPr>
          <w:rFonts w:ascii="Palatino Linotype" w:hAnsi="Palatino Linotype" w:cs="Arial"/>
          <w:b/>
        </w:rPr>
        <w:t>versión pública</w:t>
      </w:r>
      <w:r w:rsidRPr="006341D9">
        <w:rPr>
          <w:rFonts w:ascii="Palatino Linotype" w:hAnsi="Palatino Linotype" w:cs="Arial"/>
          <w:lang w:val="es-ES"/>
        </w:rPr>
        <w:t>.</w:t>
      </w:r>
    </w:p>
    <w:p w14:paraId="50B1B995" w14:textId="4D2966A4" w:rsidR="00D55D23" w:rsidRPr="006341D9" w:rsidRDefault="00D55D23" w:rsidP="006341D9">
      <w:pPr>
        <w:spacing w:before="100" w:beforeAutospacing="1" w:after="100" w:afterAutospacing="1" w:line="360" w:lineRule="auto"/>
        <w:jc w:val="both"/>
        <w:rPr>
          <w:rFonts w:ascii="Palatino Linotype" w:hAnsi="Palatino Linotype" w:cs="Arial"/>
          <w:lang w:val="es-ES"/>
        </w:rPr>
      </w:pPr>
      <w:r w:rsidRPr="006341D9">
        <w:rPr>
          <w:rFonts w:ascii="Palatino Linotype" w:hAnsi="Palatino Linotype" w:cs="Arial"/>
          <w:lang w:val="es-ES"/>
        </w:rPr>
        <w:lastRenderedPageBreak/>
        <w:t>Es importante señalar que, por cuanto hace al requerimiento realizado por el particular relacionado con la solicitud en formato PDF; al respecto, esta Ponencia considera conveniente referir que dicho formato no representa una modalidad de entrega sino más bien obedece al formato en el que pretende acceder al documento, esto es en razón de que el formato PDF (Portable Document Format –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w:t>
      </w:r>
    </w:p>
    <w:p w14:paraId="25B91C40" w14:textId="67F28D17" w:rsidR="00D55D23" w:rsidRPr="006341D9" w:rsidRDefault="00D831F1" w:rsidP="006341D9">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6341D9">
        <w:rPr>
          <w:rFonts w:ascii="Palatino Linotype" w:eastAsia="Calibri" w:hAnsi="Palatino Linotype" w:cs="Arial"/>
        </w:rPr>
        <w:t xml:space="preserve">Así, con </w:t>
      </w:r>
      <w:r w:rsidRPr="006341D9">
        <w:rPr>
          <w:rFonts w:ascii="Palatino Linotype" w:hAnsi="Palatino Linotype" w:cs="Arial"/>
        </w:rPr>
        <w:t>fundamento</w:t>
      </w:r>
      <w:r w:rsidRPr="006341D9">
        <w:rPr>
          <w:rFonts w:ascii="Palatino Linotype" w:eastAsia="Calibri" w:hAnsi="Palatino Linotype" w:cs="Arial"/>
        </w:rPr>
        <w:t xml:space="preserve"> en lo previsto en los artículos 5, </w:t>
      </w:r>
      <w:r w:rsidR="0083481B" w:rsidRPr="006341D9">
        <w:rPr>
          <w:rFonts w:ascii="Palatino Linotype" w:eastAsia="Calibri" w:hAnsi="Palatino Linotype" w:cs="Arial"/>
          <w:lang w:val="es-ES_tradnl"/>
        </w:rPr>
        <w:t>párrafo</w:t>
      </w:r>
      <w:r w:rsidRPr="006341D9">
        <w:rPr>
          <w:rFonts w:ascii="Palatino Linotype" w:eastAsia="Calibri" w:hAnsi="Palatino Linotype" w:cs="Arial"/>
          <w:lang w:val="es-ES_tradnl"/>
        </w:rPr>
        <w:t xml:space="preserve"> trigésimo, trigésimo primero y trigésimo segundo</w:t>
      </w:r>
      <w:r w:rsidRPr="006341D9">
        <w:rPr>
          <w:rFonts w:ascii="Palatino Linotype" w:hAnsi="Palatino Linotype" w:cs="Arial"/>
        </w:rPr>
        <w:t>,</w:t>
      </w:r>
      <w:r w:rsidRPr="006341D9">
        <w:rPr>
          <w:rFonts w:ascii="Palatino Linotype" w:hAnsi="Palatino Linotype"/>
        </w:rPr>
        <w:t xml:space="preserve"> fracciones IV y V,</w:t>
      </w:r>
      <w:r w:rsidRPr="006341D9">
        <w:rPr>
          <w:rFonts w:ascii="Palatino Linotype" w:eastAsia="Calibri" w:hAnsi="Palatino Linotype" w:cs="Arial"/>
        </w:rPr>
        <w:t xml:space="preserve"> de la Constitución Política del Estado Libre y Soberano de </w:t>
      </w:r>
      <w:r w:rsidRPr="006341D9">
        <w:rPr>
          <w:rFonts w:ascii="Palatino Linotype" w:hAnsi="Palatino Linotype" w:cs="Arial"/>
          <w:lang w:val="es-ES_tradnl"/>
        </w:rPr>
        <w:t>México</w:t>
      </w:r>
      <w:r w:rsidRPr="006341D9">
        <w:rPr>
          <w:rFonts w:ascii="Palatino Linotype" w:eastAsia="Calibri" w:hAnsi="Palatino Linotype" w:cs="Arial"/>
        </w:rPr>
        <w:t xml:space="preserve">, y los artículos </w:t>
      </w:r>
      <w:r w:rsidRPr="006341D9">
        <w:rPr>
          <w:rFonts w:ascii="Palatino Linotype" w:hAnsi="Palatino Linotype"/>
        </w:rPr>
        <w:t xml:space="preserve">2, </w:t>
      </w:r>
      <w:r w:rsidRPr="006341D9">
        <w:rPr>
          <w:rFonts w:ascii="Palatino Linotype" w:hAnsi="Palatino Linotype" w:cs="Arial"/>
        </w:rPr>
        <w:t>fracción</w:t>
      </w:r>
      <w:r w:rsidRPr="006341D9">
        <w:rPr>
          <w:rFonts w:ascii="Palatino Linotype" w:hAnsi="Palatino Linotype"/>
        </w:rPr>
        <w:t xml:space="preserve"> II, 9, </w:t>
      </w:r>
      <w:r w:rsidRPr="006341D9">
        <w:rPr>
          <w:rFonts w:ascii="Palatino Linotype" w:hAnsi="Palatino Linotype" w:cs="Arial"/>
          <w:lang w:val="es-ES_tradnl"/>
        </w:rPr>
        <w:t>29</w:t>
      </w:r>
      <w:r w:rsidRPr="006341D9">
        <w:rPr>
          <w:rFonts w:ascii="Palatino Linotype" w:hAnsi="Palatino Linotype"/>
        </w:rPr>
        <w:t>, 36, fracciones I y II, 176, 178, 179, 181, 185, fracción I, 186 y 188,</w:t>
      </w:r>
      <w:r w:rsidRPr="006341D9">
        <w:rPr>
          <w:rFonts w:ascii="Palatino Linotype" w:eastAsia="Calibri" w:hAnsi="Palatino Linotype" w:cs="Arial"/>
        </w:rPr>
        <w:t xml:space="preserve"> de la Ley de Transparencia y Acceso a la Información Pública del Estado de México y </w:t>
      </w:r>
      <w:r w:rsidRPr="006341D9">
        <w:rPr>
          <w:rFonts w:ascii="Palatino Linotype" w:hAnsi="Palatino Linotype" w:cs="Arial"/>
        </w:rPr>
        <w:t>Municipios</w:t>
      </w:r>
      <w:r w:rsidRPr="006341D9">
        <w:rPr>
          <w:rFonts w:ascii="Palatino Linotype" w:eastAsia="Calibri" w:hAnsi="Palatino Linotype" w:cs="Arial"/>
        </w:rPr>
        <w:t xml:space="preserve">, </w:t>
      </w:r>
      <w:r w:rsidRPr="006341D9">
        <w:rPr>
          <w:rFonts w:ascii="Palatino Linotype" w:hAnsi="Palatino Linotype"/>
        </w:rPr>
        <w:t>este</w:t>
      </w:r>
      <w:r w:rsidRPr="006341D9">
        <w:rPr>
          <w:rFonts w:ascii="Palatino Linotype" w:eastAsia="Calibri" w:hAnsi="Palatino Linotype" w:cs="Arial"/>
        </w:rPr>
        <w:t xml:space="preserve"> Pleno:</w:t>
      </w:r>
    </w:p>
    <w:p w14:paraId="64A1D5E9" w14:textId="77777777" w:rsidR="00D831F1" w:rsidRPr="006341D9" w:rsidRDefault="00D831F1" w:rsidP="006341D9">
      <w:pPr>
        <w:jc w:val="center"/>
        <w:rPr>
          <w:rFonts w:ascii="Palatino Linotype" w:hAnsi="Palatino Linotype"/>
          <w:b/>
          <w:spacing w:val="60"/>
          <w:sz w:val="28"/>
          <w:szCs w:val="28"/>
        </w:rPr>
      </w:pPr>
      <w:r w:rsidRPr="006341D9">
        <w:rPr>
          <w:rFonts w:ascii="Palatino Linotype" w:hAnsi="Palatino Linotype"/>
          <w:b/>
          <w:spacing w:val="60"/>
          <w:sz w:val="28"/>
          <w:szCs w:val="28"/>
        </w:rPr>
        <w:t>RESUELVE</w:t>
      </w:r>
    </w:p>
    <w:p w14:paraId="7DEDD4AB" w14:textId="77777777" w:rsidR="00D831F1" w:rsidRPr="006341D9" w:rsidRDefault="00D831F1" w:rsidP="006341D9">
      <w:pPr>
        <w:jc w:val="center"/>
        <w:rPr>
          <w:rFonts w:ascii="Palatino Linotype" w:hAnsi="Palatino Linotype"/>
          <w:b/>
          <w:spacing w:val="60"/>
          <w:sz w:val="20"/>
          <w:szCs w:val="20"/>
        </w:rPr>
      </w:pPr>
    </w:p>
    <w:p w14:paraId="28049F9B" w14:textId="6584033B" w:rsidR="00D831F1" w:rsidRPr="006341D9" w:rsidRDefault="00D831F1" w:rsidP="006341D9">
      <w:pPr>
        <w:spacing w:line="360" w:lineRule="auto"/>
        <w:jc w:val="both"/>
        <w:rPr>
          <w:rFonts w:ascii="Palatino Linotype" w:eastAsia="Calibri" w:hAnsi="Palatino Linotype" w:cs="Arial"/>
          <w:b/>
        </w:rPr>
      </w:pPr>
      <w:r w:rsidRPr="006341D9">
        <w:rPr>
          <w:rFonts w:ascii="Palatino Linotype" w:hAnsi="Palatino Linotype" w:cs="Arial"/>
          <w:b/>
          <w:sz w:val="28"/>
          <w:lang w:val="es-ES"/>
        </w:rPr>
        <w:t>PRIMERO</w:t>
      </w:r>
      <w:r w:rsidRPr="006341D9">
        <w:rPr>
          <w:rFonts w:ascii="Palatino Linotype" w:hAnsi="Palatino Linotype" w:cs="Arial"/>
          <w:lang w:val="es-ES"/>
        </w:rPr>
        <w:t xml:space="preserve">. </w:t>
      </w:r>
      <w:r w:rsidRPr="006341D9">
        <w:rPr>
          <w:rFonts w:ascii="Palatino Linotype" w:hAnsi="Palatino Linotype" w:cs="Arial"/>
          <w:lang w:val="es-ES" w:eastAsia="es-MX"/>
        </w:rPr>
        <w:t xml:space="preserve">Resultan </w:t>
      </w:r>
      <w:r w:rsidRPr="006341D9">
        <w:rPr>
          <w:rFonts w:ascii="Palatino Linotype" w:hAnsi="Palatino Linotype" w:cs="Arial"/>
          <w:b/>
          <w:lang w:val="es-ES" w:eastAsia="es-MX"/>
        </w:rPr>
        <w:t>fundadas</w:t>
      </w:r>
      <w:r w:rsidRPr="006341D9">
        <w:rPr>
          <w:rFonts w:ascii="Palatino Linotype" w:hAnsi="Palatino Linotype" w:cs="Arial"/>
          <w:lang w:val="es-ES" w:eastAsia="es-MX"/>
        </w:rPr>
        <w:t xml:space="preserve"> las razones o motivos de inconformidad planteadas por </w:t>
      </w:r>
      <w:r w:rsidRPr="006341D9">
        <w:rPr>
          <w:rFonts w:ascii="Palatino Linotype" w:hAnsi="Palatino Linotype" w:cs="Arial"/>
          <w:b/>
          <w:lang w:val="es-ES" w:eastAsia="es-MX"/>
        </w:rPr>
        <w:t>EL RECURRENTE</w:t>
      </w:r>
      <w:r w:rsidRPr="006341D9">
        <w:rPr>
          <w:rFonts w:ascii="Palatino Linotype" w:hAnsi="Palatino Linotype" w:cs="Arial"/>
          <w:lang w:val="es-ES" w:eastAsia="es-MX"/>
        </w:rPr>
        <w:t xml:space="preserve">, en términos del Considerando </w:t>
      </w:r>
      <w:r w:rsidR="00BE288A" w:rsidRPr="006341D9">
        <w:rPr>
          <w:rFonts w:ascii="Palatino Linotype" w:hAnsi="Palatino Linotype" w:cs="Arial"/>
          <w:b/>
          <w:lang w:val="es-ES" w:eastAsia="es-MX"/>
        </w:rPr>
        <w:t>QUINTO</w:t>
      </w:r>
      <w:r w:rsidRPr="006341D9">
        <w:rPr>
          <w:rFonts w:ascii="Palatino Linotype" w:hAnsi="Palatino Linotype" w:cs="Arial"/>
          <w:lang w:val="es-ES" w:eastAsia="es-MX"/>
        </w:rPr>
        <w:t xml:space="preserve"> de la presente resolución.</w:t>
      </w:r>
    </w:p>
    <w:p w14:paraId="546BBDF9" w14:textId="77777777" w:rsidR="00D831F1" w:rsidRPr="006341D9" w:rsidRDefault="00D831F1" w:rsidP="006341D9">
      <w:pPr>
        <w:widowControl w:val="0"/>
        <w:autoSpaceDE w:val="0"/>
        <w:autoSpaceDN w:val="0"/>
        <w:adjustRightInd w:val="0"/>
        <w:spacing w:line="360" w:lineRule="auto"/>
        <w:jc w:val="both"/>
        <w:rPr>
          <w:rFonts w:ascii="Palatino Linotype" w:hAnsi="Palatino Linotype" w:cs="Arial"/>
          <w:sz w:val="16"/>
        </w:rPr>
      </w:pPr>
    </w:p>
    <w:p w14:paraId="3B3223E0" w14:textId="4BBC4746" w:rsidR="00D831F1" w:rsidRPr="006341D9" w:rsidRDefault="00D831F1" w:rsidP="006341D9">
      <w:pPr>
        <w:spacing w:line="360" w:lineRule="auto"/>
        <w:jc w:val="both"/>
        <w:rPr>
          <w:rFonts w:ascii="Palatino Linotype" w:hAnsi="Palatino Linotype" w:cs="Arial"/>
        </w:rPr>
      </w:pPr>
      <w:r w:rsidRPr="006341D9">
        <w:rPr>
          <w:rFonts w:ascii="Palatino Linotype" w:hAnsi="Palatino Linotype" w:cs="Arial"/>
          <w:b/>
          <w:sz w:val="28"/>
        </w:rPr>
        <w:lastRenderedPageBreak/>
        <w:t xml:space="preserve">SEGUNDO. </w:t>
      </w:r>
      <w:r w:rsidRPr="006341D9">
        <w:rPr>
          <w:rFonts w:ascii="Palatino Linotype" w:hAnsi="Palatino Linotype" w:cs="Arial"/>
        </w:rPr>
        <w:t>Se</w:t>
      </w:r>
      <w:r w:rsidRPr="006341D9">
        <w:rPr>
          <w:rFonts w:ascii="Palatino Linotype" w:hAnsi="Palatino Linotype" w:cs="Arial"/>
          <w:b/>
        </w:rPr>
        <w:t xml:space="preserve"> MODIFICA </w:t>
      </w:r>
      <w:r w:rsidRPr="006341D9">
        <w:rPr>
          <w:rFonts w:ascii="Palatino Linotype" w:hAnsi="Palatino Linotype" w:cs="Arial"/>
        </w:rPr>
        <w:t xml:space="preserve">la respuesta otorgada por </w:t>
      </w:r>
      <w:r w:rsidRPr="006341D9">
        <w:rPr>
          <w:rFonts w:ascii="Palatino Linotype" w:hAnsi="Palatino Linotype" w:cs="Arial"/>
          <w:b/>
        </w:rPr>
        <w:t>EL</w:t>
      </w:r>
      <w:r w:rsidRPr="006341D9">
        <w:rPr>
          <w:rFonts w:ascii="Palatino Linotype" w:hAnsi="Palatino Linotype" w:cs="Arial"/>
        </w:rPr>
        <w:t xml:space="preserve"> </w:t>
      </w:r>
      <w:r w:rsidRPr="006341D9">
        <w:rPr>
          <w:rFonts w:ascii="Palatino Linotype" w:hAnsi="Palatino Linotype" w:cs="Arial"/>
          <w:b/>
        </w:rPr>
        <w:t xml:space="preserve">SUJETO OBLIGADO </w:t>
      </w:r>
      <w:r w:rsidR="00BE288A" w:rsidRPr="006341D9">
        <w:rPr>
          <w:rFonts w:ascii="Palatino Linotype" w:hAnsi="Palatino Linotype" w:cs="Arial"/>
        </w:rPr>
        <w:t>a la</w:t>
      </w:r>
      <w:r w:rsidRPr="006341D9">
        <w:rPr>
          <w:rFonts w:ascii="Palatino Linotype" w:hAnsi="Palatino Linotype" w:cs="Arial"/>
        </w:rPr>
        <w:t xml:space="preserve"> solicitud de acceso a la información que dio origen al Recurso de </w:t>
      </w:r>
      <w:r w:rsidR="00D55D23" w:rsidRPr="006341D9">
        <w:rPr>
          <w:rFonts w:ascii="Palatino Linotype" w:hAnsi="Palatino Linotype" w:cs="Arial"/>
        </w:rPr>
        <w:t xml:space="preserve">Revisión </w:t>
      </w:r>
      <w:r w:rsidR="00D55D23" w:rsidRPr="006341D9">
        <w:rPr>
          <w:rFonts w:ascii="Palatino Linotype" w:hAnsi="Palatino Linotype" w:cs="Arial"/>
          <w:b/>
        </w:rPr>
        <w:t>15677</w:t>
      </w:r>
      <w:r w:rsidRPr="006341D9">
        <w:rPr>
          <w:rFonts w:ascii="Palatino Linotype" w:hAnsi="Palatino Linotype"/>
          <w:b/>
          <w:lang w:val="es-ES_tradnl"/>
        </w:rPr>
        <w:t>/INFOEM/IP/RR/2022</w:t>
      </w:r>
      <w:r w:rsidRPr="006341D9">
        <w:rPr>
          <w:rFonts w:ascii="Palatino Linotype" w:hAnsi="Palatino Linotype" w:cs="Arial"/>
        </w:rPr>
        <w:t xml:space="preserve"> y se </w:t>
      </w:r>
      <w:r w:rsidRPr="006341D9">
        <w:rPr>
          <w:rFonts w:ascii="Palatino Linotype" w:hAnsi="Palatino Linotype" w:cs="Arial"/>
          <w:b/>
        </w:rPr>
        <w:t xml:space="preserve">ORDENA </w:t>
      </w:r>
      <w:r w:rsidRPr="006341D9">
        <w:rPr>
          <w:rFonts w:ascii="Palatino Linotype" w:hAnsi="Palatino Linotype" w:cs="Arial"/>
        </w:rPr>
        <w:t xml:space="preserve">que en términos del Considerando </w:t>
      </w:r>
      <w:r w:rsidR="00BE288A" w:rsidRPr="006341D9">
        <w:rPr>
          <w:rFonts w:ascii="Palatino Linotype" w:hAnsi="Palatino Linotype" w:cs="Arial"/>
          <w:b/>
        </w:rPr>
        <w:t>QUINTO</w:t>
      </w:r>
      <w:r w:rsidRPr="006341D9">
        <w:rPr>
          <w:rFonts w:ascii="Palatino Linotype" w:hAnsi="Palatino Linotype" w:cs="Arial"/>
          <w:b/>
        </w:rPr>
        <w:t xml:space="preserve"> </w:t>
      </w:r>
      <w:r w:rsidRPr="006341D9">
        <w:rPr>
          <w:rFonts w:ascii="Palatino Linotype" w:hAnsi="Palatino Linotype" w:cs="Arial"/>
        </w:rPr>
        <w:t xml:space="preserve">de esta Resolución </w:t>
      </w:r>
      <w:r w:rsidR="004D19E7" w:rsidRPr="006341D9">
        <w:rPr>
          <w:rFonts w:ascii="Palatino Linotype" w:hAnsi="Palatino Linotype" w:cs="Arial"/>
        </w:rPr>
        <w:t>proporcione</w:t>
      </w:r>
      <w:r w:rsidRPr="006341D9">
        <w:rPr>
          <w:rFonts w:ascii="Palatino Linotype" w:hAnsi="Palatino Linotype" w:cs="Arial"/>
        </w:rPr>
        <w:t xml:space="preserve"> al </w:t>
      </w:r>
      <w:r w:rsidRPr="006341D9">
        <w:rPr>
          <w:rFonts w:ascii="Palatino Linotype" w:hAnsi="Palatino Linotype" w:cs="Arial"/>
          <w:b/>
        </w:rPr>
        <w:t xml:space="preserve">RECURRENTE </w:t>
      </w:r>
      <w:r w:rsidRPr="006341D9">
        <w:rPr>
          <w:rFonts w:ascii="Palatino Linotype" w:hAnsi="Palatino Linotype" w:cs="Arial"/>
        </w:rPr>
        <w:t xml:space="preserve">vía Sistema de Acceso a la Información Mexiquense </w:t>
      </w:r>
      <w:r w:rsidRPr="006341D9">
        <w:rPr>
          <w:rFonts w:ascii="Palatino Linotype" w:hAnsi="Palatino Linotype" w:cs="Arial"/>
          <w:b/>
        </w:rPr>
        <w:t>(SAIMEX), en versión pública</w:t>
      </w:r>
      <w:r w:rsidRPr="006341D9">
        <w:rPr>
          <w:rFonts w:ascii="Palatino Linotype" w:hAnsi="Palatino Linotype" w:cs="Arial"/>
        </w:rPr>
        <w:t>,</w:t>
      </w:r>
      <w:r w:rsidR="0077619B" w:rsidRPr="006341D9">
        <w:rPr>
          <w:rFonts w:ascii="Palatino Linotype" w:hAnsi="Palatino Linotype" w:cs="Arial"/>
        </w:rPr>
        <w:t xml:space="preserve"> y en formato PDF</w:t>
      </w:r>
      <w:r w:rsidRPr="006341D9">
        <w:rPr>
          <w:rFonts w:ascii="Palatino Linotype" w:hAnsi="Palatino Linotype" w:cs="Arial"/>
        </w:rPr>
        <w:t xml:space="preserve"> de lo siguiente:</w:t>
      </w:r>
    </w:p>
    <w:p w14:paraId="0D97261D" w14:textId="77777777" w:rsidR="00D831F1" w:rsidRPr="006341D9" w:rsidRDefault="00D831F1" w:rsidP="006341D9">
      <w:pPr>
        <w:spacing w:line="360" w:lineRule="auto"/>
        <w:jc w:val="both"/>
        <w:rPr>
          <w:rFonts w:ascii="Palatino Linotype" w:hAnsi="Palatino Linotype" w:cs="Arial"/>
          <w:sz w:val="4"/>
        </w:rPr>
      </w:pPr>
    </w:p>
    <w:p w14:paraId="3BA80A89" w14:textId="3CAAE402" w:rsidR="001453EF" w:rsidRPr="006341D9" w:rsidRDefault="00D831F1" w:rsidP="006341D9">
      <w:pPr>
        <w:ind w:left="851" w:right="992"/>
        <w:jc w:val="both"/>
        <w:rPr>
          <w:rFonts w:ascii="Palatino Linotype" w:hAnsi="Palatino Linotype"/>
          <w:i/>
          <w:sz w:val="22"/>
        </w:rPr>
      </w:pPr>
      <w:r w:rsidRPr="006341D9">
        <w:rPr>
          <w:rFonts w:ascii="Palatino Linotype" w:hAnsi="Palatino Linotype"/>
          <w:i/>
          <w:sz w:val="22"/>
        </w:rPr>
        <w:t>“</w:t>
      </w:r>
      <w:r w:rsidR="003D44D4" w:rsidRPr="006341D9">
        <w:rPr>
          <w:rFonts w:ascii="Palatino Linotype" w:hAnsi="Palatino Linotype"/>
          <w:i/>
          <w:sz w:val="22"/>
        </w:rPr>
        <w:t>El documento que dé cuenta de los trabajos públicos realizados</w:t>
      </w:r>
      <w:r w:rsidR="00071E3A" w:rsidRPr="006341D9">
        <w:rPr>
          <w:rFonts w:ascii="Palatino Linotype" w:hAnsi="Palatino Linotype"/>
          <w:i/>
          <w:sz w:val="22"/>
        </w:rPr>
        <w:t>, así como aquellas donaciones y/o ayudas proporcionadas a la Unidad Habitacional El Rocío Lote 85, Sección 6, Col. San Pablo de las Salinas, en el periodo del uno de enero dos mil veintiuno al catorce de octubre de dos mil veintidós</w:t>
      </w:r>
      <w:r w:rsidR="003D44D4" w:rsidRPr="006341D9">
        <w:rPr>
          <w:rFonts w:ascii="Palatino Linotype" w:hAnsi="Palatino Linotype"/>
          <w:i/>
          <w:sz w:val="22"/>
        </w:rPr>
        <w:t>”</w:t>
      </w:r>
    </w:p>
    <w:p w14:paraId="44C04314" w14:textId="77777777" w:rsidR="001453EF" w:rsidRPr="006341D9" w:rsidRDefault="001453EF" w:rsidP="006341D9">
      <w:pPr>
        <w:ind w:left="851" w:right="992"/>
        <w:jc w:val="both"/>
        <w:rPr>
          <w:rFonts w:ascii="Palatino Linotype" w:hAnsi="Palatino Linotype"/>
          <w:i/>
          <w:sz w:val="22"/>
        </w:rPr>
      </w:pPr>
    </w:p>
    <w:p w14:paraId="6A89FDA8" w14:textId="77777777" w:rsidR="00D831F1" w:rsidRPr="006341D9" w:rsidRDefault="00D831F1" w:rsidP="006341D9">
      <w:pPr>
        <w:ind w:left="851" w:right="902"/>
        <w:jc w:val="both"/>
        <w:rPr>
          <w:rFonts w:ascii="Palatino Linotype" w:hAnsi="Palatino Linotype"/>
          <w:i/>
          <w:sz w:val="22"/>
        </w:rPr>
      </w:pPr>
      <w:r w:rsidRPr="006341D9">
        <w:rPr>
          <w:rFonts w:ascii="Palatino Linotype" w:hAnsi="Palatino Linotype"/>
          <w:i/>
          <w:sz w:val="22"/>
        </w:rPr>
        <w:t xml:space="preserve">Debiendo notificar al </w:t>
      </w:r>
      <w:r w:rsidRPr="006341D9">
        <w:rPr>
          <w:rFonts w:ascii="Palatino Linotype" w:hAnsi="Palatino Linotype"/>
          <w:b/>
          <w:i/>
          <w:sz w:val="22"/>
        </w:rPr>
        <w:t>RECURRENTE</w:t>
      </w:r>
      <w:r w:rsidRPr="006341D9">
        <w:rPr>
          <w:rFonts w:ascii="Palatino Linotype" w:hAnsi="Palatino Linotype"/>
          <w:i/>
          <w:sz w:val="22"/>
        </w:rPr>
        <w:t xml:space="preserve"> el acuerdo de clasificación de la información que emita el comité de transparencia, con motivo de la </w:t>
      </w:r>
      <w:r w:rsidRPr="006341D9">
        <w:rPr>
          <w:rFonts w:ascii="Palatino Linotype" w:hAnsi="Palatino Linotype"/>
          <w:b/>
          <w:i/>
          <w:sz w:val="22"/>
        </w:rPr>
        <w:t>versión pública</w:t>
      </w:r>
      <w:r w:rsidRPr="006341D9">
        <w:rPr>
          <w:rFonts w:ascii="Palatino Linotype" w:hAnsi="Palatino Linotype"/>
          <w:i/>
          <w:sz w:val="22"/>
        </w:rPr>
        <w:t>.</w:t>
      </w:r>
    </w:p>
    <w:p w14:paraId="3FF92453" w14:textId="77777777" w:rsidR="002B23FB" w:rsidRPr="006341D9" w:rsidRDefault="002B23FB" w:rsidP="006341D9">
      <w:pPr>
        <w:ind w:left="851" w:right="902"/>
        <w:jc w:val="both"/>
        <w:rPr>
          <w:rFonts w:ascii="Palatino Linotype" w:hAnsi="Palatino Linotype"/>
          <w:i/>
          <w:sz w:val="22"/>
        </w:rPr>
      </w:pPr>
    </w:p>
    <w:p w14:paraId="53F34D48" w14:textId="70249D69" w:rsidR="002B23FB" w:rsidRPr="006341D9" w:rsidRDefault="00E87378" w:rsidP="006341D9">
      <w:pPr>
        <w:ind w:left="851" w:right="902"/>
        <w:jc w:val="both"/>
        <w:rPr>
          <w:rFonts w:ascii="Palatino Linotype" w:hAnsi="Palatino Linotype"/>
          <w:i/>
          <w:sz w:val="22"/>
        </w:rPr>
      </w:pPr>
      <w:r w:rsidRPr="006341D9">
        <w:rPr>
          <w:rFonts w:ascii="Palatino Linotype" w:hAnsi="Palatino Linotype"/>
          <w:i/>
          <w:sz w:val="22"/>
        </w:rPr>
        <w:t>Si una vez realizada la búsqueda exhaustiva y razonable del periodo señalado en el</w:t>
      </w:r>
      <w:r w:rsidR="003D44D4" w:rsidRPr="006341D9">
        <w:rPr>
          <w:rFonts w:ascii="Palatino Linotype" w:hAnsi="Palatino Linotype"/>
          <w:i/>
          <w:sz w:val="22"/>
        </w:rPr>
        <w:t xml:space="preserve"> presente </w:t>
      </w:r>
      <w:r w:rsidR="00D55D23" w:rsidRPr="006341D9">
        <w:rPr>
          <w:rFonts w:ascii="Palatino Linotype" w:hAnsi="Palatino Linotype"/>
          <w:i/>
          <w:sz w:val="22"/>
        </w:rPr>
        <w:t>resolutivo, respecto de</w:t>
      </w:r>
      <w:r w:rsidR="00FC6248" w:rsidRPr="006341D9">
        <w:rPr>
          <w:rFonts w:ascii="Palatino Linotype" w:hAnsi="Palatino Linotype"/>
          <w:i/>
          <w:sz w:val="22"/>
        </w:rPr>
        <w:t xml:space="preserve"> la Unidad Habitacional referida por el particular</w:t>
      </w:r>
      <w:r w:rsidR="003D44D4" w:rsidRPr="006341D9">
        <w:rPr>
          <w:rFonts w:ascii="Palatino Linotype" w:hAnsi="Palatino Linotype"/>
          <w:i/>
          <w:sz w:val="22"/>
        </w:rPr>
        <w:t>,</w:t>
      </w:r>
      <w:r w:rsidRPr="006341D9">
        <w:rPr>
          <w:rFonts w:ascii="Palatino Linotype" w:hAnsi="Palatino Linotype"/>
          <w:i/>
          <w:sz w:val="22"/>
        </w:rPr>
        <w:t xml:space="preserve"> y </w:t>
      </w:r>
      <w:r w:rsidR="00D55D23" w:rsidRPr="006341D9">
        <w:rPr>
          <w:rFonts w:ascii="Palatino Linotype" w:hAnsi="Palatino Linotype"/>
          <w:i/>
          <w:sz w:val="22"/>
        </w:rPr>
        <w:t>no obre</w:t>
      </w:r>
      <w:r w:rsidRPr="006341D9">
        <w:rPr>
          <w:rFonts w:ascii="Palatino Linotype" w:hAnsi="Palatino Linotype"/>
          <w:i/>
          <w:sz w:val="22"/>
        </w:rPr>
        <w:t xml:space="preserve"> en los archivos de ese </w:t>
      </w:r>
      <w:r w:rsidRPr="006341D9">
        <w:rPr>
          <w:rFonts w:ascii="Palatino Linotype" w:hAnsi="Palatino Linotype"/>
          <w:b/>
          <w:i/>
          <w:sz w:val="22"/>
        </w:rPr>
        <w:t>SUJETO OBLIGADO</w:t>
      </w:r>
      <w:r w:rsidR="00D55D23" w:rsidRPr="006341D9">
        <w:rPr>
          <w:rFonts w:ascii="Palatino Linotype" w:hAnsi="Palatino Linotype"/>
          <w:b/>
          <w:i/>
          <w:sz w:val="22"/>
        </w:rPr>
        <w:t xml:space="preserve"> la </w:t>
      </w:r>
      <w:r w:rsidRPr="006341D9">
        <w:rPr>
          <w:rFonts w:ascii="Palatino Linotype" w:hAnsi="Palatino Linotype"/>
          <w:i/>
          <w:sz w:val="22"/>
        </w:rPr>
        <w:t xml:space="preserve"> información relacionada con lo que se ordena, bastará con que así lo haga del conocimiento al </w:t>
      </w:r>
      <w:r w:rsidRPr="006341D9">
        <w:rPr>
          <w:rFonts w:ascii="Palatino Linotype" w:hAnsi="Palatino Linotype"/>
          <w:b/>
          <w:i/>
          <w:sz w:val="22"/>
        </w:rPr>
        <w:t>RECURRENTE</w:t>
      </w:r>
      <w:r w:rsidRPr="006341D9">
        <w:rPr>
          <w:rFonts w:ascii="Palatino Linotype" w:hAnsi="Palatino Linotype"/>
          <w:i/>
          <w:sz w:val="22"/>
        </w:rPr>
        <w:t xml:space="preserve"> de manera fundada y motivada.</w:t>
      </w:r>
    </w:p>
    <w:p w14:paraId="4AD506F3" w14:textId="77777777" w:rsidR="00D831F1" w:rsidRPr="006341D9" w:rsidRDefault="00D831F1" w:rsidP="006341D9">
      <w:pPr>
        <w:spacing w:line="360" w:lineRule="auto"/>
        <w:ind w:left="851" w:right="992"/>
        <w:jc w:val="both"/>
        <w:rPr>
          <w:rFonts w:ascii="Palatino Linotype" w:hAnsi="Palatino Linotype"/>
          <w:b/>
          <w:i/>
          <w:sz w:val="16"/>
          <w:u w:val="single"/>
        </w:rPr>
      </w:pPr>
    </w:p>
    <w:p w14:paraId="0E23795C" w14:textId="31B03FB5" w:rsidR="00AE68FE" w:rsidRPr="006341D9" w:rsidRDefault="00AE68FE" w:rsidP="006341D9">
      <w:pPr>
        <w:spacing w:line="360" w:lineRule="auto"/>
        <w:jc w:val="both"/>
        <w:rPr>
          <w:rFonts w:ascii="Palatino Linotype" w:eastAsia="Calibri" w:hAnsi="Palatino Linotype"/>
          <w:lang w:eastAsia="en-US"/>
        </w:rPr>
      </w:pPr>
      <w:r w:rsidRPr="006341D9">
        <w:rPr>
          <w:rFonts w:ascii="Palatino Linotype" w:hAnsi="Palatino Linotype"/>
          <w:b/>
          <w:bCs/>
          <w:sz w:val="28"/>
          <w:szCs w:val="28"/>
          <w:shd w:val="clear" w:color="auto" w:fill="FFFFFF"/>
        </w:rPr>
        <w:t>TERCERO</w:t>
      </w:r>
      <w:r w:rsidRPr="006341D9">
        <w:rPr>
          <w:rFonts w:ascii="Palatino Linotype" w:hAnsi="Palatino Linotype"/>
          <w:b/>
          <w:bCs/>
          <w:shd w:val="clear" w:color="auto" w:fill="FFFFFF"/>
        </w:rPr>
        <w:t>.</w:t>
      </w:r>
      <w:r w:rsidRPr="006341D9">
        <w:rPr>
          <w:rFonts w:ascii="Palatino Linotype" w:hAnsi="Palatino Linotype"/>
          <w:shd w:val="clear" w:color="auto" w:fill="FFFFFF"/>
        </w:rPr>
        <w:t> </w:t>
      </w:r>
      <w:r w:rsidR="00220525" w:rsidRPr="006341D9">
        <w:rPr>
          <w:rFonts w:ascii="Palatino Linotype" w:eastAsia="Calibri" w:hAnsi="Palatino Linotype"/>
          <w:b/>
          <w:lang w:eastAsia="en-US"/>
        </w:rPr>
        <w:t xml:space="preserve">Notifíquese </w:t>
      </w:r>
      <w:r w:rsidR="00220525" w:rsidRPr="006341D9">
        <w:rPr>
          <w:rFonts w:ascii="Palatino Linotype" w:eastAsia="Calibri" w:hAnsi="Palatino Linotype"/>
          <w:lang w:eastAsia="en-U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w:t>
      </w:r>
      <w:r w:rsidR="00220525" w:rsidRPr="006341D9">
        <w:rPr>
          <w:rFonts w:ascii="Palatino Linotype" w:eastAsia="Calibri" w:hAnsi="Palatino Linotype"/>
          <w:lang w:eastAsia="en-US"/>
        </w:rPr>
        <w:lastRenderedPageBreak/>
        <w:t>fracción III; 214, 215 y 216 de la Ley de Transparencia y Acceso a la Información Pública del Estado de México y Municipios.</w:t>
      </w:r>
    </w:p>
    <w:p w14:paraId="08DFD7C7" w14:textId="77777777" w:rsidR="006341D9" w:rsidRPr="006341D9" w:rsidRDefault="006341D9" w:rsidP="0041257E">
      <w:pPr>
        <w:jc w:val="both"/>
        <w:rPr>
          <w:rFonts w:ascii="Palatino Linotype" w:eastAsia="Calibri" w:hAnsi="Palatino Linotype"/>
          <w:lang w:eastAsia="en-US"/>
        </w:rPr>
      </w:pPr>
    </w:p>
    <w:p w14:paraId="4859A168" w14:textId="77777777" w:rsidR="00D831F1" w:rsidRPr="006341D9" w:rsidRDefault="00D831F1" w:rsidP="006341D9">
      <w:pPr>
        <w:spacing w:line="360" w:lineRule="auto"/>
        <w:ind w:right="49"/>
        <w:jc w:val="both"/>
        <w:rPr>
          <w:rFonts w:ascii="Palatino Linotype" w:hAnsi="Palatino Linotype" w:cs="Arial"/>
          <w:b/>
          <w:bCs/>
        </w:rPr>
      </w:pPr>
      <w:r w:rsidRPr="006341D9">
        <w:rPr>
          <w:rFonts w:ascii="Palatino Linotype" w:hAnsi="Palatino Linotype" w:cs="Arial"/>
          <w:b/>
          <w:bCs/>
          <w:sz w:val="28"/>
          <w:lang w:eastAsia="es-MX"/>
        </w:rPr>
        <w:t xml:space="preserve">CUARTO. </w:t>
      </w:r>
      <w:r w:rsidRPr="006341D9">
        <w:rPr>
          <w:rFonts w:ascii="Palatino Linotype" w:hAnsi="Palatino Linotype"/>
          <w:b/>
          <w:szCs w:val="17"/>
          <w:lang w:eastAsia="es-ES_tradnl"/>
        </w:rPr>
        <w:t>Notifíquese</w:t>
      </w:r>
      <w:r w:rsidRPr="006341D9">
        <w:rPr>
          <w:rFonts w:ascii="Palatino Linotype" w:hAnsi="Palatino Linotype"/>
          <w:szCs w:val="17"/>
          <w:lang w:eastAsia="es-ES_tradnl"/>
        </w:rPr>
        <w:t xml:space="preserve"> al </w:t>
      </w:r>
      <w:r w:rsidRPr="006341D9">
        <w:rPr>
          <w:rFonts w:ascii="Palatino Linotype" w:hAnsi="Palatino Linotype"/>
          <w:b/>
          <w:szCs w:val="17"/>
          <w:lang w:eastAsia="es-ES_tradnl"/>
        </w:rPr>
        <w:t xml:space="preserve">RECURRENTE </w:t>
      </w:r>
      <w:r w:rsidRPr="006341D9">
        <w:rPr>
          <w:rFonts w:ascii="Palatino Linotype" w:hAnsi="Palatino Linotype"/>
          <w:szCs w:val="17"/>
          <w:lang w:eastAsia="es-ES_tradnl"/>
        </w:rPr>
        <w:t>la presente resolución</w:t>
      </w:r>
      <w:r w:rsidRPr="006341D9">
        <w:rPr>
          <w:rFonts w:ascii="Palatino Linotype" w:hAnsi="Palatino Linotype" w:cs="Arial"/>
        </w:rPr>
        <w:t xml:space="preserve"> vía </w:t>
      </w:r>
      <w:bookmarkStart w:id="1" w:name="_Hlk94784009"/>
      <w:r w:rsidRPr="006341D9">
        <w:rPr>
          <w:rFonts w:ascii="Palatino Linotype" w:hAnsi="Palatino Linotype" w:cs="Arial"/>
        </w:rPr>
        <w:t>Sistema de Acceso a la Información Mexiquense (</w:t>
      </w:r>
      <w:r w:rsidRPr="006341D9">
        <w:rPr>
          <w:rFonts w:ascii="Palatino Linotype" w:hAnsi="Palatino Linotype" w:cs="Arial"/>
          <w:b/>
          <w:bCs/>
        </w:rPr>
        <w:t>SAIMEX</w:t>
      </w:r>
      <w:r w:rsidRPr="006341D9">
        <w:rPr>
          <w:rFonts w:ascii="Palatino Linotype" w:hAnsi="Palatino Linotype" w:cs="Arial"/>
        </w:rPr>
        <w:t>)</w:t>
      </w:r>
      <w:bookmarkEnd w:id="1"/>
      <w:r w:rsidRPr="006341D9">
        <w:rPr>
          <w:rFonts w:ascii="Palatino Linotype" w:hAnsi="Palatino Linotype" w:cs="Arial"/>
          <w:b/>
          <w:bCs/>
        </w:rPr>
        <w:t>.</w:t>
      </w:r>
    </w:p>
    <w:p w14:paraId="484049A3" w14:textId="77777777" w:rsidR="00D831F1" w:rsidRPr="006341D9" w:rsidRDefault="00D831F1" w:rsidP="006341D9">
      <w:pPr>
        <w:spacing w:before="100" w:beforeAutospacing="1" w:after="100" w:afterAutospacing="1" w:line="360" w:lineRule="auto"/>
        <w:ind w:right="51"/>
        <w:jc w:val="both"/>
        <w:rPr>
          <w:rFonts w:ascii="Palatino Linotype" w:eastAsia="Palatino Linotype" w:hAnsi="Palatino Linotype" w:cs="Palatino Linotype"/>
        </w:rPr>
      </w:pPr>
      <w:r w:rsidRPr="006341D9">
        <w:rPr>
          <w:rFonts w:ascii="Palatino Linotype" w:hAnsi="Palatino Linotype" w:cs="Arial"/>
          <w:b/>
          <w:bCs/>
          <w:sz w:val="28"/>
          <w:lang w:eastAsia="es-MX"/>
        </w:rPr>
        <w:t>QUINTO.</w:t>
      </w:r>
      <w:r w:rsidRPr="006341D9">
        <w:rPr>
          <w:rFonts w:ascii="Palatino Linotype" w:hAnsi="Palatino Linotype"/>
          <w:szCs w:val="17"/>
          <w:lang w:eastAsia="es-ES_tradnl"/>
        </w:rPr>
        <w:t xml:space="preserve"> </w:t>
      </w:r>
      <w:r w:rsidRPr="006341D9">
        <w:rPr>
          <w:rFonts w:ascii="Palatino Linotype" w:hAnsi="Palatino Linotype"/>
          <w:b/>
          <w:szCs w:val="17"/>
          <w:lang w:eastAsia="es-ES_tradnl"/>
        </w:rPr>
        <w:t>Hágase del conocimiento</w:t>
      </w:r>
      <w:r w:rsidRPr="006341D9">
        <w:rPr>
          <w:rFonts w:ascii="Palatino Linotype" w:hAnsi="Palatino Linotype"/>
          <w:szCs w:val="17"/>
          <w:lang w:eastAsia="es-ES_tradnl"/>
        </w:rPr>
        <w:t xml:space="preserve"> al </w:t>
      </w:r>
      <w:r w:rsidRPr="006341D9">
        <w:rPr>
          <w:rFonts w:ascii="Palatino Linotype" w:hAnsi="Palatino Linotype"/>
          <w:b/>
          <w:szCs w:val="17"/>
          <w:lang w:eastAsia="es-ES_tradnl"/>
        </w:rPr>
        <w:t>RECURRENTE</w:t>
      </w:r>
      <w:r w:rsidRPr="006341D9">
        <w:rPr>
          <w:rFonts w:ascii="Palatino Linotype" w:hAnsi="Palatino Linotype"/>
          <w:szCs w:val="17"/>
          <w:lang w:eastAsia="es-ES_tradnl"/>
        </w:rPr>
        <w:t xml:space="preserve"> </w:t>
      </w:r>
      <w:r w:rsidRPr="006341D9">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1219AD7D" w14:textId="42C267EF" w:rsidR="006341D9" w:rsidRPr="0041257E" w:rsidRDefault="00D831F1" w:rsidP="0041257E">
      <w:pPr>
        <w:spacing w:before="100" w:beforeAutospacing="1" w:after="100" w:afterAutospacing="1" w:line="360" w:lineRule="auto"/>
        <w:ind w:right="51"/>
        <w:jc w:val="both"/>
        <w:rPr>
          <w:rFonts w:ascii="Palatino Linotype" w:hAnsi="Palatino Linotype"/>
          <w:szCs w:val="17"/>
          <w:lang w:eastAsia="es-ES_tradnl"/>
        </w:rPr>
      </w:pPr>
      <w:r w:rsidRPr="006341D9">
        <w:rPr>
          <w:rFonts w:ascii="Palatino Linotype" w:hAnsi="Palatino Linotype"/>
          <w:b/>
          <w:sz w:val="28"/>
          <w:szCs w:val="28"/>
          <w:lang w:eastAsia="es-ES_tradnl"/>
        </w:rPr>
        <w:t>SEXTO</w:t>
      </w:r>
      <w:r w:rsidRPr="006341D9">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EF61A" w14:textId="28B1D955" w:rsidR="00F5778D" w:rsidRPr="006341D9" w:rsidRDefault="004A0EEC" w:rsidP="0041257E">
      <w:pPr>
        <w:widowControl w:val="0"/>
        <w:autoSpaceDE w:val="0"/>
        <w:autoSpaceDN w:val="0"/>
        <w:adjustRightInd w:val="0"/>
        <w:jc w:val="both"/>
        <w:rPr>
          <w:rFonts w:ascii="Palatino Linotype" w:eastAsiaTheme="minorEastAsia" w:hAnsi="Palatino Linotype"/>
          <w:sz w:val="10"/>
          <w:szCs w:val="10"/>
          <w:lang w:eastAsia="es-ES_tradnl"/>
        </w:rPr>
      </w:pPr>
      <w:r w:rsidRPr="006341D9">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A08D9" w:rsidRPr="006341D9">
        <w:rPr>
          <w:rFonts w:ascii="Palatino Linotype" w:hAnsi="Palatino Linotype" w:cs="Arial"/>
        </w:rPr>
        <w:t xml:space="preserve">DÉCIMA </w:t>
      </w:r>
      <w:r w:rsidR="00FF75CF" w:rsidRPr="006341D9">
        <w:rPr>
          <w:rFonts w:ascii="Palatino Linotype" w:hAnsi="Palatino Linotype" w:cs="Arial"/>
        </w:rPr>
        <w:t xml:space="preserve"> </w:t>
      </w:r>
      <w:r w:rsidR="00FC6248" w:rsidRPr="006341D9">
        <w:rPr>
          <w:rFonts w:ascii="Palatino Linotype" w:hAnsi="Palatino Linotype" w:cs="Arial"/>
        </w:rPr>
        <w:t>NOVENA</w:t>
      </w:r>
      <w:r w:rsidR="00BA08D9" w:rsidRPr="006341D9">
        <w:rPr>
          <w:rFonts w:ascii="Palatino Linotype" w:hAnsi="Palatino Linotype" w:cs="Arial"/>
        </w:rPr>
        <w:t xml:space="preserve"> </w:t>
      </w:r>
      <w:r w:rsidRPr="006341D9">
        <w:rPr>
          <w:rFonts w:ascii="Palatino Linotype" w:hAnsi="Palatino Linotype" w:cs="Arial"/>
        </w:rPr>
        <w:t xml:space="preserve">SESIÓN ORDINARIA CELEBRADA EL </w:t>
      </w:r>
      <w:r w:rsidR="00FC6248" w:rsidRPr="006341D9">
        <w:rPr>
          <w:rFonts w:ascii="Palatino Linotype" w:hAnsi="Palatino Linotype" w:cs="Arial"/>
        </w:rPr>
        <w:t>VEINTI</w:t>
      </w:r>
      <w:r w:rsidR="00BA08D9" w:rsidRPr="006341D9">
        <w:rPr>
          <w:rFonts w:ascii="Palatino Linotype" w:hAnsi="Palatino Linotype" w:cs="Arial"/>
        </w:rPr>
        <w:t>CUATRO</w:t>
      </w:r>
      <w:r w:rsidR="00FF75CF" w:rsidRPr="006341D9">
        <w:rPr>
          <w:rFonts w:ascii="Palatino Linotype" w:hAnsi="Palatino Linotype" w:cs="Arial"/>
        </w:rPr>
        <w:t xml:space="preserve"> </w:t>
      </w:r>
      <w:r w:rsidR="00DD6217" w:rsidRPr="006341D9">
        <w:rPr>
          <w:rFonts w:ascii="Palatino Linotype" w:hAnsi="Palatino Linotype" w:cs="Arial"/>
        </w:rPr>
        <w:t xml:space="preserve">DE </w:t>
      </w:r>
      <w:r w:rsidR="00BA08D9" w:rsidRPr="006341D9">
        <w:rPr>
          <w:rFonts w:ascii="Palatino Linotype" w:hAnsi="Palatino Linotype" w:cs="Arial"/>
        </w:rPr>
        <w:t xml:space="preserve">MAYO </w:t>
      </w:r>
      <w:r w:rsidR="00DD6217" w:rsidRPr="006341D9">
        <w:rPr>
          <w:rFonts w:ascii="Palatino Linotype" w:hAnsi="Palatino Linotype" w:cs="Arial"/>
        </w:rPr>
        <w:t>DE DOS MIL VEINTITRÉS</w:t>
      </w:r>
      <w:r w:rsidRPr="006341D9">
        <w:rPr>
          <w:rFonts w:ascii="Palatino Linotype" w:hAnsi="Palatino Linotype" w:cs="Arial"/>
        </w:rPr>
        <w:t>, ANTE EL SECRETARIO TÉCNICO DEL PLENO, ALEXIS TAPIA RAMÍREZ.</w:t>
      </w:r>
      <w:r w:rsidR="00DD6217" w:rsidRPr="006341D9">
        <w:rPr>
          <w:rFonts w:ascii="Palatino Linotype" w:hAnsi="Palatino Linotype" w:cs="Arial"/>
        </w:rPr>
        <w:t>-----------------------------------------------------------------------------------------</w:t>
      </w:r>
    </w:p>
    <w:p w14:paraId="6ADABCE0" w14:textId="7E214A48" w:rsidR="004758B2" w:rsidRPr="006341D9" w:rsidRDefault="00AE4392" w:rsidP="0041257E">
      <w:pPr>
        <w:tabs>
          <w:tab w:val="left" w:pos="2325"/>
        </w:tabs>
        <w:jc w:val="both"/>
        <w:rPr>
          <w:rFonts w:ascii="Palatino Linotype" w:eastAsiaTheme="minorEastAsia" w:hAnsi="Palatino Linotype"/>
          <w:sz w:val="16"/>
          <w:lang w:val="es-419"/>
        </w:rPr>
      </w:pPr>
      <w:r w:rsidRPr="006341D9">
        <w:rPr>
          <w:rFonts w:ascii="Palatino Linotype" w:eastAsiaTheme="minorEastAsia" w:hAnsi="Palatino Linotype"/>
          <w:sz w:val="16"/>
          <w:lang w:val="es-ES_tradnl"/>
        </w:rPr>
        <w:t>SCMM</w:t>
      </w:r>
      <w:r w:rsidR="00993225" w:rsidRPr="006341D9">
        <w:rPr>
          <w:rFonts w:ascii="Palatino Linotype" w:eastAsiaTheme="minorEastAsia" w:hAnsi="Palatino Linotype"/>
          <w:sz w:val="16"/>
          <w:lang w:val="es-ES_tradnl"/>
        </w:rPr>
        <w:t>/BLA/DEMF/</w:t>
      </w:r>
      <w:r w:rsidR="00DD6217" w:rsidRPr="006341D9">
        <w:rPr>
          <w:rFonts w:ascii="Palatino Linotype" w:eastAsiaTheme="minorEastAsia" w:hAnsi="Palatino Linotype"/>
          <w:sz w:val="16"/>
          <w:lang w:val="es-419"/>
        </w:rPr>
        <w:t>CCA</w:t>
      </w:r>
    </w:p>
    <w:p w14:paraId="1C4D1F5D" w14:textId="40BE29DB" w:rsidR="00EE52D0" w:rsidRPr="006341D9" w:rsidRDefault="00EE52D0" w:rsidP="006341D9">
      <w:pPr>
        <w:spacing w:line="360" w:lineRule="auto"/>
        <w:rPr>
          <w:rFonts w:ascii="Palatino Linotype" w:hAnsi="Palatino Linotype"/>
          <w:b/>
          <w:sz w:val="28"/>
          <w:szCs w:val="28"/>
        </w:rPr>
      </w:pPr>
    </w:p>
    <w:p w14:paraId="5A5899D6" w14:textId="77777777" w:rsidR="00E60BC9" w:rsidRPr="006341D9" w:rsidRDefault="00E60BC9" w:rsidP="006341D9">
      <w:pPr>
        <w:spacing w:line="360" w:lineRule="auto"/>
        <w:rPr>
          <w:rFonts w:ascii="Palatino Linotype" w:hAnsi="Palatino Linotype"/>
          <w:b/>
          <w:sz w:val="28"/>
          <w:szCs w:val="28"/>
        </w:rPr>
      </w:pPr>
    </w:p>
    <w:p w14:paraId="14129A6F" w14:textId="77777777" w:rsidR="00E60BC9" w:rsidRPr="006341D9" w:rsidRDefault="00E60BC9" w:rsidP="006341D9">
      <w:pPr>
        <w:spacing w:line="360" w:lineRule="auto"/>
        <w:rPr>
          <w:rFonts w:ascii="Palatino Linotype" w:hAnsi="Palatino Linotype"/>
          <w:b/>
          <w:sz w:val="28"/>
          <w:szCs w:val="28"/>
        </w:rPr>
      </w:pPr>
    </w:p>
    <w:p w14:paraId="28BB592F" w14:textId="77777777" w:rsidR="00E60BC9" w:rsidRPr="006341D9" w:rsidRDefault="00E60BC9" w:rsidP="006341D9">
      <w:pPr>
        <w:spacing w:line="360" w:lineRule="auto"/>
        <w:rPr>
          <w:rFonts w:ascii="Palatino Linotype" w:hAnsi="Palatino Linotype"/>
          <w:b/>
          <w:sz w:val="28"/>
          <w:szCs w:val="28"/>
        </w:rPr>
      </w:pPr>
    </w:p>
    <w:p w14:paraId="70CC180A" w14:textId="77777777" w:rsidR="00A85848" w:rsidRPr="006341D9" w:rsidRDefault="00A85848" w:rsidP="006341D9">
      <w:pPr>
        <w:spacing w:line="360" w:lineRule="auto"/>
        <w:rPr>
          <w:rFonts w:ascii="Palatino Linotype" w:hAnsi="Palatino Linotype"/>
          <w:b/>
          <w:sz w:val="28"/>
          <w:szCs w:val="28"/>
        </w:rPr>
      </w:pPr>
    </w:p>
    <w:p w14:paraId="36E1560A" w14:textId="77777777" w:rsidR="00003E22" w:rsidRPr="006341D9" w:rsidRDefault="00003E22" w:rsidP="006341D9">
      <w:pPr>
        <w:spacing w:line="360" w:lineRule="auto"/>
        <w:rPr>
          <w:rFonts w:ascii="Palatino Linotype" w:hAnsi="Palatino Linotype"/>
          <w:b/>
          <w:sz w:val="28"/>
          <w:szCs w:val="28"/>
        </w:rPr>
      </w:pPr>
    </w:p>
    <w:p w14:paraId="7DAE978B" w14:textId="77777777" w:rsidR="00003E22" w:rsidRPr="006341D9" w:rsidRDefault="00003E22" w:rsidP="006341D9">
      <w:pPr>
        <w:spacing w:line="360" w:lineRule="auto"/>
        <w:rPr>
          <w:rFonts w:ascii="Palatino Linotype" w:hAnsi="Palatino Linotype"/>
          <w:b/>
          <w:sz w:val="28"/>
          <w:szCs w:val="28"/>
        </w:rPr>
      </w:pPr>
    </w:p>
    <w:p w14:paraId="2DF8AE80" w14:textId="77777777" w:rsidR="00003E22" w:rsidRPr="006341D9" w:rsidRDefault="00003E22" w:rsidP="006341D9">
      <w:pPr>
        <w:spacing w:line="360" w:lineRule="auto"/>
        <w:rPr>
          <w:rFonts w:ascii="Palatino Linotype" w:hAnsi="Palatino Linotype"/>
          <w:b/>
          <w:sz w:val="28"/>
          <w:szCs w:val="28"/>
        </w:rPr>
      </w:pPr>
    </w:p>
    <w:p w14:paraId="384B39D8" w14:textId="77777777" w:rsidR="00003E22" w:rsidRPr="006341D9" w:rsidRDefault="00003E22" w:rsidP="006341D9">
      <w:pPr>
        <w:spacing w:line="360" w:lineRule="auto"/>
        <w:rPr>
          <w:rFonts w:ascii="Palatino Linotype" w:hAnsi="Palatino Linotype"/>
          <w:b/>
          <w:sz w:val="28"/>
          <w:szCs w:val="28"/>
        </w:rPr>
      </w:pPr>
    </w:p>
    <w:p w14:paraId="38F6E90A" w14:textId="77777777" w:rsidR="00003E22" w:rsidRPr="006341D9" w:rsidRDefault="00003E22" w:rsidP="006341D9">
      <w:pPr>
        <w:spacing w:line="360" w:lineRule="auto"/>
        <w:rPr>
          <w:rFonts w:ascii="Palatino Linotype" w:hAnsi="Palatino Linotype"/>
          <w:b/>
          <w:sz w:val="28"/>
          <w:szCs w:val="28"/>
        </w:rPr>
      </w:pPr>
    </w:p>
    <w:p w14:paraId="7356E8BD" w14:textId="77777777" w:rsidR="00003E22" w:rsidRPr="006341D9" w:rsidRDefault="00003E22" w:rsidP="006341D9">
      <w:pPr>
        <w:spacing w:line="360" w:lineRule="auto"/>
        <w:rPr>
          <w:rFonts w:ascii="Palatino Linotype" w:hAnsi="Palatino Linotype"/>
          <w:b/>
          <w:sz w:val="28"/>
          <w:szCs w:val="28"/>
        </w:rPr>
      </w:pPr>
    </w:p>
    <w:p w14:paraId="60C323FA" w14:textId="77777777" w:rsidR="00A85848" w:rsidRPr="006341D9" w:rsidRDefault="00A85848" w:rsidP="006341D9">
      <w:pPr>
        <w:spacing w:line="360" w:lineRule="auto"/>
        <w:rPr>
          <w:rFonts w:ascii="Palatino Linotype" w:hAnsi="Palatino Linotype"/>
          <w:b/>
          <w:sz w:val="28"/>
          <w:szCs w:val="28"/>
        </w:rPr>
      </w:pPr>
    </w:p>
    <w:p w14:paraId="394820D6" w14:textId="77777777" w:rsidR="00A85848" w:rsidRPr="006341D9" w:rsidRDefault="00A85848" w:rsidP="006341D9">
      <w:pPr>
        <w:spacing w:line="360" w:lineRule="auto"/>
        <w:rPr>
          <w:rFonts w:ascii="Palatino Linotype" w:hAnsi="Palatino Linotype"/>
          <w:b/>
          <w:sz w:val="28"/>
          <w:szCs w:val="28"/>
        </w:rPr>
      </w:pPr>
    </w:p>
    <w:p w14:paraId="25E18C12" w14:textId="77777777" w:rsidR="009D2807" w:rsidRPr="006341D9" w:rsidRDefault="009D2807" w:rsidP="006341D9">
      <w:pPr>
        <w:spacing w:line="360" w:lineRule="auto"/>
        <w:rPr>
          <w:rFonts w:ascii="Palatino Linotype" w:hAnsi="Palatino Linotype"/>
          <w:b/>
          <w:sz w:val="28"/>
          <w:szCs w:val="28"/>
        </w:rPr>
      </w:pPr>
    </w:p>
    <w:p w14:paraId="58C74396" w14:textId="77777777" w:rsidR="009D2807" w:rsidRPr="006341D9" w:rsidRDefault="009D2807" w:rsidP="006341D9">
      <w:pPr>
        <w:spacing w:line="360" w:lineRule="auto"/>
        <w:rPr>
          <w:rFonts w:ascii="Palatino Linotype" w:hAnsi="Palatino Linotype"/>
          <w:b/>
          <w:sz w:val="28"/>
          <w:szCs w:val="28"/>
        </w:rPr>
      </w:pPr>
    </w:p>
    <w:p w14:paraId="6F78C268" w14:textId="77777777" w:rsidR="009D2807" w:rsidRPr="006341D9" w:rsidRDefault="009D2807" w:rsidP="006341D9">
      <w:pPr>
        <w:spacing w:line="360" w:lineRule="auto"/>
        <w:rPr>
          <w:rFonts w:ascii="Palatino Linotype" w:hAnsi="Palatino Linotype"/>
          <w:b/>
          <w:sz w:val="28"/>
          <w:szCs w:val="28"/>
        </w:rPr>
      </w:pPr>
    </w:p>
    <w:p w14:paraId="06C705B9" w14:textId="77777777" w:rsidR="009D2807" w:rsidRPr="006341D9" w:rsidRDefault="009D2807" w:rsidP="006341D9">
      <w:pPr>
        <w:spacing w:line="360" w:lineRule="auto"/>
        <w:rPr>
          <w:rFonts w:ascii="Palatino Linotype" w:hAnsi="Palatino Linotype"/>
          <w:b/>
          <w:sz w:val="28"/>
          <w:szCs w:val="28"/>
        </w:rPr>
      </w:pPr>
    </w:p>
    <w:p w14:paraId="1C333A17" w14:textId="77777777" w:rsidR="009D2807" w:rsidRPr="006341D9" w:rsidRDefault="009D2807" w:rsidP="006341D9">
      <w:pPr>
        <w:spacing w:line="360" w:lineRule="auto"/>
        <w:rPr>
          <w:rFonts w:ascii="Palatino Linotype" w:hAnsi="Palatino Linotype"/>
          <w:b/>
          <w:sz w:val="28"/>
          <w:szCs w:val="28"/>
        </w:rPr>
      </w:pPr>
    </w:p>
    <w:p w14:paraId="74483A73" w14:textId="77777777" w:rsidR="009D2807" w:rsidRPr="006341D9" w:rsidRDefault="009D2807" w:rsidP="006341D9">
      <w:pPr>
        <w:spacing w:line="360" w:lineRule="auto"/>
        <w:rPr>
          <w:rFonts w:ascii="Palatino Linotype" w:hAnsi="Palatino Linotype"/>
          <w:b/>
          <w:sz w:val="28"/>
          <w:szCs w:val="28"/>
        </w:rPr>
      </w:pPr>
    </w:p>
    <w:p w14:paraId="17A53C78" w14:textId="48CB70AD" w:rsidR="00E60BC9" w:rsidRPr="006341D9" w:rsidRDefault="00E60BC9" w:rsidP="006341D9">
      <w:pPr>
        <w:spacing w:line="360" w:lineRule="auto"/>
        <w:rPr>
          <w:rFonts w:ascii="Palatino Linotype" w:hAnsi="Palatino Linotype"/>
          <w:b/>
          <w:sz w:val="28"/>
          <w:szCs w:val="28"/>
        </w:rPr>
      </w:pPr>
    </w:p>
    <w:sectPr w:rsidR="00E60BC9" w:rsidRPr="006341D9"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91A5" w14:textId="77777777" w:rsidR="00071E3A" w:rsidRDefault="00071E3A" w:rsidP="00C80F8C">
      <w:r>
        <w:separator/>
      </w:r>
    </w:p>
  </w:endnote>
  <w:endnote w:type="continuationSeparator" w:id="0">
    <w:p w14:paraId="2CA1E1DE" w14:textId="77777777" w:rsidR="00071E3A" w:rsidRDefault="00071E3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2E4E20E4" w:rsidR="00071E3A" w:rsidRPr="0010196A" w:rsidRDefault="00071E3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641BA">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641BA">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3FBB44D0" w:rsidR="00071E3A" w:rsidRPr="0010196A" w:rsidRDefault="00071E3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641B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641BA">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1E74C" w14:textId="77777777" w:rsidR="00071E3A" w:rsidRDefault="00071E3A" w:rsidP="00C80F8C">
      <w:r>
        <w:separator/>
      </w:r>
    </w:p>
  </w:footnote>
  <w:footnote w:type="continuationSeparator" w:id="0">
    <w:p w14:paraId="2D50F1A5" w14:textId="77777777" w:rsidR="00071E3A" w:rsidRDefault="00071E3A" w:rsidP="00C80F8C">
      <w:r>
        <w:continuationSeparator/>
      </w:r>
    </w:p>
  </w:footnote>
  <w:footnote w:id="1">
    <w:p w14:paraId="7791B251" w14:textId="507DF0CE" w:rsidR="00071E3A" w:rsidRDefault="00071E3A">
      <w:pPr>
        <w:pStyle w:val="Textonotapie"/>
      </w:pPr>
      <w:r>
        <w:rPr>
          <w:rStyle w:val="Refdenotaalpie"/>
        </w:rPr>
        <w:footnoteRef/>
      </w:r>
      <w:r>
        <w:t xml:space="preserve"> </w:t>
      </w:r>
      <w:hyperlink r:id="rId1" w:history="1">
        <w:r w:rsidRPr="008F717A">
          <w:rPr>
            <w:rStyle w:val="Hipervnculo"/>
          </w:rPr>
          <w:t>https://tramites.tultitlan.gob.mx/gestion/pub/tramites</w:t>
        </w:r>
      </w:hyperlink>
    </w:p>
    <w:p w14:paraId="22F8DF02" w14:textId="77777777" w:rsidR="00071E3A" w:rsidRDefault="00071E3A">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071E3A" w:rsidRDefault="000641B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071E3A" w:rsidRPr="0010196A" w:rsidRDefault="000641B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71E3A" w:rsidRPr="008F2CCC" w14:paraId="1F097D8A" w14:textId="77777777" w:rsidTr="00DA50F6">
      <w:tc>
        <w:tcPr>
          <w:tcW w:w="3261" w:type="dxa"/>
          <w:vMerge w:val="restart"/>
        </w:tcPr>
        <w:p w14:paraId="1F780A0C" w14:textId="1EFF25F4" w:rsidR="00071E3A" w:rsidRPr="008F2CCC" w:rsidRDefault="00071E3A" w:rsidP="00154F1D">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71E3A" w:rsidRPr="00664658" w:rsidRDefault="00071E3A" w:rsidP="00154F1D">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100812DC" w:rsidR="00071E3A" w:rsidRPr="00664658" w:rsidRDefault="00071E3A" w:rsidP="00154F1D">
          <w:pPr>
            <w:jc w:val="both"/>
            <w:rPr>
              <w:rFonts w:ascii="Palatino Linotype" w:hAnsi="Palatino Linotype"/>
              <w:b/>
              <w:sz w:val="22"/>
              <w:szCs w:val="22"/>
              <w:lang w:val="es-ES_tradnl"/>
            </w:rPr>
          </w:pPr>
          <w:r>
            <w:rPr>
              <w:rFonts w:ascii="Palatino Linotype" w:hAnsi="Palatino Linotype"/>
              <w:b/>
              <w:sz w:val="22"/>
              <w:szCs w:val="22"/>
              <w:lang w:val="es-ES_tradnl"/>
            </w:rPr>
            <w:t>15677</w:t>
          </w:r>
          <w:r w:rsidRPr="00F67B0E">
            <w:rPr>
              <w:rFonts w:ascii="Palatino Linotype" w:hAnsi="Palatino Linotype"/>
              <w:b/>
              <w:sz w:val="22"/>
              <w:szCs w:val="22"/>
              <w:lang w:val="es-ES_tradnl"/>
            </w:rPr>
            <w:t>/INFOEM/IP/RR/2022</w:t>
          </w:r>
        </w:p>
      </w:tc>
    </w:tr>
    <w:tr w:rsidR="00071E3A" w:rsidRPr="008F2CCC" w14:paraId="049677A3" w14:textId="77777777" w:rsidTr="00DA50F6">
      <w:tc>
        <w:tcPr>
          <w:tcW w:w="3261" w:type="dxa"/>
          <w:vMerge/>
        </w:tcPr>
        <w:p w14:paraId="4A21EAC1" w14:textId="5C1F145E" w:rsidR="00071E3A" w:rsidRPr="008F2CCC" w:rsidRDefault="00071E3A" w:rsidP="00154F1D">
          <w:pPr>
            <w:rPr>
              <w:rFonts w:ascii="Palatino Linotype" w:hAnsi="Palatino Linotype"/>
              <w:b/>
              <w:sz w:val="22"/>
              <w:szCs w:val="22"/>
              <w:lang w:val="es-ES_tradnl"/>
            </w:rPr>
          </w:pPr>
        </w:p>
      </w:tc>
      <w:tc>
        <w:tcPr>
          <w:tcW w:w="2551" w:type="dxa"/>
          <w:shd w:val="clear" w:color="auto" w:fill="auto"/>
        </w:tcPr>
        <w:p w14:paraId="1237BCDE" w14:textId="77777777" w:rsidR="00071E3A" w:rsidRPr="00664658" w:rsidRDefault="00071E3A" w:rsidP="00154F1D">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82D3D43" w:rsidR="00071E3A" w:rsidRPr="00C77536" w:rsidRDefault="00071E3A" w:rsidP="00154F1D">
          <w:pPr>
            <w:jc w:val="both"/>
            <w:rPr>
              <w:lang w:val="es-419"/>
            </w:rPr>
          </w:pPr>
          <w:r w:rsidRPr="00154F1D">
            <w:rPr>
              <w:rFonts w:ascii="Palatino Linotype" w:hAnsi="Palatino Linotype"/>
              <w:b/>
              <w:sz w:val="22"/>
              <w:szCs w:val="22"/>
              <w:lang w:val="es-ES_tradnl"/>
            </w:rPr>
            <w:t>Ayuntamiento de Tultitlán</w:t>
          </w:r>
        </w:p>
      </w:tc>
    </w:tr>
    <w:tr w:rsidR="00071E3A" w:rsidRPr="008F2CCC" w14:paraId="72CD087D" w14:textId="77777777" w:rsidTr="00DA50F6">
      <w:trPr>
        <w:trHeight w:val="228"/>
      </w:trPr>
      <w:tc>
        <w:tcPr>
          <w:tcW w:w="3261" w:type="dxa"/>
          <w:vMerge/>
        </w:tcPr>
        <w:p w14:paraId="1B78656F" w14:textId="01E6F6F6" w:rsidR="00071E3A" w:rsidRPr="008F2CCC" w:rsidRDefault="00071E3A" w:rsidP="00070856">
          <w:pPr>
            <w:rPr>
              <w:rFonts w:ascii="Palatino Linotype" w:hAnsi="Palatino Linotype"/>
              <w:b/>
              <w:sz w:val="22"/>
              <w:szCs w:val="22"/>
              <w:lang w:val="es-ES_tradnl"/>
            </w:rPr>
          </w:pPr>
        </w:p>
      </w:tc>
      <w:tc>
        <w:tcPr>
          <w:tcW w:w="2551" w:type="dxa"/>
          <w:shd w:val="clear" w:color="auto" w:fill="auto"/>
        </w:tcPr>
        <w:p w14:paraId="74D81628" w14:textId="3839B3E6" w:rsidR="00071E3A" w:rsidRPr="00664658" w:rsidRDefault="00071E3A"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71E3A" w:rsidRPr="00664658" w:rsidRDefault="00071E3A"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71E3A" w:rsidRPr="0010196A" w:rsidRDefault="00071E3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350A1FCC" w:rsidR="00071E3A" w:rsidRPr="0010196A" w:rsidRDefault="000641B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71E3A" w:rsidRPr="008F2CCC" w14:paraId="6ABABA57" w14:textId="77777777" w:rsidTr="005B5501">
      <w:tc>
        <w:tcPr>
          <w:tcW w:w="4253" w:type="dxa"/>
          <w:vMerge w:val="restart"/>
          <w:shd w:val="clear" w:color="auto" w:fill="auto"/>
        </w:tcPr>
        <w:p w14:paraId="6AA376CC" w14:textId="1E62217E" w:rsidR="00071E3A" w:rsidRPr="008F2CCC" w:rsidRDefault="00071E3A"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71E3A" w:rsidRPr="008F2CCC" w:rsidRDefault="00071E3A"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582E38F" w:rsidR="00071E3A" w:rsidRPr="008F2CCC" w:rsidRDefault="00071E3A" w:rsidP="0077398B">
          <w:pPr>
            <w:jc w:val="both"/>
            <w:rPr>
              <w:rFonts w:ascii="Palatino Linotype" w:hAnsi="Palatino Linotype"/>
              <w:b/>
              <w:sz w:val="22"/>
              <w:szCs w:val="22"/>
              <w:lang w:val="es-ES_tradnl"/>
            </w:rPr>
          </w:pPr>
          <w:r>
            <w:rPr>
              <w:rFonts w:ascii="Palatino Linotype" w:hAnsi="Palatino Linotype"/>
              <w:b/>
              <w:sz w:val="22"/>
              <w:szCs w:val="22"/>
              <w:lang w:val="es-ES_tradnl"/>
            </w:rPr>
            <w:t>15677</w:t>
          </w:r>
          <w:r w:rsidRPr="00F67B0E">
            <w:rPr>
              <w:rFonts w:ascii="Palatino Linotype" w:hAnsi="Palatino Linotype"/>
              <w:b/>
              <w:sz w:val="22"/>
              <w:szCs w:val="22"/>
              <w:lang w:val="es-ES_tradnl"/>
            </w:rPr>
            <w:t>/INFOEM/IP/RR/2022</w:t>
          </w:r>
        </w:p>
      </w:tc>
    </w:tr>
    <w:tr w:rsidR="00071E3A" w:rsidRPr="008F2CCC" w14:paraId="3B45FB53" w14:textId="77777777" w:rsidTr="005B5501">
      <w:tc>
        <w:tcPr>
          <w:tcW w:w="4253" w:type="dxa"/>
          <w:vMerge/>
          <w:shd w:val="clear" w:color="auto" w:fill="auto"/>
        </w:tcPr>
        <w:p w14:paraId="188B82EF" w14:textId="77777777" w:rsidR="00071E3A" w:rsidRPr="008F2CCC" w:rsidRDefault="00071E3A" w:rsidP="00A2780F">
          <w:pPr>
            <w:rPr>
              <w:rFonts w:ascii="Palatino Linotype" w:hAnsi="Palatino Linotype"/>
              <w:b/>
              <w:sz w:val="22"/>
              <w:szCs w:val="22"/>
              <w:lang w:val="es-ES_tradnl"/>
            </w:rPr>
          </w:pPr>
        </w:p>
      </w:tc>
      <w:tc>
        <w:tcPr>
          <w:tcW w:w="2552" w:type="dxa"/>
          <w:shd w:val="clear" w:color="auto" w:fill="auto"/>
        </w:tcPr>
        <w:p w14:paraId="3B2AD0CF" w14:textId="77777777" w:rsidR="00071E3A" w:rsidRPr="008F2CCC" w:rsidRDefault="00071E3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78C51B6" w:rsidR="00071E3A" w:rsidRPr="003305CB" w:rsidRDefault="000641BA" w:rsidP="00DD7C89">
          <w:pPr>
            <w:jc w:val="both"/>
            <w:rPr>
              <w:rFonts w:ascii="Palatino Linotype" w:hAnsi="Palatino Linotype"/>
              <w:b/>
              <w:sz w:val="22"/>
              <w:szCs w:val="22"/>
              <w:lang w:val="es-419"/>
            </w:rPr>
          </w:pPr>
          <w:r>
            <w:rPr>
              <w:rFonts w:ascii="Palatino Linotype" w:hAnsi="Palatino Linotype"/>
              <w:b/>
              <w:sz w:val="22"/>
              <w:szCs w:val="22"/>
              <w:lang w:val="es-419"/>
            </w:rPr>
            <w:t>XXXX XXXXX XXXXX</w:t>
          </w:r>
        </w:p>
      </w:tc>
    </w:tr>
    <w:tr w:rsidR="00071E3A" w:rsidRPr="008F2CCC" w14:paraId="28A493EB" w14:textId="77777777" w:rsidTr="005B5501">
      <w:trPr>
        <w:trHeight w:val="228"/>
      </w:trPr>
      <w:tc>
        <w:tcPr>
          <w:tcW w:w="4253" w:type="dxa"/>
          <w:vMerge/>
          <w:shd w:val="clear" w:color="auto" w:fill="auto"/>
        </w:tcPr>
        <w:p w14:paraId="06C77D31" w14:textId="77777777" w:rsidR="00071E3A" w:rsidRPr="008F2CCC" w:rsidRDefault="00071E3A" w:rsidP="00E37C88">
          <w:pPr>
            <w:rPr>
              <w:rFonts w:ascii="Palatino Linotype" w:hAnsi="Palatino Linotype"/>
              <w:b/>
              <w:sz w:val="22"/>
              <w:szCs w:val="22"/>
              <w:lang w:val="es-ES_tradnl"/>
            </w:rPr>
          </w:pPr>
        </w:p>
      </w:tc>
      <w:tc>
        <w:tcPr>
          <w:tcW w:w="2552" w:type="dxa"/>
          <w:shd w:val="clear" w:color="auto" w:fill="auto"/>
        </w:tcPr>
        <w:p w14:paraId="2E1A72B4" w14:textId="77777777" w:rsidR="00071E3A" w:rsidRPr="008F2CCC" w:rsidRDefault="00071E3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2892479" w:rsidR="00071E3A" w:rsidRPr="00F67B0E" w:rsidRDefault="00071E3A" w:rsidP="00F67B0E">
          <w:pPr>
            <w:jc w:val="both"/>
            <w:rPr>
              <w:lang w:val="es-419"/>
            </w:rPr>
          </w:pPr>
          <w:r w:rsidRPr="00154F1D">
            <w:rPr>
              <w:rFonts w:ascii="Palatino Linotype" w:hAnsi="Palatino Linotype"/>
              <w:b/>
              <w:sz w:val="22"/>
              <w:szCs w:val="22"/>
              <w:lang w:val="es-ES_tradnl"/>
            </w:rPr>
            <w:t>Ayuntamiento de Tultitlán</w:t>
          </w:r>
        </w:p>
      </w:tc>
    </w:tr>
    <w:tr w:rsidR="00071E3A" w:rsidRPr="008F2CCC" w14:paraId="0F114FF0" w14:textId="77777777" w:rsidTr="005B5501">
      <w:tc>
        <w:tcPr>
          <w:tcW w:w="4253" w:type="dxa"/>
          <w:vMerge/>
          <w:shd w:val="clear" w:color="auto" w:fill="auto"/>
        </w:tcPr>
        <w:p w14:paraId="4CCB64BA" w14:textId="77777777" w:rsidR="00071E3A" w:rsidRPr="008F2CCC" w:rsidRDefault="00071E3A" w:rsidP="00A2780F">
          <w:pPr>
            <w:rPr>
              <w:rFonts w:ascii="Palatino Linotype" w:hAnsi="Palatino Linotype"/>
              <w:b/>
              <w:sz w:val="22"/>
              <w:szCs w:val="22"/>
              <w:lang w:val="es-ES_tradnl"/>
            </w:rPr>
          </w:pPr>
        </w:p>
      </w:tc>
      <w:tc>
        <w:tcPr>
          <w:tcW w:w="2552" w:type="dxa"/>
          <w:shd w:val="clear" w:color="auto" w:fill="auto"/>
        </w:tcPr>
        <w:p w14:paraId="31E422EA" w14:textId="63649A07" w:rsidR="00071E3A" w:rsidRPr="008F2CCC" w:rsidRDefault="00071E3A"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71E3A" w:rsidRPr="008F2CCC" w:rsidRDefault="00071E3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71E3A" w:rsidRPr="0010196A" w:rsidRDefault="00071E3A"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BB7E96"/>
    <w:multiLevelType w:val="hybridMultilevel"/>
    <w:tmpl w:val="90AEE882"/>
    <w:lvl w:ilvl="0" w:tplc="314201D4">
      <w:start w:val="2"/>
      <w:numFmt w:val="decimal"/>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F765A3E"/>
    <w:multiLevelType w:val="hybridMultilevel"/>
    <w:tmpl w:val="6DDC1610"/>
    <w:lvl w:ilvl="0" w:tplc="1940276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6F517E"/>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AAD3927"/>
    <w:multiLevelType w:val="multilevel"/>
    <w:tmpl w:val="7AFEE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6F616B0"/>
    <w:multiLevelType w:val="hybridMultilevel"/>
    <w:tmpl w:val="20C0F0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43546F"/>
    <w:multiLevelType w:val="hybridMultilevel"/>
    <w:tmpl w:val="EEF265D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F718FA"/>
    <w:multiLevelType w:val="hybridMultilevel"/>
    <w:tmpl w:val="C2B641A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8715AE"/>
    <w:multiLevelType w:val="hybridMultilevel"/>
    <w:tmpl w:val="21C617CA"/>
    <w:lvl w:ilvl="0" w:tplc="D3B8CB0C">
      <w:start w:val="3"/>
      <w:numFmt w:val="bullet"/>
      <w:lvlText w:val="-"/>
      <w:lvlJc w:val="left"/>
      <w:pPr>
        <w:ind w:left="720" w:hanging="360"/>
      </w:pPr>
      <w:rPr>
        <w:rFonts w:ascii="Palatino Linotype" w:eastAsia="Calibri"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9"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BA73AFE"/>
    <w:multiLevelType w:val="hybridMultilevel"/>
    <w:tmpl w:val="85663B8A"/>
    <w:lvl w:ilvl="0" w:tplc="E7764DF0">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A045D0"/>
    <w:multiLevelType w:val="hybridMultilevel"/>
    <w:tmpl w:val="2D70A7D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A90D6E"/>
    <w:multiLevelType w:val="hybridMultilevel"/>
    <w:tmpl w:val="E67CCE8C"/>
    <w:lvl w:ilvl="0" w:tplc="2B4AFD16">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3"/>
  </w:num>
  <w:num w:numId="2">
    <w:abstractNumId w:val="6"/>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7"/>
  </w:num>
  <w:num w:numId="7">
    <w:abstractNumId w:val="4"/>
  </w:num>
  <w:num w:numId="8">
    <w:abstractNumId w:val="20"/>
  </w:num>
  <w:num w:numId="9">
    <w:abstractNumId w:val="15"/>
  </w:num>
  <w:num w:numId="10">
    <w:abstractNumId w:val="28"/>
  </w:num>
  <w:num w:numId="11">
    <w:abstractNumId w:val="8"/>
  </w:num>
  <w:num w:numId="12">
    <w:abstractNumId w:val="38"/>
  </w:num>
  <w:num w:numId="13">
    <w:abstractNumId w:val="29"/>
  </w:num>
  <w:num w:numId="14">
    <w:abstractNumId w:val="5"/>
  </w:num>
  <w:num w:numId="15">
    <w:abstractNumId w:val="34"/>
  </w:num>
  <w:num w:numId="16">
    <w:abstractNumId w:val="11"/>
  </w:num>
  <w:num w:numId="17">
    <w:abstractNumId w:val="12"/>
  </w:num>
  <w:num w:numId="18">
    <w:abstractNumId w:val="19"/>
  </w:num>
  <w:num w:numId="19">
    <w:abstractNumId w:val="0"/>
  </w:num>
  <w:num w:numId="20">
    <w:abstractNumId w:val="26"/>
  </w:num>
  <w:num w:numId="21">
    <w:abstractNumId w:val="31"/>
  </w:num>
  <w:num w:numId="22">
    <w:abstractNumId w:val="39"/>
  </w:num>
  <w:num w:numId="23">
    <w:abstractNumId w:val="32"/>
  </w:num>
  <w:num w:numId="24">
    <w:abstractNumId w:val="9"/>
  </w:num>
  <w:num w:numId="25">
    <w:abstractNumId w:val="7"/>
  </w:num>
  <w:num w:numId="26">
    <w:abstractNumId w:val="14"/>
  </w:num>
  <w:num w:numId="27">
    <w:abstractNumId w:val="35"/>
  </w:num>
  <w:num w:numId="28">
    <w:abstractNumId w:val="1"/>
  </w:num>
  <w:num w:numId="29">
    <w:abstractNumId w:val="18"/>
  </w:num>
  <w:num w:numId="30">
    <w:abstractNumId w:val="16"/>
  </w:num>
  <w:num w:numId="31">
    <w:abstractNumId w:val="21"/>
  </w:num>
  <w:num w:numId="32">
    <w:abstractNumId w:val="37"/>
  </w:num>
  <w:num w:numId="33">
    <w:abstractNumId w:val="25"/>
  </w:num>
  <w:num w:numId="34">
    <w:abstractNumId w:val="10"/>
  </w:num>
  <w:num w:numId="35">
    <w:abstractNumId w:val="3"/>
  </w:num>
  <w:num w:numId="36">
    <w:abstractNumId w:val="30"/>
  </w:num>
  <w:num w:numId="37">
    <w:abstractNumId w:val="40"/>
  </w:num>
  <w:num w:numId="38">
    <w:abstractNumId w:val="22"/>
  </w:num>
  <w:num w:numId="39">
    <w:abstractNumId w:val="24"/>
  </w:num>
  <w:num w:numId="40">
    <w:abstractNumId w:val="36"/>
  </w:num>
  <w:num w:numId="41">
    <w:abstractNumId w:val="23"/>
  </w:num>
  <w:num w:numId="42">
    <w:abstractNumId w:val="27"/>
  </w:num>
  <w:num w:numId="43">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A40"/>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C5E"/>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94F"/>
    <w:rsid w:val="00063AEF"/>
    <w:rsid w:val="000641BA"/>
    <w:rsid w:val="00064245"/>
    <w:rsid w:val="000644B3"/>
    <w:rsid w:val="000646B0"/>
    <w:rsid w:val="0006590C"/>
    <w:rsid w:val="00065B50"/>
    <w:rsid w:val="00066A54"/>
    <w:rsid w:val="00066B22"/>
    <w:rsid w:val="00066BD2"/>
    <w:rsid w:val="00066D71"/>
    <w:rsid w:val="00067A50"/>
    <w:rsid w:val="00067C7D"/>
    <w:rsid w:val="00070856"/>
    <w:rsid w:val="00071363"/>
    <w:rsid w:val="00071E3A"/>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2591"/>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286C"/>
    <w:rsid w:val="001332E3"/>
    <w:rsid w:val="00133607"/>
    <w:rsid w:val="00133D6C"/>
    <w:rsid w:val="0013457A"/>
    <w:rsid w:val="00135036"/>
    <w:rsid w:val="00135211"/>
    <w:rsid w:val="001358BB"/>
    <w:rsid w:val="0013603A"/>
    <w:rsid w:val="0013622C"/>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3E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4F1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253"/>
    <w:rsid w:val="001B125C"/>
    <w:rsid w:val="001B12D9"/>
    <w:rsid w:val="001B15F4"/>
    <w:rsid w:val="001B1A92"/>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B83"/>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8F6"/>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034"/>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525"/>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5E"/>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DB8"/>
    <w:rsid w:val="00250F99"/>
    <w:rsid w:val="00251009"/>
    <w:rsid w:val="00252AFC"/>
    <w:rsid w:val="002531E4"/>
    <w:rsid w:val="0025337A"/>
    <w:rsid w:val="00253819"/>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489"/>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11A"/>
    <w:rsid w:val="002A2814"/>
    <w:rsid w:val="002A3240"/>
    <w:rsid w:val="002A3253"/>
    <w:rsid w:val="002A3ABB"/>
    <w:rsid w:val="002A3B29"/>
    <w:rsid w:val="002A40A0"/>
    <w:rsid w:val="002A45A2"/>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3FB"/>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71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696"/>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70D"/>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D0C34"/>
    <w:rsid w:val="003D0CD1"/>
    <w:rsid w:val="003D1122"/>
    <w:rsid w:val="003D1518"/>
    <w:rsid w:val="003D1C17"/>
    <w:rsid w:val="003D1F0F"/>
    <w:rsid w:val="003D2BBA"/>
    <w:rsid w:val="003D2E78"/>
    <w:rsid w:val="003D2F4B"/>
    <w:rsid w:val="003D30D7"/>
    <w:rsid w:val="003D355C"/>
    <w:rsid w:val="003D392A"/>
    <w:rsid w:val="003D3946"/>
    <w:rsid w:val="003D3A0C"/>
    <w:rsid w:val="003D3DF8"/>
    <w:rsid w:val="003D3E9E"/>
    <w:rsid w:val="003D3EC8"/>
    <w:rsid w:val="003D3F11"/>
    <w:rsid w:val="003D3F99"/>
    <w:rsid w:val="003D4142"/>
    <w:rsid w:val="003D44D4"/>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7E"/>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0FAB"/>
    <w:rsid w:val="004510AB"/>
    <w:rsid w:val="00451252"/>
    <w:rsid w:val="00451491"/>
    <w:rsid w:val="00451515"/>
    <w:rsid w:val="00452910"/>
    <w:rsid w:val="0045298A"/>
    <w:rsid w:val="00453185"/>
    <w:rsid w:val="00453293"/>
    <w:rsid w:val="004536A9"/>
    <w:rsid w:val="0045423E"/>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191"/>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1BF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298B"/>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51"/>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26F"/>
    <w:rsid w:val="005D46EE"/>
    <w:rsid w:val="005D4B10"/>
    <w:rsid w:val="005D5829"/>
    <w:rsid w:val="005D5D49"/>
    <w:rsid w:val="005D5EB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270"/>
    <w:rsid w:val="00603E39"/>
    <w:rsid w:val="006044B8"/>
    <w:rsid w:val="00604940"/>
    <w:rsid w:val="00604AE6"/>
    <w:rsid w:val="006053EB"/>
    <w:rsid w:val="00605746"/>
    <w:rsid w:val="00605BE2"/>
    <w:rsid w:val="0060628C"/>
    <w:rsid w:val="006064F4"/>
    <w:rsid w:val="00606759"/>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1D9"/>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8F5"/>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0D0"/>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1B3"/>
    <w:rsid w:val="006E33F7"/>
    <w:rsid w:val="006E3851"/>
    <w:rsid w:val="006E3C33"/>
    <w:rsid w:val="006E3E34"/>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D0"/>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F"/>
    <w:rsid w:val="00727078"/>
    <w:rsid w:val="00727578"/>
    <w:rsid w:val="007304F5"/>
    <w:rsid w:val="00730546"/>
    <w:rsid w:val="00730974"/>
    <w:rsid w:val="00730A1E"/>
    <w:rsid w:val="007312A1"/>
    <w:rsid w:val="00731E07"/>
    <w:rsid w:val="00732266"/>
    <w:rsid w:val="007328BA"/>
    <w:rsid w:val="00732922"/>
    <w:rsid w:val="00732FA0"/>
    <w:rsid w:val="007330C3"/>
    <w:rsid w:val="0073311C"/>
    <w:rsid w:val="007344E5"/>
    <w:rsid w:val="007347F5"/>
    <w:rsid w:val="0073525E"/>
    <w:rsid w:val="007353F0"/>
    <w:rsid w:val="00735930"/>
    <w:rsid w:val="00735F72"/>
    <w:rsid w:val="007366EC"/>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19B"/>
    <w:rsid w:val="007762FF"/>
    <w:rsid w:val="00776418"/>
    <w:rsid w:val="0077675A"/>
    <w:rsid w:val="007778AF"/>
    <w:rsid w:val="00777972"/>
    <w:rsid w:val="00777ADC"/>
    <w:rsid w:val="00777BCE"/>
    <w:rsid w:val="00777DC5"/>
    <w:rsid w:val="00777EF8"/>
    <w:rsid w:val="00777F77"/>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289"/>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28"/>
    <w:rsid w:val="007F21F8"/>
    <w:rsid w:val="007F287E"/>
    <w:rsid w:val="007F28C5"/>
    <w:rsid w:val="007F2E0E"/>
    <w:rsid w:val="007F380E"/>
    <w:rsid w:val="007F3C35"/>
    <w:rsid w:val="007F414D"/>
    <w:rsid w:val="007F435E"/>
    <w:rsid w:val="007F46C0"/>
    <w:rsid w:val="007F4D6F"/>
    <w:rsid w:val="007F4DA5"/>
    <w:rsid w:val="007F502F"/>
    <w:rsid w:val="007F53AA"/>
    <w:rsid w:val="007F6E8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3438"/>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481B"/>
    <w:rsid w:val="00835248"/>
    <w:rsid w:val="00835927"/>
    <w:rsid w:val="00835AB4"/>
    <w:rsid w:val="00835DF1"/>
    <w:rsid w:val="00836475"/>
    <w:rsid w:val="008367EE"/>
    <w:rsid w:val="0083699C"/>
    <w:rsid w:val="00836B16"/>
    <w:rsid w:val="00836DD2"/>
    <w:rsid w:val="00836EA5"/>
    <w:rsid w:val="0083721F"/>
    <w:rsid w:val="00837418"/>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AF1"/>
    <w:rsid w:val="00856F47"/>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617"/>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6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2E14"/>
    <w:rsid w:val="008A3331"/>
    <w:rsid w:val="008A353E"/>
    <w:rsid w:val="008A3B8A"/>
    <w:rsid w:val="008A3E74"/>
    <w:rsid w:val="008A3FF9"/>
    <w:rsid w:val="008A4135"/>
    <w:rsid w:val="008A4488"/>
    <w:rsid w:val="008A4873"/>
    <w:rsid w:val="008A5B0A"/>
    <w:rsid w:val="008A5CCE"/>
    <w:rsid w:val="008A622A"/>
    <w:rsid w:val="008A6446"/>
    <w:rsid w:val="008A6DB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04F0"/>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8AF"/>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EB9"/>
    <w:rsid w:val="009A70E5"/>
    <w:rsid w:val="009A729F"/>
    <w:rsid w:val="009A7391"/>
    <w:rsid w:val="009A7793"/>
    <w:rsid w:val="009A7EC9"/>
    <w:rsid w:val="009B0B6A"/>
    <w:rsid w:val="009B0C33"/>
    <w:rsid w:val="009B103A"/>
    <w:rsid w:val="009B127B"/>
    <w:rsid w:val="009B1529"/>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429"/>
    <w:rsid w:val="009C6744"/>
    <w:rsid w:val="009C6DB0"/>
    <w:rsid w:val="009C7F41"/>
    <w:rsid w:val="009D00C1"/>
    <w:rsid w:val="009D0D90"/>
    <w:rsid w:val="009D0ED6"/>
    <w:rsid w:val="009D0F71"/>
    <w:rsid w:val="009D11BE"/>
    <w:rsid w:val="009D144E"/>
    <w:rsid w:val="009D1831"/>
    <w:rsid w:val="009D1E24"/>
    <w:rsid w:val="009D201E"/>
    <w:rsid w:val="009D233C"/>
    <w:rsid w:val="009D27E2"/>
    <w:rsid w:val="009D2807"/>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01A"/>
    <w:rsid w:val="009E5895"/>
    <w:rsid w:val="009E5A74"/>
    <w:rsid w:val="009E5B2F"/>
    <w:rsid w:val="009E640E"/>
    <w:rsid w:val="009E6ABE"/>
    <w:rsid w:val="009E6AC8"/>
    <w:rsid w:val="009E6E22"/>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D9E"/>
    <w:rsid w:val="00A17A11"/>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8FE"/>
    <w:rsid w:val="00AE6C84"/>
    <w:rsid w:val="00AE6EA9"/>
    <w:rsid w:val="00AE6F5F"/>
    <w:rsid w:val="00AE7B80"/>
    <w:rsid w:val="00AE7F1F"/>
    <w:rsid w:val="00AE7F31"/>
    <w:rsid w:val="00AF0034"/>
    <w:rsid w:val="00AF0113"/>
    <w:rsid w:val="00AF1159"/>
    <w:rsid w:val="00AF156F"/>
    <w:rsid w:val="00AF18AC"/>
    <w:rsid w:val="00AF1B03"/>
    <w:rsid w:val="00AF2340"/>
    <w:rsid w:val="00AF2575"/>
    <w:rsid w:val="00AF2BAE"/>
    <w:rsid w:val="00AF320B"/>
    <w:rsid w:val="00AF42BB"/>
    <w:rsid w:val="00AF5032"/>
    <w:rsid w:val="00AF54C4"/>
    <w:rsid w:val="00AF5780"/>
    <w:rsid w:val="00AF5801"/>
    <w:rsid w:val="00AF5EF6"/>
    <w:rsid w:val="00AF6A85"/>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7BD"/>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3CF7"/>
    <w:rsid w:val="00B63F07"/>
    <w:rsid w:val="00B644D1"/>
    <w:rsid w:val="00B6479E"/>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01"/>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419"/>
    <w:rsid w:val="00B97883"/>
    <w:rsid w:val="00B978CF"/>
    <w:rsid w:val="00B979B2"/>
    <w:rsid w:val="00B97A0D"/>
    <w:rsid w:val="00B97CD4"/>
    <w:rsid w:val="00BA082F"/>
    <w:rsid w:val="00BA08D9"/>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A7CC9"/>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05"/>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48B"/>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809"/>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2A3B"/>
    <w:rsid w:val="00C835BF"/>
    <w:rsid w:val="00C83685"/>
    <w:rsid w:val="00C8430A"/>
    <w:rsid w:val="00C843CE"/>
    <w:rsid w:val="00C84D0D"/>
    <w:rsid w:val="00C857D8"/>
    <w:rsid w:val="00C85EF1"/>
    <w:rsid w:val="00C85FDE"/>
    <w:rsid w:val="00C868FD"/>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347"/>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6CF"/>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988"/>
    <w:rsid w:val="00D55B77"/>
    <w:rsid w:val="00D55D23"/>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54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EC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3AF"/>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1F7"/>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89B"/>
    <w:rsid w:val="00DD58C9"/>
    <w:rsid w:val="00DD5F58"/>
    <w:rsid w:val="00DD6217"/>
    <w:rsid w:val="00DD642E"/>
    <w:rsid w:val="00DD6881"/>
    <w:rsid w:val="00DD68F3"/>
    <w:rsid w:val="00DD6BF6"/>
    <w:rsid w:val="00DD6DED"/>
    <w:rsid w:val="00DD7161"/>
    <w:rsid w:val="00DD72E4"/>
    <w:rsid w:val="00DD739D"/>
    <w:rsid w:val="00DD777D"/>
    <w:rsid w:val="00DD77D4"/>
    <w:rsid w:val="00DD7C89"/>
    <w:rsid w:val="00DE0088"/>
    <w:rsid w:val="00DE0132"/>
    <w:rsid w:val="00DE061F"/>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207"/>
    <w:rsid w:val="00E01355"/>
    <w:rsid w:val="00E01529"/>
    <w:rsid w:val="00E01954"/>
    <w:rsid w:val="00E01B94"/>
    <w:rsid w:val="00E01D16"/>
    <w:rsid w:val="00E02108"/>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54C"/>
    <w:rsid w:val="00E21A1D"/>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D5B"/>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B35"/>
    <w:rsid w:val="00E65D1E"/>
    <w:rsid w:val="00E65E3A"/>
    <w:rsid w:val="00E66083"/>
    <w:rsid w:val="00E6644C"/>
    <w:rsid w:val="00E66999"/>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1E98"/>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AB6"/>
    <w:rsid w:val="00E84EE1"/>
    <w:rsid w:val="00E857BB"/>
    <w:rsid w:val="00E8663E"/>
    <w:rsid w:val="00E8666F"/>
    <w:rsid w:val="00E86E4F"/>
    <w:rsid w:val="00E8732E"/>
    <w:rsid w:val="00E87378"/>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C4B"/>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3F63"/>
    <w:rsid w:val="00EA4949"/>
    <w:rsid w:val="00EA4A1E"/>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B82"/>
    <w:rsid w:val="00EE3CB6"/>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240"/>
    <w:rsid w:val="00EF5EFC"/>
    <w:rsid w:val="00EF5FD3"/>
    <w:rsid w:val="00EF5FEF"/>
    <w:rsid w:val="00EF6383"/>
    <w:rsid w:val="00EF645D"/>
    <w:rsid w:val="00EF6910"/>
    <w:rsid w:val="00EF7031"/>
    <w:rsid w:val="00EF7198"/>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768"/>
    <w:rsid w:val="00FA2FDB"/>
    <w:rsid w:val="00FA3204"/>
    <w:rsid w:val="00FA3A26"/>
    <w:rsid w:val="00FA3A48"/>
    <w:rsid w:val="00FA3BF4"/>
    <w:rsid w:val="00FA3F69"/>
    <w:rsid w:val="00FA4C3D"/>
    <w:rsid w:val="00FA4D0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2E2C"/>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248"/>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6235182">
      <w:bodyDiv w:val="1"/>
      <w:marLeft w:val="0"/>
      <w:marRight w:val="0"/>
      <w:marTop w:val="0"/>
      <w:marBottom w:val="0"/>
      <w:divBdr>
        <w:top w:val="none" w:sz="0" w:space="0" w:color="auto"/>
        <w:left w:val="none" w:sz="0" w:space="0" w:color="auto"/>
        <w:bottom w:val="none" w:sz="0" w:space="0" w:color="auto"/>
        <w:right w:val="none" w:sz="0" w:space="0" w:color="auto"/>
      </w:divBdr>
      <w:divsChild>
        <w:div w:id="703872528">
          <w:marLeft w:val="0"/>
          <w:marRight w:val="0"/>
          <w:marTop w:val="0"/>
          <w:marBottom w:val="0"/>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tramites.tultitlan.gob.mx/gestion/pub/trami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5DD6F-9629-49E7-9E2D-60D10C2E5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54</Pages>
  <Words>12766</Words>
  <Characters>70218</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Claudia</cp:lastModifiedBy>
  <cp:revision>8</cp:revision>
  <cp:lastPrinted>2023-05-25T18:28:00Z</cp:lastPrinted>
  <dcterms:created xsi:type="dcterms:W3CDTF">2023-05-18T20:55:00Z</dcterms:created>
  <dcterms:modified xsi:type="dcterms:W3CDTF">2023-06-01T17:44:00Z</dcterms:modified>
</cp:coreProperties>
</file>