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E7FFD" w14:textId="088F0E7E" w:rsidR="009F09BC" w:rsidRPr="00B30831" w:rsidRDefault="009F09BC" w:rsidP="00AD5038">
      <w:pPr>
        <w:tabs>
          <w:tab w:val="left" w:pos="3465"/>
        </w:tabs>
        <w:spacing w:line="360" w:lineRule="auto"/>
        <w:jc w:val="both"/>
        <w:rPr>
          <w:rFonts w:ascii="Palatino Linotype" w:hAnsi="Palatino Linotype"/>
        </w:rPr>
      </w:pPr>
      <w:r w:rsidRPr="00B30831">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192A71" w:rsidRPr="00B30831">
        <w:rPr>
          <w:rFonts w:ascii="Palatino Linotype" w:hAnsi="Palatino Linotype"/>
        </w:rPr>
        <w:t xml:space="preserve"> trece</w:t>
      </w:r>
      <w:r w:rsidRPr="00B30831">
        <w:rPr>
          <w:rFonts w:ascii="Palatino Linotype" w:hAnsi="Palatino Linotype"/>
        </w:rPr>
        <w:t xml:space="preserve"> </w:t>
      </w:r>
      <w:r w:rsidR="008A5C0E" w:rsidRPr="00B30831">
        <w:rPr>
          <w:rFonts w:ascii="Palatino Linotype" w:hAnsi="Palatino Linotype"/>
        </w:rPr>
        <w:t xml:space="preserve">(13) </w:t>
      </w:r>
      <w:r w:rsidRPr="00B30831">
        <w:rPr>
          <w:rFonts w:ascii="Palatino Linotype" w:hAnsi="Palatino Linotype"/>
        </w:rPr>
        <w:t xml:space="preserve">de </w:t>
      </w:r>
      <w:r w:rsidR="00192A71" w:rsidRPr="00B30831">
        <w:rPr>
          <w:rFonts w:ascii="Palatino Linotype" w:hAnsi="Palatino Linotype"/>
        </w:rPr>
        <w:t>diciembre</w:t>
      </w:r>
      <w:r w:rsidR="00DD5A5A" w:rsidRPr="00B30831">
        <w:rPr>
          <w:rFonts w:ascii="Palatino Linotype" w:hAnsi="Palatino Linotype"/>
        </w:rPr>
        <w:t xml:space="preserve"> de dos mil </w:t>
      </w:r>
      <w:r w:rsidR="00192A71" w:rsidRPr="00B30831">
        <w:rPr>
          <w:rFonts w:ascii="Palatino Linotype" w:hAnsi="Palatino Linotype"/>
        </w:rPr>
        <w:t>veintitrés</w:t>
      </w:r>
      <w:r w:rsidRPr="00B30831">
        <w:rPr>
          <w:rFonts w:ascii="Palatino Linotype" w:hAnsi="Palatino Linotype"/>
        </w:rPr>
        <w:t>.</w:t>
      </w:r>
    </w:p>
    <w:p w14:paraId="665E7FFE" w14:textId="77777777" w:rsidR="00325454" w:rsidRPr="00B30831" w:rsidRDefault="00325454" w:rsidP="00AD5038">
      <w:pPr>
        <w:tabs>
          <w:tab w:val="left" w:pos="3465"/>
        </w:tabs>
        <w:spacing w:line="360" w:lineRule="auto"/>
        <w:jc w:val="both"/>
        <w:rPr>
          <w:rFonts w:ascii="Palatino Linotype" w:hAnsi="Palatino Linotype"/>
        </w:rPr>
      </w:pPr>
    </w:p>
    <w:p w14:paraId="665E7FFF" w14:textId="77777777" w:rsidR="009F09BC" w:rsidRPr="00B30831" w:rsidRDefault="009F09BC" w:rsidP="00AD5038">
      <w:pPr>
        <w:spacing w:line="360" w:lineRule="auto"/>
        <w:jc w:val="both"/>
        <w:rPr>
          <w:rFonts w:ascii="Palatino Linotype" w:hAnsi="Palatino Linotype"/>
        </w:rPr>
      </w:pPr>
      <w:r w:rsidRPr="00B30831">
        <w:rPr>
          <w:rFonts w:ascii="Palatino Linotype" w:hAnsi="Palatino Linotype"/>
          <w:b/>
        </w:rPr>
        <w:t>VISTOS</w:t>
      </w:r>
      <w:r w:rsidRPr="00B30831">
        <w:rPr>
          <w:rFonts w:ascii="Palatino Linotype" w:hAnsi="Palatino Linotype"/>
        </w:rPr>
        <w:t xml:space="preserve"> los expedientes electrónicos formados con motivo de los recursos de revisión acumulados</w:t>
      </w:r>
      <w:r w:rsidR="005324B7" w:rsidRPr="00B30831">
        <w:rPr>
          <w:rFonts w:ascii="Palatino Linotype" w:hAnsi="Palatino Linotype"/>
          <w:b/>
        </w:rPr>
        <w:t xml:space="preserve"> </w:t>
      </w:r>
      <w:r w:rsidR="00AA2C54" w:rsidRPr="00B30831">
        <w:rPr>
          <w:rFonts w:ascii="Palatino Linotype" w:hAnsi="Palatino Linotype"/>
        </w:rPr>
        <w:t>del</w:t>
      </w:r>
      <w:r w:rsidR="00AA2C54" w:rsidRPr="00B30831">
        <w:rPr>
          <w:rFonts w:ascii="Palatino Linotype" w:hAnsi="Palatino Linotype"/>
          <w:b/>
        </w:rPr>
        <w:t xml:space="preserve"> </w:t>
      </w:r>
      <w:r w:rsidR="00192A71" w:rsidRPr="00B30831">
        <w:rPr>
          <w:rFonts w:ascii="Palatino Linotype" w:hAnsi="Palatino Linotype"/>
          <w:b/>
        </w:rPr>
        <w:t>14673/INFOEM/IP/RR/2022, 14674/INFOEM/IP/RR/2022 y 14675/INFOEM/IP/RR/2022</w:t>
      </w:r>
      <w:r w:rsidRPr="00B30831">
        <w:rPr>
          <w:rFonts w:ascii="Palatino Linotype" w:hAnsi="Palatino Linotype" w:cs="Arial"/>
          <w:b/>
          <w:bCs/>
        </w:rPr>
        <w:t xml:space="preserve"> </w:t>
      </w:r>
      <w:r w:rsidRPr="00B30831">
        <w:rPr>
          <w:rFonts w:ascii="Palatino Linotype" w:hAnsi="Palatino Linotype"/>
        </w:rPr>
        <w:t xml:space="preserve">promovidos por </w:t>
      </w:r>
      <w:r w:rsidR="00325454" w:rsidRPr="00B30831">
        <w:rPr>
          <w:rFonts w:ascii="Palatino Linotype" w:hAnsi="Palatino Linotype"/>
          <w:b/>
        </w:rPr>
        <w:t>una persona que no dejó datos de identificación</w:t>
      </w:r>
      <w:r w:rsidRPr="00B30831">
        <w:rPr>
          <w:rFonts w:ascii="Palatino Linotype" w:hAnsi="Palatino Linotype"/>
        </w:rPr>
        <w:t xml:space="preserve">, a quien en lo sucesivo se le identificará como </w:t>
      </w:r>
      <w:r w:rsidR="00E12D42" w:rsidRPr="00B30831">
        <w:rPr>
          <w:rFonts w:ascii="Palatino Linotype" w:hAnsi="Palatino Linotype"/>
          <w:b/>
        </w:rPr>
        <w:t>EL RECURRENTE</w:t>
      </w:r>
      <w:r w:rsidRPr="00B30831">
        <w:rPr>
          <w:rFonts w:ascii="Palatino Linotype" w:hAnsi="Palatino Linotype" w:cs="Arial"/>
        </w:rPr>
        <w:t>, en contra de las respuestas de</w:t>
      </w:r>
      <w:r w:rsidR="00AA2C54" w:rsidRPr="00B30831">
        <w:rPr>
          <w:rFonts w:ascii="Palatino Linotype" w:hAnsi="Palatino Linotype" w:cs="Arial"/>
        </w:rPr>
        <w:t>l</w:t>
      </w:r>
      <w:r w:rsidRPr="00B30831">
        <w:rPr>
          <w:rFonts w:ascii="Palatino Linotype" w:hAnsi="Palatino Linotype" w:cs="Arial"/>
        </w:rPr>
        <w:t xml:space="preserve"> </w:t>
      </w:r>
      <w:r w:rsidR="00192A71" w:rsidRPr="00B30831">
        <w:rPr>
          <w:rFonts w:ascii="Palatino Linotype" w:hAnsi="Palatino Linotype" w:cs="Arial"/>
          <w:b/>
        </w:rPr>
        <w:t>Secretaría de la Mujer</w:t>
      </w:r>
      <w:r w:rsidRPr="00B30831">
        <w:rPr>
          <w:rFonts w:ascii="Palatino Linotype" w:hAnsi="Palatino Linotype" w:cs="Arial"/>
          <w:b/>
        </w:rPr>
        <w:t>,</w:t>
      </w:r>
      <w:r w:rsidRPr="00B30831">
        <w:rPr>
          <w:rFonts w:ascii="Palatino Linotype" w:hAnsi="Palatino Linotype"/>
          <w:b/>
        </w:rPr>
        <w:t xml:space="preserve"> </w:t>
      </w:r>
      <w:r w:rsidRPr="00B30831">
        <w:rPr>
          <w:rFonts w:ascii="Palatino Linotype" w:hAnsi="Palatino Linotype"/>
        </w:rPr>
        <w:t>en lo sucesivo el</w:t>
      </w:r>
      <w:r w:rsidRPr="00B30831">
        <w:rPr>
          <w:rFonts w:ascii="Palatino Linotype" w:hAnsi="Palatino Linotype"/>
          <w:b/>
        </w:rPr>
        <w:t xml:space="preserve"> SUJETO OBLIGADO</w:t>
      </w:r>
      <w:r w:rsidRPr="00B30831">
        <w:rPr>
          <w:rFonts w:ascii="Palatino Linotype" w:hAnsi="Palatino Linotype"/>
        </w:rPr>
        <w:t>, se procede a dictar la presente resolución, con base en los siguientes:</w:t>
      </w:r>
    </w:p>
    <w:p w14:paraId="665E8000" w14:textId="77777777" w:rsidR="00F22511" w:rsidRPr="00B30831" w:rsidRDefault="00F22511" w:rsidP="00AD5038">
      <w:pPr>
        <w:spacing w:line="360" w:lineRule="auto"/>
        <w:jc w:val="both"/>
        <w:rPr>
          <w:rFonts w:ascii="Palatino Linotype" w:hAnsi="Palatino Linotype"/>
          <w:b/>
        </w:rPr>
      </w:pPr>
    </w:p>
    <w:p w14:paraId="665E8001" w14:textId="77777777" w:rsidR="009F09BC" w:rsidRPr="00B30831" w:rsidRDefault="009F09BC" w:rsidP="00AD5038">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B30831">
        <w:rPr>
          <w:rFonts w:ascii="Palatino Linotype" w:hAnsi="Palatino Linotype"/>
          <w:b/>
          <w:color w:val="000000" w:themeColor="text1"/>
          <w:sz w:val="24"/>
          <w:szCs w:val="24"/>
        </w:rPr>
        <w:t>ANTECEDENTES</w:t>
      </w:r>
      <w:bookmarkEnd w:id="0"/>
      <w:bookmarkEnd w:id="1"/>
      <w:bookmarkEnd w:id="2"/>
    </w:p>
    <w:p w14:paraId="665E8002" w14:textId="77777777" w:rsidR="00F22511" w:rsidRPr="00B30831" w:rsidRDefault="00F22511" w:rsidP="00AD5038">
      <w:pPr>
        <w:spacing w:line="360" w:lineRule="auto"/>
        <w:rPr>
          <w:rFonts w:ascii="Palatino Linotype" w:hAnsi="Palatino Linotype"/>
        </w:rPr>
      </w:pPr>
    </w:p>
    <w:p w14:paraId="665E8003" w14:textId="77777777" w:rsidR="009F09BC" w:rsidRPr="00B30831" w:rsidRDefault="00573064" w:rsidP="00AD5038">
      <w:pPr>
        <w:pStyle w:val="Prrafodelista"/>
        <w:numPr>
          <w:ilvl w:val="0"/>
          <w:numId w:val="15"/>
        </w:numPr>
        <w:spacing w:line="360" w:lineRule="auto"/>
        <w:ind w:left="0" w:firstLine="0"/>
        <w:jc w:val="both"/>
        <w:rPr>
          <w:rFonts w:ascii="Palatino Linotype" w:eastAsia="Calibri" w:hAnsi="Palatino Linotype" w:cs="Arial"/>
          <w:lang w:val="es-ES"/>
        </w:rPr>
      </w:pPr>
      <w:r w:rsidRPr="00B30831">
        <w:rPr>
          <w:rFonts w:ascii="Palatino Linotype" w:eastAsia="Calibri" w:hAnsi="Palatino Linotype" w:cs="Arial"/>
          <w:lang w:val="es-ES"/>
        </w:rPr>
        <w:t>El día</w:t>
      </w:r>
      <w:r w:rsidR="009F09BC" w:rsidRPr="00B30831">
        <w:rPr>
          <w:rFonts w:ascii="Palatino Linotype" w:eastAsia="Calibri" w:hAnsi="Palatino Linotype" w:cs="Arial"/>
          <w:lang w:val="es-ES"/>
        </w:rPr>
        <w:t xml:space="preserve"> </w:t>
      </w:r>
      <w:r w:rsidR="00192A71" w:rsidRPr="00B30831">
        <w:rPr>
          <w:rFonts w:ascii="Palatino Linotype" w:eastAsia="Calibri" w:hAnsi="Palatino Linotype" w:cs="Arial"/>
          <w:lang w:val="es-ES"/>
        </w:rPr>
        <w:t>veinticuatro de agosto de dos mil veintidós</w:t>
      </w:r>
      <w:r w:rsidR="009F09BC" w:rsidRPr="00B30831">
        <w:rPr>
          <w:rFonts w:ascii="Palatino Linotype" w:hAnsi="Palatino Linotype"/>
          <w:b/>
        </w:rPr>
        <w:t xml:space="preserve">, </w:t>
      </w:r>
      <w:r w:rsidR="009F09BC" w:rsidRPr="00B30831">
        <w:rPr>
          <w:rFonts w:ascii="Palatino Linotype" w:eastAsia="Calibri" w:hAnsi="Palatino Linotype" w:cs="Arial"/>
          <w:lang w:val="es-ES"/>
        </w:rPr>
        <w:t xml:space="preserve">se presentó ante el </w:t>
      </w:r>
      <w:r w:rsidR="009F09BC" w:rsidRPr="00B30831">
        <w:rPr>
          <w:rFonts w:ascii="Palatino Linotype" w:eastAsia="Calibri" w:hAnsi="Palatino Linotype" w:cs="Arial"/>
          <w:b/>
          <w:lang w:val="es-ES"/>
        </w:rPr>
        <w:t>SUJETO OBLIGADO</w:t>
      </w:r>
      <w:r w:rsidR="009F09BC" w:rsidRPr="00B30831">
        <w:rPr>
          <w:rFonts w:ascii="Palatino Linotype" w:eastAsia="Calibri" w:hAnsi="Palatino Linotype" w:cs="Arial"/>
        </w:rPr>
        <w:t xml:space="preserve"> vía </w:t>
      </w:r>
      <w:r w:rsidR="009F09BC" w:rsidRPr="00B30831">
        <w:rPr>
          <w:rFonts w:ascii="Palatino Linotype" w:eastAsia="Calibri" w:hAnsi="Palatino Linotype" w:cs="Arial"/>
          <w:lang w:val="es-ES"/>
        </w:rPr>
        <w:t xml:space="preserve">SAIMEX, las solicitudes de información públicas registradas con </w:t>
      </w:r>
      <w:r w:rsidRPr="00B30831">
        <w:rPr>
          <w:rFonts w:ascii="Palatino Linotype" w:eastAsia="Calibri" w:hAnsi="Palatino Linotype" w:cs="Arial"/>
          <w:lang w:val="es-ES"/>
        </w:rPr>
        <w:t xml:space="preserve">los </w:t>
      </w:r>
      <w:r w:rsidR="009F09BC" w:rsidRPr="00B30831">
        <w:rPr>
          <w:rFonts w:ascii="Palatino Linotype" w:eastAsia="Calibri" w:hAnsi="Palatino Linotype" w:cs="Arial"/>
          <w:lang w:val="es-ES"/>
        </w:rPr>
        <w:t>números</w:t>
      </w:r>
      <w:r w:rsidR="009F09BC" w:rsidRPr="00B30831">
        <w:rPr>
          <w:rFonts w:ascii="Palatino Linotype" w:hAnsi="Palatino Linotype"/>
          <w:b/>
          <w:bCs/>
          <w:color w:val="000000" w:themeColor="text1"/>
        </w:rPr>
        <w:t xml:space="preserve"> </w:t>
      </w:r>
      <w:r w:rsidR="00192A71" w:rsidRPr="00B30831">
        <w:rPr>
          <w:rFonts w:ascii="Palatino Linotype" w:hAnsi="Palatino Linotype"/>
          <w:b/>
          <w:bCs/>
          <w:color w:val="000000" w:themeColor="text1"/>
        </w:rPr>
        <w:t>00173/SEMUJ/IP/2022, 00172/SEMUJ/IP/2022 y 00178/SEMUJ/IP/2022</w:t>
      </w:r>
      <w:r w:rsidR="009F09BC" w:rsidRPr="00B30831">
        <w:rPr>
          <w:rFonts w:ascii="Palatino Linotype" w:hAnsi="Palatino Linotype"/>
          <w:b/>
          <w:bCs/>
          <w:color w:val="000000" w:themeColor="text1"/>
        </w:rPr>
        <w:t xml:space="preserve">; </w:t>
      </w:r>
      <w:r w:rsidR="009F09BC" w:rsidRPr="00B30831">
        <w:rPr>
          <w:rFonts w:ascii="Palatino Linotype" w:eastAsia="Calibri" w:hAnsi="Palatino Linotype" w:cs="Arial"/>
          <w:lang w:val="es-ES"/>
        </w:rPr>
        <w:t>mediante las cuales se solicitó la siguiente información:</w:t>
      </w:r>
    </w:p>
    <w:p w14:paraId="665E8004" w14:textId="77777777" w:rsidR="00AA2C54" w:rsidRPr="00B30831" w:rsidRDefault="00AA2C54" w:rsidP="00AD5038">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B30831" w14:paraId="665E8007" w14:textId="77777777" w:rsidTr="005324B7">
        <w:tc>
          <w:tcPr>
            <w:tcW w:w="3402" w:type="dxa"/>
          </w:tcPr>
          <w:p w14:paraId="665E8005" w14:textId="77777777" w:rsidR="009F09BC" w:rsidRPr="00B30831" w:rsidRDefault="009F09BC" w:rsidP="00AD5038">
            <w:pPr>
              <w:spacing w:line="360" w:lineRule="auto"/>
              <w:ind w:right="333"/>
              <w:jc w:val="center"/>
              <w:rPr>
                <w:rFonts w:ascii="Palatino Linotype" w:hAnsi="Palatino Linotype"/>
                <w:b/>
                <w:color w:val="000000"/>
                <w:lang w:val="es-ES"/>
              </w:rPr>
            </w:pPr>
            <w:r w:rsidRPr="00B30831">
              <w:rPr>
                <w:rFonts w:ascii="Palatino Linotype" w:hAnsi="Palatino Linotype"/>
                <w:b/>
                <w:color w:val="000000"/>
                <w:lang w:val="es-ES"/>
              </w:rPr>
              <w:t>Solicitud de información</w:t>
            </w:r>
          </w:p>
        </w:tc>
        <w:tc>
          <w:tcPr>
            <w:tcW w:w="5544" w:type="dxa"/>
          </w:tcPr>
          <w:p w14:paraId="665E8006" w14:textId="77777777" w:rsidR="009F09BC" w:rsidRPr="00B30831" w:rsidRDefault="009F09BC" w:rsidP="00AD5038">
            <w:pPr>
              <w:spacing w:line="360" w:lineRule="auto"/>
              <w:ind w:right="333"/>
              <w:jc w:val="center"/>
              <w:rPr>
                <w:rFonts w:ascii="Palatino Linotype" w:hAnsi="Palatino Linotype"/>
                <w:b/>
                <w:color w:val="000000"/>
                <w:lang w:val="es-ES"/>
              </w:rPr>
            </w:pPr>
            <w:r w:rsidRPr="00B30831">
              <w:rPr>
                <w:rFonts w:ascii="Palatino Linotype" w:hAnsi="Palatino Linotype"/>
                <w:b/>
                <w:color w:val="000000"/>
                <w:lang w:val="es-ES"/>
              </w:rPr>
              <w:t>Información solicitada</w:t>
            </w:r>
          </w:p>
        </w:tc>
      </w:tr>
      <w:tr w:rsidR="009F09BC" w:rsidRPr="00B30831" w14:paraId="665E800A" w14:textId="77777777" w:rsidTr="005324B7">
        <w:tc>
          <w:tcPr>
            <w:tcW w:w="3402" w:type="dxa"/>
          </w:tcPr>
          <w:p w14:paraId="665E8008" w14:textId="77777777" w:rsidR="009F09BC" w:rsidRPr="00B30831" w:rsidRDefault="00192A71" w:rsidP="00AD5038">
            <w:pPr>
              <w:spacing w:line="360" w:lineRule="auto"/>
              <w:ind w:right="333"/>
              <w:jc w:val="both"/>
              <w:rPr>
                <w:rFonts w:ascii="Palatino Linotype" w:hAnsi="Palatino Linotype"/>
                <w:b/>
                <w:color w:val="000000"/>
                <w:lang w:val="es-ES"/>
              </w:rPr>
            </w:pPr>
            <w:r w:rsidRPr="00B30831">
              <w:rPr>
                <w:rFonts w:ascii="Palatino Linotype" w:hAnsi="Palatino Linotype"/>
                <w:b/>
                <w:bCs/>
                <w:color w:val="000000" w:themeColor="text1"/>
              </w:rPr>
              <w:t>00173/SEMUJ/IP/2022</w:t>
            </w:r>
          </w:p>
        </w:tc>
        <w:tc>
          <w:tcPr>
            <w:tcW w:w="5544" w:type="dxa"/>
          </w:tcPr>
          <w:p w14:paraId="665E8009" w14:textId="77777777" w:rsidR="007F786B" w:rsidRPr="00B30831" w:rsidRDefault="00192A71" w:rsidP="00AD5038">
            <w:pPr>
              <w:pStyle w:val="Prrafodelista"/>
              <w:spacing w:line="360" w:lineRule="auto"/>
              <w:ind w:left="0"/>
              <w:jc w:val="both"/>
              <w:rPr>
                <w:rFonts w:ascii="Palatino Linotype" w:hAnsi="Palatino Linotype"/>
                <w:i/>
                <w:color w:val="000000"/>
              </w:rPr>
            </w:pPr>
            <w:r w:rsidRPr="00B30831">
              <w:rPr>
                <w:rFonts w:ascii="Palatino Linotype" w:hAnsi="Palatino Linotype"/>
                <w:i/>
                <w:color w:val="000000"/>
              </w:rPr>
              <w:t>Bitácora de actividades del personal de recursos humanos</w:t>
            </w:r>
          </w:p>
        </w:tc>
      </w:tr>
      <w:tr w:rsidR="009F09BC" w:rsidRPr="00B30831" w14:paraId="665E800E" w14:textId="77777777" w:rsidTr="005324B7">
        <w:tc>
          <w:tcPr>
            <w:tcW w:w="3402" w:type="dxa"/>
          </w:tcPr>
          <w:p w14:paraId="665E800B" w14:textId="77777777" w:rsidR="009F09BC" w:rsidRPr="00B30831" w:rsidRDefault="00192A71" w:rsidP="00AD5038">
            <w:pPr>
              <w:spacing w:line="360" w:lineRule="auto"/>
              <w:ind w:right="333"/>
              <w:rPr>
                <w:rFonts w:ascii="Palatino Linotype" w:hAnsi="Palatino Linotype"/>
                <w:b/>
                <w:color w:val="000000"/>
                <w:lang w:val="es-ES"/>
              </w:rPr>
            </w:pPr>
            <w:r w:rsidRPr="00B30831">
              <w:rPr>
                <w:rFonts w:ascii="Palatino Linotype" w:hAnsi="Palatino Linotype"/>
                <w:b/>
                <w:bCs/>
                <w:color w:val="000000" w:themeColor="text1"/>
              </w:rPr>
              <w:lastRenderedPageBreak/>
              <w:t>00172/SEMUJ/IP/2022</w:t>
            </w:r>
          </w:p>
        </w:tc>
        <w:tc>
          <w:tcPr>
            <w:tcW w:w="5544" w:type="dxa"/>
          </w:tcPr>
          <w:p w14:paraId="665E800C" w14:textId="77777777" w:rsidR="005324B7" w:rsidRPr="00B30831" w:rsidRDefault="00192A71" w:rsidP="00AD5038">
            <w:pPr>
              <w:spacing w:line="360" w:lineRule="auto"/>
              <w:jc w:val="both"/>
              <w:rPr>
                <w:rFonts w:ascii="Palatino Linotype" w:hAnsi="Palatino Linotype"/>
                <w:i/>
                <w:color w:val="000000"/>
                <w:lang w:val="es-ES"/>
              </w:rPr>
            </w:pPr>
            <w:r w:rsidRPr="00B30831">
              <w:rPr>
                <w:rFonts w:ascii="Palatino Linotype" w:hAnsi="Palatino Linotype"/>
                <w:i/>
                <w:color w:val="000000"/>
                <w:lang w:val="es-ES"/>
              </w:rPr>
              <w:t>Reporte de actividades de la Coordinadora Administrativa y de las/los titulares de área bajo su mando, de enero 2022 a la fecha</w:t>
            </w:r>
          </w:p>
          <w:p w14:paraId="665E800D" w14:textId="77777777" w:rsidR="00192A71" w:rsidRPr="00B30831" w:rsidRDefault="00192A71" w:rsidP="00AD5038">
            <w:pPr>
              <w:spacing w:line="360" w:lineRule="auto"/>
              <w:jc w:val="both"/>
              <w:rPr>
                <w:rFonts w:ascii="Palatino Linotype" w:hAnsi="Palatino Linotype"/>
                <w:i/>
                <w:color w:val="000000"/>
                <w:lang w:val="es-ES"/>
              </w:rPr>
            </w:pPr>
          </w:p>
        </w:tc>
      </w:tr>
      <w:tr w:rsidR="00AA2C54" w:rsidRPr="00B30831" w14:paraId="665E8011" w14:textId="77777777" w:rsidTr="005324B7">
        <w:tc>
          <w:tcPr>
            <w:tcW w:w="3402" w:type="dxa"/>
          </w:tcPr>
          <w:p w14:paraId="665E800F" w14:textId="77777777" w:rsidR="00AA2C54" w:rsidRPr="00B30831" w:rsidRDefault="00192A71" w:rsidP="00AD5038">
            <w:pPr>
              <w:spacing w:line="360" w:lineRule="auto"/>
              <w:ind w:right="333"/>
              <w:rPr>
                <w:rFonts w:ascii="Palatino Linotype" w:hAnsi="Palatino Linotype"/>
                <w:b/>
                <w:bCs/>
                <w:color w:val="000000" w:themeColor="text1"/>
              </w:rPr>
            </w:pPr>
            <w:r w:rsidRPr="00B30831">
              <w:rPr>
                <w:rFonts w:ascii="Palatino Linotype" w:hAnsi="Palatino Linotype"/>
                <w:b/>
                <w:bCs/>
                <w:color w:val="000000" w:themeColor="text1"/>
              </w:rPr>
              <w:t>00178/SEMUJ/IP/2022</w:t>
            </w:r>
          </w:p>
        </w:tc>
        <w:tc>
          <w:tcPr>
            <w:tcW w:w="5544" w:type="dxa"/>
          </w:tcPr>
          <w:p w14:paraId="665E8010" w14:textId="77777777" w:rsidR="00AA2C54" w:rsidRPr="00B30831" w:rsidRDefault="00192A71" w:rsidP="00AD5038">
            <w:pPr>
              <w:spacing w:line="360" w:lineRule="auto"/>
              <w:jc w:val="both"/>
              <w:rPr>
                <w:rFonts w:ascii="Palatino Linotype" w:hAnsi="Palatino Linotype"/>
                <w:i/>
                <w:color w:val="000000"/>
                <w:lang w:val="es-ES"/>
              </w:rPr>
            </w:pPr>
            <w:r w:rsidRPr="00B30831">
              <w:rPr>
                <w:rFonts w:ascii="Palatino Linotype" w:hAnsi="Palatino Linotype"/>
                <w:i/>
                <w:color w:val="000000"/>
                <w:lang w:val="es-ES"/>
              </w:rPr>
              <w:t>Ya que la ley indica que los sujetos obligados deberán documentar todo acto que derive del ejercicio de sus facultades, competencias o funciones, considerando desde su origen la eventual publicidad y reutilización de la información que generen, requiero las actividades realizadas por la Coordinadora y las titulares de Recursos Humanos, Materiales y Finanzas de enero 2022 a la fecha</w:t>
            </w:r>
          </w:p>
        </w:tc>
      </w:tr>
    </w:tbl>
    <w:p w14:paraId="665E8012" w14:textId="77777777" w:rsidR="009F09BC" w:rsidRPr="00B30831" w:rsidRDefault="009F09BC" w:rsidP="00AD5038">
      <w:pPr>
        <w:pStyle w:val="Prrafodelista"/>
        <w:spacing w:line="360" w:lineRule="auto"/>
        <w:ind w:left="851" w:right="34"/>
        <w:jc w:val="both"/>
        <w:rPr>
          <w:rFonts w:ascii="Palatino Linotype" w:hAnsi="Palatino Linotype"/>
        </w:rPr>
      </w:pPr>
    </w:p>
    <w:p w14:paraId="665E8013" w14:textId="77777777" w:rsidR="009F09BC" w:rsidRPr="00B30831" w:rsidRDefault="009F09BC" w:rsidP="00AD5038">
      <w:pPr>
        <w:pStyle w:val="Prrafodelista"/>
        <w:numPr>
          <w:ilvl w:val="0"/>
          <w:numId w:val="23"/>
        </w:numPr>
        <w:spacing w:line="360" w:lineRule="auto"/>
        <w:ind w:left="851" w:right="34"/>
        <w:jc w:val="both"/>
        <w:rPr>
          <w:rFonts w:ascii="Palatino Linotype" w:hAnsi="Palatino Linotype"/>
        </w:rPr>
      </w:pPr>
      <w:r w:rsidRPr="00B30831">
        <w:rPr>
          <w:rFonts w:ascii="Palatino Linotype" w:eastAsia="Times New Roman" w:hAnsi="Palatino Linotype" w:cs="Arial"/>
          <w:lang w:val="es-ES"/>
        </w:rPr>
        <w:t>Se eligió como modalidad de entrega de la información</w:t>
      </w:r>
      <w:r w:rsidRPr="00B30831">
        <w:rPr>
          <w:rFonts w:ascii="Palatino Linotype" w:hAnsi="Palatino Linotype"/>
        </w:rPr>
        <w:t xml:space="preserve">: A través del </w:t>
      </w:r>
      <w:r w:rsidRPr="00B30831">
        <w:rPr>
          <w:rFonts w:ascii="Palatino Linotype" w:hAnsi="Palatino Linotype"/>
          <w:b/>
        </w:rPr>
        <w:t>SAIMEX</w:t>
      </w:r>
    </w:p>
    <w:p w14:paraId="665E8014" w14:textId="77777777" w:rsidR="00F22511" w:rsidRPr="00B30831" w:rsidRDefault="00F22511" w:rsidP="00AD5038">
      <w:pPr>
        <w:pStyle w:val="Prrafodelista"/>
        <w:spacing w:line="360" w:lineRule="auto"/>
        <w:ind w:left="851" w:right="34"/>
        <w:jc w:val="both"/>
        <w:rPr>
          <w:rFonts w:ascii="Palatino Linotype" w:hAnsi="Palatino Linotype"/>
        </w:rPr>
      </w:pPr>
    </w:p>
    <w:p w14:paraId="665E8015" w14:textId="77777777" w:rsidR="009F09BC" w:rsidRPr="00B30831" w:rsidRDefault="007F786B" w:rsidP="00AD5038">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B30831">
        <w:rPr>
          <w:rFonts w:ascii="Palatino Linotype" w:hAnsi="Palatino Linotype" w:cs="Arial"/>
          <w:color w:val="000000" w:themeColor="text1"/>
        </w:rPr>
        <w:t>El</w:t>
      </w:r>
      <w:r w:rsidR="00C06EDE" w:rsidRPr="00B30831">
        <w:rPr>
          <w:rFonts w:ascii="Palatino Linotype" w:hAnsi="Palatino Linotype" w:cs="Arial"/>
          <w:color w:val="000000" w:themeColor="text1"/>
        </w:rPr>
        <w:t xml:space="preserve"> día </w:t>
      </w:r>
      <w:r w:rsidR="00192A71" w:rsidRPr="00B30831">
        <w:rPr>
          <w:rFonts w:ascii="Palatino Linotype" w:hAnsi="Palatino Linotype" w:cs="Arial"/>
          <w:color w:val="000000" w:themeColor="text1"/>
        </w:rPr>
        <w:t>veinticuatro de agosto</w:t>
      </w:r>
      <w:r w:rsidR="00C06EDE" w:rsidRPr="00B30831">
        <w:rPr>
          <w:rFonts w:ascii="Palatino Linotype" w:hAnsi="Palatino Linotype" w:cs="Arial"/>
          <w:color w:val="000000" w:themeColor="text1"/>
        </w:rPr>
        <w:t xml:space="preserve"> de dos </w:t>
      </w:r>
      <w:r w:rsidR="00192A71" w:rsidRPr="00B30831">
        <w:rPr>
          <w:rFonts w:ascii="Palatino Linotype" w:hAnsi="Palatino Linotype" w:cs="Arial"/>
          <w:color w:val="000000" w:themeColor="text1"/>
        </w:rPr>
        <w:t>mil veintidós</w:t>
      </w:r>
      <w:r w:rsidR="009F09BC" w:rsidRPr="00B30831">
        <w:rPr>
          <w:rFonts w:ascii="Palatino Linotype" w:hAnsi="Palatino Linotype" w:cs="Arial"/>
          <w:color w:val="000000" w:themeColor="text1"/>
        </w:rPr>
        <w:t xml:space="preserve">, el </w:t>
      </w:r>
      <w:r w:rsidR="009F09BC" w:rsidRPr="00B30831">
        <w:rPr>
          <w:rFonts w:ascii="Palatino Linotype" w:hAnsi="Palatino Linotype" w:cs="Arial"/>
          <w:b/>
          <w:color w:val="000000" w:themeColor="text1"/>
        </w:rPr>
        <w:t>SUJETO OBLIGADO,</w:t>
      </w:r>
      <w:r w:rsidR="009F09BC" w:rsidRPr="00B30831">
        <w:rPr>
          <w:rFonts w:ascii="Palatino Linotype" w:hAnsi="Palatino Linotype" w:cs="Arial"/>
          <w:color w:val="000000" w:themeColor="text1"/>
        </w:rPr>
        <w:t xml:space="preserve"> dio respuesta a cada una de las solicitudes de información </w:t>
      </w:r>
      <w:r w:rsidR="00192A71" w:rsidRPr="00B30831">
        <w:rPr>
          <w:rFonts w:ascii="Palatino Linotype" w:hAnsi="Palatino Linotype" w:cs="Arial"/>
          <w:color w:val="000000" w:themeColor="text1"/>
        </w:rPr>
        <w:t>de la siguiente manera</w:t>
      </w:r>
      <w:r w:rsidR="009F09BC" w:rsidRPr="00B30831">
        <w:rPr>
          <w:rFonts w:ascii="Palatino Linotype" w:hAnsi="Palatino Linotype" w:cs="Arial"/>
          <w:color w:val="000000" w:themeColor="text1"/>
        </w:rPr>
        <w:t>:</w:t>
      </w:r>
    </w:p>
    <w:p w14:paraId="665E8016" w14:textId="77777777" w:rsidR="00BB05A3" w:rsidRPr="00B30831" w:rsidRDefault="00BB05A3" w:rsidP="00AD5038">
      <w:pPr>
        <w:tabs>
          <w:tab w:val="left" w:pos="0"/>
        </w:tabs>
        <w:spacing w:line="360" w:lineRule="auto"/>
        <w:ind w:right="49"/>
        <w:rPr>
          <w:rFonts w:ascii="Palatino Linotype" w:hAnsi="Palatino Linotype" w:cs="Arial"/>
          <w:b/>
          <w:noProof/>
          <w:color w:val="000000" w:themeColor="text1"/>
          <w:lang w:val="es-MX" w:eastAsia="es-MX"/>
        </w:rPr>
      </w:pPr>
    </w:p>
    <w:p w14:paraId="665E8017" w14:textId="77777777" w:rsidR="00192A71" w:rsidRPr="00B30831" w:rsidRDefault="00192A71" w:rsidP="00AD5038">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B30831">
        <w:rPr>
          <w:rFonts w:ascii="Palatino Linotype" w:hAnsi="Palatino Linotype" w:cs="Arial"/>
          <w:b/>
          <w:color w:val="000000" w:themeColor="text1"/>
        </w:rPr>
        <w:t>Solicitud de información:  00173/SEMUJ/IP/2022</w:t>
      </w:r>
    </w:p>
    <w:p w14:paraId="665E8018" w14:textId="77777777" w:rsidR="00192A71" w:rsidRPr="00B30831" w:rsidRDefault="00192A71" w:rsidP="00AD5038">
      <w:pPr>
        <w:tabs>
          <w:tab w:val="left" w:pos="0"/>
        </w:tabs>
        <w:spacing w:line="360" w:lineRule="auto"/>
        <w:ind w:right="49"/>
        <w:jc w:val="center"/>
        <w:rPr>
          <w:rFonts w:ascii="Palatino Linotype" w:hAnsi="Palatino Linotype" w:cs="Arial"/>
          <w:b/>
          <w:color w:val="000000" w:themeColor="text1"/>
        </w:rPr>
      </w:pPr>
      <w:r w:rsidRPr="00B30831">
        <w:rPr>
          <w:rFonts w:ascii="Palatino Linotype" w:hAnsi="Palatino Linotype" w:cs="Arial"/>
          <w:b/>
          <w:noProof/>
          <w:color w:val="000000" w:themeColor="text1"/>
          <w:lang w:val="es-MX" w:eastAsia="es-MX"/>
        </w:rPr>
        <w:lastRenderedPageBreak/>
        <w:drawing>
          <wp:inline distT="0" distB="0" distL="0" distR="0" wp14:anchorId="665E8155" wp14:editId="665E8156">
            <wp:extent cx="5094223" cy="4592471"/>
            <wp:effectExtent l="19050" t="19050" r="1143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884" cy="4597575"/>
                    </a:xfrm>
                    <a:prstGeom prst="rect">
                      <a:avLst/>
                    </a:prstGeom>
                    <a:noFill/>
                    <a:ln>
                      <a:solidFill>
                        <a:schemeClr val="tx1"/>
                      </a:solidFill>
                    </a:ln>
                  </pic:spPr>
                </pic:pic>
              </a:graphicData>
            </a:graphic>
          </wp:inline>
        </w:drawing>
      </w:r>
    </w:p>
    <w:p w14:paraId="665E8019" w14:textId="77777777" w:rsidR="0069398D" w:rsidRPr="00B30831" w:rsidRDefault="0069398D" w:rsidP="00AD5038">
      <w:pPr>
        <w:tabs>
          <w:tab w:val="left" w:pos="0"/>
        </w:tabs>
        <w:spacing w:line="360" w:lineRule="auto"/>
        <w:ind w:right="49"/>
        <w:jc w:val="center"/>
        <w:rPr>
          <w:rFonts w:ascii="Palatino Linotype" w:hAnsi="Palatino Linotype" w:cs="Arial"/>
          <w:b/>
          <w:color w:val="000000" w:themeColor="text1"/>
        </w:rPr>
      </w:pPr>
    </w:p>
    <w:p w14:paraId="665E801A" w14:textId="77777777" w:rsidR="00192A71" w:rsidRPr="00B30831" w:rsidRDefault="00192A71" w:rsidP="00AD5038">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B30831">
        <w:rPr>
          <w:rFonts w:ascii="Palatino Linotype" w:hAnsi="Palatino Linotype" w:cs="Arial"/>
          <w:b/>
          <w:color w:val="000000" w:themeColor="text1"/>
        </w:rPr>
        <w:t xml:space="preserve">Solicitud de </w:t>
      </w:r>
      <w:proofErr w:type="gramStart"/>
      <w:r w:rsidRPr="00B30831">
        <w:rPr>
          <w:rFonts w:ascii="Palatino Linotype" w:hAnsi="Palatino Linotype" w:cs="Arial"/>
          <w:b/>
          <w:color w:val="000000" w:themeColor="text1"/>
        </w:rPr>
        <w:t>información  00172</w:t>
      </w:r>
      <w:proofErr w:type="gramEnd"/>
      <w:r w:rsidRPr="00B30831">
        <w:rPr>
          <w:rFonts w:ascii="Palatino Linotype" w:hAnsi="Palatino Linotype" w:cs="Arial"/>
          <w:b/>
          <w:color w:val="000000" w:themeColor="text1"/>
        </w:rPr>
        <w:t>/SEMUJ/IP/2022:</w:t>
      </w:r>
    </w:p>
    <w:p w14:paraId="665E801B" w14:textId="77777777" w:rsidR="0069398D" w:rsidRPr="00B30831" w:rsidRDefault="00192A71" w:rsidP="00AD5038">
      <w:pPr>
        <w:tabs>
          <w:tab w:val="left" w:pos="0"/>
        </w:tabs>
        <w:spacing w:line="360" w:lineRule="auto"/>
        <w:ind w:right="49"/>
        <w:rPr>
          <w:rFonts w:ascii="Palatino Linotype" w:hAnsi="Palatino Linotype" w:cs="Arial"/>
          <w:b/>
          <w:color w:val="000000" w:themeColor="text1"/>
        </w:rPr>
      </w:pPr>
      <w:r w:rsidRPr="00B30831">
        <w:rPr>
          <w:rFonts w:ascii="Palatino Linotype" w:hAnsi="Palatino Linotype" w:cs="Arial"/>
          <w:b/>
          <w:noProof/>
          <w:color w:val="000000" w:themeColor="text1"/>
          <w:lang w:val="es-MX" w:eastAsia="es-MX"/>
        </w:rPr>
        <mc:AlternateContent>
          <mc:Choice Requires="wps">
            <w:drawing>
              <wp:anchor distT="0" distB="0" distL="114300" distR="114300" simplePos="0" relativeHeight="251660288" behindDoc="0" locked="0" layoutInCell="1" allowOverlap="1" wp14:anchorId="665E8157" wp14:editId="665E8158">
                <wp:simplePos x="0" y="0"/>
                <wp:positionH relativeFrom="margin">
                  <wp:align>left</wp:align>
                </wp:positionH>
                <wp:positionV relativeFrom="paragraph">
                  <wp:posOffset>208707</wp:posOffset>
                </wp:positionV>
                <wp:extent cx="5588758" cy="1296537"/>
                <wp:effectExtent l="0" t="0" r="31115" b="37465"/>
                <wp:wrapNone/>
                <wp:docPr id="5" name="Conector recto 5"/>
                <wp:cNvGraphicFramePr/>
                <a:graphic xmlns:a="http://schemas.openxmlformats.org/drawingml/2006/main">
                  <a:graphicData uri="http://schemas.microsoft.com/office/word/2010/wordprocessingShape">
                    <wps:wsp>
                      <wps:cNvCnPr/>
                      <wps:spPr>
                        <a:xfrm>
                          <a:off x="0" y="0"/>
                          <a:ext cx="5588758" cy="12965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75E52" id="Conector recto 5"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45pt" to="440.0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" strokecolor="black [3200]" strokeweight="1.5pt">
                <v:stroke joinstyle="miter"/>
                <w10:wrap anchorx="margin"/>
              </v:line>
            </w:pict>
          </mc:Fallback>
        </mc:AlternateContent>
      </w:r>
    </w:p>
    <w:p w14:paraId="665E801C" w14:textId="77777777" w:rsidR="0069398D" w:rsidRPr="00B30831" w:rsidRDefault="00192A71" w:rsidP="00AD5038">
      <w:pPr>
        <w:tabs>
          <w:tab w:val="left" w:pos="0"/>
        </w:tabs>
        <w:spacing w:line="360" w:lineRule="auto"/>
        <w:ind w:right="49"/>
        <w:jc w:val="center"/>
        <w:rPr>
          <w:rFonts w:ascii="Palatino Linotype" w:hAnsi="Palatino Linotype" w:cs="Arial"/>
          <w:b/>
          <w:color w:val="000000" w:themeColor="text1"/>
        </w:rPr>
      </w:pPr>
      <w:r w:rsidRPr="00B30831">
        <w:rPr>
          <w:rFonts w:ascii="Palatino Linotype" w:hAnsi="Palatino Linotype" w:cs="Arial"/>
          <w:b/>
          <w:noProof/>
          <w:color w:val="000000" w:themeColor="text1"/>
          <w:lang w:val="es-MX" w:eastAsia="es-MX"/>
        </w:rPr>
        <w:lastRenderedPageBreak/>
        <w:drawing>
          <wp:inline distT="0" distB="0" distL="0" distR="0" wp14:anchorId="665E8159" wp14:editId="665E815A">
            <wp:extent cx="5384042" cy="6412941"/>
            <wp:effectExtent l="19050" t="19050" r="2667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6992" cy="6416455"/>
                    </a:xfrm>
                    <a:prstGeom prst="rect">
                      <a:avLst/>
                    </a:prstGeom>
                    <a:noFill/>
                    <a:ln>
                      <a:solidFill>
                        <a:schemeClr val="tx1"/>
                      </a:solidFill>
                    </a:ln>
                  </pic:spPr>
                </pic:pic>
              </a:graphicData>
            </a:graphic>
          </wp:inline>
        </w:drawing>
      </w:r>
    </w:p>
    <w:p w14:paraId="665E801D" w14:textId="77777777" w:rsidR="00192A71" w:rsidRPr="00B30831" w:rsidRDefault="00192A71" w:rsidP="00AD5038">
      <w:pPr>
        <w:tabs>
          <w:tab w:val="left" w:pos="0"/>
        </w:tabs>
        <w:spacing w:line="360" w:lineRule="auto"/>
        <w:ind w:right="49"/>
        <w:jc w:val="center"/>
        <w:rPr>
          <w:rFonts w:ascii="Palatino Linotype" w:hAnsi="Palatino Linotype" w:cs="Arial"/>
          <w:b/>
          <w:color w:val="000000" w:themeColor="text1"/>
        </w:rPr>
      </w:pPr>
    </w:p>
    <w:p w14:paraId="665E801E" w14:textId="77777777" w:rsidR="00192A71" w:rsidRPr="00B30831" w:rsidRDefault="00192A71" w:rsidP="00AD5038">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B30831">
        <w:rPr>
          <w:rFonts w:ascii="Palatino Linotype" w:hAnsi="Palatino Linotype" w:cs="Arial"/>
          <w:b/>
          <w:color w:val="000000" w:themeColor="text1"/>
        </w:rPr>
        <w:lastRenderedPageBreak/>
        <w:t xml:space="preserve">Solicitud de </w:t>
      </w:r>
      <w:proofErr w:type="gramStart"/>
      <w:r w:rsidRPr="00B30831">
        <w:rPr>
          <w:rFonts w:ascii="Palatino Linotype" w:hAnsi="Palatino Linotype" w:cs="Arial"/>
          <w:b/>
          <w:color w:val="000000" w:themeColor="text1"/>
        </w:rPr>
        <w:t>información  00178</w:t>
      </w:r>
      <w:proofErr w:type="gramEnd"/>
      <w:r w:rsidRPr="00B30831">
        <w:rPr>
          <w:rFonts w:ascii="Palatino Linotype" w:hAnsi="Palatino Linotype" w:cs="Arial"/>
          <w:b/>
          <w:color w:val="000000" w:themeColor="text1"/>
        </w:rPr>
        <w:t>/SEMUJ/IP/2022:</w:t>
      </w:r>
    </w:p>
    <w:p w14:paraId="665E801F" w14:textId="77777777" w:rsidR="0069398D" w:rsidRPr="00B30831" w:rsidRDefault="0069398D" w:rsidP="00AD5038">
      <w:pPr>
        <w:tabs>
          <w:tab w:val="left" w:pos="0"/>
        </w:tabs>
        <w:spacing w:line="360" w:lineRule="auto"/>
        <w:ind w:right="49"/>
        <w:rPr>
          <w:rFonts w:ascii="Palatino Linotype" w:hAnsi="Palatino Linotype" w:cs="Arial"/>
          <w:b/>
          <w:color w:val="000000" w:themeColor="text1"/>
        </w:rPr>
      </w:pPr>
    </w:p>
    <w:p w14:paraId="665E8020" w14:textId="77777777" w:rsidR="00192A71" w:rsidRPr="00B30831" w:rsidRDefault="00192A71" w:rsidP="00AD5038">
      <w:pPr>
        <w:tabs>
          <w:tab w:val="left" w:pos="0"/>
        </w:tabs>
        <w:spacing w:line="360" w:lineRule="auto"/>
        <w:ind w:right="49"/>
        <w:jc w:val="center"/>
        <w:rPr>
          <w:rFonts w:ascii="Palatino Linotype" w:hAnsi="Palatino Linotype" w:cs="Arial"/>
          <w:b/>
          <w:color w:val="000000" w:themeColor="text1"/>
        </w:rPr>
      </w:pPr>
      <w:r w:rsidRPr="00B30831">
        <w:rPr>
          <w:rFonts w:ascii="Palatino Linotype" w:hAnsi="Palatino Linotype" w:cs="Arial"/>
          <w:b/>
          <w:noProof/>
          <w:color w:val="000000" w:themeColor="text1"/>
          <w:lang w:val="es-MX" w:eastAsia="es-MX"/>
        </w:rPr>
        <w:drawing>
          <wp:inline distT="0" distB="0" distL="0" distR="0" wp14:anchorId="665E815B" wp14:editId="665E815C">
            <wp:extent cx="5117911" cy="5828265"/>
            <wp:effectExtent l="19050" t="19050" r="26035"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676" cy="5832553"/>
                    </a:xfrm>
                    <a:prstGeom prst="rect">
                      <a:avLst/>
                    </a:prstGeom>
                    <a:noFill/>
                    <a:ln>
                      <a:solidFill>
                        <a:schemeClr val="tx1"/>
                      </a:solidFill>
                    </a:ln>
                  </pic:spPr>
                </pic:pic>
              </a:graphicData>
            </a:graphic>
          </wp:inline>
        </w:drawing>
      </w:r>
    </w:p>
    <w:p w14:paraId="665E8021" w14:textId="77777777" w:rsidR="009F09BC" w:rsidRPr="00B30831" w:rsidRDefault="00573064" w:rsidP="00AD5038">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B30831">
        <w:rPr>
          <w:rFonts w:ascii="Palatino Linotype" w:eastAsia="Times New Roman" w:hAnsi="Palatino Linotype" w:cs="Arial"/>
          <w:color w:val="000000" w:themeColor="text1"/>
          <w:lang w:val="es-ES"/>
        </w:rPr>
        <w:lastRenderedPageBreak/>
        <w:t>El día</w:t>
      </w:r>
      <w:r w:rsidR="00763133" w:rsidRPr="00B30831">
        <w:rPr>
          <w:rFonts w:ascii="Palatino Linotype" w:eastAsia="Times New Roman" w:hAnsi="Palatino Linotype" w:cs="Arial"/>
          <w:color w:val="000000" w:themeColor="text1"/>
          <w:lang w:val="es-ES"/>
        </w:rPr>
        <w:t xml:space="preserve"> </w:t>
      </w:r>
      <w:r w:rsidR="005A6D00" w:rsidRPr="00B30831">
        <w:rPr>
          <w:rFonts w:ascii="Palatino Linotype" w:eastAsia="Times New Roman" w:hAnsi="Palatino Linotype" w:cs="Arial"/>
          <w:color w:val="000000" w:themeColor="text1"/>
          <w:lang w:val="es-ES"/>
        </w:rPr>
        <w:t>doce</w:t>
      </w:r>
      <w:r w:rsidR="009F09BC" w:rsidRPr="00B30831">
        <w:rPr>
          <w:rFonts w:ascii="Palatino Linotype" w:eastAsia="Times New Roman" w:hAnsi="Palatino Linotype" w:cs="Arial"/>
          <w:color w:val="000000" w:themeColor="text1"/>
          <w:lang w:val="es-ES"/>
        </w:rPr>
        <w:t xml:space="preserve"> de </w:t>
      </w:r>
      <w:r w:rsidR="005A6D00" w:rsidRPr="00B30831">
        <w:rPr>
          <w:rFonts w:ascii="Palatino Linotype" w:hAnsi="Palatino Linotype"/>
        </w:rPr>
        <w:t>sept</w:t>
      </w:r>
      <w:r w:rsidR="00763133" w:rsidRPr="00B30831">
        <w:rPr>
          <w:rFonts w:ascii="Palatino Linotype" w:hAnsi="Palatino Linotype"/>
        </w:rPr>
        <w:t>iem</w:t>
      </w:r>
      <w:r w:rsidR="008E053B" w:rsidRPr="00B30831">
        <w:rPr>
          <w:rFonts w:ascii="Palatino Linotype" w:hAnsi="Palatino Linotype"/>
        </w:rPr>
        <w:t>bre</w:t>
      </w:r>
      <w:r w:rsidR="009F09BC" w:rsidRPr="00B30831">
        <w:rPr>
          <w:rFonts w:ascii="Palatino Linotype" w:eastAsia="Times New Roman" w:hAnsi="Palatino Linotype" w:cs="Arial"/>
          <w:color w:val="000000" w:themeColor="text1"/>
          <w:lang w:val="es-ES"/>
        </w:rPr>
        <w:t xml:space="preserve"> de dos mil </w:t>
      </w:r>
      <w:r w:rsidR="005A6D00" w:rsidRPr="00B30831">
        <w:rPr>
          <w:rFonts w:ascii="Palatino Linotype" w:eastAsia="Times New Roman" w:hAnsi="Palatino Linotype" w:cs="Arial"/>
          <w:color w:val="000000" w:themeColor="text1"/>
          <w:lang w:val="es-ES"/>
        </w:rPr>
        <w:t>veintidós</w:t>
      </w:r>
      <w:r w:rsidR="009F09BC" w:rsidRPr="00B30831">
        <w:rPr>
          <w:rFonts w:ascii="Palatino Linotype" w:eastAsia="Times New Roman" w:hAnsi="Palatino Linotype" w:cs="Arial"/>
          <w:color w:val="000000" w:themeColor="text1"/>
          <w:lang w:val="es-ES"/>
        </w:rPr>
        <w:t>, el particular interpuso los recursos de revisi</w:t>
      </w:r>
      <w:r w:rsidR="005A6D00" w:rsidRPr="00B30831">
        <w:rPr>
          <w:rFonts w:ascii="Palatino Linotype" w:eastAsia="Times New Roman" w:hAnsi="Palatino Linotype" w:cs="Arial"/>
          <w:color w:val="000000" w:themeColor="text1"/>
          <w:lang w:val="es-ES"/>
        </w:rPr>
        <w:t>ón en contra de las respuestas de las solicitudes 00178/SEMUJ/IP/2022 y 00172/SEMUJ/IP/2022</w:t>
      </w:r>
      <w:r w:rsidR="00692BEF" w:rsidRPr="00B30831">
        <w:rPr>
          <w:rFonts w:ascii="Palatino Linotype" w:eastAsia="Times New Roman" w:hAnsi="Palatino Linotype" w:cs="Arial"/>
          <w:color w:val="000000" w:themeColor="text1"/>
          <w:lang w:val="es-ES"/>
        </w:rPr>
        <w:t>,</w:t>
      </w:r>
      <w:r w:rsidR="009F09BC" w:rsidRPr="00B30831">
        <w:rPr>
          <w:rFonts w:ascii="Palatino Linotype" w:eastAsia="Times New Roman" w:hAnsi="Palatino Linotype" w:cs="Arial"/>
          <w:color w:val="000000" w:themeColor="text1"/>
          <w:lang w:val="es-ES"/>
        </w:rPr>
        <w:t xml:space="preserve"> </w:t>
      </w:r>
      <w:r w:rsidR="005A6D00" w:rsidRPr="00B30831">
        <w:rPr>
          <w:rFonts w:ascii="Palatino Linotype" w:eastAsia="Times New Roman" w:hAnsi="Palatino Linotype" w:cs="Arial"/>
          <w:color w:val="000000" w:themeColor="text1"/>
          <w:lang w:val="es-ES"/>
        </w:rPr>
        <w:t xml:space="preserve">manifestando </w:t>
      </w:r>
      <w:r w:rsidR="00E034A7" w:rsidRPr="00B30831">
        <w:rPr>
          <w:rFonts w:ascii="Palatino Linotype" w:eastAsia="Times New Roman" w:hAnsi="Palatino Linotype" w:cs="Arial"/>
          <w:color w:val="000000" w:themeColor="text1"/>
          <w:lang w:val="es-ES"/>
        </w:rPr>
        <w:t>lo siguiente</w:t>
      </w:r>
      <w:r w:rsidR="009F09BC" w:rsidRPr="00B30831">
        <w:rPr>
          <w:rFonts w:ascii="Palatino Linotype" w:eastAsia="Times New Roman" w:hAnsi="Palatino Linotype" w:cs="Arial"/>
          <w:color w:val="000000" w:themeColor="text1"/>
          <w:lang w:val="es-ES"/>
        </w:rPr>
        <w:t>:</w:t>
      </w:r>
    </w:p>
    <w:p w14:paraId="665E8022" w14:textId="77777777" w:rsidR="00E034A7" w:rsidRPr="00B30831" w:rsidRDefault="00E034A7" w:rsidP="00AD5038">
      <w:pPr>
        <w:pStyle w:val="Prrafodelista"/>
        <w:tabs>
          <w:tab w:val="left" w:pos="0"/>
        </w:tabs>
        <w:spacing w:line="360" w:lineRule="auto"/>
        <w:ind w:left="0" w:right="49"/>
        <w:jc w:val="both"/>
        <w:rPr>
          <w:rFonts w:ascii="Palatino Linotype" w:hAnsi="Palatino Linotype" w:cs="Arial"/>
          <w:i/>
          <w:color w:val="000000" w:themeColor="text1"/>
        </w:rPr>
      </w:pPr>
    </w:p>
    <w:p w14:paraId="665E8023" w14:textId="77777777" w:rsidR="009F09BC" w:rsidRPr="00B30831" w:rsidRDefault="009F09BC" w:rsidP="00AD5038">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B30831">
        <w:rPr>
          <w:rStyle w:val="Ttulo2Car"/>
          <w:rFonts w:ascii="Palatino Linotype" w:hAnsi="Palatino Linotype"/>
          <w:b/>
          <w:color w:val="auto"/>
          <w:sz w:val="24"/>
          <w:szCs w:val="24"/>
        </w:rPr>
        <w:t>Acto impugnado</w:t>
      </w:r>
      <w:bookmarkEnd w:id="3"/>
      <w:r w:rsidRPr="00B30831">
        <w:rPr>
          <w:rStyle w:val="Ttulo2Car"/>
          <w:rFonts w:ascii="Palatino Linotype" w:hAnsi="Palatino Linotype"/>
          <w:b/>
          <w:color w:val="000000" w:themeColor="text1"/>
          <w:sz w:val="24"/>
          <w:szCs w:val="24"/>
        </w:rPr>
        <w:t xml:space="preserve">: </w:t>
      </w:r>
      <w:r w:rsidRPr="00B30831">
        <w:rPr>
          <w:rStyle w:val="Ttulo2Car"/>
          <w:rFonts w:ascii="Palatino Linotype" w:hAnsi="Palatino Linotype"/>
          <w:i/>
          <w:color w:val="000000" w:themeColor="text1"/>
          <w:sz w:val="24"/>
          <w:szCs w:val="24"/>
        </w:rPr>
        <w:t>“</w:t>
      </w:r>
      <w:bookmarkEnd w:id="4"/>
      <w:bookmarkEnd w:id="5"/>
      <w:bookmarkEnd w:id="6"/>
      <w:bookmarkEnd w:id="7"/>
      <w:bookmarkEnd w:id="8"/>
      <w:bookmarkEnd w:id="9"/>
      <w:r w:rsidR="005A6D00" w:rsidRPr="00B30831">
        <w:rPr>
          <w:rStyle w:val="Ttulo2Car"/>
          <w:rFonts w:ascii="Palatino Linotype" w:hAnsi="Palatino Linotype"/>
          <w:i/>
          <w:color w:val="000000" w:themeColor="text1"/>
          <w:sz w:val="24"/>
          <w:szCs w:val="24"/>
        </w:rPr>
        <w:t>No entregó la información requerida.</w:t>
      </w:r>
      <w:r w:rsidRPr="00B30831">
        <w:rPr>
          <w:rFonts w:ascii="Palatino Linotype" w:hAnsi="Palatino Linotype"/>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65E8024" w14:textId="77777777" w:rsidR="009F09BC" w:rsidRPr="00B30831" w:rsidRDefault="009F09BC" w:rsidP="00AD5038">
      <w:pPr>
        <w:pStyle w:val="Prrafodelista"/>
        <w:spacing w:line="360" w:lineRule="auto"/>
        <w:ind w:left="1004"/>
        <w:jc w:val="both"/>
        <w:rPr>
          <w:rFonts w:ascii="Palatino Linotype" w:hAnsi="Palatino Linotype"/>
          <w:i/>
          <w:color w:val="000000" w:themeColor="text1"/>
        </w:rPr>
      </w:pPr>
    </w:p>
    <w:p w14:paraId="665E8025" w14:textId="77777777" w:rsidR="009F09BC" w:rsidRPr="00B30831" w:rsidRDefault="009F09BC" w:rsidP="00AD5038">
      <w:pPr>
        <w:pStyle w:val="Prrafodelista"/>
        <w:numPr>
          <w:ilvl w:val="0"/>
          <w:numId w:val="23"/>
        </w:numPr>
        <w:spacing w:line="360" w:lineRule="auto"/>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r w:rsidRPr="00B30831">
        <w:rPr>
          <w:rStyle w:val="Ttulo2Car"/>
          <w:rFonts w:ascii="Palatino Linotype" w:hAnsi="Palatino Linotype"/>
          <w:b/>
          <w:color w:val="000000" w:themeColor="text1"/>
          <w:sz w:val="24"/>
          <w:szCs w:val="24"/>
        </w:rPr>
        <w:t>Razones o Motivos de inconformidad:</w:t>
      </w:r>
      <w:bookmarkEnd w:id="67"/>
      <w:bookmarkEnd w:id="126"/>
      <w:bookmarkEnd w:id="127"/>
      <w:bookmarkEnd w:id="128"/>
      <w:bookmarkEnd w:id="129"/>
      <w:bookmarkEnd w:id="130"/>
      <w:r w:rsidRPr="00B30831">
        <w:rPr>
          <w:rFonts w:ascii="Palatino Linotype" w:hAnsi="Palatino Linotype"/>
          <w:b/>
          <w:color w:val="000000" w:themeColor="text1"/>
        </w:rPr>
        <w:t xml:space="preserve"> </w:t>
      </w:r>
      <w:r w:rsidRPr="00B30831">
        <w:rPr>
          <w:rFonts w:ascii="Palatino Linotype" w:hAnsi="Palatino Linotype"/>
          <w:i/>
          <w:color w:val="000000" w:themeColor="text1"/>
        </w:rPr>
        <w:t>“</w:t>
      </w:r>
      <w:r w:rsidR="005A6D00" w:rsidRPr="00B30831">
        <w:rPr>
          <w:rFonts w:ascii="Palatino Linotype" w:hAnsi="Palatino Linotype"/>
          <w:i/>
          <w:color w:val="000000" w:themeColor="text1"/>
        </w:rPr>
        <w:t>No entregó la información requerida.</w:t>
      </w:r>
      <w:r w:rsidRPr="00B30831">
        <w:rPr>
          <w:rFonts w:ascii="Palatino Linotype" w:hAnsi="Palatino Linotype"/>
          <w:i/>
          <w:color w:val="000000" w:themeColor="text1"/>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65E8026" w14:textId="77777777" w:rsidR="00763133" w:rsidRPr="00B30831" w:rsidRDefault="00763133" w:rsidP="00AD5038">
      <w:pPr>
        <w:pStyle w:val="Prrafodelista"/>
        <w:tabs>
          <w:tab w:val="left" w:pos="0"/>
        </w:tabs>
        <w:spacing w:line="360" w:lineRule="auto"/>
        <w:ind w:left="0" w:right="49"/>
        <w:jc w:val="both"/>
        <w:rPr>
          <w:rFonts w:ascii="Palatino Linotype" w:hAnsi="Palatino Linotype"/>
        </w:rPr>
      </w:pPr>
    </w:p>
    <w:p w14:paraId="665E8027" w14:textId="77777777" w:rsidR="005A6D00" w:rsidRPr="00B30831" w:rsidRDefault="005A6D00" w:rsidP="00AD5038">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B30831">
        <w:rPr>
          <w:rFonts w:ascii="Palatino Linotype" w:eastAsia="Times New Roman" w:hAnsi="Palatino Linotype" w:cs="Arial"/>
          <w:color w:val="000000" w:themeColor="text1"/>
          <w:lang w:val="es-ES"/>
        </w:rPr>
        <w:t>Asimismo, para la solicitud de información 00173/SEMUJ/IP/2022, se manifestó lo siguiente:</w:t>
      </w:r>
    </w:p>
    <w:p w14:paraId="665E8028" w14:textId="77777777" w:rsidR="005A6D00" w:rsidRPr="00B30831" w:rsidRDefault="005A6D00" w:rsidP="00AD5038">
      <w:pPr>
        <w:pStyle w:val="Prrafodelista"/>
        <w:tabs>
          <w:tab w:val="left" w:pos="0"/>
        </w:tabs>
        <w:spacing w:line="360" w:lineRule="auto"/>
        <w:ind w:left="0" w:right="49"/>
        <w:jc w:val="both"/>
        <w:rPr>
          <w:rFonts w:ascii="Palatino Linotype" w:hAnsi="Palatino Linotype" w:cs="Arial"/>
          <w:i/>
          <w:color w:val="000000" w:themeColor="text1"/>
        </w:rPr>
      </w:pPr>
    </w:p>
    <w:p w14:paraId="665E8029" w14:textId="77777777" w:rsidR="005A6D00" w:rsidRPr="00B30831" w:rsidRDefault="005A6D00" w:rsidP="00AD5038">
      <w:pPr>
        <w:pStyle w:val="Prrafodelista"/>
        <w:numPr>
          <w:ilvl w:val="0"/>
          <w:numId w:val="23"/>
        </w:numPr>
        <w:spacing w:line="360" w:lineRule="auto"/>
        <w:jc w:val="both"/>
        <w:rPr>
          <w:rFonts w:ascii="Palatino Linotype" w:hAnsi="Palatino Linotype"/>
          <w:i/>
          <w:color w:val="000000" w:themeColor="text1"/>
        </w:rPr>
      </w:pPr>
      <w:r w:rsidRPr="00B30831">
        <w:rPr>
          <w:rStyle w:val="Ttulo2Car"/>
          <w:rFonts w:ascii="Palatino Linotype" w:hAnsi="Palatino Linotype"/>
          <w:b/>
          <w:color w:val="auto"/>
          <w:sz w:val="24"/>
          <w:szCs w:val="24"/>
        </w:rPr>
        <w:t>Acto impugnado</w:t>
      </w:r>
      <w:r w:rsidRPr="00B30831">
        <w:rPr>
          <w:rStyle w:val="Ttulo2Car"/>
          <w:rFonts w:ascii="Palatino Linotype" w:hAnsi="Palatino Linotype"/>
          <w:b/>
          <w:color w:val="000000" w:themeColor="text1"/>
          <w:sz w:val="24"/>
          <w:szCs w:val="24"/>
        </w:rPr>
        <w:t xml:space="preserve">: </w:t>
      </w:r>
      <w:r w:rsidRPr="00B30831">
        <w:rPr>
          <w:rStyle w:val="Ttulo2Car"/>
          <w:rFonts w:ascii="Palatino Linotype" w:hAnsi="Palatino Linotype"/>
          <w:i/>
          <w:color w:val="000000" w:themeColor="text1"/>
          <w:sz w:val="24"/>
          <w:szCs w:val="24"/>
        </w:rPr>
        <w:t>“No entregó la bitácora de actividades</w:t>
      </w:r>
      <w:r w:rsidRPr="00B30831">
        <w:rPr>
          <w:rFonts w:ascii="Palatino Linotype" w:hAnsi="Palatino Linotype"/>
        </w:rPr>
        <w:t>”</w:t>
      </w:r>
    </w:p>
    <w:p w14:paraId="665E802A" w14:textId="77777777" w:rsidR="005A6D00" w:rsidRPr="00B30831" w:rsidRDefault="005A6D00" w:rsidP="00AD5038">
      <w:pPr>
        <w:pStyle w:val="Prrafodelista"/>
        <w:spacing w:line="360" w:lineRule="auto"/>
        <w:ind w:left="1004"/>
        <w:jc w:val="both"/>
        <w:rPr>
          <w:rFonts w:ascii="Palatino Linotype" w:hAnsi="Palatino Linotype"/>
          <w:i/>
          <w:color w:val="000000" w:themeColor="text1"/>
        </w:rPr>
      </w:pPr>
    </w:p>
    <w:p w14:paraId="665E802B" w14:textId="77777777" w:rsidR="005A6D00" w:rsidRPr="00B30831" w:rsidRDefault="005A6D00" w:rsidP="00AD5038">
      <w:pPr>
        <w:pStyle w:val="Prrafodelista"/>
        <w:numPr>
          <w:ilvl w:val="0"/>
          <w:numId w:val="23"/>
        </w:numPr>
        <w:spacing w:line="360" w:lineRule="auto"/>
        <w:jc w:val="both"/>
        <w:rPr>
          <w:rFonts w:ascii="Palatino Linotype" w:hAnsi="Palatino Linotype"/>
          <w:i/>
          <w:color w:val="000000" w:themeColor="text1"/>
        </w:rPr>
      </w:pPr>
      <w:r w:rsidRPr="00B30831">
        <w:rPr>
          <w:rStyle w:val="Ttulo2Car"/>
          <w:rFonts w:ascii="Palatino Linotype" w:hAnsi="Palatino Linotype"/>
          <w:b/>
          <w:color w:val="000000" w:themeColor="text1"/>
          <w:sz w:val="24"/>
          <w:szCs w:val="24"/>
        </w:rPr>
        <w:t>Razones o Motivos de inconformidad:</w:t>
      </w:r>
      <w:r w:rsidRPr="00B30831">
        <w:rPr>
          <w:rFonts w:ascii="Palatino Linotype" w:hAnsi="Palatino Linotype"/>
          <w:b/>
          <w:color w:val="000000" w:themeColor="text1"/>
        </w:rPr>
        <w:t xml:space="preserve"> </w:t>
      </w:r>
      <w:r w:rsidRPr="00B30831">
        <w:rPr>
          <w:rFonts w:ascii="Palatino Linotype" w:hAnsi="Palatino Linotype"/>
          <w:i/>
          <w:color w:val="000000" w:themeColor="text1"/>
        </w:rPr>
        <w:t>“No entregó la información solicitada”</w:t>
      </w:r>
    </w:p>
    <w:p w14:paraId="665E802C" w14:textId="77777777" w:rsidR="005A6D00" w:rsidRPr="00B30831" w:rsidRDefault="005A6D00" w:rsidP="00AD5038">
      <w:pPr>
        <w:pStyle w:val="Prrafodelista"/>
        <w:tabs>
          <w:tab w:val="left" w:pos="0"/>
        </w:tabs>
        <w:spacing w:line="360" w:lineRule="auto"/>
        <w:ind w:left="0" w:right="49"/>
        <w:jc w:val="both"/>
        <w:rPr>
          <w:rFonts w:ascii="Palatino Linotype" w:hAnsi="Palatino Linotype"/>
        </w:rPr>
      </w:pPr>
    </w:p>
    <w:p w14:paraId="665E802D" w14:textId="77777777" w:rsidR="00622CB5" w:rsidRPr="00B30831" w:rsidRDefault="009F09BC" w:rsidP="00AD5038">
      <w:pPr>
        <w:pStyle w:val="Prrafodelista"/>
        <w:numPr>
          <w:ilvl w:val="0"/>
          <w:numId w:val="15"/>
        </w:numPr>
        <w:tabs>
          <w:tab w:val="left" w:pos="0"/>
        </w:tabs>
        <w:spacing w:line="360" w:lineRule="auto"/>
        <w:ind w:left="0" w:right="49" w:firstLine="0"/>
        <w:jc w:val="both"/>
        <w:rPr>
          <w:rFonts w:ascii="Palatino Linotype" w:hAnsi="Palatino Linotype"/>
        </w:rPr>
      </w:pPr>
      <w:r w:rsidRPr="00B30831">
        <w:rPr>
          <w:rFonts w:ascii="Palatino Linotype" w:hAnsi="Palatino Linotype"/>
        </w:rPr>
        <w:t>Consecutivamente</w:t>
      </w:r>
      <w:r w:rsidRPr="00B30831">
        <w:rPr>
          <w:rFonts w:ascii="Palatino Linotype" w:hAnsi="Palatino Linotype"/>
          <w:i/>
        </w:rPr>
        <w:t xml:space="preserve">, </w:t>
      </w:r>
      <w:r w:rsidRPr="00B30831">
        <w:rPr>
          <w:rFonts w:ascii="Palatino Linotype" w:hAnsi="Palatino Linotype"/>
        </w:rPr>
        <w:t xml:space="preserve">con fundamento en lo dispuesto por el artículo 185 fracción I de la Ley de Transparencia y Acceso a la Información Pública del Estado de </w:t>
      </w:r>
      <w:r w:rsidRPr="00B30831">
        <w:rPr>
          <w:rFonts w:ascii="Palatino Linotype" w:hAnsi="Palatino Linotype"/>
          <w:lang w:val="es-ES"/>
        </w:rPr>
        <w:t xml:space="preserve">México y Municipios, </w:t>
      </w:r>
      <w:r w:rsidRPr="00B30831">
        <w:rPr>
          <w:rFonts w:ascii="Palatino Linotype" w:hAnsi="Palatino Linotype"/>
        </w:rPr>
        <w:t>los recursos de referencia, fueron turnados</w:t>
      </w:r>
      <w:r w:rsidRPr="00B30831">
        <w:rPr>
          <w:rFonts w:ascii="Palatino Linotype" w:hAnsi="Palatino Linotype"/>
          <w:b/>
          <w:lang w:val="es-ES"/>
        </w:rPr>
        <w:t xml:space="preserve"> </w:t>
      </w:r>
      <w:r w:rsidR="00A81426" w:rsidRPr="00B30831">
        <w:rPr>
          <w:rFonts w:ascii="Palatino Linotype" w:hAnsi="Palatino Linotype"/>
          <w:lang w:val="es-ES"/>
        </w:rPr>
        <w:t>a lo</w:t>
      </w:r>
      <w:r w:rsidRPr="00B30831">
        <w:rPr>
          <w:rFonts w:ascii="Palatino Linotype" w:hAnsi="Palatino Linotype"/>
          <w:lang w:val="es-ES"/>
        </w:rPr>
        <w:t xml:space="preserve">s </w:t>
      </w:r>
      <w:r w:rsidRPr="00B30831">
        <w:rPr>
          <w:rFonts w:ascii="Palatino Linotype" w:hAnsi="Palatino Linotype"/>
          <w:b/>
          <w:lang w:val="es-ES"/>
        </w:rPr>
        <w:t>Comisionad</w:t>
      </w:r>
      <w:r w:rsidR="005A6D00" w:rsidRPr="00B30831">
        <w:rPr>
          <w:rFonts w:ascii="Palatino Linotype" w:hAnsi="Palatino Linotype"/>
          <w:b/>
          <w:lang w:val="es-ES"/>
        </w:rPr>
        <w:t>a</w:t>
      </w:r>
      <w:r w:rsidRPr="00B30831">
        <w:rPr>
          <w:rFonts w:ascii="Palatino Linotype" w:hAnsi="Palatino Linotype"/>
          <w:b/>
          <w:lang w:val="es-ES"/>
        </w:rPr>
        <w:t xml:space="preserve">s </w:t>
      </w:r>
      <w:r w:rsidR="00A81426" w:rsidRPr="00B30831">
        <w:rPr>
          <w:rFonts w:ascii="Palatino Linotype" w:hAnsi="Palatino Linotype"/>
          <w:b/>
          <w:lang w:val="es-ES"/>
        </w:rPr>
        <w:t xml:space="preserve">Guadalupe Ramírez Peña </w:t>
      </w:r>
      <w:r w:rsidR="00A81426" w:rsidRPr="00B30831">
        <w:rPr>
          <w:rFonts w:ascii="Palatino Linotype" w:hAnsi="Palatino Linotype"/>
          <w:lang w:val="es-ES"/>
        </w:rPr>
        <w:t>y</w:t>
      </w:r>
      <w:r w:rsidR="00A81426" w:rsidRPr="00B30831">
        <w:rPr>
          <w:rFonts w:ascii="Palatino Linotype" w:hAnsi="Palatino Linotype"/>
          <w:b/>
          <w:lang w:val="es-ES"/>
        </w:rPr>
        <w:t xml:space="preserve"> María del Rosario Mejía </w:t>
      </w:r>
      <w:proofErr w:type="gramStart"/>
      <w:r w:rsidR="00A81426" w:rsidRPr="00B30831">
        <w:rPr>
          <w:rFonts w:ascii="Palatino Linotype" w:hAnsi="Palatino Linotype"/>
          <w:b/>
          <w:lang w:val="es-ES"/>
        </w:rPr>
        <w:t xml:space="preserve">Ayala, </w:t>
      </w:r>
      <w:r w:rsidR="002C5F41" w:rsidRPr="00B30831">
        <w:rPr>
          <w:rFonts w:ascii="Palatino Linotype" w:hAnsi="Palatino Linotype"/>
          <w:b/>
          <w:lang w:val="es-ES"/>
        </w:rPr>
        <w:t xml:space="preserve"> </w:t>
      </w:r>
      <w:r w:rsidRPr="00B30831">
        <w:rPr>
          <w:rFonts w:ascii="Palatino Linotype" w:hAnsi="Palatino Linotype"/>
          <w:lang w:val="es-ES"/>
        </w:rPr>
        <w:t>respectivamente</w:t>
      </w:r>
      <w:proofErr w:type="gramEnd"/>
      <w:r w:rsidRPr="00B30831">
        <w:rPr>
          <w:rFonts w:ascii="Palatino Linotype" w:hAnsi="Palatino Linotype"/>
          <w:lang w:val="es-ES"/>
        </w:rPr>
        <w:t>,</w:t>
      </w:r>
      <w:r w:rsidRPr="00B30831">
        <w:rPr>
          <w:rFonts w:ascii="Palatino Linotype" w:hAnsi="Palatino Linotype"/>
          <w:b/>
          <w:lang w:val="es-ES"/>
        </w:rPr>
        <w:t xml:space="preserve"> </w:t>
      </w:r>
      <w:r w:rsidR="008E053B" w:rsidRPr="00B30831">
        <w:rPr>
          <w:rFonts w:ascii="Palatino Linotype" w:hAnsi="Palatino Linotype"/>
          <w:lang w:val="es-ES"/>
        </w:rPr>
        <w:t>con el objeto de su análisis.</w:t>
      </w:r>
    </w:p>
    <w:p w14:paraId="665E802E" w14:textId="77777777" w:rsidR="00622CB5" w:rsidRPr="00B30831" w:rsidRDefault="00AD5038" w:rsidP="00AD5038">
      <w:pPr>
        <w:pStyle w:val="Prrafodelista"/>
        <w:numPr>
          <w:ilvl w:val="0"/>
          <w:numId w:val="15"/>
        </w:numPr>
        <w:spacing w:line="360" w:lineRule="auto"/>
        <w:ind w:left="0" w:firstLine="0"/>
        <w:jc w:val="both"/>
        <w:rPr>
          <w:rFonts w:ascii="Palatino Linotype" w:hAnsi="Palatino Linotype"/>
          <w:i/>
        </w:rPr>
      </w:pPr>
      <w:r w:rsidRPr="00B30831">
        <w:rPr>
          <w:rFonts w:ascii="Palatino Linotype" w:eastAsia="Calibri" w:hAnsi="Palatino Linotype" w:cs="Arial"/>
          <w:lang w:val="es-ES"/>
        </w:rPr>
        <w:lastRenderedPageBreak/>
        <w:t>La</w:t>
      </w:r>
      <w:r w:rsidR="00A81426" w:rsidRPr="00B30831">
        <w:rPr>
          <w:rFonts w:ascii="Palatino Linotype" w:eastAsia="Calibri" w:hAnsi="Palatino Linotype" w:cs="Arial"/>
          <w:lang w:val="es-ES"/>
        </w:rPr>
        <w:t>s Comisionad</w:t>
      </w:r>
      <w:r w:rsidRPr="00B30831">
        <w:rPr>
          <w:rFonts w:ascii="Palatino Linotype" w:eastAsia="Calibri" w:hAnsi="Palatino Linotype" w:cs="Arial"/>
          <w:lang w:val="es-ES"/>
        </w:rPr>
        <w:t>a</w:t>
      </w:r>
      <w:r w:rsidR="00622CB5" w:rsidRPr="00B30831">
        <w:rPr>
          <w:rFonts w:ascii="Palatino Linotype" w:eastAsia="Calibri" w:hAnsi="Palatino Linotype" w:cs="Arial"/>
          <w:lang w:val="es-ES"/>
        </w:rPr>
        <w:t>s de origen con fundamento en lo dispuesto por el artículo 185 fracción II de la ley de la materia, a través de los acuerdos d</w:t>
      </w:r>
      <w:r w:rsidR="009A68D8" w:rsidRPr="00B30831">
        <w:rPr>
          <w:rFonts w:ascii="Palatino Linotype" w:eastAsia="Calibri" w:hAnsi="Palatino Linotype" w:cs="Arial"/>
          <w:lang w:val="es-ES"/>
        </w:rPr>
        <w:t xml:space="preserve">e admisión de fechas </w:t>
      </w:r>
      <w:r w:rsidR="005A6D00" w:rsidRPr="00B30831">
        <w:rPr>
          <w:rFonts w:ascii="Palatino Linotype" w:eastAsia="Calibri" w:hAnsi="Palatino Linotype" w:cs="Arial"/>
          <w:lang w:val="es-ES"/>
        </w:rPr>
        <w:t>quince, diecinueve y veinte</w:t>
      </w:r>
      <w:r w:rsidR="00B23CF9" w:rsidRPr="00B30831">
        <w:rPr>
          <w:rFonts w:ascii="Palatino Linotype" w:eastAsia="Calibri" w:hAnsi="Palatino Linotype" w:cs="Arial"/>
          <w:lang w:val="es-ES"/>
        </w:rPr>
        <w:t xml:space="preserve"> </w:t>
      </w:r>
      <w:r w:rsidR="00622CB5" w:rsidRPr="00B30831">
        <w:rPr>
          <w:rFonts w:ascii="Palatino Linotype" w:eastAsia="Calibri" w:hAnsi="Palatino Linotype" w:cs="Arial"/>
          <w:lang w:val="es-ES"/>
        </w:rPr>
        <w:t xml:space="preserve">de </w:t>
      </w:r>
      <w:r w:rsidR="00F1030F" w:rsidRPr="00B30831">
        <w:rPr>
          <w:rFonts w:ascii="Palatino Linotype" w:eastAsia="Calibri" w:hAnsi="Palatino Linotype" w:cs="Arial"/>
          <w:lang w:val="es-ES"/>
        </w:rPr>
        <w:t>noviembre</w:t>
      </w:r>
      <w:r w:rsidR="00622CB5" w:rsidRPr="00B30831">
        <w:rPr>
          <w:rFonts w:ascii="Palatino Linotype" w:eastAsia="Calibri" w:hAnsi="Palatino Linotype" w:cs="Arial"/>
          <w:lang w:val="es-ES"/>
        </w:rPr>
        <w:t xml:space="preserve"> de dos mil </w:t>
      </w:r>
      <w:r w:rsidR="005A6D00" w:rsidRPr="00B30831">
        <w:rPr>
          <w:rFonts w:ascii="Palatino Linotype" w:eastAsia="Calibri" w:hAnsi="Palatino Linotype" w:cs="Arial"/>
          <w:lang w:val="es-ES"/>
        </w:rPr>
        <w:t>veintidós</w:t>
      </w:r>
      <w:r w:rsidR="002A1D69" w:rsidRPr="00B30831">
        <w:rPr>
          <w:rFonts w:ascii="Palatino Linotype" w:eastAsia="Calibri" w:hAnsi="Palatino Linotype" w:cs="Arial"/>
          <w:lang w:val="es-ES"/>
        </w:rPr>
        <w:t>, pusieron</w:t>
      </w:r>
      <w:r w:rsidR="00622CB5" w:rsidRPr="00B30831">
        <w:rPr>
          <w:rFonts w:ascii="Palatino Linotype" w:eastAsia="Calibri" w:hAnsi="Palatino Linotype" w:cs="Arial"/>
          <w:lang w:val="es-ES"/>
        </w:rPr>
        <w:t xml:space="preserve"> a disposición de las partes l</w:t>
      </w:r>
      <w:r w:rsidR="00F1030F" w:rsidRPr="00B30831">
        <w:rPr>
          <w:rFonts w:ascii="Palatino Linotype" w:eastAsia="Calibri" w:hAnsi="Palatino Linotype" w:cs="Arial"/>
          <w:lang w:val="es-ES"/>
        </w:rPr>
        <w:t>os</w:t>
      </w:r>
      <w:r w:rsidR="00622CB5" w:rsidRPr="00B30831">
        <w:rPr>
          <w:rFonts w:ascii="Palatino Linotype" w:eastAsia="Calibri" w:hAnsi="Palatino Linotype" w:cs="Arial"/>
          <w:lang w:val="es-ES"/>
        </w:rPr>
        <w:t xml:space="preserve"> expediente</w:t>
      </w:r>
      <w:r w:rsidR="00F1030F" w:rsidRPr="00B30831">
        <w:rPr>
          <w:rFonts w:ascii="Palatino Linotype" w:eastAsia="Calibri" w:hAnsi="Palatino Linotype" w:cs="Arial"/>
          <w:lang w:val="es-ES"/>
        </w:rPr>
        <w:t>s</w:t>
      </w:r>
      <w:r w:rsidR="00622CB5" w:rsidRPr="00B30831">
        <w:rPr>
          <w:rFonts w:ascii="Palatino Linotype" w:eastAsia="Calibri" w:hAnsi="Palatino Linotype" w:cs="Arial"/>
          <w:lang w:val="es-ES"/>
        </w:rPr>
        <w:t xml:space="preserve"> electrónico</w:t>
      </w:r>
      <w:r w:rsidR="00F1030F" w:rsidRPr="00B30831">
        <w:rPr>
          <w:rFonts w:ascii="Palatino Linotype" w:eastAsia="Calibri" w:hAnsi="Palatino Linotype" w:cs="Arial"/>
          <w:lang w:val="es-ES"/>
        </w:rPr>
        <w:t>s</w:t>
      </w:r>
      <w:r w:rsidR="00622CB5" w:rsidRPr="00B30831">
        <w:rPr>
          <w:rFonts w:ascii="Palatino Linotype" w:eastAsia="Calibri" w:hAnsi="Palatino Linotype" w:cs="Arial"/>
          <w:lang w:val="es-ES"/>
        </w:rPr>
        <w:t xml:space="preserve"> </w:t>
      </w:r>
      <w:r w:rsidR="00622CB5" w:rsidRPr="00B30831">
        <w:rPr>
          <w:rFonts w:ascii="Palatino Linotype" w:eastAsia="Calibri" w:hAnsi="Palatino Linotype" w:cs="Arial"/>
        </w:rPr>
        <w:t xml:space="preserve">vía </w:t>
      </w:r>
      <w:r w:rsidR="00622CB5" w:rsidRPr="00B30831">
        <w:rPr>
          <w:rFonts w:ascii="Palatino Linotype" w:eastAsia="Calibri" w:hAnsi="Palatino Linotype" w:cs="Arial"/>
          <w:b/>
          <w:lang w:val="es-ES"/>
        </w:rPr>
        <w:t xml:space="preserve">SAIMEX </w:t>
      </w:r>
      <w:r w:rsidR="00622CB5" w:rsidRPr="00B3083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622CB5" w:rsidRPr="00B30831">
        <w:rPr>
          <w:rFonts w:ascii="Palatino Linotype" w:eastAsia="Calibri" w:hAnsi="Palatino Linotype" w:cs="Arial"/>
          <w:b/>
          <w:lang w:val="es-ES"/>
        </w:rPr>
        <w:t>SUJETO OBLIGADO</w:t>
      </w:r>
      <w:r w:rsidR="00622CB5" w:rsidRPr="00B30831">
        <w:rPr>
          <w:rFonts w:ascii="Palatino Linotype" w:eastAsia="Calibri" w:hAnsi="Palatino Linotype" w:cs="Arial"/>
          <w:lang w:val="es-ES"/>
        </w:rPr>
        <w:t xml:space="preserve"> presentará l</w:t>
      </w:r>
      <w:r w:rsidR="00F1030F" w:rsidRPr="00B30831">
        <w:rPr>
          <w:rFonts w:ascii="Palatino Linotype" w:eastAsia="Calibri" w:hAnsi="Palatino Linotype" w:cs="Arial"/>
          <w:lang w:val="es-ES"/>
        </w:rPr>
        <w:t>os</w:t>
      </w:r>
      <w:r w:rsidR="00622CB5" w:rsidRPr="00B30831">
        <w:rPr>
          <w:rFonts w:ascii="Palatino Linotype" w:eastAsia="Calibri" w:hAnsi="Palatino Linotype" w:cs="Arial"/>
          <w:lang w:val="es-ES"/>
        </w:rPr>
        <w:t xml:space="preserve"> Informe</w:t>
      </w:r>
      <w:r w:rsidR="00F1030F" w:rsidRPr="00B30831">
        <w:rPr>
          <w:rFonts w:ascii="Palatino Linotype" w:eastAsia="Calibri" w:hAnsi="Palatino Linotype" w:cs="Arial"/>
          <w:lang w:val="es-ES"/>
        </w:rPr>
        <w:t>s</w:t>
      </w:r>
      <w:r w:rsidR="00622CB5" w:rsidRPr="00B30831">
        <w:rPr>
          <w:rFonts w:ascii="Palatino Linotype" w:eastAsia="Calibri" w:hAnsi="Palatino Linotype" w:cs="Arial"/>
          <w:lang w:val="es-ES"/>
        </w:rPr>
        <w:t xml:space="preserve"> Justificado</w:t>
      </w:r>
      <w:r w:rsidR="00F1030F" w:rsidRPr="00B30831">
        <w:rPr>
          <w:rFonts w:ascii="Palatino Linotype" w:eastAsia="Calibri" w:hAnsi="Palatino Linotype" w:cs="Arial"/>
          <w:lang w:val="es-ES"/>
        </w:rPr>
        <w:t>s</w:t>
      </w:r>
      <w:r w:rsidR="00622CB5" w:rsidRPr="00B30831">
        <w:rPr>
          <w:rFonts w:ascii="Palatino Linotype" w:eastAsia="Calibri" w:hAnsi="Palatino Linotype" w:cs="Arial"/>
          <w:lang w:val="es-ES"/>
        </w:rPr>
        <w:t xml:space="preserve"> procedente</w:t>
      </w:r>
      <w:r w:rsidR="00F1030F" w:rsidRPr="00B30831">
        <w:rPr>
          <w:rFonts w:ascii="Palatino Linotype" w:eastAsia="Calibri" w:hAnsi="Palatino Linotype" w:cs="Arial"/>
          <w:lang w:val="es-ES"/>
        </w:rPr>
        <w:t>s</w:t>
      </w:r>
      <w:r w:rsidR="00622CB5" w:rsidRPr="00B30831">
        <w:rPr>
          <w:rFonts w:ascii="Palatino Linotype" w:eastAsia="Calibri" w:hAnsi="Palatino Linotype" w:cs="Arial"/>
          <w:lang w:val="es-ES"/>
        </w:rPr>
        <w:t>.</w:t>
      </w:r>
    </w:p>
    <w:p w14:paraId="665E802F" w14:textId="77777777" w:rsidR="006D1A0B" w:rsidRPr="00B30831" w:rsidRDefault="006D1A0B" w:rsidP="00AD5038">
      <w:pPr>
        <w:pStyle w:val="Prrafodelista"/>
        <w:spacing w:line="360" w:lineRule="auto"/>
        <w:ind w:left="0"/>
        <w:jc w:val="both"/>
        <w:rPr>
          <w:rFonts w:ascii="Palatino Linotype" w:hAnsi="Palatino Linotype"/>
          <w:i/>
        </w:rPr>
      </w:pPr>
    </w:p>
    <w:p w14:paraId="665E8030" w14:textId="77777777" w:rsidR="009F09BC" w:rsidRPr="00B30831" w:rsidRDefault="00622CB5" w:rsidP="00AD5038">
      <w:pPr>
        <w:pStyle w:val="Prrafodelista"/>
        <w:numPr>
          <w:ilvl w:val="0"/>
          <w:numId w:val="15"/>
        </w:numPr>
        <w:spacing w:line="360" w:lineRule="auto"/>
        <w:ind w:left="0" w:firstLine="0"/>
        <w:jc w:val="both"/>
        <w:rPr>
          <w:rFonts w:ascii="Palatino Linotype" w:hAnsi="Palatino Linotype"/>
        </w:rPr>
      </w:pPr>
      <w:r w:rsidRPr="00B30831">
        <w:rPr>
          <w:rFonts w:ascii="Palatino Linotype" w:hAnsi="Palatino Linotype"/>
        </w:rPr>
        <w:t xml:space="preserve">Posteriormente </w:t>
      </w:r>
      <w:r w:rsidR="009F09BC" w:rsidRPr="00B30831">
        <w:rPr>
          <w:rFonts w:ascii="Palatino Linotype" w:hAnsi="Palatino Linotype"/>
        </w:rPr>
        <w:t>el Pleno de este Órgano Autónomo, en la</w:t>
      </w:r>
      <w:r w:rsidR="009F09BC" w:rsidRPr="00B30831">
        <w:rPr>
          <w:rFonts w:ascii="Palatino Linotype" w:hAnsi="Palatino Linotype"/>
          <w:b/>
        </w:rPr>
        <w:t xml:space="preserve"> </w:t>
      </w:r>
      <w:r w:rsidR="005A6D00" w:rsidRPr="00B30831">
        <w:rPr>
          <w:rFonts w:ascii="Palatino Linotype" w:hAnsi="Palatino Linotype"/>
          <w:b/>
        </w:rPr>
        <w:t>Trigésima Quinta</w:t>
      </w:r>
      <w:r w:rsidR="009F09BC" w:rsidRPr="00B30831">
        <w:rPr>
          <w:rFonts w:ascii="Palatino Linotype" w:hAnsi="Palatino Linotype"/>
          <w:b/>
        </w:rPr>
        <w:t xml:space="preserve"> Sesión </w:t>
      </w:r>
      <w:r w:rsidR="009F09BC" w:rsidRPr="00B30831">
        <w:rPr>
          <w:rFonts w:ascii="Palatino Linotype" w:eastAsia="Calibri" w:hAnsi="Palatino Linotype" w:cs="Arial"/>
          <w:lang w:val="es-ES"/>
        </w:rPr>
        <w:t>Ordinaria</w:t>
      </w:r>
      <w:r w:rsidR="009F09BC" w:rsidRPr="00B30831">
        <w:rPr>
          <w:rFonts w:ascii="Palatino Linotype" w:hAnsi="Palatino Linotype"/>
          <w:b/>
        </w:rPr>
        <w:t xml:space="preserve"> </w:t>
      </w:r>
      <w:r w:rsidR="009F09BC" w:rsidRPr="00B30831">
        <w:rPr>
          <w:rFonts w:ascii="Palatino Linotype" w:hAnsi="Palatino Linotype"/>
        </w:rPr>
        <w:t>de fecha</w:t>
      </w:r>
      <w:r w:rsidR="009F09BC" w:rsidRPr="00B30831">
        <w:rPr>
          <w:rFonts w:ascii="Palatino Linotype" w:hAnsi="Palatino Linotype"/>
          <w:b/>
        </w:rPr>
        <w:t xml:space="preserve"> </w:t>
      </w:r>
      <w:r w:rsidR="005A6D00" w:rsidRPr="00B30831">
        <w:rPr>
          <w:rFonts w:ascii="Palatino Linotype" w:hAnsi="Palatino Linotype"/>
          <w:b/>
        </w:rPr>
        <w:t>veintiocho de septiembre</w:t>
      </w:r>
      <w:r w:rsidR="009F09BC" w:rsidRPr="00B30831">
        <w:rPr>
          <w:rFonts w:ascii="Palatino Linotype" w:hAnsi="Palatino Linotype"/>
        </w:rPr>
        <w:t xml:space="preserve"> </w:t>
      </w:r>
      <w:r w:rsidR="009F09BC" w:rsidRPr="00B30831">
        <w:rPr>
          <w:rFonts w:ascii="Palatino Linotype" w:hAnsi="Palatino Linotype"/>
          <w:b/>
        </w:rPr>
        <w:t xml:space="preserve">de dos mil </w:t>
      </w:r>
      <w:r w:rsidR="005A6D00" w:rsidRPr="00B30831">
        <w:rPr>
          <w:rFonts w:ascii="Palatino Linotype" w:hAnsi="Palatino Linotype"/>
          <w:b/>
        </w:rPr>
        <w:t>veintidós</w:t>
      </w:r>
      <w:r w:rsidR="009F09BC" w:rsidRPr="00B30831">
        <w:rPr>
          <w:rFonts w:ascii="Palatino Linotype" w:hAnsi="Palatino Linotype"/>
        </w:rPr>
        <w:t xml:space="preserve">; ordenó la acumulación de los recursos de revisión </w:t>
      </w:r>
      <w:r w:rsidR="005A6D00" w:rsidRPr="00B30831">
        <w:rPr>
          <w:rFonts w:ascii="Palatino Linotype" w:hAnsi="Palatino Linotype"/>
        </w:rPr>
        <w:t>de referencia</w:t>
      </w:r>
      <w:r w:rsidR="009F09BC" w:rsidRPr="00B30831">
        <w:rPr>
          <w:rFonts w:ascii="Palatino Linotype" w:hAnsi="Palatino Linotype"/>
        </w:rPr>
        <w:t>, a efecto de que la Ponencia de</w:t>
      </w:r>
      <w:r w:rsidR="0029376D" w:rsidRPr="00B30831">
        <w:rPr>
          <w:rFonts w:ascii="Palatino Linotype" w:hAnsi="Palatino Linotype"/>
        </w:rPr>
        <w:t xml:space="preserve"> </w:t>
      </w:r>
      <w:r w:rsidR="009F09BC" w:rsidRPr="00B30831">
        <w:rPr>
          <w:rFonts w:ascii="Palatino Linotype" w:hAnsi="Palatino Linotype"/>
        </w:rPr>
        <w:t>l</w:t>
      </w:r>
      <w:r w:rsidR="0029376D" w:rsidRPr="00B30831">
        <w:rPr>
          <w:rFonts w:ascii="Palatino Linotype" w:hAnsi="Palatino Linotype"/>
        </w:rPr>
        <w:t>a</w:t>
      </w:r>
      <w:r w:rsidR="009F09BC" w:rsidRPr="00B30831">
        <w:rPr>
          <w:rFonts w:ascii="Palatino Linotype" w:hAnsi="Palatino Linotype"/>
        </w:rPr>
        <w:t xml:space="preserve"> </w:t>
      </w:r>
      <w:r w:rsidR="0029376D" w:rsidRPr="00B30831">
        <w:rPr>
          <w:rFonts w:ascii="Palatino Linotype" w:hAnsi="Palatino Linotype"/>
          <w:b/>
        </w:rPr>
        <w:t>Comisionada</w:t>
      </w:r>
      <w:r w:rsidR="009F09BC" w:rsidRPr="00B30831">
        <w:rPr>
          <w:rFonts w:ascii="Palatino Linotype" w:hAnsi="Palatino Linotype"/>
          <w:b/>
        </w:rPr>
        <w:t xml:space="preserve"> </w:t>
      </w:r>
      <w:r w:rsidR="0029376D" w:rsidRPr="00B30831">
        <w:rPr>
          <w:rFonts w:ascii="Palatino Linotype" w:hAnsi="Palatino Linotype"/>
          <w:b/>
        </w:rPr>
        <w:t>María del Rosario Mejía Ayala</w:t>
      </w:r>
      <w:r w:rsidR="009F09BC" w:rsidRPr="00B30831">
        <w:rPr>
          <w:rFonts w:ascii="Palatino Linotype" w:hAnsi="Palatino Linotype"/>
          <w:b/>
        </w:rPr>
        <w:t xml:space="preserve"> </w:t>
      </w:r>
      <w:r w:rsidR="009F09BC" w:rsidRPr="00B30831">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9F09BC" w:rsidRPr="00B30831">
        <w:rPr>
          <w:rFonts w:ascii="Palatino Linotype" w:hAnsi="Palatino Linotype"/>
          <w:i/>
          <w:vertAlign w:val="superscript"/>
        </w:rPr>
        <w:footnoteReference w:id="1"/>
      </w:r>
      <w:r w:rsidR="009F09BC" w:rsidRPr="00B30831">
        <w:rPr>
          <w:rFonts w:ascii="Palatino Linotype" w:hAnsi="Palatino Linotype"/>
        </w:rPr>
        <w:t>, que señala:</w:t>
      </w:r>
    </w:p>
    <w:p w14:paraId="665E8031" w14:textId="77777777" w:rsidR="009F09BC" w:rsidRPr="00B30831" w:rsidRDefault="009F09BC" w:rsidP="00AD5038">
      <w:pPr>
        <w:pStyle w:val="Prrafodelista"/>
        <w:tabs>
          <w:tab w:val="left" w:pos="0"/>
        </w:tabs>
        <w:spacing w:line="360" w:lineRule="auto"/>
        <w:ind w:left="0" w:right="49"/>
        <w:jc w:val="both"/>
        <w:rPr>
          <w:rFonts w:ascii="Palatino Linotype" w:hAnsi="Palatino Linotype"/>
        </w:rPr>
      </w:pPr>
    </w:p>
    <w:p w14:paraId="665E8032"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i/>
          <w:lang w:val="es-ES"/>
        </w:rPr>
      </w:pPr>
      <w:r w:rsidRPr="00B30831">
        <w:rPr>
          <w:rFonts w:ascii="Palatino Linotype" w:hAnsi="Palatino Linotype"/>
          <w:b/>
          <w:i/>
          <w:lang w:val="es-ES"/>
        </w:rPr>
        <w:lastRenderedPageBreak/>
        <w:t>“ONCE.</w:t>
      </w:r>
      <w:r w:rsidRPr="00B30831">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665E8033"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i/>
          <w:lang w:val="es-ES"/>
        </w:rPr>
      </w:pPr>
      <w:r w:rsidRPr="00B30831">
        <w:rPr>
          <w:rFonts w:ascii="Palatino Linotype" w:hAnsi="Palatino Linotype"/>
          <w:i/>
          <w:lang w:val="es-ES"/>
        </w:rPr>
        <w:t>…</w:t>
      </w:r>
      <w:r w:rsidRPr="00B30831">
        <w:rPr>
          <w:rFonts w:ascii="Palatino Linotype" w:hAnsi="Palatino Linotype"/>
          <w:i/>
          <w:lang w:val="es-ES"/>
        </w:rPr>
        <w:tab/>
      </w:r>
    </w:p>
    <w:p w14:paraId="665E8034"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i/>
          <w:lang w:val="es-ES"/>
        </w:rPr>
      </w:pPr>
      <w:r w:rsidRPr="00B30831">
        <w:rPr>
          <w:rFonts w:ascii="Palatino Linotype" w:hAnsi="Palatino Linotype"/>
          <w:i/>
          <w:lang w:val="es-ES"/>
        </w:rPr>
        <w:t>b) Las partes o los actos impugnados sean iguales</w:t>
      </w:r>
    </w:p>
    <w:p w14:paraId="665E8035"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i/>
          <w:lang w:val="es-ES"/>
        </w:rPr>
      </w:pPr>
      <w:r w:rsidRPr="00B30831">
        <w:rPr>
          <w:rFonts w:ascii="Palatino Linotype" w:hAnsi="Palatino Linotype"/>
          <w:i/>
          <w:lang w:val="es-ES"/>
        </w:rPr>
        <w:t>c) Cuando se trate del mismo solicitante, el mismo SUJETO OBLIGADO, aunque se trate de solicitudes diversas;</w:t>
      </w:r>
    </w:p>
    <w:p w14:paraId="665E8036"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i/>
          <w:lang w:val="es-ES"/>
        </w:rPr>
      </w:pPr>
      <w:r w:rsidRPr="00B30831">
        <w:rPr>
          <w:rFonts w:ascii="Palatino Linotype" w:hAnsi="Palatino Linotype"/>
          <w:i/>
          <w:lang w:val="es-ES"/>
        </w:rPr>
        <w:t>(…)”</w:t>
      </w:r>
    </w:p>
    <w:p w14:paraId="665E8037"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lang w:val="es-ES"/>
        </w:rPr>
      </w:pPr>
      <w:r w:rsidRPr="00B30831">
        <w:rPr>
          <w:rFonts w:ascii="Palatino Linotype" w:hAnsi="Palatino Linotype"/>
          <w:lang w:val="es-ES"/>
        </w:rPr>
        <w:t>(Énfasis añadido)</w:t>
      </w:r>
    </w:p>
    <w:p w14:paraId="665E8038" w14:textId="77777777" w:rsidR="009F09BC" w:rsidRPr="00B30831" w:rsidRDefault="009F09BC" w:rsidP="00AD5038">
      <w:pPr>
        <w:pStyle w:val="Prrafodelista"/>
        <w:tabs>
          <w:tab w:val="left" w:pos="426"/>
        </w:tabs>
        <w:spacing w:line="360" w:lineRule="auto"/>
        <w:ind w:left="567" w:right="616"/>
        <w:jc w:val="both"/>
        <w:rPr>
          <w:rFonts w:ascii="Palatino Linotype" w:hAnsi="Palatino Linotype"/>
          <w:lang w:val="es-ES"/>
        </w:rPr>
      </w:pPr>
    </w:p>
    <w:p w14:paraId="665E8039" w14:textId="77777777" w:rsidR="009F09BC" w:rsidRPr="00B30831" w:rsidRDefault="009F09BC" w:rsidP="00AD5038">
      <w:pPr>
        <w:pStyle w:val="Prrafodelista"/>
        <w:numPr>
          <w:ilvl w:val="0"/>
          <w:numId w:val="15"/>
        </w:numPr>
        <w:tabs>
          <w:tab w:val="left" w:pos="0"/>
        </w:tabs>
        <w:spacing w:line="360" w:lineRule="auto"/>
        <w:ind w:left="0" w:right="49" w:firstLine="0"/>
        <w:jc w:val="both"/>
        <w:rPr>
          <w:rFonts w:ascii="Palatino Linotype" w:hAnsi="Palatino Linotype"/>
        </w:rPr>
      </w:pPr>
      <w:r w:rsidRPr="00B30831">
        <w:rPr>
          <w:rFonts w:ascii="Palatino Linotype" w:hAnsi="Palatino Linotype"/>
        </w:rPr>
        <w:t>Es así que,</w:t>
      </w:r>
      <w:r w:rsidRPr="00B30831">
        <w:rPr>
          <w:rFonts w:ascii="Palatino Linotype" w:hAnsi="Palatino Linotype"/>
          <w:i/>
        </w:rPr>
        <w:t xml:space="preserve"> </w:t>
      </w:r>
      <w:r w:rsidRPr="00B30831">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65E803A" w14:textId="77777777" w:rsidR="009F09BC" w:rsidRPr="00B30831" w:rsidRDefault="009F09BC" w:rsidP="00AD5038">
      <w:pPr>
        <w:tabs>
          <w:tab w:val="left" w:pos="567"/>
        </w:tabs>
        <w:spacing w:line="360" w:lineRule="auto"/>
        <w:ind w:left="567" w:right="616"/>
        <w:jc w:val="both"/>
        <w:rPr>
          <w:rFonts w:ascii="Palatino Linotype" w:hAnsi="Palatino Linotype"/>
          <w:b/>
          <w:i/>
        </w:rPr>
      </w:pPr>
    </w:p>
    <w:p w14:paraId="665E803B" w14:textId="77777777" w:rsidR="009F09BC" w:rsidRPr="00B30831" w:rsidRDefault="009F09BC" w:rsidP="00AD5038">
      <w:pPr>
        <w:tabs>
          <w:tab w:val="left" w:pos="567"/>
        </w:tabs>
        <w:spacing w:line="360" w:lineRule="auto"/>
        <w:ind w:left="567" w:right="616"/>
        <w:jc w:val="center"/>
        <w:rPr>
          <w:rFonts w:ascii="Palatino Linotype" w:hAnsi="Palatino Linotype"/>
          <w:b/>
          <w:i/>
        </w:rPr>
      </w:pPr>
      <w:r w:rsidRPr="00B30831">
        <w:rPr>
          <w:rFonts w:ascii="Palatino Linotype" w:hAnsi="Palatino Linotype"/>
          <w:b/>
          <w:i/>
        </w:rPr>
        <w:t>Código de Procedimientos Administrativos del Estado de México.</w:t>
      </w:r>
    </w:p>
    <w:p w14:paraId="665E803C" w14:textId="77777777" w:rsidR="009F09BC" w:rsidRPr="00B30831" w:rsidRDefault="009F09BC" w:rsidP="00AD5038">
      <w:pPr>
        <w:tabs>
          <w:tab w:val="left" w:pos="851"/>
        </w:tabs>
        <w:spacing w:line="360" w:lineRule="auto"/>
        <w:ind w:left="851" w:right="616"/>
        <w:jc w:val="both"/>
        <w:rPr>
          <w:rFonts w:ascii="Palatino Linotype" w:hAnsi="Palatino Linotype"/>
          <w:i/>
        </w:rPr>
      </w:pPr>
      <w:r w:rsidRPr="00B30831">
        <w:rPr>
          <w:rFonts w:ascii="Palatino Linotype" w:hAnsi="Palatino Linotype"/>
          <w:b/>
          <w:i/>
        </w:rPr>
        <w:t>“Artículo 18.-</w:t>
      </w:r>
      <w:r w:rsidRPr="00B30831">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w:t>
      </w:r>
      <w:r w:rsidRPr="00B30831">
        <w:rPr>
          <w:rFonts w:ascii="Palatino Linotype" w:hAnsi="Palatino Linotype"/>
          <w:i/>
        </w:rPr>
        <w:lastRenderedPageBreak/>
        <w:t>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65E803D" w14:textId="77777777" w:rsidR="009F09BC" w:rsidRPr="00B30831" w:rsidRDefault="009F09BC" w:rsidP="00AD5038">
      <w:pPr>
        <w:tabs>
          <w:tab w:val="left" w:pos="567"/>
        </w:tabs>
        <w:spacing w:line="360" w:lineRule="auto"/>
        <w:ind w:right="616"/>
        <w:jc w:val="both"/>
        <w:rPr>
          <w:rFonts w:ascii="Palatino Linotype" w:hAnsi="Palatino Linotype"/>
          <w:i/>
        </w:rPr>
      </w:pPr>
    </w:p>
    <w:p w14:paraId="665E803E" w14:textId="77777777" w:rsidR="009F09BC" w:rsidRPr="00B30831" w:rsidRDefault="009F09BC" w:rsidP="00AD5038">
      <w:pPr>
        <w:spacing w:line="360" w:lineRule="auto"/>
        <w:ind w:left="851" w:right="618"/>
        <w:jc w:val="both"/>
        <w:rPr>
          <w:rFonts w:ascii="Palatino Linotype" w:hAnsi="Palatino Linotype"/>
          <w:b/>
          <w:i/>
        </w:rPr>
      </w:pPr>
      <w:r w:rsidRPr="00B30831">
        <w:rPr>
          <w:rFonts w:ascii="Palatino Linotype" w:hAnsi="Palatino Linotype"/>
          <w:b/>
          <w:i/>
        </w:rPr>
        <w:t>Ley de Transparencia y Acceso a la Información Pública del Estado de México y Municipios</w:t>
      </w:r>
    </w:p>
    <w:p w14:paraId="665E803F" w14:textId="77777777" w:rsidR="009F09BC" w:rsidRPr="00B30831" w:rsidRDefault="009F09BC" w:rsidP="00AD5038">
      <w:pPr>
        <w:spacing w:line="360" w:lineRule="auto"/>
        <w:ind w:left="851" w:right="618"/>
        <w:jc w:val="both"/>
        <w:rPr>
          <w:rFonts w:ascii="Palatino Linotype" w:hAnsi="Palatino Linotype"/>
          <w:i/>
        </w:rPr>
      </w:pPr>
      <w:r w:rsidRPr="00B30831">
        <w:rPr>
          <w:rFonts w:ascii="Palatino Linotype" w:hAnsi="Palatino Linotype"/>
          <w:b/>
          <w:i/>
        </w:rPr>
        <w:t>“Artículo 195.</w:t>
      </w:r>
      <w:r w:rsidRPr="00B30831">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65E8040" w14:textId="77777777" w:rsidR="009F09BC" w:rsidRPr="00B30831" w:rsidRDefault="009F09BC" w:rsidP="00AD5038">
      <w:pPr>
        <w:spacing w:line="360" w:lineRule="auto"/>
        <w:ind w:left="851" w:right="-142"/>
        <w:contextualSpacing/>
        <w:jc w:val="both"/>
        <w:rPr>
          <w:rFonts w:ascii="Palatino Linotype" w:hAnsi="Palatino Linotype"/>
        </w:rPr>
      </w:pPr>
      <w:r w:rsidRPr="00B30831">
        <w:rPr>
          <w:rFonts w:ascii="Palatino Linotype" w:hAnsi="Palatino Linotype"/>
        </w:rPr>
        <w:t xml:space="preserve"> (Énfasis añadido)</w:t>
      </w:r>
    </w:p>
    <w:p w14:paraId="665E8041" w14:textId="77777777" w:rsidR="00F22511" w:rsidRPr="00B30831" w:rsidRDefault="00F22511" w:rsidP="00AD5038">
      <w:pPr>
        <w:spacing w:line="360" w:lineRule="auto"/>
        <w:ind w:left="851" w:right="-142"/>
        <w:contextualSpacing/>
        <w:jc w:val="both"/>
        <w:rPr>
          <w:rFonts w:ascii="Palatino Linotype" w:hAnsi="Palatino Linotype"/>
        </w:rPr>
      </w:pPr>
    </w:p>
    <w:p w14:paraId="665E8042" w14:textId="77777777" w:rsidR="005A6D00" w:rsidRPr="00B30831" w:rsidRDefault="009F09BC" w:rsidP="00AD5038">
      <w:pPr>
        <w:pStyle w:val="Prrafodelista"/>
        <w:numPr>
          <w:ilvl w:val="0"/>
          <w:numId w:val="15"/>
        </w:numPr>
        <w:tabs>
          <w:tab w:val="left" w:pos="0"/>
        </w:tabs>
        <w:spacing w:line="360" w:lineRule="auto"/>
        <w:ind w:left="0" w:right="49" w:firstLine="0"/>
        <w:jc w:val="both"/>
        <w:rPr>
          <w:rFonts w:ascii="Palatino Linotype" w:hAnsi="Palatino Linotype"/>
          <w:b/>
        </w:rPr>
      </w:pPr>
      <w:r w:rsidRPr="00B30831">
        <w:rPr>
          <w:rFonts w:ascii="Palatino Linotype" w:hAnsi="Palatino Linotype"/>
          <w:color w:val="000000"/>
        </w:rPr>
        <w:t xml:space="preserve">El </w:t>
      </w:r>
      <w:r w:rsidRPr="00B30831">
        <w:rPr>
          <w:rFonts w:ascii="Palatino Linotype" w:hAnsi="Palatino Linotype"/>
          <w:b/>
          <w:color w:val="000000"/>
        </w:rPr>
        <w:t xml:space="preserve">SUJETO </w:t>
      </w:r>
      <w:r w:rsidRPr="00B30831">
        <w:rPr>
          <w:rFonts w:ascii="Palatino Linotype" w:hAnsi="Palatino Linotype"/>
          <w:b/>
        </w:rPr>
        <w:t>OBLIGADO</w:t>
      </w:r>
      <w:r w:rsidRPr="00B30831">
        <w:rPr>
          <w:rFonts w:ascii="Palatino Linotype" w:hAnsi="Palatino Linotype"/>
          <w:color w:val="000000"/>
        </w:rPr>
        <w:t xml:space="preserve"> </w:t>
      </w:r>
      <w:r w:rsidR="005A6D00" w:rsidRPr="00B30831">
        <w:rPr>
          <w:rFonts w:ascii="Palatino Linotype" w:hAnsi="Palatino Linotype"/>
          <w:color w:val="000000"/>
        </w:rPr>
        <w:t>en fecha veintiséis de septiembre de dos mil veintidós, rindió los informes justificados correspondientes que fueron hechos del conocimiento del particular mediante acuerdos de fechas veintisiete de septiembre de dos mil veintidós y catorce de noviembre de dos mil veintitrés, cuyo contenido general es el siguiente:</w:t>
      </w:r>
    </w:p>
    <w:p w14:paraId="665E8043" w14:textId="77777777" w:rsidR="005A6D00" w:rsidRPr="00B30831" w:rsidRDefault="005A6D00" w:rsidP="00AD5038">
      <w:pPr>
        <w:tabs>
          <w:tab w:val="left" w:pos="0"/>
        </w:tabs>
        <w:spacing w:line="360" w:lineRule="auto"/>
        <w:ind w:right="49"/>
        <w:jc w:val="both"/>
        <w:rPr>
          <w:rFonts w:ascii="Palatino Linotype" w:hAnsi="Palatino Linotype"/>
          <w:b/>
        </w:rPr>
      </w:pPr>
    </w:p>
    <w:p w14:paraId="665E8044" w14:textId="77777777" w:rsidR="005A6D00" w:rsidRPr="00B30831" w:rsidRDefault="005A6D00" w:rsidP="00AD5038">
      <w:pPr>
        <w:tabs>
          <w:tab w:val="left" w:pos="0"/>
        </w:tabs>
        <w:spacing w:line="360" w:lineRule="auto"/>
        <w:ind w:right="49"/>
        <w:jc w:val="both"/>
        <w:rPr>
          <w:rFonts w:ascii="Palatino Linotype" w:hAnsi="Palatino Linotype"/>
          <w:b/>
        </w:rPr>
      </w:pPr>
      <w:r w:rsidRPr="00B30831">
        <w:rPr>
          <w:rFonts w:ascii="Palatino Linotype" w:hAnsi="Palatino Linotype"/>
          <w:b/>
        </w:rPr>
        <w:t>Recurso de Revisión: 14675/INFOEM/IP/RR/2022</w:t>
      </w:r>
    </w:p>
    <w:p w14:paraId="665E8045" w14:textId="77777777" w:rsidR="005A6D00" w:rsidRPr="00B30831" w:rsidRDefault="005A6D00" w:rsidP="00AD5038">
      <w:pPr>
        <w:pStyle w:val="Prrafodelista"/>
        <w:tabs>
          <w:tab w:val="left" w:pos="0"/>
        </w:tabs>
        <w:spacing w:line="360" w:lineRule="auto"/>
        <w:ind w:left="0" w:right="49"/>
        <w:jc w:val="both"/>
        <w:rPr>
          <w:rFonts w:ascii="Palatino Linotype" w:hAnsi="Palatino Linotype"/>
          <w:b/>
        </w:rPr>
      </w:pPr>
    </w:p>
    <w:p w14:paraId="665E8046" w14:textId="77777777" w:rsidR="005A6D00" w:rsidRPr="00B30831" w:rsidRDefault="005A6D00" w:rsidP="00AD5038">
      <w:pPr>
        <w:pStyle w:val="Prrafodelista"/>
        <w:tabs>
          <w:tab w:val="left" w:pos="0"/>
        </w:tabs>
        <w:spacing w:line="360" w:lineRule="auto"/>
        <w:ind w:left="0" w:right="49"/>
        <w:jc w:val="center"/>
        <w:rPr>
          <w:rFonts w:ascii="Palatino Linotype" w:hAnsi="Palatino Linotype"/>
          <w:b/>
        </w:rPr>
      </w:pPr>
      <w:r w:rsidRPr="00B30831">
        <w:rPr>
          <w:rFonts w:ascii="Palatino Linotype" w:hAnsi="Palatino Linotype"/>
          <w:b/>
          <w:noProof/>
          <w:lang w:val="es-MX" w:eastAsia="es-MX"/>
        </w:rPr>
        <w:lastRenderedPageBreak/>
        <w:drawing>
          <wp:inline distT="0" distB="0" distL="0" distR="0" wp14:anchorId="665E815D" wp14:editId="665E815E">
            <wp:extent cx="5281684" cy="4909162"/>
            <wp:effectExtent l="19050" t="19050" r="1460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4837" cy="4912092"/>
                    </a:xfrm>
                    <a:prstGeom prst="rect">
                      <a:avLst/>
                    </a:prstGeom>
                    <a:noFill/>
                    <a:ln>
                      <a:solidFill>
                        <a:schemeClr val="tx1"/>
                      </a:solidFill>
                    </a:ln>
                  </pic:spPr>
                </pic:pic>
              </a:graphicData>
            </a:graphic>
          </wp:inline>
        </w:drawing>
      </w:r>
    </w:p>
    <w:p w14:paraId="665E8047" w14:textId="77777777" w:rsidR="005A6D00" w:rsidRPr="00B30831" w:rsidRDefault="005A6D00" w:rsidP="00AD5038">
      <w:pPr>
        <w:tabs>
          <w:tab w:val="left" w:pos="0"/>
        </w:tabs>
        <w:spacing w:line="360" w:lineRule="auto"/>
        <w:ind w:right="49"/>
        <w:jc w:val="both"/>
        <w:rPr>
          <w:rFonts w:ascii="Palatino Linotype" w:hAnsi="Palatino Linotype"/>
          <w:b/>
        </w:rPr>
      </w:pPr>
    </w:p>
    <w:p w14:paraId="665E8048" w14:textId="77777777" w:rsidR="005A6D00" w:rsidRPr="00B30831" w:rsidRDefault="005A6D00" w:rsidP="00AD5038">
      <w:pPr>
        <w:tabs>
          <w:tab w:val="left" w:pos="0"/>
        </w:tabs>
        <w:spacing w:line="360" w:lineRule="auto"/>
        <w:ind w:right="49"/>
        <w:jc w:val="both"/>
        <w:rPr>
          <w:rFonts w:ascii="Palatino Linotype" w:hAnsi="Palatino Linotype"/>
          <w:b/>
        </w:rPr>
      </w:pPr>
      <w:r w:rsidRPr="00B30831">
        <w:rPr>
          <w:rFonts w:ascii="Palatino Linotype" w:hAnsi="Palatino Linotype"/>
          <w:b/>
        </w:rPr>
        <w:t>Recurso de Revisión: 14674/INFOEM/IP/RR/2022</w:t>
      </w:r>
    </w:p>
    <w:p w14:paraId="665E8049" w14:textId="77777777" w:rsidR="005A6D00" w:rsidRPr="00B30831" w:rsidRDefault="005A6D00" w:rsidP="00AD5038">
      <w:pPr>
        <w:pStyle w:val="Prrafodelista"/>
        <w:tabs>
          <w:tab w:val="left" w:pos="0"/>
        </w:tabs>
        <w:spacing w:line="360" w:lineRule="auto"/>
        <w:ind w:left="0" w:right="49"/>
        <w:jc w:val="center"/>
        <w:rPr>
          <w:rFonts w:ascii="Palatino Linotype" w:hAnsi="Palatino Linotype"/>
          <w:b/>
        </w:rPr>
      </w:pPr>
      <w:r w:rsidRPr="00B30831">
        <w:rPr>
          <w:rFonts w:ascii="Palatino Linotype" w:hAnsi="Palatino Linotype"/>
          <w:b/>
          <w:noProof/>
          <w:lang w:val="es-MX" w:eastAsia="es-MX"/>
        </w:rPr>
        <w:lastRenderedPageBreak/>
        <w:drawing>
          <wp:inline distT="0" distB="0" distL="0" distR="0" wp14:anchorId="665E815F" wp14:editId="665E8160">
            <wp:extent cx="5397690" cy="4701667"/>
            <wp:effectExtent l="19050" t="19050" r="12700"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304" cy="4703944"/>
                    </a:xfrm>
                    <a:prstGeom prst="rect">
                      <a:avLst/>
                    </a:prstGeom>
                    <a:noFill/>
                    <a:ln>
                      <a:solidFill>
                        <a:schemeClr val="tx1"/>
                      </a:solidFill>
                    </a:ln>
                  </pic:spPr>
                </pic:pic>
              </a:graphicData>
            </a:graphic>
          </wp:inline>
        </w:drawing>
      </w:r>
    </w:p>
    <w:p w14:paraId="665E804A" w14:textId="77777777" w:rsidR="005A6D00" w:rsidRPr="00B30831" w:rsidRDefault="005A6D00" w:rsidP="00AD5038">
      <w:pPr>
        <w:pStyle w:val="Prrafodelista"/>
        <w:tabs>
          <w:tab w:val="left" w:pos="0"/>
        </w:tabs>
        <w:spacing w:line="360" w:lineRule="auto"/>
        <w:ind w:left="0" w:right="49"/>
        <w:rPr>
          <w:rFonts w:ascii="Palatino Linotype" w:hAnsi="Palatino Linotype"/>
          <w:b/>
        </w:rPr>
      </w:pPr>
    </w:p>
    <w:p w14:paraId="665E804B" w14:textId="77777777" w:rsidR="005A6D00" w:rsidRPr="00B30831" w:rsidRDefault="005A6D00" w:rsidP="00AD5038">
      <w:pPr>
        <w:tabs>
          <w:tab w:val="left" w:pos="0"/>
        </w:tabs>
        <w:spacing w:line="360" w:lineRule="auto"/>
        <w:ind w:right="49"/>
        <w:jc w:val="both"/>
        <w:rPr>
          <w:rFonts w:ascii="Palatino Linotype" w:hAnsi="Palatino Linotype"/>
          <w:b/>
        </w:rPr>
      </w:pPr>
      <w:r w:rsidRPr="00B30831">
        <w:rPr>
          <w:rFonts w:ascii="Palatino Linotype" w:hAnsi="Palatino Linotype"/>
          <w:b/>
        </w:rPr>
        <w:t>Recurso de Revisión: 14673/INFOEM/IP/RR/2022</w:t>
      </w:r>
    </w:p>
    <w:p w14:paraId="665E804C" w14:textId="77777777" w:rsidR="005A6D00" w:rsidRPr="00B30831" w:rsidRDefault="005A6D00" w:rsidP="00AD5038">
      <w:pPr>
        <w:pStyle w:val="Prrafodelista"/>
        <w:tabs>
          <w:tab w:val="left" w:pos="0"/>
        </w:tabs>
        <w:spacing w:line="360" w:lineRule="auto"/>
        <w:ind w:left="0" w:right="49"/>
        <w:rPr>
          <w:rFonts w:ascii="Palatino Linotype" w:hAnsi="Palatino Linotype"/>
          <w:b/>
        </w:rPr>
      </w:pPr>
    </w:p>
    <w:p w14:paraId="665E804D" w14:textId="77777777" w:rsidR="005A6D00" w:rsidRPr="00B30831" w:rsidRDefault="005A6D00" w:rsidP="00AD5038">
      <w:pPr>
        <w:pStyle w:val="Prrafodelista"/>
        <w:tabs>
          <w:tab w:val="left" w:pos="0"/>
        </w:tabs>
        <w:spacing w:line="360" w:lineRule="auto"/>
        <w:ind w:left="0" w:right="49"/>
        <w:jc w:val="center"/>
        <w:rPr>
          <w:rFonts w:ascii="Palatino Linotype" w:hAnsi="Palatino Linotype"/>
          <w:b/>
        </w:rPr>
      </w:pPr>
      <w:r w:rsidRPr="00B30831">
        <w:rPr>
          <w:rFonts w:ascii="Palatino Linotype" w:hAnsi="Palatino Linotype"/>
          <w:b/>
          <w:noProof/>
          <w:lang w:val="es-MX" w:eastAsia="es-MX"/>
        </w:rPr>
        <w:lastRenderedPageBreak/>
        <w:drawing>
          <wp:inline distT="0" distB="0" distL="0" distR="0" wp14:anchorId="665E8161" wp14:editId="665E8162">
            <wp:extent cx="5243129" cy="6066430"/>
            <wp:effectExtent l="19050" t="19050" r="15240"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724" cy="6069433"/>
                    </a:xfrm>
                    <a:prstGeom prst="rect">
                      <a:avLst/>
                    </a:prstGeom>
                    <a:noFill/>
                    <a:ln>
                      <a:solidFill>
                        <a:schemeClr val="tx1"/>
                      </a:solidFill>
                    </a:ln>
                  </pic:spPr>
                </pic:pic>
              </a:graphicData>
            </a:graphic>
          </wp:inline>
        </w:drawing>
      </w:r>
    </w:p>
    <w:p w14:paraId="665E804E" w14:textId="77777777" w:rsidR="005A6D00" w:rsidRPr="00B30831" w:rsidRDefault="005A6D00" w:rsidP="00AD5038">
      <w:pPr>
        <w:pStyle w:val="Prrafodelista"/>
        <w:tabs>
          <w:tab w:val="left" w:pos="0"/>
        </w:tabs>
        <w:spacing w:line="360" w:lineRule="auto"/>
        <w:ind w:left="0" w:right="49"/>
        <w:jc w:val="both"/>
        <w:rPr>
          <w:rFonts w:ascii="Palatino Linotype" w:hAnsi="Palatino Linotype"/>
          <w:b/>
        </w:rPr>
      </w:pPr>
    </w:p>
    <w:p w14:paraId="665E804F" w14:textId="77777777" w:rsidR="009F09BC" w:rsidRPr="00B30831" w:rsidRDefault="005A6D00" w:rsidP="00AD5038">
      <w:pPr>
        <w:pStyle w:val="Prrafodelista"/>
        <w:numPr>
          <w:ilvl w:val="0"/>
          <w:numId w:val="15"/>
        </w:numPr>
        <w:tabs>
          <w:tab w:val="left" w:pos="0"/>
        </w:tabs>
        <w:spacing w:line="360" w:lineRule="auto"/>
        <w:ind w:left="0" w:right="49" w:firstLine="0"/>
        <w:jc w:val="both"/>
        <w:rPr>
          <w:rFonts w:ascii="Palatino Linotype" w:hAnsi="Palatino Linotype"/>
          <w:b/>
        </w:rPr>
      </w:pPr>
      <w:r w:rsidRPr="00B30831">
        <w:rPr>
          <w:rFonts w:ascii="Palatino Linotype" w:hAnsi="Palatino Linotype"/>
          <w:color w:val="000000"/>
        </w:rPr>
        <w:lastRenderedPageBreak/>
        <w:t>P</w:t>
      </w:r>
      <w:r w:rsidR="00DF515A" w:rsidRPr="00B30831">
        <w:rPr>
          <w:rFonts w:ascii="Palatino Linotype" w:hAnsi="Palatino Linotype"/>
          <w:color w:val="000000"/>
        </w:rPr>
        <w:t>or su parte el solicitante fue omiso en realizar manifestaciones a los informes justificados</w:t>
      </w:r>
      <w:r w:rsidR="00F22511" w:rsidRPr="00B30831">
        <w:rPr>
          <w:rFonts w:ascii="Palatino Linotype" w:hAnsi="Palatino Linotype"/>
          <w:color w:val="000000"/>
        </w:rPr>
        <w:t xml:space="preserve"> que le fueron puestos a la vista</w:t>
      </w:r>
      <w:r w:rsidR="00DF515A" w:rsidRPr="00B30831">
        <w:rPr>
          <w:rFonts w:ascii="Palatino Linotype" w:hAnsi="Palatino Linotype"/>
          <w:color w:val="000000"/>
        </w:rPr>
        <w:t>.</w:t>
      </w:r>
    </w:p>
    <w:p w14:paraId="665E8050" w14:textId="77777777" w:rsidR="005D684A" w:rsidRPr="00B30831" w:rsidRDefault="005D684A" w:rsidP="00AD5038">
      <w:pPr>
        <w:pStyle w:val="Prrafodelista"/>
        <w:tabs>
          <w:tab w:val="left" w:pos="0"/>
        </w:tabs>
        <w:spacing w:line="360" w:lineRule="auto"/>
        <w:ind w:left="0" w:right="49"/>
        <w:jc w:val="both"/>
        <w:rPr>
          <w:rFonts w:ascii="Palatino Linotype" w:hAnsi="Palatino Linotype"/>
          <w:b/>
        </w:rPr>
      </w:pPr>
    </w:p>
    <w:p w14:paraId="665E8051" w14:textId="77777777" w:rsidR="00195C47" w:rsidRPr="00B30831" w:rsidRDefault="00195C47" w:rsidP="00AD5038">
      <w:pPr>
        <w:pStyle w:val="Prrafodelista"/>
        <w:numPr>
          <w:ilvl w:val="0"/>
          <w:numId w:val="15"/>
        </w:numPr>
        <w:spacing w:line="360" w:lineRule="auto"/>
        <w:ind w:left="0" w:firstLine="0"/>
        <w:contextualSpacing w:val="0"/>
        <w:jc w:val="both"/>
        <w:rPr>
          <w:rFonts w:ascii="Palatino Linotype" w:hAnsi="Palatino Linotype"/>
          <w:color w:val="000000" w:themeColor="text1"/>
        </w:rPr>
      </w:pPr>
      <w:r w:rsidRPr="00B30831">
        <w:rPr>
          <w:rFonts w:ascii="Palatino Linotype" w:hAnsi="Palatino Linotype"/>
          <w:color w:val="000000" w:themeColor="text1"/>
        </w:rPr>
        <w:t>En fecha treinta de mayo de dos mil veintitrés, se amplió el término para resolver los recursos de revisión. Al respecto es necesario realizar las siguientes precisiones:</w:t>
      </w:r>
    </w:p>
    <w:p w14:paraId="665E8052" w14:textId="77777777" w:rsidR="00195C47" w:rsidRPr="00B30831" w:rsidRDefault="00195C47" w:rsidP="00AD5038">
      <w:pPr>
        <w:spacing w:line="360" w:lineRule="auto"/>
        <w:rPr>
          <w:rFonts w:ascii="Palatino Linotype" w:hAnsi="Palatino Linotype"/>
        </w:rPr>
      </w:pPr>
    </w:p>
    <w:p w14:paraId="665E8053" w14:textId="77777777" w:rsidR="00195C47" w:rsidRPr="00B30831" w:rsidRDefault="00195C47" w:rsidP="00AD5038">
      <w:pPr>
        <w:numPr>
          <w:ilvl w:val="0"/>
          <w:numId w:val="39"/>
        </w:numPr>
        <w:spacing w:line="360" w:lineRule="auto"/>
        <w:ind w:left="284" w:firstLine="0"/>
        <w:jc w:val="center"/>
        <w:rPr>
          <w:rFonts w:ascii="Palatino Linotype" w:hAnsi="Palatino Linotype" w:cs="Times New Roman"/>
          <w:b/>
        </w:rPr>
      </w:pPr>
      <w:r w:rsidRPr="00B30831">
        <w:rPr>
          <w:rFonts w:ascii="Palatino Linotype" w:hAnsi="Palatino Linotype" w:cs="Times New Roman"/>
          <w:b/>
        </w:rPr>
        <w:t>Argumentos a considerar en las resoluciones a los recursos de revisión para justificar los fallos emitidos fuera del plazo legal de 45 días.</w:t>
      </w:r>
    </w:p>
    <w:p w14:paraId="665E8054" w14:textId="77777777" w:rsidR="00195C47" w:rsidRPr="00B30831" w:rsidRDefault="00195C47" w:rsidP="00AD5038">
      <w:pPr>
        <w:spacing w:line="360" w:lineRule="auto"/>
        <w:ind w:left="284"/>
        <w:rPr>
          <w:rFonts w:ascii="Palatino Linotype" w:hAnsi="Palatino Linotype" w:cs="Times New Roman"/>
          <w:b/>
        </w:rPr>
      </w:pPr>
    </w:p>
    <w:p w14:paraId="665E8055"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 xml:space="preserve">Este </w:t>
      </w:r>
      <w:r w:rsidRPr="00B30831">
        <w:rPr>
          <w:rFonts w:ascii="Palatino Linotype" w:hAnsi="Palatino Linotype" w:cs="Times New Roman"/>
          <w:color w:val="000000" w:themeColor="text1"/>
        </w:rPr>
        <w:t>organismo</w:t>
      </w:r>
      <w:r w:rsidRPr="00B30831">
        <w:rPr>
          <w:rFonts w:ascii="Palatino Linotype" w:hAnsi="Palatino Linotype" w:cs="Times New Roman"/>
        </w:rPr>
        <w:t xml:space="preserve"> garante no pasa por alto justificar, que la dilación en la resolución del </w:t>
      </w:r>
      <w:r w:rsidRPr="00B30831">
        <w:rPr>
          <w:rFonts w:ascii="Palatino Linotype" w:hAnsi="Palatino Linotype" w:cs="Times New Roman"/>
          <w:lang w:val="es-MX"/>
        </w:rPr>
        <w:t>presente</w:t>
      </w:r>
      <w:r w:rsidRPr="00B30831">
        <w:rPr>
          <w:rFonts w:ascii="Palatino Linotype" w:hAnsi="Palatino Linotype" w:cs="Times New Roman"/>
        </w:rPr>
        <w:t xml:space="preserve"> asunto encuentra justificación en el alto número de recursos de </w:t>
      </w:r>
      <w:r w:rsidRPr="00B30831">
        <w:rPr>
          <w:rFonts w:ascii="Palatino Linotype" w:hAnsi="Palatino Linotype" w:cs="Times New Roman"/>
          <w:color w:val="000000" w:themeColor="text1"/>
        </w:rPr>
        <w:t>revisión</w:t>
      </w:r>
      <w:r w:rsidRPr="00B30831">
        <w:rPr>
          <w:rFonts w:ascii="Palatino Linotype" w:hAnsi="Palatino Linotype" w:cs="Times New Roman"/>
        </w:rPr>
        <w:t xml:space="preserve"> recibidos dentro del primer semestre del año dos mil veintitrés, que, en comparación con </w:t>
      </w:r>
      <w:r w:rsidRPr="00B30831">
        <w:rPr>
          <w:rFonts w:ascii="Palatino Linotype" w:hAnsi="Palatino Linotype" w:cs="Times New Roman"/>
          <w:color w:val="000000" w:themeColor="text1"/>
        </w:rPr>
        <w:t>los</w:t>
      </w:r>
      <w:r w:rsidRPr="00B30831">
        <w:rPr>
          <w:rFonts w:ascii="Palatino Linotype" w:hAnsi="Palatino Linotype" w:cs="Times New Roman"/>
        </w:rPr>
        <w:t xml:space="preserve">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5E8056" w14:textId="77777777" w:rsidR="00195C47" w:rsidRPr="00B30831" w:rsidRDefault="00195C47" w:rsidP="00AD5038">
      <w:pPr>
        <w:spacing w:line="360" w:lineRule="auto"/>
        <w:contextualSpacing/>
        <w:jc w:val="both"/>
        <w:rPr>
          <w:rFonts w:ascii="Palatino Linotype" w:hAnsi="Palatino Linotype" w:cs="Times New Roman"/>
        </w:rPr>
      </w:pPr>
    </w:p>
    <w:p w14:paraId="665E8057"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 xml:space="preserve">Por ello, es menester precisar que, si bien se ha excedido el plazo para resolver el presente medio de impugnación, de conformidad con la ley de la materia, dicha dilación es </w:t>
      </w:r>
      <w:r w:rsidRPr="00B30831">
        <w:rPr>
          <w:rFonts w:ascii="Palatino Linotype" w:hAnsi="Palatino Linotype" w:cs="Times New Roman"/>
          <w:color w:val="000000" w:themeColor="text1"/>
        </w:rPr>
        <w:t>de</w:t>
      </w:r>
      <w:r w:rsidRPr="00B30831">
        <w:rPr>
          <w:rFonts w:ascii="Palatino Linotype" w:hAnsi="Palatino Linotype" w:cs="Times New Roman"/>
        </w:rPr>
        <w:t xml:space="preserve"> carácter excepcional y se encuentra justificada en los elementos para </w:t>
      </w:r>
      <w:r w:rsidRPr="00B30831">
        <w:rPr>
          <w:rFonts w:ascii="Palatino Linotype" w:hAnsi="Palatino Linotype" w:cs="Times New Roman"/>
        </w:rPr>
        <w:lastRenderedPageBreak/>
        <w:t>medir la razonabilidad del plazo de resolución de asuntos conforme a los parámetros establecidos por diversos órganos jurisdiccionales federales, aplicables también en procedimientos análogos, como el que nos ocupa.</w:t>
      </w:r>
    </w:p>
    <w:p w14:paraId="665E8058" w14:textId="77777777" w:rsidR="00195C47" w:rsidRPr="00B30831" w:rsidRDefault="00195C47" w:rsidP="00AD5038">
      <w:pPr>
        <w:spacing w:line="360" w:lineRule="auto"/>
        <w:ind w:left="720"/>
        <w:contextualSpacing/>
        <w:rPr>
          <w:rFonts w:ascii="Palatino Linotype" w:hAnsi="Palatino Linotype" w:cs="Times New Roman"/>
        </w:rPr>
      </w:pPr>
    </w:p>
    <w:p w14:paraId="665E8059"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 xml:space="preserve">Así, en términos de lo que establecen los artículos 8.1 y 25 de la Convención Americana sobre Derechos Humanos, los recursos deben ser sencillos y resolverse en el menor </w:t>
      </w:r>
      <w:r w:rsidRPr="00B30831">
        <w:rPr>
          <w:rFonts w:ascii="Palatino Linotype" w:hAnsi="Palatino Linotype" w:cs="Times New Roman"/>
          <w:color w:val="000000" w:themeColor="text1"/>
        </w:rPr>
        <w:t>tiempo</w:t>
      </w:r>
      <w:r w:rsidRPr="00B30831">
        <w:rPr>
          <w:rFonts w:ascii="Palatino Linotype" w:hAnsi="Palatino Linotype" w:cs="Times New Roman"/>
        </w:rPr>
        <w:t xml:space="preserve"> posible, tomando en consideración la dilación total del procedimiento; esto es, en un plazo razonable.</w:t>
      </w:r>
    </w:p>
    <w:p w14:paraId="665E805A" w14:textId="77777777" w:rsidR="00195C47" w:rsidRPr="00B30831" w:rsidRDefault="00195C47" w:rsidP="00AD5038">
      <w:pPr>
        <w:spacing w:line="360" w:lineRule="auto"/>
        <w:ind w:left="720"/>
        <w:contextualSpacing/>
        <w:rPr>
          <w:rFonts w:ascii="Palatino Linotype" w:hAnsi="Palatino Linotype" w:cs="Times New Roman"/>
        </w:rPr>
      </w:pPr>
    </w:p>
    <w:p w14:paraId="665E805B"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 xml:space="preserve">En ese sentido, el legislador fijó los términos procesales en las leyes, de manera general, sin </w:t>
      </w:r>
      <w:r w:rsidRPr="00B30831">
        <w:rPr>
          <w:rFonts w:ascii="Palatino Linotype" w:hAnsi="Palatino Linotype" w:cs="Times New Roman"/>
          <w:color w:val="000000" w:themeColor="text1"/>
        </w:rPr>
        <w:t>que</w:t>
      </w:r>
      <w:r w:rsidRPr="00B30831">
        <w:rPr>
          <w:rFonts w:ascii="Palatino Linotype" w:hAnsi="Palatino Linotype" w:cs="Times New Roman"/>
        </w:rPr>
        <w:t xml:space="preserve"> pudiera prever la variada gama de casos que son resueltos por los órganos jurisdiccionales o cuasi jurisdiccionales, tanto por la complejidad de los hechos, como por el número de casos que conocen. </w:t>
      </w:r>
    </w:p>
    <w:p w14:paraId="665E805C" w14:textId="77777777" w:rsidR="00195C47" w:rsidRPr="00B30831" w:rsidRDefault="00195C47" w:rsidP="00AD5038">
      <w:pPr>
        <w:spacing w:line="360" w:lineRule="auto"/>
        <w:jc w:val="both"/>
        <w:rPr>
          <w:rFonts w:ascii="Palatino Linotype" w:hAnsi="Palatino Linotype" w:cs="Times New Roman"/>
        </w:rPr>
      </w:pPr>
    </w:p>
    <w:p w14:paraId="665E805D"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 xml:space="preserve">Por ello, excepcionalmente, si un asunto es resuelto con posterioridad a los plazos señalados por la norma debe analizarse la razonabilidad de dicha dilación atendiendo a los siguientes criterios:  </w:t>
      </w:r>
    </w:p>
    <w:p w14:paraId="665E805E" w14:textId="77777777" w:rsidR="00195C47" w:rsidRPr="00B30831" w:rsidRDefault="00195C47" w:rsidP="00AD5038">
      <w:pPr>
        <w:spacing w:line="360" w:lineRule="auto"/>
        <w:ind w:left="720"/>
        <w:contextualSpacing/>
        <w:rPr>
          <w:rFonts w:ascii="Palatino Linotype" w:hAnsi="Palatino Linotype" w:cs="Times New Roman"/>
        </w:rPr>
      </w:pPr>
    </w:p>
    <w:p w14:paraId="665E805F" w14:textId="77777777" w:rsidR="00195C47" w:rsidRPr="00B30831" w:rsidRDefault="00195C47" w:rsidP="00AD5038">
      <w:pPr>
        <w:numPr>
          <w:ilvl w:val="0"/>
          <w:numId w:val="40"/>
        </w:numPr>
        <w:spacing w:line="360" w:lineRule="auto"/>
        <w:contextualSpacing/>
        <w:jc w:val="both"/>
        <w:rPr>
          <w:rFonts w:ascii="Palatino Linotype" w:hAnsi="Palatino Linotype" w:cs="Times New Roman"/>
        </w:rPr>
      </w:pPr>
      <w:r w:rsidRPr="00B30831">
        <w:rPr>
          <w:rFonts w:ascii="Palatino Linotype" w:hAnsi="Palatino Linotype" w:cs="Times New Roman"/>
        </w:rPr>
        <w:t xml:space="preserve">Complejidad del Asunto: La complejidad de la prueba, la pluralidad de sujetos procesales, el tiempo transcurrido, las características y contexto del recurso. </w:t>
      </w:r>
    </w:p>
    <w:p w14:paraId="665E8060" w14:textId="77777777" w:rsidR="00195C47" w:rsidRPr="00B30831" w:rsidRDefault="00195C47" w:rsidP="00AD5038">
      <w:pPr>
        <w:spacing w:line="360" w:lineRule="auto"/>
        <w:ind w:left="927"/>
        <w:contextualSpacing/>
        <w:jc w:val="both"/>
        <w:rPr>
          <w:rFonts w:ascii="Palatino Linotype" w:hAnsi="Palatino Linotype" w:cs="Times New Roman"/>
        </w:rPr>
      </w:pPr>
    </w:p>
    <w:p w14:paraId="665E8061" w14:textId="77777777" w:rsidR="00195C47" w:rsidRPr="00B30831" w:rsidRDefault="00195C47" w:rsidP="00AD5038">
      <w:pPr>
        <w:numPr>
          <w:ilvl w:val="0"/>
          <w:numId w:val="40"/>
        </w:numPr>
        <w:spacing w:line="360" w:lineRule="auto"/>
        <w:contextualSpacing/>
        <w:jc w:val="both"/>
        <w:rPr>
          <w:rFonts w:ascii="Palatino Linotype" w:hAnsi="Palatino Linotype" w:cs="Times New Roman"/>
        </w:rPr>
      </w:pPr>
      <w:r w:rsidRPr="00B30831">
        <w:rPr>
          <w:rFonts w:ascii="Palatino Linotype" w:hAnsi="Palatino Linotype" w:cs="Times New Roman"/>
        </w:rPr>
        <w:lastRenderedPageBreak/>
        <w:t>Actividad Procesal del interesado. Acciones u omisiones del interesado.</w:t>
      </w:r>
    </w:p>
    <w:p w14:paraId="665E8062" w14:textId="77777777" w:rsidR="00195C47" w:rsidRPr="00B30831" w:rsidRDefault="00195C47" w:rsidP="00AD5038">
      <w:pPr>
        <w:spacing w:line="360" w:lineRule="auto"/>
        <w:jc w:val="both"/>
        <w:rPr>
          <w:rFonts w:ascii="Palatino Linotype" w:hAnsi="Palatino Linotype" w:cs="Times New Roman"/>
        </w:rPr>
      </w:pPr>
    </w:p>
    <w:p w14:paraId="665E8063" w14:textId="77777777" w:rsidR="00195C47" w:rsidRPr="00B30831" w:rsidRDefault="00195C47" w:rsidP="00AD5038">
      <w:pPr>
        <w:numPr>
          <w:ilvl w:val="0"/>
          <w:numId w:val="40"/>
        </w:numPr>
        <w:spacing w:line="360" w:lineRule="auto"/>
        <w:contextualSpacing/>
        <w:jc w:val="both"/>
        <w:rPr>
          <w:rFonts w:ascii="Palatino Linotype" w:hAnsi="Palatino Linotype" w:cs="Times New Roman"/>
        </w:rPr>
      </w:pPr>
      <w:r w:rsidRPr="00B30831">
        <w:rPr>
          <w:rFonts w:ascii="Palatino Linotype" w:hAnsi="Palatino Linotype" w:cs="Times New Roman"/>
        </w:rPr>
        <w:t>Conducta de la Autoridad: Las Acciones u omisiones realizadas en el procedimiento. Así como si la autoridad actuó con la debida diligencia.</w:t>
      </w:r>
    </w:p>
    <w:p w14:paraId="665E8064" w14:textId="77777777" w:rsidR="00195C47" w:rsidRPr="00B30831" w:rsidRDefault="00195C47" w:rsidP="00AD5038">
      <w:pPr>
        <w:spacing w:line="360" w:lineRule="auto"/>
        <w:ind w:left="720"/>
        <w:contextualSpacing/>
        <w:rPr>
          <w:rFonts w:ascii="Palatino Linotype" w:hAnsi="Palatino Linotype" w:cs="Times New Roman"/>
        </w:rPr>
      </w:pPr>
    </w:p>
    <w:p w14:paraId="665E8065" w14:textId="77777777" w:rsidR="00195C47" w:rsidRPr="00B30831" w:rsidRDefault="00195C47" w:rsidP="00AD5038">
      <w:pPr>
        <w:numPr>
          <w:ilvl w:val="0"/>
          <w:numId w:val="40"/>
        </w:numPr>
        <w:spacing w:line="360" w:lineRule="auto"/>
        <w:contextualSpacing/>
        <w:jc w:val="both"/>
        <w:rPr>
          <w:rFonts w:ascii="Palatino Linotype" w:hAnsi="Palatino Linotype" w:cs="Times New Roman"/>
        </w:rPr>
      </w:pPr>
      <w:r w:rsidRPr="00B30831">
        <w:rPr>
          <w:rFonts w:ascii="Palatino Linotype" w:hAnsi="Palatino Linotype" w:cs="Times New Roman"/>
        </w:rPr>
        <w:t>La afectación generada en la situación jurídica de la persona involucrada en el proceso: Violación a sus derechos humanos.</w:t>
      </w:r>
    </w:p>
    <w:p w14:paraId="665E8066" w14:textId="77777777" w:rsidR="00195C47" w:rsidRPr="00B30831" w:rsidRDefault="00195C47" w:rsidP="00AD5038">
      <w:pPr>
        <w:spacing w:line="360" w:lineRule="auto"/>
        <w:jc w:val="both"/>
        <w:rPr>
          <w:rFonts w:ascii="Palatino Linotype" w:hAnsi="Palatino Linotype" w:cs="Times New Roman"/>
        </w:rPr>
      </w:pPr>
    </w:p>
    <w:p w14:paraId="665E8067"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5E8068" w14:textId="77777777" w:rsidR="00195C47" w:rsidRPr="00B30831" w:rsidRDefault="00195C47" w:rsidP="00AD5038">
      <w:pPr>
        <w:spacing w:line="360" w:lineRule="auto"/>
        <w:jc w:val="both"/>
        <w:rPr>
          <w:rFonts w:ascii="Palatino Linotype" w:hAnsi="Palatino Linotype" w:cs="Times New Roman"/>
        </w:rPr>
      </w:pPr>
    </w:p>
    <w:p w14:paraId="665E8069"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b/>
        </w:rPr>
      </w:pPr>
      <w:r w:rsidRPr="00B30831">
        <w:rPr>
          <w:rFonts w:ascii="Palatino Linotype" w:hAnsi="Palatino Linotype" w:cs="Times New Roman"/>
        </w:rPr>
        <w:t xml:space="preserve">Argumento que encuentra sustento en la jurisprudencia P./J. 32/92 emitida por el Pleno de la Suprema Corte de Justicia de la Nación de rubro </w:t>
      </w:r>
      <w:r w:rsidRPr="00B30831">
        <w:rPr>
          <w:rFonts w:ascii="Palatino Linotype" w:hAnsi="Palatino Linotype" w:cs="Times New Roman"/>
          <w:i/>
        </w:rPr>
        <w:t xml:space="preserve">“TÉRMINOS </w:t>
      </w:r>
      <w:r w:rsidRPr="00B30831">
        <w:rPr>
          <w:rFonts w:ascii="Palatino Linotype" w:hAnsi="Palatino Linotype" w:cs="Times New Roman"/>
        </w:rPr>
        <w:t>PROCESALES</w:t>
      </w:r>
      <w:r w:rsidRPr="00B30831">
        <w:rPr>
          <w:rFonts w:ascii="Palatino Linotype" w:hAnsi="Palatino Linotype" w:cs="Times New Roman"/>
          <w:i/>
        </w:rPr>
        <w:t xml:space="preserve">. PARA DETERMINAR SI UN FUNCIONARIO JUDICIAL ACTUÓ INDEBIDAMENTE POR NO RESPETARLOS SE DEBE ATENDER AL PRESUPUESTO </w:t>
      </w:r>
      <w:r w:rsidRPr="00B30831">
        <w:rPr>
          <w:rFonts w:ascii="Palatino Linotype" w:hAnsi="Palatino Linotype" w:cs="Times New Roman"/>
        </w:rPr>
        <w:t>QUE</w:t>
      </w:r>
      <w:r w:rsidRPr="00B30831">
        <w:rPr>
          <w:rFonts w:ascii="Palatino Linotype" w:hAnsi="Palatino Linotype" w:cs="Times New Roman"/>
          <w:i/>
        </w:rPr>
        <w:t xml:space="preserve"> CONSIDERÓ EL LEGISLADOR AL FIJARLOS Y LAS CARACTERÍSTICAS DEL CASO.”</w:t>
      </w:r>
      <w:r w:rsidRPr="00B30831">
        <w:rPr>
          <w:rFonts w:ascii="Palatino Linotype" w:hAnsi="Palatino Linotype" w:cs="Times New Roman"/>
        </w:rPr>
        <w:t>, visible en la Gaceta del Seminario Judicial de la Federación con el registro digital 205635.</w:t>
      </w:r>
    </w:p>
    <w:p w14:paraId="665E806A"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5E806B" w14:textId="77777777" w:rsidR="00195C47" w:rsidRPr="00B30831" w:rsidRDefault="00195C47" w:rsidP="00AD5038">
      <w:pPr>
        <w:spacing w:line="360" w:lineRule="auto"/>
        <w:jc w:val="both"/>
        <w:rPr>
          <w:rFonts w:ascii="Palatino Linotype" w:hAnsi="Palatino Linotype" w:cs="Times New Roman"/>
        </w:rPr>
      </w:pPr>
    </w:p>
    <w:p w14:paraId="665E806C"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Por ello, este organismo garante comprometido con la tutela de los derechos humanos confiados, señala que este exceso del plazo legal para resolver el presente asunto, resulta de carácter excepcional.</w:t>
      </w:r>
    </w:p>
    <w:p w14:paraId="665E806D" w14:textId="77777777" w:rsidR="00195C47" w:rsidRPr="00B30831" w:rsidRDefault="00195C47" w:rsidP="00AD5038">
      <w:pPr>
        <w:spacing w:line="360" w:lineRule="auto"/>
        <w:jc w:val="both"/>
        <w:rPr>
          <w:rFonts w:ascii="Palatino Linotype" w:hAnsi="Palatino Linotype" w:cs="Times New Roman"/>
        </w:rPr>
      </w:pPr>
    </w:p>
    <w:p w14:paraId="665E806E" w14:textId="77777777" w:rsidR="00195C47" w:rsidRPr="00B30831" w:rsidRDefault="00195C47" w:rsidP="00AD5038">
      <w:pPr>
        <w:numPr>
          <w:ilvl w:val="0"/>
          <w:numId w:val="15"/>
        </w:numPr>
        <w:spacing w:line="360" w:lineRule="auto"/>
        <w:ind w:left="0" w:firstLine="0"/>
        <w:jc w:val="both"/>
        <w:rPr>
          <w:rFonts w:ascii="Palatino Linotype" w:hAnsi="Palatino Linotype" w:cs="Times New Roman"/>
        </w:rPr>
      </w:pPr>
      <w:r w:rsidRPr="00B30831">
        <w:rPr>
          <w:rFonts w:ascii="Palatino Linotype" w:hAnsi="Palatino Linotype" w:cs="Times New Roman"/>
        </w:rPr>
        <w:t>Al respecto, también son de considerar los criterios sostenidos por el Cuarto Tribunal Colegiado en Materia Administrativa del Primer Circuito, cuyos rubros y datos de identificación son los siguientes:</w:t>
      </w:r>
    </w:p>
    <w:p w14:paraId="665E806F" w14:textId="77777777" w:rsidR="00195C47" w:rsidRPr="00B30831" w:rsidRDefault="00195C47" w:rsidP="00AD5038">
      <w:pPr>
        <w:spacing w:line="360" w:lineRule="auto"/>
        <w:ind w:left="720"/>
        <w:contextualSpacing/>
        <w:rPr>
          <w:rFonts w:ascii="Palatino Linotype" w:hAnsi="Palatino Linotype" w:cs="Times New Roman"/>
        </w:rPr>
      </w:pPr>
    </w:p>
    <w:p w14:paraId="665E8070" w14:textId="77777777" w:rsidR="00195C47" w:rsidRPr="00B30831" w:rsidRDefault="00195C47" w:rsidP="00AD5038">
      <w:pPr>
        <w:spacing w:line="360" w:lineRule="auto"/>
        <w:ind w:left="425" w:right="476"/>
        <w:jc w:val="both"/>
        <w:rPr>
          <w:rFonts w:ascii="Palatino Linotype" w:hAnsi="Palatino Linotype" w:cs="Times New Roman"/>
        </w:rPr>
      </w:pPr>
      <w:r w:rsidRPr="00B30831">
        <w:rPr>
          <w:rFonts w:ascii="Palatino Linotype" w:hAnsi="Palatino Linotype" w:cs="Times New Roman"/>
        </w:rPr>
        <w:t xml:space="preserve"> </w:t>
      </w:r>
      <w:r w:rsidRPr="00B30831">
        <w:rPr>
          <w:rFonts w:ascii="Palatino Linotype" w:hAnsi="Palatino Linotype" w:cs="Times New Roman"/>
          <w:i/>
        </w:rPr>
        <w:t xml:space="preserve">“PLAZO RAZONABLE PARA RESOLVER. DIMENSIÓN Y EFECTOS DE ESTE CONCEPTO CUANDO SE ADUCE EXCESIVA CARGA DE </w:t>
      </w:r>
      <w:r w:rsidRPr="00B30831">
        <w:rPr>
          <w:rFonts w:ascii="Palatino Linotype" w:hAnsi="Palatino Linotype" w:cs="Times New Roman"/>
          <w:i/>
        </w:rPr>
        <w:lastRenderedPageBreak/>
        <w:t>TRABAJO.”</w:t>
      </w:r>
      <w:r w:rsidRPr="00B30831">
        <w:rPr>
          <w:rFonts w:ascii="Palatino Linotype" w:hAnsi="Palatino Linotype" w:cs="Times New Roman"/>
        </w:rPr>
        <w:t xml:space="preserve"> consultable en el Seminario Judicial de la Federación y su gaceta, con el registro digital 2002351.</w:t>
      </w:r>
    </w:p>
    <w:p w14:paraId="665E8071" w14:textId="77777777" w:rsidR="00195C47" w:rsidRPr="00B30831" w:rsidRDefault="00195C47" w:rsidP="00AD5038">
      <w:pPr>
        <w:spacing w:line="360" w:lineRule="auto"/>
        <w:ind w:left="425" w:right="476"/>
        <w:jc w:val="both"/>
        <w:rPr>
          <w:rFonts w:ascii="Palatino Linotype" w:hAnsi="Palatino Linotype" w:cs="Times New Roman"/>
          <w:b/>
        </w:rPr>
      </w:pPr>
    </w:p>
    <w:p w14:paraId="665E8072" w14:textId="77777777" w:rsidR="00195C47" w:rsidRPr="00B30831" w:rsidRDefault="00195C47" w:rsidP="00AD5038">
      <w:pPr>
        <w:spacing w:line="360" w:lineRule="auto"/>
        <w:ind w:left="425" w:right="476"/>
        <w:jc w:val="both"/>
        <w:rPr>
          <w:rFonts w:ascii="Palatino Linotype" w:hAnsi="Palatino Linotype" w:cs="Times New Roman"/>
        </w:rPr>
      </w:pPr>
      <w:r w:rsidRPr="00B30831">
        <w:rPr>
          <w:rFonts w:ascii="Palatino Linotype" w:hAnsi="Palatino Linotype" w:cs="Times New Roman"/>
          <w:i/>
        </w:rPr>
        <w:t>“PLAZO RAZONABLE PARA RESOLVER. CONCEPTO Y ELEMENTOS QUE LO INTEGRAN A LA LUZ DEL DERECHO INTERNACIONAL DE LOS DERECHOS HUMANOS.”</w:t>
      </w:r>
      <w:r w:rsidRPr="00B30831">
        <w:rPr>
          <w:rFonts w:ascii="Palatino Linotype" w:hAnsi="Palatino Linotype" w:cs="Times New Roman"/>
        </w:rPr>
        <w:t>, visible en el Seminario Judicial de la Federación y su gaceta, con el registro digital 2002350.”</w:t>
      </w:r>
    </w:p>
    <w:p w14:paraId="665E8073" w14:textId="77777777" w:rsidR="00195C47" w:rsidRPr="00B30831" w:rsidRDefault="00195C47" w:rsidP="00AD5038">
      <w:pPr>
        <w:spacing w:line="360" w:lineRule="auto"/>
        <w:rPr>
          <w:rFonts w:ascii="Palatino Linotype" w:hAnsi="Palatino Linotype"/>
        </w:rPr>
      </w:pPr>
    </w:p>
    <w:p w14:paraId="665E8074" w14:textId="77777777" w:rsidR="009F09BC" w:rsidRPr="00B30831" w:rsidRDefault="009F09BC" w:rsidP="00AD5038">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B30831">
        <w:rPr>
          <w:rFonts w:ascii="Palatino Linotype" w:hAnsi="Palatino Linotype"/>
        </w:rPr>
        <w:t xml:space="preserve">La Comisionada Ponente decretó los cierres </w:t>
      </w:r>
      <w:r w:rsidR="005D684A" w:rsidRPr="00B30831">
        <w:rPr>
          <w:rFonts w:ascii="Palatino Linotype" w:hAnsi="Palatino Linotype"/>
        </w:rPr>
        <w:t>de instrucción mediante acuerdo</w:t>
      </w:r>
      <w:r w:rsidRPr="00B30831">
        <w:rPr>
          <w:rFonts w:ascii="Palatino Linotype" w:hAnsi="Palatino Linotype"/>
        </w:rPr>
        <w:t xml:space="preserve"> d</w:t>
      </w:r>
      <w:r w:rsidR="00064383" w:rsidRPr="00B30831">
        <w:rPr>
          <w:rFonts w:ascii="Palatino Linotype" w:hAnsi="Palatino Linotype"/>
        </w:rPr>
        <w:t>e fecha</w:t>
      </w:r>
      <w:r w:rsidRPr="00B30831">
        <w:rPr>
          <w:rFonts w:ascii="Palatino Linotype" w:hAnsi="Palatino Linotype"/>
        </w:rPr>
        <w:t xml:space="preserve"> </w:t>
      </w:r>
      <w:r w:rsidR="00195C47" w:rsidRPr="00B30831">
        <w:rPr>
          <w:rFonts w:ascii="Palatino Linotype" w:hAnsi="Palatino Linotype"/>
        </w:rPr>
        <w:t>siete de diciembre de dos mil veintitrés;</w:t>
      </w:r>
      <w:r w:rsidR="005D684A" w:rsidRPr="00B30831">
        <w:rPr>
          <w:rFonts w:ascii="Palatino Linotype" w:hAnsi="Palatino Linotype"/>
        </w:rPr>
        <w:t xml:space="preserve"> </w:t>
      </w:r>
      <w:r w:rsidR="00340017" w:rsidRPr="00B30831">
        <w:rPr>
          <w:rFonts w:ascii="Palatino Linotype" w:hAnsi="Palatino Linotype"/>
        </w:rPr>
        <w:t xml:space="preserve">asimismo </w:t>
      </w:r>
      <w:r w:rsidR="005D684A" w:rsidRPr="00B30831">
        <w:rPr>
          <w:rFonts w:ascii="Palatino Linotype" w:hAnsi="Palatino Linotype"/>
        </w:rPr>
        <w:t xml:space="preserve">mediante acuerdo de misma fecha </w:t>
      </w:r>
      <w:r w:rsidR="00340017" w:rsidRPr="00B30831">
        <w:rPr>
          <w:rFonts w:ascii="Palatino Linotype" w:hAnsi="Palatino Linotype"/>
        </w:rPr>
        <w:t xml:space="preserve">se amplió el termino para resolver, </w:t>
      </w:r>
      <w:r w:rsidRPr="00B30831">
        <w:rPr>
          <w:rFonts w:ascii="Palatino Linotype" w:hAnsi="Palatino Linotype"/>
        </w:rPr>
        <w:t>ordenado</w:t>
      </w:r>
      <w:r w:rsidRPr="00B30831">
        <w:rPr>
          <w:rFonts w:ascii="Palatino Linotype" w:hAnsi="Palatino Linotype" w:cs="Arial"/>
        </w:rPr>
        <w:t xml:space="preserve"> turnar el expediente a resolución, por lo que no habiendo más q</w:t>
      </w:r>
      <w:r w:rsidR="00340017" w:rsidRPr="00B30831">
        <w:rPr>
          <w:rFonts w:ascii="Palatino Linotype" w:hAnsi="Palatino Linotype" w:cs="Arial"/>
        </w:rPr>
        <w:t>ue hacer constar, y ------------------------------</w:t>
      </w:r>
    </w:p>
    <w:p w14:paraId="665E8075" w14:textId="77777777" w:rsidR="00F22511" w:rsidRPr="00B30831" w:rsidRDefault="00F22511" w:rsidP="00AD5038">
      <w:pPr>
        <w:pStyle w:val="Prrafodelista"/>
        <w:spacing w:line="360" w:lineRule="auto"/>
        <w:rPr>
          <w:rFonts w:ascii="Palatino Linotype" w:hAnsi="Palatino Linotype"/>
          <w:b/>
          <w:color w:val="000000" w:themeColor="text1"/>
        </w:rPr>
      </w:pPr>
    </w:p>
    <w:p w14:paraId="665E8076" w14:textId="77777777" w:rsidR="009F09BC" w:rsidRPr="00B30831" w:rsidRDefault="009F09BC" w:rsidP="00AD5038">
      <w:pPr>
        <w:pStyle w:val="Ttulo1"/>
        <w:spacing w:before="0" w:line="360" w:lineRule="auto"/>
        <w:jc w:val="center"/>
        <w:rPr>
          <w:rFonts w:ascii="Palatino Linotype" w:hAnsi="Palatino Linotype"/>
          <w:b/>
          <w:color w:val="000000" w:themeColor="text1"/>
          <w:sz w:val="24"/>
          <w:szCs w:val="24"/>
        </w:rPr>
      </w:pPr>
      <w:bookmarkStart w:id="131" w:name="_Toc491791302"/>
      <w:bookmarkStart w:id="132" w:name="_Toc82611035"/>
      <w:r w:rsidRPr="00B30831">
        <w:rPr>
          <w:rFonts w:ascii="Palatino Linotype" w:hAnsi="Palatino Linotype"/>
          <w:b/>
          <w:color w:val="000000" w:themeColor="text1"/>
          <w:sz w:val="24"/>
          <w:szCs w:val="24"/>
        </w:rPr>
        <w:t>CONSIDERANDO</w:t>
      </w:r>
      <w:bookmarkEnd w:id="131"/>
      <w:bookmarkEnd w:id="132"/>
    </w:p>
    <w:p w14:paraId="665E8077" w14:textId="77777777" w:rsidR="009F09BC" w:rsidRPr="00B30831" w:rsidRDefault="009F09BC" w:rsidP="00AD5038">
      <w:pPr>
        <w:spacing w:line="360" w:lineRule="auto"/>
        <w:rPr>
          <w:rFonts w:ascii="Palatino Linotype" w:hAnsi="Palatino Linotype"/>
          <w:lang w:val="es-MX" w:eastAsia="en-US"/>
        </w:rPr>
      </w:pPr>
    </w:p>
    <w:p w14:paraId="665E8078" w14:textId="77777777" w:rsidR="009F09BC" w:rsidRPr="00B30831" w:rsidRDefault="009F09BC" w:rsidP="00AD5038">
      <w:pPr>
        <w:pStyle w:val="Ttulo2"/>
        <w:spacing w:before="0" w:line="360" w:lineRule="auto"/>
        <w:rPr>
          <w:rFonts w:ascii="Palatino Linotype" w:hAnsi="Palatino Linotype"/>
          <w:b/>
          <w:color w:val="auto"/>
          <w:sz w:val="24"/>
          <w:szCs w:val="24"/>
        </w:rPr>
      </w:pPr>
      <w:bookmarkStart w:id="133" w:name="_Toc491791303"/>
      <w:bookmarkStart w:id="134" w:name="_Toc82611036"/>
      <w:r w:rsidRPr="00B30831">
        <w:rPr>
          <w:rFonts w:ascii="Palatino Linotype" w:hAnsi="Palatino Linotype"/>
          <w:b/>
          <w:color w:val="auto"/>
          <w:sz w:val="24"/>
          <w:szCs w:val="24"/>
        </w:rPr>
        <w:t>PRIMERO. De la competencia</w:t>
      </w:r>
      <w:bookmarkEnd w:id="133"/>
      <w:bookmarkEnd w:id="134"/>
    </w:p>
    <w:p w14:paraId="665E8079" w14:textId="77777777" w:rsidR="009F09BC" w:rsidRPr="00B30831" w:rsidRDefault="009F09BC" w:rsidP="00AD5038">
      <w:pPr>
        <w:spacing w:line="360" w:lineRule="auto"/>
        <w:rPr>
          <w:rFonts w:ascii="Palatino Linotype" w:hAnsi="Palatino Linotype"/>
          <w:lang w:val="es-MX" w:eastAsia="en-US"/>
        </w:rPr>
      </w:pPr>
    </w:p>
    <w:p w14:paraId="665E807A" w14:textId="77777777" w:rsidR="00064383" w:rsidRPr="00B30831" w:rsidRDefault="009B7713" w:rsidP="00AD5038">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B30831">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B30831">
        <w:rPr>
          <w:rFonts w:ascii="Palatino Linotype" w:eastAsia="Calibri" w:hAnsi="Palatino Linotype" w:cs="Arial"/>
          <w:color w:val="000000" w:themeColor="text1"/>
        </w:rPr>
        <w:t>fracción</w:t>
      </w:r>
      <w:r w:rsidRPr="00B30831">
        <w:rPr>
          <w:rFonts w:ascii="Palatino Linotype" w:hAnsi="Palatino Linotype"/>
        </w:rPr>
        <w:t xml:space="preserve"> IV de la Constitución Política de los Estados Unidos Mexicanos; 5, párrafos trigésimo segundo, trigésimo tercero y trigésimo cuarto, fracciones IV y V, de la </w:t>
      </w:r>
      <w:r w:rsidRPr="00B30831">
        <w:rPr>
          <w:rFonts w:ascii="Palatino Linotype" w:hAnsi="Palatino Linotype"/>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65E807B" w14:textId="77777777" w:rsidR="00195C47" w:rsidRPr="00B30831" w:rsidRDefault="00195C47" w:rsidP="00AD5038">
      <w:pPr>
        <w:pStyle w:val="Prrafodelista"/>
        <w:spacing w:line="360" w:lineRule="auto"/>
        <w:ind w:left="0"/>
        <w:contextualSpacing w:val="0"/>
        <w:jc w:val="both"/>
        <w:rPr>
          <w:rFonts w:ascii="Palatino Linotype" w:hAnsi="Palatino Linotype"/>
          <w:b/>
          <w:color w:val="000000" w:themeColor="text1"/>
        </w:rPr>
      </w:pPr>
    </w:p>
    <w:p w14:paraId="665E807C" w14:textId="77777777" w:rsidR="009F09BC" w:rsidRPr="00B30831" w:rsidRDefault="009F09BC" w:rsidP="00AD5038">
      <w:pPr>
        <w:pStyle w:val="Ttulo2"/>
        <w:spacing w:before="0" w:line="360" w:lineRule="auto"/>
        <w:rPr>
          <w:rFonts w:ascii="Palatino Linotype" w:hAnsi="Palatino Linotype"/>
          <w:b/>
          <w:color w:val="auto"/>
          <w:sz w:val="24"/>
          <w:szCs w:val="24"/>
        </w:rPr>
      </w:pPr>
      <w:bookmarkStart w:id="135" w:name="_Toc491791304"/>
      <w:bookmarkStart w:id="136" w:name="_Toc82611037"/>
      <w:r w:rsidRPr="00B30831">
        <w:rPr>
          <w:rFonts w:ascii="Palatino Linotype" w:hAnsi="Palatino Linotype"/>
          <w:b/>
          <w:color w:val="auto"/>
          <w:sz w:val="24"/>
          <w:szCs w:val="24"/>
        </w:rPr>
        <w:t>SEGUNDO. De la oportunidad y procedencia.</w:t>
      </w:r>
      <w:bookmarkEnd w:id="135"/>
      <w:bookmarkEnd w:id="136"/>
    </w:p>
    <w:p w14:paraId="665E807D" w14:textId="77777777" w:rsidR="009F09BC" w:rsidRPr="00B30831" w:rsidRDefault="009F09BC" w:rsidP="00AD5038">
      <w:pPr>
        <w:spacing w:line="360" w:lineRule="auto"/>
        <w:rPr>
          <w:rFonts w:ascii="Palatino Linotype" w:hAnsi="Palatino Linotype"/>
          <w:lang w:val="es-MX" w:eastAsia="en-US"/>
        </w:rPr>
      </w:pPr>
    </w:p>
    <w:p w14:paraId="665E807E" w14:textId="77777777" w:rsidR="009F09BC" w:rsidRPr="00B30831" w:rsidRDefault="00064383" w:rsidP="00AD5038">
      <w:pPr>
        <w:pStyle w:val="Prrafodelista"/>
        <w:numPr>
          <w:ilvl w:val="0"/>
          <w:numId w:val="15"/>
        </w:numPr>
        <w:spacing w:line="360" w:lineRule="auto"/>
        <w:ind w:left="0" w:firstLine="0"/>
        <w:jc w:val="both"/>
        <w:rPr>
          <w:rFonts w:ascii="Palatino Linotype" w:hAnsi="Palatino Linotype"/>
        </w:rPr>
      </w:pPr>
      <w:r w:rsidRPr="00B30831">
        <w:rPr>
          <w:rFonts w:ascii="Palatino Linotype" w:eastAsia="Calibri" w:hAnsi="Palatino Linotype" w:cs="Arial"/>
        </w:rPr>
        <w:t>Los</w:t>
      </w:r>
      <w:r w:rsidR="009F09BC" w:rsidRPr="00B30831">
        <w:rPr>
          <w:rFonts w:ascii="Palatino Linotype" w:eastAsia="Calibri" w:hAnsi="Palatino Linotype" w:cs="Arial"/>
        </w:rPr>
        <w:t xml:space="preserve"> medio</w:t>
      </w:r>
      <w:r w:rsidRPr="00B30831">
        <w:rPr>
          <w:rFonts w:ascii="Palatino Linotype" w:eastAsia="Calibri" w:hAnsi="Palatino Linotype" w:cs="Arial"/>
        </w:rPr>
        <w:t>s</w:t>
      </w:r>
      <w:r w:rsidR="009F09BC" w:rsidRPr="00B30831">
        <w:rPr>
          <w:rFonts w:ascii="Palatino Linotype" w:eastAsia="Calibri" w:hAnsi="Palatino Linotype" w:cs="Arial"/>
        </w:rPr>
        <w:t xml:space="preserve"> de impugnación fue</w:t>
      </w:r>
      <w:r w:rsidRPr="00B30831">
        <w:rPr>
          <w:rFonts w:ascii="Palatino Linotype" w:eastAsia="Calibri" w:hAnsi="Palatino Linotype" w:cs="Arial"/>
        </w:rPr>
        <w:t>ron</w:t>
      </w:r>
      <w:r w:rsidR="009F09BC" w:rsidRPr="00B30831">
        <w:rPr>
          <w:rFonts w:ascii="Palatino Linotype" w:eastAsia="Calibri" w:hAnsi="Palatino Linotype" w:cs="Arial"/>
        </w:rPr>
        <w:t xml:space="preserve"> presentado</w:t>
      </w:r>
      <w:r w:rsidRPr="00B30831">
        <w:rPr>
          <w:rFonts w:ascii="Palatino Linotype" w:eastAsia="Calibri" w:hAnsi="Palatino Linotype" w:cs="Arial"/>
        </w:rPr>
        <w:t>s</w:t>
      </w:r>
      <w:r w:rsidR="009F09BC" w:rsidRPr="00B30831">
        <w:rPr>
          <w:rFonts w:ascii="Palatino Linotype" w:eastAsia="Calibri" w:hAnsi="Palatino Linotype" w:cs="Arial"/>
        </w:rPr>
        <w:t xml:space="preserve"> a través del </w:t>
      </w:r>
      <w:r w:rsidR="009F09BC" w:rsidRPr="00B30831">
        <w:rPr>
          <w:rFonts w:ascii="Palatino Linotype" w:eastAsia="Calibri" w:hAnsi="Palatino Linotype" w:cs="Arial"/>
          <w:b/>
        </w:rPr>
        <w:t>SAIMEX,</w:t>
      </w:r>
      <w:r w:rsidR="009F09BC" w:rsidRPr="00B3083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B30831">
        <w:rPr>
          <w:rFonts w:ascii="Palatino Linotype" w:eastAsia="Calibri" w:hAnsi="Palatino Linotype" w:cs="Arial"/>
          <w:b/>
        </w:rPr>
        <w:t>SUJETO OBLIGADO</w:t>
      </w:r>
      <w:r w:rsidR="009F09BC" w:rsidRPr="00B30831">
        <w:rPr>
          <w:rFonts w:ascii="Palatino Linotype" w:eastAsia="Calibri" w:hAnsi="Palatino Linotype" w:cs="Arial"/>
        </w:rPr>
        <w:t xml:space="preserve"> entregó sus respuestas </w:t>
      </w:r>
      <w:r w:rsidR="00DC0C2A" w:rsidRPr="00B30831">
        <w:rPr>
          <w:rFonts w:ascii="Palatino Linotype" w:eastAsia="Calibri" w:hAnsi="Palatino Linotype" w:cs="Arial"/>
        </w:rPr>
        <w:t>el</w:t>
      </w:r>
      <w:r w:rsidR="009A051C" w:rsidRPr="00B30831">
        <w:rPr>
          <w:rFonts w:ascii="Palatino Linotype" w:eastAsia="Calibri" w:hAnsi="Palatino Linotype" w:cs="Arial"/>
        </w:rPr>
        <w:t xml:space="preserve"> día </w:t>
      </w:r>
      <w:r w:rsidR="00195C47" w:rsidRPr="00B30831">
        <w:rPr>
          <w:rFonts w:ascii="Palatino Linotype" w:eastAsia="Calibri" w:hAnsi="Palatino Linotype" w:cs="Arial"/>
        </w:rPr>
        <w:t>siete de septiembre</w:t>
      </w:r>
      <w:r w:rsidR="009A051C" w:rsidRPr="00B30831">
        <w:rPr>
          <w:rFonts w:ascii="Palatino Linotype" w:eastAsia="Calibri" w:hAnsi="Palatino Linotype" w:cs="Arial"/>
        </w:rPr>
        <w:t xml:space="preserve"> de dos mil </w:t>
      </w:r>
      <w:r w:rsidR="005A6D00" w:rsidRPr="00B30831">
        <w:rPr>
          <w:rFonts w:ascii="Palatino Linotype" w:eastAsia="Calibri" w:hAnsi="Palatino Linotype" w:cs="Arial"/>
        </w:rPr>
        <w:t>veintidós</w:t>
      </w:r>
      <w:r w:rsidR="009F09BC" w:rsidRPr="00B30831">
        <w:rPr>
          <w:rFonts w:ascii="Palatino Linotype" w:eastAsia="Calibri" w:hAnsi="Palatino Linotype" w:cs="Arial"/>
        </w:rPr>
        <w:t xml:space="preserve">, </w:t>
      </w:r>
      <w:r w:rsidR="009F09BC" w:rsidRPr="00B30831">
        <w:rPr>
          <w:rFonts w:ascii="Palatino Linotype" w:hAnsi="Palatino Linotype" w:cs="Arial"/>
        </w:rPr>
        <w:t>de tal forma que los plazos para interponer los recurso</w:t>
      </w:r>
      <w:r w:rsidR="00DF2E1E" w:rsidRPr="00B30831">
        <w:rPr>
          <w:rFonts w:ascii="Palatino Linotype" w:hAnsi="Palatino Linotype" w:cs="Arial"/>
        </w:rPr>
        <w:t>s de revisión transcurrieron de</w:t>
      </w:r>
      <w:r w:rsidR="009F09BC" w:rsidRPr="00B30831">
        <w:rPr>
          <w:rFonts w:ascii="Palatino Linotype" w:hAnsi="Palatino Linotype" w:cs="Arial"/>
        </w:rPr>
        <w:t xml:space="preserve">l día </w:t>
      </w:r>
      <w:r w:rsidR="00DF2E1E" w:rsidRPr="00B30831">
        <w:rPr>
          <w:rFonts w:ascii="Palatino Linotype" w:hAnsi="Palatino Linotype" w:cs="Arial"/>
        </w:rPr>
        <w:t>ocho</w:t>
      </w:r>
      <w:r w:rsidR="009F09BC" w:rsidRPr="00B30831">
        <w:rPr>
          <w:rFonts w:ascii="Palatino Linotype" w:hAnsi="Palatino Linotype" w:cs="Arial"/>
        </w:rPr>
        <w:t xml:space="preserve"> </w:t>
      </w:r>
      <w:r w:rsidR="000271D4" w:rsidRPr="00B30831">
        <w:rPr>
          <w:rFonts w:ascii="Palatino Linotype" w:hAnsi="Palatino Linotype" w:cs="Arial"/>
        </w:rPr>
        <w:t>al</w:t>
      </w:r>
      <w:r w:rsidR="009F09BC" w:rsidRPr="00B30831">
        <w:rPr>
          <w:rFonts w:ascii="Palatino Linotype" w:hAnsi="Palatino Linotype" w:cs="Arial"/>
        </w:rPr>
        <w:t xml:space="preserve"> </w:t>
      </w:r>
      <w:r w:rsidR="00DF2E1E" w:rsidRPr="00B30831">
        <w:rPr>
          <w:rFonts w:ascii="Palatino Linotype" w:hAnsi="Palatino Linotype" w:cs="Arial"/>
        </w:rPr>
        <w:t>veintinueve</w:t>
      </w:r>
      <w:r w:rsidR="009F09BC" w:rsidRPr="00B30831">
        <w:rPr>
          <w:rFonts w:ascii="Palatino Linotype" w:hAnsi="Palatino Linotype" w:cs="Arial"/>
        </w:rPr>
        <w:t xml:space="preserve"> de </w:t>
      </w:r>
      <w:r w:rsidR="00195C47" w:rsidRPr="00B30831">
        <w:rPr>
          <w:rFonts w:ascii="Palatino Linotype" w:hAnsi="Palatino Linotype" w:cs="Arial"/>
        </w:rPr>
        <w:t>sept</w:t>
      </w:r>
      <w:r w:rsidR="009A051C" w:rsidRPr="00B30831">
        <w:rPr>
          <w:rFonts w:ascii="Palatino Linotype" w:hAnsi="Palatino Linotype" w:cs="Arial"/>
        </w:rPr>
        <w:t>iembre</w:t>
      </w:r>
      <w:r w:rsidR="000271D4" w:rsidRPr="00B30831">
        <w:rPr>
          <w:rFonts w:ascii="Palatino Linotype" w:hAnsi="Palatino Linotype" w:cs="Arial"/>
        </w:rPr>
        <w:t xml:space="preserve"> de dos mil </w:t>
      </w:r>
      <w:r w:rsidR="005A6D00" w:rsidRPr="00B30831">
        <w:rPr>
          <w:rFonts w:ascii="Palatino Linotype" w:hAnsi="Palatino Linotype" w:cs="Arial"/>
        </w:rPr>
        <w:t>veintidós</w:t>
      </w:r>
      <w:r w:rsidR="00DF2E1E" w:rsidRPr="00B30831">
        <w:rPr>
          <w:rFonts w:ascii="Palatino Linotype" w:hAnsi="Palatino Linotype" w:cs="Arial"/>
        </w:rPr>
        <w:t>, e</w:t>
      </w:r>
      <w:r w:rsidR="009F09BC" w:rsidRPr="00B30831">
        <w:rPr>
          <w:rFonts w:ascii="Palatino Linotype" w:hAnsi="Palatino Linotype" w:cs="Arial"/>
        </w:rPr>
        <w:t xml:space="preserve">n consecuencia, el ahora </w:t>
      </w:r>
      <w:r w:rsidR="009F09BC" w:rsidRPr="00B30831">
        <w:rPr>
          <w:rFonts w:ascii="Palatino Linotype" w:hAnsi="Palatino Linotype" w:cs="Arial"/>
          <w:b/>
        </w:rPr>
        <w:t>RECURRENTE</w:t>
      </w:r>
      <w:r w:rsidR="009A051C" w:rsidRPr="00B30831">
        <w:rPr>
          <w:rFonts w:ascii="Palatino Linotype" w:hAnsi="Palatino Linotype" w:cs="Arial"/>
        </w:rPr>
        <w:t xml:space="preserve"> presentó sus inconformidades </w:t>
      </w:r>
      <w:r w:rsidR="00DC0C2A" w:rsidRPr="00B30831">
        <w:rPr>
          <w:rFonts w:ascii="Palatino Linotype" w:hAnsi="Palatino Linotype" w:cs="Arial"/>
        </w:rPr>
        <w:t>e</w:t>
      </w:r>
      <w:r w:rsidR="009F09BC" w:rsidRPr="00B30831">
        <w:rPr>
          <w:rFonts w:ascii="Palatino Linotype" w:hAnsi="Palatino Linotype" w:cs="Arial"/>
        </w:rPr>
        <w:t>l día</w:t>
      </w:r>
      <w:r w:rsidR="009A051C" w:rsidRPr="00B30831">
        <w:rPr>
          <w:rFonts w:ascii="Palatino Linotype" w:hAnsi="Palatino Linotype" w:cs="Arial"/>
        </w:rPr>
        <w:t xml:space="preserve"> </w:t>
      </w:r>
      <w:r w:rsidR="00195C47" w:rsidRPr="00B30831">
        <w:rPr>
          <w:rFonts w:ascii="Palatino Linotype" w:hAnsi="Palatino Linotype" w:cs="Arial"/>
        </w:rPr>
        <w:t>doce de septiembre</w:t>
      </w:r>
      <w:r w:rsidR="009A051C" w:rsidRPr="00B30831">
        <w:rPr>
          <w:rFonts w:ascii="Palatino Linotype" w:hAnsi="Palatino Linotype" w:cs="Arial"/>
        </w:rPr>
        <w:t xml:space="preserve"> </w:t>
      </w:r>
      <w:r w:rsidR="009F09BC" w:rsidRPr="00B30831">
        <w:rPr>
          <w:rFonts w:ascii="Palatino Linotype" w:hAnsi="Palatino Linotype" w:cs="Arial"/>
        </w:rPr>
        <w:t>de</w:t>
      </w:r>
      <w:r w:rsidR="00DC0C2A" w:rsidRPr="00B30831">
        <w:rPr>
          <w:rFonts w:ascii="Palatino Linotype" w:hAnsi="Palatino Linotype" w:cs="Arial"/>
        </w:rPr>
        <w:t xml:space="preserve"> dos mil </w:t>
      </w:r>
      <w:r w:rsidR="005A6D00" w:rsidRPr="00B30831">
        <w:rPr>
          <w:rFonts w:ascii="Palatino Linotype" w:hAnsi="Palatino Linotype" w:cs="Arial"/>
        </w:rPr>
        <w:t>veintidós</w:t>
      </w:r>
      <w:r w:rsidR="00DC0C2A" w:rsidRPr="00B30831">
        <w:rPr>
          <w:rFonts w:ascii="Palatino Linotype" w:hAnsi="Palatino Linotype" w:cs="Arial"/>
        </w:rPr>
        <w:t xml:space="preserve">; </w:t>
      </w:r>
      <w:r w:rsidR="00340017" w:rsidRPr="00B30831">
        <w:rPr>
          <w:rFonts w:ascii="Palatino Linotype" w:hAnsi="Palatino Linotype" w:cs="Arial"/>
        </w:rPr>
        <w:t xml:space="preserve">es decir </w:t>
      </w:r>
      <w:r w:rsidR="00DF2E1E" w:rsidRPr="00B30831">
        <w:rPr>
          <w:rFonts w:ascii="Palatino Linotype" w:hAnsi="Palatino Linotype" w:cs="Arial"/>
        </w:rPr>
        <w:t>dentro del</w:t>
      </w:r>
      <w:r w:rsidR="009F09BC" w:rsidRPr="00B30831">
        <w:rPr>
          <w:rFonts w:ascii="Palatino Linotype" w:hAnsi="Palatino Linotype" w:cs="Arial"/>
        </w:rPr>
        <w:t xml:space="preserve"> lapso legalmente establecido para tal efecto.</w:t>
      </w:r>
    </w:p>
    <w:p w14:paraId="665E807F" w14:textId="77777777" w:rsidR="00340017" w:rsidRPr="00B30831" w:rsidRDefault="00340017" w:rsidP="00AD5038">
      <w:pPr>
        <w:pStyle w:val="Prrafodelista"/>
        <w:spacing w:line="360" w:lineRule="auto"/>
        <w:ind w:left="0"/>
        <w:jc w:val="both"/>
        <w:rPr>
          <w:rFonts w:ascii="Palatino Linotype" w:hAnsi="Palatino Linotype"/>
        </w:rPr>
      </w:pPr>
    </w:p>
    <w:p w14:paraId="665E8080" w14:textId="77777777" w:rsidR="009F09BC" w:rsidRPr="00B30831" w:rsidRDefault="009F09BC" w:rsidP="00AD5038">
      <w:pPr>
        <w:pStyle w:val="Prrafodelista"/>
        <w:numPr>
          <w:ilvl w:val="0"/>
          <w:numId w:val="15"/>
        </w:numPr>
        <w:spacing w:line="360" w:lineRule="auto"/>
        <w:ind w:left="0" w:firstLine="0"/>
        <w:jc w:val="both"/>
        <w:rPr>
          <w:rFonts w:ascii="Palatino Linotype" w:hAnsi="Palatino Linotype"/>
        </w:rPr>
      </w:pPr>
      <w:r w:rsidRPr="00B30831">
        <w:rPr>
          <w:rFonts w:ascii="Palatino Linotype" w:eastAsia="Calibri" w:hAnsi="Palatino Linotype" w:cs="Arial"/>
        </w:rPr>
        <w:t xml:space="preserve">Asimismo, los escritos contienen las formalidades previstas por el artículo 180 último párrafo de la Ley de la materia actual, por lo que es procedente que este Instituto de Transparencia, Acceso a la Información Pública y Protección de Datos </w:t>
      </w:r>
      <w:r w:rsidRPr="00B30831">
        <w:rPr>
          <w:rFonts w:ascii="Palatino Linotype" w:eastAsia="Calibri" w:hAnsi="Palatino Linotype" w:cs="Arial"/>
        </w:rPr>
        <w:lastRenderedPageBreak/>
        <w:t>Personales del Estado de México y Municipios, conozca y resuelva el presente recurso.</w:t>
      </w:r>
    </w:p>
    <w:p w14:paraId="665E8081" w14:textId="77777777" w:rsidR="00AD5038" w:rsidRPr="00B30831" w:rsidRDefault="00AD5038" w:rsidP="00AD5038">
      <w:pPr>
        <w:pStyle w:val="Prrafodelista"/>
        <w:rPr>
          <w:rFonts w:ascii="Palatino Linotype" w:hAnsi="Palatino Linotype"/>
        </w:rPr>
      </w:pPr>
    </w:p>
    <w:p w14:paraId="665E8082" w14:textId="77777777" w:rsidR="00DF2E1E" w:rsidRPr="00B30831" w:rsidRDefault="00DF2E1E" w:rsidP="00AD5038">
      <w:pPr>
        <w:pStyle w:val="Prrafodelista"/>
        <w:numPr>
          <w:ilvl w:val="0"/>
          <w:numId w:val="15"/>
        </w:numPr>
        <w:spacing w:line="360" w:lineRule="auto"/>
        <w:ind w:left="0" w:firstLine="0"/>
        <w:jc w:val="both"/>
        <w:rPr>
          <w:rFonts w:ascii="Palatino Linotype" w:hAnsi="Palatino Linotype"/>
          <w:color w:val="000000" w:themeColor="text1"/>
        </w:rPr>
      </w:pPr>
      <w:r w:rsidRPr="00B30831">
        <w:rPr>
          <w:rFonts w:ascii="Palatino Linotype" w:hAnsi="Palatino Linotype"/>
          <w:color w:val="000000" w:themeColor="text1"/>
        </w:rPr>
        <w:t xml:space="preserve">Por otro lado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w:t>
      </w:r>
      <w:r w:rsidRPr="00B30831">
        <w:rPr>
          <w:rFonts w:ascii="Palatino Linotype" w:eastAsia="Calibri" w:hAnsi="Palatino Linotype" w:cs="Arial"/>
        </w:rPr>
        <w:t>identificado</w:t>
      </w:r>
      <w:r w:rsidRPr="00B30831">
        <w:rPr>
          <w:rFonts w:ascii="Palatino Linotype" w:hAnsi="Palatino Linotype"/>
          <w:color w:val="000000" w:themeColor="text1"/>
        </w:rPr>
        <w:t>, ni se tiene la certeza sobre su identidad</w:t>
      </w:r>
      <w:r w:rsidR="0030144E" w:rsidRPr="00B30831">
        <w:rPr>
          <w:rFonts w:ascii="Palatino Linotype" w:hAnsi="Palatino Linotype"/>
          <w:color w:val="000000" w:themeColor="text1"/>
        </w:rPr>
        <w:t>;</w:t>
      </w:r>
      <w:r w:rsidRPr="00B30831">
        <w:rPr>
          <w:rFonts w:ascii="Palatino Linotype" w:hAnsi="Palatino Linotype"/>
          <w:color w:val="000000" w:themeColor="text1"/>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65E8083" w14:textId="77777777" w:rsidR="00DF2E1E" w:rsidRPr="00B30831" w:rsidRDefault="00DF2E1E" w:rsidP="00AD5038">
      <w:pPr>
        <w:pStyle w:val="Prrafodelista"/>
        <w:spacing w:line="360" w:lineRule="auto"/>
        <w:ind w:left="0" w:right="49"/>
        <w:jc w:val="both"/>
        <w:rPr>
          <w:rFonts w:ascii="Palatino Linotype" w:hAnsi="Palatino Linotype"/>
          <w:color w:val="000000" w:themeColor="text1"/>
        </w:rPr>
      </w:pPr>
    </w:p>
    <w:p w14:paraId="665E8084" w14:textId="77777777" w:rsidR="00DF2E1E" w:rsidRPr="00B30831" w:rsidRDefault="00DF2E1E" w:rsidP="00AD5038">
      <w:pPr>
        <w:pStyle w:val="Prrafodelista"/>
        <w:numPr>
          <w:ilvl w:val="0"/>
          <w:numId w:val="15"/>
        </w:numPr>
        <w:spacing w:line="360" w:lineRule="auto"/>
        <w:ind w:left="0" w:firstLine="0"/>
        <w:jc w:val="both"/>
        <w:rPr>
          <w:rFonts w:ascii="Palatino Linotype" w:hAnsi="Palatino Linotype"/>
          <w:color w:val="000000" w:themeColor="text1"/>
        </w:rPr>
      </w:pPr>
      <w:r w:rsidRPr="00B30831">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65E8085" w14:textId="77777777" w:rsidR="00DF2E1E" w:rsidRPr="00B30831" w:rsidRDefault="00DF2E1E" w:rsidP="00AD5038">
      <w:pPr>
        <w:pStyle w:val="Prrafodelista"/>
        <w:spacing w:line="360" w:lineRule="auto"/>
        <w:rPr>
          <w:rFonts w:ascii="Palatino Linotype" w:hAnsi="Palatino Linotype"/>
          <w:color w:val="000000" w:themeColor="text1"/>
        </w:rPr>
      </w:pPr>
    </w:p>
    <w:p w14:paraId="665E8086" w14:textId="77777777" w:rsidR="00DF2E1E" w:rsidRPr="00B30831" w:rsidRDefault="00DF2E1E" w:rsidP="00AD5038">
      <w:pPr>
        <w:pStyle w:val="Prrafodelista"/>
        <w:numPr>
          <w:ilvl w:val="0"/>
          <w:numId w:val="15"/>
        </w:numPr>
        <w:spacing w:line="360" w:lineRule="auto"/>
        <w:ind w:left="0" w:firstLine="0"/>
        <w:jc w:val="both"/>
        <w:rPr>
          <w:rFonts w:ascii="Palatino Linotype" w:hAnsi="Palatino Linotype"/>
          <w:color w:val="000000" w:themeColor="text1"/>
        </w:rPr>
      </w:pPr>
      <w:r w:rsidRPr="00B30831">
        <w:rPr>
          <w:rFonts w:ascii="Palatino Linotype" w:hAnsi="Palatino Linotype"/>
          <w:color w:val="000000" w:themeColor="text1"/>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5E8087" w14:textId="77777777" w:rsidR="00195C47" w:rsidRPr="00B30831" w:rsidRDefault="00195C47" w:rsidP="00AD5038">
      <w:pPr>
        <w:pStyle w:val="Prrafodelista"/>
        <w:spacing w:line="360" w:lineRule="auto"/>
        <w:rPr>
          <w:rFonts w:ascii="Palatino Linotype" w:hAnsi="Palatino Linotype"/>
          <w:color w:val="000000" w:themeColor="text1"/>
        </w:rPr>
      </w:pPr>
    </w:p>
    <w:p w14:paraId="665E8088" w14:textId="77777777" w:rsidR="00DF2E1E" w:rsidRPr="00B30831" w:rsidRDefault="00DF2E1E" w:rsidP="00AD5038">
      <w:pPr>
        <w:pStyle w:val="Prrafodelista"/>
        <w:numPr>
          <w:ilvl w:val="0"/>
          <w:numId w:val="15"/>
        </w:numPr>
        <w:spacing w:line="360" w:lineRule="auto"/>
        <w:ind w:left="0" w:firstLine="0"/>
        <w:jc w:val="both"/>
        <w:rPr>
          <w:rFonts w:ascii="Palatino Linotype" w:hAnsi="Palatino Linotype"/>
          <w:color w:val="000000" w:themeColor="text1"/>
        </w:rPr>
      </w:pPr>
      <w:r w:rsidRPr="00B30831">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65E8089" w14:textId="77777777" w:rsidR="00DF2E1E" w:rsidRPr="00B30831" w:rsidRDefault="00DF2E1E" w:rsidP="00AD5038">
      <w:pPr>
        <w:pStyle w:val="Prrafodelista"/>
        <w:spacing w:line="360" w:lineRule="auto"/>
        <w:rPr>
          <w:rFonts w:ascii="Palatino Linotype" w:hAnsi="Palatino Linotype"/>
          <w:color w:val="000000" w:themeColor="text1"/>
        </w:rPr>
      </w:pPr>
    </w:p>
    <w:p w14:paraId="665E808A" w14:textId="77777777" w:rsidR="00DF2E1E" w:rsidRPr="00B30831" w:rsidRDefault="00DF2E1E" w:rsidP="00AD5038">
      <w:pPr>
        <w:pStyle w:val="Prrafodelista"/>
        <w:numPr>
          <w:ilvl w:val="0"/>
          <w:numId w:val="15"/>
        </w:numPr>
        <w:spacing w:line="360" w:lineRule="auto"/>
        <w:ind w:left="0" w:firstLine="0"/>
        <w:jc w:val="both"/>
        <w:rPr>
          <w:rFonts w:ascii="Palatino Linotype" w:hAnsi="Palatino Linotype"/>
          <w:color w:val="000000" w:themeColor="text1"/>
        </w:rPr>
      </w:pPr>
      <w:r w:rsidRPr="00B30831">
        <w:rPr>
          <w:rFonts w:ascii="Palatino Linotype" w:hAnsi="Palatino Linotype"/>
          <w:color w:val="000000" w:themeColor="text1"/>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B30831">
        <w:rPr>
          <w:rFonts w:ascii="Palatino Linotype" w:hAnsi="Palatino Linotype"/>
          <w:i/>
          <w:color w:val="000000" w:themeColor="text1"/>
        </w:rPr>
        <w:t>máxime</w:t>
      </w:r>
      <w:r w:rsidRPr="00B30831">
        <w:rPr>
          <w:rFonts w:ascii="Palatino Linotype" w:hAnsi="Palatino Linotype"/>
          <w:color w:val="000000" w:themeColor="text1"/>
        </w:rPr>
        <w:t xml:space="preserve"> que es un elemento subsanable por este Órgano Resolutor.</w:t>
      </w:r>
    </w:p>
    <w:p w14:paraId="665E808B" w14:textId="77777777" w:rsidR="00F22511" w:rsidRPr="00B30831" w:rsidRDefault="00F22511" w:rsidP="00AD5038">
      <w:pPr>
        <w:pStyle w:val="Prrafodelista"/>
        <w:spacing w:line="360" w:lineRule="auto"/>
        <w:rPr>
          <w:rFonts w:ascii="Palatino Linotype" w:hAnsi="Palatino Linotype"/>
        </w:rPr>
      </w:pPr>
    </w:p>
    <w:p w14:paraId="665E808C" w14:textId="77777777" w:rsidR="009F09BC" w:rsidRPr="00B30831" w:rsidRDefault="009F09BC" w:rsidP="00AD5038">
      <w:pPr>
        <w:pStyle w:val="Ttulo1"/>
        <w:spacing w:before="0" w:line="360" w:lineRule="auto"/>
        <w:rPr>
          <w:rFonts w:ascii="Palatino Linotype" w:hAnsi="Palatino Linotype"/>
          <w:b/>
          <w:color w:val="000000" w:themeColor="text1"/>
          <w:sz w:val="24"/>
          <w:szCs w:val="24"/>
        </w:rPr>
      </w:pPr>
      <w:bookmarkStart w:id="137" w:name="_Toc34246179"/>
      <w:bookmarkStart w:id="138" w:name="_Toc50033991"/>
      <w:bookmarkStart w:id="139" w:name="_Toc51259588"/>
      <w:bookmarkStart w:id="140" w:name="_Toc82611038"/>
      <w:r w:rsidRPr="00B30831">
        <w:rPr>
          <w:rFonts w:ascii="Palatino Linotype" w:hAnsi="Palatino Linotype"/>
          <w:b/>
          <w:color w:val="000000" w:themeColor="text1"/>
          <w:sz w:val="24"/>
          <w:szCs w:val="24"/>
        </w:rPr>
        <w:t xml:space="preserve">TERCERO. </w:t>
      </w:r>
      <w:bookmarkStart w:id="141" w:name="_Toc501021589"/>
      <w:r w:rsidRPr="00B30831">
        <w:rPr>
          <w:rFonts w:ascii="Palatino Linotype" w:hAnsi="Palatino Linotype"/>
          <w:b/>
          <w:color w:val="000000" w:themeColor="text1"/>
          <w:sz w:val="24"/>
          <w:szCs w:val="24"/>
        </w:rPr>
        <w:t xml:space="preserve">Del planteamiento de la </w:t>
      </w:r>
      <w:r w:rsidRPr="00B30831">
        <w:rPr>
          <w:rFonts w:ascii="Palatino Linotype" w:hAnsi="Palatino Linotype"/>
          <w:b/>
          <w:i/>
          <w:color w:val="000000" w:themeColor="text1"/>
          <w:sz w:val="24"/>
          <w:szCs w:val="24"/>
        </w:rPr>
        <w:t>Litis</w:t>
      </w:r>
      <w:r w:rsidRPr="00B30831">
        <w:rPr>
          <w:rFonts w:ascii="Palatino Linotype" w:hAnsi="Palatino Linotype"/>
          <w:b/>
          <w:color w:val="000000" w:themeColor="text1"/>
          <w:sz w:val="24"/>
          <w:szCs w:val="24"/>
        </w:rPr>
        <w:t>.</w:t>
      </w:r>
      <w:bookmarkEnd w:id="137"/>
      <w:bookmarkEnd w:id="138"/>
      <w:bookmarkEnd w:id="139"/>
      <w:bookmarkEnd w:id="140"/>
      <w:bookmarkEnd w:id="141"/>
    </w:p>
    <w:p w14:paraId="665E808D" w14:textId="77777777" w:rsidR="009F09BC" w:rsidRPr="00B30831" w:rsidRDefault="009F09BC" w:rsidP="00AD5038">
      <w:pPr>
        <w:spacing w:line="360" w:lineRule="auto"/>
        <w:rPr>
          <w:rFonts w:ascii="Palatino Linotype" w:hAnsi="Palatino Linotype"/>
          <w:lang w:val="es-MX" w:eastAsia="en-US"/>
        </w:rPr>
      </w:pPr>
    </w:p>
    <w:p w14:paraId="665E808E" w14:textId="77777777" w:rsidR="009F09BC" w:rsidRPr="00B30831" w:rsidRDefault="009F09BC" w:rsidP="00AD5038">
      <w:pPr>
        <w:pStyle w:val="Prrafodelista"/>
        <w:numPr>
          <w:ilvl w:val="0"/>
          <w:numId w:val="15"/>
        </w:numPr>
        <w:spacing w:line="360" w:lineRule="auto"/>
        <w:ind w:left="0" w:firstLine="0"/>
        <w:jc w:val="both"/>
        <w:rPr>
          <w:rFonts w:ascii="Palatino Linotype" w:hAnsi="Palatino Linotype" w:cs="Arial"/>
        </w:rPr>
      </w:pPr>
      <w:r w:rsidRPr="00B30831">
        <w:rPr>
          <w:rFonts w:ascii="Palatino Linotype" w:hAnsi="Palatino Linotype" w:cs="Arial"/>
        </w:rPr>
        <w:lastRenderedPageBreak/>
        <w:t xml:space="preserve">Se </w:t>
      </w:r>
      <w:r w:rsidRPr="00B30831">
        <w:rPr>
          <w:rFonts w:ascii="Palatino Linotype" w:eastAsia="Calibri" w:hAnsi="Palatino Linotype" w:cs="Arial"/>
        </w:rPr>
        <w:t>solicitó</w:t>
      </w:r>
      <w:r w:rsidRPr="00B30831">
        <w:rPr>
          <w:rFonts w:ascii="Palatino Linotype" w:hAnsi="Palatino Linotype" w:cs="Arial"/>
        </w:rPr>
        <w:t xml:space="preserve"> tener acceso, a la siguiente información que a continuación se desagrega:</w:t>
      </w:r>
    </w:p>
    <w:p w14:paraId="665E808F" w14:textId="77777777" w:rsidR="009F09BC" w:rsidRPr="00B30831" w:rsidRDefault="009F09BC" w:rsidP="00AD5038">
      <w:pPr>
        <w:pStyle w:val="Prrafodelista"/>
        <w:spacing w:line="360" w:lineRule="auto"/>
        <w:ind w:left="0"/>
        <w:jc w:val="both"/>
        <w:rPr>
          <w:rFonts w:ascii="Palatino Linotype" w:hAnsi="Palatino Linotype" w:cs="Arial"/>
        </w:rPr>
      </w:pPr>
    </w:p>
    <w:p w14:paraId="665E8090" w14:textId="77777777" w:rsidR="00195C47" w:rsidRPr="00B30831" w:rsidRDefault="00195C47" w:rsidP="00AD5038">
      <w:pPr>
        <w:pStyle w:val="Prrafodelista"/>
        <w:numPr>
          <w:ilvl w:val="1"/>
          <w:numId w:val="27"/>
        </w:numPr>
        <w:spacing w:line="360" w:lineRule="auto"/>
        <w:ind w:left="993"/>
        <w:jc w:val="both"/>
        <w:rPr>
          <w:rFonts w:ascii="Palatino Linotype" w:hAnsi="Palatino Linotype" w:cs="Arial"/>
          <w:b/>
        </w:rPr>
      </w:pPr>
      <w:r w:rsidRPr="00B30831">
        <w:rPr>
          <w:rFonts w:ascii="Palatino Linotype" w:hAnsi="Palatino Linotype" w:cs="Arial"/>
          <w:b/>
        </w:rPr>
        <w:t>Bitácora de actividades del personal de recursos humanos</w:t>
      </w:r>
      <w:r w:rsidR="006E59FD" w:rsidRPr="00B30831">
        <w:rPr>
          <w:rFonts w:ascii="Palatino Linotype" w:hAnsi="Palatino Linotype" w:cs="Arial"/>
          <w:b/>
        </w:rPr>
        <w:t>;</w:t>
      </w:r>
    </w:p>
    <w:p w14:paraId="665E8091" w14:textId="77777777" w:rsidR="00195C47" w:rsidRPr="00B30831" w:rsidRDefault="00195C47" w:rsidP="00AD5038">
      <w:pPr>
        <w:pStyle w:val="Prrafodelista"/>
        <w:numPr>
          <w:ilvl w:val="1"/>
          <w:numId w:val="27"/>
        </w:numPr>
        <w:spacing w:line="360" w:lineRule="auto"/>
        <w:ind w:left="993"/>
        <w:jc w:val="both"/>
        <w:rPr>
          <w:rFonts w:ascii="Palatino Linotype" w:hAnsi="Palatino Linotype" w:cs="Arial"/>
          <w:b/>
        </w:rPr>
      </w:pPr>
      <w:r w:rsidRPr="00B30831">
        <w:rPr>
          <w:rFonts w:ascii="Palatino Linotype" w:hAnsi="Palatino Linotype" w:cs="Arial"/>
          <w:b/>
        </w:rPr>
        <w:t>Reporte de actividades de la Coordinadora Administrativa y de las/los Titulares de Área bajo su mando, de enero 2022 a la fecha de la solicitud; y</w:t>
      </w:r>
    </w:p>
    <w:p w14:paraId="665E8092" w14:textId="77777777" w:rsidR="009A051C" w:rsidRPr="00B30831" w:rsidRDefault="00195C47" w:rsidP="00AD5038">
      <w:pPr>
        <w:pStyle w:val="Prrafodelista"/>
        <w:numPr>
          <w:ilvl w:val="1"/>
          <w:numId w:val="27"/>
        </w:numPr>
        <w:spacing w:line="360" w:lineRule="auto"/>
        <w:ind w:left="993"/>
        <w:jc w:val="both"/>
        <w:rPr>
          <w:rFonts w:ascii="Palatino Linotype" w:hAnsi="Palatino Linotype" w:cs="Arial"/>
          <w:b/>
        </w:rPr>
      </w:pPr>
      <w:r w:rsidRPr="00B30831">
        <w:rPr>
          <w:rFonts w:ascii="Palatino Linotype" w:hAnsi="Palatino Linotype" w:cs="Arial"/>
          <w:b/>
        </w:rPr>
        <w:t>Actividades realizadas por la Coordinadora y las titulares de Recursos Humanos, Materiales y Finanzas de enero 2022 a la fecha de la solicitud</w:t>
      </w:r>
      <w:r w:rsidR="00DF2E1E" w:rsidRPr="00B30831">
        <w:rPr>
          <w:rFonts w:ascii="Palatino Linotype" w:hAnsi="Palatino Linotype" w:cs="Arial"/>
          <w:b/>
        </w:rPr>
        <w:t>.</w:t>
      </w:r>
    </w:p>
    <w:p w14:paraId="665E8093" w14:textId="77777777" w:rsidR="00F22511" w:rsidRPr="00B30831" w:rsidRDefault="00F22511" w:rsidP="00AD5038">
      <w:pPr>
        <w:pStyle w:val="Prrafodelista"/>
        <w:spacing w:line="360" w:lineRule="auto"/>
        <w:rPr>
          <w:rFonts w:ascii="Palatino Linotype" w:hAnsi="Palatino Linotype" w:cs="Arial"/>
          <w:b/>
        </w:rPr>
      </w:pPr>
    </w:p>
    <w:p w14:paraId="665E8094" w14:textId="77777777" w:rsidR="009F09BC" w:rsidRPr="00B30831" w:rsidRDefault="00DF2E1E" w:rsidP="00AD5038">
      <w:pPr>
        <w:numPr>
          <w:ilvl w:val="0"/>
          <w:numId w:val="15"/>
        </w:numPr>
        <w:spacing w:line="360" w:lineRule="auto"/>
        <w:ind w:left="0" w:firstLine="0"/>
        <w:contextualSpacing/>
        <w:jc w:val="both"/>
        <w:rPr>
          <w:rFonts w:ascii="Palatino Linotype" w:hAnsi="Palatino Linotype" w:cs="Arial"/>
        </w:rPr>
      </w:pPr>
      <w:r w:rsidRPr="00B30831">
        <w:rPr>
          <w:rFonts w:ascii="Palatino Linotype" w:hAnsi="Palatino Linotype" w:cs="Arial"/>
          <w:b/>
        </w:rPr>
        <w:t xml:space="preserve">EL SUJETO OBLIGADO, </w:t>
      </w:r>
      <w:r w:rsidRPr="00B30831">
        <w:rPr>
          <w:rFonts w:ascii="Palatino Linotype" w:hAnsi="Palatino Linotype" w:cs="Arial"/>
        </w:rPr>
        <w:t xml:space="preserve">dio respuesta a cada una de las solicitudes en los términos que ya han quedado transcritos en el anterior párrafo segundo; a lo que el hoy </w:t>
      </w:r>
      <w:r w:rsidRPr="00B30831">
        <w:rPr>
          <w:rFonts w:ascii="Palatino Linotype" w:hAnsi="Palatino Linotype" w:cs="Arial"/>
          <w:b/>
        </w:rPr>
        <w:t>RECURRENTE,</w:t>
      </w:r>
      <w:r w:rsidR="009F09BC" w:rsidRPr="00B30831">
        <w:rPr>
          <w:rFonts w:ascii="Palatino Linotype" w:hAnsi="Palatino Linotype" w:cs="Arial"/>
          <w:b/>
        </w:rPr>
        <w:t xml:space="preserve"> </w:t>
      </w:r>
      <w:r w:rsidRPr="00B30831">
        <w:rPr>
          <w:rFonts w:ascii="Palatino Linotype" w:hAnsi="Palatino Linotype" w:cs="Arial"/>
        </w:rPr>
        <w:t xml:space="preserve">se inconformo, argumentado </w:t>
      </w:r>
      <w:r w:rsidR="009B7713" w:rsidRPr="00B30831">
        <w:rPr>
          <w:rFonts w:ascii="Palatino Linotype" w:hAnsi="Palatino Linotype" w:cs="Arial"/>
        </w:rPr>
        <w:t>que no corresponde con lo solicitado</w:t>
      </w:r>
      <w:r w:rsidR="00DC0C2A" w:rsidRPr="00B30831">
        <w:rPr>
          <w:rFonts w:ascii="Palatino Linotype" w:hAnsi="Palatino Linotype" w:cs="Arial"/>
        </w:rPr>
        <w:t>.</w:t>
      </w:r>
    </w:p>
    <w:p w14:paraId="665E8095" w14:textId="77777777" w:rsidR="009F09BC" w:rsidRPr="00B30831" w:rsidRDefault="009F09BC" w:rsidP="00AD5038">
      <w:pPr>
        <w:pStyle w:val="Prrafodelista"/>
        <w:spacing w:line="360" w:lineRule="auto"/>
        <w:rPr>
          <w:rFonts w:ascii="Palatino Linotype" w:hAnsi="Palatino Linotype" w:cs="Arial"/>
        </w:rPr>
      </w:pPr>
    </w:p>
    <w:p w14:paraId="665E8096" w14:textId="77777777" w:rsidR="009F09BC" w:rsidRPr="00B30831" w:rsidRDefault="009F09BC" w:rsidP="00AD5038">
      <w:pPr>
        <w:numPr>
          <w:ilvl w:val="0"/>
          <w:numId w:val="15"/>
        </w:numPr>
        <w:spacing w:line="360" w:lineRule="auto"/>
        <w:ind w:left="0" w:firstLine="0"/>
        <w:contextualSpacing/>
        <w:jc w:val="both"/>
        <w:rPr>
          <w:rFonts w:ascii="Palatino Linotype" w:eastAsia="MS Mincho" w:hAnsi="Palatino Linotype" w:cs="Arial"/>
        </w:rPr>
      </w:pPr>
      <w:r w:rsidRPr="00B30831">
        <w:rPr>
          <w:rFonts w:ascii="Palatino Linotype" w:eastAsia="MS Mincho" w:hAnsi="Palatino Linotype" w:cs="Arial"/>
        </w:rPr>
        <w:t xml:space="preserve">En </w:t>
      </w:r>
      <w:r w:rsidRPr="00B30831">
        <w:rPr>
          <w:rFonts w:ascii="Palatino Linotype" w:hAnsi="Palatino Linotype" w:cs="Arial"/>
          <w:lang w:eastAsia="es-MX"/>
        </w:rPr>
        <w:t>dichas</w:t>
      </w:r>
      <w:r w:rsidRPr="00B30831">
        <w:rPr>
          <w:rFonts w:ascii="Palatino Linotype" w:eastAsia="Times New Roman" w:hAnsi="Palatino Linotype" w:cs="Arial"/>
        </w:rPr>
        <w:t xml:space="preserve"> condiciones, la </w:t>
      </w:r>
      <w:r w:rsidRPr="00B30831">
        <w:rPr>
          <w:rFonts w:ascii="Palatino Linotype" w:eastAsia="Times New Roman" w:hAnsi="Palatino Linotype" w:cs="Arial"/>
          <w:i/>
        </w:rPr>
        <w:t>Litis</w:t>
      </w:r>
      <w:r w:rsidRPr="00B30831">
        <w:rPr>
          <w:rFonts w:ascii="Palatino Linotype" w:eastAsia="Times New Roman" w:hAnsi="Palatino Linotype" w:cs="Arial"/>
        </w:rPr>
        <w:t xml:space="preserve"> a resolver en este recurso se circunscribe a determinar si </w:t>
      </w:r>
      <w:r w:rsidRPr="00B30831">
        <w:rPr>
          <w:rFonts w:ascii="Palatino Linotype" w:eastAsia="MS Mincho" w:hAnsi="Palatino Linotype" w:cs="Arial"/>
        </w:rPr>
        <w:t xml:space="preserve">se actualizan </w:t>
      </w:r>
      <w:proofErr w:type="gramStart"/>
      <w:r w:rsidRPr="00B30831">
        <w:rPr>
          <w:rFonts w:ascii="Palatino Linotype" w:eastAsia="MS Mincho" w:hAnsi="Palatino Linotype" w:cs="Arial"/>
        </w:rPr>
        <w:t>la causales</w:t>
      </w:r>
      <w:proofErr w:type="gramEnd"/>
      <w:r w:rsidRPr="00B30831">
        <w:rPr>
          <w:rFonts w:ascii="Palatino Linotype" w:eastAsia="MS Mincho" w:hAnsi="Palatino Linotype" w:cs="Arial"/>
        </w:rPr>
        <w:t xml:space="preserve"> de procedencia prevista </w:t>
      </w:r>
      <w:r w:rsidR="009B7713" w:rsidRPr="00B30831">
        <w:rPr>
          <w:rFonts w:ascii="Palatino Linotype" w:eastAsia="MS Mincho" w:hAnsi="Palatino Linotype" w:cs="Arial"/>
        </w:rPr>
        <w:t>en el artículo 179, fracción VI</w:t>
      </w:r>
      <w:r w:rsidRPr="00B30831">
        <w:rPr>
          <w:rFonts w:ascii="Palatino Linotype" w:eastAsia="MS Mincho" w:hAnsi="Palatino Linotype" w:cs="Arial"/>
        </w:rPr>
        <w:t xml:space="preserve"> de la </w:t>
      </w:r>
      <w:r w:rsidRPr="00B30831">
        <w:rPr>
          <w:rFonts w:ascii="Palatino Linotype" w:eastAsia="MS Mincho" w:hAnsi="Palatino Linotype" w:cs="Arial"/>
          <w:b/>
        </w:rPr>
        <w:t>Ley de Transparencia y Acceso a la Información Pública del Estado de México y Municipios</w:t>
      </w:r>
      <w:r w:rsidRPr="00B30831">
        <w:rPr>
          <w:rFonts w:ascii="Palatino Linotype" w:eastAsia="MS Mincho" w:hAnsi="Palatino Linotype" w:cs="Arial"/>
        </w:rPr>
        <w:t xml:space="preserve">; </w:t>
      </w:r>
      <w:r w:rsidRPr="00B30831">
        <w:rPr>
          <w:rFonts w:ascii="Palatino Linotype" w:eastAsia="Times New Roman" w:hAnsi="Palatino Linotype" w:cs="Arial"/>
          <w:color w:val="000000" w:themeColor="text1"/>
          <w:lang w:val="es-ES" w:eastAsia="es-MX"/>
        </w:rPr>
        <w:t xml:space="preserve">fracción que determina las hipótesis jurídica relativa a </w:t>
      </w:r>
      <w:r w:rsidR="009B7713" w:rsidRPr="00B30831">
        <w:rPr>
          <w:rFonts w:ascii="Palatino Linotype" w:eastAsia="Times New Roman" w:hAnsi="Palatino Linotype" w:cs="Arial"/>
          <w:color w:val="000000" w:themeColor="text1"/>
          <w:lang w:val="es-ES" w:eastAsia="es-MX"/>
        </w:rPr>
        <w:t>entrega de la información que no corresponde con lo solicitado</w:t>
      </w:r>
      <w:r w:rsidRPr="00B30831">
        <w:rPr>
          <w:rFonts w:ascii="Palatino Linotype" w:eastAsia="Times New Roman" w:hAnsi="Palatino Linotype" w:cs="Arial"/>
          <w:color w:val="000000" w:themeColor="text1"/>
          <w:lang w:val="es-ES" w:eastAsia="es-MX"/>
        </w:rPr>
        <w:t xml:space="preserve">; </w:t>
      </w:r>
      <w:r w:rsidRPr="00B30831">
        <w:rPr>
          <w:rFonts w:ascii="Palatino Linotype" w:eastAsia="MS Mincho" w:hAnsi="Palatino Linotype" w:cs="Arial"/>
        </w:rPr>
        <w:t xml:space="preserve">contexto del cual se dolió </w:t>
      </w:r>
      <w:r w:rsidRPr="00B30831">
        <w:rPr>
          <w:rFonts w:ascii="Palatino Linotype" w:eastAsia="MS Mincho" w:hAnsi="Palatino Linotype" w:cs="Arial"/>
          <w:b/>
        </w:rPr>
        <w:t xml:space="preserve">EL RECURRENTE </w:t>
      </w:r>
      <w:r w:rsidRPr="00B30831">
        <w:rPr>
          <w:rFonts w:ascii="Palatino Linotype" w:eastAsia="MS Mincho" w:hAnsi="Palatino Linotype" w:cs="Arial"/>
        </w:rPr>
        <w:t>al momento de interponer su inconformidad.</w:t>
      </w:r>
      <w:r w:rsidRPr="00B30831">
        <w:rPr>
          <w:rFonts w:ascii="Palatino Linotype" w:eastAsia="Times New Roman" w:hAnsi="Palatino Linotype" w:cs="Arial"/>
          <w:color w:val="000000" w:themeColor="text1"/>
          <w:lang w:val="es-ES" w:eastAsia="es-MX"/>
        </w:rPr>
        <w:t xml:space="preserve"> De modo tal </w:t>
      </w:r>
      <w:r w:rsidRPr="00B30831">
        <w:rPr>
          <w:rFonts w:ascii="Palatino Linotype" w:hAnsi="Palatino Linotype" w:cs="Arial"/>
          <w:color w:val="000000" w:themeColor="text1"/>
        </w:rPr>
        <w:t xml:space="preserve">que el presente recurso de revisión se abocara en determinar si el </w:t>
      </w:r>
      <w:r w:rsidRPr="00B30831">
        <w:rPr>
          <w:rFonts w:ascii="Palatino Linotype" w:hAnsi="Palatino Linotype" w:cs="Arial"/>
          <w:b/>
          <w:color w:val="000000" w:themeColor="text1"/>
        </w:rPr>
        <w:lastRenderedPageBreak/>
        <w:t>SUJETO</w:t>
      </w:r>
      <w:r w:rsidRPr="00B30831">
        <w:rPr>
          <w:rFonts w:ascii="Palatino Linotype" w:hAnsi="Palatino Linotype" w:cs="Arial"/>
          <w:color w:val="000000" w:themeColor="text1"/>
        </w:rPr>
        <w:t xml:space="preserve"> </w:t>
      </w:r>
      <w:r w:rsidRPr="00B30831">
        <w:rPr>
          <w:rFonts w:ascii="Palatino Linotype" w:hAnsi="Palatino Linotype" w:cs="Arial"/>
          <w:b/>
          <w:color w:val="000000" w:themeColor="text1"/>
        </w:rPr>
        <w:t>OBLIGADO</w:t>
      </w:r>
      <w:r w:rsidRPr="00B30831">
        <w:rPr>
          <w:rFonts w:ascii="Palatino Linotype" w:hAnsi="Palatino Linotype" w:cs="Arial"/>
          <w:color w:val="000000" w:themeColor="text1"/>
        </w:rPr>
        <w:t xml:space="preserve"> con su respuesta ciertamente </w:t>
      </w:r>
      <w:r w:rsidRPr="00B30831">
        <w:rPr>
          <w:rFonts w:ascii="Palatino Linotype" w:eastAsia="Times New Roman" w:hAnsi="Palatino Linotype"/>
          <w:color w:val="000000" w:themeColor="text1"/>
        </w:rPr>
        <w:t>actualiza la causal de procedencia</w:t>
      </w:r>
      <w:r w:rsidRPr="00B30831">
        <w:rPr>
          <w:rFonts w:ascii="Palatino Linotype" w:eastAsia="Times New Roman" w:hAnsi="Palatino Linotype"/>
          <w:b/>
          <w:color w:val="000000" w:themeColor="text1"/>
        </w:rPr>
        <w:t xml:space="preserve"> </w:t>
      </w:r>
      <w:r w:rsidRPr="00B30831">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665E8097" w14:textId="77777777" w:rsidR="005D6602" w:rsidRPr="00B30831" w:rsidRDefault="005D6602" w:rsidP="00AD5038">
      <w:pPr>
        <w:pStyle w:val="Prrafodelista"/>
        <w:spacing w:line="360" w:lineRule="auto"/>
        <w:rPr>
          <w:rFonts w:ascii="Palatino Linotype" w:eastAsia="MS Mincho" w:hAnsi="Palatino Linotype" w:cs="Arial"/>
        </w:rPr>
      </w:pPr>
    </w:p>
    <w:p w14:paraId="665E8098" w14:textId="77777777" w:rsidR="009F09BC" w:rsidRPr="00B30831" w:rsidRDefault="009F09BC" w:rsidP="00AD5038">
      <w:pPr>
        <w:pStyle w:val="Ttulo2"/>
        <w:spacing w:before="0" w:line="360" w:lineRule="auto"/>
        <w:rPr>
          <w:rFonts w:ascii="Palatino Linotype" w:hAnsi="Palatino Linotype"/>
          <w:b/>
          <w:color w:val="000000" w:themeColor="text1"/>
          <w:sz w:val="24"/>
          <w:szCs w:val="24"/>
        </w:rPr>
      </w:pPr>
      <w:bookmarkStart w:id="142" w:name="_Toc495427545"/>
      <w:bookmarkStart w:id="143" w:name="_Toc23414596"/>
      <w:bookmarkStart w:id="144" w:name="_Toc34819433"/>
      <w:bookmarkStart w:id="145" w:name="_Toc51259589"/>
      <w:bookmarkStart w:id="146" w:name="_Toc82611039"/>
      <w:r w:rsidRPr="00B30831">
        <w:rPr>
          <w:rFonts w:ascii="Palatino Linotype" w:hAnsi="Palatino Linotype"/>
          <w:b/>
          <w:color w:val="000000" w:themeColor="text1"/>
          <w:sz w:val="24"/>
          <w:szCs w:val="24"/>
        </w:rPr>
        <w:t>CUARTO. Del estudio y resolución del asunto.</w:t>
      </w:r>
      <w:bookmarkEnd w:id="142"/>
      <w:bookmarkEnd w:id="143"/>
      <w:bookmarkEnd w:id="144"/>
      <w:bookmarkEnd w:id="145"/>
      <w:bookmarkEnd w:id="146"/>
    </w:p>
    <w:p w14:paraId="665E8099" w14:textId="77777777" w:rsidR="009F09BC" w:rsidRPr="00B30831" w:rsidRDefault="009F09BC" w:rsidP="00AD5038">
      <w:pPr>
        <w:spacing w:line="360" w:lineRule="auto"/>
        <w:rPr>
          <w:rFonts w:ascii="Palatino Linotype" w:hAnsi="Palatino Linotype"/>
          <w:lang w:val="es-MX" w:eastAsia="en-US"/>
        </w:rPr>
      </w:pPr>
    </w:p>
    <w:p w14:paraId="665E809A" w14:textId="77777777" w:rsidR="00037265" w:rsidRPr="00B30831" w:rsidRDefault="009F09BC"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MX" w:eastAsia="en-US"/>
        </w:rPr>
        <w:t xml:space="preserve">Acotada la </w:t>
      </w:r>
      <w:r w:rsidRPr="00B30831">
        <w:rPr>
          <w:rFonts w:ascii="Palatino Linotype" w:hAnsi="Palatino Linotype"/>
          <w:i/>
          <w:lang w:val="es-MX" w:eastAsia="en-US"/>
        </w:rPr>
        <w:t>Litis</w:t>
      </w:r>
      <w:r w:rsidRPr="00B30831">
        <w:rPr>
          <w:rFonts w:ascii="Palatino Linotype" w:hAnsi="Palatino Linotype"/>
          <w:lang w:val="es-MX" w:eastAsia="en-US"/>
        </w:rPr>
        <w:t xml:space="preserve"> sobre la cual versará el presente estudio, se estima importante primeramente</w:t>
      </w:r>
      <w:r w:rsidR="00190956" w:rsidRPr="00B30831">
        <w:rPr>
          <w:rFonts w:ascii="Palatino Linotype" w:hAnsi="Palatino Linotype"/>
          <w:lang w:val="es-MX" w:eastAsia="en-US"/>
        </w:rPr>
        <w:t xml:space="preserve"> el análisis de manera aislada de cada recurso de revisión a efecto de determinar si la respuesta primigenia colma el derecho del ahora </w:t>
      </w:r>
      <w:r w:rsidR="00190956" w:rsidRPr="00B30831">
        <w:rPr>
          <w:rFonts w:ascii="Palatino Linotype" w:hAnsi="Palatino Linotype"/>
          <w:b/>
          <w:lang w:val="es-MX" w:eastAsia="en-US"/>
        </w:rPr>
        <w:t>RECURRENTE</w:t>
      </w:r>
      <w:r w:rsidR="00190956" w:rsidRPr="00B30831">
        <w:rPr>
          <w:rFonts w:ascii="Palatino Linotype" w:hAnsi="Palatino Linotype"/>
          <w:lang w:val="es-MX" w:eastAsia="en-US"/>
        </w:rPr>
        <w:t xml:space="preserve"> o en su caso la información remitida en calidad de informe justificado.</w:t>
      </w:r>
    </w:p>
    <w:p w14:paraId="665E809B" w14:textId="77777777" w:rsidR="00190956" w:rsidRPr="00B30831" w:rsidRDefault="00190956" w:rsidP="00AD5038">
      <w:pPr>
        <w:spacing w:line="360" w:lineRule="auto"/>
        <w:contextualSpacing/>
        <w:jc w:val="both"/>
        <w:rPr>
          <w:rFonts w:ascii="Palatino Linotype" w:hAnsi="Palatino Linotype"/>
          <w:lang w:val="es-ES"/>
        </w:rPr>
      </w:pPr>
    </w:p>
    <w:p w14:paraId="665E809C" w14:textId="77777777" w:rsidR="00190956" w:rsidRPr="00B30831" w:rsidRDefault="00190956"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ES"/>
        </w:rPr>
        <w:t xml:space="preserve">Luego entonces deviene primeramente el Recurso de Revisión </w:t>
      </w:r>
      <w:r w:rsidRPr="00B30831">
        <w:rPr>
          <w:rFonts w:ascii="Palatino Linotype" w:hAnsi="Palatino Linotype"/>
          <w:b/>
          <w:lang w:val="es-ES"/>
        </w:rPr>
        <w:t>14673/INFOEM/IP/</w:t>
      </w:r>
      <w:r w:rsidRPr="00B30831">
        <w:rPr>
          <w:rFonts w:ascii="Palatino Linotype" w:hAnsi="Palatino Linotype"/>
          <w:b/>
          <w:lang w:val="es-MX" w:eastAsia="en-US"/>
        </w:rPr>
        <w:t>RR</w:t>
      </w:r>
      <w:r w:rsidRPr="00B30831">
        <w:rPr>
          <w:rFonts w:ascii="Palatino Linotype" w:hAnsi="Palatino Linotype"/>
          <w:b/>
          <w:lang w:val="es-ES"/>
        </w:rPr>
        <w:t>/2022</w:t>
      </w:r>
      <w:r w:rsidRPr="00B30831">
        <w:rPr>
          <w:rFonts w:ascii="Palatino Linotype" w:hAnsi="Palatino Linotype"/>
          <w:lang w:val="es-ES"/>
        </w:rPr>
        <w:t xml:space="preserve">, </w:t>
      </w:r>
      <w:r w:rsidRPr="00B30831">
        <w:rPr>
          <w:rFonts w:ascii="Palatino Linotype" w:hAnsi="Palatino Linotype"/>
          <w:lang w:val="es-MX" w:eastAsia="en-US"/>
        </w:rPr>
        <w:t>en</w:t>
      </w:r>
      <w:r w:rsidRPr="00B30831">
        <w:rPr>
          <w:rFonts w:ascii="Palatino Linotype" w:hAnsi="Palatino Linotype"/>
          <w:lang w:val="es-ES"/>
        </w:rPr>
        <w:t xml:space="preserve"> donde se solicitó la bitácora de actividades del personal de recursos humanos</w:t>
      </w:r>
      <w:r w:rsidRPr="00B30831">
        <w:rPr>
          <w:rFonts w:ascii="Palatino Linotype" w:hAnsi="Palatino Linotype"/>
        </w:rPr>
        <w:t xml:space="preserve"> </w:t>
      </w:r>
      <w:r w:rsidRPr="00B30831">
        <w:rPr>
          <w:rFonts w:ascii="Palatino Linotype" w:hAnsi="Palatino Linotype"/>
          <w:lang w:val="es-ES"/>
        </w:rPr>
        <w:t>a lo que el SUJETO OBLIGADO informó que luego de realizar una búsqueda exhaustiva y razonable no se encontraron bitácoras de actividades del personal del Área de Recursos Humanos, por lo cual no era posible entregar la información requerida.</w:t>
      </w:r>
    </w:p>
    <w:p w14:paraId="665E809D" w14:textId="77777777" w:rsidR="00190956" w:rsidRPr="00B30831" w:rsidRDefault="00190956" w:rsidP="00AD5038">
      <w:pPr>
        <w:pStyle w:val="Prrafodelista"/>
        <w:spacing w:line="360" w:lineRule="auto"/>
        <w:rPr>
          <w:rFonts w:ascii="Palatino Linotype" w:hAnsi="Palatino Linotype"/>
          <w:lang w:val="es-ES"/>
        </w:rPr>
      </w:pPr>
    </w:p>
    <w:p w14:paraId="665E809E" w14:textId="77777777" w:rsidR="00190956" w:rsidRPr="00B30831" w:rsidRDefault="00190956"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ES"/>
        </w:rPr>
        <w:t xml:space="preserve">Asimismo, en un hecho posterior a la interposición del Recurso de Revisión durante la etapa de manifestaciones en calidad de informe justificado, se informó que no se negó la información y que derivado de la interposición del recurso de revisión </w:t>
      </w:r>
      <w:proofErr w:type="gramStart"/>
      <w:r w:rsidRPr="00B30831">
        <w:rPr>
          <w:rFonts w:ascii="Palatino Linotype" w:hAnsi="Palatino Linotype"/>
          <w:lang w:val="es-ES"/>
        </w:rPr>
        <w:t>la servidores</w:t>
      </w:r>
      <w:proofErr w:type="gramEnd"/>
      <w:r w:rsidRPr="00B30831">
        <w:rPr>
          <w:rFonts w:ascii="Palatino Linotype" w:hAnsi="Palatino Linotype"/>
          <w:lang w:val="es-ES"/>
        </w:rPr>
        <w:t xml:space="preserve"> publica habilitada, informó </w:t>
      </w:r>
      <w:r w:rsidR="00CB5C55" w:rsidRPr="00B30831">
        <w:rPr>
          <w:rFonts w:ascii="Palatino Linotype" w:hAnsi="Palatino Linotype"/>
          <w:i/>
          <w:lang w:val="es-ES"/>
        </w:rPr>
        <w:t xml:space="preserve">grosso modo </w:t>
      </w:r>
      <w:r w:rsidRPr="00B30831">
        <w:rPr>
          <w:rFonts w:ascii="Palatino Linotype" w:hAnsi="Palatino Linotype"/>
          <w:lang w:val="es-ES"/>
        </w:rPr>
        <w:t>lo siguiente:</w:t>
      </w:r>
    </w:p>
    <w:p w14:paraId="665E809F" w14:textId="77777777" w:rsidR="00190956" w:rsidRPr="00B30831" w:rsidRDefault="00190956" w:rsidP="00AD5038">
      <w:pPr>
        <w:spacing w:line="360" w:lineRule="auto"/>
        <w:jc w:val="center"/>
        <w:rPr>
          <w:rFonts w:ascii="Palatino Linotype" w:hAnsi="Palatino Linotype"/>
          <w:lang w:val="es-ES"/>
        </w:rPr>
      </w:pPr>
      <w:r w:rsidRPr="00B30831">
        <w:rPr>
          <w:rFonts w:ascii="Palatino Linotype" w:hAnsi="Palatino Linotype"/>
          <w:noProof/>
          <w:lang w:val="es-MX" w:eastAsia="es-MX"/>
        </w:rPr>
        <w:lastRenderedPageBreak/>
        <w:drawing>
          <wp:inline distT="0" distB="0" distL="0" distR="0" wp14:anchorId="665E8163" wp14:editId="665E8164">
            <wp:extent cx="4708478" cy="2766557"/>
            <wp:effectExtent l="19050" t="19050" r="1651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724" cy="2773752"/>
                    </a:xfrm>
                    <a:prstGeom prst="rect">
                      <a:avLst/>
                    </a:prstGeom>
                    <a:noFill/>
                    <a:ln>
                      <a:solidFill>
                        <a:schemeClr val="tx1"/>
                      </a:solidFill>
                    </a:ln>
                  </pic:spPr>
                </pic:pic>
              </a:graphicData>
            </a:graphic>
          </wp:inline>
        </w:drawing>
      </w:r>
    </w:p>
    <w:p w14:paraId="665E80A0" w14:textId="77777777" w:rsidR="00190956" w:rsidRPr="00B30831" w:rsidRDefault="00190956" w:rsidP="00AD5038">
      <w:pPr>
        <w:spacing w:line="360" w:lineRule="auto"/>
        <w:contextualSpacing/>
        <w:jc w:val="both"/>
        <w:rPr>
          <w:rFonts w:ascii="Palatino Linotype" w:hAnsi="Palatino Linotype"/>
          <w:lang w:val="es-ES"/>
        </w:rPr>
      </w:pPr>
    </w:p>
    <w:p w14:paraId="665E80A1" w14:textId="77777777" w:rsidR="00CB5C55" w:rsidRPr="00B30831" w:rsidRDefault="00CB5C55" w:rsidP="00AD5038">
      <w:pPr>
        <w:numPr>
          <w:ilvl w:val="0"/>
          <w:numId w:val="15"/>
        </w:numPr>
        <w:spacing w:line="360" w:lineRule="auto"/>
        <w:ind w:left="0" w:firstLine="0"/>
        <w:contextualSpacing/>
        <w:jc w:val="both"/>
        <w:rPr>
          <w:rFonts w:ascii="Palatino Linotype" w:hAnsi="Palatino Linotype" w:cs="Times New Roman"/>
        </w:rPr>
      </w:pPr>
      <w:r w:rsidRPr="00B30831">
        <w:rPr>
          <w:rFonts w:ascii="Palatino Linotype" w:eastAsiaTheme="minorHAnsi" w:hAnsi="Palatino Linotype"/>
          <w:bCs/>
          <w:lang w:val="es-ES" w:eastAsia="en-US"/>
        </w:rPr>
        <w:t xml:space="preserve">De todo lo anterior se desprenden varios aspectos, que este Órgano Garante no está facultado para dudar de la veracidad de lo informado por el </w:t>
      </w:r>
      <w:r w:rsidRPr="00B30831">
        <w:rPr>
          <w:rFonts w:ascii="Palatino Linotype" w:eastAsiaTheme="minorHAnsi" w:hAnsi="Palatino Linotype"/>
          <w:b/>
          <w:bCs/>
          <w:lang w:val="es-ES" w:eastAsia="en-US"/>
        </w:rPr>
        <w:t>SUJETO OBLIGADO</w:t>
      </w:r>
      <w:r w:rsidRPr="00B30831">
        <w:rPr>
          <w:rFonts w:ascii="Palatino Linotype" w:hAnsi="Palatino Linotype" w:cs="Bookman Old Style"/>
          <w:lang w:val="es-ES"/>
        </w:rPr>
        <w:t xml:space="preserve"> ni de las respuestas emitidas por los sujetos obligados</w:t>
      </w:r>
      <w:r w:rsidRPr="00B30831">
        <w:rPr>
          <w:rFonts w:ascii="Palatino Linotype" w:hAnsi="Palatino Linotype" w:cs="Arial"/>
        </w:rPr>
        <w:t xml:space="preserve"> ni de la que ponen a disposición de los solicitantes; situación que se aleja de las atribuciones de este Instituto</w:t>
      </w:r>
      <w:r w:rsidRPr="00B30831">
        <w:rPr>
          <w:rFonts w:ascii="Palatino Linotype" w:hAnsi="Palatino Linotype" w:cs="Arial"/>
          <w:i/>
        </w:rPr>
        <w:t xml:space="preserve"> </w:t>
      </w:r>
      <w:r w:rsidRPr="00B30831">
        <w:rPr>
          <w:rFonts w:ascii="Palatino Linotype" w:hAnsi="Palatino Linotype" w:cs="Times New Roman"/>
          <w:i/>
          <w:color w:val="000000"/>
        </w:rPr>
        <w:t>máxime</w:t>
      </w:r>
      <w:r w:rsidRPr="00B30831">
        <w:rPr>
          <w:rFonts w:ascii="Palatino Linotype" w:hAnsi="Palatino Linotype" w:cs="Times New Roman"/>
          <w:color w:val="000000"/>
        </w:rPr>
        <w:t xml:space="preserve"> que al momento que ponen a disposición ésta, la misma tiene el carácter oficial y se presume veraz, tan es así que la misma queda registrada en el SAIMEX.</w:t>
      </w:r>
    </w:p>
    <w:p w14:paraId="665E80A2" w14:textId="77777777" w:rsidR="00CB5C55" w:rsidRPr="00B30831" w:rsidRDefault="00CB5C55" w:rsidP="00AD5038">
      <w:pPr>
        <w:spacing w:line="360" w:lineRule="auto"/>
        <w:ind w:left="720"/>
        <w:contextualSpacing/>
        <w:rPr>
          <w:rFonts w:ascii="Palatino Linotype" w:hAnsi="Palatino Linotype" w:cs="Times New Roman"/>
        </w:rPr>
      </w:pPr>
    </w:p>
    <w:p w14:paraId="665E80A3" w14:textId="77777777" w:rsidR="00CB5C55" w:rsidRPr="00B30831" w:rsidRDefault="00CB5C55" w:rsidP="00AD5038">
      <w:pPr>
        <w:numPr>
          <w:ilvl w:val="0"/>
          <w:numId w:val="15"/>
        </w:numPr>
        <w:spacing w:line="360" w:lineRule="auto"/>
        <w:ind w:left="0" w:firstLine="0"/>
        <w:contextualSpacing/>
        <w:jc w:val="both"/>
        <w:rPr>
          <w:rFonts w:ascii="Palatino Linotype" w:hAnsi="Palatino Linotype" w:cs="Times New Roman"/>
        </w:rPr>
      </w:pPr>
      <w:r w:rsidRPr="00B30831">
        <w:rPr>
          <w:rFonts w:ascii="Palatino Linotype" w:hAnsi="Palatino Linotype" w:cs="Times New Roman"/>
        </w:rPr>
        <w:t xml:space="preserve">Sirviendo de apoyo a lo anterior por analogía, el criterio 31-10 emitido por el ahora </w:t>
      </w:r>
      <w:r w:rsidRPr="00B30831">
        <w:rPr>
          <w:rFonts w:ascii="Palatino Linotype" w:hAnsi="Palatino Linotype" w:cs="Arial"/>
        </w:rPr>
        <w:t>Instituto</w:t>
      </w:r>
      <w:r w:rsidRPr="00B30831">
        <w:rPr>
          <w:rFonts w:ascii="Palatino Linotype" w:hAnsi="Palatino Linotype" w:cs="Times New Roman"/>
        </w:rPr>
        <w:t xml:space="preserve"> Nacional de Transparencia, Acceso a la Información y Protección de Datos Personales, que a la letra dice:</w:t>
      </w:r>
    </w:p>
    <w:p w14:paraId="665E80A4" w14:textId="77777777" w:rsidR="00CB5C55" w:rsidRPr="00B30831" w:rsidRDefault="00CB5C55" w:rsidP="00AD5038">
      <w:pPr>
        <w:autoSpaceDE w:val="0"/>
        <w:autoSpaceDN w:val="0"/>
        <w:adjustRightInd w:val="0"/>
        <w:spacing w:line="360" w:lineRule="auto"/>
        <w:ind w:left="851" w:right="850"/>
        <w:jc w:val="both"/>
        <w:rPr>
          <w:rFonts w:ascii="Palatino Linotype" w:hAnsi="Palatino Linotype" w:cs="Arial"/>
          <w:i/>
          <w:color w:val="000000"/>
          <w:lang w:val="es-MX" w:eastAsia="en-US"/>
        </w:rPr>
      </w:pPr>
      <w:r w:rsidRPr="00B30831">
        <w:rPr>
          <w:rFonts w:ascii="Palatino Linotype" w:hAnsi="Palatino Linotype" w:cs="Arial"/>
          <w:i/>
          <w:color w:val="000000"/>
          <w:lang w:val="es-MX" w:eastAsia="en-US"/>
        </w:rPr>
        <w:lastRenderedPageBreak/>
        <w:t xml:space="preserve">“El Instituto Federal de Acceso a la Información y Protección de Datos </w:t>
      </w:r>
      <w:r w:rsidRPr="00B30831">
        <w:rPr>
          <w:rFonts w:ascii="Palatino Linotype" w:hAnsi="Palatino Linotype" w:cs="Arial"/>
          <w:b/>
          <w:i/>
          <w:color w:val="000000"/>
          <w:lang w:val="es-MX" w:eastAsia="en-US"/>
        </w:rPr>
        <w:t>no cuenta con facultades para pronunciarse respecto de la veracidad de los documentos proporcionados por los sujetos obligados.</w:t>
      </w:r>
      <w:r w:rsidRPr="00B30831">
        <w:rPr>
          <w:rFonts w:ascii="Palatino Linotype" w:hAnsi="Palatino Linotype" w:cs="Arial"/>
          <w:i/>
          <w:color w:val="000000"/>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65E80A5" w14:textId="77777777" w:rsidR="008015CA" w:rsidRPr="00B30831" w:rsidRDefault="008015CA" w:rsidP="00AD5038">
      <w:pPr>
        <w:autoSpaceDE w:val="0"/>
        <w:autoSpaceDN w:val="0"/>
        <w:adjustRightInd w:val="0"/>
        <w:spacing w:line="360" w:lineRule="auto"/>
        <w:ind w:left="851" w:right="850"/>
        <w:jc w:val="both"/>
        <w:rPr>
          <w:rFonts w:ascii="Palatino Linotype" w:hAnsi="Palatino Linotype" w:cs="Arial"/>
          <w:i/>
          <w:color w:val="000000"/>
          <w:lang w:val="es-MX" w:eastAsia="en-US"/>
        </w:rPr>
      </w:pPr>
    </w:p>
    <w:p w14:paraId="665E80A6" w14:textId="77777777" w:rsidR="00CB5C55" w:rsidRPr="00B30831" w:rsidRDefault="00CB5C55" w:rsidP="00AD5038">
      <w:pPr>
        <w:numPr>
          <w:ilvl w:val="0"/>
          <w:numId w:val="15"/>
        </w:numPr>
        <w:spacing w:line="360" w:lineRule="auto"/>
        <w:ind w:left="0" w:firstLine="0"/>
        <w:contextualSpacing/>
        <w:jc w:val="both"/>
        <w:rPr>
          <w:rFonts w:ascii="Palatino Linotype" w:hAnsi="Palatino Linotype" w:cs="Times New Roman"/>
          <w:i/>
        </w:rPr>
      </w:pPr>
      <w:r w:rsidRPr="00B30831">
        <w:rPr>
          <w:rFonts w:ascii="Palatino Linotype" w:hAnsi="Palatino Linotype" w:cs="Times New Roman"/>
        </w:rPr>
        <w:t xml:space="preserve">Por su parte, la </w:t>
      </w:r>
      <w:r w:rsidRPr="00B30831">
        <w:rPr>
          <w:rFonts w:ascii="Palatino Linotype" w:hAnsi="Palatino Linotype" w:cs="Times New Roman"/>
          <w:b/>
        </w:rPr>
        <w:t xml:space="preserve">Ley de Transparencia y Acceso a la Información Pública del </w:t>
      </w:r>
      <w:r w:rsidRPr="00B30831">
        <w:rPr>
          <w:rFonts w:ascii="Palatino Linotype" w:hAnsi="Palatino Linotype" w:cs="Times New Roman"/>
        </w:rPr>
        <w:t>Estado</w:t>
      </w:r>
      <w:r w:rsidRPr="00B30831">
        <w:rPr>
          <w:rFonts w:ascii="Palatino Linotype" w:hAnsi="Palatino Linotype" w:cs="Times New Roman"/>
          <w:b/>
        </w:rPr>
        <w:t xml:space="preserve"> de México y Municipios</w:t>
      </w:r>
      <w:r w:rsidRPr="00B30831">
        <w:rPr>
          <w:rFonts w:ascii="Palatino Linotype" w:hAnsi="Palatino Linotype" w:cs="Times New Roman"/>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w:t>
      </w:r>
      <w:r w:rsidRPr="00B30831">
        <w:rPr>
          <w:rFonts w:ascii="Palatino Linotype" w:hAnsi="Palatino Linotype" w:cs="Times New Roman"/>
        </w:rPr>
        <w:lastRenderedPageBreak/>
        <w:t>momento a los criterios de publicidad, veracidad, oportunidad entre otros, numeral en comento que a la letra señala:</w:t>
      </w:r>
    </w:p>
    <w:p w14:paraId="665E80A7" w14:textId="77777777" w:rsidR="00CB5C55" w:rsidRPr="00B30831" w:rsidRDefault="00CB5C55" w:rsidP="00AD5038">
      <w:pPr>
        <w:spacing w:line="360" w:lineRule="auto"/>
        <w:contextualSpacing/>
        <w:jc w:val="both"/>
        <w:rPr>
          <w:rFonts w:ascii="Palatino Linotype" w:hAnsi="Palatino Linotype" w:cs="Times New Roman"/>
          <w:i/>
        </w:rPr>
      </w:pPr>
    </w:p>
    <w:p w14:paraId="665E80A8" w14:textId="77777777" w:rsidR="00CB5C55" w:rsidRPr="00B30831" w:rsidRDefault="00CB5C55" w:rsidP="00AD5038">
      <w:pPr>
        <w:spacing w:line="360" w:lineRule="auto"/>
        <w:ind w:left="709" w:right="758"/>
        <w:contextualSpacing/>
        <w:jc w:val="both"/>
        <w:rPr>
          <w:rFonts w:ascii="Palatino Linotype" w:hAnsi="Palatino Linotype" w:cs="Arial"/>
          <w:b/>
          <w:i/>
        </w:rPr>
      </w:pPr>
      <w:r w:rsidRPr="00B30831">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30831">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p>
    <w:p w14:paraId="665E80A9" w14:textId="77777777" w:rsidR="00CB5C55" w:rsidRPr="00B30831" w:rsidRDefault="00CB5C55" w:rsidP="00AD5038">
      <w:pPr>
        <w:spacing w:line="360" w:lineRule="auto"/>
        <w:ind w:left="709" w:right="758"/>
        <w:contextualSpacing/>
        <w:jc w:val="both"/>
        <w:rPr>
          <w:rFonts w:ascii="Palatino Linotype" w:hAnsi="Palatino Linotype" w:cs="Arial"/>
        </w:rPr>
      </w:pPr>
      <w:r w:rsidRPr="00B30831">
        <w:rPr>
          <w:rFonts w:ascii="Palatino Linotype" w:hAnsi="Palatino Linotype" w:cs="Arial"/>
        </w:rPr>
        <w:t>Énfasis añadido</w:t>
      </w:r>
    </w:p>
    <w:p w14:paraId="665E80AA" w14:textId="77777777" w:rsidR="00CB5C55" w:rsidRPr="00B30831" w:rsidRDefault="00CB5C55" w:rsidP="00AD5038">
      <w:pPr>
        <w:spacing w:line="360" w:lineRule="auto"/>
        <w:ind w:left="709" w:right="758"/>
        <w:contextualSpacing/>
        <w:jc w:val="both"/>
        <w:rPr>
          <w:rFonts w:ascii="Palatino Linotype" w:hAnsi="Palatino Linotype" w:cs="Arial"/>
          <w:b/>
        </w:rPr>
      </w:pPr>
    </w:p>
    <w:p w14:paraId="665E80AB" w14:textId="77777777" w:rsidR="00CB5C55" w:rsidRPr="00B30831" w:rsidRDefault="00CB5C55" w:rsidP="00AD5038">
      <w:pPr>
        <w:numPr>
          <w:ilvl w:val="0"/>
          <w:numId w:val="15"/>
        </w:numPr>
        <w:spacing w:line="360" w:lineRule="auto"/>
        <w:ind w:left="0" w:firstLine="0"/>
        <w:contextualSpacing/>
        <w:jc w:val="both"/>
        <w:rPr>
          <w:rFonts w:ascii="Palatino Linotype" w:hAnsi="Palatino Linotype" w:cs="Arial"/>
          <w:noProof/>
          <w:lang w:eastAsia="es-MX"/>
        </w:rPr>
      </w:pPr>
      <w:r w:rsidRPr="00B30831">
        <w:rPr>
          <w:rFonts w:ascii="Palatino Linotype" w:hAnsi="Palatino Linotype" w:cs="Times New Roman"/>
        </w:rPr>
        <w:t>Numerales</w:t>
      </w:r>
      <w:r w:rsidRPr="00B30831">
        <w:rPr>
          <w:rFonts w:ascii="Palatino Linotype" w:hAnsi="Palatino Linotype" w:cs="Arial"/>
          <w:noProof/>
          <w:lang w:eastAsia="es-MX"/>
        </w:rPr>
        <w:t xml:space="preserve"> que compelen al </w:t>
      </w:r>
      <w:r w:rsidRPr="00B30831">
        <w:rPr>
          <w:rFonts w:ascii="Palatino Linotype" w:hAnsi="Palatino Linotype" w:cs="Arial"/>
          <w:b/>
          <w:noProof/>
          <w:lang w:eastAsia="es-MX"/>
        </w:rPr>
        <w:t>SUJETO OBLIGADO</w:t>
      </w:r>
      <w:r w:rsidRPr="00B30831">
        <w:rPr>
          <w:rFonts w:ascii="Palatino Linotype" w:hAnsi="Palatino Linotype" w:cs="Arial"/>
          <w:noProof/>
          <w:lang w:eastAsia="es-MX"/>
        </w:rPr>
        <w:t xml:space="preserve"> apegarse en todo </w:t>
      </w:r>
      <w:r w:rsidRPr="00B30831">
        <w:rPr>
          <w:rFonts w:ascii="Palatino Linotype" w:hAnsi="Palatino Linotype" w:cs="Times New Roman"/>
        </w:rPr>
        <w:t>momento</w:t>
      </w:r>
      <w:r w:rsidRPr="00B30831">
        <w:rPr>
          <w:rFonts w:ascii="Palatino Linotype" w:hAnsi="Palatino Linotype" w:cs="Arial"/>
          <w:noProof/>
          <w:lang w:eastAsia="es-MX"/>
        </w:rPr>
        <w:t xml:space="preserve"> a los criterios ya expuestos, imipidiendo a este Órgano Colegiado cuestionar la veracidad de la información.</w:t>
      </w:r>
    </w:p>
    <w:p w14:paraId="665E80AC" w14:textId="77777777" w:rsidR="00CB5C55" w:rsidRPr="00B30831" w:rsidRDefault="00CB5C55" w:rsidP="00AD5038">
      <w:pPr>
        <w:spacing w:line="360" w:lineRule="auto"/>
        <w:contextualSpacing/>
        <w:jc w:val="both"/>
        <w:rPr>
          <w:rFonts w:ascii="Palatino Linotype" w:hAnsi="Palatino Linotype" w:cs="Arial"/>
          <w:noProof/>
          <w:lang w:eastAsia="es-MX"/>
        </w:rPr>
      </w:pPr>
    </w:p>
    <w:p w14:paraId="665E80AD" w14:textId="77777777" w:rsidR="00CB5C55" w:rsidRPr="00B30831" w:rsidRDefault="00EA2C76" w:rsidP="00AD5038">
      <w:pPr>
        <w:numPr>
          <w:ilvl w:val="0"/>
          <w:numId w:val="15"/>
        </w:numPr>
        <w:spacing w:line="360" w:lineRule="auto"/>
        <w:ind w:left="0" w:firstLine="0"/>
        <w:contextualSpacing/>
        <w:jc w:val="both"/>
        <w:rPr>
          <w:rFonts w:ascii="Palatino Linotype" w:eastAsiaTheme="minorHAnsi" w:hAnsi="Palatino Linotype"/>
          <w:bCs/>
          <w:lang w:val="es-ES" w:eastAsia="en-US"/>
        </w:rPr>
      </w:pPr>
      <w:r w:rsidRPr="00B30831">
        <w:rPr>
          <w:rFonts w:ascii="Palatino Linotype" w:eastAsiaTheme="minorHAnsi" w:hAnsi="Palatino Linotype"/>
          <w:bCs/>
          <w:lang w:val="es-ES" w:eastAsia="en-US"/>
        </w:rPr>
        <w:t>Por otro lado,</w:t>
      </w:r>
      <w:r w:rsidR="00CB5C55" w:rsidRPr="00B30831">
        <w:rPr>
          <w:rFonts w:ascii="Palatino Linotype" w:eastAsiaTheme="minorHAnsi" w:hAnsi="Palatino Linotype"/>
          <w:bCs/>
          <w:lang w:val="es-ES" w:eastAsia="en-US"/>
        </w:rPr>
        <w:t xml:space="preserve"> se advierte que las respuestas son emitidas por parte de la Titular de la Unidad de Transparencia</w:t>
      </w:r>
      <w:r w:rsidRPr="00B30831">
        <w:rPr>
          <w:rFonts w:ascii="Palatino Linotype" w:eastAsiaTheme="minorHAnsi" w:hAnsi="Palatino Linotype"/>
          <w:bCs/>
          <w:lang w:val="es-ES" w:eastAsia="en-US"/>
        </w:rPr>
        <w:t xml:space="preserve">; sin </w:t>
      </w:r>
      <w:proofErr w:type="gramStart"/>
      <w:r w:rsidRPr="00B30831">
        <w:rPr>
          <w:rFonts w:ascii="Palatino Linotype" w:eastAsiaTheme="minorHAnsi" w:hAnsi="Palatino Linotype"/>
          <w:bCs/>
          <w:lang w:val="es-ES" w:eastAsia="en-US"/>
        </w:rPr>
        <w:t>embargo</w:t>
      </w:r>
      <w:proofErr w:type="gramEnd"/>
      <w:r w:rsidRPr="00B30831">
        <w:rPr>
          <w:rFonts w:ascii="Palatino Linotype" w:eastAsiaTheme="minorHAnsi" w:hAnsi="Palatino Linotype"/>
          <w:bCs/>
          <w:lang w:val="es-ES" w:eastAsia="en-US"/>
        </w:rPr>
        <w:t xml:space="preserve"> se</w:t>
      </w:r>
      <w:r w:rsidR="00A74AF7" w:rsidRPr="00B30831">
        <w:rPr>
          <w:rFonts w:ascii="Palatino Linotype" w:eastAsiaTheme="minorHAnsi" w:hAnsi="Palatino Linotype"/>
          <w:bCs/>
          <w:lang w:val="es-ES" w:eastAsia="en-US"/>
        </w:rPr>
        <w:t xml:space="preserve"> advierte que no de manera unilateral, en virtud de que se</w:t>
      </w:r>
      <w:r w:rsidRPr="00B30831">
        <w:rPr>
          <w:rFonts w:ascii="Palatino Linotype" w:eastAsiaTheme="minorHAnsi" w:hAnsi="Palatino Linotype"/>
          <w:bCs/>
          <w:lang w:val="es-ES" w:eastAsia="en-US"/>
        </w:rPr>
        <w:t xml:space="preserve"> hace mención que es con base en las respuestas emitidas</w:t>
      </w:r>
      <w:r w:rsidR="00CB5C55" w:rsidRPr="00B30831">
        <w:rPr>
          <w:rFonts w:ascii="Palatino Linotype" w:eastAsiaTheme="minorHAnsi" w:hAnsi="Palatino Linotype"/>
          <w:bCs/>
          <w:lang w:val="es-ES" w:eastAsia="en-US"/>
        </w:rPr>
        <w:t xml:space="preserve"> servidor público habilitado.</w:t>
      </w:r>
    </w:p>
    <w:p w14:paraId="665E80AE" w14:textId="77777777" w:rsidR="00CB5C55" w:rsidRPr="00B30831" w:rsidRDefault="00CB5C55" w:rsidP="00AD5038">
      <w:pPr>
        <w:pStyle w:val="Prrafodelista"/>
        <w:spacing w:line="360" w:lineRule="auto"/>
        <w:rPr>
          <w:rFonts w:ascii="Palatino Linotype" w:eastAsiaTheme="minorHAnsi" w:hAnsi="Palatino Linotype"/>
          <w:bCs/>
          <w:lang w:val="es-ES" w:eastAsia="en-US"/>
        </w:rPr>
      </w:pPr>
    </w:p>
    <w:p w14:paraId="665E80AF" w14:textId="77777777" w:rsidR="00CB5C55" w:rsidRPr="00B30831" w:rsidRDefault="00CB5C55" w:rsidP="00AD5038">
      <w:pPr>
        <w:numPr>
          <w:ilvl w:val="0"/>
          <w:numId w:val="15"/>
        </w:numPr>
        <w:spacing w:line="360" w:lineRule="auto"/>
        <w:ind w:left="0" w:firstLine="0"/>
        <w:contextualSpacing/>
        <w:jc w:val="both"/>
        <w:rPr>
          <w:rFonts w:ascii="Palatino Linotype" w:eastAsiaTheme="minorHAnsi" w:hAnsi="Palatino Linotype"/>
          <w:bCs/>
          <w:lang w:val="es-ES" w:eastAsia="en-US"/>
        </w:rPr>
      </w:pPr>
      <w:r w:rsidRPr="00B30831">
        <w:rPr>
          <w:rFonts w:ascii="Palatino Linotype" w:hAnsi="Palatino Linotype"/>
        </w:rPr>
        <w:lastRenderedPageBreak/>
        <w:t xml:space="preserve">Al respecto es deber de la Titular de la Unidad de Transparencia turnar la solicitud de información a todas las áreas dentro de su estructura orgánica que pudieran contar con lo solicitado, a fin de dar cabal cumplimiento al derecho humano constitucionalmente reconocido, poniéndolo a disposición de los solicitantes, en virtud que </w:t>
      </w:r>
      <w:proofErr w:type="gramStart"/>
      <w:r w:rsidRPr="00B30831">
        <w:rPr>
          <w:rFonts w:ascii="Palatino Linotype" w:hAnsi="Palatino Linotype"/>
        </w:rPr>
        <w:t>este figura</w:t>
      </w:r>
      <w:proofErr w:type="gramEnd"/>
      <w:r w:rsidRPr="00B30831">
        <w:rPr>
          <w:rFonts w:ascii="Palatino Linotype" w:hAnsi="Palatino Linotype"/>
        </w:rPr>
        <w:t xml:space="preserve"> funge primordialmente como un enlace entre los servidores públicos habilitados y los ciudadanos.</w:t>
      </w:r>
    </w:p>
    <w:p w14:paraId="665E80B0" w14:textId="77777777" w:rsidR="00CB5C55" w:rsidRPr="00B30831" w:rsidRDefault="00CB5C55" w:rsidP="00AD5038">
      <w:pPr>
        <w:spacing w:line="360" w:lineRule="auto"/>
        <w:contextualSpacing/>
        <w:jc w:val="both"/>
        <w:rPr>
          <w:rFonts w:ascii="Palatino Linotype" w:eastAsiaTheme="minorHAnsi" w:hAnsi="Palatino Linotype"/>
          <w:bCs/>
          <w:lang w:val="es-ES" w:eastAsia="en-US"/>
        </w:rPr>
      </w:pPr>
    </w:p>
    <w:p w14:paraId="665E80B1" w14:textId="77777777" w:rsidR="00CB5C55" w:rsidRPr="00B30831" w:rsidRDefault="00CB5C55" w:rsidP="00AD5038">
      <w:pPr>
        <w:numPr>
          <w:ilvl w:val="0"/>
          <w:numId w:val="15"/>
        </w:numPr>
        <w:spacing w:line="360" w:lineRule="auto"/>
        <w:ind w:left="0" w:right="49" w:firstLine="0"/>
        <w:contextualSpacing/>
        <w:jc w:val="both"/>
        <w:rPr>
          <w:rFonts w:ascii="Palatino Linotype" w:eastAsia="MS Mincho" w:hAnsi="Palatino Linotype" w:cs="Arial"/>
          <w:b/>
          <w:lang w:val="es-MX" w:eastAsia="en-US"/>
        </w:rPr>
      </w:pPr>
      <w:r w:rsidRPr="00B30831">
        <w:rPr>
          <w:rFonts w:ascii="Palatino Linotype" w:eastAsia="Times New Roman" w:hAnsi="Palatino Linotype" w:cs="Arial"/>
          <w:lang w:val="es-MX"/>
        </w:rPr>
        <w:t>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665E80B2" w14:textId="77777777" w:rsidR="00CB5C55" w:rsidRPr="00B30831" w:rsidRDefault="00CB5C55" w:rsidP="00AD5038">
      <w:pPr>
        <w:spacing w:line="360" w:lineRule="auto"/>
        <w:ind w:right="49"/>
        <w:contextualSpacing/>
        <w:jc w:val="both"/>
        <w:rPr>
          <w:rFonts w:ascii="Palatino Linotype" w:eastAsia="MS Mincho" w:hAnsi="Palatino Linotype" w:cs="Arial"/>
          <w:b/>
          <w:lang w:val="es-MX" w:eastAsia="en-US"/>
        </w:rPr>
      </w:pPr>
    </w:p>
    <w:p w14:paraId="665E80B3" w14:textId="77777777" w:rsidR="00CB5C55" w:rsidRPr="00B30831" w:rsidRDefault="00CB5C55" w:rsidP="00AD5038">
      <w:pPr>
        <w:spacing w:line="360" w:lineRule="auto"/>
        <w:ind w:left="567" w:right="616"/>
        <w:contextualSpacing/>
        <w:jc w:val="both"/>
        <w:rPr>
          <w:rFonts w:ascii="Palatino Linotype" w:eastAsia="MS Mincho" w:hAnsi="Palatino Linotype" w:cs="Arial"/>
          <w:i/>
          <w:u w:val="single"/>
          <w:lang w:val="es-MX" w:eastAsia="en-US"/>
        </w:rPr>
      </w:pPr>
      <w:r w:rsidRPr="00B30831">
        <w:rPr>
          <w:rFonts w:ascii="Palatino Linotype" w:eastAsia="MS Mincho" w:hAnsi="Palatino Linotype" w:cs="Arial"/>
          <w:b/>
          <w:i/>
          <w:lang w:val="es-MX" w:eastAsia="en-US"/>
        </w:rPr>
        <w:t>“Artículo 162.</w:t>
      </w:r>
      <w:r w:rsidRPr="00B30831">
        <w:rPr>
          <w:rFonts w:ascii="Palatino Linotype" w:eastAsia="MS Mincho" w:hAnsi="Palatino Linotype" w:cs="Arial"/>
          <w:i/>
          <w:lang w:val="es-MX" w:eastAsia="en-US"/>
        </w:rPr>
        <w:t xml:space="preserve"> </w:t>
      </w:r>
      <w:r w:rsidRPr="00B30831">
        <w:rPr>
          <w:rFonts w:ascii="Palatino Linotype" w:eastAsia="MS Mincho" w:hAnsi="Palatino Linotype" w:cs="Arial"/>
          <w:i/>
          <w:u w:val="single"/>
          <w:lang w:val="es-MX" w:eastAsia="en-U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5E80B4" w14:textId="77777777" w:rsidR="008015CA" w:rsidRPr="00B30831" w:rsidRDefault="008015CA" w:rsidP="00AD5038">
      <w:pPr>
        <w:spacing w:line="360" w:lineRule="auto"/>
        <w:ind w:left="567" w:right="616"/>
        <w:contextualSpacing/>
        <w:jc w:val="both"/>
        <w:rPr>
          <w:rFonts w:ascii="Palatino Linotype" w:eastAsia="MS Mincho" w:hAnsi="Palatino Linotype" w:cs="Arial"/>
          <w:i/>
          <w:u w:val="single"/>
          <w:lang w:val="es-MX" w:eastAsia="en-US"/>
        </w:rPr>
      </w:pPr>
    </w:p>
    <w:p w14:paraId="665E80B5" w14:textId="77777777" w:rsidR="003A6B5A" w:rsidRPr="00B30831" w:rsidRDefault="00CB5C55" w:rsidP="00AD5038">
      <w:pPr>
        <w:numPr>
          <w:ilvl w:val="0"/>
          <w:numId w:val="15"/>
        </w:numPr>
        <w:spacing w:line="360" w:lineRule="auto"/>
        <w:ind w:left="0" w:firstLine="0"/>
        <w:contextualSpacing/>
        <w:jc w:val="both"/>
        <w:rPr>
          <w:rFonts w:ascii="Palatino Linotype" w:eastAsiaTheme="minorHAnsi" w:hAnsi="Palatino Linotype"/>
          <w:bCs/>
          <w:lang w:val="es-ES" w:eastAsia="en-US"/>
        </w:rPr>
      </w:pPr>
      <w:r w:rsidRPr="00B30831">
        <w:rPr>
          <w:rFonts w:ascii="Palatino Linotype" w:eastAsia="Times New Roman" w:hAnsi="Palatino Linotype" w:cs="Arial"/>
          <w:lang w:val="es-MX"/>
        </w:rPr>
        <w:lastRenderedPageBreak/>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r w:rsidR="003A6B5A" w:rsidRPr="00B30831">
        <w:rPr>
          <w:rFonts w:ascii="Palatino Linotype" w:eastAsia="Times New Roman" w:hAnsi="Palatino Linotype" w:cs="Arial"/>
          <w:lang w:val="es-MX"/>
        </w:rPr>
        <w:t>.</w:t>
      </w:r>
    </w:p>
    <w:p w14:paraId="665E80B6" w14:textId="77777777" w:rsidR="003A6B5A" w:rsidRPr="00B30831" w:rsidRDefault="003A6B5A" w:rsidP="003A6B5A">
      <w:pPr>
        <w:spacing w:line="360" w:lineRule="auto"/>
        <w:contextualSpacing/>
        <w:jc w:val="both"/>
        <w:rPr>
          <w:rFonts w:ascii="Palatino Linotype" w:eastAsiaTheme="minorHAnsi" w:hAnsi="Palatino Linotype"/>
          <w:bCs/>
          <w:lang w:val="es-ES" w:eastAsia="en-US"/>
        </w:rPr>
      </w:pPr>
    </w:p>
    <w:p w14:paraId="665E80B7" w14:textId="77777777" w:rsidR="00CB5C55" w:rsidRPr="00B30831" w:rsidRDefault="003A6B5A" w:rsidP="00AD5038">
      <w:pPr>
        <w:numPr>
          <w:ilvl w:val="0"/>
          <w:numId w:val="15"/>
        </w:numPr>
        <w:spacing w:line="360" w:lineRule="auto"/>
        <w:ind w:left="0" w:firstLine="0"/>
        <w:contextualSpacing/>
        <w:jc w:val="both"/>
        <w:rPr>
          <w:rFonts w:ascii="Palatino Linotype" w:eastAsiaTheme="minorHAnsi" w:hAnsi="Palatino Linotype"/>
          <w:bCs/>
          <w:lang w:val="es-ES" w:eastAsia="en-US"/>
        </w:rPr>
      </w:pPr>
      <w:r w:rsidRPr="00B30831">
        <w:rPr>
          <w:rFonts w:ascii="Palatino Linotype" w:eastAsia="Times New Roman" w:hAnsi="Palatino Linotype" w:cs="Arial"/>
          <w:lang w:val="es-MX"/>
        </w:rPr>
        <w:t xml:space="preserve">Al respecto si bien es cierto </w:t>
      </w:r>
      <w:r w:rsidR="00CB5C55" w:rsidRPr="00B30831">
        <w:rPr>
          <w:rFonts w:ascii="Palatino Linotype" w:eastAsia="Times New Roman" w:hAnsi="Palatino Linotype" w:cs="Arial"/>
          <w:lang w:val="es-MX"/>
        </w:rPr>
        <w:t xml:space="preserve">se desprende de la respuesta que es </w:t>
      </w:r>
      <w:r w:rsidR="00D4627F" w:rsidRPr="00B30831">
        <w:rPr>
          <w:rFonts w:ascii="Palatino Linotype" w:eastAsia="Times New Roman" w:hAnsi="Palatino Linotype" w:cs="Arial"/>
          <w:lang w:val="es-MX"/>
        </w:rPr>
        <w:t>e</w:t>
      </w:r>
      <w:r w:rsidR="00CB5C55" w:rsidRPr="00B30831">
        <w:rPr>
          <w:rFonts w:ascii="Palatino Linotype" w:eastAsia="Times New Roman" w:hAnsi="Palatino Linotype" w:cs="Arial"/>
          <w:lang w:val="es-MX"/>
        </w:rPr>
        <w:t xml:space="preserve">mitida de propia mano por la Titular de la Unidad de Transparencia </w:t>
      </w:r>
      <w:r w:rsidRPr="00B30831">
        <w:rPr>
          <w:rFonts w:ascii="Palatino Linotype" w:eastAsia="Times New Roman" w:hAnsi="Palatino Linotype" w:cs="Arial"/>
          <w:lang w:val="es-MX"/>
        </w:rPr>
        <w:t>informando</w:t>
      </w:r>
      <w:r w:rsidR="00CB5C55" w:rsidRPr="00B30831">
        <w:rPr>
          <w:rFonts w:ascii="Palatino Linotype" w:eastAsia="Times New Roman" w:hAnsi="Palatino Linotype" w:cs="Arial"/>
          <w:lang w:val="es-MX"/>
        </w:rPr>
        <w:t xml:space="preserve"> que dentro de los archivos de las áreas competentes para la atención de la solicitud no se cuenta con documento alguno que contenga lo solicitado</w:t>
      </w:r>
      <w:r w:rsidRPr="00B30831">
        <w:rPr>
          <w:rFonts w:ascii="Palatino Linotype" w:eastAsia="Times New Roman" w:hAnsi="Palatino Linotype" w:cs="Arial"/>
          <w:lang w:val="es-MX"/>
        </w:rPr>
        <w:t>, es con base en las manifestaciones de la servidora pública habilitada.</w:t>
      </w:r>
    </w:p>
    <w:p w14:paraId="665E80B8" w14:textId="77777777" w:rsidR="00CB5C55" w:rsidRPr="00B30831" w:rsidRDefault="00CB5C55" w:rsidP="00AD5038">
      <w:pPr>
        <w:spacing w:line="360" w:lineRule="auto"/>
        <w:contextualSpacing/>
        <w:jc w:val="both"/>
        <w:rPr>
          <w:rFonts w:ascii="Palatino Linotype" w:eastAsiaTheme="minorHAnsi" w:hAnsi="Palatino Linotype"/>
          <w:bCs/>
          <w:lang w:val="es-ES" w:eastAsia="en-US"/>
        </w:rPr>
      </w:pPr>
    </w:p>
    <w:p w14:paraId="665E80B9" w14:textId="77777777" w:rsidR="00683291" w:rsidRPr="00B30831" w:rsidRDefault="00CB5C55" w:rsidP="00683291">
      <w:pPr>
        <w:numPr>
          <w:ilvl w:val="0"/>
          <w:numId w:val="15"/>
        </w:numPr>
        <w:spacing w:line="360" w:lineRule="auto"/>
        <w:ind w:left="0" w:right="49" w:firstLine="0"/>
        <w:contextualSpacing/>
        <w:jc w:val="both"/>
        <w:rPr>
          <w:rFonts w:ascii="Arial" w:eastAsia="Times New Roman" w:hAnsi="Arial" w:cs="Arial"/>
          <w:color w:val="222222"/>
          <w:lang w:val="es-MX" w:eastAsia="es-MX"/>
        </w:rPr>
      </w:pPr>
      <w:r w:rsidRPr="00B30831">
        <w:rPr>
          <w:rFonts w:ascii="Palatino Linotype" w:eastAsia="Times New Roman" w:hAnsi="Palatino Linotype" w:cs="Arial"/>
          <w:color w:val="222222"/>
          <w:lang w:val="es-MX" w:eastAsia="es-MX"/>
        </w:rPr>
        <w:t xml:space="preserve">Derivado de lo anterior resulta viable </w:t>
      </w:r>
      <w:r w:rsidR="00EA2C76" w:rsidRPr="00B30831">
        <w:rPr>
          <w:rFonts w:ascii="Palatino Linotype" w:eastAsia="Times New Roman" w:hAnsi="Palatino Linotype" w:cs="Arial"/>
          <w:color w:val="222222"/>
          <w:lang w:val="es-MX" w:eastAsia="es-MX"/>
        </w:rPr>
        <w:t>confirma</w:t>
      </w:r>
      <w:r w:rsidR="00CC7891" w:rsidRPr="00B30831">
        <w:rPr>
          <w:rFonts w:ascii="Palatino Linotype" w:eastAsia="Times New Roman" w:hAnsi="Palatino Linotype" w:cs="Arial"/>
          <w:color w:val="222222"/>
          <w:lang w:val="es-MX" w:eastAsia="es-MX"/>
        </w:rPr>
        <w:t>r</w:t>
      </w:r>
      <w:r w:rsidRPr="00B30831">
        <w:rPr>
          <w:rFonts w:ascii="Palatino Linotype" w:eastAsia="Times New Roman" w:hAnsi="Palatino Linotype" w:cs="Arial"/>
          <w:color w:val="222222"/>
          <w:lang w:val="es-MX" w:eastAsia="es-MX"/>
        </w:rPr>
        <w:t xml:space="preserve"> la respuesta </w:t>
      </w:r>
      <w:r w:rsidR="00EA2C76" w:rsidRPr="00B30831">
        <w:rPr>
          <w:rFonts w:ascii="Palatino Linotype" w:eastAsia="Times New Roman" w:hAnsi="Palatino Linotype" w:cs="Arial"/>
          <w:color w:val="222222"/>
          <w:lang w:val="es-MX" w:eastAsia="es-MX"/>
        </w:rPr>
        <w:t>al tratarse de un hecho negativo</w:t>
      </w:r>
      <w:r w:rsidR="00683291" w:rsidRPr="00B30831">
        <w:rPr>
          <w:rFonts w:ascii="Palatino Linotype" w:eastAsia="Times New Roman" w:hAnsi="Palatino Linotype" w:cs="Arial"/>
          <w:color w:val="222222"/>
          <w:lang w:val="es-MX" w:eastAsia="es-MX"/>
        </w:rPr>
        <w:t xml:space="preserve">, en donde </w:t>
      </w:r>
      <w:r w:rsidR="00683291" w:rsidRPr="00B30831">
        <w:rPr>
          <w:rFonts w:ascii="Palatino Linotype" w:eastAsia="Times New Roman" w:hAnsi="Palatino Linotype" w:cs="Arial"/>
          <w:lang w:val="es-MX" w:eastAsia="en-US"/>
        </w:rPr>
        <w:t xml:space="preserve">resultaría innecesaria una declaratoria de inexistencia en términos de 19, 169 y 170 de la Ley de Transparencia y Acceso a la Información Pública </w:t>
      </w:r>
      <w:r w:rsidR="00683291" w:rsidRPr="00B30831">
        <w:rPr>
          <w:rFonts w:ascii="Palatino Linotype" w:eastAsia="MS Mincho" w:hAnsi="Palatino Linotype" w:cs="Times New Roman"/>
        </w:rPr>
        <w:t>del</w:t>
      </w:r>
      <w:r w:rsidR="00683291" w:rsidRPr="00B30831">
        <w:rPr>
          <w:rFonts w:ascii="Palatino Linotype" w:eastAsia="Times New Roman" w:hAnsi="Palatino Linotype" w:cs="Arial"/>
          <w:lang w:val="es-MX" w:eastAsia="en-US"/>
        </w:rPr>
        <w:t xml:space="preserve"> Estado de México y Municipios, y ante un hecho negativo resulta aplicable la siguiente </w:t>
      </w:r>
      <w:r w:rsidR="00683291" w:rsidRPr="00B30831">
        <w:rPr>
          <w:rFonts w:ascii="Palatino Linotype" w:eastAsia="Times New Roman" w:hAnsi="Palatino Linotype" w:cs="Arial"/>
          <w:color w:val="222222"/>
          <w:sz w:val="22"/>
          <w:szCs w:val="22"/>
          <w:lang w:val="es-MX" w:eastAsia="en-US"/>
        </w:rPr>
        <w:t>tesis</w:t>
      </w:r>
      <w:r w:rsidR="00683291" w:rsidRPr="00B30831">
        <w:rPr>
          <w:rFonts w:ascii="Palatino Linotype" w:eastAsia="Times New Roman" w:hAnsi="Palatino Linotype" w:cs="Arial"/>
          <w:color w:val="222222"/>
          <w:lang w:val="es-MX" w:eastAsia="en-US"/>
        </w:rPr>
        <w:t>:</w:t>
      </w:r>
    </w:p>
    <w:p w14:paraId="665E80BA" w14:textId="77777777" w:rsidR="00683291" w:rsidRPr="00B30831" w:rsidRDefault="00683291" w:rsidP="00683291">
      <w:pPr>
        <w:pStyle w:val="Prrafodelista"/>
        <w:rPr>
          <w:rFonts w:ascii="Arial" w:eastAsia="Times New Roman" w:hAnsi="Arial" w:cs="Arial"/>
          <w:color w:val="222222"/>
          <w:lang w:val="es-MX" w:eastAsia="es-MX"/>
        </w:rPr>
      </w:pPr>
    </w:p>
    <w:p w14:paraId="665E80BB" w14:textId="77777777" w:rsidR="00683291" w:rsidRPr="00B30831" w:rsidRDefault="00683291" w:rsidP="00683291">
      <w:pPr>
        <w:pStyle w:val="Prrafodelista"/>
        <w:spacing w:line="360" w:lineRule="auto"/>
        <w:ind w:left="426" w:right="425"/>
        <w:jc w:val="both"/>
        <w:rPr>
          <w:rFonts w:ascii="Arial" w:eastAsia="Times New Roman" w:hAnsi="Arial" w:cs="Arial"/>
          <w:color w:val="222222"/>
          <w:szCs w:val="22"/>
          <w:lang w:val="es-MX" w:eastAsia="en-US"/>
        </w:rPr>
      </w:pPr>
      <w:r w:rsidRPr="00B30831">
        <w:rPr>
          <w:rFonts w:ascii="Palatino Linotype" w:eastAsia="Times New Roman" w:hAnsi="Palatino Linotype" w:cs="Arial"/>
          <w:color w:val="222222"/>
          <w:sz w:val="22"/>
          <w:szCs w:val="22"/>
          <w:lang w:val="es-MX" w:eastAsia="en-US"/>
        </w:rPr>
        <w:t> </w:t>
      </w:r>
      <w:r w:rsidRPr="00B30831">
        <w:rPr>
          <w:rFonts w:ascii="Palatino Linotype" w:eastAsia="Times New Roman" w:hAnsi="Palatino Linotype" w:cs="Arial"/>
          <w:b/>
          <w:bCs/>
          <w:i/>
          <w:iCs/>
          <w:color w:val="222222"/>
          <w:szCs w:val="22"/>
          <w:lang w:val="es-MX" w:eastAsia="en-US"/>
        </w:rPr>
        <w:t xml:space="preserve">“HECHOS NEGATIVOS, NO SON SUSCEPTIBLES DE </w:t>
      </w:r>
      <w:r w:rsidRPr="00B30831">
        <w:rPr>
          <w:rFonts w:ascii="Palatino Linotype" w:eastAsia="Times New Roman" w:hAnsi="Palatino Linotype" w:cs="Arial"/>
          <w:b/>
          <w:i/>
          <w:iCs/>
          <w:color w:val="222222"/>
          <w:szCs w:val="22"/>
          <w:lang w:val="es-MX" w:eastAsia="en-US"/>
        </w:rPr>
        <w:t>DEMOSTRACION</w:t>
      </w:r>
      <w:r w:rsidRPr="00B30831">
        <w:rPr>
          <w:rFonts w:ascii="Palatino Linotype" w:eastAsia="Times New Roman" w:hAnsi="Palatino Linotype" w:cs="Arial"/>
          <w:b/>
          <w:bCs/>
          <w:i/>
          <w:iCs/>
          <w:color w:val="222222"/>
          <w:szCs w:val="22"/>
          <w:lang w:val="es-MX" w:eastAsia="en-US"/>
        </w:rPr>
        <w:t>.</w:t>
      </w:r>
    </w:p>
    <w:p w14:paraId="665E80BC" w14:textId="77777777" w:rsidR="00683291" w:rsidRPr="00B30831" w:rsidRDefault="00683291" w:rsidP="00683291">
      <w:pPr>
        <w:pStyle w:val="Prrafodelista"/>
        <w:spacing w:line="360" w:lineRule="auto"/>
        <w:ind w:left="426" w:right="425"/>
        <w:jc w:val="both"/>
        <w:rPr>
          <w:rFonts w:ascii="Palatino Linotype" w:eastAsia="Times New Roman" w:hAnsi="Palatino Linotype" w:cs="Arial"/>
          <w:b/>
          <w:i/>
          <w:iCs/>
          <w:color w:val="222222"/>
          <w:szCs w:val="22"/>
          <w:lang w:val="es-MX" w:eastAsia="en-US"/>
        </w:rPr>
      </w:pPr>
      <w:r w:rsidRPr="00B30831">
        <w:rPr>
          <w:rFonts w:ascii="Palatino Linotype" w:eastAsia="Times New Roman" w:hAnsi="Palatino Linotype" w:cs="Arial"/>
          <w:i/>
          <w:iCs/>
          <w:color w:val="222222"/>
          <w:szCs w:val="22"/>
          <w:lang w:val="es-MX" w:eastAsia="en-US"/>
        </w:rPr>
        <w:t xml:space="preserve">Tratándose de un hecho negativo, el Juez no tiene por qué invocar prueba alguna de la que se desprenda, ya que es bien sabido que esta clase de hechos no son susceptibles de demostración.” </w:t>
      </w:r>
      <w:r w:rsidRPr="00B30831">
        <w:rPr>
          <w:rFonts w:ascii="Palatino Linotype" w:eastAsia="Times New Roman" w:hAnsi="Palatino Linotype" w:cs="Arial"/>
          <w:b/>
          <w:i/>
          <w:iCs/>
          <w:color w:val="222222"/>
          <w:szCs w:val="22"/>
          <w:lang w:val="es-MX" w:eastAsia="en-US"/>
        </w:rPr>
        <w:t>[Sic]</w:t>
      </w:r>
    </w:p>
    <w:p w14:paraId="665E80BD" w14:textId="77777777" w:rsidR="00683291" w:rsidRPr="00B30831" w:rsidRDefault="00683291" w:rsidP="00683291">
      <w:pPr>
        <w:pStyle w:val="Prrafodelista"/>
        <w:spacing w:line="360" w:lineRule="auto"/>
        <w:ind w:left="426" w:right="425"/>
        <w:jc w:val="both"/>
        <w:rPr>
          <w:rFonts w:ascii="Palatino Linotype" w:eastAsia="Times New Roman" w:hAnsi="Palatino Linotype" w:cs="Arial"/>
          <w:i/>
          <w:iCs/>
          <w:color w:val="222222"/>
          <w:szCs w:val="22"/>
          <w:lang w:val="es-MX" w:eastAsia="en-US"/>
        </w:rPr>
      </w:pPr>
    </w:p>
    <w:p w14:paraId="665E80BE" w14:textId="77777777" w:rsidR="00683291" w:rsidRPr="00B30831" w:rsidRDefault="00683291" w:rsidP="00683291">
      <w:pPr>
        <w:numPr>
          <w:ilvl w:val="0"/>
          <w:numId w:val="15"/>
        </w:numPr>
        <w:spacing w:line="360" w:lineRule="auto"/>
        <w:ind w:left="0" w:right="49" w:firstLine="0"/>
        <w:contextualSpacing/>
        <w:jc w:val="both"/>
        <w:rPr>
          <w:rFonts w:ascii="Palatino Linotype" w:hAnsi="Palatino Linotype" w:cs="Arial"/>
          <w:bCs/>
        </w:rPr>
      </w:pPr>
      <w:r w:rsidRPr="00B30831">
        <w:rPr>
          <w:rFonts w:ascii="Palatino Linotype" w:hAnsi="Palatino Linotype" w:cs="Arial"/>
          <w:bCs/>
        </w:rPr>
        <w:lastRenderedPageBreak/>
        <w:t xml:space="preserve">Por su parte, el artículo 12 de la </w:t>
      </w:r>
      <w:r w:rsidRPr="00B30831">
        <w:rPr>
          <w:rFonts w:ascii="Palatino Linotype" w:hAnsi="Palatino Linotype"/>
          <w:b/>
        </w:rPr>
        <w:t xml:space="preserve">Ley de Transparencia y Acceso a la </w:t>
      </w:r>
      <w:r w:rsidRPr="00B30831">
        <w:rPr>
          <w:rFonts w:ascii="Palatino Linotype" w:eastAsia="Times New Roman" w:hAnsi="Palatino Linotype" w:cs="Arial"/>
          <w:color w:val="222222"/>
          <w:lang w:val="es-MX" w:eastAsia="es-MX"/>
        </w:rPr>
        <w:t>Información</w:t>
      </w:r>
      <w:r w:rsidRPr="00B30831">
        <w:rPr>
          <w:rFonts w:ascii="Palatino Linotype" w:hAnsi="Palatino Linotype"/>
          <w:b/>
        </w:rPr>
        <w:t xml:space="preserve"> Pública del Estado de México y Municipios</w:t>
      </w:r>
      <w:r w:rsidRPr="00B30831">
        <w:rPr>
          <w:rFonts w:ascii="Palatino Linotype" w:hAnsi="Palatino Linotype" w:cs="Arial"/>
          <w:bCs/>
        </w:rPr>
        <w:t xml:space="preserve"> señala que </w:t>
      </w:r>
      <w:r w:rsidRPr="00B30831">
        <w:rPr>
          <w:rFonts w:ascii="Palatino Linotype" w:hAnsi="Palatino Linotype" w:cs="Arial"/>
          <w:bCs/>
          <w:lang w:val="es-MX"/>
        </w:rPr>
        <w:t xml:space="preserve">la obligación de proporcionar información </w:t>
      </w:r>
      <w:r w:rsidRPr="00B30831">
        <w:rPr>
          <w:rFonts w:ascii="Palatino Linotype" w:hAnsi="Palatino Linotype" w:cs="Arial"/>
          <w:b/>
          <w:bCs/>
          <w:lang w:val="es-MX"/>
        </w:rPr>
        <w:t>no comprende</w:t>
      </w:r>
      <w:r w:rsidRPr="00B30831">
        <w:rPr>
          <w:rFonts w:ascii="Palatino Linotype" w:hAnsi="Palatino Linotype" w:cs="Arial"/>
          <w:bCs/>
          <w:lang w:val="es-MX"/>
        </w:rPr>
        <w:t xml:space="preserve"> el procesamiento de la misma</w:t>
      </w:r>
      <w:r w:rsidRPr="00B30831">
        <w:rPr>
          <w:rFonts w:ascii="Palatino Linotype" w:hAnsi="Palatino Linotype" w:cs="Arial"/>
          <w:bCs/>
        </w:rPr>
        <w:t>:</w:t>
      </w:r>
    </w:p>
    <w:p w14:paraId="665E80BF" w14:textId="77777777" w:rsidR="00683291" w:rsidRPr="00B30831" w:rsidRDefault="00683291" w:rsidP="00683291">
      <w:pPr>
        <w:pStyle w:val="Prrafodelista"/>
        <w:spacing w:line="360" w:lineRule="auto"/>
        <w:ind w:left="0"/>
        <w:jc w:val="both"/>
        <w:rPr>
          <w:rFonts w:ascii="Palatino Linotype" w:hAnsi="Palatino Linotype" w:cs="Arial"/>
          <w:bCs/>
        </w:rPr>
      </w:pPr>
    </w:p>
    <w:p w14:paraId="665E80C0" w14:textId="77777777" w:rsidR="00683291" w:rsidRPr="00B30831" w:rsidRDefault="00683291" w:rsidP="00683291">
      <w:pPr>
        <w:pStyle w:val="Prrafodelista"/>
        <w:spacing w:line="360" w:lineRule="auto"/>
        <w:ind w:left="567" w:right="567"/>
        <w:jc w:val="both"/>
        <w:rPr>
          <w:rFonts w:ascii="Palatino Linotype" w:hAnsi="Palatino Linotype" w:cs="Arial"/>
          <w:bCs/>
          <w:i/>
          <w:lang w:val="es-MX"/>
        </w:rPr>
      </w:pPr>
      <w:r w:rsidRPr="00B30831">
        <w:rPr>
          <w:rFonts w:ascii="Palatino Linotype" w:hAnsi="Palatino Linotype" w:cs="Arial"/>
          <w:b/>
          <w:bCs/>
          <w:i/>
          <w:lang w:val="es-MX"/>
        </w:rPr>
        <w:t xml:space="preserve">Artículo 12. </w:t>
      </w:r>
      <w:r w:rsidRPr="00B30831">
        <w:rPr>
          <w:rFonts w:ascii="Palatino Linotype" w:hAnsi="Palatino Linotype" w:cs="Arial"/>
          <w:bCs/>
          <w:i/>
          <w:lang w:val="es-MX"/>
        </w:rPr>
        <w:t>Quienes generen, recopilen, administren, manejen, procesen, archiven o conserven información pública serán responsables de la misma en los términos de las disposiciones jurídicas aplicables.</w:t>
      </w:r>
    </w:p>
    <w:p w14:paraId="665E80C1" w14:textId="77777777" w:rsidR="00683291" w:rsidRPr="00B30831" w:rsidRDefault="00683291" w:rsidP="00683291">
      <w:pPr>
        <w:pStyle w:val="Prrafodelista"/>
        <w:spacing w:line="360" w:lineRule="auto"/>
        <w:ind w:left="567" w:right="567"/>
        <w:jc w:val="both"/>
        <w:rPr>
          <w:rFonts w:ascii="Palatino Linotype" w:hAnsi="Palatino Linotype" w:cs="Arial"/>
          <w:bCs/>
          <w:i/>
          <w:lang w:val="es-MX"/>
        </w:rPr>
      </w:pPr>
    </w:p>
    <w:p w14:paraId="665E80C2" w14:textId="77777777" w:rsidR="00683291" w:rsidRPr="00B30831" w:rsidRDefault="00683291" w:rsidP="00683291">
      <w:pPr>
        <w:pStyle w:val="Prrafodelista"/>
        <w:spacing w:line="360" w:lineRule="auto"/>
        <w:ind w:left="567" w:right="567"/>
        <w:jc w:val="both"/>
        <w:rPr>
          <w:rFonts w:ascii="Palatino Linotype" w:hAnsi="Palatino Linotype" w:cs="Arial"/>
          <w:bCs/>
          <w:i/>
          <w:lang w:val="es-MX"/>
        </w:rPr>
      </w:pPr>
      <w:r w:rsidRPr="00B30831">
        <w:rPr>
          <w:rFonts w:ascii="Palatino Linotype" w:hAnsi="Palatino Linotype" w:cs="Arial"/>
          <w:bCs/>
          <w:i/>
          <w:lang w:val="es-MX"/>
        </w:rPr>
        <w:t xml:space="preserve">Los sujetos obligados </w:t>
      </w:r>
      <w:r w:rsidRPr="00B30831">
        <w:rPr>
          <w:rFonts w:ascii="Palatino Linotype" w:hAnsi="Palatino Linotype" w:cs="Arial"/>
          <w:b/>
          <w:bCs/>
          <w:i/>
          <w:lang w:val="es-MX"/>
        </w:rPr>
        <w:t>sólo proporcionarán la información pública que se les requiera y que obre en sus archivos</w:t>
      </w:r>
      <w:r w:rsidRPr="00B30831">
        <w:rPr>
          <w:rFonts w:ascii="Palatino Linotype" w:hAnsi="Palatino Linotype" w:cs="Arial"/>
          <w:bCs/>
          <w:i/>
          <w:lang w:val="es-MX"/>
        </w:rPr>
        <w:t xml:space="preserve"> </w:t>
      </w:r>
      <w:r w:rsidRPr="00B30831">
        <w:rPr>
          <w:rFonts w:ascii="Palatino Linotype" w:hAnsi="Palatino Linotype" w:cs="Arial"/>
          <w:b/>
          <w:bCs/>
          <w:i/>
          <w:lang w:val="es-MX"/>
        </w:rPr>
        <w:t xml:space="preserve">y en el </w:t>
      </w:r>
      <w:r w:rsidRPr="00B30831">
        <w:rPr>
          <w:rFonts w:ascii="Palatino Linotype" w:hAnsi="Palatino Linotype" w:cs="Arial"/>
          <w:b/>
          <w:bCs/>
          <w:i/>
          <w:u w:val="single"/>
          <w:lang w:val="es-MX"/>
        </w:rPr>
        <w:t>estado en que ésta se encuentre.</w:t>
      </w:r>
      <w:r w:rsidRPr="00B30831">
        <w:rPr>
          <w:rFonts w:ascii="Palatino Linotype" w:hAnsi="Palatino Linotype" w:cs="Arial"/>
          <w:bCs/>
          <w:i/>
          <w:lang w:val="es-MX"/>
        </w:rPr>
        <w:t xml:space="preserve"> La obligación de proporcionar información </w:t>
      </w:r>
      <w:r w:rsidRPr="00B30831">
        <w:rPr>
          <w:rFonts w:ascii="Palatino Linotype" w:hAnsi="Palatino Linotype" w:cs="Arial"/>
          <w:b/>
          <w:bCs/>
          <w:i/>
          <w:lang w:val="es-MX"/>
        </w:rPr>
        <w:t>no comprende</w:t>
      </w:r>
      <w:r w:rsidRPr="00B30831">
        <w:rPr>
          <w:rFonts w:ascii="Palatino Linotype" w:hAnsi="Palatino Linotype" w:cs="Arial"/>
          <w:bCs/>
          <w:i/>
          <w:lang w:val="es-MX"/>
        </w:rPr>
        <w:t xml:space="preserve"> el procesamiento de la misma, ni el presentarla conforme al interés del solicitante; no estarán obligados a generarla, resumirla, efectuar cálculos o práctica investigaciones.</w:t>
      </w:r>
    </w:p>
    <w:p w14:paraId="665E80C3" w14:textId="77777777" w:rsidR="00EA2C76" w:rsidRPr="00B30831" w:rsidRDefault="00EA2C76" w:rsidP="00EA2C76">
      <w:pPr>
        <w:pStyle w:val="Prrafodelista"/>
        <w:rPr>
          <w:rFonts w:ascii="Palatino Linotype" w:eastAsia="Times New Roman" w:hAnsi="Palatino Linotype" w:cs="Arial"/>
          <w:color w:val="222222"/>
          <w:lang w:val="es-MX" w:eastAsia="es-MX"/>
        </w:rPr>
      </w:pPr>
    </w:p>
    <w:p w14:paraId="665E80C4" w14:textId="77777777" w:rsidR="00683291" w:rsidRPr="00B30831" w:rsidRDefault="00683291" w:rsidP="00683291">
      <w:pPr>
        <w:numPr>
          <w:ilvl w:val="0"/>
          <w:numId w:val="15"/>
        </w:numPr>
        <w:shd w:val="clear" w:color="auto" w:fill="FFFFFF"/>
        <w:spacing w:line="360" w:lineRule="auto"/>
        <w:ind w:left="0" w:right="49" w:firstLine="0"/>
        <w:contextualSpacing/>
        <w:jc w:val="both"/>
        <w:rPr>
          <w:rFonts w:ascii="Palatino Linotype" w:hAnsi="Palatino Linotype"/>
        </w:rPr>
      </w:pPr>
      <w:r w:rsidRPr="00B30831">
        <w:rPr>
          <w:rFonts w:ascii="Palatino Linotype" w:hAnsi="Palatino Linotype" w:cs="Arial"/>
        </w:rPr>
        <w:t xml:space="preserve">De tal manera que basta con la aseveración por parte del </w:t>
      </w:r>
      <w:r w:rsidRPr="00B30831">
        <w:rPr>
          <w:rFonts w:ascii="Palatino Linotype" w:hAnsi="Palatino Linotype" w:cs="Arial"/>
          <w:b/>
        </w:rPr>
        <w:t>Sujeto Obligado</w:t>
      </w:r>
      <w:r w:rsidRPr="00B30831">
        <w:rPr>
          <w:rFonts w:ascii="Palatino Linotype" w:hAnsi="Palatino Linotype" w:cs="Arial"/>
        </w:rPr>
        <w:t xml:space="preserve"> en relación a la </w:t>
      </w:r>
      <w:r w:rsidRPr="00B30831">
        <w:rPr>
          <w:rFonts w:ascii="Palatino Linotype" w:eastAsia="MS Mincho" w:hAnsi="Palatino Linotype" w:cs="Times New Roman"/>
        </w:rPr>
        <w:t>inexistencia</w:t>
      </w:r>
      <w:r w:rsidRPr="00B30831">
        <w:rPr>
          <w:rFonts w:ascii="Palatino Linotype" w:hAnsi="Palatino Linotype" w:cs="Arial"/>
        </w:rPr>
        <w:t xml:space="preserve"> de información relacionada con el requerimiento de información que formuló la persona solicitante; siendo que de </w:t>
      </w:r>
      <w:r w:rsidRPr="00B30831">
        <w:rPr>
          <w:rFonts w:ascii="Palatino Linotype" w:hAnsi="Palatino Linotype"/>
        </w:rPr>
        <w:t>conformidad con lo establecido en el artículo 12, segundo párrafo de la Ley de Transparencia y Acceso a la Información Pública del Estado de México y Municipios</w:t>
      </w:r>
      <w:r w:rsidRPr="00B30831">
        <w:rPr>
          <w:rStyle w:val="Refdenotaalpie"/>
          <w:rFonts w:ascii="Palatino Linotype" w:hAnsi="Palatino Linotype"/>
        </w:rPr>
        <w:footnoteReference w:id="2"/>
      </w:r>
      <w:r w:rsidRPr="00B30831">
        <w:rPr>
          <w:rFonts w:ascii="Palatino Linotype" w:hAnsi="Palatino Linotype"/>
        </w:rPr>
        <w:t xml:space="preserve">, los Sujetos Obligados </w:t>
      </w:r>
      <w:r w:rsidRPr="00B30831">
        <w:rPr>
          <w:rFonts w:ascii="Palatino Linotype" w:hAnsi="Palatino Linotype"/>
        </w:rPr>
        <w:lastRenderedPageBreak/>
        <w:t>solo proporcionaran la información pública que se les requiera y que obre en sus archivos y en el estado en que ésta se encuentre, en sentido contrario, no están obligados a proporcionar lo que no tengan en sus archivos.</w:t>
      </w:r>
    </w:p>
    <w:p w14:paraId="665E80C5" w14:textId="77777777" w:rsidR="00683291" w:rsidRPr="00B30831" w:rsidRDefault="00683291" w:rsidP="00683291">
      <w:pPr>
        <w:shd w:val="clear" w:color="auto" w:fill="FFFFFF"/>
        <w:spacing w:line="360" w:lineRule="auto"/>
        <w:ind w:right="49"/>
        <w:contextualSpacing/>
        <w:jc w:val="both"/>
        <w:rPr>
          <w:rFonts w:ascii="Palatino Linotype" w:hAnsi="Palatino Linotype"/>
        </w:rPr>
      </w:pPr>
    </w:p>
    <w:p w14:paraId="665E80C6" w14:textId="77777777" w:rsidR="00D4627F" w:rsidRPr="00B30831" w:rsidRDefault="00D4627F" w:rsidP="00AD5038">
      <w:pPr>
        <w:numPr>
          <w:ilvl w:val="0"/>
          <w:numId w:val="15"/>
        </w:numPr>
        <w:shd w:val="clear" w:color="auto" w:fill="FFFFFF"/>
        <w:spacing w:line="360" w:lineRule="auto"/>
        <w:ind w:left="0" w:right="49" w:firstLine="0"/>
        <w:contextualSpacing/>
        <w:jc w:val="both"/>
        <w:rPr>
          <w:rFonts w:ascii="Palatino Linotype" w:eastAsia="MS Mincho" w:hAnsi="Palatino Linotype" w:cs="Times New Roman"/>
        </w:rPr>
      </w:pPr>
      <w:r w:rsidRPr="00B30831">
        <w:rPr>
          <w:rFonts w:ascii="Palatino Linotype" w:eastAsia="MS Mincho" w:hAnsi="Palatino Linotype" w:cs="Times New Roman"/>
        </w:rPr>
        <w:t>Seguidamente deviene el Recurso de Revisión Reporte de actividades de la Coordinadora Administrativa y de las/los titulares de área bajo su mando, del 1 de enero al 24 de agosto de 2022. Al respecto se entregaron dos enlaces</w:t>
      </w:r>
      <w:r w:rsidR="00DF38B8" w:rsidRPr="00B30831">
        <w:rPr>
          <w:rFonts w:ascii="Palatino Linotype" w:eastAsia="MS Mincho" w:hAnsi="Palatino Linotype" w:cs="Times New Roman"/>
        </w:rPr>
        <w:t xml:space="preserve"> de I</w:t>
      </w:r>
      <w:r w:rsidRPr="00B30831">
        <w:rPr>
          <w:rFonts w:ascii="Palatino Linotype" w:eastAsia="MS Mincho" w:hAnsi="Palatino Linotype" w:cs="Times New Roman"/>
        </w:rPr>
        <w:t>nternet en donde a decir de la Titular de la Unidad de Transparencia, obra l</w:t>
      </w:r>
      <w:r w:rsidR="00DC136B" w:rsidRPr="00B30831">
        <w:rPr>
          <w:rFonts w:ascii="Palatino Linotype" w:eastAsia="MS Mincho" w:hAnsi="Palatino Linotype" w:cs="Times New Roman"/>
        </w:rPr>
        <w:t>as normatividades</w:t>
      </w:r>
      <w:r w:rsidR="00D6426B" w:rsidRPr="00B30831">
        <w:rPr>
          <w:rFonts w:ascii="Palatino Linotype" w:eastAsia="MS Mincho" w:hAnsi="Palatino Linotype" w:cs="Times New Roman"/>
        </w:rPr>
        <w:t xml:space="preserve"> en las que sustentan sus facultades y atribuciones.</w:t>
      </w:r>
      <w:r w:rsidR="00DC136B" w:rsidRPr="00B30831">
        <w:rPr>
          <w:rFonts w:ascii="Palatino Linotype" w:eastAsia="MS Mincho" w:hAnsi="Palatino Linotype" w:cs="Times New Roman"/>
        </w:rPr>
        <w:t xml:space="preserve"> </w:t>
      </w:r>
    </w:p>
    <w:p w14:paraId="665E80C7" w14:textId="77777777" w:rsidR="00683291" w:rsidRPr="00B30831" w:rsidRDefault="00683291" w:rsidP="00683291">
      <w:pPr>
        <w:shd w:val="clear" w:color="auto" w:fill="FFFFFF"/>
        <w:spacing w:line="360" w:lineRule="auto"/>
        <w:ind w:right="49"/>
        <w:contextualSpacing/>
        <w:jc w:val="both"/>
        <w:rPr>
          <w:rFonts w:ascii="Palatino Linotype" w:eastAsia="MS Mincho" w:hAnsi="Palatino Linotype" w:cs="Times New Roman"/>
        </w:rPr>
      </w:pPr>
    </w:p>
    <w:p w14:paraId="665E80C8" w14:textId="77777777" w:rsidR="002120F8" w:rsidRPr="00B30831" w:rsidRDefault="00D4627F"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Al respecto, es de destacar que nuevamente quien emite la respuesta, resulta al igual que en el anterior caso, la Titular de la Unidad de Transparencia que –se insiste–, no es la competente para emitir la respuesta</w:t>
      </w:r>
      <w:r w:rsidR="002120F8" w:rsidRPr="00B30831">
        <w:rPr>
          <w:rFonts w:ascii="Palatino Linotype" w:eastAsiaTheme="minorHAnsi" w:hAnsi="Palatino Linotype"/>
          <w:lang w:eastAsia="en-US"/>
        </w:rPr>
        <w:t xml:space="preserve">, no obstante se hace mención que la respuesta es emitida por la servidora pública habilitado, de la cual </w:t>
      </w:r>
      <w:proofErr w:type="gramStart"/>
      <w:r w:rsidR="002120F8" w:rsidRPr="00B30831">
        <w:rPr>
          <w:rFonts w:ascii="Palatino Linotype" w:eastAsiaTheme="minorHAnsi" w:hAnsi="Palatino Linotype"/>
          <w:lang w:eastAsia="en-US"/>
        </w:rPr>
        <w:t>obra  constancia</w:t>
      </w:r>
      <w:proofErr w:type="gramEnd"/>
      <w:r w:rsidR="002120F8" w:rsidRPr="00B30831">
        <w:rPr>
          <w:rFonts w:ascii="Palatino Linotype" w:eastAsiaTheme="minorHAnsi" w:hAnsi="Palatino Linotype"/>
          <w:lang w:eastAsia="en-US"/>
        </w:rPr>
        <w:t xml:space="preserve"> en el apartado de requerimientos del expediente electrónico en que se </w:t>
      </w:r>
      <w:r w:rsidR="00DC136B" w:rsidRPr="00B30831">
        <w:rPr>
          <w:rFonts w:ascii="Palatino Linotype" w:eastAsiaTheme="minorHAnsi" w:hAnsi="Palatino Linotype"/>
          <w:lang w:eastAsia="en-US"/>
        </w:rPr>
        <w:t>actúa</w:t>
      </w:r>
      <w:r w:rsidRPr="00B30831">
        <w:rPr>
          <w:rFonts w:ascii="Palatino Linotype" w:eastAsiaTheme="minorHAnsi" w:hAnsi="Palatino Linotype"/>
          <w:lang w:eastAsia="en-US"/>
        </w:rPr>
        <w:t>.</w:t>
      </w:r>
    </w:p>
    <w:p w14:paraId="665E80C9" w14:textId="77777777" w:rsidR="002120F8" w:rsidRPr="00B30831" w:rsidRDefault="002120F8" w:rsidP="002120F8">
      <w:pPr>
        <w:pStyle w:val="Prrafodelista"/>
        <w:rPr>
          <w:rFonts w:ascii="Palatino Linotype" w:eastAsiaTheme="minorHAnsi" w:hAnsi="Palatino Linotype"/>
          <w:lang w:eastAsia="en-US"/>
        </w:rPr>
      </w:pPr>
    </w:p>
    <w:p w14:paraId="665E80CA" w14:textId="77777777" w:rsidR="00CB5C55" w:rsidRPr="00B30831" w:rsidRDefault="002120F8"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Ahora bien</w:t>
      </w:r>
      <w:r w:rsidR="00D4627F" w:rsidRPr="00B30831">
        <w:rPr>
          <w:rFonts w:ascii="Palatino Linotype" w:eastAsiaTheme="minorHAnsi" w:hAnsi="Palatino Linotype"/>
          <w:lang w:eastAsia="en-US"/>
        </w:rPr>
        <w:t>, los enlaces de Internet entregados son inaccesibles como se aprecia de la siguiente captura, por lo que no puede considerarse una respuesta favorable para el particular.</w:t>
      </w:r>
    </w:p>
    <w:p w14:paraId="665E80CB" w14:textId="77777777" w:rsidR="00D4627F" w:rsidRPr="00B30831" w:rsidRDefault="00D4627F"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CC" w14:textId="77777777" w:rsidR="00CB5C55" w:rsidRPr="00B30831" w:rsidRDefault="00D4627F"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w:drawing>
          <wp:inline distT="0" distB="0" distL="0" distR="0" wp14:anchorId="665E8165" wp14:editId="665E8166">
            <wp:extent cx="5608955" cy="22110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2211070"/>
                    </a:xfrm>
                    <a:prstGeom prst="rect">
                      <a:avLst/>
                    </a:prstGeom>
                    <a:noFill/>
                    <a:ln>
                      <a:noFill/>
                    </a:ln>
                  </pic:spPr>
                </pic:pic>
              </a:graphicData>
            </a:graphic>
          </wp:inline>
        </w:drawing>
      </w:r>
    </w:p>
    <w:p w14:paraId="665E80CD" w14:textId="77777777" w:rsidR="00D4627F" w:rsidRPr="00B30831" w:rsidRDefault="00D4627F"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CE" w14:textId="77777777" w:rsidR="00CB5C55" w:rsidRPr="00B30831" w:rsidRDefault="008015CA"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noProof/>
          <w:lang w:val="es-MX" w:eastAsia="es-MX"/>
        </w:rPr>
        <mc:AlternateContent>
          <mc:Choice Requires="wps">
            <w:drawing>
              <wp:anchor distT="0" distB="0" distL="114300" distR="114300" simplePos="0" relativeHeight="251665408" behindDoc="0" locked="0" layoutInCell="1" allowOverlap="1" wp14:anchorId="665E8167" wp14:editId="665E8168">
                <wp:simplePos x="0" y="0"/>
                <wp:positionH relativeFrom="margin">
                  <wp:align>right</wp:align>
                </wp:positionH>
                <wp:positionV relativeFrom="paragraph">
                  <wp:posOffset>1623060</wp:posOffset>
                </wp:positionV>
                <wp:extent cx="5600700" cy="262890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5600700" cy="2628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9F499" id="Conector recto 31"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127.8pt" to="830.8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" strokecolor="black [3200]" strokeweight="1.5pt">
                <v:stroke joinstyle="miter"/>
                <w10:wrap anchorx="margin"/>
              </v:line>
            </w:pict>
          </mc:Fallback>
        </mc:AlternateContent>
      </w:r>
      <w:r w:rsidR="00D6426B" w:rsidRPr="00B30831">
        <w:rPr>
          <w:rFonts w:ascii="Palatino Linotype" w:eastAsiaTheme="minorHAnsi" w:hAnsi="Palatino Linotype"/>
          <w:lang w:eastAsia="en-US"/>
        </w:rPr>
        <w:t>En ese tenor no hay que perder de vista que si bien es un complemento de la respuesta; también lo es que ello no fue lo solicitado. Por otro lado,</w:t>
      </w:r>
      <w:r w:rsidR="00D4627F" w:rsidRPr="00B30831">
        <w:rPr>
          <w:rFonts w:ascii="Palatino Linotype" w:eastAsiaTheme="minorHAnsi" w:hAnsi="Palatino Linotype"/>
          <w:lang w:eastAsia="en-US"/>
        </w:rPr>
        <w:t xml:space="preserve"> en un hecho posterior a la interposición del recurso de revisión, el </w:t>
      </w:r>
      <w:r w:rsidR="00D4627F" w:rsidRPr="00B30831">
        <w:rPr>
          <w:rFonts w:ascii="Palatino Linotype" w:eastAsiaTheme="minorHAnsi" w:hAnsi="Palatino Linotype"/>
          <w:b/>
          <w:lang w:eastAsia="en-US"/>
        </w:rPr>
        <w:t>SUJETO OBLIGADO</w:t>
      </w:r>
      <w:r w:rsidR="00D4627F" w:rsidRPr="00B30831">
        <w:rPr>
          <w:rFonts w:ascii="Palatino Linotype" w:eastAsiaTheme="minorHAnsi" w:hAnsi="Palatino Linotype"/>
          <w:lang w:eastAsia="en-US"/>
        </w:rPr>
        <w:t>, modificó su respuesta de la siguiente manera:</w:t>
      </w:r>
    </w:p>
    <w:p w14:paraId="665E80CF" w14:textId="77777777" w:rsidR="00D4627F"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665E8169" wp14:editId="665E816A">
                <wp:simplePos x="0" y="0"/>
                <wp:positionH relativeFrom="margin">
                  <wp:align>left</wp:align>
                </wp:positionH>
                <wp:positionV relativeFrom="paragraph">
                  <wp:posOffset>4533217</wp:posOffset>
                </wp:positionV>
                <wp:extent cx="5594350" cy="2457450"/>
                <wp:effectExtent l="0" t="0" r="25400" b="19050"/>
                <wp:wrapNone/>
                <wp:docPr id="24" name="Conector recto 24"/>
                <wp:cNvGraphicFramePr/>
                <a:graphic xmlns:a="http://schemas.openxmlformats.org/drawingml/2006/main">
                  <a:graphicData uri="http://schemas.microsoft.com/office/word/2010/wordprocessingShape">
                    <wps:wsp>
                      <wps:cNvCnPr/>
                      <wps:spPr>
                        <a:xfrm>
                          <a:off x="0" y="0"/>
                          <a:ext cx="5594350" cy="2457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54BF1" id="Conector recto 24"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6.95pt" to="440.5pt,5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" strokecolor="black [3200]" strokeweight="1.5pt">
                <v:stroke joinstyle="miter"/>
                <w10:wrap anchorx="margin"/>
              </v:line>
            </w:pict>
          </mc:Fallback>
        </mc:AlternateContent>
      </w:r>
      <w:r w:rsidRPr="00B30831">
        <w:rPr>
          <w:rFonts w:ascii="Palatino Linotype" w:eastAsiaTheme="minorHAnsi" w:hAnsi="Palatino Linotype"/>
          <w:noProof/>
          <w:lang w:val="es-MX" w:eastAsia="es-MX"/>
        </w:rPr>
        <w:drawing>
          <wp:inline distT="0" distB="0" distL="0" distR="0" wp14:anchorId="665E816B" wp14:editId="665E816C">
            <wp:extent cx="5248565" cy="3875964"/>
            <wp:effectExtent l="19050" t="19050" r="9525"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341" cy="3886876"/>
                    </a:xfrm>
                    <a:prstGeom prst="rect">
                      <a:avLst/>
                    </a:prstGeom>
                    <a:noFill/>
                    <a:ln>
                      <a:solidFill>
                        <a:schemeClr val="tx1"/>
                      </a:solidFill>
                    </a:ln>
                  </pic:spPr>
                </pic:pic>
              </a:graphicData>
            </a:graphic>
          </wp:inline>
        </w:drawing>
      </w:r>
    </w:p>
    <w:p w14:paraId="665E80D0" w14:textId="77777777" w:rsidR="00302548"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w:drawing>
          <wp:inline distT="0" distB="0" distL="0" distR="0" wp14:anchorId="665E816D" wp14:editId="665E816E">
            <wp:extent cx="5404513" cy="6456903"/>
            <wp:effectExtent l="19050" t="19050" r="24765" b="203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563" cy="6460547"/>
                    </a:xfrm>
                    <a:prstGeom prst="rect">
                      <a:avLst/>
                    </a:prstGeom>
                    <a:noFill/>
                    <a:ln>
                      <a:solidFill>
                        <a:schemeClr val="tx1"/>
                      </a:solidFill>
                    </a:ln>
                  </pic:spPr>
                </pic:pic>
              </a:graphicData>
            </a:graphic>
          </wp:inline>
        </w:drawing>
      </w:r>
    </w:p>
    <w:p w14:paraId="665E80D1" w14:textId="77777777" w:rsidR="00302548" w:rsidRPr="00B30831" w:rsidRDefault="00302548" w:rsidP="00AD5038">
      <w:pPr>
        <w:pStyle w:val="Prrafodelista"/>
        <w:pBdr>
          <w:top w:val="nil"/>
          <w:left w:val="nil"/>
          <w:bottom w:val="nil"/>
          <w:right w:val="nil"/>
          <w:between w:val="nil"/>
        </w:pBdr>
        <w:spacing w:line="360" w:lineRule="auto"/>
        <w:ind w:left="0"/>
        <w:rPr>
          <w:rFonts w:ascii="Palatino Linotype" w:eastAsiaTheme="minorHAnsi" w:hAnsi="Palatino Linotype"/>
          <w:lang w:eastAsia="en-US"/>
        </w:rPr>
      </w:pPr>
    </w:p>
    <w:p w14:paraId="665E80D2" w14:textId="77777777" w:rsidR="00302548"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w:drawing>
          <wp:inline distT="0" distB="0" distL="0" distR="0" wp14:anchorId="665E816F" wp14:editId="665E8170">
            <wp:extent cx="5165678" cy="6190275"/>
            <wp:effectExtent l="19050" t="19050" r="16510" b="203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637" cy="6195020"/>
                    </a:xfrm>
                    <a:prstGeom prst="rect">
                      <a:avLst/>
                    </a:prstGeom>
                    <a:noFill/>
                    <a:ln>
                      <a:solidFill>
                        <a:schemeClr val="tx1"/>
                      </a:solidFill>
                    </a:ln>
                  </pic:spPr>
                </pic:pic>
              </a:graphicData>
            </a:graphic>
          </wp:inline>
        </w:drawing>
      </w:r>
    </w:p>
    <w:p w14:paraId="665E80D3" w14:textId="77777777" w:rsidR="00DF38B8" w:rsidRPr="00B30831" w:rsidRDefault="00DF38B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w:drawing>
          <wp:inline distT="0" distB="0" distL="0" distR="0" wp14:anchorId="665E8171" wp14:editId="665E8172">
            <wp:extent cx="5124862" cy="6332561"/>
            <wp:effectExtent l="19050" t="19050" r="1905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425" cy="6334492"/>
                    </a:xfrm>
                    <a:prstGeom prst="rect">
                      <a:avLst/>
                    </a:prstGeom>
                    <a:noFill/>
                    <a:ln>
                      <a:solidFill>
                        <a:schemeClr val="tx1"/>
                      </a:solidFill>
                    </a:ln>
                  </pic:spPr>
                </pic:pic>
              </a:graphicData>
            </a:graphic>
          </wp:inline>
        </w:drawing>
      </w:r>
    </w:p>
    <w:p w14:paraId="665E80D4" w14:textId="77777777" w:rsidR="00CB5C55"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b/>
          <w:lang w:eastAsia="en-US"/>
        </w:rPr>
      </w:pPr>
      <w:r w:rsidRPr="00B30831">
        <w:rPr>
          <w:rFonts w:ascii="Palatino Linotype" w:eastAsiaTheme="minorHAnsi" w:hAnsi="Palatino Linotype"/>
          <w:b/>
          <w:lang w:eastAsia="en-US"/>
        </w:rPr>
        <w:t>(…)</w:t>
      </w:r>
    </w:p>
    <w:p w14:paraId="665E80D5" w14:textId="77777777" w:rsidR="00302548"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r w:rsidRPr="00B30831">
        <w:rPr>
          <w:rFonts w:ascii="Palatino Linotype" w:eastAsiaTheme="minorHAnsi" w:hAnsi="Palatino Linotype"/>
          <w:noProof/>
          <w:lang w:val="es-MX" w:eastAsia="es-MX"/>
        </w:rPr>
        <w:lastRenderedPageBreak/>
        <w:drawing>
          <wp:inline distT="0" distB="0" distL="0" distR="0" wp14:anchorId="665E8173" wp14:editId="665E8174">
            <wp:extent cx="5329451" cy="3980948"/>
            <wp:effectExtent l="19050" t="19050" r="24130"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702" cy="3986364"/>
                    </a:xfrm>
                    <a:prstGeom prst="rect">
                      <a:avLst/>
                    </a:prstGeom>
                    <a:noFill/>
                    <a:ln>
                      <a:solidFill>
                        <a:schemeClr val="tx1"/>
                      </a:solidFill>
                    </a:ln>
                  </pic:spPr>
                </pic:pic>
              </a:graphicData>
            </a:graphic>
          </wp:inline>
        </w:drawing>
      </w:r>
    </w:p>
    <w:p w14:paraId="665E80D6" w14:textId="77777777" w:rsidR="00302548" w:rsidRPr="00B30831" w:rsidRDefault="00302548"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lang w:eastAsia="en-US"/>
        </w:rPr>
      </w:pPr>
    </w:p>
    <w:p w14:paraId="665E80D7" w14:textId="77777777" w:rsidR="00302548" w:rsidRPr="00B30831" w:rsidRDefault="00302548"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 xml:space="preserve">Atento a lo anterior, </w:t>
      </w:r>
      <w:r w:rsidR="00DF38B8" w:rsidRPr="00B30831">
        <w:rPr>
          <w:rFonts w:ascii="Palatino Linotype" w:eastAsiaTheme="minorHAnsi" w:hAnsi="Palatino Linotype"/>
          <w:lang w:eastAsia="en-US"/>
        </w:rPr>
        <w:t>se advierte que ciertamente no existe una fuente de atribuciones para que el personal adscrito a la Coordinación Administrativa elab</w:t>
      </w:r>
      <w:r w:rsidR="00D6426B" w:rsidRPr="00B30831">
        <w:rPr>
          <w:rFonts w:ascii="Palatino Linotype" w:eastAsiaTheme="minorHAnsi" w:hAnsi="Palatino Linotype"/>
          <w:lang w:eastAsia="en-US"/>
        </w:rPr>
        <w:t xml:space="preserve">ore reportes de sus actividades, </w:t>
      </w:r>
      <w:proofErr w:type="gramStart"/>
      <w:r w:rsidR="00D6426B" w:rsidRPr="00B30831">
        <w:rPr>
          <w:rFonts w:ascii="Palatino Linotype" w:eastAsiaTheme="minorHAnsi" w:hAnsi="Palatino Linotype"/>
          <w:lang w:eastAsia="en-US"/>
        </w:rPr>
        <w:t>resultando aplicables nuevamente</w:t>
      </w:r>
      <w:proofErr w:type="gramEnd"/>
      <w:r w:rsidR="00D6426B" w:rsidRPr="00B30831">
        <w:rPr>
          <w:rFonts w:ascii="Palatino Linotype" w:eastAsiaTheme="minorHAnsi" w:hAnsi="Palatino Linotype"/>
          <w:lang w:eastAsia="en-US"/>
        </w:rPr>
        <w:t xml:space="preserve"> los argumentos anteriormente vertidos, relativos al hecho negativo por lo que en obvio de repeticiones innecesarias</w:t>
      </w:r>
      <w:r w:rsidR="0039708B" w:rsidRPr="00B30831">
        <w:rPr>
          <w:rFonts w:ascii="Palatino Linotype" w:eastAsiaTheme="minorHAnsi" w:hAnsi="Palatino Linotype"/>
          <w:lang w:eastAsia="en-US"/>
        </w:rPr>
        <w:t>, se omite su inserción y se tienen por reproducidos como si a la letra se insertaren.</w:t>
      </w:r>
    </w:p>
    <w:p w14:paraId="665E80D8" w14:textId="77777777" w:rsidR="00D6426B" w:rsidRPr="00B30831" w:rsidRDefault="0039708B" w:rsidP="00D6426B">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r w:rsidRPr="00B30831">
        <w:rPr>
          <w:rFonts w:ascii="Palatino Linotype" w:eastAsiaTheme="minorHAnsi" w:hAnsi="Palatino Linotype"/>
          <w:noProof/>
          <w:lang w:val="es-MX" w:eastAsia="es-MX"/>
        </w:rPr>
        <mc:AlternateContent>
          <mc:Choice Requires="wps">
            <w:drawing>
              <wp:anchor distT="0" distB="0" distL="114300" distR="114300" simplePos="0" relativeHeight="251666432" behindDoc="0" locked="0" layoutInCell="1" allowOverlap="1" wp14:anchorId="665E8175" wp14:editId="665E8176">
                <wp:simplePos x="0" y="0"/>
                <wp:positionH relativeFrom="margin">
                  <wp:posOffset>-635</wp:posOffset>
                </wp:positionH>
                <wp:positionV relativeFrom="paragraph">
                  <wp:posOffset>98425</wp:posOffset>
                </wp:positionV>
                <wp:extent cx="5518150" cy="736600"/>
                <wp:effectExtent l="0" t="0" r="25400" b="25400"/>
                <wp:wrapNone/>
                <wp:docPr id="3" name="Conector recto 3"/>
                <wp:cNvGraphicFramePr/>
                <a:graphic xmlns:a="http://schemas.openxmlformats.org/drawingml/2006/main">
                  <a:graphicData uri="http://schemas.microsoft.com/office/word/2010/wordprocessingShape">
                    <wps:wsp>
                      <wps:cNvCnPr/>
                      <wps:spPr>
                        <a:xfrm>
                          <a:off x="0" y="0"/>
                          <a:ext cx="5518150" cy="736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E2FEC" id="Conector recto 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7.75pt" to="434.4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" strokecolor="black [3200]" strokeweight="1.5pt">
                <v:stroke joinstyle="miter"/>
                <w10:wrap anchorx="margin"/>
              </v:line>
            </w:pict>
          </mc:Fallback>
        </mc:AlternateContent>
      </w:r>
    </w:p>
    <w:p w14:paraId="665E80D9" w14:textId="77777777" w:rsidR="00DF38B8" w:rsidRPr="00B30831" w:rsidRDefault="00DF38B8"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lastRenderedPageBreak/>
        <w:t>Finalmente, deviene la solicitud de información relativa a las actividades realizadas por la Coordinadora y las titulares de las áreas de Recursos Humanos, Materiales y Finanzas de1 1 de enero 2022 al 24 de agosto de 2023.</w:t>
      </w:r>
      <w:r w:rsidR="00FC1AD0" w:rsidRPr="00B30831">
        <w:rPr>
          <w:rFonts w:ascii="Palatino Linotype" w:eastAsiaTheme="minorHAnsi" w:hAnsi="Palatino Linotype"/>
          <w:lang w:eastAsia="en-US"/>
        </w:rPr>
        <w:t xml:space="preserve"> En respuesta se remiten nuevamente los siguientes enlaces de Internet:</w:t>
      </w:r>
    </w:p>
    <w:p w14:paraId="665E80DA" w14:textId="77777777" w:rsidR="00FC1AD0" w:rsidRPr="00B30831" w:rsidRDefault="00FC1AD0" w:rsidP="00AD5038">
      <w:pPr>
        <w:pBdr>
          <w:top w:val="nil"/>
          <w:left w:val="nil"/>
          <w:bottom w:val="nil"/>
          <w:right w:val="nil"/>
          <w:between w:val="nil"/>
        </w:pBdr>
        <w:spacing w:line="360" w:lineRule="auto"/>
        <w:jc w:val="both"/>
        <w:rPr>
          <w:rFonts w:ascii="Palatino Linotype" w:eastAsiaTheme="minorHAnsi" w:hAnsi="Palatino Linotype"/>
          <w:lang w:eastAsia="en-US"/>
        </w:rPr>
      </w:pPr>
    </w:p>
    <w:p w14:paraId="665E80DB" w14:textId="77777777" w:rsidR="00FC1AD0" w:rsidRPr="00B30831" w:rsidRDefault="00FC1AD0" w:rsidP="00AD5038">
      <w:pPr>
        <w:pStyle w:val="Prrafodelista"/>
        <w:numPr>
          <w:ilvl w:val="0"/>
          <w:numId w:val="39"/>
        </w:numPr>
        <w:pBdr>
          <w:top w:val="nil"/>
          <w:left w:val="nil"/>
          <w:bottom w:val="nil"/>
          <w:right w:val="nil"/>
          <w:between w:val="nil"/>
        </w:pBdr>
        <w:spacing w:line="360" w:lineRule="auto"/>
        <w:jc w:val="both"/>
        <w:rPr>
          <w:rFonts w:ascii="Palatino Linotype" w:eastAsiaTheme="minorHAnsi" w:hAnsi="Palatino Linotype"/>
          <w:lang w:eastAsia="en-US"/>
        </w:rPr>
      </w:pPr>
      <w:r w:rsidRPr="00B30831">
        <w:rPr>
          <w:rFonts w:ascii="Palatino Linotype" w:eastAsiaTheme="minorHAnsi" w:hAnsi="Palatino Linotype"/>
          <w:lang w:eastAsia="en-US"/>
        </w:rPr>
        <w:t>http://ipomex.semujeres.edomex.gob.mx/file-compByld/1633</w:t>
      </w:r>
    </w:p>
    <w:p w14:paraId="665E80DC" w14:textId="77777777" w:rsidR="00FC1AD0" w:rsidRPr="00B30831" w:rsidRDefault="00FC1AD0" w:rsidP="00AD5038">
      <w:pPr>
        <w:pBdr>
          <w:top w:val="nil"/>
          <w:left w:val="nil"/>
          <w:bottom w:val="nil"/>
          <w:right w:val="nil"/>
          <w:between w:val="nil"/>
        </w:pBdr>
        <w:spacing w:line="360" w:lineRule="auto"/>
        <w:jc w:val="both"/>
        <w:rPr>
          <w:rFonts w:ascii="Palatino Linotype" w:eastAsiaTheme="minorHAnsi" w:hAnsi="Palatino Linotype"/>
          <w:lang w:eastAsia="en-US"/>
        </w:rPr>
      </w:pPr>
    </w:p>
    <w:p w14:paraId="665E80DD" w14:textId="77777777" w:rsidR="00FC1AD0" w:rsidRPr="00B30831" w:rsidRDefault="00FC1AD0" w:rsidP="00AD5038">
      <w:pPr>
        <w:pStyle w:val="Prrafodelista"/>
        <w:numPr>
          <w:ilvl w:val="0"/>
          <w:numId w:val="39"/>
        </w:numPr>
        <w:pBdr>
          <w:top w:val="nil"/>
          <w:left w:val="nil"/>
          <w:bottom w:val="nil"/>
          <w:right w:val="nil"/>
          <w:between w:val="nil"/>
        </w:pBdr>
        <w:spacing w:line="360" w:lineRule="auto"/>
        <w:jc w:val="both"/>
        <w:rPr>
          <w:rFonts w:ascii="Palatino Linotype" w:eastAsiaTheme="minorHAnsi" w:hAnsi="Palatino Linotype"/>
          <w:lang w:eastAsia="en-US"/>
        </w:rPr>
      </w:pPr>
      <w:r w:rsidRPr="00B30831">
        <w:rPr>
          <w:rFonts w:ascii="Palatino Linotype" w:eastAsiaTheme="minorHAnsi" w:hAnsi="Palatino Linotype"/>
          <w:lang w:eastAsia="en-US"/>
        </w:rPr>
        <w:t>http://ipomex.semujeres.edomex.gob.mx/file-compByld/2080</w:t>
      </w:r>
    </w:p>
    <w:p w14:paraId="665E80DE" w14:textId="77777777" w:rsidR="00DF38B8" w:rsidRPr="00B30831" w:rsidRDefault="00DF38B8"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DF" w14:textId="77777777" w:rsidR="00DF38B8" w:rsidRPr="00B30831" w:rsidRDefault="00FC1AD0"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 xml:space="preserve">Enlaces que al igual que en el anterior recurso, son </w:t>
      </w:r>
      <w:r w:rsidR="00C6460E" w:rsidRPr="00B30831">
        <w:rPr>
          <w:rFonts w:ascii="Palatino Linotype" w:eastAsiaTheme="minorHAnsi" w:hAnsi="Palatino Linotype"/>
          <w:lang w:eastAsia="en-US"/>
        </w:rPr>
        <w:t>inaccesibles</w:t>
      </w:r>
      <w:r w:rsidR="00C51E5C" w:rsidRPr="00B30831">
        <w:rPr>
          <w:rFonts w:ascii="Palatino Linotype" w:eastAsiaTheme="minorHAnsi" w:hAnsi="Palatino Linotype"/>
          <w:lang w:eastAsia="en-US"/>
        </w:rPr>
        <w:t>, empero, corresponde a información que en todo caso contiene información no solicitada en la solicitud de información primigenia</w:t>
      </w:r>
      <w:r w:rsidR="00C6460E" w:rsidRPr="00B30831">
        <w:rPr>
          <w:rFonts w:ascii="Palatino Linotype" w:eastAsiaTheme="minorHAnsi" w:hAnsi="Palatino Linotype"/>
          <w:lang w:eastAsia="en-US"/>
        </w:rPr>
        <w:t xml:space="preserve">. </w:t>
      </w:r>
      <w:r w:rsidR="00C51E5C" w:rsidRPr="00B30831">
        <w:rPr>
          <w:rFonts w:ascii="Palatino Linotype" w:eastAsiaTheme="minorHAnsi" w:hAnsi="Palatino Linotype"/>
          <w:lang w:eastAsia="en-US"/>
        </w:rPr>
        <w:t>Por otro lado,</w:t>
      </w:r>
      <w:r w:rsidR="00C6460E" w:rsidRPr="00B30831">
        <w:rPr>
          <w:rFonts w:ascii="Palatino Linotype" w:eastAsiaTheme="minorHAnsi" w:hAnsi="Palatino Linotype"/>
          <w:lang w:eastAsia="en-US"/>
        </w:rPr>
        <w:t xml:space="preserve"> nuevamente en calidad de informe justificado, se remite información adicional en el tenor siguiente:</w:t>
      </w:r>
    </w:p>
    <w:p w14:paraId="665E80E0" w14:textId="77777777" w:rsidR="00C6460E" w:rsidRPr="00B30831" w:rsidRDefault="00C6460E"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E1" w14:textId="77777777" w:rsidR="00C6460E" w:rsidRPr="00B30831" w:rsidRDefault="00C6460E"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r w:rsidRPr="00B30831">
        <w:rPr>
          <w:rFonts w:ascii="Palatino Linotype" w:eastAsiaTheme="minorHAnsi" w:hAnsi="Palatino Linotype"/>
          <w:noProof/>
          <w:lang w:val="es-MX" w:eastAsia="es-MX"/>
        </w:rPr>
        <w:drawing>
          <wp:inline distT="0" distB="0" distL="0" distR="0" wp14:anchorId="665E8177" wp14:editId="665E8178">
            <wp:extent cx="5608955" cy="1890395"/>
            <wp:effectExtent l="19050" t="19050" r="10795"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1890395"/>
                    </a:xfrm>
                    <a:prstGeom prst="rect">
                      <a:avLst/>
                    </a:prstGeom>
                    <a:noFill/>
                    <a:ln>
                      <a:solidFill>
                        <a:schemeClr val="tx1"/>
                      </a:solidFill>
                    </a:ln>
                  </pic:spPr>
                </pic:pic>
              </a:graphicData>
            </a:graphic>
          </wp:inline>
        </w:drawing>
      </w:r>
    </w:p>
    <w:p w14:paraId="665E80E2" w14:textId="77777777" w:rsidR="00C6460E" w:rsidRPr="00B30831" w:rsidRDefault="00C6460E"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E3" w14:textId="77777777" w:rsidR="00C6460E" w:rsidRPr="00B30831" w:rsidRDefault="00C6460E" w:rsidP="00AD5038">
      <w:pPr>
        <w:pStyle w:val="Prrafodelista"/>
        <w:pBdr>
          <w:top w:val="nil"/>
          <w:left w:val="nil"/>
          <w:bottom w:val="nil"/>
          <w:right w:val="nil"/>
          <w:between w:val="nil"/>
        </w:pBdr>
        <w:spacing w:line="360" w:lineRule="auto"/>
        <w:ind w:left="0"/>
        <w:jc w:val="center"/>
        <w:rPr>
          <w:rFonts w:ascii="Palatino Linotype" w:eastAsiaTheme="minorHAnsi" w:hAnsi="Palatino Linotype"/>
          <w:b/>
          <w:lang w:eastAsia="en-US"/>
        </w:rPr>
      </w:pPr>
      <w:r w:rsidRPr="00B30831">
        <w:rPr>
          <w:rFonts w:ascii="Palatino Linotype" w:eastAsiaTheme="minorHAnsi" w:hAnsi="Palatino Linotype"/>
          <w:b/>
          <w:lang w:eastAsia="en-US"/>
        </w:rPr>
        <w:t>(…)</w:t>
      </w:r>
    </w:p>
    <w:p w14:paraId="665E80E4" w14:textId="77777777" w:rsidR="00DF38B8" w:rsidRPr="00B30831" w:rsidRDefault="00C6460E"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lastRenderedPageBreak/>
        <w:t>Procediendo a plasmar el mismo marco normativo anteriormente transcrito perteneciente a la Coordinación Administrativa, por lo que en obvio de repeticiones innecesarias</w:t>
      </w:r>
      <w:r w:rsidR="005B11BA" w:rsidRPr="00B30831">
        <w:rPr>
          <w:rFonts w:ascii="Palatino Linotype" w:eastAsiaTheme="minorHAnsi" w:hAnsi="Palatino Linotype"/>
          <w:lang w:eastAsia="en-US"/>
        </w:rPr>
        <w:t xml:space="preserve"> se omite su inserción.</w:t>
      </w:r>
    </w:p>
    <w:p w14:paraId="665E80E5" w14:textId="77777777" w:rsidR="005B11BA" w:rsidRPr="00B30831" w:rsidRDefault="005B11BA" w:rsidP="00AD5038">
      <w:pPr>
        <w:pStyle w:val="Prrafodelista"/>
        <w:pBdr>
          <w:top w:val="nil"/>
          <w:left w:val="nil"/>
          <w:bottom w:val="nil"/>
          <w:right w:val="nil"/>
          <w:between w:val="nil"/>
        </w:pBdr>
        <w:spacing w:line="360" w:lineRule="auto"/>
        <w:ind w:left="0"/>
        <w:jc w:val="both"/>
        <w:rPr>
          <w:rFonts w:ascii="Palatino Linotype" w:eastAsiaTheme="minorHAnsi" w:hAnsi="Palatino Linotype"/>
          <w:lang w:eastAsia="en-US"/>
        </w:rPr>
      </w:pPr>
    </w:p>
    <w:p w14:paraId="665E80E6" w14:textId="77777777" w:rsidR="005B11BA" w:rsidRPr="00B30831" w:rsidRDefault="005B11BA" w:rsidP="00AD5038">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 xml:space="preserve">Asimismo, se reiteran los argumentos relativos a la falta de atribuciones para generar reportes de actividades realizadas, contexto que se ha venido mencionando, no existe evidencia documental puesta a disposición del particular </w:t>
      </w:r>
      <w:r w:rsidR="0039708B" w:rsidRPr="00B30831">
        <w:rPr>
          <w:rFonts w:ascii="Palatino Linotype" w:eastAsiaTheme="minorHAnsi" w:hAnsi="Palatino Linotype"/>
          <w:lang w:eastAsia="en-US"/>
        </w:rPr>
        <w:t>sin embargo se hace constar que la respuesta es formulada con base en el pronunciamiento del servidor público habilitado competente</w:t>
      </w:r>
      <w:r w:rsidR="00CC7891" w:rsidRPr="00B30831">
        <w:rPr>
          <w:rFonts w:ascii="Palatino Linotype" w:eastAsiaTheme="minorHAnsi" w:hAnsi="Palatino Linotype"/>
          <w:lang w:eastAsia="en-US"/>
        </w:rPr>
        <w:t>.</w:t>
      </w:r>
    </w:p>
    <w:p w14:paraId="665E80E7" w14:textId="77777777" w:rsidR="00CC7891" w:rsidRPr="00B30831" w:rsidRDefault="00CC7891" w:rsidP="00AD5038">
      <w:pPr>
        <w:pStyle w:val="Prrafodelista"/>
        <w:spacing w:line="360" w:lineRule="auto"/>
        <w:rPr>
          <w:rFonts w:ascii="Palatino Linotype" w:eastAsiaTheme="minorHAnsi" w:hAnsi="Palatino Linotype"/>
          <w:lang w:eastAsia="en-US"/>
        </w:rPr>
      </w:pPr>
    </w:p>
    <w:p w14:paraId="665E80E8" w14:textId="77777777" w:rsidR="0039708B" w:rsidRPr="00B30831" w:rsidRDefault="00CC7891" w:rsidP="0039708B">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B30831">
        <w:rPr>
          <w:rFonts w:ascii="Palatino Linotype" w:eastAsiaTheme="minorHAnsi" w:hAnsi="Palatino Linotype"/>
          <w:lang w:eastAsia="en-US"/>
        </w:rPr>
        <w:t xml:space="preserve">Por lo que en relatadas circunstancias es dable </w:t>
      </w:r>
      <w:r w:rsidR="0039708B" w:rsidRPr="00B30831">
        <w:rPr>
          <w:rFonts w:ascii="Palatino Linotype" w:eastAsiaTheme="minorHAnsi" w:hAnsi="Palatino Linotype"/>
          <w:lang w:eastAsia="en-US"/>
        </w:rPr>
        <w:t xml:space="preserve">al igual que en los </w:t>
      </w:r>
      <w:proofErr w:type="spellStart"/>
      <w:r w:rsidR="0039708B" w:rsidRPr="00B30831">
        <w:rPr>
          <w:rFonts w:ascii="Palatino Linotype" w:eastAsiaTheme="minorHAnsi" w:hAnsi="Palatino Linotype"/>
          <w:lang w:eastAsia="en-US"/>
        </w:rPr>
        <w:t>respuestos</w:t>
      </w:r>
      <w:proofErr w:type="spellEnd"/>
      <w:r w:rsidR="0039708B" w:rsidRPr="00B30831">
        <w:rPr>
          <w:rFonts w:ascii="Palatino Linotype" w:eastAsiaTheme="minorHAnsi" w:hAnsi="Palatino Linotype"/>
          <w:lang w:eastAsia="en-US"/>
        </w:rPr>
        <w:t xml:space="preserve"> anterior, confirmar</w:t>
      </w:r>
      <w:r w:rsidRPr="00B30831">
        <w:rPr>
          <w:rFonts w:ascii="Palatino Linotype" w:eastAsiaTheme="minorHAnsi" w:hAnsi="Palatino Linotype"/>
          <w:lang w:eastAsia="en-US"/>
        </w:rPr>
        <w:t xml:space="preserve"> la respuesta </w:t>
      </w:r>
      <w:r w:rsidR="0039708B" w:rsidRPr="00B30831">
        <w:rPr>
          <w:rFonts w:ascii="Palatino Linotype" w:eastAsiaTheme="minorHAnsi" w:hAnsi="Palatino Linotype"/>
          <w:lang w:eastAsia="en-US"/>
        </w:rPr>
        <w:t xml:space="preserve">que </w:t>
      </w:r>
      <w:r w:rsidR="0039708B" w:rsidRPr="00B30831">
        <w:rPr>
          <w:rFonts w:ascii="Palatino Linotype" w:eastAsia="Calibri" w:hAnsi="Palatino Linotype"/>
          <w:color w:val="000000" w:themeColor="text1"/>
          <w:lang w:val="es-ES"/>
        </w:rPr>
        <w:t xml:space="preserve">constituye un hecho negativo, </w:t>
      </w:r>
      <w:r w:rsidR="0039708B" w:rsidRPr="00B30831">
        <w:rPr>
          <w:rFonts w:ascii="Palatino Linotype" w:hAnsi="Palatino Linotype"/>
          <w:color w:val="000000" w:themeColor="text1"/>
        </w:rPr>
        <w:t xml:space="preserve">por lo que, </w:t>
      </w:r>
      <w:r w:rsidR="0039708B" w:rsidRPr="00B30831">
        <w:rPr>
          <w:rFonts w:ascii="Palatino Linotype" w:hAnsi="Palatino Linotype" w:cs="Arial"/>
          <w:color w:val="000000" w:themeColor="text1"/>
        </w:rPr>
        <w:t>es evidente que éste no puede fácticamente obrar en sus archivos, ya que no puede probarse por ser lógica y materialmente imposible.</w:t>
      </w:r>
    </w:p>
    <w:p w14:paraId="665E80E9" w14:textId="77777777" w:rsidR="0039708B" w:rsidRPr="00B30831" w:rsidRDefault="0039708B" w:rsidP="0039708B">
      <w:pPr>
        <w:pStyle w:val="Prrafodelista"/>
        <w:rPr>
          <w:rFonts w:ascii="Palatino Linotype" w:eastAsiaTheme="minorHAnsi" w:hAnsi="Palatino Linotype"/>
          <w:lang w:eastAsia="en-US"/>
        </w:rPr>
      </w:pPr>
    </w:p>
    <w:p w14:paraId="665E80EA"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color w:val="000000" w:themeColor="text1"/>
        </w:rPr>
      </w:pPr>
      <w:r w:rsidRPr="00B30831">
        <w:rPr>
          <w:rFonts w:ascii="Palatino Linotype" w:hAnsi="Palatino Linotype"/>
          <w:color w:val="000000" w:themeColor="text1"/>
        </w:rPr>
        <w:t xml:space="preserve">Así las cosas, con la decisión anterior, se concluye </w:t>
      </w:r>
      <w:r w:rsidR="0039708B" w:rsidRPr="00B30831">
        <w:rPr>
          <w:rFonts w:ascii="Palatino Linotype" w:hAnsi="Palatino Linotype"/>
          <w:color w:val="000000" w:themeColor="text1"/>
        </w:rPr>
        <w:t>que si quedó</w:t>
      </w:r>
      <w:r w:rsidRPr="00B30831">
        <w:rPr>
          <w:rFonts w:ascii="Palatino Linotype" w:hAnsi="Palatino Linotype"/>
          <w:color w:val="000000" w:themeColor="text1"/>
        </w:rPr>
        <w:t xml:space="preserve"> por colmado el derecho de acceso a la información pública del solicitante, toda vez que</w:t>
      </w:r>
      <w:r w:rsidRPr="00B30831">
        <w:rPr>
          <w:rFonts w:ascii="Palatino Linotype" w:hAnsi="Palatino Linotype"/>
          <w:bCs/>
          <w:color w:val="000000" w:themeColor="text1"/>
          <w:lang w:val="es-MX"/>
        </w:rPr>
        <w:t xml:space="preserve"> </w:t>
      </w:r>
      <w:r w:rsidRPr="00B30831">
        <w:rPr>
          <w:rFonts w:ascii="Palatino Linotype" w:hAnsi="Palatino Linotype"/>
          <w:bCs/>
          <w:color w:val="000000" w:themeColor="text1"/>
        </w:rPr>
        <w:t xml:space="preserve">este Órgano Garante parte del hecho que el Derecho de </w:t>
      </w:r>
      <w:r w:rsidRPr="00B30831">
        <w:rPr>
          <w:rFonts w:ascii="Palatino Linotype" w:eastAsia="MS Mincho" w:hAnsi="Palatino Linotype" w:cs="Arial"/>
        </w:rPr>
        <w:t>Acceso</w:t>
      </w:r>
      <w:r w:rsidRPr="00B30831">
        <w:rPr>
          <w:rFonts w:ascii="Palatino Linotype" w:hAnsi="Palatino Linotype"/>
          <w:bCs/>
          <w:color w:val="000000" w:themeColor="text1"/>
        </w:rPr>
        <w:t xml:space="preserve"> a la Información Pública, es un derecho humano reconocido en el Pacto de Derechos Civiles y Políticos en su artículo 19.2; en la </w:t>
      </w:r>
      <w:r w:rsidRPr="00B30831">
        <w:rPr>
          <w:rFonts w:ascii="Palatino Linotype" w:hAnsi="Palatino Linotype"/>
          <w:lang w:val="es-MX" w:eastAsia="en-US"/>
        </w:rPr>
        <w:t>Convención</w:t>
      </w:r>
      <w:r w:rsidRPr="00B30831">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w:t>
      </w:r>
      <w:r w:rsidRPr="00B30831">
        <w:rPr>
          <w:rFonts w:ascii="Palatino Linotype" w:hAnsi="Palatino Linotype"/>
          <w:b/>
          <w:bCs/>
          <w:color w:val="000000" w:themeColor="text1"/>
        </w:rPr>
        <w:t>EL PARTICULAR</w:t>
      </w:r>
      <w:r w:rsidRPr="00B30831">
        <w:rPr>
          <w:rFonts w:ascii="Palatino Linotype" w:hAnsi="Palatino Linotype"/>
          <w:bCs/>
          <w:color w:val="000000" w:themeColor="text1"/>
        </w:rPr>
        <w:t xml:space="preserve"> del Estado de México, por lo que al respecto el </w:t>
      </w:r>
      <w:r w:rsidRPr="00B30831">
        <w:rPr>
          <w:rFonts w:ascii="Palatino Linotype" w:hAnsi="Palatino Linotype"/>
          <w:b/>
          <w:bCs/>
          <w:color w:val="000000" w:themeColor="text1"/>
        </w:rPr>
        <w:t>SUJETO OBLIGADO</w:t>
      </w:r>
      <w:r w:rsidRPr="00B30831">
        <w:rPr>
          <w:rFonts w:ascii="Palatino Linotype" w:hAnsi="Palatino Linotype"/>
          <w:bCs/>
          <w:color w:val="000000" w:themeColor="text1"/>
        </w:rPr>
        <w:t xml:space="preserve"> debe ser cuidadoso del debido cumplimiento de </w:t>
      </w:r>
      <w:r w:rsidRPr="00B30831">
        <w:rPr>
          <w:rFonts w:ascii="Palatino Linotype" w:hAnsi="Palatino Linotype"/>
          <w:bCs/>
          <w:color w:val="000000" w:themeColor="text1"/>
        </w:rPr>
        <w:lastRenderedPageBreak/>
        <w:t xml:space="preserve">las obligaciones constitucionales que se le imponen, en consecuencia, a todas las autoridades, en el ámbito de su competencia, según lo dispone el tercer párrafo del artículo primero de la </w:t>
      </w:r>
      <w:r w:rsidRPr="00B30831">
        <w:rPr>
          <w:rFonts w:ascii="Palatino Linotype" w:hAnsi="Palatino Linotype"/>
          <w:b/>
          <w:bCs/>
          <w:color w:val="000000" w:themeColor="text1"/>
        </w:rPr>
        <w:t xml:space="preserve">Constitución Política de los Estados Unidos Mexicanos </w:t>
      </w:r>
      <w:r w:rsidRPr="00B30831">
        <w:rPr>
          <w:rFonts w:ascii="Palatino Linotype" w:hAnsi="Palatino Linotype"/>
          <w:bCs/>
          <w:color w:val="000000" w:themeColor="text1"/>
        </w:rPr>
        <w:t xml:space="preserve">al señalar la obligación de “promover, respetar, proteger y </w:t>
      </w:r>
      <w:r w:rsidRPr="00B30831">
        <w:rPr>
          <w:rFonts w:ascii="Palatino Linotype" w:hAnsi="Palatino Linotype"/>
          <w:b/>
          <w:bCs/>
          <w:color w:val="000000" w:themeColor="text1"/>
        </w:rPr>
        <w:t>garantizar</w:t>
      </w:r>
      <w:r w:rsidRPr="00B30831">
        <w:rPr>
          <w:rFonts w:ascii="Palatino Linotype" w:hAnsi="Palatino Linotype"/>
          <w:bCs/>
          <w:color w:val="000000" w:themeColor="text1"/>
        </w:rPr>
        <w:t xml:space="preserve"> los derechos humanos”, entre los cuales se encuentra dicho derecho.</w:t>
      </w:r>
    </w:p>
    <w:p w14:paraId="665E80EB" w14:textId="77777777" w:rsidR="00CC7891" w:rsidRPr="00B30831" w:rsidRDefault="00CC7891" w:rsidP="00AD5038">
      <w:pPr>
        <w:pStyle w:val="Prrafodelista"/>
        <w:spacing w:line="360" w:lineRule="auto"/>
        <w:rPr>
          <w:rFonts w:ascii="Palatino Linotype" w:hAnsi="Palatino Linotype"/>
          <w:color w:val="000000" w:themeColor="text1"/>
        </w:rPr>
      </w:pPr>
    </w:p>
    <w:p w14:paraId="665E80EC"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color w:val="000000" w:themeColor="text1"/>
        </w:rPr>
      </w:pPr>
      <w:r w:rsidRPr="00B30831">
        <w:rPr>
          <w:rFonts w:ascii="Palatino Linotype" w:hAnsi="Palatino Linotype"/>
          <w:color w:val="000000" w:themeColor="text1"/>
        </w:rPr>
        <w:t xml:space="preserve">Por </w:t>
      </w:r>
      <w:r w:rsidRPr="00B30831">
        <w:rPr>
          <w:rFonts w:ascii="Palatino Linotype" w:hAnsi="Palatino Linotype"/>
          <w:color w:val="000000" w:themeColor="text1"/>
          <w:lang w:val="es-MX"/>
        </w:rPr>
        <w:t xml:space="preserve">lo anterior, se deduce que el derecho de acceso a la información pública es un </w:t>
      </w:r>
      <w:r w:rsidRPr="00B30831">
        <w:rPr>
          <w:rFonts w:ascii="Palatino Linotype" w:hAnsi="Palatino Linotype"/>
          <w:color w:val="000000" w:themeColor="text1"/>
        </w:rPr>
        <w:t>derecho</w:t>
      </w:r>
      <w:r w:rsidRPr="00B30831">
        <w:rPr>
          <w:rFonts w:ascii="Palatino Linotype" w:hAnsi="Palatino Linotype"/>
          <w:color w:val="000000" w:themeColor="text1"/>
          <w:lang w:val="es-MX"/>
        </w:rPr>
        <w:t xml:space="preserve"> humano convencional y constitucionalmente reconocido; en </w:t>
      </w:r>
      <w:r w:rsidRPr="00B30831">
        <w:rPr>
          <w:rFonts w:ascii="Palatino Linotype" w:hAnsi="Palatino Linotype"/>
          <w:color w:val="000000" w:themeColor="text1"/>
        </w:rPr>
        <w:t>consecuencia</w:t>
      </w:r>
      <w:r w:rsidRPr="00B30831">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665E80ED" w14:textId="77777777" w:rsidR="00CC7891" w:rsidRPr="00B30831" w:rsidRDefault="00CC7891" w:rsidP="00AD5038">
      <w:pPr>
        <w:pStyle w:val="Prrafodelista"/>
        <w:spacing w:line="360" w:lineRule="auto"/>
        <w:rPr>
          <w:rFonts w:ascii="Palatino Linotype" w:hAnsi="Palatino Linotype"/>
          <w:color w:val="000000" w:themeColor="text1"/>
        </w:rPr>
      </w:pPr>
    </w:p>
    <w:p w14:paraId="665E80EE"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color w:val="000000" w:themeColor="text1"/>
        </w:rPr>
      </w:pPr>
      <w:r w:rsidRPr="00B30831">
        <w:rPr>
          <w:rFonts w:ascii="Palatino Linotype" w:hAnsi="Palatino Linotype"/>
          <w:color w:val="000000" w:themeColor="text1"/>
        </w:rPr>
        <w:t xml:space="preserve">Así las cosas, </w:t>
      </w:r>
      <w:r w:rsidRPr="00B30831">
        <w:rPr>
          <w:rFonts w:ascii="Palatino Linotype" w:hAnsi="Palatino Linotype"/>
          <w:color w:val="000000" w:themeColor="text1"/>
          <w:lang w:val="es-MX"/>
        </w:rPr>
        <w:t xml:space="preserve">podemos definir el Derecho de Acceso a la Información Pública como: </w:t>
      </w:r>
      <w:r w:rsidRPr="00B30831">
        <w:rPr>
          <w:rFonts w:ascii="Palatino Linotype" w:hAnsi="Palatino Linotype"/>
          <w:i/>
          <w:color w:val="000000" w:themeColor="text1"/>
          <w:lang w:val="es-MX"/>
        </w:rPr>
        <w:t>La igualdad de oportunidades para recibir, buscar e impartir información</w:t>
      </w:r>
      <w:r w:rsidRPr="00B30831">
        <w:rPr>
          <w:rFonts w:ascii="Palatino Linotype" w:hAnsi="Palatino Linotype"/>
          <w:i/>
          <w:color w:val="000000" w:themeColor="text1"/>
          <w:vertAlign w:val="superscript"/>
          <w:lang w:val="es-MX"/>
        </w:rPr>
        <w:footnoteReference w:id="3"/>
      </w:r>
      <w:r w:rsidRPr="00B30831">
        <w:rPr>
          <w:rFonts w:ascii="Palatino Linotype" w:hAnsi="Palatino Linotype"/>
          <w:i/>
          <w:color w:val="000000" w:themeColor="text1"/>
          <w:lang w:val="es-MX"/>
        </w:rPr>
        <w:t xml:space="preserve">en posesión de </w:t>
      </w:r>
      <w:r w:rsidRPr="00B30831">
        <w:rPr>
          <w:rFonts w:ascii="Palatino Linotype" w:hAnsi="Palatino Linotype"/>
          <w:color w:val="000000" w:themeColor="text1"/>
        </w:rPr>
        <w:t>cualquier</w:t>
      </w:r>
      <w:r w:rsidRPr="00B30831">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30831">
        <w:rPr>
          <w:rFonts w:ascii="Palatino Linotype" w:hAnsi="Palatino Linotype"/>
          <w:i/>
          <w:color w:val="000000" w:themeColor="text1"/>
          <w:vertAlign w:val="superscript"/>
          <w:lang w:val="es-MX"/>
        </w:rPr>
        <w:footnoteReference w:id="4"/>
      </w:r>
      <w:r w:rsidRPr="00B30831">
        <w:rPr>
          <w:rFonts w:ascii="Palatino Linotype" w:hAnsi="Palatino Linotype"/>
          <w:color w:val="000000" w:themeColor="text1"/>
          <w:lang w:val="es-MX"/>
        </w:rPr>
        <w:t>que se constituye como una herramienta fundamental para ejercer</w:t>
      </w:r>
      <w:r w:rsidRPr="00B30831">
        <w:rPr>
          <w:rFonts w:ascii="Palatino Linotype" w:hAnsi="Palatino Linotype"/>
          <w:i/>
          <w:color w:val="000000" w:themeColor="text1"/>
          <w:lang w:val="es-MX"/>
        </w:rPr>
        <w:t xml:space="preserve"> el control democrático de las gestiones estatales, de forma tal que puedan cuestionar, indagar y considerar si se está dando un adecuado </w:t>
      </w:r>
      <w:r w:rsidRPr="00B30831">
        <w:rPr>
          <w:rFonts w:ascii="Palatino Linotype" w:hAnsi="Palatino Linotype"/>
          <w:i/>
          <w:color w:val="000000" w:themeColor="text1"/>
          <w:lang w:val="es-MX"/>
        </w:rPr>
        <w:lastRenderedPageBreak/>
        <w:t>cumplimiento a las funciones públicas,</w:t>
      </w:r>
      <w:r w:rsidRPr="00B30831">
        <w:rPr>
          <w:rFonts w:ascii="Palatino Linotype" w:hAnsi="Palatino Linotype"/>
          <w:i/>
          <w:color w:val="000000" w:themeColor="text1"/>
          <w:vertAlign w:val="superscript"/>
          <w:lang w:val="es-MX"/>
        </w:rPr>
        <w:footnoteReference w:id="5"/>
      </w:r>
      <w:r w:rsidRPr="00B30831">
        <w:rPr>
          <w:rFonts w:ascii="Palatino Linotype" w:hAnsi="Palatino Linotype"/>
          <w:i/>
          <w:color w:val="000000" w:themeColor="text1"/>
          <w:lang w:val="es-MX"/>
        </w:rPr>
        <w:t xml:space="preserve"> </w:t>
      </w:r>
      <w:r w:rsidRPr="00B30831">
        <w:rPr>
          <w:rFonts w:ascii="Palatino Linotype" w:hAnsi="Palatino Linotype"/>
          <w:color w:val="000000" w:themeColor="text1"/>
          <w:lang w:val="es-MX"/>
        </w:rPr>
        <w:t>fomentando</w:t>
      </w:r>
      <w:r w:rsidRPr="00B30831">
        <w:rPr>
          <w:rFonts w:ascii="Palatino Linotype" w:hAnsi="Palatino Linotype"/>
          <w:i/>
          <w:color w:val="000000" w:themeColor="text1"/>
          <w:lang w:val="es-MX"/>
        </w:rPr>
        <w:t xml:space="preserve"> la transparencia de las actividades estatales y </w:t>
      </w:r>
      <w:r w:rsidRPr="00B30831">
        <w:rPr>
          <w:rFonts w:ascii="Palatino Linotype" w:hAnsi="Palatino Linotype"/>
          <w:color w:val="000000" w:themeColor="text1"/>
          <w:lang w:val="es-MX"/>
        </w:rPr>
        <w:t>promoviendo</w:t>
      </w:r>
      <w:r w:rsidRPr="00B30831">
        <w:rPr>
          <w:rFonts w:ascii="Palatino Linotype" w:hAnsi="Palatino Linotype"/>
          <w:i/>
          <w:color w:val="000000" w:themeColor="text1"/>
          <w:lang w:val="es-MX"/>
        </w:rPr>
        <w:t xml:space="preserve"> la responsabilidad de los funcionarios sobre su gestión pública,</w:t>
      </w:r>
      <w:r w:rsidRPr="00B30831">
        <w:rPr>
          <w:rFonts w:ascii="Palatino Linotype" w:hAnsi="Palatino Linotype"/>
          <w:i/>
          <w:color w:val="000000" w:themeColor="text1"/>
          <w:vertAlign w:val="superscript"/>
          <w:lang w:val="es-MX"/>
        </w:rPr>
        <w:footnoteReference w:id="6"/>
      </w:r>
      <w:r w:rsidRPr="00B30831">
        <w:rPr>
          <w:rFonts w:ascii="Palatino Linotype" w:hAnsi="Palatino Linotype"/>
          <w:color w:val="000000" w:themeColor="text1"/>
          <w:lang w:val="es-MX"/>
        </w:rPr>
        <w:t>que permite</w:t>
      </w:r>
      <w:r w:rsidRPr="00B30831">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665E80EF" w14:textId="77777777" w:rsidR="00CC7891" w:rsidRPr="00B30831" w:rsidRDefault="00CC7891" w:rsidP="00AD5038">
      <w:pPr>
        <w:pStyle w:val="Prrafodelista"/>
        <w:tabs>
          <w:tab w:val="left" w:pos="426"/>
          <w:tab w:val="left" w:pos="567"/>
        </w:tabs>
        <w:spacing w:line="360" w:lineRule="auto"/>
        <w:ind w:left="0"/>
        <w:jc w:val="both"/>
        <w:rPr>
          <w:rFonts w:ascii="Palatino Linotype" w:hAnsi="Palatino Linotype"/>
          <w:lang w:val="es-ES"/>
        </w:rPr>
      </w:pPr>
    </w:p>
    <w:p w14:paraId="665E80F0" w14:textId="77777777" w:rsidR="00CC7891" w:rsidRPr="00B30831" w:rsidRDefault="00CC7891" w:rsidP="00AD5038">
      <w:pPr>
        <w:numPr>
          <w:ilvl w:val="0"/>
          <w:numId w:val="15"/>
        </w:numPr>
        <w:spacing w:line="360" w:lineRule="auto"/>
        <w:ind w:left="0" w:firstLine="0"/>
        <w:contextualSpacing/>
        <w:jc w:val="both"/>
        <w:rPr>
          <w:rFonts w:ascii="Palatino Linotype" w:eastAsia="Calibri" w:hAnsi="Palatino Linotype" w:cs="Arial"/>
        </w:rPr>
      </w:pPr>
      <w:r w:rsidRPr="00B30831">
        <w:rPr>
          <w:rFonts w:ascii="Palatino Linotype" w:hAnsi="Palatino Linotype"/>
          <w:color w:val="000000" w:themeColor="text1"/>
        </w:rPr>
        <w:t xml:space="preserve">Resulta </w:t>
      </w:r>
      <w:r w:rsidRPr="00B30831">
        <w:rPr>
          <w:rFonts w:ascii="Palatino Linotype" w:hAnsi="Palatino Linotype"/>
          <w:lang w:val="es-ES"/>
        </w:rPr>
        <w:t>necesario</w:t>
      </w:r>
      <w:r w:rsidRPr="00B30831">
        <w:rPr>
          <w:rFonts w:ascii="Palatino Linotype" w:hAnsi="Palatino Linotype"/>
          <w:color w:val="000000" w:themeColor="text1"/>
        </w:rPr>
        <w:t xml:space="preserve"> referir que, el </w:t>
      </w:r>
      <w:r w:rsidRPr="00B30831">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665E80F1" w14:textId="77777777" w:rsidR="00CC7891" w:rsidRPr="00B30831" w:rsidRDefault="00CC7891" w:rsidP="00AD5038">
      <w:pPr>
        <w:pStyle w:val="Prrafodelista"/>
        <w:spacing w:line="360" w:lineRule="auto"/>
        <w:rPr>
          <w:rFonts w:ascii="Palatino Linotype" w:eastAsia="Calibri" w:hAnsi="Palatino Linotype" w:cs="Arial"/>
        </w:rPr>
      </w:pPr>
    </w:p>
    <w:p w14:paraId="665E80F2" w14:textId="77777777" w:rsidR="00CC7891" w:rsidRPr="00B30831" w:rsidRDefault="00CC7891" w:rsidP="00AD5038">
      <w:pPr>
        <w:numPr>
          <w:ilvl w:val="0"/>
          <w:numId w:val="15"/>
        </w:numPr>
        <w:spacing w:line="360" w:lineRule="auto"/>
        <w:ind w:left="0" w:firstLine="0"/>
        <w:contextualSpacing/>
        <w:jc w:val="both"/>
        <w:rPr>
          <w:rFonts w:ascii="Palatino Linotype" w:eastAsia="Calibri" w:hAnsi="Palatino Linotype" w:cs="Arial"/>
        </w:rPr>
      </w:pPr>
      <w:r w:rsidRPr="00B30831">
        <w:rPr>
          <w:rFonts w:ascii="Palatino Linotype" w:hAnsi="Palatino Linotype" w:cs="Arial"/>
          <w:color w:val="000000"/>
        </w:rPr>
        <w:t xml:space="preserve">Además, debemos tomar en cuenta los artículos 4 y 12, de la Ley de </w:t>
      </w:r>
      <w:r w:rsidRPr="00B30831">
        <w:rPr>
          <w:rFonts w:ascii="Palatino Linotype" w:hAnsi="Palatino Linotype"/>
          <w:color w:val="000000" w:themeColor="text1"/>
        </w:rPr>
        <w:t>Transparencia</w:t>
      </w:r>
      <w:r w:rsidRPr="00B30831">
        <w:rPr>
          <w:rFonts w:ascii="Palatino Linotype" w:hAnsi="Palatino Linotype" w:cs="Arial"/>
          <w:color w:val="000000"/>
        </w:rPr>
        <w:t xml:space="preserve"> y Acceso a la Información Pública del Estado de México y Municipios, los cuales establecen lo siguiente:</w:t>
      </w:r>
    </w:p>
    <w:p w14:paraId="665E80F3" w14:textId="77777777" w:rsidR="008015CA" w:rsidRPr="00B30831" w:rsidRDefault="008015CA" w:rsidP="008015CA">
      <w:pPr>
        <w:pStyle w:val="Prrafodelista"/>
        <w:rPr>
          <w:rFonts w:ascii="Palatino Linotype" w:eastAsia="Calibri" w:hAnsi="Palatino Linotype" w:cs="Arial"/>
        </w:rPr>
      </w:pPr>
    </w:p>
    <w:p w14:paraId="665E80F4"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Bookman Old Style"/>
          <w:i/>
        </w:rPr>
      </w:pPr>
      <w:r w:rsidRPr="00B30831">
        <w:rPr>
          <w:rFonts w:ascii="Palatino Linotype" w:hAnsi="Palatino Linotype" w:cs="Bookman Old Style,Bold"/>
          <w:b/>
          <w:bCs/>
          <w:i/>
        </w:rPr>
        <w:lastRenderedPageBreak/>
        <w:t xml:space="preserve">Artículo 4. </w:t>
      </w:r>
      <w:r w:rsidRPr="00B30831">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665E80F5"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Bookman Old Style"/>
          <w:i/>
        </w:rPr>
      </w:pPr>
      <w:r w:rsidRPr="00B30831">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5E80F6"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Bookman Old Style"/>
          <w:i/>
        </w:rPr>
      </w:pPr>
      <w:r w:rsidRPr="00B30831">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65E80F7"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Arial"/>
          <w:i/>
          <w:color w:val="000000"/>
        </w:rPr>
      </w:pPr>
    </w:p>
    <w:p w14:paraId="665E80F8"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Bookman Old Style"/>
          <w:i/>
        </w:rPr>
      </w:pPr>
      <w:r w:rsidRPr="00B30831">
        <w:rPr>
          <w:rFonts w:ascii="Palatino Linotype" w:hAnsi="Palatino Linotype" w:cs="Bookman Old Style,Bold"/>
          <w:b/>
          <w:bCs/>
          <w:i/>
        </w:rPr>
        <w:t xml:space="preserve">Artículo 12. </w:t>
      </w:r>
      <w:r w:rsidRPr="00B30831">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665E80F9" w14:textId="77777777" w:rsidR="00CC7891" w:rsidRPr="00B30831" w:rsidRDefault="00CC7891" w:rsidP="00AD5038">
      <w:pPr>
        <w:autoSpaceDE w:val="0"/>
        <w:autoSpaceDN w:val="0"/>
        <w:adjustRightInd w:val="0"/>
        <w:spacing w:line="360" w:lineRule="auto"/>
        <w:ind w:left="567" w:right="567"/>
        <w:jc w:val="both"/>
        <w:rPr>
          <w:rFonts w:ascii="Palatino Linotype" w:hAnsi="Palatino Linotype" w:cs="Bookman Old Style"/>
          <w:b/>
          <w:i/>
        </w:rPr>
      </w:pPr>
      <w:r w:rsidRPr="00B30831">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B30831">
        <w:rPr>
          <w:rFonts w:ascii="Palatino Linotype" w:hAnsi="Palatino Linotype" w:cs="Bookman Old Style"/>
          <w:b/>
          <w:i/>
        </w:rPr>
        <w:t xml:space="preserve">La </w:t>
      </w:r>
      <w:r w:rsidRPr="00B30831">
        <w:rPr>
          <w:rFonts w:ascii="Palatino Linotype" w:hAnsi="Palatino Linotype" w:cs="Bookman Old Style"/>
          <w:b/>
          <w:i/>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665E80FA" w14:textId="77777777" w:rsidR="0039708B" w:rsidRPr="00B30831" w:rsidRDefault="0039708B" w:rsidP="00AD5038">
      <w:pPr>
        <w:autoSpaceDE w:val="0"/>
        <w:autoSpaceDN w:val="0"/>
        <w:adjustRightInd w:val="0"/>
        <w:spacing w:line="360" w:lineRule="auto"/>
        <w:ind w:left="567" w:right="567"/>
        <w:jc w:val="both"/>
        <w:rPr>
          <w:rFonts w:ascii="Palatino Linotype" w:hAnsi="Palatino Linotype" w:cs="Bookman Old Style"/>
          <w:b/>
          <w:i/>
        </w:rPr>
      </w:pPr>
    </w:p>
    <w:p w14:paraId="665E80FB"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ES"/>
        </w:rPr>
        <w:t xml:space="preserve">Es así que, por un lado se tiene la obligación de documentar todos los actos que se lleven a cabo en </w:t>
      </w:r>
      <w:r w:rsidRPr="00B30831">
        <w:rPr>
          <w:rFonts w:ascii="Palatino Linotype" w:hAnsi="Palatino Linotype" w:cs="Arial"/>
          <w:color w:val="000000"/>
        </w:rPr>
        <w:t>el</w:t>
      </w:r>
      <w:r w:rsidRPr="00B30831">
        <w:rPr>
          <w:rFonts w:ascii="Palatino Linotype" w:hAnsi="Palatino Linotype"/>
          <w:lang w:val="es-ES"/>
        </w:rPr>
        <w:t xml:space="preserve"> ejercicio de sus funciones, atribuciones y competencias, </w:t>
      </w:r>
      <w:r w:rsidRPr="00B30831">
        <w:rPr>
          <w:rFonts w:ascii="Palatino Linotype" w:hAnsi="Palatino Linotype" w:cs="Arial"/>
          <w:color w:val="000000"/>
        </w:rPr>
        <w:t>mientras</w:t>
      </w:r>
      <w:r w:rsidRPr="00B30831">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B30831">
        <w:rPr>
          <w:rStyle w:val="Refdenotaalpie"/>
          <w:rFonts w:ascii="Palatino Linotype" w:hAnsi="Palatino Linotype"/>
          <w:lang w:val="es-ES"/>
        </w:rPr>
        <w:footnoteReference w:id="7"/>
      </w:r>
      <w:r w:rsidRPr="00B3083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5E80FC" w14:textId="77777777" w:rsidR="00CC7891" w:rsidRPr="00B30831" w:rsidRDefault="00CC7891" w:rsidP="00AD5038">
      <w:pPr>
        <w:pStyle w:val="Prrafodelista"/>
        <w:tabs>
          <w:tab w:val="left" w:pos="851"/>
        </w:tabs>
        <w:spacing w:line="360" w:lineRule="auto"/>
        <w:ind w:left="0" w:right="49"/>
        <w:jc w:val="both"/>
        <w:rPr>
          <w:rFonts w:ascii="Palatino Linotype" w:hAnsi="Palatino Linotype"/>
          <w:lang w:val="es-ES"/>
        </w:rPr>
      </w:pPr>
    </w:p>
    <w:p w14:paraId="665E80FD"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ES"/>
        </w:rPr>
        <w:t>Robustece lo anterior la Tesis aislada identificada con la clave I.</w:t>
      </w:r>
      <w:proofErr w:type="gramStart"/>
      <w:r w:rsidRPr="00B30831">
        <w:rPr>
          <w:rFonts w:ascii="Palatino Linotype" w:hAnsi="Palatino Linotype"/>
          <w:lang w:val="es-ES"/>
        </w:rPr>
        <w:t>4º.A.</w:t>
      </w:r>
      <w:proofErr w:type="gramEnd"/>
      <w:r w:rsidRPr="00B30831">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665E80FE" w14:textId="77777777" w:rsidR="00CC7891" w:rsidRPr="00B30831" w:rsidRDefault="00CC7891" w:rsidP="00AD5038">
      <w:pPr>
        <w:pStyle w:val="Prrafodelista"/>
        <w:spacing w:line="360" w:lineRule="auto"/>
        <w:rPr>
          <w:rFonts w:ascii="Palatino Linotype" w:hAnsi="Palatino Linotype"/>
          <w:lang w:val="es-ES"/>
        </w:rPr>
      </w:pPr>
    </w:p>
    <w:p w14:paraId="665E80FF" w14:textId="77777777" w:rsidR="00CC7891" w:rsidRPr="00B30831" w:rsidRDefault="00CC7891" w:rsidP="00AD5038">
      <w:pPr>
        <w:pStyle w:val="Prrafodelista"/>
        <w:tabs>
          <w:tab w:val="left" w:pos="851"/>
        </w:tabs>
        <w:spacing w:line="360" w:lineRule="auto"/>
        <w:ind w:left="567" w:right="567"/>
        <w:jc w:val="both"/>
        <w:rPr>
          <w:rFonts w:ascii="Palatino Linotype" w:hAnsi="Palatino Linotype"/>
          <w:i/>
        </w:rPr>
      </w:pPr>
      <w:r w:rsidRPr="00B30831">
        <w:rPr>
          <w:rFonts w:ascii="Palatino Linotype" w:hAnsi="Palatino Linotype"/>
          <w:b/>
          <w:i/>
        </w:rPr>
        <w:lastRenderedPageBreak/>
        <w:t>“ACCESO A LA INFORMACIÓN. IMPLICACIÓN DEL PRINCIPIO DE MÁXIMA PUBLICIDAD EN EL DERECHO FUNDAMENTAL RELATIVO.</w:t>
      </w:r>
      <w:r w:rsidRPr="00B3083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w:t>
      </w:r>
      <w:r w:rsidRPr="00B30831">
        <w:rPr>
          <w:rFonts w:ascii="Palatino Linotype" w:hAnsi="Palatino Linotype"/>
          <w:i/>
        </w:rPr>
        <w:lastRenderedPageBreak/>
        <w:t>ella es pública y sólo por excepción, en los casos expresamente previstos en la legislación secundaria y justificados bajo determinadas circunstancias, se podrá clasificar como confidencial o reservada, esto es, considerarla con una calidad diversa.”</w:t>
      </w:r>
    </w:p>
    <w:p w14:paraId="665E8100" w14:textId="77777777" w:rsidR="00CC7891" w:rsidRPr="00B30831" w:rsidRDefault="00CC7891" w:rsidP="00AD5038">
      <w:pPr>
        <w:pStyle w:val="Prrafodelista"/>
        <w:tabs>
          <w:tab w:val="left" w:pos="851"/>
        </w:tabs>
        <w:spacing w:line="360" w:lineRule="auto"/>
        <w:ind w:left="567" w:right="567"/>
        <w:jc w:val="both"/>
        <w:rPr>
          <w:rFonts w:ascii="Palatino Linotype" w:hAnsi="Palatino Linotype"/>
          <w:i/>
        </w:rPr>
      </w:pPr>
    </w:p>
    <w:p w14:paraId="665E8101"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lang w:val="es-ES"/>
        </w:rPr>
      </w:pPr>
      <w:r w:rsidRPr="00B3083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665E8102" w14:textId="77777777" w:rsidR="00CC7891" w:rsidRPr="00B30831" w:rsidRDefault="00CC7891" w:rsidP="00AD5038">
      <w:pPr>
        <w:tabs>
          <w:tab w:val="left" w:pos="851"/>
        </w:tabs>
        <w:spacing w:line="360" w:lineRule="auto"/>
        <w:ind w:right="49"/>
        <w:jc w:val="both"/>
        <w:rPr>
          <w:rFonts w:ascii="Palatino Linotype" w:hAnsi="Palatino Linotype"/>
          <w:lang w:val="es-ES"/>
        </w:rPr>
      </w:pPr>
    </w:p>
    <w:p w14:paraId="665E8103"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cs="Arial"/>
          <w:lang w:eastAsia="es-MX"/>
        </w:rPr>
      </w:pPr>
      <w:r w:rsidRPr="00B30831">
        <w:rPr>
          <w:rFonts w:ascii="Palatino Linotype" w:hAnsi="Palatino Linotype" w:cs="Arial"/>
        </w:rPr>
        <w:t xml:space="preserve">Es </w:t>
      </w:r>
      <w:r w:rsidRPr="00B30831">
        <w:rPr>
          <w:rFonts w:ascii="Palatino Linotype" w:hAnsi="Palatino Linotype"/>
          <w:lang w:val="es-ES"/>
        </w:rPr>
        <w:t>pertinente</w:t>
      </w:r>
      <w:r w:rsidRPr="00B30831">
        <w:rPr>
          <w:rFonts w:ascii="Palatino Linotype" w:hAnsi="Palatino Linotype" w:cs="Arial"/>
        </w:rPr>
        <w:t xml:space="preserve"> enfatizar lo </w:t>
      </w:r>
      <w:proofErr w:type="gramStart"/>
      <w:r w:rsidRPr="00B30831">
        <w:rPr>
          <w:rFonts w:ascii="Palatino Linotype" w:hAnsi="Palatino Linotype" w:cs="Arial"/>
        </w:rPr>
        <w:t>que</w:t>
      </w:r>
      <w:proofErr w:type="gramEnd"/>
      <w:r w:rsidRPr="00B30831">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665E8104" w14:textId="77777777" w:rsidR="00CC7891" w:rsidRPr="00B30831" w:rsidRDefault="00CC7891" w:rsidP="00AD5038">
      <w:pPr>
        <w:pStyle w:val="Prrafodelista"/>
        <w:spacing w:line="360" w:lineRule="auto"/>
        <w:rPr>
          <w:rFonts w:ascii="Palatino Linotype" w:hAnsi="Palatino Linotype" w:cs="Arial"/>
          <w:lang w:eastAsia="es-MX"/>
        </w:rPr>
      </w:pPr>
    </w:p>
    <w:p w14:paraId="665E8105"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b/>
          <w:i/>
        </w:rPr>
        <w:t>“Artículo 6o.</w:t>
      </w:r>
      <w:r w:rsidRPr="00B3083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0831">
        <w:rPr>
          <w:rFonts w:ascii="Palatino Linotype" w:hAnsi="Palatino Linotype" w:cs="Arial"/>
          <w:b/>
          <w:i/>
        </w:rPr>
        <w:t>El derecho a la información será garantizado por el Estado.</w:t>
      </w:r>
      <w:r w:rsidRPr="00B30831">
        <w:rPr>
          <w:rFonts w:ascii="Palatino Linotype" w:hAnsi="Palatino Linotype" w:cs="Arial"/>
          <w:i/>
        </w:rPr>
        <w:t xml:space="preserve"> </w:t>
      </w:r>
    </w:p>
    <w:p w14:paraId="665E8106" w14:textId="77777777" w:rsidR="00CC7891" w:rsidRPr="00B30831" w:rsidRDefault="00CC7891" w:rsidP="00AD5038">
      <w:pPr>
        <w:spacing w:line="360" w:lineRule="auto"/>
        <w:ind w:left="567" w:right="567"/>
        <w:jc w:val="both"/>
        <w:rPr>
          <w:rFonts w:ascii="Palatino Linotype" w:hAnsi="Palatino Linotype" w:cs="Arial"/>
          <w:i/>
        </w:rPr>
      </w:pPr>
    </w:p>
    <w:p w14:paraId="665E8107"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665E8108"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lastRenderedPageBreak/>
        <w:t>Para efectos de lo dispuesto en el presente artículo se observará lo siguiente:</w:t>
      </w:r>
    </w:p>
    <w:p w14:paraId="665E8109" w14:textId="77777777" w:rsidR="00CC7891" w:rsidRPr="00B30831" w:rsidRDefault="00CC7891" w:rsidP="00AD5038">
      <w:pPr>
        <w:spacing w:line="360" w:lineRule="auto"/>
        <w:ind w:left="567" w:right="567"/>
        <w:jc w:val="both"/>
        <w:rPr>
          <w:rFonts w:ascii="Palatino Linotype" w:hAnsi="Palatino Linotype" w:cs="Arial"/>
          <w:i/>
        </w:rPr>
      </w:pPr>
    </w:p>
    <w:p w14:paraId="665E810A"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665E810B"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b/>
          <w:i/>
        </w:rPr>
        <w:t>I. Toda la información en posesión de</w:t>
      </w:r>
      <w:r w:rsidRPr="00B30831">
        <w:rPr>
          <w:rFonts w:ascii="Palatino Linotype" w:hAnsi="Palatino Linotype" w:cs="Arial"/>
          <w:i/>
        </w:rPr>
        <w:t xml:space="preserve"> </w:t>
      </w:r>
      <w:r w:rsidRPr="00B30831">
        <w:rPr>
          <w:rFonts w:ascii="Palatino Linotype" w:hAnsi="Palatino Linotype" w:cs="Arial"/>
          <w:b/>
          <w:i/>
        </w:rPr>
        <w:t>cualquier autoridad</w:t>
      </w:r>
      <w:r w:rsidRPr="00B30831">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30831">
        <w:rPr>
          <w:rFonts w:ascii="Palatino Linotype" w:hAnsi="Palatino Linotype" w:cs="Arial"/>
          <w:b/>
          <w:i/>
        </w:rPr>
        <w:t>es pública</w:t>
      </w:r>
      <w:r w:rsidRPr="00B30831">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B30831">
        <w:rPr>
          <w:rFonts w:ascii="Palatino Linotype" w:hAnsi="Palatino Linotype" w:cs="Arial"/>
          <w:b/>
          <w:i/>
        </w:rPr>
        <w:t>Los sujetos obligados deberán documentar todo acto que derive del ejercicio de sus facultades, competencias o funciones</w:t>
      </w:r>
      <w:r w:rsidRPr="00B30831">
        <w:rPr>
          <w:rFonts w:ascii="Palatino Linotype" w:hAnsi="Palatino Linotype" w:cs="Arial"/>
          <w:i/>
        </w:rPr>
        <w:t>, la ley determinará los supuestos específicos bajo los cuales procederá la declaración de inexistencia de la información.</w:t>
      </w:r>
    </w:p>
    <w:p w14:paraId="665E810C" w14:textId="77777777" w:rsidR="00CC7891" w:rsidRPr="00B30831" w:rsidRDefault="00CC7891" w:rsidP="00AD5038">
      <w:pPr>
        <w:spacing w:line="360" w:lineRule="auto"/>
        <w:ind w:left="567" w:right="567"/>
        <w:jc w:val="both"/>
        <w:rPr>
          <w:rFonts w:ascii="Palatino Linotype" w:hAnsi="Palatino Linotype" w:cs="Arial"/>
          <w:i/>
        </w:rPr>
      </w:pPr>
    </w:p>
    <w:p w14:paraId="665E810D"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II. La información que se refiere a la vida privada y los datos personales será protegida en los términos y con las excepciones que fijen las leyes.</w:t>
      </w:r>
    </w:p>
    <w:p w14:paraId="665E810E" w14:textId="77777777" w:rsidR="00CC7891" w:rsidRPr="00B30831" w:rsidRDefault="00CC7891" w:rsidP="00AD5038">
      <w:pPr>
        <w:spacing w:line="360" w:lineRule="auto"/>
        <w:ind w:left="567" w:right="567"/>
        <w:jc w:val="both"/>
        <w:rPr>
          <w:rFonts w:ascii="Palatino Linotype" w:hAnsi="Palatino Linotype" w:cs="Arial"/>
          <w:i/>
        </w:rPr>
      </w:pPr>
    </w:p>
    <w:p w14:paraId="665E810F"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lastRenderedPageBreak/>
        <w:t>III. Toda persona, sin necesidad de acreditar interés alguno o justificar su utilización, tendrá acceso gratuito a la información pública, a sus datos personales o a la rectificación de éstos.</w:t>
      </w:r>
    </w:p>
    <w:p w14:paraId="665E8110" w14:textId="77777777" w:rsidR="00CC7891" w:rsidRPr="00B30831" w:rsidRDefault="00CC7891" w:rsidP="00AD5038">
      <w:pPr>
        <w:spacing w:line="360" w:lineRule="auto"/>
        <w:ind w:left="567" w:right="567"/>
        <w:jc w:val="both"/>
        <w:rPr>
          <w:rFonts w:ascii="Palatino Linotype" w:hAnsi="Palatino Linotype" w:cs="Arial"/>
          <w:i/>
        </w:rPr>
      </w:pPr>
    </w:p>
    <w:p w14:paraId="665E8111"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665E8112" w14:textId="77777777" w:rsidR="00CC7891" w:rsidRPr="00B30831" w:rsidRDefault="00CC7891" w:rsidP="00AD5038">
      <w:pPr>
        <w:spacing w:line="360" w:lineRule="auto"/>
        <w:ind w:left="567" w:right="567"/>
        <w:jc w:val="both"/>
        <w:rPr>
          <w:rFonts w:ascii="Palatino Linotype" w:hAnsi="Palatino Linotype" w:cs="Arial"/>
          <w:b/>
          <w:i/>
        </w:rPr>
      </w:pPr>
    </w:p>
    <w:p w14:paraId="665E8113"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b/>
          <w:i/>
        </w:rPr>
        <w:t>V. Los sujetos obligados deberán preservar sus documentos en archivos administrativos actualizados y publicarán, a través de los medios electrónicos disponibles</w:t>
      </w:r>
      <w:r w:rsidRPr="00B30831">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665E8114" w14:textId="77777777" w:rsidR="00CC7891" w:rsidRPr="00B30831" w:rsidRDefault="00CC7891" w:rsidP="00AD5038">
      <w:pPr>
        <w:spacing w:line="360" w:lineRule="auto"/>
        <w:ind w:left="567" w:right="567"/>
        <w:jc w:val="both"/>
        <w:rPr>
          <w:rFonts w:ascii="Palatino Linotype" w:hAnsi="Palatino Linotype" w:cs="Arial"/>
          <w:i/>
        </w:rPr>
      </w:pPr>
    </w:p>
    <w:p w14:paraId="665E8115"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VI. Las leyes determinarán la manera en que los sujetos obligados deberán hacer pública la información relativa a los recursos públicos que entreguen a personas físicas o morales.</w:t>
      </w:r>
    </w:p>
    <w:p w14:paraId="665E8116" w14:textId="77777777" w:rsidR="00CC7891" w:rsidRPr="00B30831" w:rsidRDefault="00CC7891" w:rsidP="00AD5038">
      <w:pPr>
        <w:spacing w:line="360" w:lineRule="auto"/>
        <w:ind w:left="567" w:right="567"/>
        <w:jc w:val="both"/>
        <w:rPr>
          <w:rFonts w:ascii="Palatino Linotype" w:hAnsi="Palatino Linotype" w:cs="Arial"/>
          <w:i/>
        </w:rPr>
      </w:pPr>
    </w:p>
    <w:p w14:paraId="665E8117"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VII. La inobservancia a las disposiciones en materia de acceso a la información pública será sancionada en los términos que dispongan las leyes.</w:t>
      </w:r>
    </w:p>
    <w:p w14:paraId="665E8118" w14:textId="77777777" w:rsidR="00CC7891" w:rsidRPr="00B30831" w:rsidRDefault="00CC7891" w:rsidP="00AD5038">
      <w:pPr>
        <w:spacing w:line="360" w:lineRule="auto"/>
        <w:ind w:left="567" w:right="567"/>
        <w:jc w:val="both"/>
        <w:rPr>
          <w:rFonts w:ascii="Palatino Linotype" w:hAnsi="Palatino Linotype" w:cs="Arial"/>
          <w:i/>
        </w:rPr>
      </w:pPr>
    </w:p>
    <w:p w14:paraId="665E8119"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65E811A"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w:t>
      </w:r>
    </w:p>
    <w:p w14:paraId="665E811B"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cs="Arial"/>
          <w:i/>
        </w:rPr>
        <w:t>La ley establecerá aquella información que se considere reservada o confidencial.”</w:t>
      </w:r>
    </w:p>
    <w:p w14:paraId="665E811C" w14:textId="77777777" w:rsidR="00CC7891" w:rsidRPr="00B30831" w:rsidRDefault="00CC7891" w:rsidP="00AD5038">
      <w:pPr>
        <w:spacing w:line="360" w:lineRule="auto"/>
        <w:ind w:left="567" w:right="567"/>
        <w:jc w:val="both"/>
        <w:rPr>
          <w:rFonts w:ascii="Palatino Linotype" w:hAnsi="Palatino Linotype"/>
        </w:rPr>
      </w:pPr>
      <w:r w:rsidRPr="00B30831">
        <w:rPr>
          <w:rFonts w:ascii="Palatino Linotype" w:hAnsi="Palatino Linotype"/>
        </w:rPr>
        <w:t>(Énfasis añadido)</w:t>
      </w:r>
    </w:p>
    <w:p w14:paraId="665E811D" w14:textId="77777777" w:rsidR="00CC7891" w:rsidRPr="00B30831" w:rsidRDefault="00CC7891" w:rsidP="00AD5038">
      <w:pPr>
        <w:spacing w:line="360" w:lineRule="auto"/>
        <w:ind w:left="567" w:right="567"/>
        <w:jc w:val="both"/>
        <w:rPr>
          <w:rFonts w:ascii="Palatino Linotype" w:hAnsi="Palatino Linotype"/>
        </w:rPr>
      </w:pPr>
    </w:p>
    <w:p w14:paraId="665E811E" w14:textId="77777777" w:rsidR="00CC7891" w:rsidRPr="00B30831" w:rsidRDefault="00CC7891" w:rsidP="00AD5038">
      <w:pPr>
        <w:numPr>
          <w:ilvl w:val="0"/>
          <w:numId w:val="15"/>
        </w:numPr>
        <w:spacing w:line="360" w:lineRule="auto"/>
        <w:ind w:left="0" w:firstLine="0"/>
        <w:contextualSpacing/>
        <w:jc w:val="both"/>
        <w:rPr>
          <w:rFonts w:ascii="Palatino Linotype" w:hAnsi="Palatino Linotype" w:cs="Arial"/>
        </w:rPr>
      </w:pPr>
      <w:r w:rsidRPr="00B30831">
        <w:rPr>
          <w:rFonts w:ascii="Palatino Linotype" w:hAnsi="Palatino Linotype" w:cs="Arial"/>
        </w:rPr>
        <w:t>Por su parte, la Constitución Política del Estado Libre y Soberano de México, en su artículo 5°, dispone en su parte conducente, lo siguiente:</w:t>
      </w:r>
    </w:p>
    <w:p w14:paraId="665E811F" w14:textId="77777777" w:rsidR="00CC7891" w:rsidRPr="00B30831" w:rsidRDefault="00CC7891" w:rsidP="00AD5038">
      <w:pPr>
        <w:spacing w:line="360" w:lineRule="auto"/>
        <w:ind w:left="709" w:right="757"/>
        <w:jc w:val="both"/>
        <w:rPr>
          <w:rFonts w:ascii="Palatino Linotype" w:hAnsi="Palatino Linotype" w:cs="Arial"/>
        </w:rPr>
      </w:pPr>
    </w:p>
    <w:p w14:paraId="665E8120" w14:textId="77777777" w:rsidR="00CC7891" w:rsidRPr="00B30831" w:rsidRDefault="00CC7891" w:rsidP="00AD5038">
      <w:pPr>
        <w:spacing w:line="360" w:lineRule="auto"/>
        <w:ind w:left="567" w:right="567"/>
        <w:jc w:val="both"/>
        <w:rPr>
          <w:rFonts w:ascii="Palatino Linotype" w:hAnsi="Palatino Linotype" w:cs="Arial"/>
          <w:b/>
          <w:i/>
        </w:rPr>
      </w:pPr>
      <w:r w:rsidRPr="00B30831">
        <w:rPr>
          <w:rFonts w:ascii="Palatino Linotype" w:hAnsi="Palatino Linotype" w:cs="Arial"/>
          <w:b/>
          <w:i/>
        </w:rPr>
        <w:t xml:space="preserve">“Artículo 5. … </w:t>
      </w:r>
    </w:p>
    <w:p w14:paraId="665E8121"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b/>
          <w:i/>
        </w:rPr>
        <w:t>El derecho a la información será garantizado por el Estado</w:t>
      </w:r>
      <w:r w:rsidRPr="00B30831">
        <w:rPr>
          <w:rFonts w:ascii="Palatino Linotype" w:hAnsi="Palatino Linotype"/>
          <w:i/>
        </w:rPr>
        <w:t xml:space="preserve">. La ley establecerá las previsiones que permitan asegurar la protección, el respeto y la difusión de este derecho. </w:t>
      </w:r>
    </w:p>
    <w:p w14:paraId="665E8122"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65E8123" w14:textId="77777777" w:rsidR="00CC7891" w:rsidRPr="00B30831" w:rsidRDefault="00CC7891" w:rsidP="00AD5038">
      <w:pPr>
        <w:spacing w:line="360" w:lineRule="auto"/>
        <w:ind w:left="567" w:right="567"/>
        <w:jc w:val="both"/>
        <w:rPr>
          <w:rFonts w:ascii="Palatino Linotype" w:hAnsi="Palatino Linotype"/>
          <w:i/>
        </w:rPr>
      </w:pPr>
    </w:p>
    <w:p w14:paraId="665E8124"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lastRenderedPageBreak/>
        <w:t>Este derecho se regirá por los principios y bases siguientes:</w:t>
      </w:r>
    </w:p>
    <w:p w14:paraId="665E8125" w14:textId="77777777" w:rsidR="00CC7891" w:rsidRPr="00B30831" w:rsidRDefault="00CC7891" w:rsidP="00AD5038">
      <w:pPr>
        <w:spacing w:line="360" w:lineRule="auto"/>
        <w:ind w:left="567" w:right="567"/>
        <w:jc w:val="both"/>
        <w:rPr>
          <w:rFonts w:ascii="Palatino Linotype" w:hAnsi="Palatino Linotype"/>
          <w:b/>
          <w:i/>
        </w:rPr>
      </w:pPr>
    </w:p>
    <w:p w14:paraId="665E8126"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b/>
          <w:i/>
        </w:rPr>
        <w:t xml:space="preserve">I. Toda la información en posesión </w:t>
      </w:r>
      <w:r w:rsidRPr="00B30831">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B30831">
        <w:rPr>
          <w:rFonts w:ascii="Palatino Linotype" w:hAnsi="Palatino Linotype"/>
          <w:b/>
          <w:i/>
        </w:rPr>
        <w:t>del gobierno y de la administración pública municipal y sus organismos descentralizados</w:t>
      </w:r>
      <w:r w:rsidRPr="00B30831">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30831">
        <w:rPr>
          <w:rFonts w:ascii="Palatino Linotype" w:hAnsi="Palatino Linotype"/>
          <w:b/>
          <w:i/>
        </w:rPr>
        <w:t>es pública</w:t>
      </w:r>
      <w:r w:rsidRPr="00B30831">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5E8127" w14:textId="77777777" w:rsidR="00CC7891" w:rsidRPr="00B30831" w:rsidRDefault="00CC7891" w:rsidP="00AD5038">
      <w:pPr>
        <w:spacing w:line="360" w:lineRule="auto"/>
        <w:ind w:left="567" w:right="567"/>
        <w:jc w:val="both"/>
        <w:rPr>
          <w:rFonts w:ascii="Palatino Linotype" w:hAnsi="Palatino Linotype"/>
          <w:i/>
        </w:rPr>
      </w:pPr>
    </w:p>
    <w:p w14:paraId="665E8128"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665E8129" w14:textId="77777777" w:rsidR="00CC7891" w:rsidRPr="00B30831" w:rsidRDefault="00CC7891" w:rsidP="00AD5038">
      <w:pPr>
        <w:spacing w:line="360" w:lineRule="auto"/>
        <w:ind w:left="567" w:right="567"/>
        <w:jc w:val="both"/>
        <w:rPr>
          <w:rFonts w:ascii="Palatino Linotype" w:hAnsi="Palatino Linotype"/>
          <w:i/>
        </w:rPr>
      </w:pPr>
    </w:p>
    <w:p w14:paraId="665E812A"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14:paraId="665E812B" w14:textId="77777777" w:rsidR="00CC7891" w:rsidRPr="00B30831" w:rsidRDefault="00CC7891" w:rsidP="00AD5038">
      <w:pPr>
        <w:spacing w:line="360" w:lineRule="auto"/>
        <w:ind w:left="567" w:right="567"/>
        <w:jc w:val="both"/>
        <w:rPr>
          <w:rFonts w:ascii="Palatino Linotype" w:hAnsi="Palatino Linotype"/>
          <w:i/>
        </w:rPr>
      </w:pPr>
    </w:p>
    <w:p w14:paraId="665E812C"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665E812D" w14:textId="77777777" w:rsidR="00CC7891" w:rsidRPr="00B30831" w:rsidRDefault="00CC7891" w:rsidP="00AD5038">
      <w:pPr>
        <w:spacing w:line="360" w:lineRule="auto"/>
        <w:ind w:left="567" w:right="567"/>
        <w:jc w:val="both"/>
        <w:rPr>
          <w:rFonts w:ascii="Palatino Linotype" w:hAnsi="Palatino Linotype"/>
          <w:i/>
        </w:rPr>
      </w:pPr>
    </w:p>
    <w:p w14:paraId="665E812E"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65E812F" w14:textId="77777777" w:rsidR="00CC7891" w:rsidRPr="00B30831" w:rsidRDefault="00CC7891" w:rsidP="00AD5038">
      <w:pPr>
        <w:spacing w:line="360" w:lineRule="auto"/>
        <w:ind w:left="567" w:right="567"/>
        <w:jc w:val="both"/>
        <w:rPr>
          <w:rFonts w:ascii="Palatino Linotype" w:hAnsi="Palatino Linotype"/>
          <w:b/>
          <w:i/>
        </w:rPr>
      </w:pPr>
    </w:p>
    <w:p w14:paraId="665E8130" w14:textId="77777777" w:rsidR="00CC7891" w:rsidRPr="00B30831" w:rsidRDefault="00CC7891" w:rsidP="00AD5038">
      <w:pPr>
        <w:spacing w:line="360" w:lineRule="auto"/>
        <w:ind w:left="567" w:right="567"/>
        <w:jc w:val="both"/>
        <w:rPr>
          <w:rFonts w:ascii="Palatino Linotype" w:hAnsi="Palatino Linotype"/>
          <w:i/>
        </w:rPr>
      </w:pPr>
      <w:r w:rsidRPr="00B30831">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30831">
        <w:rPr>
          <w:rFonts w:ascii="Palatino Linotype" w:hAnsi="Palatino Linotype"/>
          <w:i/>
        </w:rPr>
        <w:t xml:space="preserve"> y los indicadores que permitan rendir cuenta del cumplimiento de sus objetivos y los resultados obtenidos.</w:t>
      </w:r>
    </w:p>
    <w:p w14:paraId="665E8131" w14:textId="77777777" w:rsidR="00CC7891" w:rsidRPr="00B30831" w:rsidRDefault="00CC7891" w:rsidP="00AD5038">
      <w:pPr>
        <w:spacing w:line="360" w:lineRule="auto"/>
        <w:ind w:left="567" w:right="567"/>
        <w:jc w:val="both"/>
        <w:rPr>
          <w:rFonts w:ascii="Palatino Linotype" w:hAnsi="Palatino Linotype"/>
          <w:i/>
        </w:rPr>
      </w:pPr>
    </w:p>
    <w:p w14:paraId="665E8132" w14:textId="77777777" w:rsidR="00CC7891" w:rsidRPr="00B30831" w:rsidRDefault="00CC7891" w:rsidP="00AD5038">
      <w:pPr>
        <w:spacing w:line="360" w:lineRule="auto"/>
        <w:ind w:left="567" w:right="567"/>
        <w:jc w:val="both"/>
        <w:rPr>
          <w:rFonts w:ascii="Palatino Linotype" w:hAnsi="Palatino Linotype" w:cs="Arial"/>
          <w:i/>
        </w:rPr>
      </w:pPr>
      <w:r w:rsidRPr="00B30831">
        <w:rPr>
          <w:rFonts w:ascii="Palatino Linotype" w:hAnsi="Palatino Linotype"/>
          <w:i/>
        </w:rPr>
        <w:lastRenderedPageBreak/>
        <w:t>VII. La ley reglamentaria, determinará la manera en que los sujetos obligados deberán hacer pública la información relativa a los recursos públicos que entreguen a personas físicas o jurídicas colectivas.”</w:t>
      </w:r>
    </w:p>
    <w:p w14:paraId="665E8133" w14:textId="77777777" w:rsidR="00CC7891" w:rsidRPr="00B30831" w:rsidRDefault="00CC7891" w:rsidP="00AD5038">
      <w:pPr>
        <w:spacing w:line="360" w:lineRule="auto"/>
        <w:ind w:left="567" w:right="567"/>
        <w:jc w:val="both"/>
        <w:rPr>
          <w:rFonts w:ascii="Palatino Linotype" w:hAnsi="Palatino Linotype"/>
        </w:rPr>
      </w:pPr>
      <w:r w:rsidRPr="00B30831">
        <w:rPr>
          <w:rFonts w:ascii="Palatino Linotype" w:hAnsi="Palatino Linotype"/>
        </w:rPr>
        <w:t>(Énfasis añadido)</w:t>
      </w:r>
    </w:p>
    <w:p w14:paraId="665E8134" w14:textId="77777777" w:rsidR="00CC7891" w:rsidRPr="00B30831" w:rsidRDefault="00CC7891" w:rsidP="00AD5038">
      <w:pPr>
        <w:pStyle w:val="Prrafodelista"/>
        <w:tabs>
          <w:tab w:val="left" w:pos="284"/>
        </w:tabs>
        <w:spacing w:line="360" w:lineRule="auto"/>
        <w:ind w:left="0"/>
        <w:jc w:val="both"/>
        <w:rPr>
          <w:rFonts w:ascii="Palatino Linotype" w:hAnsi="Palatino Linotype" w:cs="Arial"/>
          <w:color w:val="000000"/>
        </w:rPr>
      </w:pPr>
    </w:p>
    <w:p w14:paraId="665E8135" w14:textId="77777777" w:rsidR="00CC7891" w:rsidRPr="00B30831" w:rsidRDefault="00CC7891" w:rsidP="00AD5038">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B30831">
        <w:rPr>
          <w:rFonts w:ascii="Palatino Linotype" w:hAnsi="Palatino Linotype" w:cs="Arial"/>
          <w:color w:val="000000" w:themeColor="text1"/>
          <w:lang w:eastAsia="es-MX"/>
        </w:rPr>
        <w:t xml:space="preserve">Por lo anteriormente expuesto y fundado, este </w:t>
      </w:r>
      <w:r w:rsidRPr="00B30831">
        <w:rPr>
          <w:rFonts w:ascii="Palatino Linotype" w:hAnsi="Palatino Linotype" w:cs="Arial"/>
          <w:b/>
          <w:bCs/>
          <w:color w:val="000000" w:themeColor="text1"/>
          <w:lang w:eastAsia="es-MX"/>
        </w:rPr>
        <w:t>ÓRGANO GARANTE</w:t>
      </w:r>
      <w:r w:rsidRPr="00B30831">
        <w:rPr>
          <w:rFonts w:ascii="Palatino Linotype" w:hAnsi="Palatino Linotype" w:cs="Arial"/>
          <w:color w:val="000000" w:themeColor="text1"/>
          <w:lang w:eastAsia="es-MX"/>
        </w:rPr>
        <w:t xml:space="preserve"> emite los siguientes:</w:t>
      </w:r>
    </w:p>
    <w:p w14:paraId="665E8136" w14:textId="77777777" w:rsidR="00C52B90" w:rsidRPr="00B30831" w:rsidRDefault="00C52B90" w:rsidP="00AD5038">
      <w:pPr>
        <w:spacing w:line="360" w:lineRule="auto"/>
        <w:contextualSpacing/>
        <w:jc w:val="both"/>
        <w:rPr>
          <w:rFonts w:ascii="Palatino Linotype" w:hAnsi="Palatino Linotype"/>
          <w:color w:val="000000" w:themeColor="text1"/>
        </w:rPr>
      </w:pPr>
    </w:p>
    <w:p w14:paraId="665E8137" w14:textId="77777777" w:rsidR="009F09BC" w:rsidRPr="00B30831" w:rsidRDefault="009F09BC" w:rsidP="00AD5038">
      <w:pPr>
        <w:pStyle w:val="Ttulo1"/>
        <w:spacing w:before="0" w:line="360" w:lineRule="auto"/>
        <w:jc w:val="center"/>
        <w:rPr>
          <w:rFonts w:ascii="Palatino Linotype" w:eastAsia="Calibri" w:hAnsi="Palatino Linotype"/>
          <w:b/>
          <w:color w:val="000000" w:themeColor="text1"/>
          <w:sz w:val="24"/>
          <w:szCs w:val="24"/>
          <w:lang w:val="es-ES"/>
        </w:rPr>
      </w:pPr>
      <w:bookmarkStart w:id="147" w:name="_Toc504500693"/>
      <w:bookmarkStart w:id="148" w:name="_Toc534742545"/>
      <w:bookmarkStart w:id="149" w:name="_Toc2248738"/>
      <w:bookmarkStart w:id="150" w:name="_Toc34819440"/>
      <w:bookmarkStart w:id="151" w:name="_Toc51259595"/>
      <w:bookmarkStart w:id="152" w:name="_Toc82611052"/>
      <w:r w:rsidRPr="00B30831">
        <w:rPr>
          <w:rFonts w:ascii="Palatino Linotype" w:eastAsia="Calibri" w:hAnsi="Palatino Linotype"/>
          <w:b/>
          <w:color w:val="000000" w:themeColor="text1"/>
          <w:sz w:val="24"/>
          <w:szCs w:val="24"/>
          <w:lang w:val="es-ES"/>
        </w:rPr>
        <w:t>R E S O L U T I V O S</w:t>
      </w:r>
      <w:bookmarkEnd w:id="147"/>
      <w:bookmarkEnd w:id="148"/>
      <w:bookmarkEnd w:id="149"/>
      <w:bookmarkEnd w:id="150"/>
      <w:bookmarkEnd w:id="151"/>
      <w:bookmarkEnd w:id="152"/>
    </w:p>
    <w:p w14:paraId="665E8138" w14:textId="77777777" w:rsidR="00230F52" w:rsidRPr="00B30831" w:rsidRDefault="00230F52" w:rsidP="00AD5038">
      <w:pPr>
        <w:spacing w:line="360" w:lineRule="auto"/>
        <w:rPr>
          <w:rFonts w:ascii="Palatino Linotype" w:hAnsi="Palatino Linotype"/>
          <w:lang w:val="es-ES"/>
        </w:rPr>
      </w:pPr>
    </w:p>
    <w:p w14:paraId="665E8139" w14:textId="77777777" w:rsidR="00A74AF7" w:rsidRPr="00B30831" w:rsidRDefault="00A74AF7" w:rsidP="00A74AF7">
      <w:pPr>
        <w:spacing w:line="360" w:lineRule="auto"/>
        <w:jc w:val="both"/>
        <w:rPr>
          <w:rFonts w:ascii="Palatino Linotype" w:hAnsi="Palatino Linotype" w:cs="Arial"/>
          <w:bCs/>
        </w:rPr>
      </w:pPr>
      <w:r w:rsidRPr="00B30831">
        <w:rPr>
          <w:rFonts w:ascii="Palatino Linotype" w:hAnsi="Palatino Linotype" w:cs="Arial"/>
          <w:b/>
          <w:bCs/>
        </w:rPr>
        <w:t>PRIMERO</w:t>
      </w:r>
      <w:r w:rsidRPr="00B30831">
        <w:rPr>
          <w:rFonts w:ascii="Palatino Linotype" w:hAnsi="Palatino Linotype" w:cs="Arial"/>
        </w:rPr>
        <w:t>. Resultan infundadas las</w:t>
      </w:r>
      <w:r w:rsidRPr="00B30831">
        <w:rPr>
          <w:rFonts w:ascii="Palatino Linotype" w:hAnsi="Palatino Linotype" w:cs="Arial"/>
          <w:b/>
        </w:rPr>
        <w:t xml:space="preserve"> </w:t>
      </w:r>
      <w:r w:rsidRPr="00B30831">
        <w:rPr>
          <w:rFonts w:ascii="Palatino Linotype" w:hAnsi="Palatino Linotype" w:cs="Arial"/>
          <w:lang w:val="es-ES"/>
        </w:rPr>
        <w:t xml:space="preserve">razones o motivos de inconformidad hechos valer </w:t>
      </w:r>
      <w:r w:rsidRPr="00B30831">
        <w:rPr>
          <w:rFonts w:ascii="Palatino Linotype" w:eastAsia="Calibri" w:hAnsi="Palatino Linotype" w:cs="Arial"/>
          <w:lang w:val="es-ES"/>
        </w:rPr>
        <w:t xml:space="preserve">en los recursos de revisión </w:t>
      </w:r>
      <w:r w:rsidRPr="00B30831">
        <w:rPr>
          <w:rFonts w:ascii="Palatino Linotype" w:hAnsi="Palatino Linotype" w:cs="Arial"/>
          <w:b/>
          <w:bCs/>
        </w:rPr>
        <w:t>   </w:t>
      </w:r>
      <w:r w:rsidRPr="00B30831">
        <w:rPr>
          <w:rFonts w:ascii="Palatino Linotype" w:hAnsi="Palatino Linotype"/>
          <w:b/>
        </w:rPr>
        <w:t xml:space="preserve">14673/INFOEM/IP/RR/2022, 14674/INFOEM/IP/RR/2022 </w:t>
      </w:r>
      <w:r w:rsidRPr="00B30831">
        <w:rPr>
          <w:rFonts w:ascii="Palatino Linotype" w:hAnsi="Palatino Linotype"/>
        </w:rPr>
        <w:t>y</w:t>
      </w:r>
      <w:r w:rsidRPr="00B30831">
        <w:rPr>
          <w:rFonts w:ascii="Palatino Linotype" w:hAnsi="Palatino Linotype"/>
          <w:b/>
        </w:rPr>
        <w:t xml:space="preserve"> 14675/INFOEM/IP/RR/2022</w:t>
      </w:r>
      <w:r w:rsidRPr="00B30831">
        <w:rPr>
          <w:rFonts w:ascii="Palatino Linotype" w:hAnsi="Palatino Linotype" w:cs="Arial"/>
          <w:b/>
          <w:bCs/>
        </w:rPr>
        <w:t xml:space="preserve"> acumulados, </w:t>
      </w:r>
      <w:r w:rsidRPr="00B30831">
        <w:rPr>
          <w:rFonts w:ascii="Palatino Linotype" w:hAnsi="Palatino Linotype" w:cs="Arial"/>
          <w:bCs/>
        </w:rPr>
        <w:t xml:space="preserve">en términos del </w:t>
      </w:r>
      <w:r w:rsidRPr="00B30831">
        <w:rPr>
          <w:rFonts w:ascii="Palatino Linotype" w:hAnsi="Palatino Linotype" w:cs="Arial"/>
          <w:b/>
          <w:bCs/>
        </w:rPr>
        <w:t>Considerando</w:t>
      </w:r>
      <w:r w:rsidRPr="00B30831">
        <w:rPr>
          <w:rFonts w:ascii="Palatino Linotype" w:hAnsi="Palatino Linotype" w:cs="Arial"/>
          <w:bCs/>
        </w:rPr>
        <w:t xml:space="preserve"> </w:t>
      </w:r>
      <w:r w:rsidRPr="00B30831">
        <w:rPr>
          <w:rFonts w:ascii="Palatino Linotype" w:hAnsi="Palatino Linotype" w:cs="Arial"/>
          <w:b/>
          <w:bCs/>
        </w:rPr>
        <w:t>CUARTO</w:t>
      </w:r>
      <w:r w:rsidRPr="00B30831">
        <w:rPr>
          <w:rFonts w:ascii="Palatino Linotype" w:hAnsi="Palatino Linotype" w:cs="Arial"/>
          <w:bCs/>
        </w:rPr>
        <w:t xml:space="preserve"> de la presente resolución.</w:t>
      </w:r>
    </w:p>
    <w:p w14:paraId="665E813A" w14:textId="77777777" w:rsidR="00A74AF7" w:rsidRPr="00B30831" w:rsidRDefault="00A74AF7" w:rsidP="00A74AF7">
      <w:pPr>
        <w:spacing w:line="360" w:lineRule="auto"/>
        <w:jc w:val="both"/>
        <w:rPr>
          <w:rFonts w:ascii="Palatino Linotype" w:hAnsi="Palatino Linotype" w:cs="Arial"/>
        </w:rPr>
      </w:pPr>
    </w:p>
    <w:p w14:paraId="665E813B" w14:textId="77777777" w:rsidR="00A74AF7" w:rsidRPr="00B30831" w:rsidRDefault="00A74AF7" w:rsidP="00A74AF7">
      <w:pPr>
        <w:spacing w:line="360" w:lineRule="auto"/>
        <w:jc w:val="both"/>
        <w:rPr>
          <w:rFonts w:ascii="Palatino Linotype" w:eastAsia="Calibri" w:hAnsi="Palatino Linotype" w:cs="Arial"/>
          <w:lang w:val="es-ES"/>
        </w:rPr>
      </w:pPr>
      <w:r w:rsidRPr="00B30831">
        <w:rPr>
          <w:rFonts w:ascii="Palatino Linotype" w:hAnsi="Palatino Linotype"/>
          <w:b/>
        </w:rPr>
        <w:t>SEGUNDO.</w:t>
      </w:r>
      <w:r w:rsidRPr="00B30831">
        <w:rPr>
          <w:rStyle w:val="Ttulo2Car"/>
          <w:rFonts w:ascii="Palatino Linotype" w:hAnsi="Palatino Linotype"/>
          <w:sz w:val="24"/>
          <w:szCs w:val="24"/>
        </w:rPr>
        <w:t xml:space="preserve"> </w:t>
      </w:r>
      <w:r w:rsidRPr="00B30831">
        <w:rPr>
          <w:rFonts w:ascii="Palatino Linotype" w:eastAsia="Calibri" w:hAnsi="Palatino Linotype" w:cs="Arial"/>
          <w:lang w:val="es-ES"/>
        </w:rPr>
        <w:t>Se</w:t>
      </w:r>
      <w:r w:rsidRPr="00B30831">
        <w:rPr>
          <w:rFonts w:ascii="Palatino Linotype" w:eastAsia="Calibri" w:hAnsi="Palatino Linotype" w:cs="Arial"/>
          <w:b/>
          <w:lang w:val="es-ES"/>
        </w:rPr>
        <w:t xml:space="preserve"> CONFIRMAN </w:t>
      </w:r>
      <w:r w:rsidRPr="00B30831">
        <w:rPr>
          <w:rFonts w:ascii="Palatino Linotype" w:eastAsia="Calibri" w:hAnsi="Palatino Linotype" w:cs="Arial"/>
          <w:lang w:val="es-ES"/>
        </w:rPr>
        <w:t xml:space="preserve">las respuestas emitidas por la </w:t>
      </w:r>
      <w:r w:rsidRPr="00B30831">
        <w:rPr>
          <w:rFonts w:ascii="Palatino Linotype" w:hAnsi="Palatino Linotype"/>
          <w:b/>
          <w:bCs/>
          <w:color w:val="000000"/>
        </w:rPr>
        <w:t>Secretaría de la Mujer</w:t>
      </w:r>
      <w:r w:rsidRPr="00B30831">
        <w:rPr>
          <w:rFonts w:ascii="Palatino Linotype" w:eastAsia="Calibri" w:hAnsi="Palatino Linotype" w:cs="Arial"/>
          <w:b/>
          <w:lang w:val="es-ES"/>
        </w:rPr>
        <w:t xml:space="preserve"> </w:t>
      </w:r>
      <w:r w:rsidRPr="00B30831">
        <w:rPr>
          <w:rFonts w:ascii="Palatino Linotype" w:eastAsia="Calibri" w:hAnsi="Palatino Linotype" w:cs="Arial"/>
          <w:lang w:val="es-ES"/>
        </w:rPr>
        <w:t xml:space="preserve">a las solicitudes de información </w:t>
      </w:r>
      <w:r w:rsidRPr="00B30831">
        <w:rPr>
          <w:rFonts w:ascii="Palatino Linotype" w:hAnsi="Palatino Linotype"/>
          <w:b/>
          <w:bCs/>
          <w:color w:val="000000" w:themeColor="text1"/>
        </w:rPr>
        <w:t xml:space="preserve">00173/SEMUJ/IP/2022, 00172/SEMUJ/IP/2022 </w:t>
      </w:r>
      <w:r w:rsidRPr="00B30831">
        <w:rPr>
          <w:rFonts w:ascii="Palatino Linotype" w:hAnsi="Palatino Linotype"/>
          <w:bCs/>
          <w:color w:val="000000" w:themeColor="text1"/>
        </w:rPr>
        <w:t xml:space="preserve">y </w:t>
      </w:r>
      <w:r w:rsidRPr="00B30831">
        <w:rPr>
          <w:rFonts w:ascii="Palatino Linotype" w:hAnsi="Palatino Linotype"/>
          <w:b/>
          <w:bCs/>
          <w:color w:val="000000" w:themeColor="text1"/>
        </w:rPr>
        <w:t>00178/SEMUJ/IP/2022</w:t>
      </w:r>
      <w:r w:rsidRPr="00B30831">
        <w:rPr>
          <w:rFonts w:ascii="Palatino Linotype" w:hAnsi="Palatino Linotype" w:cs="Arial"/>
          <w:b/>
          <w:bCs/>
        </w:rPr>
        <w:t>.</w:t>
      </w:r>
      <w:r w:rsidRPr="00B30831">
        <w:rPr>
          <w:rFonts w:ascii="Palatino Linotype" w:eastAsia="Calibri" w:hAnsi="Palatino Linotype" w:cs="Arial"/>
          <w:lang w:val="es-ES"/>
        </w:rPr>
        <w:t xml:space="preserve"> </w:t>
      </w:r>
    </w:p>
    <w:p w14:paraId="665E813C" w14:textId="77777777" w:rsidR="00A74AF7" w:rsidRPr="00B30831" w:rsidRDefault="00A74AF7" w:rsidP="00A74AF7">
      <w:pPr>
        <w:spacing w:line="360" w:lineRule="auto"/>
        <w:jc w:val="both"/>
        <w:rPr>
          <w:rFonts w:ascii="Palatino Linotype" w:eastAsia="Calibri" w:hAnsi="Palatino Linotype" w:cs="Arial"/>
          <w:lang w:val="es-ES"/>
        </w:rPr>
      </w:pPr>
    </w:p>
    <w:p w14:paraId="665E813D" w14:textId="77777777" w:rsidR="00A74AF7" w:rsidRPr="00B30831" w:rsidRDefault="00A74AF7" w:rsidP="00A74AF7">
      <w:pPr>
        <w:shd w:val="clear" w:color="auto" w:fill="FFFFFF"/>
        <w:spacing w:line="360" w:lineRule="auto"/>
        <w:jc w:val="both"/>
        <w:rPr>
          <w:rFonts w:ascii="Palatino Linotype" w:eastAsia="MS Mincho" w:hAnsi="Palatino Linotype"/>
          <w:color w:val="000000" w:themeColor="text1"/>
          <w:shd w:val="clear" w:color="auto" w:fill="FFFFFF"/>
        </w:rPr>
      </w:pPr>
      <w:bookmarkStart w:id="153" w:name="_Toc461648590"/>
      <w:bookmarkStart w:id="154" w:name="_Toc461648682"/>
      <w:bookmarkStart w:id="155" w:name="_Toc462228049"/>
      <w:bookmarkStart w:id="156" w:name="_Toc462228129"/>
      <w:bookmarkStart w:id="157" w:name="_Toc496099789"/>
      <w:bookmarkStart w:id="158" w:name="_Toc496100166"/>
      <w:bookmarkStart w:id="159" w:name="_Toc499756977"/>
      <w:bookmarkStart w:id="160" w:name="_Toc499757020"/>
      <w:bookmarkStart w:id="161" w:name="_Toc504377974"/>
      <w:r w:rsidRPr="00B30831">
        <w:rPr>
          <w:rFonts w:ascii="Palatino Linotype" w:hAnsi="Palatino Linotype" w:cs="Arial"/>
          <w:b/>
        </w:rPr>
        <w:t>TERCERO.</w:t>
      </w:r>
      <w:bookmarkEnd w:id="153"/>
      <w:bookmarkEnd w:id="154"/>
      <w:bookmarkEnd w:id="155"/>
      <w:bookmarkEnd w:id="156"/>
      <w:bookmarkEnd w:id="157"/>
      <w:bookmarkEnd w:id="158"/>
      <w:bookmarkEnd w:id="159"/>
      <w:bookmarkEnd w:id="160"/>
      <w:bookmarkEnd w:id="161"/>
      <w:r w:rsidRPr="00B30831">
        <w:rPr>
          <w:rFonts w:ascii="Palatino Linotype" w:hAnsi="Palatino Linotype" w:cs="Arial"/>
          <w:b/>
        </w:rPr>
        <w:t xml:space="preserve"> </w:t>
      </w:r>
      <w:r w:rsidRPr="00B30831">
        <w:rPr>
          <w:rFonts w:ascii="Palatino Linotype" w:eastAsia="Palatino Linotype" w:hAnsi="Palatino Linotype" w:cs="Palatino Linotype"/>
          <w:b/>
        </w:rPr>
        <w:t xml:space="preserve">Notifíquese </w:t>
      </w:r>
      <w:r w:rsidRPr="00B30831">
        <w:rPr>
          <w:rFonts w:ascii="Palatino Linotype" w:eastAsia="Palatino Linotype" w:hAnsi="Palatino Linotype" w:cs="Palatino Linotype"/>
        </w:rPr>
        <w:t xml:space="preserve">al Titular de la Unidad de Transparencia del </w:t>
      </w:r>
      <w:r w:rsidRPr="00B30831">
        <w:rPr>
          <w:rFonts w:ascii="Palatino Linotype" w:eastAsia="Palatino Linotype" w:hAnsi="Palatino Linotype" w:cs="Palatino Linotype"/>
          <w:b/>
        </w:rPr>
        <w:t xml:space="preserve">SUJETO OBLIGADO </w:t>
      </w:r>
      <w:r w:rsidRPr="00B30831">
        <w:rPr>
          <w:rFonts w:ascii="Palatino Linotype" w:eastAsia="Palatino Linotype" w:hAnsi="Palatino Linotype" w:cs="Palatino Linotype"/>
        </w:rPr>
        <w:t>vía SAIMEX, para su conocimiento</w:t>
      </w:r>
      <w:r w:rsidRPr="00B30831">
        <w:rPr>
          <w:rFonts w:ascii="Palatino Linotype" w:eastAsia="MS Mincho" w:hAnsi="Palatino Linotype"/>
          <w:color w:val="000000" w:themeColor="text1"/>
          <w:shd w:val="clear" w:color="auto" w:fill="FFFFFF"/>
        </w:rPr>
        <w:t>.</w:t>
      </w:r>
    </w:p>
    <w:p w14:paraId="665E813E" w14:textId="77777777" w:rsidR="00A74AF7" w:rsidRPr="00B30831" w:rsidRDefault="00A74AF7" w:rsidP="00A74AF7">
      <w:pPr>
        <w:shd w:val="clear" w:color="auto" w:fill="FFFFFF"/>
        <w:spacing w:line="360" w:lineRule="auto"/>
        <w:jc w:val="both"/>
        <w:rPr>
          <w:rFonts w:ascii="Palatino Linotype" w:eastAsia="MS Mincho" w:hAnsi="Palatino Linotype"/>
          <w:color w:val="000000" w:themeColor="text1"/>
          <w:shd w:val="clear" w:color="auto" w:fill="FFFFFF"/>
        </w:rPr>
      </w:pPr>
    </w:p>
    <w:p w14:paraId="665E813F" w14:textId="77777777" w:rsidR="00A74AF7" w:rsidRPr="00B30831" w:rsidRDefault="00A74AF7" w:rsidP="00A74AF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B30831">
        <w:rPr>
          <w:rFonts w:ascii="Palatino Linotype" w:hAnsi="Palatino Linotype" w:cs="Arial"/>
          <w:b/>
        </w:rPr>
        <w:lastRenderedPageBreak/>
        <w:t>CUARTO</w:t>
      </w:r>
      <w:r w:rsidRPr="00B30831">
        <w:rPr>
          <w:rFonts w:ascii="Palatino Linotype" w:hAnsi="Palatino Linotype"/>
          <w:b/>
          <w:color w:val="222222"/>
          <w:lang w:eastAsia="es-ES_tradnl"/>
        </w:rPr>
        <w:t xml:space="preserve">. Notifíquese </w:t>
      </w:r>
      <w:r w:rsidRPr="00B30831">
        <w:rPr>
          <w:rFonts w:ascii="Palatino Linotype" w:hAnsi="Palatino Linotype"/>
          <w:color w:val="222222"/>
          <w:lang w:eastAsia="es-ES_tradnl"/>
        </w:rPr>
        <w:t xml:space="preserve">a </w:t>
      </w:r>
      <w:r w:rsidRPr="00B30831">
        <w:rPr>
          <w:rFonts w:ascii="Palatino Linotype" w:hAnsi="Palatino Linotype"/>
          <w:b/>
          <w:color w:val="222222"/>
          <w:lang w:eastAsia="es-ES_tradnl"/>
        </w:rPr>
        <w:t>EL RECURRENTE</w:t>
      </w:r>
      <w:r w:rsidRPr="00B30831">
        <w:rPr>
          <w:rFonts w:ascii="Palatino Linotype" w:hAnsi="Palatino Linotype"/>
          <w:color w:val="222222"/>
          <w:lang w:eastAsia="es-ES_tradnl"/>
        </w:rPr>
        <w:t xml:space="preserve"> la presente resolución vía SAIMEX</w:t>
      </w:r>
      <w:r w:rsidRPr="00B30831">
        <w:rPr>
          <w:rFonts w:ascii="Palatino Linotype" w:eastAsia="MS Mincho" w:hAnsi="Palatino Linotype"/>
          <w:color w:val="000000" w:themeColor="text1"/>
          <w:shd w:val="clear" w:color="auto" w:fill="FFFFFF"/>
        </w:rPr>
        <w:t>.</w:t>
      </w:r>
    </w:p>
    <w:p w14:paraId="665E8140" w14:textId="77777777" w:rsidR="00A74AF7" w:rsidRPr="00B30831" w:rsidRDefault="00A74AF7" w:rsidP="00A74AF7">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665E8141" w14:textId="77777777" w:rsidR="00A74AF7" w:rsidRPr="00B30831" w:rsidRDefault="00A74AF7" w:rsidP="00A74AF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B30831">
        <w:rPr>
          <w:rFonts w:ascii="Palatino Linotype" w:hAnsi="Palatino Linotype"/>
          <w:b/>
          <w:color w:val="222222"/>
          <w:lang w:eastAsia="es-ES_tradnl"/>
        </w:rPr>
        <w:t xml:space="preserve">QUINTO. </w:t>
      </w:r>
      <w:r w:rsidRPr="00B30831">
        <w:rPr>
          <w:rFonts w:ascii="Palatino Linotype" w:eastAsia="MS Mincho" w:hAnsi="Palatino Linotype"/>
        </w:rPr>
        <w:t xml:space="preserve">Se hace del conocimiento de </w:t>
      </w:r>
      <w:r w:rsidRPr="00B30831">
        <w:rPr>
          <w:rFonts w:ascii="Palatino Linotype" w:eastAsia="MS Mincho" w:hAnsi="Palatino Linotype"/>
          <w:b/>
        </w:rPr>
        <w:t>EL RECURRENTE</w:t>
      </w:r>
      <w:r w:rsidRPr="00B30831">
        <w:rPr>
          <w:rFonts w:ascii="Palatino Linotype" w:hAnsi="Palatino Linotype"/>
        </w:rPr>
        <w:t xml:space="preserve"> </w:t>
      </w:r>
      <w:r w:rsidRPr="00B3083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B30831">
        <w:rPr>
          <w:rFonts w:ascii="Palatino Linotype" w:eastAsia="MS Mincho" w:hAnsi="Palatino Linotype"/>
          <w:bCs/>
        </w:rPr>
        <w:t>vía juicio de amparo</w:t>
      </w:r>
      <w:r w:rsidRPr="00B30831">
        <w:rPr>
          <w:rFonts w:ascii="Palatino Linotype" w:eastAsia="MS Mincho" w:hAnsi="Palatino Linotype"/>
        </w:rPr>
        <w:t> en los términos de las leyes aplicables.</w:t>
      </w:r>
    </w:p>
    <w:p w14:paraId="665E8142" w14:textId="77777777" w:rsidR="00C52B90" w:rsidRPr="00B30831" w:rsidRDefault="00C52B90" w:rsidP="00AD5038">
      <w:pPr>
        <w:autoSpaceDE w:val="0"/>
        <w:autoSpaceDN w:val="0"/>
        <w:adjustRightInd w:val="0"/>
        <w:spacing w:line="360" w:lineRule="auto"/>
        <w:ind w:right="49"/>
        <w:jc w:val="both"/>
        <w:rPr>
          <w:rFonts w:ascii="Palatino Linotype" w:eastAsia="MS Mincho" w:hAnsi="Palatino Linotype"/>
        </w:rPr>
      </w:pPr>
    </w:p>
    <w:p w14:paraId="665E8143" w14:textId="52DE3A87" w:rsidR="009F09BC" w:rsidRPr="00AD5038" w:rsidRDefault="009F09BC" w:rsidP="00AD5038">
      <w:pPr>
        <w:spacing w:line="360" w:lineRule="auto"/>
        <w:jc w:val="both"/>
        <w:rPr>
          <w:rFonts w:ascii="Palatino Linotype" w:hAnsi="Palatino Linotype"/>
        </w:rPr>
      </w:pPr>
      <w:r w:rsidRPr="00B3083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LUIS GUSTAVO PARRA NORIEGA Y GUADALUPE RAMÍREZ PEÑA; EN LA </w:t>
      </w:r>
      <w:r w:rsidR="008015CA" w:rsidRPr="00B30831">
        <w:rPr>
          <w:rFonts w:ascii="Palatino Linotype" w:hAnsi="Palatino Linotype"/>
        </w:rPr>
        <w:t xml:space="preserve">CUADRAGÉSIMA QUINTA </w:t>
      </w:r>
      <w:r w:rsidRPr="00B30831">
        <w:rPr>
          <w:rFonts w:ascii="Palatino Linotype" w:hAnsi="Palatino Linotype"/>
        </w:rPr>
        <w:t xml:space="preserve">SESIÓN ORDINARIA CELEBRADA EL </w:t>
      </w:r>
      <w:r w:rsidR="008015CA" w:rsidRPr="00B30831">
        <w:rPr>
          <w:rFonts w:ascii="Palatino Linotype" w:hAnsi="Palatino Linotype"/>
        </w:rPr>
        <w:t>TRECE</w:t>
      </w:r>
      <w:r w:rsidRPr="00B30831">
        <w:rPr>
          <w:rFonts w:ascii="Palatino Linotype" w:hAnsi="Palatino Linotype"/>
        </w:rPr>
        <w:t xml:space="preserve"> </w:t>
      </w:r>
      <w:r w:rsidR="00DE1654" w:rsidRPr="00B30831">
        <w:rPr>
          <w:rFonts w:ascii="Palatino Linotype" w:hAnsi="Palatino Linotype"/>
        </w:rPr>
        <w:t xml:space="preserve">(13) </w:t>
      </w:r>
      <w:r w:rsidRPr="00B30831">
        <w:rPr>
          <w:rFonts w:ascii="Palatino Linotype" w:hAnsi="Palatino Linotype"/>
        </w:rPr>
        <w:t xml:space="preserve">DE </w:t>
      </w:r>
      <w:r w:rsidR="00573064" w:rsidRPr="00B30831">
        <w:rPr>
          <w:rFonts w:ascii="Palatino Linotype" w:hAnsi="Palatino Linotype"/>
        </w:rPr>
        <w:t>DICIEM</w:t>
      </w:r>
      <w:r w:rsidRPr="00B30831">
        <w:rPr>
          <w:rFonts w:ascii="Palatino Linotype" w:hAnsi="Palatino Linotype"/>
        </w:rPr>
        <w:t xml:space="preserve">BRE DE DOS MIL </w:t>
      </w:r>
      <w:r w:rsidR="005A6D00" w:rsidRPr="00B30831">
        <w:rPr>
          <w:rFonts w:ascii="Palatino Linotype" w:hAnsi="Palatino Linotype"/>
        </w:rPr>
        <w:t>VEINTI</w:t>
      </w:r>
      <w:r w:rsidR="00DE1654" w:rsidRPr="00B30831">
        <w:rPr>
          <w:rFonts w:ascii="Palatino Linotype" w:hAnsi="Palatino Linotype"/>
        </w:rPr>
        <w:t>TRÉS</w:t>
      </w:r>
      <w:r w:rsidRPr="00B30831">
        <w:rPr>
          <w:rFonts w:ascii="Palatino Linotype" w:hAnsi="Palatino Linotype"/>
        </w:rPr>
        <w:t>, ANTE EL SECRETARIO TÉCNICO DEL PLENO, ALEXIS TAPIA RAMÍREZ.</w:t>
      </w:r>
    </w:p>
    <w:p w14:paraId="665E8144" w14:textId="77777777" w:rsidR="009F09BC" w:rsidRPr="00AD5038" w:rsidRDefault="009F09BC" w:rsidP="00AD5038">
      <w:pPr>
        <w:spacing w:line="360" w:lineRule="auto"/>
        <w:jc w:val="both"/>
        <w:rPr>
          <w:rFonts w:ascii="Palatino Linotype" w:hAnsi="Palatino Linotype"/>
        </w:rPr>
      </w:pPr>
    </w:p>
    <w:p w14:paraId="665E8145" w14:textId="77777777" w:rsidR="009F09BC" w:rsidRPr="00AD5038" w:rsidRDefault="009F09BC" w:rsidP="00AD5038">
      <w:pPr>
        <w:spacing w:line="360" w:lineRule="auto"/>
        <w:jc w:val="both"/>
        <w:rPr>
          <w:rFonts w:ascii="Palatino Linotype" w:hAnsi="Palatino Linotype"/>
        </w:rPr>
      </w:pPr>
    </w:p>
    <w:p w14:paraId="665E8146" w14:textId="77777777" w:rsidR="009F09BC" w:rsidRPr="00AD5038" w:rsidRDefault="009F09BC" w:rsidP="00AD5038">
      <w:pPr>
        <w:spacing w:line="360" w:lineRule="auto"/>
        <w:jc w:val="both"/>
        <w:rPr>
          <w:rFonts w:ascii="Palatino Linotype" w:hAnsi="Palatino Linotype"/>
        </w:rPr>
      </w:pPr>
    </w:p>
    <w:p w14:paraId="665E8147" w14:textId="77777777" w:rsidR="009F09BC" w:rsidRPr="00AD5038" w:rsidRDefault="009F09BC" w:rsidP="00AD5038">
      <w:pPr>
        <w:spacing w:line="360" w:lineRule="auto"/>
        <w:jc w:val="both"/>
        <w:rPr>
          <w:rFonts w:ascii="Palatino Linotype" w:hAnsi="Palatino Linotype"/>
        </w:rPr>
      </w:pPr>
    </w:p>
    <w:p w14:paraId="665E8148" w14:textId="77777777" w:rsidR="009F09BC" w:rsidRPr="00AD5038" w:rsidRDefault="009F09BC" w:rsidP="00AD5038">
      <w:pPr>
        <w:spacing w:line="360" w:lineRule="auto"/>
        <w:jc w:val="both"/>
        <w:rPr>
          <w:rFonts w:ascii="Palatino Linotype" w:hAnsi="Palatino Linotype"/>
        </w:rPr>
      </w:pPr>
    </w:p>
    <w:p w14:paraId="665E8149" w14:textId="77777777" w:rsidR="009F09BC" w:rsidRPr="00AD5038" w:rsidRDefault="009F09BC" w:rsidP="00AD5038">
      <w:pPr>
        <w:spacing w:line="360" w:lineRule="auto"/>
        <w:jc w:val="both"/>
        <w:rPr>
          <w:rFonts w:ascii="Palatino Linotype" w:hAnsi="Palatino Linotype"/>
        </w:rPr>
      </w:pPr>
    </w:p>
    <w:p w14:paraId="665E814A" w14:textId="77777777" w:rsidR="009F09BC" w:rsidRPr="00AD5038" w:rsidRDefault="009F09BC" w:rsidP="00AD5038">
      <w:pPr>
        <w:spacing w:line="360" w:lineRule="auto"/>
        <w:jc w:val="both"/>
        <w:rPr>
          <w:rFonts w:ascii="Palatino Linotype" w:hAnsi="Palatino Linotype"/>
        </w:rPr>
      </w:pPr>
    </w:p>
    <w:p w14:paraId="665E814B" w14:textId="77777777" w:rsidR="009F09BC" w:rsidRPr="00AD5038" w:rsidRDefault="009F09BC" w:rsidP="00AD5038">
      <w:pPr>
        <w:spacing w:line="360" w:lineRule="auto"/>
        <w:jc w:val="both"/>
        <w:rPr>
          <w:rFonts w:ascii="Palatino Linotype" w:hAnsi="Palatino Linotype"/>
        </w:rPr>
      </w:pPr>
    </w:p>
    <w:p w14:paraId="665E814C" w14:textId="77777777" w:rsidR="009F09BC" w:rsidRPr="00AD5038" w:rsidRDefault="009F09BC" w:rsidP="00AD5038">
      <w:pPr>
        <w:spacing w:line="360" w:lineRule="auto"/>
        <w:jc w:val="both"/>
        <w:rPr>
          <w:rFonts w:ascii="Palatino Linotype" w:hAnsi="Palatino Linotype"/>
        </w:rPr>
      </w:pPr>
    </w:p>
    <w:p w14:paraId="665E814D" w14:textId="77777777" w:rsidR="009F09BC" w:rsidRPr="00AD5038" w:rsidRDefault="009F09BC" w:rsidP="00AD5038">
      <w:pPr>
        <w:spacing w:line="360" w:lineRule="auto"/>
        <w:rPr>
          <w:rFonts w:ascii="Palatino Linotype" w:hAnsi="Palatino Linotype"/>
        </w:rPr>
      </w:pPr>
    </w:p>
    <w:p w14:paraId="665E814E" w14:textId="77777777" w:rsidR="009F09BC" w:rsidRPr="00AD5038" w:rsidRDefault="009F09BC" w:rsidP="00AD5038">
      <w:pPr>
        <w:spacing w:line="360" w:lineRule="auto"/>
        <w:rPr>
          <w:rFonts w:ascii="Palatino Linotype" w:hAnsi="Palatino Linotype"/>
        </w:rPr>
      </w:pPr>
    </w:p>
    <w:p w14:paraId="665E814F" w14:textId="77777777" w:rsidR="009F09BC" w:rsidRPr="00AD5038" w:rsidRDefault="009F09BC" w:rsidP="00AD5038">
      <w:pPr>
        <w:spacing w:line="360" w:lineRule="auto"/>
        <w:rPr>
          <w:rFonts w:ascii="Palatino Linotype" w:hAnsi="Palatino Linotype"/>
        </w:rPr>
      </w:pPr>
    </w:p>
    <w:p w14:paraId="665E8150" w14:textId="77777777" w:rsidR="009F09BC" w:rsidRPr="00AD5038" w:rsidRDefault="009F09BC" w:rsidP="00AD5038">
      <w:pPr>
        <w:spacing w:line="360" w:lineRule="auto"/>
        <w:rPr>
          <w:rFonts w:ascii="Palatino Linotype" w:hAnsi="Palatino Linotype"/>
        </w:rPr>
      </w:pPr>
    </w:p>
    <w:p w14:paraId="665E8151" w14:textId="77777777" w:rsidR="009F09BC" w:rsidRPr="00AD5038" w:rsidRDefault="009F09BC" w:rsidP="00AD5038">
      <w:pPr>
        <w:spacing w:line="360" w:lineRule="auto"/>
        <w:rPr>
          <w:rFonts w:ascii="Palatino Linotype" w:hAnsi="Palatino Linotype"/>
        </w:rPr>
      </w:pPr>
    </w:p>
    <w:p w14:paraId="665E8152" w14:textId="77777777" w:rsidR="009F09BC" w:rsidRPr="00AD5038" w:rsidRDefault="009F09BC" w:rsidP="00AD5038">
      <w:pPr>
        <w:spacing w:line="360" w:lineRule="auto"/>
        <w:rPr>
          <w:rFonts w:ascii="Palatino Linotype" w:hAnsi="Palatino Linotype"/>
        </w:rPr>
      </w:pPr>
    </w:p>
    <w:p w14:paraId="665E8153" w14:textId="77777777" w:rsidR="009F09BC" w:rsidRPr="00AD5038" w:rsidRDefault="009F09BC" w:rsidP="00AD5038">
      <w:pPr>
        <w:spacing w:line="360" w:lineRule="auto"/>
        <w:rPr>
          <w:rFonts w:ascii="Palatino Linotype" w:hAnsi="Palatino Linotype"/>
        </w:rPr>
      </w:pPr>
    </w:p>
    <w:p w14:paraId="665E8154" w14:textId="77777777" w:rsidR="009F09BC" w:rsidRPr="00AD5038" w:rsidRDefault="009F09BC" w:rsidP="00AD5038">
      <w:pPr>
        <w:tabs>
          <w:tab w:val="left" w:pos="3374"/>
        </w:tabs>
        <w:spacing w:line="360" w:lineRule="auto"/>
        <w:rPr>
          <w:rFonts w:ascii="Palatino Linotype" w:hAnsi="Palatino Linotype"/>
        </w:rPr>
      </w:pPr>
      <w:r w:rsidRPr="00AD5038">
        <w:rPr>
          <w:rFonts w:ascii="Palatino Linotype" w:hAnsi="Palatino Linotype"/>
        </w:rPr>
        <w:tab/>
      </w:r>
    </w:p>
    <w:sectPr w:rsidR="009F09BC" w:rsidRPr="00AD5038" w:rsidSect="009F09BC">
      <w:headerReference w:type="even" r:id="rId22"/>
      <w:headerReference w:type="default" r:id="rId23"/>
      <w:footerReference w:type="default" r:id="rId24"/>
      <w:headerReference w:type="first" r:id="rId25"/>
      <w:footerReference w:type="first" r:id="rId26"/>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C83E" w14:textId="77777777" w:rsidR="009F7477" w:rsidRDefault="009F7477" w:rsidP="003B7751">
      <w:r>
        <w:separator/>
      </w:r>
    </w:p>
  </w:endnote>
  <w:endnote w:type="continuationSeparator" w:id="0">
    <w:p w14:paraId="49618D91" w14:textId="77777777" w:rsidR="009F7477" w:rsidRDefault="009F747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65E8188" w14:textId="77777777" w:rsidR="00AD5038" w:rsidRPr="002D6DD8" w:rsidRDefault="00AD50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60D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60D6">
              <w:rPr>
                <w:rFonts w:ascii="Palatino Linotype" w:hAnsi="Palatino Linotype"/>
                <w:bCs/>
                <w:noProof/>
                <w:sz w:val="20"/>
              </w:rPr>
              <w:t>2</w:t>
            </w:r>
            <w:r>
              <w:rPr>
                <w:rFonts w:ascii="Palatino Linotype" w:hAnsi="Palatino Linotype"/>
                <w:bCs/>
                <w:noProof/>
                <w:sz w:val="20"/>
              </w:rPr>
              <w:fldChar w:fldCharType="end"/>
            </w:r>
          </w:p>
        </w:sdtContent>
      </w:sdt>
    </w:sdtContent>
  </w:sdt>
  <w:p w14:paraId="665E8189" w14:textId="77777777" w:rsidR="00AD5038" w:rsidRDefault="00AD50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8197" w14:textId="77777777" w:rsidR="00AD5038" w:rsidRPr="000B69FA" w:rsidRDefault="00AD50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60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60D6">
      <w:rPr>
        <w:rFonts w:ascii="Palatino Linotype" w:hAnsi="Palatino Linotype"/>
        <w:bCs/>
        <w:noProof/>
        <w:sz w:val="20"/>
      </w:rPr>
      <w:t>3</w:t>
    </w:r>
    <w:r>
      <w:rPr>
        <w:rFonts w:ascii="Palatino Linotype" w:hAnsi="Palatino Linotype"/>
        <w:bCs/>
        <w:noProof/>
        <w:sz w:val="20"/>
      </w:rPr>
      <w:fldChar w:fldCharType="end"/>
    </w:r>
  </w:p>
  <w:p w14:paraId="665E8198" w14:textId="77777777" w:rsidR="00AD5038" w:rsidRDefault="00AD50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8873" w14:textId="77777777" w:rsidR="009F7477" w:rsidRDefault="009F7477" w:rsidP="003B7751">
      <w:r>
        <w:separator/>
      </w:r>
    </w:p>
  </w:footnote>
  <w:footnote w:type="continuationSeparator" w:id="0">
    <w:p w14:paraId="0AD7CE35" w14:textId="77777777" w:rsidR="009F7477" w:rsidRDefault="009F7477" w:rsidP="003B7751">
      <w:r>
        <w:continuationSeparator/>
      </w:r>
    </w:p>
  </w:footnote>
  <w:footnote w:id="1">
    <w:p w14:paraId="665E819C" w14:textId="77777777" w:rsidR="00AD5038" w:rsidRPr="00F75272" w:rsidRDefault="00AD5038"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65E819D" w14:textId="77777777" w:rsidR="00683291" w:rsidRPr="004C01BC" w:rsidRDefault="00683291" w:rsidP="00683291">
      <w:pPr>
        <w:pStyle w:val="Textonotapie"/>
        <w:jc w:val="both"/>
        <w:rPr>
          <w:rFonts w:ascii="Palatino Linotype" w:hAnsi="Palatino Linotype"/>
          <w:sz w:val="16"/>
          <w:szCs w:val="16"/>
        </w:rPr>
      </w:pPr>
      <w:r w:rsidRPr="004C01BC">
        <w:rPr>
          <w:rStyle w:val="Refdenotaalpie"/>
          <w:rFonts w:ascii="Palatino Linotype" w:hAnsi="Palatino Linotype"/>
          <w:sz w:val="16"/>
          <w:szCs w:val="16"/>
        </w:rPr>
        <w:footnoteRef/>
      </w:r>
      <w:r w:rsidRPr="004C01BC">
        <w:rPr>
          <w:rFonts w:ascii="Palatino Linotype" w:hAnsi="Palatino Linotype"/>
          <w:sz w:val="16"/>
          <w:szCs w:val="16"/>
        </w:rPr>
        <w:t xml:space="preserve"> “Artículo 12. (…)</w:t>
      </w:r>
    </w:p>
    <w:p w14:paraId="665E819E" w14:textId="77777777" w:rsidR="00683291" w:rsidRPr="004C01BC" w:rsidRDefault="00683291" w:rsidP="00683291">
      <w:pPr>
        <w:pStyle w:val="Textonotapie"/>
        <w:jc w:val="both"/>
        <w:rPr>
          <w:rFonts w:ascii="Palatino Linotype" w:hAnsi="Palatino Linotype"/>
          <w:sz w:val="16"/>
          <w:szCs w:val="16"/>
        </w:rPr>
      </w:pPr>
      <w:r w:rsidRPr="004C01BC">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14:paraId="665E819F" w14:textId="77777777" w:rsidR="00AD5038" w:rsidRPr="009C43C2" w:rsidRDefault="00AD5038" w:rsidP="00CC789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665E81A0" w14:textId="77777777" w:rsidR="00AD5038" w:rsidRPr="009C43C2" w:rsidRDefault="00AD5038" w:rsidP="00CC789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665E81A1" w14:textId="77777777" w:rsidR="00AD5038" w:rsidRPr="009C43C2" w:rsidRDefault="00AD5038" w:rsidP="00CC789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665E81A2" w14:textId="77777777" w:rsidR="00AD5038" w:rsidRDefault="00AD5038" w:rsidP="00CC7891">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7">
    <w:p w14:paraId="665E81A3" w14:textId="77777777" w:rsidR="00AD5038" w:rsidRDefault="00AD5038" w:rsidP="00CC7891">
      <w:pPr>
        <w:pStyle w:val="Textonotapie"/>
      </w:pPr>
      <w:r>
        <w:rPr>
          <w:rStyle w:val="Refdenotaalpie"/>
        </w:rPr>
        <w:footnoteRef/>
      </w:r>
      <w:r>
        <w:t xml:space="preserve"> Ley de Transparencia y Acceso a la Información Pública del Estado de México y Municipios. Artículo 9. …</w:t>
      </w:r>
    </w:p>
    <w:p w14:paraId="665E81A4" w14:textId="77777777" w:rsidR="00AD5038" w:rsidRDefault="00AD5038" w:rsidP="00CC7891">
      <w:pPr>
        <w:pStyle w:val="Textonotapie"/>
      </w:pPr>
      <w:r>
        <w:t>II. Eficacia: Obligación del Instituto para tutelar, de manera efectiva, el derecho de acceso a la información;</w:t>
      </w:r>
    </w:p>
    <w:p w14:paraId="665E81A5" w14:textId="77777777" w:rsidR="00AD5038" w:rsidRDefault="00AD5038" w:rsidP="00CC7891">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817D" w14:textId="77777777" w:rsidR="00AD5038" w:rsidRDefault="009F7477">
    <w:pPr>
      <w:pStyle w:val="Encabezado"/>
    </w:pPr>
    <w:r>
      <w:rPr>
        <w:noProof/>
        <w:lang w:eastAsia="es-MX"/>
      </w:rPr>
      <w:pict w14:anchorId="665E8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D5038" w14:paraId="665E8180" w14:textId="77777777" w:rsidTr="005324B7">
      <w:trPr>
        <w:trHeight w:val="227"/>
      </w:trPr>
      <w:tc>
        <w:tcPr>
          <w:tcW w:w="2976" w:type="dxa"/>
          <w:vAlign w:val="center"/>
          <w:hideMark/>
        </w:tcPr>
        <w:p w14:paraId="665E817E" w14:textId="77777777" w:rsidR="00AD5038" w:rsidRPr="00674A46" w:rsidRDefault="00AD5038"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665E817F" w14:textId="77777777" w:rsidR="00AD5038" w:rsidRPr="00485ED8" w:rsidRDefault="00AD5038" w:rsidP="00325454">
          <w:pPr>
            <w:pStyle w:val="Encabezado"/>
            <w:rPr>
              <w:rFonts w:ascii="Palatino Linotype" w:hAnsi="Palatino Linotype"/>
              <w:b/>
              <w:sz w:val="22"/>
              <w:szCs w:val="22"/>
            </w:rPr>
          </w:pPr>
          <w:r w:rsidRPr="00192A71">
            <w:rPr>
              <w:rFonts w:ascii="Palatino Linotype" w:hAnsi="Palatino Linotype" w:cs="Arial"/>
              <w:b/>
              <w:bCs/>
              <w:sz w:val="22"/>
              <w:szCs w:val="22"/>
              <w:lang w:eastAsia="es-MX"/>
            </w:rPr>
            <w:t>14673/INFOEM/IP/RR/2022</w:t>
          </w:r>
          <w:r w:rsidRPr="00485ED8">
            <w:rPr>
              <w:rFonts w:ascii="Palatino Linotype" w:hAnsi="Palatino Linotype" w:cs="Arial"/>
              <w:b/>
              <w:bCs/>
              <w:sz w:val="22"/>
              <w:szCs w:val="22"/>
              <w:lang w:eastAsia="es-MX"/>
            </w:rPr>
            <w:t xml:space="preserve"> y acumulado</w:t>
          </w:r>
          <w:r>
            <w:rPr>
              <w:rFonts w:ascii="Palatino Linotype" w:hAnsi="Palatino Linotype" w:cs="Arial"/>
              <w:b/>
              <w:bCs/>
              <w:sz w:val="22"/>
              <w:szCs w:val="22"/>
              <w:lang w:eastAsia="es-MX"/>
            </w:rPr>
            <w:t>s</w:t>
          </w:r>
        </w:p>
      </w:tc>
    </w:tr>
    <w:tr w:rsidR="00AD5038" w14:paraId="665E8183" w14:textId="77777777" w:rsidTr="005324B7">
      <w:trPr>
        <w:trHeight w:val="242"/>
      </w:trPr>
      <w:tc>
        <w:tcPr>
          <w:tcW w:w="2976" w:type="dxa"/>
          <w:vAlign w:val="center"/>
          <w:hideMark/>
        </w:tcPr>
        <w:p w14:paraId="665E8181" w14:textId="77777777" w:rsidR="00AD5038" w:rsidRPr="00674A46" w:rsidRDefault="00AD5038"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65E8182" w14:textId="77777777" w:rsidR="00AD5038" w:rsidRPr="00485ED8" w:rsidRDefault="00AD5038" w:rsidP="009F09BC">
          <w:pPr>
            <w:pStyle w:val="Encabezado"/>
            <w:jc w:val="both"/>
            <w:rPr>
              <w:rFonts w:ascii="Palatino Linotype" w:hAnsi="Palatino Linotype"/>
              <w:b/>
              <w:sz w:val="22"/>
              <w:szCs w:val="22"/>
            </w:rPr>
          </w:pPr>
          <w:r w:rsidRPr="00FC1AD0">
            <w:rPr>
              <w:rFonts w:ascii="Palatino Linotype" w:hAnsi="Palatino Linotype"/>
              <w:b/>
              <w:bCs/>
              <w:color w:val="000000"/>
              <w:sz w:val="22"/>
              <w:szCs w:val="22"/>
            </w:rPr>
            <w:t>Secretaría de la Mujer</w:t>
          </w:r>
        </w:p>
      </w:tc>
    </w:tr>
    <w:tr w:rsidR="00AD5038" w14:paraId="665E8186" w14:textId="77777777" w:rsidTr="005324B7">
      <w:trPr>
        <w:trHeight w:val="342"/>
      </w:trPr>
      <w:tc>
        <w:tcPr>
          <w:tcW w:w="2976" w:type="dxa"/>
          <w:vAlign w:val="center"/>
          <w:hideMark/>
        </w:tcPr>
        <w:p w14:paraId="665E8184" w14:textId="77777777" w:rsidR="00AD5038" w:rsidRPr="00674A46" w:rsidRDefault="00AD5038"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665E8185" w14:textId="77777777" w:rsidR="00AD5038" w:rsidRPr="00485ED8" w:rsidRDefault="00AD5038"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665E8187" w14:textId="77777777" w:rsidR="00AD5038" w:rsidRPr="00AE046A" w:rsidRDefault="009F7477" w:rsidP="003B7751">
    <w:pPr>
      <w:pStyle w:val="Encabezado"/>
      <w:tabs>
        <w:tab w:val="clear" w:pos="4419"/>
        <w:tab w:val="clear" w:pos="8838"/>
        <w:tab w:val="left" w:pos="6005"/>
      </w:tabs>
      <w:rPr>
        <w:sz w:val="14"/>
      </w:rPr>
    </w:pPr>
    <w:r>
      <w:rPr>
        <w:noProof/>
        <w:sz w:val="14"/>
        <w:lang w:eastAsia="es-MX"/>
      </w:rPr>
      <w:pict w14:anchorId="665E8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28.6pt;margin-top:-121.9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D5038" w14:paraId="665E818C" w14:textId="77777777" w:rsidTr="005324B7">
      <w:trPr>
        <w:trHeight w:val="227"/>
      </w:trPr>
      <w:tc>
        <w:tcPr>
          <w:tcW w:w="2977" w:type="dxa"/>
          <w:vAlign w:val="center"/>
          <w:hideMark/>
        </w:tcPr>
        <w:p w14:paraId="665E818A" w14:textId="77777777" w:rsidR="00AD5038" w:rsidRPr="00674A46" w:rsidRDefault="00AD5038"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65E818B" w14:textId="77777777" w:rsidR="00AD5038" w:rsidRPr="00485ED8" w:rsidRDefault="00AD5038" w:rsidP="00325454">
          <w:pPr>
            <w:pStyle w:val="Encabezado"/>
            <w:rPr>
              <w:rFonts w:ascii="Palatino Linotype" w:hAnsi="Palatino Linotype"/>
              <w:b/>
              <w:sz w:val="22"/>
              <w:szCs w:val="22"/>
            </w:rPr>
          </w:pPr>
          <w:r w:rsidRPr="00192A71">
            <w:rPr>
              <w:rFonts w:ascii="Palatino Linotype" w:hAnsi="Palatino Linotype" w:cs="Arial"/>
              <w:b/>
              <w:bCs/>
              <w:sz w:val="22"/>
              <w:szCs w:val="22"/>
              <w:lang w:eastAsia="es-MX"/>
            </w:rPr>
            <w:t>14673/INFOEM/IP/RR/2022</w:t>
          </w:r>
          <w:r w:rsidRPr="00485ED8">
            <w:rPr>
              <w:rFonts w:ascii="Palatino Linotype" w:hAnsi="Palatino Linotype" w:cs="Arial"/>
              <w:b/>
              <w:bCs/>
              <w:sz w:val="22"/>
              <w:szCs w:val="22"/>
              <w:lang w:eastAsia="es-MX"/>
            </w:rPr>
            <w:t xml:space="preserve"> y acumulado</w:t>
          </w:r>
          <w:r>
            <w:rPr>
              <w:rFonts w:ascii="Palatino Linotype" w:hAnsi="Palatino Linotype" w:cs="Arial"/>
              <w:b/>
              <w:bCs/>
              <w:sz w:val="22"/>
              <w:szCs w:val="22"/>
              <w:lang w:eastAsia="es-MX"/>
            </w:rPr>
            <w:t>s</w:t>
          </w:r>
        </w:p>
      </w:tc>
    </w:tr>
    <w:tr w:rsidR="00AD5038" w14:paraId="665E818F" w14:textId="77777777" w:rsidTr="005324B7">
      <w:trPr>
        <w:trHeight w:val="242"/>
      </w:trPr>
      <w:tc>
        <w:tcPr>
          <w:tcW w:w="2977" w:type="dxa"/>
          <w:vAlign w:val="center"/>
          <w:hideMark/>
        </w:tcPr>
        <w:p w14:paraId="665E818D" w14:textId="77777777" w:rsidR="00AD5038" w:rsidRPr="00674A46" w:rsidRDefault="00AD5038"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665E818E" w14:textId="65BBD7D0" w:rsidR="00AD5038" w:rsidRPr="00B75F20" w:rsidRDefault="00AD5038" w:rsidP="009F09BC">
          <w:pPr>
            <w:pStyle w:val="Encabezado"/>
            <w:tabs>
              <w:tab w:val="left" w:pos="521"/>
            </w:tabs>
            <w:rPr>
              <w:rFonts w:ascii="Palatino Linotype" w:hAnsi="Palatino Linotype"/>
              <w:b/>
              <w:sz w:val="22"/>
              <w:szCs w:val="22"/>
            </w:rPr>
          </w:pPr>
        </w:p>
      </w:tc>
    </w:tr>
    <w:tr w:rsidR="00AD5038" w14:paraId="665E8192" w14:textId="77777777" w:rsidTr="005324B7">
      <w:trPr>
        <w:trHeight w:val="342"/>
      </w:trPr>
      <w:tc>
        <w:tcPr>
          <w:tcW w:w="2977" w:type="dxa"/>
          <w:vAlign w:val="center"/>
        </w:tcPr>
        <w:p w14:paraId="665E8190" w14:textId="77777777" w:rsidR="00AD5038" w:rsidRPr="00674A46" w:rsidRDefault="00AD5038"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665E8191" w14:textId="77777777" w:rsidR="00AD5038" w:rsidRPr="00AA2C54" w:rsidRDefault="00AD5038" w:rsidP="00AA2C54">
          <w:pPr>
            <w:rPr>
              <w:rFonts w:ascii="Palatino Linotype" w:hAnsi="Palatino Linotype"/>
              <w:b/>
              <w:bCs/>
              <w:color w:val="000000"/>
              <w:sz w:val="22"/>
              <w:szCs w:val="22"/>
            </w:rPr>
          </w:pPr>
          <w:r w:rsidRPr="00192A71">
            <w:rPr>
              <w:rFonts w:ascii="Palatino Linotype" w:hAnsi="Palatino Linotype"/>
              <w:b/>
              <w:bCs/>
              <w:color w:val="000000"/>
              <w:sz w:val="22"/>
              <w:szCs w:val="22"/>
            </w:rPr>
            <w:t>Secretaría de la Mujer</w:t>
          </w:r>
        </w:p>
      </w:tc>
    </w:tr>
    <w:tr w:rsidR="00AD5038" w14:paraId="665E8195" w14:textId="77777777" w:rsidTr="005324B7">
      <w:trPr>
        <w:trHeight w:val="342"/>
      </w:trPr>
      <w:tc>
        <w:tcPr>
          <w:tcW w:w="2977" w:type="dxa"/>
          <w:vAlign w:val="center"/>
        </w:tcPr>
        <w:p w14:paraId="665E8193" w14:textId="77777777" w:rsidR="00AD5038" w:rsidRPr="00674A46" w:rsidRDefault="00AD5038"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665E8194" w14:textId="77777777" w:rsidR="00AD5038" w:rsidRPr="00674A46" w:rsidRDefault="00AD5038"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665E8196" w14:textId="77777777" w:rsidR="00AD5038" w:rsidRPr="00C222C0" w:rsidRDefault="009F7477">
    <w:pPr>
      <w:pStyle w:val="Encabezado"/>
      <w:rPr>
        <w:sz w:val="16"/>
      </w:rPr>
    </w:pPr>
    <w:r>
      <w:rPr>
        <w:noProof/>
        <w:sz w:val="16"/>
        <w:lang w:eastAsia="es-MX"/>
      </w:rPr>
      <w:pict w14:anchorId="665E8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15:restartNumberingAfterBreak="0">
    <w:nsid w:val="3D535982"/>
    <w:multiLevelType w:val="hybridMultilevel"/>
    <w:tmpl w:val="4C98B2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527D47C3"/>
    <w:multiLevelType w:val="hybridMultilevel"/>
    <w:tmpl w:val="83167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5" w15:restartNumberingAfterBreak="0">
    <w:nsid w:val="6E616099"/>
    <w:multiLevelType w:val="hybridMultilevel"/>
    <w:tmpl w:val="0096D5E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F3DB4"/>
    <w:multiLevelType w:val="hybridMultilevel"/>
    <w:tmpl w:val="79CE39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num w:numId="1" w16cid:durableId="11154424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9440757">
    <w:abstractNumId w:val="10"/>
  </w:num>
  <w:num w:numId="3" w16cid:durableId="20387753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1873504">
    <w:abstractNumId w:val="3"/>
  </w:num>
  <w:num w:numId="5" w16cid:durableId="10577008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2457639">
    <w:abstractNumId w:val="11"/>
  </w:num>
  <w:num w:numId="7" w16cid:durableId="1516264469">
    <w:abstractNumId w:val="2"/>
  </w:num>
  <w:num w:numId="8" w16cid:durableId="1318067485">
    <w:abstractNumId w:val="0"/>
  </w:num>
  <w:num w:numId="9" w16cid:durableId="3283344">
    <w:abstractNumId w:val="33"/>
  </w:num>
  <w:num w:numId="10" w16cid:durableId="903181009">
    <w:abstractNumId w:val="19"/>
  </w:num>
  <w:num w:numId="11" w16cid:durableId="1144270545">
    <w:abstractNumId w:val="13"/>
  </w:num>
  <w:num w:numId="12" w16cid:durableId="2102606471">
    <w:abstractNumId w:val="23"/>
  </w:num>
  <w:num w:numId="13" w16cid:durableId="837616466">
    <w:abstractNumId w:val="36"/>
  </w:num>
  <w:num w:numId="14" w16cid:durableId="1915896176">
    <w:abstractNumId w:val="4"/>
  </w:num>
  <w:num w:numId="15" w16cid:durableId="1112213847">
    <w:abstractNumId w:val="16"/>
  </w:num>
  <w:num w:numId="16" w16cid:durableId="392774578">
    <w:abstractNumId w:val="29"/>
  </w:num>
  <w:num w:numId="17" w16cid:durableId="889658132">
    <w:abstractNumId w:val="9"/>
  </w:num>
  <w:num w:numId="18" w16cid:durableId="957683010">
    <w:abstractNumId w:val="26"/>
  </w:num>
  <w:num w:numId="19" w16cid:durableId="850265888">
    <w:abstractNumId w:val="37"/>
  </w:num>
  <w:num w:numId="20" w16cid:durableId="105121747">
    <w:abstractNumId w:val="17"/>
  </w:num>
  <w:num w:numId="21" w16cid:durableId="893470432">
    <w:abstractNumId w:val="22"/>
  </w:num>
  <w:num w:numId="22" w16cid:durableId="1317764873">
    <w:abstractNumId w:val="14"/>
  </w:num>
  <w:num w:numId="23" w16cid:durableId="1277248411">
    <w:abstractNumId w:val="40"/>
  </w:num>
  <w:num w:numId="24" w16cid:durableId="914323069">
    <w:abstractNumId w:val="6"/>
  </w:num>
  <w:num w:numId="25" w16cid:durableId="128669501">
    <w:abstractNumId w:val="31"/>
  </w:num>
  <w:num w:numId="26" w16cid:durableId="436870249">
    <w:abstractNumId w:val="21"/>
  </w:num>
  <w:num w:numId="27" w16cid:durableId="809325380">
    <w:abstractNumId w:val="5"/>
  </w:num>
  <w:num w:numId="28" w16cid:durableId="567306570">
    <w:abstractNumId w:val="32"/>
  </w:num>
  <w:num w:numId="29" w16cid:durableId="268782227">
    <w:abstractNumId w:val="28"/>
  </w:num>
  <w:num w:numId="30" w16cid:durableId="1504591208">
    <w:abstractNumId w:val="25"/>
  </w:num>
  <w:num w:numId="31" w16cid:durableId="1079443667">
    <w:abstractNumId w:val="38"/>
  </w:num>
  <w:num w:numId="32" w16cid:durableId="2122915889">
    <w:abstractNumId w:val="27"/>
  </w:num>
  <w:num w:numId="33" w16cid:durableId="377898581">
    <w:abstractNumId w:val="24"/>
  </w:num>
  <w:num w:numId="34" w16cid:durableId="93206424">
    <w:abstractNumId w:val="8"/>
  </w:num>
  <w:num w:numId="35" w16cid:durableId="2026905228">
    <w:abstractNumId w:val="34"/>
  </w:num>
  <w:num w:numId="36" w16cid:durableId="249584018">
    <w:abstractNumId w:val="30"/>
  </w:num>
  <w:num w:numId="37" w16cid:durableId="385882328">
    <w:abstractNumId w:val="7"/>
  </w:num>
  <w:num w:numId="38" w16cid:durableId="772407765">
    <w:abstractNumId w:val="39"/>
  </w:num>
  <w:num w:numId="39" w16cid:durableId="201989977">
    <w:abstractNumId w:val="35"/>
  </w:num>
  <w:num w:numId="40" w16cid:durableId="913859059">
    <w:abstractNumId w:val="41"/>
  </w:num>
  <w:num w:numId="41" w16cid:durableId="92752835">
    <w:abstractNumId w:val="1"/>
  </w:num>
  <w:num w:numId="42" w16cid:durableId="4034502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1289E"/>
    <w:rsid w:val="00020780"/>
    <w:rsid w:val="00021520"/>
    <w:rsid w:val="00025190"/>
    <w:rsid w:val="000271D4"/>
    <w:rsid w:val="00030FBC"/>
    <w:rsid w:val="00037265"/>
    <w:rsid w:val="000373F6"/>
    <w:rsid w:val="0005416A"/>
    <w:rsid w:val="00064383"/>
    <w:rsid w:val="00074E79"/>
    <w:rsid w:val="00082E8C"/>
    <w:rsid w:val="00086F90"/>
    <w:rsid w:val="000D6447"/>
    <w:rsid w:val="000E1A02"/>
    <w:rsid w:val="00114502"/>
    <w:rsid w:val="001352F5"/>
    <w:rsid w:val="00135B6E"/>
    <w:rsid w:val="001726CA"/>
    <w:rsid w:val="00190956"/>
    <w:rsid w:val="00192A71"/>
    <w:rsid w:val="00195C47"/>
    <w:rsid w:val="001A18E7"/>
    <w:rsid w:val="001C4290"/>
    <w:rsid w:val="001C4891"/>
    <w:rsid w:val="001D23C1"/>
    <w:rsid w:val="001D5404"/>
    <w:rsid w:val="001F4F22"/>
    <w:rsid w:val="002120F8"/>
    <w:rsid w:val="00223C06"/>
    <w:rsid w:val="00230F52"/>
    <w:rsid w:val="002579F2"/>
    <w:rsid w:val="00264645"/>
    <w:rsid w:val="00277FAC"/>
    <w:rsid w:val="002901F4"/>
    <w:rsid w:val="00291500"/>
    <w:rsid w:val="0029376D"/>
    <w:rsid w:val="0029740E"/>
    <w:rsid w:val="002A1D69"/>
    <w:rsid w:val="002C0D3C"/>
    <w:rsid w:val="002C5F41"/>
    <w:rsid w:val="0030094A"/>
    <w:rsid w:val="0030144E"/>
    <w:rsid w:val="00302548"/>
    <w:rsid w:val="00312281"/>
    <w:rsid w:val="00323FFD"/>
    <w:rsid w:val="00325454"/>
    <w:rsid w:val="00325D64"/>
    <w:rsid w:val="00340017"/>
    <w:rsid w:val="003437D9"/>
    <w:rsid w:val="00362CD9"/>
    <w:rsid w:val="00376B2A"/>
    <w:rsid w:val="003833B3"/>
    <w:rsid w:val="00383DAF"/>
    <w:rsid w:val="0039708B"/>
    <w:rsid w:val="003A15C8"/>
    <w:rsid w:val="003A6B5A"/>
    <w:rsid w:val="003B7751"/>
    <w:rsid w:val="003C13F1"/>
    <w:rsid w:val="003E1079"/>
    <w:rsid w:val="003E3D8F"/>
    <w:rsid w:val="004118FA"/>
    <w:rsid w:val="0044202C"/>
    <w:rsid w:val="00455C18"/>
    <w:rsid w:val="00456CFF"/>
    <w:rsid w:val="004722B2"/>
    <w:rsid w:val="004E6CE4"/>
    <w:rsid w:val="004F34D1"/>
    <w:rsid w:val="004F36BC"/>
    <w:rsid w:val="00504DC1"/>
    <w:rsid w:val="005235B7"/>
    <w:rsid w:val="005324B7"/>
    <w:rsid w:val="00542F1C"/>
    <w:rsid w:val="00546076"/>
    <w:rsid w:val="00547ACE"/>
    <w:rsid w:val="005507B0"/>
    <w:rsid w:val="00554A21"/>
    <w:rsid w:val="00556E0A"/>
    <w:rsid w:val="00563F2E"/>
    <w:rsid w:val="00573064"/>
    <w:rsid w:val="005823D4"/>
    <w:rsid w:val="00596170"/>
    <w:rsid w:val="005A6D00"/>
    <w:rsid w:val="005B076D"/>
    <w:rsid w:val="005B11BA"/>
    <w:rsid w:val="005B35E2"/>
    <w:rsid w:val="005C5021"/>
    <w:rsid w:val="005D2DA4"/>
    <w:rsid w:val="005D5229"/>
    <w:rsid w:val="005D6602"/>
    <w:rsid w:val="005D684A"/>
    <w:rsid w:val="0060589A"/>
    <w:rsid w:val="00622CB5"/>
    <w:rsid w:val="0063516A"/>
    <w:rsid w:val="00647F7C"/>
    <w:rsid w:val="00657639"/>
    <w:rsid w:val="0067681C"/>
    <w:rsid w:val="00683291"/>
    <w:rsid w:val="00692BEF"/>
    <w:rsid w:val="0069398D"/>
    <w:rsid w:val="006A6390"/>
    <w:rsid w:val="006B1C7B"/>
    <w:rsid w:val="006D1A0B"/>
    <w:rsid w:val="006D6CC1"/>
    <w:rsid w:val="006E59FD"/>
    <w:rsid w:val="006E7397"/>
    <w:rsid w:val="006E78B2"/>
    <w:rsid w:val="00711062"/>
    <w:rsid w:val="00716BCA"/>
    <w:rsid w:val="00720371"/>
    <w:rsid w:val="00727151"/>
    <w:rsid w:val="00733A5C"/>
    <w:rsid w:val="00755746"/>
    <w:rsid w:val="00763133"/>
    <w:rsid w:val="007851DB"/>
    <w:rsid w:val="00785DC0"/>
    <w:rsid w:val="007A0D76"/>
    <w:rsid w:val="007E699C"/>
    <w:rsid w:val="007F786B"/>
    <w:rsid w:val="008015CA"/>
    <w:rsid w:val="008526F4"/>
    <w:rsid w:val="008563C8"/>
    <w:rsid w:val="0087145E"/>
    <w:rsid w:val="00873EB6"/>
    <w:rsid w:val="008A5C0E"/>
    <w:rsid w:val="008B0637"/>
    <w:rsid w:val="008E053B"/>
    <w:rsid w:val="008F197C"/>
    <w:rsid w:val="008F6D18"/>
    <w:rsid w:val="009126F1"/>
    <w:rsid w:val="00922E30"/>
    <w:rsid w:val="00945135"/>
    <w:rsid w:val="0099547B"/>
    <w:rsid w:val="009A051C"/>
    <w:rsid w:val="009A68D8"/>
    <w:rsid w:val="009B7713"/>
    <w:rsid w:val="009D5A32"/>
    <w:rsid w:val="009F09BC"/>
    <w:rsid w:val="009F7477"/>
    <w:rsid w:val="009F7EAC"/>
    <w:rsid w:val="00A23E82"/>
    <w:rsid w:val="00A3681D"/>
    <w:rsid w:val="00A45128"/>
    <w:rsid w:val="00A64267"/>
    <w:rsid w:val="00A74AF7"/>
    <w:rsid w:val="00A81426"/>
    <w:rsid w:val="00A82D44"/>
    <w:rsid w:val="00A91F5B"/>
    <w:rsid w:val="00AA2C54"/>
    <w:rsid w:val="00AD316E"/>
    <w:rsid w:val="00AD5038"/>
    <w:rsid w:val="00B23CF9"/>
    <w:rsid w:val="00B30831"/>
    <w:rsid w:val="00B32908"/>
    <w:rsid w:val="00B959E1"/>
    <w:rsid w:val="00BB05A3"/>
    <w:rsid w:val="00BF3FB5"/>
    <w:rsid w:val="00C06EDE"/>
    <w:rsid w:val="00C14F2A"/>
    <w:rsid w:val="00C51E5C"/>
    <w:rsid w:val="00C52B90"/>
    <w:rsid w:val="00C6460E"/>
    <w:rsid w:val="00C65872"/>
    <w:rsid w:val="00C80615"/>
    <w:rsid w:val="00C85E64"/>
    <w:rsid w:val="00C87396"/>
    <w:rsid w:val="00C90814"/>
    <w:rsid w:val="00C91F0F"/>
    <w:rsid w:val="00CA6E41"/>
    <w:rsid w:val="00CA7981"/>
    <w:rsid w:val="00CB5C55"/>
    <w:rsid w:val="00CC7891"/>
    <w:rsid w:val="00D021A5"/>
    <w:rsid w:val="00D04644"/>
    <w:rsid w:val="00D10DB1"/>
    <w:rsid w:val="00D161B1"/>
    <w:rsid w:val="00D377BC"/>
    <w:rsid w:val="00D43A76"/>
    <w:rsid w:val="00D4627F"/>
    <w:rsid w:val="00D47231"/>
    <w:rsid w:val="00D6426B"/>
    <w:rsid w:val="00D81329"/>
    <w:rsid w:val="00D960D6"/>
    <w:rsid w:val="00DA6D37"/>
    <w:rsid w:val="00DB672B"/>
    <w:rsid w:val="00DC0C2A"/>
    <w:rsid w:val="00DC136B"/>
    <w:rsid w:val="00DD5A5A"/>
    <w:rsid w:val="00DE1654"/>
    <w:rsid w:val="00DF2E1E"/>
    <w:rsid w:val="00DF38B8"/>
    <w:rsid w:val="00DF515A"/>
    <w:rsid w:val="00E034A7"/>
    <w:rsid w:val="00E118BA"/>
    <w:rsid w:val="00E12D42"/>
    <w:rsid w:val="00E15DD6"/>
    <w:rsid w:val="00E17429"/>
    <w:rsid w:val="00E20807"/>
    <w:rsid w:val="00E23813"/>
    <w:rsid w:val="00E40AFE"/>
    <w:rsid w:val="00E56172"/>
    <w:rsid w:val="00E5636B"/>
    <w:rsid w:val="00E61DA9"/>
    <w:rsid w:val="00E65734"/>
    <w:rsid w:val="00E92E04"/>
    <w:rsid w:val="00E9643B"/>
    <w:rsid w:val="00EA2C76"/>
    <w:rsid w:val="00EB2D33"/>
    <w:rsid w:val="00ED1D6B"/>
    <w:rsid w:val="00ED4B79"/>
    <w:rsid w:val="00F1030F"/>
    <w:rsid w:val="00F20E44"/>
    <w:rsid w:val="00F22511"/>
    <w:rsid w:val="00F24A04"/>
    <w:rsid w:val="00F35B0C"/>
    <w:rsid w:val="00F42ADB"/>
    <w:rsid w:val="00F7031D"/>
    <w:rsid w:val="00F7371C"/>
    <w:rsid w:val="00F86570"/>
    <w:rsid w:val="00FC1AD0"/>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E7FFD"/>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376B2A"/>
  </w:style>
  <w:style w:type="table" w:styleId="Tablanormal1">
    <w:name w:val="Plain Table 1"/>
    <w:basedOn w:val="Tablanormal"/>
    <w:uiPriority w:val="41"/>
    <w:rsid w:val="00CC78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90653-80B5-471A-861C-EEA226FD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51</Pages>
  <Words>7136</Words>
  <Characters>39248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6</cp:revision>
  <cp:lastPrinted>2021-10-14T14:31:00Z</cp:lastPrinted>
  <dcterms:created xsi:type="dcterms:W3CDTF">2023-12-13T16:47:00Z</dcterms:created>
  <dcterms:modified xsi:type="dcterms:W3CDTF">2024-01-16T16:23:00Z</dcterms:modified>
</cp:coreProperties>
</file>