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5141D3" w:rsidRDefault="009F09BC" w:rsidP="0046287B">
      <w:pPr>
        <w:tabs>
          <w:tab w:val="left" w:pos="3465"/>
        </w:tabs>
        <w:spacing w:line="360" w:lineRule="auto"/>
        <w:jc w:val="both"/>
        <w:rPr>
          <w:rFonts w:ascii="Palatino Linotype" w:hAnsi="Palatino Linotype"/>
        </w:rPr>
      </w:pPr>
      <w:r w:rsidRPr="005141D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7B2375" w:rsidRPr="005141D3">
        <w:rPr>
          <w:rFonts w:ascii="Palatino Linotype" w:hAnsi="Palatino Linotype"/>
        </w:rPr>
        <w:t>cinc</w:t>
      </w:r>
      <w:r w:rsidR="00A02CF4" w:rsidRPr="005141D3">
        <w:rPr>
          <w:rFonts w:ascii="Palatino Linotype" w:hAnsi="Palatino Linotype"/>
        </w:rPr>
        <w:t>o</w:t>
      </w:r>
      <w:r w:rsidR="00A413FD" w:rsidRPr="005141D3">
        <w:rPr>
          <w:rFonts w:ascii="Palatino Linotype" w:hAnsi="Palatino Linotype"/>
        </w:rPr>
        <w:t xml:space="preserve"> (05)</w:t>
      </w:r>
      <w:r w:rsidR="00C75EA7" w:rsidRPr="005141D3">
        <w:rPr>
          <w:rFonts w:ascii="Palatino Linotype" w:hAnsi="Palatino Linotype"/>
        </w:rPr>
        <w:t xml:space="preserve"> </w:t>
      </w:r>
      <w:r w:rsidRPr="005141D3">
        <w:rPr>
          <w:rFonts w:ascii="Palatino Linotype" w:hAnsi="Palatino Linotype"/>
        </w:rPr>
        <w:t xml:space="preserve">de </w:t>
      </w:r>
      <w:r w:rsidR="002F52FA" w:rsidRPr="005141D3">
        <w:rPr>
          <w:rFonts w:ascii="Palatino Linotype" w:hAnsi="Palatino Linotype"/>
        </w:rPr>
        <w:t>ju</w:t>
      </w:r>
      <w:r w:rsidR="007B2375" w:rsidRPr="005141D3">
        <w:rPr>
          <w:rFonts w:ascii="Palatino Linotype" w:hAnsi="Palatino Linotype"/>
        </w:rPr>
        <w:t>l</w:t>
      </w:r>
      <w:r w:rsidR="002F52FA" w:rsidRPr="005141D3">
        <w:rPr>
          <w:rFonts w:ascii="Palatino Linotype" w:hAnsi="Palatino Linotype"/>
        </w:rPr>
        <w:t>io</w:t>
      </w:r>
      <w:r w:rsidR="00E61C13" w:rsidRPr="005141D3">
        <w:rPr>
          <w:rFonts w:ascii="Palatino Linotype" w:hAnsi="Palatino Linotype"/>
        </w:rPr>
        <w:t xml:space="preserve"> de dos mil </w:t>
      </w:r>
      <w:r w:rsidR="00DF7F47" w:rsidRPr="005141D3">
        <w:rPr>
          <w:rFonts w:ascii="Palatino Linotype" w:hAnsi="Palatino Linotype"/>
        </w:rPr>
        <w:t>veintitrés</w:t>
      </w:r>
      <w:r w:rsidRPr="005141D3">
        <w:rPr>
          <w:rFonts w:ascii="Palatino Linotype" w:hAnsi="Palatino Linotype"/>
        </w:rPr>
        <w:t>.</w:t>
      </w:r>
    </w:p>
    <w:p w:rsidR="00915E6B" w:rsidRPr="005141D3" w:rsidRDefault="00915E6B" w:rsidP="0046287B">
      <w:pPr>
        <w:tabs>
          <w:tab w:val="left" w:pos="3465"/>
        </w:tabs>
        <w:spacing w:line="360" w:lineRule="auto"/>
        <w:jc w:val="both"/>
        <w:rPr>
          <w:rFonts w:ascii="Palatino Linotype" w:hAnsi="Palatino Linotype"/>
        </w:rPr>
      </w:pPr>
    </w:p>
    <w:p w:rsidR="003F69AE" w:rsidRPr="005141D3" w:rsidRDefault="009F09BC" w:rsidP="0046287B">
      <w:pPr>
        <w:spacing w:line="360" w:lineRule="auto"/>
        <w:jc w:val="both"/>
        <w:rPr>
          <w:rFonts w:ascii="Palatino Linotype" w:hAnsi="Palatino Linotype"/>
        </w:rPr>
      </w:pPr>
      <w:r w:rsidRPr="005141D3">
        <w:rPr>
          <w:rFonts w:ascii="Palatino Linotype" w:hAnsi="Palatino Linotype"/>
          <w:b/>
        </w:rPr>
        <w:t>VISTO</w:t>
      </w:r>
      <w:r w:rsidRPr="005141D3">
        <w:rPr>
          <w:rFonts w:ascii="Palatino Linotype" w:hAnsi="Palatino Linotype"/>
        </w:rPr>
        <w:t xml:space="preserve"> </w:t>
      </w:r>
      <w:r w:rsidR="008A699B" w:rsidRPr="005141D3">
        <w:rPr>
          <w:rFonts w:ascii="Palatino Linotype" w:hAnsi="Palatino Linotype"/>
        </w:rPr>
        <w:t>e</w:t>
      </w:r>
      <w:r w:rsidRPr="005141D3">
        <w:rPr>
          <w:rFonts w:ascii="Palatino Linotype" w:hAnsi="Palatino Linotype"/>
        </w:rPr>
        <w:t xml:space="preserve">l expediente electrónico formado con motivo del recurso de revisión </w:t>
      </w:r>
      <w:r w:rsidR="007B2375" w:rsidRPr="005141D3">
        <w:rPr>
          <w:rFonts w:ascii="Palatino Linotype" w:hAnsi="Palatino Linotype"/>
          <w:b/>
        </w:rPr>
        <w:t>del 10803</w:t>
      </w:r>
      <w:r w:rsidR="00915E6B" w:rsidRPr="005141D3">
        <w:rPr>
          <w:rFonts w:ascii="Palatino Linotype" w:hAnsi="Palatino Linotype"/>
          <w:b/>
        </w:rPr>
        <w:t>/</w:t>
      </w:r>
      <w:r w:rsidR="007B2375" w:rsidRPr="005141D3">
        <w:rPr>
          <w:rFonts w:ascii="Palatino Linotype" w:hAnsi="Palatino Linotype"/>
          <w:b/>
        </w:rPr>
        <w:t>INFOEM/IP/RR/2022 al 10813/INFOEM/IP/RR/2022 acumulados</w:t>
      </w:r>
      <w:r w:rsidRPr="005141D3">
        <w:rPr>
          <w:rFonts w:ascii="Palatino Linotype" w:hAnsi="Palatino Linotype"/>
        </w:rPr>
        <w:t>,</w:t>
      </w:r>
      <w:r w:rsidRPr="005141D3">
        <w:rPr>
          <w:rFonts w:ascii="Palatino Linotype" w:hAnsi="Palatino Linotype" w:cs="Arial"/>
          <w:b/>
          <w:bCs/>
        </w:rPr>
        <w:t xml:space="preserve"> </w:t>
      </w:r>
      <w:r w:rsidRPr="005141D3">
        <w:rPr>
          <w:rFonts w:ascii="Palatino Linotype" w:hAnsi="Palatino Linotype"/>
        </w:rPr>
        <w:t>promovido</w:t>
      </w:r>
      <w:r w:rsidR="007B2375" w:rsidRPr="005141D3">
        <w:rPr>
          <w:rFonts w:ascii="Palatino Linotype" w:hAnsi="Palatino Linotype"/>
        </w:rPr>
        <w:t>s</w:t>
      </w:r>
      <w:r w:rsidRPr="005141D3">
        <w:rPr>
          <w:rFonts w:ascii="Palatino Linotype" w:hAnsi="Palatino Linotype"/>
        </w:rPr>
        <w:t xml:space="preserve"> por </w:t>
      </w:r>
      <w:r w:rsidR="007B2375" w:rsidRPr="005141D3">
        <w:rPr>
          <w:rFonts w:ascii="Palatino Linotype" w:hAnsi="Palatino Linotype"/>
          <w:b/>
        </w:rPr>
        <w:t>una persona que no proporcionó datos de identificación</w:t>
      </w:r>
      <w:r w:rsidRPr="005141D3">
        <w:rPr>
          <w:rFonts w:ascii="Palatino Linotype" w:hAnsi="Palatino Linotype"/>
        </w:rPr>
        <w:t xml:space="preserve">, a quien en lo sucesivo se le identificará como </w:t>
      </w:r>
      <w:r w:rsidR="00C75EA7" w:rsidRPr="005141D3">
        <w:rPr>
          <w:rFonts w:ascii="Palatino Linotype" w:hAnsi="Palatino Linotype"/>
          <w:b/>
        </w:rPr>
        <w:t>EL RECURRENTE</w:t>
      </w:r>
      <w:r w:rsidRPr="005141D3">
        <w:rPr>
          <w:rFonts w:ascii="Palatino Linotype" w:hAnsi="Palatino Linotype" w:cs="Arial"/>
        </w:rPr>
        <w:t xml:space="preserve">, en contra de la respuesta </w:t>
      </w:r>
      <w:r w:rsidR="00652937" w:rsidRPr="005141D3">
        <w:rPr>
          <w:rFonts w:ascii="Palatino Linotype" w:hAnsi="Palatino Linotype" w:cs="Arial"/>
        </w:rPr>
        <w:t xml:space="preserve">del </w:t>
      </w:r>
      <w:r w:rsidR="007B2375" w:rsidRPr="005141D3">
        <w:rPr>
          <w:rFonts w:ascii="Palatino Linotype" w:hAnsi="Palatino Linotype" w:cs="Arial"/>
          <w:b/>
        </w:rPr>
        <w:t>Sistema Municipal Para el Desarrollo Integral de la Familia de Metepec</w:t>
      </w:r>
      <w:r w:rsidRPr="005141D3">
        <w:rPr>
          <w:rFonts w:ascii="Palatino Linotype" w:hAnsi="Palatino Linotype" w:cs="Arial"/>
          <w:b/>
        </w:rPr>
        <w:t>,</w:t>
      </w:r>
      <w:r w:rsidRPr="005141D3">
        <w:rPr>
          <w:rFonts w:ascii="Palatino Linotype" w:hAnsi="Palatino Linotype"/>
          <w:b/>
        </w:rPr>
        <w:t xml:space="preserve"> </w:t>
      </w:r>
      <w:r w:rsidRPr="005141D3">
        <w:rPr>
          <w:rFonts w:ascii="Palatino Linotype" w:hAnsi="Palatino Linotype"/>
        </w:rPr>
        <w:t xml:space="preserve">en </w:t>
      </w:r>
      <w:r w:rsidR="00A413FD" w:rsidRPr="005141D3">
        <w:rPr>
          <w:rFonts w:ascii="Palatino Linotype" w:hAnsi="Palatino Linotype"/>
        </w:rPr>
        <w:t>adelante</w:t>
      </w:r>
      <w:r w:rsidRPr="005141D3">
        <w:rPr>
          <w:rFonts w:ascii="Palatino Linotype" w:hAnsi="Palatino Linotype"/>
        </w:rPr>
        <w:t xml:space="preserve"> el</w:t>
      </w:r>
      <w:r w:rsidRPr="005141D3">
        <w:rPr>
          <w:rFonts w:ascii="Palatino Linotype" w:hAnsi="Palatino Linotype"/>
          <w:b/>
        </w:rPr>
        <w:t xml:space="preserve"> SUJETO OBLIGADO</w:t>
      </w:r>
      <w:r w:rsidRPr="005141D3">
        <w:rPr>
          <w:rFonts w:ascii="Palatino Linotype" w:hAnsi="Palatino Linotype"/>
        </w:rPr>
        <w:t>, se procede a dictar la presente resolución, con base en los siguientes:</w:t>
      </w:r>
    </w:p>
    <w:p w:rsidR="003F69AE" w:rsidRPr="005141D3" w:rsidRDefault="003F69AE" w:rsidP="0046287B">
      <w:pPr>
        <w:spacing w:line="360" w:lineRule="auto"/>
        <w:jc w:val="both"/>
        <w:rPr>
          <w:rFonts w:ascii="Palatino Linotype" w:hAnsi="Palatino Linotype"/>
        </w:rPr>
      </w:pPr>
    </w:p>
    <w:p w:rsidR="009F09BC" w:rsidRPr="005141D3" w:rsidRDefault="009F09BC" w:rsidP="0046287B">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5141D3">
        <w:rPr>
          <w:rFonts w:ascii="Palatino Linotype" w:hAnsi="Palatino Linotype"/>
          <w:b/>
          <w:color w:val="000000" w:themeColor="text1"/>
          <w:sz w:val="24"/>
          <w:szCs w:val="24"/>
        </w:rPr>
        <w:t>ANTECEDENTES</w:t>
      </w:r>
      <w:bookmarkEnd w:id="0"/>
      <w:bookmarkEnd w:id="1"/>
      <w:bookmarkEnd w:id="2"/>
    </w:p>
    <w:p w:rsidR="003F69AE" w:rsidRPr="005141D3" w:rsidRDefault="003F69AE" w:rsidP="0046287B">
      <w:pPr>
        <w:spacing w:line="360" w:lineRule="auto"/>
        <w:rPr>
          <w:rFonts w:ascii="Palatino Linotype" w:hAnsi="Palatino Linotype"/>
        </w:rPr>
      </w:pPr>
    </w:p>
    <w:p w:rsidR="009F09BC" w:rsidRPr="005141D3" w:rsidRDefault="009F09BC" w:rsidP="0046287B">
      <w:pPr>
        <w:pStyle w:val="Prrafodelista"/>
        <w:numPr>
          <w:ilvl w:val="0"/>
          <w:numId w:val="15"/>
        </w:numPr>
        <w:spacing w:line="360" w:lineRule="auto"/>
        <w:ind w:left="0" w:firstLine="0"/>
        <w:jc w:val="both"/>
        <w:rPr>
          <w:rFonts w:ascii="Palatino Linotype" w:eastAsia="Calibri" w:hAnsi="Palatino Linotype" w:cs="Arial"/>
          <w:lang w:val="es-ES"/>
        </w:rPr>
      </w:pPr>
      <w:r w:rsidRPr="005141D3">
        <w:rPr>
          <w:rFonts w:ascii="Palatino Linotype" w:eastAsia="Calibri" w:hAnsi="Palatino Linotype" w:cs="Arial"/>
          <w:lang w:val="es-ES"/>
        </w:rPr>
        <w:t xml:space="preserve">El día </w:t>
      </w:r>
      <w:r w:rsidR="007B2375" w:rsidRPr="005141D3">
        <w:rPr>
          <w:rFonts w:ascii="Palatino Linotype" w:eastAsia="Calibri" w:hAnsi="Palatino Linotype" w:cs="Arial"/>
          <w:lang w:val="es-ES"/>
        </w:rPr>
        <w:t>cinco</w:t>
      </w:r>
      <w:r w:rsidR="002F52FA" w:rsidRPr="005141D3">
        <w:rPr>
          <w:rFonts w:ascii="Palatino Linotype" w:eastAsia="Calibri" w:hAnsi="Palatino Linotype" w:cs="Arial"/>
          <w:lang w:val="es-ES"/>
        </w:rPr>
        <w:t xml:space="preserve"> de </w:t>
      </w:r>
      <w:r w:rsidR="007B2375" w:rsidRPr="005141D3">
        <w:rPr>
          <w:rFonts w:ascii="Palatino Linotype" w:eastAsia="Calibri" w:hAnsi="Palatino Linotype" w:cs="Arial"/>
          <w:lang w:val="es-ES"/>
        </w:rPr>
        <w:t>abril</w:t>
      </w:r>
      <w:r w:rsidR="002F52FA" w:rsidRPr="005141D3">
        <w:rPr>
          <w:rFonts w:ascii="Palatino Linotype" w:eastAsia="Calibri" w:hAnsi="Palatino Linotype" w:cs="Arial"/>
          <w:lang w:val="es-ES"/>
        </w:rPr>
        <w:t xml:space="preserve"> de dos mil veintidós</w:t>
      </w:r>
      <w:r w:rsidRPr="005141D3">
        <w:rPr>
          <w:rFonts w:ascii="Palatino Linotype" w:hAnsi="Palatino Linotype"/>
          <w:b/>
        </w:rPr>
        <w:t xml:space="preserve">, </w:t>
      </w:r>
      <w:r w:rsidRPr="005141D3">
        <w:rPr>
          <w:rFonts w:ascii="Palatino Linotype" w:eastAsia="Calibri" w:hAnsi="Palatino Linotype" w:cs="Arial"/>
          <w:lang w:val="es-ES"/>
        </w:rPr>
        <w:t xml:space="preserve">se presentó ante el </w:t>
      </w:r>
      <w:r w:rsidRPr="005141D3">
        <w:rPr>
          <w:rFonts w:ascii="Palatino Linotype" w:eastAsia="Calibri" w:hAnsi="Palatino Linotype" w:cs="Arial"/>
          <w:b/>
          <w:lang w:val="es-ES"/>
        </w:rPr>
        <w:t>SUJETO OBLIGADO</w:t>
      </w:r>
      <w:r w:rsidRPr="005141D3">
        <w:rPr>
          <w:rFonts w:ascii="Palatino Linotype" w:eastAsia="Calibri" w:hAnsi="Palatino Linotype" w:cs="Arial"/>
        </w:rPr>
        <w:t xml:space="preserve"> vía </w:t>
      </w:r>
      <w:r w:rsidR="008A699B" w:rsidRPr="005141D3">
        <w:rPr>
          <w:rFonts w:ascii="Palatino Linotype" w:eastAsia="Calibri" w:hAnsi="Palatino Linotype" w:cs="Arial"/>
          <w:lang w:val="es-ES"/>
        </w:rPr>
        <w:t>SAIMEX, la</w:t>
      </w:r>
      <w:r w:rsidR="007B2375" w:rsidRPr="005141D3">
        <w:rPr>
          <w:rFonts w:ascii="Palatino Linotype" w:eastAsia="Calibri" w:hAnsi="Palatino Linotype" w:cs="Arial"/>
          <w:lang w:val="es-ES"/>
        </w:rPr>
        <w:t>s</w:t>
      </w:r>
      <w:r w:rsidR="008A699B" w:rsidRPr="005141D3">
        <w:rPr>
          <w:rFonts w:ascii="Palatino Linotype" w:eastAsia="Calibri" w:hAnsi="Palatino Linotype" w:cs="Arial"/>
          <w:lang w:val="es-ES"/>
        </w:rPr>
        <w:t xml:space="preserve"> solicitud</w:t>
      </w:r>
      <w:r w:rsidR="007B2375" w:rsidRPr="005141D3">
        <w:rPr>
          <w:rFonts w:ascii="Palatino Linotype" w:eastAsia="Calibri" w:hAnsi="Palatino Linotype" w:cs="Arial"/>
          <w:lang w:val="es-ES"/>
        </w:rPr>
        <w:t>es</w:t>
      </w:r>
      <w:r w:rsidRPr="005141D3">
        <w:rPr>
          <w:rFonts w:ascii="Palatino Linotype" w:eastAsia="Calibri" w:hAnsi="Palatino Linotype" w:cs="Arial"/>
          <w:lang w:val="es-ES"/>
        </w:rPr>
        <w:t xml:space="preserve"> de información pública</w:t>
      </w:r>
      <w:r w:rsidR="007B2375" w:rsidRPr="005141D3">
        <w:rPr>
          <w:rFonts w:ascii="Palatino Linotype" w:eastAsia="Calibri" w:hAnsi="Palatino Linotype" w:cs="Arial"/>
          <w:lang w:val="es-ES"/>
        </w:rPr>
        <w:t>s</w:t>
      </w:r>
      <w:r w:rsidR="008A699B" w:rsidRPr="005141D3">
        <w:rPr>
          <w:rFonts w:ascii="Palatino Linotype" w:eastAsia="Calibri" w:hAnsi="Palatino Linotype" w:cs="Arial"/>
          <w:lang w:val="es-ES"/>
        </w:rPr>
        <w:t xml:space="preserve"> registrada</w:t>
      </w:r>
      <w:r w:rsidR="007B2375" w:rsidRPr="005141D3">
        <w:rPr>
          <w:rFonts w:ascii="Palatino Linotype" w:eastAsia="Calibri" w:hAnsi="Palatino Linotype" w:cs="Arial"/>
          <w:lang w:val="es-ES"/>
        </w:rPr>
        <w:t>s</w:t>
      </w:r>
      <w:r w:rsidRPr="005141D3">
        <w:rPr>
          <w:rFonts w:ascii="Palatino Linotype" w:eastAsia="Calibri" w:hAnsi="Palatino Linotype" w:cs="Arial"/>
          <w:lang w:val="es-ES"/>
        </w:rPr>
        <w:t xml:space="preserve"> con </w:t>
      </w:r>
      <w:r w:rsidR="008A699B" w:rsidRPr="005141D3">
        <w:rPr>
          <w:rFonts w:ascii="Palatino Linotype" w:eastAsia="Calibri" w:hAnsi="Palatino Linotype" w:cs="Arial"/>
          <w:lang w:val="es-ES"/>
        </w:rPr>
        <w:t>l</w:t>
      </w:r>
      <w:r w:rsidR="007B2375" w:rsidRPr="005141D3">
        <w:rPr>
          <w:rFonts w:ascii="Palatino Linotype" w:eastAsia="Calibri" w:hAnsi="Palatino Linotype" w:cs="Arial"/>
          <w:lang w:val="es-ES"/>
        </w:rPr>
        <w:t>os</w:t>
      </w:r>
      <w:r w:rsidR="008A699B" w:rsidRPr="005141D3">
        <w:rPr>
          <w:rFonts w:ascii="Palatino Linotype" w:eastAsia="Calibri" w:hAnsi="Palatino Linotype" w:cs="Arial"/>
          <w:lang w:val="es-ES"/>
        </w:rPr>
        <w:t xml:space="preserve"> </w:t>
      </w:r>
      <w:r w:rsidRPr="005141D3">
        <w:rPr>
          <w:rFonts w:ascii="Palatino Linotype" w:eastAsia="Calibri" w:hAnsi="Palatino Linotype" w:cs="Arial"/>
          <w:lang w:val="es-ES"/>
        </w:rPr>
        <w:t>número</w:t>
      </w:r>
      <w:r w:rsidR="007B2375" w:rsidRPr="005141D3">
        <w:rPr>
          <w:rFonts w:ascii="Palatino Linotype" w:eastAsia="Calibri" w:hAnsi="Palatino Linotype" w:cs="Arial"/>
          <w:lang w:val="es-ES"/>
        </w:rPr>
        <w:t>s</w:t>
      </w:r>
      <w:r w:rsidRPr="005141D3">
        <w:rPr>
          <w:rFonts w:ascii="Palatino Linotype" w:hAnsi="Palatino Linotype"/>
          <w:b/>
          <w:bCs/>
          <w:color w:val="000000" w:themeColor="text1"/>
        </w:rPr>
        <w:t xml:space="preserve"> </w:t>
      </w:r>
      <w:r w:rsidR="007B2375" w:rsidRPr="005141D3">
        <w:rPr>
          <w:rFonts w:ascii="Palatino Linotype" w:hAnsi="Palatino Linotype"/>
          <w:b/>
          <w:bCs/>
          <w:color w:val="000000" w:themeColor="text1"/>
        </w:rPr>
        <w:t>04550/DIFMETEPEC/IP/2022, 04551/DIFMETEPEC/IP/2022, 04552/DIFMETEPEC/IP/2022, 04553/DIFMETEPEC/IP/2022, 04554/DIFMETEPEC/IP/2022, 04555/DIFMETEPEC/IP/2022, 04556/DIFMETEPEC/IP/2022, 04557/DIFMETEPEC/IP/2022, 04558/DIFMETEPEC/IP/2022, 04559/DIFMETEPEC/IP/2022 y 04560/DIFMETEPEC/IP/2022</w:t>
      </w:r>
      <w:r w:rsidRPr="005141D3">
        <w:rPr>
          <w:rFonts w:ascii="Palatino Linotype" w:hAnsi="Palatino Linotype"/>
          <w:b/>
          <w:bCs/>
          <w:color w:val="000000" w:themeColor="text1"/>
        </w:rPr>
        <w:t xml:space="preserve">; </w:t>
      </w:r>
      <w:r w:rsidR="00A413FD" w:rsidRPr="005141D3">
        <w:rPr>
          <w:rFonts w:ascii="Palatino Linotype" w:eastAsia="Calibri" w:hAnsi="Palatino Linotype" w:cs="Arial"/>
          <w:lang w:val="es-ES"/>
        </w:rPr>
        <w:t>en las que</w:t>
      </w:r>
      <w:r w:rsidRPr="005141D3">
        <w:rPr>
          <w:rFonts w:ascii="Palatino Linotype" w:eastAsia="Calibri" w:hAnsi="Palatino Linotype" w:cs="Arial"/>
          <w:lang w:val="es-ES"/>
        </w:rPr>
        <w:t xml:space="preserve"> se solicitó la siguiente información:</w:t>
      </w:r>
    </w:p>
    <w:tbl>
      <w:tblPr>
        <w:tblStyle w:val="Tablaconcuadrcula"/>
        <w:tblW w:w="0" w:type="auto"/>
        <w:tblLook w:val="04A0" w:firstRow="1" w:lastRow="0" w:firstColumn="1" w:lastColumn="0" w:noHBand="0" w:noVBand="1"/>
      </w:tblPr>
      <w:tblGrid>
        <w:gridCol w:w="3539"/>
        <w:gridCol w:w="5289"/>
      </w:tblGrid>
      <w:tr w:rsidR="007B2375" w:rsidRPr="005141D3" w:rsidTr="007B2375">
        <w:tc>
          <w:tcPr>
            <w:tcW w:w="3539" w:type="dxa"/>
          </w:tcPr>
          <w:p w:rsidR="007B2375" w:rsidRPr="005141D3" w:rsidRDefault="007B2375" w:rsidP="0046287B">
            <w:pPr>
              <w:spacing w:line="360" w:lineRule="auto"/>
              <w:ind w:right="34"/>
              <w:jc w:val="center"/>
              <w:rPr>
                <w:rFonts w:ascii="Palatino Linotype" w:hAnsi="Palatino Linotype"/>
                <w:b/>
              </w:rPr>
            </w:pPr>
            <w:r w:rsidRPr="005141D3">
              <w:rPr>
                <w:rFonts w:ascii="Palatino Linotype" w:hAnsi="Palatino Linotype"/>
                <w:b/>
              </w:rPr>
              <w:lastRenderedPageBreak/>
              <w:t>Número de Solicitud</w:t>
            </w:r>
          </w:p>
        </w:tc>
        <w:tc>
          <w:tcPr>
            <w:tcW w:w="5289" w:type="dxa"/>
          </w:tcPr>
          <w:p w:rsidR="007B2375" w:rsidRPr="005141D3" w:rsidRDefault="007B2375" w:rsidP="0046287B">
            <w:pPr>
              <w:spacing w:line="360" w:lineRule="auto"/>
              <w:ind w:right="34"/>
              <w:jc w:val="center"/>
              <w:rPr>
                <w:rFonts w:ascii="Palatino Linotype" w:hAnsi="Palatino Linotype"/>
                <w:b/>
              </w:rPr>
            </w:pPr>
            <w:r w:rsidRPr="005141D3">
              <w:rPr>
                <w:rFonts w:ascii="Palatino Linotype" w:hAnsi="Palatino Linotype"/>
                <w:b/>
              </w:rPr>
              <w:t>Requerimiento</w:t>
            </w:r>
          </w:p>
        </w:tc>
      </w:tr>
      <w:tr w:rsidR="007B2375" w:rsidRPr="005141D3" w:rsidTr="007B2375">
        <w:tc>
          <w:tcPr>
            <w:tcW w:w="3539" w:type="dxa"/>
          </w:tcPr>
          <w:p w:rsidR="007B2375" w:rsidRPr="005141D3" w:rsidRDefault="007B2375" w:rsidP="0046287B">
            <w:pPr>
              <w:spacing w:line="360" w:lineRule="auto"/>
              <w:rPr>
                <w:rFonts w:ascii="Palatino Linotype" w:hAnsi="Palatino Linotype"/>
              </w:rPr>
            </w:pPr>
            <w:r w:rsidRPr="005141D3">
              <w:rPr>
                <w:rFonts w:ascii="Palatino Linotype" w:hAnsi="Palatino Linotype"/>
              </w:rPr>
              <w:t>04550/DIFMETEPEC/IP/2022</w:t>
            </w:r>
          </w:p>
        </w:tc>
        <w:tc>
          <w:tcPr>
            <w:tcW w:w="5289" w:type="dxa"/>
          </w:tcPr>
          <w:p w:rsidR="007B2375" w:rsidRPr="005141D3" w:rsidRDefault="007B2375" w:rsidP="0046287B">
            <w:pPr>
              <w:spacing w:line="360" w:lineRule="auto"/>
              <w:rPr>
                <w:rFonts w:ascii="Palatino Linotype" w:hAnsi="Palatino Linotype"/>
                <w:i/>
              </w:rPr>
            </w:pPr>
            <w:r w:rsidRPr="005141D3">
              <w:rPr>
                <w:rFonts w:ascii="Palatino Linotype" w:hAnsi="Palatino Linotype"/>
                <w:i/>
              </w:rPr>
              <w:t>Solicito copia digitalizada del documento en el que consten los ingresos del sistema recibidos el día 26 de marzo de 2022</w:t>
            </w:r>
          </w:p>
          <w:p w:rsidR="00034978" w:rsidRPr="005141D3" w:rsidRDefault="00034978" w:rsidP="0046287B">
            <w:pPr>
              <w:spacing w:line="360" w:lineRule="auto"/>
              <w:rPr>
                <w:rFonts w:ascii="Palatino Linotype" w:hAnsi="Palatino Linotype"/>
                <w:i/>
              </w:rPr>
            </w:pPr>
          </w:p>
        </w:tc>
      </w:tr>
      <w:tr w:rsidR="007B2375" w:rsidRPr="005141D3" w:rsidTr="007B2375">
        <w:tc>
          <w:tcPr>
            <w:tcW w:w="3539" w:type="dxa"/>
          </w:tcPr>
          <w:p w:rsidR="007B2375" w:rsidRPr="005141D3" w:rsidRDefault="007B2375" w:rsidP="0046287B">
            <w:pPr>
              <w:spacing w:line="360" w:lineRule="auto"/>
              <w:rPr>
                <w:rFonts w:ascii="Palatino Linotype" w:hAnsi="Palatino Linotype"/>
              </w:rPr>
            </w:pPr>
            <w:r w:rsidRPr="005141D3">
              <w:rPr>
                <w:rFonts w:ascii="Palatino Linotype" w:hAnsi="Palatino Linotype"/>
              </w:rPr>
              <w:t>04551/DIFMETEPEC/IP/2022</w:t>
            </w:r>
          </w:p>
        </w:tc>
        <w:tc>
          <w:tcPr>
            <w:tcW w:w="5289" w:type="dxa"/>
          </w:tcPr>
          <w:p w:rsidR="007B2375" w:rsidRPr="005141D3" w:rsidRDefault="007B2375" w:rsidP="0046287B">
            <w:pPr>
              <w:spacing w:line="360" w:lineRule="auto"/>
              <w:rPr>
                <w:rFonts w:ascii="Palatino Linotype" w:hAnsi="Palatino Linotype"/>
                <w:i/>
              </w:rPr>
            </w:pPr>
            <w:r w:rsidRPr="005141D3">
              <w:rPr>
                <w:rFonts w:ascii="Palatino Linotype" w:hAnsi="Palatino Linotype"/>
                <w:i/>
              </w:rPr>
              <w:t>Solicito copia digitalizada del documento en el que consten los ingresos del sistema recibidos el día 27 de marzo de 2022</w:t>
            </w:r>
          </w:p>
          <w:p w:rsidR="00034978" w:rsidRPr="005141D3" w:rsidRDefault="00034978" w:rsidP="0046287B">
            <w:pPr>
              <w:spacing w:line="360" w:lineRule="auto"/>
              <w:rPr>
                <w:rFonts w:ascii="Palatino Linotype" w:hAnsi="Palatino Linotype"/>
                <w:i/>
              </w:rPr>
            </w:pPr>
          </w:p>
        </w:tc>
      </w:tr>
      <w:tr w:rsidR="007B2375" w:rsidRPr="005141D3" w:rsidTr="007B2375">
        <w:tc>
          <w:tcPr>
            <w:tcW w:w="3539" w:type="dxa"/>
          </w:tcPr>
          <w:p w:rsidR="007B2375" w:rsidRPr="005141D3" w:rsidRDefault="007B2375" w:rsidP="0046287B">
            <w:pPr>
              <w:spacing w:line="360" w:lineRule="auto"/>
              <w:rPr>
                <w:rFonts w:ascii="Palatino Linotype" w:hAnsi="Palatino Linotype"/>
              </w:rPr>
            </w:pPr>
            <w:r w:rsidRPr="005141D3">
              <w:rPr>
                <w:rFonts w:ascii="Palatino Linotype" w:hAnsi="Palatino Linotype"/>
              </w:rPr>
              <w:t>04552/DIFMETEPEC/IP/2022</w:t>
            </w:r>
          </w:p>
        </w:tc>
        <w:tc>
          <w:tcPr>
            <w:tcW w:w="5289" w:type="dxa"/>
          </w:tcPr>
          <w:p w:rsidR="007B2375" w:rsidRPr="005141D3" w:rsidRDefault="007B2375" w:rsidP="0046287B">
            <w:pPr>
              <w:spacing w:line="360" w:lineRule="auto"/>
              <w:rPr>
                <w:rFonts w:ascii="Palatino Linotype" w:hAnsi="Palatino Linotype"/>
                <w:i/>
              </w:rPr>
            </w:pPr>
            <w:r w:rsidRPr="005141D3">
              <w:rPr>
                <w:rFonts w:ascii="Palatino Linotype" w:hAnsi="Palatino Linotype"/>
                <w:i/>
              </w:rPr>
              <w:t>Solicito copia digitalizada del documento en el que consten los ingresos del sistema recibidos el día 28 de marzo de 2022</w:t>
            </w:r>
          </w:p>
          <w:p w:rsidR="00034978" w:rsidRPr="005141D3" w:rsidRDefault="00034978" w:rsidP="0046287B">
            <w:pPr>
              <w:spacing w:line="360" w:lineRule="auto"/>
              <w:rPr>
                <w:rFonts w:ascii="Palatino Linotype" w:hAnsi="Palatino Linotype"/>
                <w:i/>
              </w:rPr>
            </w:pPr>
          </w:p>
        </w:tc>
      </w:tr>
      <w:tr w:rsidR="007B2375" w:rsidRPr="005141D3" w:rsidTr="007B2375">
        <w:tc>
          <w:tcPr>
            <w:tcW w:w="3539" w:type="dxa"/>
          </w:tcPr>
          <w:p w:rsidR="007B2375" w:rsidRPr="005141D3" w:rsidRDefault="007B2375" w:rsidP="0046287B">
            <w:pPr>
              <w:spacing w:line="360" w:lineRule="auto"/>
              <w:rPr>
                <w:rFonts w:ascii="Palatino Linotype" w:hAnsi="Palatino Linotype"/>
              </w:rPr>
            </w:pPr>
            <w:r w:rsidRPr="005141D3">
              <w:rPr>
                <w:rFonts w:ascii="Palatino Linotype" w:hAnsi="Palatino Linotype"/>
              </w:rPr>
              <w:t>04553/DIFMETEPEC/IP/2022</w:t>
            </w:r>
          </w:p>
        </w:tc>
        <w:tc>
          <w:tcPr>
            <w:tcW w:w="5289" w:type="dxa"/>
          </w:tcPr>
          <w:p w:rsidR="007B2375" w:rsidRPr="005141D3" w:rsidRDefault="007B2375" w:rsidP="0046287B">
            <w:pPr>
              <w:spacing w:line="360" w:lineRule="auto"/>
              <w:rPr>
                <w:rFonts w:ascii="Palatino Linotype" w:hAnsi="Palatino Linotype"/>
                <w:i/>
              </w:rPr>
            </w:pPr>
            <w:r w:rsidRPr="005141D3">
              <w:rPr>
                <w:rFonts w:ascii="Palatino Linotype" w:hAnsi="Palatino Linotype"/>
                <w:i/>
              </w:rPr>
              <w:t>Solicito copia digitalizada del documento en el que consten los ingresos del sistema recibidos el día 29 de marzo de 2022</w:t>
            </w:r>
          </w:p>
          <w:p w:rsidR="00034978" w:rsidRPr="005141D3" w:rsidRDefault="00034978" w:rsidP="0046287B">
            <w:pPr>
              <w:spacing w:line="360" w:lineRule="auto"/>
              <w:rPr>
                <w:rFonts w:ascii="Palatino Linotype" w:hAnsi="Palatino Linotype"/>
                <w:i/>
              </w:rPr>
            </w:pPr>
          </w:p>
        </w:tc>
      </w:tr>
      <w:tr w:rsidR="007B2375" w:rsidRPr="005141D3" w:rsidTr="007B2375">
        <w:tc>
          <w:tcPr>
            <w:tcW w:w="3539" w:type="dxa"/>
          </w:tcPr>
          <w:p w:rsidR="007B2375" w:rsidRPr="005141D3" w:rsidRDefault="007B2375" w:rsidP="0046287B">
            <w:pPr>
              <w:spacing w:line="360" w:lineRule="auto"/>
              <w:rPr>
                <w:rFonts w:ascii="Palatino Linotype" w:hAnsi="Palatino Linotype"/>
              </w:rPr>
            </w:pPr>
            <w:r w:rsidRPr="005141D3">
              <w:rPr>
                <w:rFonts w:ascii="Palatino Linotype" w:hAnsi="Palatino Linotype"/>
              </w:rPr>
              <w:t>04554/DIFMETEPEC/IP/2022</w:t>
            </w:r>
          </w:p>
        </w:tc>
        <w:tc>
          <w:tcPr>
            <w:tcW w:w="5289" w:type="dxa"/>
          </w:tcPr>
          <w:p w:rsidR="007B2375" w:rsidRPr="005141D3" w:rsidRDefault="007B2375" w:rsidP="0046287B">
            <w:pPr>
              <w:spacing w:line="360" w:lineRule="auto"/>
              <w:rPr>
                <w:rFonts w:ascii="Palatino Linotype" w:hAnsi="Palatino Linotype"/>
                <w:i/>
              </w:rPr>
            </w:pPr>
            <w:r w:rsidRPr="005141D3">
              <w:rPr>
                <w:rFonts w:ascii="Palatino Linotype" w:hAnsi="Palatino Linotype"/>
                <w:i/>
              </w:rPr>
              <w:t>Solicito copia digitalizada del documento en el que consten los ingresos del sistema recibidos el día 30 de marzo de 2022</w:t>
            </w:r>
          </w:p>
          <w:p w:rsidR="00034978" w:rsidRPr="005141D3" w:rsidRDefault="00034978" w:rsidP="0046287B">
            <w:pPr>
              <w:spacing w:line="360" w:lineRule="auto"/>
              <w:rPr>
                <w:rFonts w:ascii="Palatino Linotype" w:hAnsi="Palatino Linotype"/>
                <w:i/>
              </w:rPr>
            </w:pPr>
          </w:p>
        </w:tc>
      </w:tr>
      <w:tr w:rsidR="007B2375" w:rsidRPr="005141D3" w:rsidTr="007B2375">
        <w:tc>
          <w:tcPr>
            <w:tcW w:w="3539" w:type="dxa"/>
          </w:tcPr>
          <w:p w:rsidR="007B2375" w:rsidRPr="005141D3" w:rsidRDefault="007B2375" w:rsidP="0046287B">
            <w:pPr>
              <w:spacing w:line="360" w:lineRule="auto"/>
              <w:rPr>
                <w:rFonts w:ascii="Palatino Linotype" w:hAnsi="Palatino Linotype"/>
              </w:rPr>
            </w:pPr>
            <w:r w:rsidRPr="005141D3">
              <w:rPr>
                <w:rFonts w:ascii="Palatino Linotype" w:hAnsi="Palatino Linotype"/>
              </w:rPr>
              <w:lastRenderedPageBreak/>
              <w:t>04555/DIFMETEPEC/IP/2022</w:t>
            </w:r>
          </w:p>
        </w:tc>
        <w:tc>
          <w:tcPr>
            <w:tcW w:w="5289" w:type="dxa"/>
          </w:tcPr>
          <w:p w:rsidR="007B2375" w:rsidRPr="005141D3" w:rsidRDefault="007B2375" w:rsidP="0046287B">
            <w:pPr>
              <w:spacing w:line="360" w:lineRule="auto"/>
              <w:rPr>
                <w:rFonts w:ascii="Palatino Linotype" w:hAnsi="Palatino Linotype"/>
                <w:i/>
              </w:rPr>
            </w:pPr>
            <w:r w:rsidRPr="005141D3">
              <w:rPr>
                <w:rFonts w:ascii="Palatino Linotype" w:hAnsi="Palatino Linotype"/>
                <w:i/>
              </w:rPr>
              <w:t>Solicito copia digitalizada del documento en el que consten los ingresos del sistema recibidos el día 31 de marzo de 2022</w:t>
            </w:r>
          </w:p>
          <w:p w:rsidR="00034978" w:rsidRPr="005141D3" w:rsidRDefault="00034978" w:rsidP="0046287B">
            <w:pPr>
              <w:spacing w:line="360" w:lineRule="auto"/>
              <w:rPr>
                <w:rFonts w:ascii="Palatino Linotype" w:hAnsi="Palatino Linotype"/>
                <w:i/>
              </w:rPr>
            </w:pPr>
          </w:p>
        </w:tc>
      </w:tr>
      <w:tr w:rsidR="007B2375" w:rsidRPr="005141D3" w:rsidTr="007B2375">
        <w:tc>
          <w:tcPr>
            <w:tcW w:w="3539" w:type="dxa"/>
          </w:tcPr>
          <w:p w:rsidR="007B2375" w:rsidRPr="005141D3" w:rsidRDefault="007B2375" w:rsidP="0046287B">
            <w:pPr>
              <w:spacing w:line="360" w:lineRule="auto"/>
              <w:rPr>
                <w:rFonts w:ascii="Palatino Linotype" w:hAnsi="Palatino Linotype"/>
              </w:rPr>
            </w:pPr>
            <w:r w:rsidRPr="005141D3">
              <w:rPr>
                <w:rFonts w:ascii="Palatino Linotype" w:hAnsi="Palatino Linotype"/>
              </w:rPr>
              <w:t>04556/DIFMETEPEC/IP/2022</w:t>
            </w:r>
          </w:p>
        </w:tc>
        <w:tc>
          <w:tcPr>
            <w:tcW w:w="5289" w:type="dxa"/>
          </w:tcPr>
          <w:p w:rsidR="007B2375" w:rsidRPr="005141D3" w:rsidRDefault="007B2375" w:rsidP="0046287B">
            <w:pPr>
              <w:spacing w:line="360" w:lineRule="auto"/>
              <w:rPr>
                <w:rFonts w:ascii="Palatino Linotype" w:hAnsi="Palatino Linotype"/>
                <w:i/>
              </w:rPr>
            </w:pPr>
            <w:r w:rsidRPr="005141D3">
              <w:rPr>
                <w:rFonts w:ascii="Palatino Linotype" w:hAnsi="Palatino Linotype"/>
                <w:i/>
              </w:rPr>
              <w:t>Solicito copia digitalizada del documento en el que consten los ingresos del sistema recibidos el día 1 de abril de 2022</w:t>
            </w:r>
          </w:p>
          <w:p w:rsidR="00034978" w:rsidRPr="005141D3" w:rsidRDefault="00034978" w:rsidP="0046287B">
            <w:pPr>
              <w:spacing w:line="360" w:lineRule="auto"/>
              <w:rPr>
                <w:rFonts w:ascii="Palatino Linotype" w:hAnsi="Palatino Linotype"/>
                <w:i/>
              </w:rPr>
            </w:pPr>
          </w:p>
        </w:tc>
      </w:tr>
      <w:tr w:rsidR="007B2375" w:rsidRPr="005141D3" w:rsidTr="007B2375">
        <w:tc>
          <w:tcPr>
            <w:tcW w:w="3539" w:type="dxa"/>
          </w:tcPr>
          <w:p w:rsidR="007B2375" w:rsidRPr="005141D3" w:rsidRDefault="007B2375" w:rsidP="0046287B">
            <w:pPr>
              <w:spacing w:line="360" w:lineRule="auto"/>
              <w:rPr>
                <w:rFonts w:ascii="Palatino Linotype" w:hAnsi="Palatino Linotype"/>
              </w:rPr>
            </w:pPr>
            <w:r w:rsidRPr="005141D3">
              <w:rPr>
                <w:rFonts w:ascii="Palatino Linotype" w:hAnsi="Palatino Linotype"/>
              </w:rPr>
              <w:t>04557/DIFMETEPEC/IP/2022</w:t>
            </w:r>
          </w:p>
        </w:tc>
        <w:tc>
          <w:tcPr>
            <w:tcW w:w="5289" w:type="dxa"/>
          </w:tcPr>
          <w:p w:rsidR="007B2375" w:rsidRPr="005141D3" w:rsidRDefault="007B2375" w:rsidP="0046287B">
            <w:pPr>
              <w:spacing w:line="360" w:lineRule="auto"/>
              <w:rPr>
                <w:rFonts w:ascii="Palatino Linotype" w:hAnsi="Palatino Linotype"/>
                <w:i/>
              </w:rPr>
            </w:pPr>
            <w:r w:rsidRPr="005141D3">
              <w:rPr>
                <w:rFonts w:ascii="Palatino Linotype" w:hAnsi="Palatino Linotype"/>
                <w:i/>
              </w:rPr>
              <w:t>Solicito copia digitalizada del documento en el que consten los ingresos del sistema recibidos el día 2 de abril de 2022</w:t>
            </w:r>
          </w:p>
          <w:p w:rsidR="00034978" w:rsidRPr="005141D3" w:rsidRDefault="00034978" w:rsidP="0046287B">
            <w:pPr>
              <w:spacing w:line="360" w:lineRule="auto"/>
              <w:rPr>
                <w:rFonts w:ascii="Palatino Linotype" w:hAnsi="Palatino Linotype"/>
                <w:i/>
              </w:rPr>
            </w:pPr>
          </w:p>
        </w:tc>
      </w:tr>
      <w:tr w:rsidR="007B2375" w:rsidRPr="005141D3" w:rsidTr="007B2375">
        <w:tc>
          <w:tcPr>
            <w:tcW w:w="3539" w:type="dxa"/>
          </w:tcPr>
          <w:p w:rsidR="007B2375" w:rsidRPr="005141D3" w:rsidRDefault="007B2375" w:rsidP="0046287B">
            <w:pPr>
              <w:spacing w:line="360" w:lineRule="auto"/>
              <w:rPr>
                <w:rFonts w:ascii="Palatino Linotype" w:hAnsi="Palatino Linotype"/>
              </w:rPr>
            </w:pPr>
            <w:r w:rsidRPr="005141D3">
              <w:rPr>
                <w:rFonts w:ascii="Palatino Linotype" w:hAnsi="Palatino Linotype"/>
              </w:rPr>
              <w:t>04558/DIFMETEPEC/IP/2022</w:t>
            </w:r>
          </w:p>
        </w:tc>
        <w:tc>
          <w:tcPr>
            <w:tcW w:w="5289" w:type="dxa"/>
          </w:tcPr>
          <w:p w:rsidR="007B2375" w:rsidRPr="005141D3" w:rsidRDefault="007B2375" w:rsidP="0046287B">
            <w:pPr>
              <w:spacing w:line="360" w:lineRule="auto"/>
              <w:rPr>
                <w:rFonts w:ascii="Palatino Linotype" w:hAnsi="Palatino Linotype"/>
                <w:i/>
              </w:rPr>
            </w:pPr>
            <w:r w:rsidRPr="005141D3">
              <w:rPr>
                <w:rFonts w:ascii="Palatino Linotype" w:hAnsi="Palatino Linotype"/>
                <w:i/>
              </w:rPr>
              <w:t>Solicito copia digitalizada del documento en el que consten los ingresos del sistema recibidos el día 3 de abril de 2022</w:t>
            </w:r>
          </w:p>
          <w:p w:rsidR="00034978" w:rsidRPr="005141D3" w:rsidRDefault="00034978" w:rsidP="0046287B">
            <w:pPr>
              <w:spacing w:line="360" w:lineRule="auto"/>
              <w:rPr>
                <w:rFonts w:ascii="Palatino Linotype" w:hAnsi="Palatino Linotype"/>
                <w:i/>
              </w:rPr>
            </w:pPr>
          </w:p>
        </w:tc>
      </w:tr>
      <w:tr w:rsidR="007B2375" w:rsidRPr="005141D3" w:rsidTr="007B2375">
        <w:tc>
          <w:tcPr>
            <w:tcW w:w="3539" w:type="dxa"/>
          </w:tcPr>
          <w:p w:rsidR="007B2375" w:rsidRPr="005141D3" w:rsidRDefault="007B2375" w:rsidP="0046287B">
            <w:pPr>
              <w:spacing w:line="360" w:lineRule="auto"/>
              <w:rPr>
                <w:rFonts w:ascii="Palatino Linotype" w:hAnsi="Palatino Linotype"/>
              </w:rPr>
            </w:pPr>
            <w:r w:rsidRPr="005141D3">
              <w:rPr>
                <w:rFonts w:ascii="Palatino Linotype" w:hAnsi="Palatino Linotype"/>
              </w:rPr>
              <w:t>04559/DIFMETEPEC/IP/2022</w:t>
            </w:r>
          </w:p>
        </w:tc>
        <w:tc>
          <w:tcPr>
            <w:tcW w:w="5289" w:type="dxa"/>
          </w:tcPr>
          <w:p w:rsidR="007B2375" w:rsidRPr="005141D3" w:rsidRDefault="007B2375" w:rsidP="0046287B">
            <w:pPr>
              <w:spacing w:line="360" w:lineRule="auto"/>
              <w:rPr>
                <w:rFonts w:ascii="Palatino Linotype" w:hAnsi="Palatino Linotype"/>
                <w:i/>
              </w:rPr>
            </w:pPr>
            <w:r w:rsidRPr="005141D3">
              <w:rPr>
                <w:rFonts w:ascii="Palatino Linotype" w:hAnsi="Palatino Linotype"/>
                <w:i/>
              </w:rPr>
              <w:t>Solicito copia digitalizada del documento en el que consten los ingresos del sistema recibidos el día 4 de abril de 2022</w:t>
            </w:r>
          </w:p>
          <w:p w:rsidR="00034978" w:rsidRPr="005141D3" w:rsidRDefault="00034978" w:rsidP="0046287B">
            <w:pPr>
              <w:spacing w:line="360" w:lineRule="auto"/>
              <w:rPr>
                <w:rFonts w:ascii="Palatino Linotype" w:hAnsi="Palatino Linotype"/>
                <w:i/>
              </w:rPr>
            </w:pPr>
          </w:p>
        </w:tc>
      </w:tr>
      <w:tr w:rsidR="007B2375" w:rsidRPr="005141D3" w:rsidTr="007B2375">
        <w:tc>
          <w:tcPr>
            <w:tcW w:w="3539" w:type="dxa"/>
          </w:tcPr>
          <w:p w:rsidR="007B2375" w:rsidRPr="005141D3" w:rsidRDefault="007B2375" w:rsidP="0046287B">
            <w:pPr>
              <w:spacing w:line="360" w:lineRule="auto"/>
              <w:rPr>
                <w:rFonts w:ascii="Palatino Linotype" w:hAnsi="Palatino Linotype"/>
              </w:rPr>
            </w:pPr>
            <w:r w:rsidRPr="005141D3">
              <w:rPr>
                <w:rFonts w:ascii="Palatino Linotype" w:hAnsi="Palatino Linotype"/>
              </w:rPr>
              <w:t>04560/DIFMETEPEC/IP/2022</w:t>
            </w:r>
          </w:p>
        </w:tc>
        <w:tc>
          <w:tcPr>
            <w:tcW w:w="5289" w:type="dxa"/>
          </w:tcPr>
          <w:p w:rsidR="007B2375" w:rsidRPr="005141D3" w:rsidRDefault="007B2375" w:rsidP="0046287B">
            <w:pPr>
              <w:spacing w:line="360" w:lineRule="auto"/>
              <w:rPr>
                <w:rFonts w:ascii="Palatino Linotype" w:hAnsi="Palatino Linotype"/>
                <w:i/>
              </w:rPr>
            </w:pPr>
            <w:r w:rsidRPr="005141D3">
              <w:rPr>
                <w:rFonts w:ascii="Palatino Linotype" w:hAnsi="Palatino Linotype"/>
                <w:i/>
              </w:rPr>
              <w:t>Solicito copia digitalizada del documento en el que consten los ingresos del sistema recibidos el día 5 de abril de 2022</w:t>
            </w:r>
          </w:p>
        </w:tc>
      </w:tr>
    </w:tbl>
    <w:p w:rsidR="009F09BC" w:rsidRPr="005141D3" w:rsidRDefault="009F09BC" w:rsidP="0046287B">
      <w:pPr>
        <w:pStyle w:val="Prrafodelista"/>
        <w:numPr>
          <w:ilvl w:val="0"/>
          <w:numId w:val="23"/>
        </w:numPr>
        <w:spacing w:line="360" w:lineRule="auto"/>
        <w:ind w:left="851" w:right="34"/>
        <w:jc w:val="both"/>
        <w:rPr>
          <w:rFonts w:ascii="Palatino Linotype" w:hAnsi="Palatino Linotype"/>
        </w:rPr>
      </w:pPr>
      <w:r w:rsidRPr="005141D3">
        <w:rPr>
          <w:rFonts w:ascii="Palatino Linotype" w:eastAsia="Times New Roman" w:hAnsi="Palatino Linotype" w:cs="Arial"/>
          <w:lang w:val="es-ES"/>
        </w:rPr>
        <w:lastRenderedPageBreak/>
        <w:t>Se eligió como modalidad de entrega de la información</w:t>
      </w:r>
      <w:r w:rsidRPr="005141D3">
        <w:rPr>
          <w:rFonts w:ascii="Palatino Linotype" w:hAnsi="Palatino Linotype"/>
        </w:rPr>
        <w:t xml:space="preserve">: A través del </w:t>
      </w:r>
      <w:r w:rsidRPr="005141D3">
        <w:rPr>
          <w:rFonts w:ascii="Palatino Linotype" w:hAnsi="Palatino Linotype"/>
          <w:b/>
        </w:rPr>
        <w:t>SAIMEX</w:t>
      </w:r>
      <w:r w:rsidR="00A413FD" w:rsidRPr="005141D3">
        <w:rPr>
          <w:rFonts w:ascii="Palatino Linotype" w:hAnsi="Palatino Linotype"/>
          <w:b/>
        </w:rPr>
        <w:t>.</w:t>
      </w:r>
    </w:p>
    <w:p w:rsidR="00BF2769" w:rsidRPr="005141D3" w:rsidRDefault="00BF2769" w:rsidP="0046287B">
      <w:pPr>
        <w:pStyle w:val="Prrafodelista"/>
        <w:tabs>
          <w:tab w:val="left" w:pos="0"/>
        </w:tabs>
        <w:spacing w:line="360" w:lineRule="auto"/>
        <w:ind w:left="0" w:right="51"/>
        <w:jc w:val="center"/>
        <w:rPr>
          <w:rFonts w:ascii="Palatino Linotype" w:hAnsi="Palatino Linotype" w:cs="Arial"/>
          <w:i/>
          <w:color w:val="000000" w:themeColor="text1"/>
        </w:rPr>
      </w:pPr>
    </w:p>
    <w:p w:rsidR="00034978" w:rsidRPr="005141D3" w:rsidRDefault="00D05111" w:rsidP="0046287B">
      <w:pPr>
        <w:pStyle w:val="Prrafodelista"/>
        <w:numPr>
          <w:ilvl w:val="0"/>
          <w:numId w:val="15"/>
        </w:numPr>
        <w:tabs>
          <w:tab w:val="left" w:pos="0"/>
        </w:tabs>
        <w:spacing w:line="360" w:lineRule="auto"/>
        <w:ind w:left="0" w:right="51" w:firstLine="0"/>
        <w:jc w:val="both"/>
        <w:rPr>
          <w:rFonts w:ascii="Palatino Linotype" w:hAnsi="Palatino Linotype" w:cs="Arial"/>
          <w:i/>
          <w:color w:val="000000" w:themeColor="text1"/>
        </w:rPr>
      </w:pPr>
      <w:r w:rsidRPr="005141D3">
        <w:rPr>
          <w:rFonts w:ascii="Palatino Linotype" w:hAnsi="Palatino Linotype" w:cs="Arial"/>
          <w:color w:val="000000" w:themeColor="text1"/>
        </w:rPr>
        <w:t>En fecha diecinuev</w:t>
      </w:r>
      <w:r w:rsidR="00A413FD" w:rsidRPr="005141D3">
        <w:rPr>
          <w:rFonts w:ascii="Palatino Linotype" w:hAnsi="Palatino Linotype" w:cs="Arial"/>
          <w:color w:val="000000" w:themeColor="text1"/>
        </w:rPr>
        <w:t>e de abril de dos mil veintidós</w:t>
      </w:r>
      <w:r w:rsidRPr="005141D3">
        <w:rPr>
          <w:rFonts w:ascii="Palatino Linotype" w:hAnsi="Palatino Linotype" w:cs="Arial"/>
          <w:color w:val="000000" w:themeColor="text1"/>
        </w:rPr>
        <w:t xml:space="preserve"> el </w:t>
      </w:r>
      <w:r w:rsidRPr="005141D3">
        <w:rPr>
          <w:rFonts w:ascii="Palatino Linotype" w:hAnsi="Palatino Linotype" w:cs="Arial"/>
          <w:b/>
          <w:color w:val="000000" w:themeColor="text1"/>
        </w:rPr>
        <w:t>SUJETO OBLIGADO</w:t>
      </w:r>
      <w:r w:rsidR="00A413FD" w:rsidRPr="005141D3">
        <w:rPr>
          <w:rFonts w:ascii="Palatino Linotype" w:hAnsi="Palatino Linotype" w:cs="Arial"/>
          <w:b/>
          <w:color w:val="000000" w:themeColor="text1"/>
        </w:rPr>
        <w:t>,</w:t>
      </w:r>
      <w:r w:rsidRPr="005141D3">
        <w:rPr>
          <w:rFonts w:ascii="Palatino Linotype" w:hAnsi="Palatino Linotype" w:cs="Arial"/>
          <w:color w:val="000000" w:themeColor="text1"/>
        </w:rPr>
        <w:t xml:space="preserve"> solicitó aclaraciones en las solicitudes de información, de la siguiente manera:</w:t>
      </w:r>
    </w:p>
    <w:p w:rsidR="00D05111" w:rsidRPr="005141D3" w:rsidRDefault="00D05111" w:rsidP="0046287B">
      <w:pPr>
        <w:pStyle w:val="Prrafodelista"/>
        <w:tabs>
          <w:tab w:val="left" w:pos="0"/>
        </w:tabs>
        <w:spacing w:line="360" w:lineRule="auto"/>
        <w:ind w:left="0" w:right="51"/>
        <w:jc w:val="both"/>
        <w:rPr>
          <w:rFonts w:ascii="Palatino Linotype" w:hAnsi="Palatino Linotype" w:cs="Arial"/>
          <w:color w:val="000000" w:themeColor="text1"/>
        </w:rPr>
      </w:pPr>
    </w:p>
    <w:p w:rsidR="00D05111" w:rsidRPr="005141D3" w:rsidRDefault="009E47CF" w:rsidP="0046287B">
      <w:pPr>
        <w:pStyle w:val="Prrafodelista"/>
        <w:tabs>
          <w:tab w:val="left" w:pos="0"/>
        </w:tabs>
        <w:spacing w:line="360" w:lineRule="auto"/>
        <w:ind w:left="0" w:right="51"/>
        <w:jc w:val="both"/>
        <w:rPr>
          <w:rFonts w:ascii="Palatino Linotype" w:hAnsi="Palatino Linotype" w:cs="Arial"/>
          <w:color w:val="000000" w:themeColor="text1"/>
        </w:rPr>
      </w:pPr>
      <w:r w:rsidRPr="005141D3">
        <w:rPr>
          <w:rFonts w:ascii="Palatino Linotype" w:hAnsi="Palatino Linotype" w:cs="Arial"/>
          <w:noProof/>
          <w:color w:val="000000" w:themeColor="text1"/>
          <w:lang w:val="es-MX" w:eastAsia="es-MX"/>
        </w:rPr>
        <w:drawing>
          <wp:inline distT="0" distB="0" distL="0" distR="0">
            <wp:extent cx="5608955" cy="2367915"/>
            <wp:effectExtent l="19050" t="19050" r="10795" b="133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955" cy="2367915"/>
                    </a:xfrm>
                    <a:prstGeom prst="rect">
                      <a:avLst/>
                    </a:prstGeom>
                    <a:noFill/>
                    <a:ln>
                      <a:solidFill>
                        <a:schemeClr val="tx1"/>
                      </a:solidFill>
                    </a:ln>
                  </pic:spPr>
                </pic:pic>
              </a:graphicData>
            </a:graphic>
          </wp:inline>
        </w:drawing>
      </w:r>
    </w:p>
    <w:p w:rsidR="00D05111" w:rsidRPr="005141D3" w:rsidRDefault="00D05111" w:rsidP="0046287B">
      <w:pPr>
        <w:pStyle w:val="Prrafodelista"/>
        <w:tabs>
          <w:tab w:val="left" w:pos="0"/>
        </w:tabs>
        <w:spacing w:line="360" w:lineRule="auto"/>
        <w:ind w:left="0" w:right="51"/>
        <w:jc w:val="both"/>
        <w:rPr>
          <w:rFonts w:ascii="Palatino Linotype" w:hAnsi="Palatino Linotype" w:cs="Arial"/>
          <w:color w:val="000000" w:themeColor="text1"/>
        </w:rPr>
      </w:pPr>
    </w:p>
    <w:p w:rsidR="00034978" w:rsidRPr="005141D3" w:rsidRDefault="009E47CF" w:rsidP="0046287B">
      <w:pPr>
        <w:pStyle w:val="Prrafodelista"/>
        <w:numPr>
          <w:ilvl w:val="0"/>
          <w:numId w:val="15"/>
        </w:numPr>
        <w:tabs>
          <w:tab w:val="left" w:pos="0"/>
        </w:tabs>
        <w:spacing w:line="360" w:lineRule="auto"/>
        <w:ind w:left="0" w:right="51" w:firstLine="0"/>
        <w:jc w:val="both"/>
        <w:rPr>
          <w:rFonts w:ascii="Palatino Linotype" w:hAnsi="Palatino Linotype" w:cs="Arial"/>
          <w:i/>
          <w:color w:val="000000" w:themeColor="text1"/>
        </w:rPr>
      </w:pPr>
      <w:r w:rsidRPr="005141D3">
        <w:rPr>
          <w:rFonts w:ascii="Palatino Linotype" w:hAnsi="Palatino Linotype" w:cs="Arial"/>
          <w:color w:val="000000" w:themeColor="text1"/>
        </w:rPr>
        <w:t>El día veintisiete del mismo mes y año, el particular realizó las aclaraciones correspondientes como se observa de la siguiente captura de pantalla de solo uno de los recursos de revisión objeto de acumulación en obvio de repeticiones innecesarias por ser de similar contenido:</w:t>
      </w:r>
    </w:p>
    <w:p w:rsidR="009E47CF" w:rsidRPr="005141D3" w:rsidRDefault="009E47CF" w:rsidP="0046287B">
      <w:pPr>
        <w:pStyle w:val="Prrafodelista"/>
        <w:tabs>
          <w:tab w:val="left" w:pos="0"/>
          <w:tab w:val="left" w:pos="1010"/>
        </w:tabs>
        <w:spacing w:line="360" w:lineRule="auto"/>
        <w:ind w:left="0" w:right="51"/>
        <w:jc w:val="both"/>
        <w:rPr>
          <w:rFonts w:ascii="Palatino Linotype" w:hAnsi="Palatino Linotype" w:cs="Arial"/>
          <w:color w:val="000000" w:themeColor="text1"/>
        </w:rPr>
      </w:pPr>
    </w:p>
    <w:p w:rsidR="009E47CF" w:rsidRPr="005141D3" w:rsidRDefault="009E47CF" w:rsidP="0046287B">
      <w:pPr>
        <w:pStyle w:val="Prrafodelista"/>
        <w:tabs>
          <w:tab w:val="left" w:pos="0"/>
          <w:tab w:val="left" w:pos="1010"/>
        </w:tabs>
        <w:spacing w:line="360" w:lineRule="auto"/>
        <w:ind w:left="0" w:right="51"/>
        <w:jc w:val="both"/>
        <w:rPr>
          <w:rFonts w:ascii="Palatino Linotype" w:hAnsi="Palatino Linotype" w:cs="Arial"/>
          <w:color w:val="000000" w:themeColor="text1"/>
        </w:rPr>
      </w:pPr>
      <w:r w:rsidRPr="005141D3">
        <w:rPr>
          <w:rFonts w:ascii="Palatino Linotype" w:hAnsi="Palatino Linotype" w:cs="Arial"/>
          <w:noProof/>
          <w:color w:val="000000" w:themeColor="text1"/>
          <w:lang w:val="es-MX" w:eastAsia="es-MX"/>
        </w:rPr>
        <w:lastRenderedPageBreak/>
        <w:drawing>
          <wp:inline distT="0" distB="0" distL="0" distR="0">
            <wp:extent cx="5608955" cy="1071245"/>
            <wp:effectExtent l="19050" t="19050" r="10795" b="146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955" cy="1071245"/>
                    </a:xfrm>
                    <a:prstGeom prst="rect">
                      <a:avLst/>
                    </a:prstGeom>
                    <a:noFill/>
                    <a:ln>
                      <a:solidFill>
                        <a:schemeClr val="tx1"/>
                      </a:solidFill>
                    </a:ln>
                  </pic:spPr>
                </pic:pic>
              </a:graphicData>
            </a:graphic>
          </wp:inline>
        </w:drawing>
      </w:r>
    </w:p>
    <w:p w:rsidR="009E47CF" w:rsidRPr="005141D3" w:rsidRDefault="009E47CF" w:rsidP="0046287B">
      <w:pPr>
        <w:pStyle w:val="Prrafodelista"/>
        <w:tabs>
          <w:tab w:val="left" w:pos="0"/>
        </w:tabs>
        <w:spacing w:line="360" w:lineRule="auto"/>
        <w:ind w:left="0" w:right="51"/>
        <w:jc w:val="both"/>
        <w:rPr>
          <w:rFonts w:ascii="Palatino Linotype" w:hAnsi="Palatino Linotype" w:cs="Arial"/>
          <w:color w:val="000000" w:themeColor="text1"/>
        </w:rPr>
      </w:pPr>
    </w:p>
    <w:p w:rsidR="009E47CF" w:rsidRPr="005141D3" w:rsidRDefault="009E47CF" w:rsidP="0046287B">
      <w:pPr>
        <w:pStyle w:val="Prrafodelista"/>
        <w:numPr>
          <w:ilvl w:val="0"/>
          <w:numId w:val="15"/>
        </w:numPr>
        <w:tabs>
          <w:tab w:val="left" w:pos="0"/>
        </w:tabs>
        <w:spacing w:line="360" w:lineRule="auto"/>
        <w:ind w:left="0" w:right="51" w:firstLine="0"/>
        <w:jc w:val="both"/>
        <w:rPr>
          <w:rFonts w:ascii="Palatino Linotype" w:hAnsi="Palatino Linotype" w:cs="Arial"/>
          <w:i/>
          <w:color w:val="000000" w:themeColor="text1"/>
        </w:rPr>
      </w:pPr>
      <w:r w:rsidRPr="005141D3">
        <w:rPr>
          <w:rFonts w:ascii="Palatino Linotype" w:hAnsi="Palatino Linotype" w:cs="Arial"/>
          <w:color w:val="000000" w:themeColor="text1"/>
        </w:rPr>
        <w:t>El diecinue</w:t>
      </w:r>
      <w:r w:rsidR="00A413FD" w:rsidRPr="005141D3">
        <w:rPr>
          <w:rFonts w:ascii="Palatino Linotype" w:hAnsi="Palatino Linotype" w:cs="Arial"/>
          <w:color w:val="000000" w:themeColor="text1"/>
        </w:rPr>
        <w:t>ve de mayo de dos mil veintidós</w:t>
      </w:r>
      <w:r w:rsidRPr="005141D3">
        <w:rPr>
          <w:rFonts w:ascii="Palatino Linotype" w:hAnsi="Palatino Linotype" w:cs="Arial"/>
          <w:color w:val="000000" w:themeColor="text1"/>
        </w:rPr>
        <w:t xml:space="preserve"> el </w:t>
      </w:r>
      <w:r w:rsidRPr="005141D3">
        <w:rPr>
          <w:rFonts w:ascii="Palatino Linotype" w:hAnsi="Palatino Linotype" w:cs="Arial"/>
          <w:b/>
          <w:color w:val="000000" w:themeColor="text1"/>
        </w:rPr>
        <w:t>SUJETO OBLIGADO</w:t>
      </w:r>
      <w:r w:rsidR="00A413FD" w:rsidRPr="005141D3">
        <w:rPr>
          <w:rFonts w:ascii="Palatino Linotype" w:hAnsi="Palatino Linotype" w:cs="Arial"/>
          <w:color w:val="000000" w:themeColor="text1"/>
        </w:rPr>
        <w:t xml:space="preserve">, </w:t>
      </w:r>
      <w:r w:rsidRPr="005141D3">
        <w:rPr>
          <w:rFonts w:ascii="Palatino Linotype" w:hAnsi="Palatino Linotype" w:cs="Arial"/>
          <w:color w:val="000000" w:themeColor="text1"/>
        </w:rPr>
        <w:t>solicitó una prórroga de siete días hábiles, para dar atención a las solicitudes de información.</w:t>
      </w:r>
    </w:p>
    <w:p w:rsidR="009E47CF" w:rsidRPr="005141D3" w:rsidRDefault="009E47CF" w:rsidP="0046287B">
      <w:pPr>
        <w:pStyle w:val="Prrafodelista"/>
        <w:tabs>
          <w:tab w:val="left" w:pos="0"/>
        </w:tabs>
        <w:spacing w:line="360" w:lineRule="auto"/>
        <w:ind w:left="0" w:right="51"/>
        <w:jc w:val="both"/>
        <w:rPr>
          <w:rFonts w:ascii="Palatino Linotype" w:hAnsi="Palatino Linotype" w:cs="Arial"/>
          <w:i/>
          <w:color w:val="000000" w:themeColor="text1"/>
        </w:rPr>
      </w:pPr>
    </w:p>
    <w:p w:rsidR="009F09BC" w:rsidRPr="005141D3" w:rsidRDefault="00BE2A9D" w:rsidP="0046287B">
      <w:pPr>
        <w:pStyle w:val="Prrafodelista"/>
        <w:numPr>
          <w:ilvl w:val="0"/>
          <w:numId w:val="15"/>
        </w:numPr>
        <w:tabs>
          <w:tab w:val="left" w:pos="0"/>
        </w:tabs>
        <w:spacing w:line="360" w:lineRule="auto"/>
        <w:ind w:left="0" w:right="51" w:firstLine="0"/>
        <w:jc w:val="both"/>
        <w:rPr>
          <w:rFonts w:ascii="Palatino Linotype" w:hAnsi="Palatino Linotype" w:cs="Arial"/>
          <w:i/>
          <w:color w:val="000000" w:themeColor="text1"/>
        </w:rPr>
      </w:pPr>
      <w:r w:rsidRPr="005141D3">
        <w:rPr>
          <w:rFonts w:ascii="Palatino Linotype" w:hAnsi="Palatino Linotype" w:cs="Arial"/>
          <w:color w:val="000000" w:themeColor="text1"/>
        </w:rPr>
        <w:t xml:space="preserve">El </w:t>
      </w:r>
      <w:r w:rsidR="009E47CF" w:rsidRPr="005141D3">
        <w:rPr>
          <w:rFonts w:ascii="Palatino Linotype" w:hAnsi="Palatino Linotype" w:cs="Arial"/>
          <w:color w:val="000000" w:themeColor="text1"/>
        </w:rPr>
        <w:t>treinta de mayo</w:t>
      </w:r>
      <w:r w:rsidR="00BF2769" w:rsidRPr="005141D3">
        <w:rPr>
          <w:rFonts w:ascii="Palatino Linotype" w:hAnsi="Palatino Linotype" w:cs="Arial"/>
          <w:color w:val="000000" w:themeColor="text1"/>
        </w:rPr>
        <w:t xml:space="preserve"> de dos mil veintidós</w:t>
      </w:r>
      <w:r w:rsidR="009F09BC" w:rsidRPr="005141D3">
        <w:rPr>
          <w:rFonts w:ascii="Palatino Linotype" w:hAnsi="Palatino Linotype" w:cs="Arial"/>
          <w:color w:val="000000" w:themeColor="text1"/>
        </w:rPr>
        <w:t xml:space="preserve">, el </w:t>
      </w:r>
      <w:r w:rsidR="009F09BC" w:rsidRPr="005141D3">
        <w:rPr>
          <w:rFonts w:ascii="Palatino Linotype" w:hAnsi="Palatino Linotype" w:cs="Arial"/>
          <w:b/>
          <w:color w:val="000000" w:themeColor="text1"/>
        </w:rPr>
        <w:t>SUJETO OBLIGADO,</w:t>
      </w:r>
      <w:r w:rsidR="009F09BC" w:rsidRPr="005141D3">
        <w:rPr>
          <w:rFonts w:ascii="Palatino Linotype" w:hAnsi="Palatino Linotype" w:cs="Arial"/>
          <w:color w:val="000000" w:themeColor="text1"/>
        </w:rPr>
        <w:t xml:space="preserve"> dio respuesta a </w:t>
      </w:r>
      <w:r w:rsidR="009E47CF" w:rsidRPr="005141D3">
        <w:rPr>
          <w:rFonts w:ascii="Palatino Linotype" w:hAnsi="Palatino Linotype" w:cs="Arial"/>
          <w:color w:val="000000" w:themeColor="text1"/>
        </w:rPr>
        <w:t xml:space="preserve">las solicitudes de información adjuntando el archivo electrónico denominado </w:t>
      </w:r>
      <w:r w:rsidR="009E47CF" w:rsidRPr="005141D3">
        <w:rPr>
          <w:rFonts w:ascii="Palatino Linotype" w:hAnsi="Palatino Linotype" w:cs="Arial"/>
          <w:b/>
          <w:i/>
          <w:color w:val="000000" w:themeColor="text1"/>
        </w:rPr>
        <w:t>acta primer sesión extraordinaria</w:t>
      </w:r>
      <w:r w:rsidR="009E47CF" w:rsidRPr="005141D3">
        <w:rPr>
          <w:rFonts w:ascii="Palatino Linotype" w:hAnsi="Palatino Linotype" w:cs="Arial"/>
          <w:color w:val="000000" w:themeColor="text1"/>
        </w:rPr>
        <w:t xml:space="preserve"> </w:t>
      </w:r>
      <w:r w:rsidR="009E47CF" w:rsidRPr="005141D3">
        <w:rPr>
          <w:rFonts w:ascii="Palatino Linotype" w:hAnsi="Palatino Linotype" w:cs="Arial"/>
          <w:b/>
          <w:i/>
          <w:color w:val="000000" w:themeColor="text1"/>
        </w:rPr>
        <w:t>Comité de transparencia.pdf</w:t>
      </w:r>
      <w:r w:rsidR="00816A17" w:rsidRPr="005141D3">
        <w:rPr>
          <w:rFonts w:ascii="Palatino Linotype" w:hAnsi="Palatino Linotype" w:cs="Arial"/>
          <w:b/>
          <w:color w:val="000000" w:themeColor="text1"/>
        </w:rPr>
        <w:t xml:space="preserve">, </w:t>
      </w:r>
      <w:r w:rsidR="00816A17" w:rsidRPr="005141D3">
        <w:rPr>
          <w:rFonts w:ascii="Palatino Linotype" w:hAnsi="Palatino Linotype" w:cs="Arial"/>
          <w:color w:val="000000" w:themeColor="text1"/>
        </w:rPr>
        <w:t xml:space="preserve">cuyo contenido </w:t>
      </w:r>
      <w:r w:rsidR="00D4593B" w:rsidRPr="005141D3">
        <w:rPr>
          <w:rFonts w:ascii="Palatino Linotype" w:hAnsi="Palatino Linotype" w:cs="Arial"/>
          <w:i/>
          <w:color w:val="000000" w:themeColor="text1"/>
        </w:rPr>
        <w:t>groso modo</w:t>
      </w:r>
      <w:r w:rsidR="00D4593B" w:rsidRPr="005141D3">
        <w:rPr>
          <w:rFonts w:ascii="Palatino Linotype" w:hAnsi="Palatino Linotype" w:cs="Arial"/>
          <w:color w:val="000000" w:themeColor="text1"/>
        </w:rPr>
        <w:t xml:space="preserve"> </w:t>
      </w:r>
      <w:r w:rsidR="00816A17" w:rsidRPr="005141D3">
        <w:rPr>
          <w:rFonts w:ascii="Palatino Linotype" w:hAnsi="Palatino Linotype" w:cs="Arial"/>
          <w:color w:val="000000" w:themeColor="text1"/>
        </w:rPr>
        <w:t>corresponde al siguiente:</w:t>
      </w:r>
    </w:p>
    <w:p w:rsidR="00816A17" w:rsidRPr="005141D3" w:rsidRDefault="00915E6B" w:rsidP="0046287B">
      <w:pPr>
        <w:pStyle w:val="Prrafodelista"/>
        <w:spacing w:line="360" w:lineRule="auto"/>
        <w:rPr>
          <w:rFonts w:ascii="Palatino Linotype" w:hAnsi="Palatino Linotype" w:cs="Arial"/>
          <w:i/>
          <w:color w:val="000000" w:themeColor="text1"/>
        </w:rPr>
      </w:pPr>
      <w:r w:rsidRPr="005141D3">
        <w:rPr>
          <w:rFonts w:ascii="Palatino Linotype" w:hAnsi="Palatino Linotype" w:cs="Arial"/>
          <w:i/>
          <w:noProof/>
          <w:color w:val="000000" w:themeColor="text1"/>
          <w:lang w:val="es-MX" w:eastAsia="es-MX"/>
        </w:rP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209016</wp:posOffset>
                </wp:positionV>
                <wp:extent cx="5574182" cy="2816352"/>
                <wp:effectExtent l="0" t="0" r="26670" b="22225"/>
                <wp:wrapNone/>
                <wp:docPr id="23" name="Conector recto 23"/>
                <wp:cNvGraphicFramePr/>
                <a:graphic xmlns:a="http://schemas.openxmlformats.org/drawingml/2006/main">
                  <a:graphicData uri="http://schemas.microsoft.com/office/word/2010/wordprocessingShape">
                    <wps:wsp>
                      <wps:cNvCnPr/>
                      <wps:spPr>
                        <a:xfrm>
                          <a:off x="0" y="0"/>
                          <a:ext cx="5574182" cy="2816352"/>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ED07C0" id="Conector recto 23" o:spid="_x0000_s1026" style="position:absolute;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7.7pt,16.45pt" to="826.6pt,2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" strokecolor="black [3200]" strokeweight="1.5pt">
                <v:stroke joinstyle="miter"/>
                <w10:wrap anchorx="margin"/>
              </v:line>
            </w:pict>
          </mc:Fallback>
        </mc:AlternateContent>
      </w:r>
    </w:p>
    <w:p w:rsidR="00816A17" w:rsidRPr="005141D3" w:rsidRDefault="00D4593B" w:rsidP="0046287B">
      <w:pPr>
        <w:pStyle w:val="Prrafodelista"/>
        <w:tabs>
          <w:tab w:val="left" w:pos="0"/>
        </w:tabs>
        <w:spacing w:line="360" w:lineRule="auto"/>
        <w:ind w:left="0" w:right="51"/>
        <w:jc w:val="center"/>
        <w:rPr>
          <w:rFonts w:ascii="Palatino Linotype" w:hAnsi="Palatino Linotype" w:cs="Arial"/>
          <w:color w:val="000000" w:themeColor="text1"/>
        </w:rPr>
      </w:pPr>
      <w:r w:rsidRPr="005141D3">
        <w:rPr>
          <w:rFonts w:ascii="Palatino Linotype" w:hAnsi="Palatino Linotype" w:cs="Arial"/>
          <w:noProof/>
          <w:color w:val="000000" w:themeColor="text1"/>
          <w:lang w:val="es-MX"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250522</wp:posOffset>
                </wp:positionH>
                <wp:positionV relativeFrom="paragraph">
                  <wp:posOffset>629105</wp:posOffset>
                </wp:positionV>
                <wp:extent cx="5117910" cy="1460310"/>
                <wp:effectExtent l="19050" t="19050" r="26035" b="26035"/>
                <wp:wrapNone/>
                <wp:docPr id="7" name="Rectángulo 7"/>
                <wp:cNvGraphicFramePr/>
                <a:graphic xmlns:a="http://schemas.openxmlformats.org/drawingml/2006/main">
                  <a:graphicData uri="http://schemas.microsoft.com/office/word/2010/wordprocessingShape">
                    <wps:wsp>
                      <wps:cNvSpPr/>
                      <wps:spPr>
                        <a:xfrm>
                          <a:off x="0" y="0"/>
                          <a:ext cx="5117910" cy="14603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056880" id="Rectángulo 7" o:spid="_x0000_s1026" style="position:absolute;margin-left:19.75pt;margin-top:49.55pt;width:403pt;height:1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" filled="f" strokecolor="red" strokeweight="2.25pt"/>
            </w:pict>
          </mc:Fallback>
        </mc:AlternateContent>
      </w:r>
      <w:r w:rsidRPr="005141D3">
        <w:rPr>
          <w:rFonts w:ascii="Palatino Linotype" w:hAnsi="Palatino Linotype" w:cs="Arial"/>
          <w:noProof/>
          <w:color w:val="000000" w:themeColor="text1"/>
          <w:lang w:val="es-MX" w:eastAsia="es-MX"/>
        </w:rPr>
        <w:drawing>
          <wp:inline distT="0" distB="0" distL="0" distR="0" wp14:anchorId="07BB0C0D" wp14:editId="27BE0CCB">
            <wp:extent cx="5336275" cy="5513789"/>
            <wp:effectExtent l="19050" t="19050" r="17145" b="1079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37843" cy="5515409"/>
                    </a:xfrm>
                    <a:prstGeom prst="rect">
                      <a:avLst/>
                    </a:prstGeom>
                    <a:ln>
                      <a:solidFill>
                        <a:schemeClr val="tx1"/>
                      </a:solidFill>
                    </a:ln>
                  </pic:spPr>
                </pic:pic>
              </a:graphicData>
            </a:graphic>
          </wp:inline>
        </w:drawing>
      </w:r>
    </w:p>
    <w:p w:rsidR="00BF2769" w:rsidRPr="005141D3" w:rsidRDefault="00BF2769" w:rsidP="0046287B">
      <w:pPr>
        <w:pStyle w:val="Prrafodelista"/>
        <w:tabs>
          <w:tab w:val="left" w:pos="0"/>
        </w:tabs>
        <w:spacing w:line="360" w:lineRule="auto"/>
        <w:ind w:left="0" w:right="51"/>
        <w:jc w:val="both"/>
        <w:rPr>
          <w:rFonts w:ascii="Palatino Linotype" w:hAnsi="Palatino Linotype" w:cs="Arial"/>
          <w:color w:val="000000" w:themeColor="text1"/>
        </w:rPr>
      </w:pPr>
    </w:p>
    <w:p w:rsidR="009F09BC" w:rsidRPr="005141D3" w:rsidRDefault="00D4593B" w:rsidP="0046287B">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5141D3">
        <w:rPr>
          <w:rFonts w:ascii="Palatino Linotype" w:eastAsia="Times New Roman" w:hAnsi="Palatino Linotype" w:cs="Arial"/>
          <w:color w:val="000000" w:themeColor="text1"/>
          <w:lang w:val="es-ES"/>
        </w:rPr>
        <w:t>El seis de junio de dos mil veintidós</w:t>
      </w:r>
      <w:r w:rsidR="009F09BC" w:rsidRPr="005141D3">
        <w:rPr>
          <w:rFonts w:ascii="Palatino Linotype" w:eastAsia="Times New Roman" w:hAnsi="Palatino Linotype" w:cs="Arial"/>
          <w:color w:val="000000" w:themeColor="text1"/>
          <w:lang w:val="es-ES"/>
        </w:rPr>
        <w:t>, el particular interpuso l</w:t>
      </w:r>
      <w:r w:rsidRPr="005141D3">
        <w:rPr>
          <w:rFonts w:ascii="Palatino Linotype" w:eastAsia="Times New Roman" w:hAnsi="Palatino Linotype" w:cs="Arial"/>
          <w:color w:val="000000" w:themeColor="text1"/>
          <w:lang w:val="es-ES"/>
        </w:rPr>
        <w:t>os</w:t>
      </w:r>
      <w:r w:rsidR="009F09BC" w:rsidRPr="005141D3">
        <w:rPr>
          <w:rFonts w:ascii="Palatino Linotype" w:eastAsia="Times New Roman" w:hAnsi="Palatino Linotype" w:cs="Arial"/>
          <w:color w:val="000000" w:themeColor="text1"/>
          <w:lang w:val="es-ES"/>
        </w:rPr>
        <w:t xml:space="preserve"> recurso</w:t>
      </w:r>
      <w:r w:rsidRPr="005141D3">
        <w:rPr>
          <w:rFonts w:ascii="Palatino Linotype" w:eastAsia="Times New Roman" w:hAnsi="Palatino Linotype" w:cs="Arial"/>
          <w:color w:val="000000" w:themeColor="text1"/>
          <w:lang w:val="es-ES"/>
        </w:rPr>
        <w:t>s</w:t>
      </w:r>
      <w:r w:rsidR="009F09BC" w:rsidRPr="005141D3">
        <w:rPr>
          <w:rFonts w:ascii="Palatino Linotype" w:eastAsia="Times New Roman" w:hAnsi="Palatino Linotype" w:cs="Arial"/>
          <w:color w:val="000000" w:themeColor="text1"/>
          <w:lang w:val="es-ES"/>
        </w:rPr>
        <w:t xml:space="preserve"> de revisión en contra de la</w:t>
      </w:r>
      <w:r w:rsidRPr="005141D3">
        <w:rPr>
          <w:rFonts w:ascii="Palatino Linotype" w:eastAsia="Times New Roman" w:hAnsi="Palatino Linotype" w:cs="Arial"/>
          <w:color w:val="000000" w:themeColor="text1"/>
          <w:lang w:val="es-ES"/>
        </w:rPr>
        <w:t>s</w:t>
      </w:r>
      <w:r w:rsidR="009F09BC" w:rsidRPr="005141D3">
        <w:rPr>
          <w:rFonts w:ascii="Palatino Linotype" w:eastAsia="Times New Roman" w:hAnsi="Palatino Linotype" w:cs="Arial"/>
          <w:color w:val="000000" w:themeColor="text1"/>
          <w:lang w:val="es-ES"/>
        </w:rPr>
        <w:t xml:space="preserve"> respuesta</w:t>
      </w:r>
      <w:r w:rsidRPr="005141D3">
        <w:rPr>
          <w:rFonts w:ascii="Palatino Linotype" w:eastAsia="Times New Roman" w:hAnsi="Palatino Linotype" w:cs="Arial"/>
          <w:color w:val="000000" w:themeColor="text1"/>
          <w:lang w:val="es-ES"/>
        </w:rPr>
        <w:t>s</w:t>
      </w:r>
      <w:r w:rsidR="009F09BC" w:rsidRPr="005141D3">
        <w:rPr>
          <w:rFonts w:ascii="Palatino Linotype" w:eastAsia="Times New Roman" w:hAnsi="Palatino Linotype" w:cs="Arial"/>
          <w:color w:val="000000" w:themeColor="text1"/>
          <w:lang w:val="es-ES"/>
        </w:rPr>
        <w:t>, manifestando l</w:t>
      </w:r>
      <w:r w:rsidR="002C4997" w:rsidRPr="005141D3">
        <w:rPr>
          <w:rFonts w:ascii="Palatino Linotype" w:eastAsia="Times New Roman" w:hAnsi="Palatino Linotype" w:cs="Arial"/>
          <w:color w:val="000000" w:themeColor="text1"/>
          <w:lang w:val="es-ES"/>
        </w:rPr>
        <w:t>a</w:t>
      </w:r>
      <w:r w:rsidR="009F09BC" w:rsidRPr="005141D3">
        <w:rPr>
          <w:rFonts w:ascii="Palatino Linotype" w:eastAsia="Times New Roman" w:hAnsi="Palatino Linotype" w:cs="Arial"/>
          <w:color w:val="000000" w:themeColor="text1"/>
          <w:lang w:val="es-ES"/>
        </w:rPr>
        <w:t xml:space="preserve">s </w:t>
      </w:r>
      <w:r w:rsidR="002C4997" w:rsidRPr="005141D3">
        <w:rPr>
          <w:rFonts w:ascii="Palatino Linotype" w:eastAsia="Times New Roman" w:hAnsi="Palatino Linotype" w:cs="Arial"/>
          <w:color w:val="000000" w:themeColor="text1"/>
          <w:lang w:val="es-ES"/>
        </w:rPr>
        <w:t>siguientes</w:t>
      </w:r>
      <w:r w:rsidR="009F09BC" w:rsidRPr="005141D3">
        <w:rPr>
          <w:rFonts w:ascii="Palatino Linotype" w:eastAsia="Times New Roman" w:hAnsi="Palatino Linotype" w:cs="Arial"/>
          <w:color w:val="000000" w:themeColor="text1"/>
          <w:lang w:val="es-ES"/>
        </w:rPr>
        <w:t xml:space="preserve"> razones o motivos de inconformidad</w:t>
      </w:r>
      <w:r w:rsidRPr="005141D3">
        <w:rPr>
          <w:rFonts w:ascii="Palatino Linotype" w:eastAsia="Times New Roman" w:hAnsi="Palatino Linotype" w:cs="Arial"/>
          <w:color w:val="000000" w:themeColor="text1"/>
          <w:lang w:val="es-ES"/>
        </w:rPr>
        <w:t>, a cada recurso</w:t>
      </w:r>
      <w:r w:rsidR="00E46BAB" w:rsidRPr="005141D3">
        <w:rPr>
          <w:rFonts w:ascii="Palatino Linotype" w:eastAsia="Times New Roman" w:hAnsi="Palatino Linotype" w:cs="Arial"/>
          <w:color w:val="000000" w:themeColor="text1"/>
          <w:lang w:val="es-ES"/>
        </w:rPr>
        <w:t xml:space="preserve"> objeto de la presente acumulación</w:t>
      </w:r>
      <w:r w:rsidR="009F09BC" w:rsidRPr="005141D3">
        <w:rPr>
          <w:rFonts w:ascii="Palatino Linotype" w:eastAsia="Times New Roman" w:hAnsi="Palatino Linotype" w:cs="Arial"/>
          <w:color w:val="000000" w:themeColor="text1"/>
          <w:lang w:val="es-ES"/>
        </w:rPr>
        <w:t>:</w:t>
      </w:r>
    </w:p>
    <w:p w:rsidR="009F09BC" w:rsidRPr="005141D3" w:rsidRDefault="009F09BC" w:rsidP="0046287B">
      <w:pPr>
        <w:pStyle w:val="Prrafodelista"/>
        <w:tabs>
          <w:tab w:val="left" w:pos="0"/>
        </w:tabs>
        <w:spacing w:line="360" w:lineRule="auto"/>
        <w:ind w:left="0" w:right="49"/>
        <w:jc w:val="both"/>
        <w:rPr>
          <w:rFonts w:ascii="Palatino Linotype" w:hAnsi="Palatino Linotype" w:cs="Arial"/>
          <w:i/>
          <w:color w:val="000000" w:themeColor="text1"/>
        </w:rPr>
      </w:pPr>
    </w:p>
    <w:p w:rsidR="009F09BC" w:rsidRPr="005141D3" w:rsidRDefault="009F09BC" w:rsidP="0046287B">
      <w:pPr>
        <w:pStyle w:val="Prrafodelista"/>
        <w:numPr>
          <w:ilvl w:val="0"/>
          <w:numId w:val="23"/>
        </w:numPr>
        <w:spacing w:line="360" w:lineRule="auto"/>
        <w:jc w:val="both"/>
        <w:rPr>
          <w:rStyle w:val="Ttulo2Car"/>
          <w:rFonts w:ascii="Palatino Linotype" w:eastAsiaTheme="minorEastAsia" w:hAnsi="Palatino Linotype" w:cstheme="minorBidi"/>
          <w:i/>
          <w:color w:val="000000" w:themeColor="text1"/>
          <w:sz w:val="24"/>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5141D3">
        <w:rPr>
          <w:rStyle w:val="Ttulo2Car"/>
          <w:rFonts w:ascii="Palatino Linotype" w:hAnsi="Palatino Linotype"/>
          <w:b/>
          <w:color w:val="auto"/>
          <w:sz w:val="24"/>
          <w:szCs w:val="24"/>
        </w:rPr>
        <w:lastRenderedPageBreak/>
        <w:t>Acto impugnado</w:t>
      </w:r>
      <w:bookmarkEnd w:id="3"/>
      <w:r w:rsidRPr="005141D3">
        <w:rPr>
          <w:rStyle w:val="Ttulo2Car"/>
          <w:rFonts w:ascii="Palatino Linotype" w:hAnsi="Palatino Linotype"/>
          <w:b/>
          <w:color w:val="000000" w:themeColor="text1"/>
          <w:sz w:val="24"/>
          <w:szCs w:val="24"/>
        </w:rPr>
        <w:t xml:space="preserve">: </w:t>
      </w:r>
      <w:r w:rsidRPr="005141D3">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E46BAB" w:rsidRPr="005141D3">
        <w:rPr>
          <w:rStyle w:val="Ttulo2Car"/>
          <w:rFonts w:ascii="Palatino Linotype" w:hAnsi="Palatino Linotype"/>
          <w:i/>
          <w:color w:val="000000" w:themeColor="text1"/>
          <w:sz w:val="24"/>
          <w:szCs w:val="24"/>
        </w:rPr>
        <w:t>La respuesta del sujeto obligado</w:t>
      </w:r>
      <w:r w:rsidR="00652937" w:rsidRPr="005141D3">
        <w:rPr>
          <w:rStyle w:val="Ttulo2Car"/>
          <w:rFonts w:ascii="Palatino Linotype" w:hAnsi="Palatino Linotype"/>
          <w:i/>
          <w:color w:val="000000" w:themeColor="text1"/>
          <w:sz w:val="24"/>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E46BAB" w:rsidRPr="005141D3" w:rsidRDefault="00E46BAB" w:rsidP="0046287B">
      <w:pPr>
        <w:pStyle w:val="Prrafodelista"/>
        <w:spacing w:line="360" w:lineRule="auto"/>
        <w:ind w:left="1004"/>
        <w:jc w:val="both"/>
        <w:rPr>
          <w:rFonts w:ascii="Palatino Linotype" w:hAnsi="Palatino Linotype"/>
          <w:i/>
          <w:color w:val="000000" w:themeColor="text1"/>
        </w:rPr>
      </w:pPr>
    </w:p>
    <w:p w:rsidR="009F09BC" w:rsidRPr="005141D3" w:rsidRDefault="009F09BC" w:rsidP="0046287B">
      <w:pPr>
        <w:pStyle w:val="Prrafodelista"/>
        <w:numPr>
          <w:ilvl w:val="0"/>
          <w:numId w:val="23"/>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5141D3">
        <w:rPr>
          <w:rStyle w:val="Ttulo2Car"/>
          <w:rFonts w:ascii="Palatino Linotype" w:hAnsi="Palatino Linotype"/>
          <w:b/>
          <w:color w:val="000000" w:themeColor="text1"/>
          <w:sz w:val="24"/>
          <w:szCs w:val="24"/>
        </w:rPr>
        <w:t>Razones o Motivos de inconformidad:</w:t>
      </w:r>
      <w:bookmarkEnd w:id="68"/>
      <w:bookmarkEnd w:id="127"/>
      <w:bookmarkEnd w:id="128"/>
      <w:bookmarkEnd w:id="129"/>
      <w:bookmarkEnd w:id="130"/>
      <w:bookmarkEnd w:id="131"/>
      <w:bookmarkEnd w:id="132"/>
      <w:r w:rsidRPr="005141D3">
        <w:rPr>
          <w:rFonts w:ascii="Palatino Linotype" w:hAnsi="Palatino Linotype"/>
          <w:b/>
          <w:color w:val="000000" w:themeColor="text1"/>
        </w:rPr>
        <w:t xml:space="preserve"> </w:t>
      </w:r>
      <w:r w:rsidRPr="005141D3">
        <w:rPr>
          <w:rFonts w:ascii="Palatino Linotype" w:hAnsi="Palatino Linotype"/>
          <w:i/>
          <w:color w:val="000000" w:themeColor="text1"/>
        </w:rPr>
        <w:t>“</w:t>
      </w:r>
      <w:r w:rsidR="00E46BAB" w:rsidRPr="005141D3">
        <w:rPr>
          <w:rFonts w:ascii="Palatino Linotype" w:hAnsi="Palatino Linotype"/>
          <w:i/>
          <w:color w:val="000000" w:themeColor="text1"/>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w:t>
      </w:r>
      <w:r w:rsidR="00E46BAB" w:rsidRPr="005141D3">
        <w:rPr>
          <w:rFonts w:ascii="Palatino Linotype" w:hAnsi="Palatino Linotype"/>
          <w:i/>
          <w:color w:val="000000" w:themeColor="text1"/>
        </w:rPr>
        <w:lastRenderedPageBreak/>
        <w:t xml:space="preserve">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w:t>
      </w:r>
      <w:r w:rsidR="00E46BAB" w:rsidRPr="005141D3">
        <w:rPr>
          <w:rFonts w:ascii="Palatino Linotype" w:hAnsi="Palatino Linotype"/>
          <w:b/>
          <w:i/>
          <w:color w:val="000000" w:themeColor="text1"/>
        </w:rPr>
        <w:t>debe turnar la solicitud al servidor público habilitado que tiene bajo su resguardo la misma. Los servidores públicos habilitados tienen como función, buscar, localizar y en su caso entregar la información solicitada</w:t>
      </w:r>
      <w:r w:rsidR="00E46BAB" w:rsidRPr="005141D3">
        <w:rPr>
          <w:rFonts w:ascii="Palatino Linotype" w:hAnsi="Palatino Linotype"/>
          <w:i/>
          <w:color w:val="000000" w:themeColor="text1"/>
        </w:rPr>
        <w:t xml:space="preserve">.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w:t>
      </w:r>
      <w:r w:rsidR="00E46BAB" w:rsidRPr="005141D3">
        <w:rPr>
          <w:rFonts w:ascii="Palatino Linotype" w:hAnsi="Palatino Linotype"/>
          <w:i/>
          <w:color w:val="000000" w:themeColor="text1"/>
        </w:rPr>
        <w:lastRenderedPageBreak/>
        <w:t xml:space="preserve">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además, no específica para qué solicitudes aplica el “cambio de modalidad” toda vez que la fecha del acta es previa a la fecha en la que se realizó la solicitud.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w:t>
      </w:r>
      <w:r w:rsidR="00E46BAB" w:rsidRPr="005141D3">
        <w:rPr>
          <w:rFonts w:ascii="Palatino Linotype" w:hAnsi="Palatino Linotype"/>
          <w:i/>
          <w:color w:val="000000" w:themeColor="text1"/>
        </w:rPr>
        <w:lastRenderedPageBreak/>
        <w:t xml:space="preserve">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por qué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w:t>
      </w:r>
      <w:r w:rsidR="00E46BAB" w:rsidRPr="005141D3">
        <w:rPr>
          <w:rFonts w:ascii="Palatino Linotype" w:hAnsi="Palatino Linotype"/>
          <w:i/>
          <w:color w:val="000000" w:themeColor="text1"/>
        </w:rPr>
        <w:lastRenderedPageBreak/>
        <w:t xml:space="preserve">normatividad vigente y el actuar del sujeto obligado, se desprende que este retrasa el acceso a la información publica solicitada, toda vez que emite una respuesta en la cual, pretende sin motivación y justificación alguna cambiar la modalidad de entrega de la información. </w:t>
      </w:r>
      <w:r w:rsidR="00E46BAB" w:rsidRPr="005141D3">
        <w:rPr>
          <w:rFonts w:ascii="Palatino Linotype" w:hAnsi="Palatino Linotype"/>
          <w:b/>
          <w:i/>
          <w:color w:val="000000" w:themeColor="text1"/>
        </w:rPr>
        <w:t>En este sentido es importante considerar que el sujeto obligado no niega en ningún momento la existencia de la información requerida, todo lo contrario por lo que en aquellos casos en que éste la asume, ello implica que la genera, posee o administra</w:t>
      </w:r>
      <w:r w:rsidR="00E46BAB" w:rsidRPr="005141D3">
        <w:rPr>
          <w:rFonts w:ascii="Palatino Linotype" w:hAnsi="Palatino Linotype"/>
          <w:i/>
          <w:color w:val="000000" w:themeColor="text1"/>
        </w:rPr>
        <w:t xml:space="preserve">;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w:t>
      </w:r>
      <w:r w:rsidR="00E46BAB" w:rsidRPr="005141D3">
        <w:rPr>
          <w:rFonts w:ascii="Palatino Linotype" w:hAnsi="Palatino Linotype"/>
          <w:b/>
          <w:i/>
          <w:color w:val="000000" w:themeColor="text1"/>
        </w:rPr>
        <w:t>sino que omite otros medios de notificación como alternativa para satisfacer el derecho de acceso a la información</w:t>
      </w:r>
      <w:r w:rsidR="00E46BAB" w:rsidRPr="005141D3">
        <w:rPr>
          <w:rFonts w:ascii="Palatino Linotype" w:hAnsi="Palatino Linotype"/>
          <w:i/>
          <w:color w:val="000000" w:themeColor="text1"/>
        </w:rPr>
        <w:t xml:space="preserve">,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w:t>
      </w:r>
      <w:r w:rsidR="00E46BAB" w:rsidRPr="005141D3">
        <w:rPr>
          <w:rFonts w:ascii="Palatino Linotype" w:hAnsi="Palatino Linotype"/>
          <w:i/>
          <w:color w:val="000000" w:themeColor="text1"/>
        </w:rPr>
        <w:lastRenderedPageBreak/>
        <w:t xml:space="preserve">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w:t>
      </w:r>
      <w:r w:rsidR="00E46BAB" w:rsidRPr="005141D3">
        <w:rPr>
          <w:rFonts w:ascii="Palatino Linotype" w:hAnsi="Palatino Linotype"/>
          <w:b/>
          <w:i/>
          <w:color w:val="000000" w:themeColor="text1"/>
        </w:rPr>
        <w:t>se solicita al Instituto dar vista a la Contraloría Interna y Órgano de Control y Vigilancia</w:t>
      </w:r>
      <w:r w:rsidR="00E46BAB" w:rsidRPr="005141D3">
        <w:rPr>
          <w:rFonts w:ascii="Palatino Linotype" w:hAnsi="Palatino Linotype"/>
          <w:i/>
          <w:color w:val="000000" w:themeColor="text1"/>
        </w:rPr>
        <w:t xml:space="preserve">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Pr="005141D3">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3F69AE" w:rsidRPr="005141D3" w:rsidRDefault="003F69AE" w:rsidP="0046287B">
      <w:pPr>
        <w:pStyle w:val="Prrafodelista"/>
        <w:spacing w:line="360" w:lineRule="auto"/>
        <w:rPr>
          <w:rFonts w:ascii="Palatino Linotype" w:hAnsi="Palatino Linotype"/>
          <w:i/>
          <w:color w:val="000000" w:themeColor="text1"/>
        </w:rPr>
      </w:pPr>
    </w:p>
    <w:p w:rsidR="00E46BAB" w:rsidRPr="005141D3" w:rsidRDefault="00E46BAB" w:rsidP="0046287B">
      <w:pPr>
        <w:pStyle w:val="Prrafodelista"/>
        <w:numPr>
          <w:ilvl w:val="0"/>
          <w:numId w:val="15"/>
        </w:numPr>
        <w:tabs>
          <w:tab w:val="left" w:pos="0"/>
        </w:tabs>
        <w:spacing w:line="360" w:lineRule="auto"/>
        <w:ind w:left="0" w:right="49" w:firstLine="0"/>
        <w:jc w:val="both"/>
        <w:rPr>
          <w:rFonts w:ascii="Palatino Linotype" w:hAnsi="Palatino Linotype"/>
          <w:color w:val="000000"/>
        </w:rPr>
      </w:pPr>
      <w:r w:rsidRPr="005141D3">
        <w:rPr>
          <w:rFonts w:ascii="Palatino Linotype" w:hAnsi="Palatino Linotype"/>
          <w:color w:val="000000"/>
        </w:rPr>
        <w:t>Las Comisionad</w:t>
      </w:r>
      <w:r w:rsidR="00D65A7F" w:rsidRPr="005141D3">
        <w:rPr>
          <w:rFonts w:ascii="Palatino Linotype" w:hAnsi="Palatino Linotype"/>
          <w:color w:val="000000"/>
        </w:rPr>
        <w:t>o</w:t>
      </w:r>
      <w:r w:rsidRPr="005141D3">
        <w:rPr>
          <w:rFonts w:ascii="Palatino Linotype" w:hAnsi="Palatino Linotype"/>
          <w:color w:val="000000"/>
        </w:rPr>
        <w:t xml:space="preserve">s Ponentes de origen con fundamento en lo dispuesto por el artículo 185 </w:t>
      </w:r>
      <w:r w:rsidRPr="005141D3">
        <w:rPr>
          <w:rFonts w:ascii="Palatino Linotype" w:eastAsia="Calibri" w:hAnsi="Palatino Linotype" w:cs="Arial"/>
        </w:rPr>
        <w:t>fracción</w:t>
      </w:r>
      <w:r w:rsidRPr="005141D3">
        <w:rPr>
          <w:rFonts w:ascii="Palatino Linotype" w:hAnsi="Palatino Linotype"/>
          <w:color w:val="000000"/>
        </w:rPr>
        <w:t xml:space="preserve"> II de la ley de la materia, a través de los </w:t>
      </w:r>
      <w:r w:rsidRPr="005141D3">
        <w:rPr>
          <w:rFonts w:ascii="Palatino Linotype" w:hAnsi="Palatino Linotype"/>
          <w:b/>
          <w:color w:val="000000"/>
        </w:rPr>
        <w:t xml:space="preserve">acuerdos de admisión </w:t>
      </w:r>
      <w:r w:rsidRPr="005141D3">
        <w:rPr>
          <w:rFonts w:ascii="Palatino Linotype" w:hAnsi="Palatino Linotype"/>
          <w:color w:val="000000"/>
        </w:rPr>
        <w:t xml:space="preserve">de fechas </w:t>
      </w:r>
      <w:r w:rsidR="00D65A7F" w:rsidRPr="005141D3">
        <w:rPr>
          <w:rFonts w:ascii="Palatino Linotype" w:hAnsi="Palatino Linotype"/>
          <w:b/>
          <w:color w:val="000000"/>
        </w:rPr>
        <w:t>siete, ocho, nueve, diez y trece de junio de dos mil veintidós</w:t>
      </w:r>
      <w:r w:rsidRPr="005141D3">
        <w:rPr>
          <w:rFonts w:ascii="Palatino Linotype" w:hAnsi="Palatino Linotype"/>
          <w:color w:val="000000"/>
        </w:rPr>
        <w:t>, pusieron</w:t>
      </w:r>
      <w:r w:rsidR="00D65A7F" w:rsidRPr="005141D3">
        <w:rPr>
          <w:rFonts w:ascii="Palatino Linotype" w:hAnsi="Palatino Linotype"/>
          <w:color w:val="000000"/>
        </w:rPr>
        <w:t xml:space="preserve"> a disposición de las partes </w:t>
      </w:r>
      <w:r w:rsidRPr="005141D3">
        <w:rPr>
          <w:rFonts w:ascii="Palatino Linotype" w:hAnsi="Palatino Linotype"/>
          <w:color w:val="000000"/>
        </w:rPr>
        <w:t>l</w:t>
      </w:r>
      <w:r w:rsidR="00D65A7F" w:rsidRPr="005141D3">
        <w:rPr>
          <w:rFonts w:ascii="Palatino Linotype" w:hAnsi="Palatino Linotype"/>
          <w:color w:val="000000"/>
        </w:rPr>
        <w:t>os</w:t>
      </w:r>
      <w:r w:rsidRPr="005141D3">
        <w:rPr>
          <w:rFonts w:ascii="Palatino Linotype" w:hAnsi="Palatino Linotype"/>
          <w:color w:val="000000"/>
        </w:rPr>
        <w:t xml:space="preserve"> </w:t>
      </w:r>
      <w:r w:rsidRPr="005141D3">
        <w:rPr>
          <w:rFonts w:ascii="Palatino Linotype" w:eastAsia="Times New Roman" w:hAnsi="Palatino Linotype" w:cs="Arial"/>
          <w:color w:val="000000" w:themeColor="text1"/>
          <w:lang w:val="es-ES"/>
        </w:rPr>
        <w:t>expediente</w:t>
      </w:r>
      <w:r w:rsidR="00D65A7F" w:rsidRPr="005141D3">
        <w:rPr>
          <w:rFonts w:ascii="Palatino Linotype" w:eastAsia="Times New Roman" w:hAnsi="Palatino Linotype" w:cs="Arial"/>
          <w:color w:val="000000" w:themeColor="text1"/>
          <w:lang w:val="es-ES"/>
        </w:rPr>
        <w:t>s</w:t>
      </w:r>
      <w:r w:rsidRPr="005141D3">
        <w:rPr>
          <w:rFonts w:ascii="Palatino Linotype" w:hAnsi="Palatino Linotype"/>
          <w:color w:val="000000"/>
        </w:rPr>
        <w:t xml:space="preserve"> electrónico</w:t>
      </w:r>
      <w:r w:rsidR="00D65A7F" w:rsidRPr="005141D3">
        <w:rPr>
          <w:rFonts w:ascii="Palatino Linotype" w:hAnsi="Palatino Linotype"/>
          <w:color w:val="000000"/>
        </w:rPr>
        <w:t>s</w:t>
      </w:r>
      <w:r w:rsidRPr="005141D3">
        <w:rPr>
          <w:rFonts w:ascii="Palatino Linotype" w:hAnsi="Palatino Linotype"/>
          <w:color w:val="000000"/>
        </w:rPr>
        <w:t xml:space="preserve"> vía SAIMEX a efecto de que en un plazo máximo de siete días manifestaran lo que a su derecho conviniera, ofrecieran pruebas y alegatos según corresponda al caso concreto, de esta forma para que el </w:t>
      </w:r>
      <w:r w:rsidRPr="005141D3">
        <w:rPr>
          <w:rFonts w:ascii="Palatino Linotype" w:hAnsi="Palatino Linotype"/>
          <w:b/>
          <w:color w:val="000000"/>
        </w:rPr>
        <w:t>SUJETO OBLIGADO</w:t>
      </w:r>
      <w:r w:rsidR="00A413FD" w:rsidRPr="005141D3">
        <w:rPr>
          <w:rFonts w:ascii="Palatino Linotype" w:hAnsi="Palatino Linotype"/>
          <w:b/>
          <w:color w:val="000000"/>
        </w:rPr>
        <w:t>,</w:t>
      </w:r>
      <w:r w:rsidRPr="005141D3">
        <w:rPr>
          <w:rFonts w:ascii="Palatino Linotype" w:hAnsi="Palatino Linotype"/>
          <w:b/>
          <w:color w:val="000000"/>
        </w:rPr>
        <w:t xml:space="preserve"> </w:t>
      </w:r>
      <w:r w:rsidRPr="005141D3">
        <w:rPr>
          <w:rFonts w:ascii="Palatino Linotype" w:hAnsi="Palatino Linotype"/>
          <w:color w:val="000000"/>
        </w:rPr>
        <w:t>presentara el Informe Justificado procedente.</w:t>
      </w:r>
    </w:p>
    <w:p w:rsidR="00E46BAB" w:rsidRPr="005141D3" w:rsidRDefault="00E46BAB" w:rsidP="0046287B">
      <w:pPr>
        <w:pStyle w:val="Prrafodelista"/>
        <w:numPr>
          <w:ilvl w:val="0"/>
          <w:numId w:val="15"/>
        </w:numPr>
        <w:tabs>
          <w:tab w:val="left" w:pos="0"/>
        </w:tabs>
        <w:spacing w:line="360" w:lineRule="auto"/>
        <w:ind w:left="0" w:right="49" w:firstLine="0"/>
        <w:jc w:val="both"/>
        <w:rPr>
          <w:rFonts w:ascii="Palatino Linotype" w:hAnsi="Palatino Linotype"/>
        </w:rPr>
      </w:pPr>
      <w:r w:rsidRPr="005141D3">
        <w:rPr>
          <w:rFonts w:ascii="Palatino Linotype" w:hAnsi="Palatino Linotype"/>
        </w:rPr>
        <w:lastRenderedPageBreak/>
        <w:t>Posteriormente el Pleno de este Órgano Autónomo, en la</w:t>
      </w:r>
      <w:r w:rsidRPr="005141D3">
        <w:rPr>
          <w:rFonts w:ascii="Palatino Linotype" w:hAnsi="Palatino Linotype"/>
          <w:b/>
        </w:rPr>
        <w:t xml:space="preserve"> </w:t>
      </w:r>
      <w:r w:rsidR="00D65A7F" w:rsidRPr="005141D3">
        <w:rPr>
          <w:rFonts w:ascii="Palatino Linotype" w:hAnsi="Palatino Linotype"/>
          <w:b/>
        </w:rPr>
        <w:t>Vigésima Tercera Sesión Ordinaria</w:t>
      </w:r>
      <w:r w:rsidRPr="005141D3">
        <w:rPr>
          <w:rFonts w:ascii="Palatino Linotype" w:hAnsi="Palatino Linotype"/>
          <w:b/>
        </w:rPr>
        <w:t xml:space="preserve"> </w:t>
      </w:r>
      <w:r w:rsidRPr="005141D3">
        <w:rPr>
          <w:rFonts w:ascii="Palatino Linotype" w:hAnsi="Palatino Linotype"/>
        </w:rPr>
        <w:t>de fecha</w:t>
      </w:r>
      <w:r w:rsidRPr="005141D3">
        <w:rPr>
          <w:rFonts w:ascii="Palatino Linotype" w:hAnsi="Palatino Linotype"/>
          <w:b/>
        </w:rPr>
        <w:t xml:space="preserve"> </w:t>
      </w:r>
      <w:r w:rsidR="00D65A7F" w:rsidRPr="005141D3">
        <w:rPr>
          <w:rFonts w:ascii="Palatino Linotype" w:hAnsi="Palatino Linotype"/>
          <w:b/>
        </w:rPr>
        <w:t>veintiuno</w:t>
      </w:r>
      <w:r w:rsidRPr="005141D3">
        <w:rPr>
          <w:rFonts w:ascii="Palatino Linotype" w:hAnsi="Palatino Linotype"/>
          <w:b/>
        </w:rPr>
        <w:t xml:space="preserve"> de </w:t>
      </w:r>
      <w:r w:rsidR="00D65A7F" w:rsidRPr="005141D3">
        <w:rPr>
          <w:rFonts w:ascii="Palatino Linotype" w:hAnsi="Palatino Linotype"/>
          <w:b/>
        </w:rPr>
        <w:t>juni</w:t>
      </w:r>
      <w:r w:rsidRPr="005141D3">
        <w:rPr>
          <w:rFonts w:ascii="Palatino Linotype" w:hAnsi="Palatino Linotype"/>
          <w:b/>
        </w:rPr>
        <w:t>o</w:t>
      </w:r>
      <w:r w:rsidRPr="005141D3">
        <w:rPr>
          <w:rFonts w:ascii="Palatino Linotype" w:hAnsi="Palatino Linotype"/>
        </w:rPr>
        <w:t xml:space="preserve"> </w:t>
      </w:r>
      <w:r w:rsidRPr="005141D3">
        <w:rPr>
          <w:rFonts w:ascii="Palatino Linotype" w:hAnsi="Palatino Linotype"/>
          <w:b/>
        </w:rPr>
        <w:t>de dos mil veintitrés</w:t>
      </w:r>
      <w:r w:rsidRPr="005141D3">
        <w:rPr>
          <w:rFonts w:ascii="Palatino Linotype" w:hAnsi="Palatino Linotype"/>
        </w:rPr>
        <w:t xml:space="preserve">; ordenó la acumulación de los recursos de </w:t>
      </w:r>
      <w:r w:rsidRPr="005141D3">
        <w:rPr>
          <w:rFonts w:ascii="Palatino Linotype" w:hAnsi="Palatino Linotype"/>
          <w:color w:val="000000"/>
        </w:rPr>
        <w:t>revisión</w:t>
      </w:r>
      <w:r w:rsidRPr="005141D3">
        <w:rPr>
          <w:rFonts w:ascii="Palatino Linotype" w:hAnsi="Palatino Linotype"/>
        </w:rPr>
        <w:t xml:space="preserve"> de mérito, a efecto de que la Ponencia de la </w:t>
      </w:r>
      <w:r w:rsidR="00A413FD" w:rsidRPr="005141D3">
        <w:rPr>
          <w:rFonts w:ascii="Palatino Linotype" w:hAnsi="Palatino Linotype"/>
          <w:color w:val="000000"/>
        </w:rPr>
        <w:t>c</w:t>
      </w:r>
      <w:r w:rsidRPr="005141D3">
        <w:rPr>
          <w:rFonts w:ascii="Palatino Linotype" w:hAnsi="Palatino Linotype"/>
          <w:color w:val="000000"/>
        </w:rPr>
        <w:t>omisionada</w:t>
      </w:r>
      <w:r w:rsidRPr="005141D3">
        <w:rPr>
          <w:rFonts w:ascii="Palatino Linotype" w:hAnsi="Palatino Linotype"/>
          <w:b/>
        </w:rPr>
        <w:t xml:space="preserve"> María del Rosario Mejía Ayala</w:t>
      </w:r>
      <w:r w:rsidR="00A413FD" w:rsidRPr="005141D3">
        <w:rPr>
          <w:rFonts w:ascii="Palatino Linotype" w:hAnsi="Palatino Linotype"/>
          <w:b/>
        </w:rPr>
        <w:t>,</w:t>
      </w:r>
      <w:r w:rsidRPr="005141D3">
        <w:rPr>
          <w:rFonts w:ascii="Palatino Linotype" w:hAnsi="Palatino Linotype"/>
          <w:b/>
        </w:rPr>
        <w:t xml:space="preserve"> </w:t>
      </w:r>
      <w:r w:rsidRPr="005141D3">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5141D3">
        <w:rPr>
          <w:rFonts w:ascii="Palatino Linotype" w:hAnsi="Palatino Linotype"/>
          <w:i/>
          <w:vertAlign w:val="superscript"/>
        </w:rPr>
        <w:footnoteReference w:id="1"/>
      </w:r>
      <w:r w:rsidRPr="005141D3">
        <w:rPr>
          <w:rFonts w:ascii="Palatino Linotype" w:hAnsi="Palatino Linotype"/>
        </w:rPr>
        <w:t>, que señala:</w:t>
      </w:r>
    </w:p>
    <w:p w:rsidR="00E46BAB" w:rsidRPr="005141D3" w:rsidRDefault="00E46BAB" w:rsidP="0046287B">
      <w:pPr>
        <w:pStyle w:val="Prrafodelista"/>
        <w:tabs>
          <w:tab w:val="left" w:pos="0"/>
        </w:tabs>
        <w:spacing w:line="360" w:lineRule="auto"/>
        <w:ind w:left="0" w:right="49"/>
        <w:jc w:val="both"/>
        <w:rPr>
          <w:rFonts w:ascii="Palatino Linotype" w:hAnsi="Palatino Linotype"/>
        </w:rPr>
      </w:pPr>
    </w:p>
    <w:p w:rsidR="00E46BAB" w:rsidRPr="005141D3" w:rsidRDefault="00E46BAB" w:rsidP="0046287B">
      <w:pPr>
        <w:pStyle w:val="Prrafodelista"/>
        <w:tabs>
          <w:tab w:val="left" w:pos="426"/>
        </w:tabs>
        <w:spacing w:line="360" w:lineRule="auto"/>
        <w:ind w:left="567" w:right="618"/>
        <w:jc w:val="both"/>
        <w:rPr>
          <w:rFonts w:ascii="Palatino Linotype" w:hAnsi="Palatino Linotype"/>
          <w:i/>
        </w:rPr>
      </w:pPr>
      <w:r w:rsidRPr="005141D3">
        <w:rPr>
          <w:rFonts w:ascii="Palatino Linotype" w:hAnsi="Palatino Linotype"/>
          <w:b/>
          <w:i/>
        </w:rPr>
        <w:t>“ONCE.</w:t>
      </w:r>
      <w:r w:rsidRPr="005141D3">
        <w:rPr>
          <w:rFonts w:ascii="Palatino Linotype" w:hAnsi="Palatino Linotype"/>
          <w:i/>
        </w:rPr>
        <w:t xml:space="preserve"> El Instituto, para mejor resolver y evitar la emisión de resoluciones contradictorias, podrá acordar la acumulación de los expedientes de recursos de revisión, de oficio o a petición de parte cuando:</w:t>
      </w:r>
    </w:p>
    <w:p w:rsidR="00E46BAB" w:rsidRPr="005141D3" w:rsidRDefault="00E46BAB" w:rsidP="0046287B">
      <w:pPr>
        <w:pStyle w:val="Prrafodelista"/>
        <w:tabs>
          <w:tab w:val="left" w:pos="426"/>
        </w:tabs>
        <w:spacing w:line="360" w:lineRule="auto"/>
        <w:ind w:left="567" w:right="618"/>
        <w:jc w:val="both"/>
        <w:rPr>
          <w:rFonts w:ascii="Palatino Linotype" w:hAnsi="Palatino Linotype"/>
          <w:i/>
        </w:rPr>
      </w:pPr>
      <w:r w:rsidRPr="005141D3">
        <w:rPr>
          <w:rFonts w:ascii="Palatino Linotype" w:hAnsi="Palatino Linotype"/>
          <w:i/>
        </w:rPr>
        <w:t>…</w:t>
      </w:r>
      <w:r w:rsidRPr="005141D3">
        <w:rPr>
          <w:rFonts w:ascii="Palatino Linotype" w:hAnsi="Palatino Linotype"/>
          <w:i/>
        </w:rPr>
        <w:tab/>
      </w:r>
    </w:p>
    <w:p w:rsidR="00E46BAB" w:rsidRPr="005141D3" w:rsidRDefault="00E46BAB" w:rsidP="0046287B">
      <w:pPr>
        <w:pStyle w:val="Prrafodelista"/>
        <w:tabs>
          <w:tab w:val="left" w:pos="426"/>
        </w:tabs>
        <w:spacing w:line="360" w:lineRule="auto"/>
        <w:ind w:left="567" w:right="618"/>
        <w:jc w:val="both"/>
        <w:rPr>
          <w:rFonts w:ascii="Palatino Linotype" w:hAnsi="Palatino Linotype"/>
          <w:i/>
        </w:rPr>
      </w:pPr>
      <w:r w:rsidRPr="005141D3">
        <w:rPr>
          <w:rFonts w:ascii="Palatino Linotype" w:hAnsi="Palatino Linotype"/>
          <w:i/>
        </w:rPr>
        <w:t>b) Las partes o los actos impugnados sean iguales</w:t>
      </w:r>
    </w:p>
    <w:p w:rsidR="00E46BAB" w:rsidRPr="005141D3" w:rsidRDefault="00E46BAB" w:rsidP="0046287B">
      <w:pPr>
        <w:pStyle w:val="Prrafodelista"/>
        <w:tabs>
          <w:tab w:val="left" w:pos="426"/>
        </w:tabs>
        <w:spacing w:line="360" w:lineRule="auto"/>
        <w:ind w:left="567" w:right="618"/>
        <w:jc w:val="both"/>
        <w:rPr>
          <w:rFonts w:ascii="Palatino Linotype" w:hAnsi="Palatino Linotype"/>
          <w:i/>
        </w:rPr>
      </w:pPr>
      <w:r w:rsidRPr="005141D3">
        <w:rPr>
          <w:rFonts w:ascii="Palatino Linotype" w:hAnsi="Palatino Linotype"/>
          <w:i/>
        </w:rPr>
        <w:t>c) Cuando se trate del mismo solicitante, el mismo SUJETO OBLIGADO, aunque se trate de solicitudes diversas;</w:t>
      </w:r>
    </w:p>
    <w:p w:rsidR="00E46BAB" w:rsidRPr="005141D3" w:rsidRDefault="00E46BAB" w:rsidP="0046287B">
      <w:pPr>
        <w:pStyle w:val="Prrafodelista"/>
        <w:tabs>
          <w:tab w:val="left" w:pos="426"/>
        </w:tabs>
        <w:spacing w:line="360" w:lineRule="auto"/>
        <w:ind w:left="567" w:right="618"/>
        <w:jc w:val="both"/>
        <w:rPr>
          <w:rFonts w:ascii="Palatino Linotype" w:hAnsi="Palatino Linotype"/>
          <w:i/>
        </w:rPr>
      </w:pPr>
      <w:r w:rsidRPr="005141D3">
        <w:rPr>
          <w:rFonts w:ascii="Palatino Linotype" w:hAnsi="Palatino Linotype"/>
          <w:i/>
        </w:rPr>
        <w:t>(…)”</w:t>
      </w:r>
    </w:p>
    <w:p w:rsidR="00E46BAB" w:rsidRPr="005141D3" w:rsidRDefault="00E46BAB" w:rsidP="0046287B">
      <w:pPr>
        <w:pStyle w:val="Prrafodelista"/>
        <w:tabs>
          <w:tab w:val="left" w:pos="426"/>
        </w:tabs>
        <w:spacing w:line="360" w:lineRule="auto"/>
        <w:ind w:left="567" w:right="616"/>
        <w:jc w:val="both"/>
        <w:rPr>
          <w:rFonts w:ascii="Palatino Linotype" w:hAnsi="Palatino Linotype"/>
        </w:rPr>
      </w:pPr>
      <w:r w:rsidRPr="005141D3">
        <w:rPr>
          <w:rFonts w:ascii="Palatino Linotype" w:hAnsi="Palatino Linotype"/>
        </w:rPr>
        <w:t>(Énfasis añadido)</w:t>
      </w:r>
    </w:p>
    <w:p w:rsidR="00E46BAB" w:rsidRPr="005141D3" w:rsidRDefault="00E46BAB" w:rsidP="0046287B">
      <w:pPr>
        <w:tabs>
          <w:tab w:val="left" w:pos="426"/>
        </w:tabs>
        <w:spacing w:line="360" w:lineRule="auto"/>
        <w:ind w:right="616"/>
        <w:jc w:val="both"/>
        <w:rPr>
          <w:rFonts w:ascii="Palatino Linotype" w:hAnsi="Palatino Linotype"/>
        </w:rPr>
      </w:pPr>
    </w:p>
    <w:p w:rsidR="00E46BAB" w:rsidRPr="005141D3" w:rsidRDefault="00E46BAB" w:rsidP="0046287B">
      <w:pPr>
        <w:pStyle w:val="Prrafodelista"/>
        <w:numPr>
          <w:ilvl w:val="0"/>
          <w:numId w:val="15"/>
        </w:numPr>
        <w:tabs>
          <w:tab w:val="left" w:pos="0"/>
        </w:tabs>
        <w:spacing w:line="360" w:lineRule="auto"/>
        <w:ind w:left="0" w:right="49" w:firstLine="0"/>
        <w:jc w:val="both"/>
        <w:rPr>
          <w:rFonts w:ascii="Palatino Linotype" w:hAnsi="Palatino Linotype"/>
        </w:rPr>
      </w:pPr>
      <w:r w:rsidRPr="005141D3">
        <w:rPr>
          <w:rFonts w:ascii="Palatino Linotype" w:hAnsi="Palatino Linotype"/>
        </w:rPr>
        <w:t>Es así que,</w:t>
      </w:r>
      <w:r w:rsidRPr="005141D3">
        <w:rPr>
          <w:rFonts w:ascii="Palatino Linotype" w:hAnsi="Palatino Linotype"/>
          <w:i/>
        </w:rPr>
        <w:t xml:space="preserve"> </w:t>
      </w:r>
      <w:r w:rsidRPr="005141D3">
        <w:rPr>
          <w:rFonts w:ascii="Palatino Linotype" w:hAnsi="Palatino Linotype"/>
        </w:rPr>
        <w:t xml:space="preserve">resulta conveniente su trámite de forma unificada para mejor resolver y evitar la emisión de resoluciones contradictorias, por ello resultó </w:t>
      </w:r>
      <w:r w:rsidRPr="005141D3">
        <w:rPr>
          <w:rFonts w:ascii="Palatino Linotype" w:hAnsi="Palatino Linotype"/>
        </w:rPr>
        <w:lastRenderedPageBreak/>
        <w:t>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E46BAB" w:rsidRPr="005141D3" w:rsidRDefault="00E46BAB" w:rsidP="0046287B">
      <w:pPr>
        <w:pStyle w:val="Prrafodelista"/>
        <w:spacing w:line="360" w:lineRule="auto"/>
        <w:ind w:left="0"/>
        <w:jc w:val="both"/>
        <w:rPr>
          <w:rFonts w:ascii="Palatino Linotype" w:hAnsi="Palatino Linotype"/>
        </w:rPr>
      </w:pPr>
    </w:p>
    <w:p w:rsidR="00E46BAB" w:rsidRPr="005141D3" w:rsidRDefault="00E46BAB" w:rsidP="0046287B">
      <w:pPr>
        <w:tabs>
          <w:tab w:val="left" w:pos="567"/>
        </w:tabs>
        <w:spacing w:line="360" w:lineRule="auto"/>
        <w:ind w:left="567" w:right="616"/>
        <w:jc w:val="center"/>
        <w:rPr>
          <w:rFonts w:ascii="Palatino Linotype" w:hAnsi="Palatino Linotype"/>
          <w:b/>
          <w:i/>
        </w:rPr>
      </w:pPr>
      <w:r w:rsidRPr="005141D3">
        <w:rPr>
          <w:rFonts w:ascii="Palatino Linotype" w:hAnsi="Palatino Linotype"/>
          <w:b/>
          <w:i/>
        </w:rPr>
        <w:t>Código de Procedimientos Administrativos del Estado de México.</w:t>
      </w:r>
    </w:p>
    <w:p w:rsidR="00E46BAB" w:rsidRPr="005141D3" w:rsidRDefault="00E46BAB" w:rsidP="0046287B">
      <w:pPr>
        <w:spacing w:line="360" w:lineRule="auto"/>
        <w:ind w:left="567" w:right="616"/>
        <w:jc w:val="both"/>
        <w:rPr>
          <w:rFonts w:ascii="Palatino Linotype" w:hAnsi="Palatino Linotype"/>
          <w:i/>
        </w:rPr>
      </w:pPr>
      <w:r w:rsidRPr="005141D3">
        <w:rPr>
          <w:rFonts w:ascii="Palatino Linotype" w:hAnsi="Palatino Linotype"/>
          <w:b/>
          <w:i/>
        </w:rPr>
        <w:t>“Artículo 18.-</w:t>
      </w:r>
      <w:r w:rsidRPr="005141D3">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E46BAB" w:rsidRPr="005141D3" w:rsidRDefault="00E46BAB" w:rsidP="0046287B">
      <w:pPr>
        <w:tabs>
          <w:tab w:val="left" w:pos="567"/>
        </w:tabs>
        <w:spacing w:line="360" w:lineRule="auto"/>
        <w:ind w:right="616"/>
        <w:jc w:val="both"/>
        <w:rPr>
          <w:rFonts w:ascii="Palatino Linotype" w:hAnsi="Palatino Linotype"/>
          <w:i/>
        </w:rPr>
      </w:pPr>
    </w:p>
    <w:p w:rsidR="00E46BAB" w:rsidRPr="005141D3" w:rsidRDefault="00E46BAB" w:rsidP="0046287B">
      <w:pPr>
        <w:spacing w:line="360" w:lineRule="auto"/>
        <w:ind w:left="567" w:right="618"/>
        <w:jc w:val="both"/>
        <w:rPr>
          <w:rFonts w:ascii="Palatino Linotype" w:hAnsi="Palatino Linotype"/>
          <w:b/>
          <w:i/>
        </w:rPr>
      </w:pPr>
      <w:r w:rsidRPr="005141D3">
        <w:rPr>
          <w:rFonts w:ascii="Palatino Linotype" w:hAnsi="Palatino Linotype"/>
          <w:b/>
          <w:i/>
        </w:rPr>
        <w:t>Ley de Transparencia y Acceso a la Información Pública del Estado de México y Municipios</w:t>
      </w:r>
    </w:p>
    <w:p w:rsidR="00E46BAB" w:rsidRPr="005141D3" w:rsidRDefault="00E46BAB" w:rsidP="0046287B">
      <w:pPr>
        <w:spacing w:line="360" w:lineRule="auto"/>
        <w:ind w:left="567" w:right="618"/>
        <w:jc w:val="both"/>
        <w:rPr>
          <w:rFonts w:ascii="Palatino Linotype" w:hAnsi="Palatino Linotype"/>
          <w:i/>
        </w:rPr>
      </w:pPr>
      <w:r w:rsidRPr="005141D3">
        <w:rPr>
          <w:rFonts w:ascii="Palatino Linotype" w:hAnsi="Palatino Linotype"/>
          <w:b/>
          <w:i/>
        </w:rPr>
        <w:t>“Artículo 195.</w:t>
      </w:r>
      <w:r w:rsidRPr="005141D3">
        <w:rPr>
          <w:rFonts w:ascii="Palatino Linotype" w:hAnsi="Palatino Linotype"/>
          <w:i/>
        </w:rPr>
        <w:t xml:space="preserve"> En la tramitación del recurso de revisión se aplicarán supletoriamente las disposiciones contenidas en el Código de Procedimientos Administrativos del Estado de México.”</w:t>
      </w:r>
    </w:p>
    <w:p w:rsidR="00E46BAB" w:rsidRPr="005141D3" w:rsidRDefault="00E46BAB" w:rsidP="0046287B">
      <w:pPr>
        <w:spacing w:line="360" w:lineRule="auto"/>
        <w:ind w:left="567" w:right="-142"/>
        <w:contextualSpacing/>
        <w:jc w:val="both"/>
        <w:rPr>
          <w:rFonts w:ascii="Palatino Linotype" w:hAnsi="Palatino Linotype"/>
        </w:rPr>
      </w:pPr>
      <w:r w:rsidRPr="005141D3">
        <w:rPr>
          <w:rFonts w:ascii="Palatino Linotype" w:hAnsi="Palatino Linotype"/>
        </w:rPr>
        <w:t xml:space="preserve"> (Énfasis añadido)</w:t>
      </w:r>
    </w:p>
    <w:p w:rsidR="009F09BC" w:rsidRPr="005141D3" w:rsidRDefault="009F09BC" w:rsidP="0046287B">
      <w:pPr>
        <w:pStyle w:val="Prrafodelista"/>
        <w:numPr>
          <w:ilvl w:val="0"/>
          <w:numId w:val="15"/>
        </w:numPr>
        <w:spacing w:line="360" w:lineRule="auto"/>
        <w:ind w:left="0" w:firstLine="0"/>
        <w:jc w:val="both"/>
        <w:rPr>
          <w:rFonts w:ascii="Palatino Linotype" w:hAnsi="Palatino Linotype"/>
        </w:rPr>
      </w:pPr>
      <w:r w:rsidRPr="005141D3">
        <w:rPr>
          <w:rFonts w:ascii="Palatino Linotype" w:hAnsi="Palatino Linotype"/>
          <w:color w:val="000000"/>
        </w:rPr>
        <w:lastRenderedPageBreak/>
        <w:t xml:space="preserve">El </w:t>
      </w:r>
      <w:r w:rsidRPr="005141D3">
        <w:rPr>
          <w:rFonts w:ascii="Palatino Linotype" w:hAnsi="Palatino Linotype"/>
          <w:b/>
          <w:color w:val="000000"/>
        </w:rPr>
        <w:t xml:space="preserve">SUJETO </w:t>
      </w:r>
      <w:r w:rsidRPr="005141D3">
        <w:rPr>
          <w:rFonts w:ascii="Palatino Linotype" w:eastAsia="Calibri" w:hAnsi="Palatino Linotype" w:cs="Arial"/>
          <w:b/>
          <w:lang w:val="es-ES"/>
        </w:rPr>
        <w:t>OBLIGADO</w:t>
      </w:r>
      <w:r w:rsidR="00A413FD" w:rsidRPr="005141D3">
        <w:rPr>
          <w:rFonts w:ascii="Palatino Linotype" w:eastAsia="Calibri" w:hAnsi="Palatino Linotype" w:cs="Arial"/>
          <w:b/>
          <w:lang w:val="es-ES"/>
        </w:rPr>
        <w:t>,</w:t>
      </w:r>
      <w:r w:rsidR="007A6A1A" w:rsidRPr="005141D3">
        <w:rPr>
          <w:rFonts w:ascii="Palatino Linotype" w:hAnsi="Palatino Linotype"/>
          <w:color w:val="000000"/>
        </w:rPr>
        <w:t xml:space="preserve"> </w:t>
      </w:r>
      <w:r w:rsidR="003F69AE" w:rsidRPr="005141D3">
        <w:rPr>
          <w:rFonts w:ascii="Palatino Linotype" w:hAnsi="Palatino Linotype"/>
          <w:color w:val="000000"/>
        </w:rPr>
        <w:t>fue omiso en rendir el informe justificado correspondiente; p</w:t>
      </w:r>
      <w:r w:rsidRPr="005141D3">
        <w:rPr>
          <w:rFonts w:ascii="Palatino Linotype" w:hAnsi="Palatino Linotype"/>
          <w:color w:val="000000"/>
        </w:rPr>
        <w:t xml:space="preserve">or su </w:t>
      </w:r>
      <w:r w:rsidRPr="005141D3">
        <w:rPr>
          <w:rFonts w:ascii="Palatino Linotype" w:eastAsia="Calibri" w:hAnsi="Palatino Linotype" w:cs="Arial"/>
          <w:lang w:val="es-ES"/>
        </w:rPr>
        <w:t>parte</w:t>
      </w:r>
      <w:r w:rsidRPr="005141D3">
        <w:rPr>
          <w:rFonts w:ascii="Palatino Linotype" w:hAnsi="Palatino Linotype"/>
          <w:color w:val="000000"/>
        </w:rPr>
        <w:t xml:space="preserve"> </w:t>
      </w:r>
      <w:r w:rsidR="00FD6CAD" w:rsidRPr="005141D3">
        <w:rPr>
          <w:rFonts w:ascii="Palatino Linotype" w:hAnsi="Palatino Linotype"/>
          <w:b/>
          <w:color w:val="000000"/>
        </w:rPr>
        <w:t>EL PARTICULAR</w:t>
      </w:r>
      <w:r w:rsidRPr="005141D3">
        <w:rPr>
          <w:rFonts w:ascii="Palatino Linotype" w:hAnsi="Palatino Linotype"/>
          <w:b/>
          <w:color w:val="000000"/>
        </w:rPr>
        <w:t xml:space="preserve"> </w:t>
      </w:r>
      <w:r w:rsidR="00A305ED" w:rsidRPr="005141D3">
        <w:rPr>
          <w:rFonts w:ascii="Palatino Linotype" w:hAnsi="Palatino Linotype"/>
          <w:color w:val="000000"/>
        </w:rPr>
        <w:t>dejó de realizar manifestaciones que a su derecho conviniera y asistiera</w:t>
      </w:r>
      <w:r w:rsidRPr="005141D3">
        <w:rPr>
          <w:rFonts w:ascii="Palatino Linotype" w:hAnsi="Palatino Linotype"/>
          <w:color w:val="000000"/>
        </w:rPr>
        <w:t>.</w:t>
      </w:r>
    </w:p>
    <w:p w:rsidR="00ED6E75" w:rsidRPr="005141D3" w:rsidRDefault="00ED6E75" w:rsidP="0046287B">
      <w:pPr>
        <w:pStyle w:val="Prrafodelista"/>
        <w:spacing w:line="360" w:lineRule="auto"/>
        <w:ind w:left="0"/>
        <w:jc w:val="both"/>
        <w:rPr>
          <w:rFonts w:ascii="Palatino Linotype" w:hAnsi="Palatino Linotype"/>
        </w:rPr>
      </w:pPr>
    </w:p>
    <w:p w:rsidR="00A305ED" w:rsidRPr="005141D3" w:rsidRDefault="00482245" w:rsidP="0046287B">
      <w:pPr>
        <w:pStyle w:val="Prrafodelista"/>
        <w:numPr>
          <w:ilvl w:val="0"/>
          <w:numId w:val="15"/>
        </w:numPr>
        <w:spacing w:line="360" w:lineRule="auto"/>
        <w:ind w:left="0" w:firstLine="0"/>
        <w:jc w:val="both"/>
        <w:rPr>
          <w:rFonts w:ascii="Palatino Linotype" w:hAnsi="Palatino Linotype"/>
          <w:b/>
          <w:color w:val="000000" w:themeColor="text1"/>
        </w:rPr>
      </w:pPr>
      <w:r w:rsidRPr="005141D3">
        <w:rPr>
          <w:rFonts w:ascii="Palatino Linotype" w:hAnsi="Palatino Linotype"/>
        </w:rPr>
        <w:t>Mediante acuerdo de fecha doce de diciembre de dos mil veintidós se amplió el termino para resolver; p</w:t>
      </w:r>
      <w:r w:rsidR="006672E1" w:rsidRPr="005141D3">
        <w:rPr>
          <w:rFonts w:ascii="Palatino Linotype" w:hAnsi="Palatino Linotype"/>
        </w:rPr>
        <w:t xml:space="preserve">osteriormente </w:t>
      </w:r>
      <w:r w:rsidR="0001674C" w:rsidRPr="005141D3">
        <w:rPr>
          <w:rFonts w:ascii="Palatino Linotype" w:hAnsi="Palatino Linotype"/>
        </w:rPr>
        <w:t>se d</w:t>
      </w:r>
      <w:r w:rsidR="006672E1" w:rsidRPr="005141D3">
        <w:rPr>
          <w:rFonts w:ascii="Palatino Linotype" w:hAnsi="Palatino Linotype"/>
        </w:rPr>
        <w:t>ecretó el cierre de instrucción</w:t>
      </w:r>
      <w:r w:rsidR="00D6651B" w:rsidRPr="005141D3">
        <w:rPr>
          <w:rFonts w:ascii="Palatino Linotype" w:hAnsi="Palatino Linotype"/>
        </w:rPr>
        <w:t xml:space="preserve"> </w:t>
      </w:r>
      <w:r w:rsidR="00FD6CAD" w:rsidRPr="005141D3">
        <w:rPr>
          <w:rFonts w:ascii="Palatino Linotype" w:hAnsi="Palatino Linotype"/>
        </w:rPr>
        <w:t xml:space="preserve">mediante acuerdo de fecha </w:t>
      </w:r>
      <w:r w:rsidR="003F69AE" w:rsidRPr="005141D3">
        <w:rPr>
          <w:rFonts w:ascii="Palatino Linotype" w:hAnsi="Palatino Linotype"/>
        </w:rPr>
        <w:t>quince</w:t>
      </w:r>
      <w:r w:rsidR="00FD6CAD" w:rsidRPr="005141D3">
        <w:rPr>
          <w:rFonts w:ascii="Palatino Linotype" w:hAnsi="Palatino Linotype"/>
        </w:rPr>
        <w:t xml:space="preserve"> de junio de dos mil veintitrés</w:t>
      </w:r>
      <w:r w:rsidR="0001674C" w:rsidRPr="005141D3">
        <w:rPr>
          <w:rFonts w:ascii="Palatino Linotype" w:hAnsi="Palatino Linotype"/>
        </w:rPr>
        <w:t xml:space="preserve">, </w:t>
      </w:r>
      <w:r w:rsidR="009F09BC" w:rsidRPr="005141D3">
        <w:rPr>
          <w:rFonts w:ascii="Palatino Linotype" w:hAnsi="Palatino Linotype" w:cs="Arial"/>
        </w:rPr>
        <w:t>por lo que no habiendo más que hacer constar, y -------</w:t>
      </w:r>
      <w:bookmarkStart w:id="133" w:name="_Toc491791302"/>
      <w:bookmarkStart w:id="134" w:name="_Toc83128578"/>
      <w:r w:rsidR="00875788" w:rsidRPr="005141D3">
        <w:rPr>
          <w:rFonts w:ascii="Palatino Linotype" w:hAnsi="Palatino Linotype" w:cs="Arial"/>
        </w:rPr>
        <w:t>---------------</w:t>
      </w:r>
      <w:r w:rsidR="00FD6CAD" w:rsidRPr="005141D3">
        <w:rPr>
          <w:rFonts w:ascii="Palatino Linotype" w:hAnsi="Palatino Linotype" w:cs="Arial"/>
        </w:rPr>
        <w:t>------------------------------------------</w:t>
      </w:r>
      <w:r w:rsidR="00FE62AF" w:rsidRPr="005141D3">
        <w:rPr>
          <w:rFonts w:ascii="Palatino Linotype" w:hAnsi="Palatino Linotype" w:cs="Arial"/>
        </w:rPr>
        <w:t>-------------------</w:t>
      </w:r>
    </w:p>
    <w:p w:rsidR="00D6651B" w:rsidRPr="005141D3" w:rsidRDefault="00D6651B" w:rsidP="0046287B">
      <w:pPr>
        <w:pStyle w:val="Prrafodelista"/>
        <w:spacing w:line="360" w:lineRule="auto"/>
        <w:ind w:left="0"/>
        <w:jc w:val="center"/>
        <w:rPr>
          <w:rFonts w:ascii="Palatino Linotype" w:hAnsi="Palatino Linotype"/>
          <w:b/>
          <w:color w:val="000000" w:themeColor="text1"/>
        </w:rPr>
      </w:pPr>
    </w:p>
    <w:p w:rsidR="009F09BC" w:rsidRPr="005141D3" w:rsidRDefault="009F09BC" w:rsidP="0046287B">
      <w:pPr>
        <w:pStyle w:val="Prrafodelista"/>
        <w:spacing w:line="360" w:lineRule="auto"/>
        <w:ind w:left="0"/>
        <w:jc w:val="center"/>
        <w:rPr>
          <w:rFonts w:ascii="Palatino Linotype" w:hAnsi="Palatino Linotype"/>
          <w:b/>
          <w:color w:val="000000" w:themeColor="text1"/>
        </w:rPr>
      </w:pPr>
      <w:r w:rsidRPr="005141D3">
        <w:rPr>
          <w:rFonts w:ascii="Palatino Linotype" w:hAnsi="Palatino Linotype"/>
          <w:b/>
          <w:color w:val="000000" w:themeColor="text1"/>
        </w:rPr>
        <w:t>CONSIDERANDO</w:t>
      </w:r>
      <w:bookmarkEnd w:id="133"/>
      <w:bookmarkEnd w:id="134"/>
    </w:p>
    <w:p w:rsidR="009F09BC" w:rsidRPr="005141D3" w:rsidRDefault="009F09BC" w:rsidP="0046287B">
      <w:pPr>
        <w:pStyle w:val="Ttulo2"/>
        <w:spacing w:before="0" w:line="360" w:lineRule="auto"/>
        <w:rPr>
          <w:rFonts w:ascii="Palatino Linotype" w:hAnsi="Palatino Linotype"/>
          <w:b/>
          <w:color w:val="auto"/>
          <w:sz w:val="24"/>
          <w:szCs w:val="24"/>
        </w:rPr>
      </w:pPr>
      <w:bookmarkStart w:id="135" w:name="_Toc491791303"/>
      <w:bookmarkStart w:id="136" w:name="_Toc83128579"/>
      <w:r w:rsidRPr="005141D3">
        <w:rPr>
          <w:rFonts w:ascii="Palatino Linotype" w:hAnsi="Palatino Linotype"/>
          <w:b/>
          <w:color w:val="auto"/>
          <w:sz w:val="24"/>
          <w:szCs w:val="24"/>
        </w:rPr>
        <w:t>PRIMERO. De la competencia</w:t>
      </w:r>
      <w:bookmarkEnd w:id="135"/>
      <w:bookmarkEnd w:id="136"/>
    </w:p>
    <w:p w:rsidR="009F09BC" w:rsidRPr="005141D3" w:rsidRDefault="009F09BC" w:rsidP="0046287B">
      <w:pPr>
        <w:spacing w:line="360" w:lineRule="auto"/>
        <w:rPr>
          <w:rFonts w:ascii="Palatino Linotype" w:hAnsi="Palatino Linotype"/>
          <w:lang w:val="es-MX" w:eastAsia="en-US"/>
        </w:rPr>
      </w:pPr>
    </w:p>
    <w:p w:rsidR="00353F1D" w:rsidRPr="005141D3" w:rsidRDefault="00875788" w:rsidP="0046287B">
      <w:pPr>
        <w:pStyle w:val="Prrafodelista"/>
        <w:numPr>
          <w:ilvl w:val="0"/>
          <w:numId w:val="15"/>
        </w:numPr>
        <w:spacing w:line="360" w:lineRule="auto"/>
        <w:ind w:left="0" w:firstLine="0"/>
        <w:jc w:val="both"/>
        <w:rPr>
          <w:rFonts w:ascii="Palatino Linotype" w:hAnsi="Palatino Linotype"/>
          <w:color w:val="000000" w:themeColor="text1"/>
        </w:rPr>
      </w:pPr>
      <w:r w:rsidRPr="005141D3">
        <w:rPr>
          <w:rFonts w:ascii="Palatino Linotype" w:hAnsi="Palatino Linotype"/>
          <w:color w:val="000000" w:themeColor="text1"/>
        </w:rPr>
        <w:t xml:space="preserve">Este Instituto de Transparencia, Acceso a la Información Pública y Protección de Datos Personales del </w:t>
      </w:r>
      <w:r w:rsidRPr="005141D3">
        <w:rPr>
          <w:rFonts w:ascii="Palatino Linotype" w:hAnsi="Palatino Linotype"/>
        </w:rPr>
        <w:t>Estado</w:t>
      </w:r>
      <w:r w:rsidRPr="005141D3">
        <w:rPr>
          <w:rFonts w:ascii="Palatino Linotype" w:hAnsi="Palatino Linotype"/>
          <w:color w:val="000000" w:themeColor="text1"/>
        </w:rPr>
        <w:t xml:space="preserve">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9F09BC" w:rsidRPr="005141D3" w:rsidRDefault="009F09BC" w:rsidP="0046287B">
      <w:pPr>
        <w:pStyle w:val="Ttulo2"/>
        <w:spacing w:before="0" w:line="360" w:lineRule="auto"/>
        <w:rPr>
          <w:rFonts w:ascii="Palatino Linotype" w:hAnsi="Palatino Linotype"/>
          <w:b/>
          <w:color w:val="auto"/>
          <w:sz w:val="24"/>
          <w:szCs w:val="24"/>
        </w:rPr>
      </w:pPr>
      <w:bookmarkStart w:id="137" w:name="_Toc491791304"/>
      <w:bookmarkStart w:id="138" w:name="_Toc83128580"/>
      <w:r w:rsidRPr="005141D3">
        <w:rPr>
          <w:rFonts w:ascii="Palatino Linotype" w:hAnsi="Palatino Linotype"/>
          <w:b/>
          <w:color w:val="auto"/>
          <w:sz w:val="24"/>
          <w:szCs w:val="24"/>
        </w:rPr>
        <w:lastRenderedPageBreak/>
        <w:t>SEGUNDO. De la oportunidad y procedencia.</w:t>
      </w:r>
      <w:bookmarkEnd w:id="137"/>
      <w:bookmarkEnd w:id="138"/>
    </w:p>
    <w:p w:rsidR="009F09BC" w:rsidRPr="005141D3" w:rsidRDefault="009F09BC" w:rsidP="0046287B">
      <w:pPr>
        <w:spacing w:line="360" w:lineRule="auto"/>
        <w:rPr>
          <w:rFonts w:ascii="Palatino Linotype" w:hAnsi="Palatino Linotype"/>
          <w:lang w:val="es-MX" w:eastAsia="en-US"/>
        </w:rPr>
      </w:pPr>
    </w:p>
    <w:p w:rsidR="009F09BC" w:rsidRPr="005141D3" w:rsidRDefault="00425842" w:rsidP="0046287B">
      <w:pPr>
        <w:pStyle w:val="Prrafodelista"/>
        <w:numPr>
          <w:ilvl w:val="0"/>
          <w:numId w:val="15"/>
        </w:numPr>
        <w:spacing w:line="360" w:lineRule="auto"/>
        <w:ind w:left="0" w:firstLine="0"/>
        <w:jc w:val="both"/>
        <w:rPr>
          <w:rFonts w:ascii="Palatino Linotype" w:hAnsi="Palatino Linotype"/>
        </w:rPr>
      </w:pPr>
      <w:r w:rsidRPr="005141D3">
        <w:rPr>
          <w:rFonts w:ascii="Palatino Linotype" w:eastAsia="Calibri" w:hAnsi="Palatino Linotype" w:cs="Arial"/>
        </w:rPr>
        <w:t>El</w:t>
      </w:r>
      <w:r w:rsidR="00AD63B4" w:rsidRPr="005141D3">
        <w:rPr>
          <w:rFonts w:ascii="Palatino Linotype" w:eastAsia="Calibri" w:hAnsi="Palatino Linotype" w:cs="Arial"/>
        </w:rPr>
        <w:t xml:space="preserve"> </w:t>
      </w:r>
      <w:r w:rsidR="009F09BC" w:rsidRPr="005141D3">
        <w:rPr>
          <w:rFonts w:ascii="Palatino Linotype" w:eastAsia="Calibri" w:hAnsi="Palatino Linotype" w:cs="Arial"/>
        </w:rPr>
        <w:t xml:space="preserve">medio de impugnación fue presentado a través del </w:t>
      </w:r>
      <w:r w:rsidR="009F09BC" w:rsidRPr="005141D3">
        <w:rPr>
          <w:rFonts w:ascii="Palatino Linotype" w:eastAsia="Calibri" w:hAnsi="Palatino Linotype" w:cs="Arial"/>
          <w:b/>
        </w:rPr>
        <w:t>SAIMEX,</w:t>
      </w:r>
      <w:r w:rsidR="009F09BC" w:rsidRPr="005141D3">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5141D3">
        <w:rPr>
          <w:rFonts w:ascii="Palatino Linotype" w:eastAsia="Calibri" w:hAnsi="Palatino Linotype" w:cs="Arial"/>
          <w:b/>
        </w:rPr>
        <w:t>SUJETO OBLIGADO</w:t>
      </w:r>
      <w:r w:rsidR="00A413FD" w:rsidRPr="005141D3">
        <w:rPr>
          <w:rFonts w:ascii="Palatino Linotype" w:eastAsia="Calibri" w:hAnsi="Palatino Linotype" w:cs="Arial"/>
          <w:b/>
        </w:rPr>
        <w:t>,</w:t>
      </w:r>
      <w:r w:rsidRPr="005141D3">
        <w:rPr>
          <w:rFonts w:ascii="Palatino Linotype" w:eastAsia="Calibri" w:hAnsi="Palatino Linotype" w:cs="Arial"/>
        </w:rPr>
        <w:t xml:space="preserve"> entregó su</w:t>
      </w:r>
      <w:r w:rsidR="00482245" w:rsidRPr="005141D3">
        <w:rPr>
          <w:rFonts w:ascii="Palatino Linotype" w:eastAsia="Calibri" w:hAnsi="Palatino Linotype" w:cs="Arial"/>
        </w:rPr>
        <w:t>s</w:t>
      </w:r>
      <w:r w:rsidR="009F09BC" w:rsidRPr="005141D3">
        <w:rPr>
          <w:rFonts w:ascii="Palatino Linotype" w:eastAsia="Calibri" w:hAnsi="Palatino Linotype" w:cs="Arial"/>
        </w:rPr>
        <w:t xml:space="preserve"> respuesta</w:t>
      </w:r>
      <w:r w:rsidR="00482245" w:rsidRPr="005141D3">
        <w:rPr>
          <w:rFonts w:ascii="Palatino Linotype" w:eastAsia="Calibri" w:hAnsi="Palatino Linotype" w:cs="Arial"/>
        </w:rPr>
        <w:t>s</w:t>
      </w:r>
      <w:r w:rsidR="009F09BC" w:rsidRPr="005141D3">
        <w:rPr>
          <w:rFonts w:ascii="Palatino Linotype" w:eastAsia="Calibri" w:hAnsi="Palatino Linotype" w:cs="Arial"/>
        </w:rPr>
        <w:t xml:space="preserve"> </w:t>
      </w:r>
      <w:r w:rsidRPr="005141D3">
        <w:rPr>
          <w:rFonts w:ascii="Palatino Linotype" w:eastAsia="Calibri" w:hAnsi="Palatino Linotype" w:cs="Arial"/>
        </w:rPr>
        <w:t>e</w:t>
      </w:r>
      <w:r w:rsidR="009F09BC" w:rsidRPr="005141D3">
        <w:rPr>
          <w:rFonts w:ascii="Palatino Linotype" w:eastAsia="Calibri" w:hAnsi="Palatino Linotype" w:cs="Arial"/>
        </w:rPr>
        <w:t xml:space="preserve">l </w:t>
      </w:r>
      <w:r w:rsidR="00482245" w:rsidRPr="005141D3">
        <w:rPr>
          <w:rFonts w:ascii="Palatino Linotype" w:eastAsia="Calibri" w:hAnsi="Palatino Linotype" w:cs="Arial"/>
        </w:rPr>
        <w:t>treinta</w:t>
      </w:r>
      <w:r w:rsidR="00FD6CAD" w:rsidRPr="005141D3">
        <w:rPr>
          <w:rFonts w:ascii="Palatino Linotype" w:eastAsia="Calibri" w:hAnsi="Palatino Linotype" w:cs="Arial"/>
        </w:rPr>
        <w:t xml:space="preserve"> de </w:t>
      </w:r>
      <w:r w:rsidR="008B2608" w:rsidRPr="005141D3">
        <w:rPr>
          <w:rFonts w:ascii="Palatino Linotype" w:eastAsia="Calibri" w:hAnsi="Palatino Linotype" w:cs="Arial"/>
        </w:rPr>
        <w:t>mayo</w:t>
      </w:r>
      <w:r w:rsidRPr="005141D3">
        <w:rPr>
          <w:rFonts w:ascii="Palatino Linotype" w:eastAsia="Calibri" w:hAnsi="Palatino Linotype" w:cs="Arial"/>
        </w:rPr>
        <w:t xml:space="preserve"> de </w:t>
      </w:r>
      <w:r w:rsidR="00FD6CAD" w:rsidRPr="005141D3">
        <w:rPr>
          <w:rFonts w:ascii="Palatino Linotype" w:eastAsia="Calibri" w:hAnsi="Palatino Linotype" w:cs="Arial"/>
        </w:rPr>
        <w:t>dos mil veintidós</w:t>
      </w:r>
      <w:r w:rsidR="009F09BC" w:rsidRPr="005141D3">
        <w:rPr>
          <w:rFonts w:ascii="Palatino Linotype" w:eastAsia="Calibri" w:hAnsi="Palatino Linotype" w:cs="Arial"/>
        </w:rPr>
        <w:t xml:space="preserve">, </w:t>
      </w:r>
      <w:r w:rsidR="009F09BC" w:rsidRPr="005141D3">
        <w:rPr>
          <w:rFonts w:ascii="Palatino Linotype" w:hAnsi="Palatino Linotype" w:cs="Arial"/>
        </w:rPr>
        <w:t xml:space="preserve">de tal forma que </w:t>
      </w:r>
      <w:r w:rsidRPr="005141D3">
        <w:rPr>
          <w:rFonts w:ascii="Palatino Linotype" w:hAnsi="Palatino Linotype" w:cs="Arial"/>
        </w:rPr>
        <w:t>e</w:t>
      </w:r>
      <w:r w:rsidR="009F09BC" w:rsidRPr="005141D3">
        <w:rPr>
          <w:rFonts w:ascii="Palatino Linotype" w:hAnsi="Palatino Linotype" w:cs="Arial"/>
        </w:rPr>
        <w:t xml:space="preserve">l plazo para interponer </w:t>
      </w:r>
      <w:r w:rsidRPr="005141D3">
        <w:rPr>
          <w:rFonts w:ascii="Palatino Linotype" w:hAnsi="Palatino Linotype" w:cs="Arial"/>
        </w:rPr>
        <w:t>e</w:t>
      </w:r>
      <w:r w:rsidR="009F09BC" w:rsidRPr="005141D3">
        <w:rPr>
          <w:rFonts w:ascii="Palatino Linotype" w:hAnsi="Palatino Linotype" w:cs="Arial"/>
        </w:rPr>
        <w:t xml:space="preserve">l recurso de revisión </w:t>
      </w:r>
      <w:r w:rsidRPr="005141D3">
        <w:rPr>
          <w:rFonts w:ascii="Palatino Linotype" w:hAnsi="Palatino Linotype" w:cs="Arial"/>
        </w:rPr>
        <w:t>transcurrió</w:t>
      </w:r>
      <w:r w:rsidR="009F09BC" w:rsidRPr="005141D3">
        <w:rPr>
          <w:rFonts w:ascii="Palatino Linotype" w:hAnsi="Palatino Linotype" w:cs="Arial"/>
        </w:rPr>
        <w:t xml:space="preserve"> del día </w:t>
      </w:r>
      <w:r w:rsidR="00482245" w:rsidRPr="005141D3">
        <w:rPr>
          <w:rFonts w:ascii="Palatino Linotype" w:hAnsi="Palatino Linotype" w:cs="Arial"/>
        </w:rPr>
        <w:t>treinta y uno</w:t>
      </w:r>
      <w:r w:rsidR="00875788" w:rsidRPr="005141D3">
        <w:rPr>
          <w:rFonts w:ascii="Palatino Linotype" w:hAnsi="Palatino Linotype" w:cs="Arial"/>
        </w:rPr>
        <w:t xml:space="preserve"> de </w:t>
      </w:r>
      <w:r w:rsidR="008B2608" w:rsidRPr="005141D3">
        <w:rPr>
          <w:rFonts w:ascii="Palatino Linotype" w:hAnsi="Palatino Linotype" w:cs="Arial"/>
        </w:rPr>
        <w:t>mayo</w:t>
      </w:r>
      <w:r w:rsidR="009F09BC" w:rsidRPr="005141D3">
        <w:rPr>
          <w:rFonts w:ascii="Palatino Linotype" w:hAnsi="Palatino Linotype" w:cs="Arial"/>
        </w:rPr>
        <w:t xml:space="preserve"> </w:t>
      </w:r>
      <w:r w:rsidR="007A460E" w:rsidRPr="005141D3">
        <w:rPr>
          <w:rFonts w:ascii="Palatino Linotype" w:hAnsi="Palatino Linotype" w:cs="Arial"/>
        </w:rPr>
        <w:t xml:space="preserve">al </w:t>
      </w:r>
      <w:r w:rsidR="00482245" w:rsidRPr="005141D3">
        <w:rPr>
          <w:rFonts w:ascii="Palatino Linotype" w:hAnsi="Palatino Linotype" w:cs="Arial"/>
        </w:rPr>
        <w:t>veinte</w:t>
      </w:r>
      <w:r w:rsidR="008B2608" w:rsidRPr="005141D3">
        <w:rPr>
          <w:rFonts w:ascii="Palatino Linotype" w:hAnsi="Palatino Linotype" w:cs="Arial"/>
        </w:rPr>
        <w:t xml:space="preserve"> de junio</w:t>
      </w:r>
      <w:r w:rsidR="0001674C" w:rsidRPr="005141D3">
        <w:rPr>
          <w:rFonts w:ascii="Palatino Linotype" w:hAnsi="Palatino Linotype" w:cs="Arial"/>
        </w:rPr>
        <w:t xml:space="preserve"> de </w:t>
      </w:r>
      <w:r w:rsidR="008B2608" w:rsidRPr="005141D3">
        <w:rPr>
          <w:rFonts w:ascii="Palatino Linotype" w:hAnsi="Palatino Linotype" w:cs="Arial"/>
        </w:rPr>
        <w:t>dos mil veintitrés</w:t>
      </w:r>
      <w:r w:rsidR="0001674C" w:rsidRPr="005141D3">
        <w:rPr>
          <w:rFonts w:ascii="Palatino Linotype" w:hAnsi="Palatino Linotype" w:cs="Arial"/>
        </w:rPr>
        <w:t>; e</w:t>
      </w:r>
      <w:r w:rsidR="009F09BC" w:rsidRPr="005141D3">
        <w:rPr>
          <w:rFonts w:ascii="Palatino Linotype" w:hAnsi="Palatino Linotype" w:cs="Arial"/>
        </w:rPr>
        <w:t xml:space="preserve">n consecuencia, el ahora </w:t>
      </w:r>
      <w:r w:rsidR="009F09BC" w:rsidRPr="005141D3">
        <w:rPr>
          <w:rFonts w:ascii="Palatino Linotype" w:hAnsi="Palatino Linotype" w:cs="Arial"/>
          <w:b/>
        </w:rPr>
        <w:t>RECURRENTE</w:t>
      </w:r>
      <w:r w:rsidR="009F09BC" w:rsidRPr="005141D3">
        <w:rPr>
          <w:rFonts w:ascii="Palatino Linotype" w:hAnsi="Palatino Linotype" w:cs="Arial"/>
        </w:rPr>
        <w:t xml:space="preserve"> presentó </w:t>
      </w:r>
      <w:r w:rsidR="00CA1063" w:rsidRPr="005141D3">
        <w:rPr>
          <w:rFonts w:ascii="Palatino Linotype" w:hAnsi="Palatino Linotype" w:cs="Arial"/>
        </w:rPr>
        <w:t>su</w:t>
      </w:r>
      <w:r w:rsidR="00482245" w:rsidRPr="005141D3">
        <w:rPr>
          <w:rFonts w:ascii="Palatino Linotype" w:hAnsi="Palatino Linotype" w:cs="Arial"/>
        </w:rPr>
        <w:t>s</w:t>
      </w:r>
      <w:r w:rsidR="00CA1063" w:rsidRPr="005141D3">
        <w:rPr>
          <w:rFonts w:ascii="Palatino Linotype" w:hAnsi="Palatino Linotype" w:cs="Arial"/>
        </w:rPr>
        <w:t xml:space="preserve"> inconformidad</w:t>
      </w:r>
      <w:r w:rsidR="00482245" w:rsidRPr="005141D3">
        <w:rPr>
          <w:rFonts w:ascii="Palatino Linotype" w:hAnsi="Palatino Linotype" w:cs="Arial"/>
        </w:rPr>
        <w:t>es</w:t>
      </w:r>
      <w:r w:rsidR="00CA1063" w:rsidRPr="005141D3">
        <w:rPr>
          <w:rFonts w:ascii="Palatino Linotype" w:hAnsi="Palatino Linotype" w:cs="Arial"/>
        </w:rPr>
        <w:t xml:space="preserve"> el día </w:t>
      </w:r>
      <w:r w:rsidR="00482245" w:rsidRPr="005141D3">
        <w:rPr>
          <w:rFonts w:ascii="Palatino Linotype" w:hAnsi="Palatino Linotype" w:cs="Arial"/>
        </w:rPr>
        <w:t>seis</w:t>
      </w:r>
      <w:r w:rsidR="00FD6CAD" w:rsidRPr="005141D3">
        <w:rPr>
          <w:rFonts w:ascii="Palatino Linotype" w:hAnsi="Palatino Linotype" w:cs="Arial"/>
        </w:rPr>
        <w:t xml:space="preserve"> de </w:t>
      </w:r>
      <w:r w:rsidR="00482245" w:rsidRPr="005141D3">
        <w:rPr>
          <w:rFonts w:ascii="Palatino Linotype" w:hAnsi="Palatino Linotype" w:cs="Arial"/>
        </w:rPr>
        <w:t>juni</w:t>
      </w:r>
      <w:r w:rsidR="00704273" w:rsidRPr="005141D3">
        <w:rPr>
          <w:rFonts w:ascii="Palatino Linotype" w:hAnsi="Palatino Linotype" w:cs="Arial"/>
        </w:rPr>
        <w:t>o</w:t>
      </w:r>
      <w:r w:rsidR="007142D6" w:rsidRPr="005141D3">
        <w:rPr>
          <w:rFonts w:ascii="Palatino Linotype" w:hAnsi="Palatino Linotype" w:cs="Arial"/>
        </w:rPr>
        <w:t xml:space="preserve"> de </w:t>
      </w:r>
      <w:r w:rsidR="00482245" w:rsidRPr="005141D3">
        <w:rPr>
          <w:rFonts w:ascii="Palatino Linotype" w:hAnsi="Palatino Linotype" w:cs="Arial"/>
        </w:rPr>
        <w:t>dos mil veintidós</w:t>
      </w:r>
      <w:r w:rsidR="009F09BC" w:rsidRPr="005141D3">
        <w:rPr>
          <w:rFonts w:ascii="Palatino Linotype" w:hAnsi="Palatino Linotype" w:cs="Arial"/>
        </w:rPr>
        <w:t xml:space="preserve">; </w:t>
      </w:r>
      <w:r w:rsidR="0062406B" w:rsidRPr="005141D3">
        <w:rPr>
          <w:rFonts w:ascii="Palatino Linotype" w:hAnsi="Palatino Linotype" w:cs="Arial"/>
        </w:rPr>
        <w:t xml:space="preserve">es decir </w:t>
      </w:r>
      <w:r w:rsidR="00482245" w:rsidRPr="005141D3">
        <w:rPr>
          <w:rFonts w:ascii="Palatino Linotype" w:hAnsi="Palatino Linotype" w:cs="Arial"/>
        </w:rPr>
        <w:t>dentro</w:t>
      </w:r>
      <w:r w:rsidR="0082142B" w:rsidRPr="005141D3">
        <w:rPr>
          <w:rFonts w:ascii="Palatino Linotype" w:hAnsi="Palatino Linotype" w:cs="Arial"/>
        </w:rPr>
        <w:t xml:space="preserve"> d</w:t>
      </w:r>
      <w:r w:rsidR="009F09BC" w:rsidRPr="005141D3">
        <w:rPr>
          <w:rFonts w:ascii="Palatino Linotype" w:hAnsi="Palatino Linotype" w:cs="Arial"/>
        </w:rPr>
        <w:t>el lapso legalmente establecido para tal efecto.</w:t>
      </w:r>
    </w:p>
    <w:p w:rsidR="0046287B" w:rsidRPr="005141D3" w:rsidRDefault="0046287B" w:rsidP="0046287B">
      <w:pPr>
        <w:pStyle w:val="Prrafodelista"/>
        <w:spacing w:line="360" w:lineRule="auto"/>
        <w:ind w:left="0"/>
        <w:jc w:val="both"/>
        <w:rPr>
          <w:rFonts w:ascii="Palatino Linotype" w:hAnsi="Palatino Linotype"/>
        </w:rPr>
      </w:pPr>
    </w:p>
    <w:p w:rsidR="00FE62AF" w:rsidRPr="005141D3" w:rsidRDefault="00FE62AF" w:rsidP="0046287B">
      <w:pPr>
        <w:pStyle w:val="Prrafodelista"/>
        <w:numPr>
          <w:ilvl w:val="0"/>
          <w:numId w:val="15"/>
        </w:numPr>
        <w:spacing w:line="360" w:lineRule="auto"/>
        <w:ind w:left="0" w:firstLine="0"/>
        <w:jc w:val="both"/>
        <w:rPr>
          <w:rFonts w:ascii="Palatino Linotype" w:hAnsi="Palatino Linotype"/>
          <w:color w:val="000000" w:themeColor="text1"/>
        </w:rPr>
      </w:pPr>
      <w:r w:rsidRPr="005141D3">
        <w:rPr>
          <w:rFonts w:ascii="Palatino Linotype" w:hAnsi="Palatino Linotype"/>
          <w:color w:val="000000" w:themeColor="text1"/>
        </w:rPr>
        <w:t xml:space="preserve">Por otro lado, de la revisión al expediente electrónico del SAIMEX se desprende que la </w:t>
      </w:r>
      <w:r w:rsidRPr="005141D3">
        <w:rPr>
          <w:rFonts w:ascii="Palatino Linotype" w:eastAsia="Calibri" w:hAnsi="Palatino Linotype" w:cs="Arial"/>
          <w:color w:val="000000" w:themeColor="text1"/>
        </w:rPr>
        <w:t>parte</w:t>
      </w:r>
      <w:r w:rsidRPr="005141D3">
        <w:rPr>
          <w:rFonts w:ascii="Palatino Linotype" w:hAnsi="Palatino Linotype"/>
          <w:color w:val="000000" w:themeColor="text1"/>
        </w:rPr>
        <w:t xml:space="preserv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482245" w:rsidRPr="005141D3" w:rsidRDefault="00482245" w:rsidP="0046287B">
      <w:pPr>
        <w:pStyle w:val="Prrafodelista"/>
        <w:spacing w:line="360" w:lineRule="auto"/>
        <w:ind w:left="0"/>
        <w:jc w:val="both"/>
        <w:rPr>
          <w:rFonts w:ascii="Palatino Linotype" w:hAnsi="Palatino Linotype"/>
          <w:color w:val="000000" w:themeColor="text1"/>
        </w:rPr>
      </w:pPr>
    </w:p>
    <w:p w:rsidR="00FE62AF" w:rsidRPr="005141D3" w:rsidRDefault="00FE62AF" w:rsidP="0046287B">
      <w:pPr>
        <w:pStyle w:val="Prrafodelista"/>
        <w:numPr>
          <w:ilvl w:val="0"/>
          <w:numId w:val="15"/>
        </w:numPr>
        <w:spacing w:line="360" w:lineRule="auto"/>
        <w:ind w:left="0" w:firstLine="0"/>
        <w:jc w:val="both"/>
        <w:rPr>
          <w:rFonts w:ascii="Palatino Linotype" w:hAnsi="Palatino Linotype"/>
          <w:color w:val="000000" w:themeColor="text1"/>
        </w:rPr>
      </w:pPr>
      <w:r w:rsidRPr="005141D3">
        <w:rPr>
          <w:rFonts w:ascii="Palatino Linotype" w:hAnsi="Palatino Linotype"/>
          <w:color w:val="000000" w:themeColor="text1"/>
        </w:rPr>
        <w:t xml:space="preserve">Esto es así, ya que de conformidad con los artículos 6, Apartado A, fracciones III y IV de la Constitución Política de los Estados Unidos Mexicanos y 5 párrafos </w:t>
      </w:r>
      <w:r w:rsidRPr="005141D3">
        <w:rPr>
          <w:rFonts w:ascii="Palatino Linotype" w:hAnsi="Palatino Linotype"/>
          <w:color w:val="000000" w:themeColor="text1"/>
        </w:rPr>
        <w:lastRenderedPageBreak/>
        <w:t>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FE62AF" w:rsidRPr="005141D3" w:rsidRDefault="00FE62AF" w:rsidP="0046287B">
      <w:pPr>
        <w:pStyle w:val="Prrafodelista"/>
        <w:spacing w:line="360" w:lineRule="auto"/>
        <w:rPr>
          <w:rFonts w:ascii="Palatino Linotype" w:hAnsi="Palatino Linotype"/>
          <w:color w:val="000000" w:themeColor="text1"/>
        </w:rPr>
      </w:pPr>
    </w:p>
    <w:p w:rsidR="00FE62AF" w:rsidRPr="005141D3" w:rsidRDefault="004011EA" w:rsidP="0046287B">
      <w:pPr>
        <w:pStyle w:val="Prrafodelista"/>
        <w:numPr>
          <w:ilvl w:val="0"/>
          <w:numId w:val="15"/>
        </w:numPr>
        <w:spacing w:line="360" w:lineRule="auto"/>
        <w:ind w:left="0" w:firstLine="0"/>
        <w:jc w:val="both"/>
        <w:rPr>
          <w:rFonts w:ascii="Palatino Linotype" w:hAnsi="Palatino Linotype"/>
          <w:color w:val="000000" w:themeColor="text1"/>
        </w:rPr>
      </w:pPr>
      <w:r w:rsidRPr="005141D3">
        <w:rPr>
          <w:rFonts w:ascii="Palatino Linotype" w:hAnsi="Palatino Linotype"/>
          <w:color w:val="000000" w:themeColor="text1"/>
        </w:rPr>
        <w:t>Por lo que</w:t>
      </w:r>
      <w:r w:rsidR="00FE62AF" w:rsidRPr="005141D3">
        <w:rPr>
          <w:rFonts w:ascii="Palatino Linotype" w:hAnsi="Palatino Linotype"/>
          <w:color w:val="000000" w:themeColor="text1"/>
        </w:rPr>
        <w:t xml:space="preserve">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FE62AF" w:rsidRPr="005141D3" w:rsidRDefault="00FE62AF" w:rsidP="0046287B">
      <w:pPr>
        <w:pStyle w:val="Prrafodelista"/>
        <w:spacing w:line="360" w:lineRule="auto"/>
        <w:rPr>
          <w:rFonts w:ascii="Palatino Linotype" w:hAnsi="Palatino Linotype"/>
          <w:color w:val="000000" w:themeColor="text1"/>
        </w:rPr>
      </w:pPr>
    </w:p>
    <w:p w:rsidR="00FE62AF" w:rsidRPr="005141D3" w:rsidRDefault="00FE62AF" w:rsidP="0046287B">
      <w:pPr>
        <w:pStyle w:val="Prrafodelista"/>
        <w:numPr>
          <w:ilvl w:val="0"/>
          <w:numId w:val="15"/>
        </w:numPr>
        <w:spacing w:line="360" w:lineRule="auto"/>
        <w:ind w:left="0" w:firstLine="0"/>
        <w:jc w:val="both"/>
        <w:rPr>
          <w:rFonts w:ascii="Palatino Linotype" w:hAnsi="Palatino Linotype"/>
          <w:color w:val="000000" w:themeColor="text1"/>
        </w:rPr>
      </w:pPr>
      <w:r w:rsidRPr="005141D3">
        <w:rPr>
          <w:rFonts w:ascii="Palatino Linotype" w:hAnsi="Palatino Linotype"/>
          <w:color w:val="000000" w:themeColor="text1"/>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FE62AF" w:rsidRPr="005141D3" w:rsidRDefault="00FE62AF" w:rsidP="0046287B">
      <w:pPr>
        <w:pStyle w:val="Prrafodelista"/>
        <w:spacing w:line="360" w:lineRule="auto"/>
        <w:rPr>
          <w:rFonts w:ascii="Palatino Linotype" w:hAnsi="Palatino Linotype"/>
          <w:color w:val="000000" w:themeColor="text1"/>
        </w:rPr>
      </w:pPr>
    </w:p>
    <w:p w:rsidR="00FE62AF" w:rsidRPr="005141D3" w:rsidRDefault="00FE62AF" w:rsidP="0046287B">
      <w:pPr>
        <w:pStyle w:val="Prrafodelista"/>
        <w:numPr>
          <w:ilvl w:val="0"/>
          <w:numId w:val="15"/>
        </w:numPr>
        <w:spacing w:line="360" w:lineRule="auto"/>
        <w:ind w:left="0" w:firstLine="0"/>
        <w:jc w:val="both"/>
        <w:rPr>
          <w:rFonts w:ascii="Palatino Linotype" w:hAnsi="Palatino Linotype"/>
          <w:color w:val="000000" w:themeColor="text1"/>
        </w:rPr>
      </w:pPr>
      <w:r w:rsidRPr="005141D3">
        <w:rPr>
          <w:rFonts w:ascii="Palatino Linotype" w:hAnsi="Palatino Linotype"/>
          <w:color w:val="000000" w:themeColor="text1"/>
        </w:rPr>
        <w:lastRenderedPageBreak/>
        <w:t>Por</w:t>
      </w:r>
      <w:r w:rsidR="00A413FD" w:rsidRPr="005141D3">
        <w:rPr>
          <w:rFonts w:ascii="Palatino Linotype" w:hAnsi="Palatino Linotype"/>
          <w:color w:val="000000" w:themeColor="text1"/>
        </w:rPr>
        <w:t xml:space="preserve"> lo que el nombre del solicitante </w:t>
      </w:r>
      <w:r w:rsidRPr="005141D3">
        <w:rPr>
          <w:rFonts w:ascii="Palatino Linotype" w:hAnsi="Palatino Linotype"/>
          <w:color w:val="000000" w:themeColor="text1"/>
        </w:rPr>
        <w:t xml:space="preserve"> y</w:t>
      </w:r>
      <w:r w:rsidR="00A413FD" w:rsidRPr="005141D3">
        <w:rPr>
          <w:rFonts w:ascii="Palatino Linotype" w:hAnsi="Palatino Linotype"/>
          <w:color w:val="000000" w:themeColor="text1"/>
        </w:rPr>
        <w:t>/o</w:t>
      </w:r>
      <w:r w:rsidRPr="005141D3">
        <w:rPr>
          <w:rFonts w:ascii="Palatino Linotype" w:hAnsi="Palatino Linotype"/>
          <w:color w:val="000000" w:themeColor="text1"/>
        </w:rPr>
        <w:t xml:space="preserve">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rsidR="00FE62AF" w:rsidRPr="005141D3" w:rsidRDefault="00FE62AF" w:rsidP="0046287B">
      <w:pPr>
        <w:pStyle w:val="Prrafodelista"/>
        <w:spacing w:line="360" w:lineRule="auto"/>
        <w:rPr>
          <w:rFonts w:ascii="Palatino Linotype" w:hAnsi="Palatino Linotype" w:cs="Arial"/>
        </w:rPr>
      </w:pPr>
    </w:p>
    <w:p w:rsidR="009F09BC" w:rsidRPr="005141D3" w:rsidRDefault="009F09BC" w:rsidP="0046287B">
      <w:pPr>
        <w:pStyle w:val="Prrafodelista"/>
        <w:numPr>
          <w:ilvl w:val="0"/>
          <w:numId w:val="15"/>
        </w:numPr>
        <w:spacing w:line="360" w:lineRule="auto"/>
        <w:ind w:left="0" w:firstLine="0"/>
        <w:jc w:val="both"/>
        <w:rPr>
          <w:rFonts w:ascii="Palatino Linotype" w:hAnsi="Palatino Linotype"/>
        </w:rPr>
      </w:pPr>
      <w:r w:rsidRPr="005141D3">
        <w:rPr>
          <w:rFonts w:ascii="Palatino Linotype" w:eastAsia="Calibri" w:hAnsi="Palatino Linotype" w:cs="Arial"/>
        </w:rPr>
        <w:t xml:space="preserve">Asimismo, </w:t>
      </w:r>
      <w:r w:rsidR="00CF0D2B" w:rsidRPr="005141D3">
        <w:rPr>
          <w:rFonts w:ascii="Palatino Linotype" w:eastAsia="Calibri" w:hAnsi="Palatino Linotype" w:cs="Arial"/>
        </w:rPr>
        <w:t>e</w:t>
      </w:r>
      <w:r w:rsidRPr="005141D3">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38112D" w:rsidRPr="005141D3" w:rsidRDefault="0038112D" w:rsidP="0046287B">
      <w:pPr>
        <w:pStyle w:val="Prrafodelista"/>
        <w:spacing w:line="360" w:lineRule="auto"/>
        <w:rPr>
          <w:rFonts w:ascii="Palatino Linotype" w:hAnsi="Palatino Linotype"/>
        </w:rPr>
      </w:pPr>
    </w:p>
    <w:p w:rsidR="009F09BC" w:rsidRPr="005141D3" w:rsidRDefault="0038112D" w:rsidP="0046287B">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5141D3">
        <w:rPr>
          <w:rFonts w:ascii="Palatino Linotype" w:hAnsi="Palatino Linotype"/>
          <w:b/>
          <w:color w:val="auto"/>
          <w:sz w:val="24"/>
          <w:szCs w:val="24"/>
        </w:rPr>
        <w:t xml:space="preserve">TERCERO. </w:t>
      </w:r>
      <w:bookmarkStart w:id="141" w:name="_Toc34246179"/>
      <w:bookmarkStart w:id="142" w:name="_Toc50033991"/>
      <w:bookmarkStart w:id="143" w:name="_Toc51259588"/>
      <w:bookmarkStart w:id="144" w:name="_Toc83128581"/>
      <w:bookmarkStart w:id="145" w:name="_Toc501021589"/>
      <w:bookmarkEnd w:id="139"/>
      <w:bookmarkEnd w:id="140"/>
      <w:r w:rsidR="009F09BC" w:rsidRPr="005141D3">
        <w:rPr>
          <w:rFonts w:ascii="Palatino Linotype" w:hAnsi="Palatino Linotype"/>
          <w:b/>
          <w:color w:val="000000" w:themeColor="text1"/>
          <w:sz w:val="24"/>
          <w:szCs w:val="24"/>
        </w:rPr>
        <w:t xml:space="preserve">Del planteamiento de la </w:t>
      </w:r>
      <w:r w:rsidR="009F09BC" w:rsidRPr="005141D3">
        <w:rPr>
          <w:rFonts w:ascii="Palatino Linotype" w:hAnsi="Palatino Linotype"/>
          <w:b/>
          <w:i/>
          <w:color w:val="000000" w:themeColor="text1"/>
          <w:sz w:val="24"/>
          <w:szCs w:val="24"/>
        </w:rPr>
        <w:t>Litis</w:t>
      </w:r>
      <w:r w:rsidR="009F09BC" w:rsidRPr="005141D3">
        <w:rPr>
          <w:rFonts w:ascii="Palatino Linotype" w:hAnsi="Palatino Linotype"/>
          <w:b/>
          <w:color w:val="000000" w:themeColor="text1"/>
          <w:sz w:val="24"/>
          <w:szCs w:val="24"/>
        </w:rPr>
        <w:t>.</w:t>
      </w:r>
      <w:bookmarkEnd w:id="141"/>
      <w:bookmarkEnd w:id="142"/>
      <w:bookmarkEnd w:id="143"/>
      <w:bookmarkEnd w:id="144"/>
      <w:bookmarkEnd w:id="145"/>
    </w:p>
    <w:p w:rsidR="009F09BC" w:rsidRPr="005141D3" w:rsidRDefault="009F09BC" w:rsidP="0046287B">
      <w:pPr>
        <w:spacing w:line="360" w:lineRule="auto"/>
        <w:rPr>
          <w:rFonts w:ascii="Palatino Linotype" w:hAnsi="Palatino Linotype"/>
          <w:lang w:val="es-MX" w:eastAsia="en-US"/>
        </w:rPr>
      </w:pPr>
    </w:p>
    <w:p w:rsidR="009F09BC" w:rsidRPr="005141D3" w:rsidRDefault="009F09BC" w:rsidP="0046287B">
      <w:pPr>
        <w:pStyle w:val="Prrafodelista"/>
        <w:numPr>
          <w:ilvl w:val="0"/>
          <w:numId w:val="15"/>
        </w:numPr>
        <w:spacing w:line="360" w:lineRule="auto"/>
        <w:ind w:left="0" w:firstLine="0"/>
        <w:jc w:val="both"/>
        <w:rPr>
          <w:rFonts w:ascii="Palatino Linotype" w:hAnsi="Palatino Linotype" w:cs="Arial"/>
        </w:rPr>
      </w:pPr>
      <w:r w:rsidRPr="005141D3">
        <w:rPr>
          <w:rFonts w:ascii="Palatino Linotype" w:hAnsi="Palatino Linotype" w:cs="Arial"/>
        </w:rPr>
        <w:t xml:space="preserve">Se </w:t>
      </w:r>
      <w:r w:rsidRPr="005141D3">
        <w:rPr>
          <w:rFonts w:ascii="Palatino Linotype" w:eastAsia="Calibri" w:hAnsi="Palatino Linotype" w:cs="Arial"/>
        </w:rPr>
        <w:t>solicitó</w:t>
      </w:r>
      <w:r w:rsidRPr="005141D3">
        <w:rPr>
          <w:rFonts w:ascii="Palatino Linotype" w:hAnsi="Palatino Linotype" w:cs="Arial"/>
        </w:rPr>
        <w:t xml:space="preserve"> </w:t>
      </w:r>
      <w:r w:rsidR="00AD63B4" w:rsidRPr="005141D3">
        <w:rPr>
          <w:rFonts w:ascii="Palatino Linotype" w:hAnsi="Palatino Linotype" w:cs="Arial"/>
        </w:rPr>
        <w:t xml:space="preserve">tener acceso, a la </w:t>
      </w:r>
      <w:r w:rsidRPr="005141D3">
        <w:rPr>
          <w:rFonts w:ascii="Palatino Linotype" w:hAnsi="Palatino Linotype" w:cs="Arial"/>
        </w:rPr>
        <w:t>información que a continuación se desagrega:</w:t>
      </w:r>
    </w:p>
    <w:p w:rsidR="0046287B" w:rsidRPr="005141D3" w:rsidRDefault="0046287B" w:rsidP="0046287B">
      <w:pPr>
        <w:pStyle w:val="Prrafodelista"/>
        <w:spacing w:line="360" w:lineRule="auto"/>
        <w:ind w:left="0"/>
        <w:jc w:val="both"/>
        <w:rPr>
          <w:rFonts w:ascii="Palatino Linotype" w:hAnsi="Palatino Linotype" w:cs="Arial"/>
        </w:rPr>
      </w:pPr>
    </w:p>
    <w:p w:rsidR="008C42B4" w:rsidRPr="005141D3" w:rsidRDefault="00276F86" w:rsidP="0046287B">
      <w:pPr>
        <w:pStyle w:val="Prrafodelista"/>
        <w:numPr>
          <w:ilvl w:val="1"/>
          <w:numId w:val="27"/>
        </w:numPr>
        <w:spacing w:line="360" w:lineRule="auto"/>
        <w:ind w:left="1134"/>
        <w:jc w:val="both"/>
        <w:rPr>
          <w:rFonts w:ascii="Palatino Linotype" w:hAnsi="Palatino Linotype" w:cs="Arial"/>
        </w:rPr>
      </w:pPr>
      <w:r w:rsidRPr="005141D3">
        <w:rPr>
          <w:rFonts w:ascii="Palatino Linotype" w:hAnsi="Palatino Linotype" w:cs="Arial"/>
          <w:b/>
        </w:rPr>
        <w:t>Ingresos del Sistema, del 26 al 31 de marzo y del 1 al 5 de abril de 2022</w:t>
      </w:r>
      <w:r w:rsidR="00D94226" w:rsidRPr="005141D3">
        <w:rPr>
          <w:rFonts w:ascii="Palatino Linotype" w:hAnsi="Palatino Linotype" w:cs="Arial"/>
          <w:b/>
        </w:rPr>
        <w:t>.</w:t>
      </w:r>
    </w:p>
    <w:p w:rsidR="007142D6" w:rsidRPr="005141D3" w:rsidRDefault="007142D6" w:rsidP="0046287B">
      <w:pPr>
        <w:pStyle w:val="Prrafodelista"/>
        <w:spacing w:line="360" w:lineRule="auto"/>
        <w:ind w:left="709"/>
        <w:jc w:val="both"/>
        <w:rPr>
          <w:rFonts w:ascii="Palatino Linotype" w:hAnsi="Palatino Linotype" w:cs="Arial"/>
        </w:rPr>
      </w:pPr>
    </w:p>
    <w:p w:rsidR="009F09BC" w:rsidRPr="005141D3" w:rsidRDefault="004011EA" w:rsidP="0046287B">
      <w:pPr>
        <w:pStyle w:val="Prrafodelista"/>
        <w:numPr>
          <w:ilvl w:val="0"/>
          <w:numId w:val="15"/>
        </w:numPr>
        <w:spacing w:line="360" w:lineRule="auto"/>
        <w:ind w:left="0" w:firstLine="0"/>
        <w:jc w:val="both"/>
        <w:rPr>
          <w:rFonts w:ascii="Palatino Linotype" w:hAnsi="Palatino Linotype" w:cs="Arial"/>
        </w:rPr>
      </w:pPr>
      <w:r w:rsidRPr="005141D3">
        <w:rPr>
          <w:rFonts w:ascii="Palatino Linotype" w:hAnsi="Palatino Linotype" w:cs="Arial"/>
        </w:rPr>
        <w:t>En respuesta</w:t>
      </w:r>
      <w:r w:rsidR="000F1081" w:rsidRPr="005141D3">
        <w:rPr>
          <w:rFonts w:ascii="Palatino Linotype" w:hAnsi="Palatino Linotype" w:cs="Arial"/>
        </w:rPr>
        <w:t xml:space="preserve"> el </w:t>
      </w:r>
      <w:r w:rsidR="000F1081" w:rsidRPr="005141D3">
        <w:rPr>
          <w:rFonts w:ascii="Palatino Linotype" w:hAnsi="Palatino Linotype" w:cs="Arial"/>
          <w:b/>
        </w:rPr>
        <w:t>SUJETO OBLIGADO</w:t>
      </w:r>
      <w:r w:rsidRPr="005141D3">
        <w:rPr>
          <w:rFonts w:ascii="Palatino Linotype" w:hAnsi="Palatino Linotype" w:cs="Arial"/>
          <w:b/>
        </w:rPr>
        <w:t>,</w:t>
      </w:r>
      <w:r w:rsidR="000F1081" w:rsidRPr="005141D3">
        <w:rPr>
          <w:rFonts w:ascii="Palatino Linotype" w:hAnsi="Palatino Linotype" w:cs="Arial"/>
          <w:b/>
        </w:rPr>
        <w:t xml:space="preserve"> </w:t>
      </w:r>
      <w:r w:rsidR="00C47D9C" w:rsidRPr="005141D3">
        <w:rPr>
          <w:rFonts w:ascii="Palatino Linotype" w:hAnsi="Palatino Linotype" w:cs="Arial"/>
        </w:rPr>
        <w:t xml:space="preserve">remitió </w:t>
      </w:r>
      <w:r w:rsidR="00903B2E" w:rsidRPr="005141D3">
        <w:rPr>
          <w:rFonts w:ascii="Palatino Linotype" w:hAnsi="Palatino Linotype" w:cs="Arial"/>
        </w:rPr>
        <w:t>un Acta del Comité de Transparencia donde establece que la documentación que estima daría respuesta a las solicitudes de información, sobrepasan las capacidades humanas del sistema Municipal DIF Metepec.</w:t>
      </w:r>
      <w:r w:rsidR="00C41E57" w:rsidRPr="005141D3">
        <w:rPr>
          <w:rFonts w:ascii="Palatino Linotype" w:hAnsi="Palatino Linotype" w:cs="Arial"/>
        </w:rPr>
        <w:t xml:space="preserve"> </w:t>
      </w:r>
      <w:r w:rsidR="00FD6CAD" w:rsidRPr="005141D3">
        <w:rPr>
          <w:rFonts w:ascii="Palatino Linotype" w:hAnsi="Palatino Linotype" w:cs="Arial"/>
          <w:b/>
        </w:rPr>
        <w:t>EL PARTICULAR</w:t>
      </w:r>
      <w:r w:rsidR="009F09BC" w:rsidRPr="005141D3">
        <w:rPr>
          <w:rFonts w:ascii="Palatino Linotype" w:hAnsi="Palatino Linotype" w:cs="Arial"/>
          <w:b/>
        </w:rPr>
        <w:t xml:space="preserve"> </w:t>
      </w:r>
      <w:r w:rsidR="009F09BC" w:rsidRPr="005141D3">
        <w:rPr>
          <w:rFonts w:ascii="Palatino Linotype" w:hAnsi="Palatino Linotype" w:cs="Arial"/>
        </w:rPr>
        <w:t xml:space="preserve">inconforme con la respuesta, expuso </w:t>
      </w:r>
      <w:r w:rsidR="00CF0D2B" w:rsidRPr="005141D3">
        <w:rPr>
          <w:rFonts w:ascii="Palatino Linotype" w:hAnsi="Palatino Linotype" w:cs="Arial"/>
          <w:i/>
        </w:rPr>
        <w:t>grosso modo</w:t>
      </w:r>
      <w:r w:rsidR="00CF0D2B" w:rsidRPr="005141D3">
        <w:rPr>
          <w:rFonts w:ascii="Palatino Linotype" w:hAnsi="Palatino Linotype" w:cs="Arial"/>
        </w:rPr>
        <w:t xml:space="preserve"> </w:t>
      </w:r>
      <w:r w:rsidR="009F09BC" w:rsidRPr="005141D3">
        <w:rPr>
          <w:rFonts w:ascii="Palatino Linotype" w:hAnsi="Palatino Linotype" w:cs="Arial"/>
        </w:rPr>
        <w:t xml:space="preserve">su </w:t>
      </w:r>
      <w:r w:rsidR="00403D64" w:rsidRPr="005141D3">
        <w:rPr>
          <w:rFonts w:ascii="Palatino Linotype" w:hAnsi="Palatino Linotype" w:cs="Arial"/>
        </w:rPr>
        <w:t xml:space="preserve">inconformidad </w:t>
      </w:r>
      <w:r w:rsidR="00C47D9C" w:rsidRPr="005141D3">
        <w:rPr>
          <w:rFonts w:ascii="Palatino Linotype" w:hAnsi="Palatino Linotype" w:cs="Arial"/>
        </w:rPr>
        <w:t xml:space="preserve">por </w:t>
      </w:r>
      <w:r w:rsidR="00704273" w:rsidRPr="005141D3">
        <w:rPr>
          <w:rFonts w:ascii="Palatino Linotype" w:hAnsi="Palatino Linotype" w:cs="Arial"/>
        </w:rPr>
        <w:t xml:space="preserve">el cambio de modalidad de entrega de la </w:t>
      </w:r>
      <w:r w:rsidR="00704273" w:rsidRPr="005141D3">
        <w:rPr>
          <w:rFonts w:ascii="Palatino Linotype" w:hAnsi="Palatino Linotype" w:cs="Arial"/>
        </w:rPr>
        <w:lastRenderedPageBreak/>
        <w:t>información</w:t>
      </w:r>
      <w:r w:rsidR="00903B2E" w:rsidRPr="005141D3">
        <w:rPr>
          <w:rFonts w:ascii="Palatino Linotype" w:hAnsi="Palatino Linotype" w:cs="Arial"/>
        </w:rPr>
        <w:t>, así como la falta de turno a los servidores públicos habilitados competentes.</w:t>
      </w:r>
    </w:p>
    <w:p w:rsidR="0074110E" w:rsidRPr="005141D3" w:rsidRDefault="0074110E" w:rsidP="0046287B">
      <w:pPr>
        <w:spacing w:line="360" w:lineRule="auto"/>
        <w:contextualSpacing/>
        <w:jc w:val="both"/>
        <w:rPr>
          <w:rFonts w:ascii="Palatino Linotype" w:hAnsi="Palatino Linotype" w:cs="Arial"/>
        </w:rPr>
      </w:pPr>
    </w:p>
    <w:p w:rsidR="00D94226" w:rsidRPr="005141D3" w:rsidRDefault="009F09BC" w:rsidP="0046287B">
      <w:pPr>
        <w:numPr>
          <w:ilvl w:val="0"/>
          <w:numId w:val="15"/>
        </w:numPr>
        <w:spacing w:line="360" w:lineRule="auto"/>
        <w:ind w:left="0" w:firstLine="0"/>
        <w:contextualSpacing/>
        <w:jc w:val="both"/>
        <w:rPr>
          <w:rFonts w:ascii="Palatino Linotype" w:eastAsia="MS Mincho" w:hAnsi="Palatino Linotype" w:cs="Arial"/>
        </w:rPr>
      </w:pPr>
      <w:r w:rsidRPr="005141D3">
        <w:rPr>
          <w:rFonts w:ascii="Palatino Linotype" w:eastAsia="MS Mincho" w:hAnsi="Palatino Linotype" w:cs="Arial"/>
        </w:rPr>
        <w:t xml:space="preserve">En </w:t>
      </w:r>
      <w:r w:rsidRPr="005141D3">
        <w:rPr>
          <w:rFonts w:ascii="Palatino Linotype" w:hAnsi="Palatino Linotype" w:cs="Arial"/>
          <w:lang w:eastAsia="es-MX"/>
        </w:rPr>
        <w:t>dichas</w:t>
      </w:r>
      <w:r w:rsidRPr="005141D3">
        <w:rPr>
          <w:rFonts w:ascii="Palatino Linotype" w:eastAsia="Times New Roman" w:hAnsi="Palatino Linotype" w:cs="Arial"/>
        </w:rPr>
        <w:t xml:space="preserve"> condiciones, la </w:t>
      </w:r>
      <w:r w:rsidRPr="005141D3">
        <w:rPr>
          <w:rFonts w:ascii="Palatino Linotype" w:eastAsia="Times New Roman" w:hAnsi="Palatino Linotype" w:cs="Arial"/>
          <w:i/>
        </w:rPr>
        <w:t>Litis</w:t>
      </w:r>
      <w:r w:rsidRPr="005141D3">
        <w:rPr>
          <w:rFonts w:ascii="Palatino Linotype" w:eastAsia="Times New Roman" w:hAnsi="Palatino Linotype" w:cs="Arial"/>
        </w:rPr>
        <w:t xml:space="preserve"> a resolver en este recurso se circunscribe a determinar si </w:t>
      </w:r>
      <w:r w:rsidR="007142AB" w:rsidRPr="005141D3">
        <w:rPr>
          <w:rFonts w:ascii="Palatino Linotype" w:eastAsia="MS Mincho" w:hAnsi="Palatino Linotype" w:cs="Arial"/>
        </w:rPr>
        <w:t>se actualiza</w:t>
      </w:r>
      <w:r w:rsidRPr="005141D3">
        <w:rPr>
          <w:rFonts w:ascii="Palatino Linotype" w:eastAsia="MS Mincho" w:hAnsi="Palatino Linotype" w:cs="Arial"/>
        </w:rPr>
        <w:t xml:space="preserve"> la causal de procedencia prevista en el artículo 179, </w:t>
      </w:r>
      <w:r w:rsidR="00903B2E" w:rsidRPr="005141D3">
        <w:rPr>
          <w:rFonts w:ascii="Palatino Linotype" w:eastAsia="MS Mincho" w:hAnsi="Palatino Linotype" w:cs="Arial"/>
          <w:b/>
        </w:rPr>
        <w:t>fracciones</w:t>
      </w:r>
      <w:r w:rsidRPr="005141D3">
        <w:rPr>
          <w:rFonts w:ascii="Palatino Linotype" w:eastAsia="MS Mincho" w:hAnsi="Palatino Linotype" w:cs="Arial"/>
          <w:b/>
        </w:rPr>
        <w:t xml:space="preserve"> </w:t>
      </w:r>
      <w:r w:rsidR="00D94226" w:rsidRPr="005141D3">
        <w:rPr>
          <w:rFonts w:ascii="Palatino Linotype" w:eastAsia="MS Mincho" w:hAnsi="Palatino Linotype" w:cs="Arial"/>
          <w:b/>
        </w:rPr>
        <w:t>V</w:t>
      </w:r>
      <w:r w:rsidR="00155B02" w:rsidRPr="005141D3">
        <w:rPr>
          <w:rFonts w:ascii="Palatino Linotype" w:eastAsia="MS Mincho" w:hAnsi="Palatino Linotype" w:cs="Arial"/>
          <w:b/>
        </w:rPr>
        <w:t>II</w:t>
      </w:r>
      <w:r w:rsidR="00C41E57" w:rsidRPr="005141D3">
        <w:rPr>
          <w:rFonts w:ascii="Palatino Linotype" w:eastAsia="MS Mincho" w:hAnsi="Palatino Linotype" w:cs="Arial"/>
          <w:b/>
        </w:rPr>
        <w:t>I</w:t>
      </w:r>
      <w:r w:rsidRPr="005141D3">
        <w:rPr>
          <w:rFonts w:ascii="Palatino Linotype" w:eastAsia="MS Mincho" w:hAnsi="Palatino Linotype" w:cs="Arial"/>
        </w:rPr>
        <w:t xml:space="preserve"> </w:t>
      </w:r>
      <w:r w:rsidR="00903B2E" w:rsidRPr="005141D3">
        <w:rPr>
          <w:rFonts w:ascii="Palatino Linotype" w:eastAsia="MS Mincho" w:hAnsi="Palatino Linotype" w:cs="Arial"/>
        </w:rPr>
        <w:t xml:space="preserve">y </w:t>
      </w:r>
      <w:r w:rsidR="00903B2E" w:rsidRPr="005141D3">
        <w:rPr>
          <w:rFonts w:ascii="Palatino Linotype" w:eastAsia="MS Mincho" w:hAnsi="Palatino Linotype" w:cs="Arial"/>
          <w:b/>
        </w:rPr>
        <w:t>XI</w:t>
      </w:r>
      <w:r w:rsidR="00903B2E" w:rsidRPr="005141D3">
        <w:rPr>
          <w:rFonts w:ascii="Palatino Linotype" w:eastAsia="MS Mincho" w:hAnsi="Palatino Linotype" w:cs="Arial"/>
        </w:rPr>
        <w:t xml:space="preserve"> </w:t>
      </w:r>
      <w:r w:rsidRPr="005141D3">
        <w:rPr>
          <w:rFonts w:ascii="Palatino Linotype" w:eastAsia="MS Mincho" w:hAnsi="Palatino Linotype" w:cs="Arial"/>
        </w:rPr>
        <w:t xml:space="preserve">de la </w:t>
      </w:r>
      <w:r w:rsidRPr="005141D3">
        <w:rPr>
          <w:rFonts w:ascii="Palatino Linotype" w:eastAsia="MS Mincho" w:hAnsi="Palatino Linotype" w:cs="Arial"/>
          <w:b/>
        </w:rPr>
        <w:t xml:space="preserve">Ley de Transparencia y Acceso a la Información Pública del Estado de México y </w:t>
      </w:r>
      <w:r w:rsidRPr="005141D3">
        <w:rPr>
          <w:rFonts w:ascii="Palatino Linotype" w:hAnsi="Palatino Linotype" w:cs="Arial"/>
        </w:rPr>
        <w:t>Municipios</w:t>
      </w:r>
      <w:r w:rsidRPr="005141D3">
        <w:rPr>
          <w:rFonts w:ascii="Palatino Linotype" w:eastAsia="MS Mincho" w:hAnsi="Palatino Linotype" w:cs="Arial"/>
        </w:rPr>
        <w:t xml:space="preserve">; </w:t>
      </w:r>
      <w:r w:rsidR="00903B2E" w:rsidRPr="005141D3">
        <w:rPr>
          <w:rFonts w:ascii="Palatino Linotype" w:eastAsia="Times New Roman" w:hAnsi="Palatino Linotype" w:cs="Arial"/>
          <w:color w:val="000000" w:themeColor="text1"/>
          <w:lang w:val="es-ES" w:eastAsia="es-MX"/>
        </w:rPr>
        <w:t>fracciones</w:t>
      </w:r>
      <w:r w:rsidRPr="005141D3">
        <w:rPr>
          <w:rFonts w:ascii="Palatino Linotype" w:eastAsia="Times New Roman" w:hAnsi="Palatino Linotype" w:cs="Arial"/>
          <w:color w:val="000000" w:themeColor="text1"/>
          <w:lang w:val="es-ES" w:eastAsia="es-MX"/>
        </w:rPr>
        <w:t xml:space="preserve"> que determina </w:t>
      </w:r>
      <w:r w:rsidR="005B6702" w:rsidRPr="005141D3">
        <w:rPr>
          <w:rFonts w:ascii="Palatino Linotype" w:eastAsia="Times New Roman" w:hAnsi="Palatino Linotype" w:cs="Arial"/>
          <w:color w:val="000000" w:themeColor="text1"/>
          <w:lang w:val="es-ES" w:eastAsia="es-MX"/>
        </w:rPr>
        <w:t>la hipótesis jurídica</w:t>
      </w:r>
      <w:r w:rsidRPr="005141D3">
        <w:rPr>
          <w:rFonts w:ascii="Palatino Linotype" w:eastAsia="Times New Roman" w:hAnsi="Palatino Linotype" w:cs="Arial"/>
          <w:color w:val="000000" w:themeColor="text1"/>
          <w:lang w:val="es-ES" w:eastAsia="es-MX"/>
        </w:rPr>
        <w:t xml:space="preserve"> relativa</w:t>
      </w:r>
      <w:r w:rsidR="00D94226" w:rsidRPr="005141D3">
        <w:rPr>
          <w:rFonts w:ascii="Palatino Linotype" w:eastAsia="Times New Roman" w:hAnsi="Palatino Linotype" w:cs="Arial"/>
          <w:color w:val="000000" w:themeColor="text1"/>
          <w:lang w:val="es-ES" w:eastAsia="es-MX"/>
        </w:rPr>
        <w:t xml:space="preserve"> a </w:t>
      </w:r>
      <w:r w:rsidR="00155B02" w:rsidRPr="005141D3">
        <w:rPr>
          <w:rFonts w:ascii="Palatino Linotype" w:eastAsia="Times New Roman" w:hAnsi="Palatino Linotype" w:cs="Arial"/>
          <w:color w:val="000000" w:themeColor="text1"/>
          <w:lang w:val="es-ES" w:eastAsia="es-MX"/>
        </w:rPr>
        <w:t>la notificación, entrega o puesta a disposición de información en una modalidad o formato distinto al solicitado</w:t>
      </w:r>
      <w:r w:rsidR="00903B2E" w:rsidRPr="005141D3">
        <w:rPr>
          <w:rFonts w:ascii="Palatino Linotype" w:eastAsia="Times New Roman" w:hAnsi="Palatino Linotype" w:cs="Arial"/>
          <w:color w:val="000000" w:themeColor="text1"/>
          <w:lang w:val="es-ES" w:eastAsia="es-MX"/>
        </w:rPr>
        <w:t xml:space="preserve"> y a la falta de trámite a una solicitud</w:t>
      </w:r>
      <w:r w:rsidRPr="005141D3">
        <w:rPr>
          <w:rFonts w:ascii="Palatino Linotype" w:eastAsia="Times New Roman" w:hAnsi="Palatino Linotype" w:cs="Arial"/>
          <w:color w:val="000000" w:themeColor="text1"/>
          <w:lang w:val="es-ES" w:eastAsia="es-MX"/>
        </w:rPr>
        <w:t xml:space="preserve">; </w:t>
      </w:r>
      <w:r w:rsidRPr="005141D3">
        <w:rPr>
          <w:rFonts w:ascii="Palatino Linotype" w:eastAsia="MS Mincho" w:hAnsi="Palatino Linotype" w:cs="Arial"/>
        </w:rPr>
        <w:t xml:space="preserve">contexto del cual se dolió </w:t>
      </w:r>
      <w:r w:rsidR="00C75EA7" w:rsidRPr="005141D3">
        <w:rPr>
          <w:rFonts w:ascii="Palatino Linotype" w:eastAsia="MS Mincho" w:hAnsi="Palatino Linotype" w:cs="Arial"/>
          <w:b/>
        </w:rPr>
        <w:t>EL RECURRENTE</w:t>
      </w:r>
      <w:r w:rsidRPr="005141D3">
        <w:rPr>
          <w:rFonts w:ascii="Palatino Linotype" w:eastAsia="MS Mincho" w:hAnsi="Palatino Linotype" w:cs="Arial"/>
          <w:b/>
        </w:rPr>
        <w:t xml:space="preserve"> </w:t>
      </w:r>
      <w:r w:rsidRPr="005141D3">
        <w:rPr>
          <w:rFonts w:ascii="Palatino Linotype" w:eastAsia="MS Mincho" w:hAnsi="Palatino Linotype" w:cs="Arial"/>
        </w:rPr>
        <w:t>al momento de interponer su inconformidad.</w:t>
      </w:r>
    </w:p>
    <w:p w:rsidR="00D94226" w:rsidRPr="005141D3" w:rsidRDefault="00D94226" w:rsidP="0046287B">
      <w:pPr>
        <w:pStyle w:val="Prrafodelista"/>
        <w:spacing w:line="360" w:lineRule="auto"/>
        <w:rPr>
          <w:rFonts w:ascii="Palatino Linotype" w:eastAsia="Times New Roman" w:hAnsi="Palatino Linotype" w:cs="Arial"/>
          <w:color w:val="000000" w:themeColor="text1"/>
          <w:lang w:val="es-ES" w:eastAsia="es-MX"/>
        </w:rPr>
      </w:pPr>
    </w:p>
    <w:p w:rsidR="009F09BC" w:rsidRPr="005141D3" w:rsidRDefault="009F09BC" w:rsidP="0046287B">
      <w:pPr>
        <w:numPr>
          <w:ilvl w:val="0"/>
          <w:numId w:val="15"/>
        </w:numPr>
        <w:spacing w:line="360" w:lineRule="auto"/>
        <w:ind w:left="0" w:firstLine="0"/>
        <w:contextualSpacing/>
        <w:jc w:val="both"/>
        <w:rPr>
          <w:rFonts w:ascii="Palatino Linotype" w:eastAsia="MS Mincho" w:hAnsi="Palatino Linotype" w:cs="Arial"/>
        </w:rPr>
      </w:pPr>
      <w:r w:rsidRPr="005141D3">
        <w:rPr>
          <w:rFonts w:ascii="Palatino Linotype" w:eastAsia="Times New Roman" w:hAnsi="Palatino Linotype" w:cs="Arial"/>
          <w:color w:val="000000" w:themeColor="text1"/>
          <w:lang w:val="es-ES" w:eastAsia="es-MX"/>
        </w:rPr>
        <w:t xml:space="preserve">De modo tal </w:t>
      </w:r>
      <w:r w:rsidRPr="005141D3">
        <w:rPr>
          <w:rFonts w:ascii="Palatino Linotype" w:hAnsi="Palatino Linotype" w:cs="Arial"/>
          <w:color w:val="000000" w:themeColor="text1"/>
        </w:rPr>
        <w:t xml:space="preserve">que el presente recurso de revisión se abocara en determinar si el </w:t>
      </w:r>
      <w:r w:rsidRPr="005141D3">
        <w:rPr>
          <w:rFonts w:ascii="Palatino Linotype" w:hAnsi="Palatino Linotype" w:cs="Arial"/>
          <w:b/>
          <w:color w:val="000000" w:themeColor="text1"/>
        </w:rPr>
        <w:t>SUJETO</w:t>
      </w:r>
      <w:r w:rsidRPr="005141D3">
        <w:rPr>
          <w:rFonts w:ascii="Palatino Linotype" w:hAnsi="Palatino Linotype" w:cs="Arial"/>
          <w:color w:val="000000" w:themeColor="text1"/>
        </w:rPr>
        <w:t xml:space="preserve"> </w:t>
      </w:r>
      <w:r w:rsidRPr="005141D3">
        <w:rPr>
          <w:rFonts w:ascii="Palatino Linotype" w:hAnsi="Palatino Linotype" w:cs="Arial"/>
          <w:b/>
          <w:color w:val="000000" w:themeColor="text1"/>
        </w:rPr>
        <w:t>OBLIGADO</w:t>
      </w:r>
      <w:r w:rsidR="004011EA" w:rsidRPr="005141D3">
        <w:rPr>
          <w:rFonts w:ascii="Palatino Linotype" w:hAnsi="Palatino Linotype" w:cs="Arial"/>
          <w:b/>
          <w:color w:val="000000" w:themeColor="text1"/>
        </w:rPr>
        <w:t>,</w:t>
      </w:r>
      <w:r w:rsidRPr="005141D3">
        <w:rPr>
          <w:rFonts w:ascii="Palatino Linotype" w:hAnsi="Palatino Linotype" w:cs="Arial"/>
          <w:color w:val="000000" w:themeColor="text1"/>
        </w:rPr>
        <w:t xml:space="preserve"> con su respuesta ciertamente </w:t>
      </w:r>
      <w:r w:rsidRPr="005141D3">
        <w:rPr>
          <w:rFonts w:ascii="Palatino Linotype" w:eastAsia="Times New Roman" w:hAnsi="Palatino Linotype"/>
          <w:color w:val="000000" w:themeColor="text1"/>
        </w:rPr>
        <w:t>actualiza la</w:t>
      </w:r>
      <w:r w:rsidR="00903B2E" w:rsidRPr="005141D3">
        <w:rPr>
          <w:rFonts w:ascii="Palatino Linotype" w:eastAsia="Times New Roman" w:hAnsi="Palatino Linotype"/>
          <w:color w:val="000000" w:themeColor="text1"/>
        </w:rPr>
        <w:t>s</w:t>
      </w:r>
      <w:r w:rsidRPr="005141D3">
        <w:rPr>
          <w:rFonts w:ascii="Palatino Linotype" w:eastAsia="Times New Roman" w:hAnsi="Palatino Linotype"/>
          <w:color w:val="000000" w:themeColor="text1"/>
        </w:rPr>
        <w:t xml:space="preserve"> causal</w:t>
      </w:r>
      <w:r w:rsidR="00903B2E" w:rsidRPr="005141D3">
        <w:rPr>
          <w:rFonts w:ascii="Palatino Linotype" w:eastAsia="Times New Roman" w:hAnsi="Palatino Linotype"/>
          <w:color w:val="000000" w:themeColor="text1"/>
        </w:rPr>
        <w:t>es</w:t>
      </w:r>
      <w:r w:rsidRPr="005141D3">
        <w:rPr>
          <w:rFonts w:ascii="Palatino Linotype" w:eastAsia="Times New Roman" w:hAnsi="Palatino Linotype"/>
          <w:color w:val="000000" w:themeColor="text1"/>
        </w:rPr>
        <w:t xml:space="preserve"> de procedencia</w:t>
      </w:r>
      <w:r w:rsidRPr="005141D3">
        <w:rPr>
          <w:rFonts w:ascii="Palatino Linotype" w:eastAsia="Times New Roman" w:hAnsi="Palatino Linotype"/>
          <w:b/>
          <w:color w:val="000000" w:themeColor="text1"/>
        </w:rPr>
        <w:t xml:space="preserve"> </w:t>
      </w:r>
      <w:r w:rsidRPr="005141D3">
        <w:rPr>
          <w:rFonts w:ascii="Palatino Linotype" w:eastAsia="Times New Roman" w:hAnsi="Palatino Linotype" w:cs="Arial"/>
          <w:color w:val="000000" w:themeColor="text1"/>
          <w:lang w:eastAsia="es-MX"/>
        </w:rPr>
        <w:t>antes señalada</w:t>
      </w:r>
      <w:r w:rsidR="00903B2E" w:rsidRPr="005141D3">
        <w:rPr>
          <w:rFonts w:ascii="Palatino Linotype" w:eastAsia="Times New Roman" w:hAnsi="Palatino Linotype" w:cs="Arial"/>
          <w:color w:val="000000" w:themeColor="text1"/>
          <w:lang w:eastAsia="es-MX"/>
        </w:rPr>
        <w:t>s</w:t>
      </w:r>
      <w:r w:rsidRPr="005141D3">
        <w:rPr>
          <w:rFonts w:ascii="Palatino Linotype" w:eastAsia="Times New Roman" w:hAnsi="Palatino Linotype" w:cs="Arial"/>
          <w:color w:val="000000" w:themeColor="text1"/>
          <w:lang w:eastAsia="es-MX"/>
        </w:rPr>
        <w:t>. Así como comprobar si la respuesta emitida resulta congruente e integral en términos del artículo 11 de la ley de la materia.</w:t>
      </w:r>
    </w:p>
    <w:p w:rsidR="009F09BC" w:rsidRPr="005141D3" w:rsidRDefault="009F09BC" w:rsidP="0046287B">
      <w:pPr>
        <w:pStyle w:val="Prrafodelista"/>
        <w:spacing w:line="360" w:lineRule="auto"/>
        <w:rPr>
          <w:rFonts w:ascii="Palatino Linotype" w:eastAsia="MS Mincho" w:hAnsi="Palatino Linotype" w:cs="Arial"/>
        </w:rPr>
      </w:pPr>
    </w:p>
    <w:p w:rsidR="009F09BC" w:rsidRPr="005141D3" w:rsidRDefault="00C53B63" w:rsidP="0046287B">
      <w:pPr>
        <w:pStyle w:val="Ttulo2"/>
        <w:spacing w:before="0" w:line="360" w:lineRule="auto"/>
        <w:rPr>
          <w:rFonts w:ascii="Palatino Linotype" w:hAnsi="Palatino Linotype"/>
          <w:b/>
          <w:color w:val="000000" w:themeColor="text1"/>
          <w:sz w:val="24"/>
          <w:szCs w:val="24"/>
        </w:rPr>
      </w:pPr>
      <w:bookmarkStart w:id="146" w:name="_Toc495427545"/>
      <w:bookmarkStart w:id="147" w:name="_Toc23414596"/>
      <w:bookmarkStart w:id="148" w:name="_Toc34819433"/>
      <w:bookmarkStart w:id="149" w:name="_Toc51259589"/>
      <w:bookmarkStart w:id="150" w:name="_Toc83128582"/>
      <w:r w:rsidRPr="005141D3">
        <w:rPr>
          <w:rFonts w:ascii="Palatino Linotype" w:hAnsi="Palatino Linotype"/>
          <w:b/>
          <w:color w:val="000000" w:themeColor="text1"/>
          <w:sz w:val="24"/>
          <w:szCs w:val="24"/>
        </w:rPr>
        <w:t>CUAR</w:t>
      </w:r>
      <w:r w:rsidR="009F09BC" w:rsidRPr="005141D3">
        <w:rPr>
          <w:rFonts w:ascii="Palatino Linotype" w:hAnsi="Palatino Linotype"/>
          <w:b/>
          <w:color w:val="000000" w:themeColor="text1"/>
          <w:sz w:val="24"/>
          <w:szCs w:val="24"/>
        </w:rPr>
        <w:t>TO. Del estudio y resolución del asunto.</w:t>
      </w:r>
      <w:bookmarkEnd w:id="146"/>
      <w:bookmarkEnd w:id="147"/>
      <w:bookmarkEnd w:id="148"/>
      <w:bookmarkEnd w:id="149"/>
      <w:bookmarkEnd w:id="150"/>
    </w:p>
    <w:p w:rsidR="009F09BC" w:rsidRPr="005141D3" w:rsidRDefault="009F09BC" w:rsidP="0046287B">
      <w:pPr>
        <w:spacing w:line="360" w:lineRule="auto"/>
        <w:rPr>
          <w:rFonts w:ascii="Palatino Linotype" w:hAnsi="Palatino Linotype"/>
          <w:lang w:val="es-MX" w:eastAsia="en-US"/>
        </w:rPr>
      </w:pPr>
    </w:p>
    <w:p w:rsidR="00155B02" w:rsidRPr="005141D3" w:rsidRDefault="005B6702" w:rsidP="0046287B">
      <w:pPr>
        <w:numPr>
          <w:ilvl w:val="0"/>
          <w:numId w:val="15"/>
        </w:numPr>
        <w:spacing w:line="360" w:lineRule="auto"/>
        <w:ind w:left="0" w:firstLine="0"/>
        <w:contextualSpacing/>
        <w:jc w:val="both"/>
        <w:rPr>
          <w:rFonts w:ascii="Palatino Linotype" w:hAnsi="Palatino Linotype"/>
          <w:color w:val="000000" w:themeColor="text1"/>
        </w:rPr>
      </w:pPr>
      <w:r w:rsidRPr="005141D3">
        <w:rPr>
          <w:rFonts w:ascii="Palatino Linotype" w:hAnsi="Palatino Linotype"/>
          <w:color w:val="000000" w:themeColor="text1"/>
        </w:rPr>
        <w:t xml:space="preserve">Acotada la </w:t>
      </w:r>
      <w:r w:rsidRPr="005141D3">
        <w:rPr>
          <w:rFonts w:ascii="Palatino Linotype" w:hAnsi="Palatino Linotype"/>
          <w:i/>
          <w:color w:val="000000" w:themeColor="text1"/>
        </w:rPr>
        <w:t>Litis</w:t>
      </w:r>
      <w:r w:rsidRPr="005141D3">
        <w:rPr>
          <w:rFonts w:ascii="Palatino Linotype" w:hAnsi="Palatino Linotype"/>
          <w:color w:val="000000" w:themeColor="text1"/>
        </w:rPr>
        <w:t xml:space="preserve"> de</w:t>
      </w:r>
      <w:r w:rsidR="00621274" w:rsidRPr="005141D3">
        <w:rPr>
          <w:rFonts w:ascii="Palatino Linotype" w:hAnsi="Palatino Linotype"/>
          <w:color w:val="000000" w:themeColor="text1"/>
        </w:rPr>
        <w:t xml:space="preserve">l presente asunto, </w:t>
      </w:r>
      <w:r w:rsidR="00D94226" w:rsidRPr="005141D3">
        <w:rPr>
          <w:rFonts w:ascii="Palatino Linotype" w:hAnsi="Palatino Linotype"/>
          <w:color w:val="000000" w:themeColor="text1"/>
        </w:rPr>
        <w:t xml:space="preserve">es dable señalar que se advierten procedentes los </w:t>
      </w:r>
      <w:r w:rsidR="00D94226" w:rsidRPr="005141D3">
        <w:rPr>
          <w:rFonts w:ascii="Palatino Linotype" w:eastAsia="Times New Roman" w:hAnsi="Palatino Linotype" w:cs="Arial"/>
          <w:color w:val="000000" w:themeColor="text1"/>
          <w:lang w:val="es-ES" w:eastAsia="es-MX"/>
        </w:rPr>
        <w:t>motivos</w:t>
      </w:r>
      <w:r w:rsidR="00D94226" w:rsidRPr="005141D3">
        <w:rPr>
          <w:rFonts w:ascii="Palatino Linotype" w:hAnsi="Palatino Linotype"/>
          <w:color w:val="000000" w:themeColor="text1"/>
        </w:rPr>
        <w:t xml:space="preserve"> de inconformidad en su parte relativa a </w:t>
      </w:r>
      <w:r w:rsidR="00155B02" w:rsidRPr="005141D3">
        <w:rPr>
          <w:rFonts w:ascii="Palatino Linotype" w:hAnsi="Palatino Linotype"/>
          <w:color w:val="000000" w:themeColor="text1"/>
        </w:rPr>
        <w:t xml:space="preserve">la entrega de información en una modalidad diversa de la elegida inicialmente, toda vez que de </w:t>
      </w:r>
      <w:r w:rsidR="00155B02" w:rsidRPr="005141D3">
        <w:rPr>
          <w:rFonts w:ascii="Palatino Linotype" w:hAnsi="Palatino Linotype"/>
          <w:color w:val="000000" w:themeColor="text1"/>
        </w:rPr>
        <w:lastRenderedPageBreak/>
        <w:t>las constancias que obran en el expediente electrónico en que se actúa, se advierte que así aconteció, como se observa.</w:t>
      </w:r>
    </w:p>
    <w:p w:rsidR="00155B02" w:rsidRPr="005141D3" w:rsidRDefault="00155B02" w:rsidP="0046287B">
      <w:pPr>
        <w:spacing w:line="360" w:lineRule="auto"/>
        <w:contextualSpacing/>
        <w:jc w:val="both"/>
        <w:rPr>
          <w:rFonts w:ascii="Palatino Linotype" w:hAnsi="Palatino Linotype"/>
          <w:color w:val="000000" w:themeColor="text1"/>
        </w:rPr>
      </w:pPr>
    </w:p>
    <w:p w:rsidR="00155B02" w:rsidRPr="005141D3" w:rsidRDefault="00B77BFE" w:rsidP="0046287B">
      <w:pPr>
        <w:spacing w:line="360" w:lineRule="auto"/>
        <w:contextualSpacing/>
        <w:jc w:val="center"/>
        <w:rPr>
          <w:rFonts w:ascii="Palatino Linotype" w:hAnsi="Palatino Linotype"/>
          <w:color w:val="000000" w:themeColor="text1"/>
        </w:rPr>
      </w:pPr>
      <w:r w:rsidRPr="005141D3">
        <w:rPr>
          <w:rFonts w:ascii="Palatino Linotype" w:hAnsi="Palatino Linotype"/>
          <w:noProof/>
          <w:color w:val="000000" w:themeColor="text1"/>
          <w:lang w:val="es-MX" w:eastAsia="es-MX"/>
        </w:rPr>
        <mc:AlternateContent>
          <mc:Choice Requires="wps">
            <w:drawing>
              <wp:anchor distT="0" distB="0" distL="114300" distR="114300" simplePos="0" relativeHeight="251661312" behindDoc="0" locked="0" layoutInCell="1" allowOverlap="1">
                <wp:simplePos x="0" y="0"/>
                <wp:positionH relativeFrom="column">
                  <wp:posOffset>93506</wp:posOffset>
                </wp:positionH>
                <wp:positionV relativeFrom="paragraph">
                  <wp:posOffset>1457325</wp:posOffset>
                </wp:positionV>
                <wp:extent cx="1630908" cy="211540"/>
                <wp:effectExtent l="19050" t="19050" r="26670" b="17145"/>
                <wp:wrapNone/>
                <wp:docPr id="12" name="Rectángulo 12"/>
                <wp:cNvGraphicFramePr/>
                <a:graphic xmlns:a="http://schemas.openxmlformats.org/drawingml/2006/main">
                  <a:graphicData uri="http://schemas.microsoft.com/office/word/2010/wordprocessingShape">
                    <wps:wsp>
                      <wps:cNvSpPr/>
                      <wps:spPr>
                        <a:xfrm>
                          <a:off x="0" y="0"/>
                          <a:ext cx="1630908" cy="2115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5B8D5B" id="Rectángulo 12" o:spid="_x0000_s1026" style="position:absolute;margin-left:7.35pt;margin-top:114.75pt;width:128.4pt;height:16.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" filled="f" strokecolor="red" strokeweight="2.25pt"/>
            </w:pict>
          </mc:Fallback>
        </mc:AlternateContent>
      </w:r>
      <w:r w:rsidRPr="005141D3">
        <w:rPr>
          <w:rFonts w:ascii="Palatino Linotype" w:hAnsi="Palatino Linotype"/>
          <w:noProof/>
          <w:color w:val="000000" w:themeColor="text1"/>
          <w:lang w:val="es-MX" w:eastAsia="es-MX"/>
        </w:rPr>
        <w:drawing>
          <wp:inline distT="0" distB="0" distL="0" distR="0">
            <wp:extent cx="5608955" cy="2067560"/>
            <wp:effectExtent l="19050" t="19050" r="10795" b="279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8955" cy="2067560"/>
                    </a:xfrm>
                    <a:prstGeom prst="rect">
                      <a:avLst/>
                    </a:prstGeom>
                    <a:noFill/>
                    <a:ln>
                      <a:solidFill>
                        <a:schemeClr val="tx1"/>
                      </a:solidFill>
                    </a:ln>
                  </pic:spPr>
                </pic:pic>
              </a:graphicData>
            </a:graphic>
          </wp:inline>
        </w:drawing>
      </w:r>
    </w:p>
    <w:p w:rsidR="00963943" w:rsidRPr="005141D3" w:rsidRDefault="00963943" w:rsidP="0046287B">
      <w:pPr>
        <w:spacing w:line="360" w:lineRule="auto"/>
        <w:contextualSpacing/>
        <w:jc w:val="both"/>
        <w:rPr>
          <w:rFonts w:ascii="Palatino Linotype" w:hAnsi="Palatino Linotype"/>
          <w:color w:val="000000" w:themeColor="text1"/>
        </w:rPr>
      </w:pPr>
    </w:p>
    <w:p w:rsidR="00155B02" w:rsidRPr="005141D3" w:rsidRDefault="00155B02" w:rsidP="0046287B">
      <w:pPr>
        <w:numPr>
          <w:ilvl w:val="0"/>
          <w:numId w:val="15"/>
        </w:numPr>
        <w:spacing w:line="360" w:lineRule="auto"/>
        <w:ind w:left="0" w:firstLine="0"/>
        <w:contextualSpacing/>
        <w:jc w:val="both"/>
        <w:rPr>
          <w:rFonts w:ascii="Palatino Linotype" w:hAnsi="Palatino Linotype"/>
          <w:color w:val="000000" w:themeColor="text1"/>
        </w:rPr>
      </w:pPr>
      <w:r w:rsidRPr="005141D3">
        <w:rPr>
          <w:rFonts w:ascii="Palatino Linotype" w:hAnsi="Palatino Linotype"/>
          <w:color w:val="000000" w:themeColor="text1"/>
        </w:rPr>
        <w:t>Si bien es cierto, los sujetos obligados pueden proponer cambios de modalidad cuando así se amerite</w:t>
      </w:r>
      <w:r w:rsidR="00F37A19" w:rsidRPr="005141D3">
        <w:rPr>
          <w:rFonts w:ascii="Palatino Linotype" w:hAnsi="Palatino Linotype"/>
          <w:color w:val="000000" w:themeColor="text1"/>
        </w:rPr>
        <w:t>;</w:t>
      </w:r>
      <w:r w:rsidRPr="005141D3">
        <w:rPr>
          <w:rFonts w:ascii="Palatino Linotype" w:hAnsi="Palatino Linotype"/>
          <w:color w:val="000000" w:themeColor="text1"/>
        </w:rPr>
        <w:t xml:space="preserve"> también lo es que debe ser de manera fundada y motivada, en ese sentido la respuesta emitida se advierte notoriamente fuera del marco normativo de la materia para proponer un cambio de modalid</w:t>
      </w:r>
      <w:r w:rsidR="00190D8B" w:rsidRPr="005141D3">
        <w:rPr>
          <w:rFonts w:ascii="Palatino Linotype" w:hAnsi="Palatino Linotype"/>
          <w:color w:val="000000" w:themeColor="text1"/>
        </w:rPr>
        <w:t>ad de entrega de la información, razón por la que se estima dable realizar las siguientes precisiones al respecto.</w:t>
      </w:r>
    </w:p>
    <w:p w:rsidR="00DB2DDA" w:rsidRPr="005141D3" w:rsidRDefault="00DB2DDA" w:rsidP="0046287B">
      <w:pPr>
        <w:spacing w:line="360" w:lineRule="auto"/>
        <w:contextualSpacing/>
        <w:jc w:val="both"/>
        <w:rPr>
          <w:rFonts w:ascii="Palatino Linotype" w:hAnsi="Palatino Linotype"/>
          <w:color w:val="000000" w:themeColor="text1"/>
        </w:rPr>
      </w:pPr>
    </w:p>
    <w:p w:rsidR="00DB2DDA" w:rsidRPr="005141D3" w:rsidRDefault="00DB2DDA" w:rsidP="0046287B">
      <w:pPr>
        <w:pStyle w:val="Ttulo2"/>
        <w:numPr>
          <w:ilvl w:val="0"/>
          <w:numId w:val="28"/>
        </w:numPr>
        <w:spacing w:before="0" w:line="360" w:lineRule="auto"/>
        <w:rPr>
          <w:rFonts w:ascii="Palatino Linotype" w:hAnsi="Palatino Linotype"/>
          <w:b/>
          <w:color w:val="000000" w:themeColor="text1"/>
          <w:sz w:val="24"/>
          <w:szCs w:val="24"/>
        </w:rPr>
      </w:pPr>
      <w:bookmarkStart w:id="151" w:name="_Toc71674114"/>
      <w:bookmarkStart w:id="152" w:name="_Toc83128583"/>
      <w:r w:rsidRPr="005141D3">
        <w:rPr>
          <w:rFonts w:ascii="Palatino Linotype" w:hAnsi="Palatino Linotype"/>
          <w:b/>
          <w:color w:val="000000" w:themeColor="text1"/>
          <w:sz w:val="24"/>
          <w:szCs w:val="24"/>
        </w:rPr>
        <w:t>Del cambio de modalidad</w:t>
      </w:r>
      <w:bookmarkEnd w:id="151"/>
      <w:bookmarkEnd w:id="152"/>
    </w:p>
    <w:p w:rsidR="00DB2DDA" w:rsidRPr="005141D3" w:rsidRDefault="00DB2DDA" w:rsidP="0046287B">
      <w:pPr>
        <w:spacing w:line="360" w:lineRule="auto"/>
        <w:contextualSpacing/>
        <w:jc w:val="both"/>
        <w:rPr>
          <w:rFonts w:ascii="Palatino Linotype" w:eastAsia="MS Mincho" w:hAnsi="Palatino Linotype" w:cs="Arial"/>
        </w:rPr>
      </w:pPr>
    </w:p>
    <w:p w:rsidR="00BD5AAD" w:rsidRPr="005141D3" w:rsidRDefault="00F37A19" w:rsidP="0046287B">
      <w:pPr>
        <w:numPr>
          <w:ilvl w:val="0"/>
          <w:numId w:val="15"/>
        </w:numPr>
        <w:spacing w:line="360" w:lineRule="auto"/>
        <w:ind w:left="0" w:firstLine="0"/>
        <w:contextualSpacing/>
        <w:jc w:val="both"/>
        <w:rPr>
          <w:rFonts w:ascii="Palatino Linotype" w:eastAsia="MS Mincho" w:hAnsi="Palatino Linotype" w:cs="Arial"/>
        </w:rPr>
      </w:pPr>
      <w:r w:rsidRPr="005141D3">
        <w:rPr>
          <w:rFonts w:ascii="Palatino Linotype" w:eastAsia="MS Mincho" w:hAnsi="Palatino Linotype" w:cs="Arial"/>
        </w:rPr>
        <w:t>P</w:t>
      </w:r>
      <w:r w:rsidR="00DB2DDA" w:rsidRPr="005141D3">
        <w:rPr>
          <w:rFonts w:ascii="Palatino Linotype" w:eastAsia="MS Mincho" w:hAnsi="Palatino Linotype" w:cs="Arial"/>
        </w:rPr>
        <w:t xml:space="preserve">rimeramente subrayar que el </w:t>
      </w:r>
      <w:r w:rsidR="00DB2DDA" w:rsidRPr="005141D3">
        <w:rPr>
          <w:rFonts w:ascii="Palatino Linotype" w:eastAsia="MS Mincho" w:hAnsi="Palatino Linotype" w:cs="Arial"/>
          <w:b/>
        </w:rPr>
        <w:t>SUJETO OBLIGADO</w:t>
      </w:r>
      <w:r w:rsidR="004011EA" w:rsidRPr="005141D3">
        <w:rPr>
          <w:rFonts w:ascii="Palatino Linotype" w:eastAsia="MS Mincho" w:hAnsi="Palatino Linotype" w:cs="Arial"/>
          <w:b/>
        </w:rPr>
        <w:t>,</w:t>
      </w:r>
      <w:r w:rsidR="00DB2DDA" w:rsidRPr="005141D3">
        <w:rPr>
          <w:rFonts w:ascii="Palatino Linotype" w:eastAsia="MS Mincho" w:hAnsi="Palatino Linotype" w:cs="Arial"/>
        </w:rPr>
        <w:t xml:space="preserve"> ya asumió que genera, posee o administra la información requerida, tan es así que </w:t>
      </w:r>
      <w:r w:rsidR="00BD5AAD" w:rsidRPr="005141D3">
        <w:rPr>
          <w:rFonts w:ascii="Palatino Linotype" w:eastAsia="MS Mincho" w:hAnsi="Palatino Linotype" w:cs="Arial"/>
        </w:rPr>
        <w:t>tienen un estimado,</w:t>
      </w:r>
      <w:r w:rsidR="00BD5AAD" w:rsidRPr="005141D3">
        <w:rPr>
          <w:rFonts w:ascii="Palatino Linotype" w:eastAsia="MS Mincho" w:hAnsi="Palatino Linotype" w:cs="Arial"/>
        </w:rPr>
        <w:br/>
        <w:t xml:space="preserve">-dicho de manera textual en su Acta- del soporte documental que se considera que </w:t>
      </w:r>
      <w:r w:rsidR="00BD5AAD" w:rsidRPr="005141D3">
        <w:rPr>
          <w:rFonts w:ascii="Palatino Linotype" w:eastAsia="MS Mincho" w:hAnsi="Palatino Linotype" w:cs="Arial"/>
        </w:rPr>
        <w:lastRenderedPageBreak/>
        <w:t>colma las solicitudes de información, mismo que sobre pasa las capacidades humanas del Sistema DIF Municipal para dar atención a las solicitudes de información.</w:t>
      </w:r>
    </w:p>
    <w:p w:rsidR="00BD5AAD" w:rsidRPr="005141D3" w:rsidRDefault="00BD5AAD" w:rsidP="0046287B">
      <w:pPr>
        <w:spacing w:line="360" w:lineRule="auto"/>
        <w:contextualSpacing/>
        <w:jc w:val="both"/>
        <w:rPr>
          <w:rFonts w:ascii="Palatino Linotype" w:eastAsia="MS Mincho" w:hAnsi="Palatino Linotype" w:cs="Arial"/>
        </w:rPr>
      </w:pPr>
    </w:p>
    <w:p w:rsidR="00DB2DDA" w:rsidRPr="005141D3" w:rsidRDefault="00BD5AAD" w:rsidP="0046287B">
      <w:pPr>
        <w:numPr>
          <w:ilvl w:val="0"/>
          <w:numId w:val="15"/>
        </w:numPr>
        <w:spacing w:line="360" w:lineRule="auto"/>
        <w:ind w:left="0" w:firstLine="0"/>
        <w:contextualSpacing/>
        <w:jc w:val="both"/>
        <w:rPr>
          <w:rFonts w:ascii="Palatino Linotype" w:eastAsia="MS Mincho" w:hAnsi="Palatino Linotype" w:cs="Arial"/>
        </w:rPr>
      </w:pPr>
      <w:r w:rsidRPr="005141D3">
        <w:rPr>
          <w:rFonts w:ascii="Palatino Linotype" w:eastAsia="MS Mincho" w:hAnsi="Palatino Linotype" w:cs="Arial"/>
        </w:rPr>
        <w:t>De acuerdo a lo anterior</w:t>
      </w:r>
      <w:r w:rsidR="00F37A19" w:rsidRPr="005141D3">
        <w:rPr>
          <w:rFonts w:ascii="Palatino Linotype" w:eastAsia="MS Mincho" w:hAnsi="Palatino Linotype" w:cs="Arial"/>
        </w:rPr>
        <w:t xml:space="preserve">, </w:t>
      </w:r>
      <w:r w:rsidRPr="005141D3">
        <w:rPr>
          <w:rFonts w:ascii="Palatino Linotype" w:eastAsia="MS Mincho" w:hAnsi="Palatino Linotype" w:cs="Arial"/>
        </w:rPr>
        <w:t xml:space="preserve">se advierte que </w:t>
      </w:r>
      <w:r w:rsidR="00F37A19" w:rsidRPr="005141D3">
        <w:rPr>
          <w:rFonts w:ascii="Palatino Linotype" w:eastAsia="MS Mincho" w:hAnsi="Palatino Linotype" w:cs="Arial"/>
        </w:rPr>
        <w:t>se estima innecesario un análisis pormenorizado de su fuente obligacional para poder concluir si la genera, posee y administra, pues –se insiste– ya asumió que si cuenta con lo s</w:t>
      </w:r>
      <w:r w:rsidRPr="005141D3">
        <w:rPr>
          <w:rFonts w:ascii="Palatino Linotype" w:eastAsia="MS Mincho" w:hAnsi="Palatino Linotype" w:cs="Arial"/>
        </w:rPr>
        <w:t>olicitado</w:t>
      </w:r>
      <w:r w:rsidR="00F37A19" w:rsidRPr="005141D3">
        <w:rPr>
          <w:rFonts w:ascii="Palatino Linotype" w:eastAsia="MS Mincho" w:hAnsi="Palatino Linotype" w:cs="Arial"/>
        </w:rPr>
        <w:t>.</w:t>
      </w:r>
    </w:p>
    <w:p w:rsidR="00BD5AAD" w:rsidRPr="005141D3" w:rsidRDefault="00BD5AAD" w:rsidP="0046287B">
      <w:pPr>
        <w:pStyle w:val="Prrafodelista"/>
        <w:spacing w:line="360" w:lineRule="auto"/>
        <w:rPr>
          <w:rFonts w:ascii="Palatino Linotype" w:eastAsia="MS Mincho" w:hAnsi="Palatino Linotype" w:cs="Arial"/>
        </w:rPr>
      </w:pPr>
    </w:p>
    <w:p w:rsidR="00DB2DDA" w:rsidRPr="005141D3" w:rsidRDefault="00DB2DDA" w:rsidP="0046287B">
      <w:pPr>
        <w:numPr>
          <w:ilvl w:val="0"/>
          <w:numId w:val="15"/>
        </w:numPr>
        <w:spacing w:line="360" w:lineRule="auto"/>
        <w:ind w:left="0" w:firstLine="0"/>
        <w:contextualSpacing/>
        <w:jc w:val="both"/>
        <w:rPr>
          <w:rFonts w:ascii="Palatino Linotype" w:hAnsi="Palatino Linotype"/>
        </w:rPr>
      </w:pPr>
      <w:r w:rsidRPr="005141D3">
        <w:rPr>
          <w:rFonts w:ascii="Palatino Linotype" w:hAnsi="Palatino Linotype"/>
        </w:rPr>
        <w:t xml:space="preserve">Ahora bien, la modalidad de entrega como la forma de envío de la información se hará preferentemente como haya señalado el requirente; no obstante en los casos en que esto no sea posible, los sujetos obligados podrán garantizar la entrega a través de cualquier otro medio, siempre y cuando funde y motive la razón para hacerlo; nuevamente reiterando que la necesidad de fundar y motivar es imperante en todos los actos que emite cualquier autoridad. </w:t>
      </w:r>
    </w:p>
    <w:p w:rsidR="00DB2DDA" w:rsidRPr="005141D3" w:rsidRDefault="00DB2DDA" w:rsidP="0046287B">
      <w:pPr>
        <w:pStyle w:val="Prrafodelista"/>
        <w:spacing w:line="360" w:lineRule="auto"/>
        <w:rPr>
          <w:rFonts w:ascii="Palatino Linotype" w:hAnsi="Palatino Linotype"/>
        </w:rPr>
      </w:pPr>
    </w:p>
    <w:p w:rsidR="00DB2DDA" w:rsidRPr="005141D3" w:rsidRDefault="00DB2DDA" w:rsidP="0046287B">
      <w:pPr>
        <w:numPr>
          <w:ilvl w:val="0"/>
          <w:numId w:val="15"/>
        </w:numPr>
        <w:spacing w:line="360" w:lineRule="auto"/>
        <w:ind w:left="0" w:firstLine="0"/>
        <w:contextualSpacing/>
        <w:jc w:val="both"/>
        <w:rPr>
          <w:rFonts w:ascii="Palatino Linotype" w:hAnsi="Palatino Linotype"/>
        </w:rPr>
      </w:pPr>
      <w:r w:rsidRPr="005141D3">
        <w:rPr>
          <w:rFonts w:ascii="Palatino Linotype" w:hAnsi="Palatino Linotype"/>
        </w:rPr>
        <w:t xml:space="preserve">En los casos que ocupan la presente resolución, se ha pretendido realizar el cambio de modalidad, derivado de que el </w:t>
      </w:r>
      <w:r w:rsidR="007B2375" w:rsidRPr="005141D3">
        <w:rPr>
          <w:rFonts w:ascii="Palatino Linotype" w:hAnsi="Palatino Linotype"/>
          <w:b/>
          <w:bCs/>
          <w:color w:val="000000"/>
        </w:rPr>
        <w:t>Sistema Municipal Para el Desarrollo Integral de la Familia de Metepec</w:t>
      </w:r>
      <w:r w:rsidR="004011EA" w:rsidRPr="005141D3">
        <w:rPr>
          <w:rFonts w:ascii="Palatino Linotype" w:hAnsi="Palatino Linotype"/>
          <w:b/>
          <w:bCs/>
          <w:color w:val="000000"/>
        </w:rPr>
        <w:t>,</w:t>
      </w:r>
      <w:r w:rsidRPr="005141D3">
        <w:rPr>
          <w:rFonts w:ascii="Palatino Linotype" w:hAnsi="Palatino Linotype"/>
        </w:rPr>
        <w:t xml:space="preserve"> estima que se están rebasando sus capacidades </w:t>
      </w:r>
      <w:r w:rsidR="005257EB" w:rsidRPr="005141D3">
        <w:rPr>
          <w:rFonts w:ascii="Palatino Linotype" w:hAnsi="Palatino Linotype"/>
        </w:rPr>
        <w:t>humanas</w:t>
      </w:r>
      <w:r w:rsidRPr="005141D3">
        <w:rPr>
          <w:rFonts w:ascii="Palatino Linotype" w:hAnsi="Palatino Linotype"/>
        </w:rPr>
        <w:t xml:space="preserve"> </w:t>
      </w:r>
      <w:r w:rsidR="005257EB" w:rsidRPr="005141D3">
        <w:rPr>
          <w:rFonts w:ascii="Palatino Linotype" w:hAnsi="Palatino Linotype"/>
        </w:rPr>
        <w:t xml:space="preserve">sin aportar mayor </w:t>
      </w:r>
      <w:r w:rsidR="00FD02C3" w:rsidRPr="005141D3">
        <w:rPr>
          <w:rFonts w:ascii="Palatino Linotype" w:hAnsi="Palatino Linotype"/>
        </w:rPr>
        <w:t>argumento</w:t>
      </w:r>
      <w:r w:rsidR="005257EB" w:rsidRPr="005141D3">
        <w:rPr>
          <w:rFonts w:ascii="Palatino Linotype" w:hAnsi="Palatino Linotype"/>
        </w:rPr>
        <w:t xml:space="preserve"> del porque ello resulta así</w:t>
      </w:r>
      <w:r w:rsidRPr="005141D3">
        <w:rPr>
          <w:rFonts w:ascii="Palatino Linotype" w:hAnsi="Palatino Linotype"/>
        </w:rPr>
        <w:t>.</w:t>
      </w:r>
    </w:p>
    <w:p w:rsidR="00FD02C3" w:rsidRPr="005141D3" w:rsidRDefault="00DB2DDA" w:rsidP="0046287B">
      <w:pPr>
        <w:numPr>
          <w:ilvl w:val="0"/>
          <w:numId w:val="15"/>
        </w:numPr>
        <w:spacing w:line="360" w:lineRule="auto"/>
        <w:ind w:left="0" w:firstLine="0"/>
        <w:contextualSpacing/>
        <w:jc w:val="both"/>
        <w:rPr>
          <w:rFonts w:ascii="Palatino Linotype" w:eastAsia="MS Mincho" w:hAnsi="Palatino Linotype" w:cs="Arial"/>
        </w:rPr>
      </w:pPr>
      <w:r w:rsidRPr="005141D3">
        <w:rPr>
          <w:rFonts w:ascii="Palatino Linotype" w:eastAsia="MS Mincho" w:hAnsi="Palatino Linotype" w:cs="Times New Roman"/>
        </w:rPr>
        <w:t>En ese contexto el</w:t>
      </w:r>
      <w:r w:rsidRPr="005141D3">
        <w:rPr>
          <w:rFonts w:ascii="Palatino Linotype" w:eastAsia="MS Mincho" w:hAnsi="Palatino Linotype" w:cs="Times New Roman"/>
          <w:b/>
        </w:rPr>
        <w:t xml:space="preserve"> SUJETO OBLIGADO</w:t>
      </w:r>
      <w:r w:rsidR="004011EA" w:rsidRPr="005141D3">
        <w:rPr>
          <w:rFonts w:ascii="Palatino Linotype" w:eastAsia="MS Mincho" w:hAnsi="Palatino Linotype" w:cs="Times New Roman"/>
          <w:b/>
        </w:rPr>
        <w:t>,</w:t>
      </w:r>
      <w:r w:rsidRPr="005141D3">
        <w:rPr>
          <w:rFonts w:ascii="Palatino Linotype" w:eastAsia="MS Mincho" w:hAnsi="Palatino Linotype" w:cs="Times New Roman"/>
          <w:b/>
        </w:rPr>
        <w:t xml:space="preserve"> </w:t>
      </w:r>
      <w:r w:rsidRPr="005141D3">
        <w:rPr>
          <w:rFonts w:ascii="Palatino Linotype" w:eastAsia="MS Mincho" w:hAnsi="Palatino Linotype" w:cs="Times New Roman"/>
        </w:rPr>
        <w:t xml:space="preserve">con la intención legítima de no lesionar el derecho humano, </w:t>
      </w:r>
      <w:r w:rsidR="00BA27CA" w:rsidRPr="005141D3">
        <w:rPr>
          <w:rFonts w:ascii="Palatino Linotype" w:eastAsia="MS Mincho" w:hAnsi="Palatino Linotype" w:cs="Times New Roman"/>
        </w:rPr>
        <w:t xml:space="preserve">ofrece que se </w:t>
      </w:r>
      <w:r w:rsidR="00FD02C3" w:rsidRPr="005141D3">
        <w:rPr>
          <w:rFonts w:ascii="Palatino Linotype" w:eastAsia="MS Mincho" w:hAnsi="Palatino Linotype" w:cs="Times New Roman"/>
        </w:rPr>
        <w:t xml:space="preserve">realice la entrega </w:t>
      </w:r>
      <w:r w:rsidR="00FD02C3" w:rsidRPr="005141D3">
        <w:rPr>
          <w:rFonts w:ascii="Palatino Linotype" w:eastAsia="MS Mincho" w:hAnsi="Palatino Linotype" w:cs="Times New Roman"/>
          <w:i/>
        </w:rPr>
        <w:t>in situ</w:t>
      </w:r>
      <w:r w:rsidRPr="005141D3">
        <w:rPr>
          <w:rFonts w:ascii="Palatino Linotype" w:eastAsia="MS Mincho" w:hAnsi="Palatino Linotype" w:cs="Times New Roman"/>
        </w:rPr>
        <w:t xml:space="preserve">, </w:t>
      </w:r>
      <w:r w:rsidR="00FD02C3" w:rsidRPr="005141D3">
        <w:rPr>
          <w:rFonts w:ascii="Palatino Linotype" w:eastAsia="MS Mincho" w:hAnsi="Palatino Linotype" w:cs="Times New Roman"/>
        </w:rPr>
        <w:t xml:space="preserve">que corresponde a una locución latina que se utiliza en varios contextos para referirse a una acción o proceso que ocurre en el lugar o sitio donde se encuentra la información pública. En </w:t>
      </w:r>
      <w:r w:rsidR="00FD02C3" w:rsidRPr="005141D3">
        <w:rPr>
          <w:rFonts w:ascii="Palatino Linotype" w:eastAsia="MS Mincho" w:hAnsi="Palatino Linotype" w:cs="Times New Roman"/>
        </w:rPr>
        <w:lastRenderedPageBreak/>
        <w:t>general, se utiliza para indicar que se realice una consulta en su ubicación original del soporte documental, sin ser trasladado o modificado.</w:t>
      </w:r>
    </w:p>
    <w:p w:rsidR="00FD02C3" w:rsidRPr="005141D3" w:rsidRDefault="00FD02C3" w:rsidP="0046287B">
      <w:pPr>
        <w:spacing w:line="360" w:lineRule="auto"/>
        <w:contextualSpacing/>
        <w:jc w:val="both"/>
        <w:rPr>
          <w:rFonts w:ascii="Palatino Linotype" w:eastAsia="MS Mincho" w:hAnsi="Palatino Linotype" w:cs="Arial"/>
        </w:rPr>
      </w:pPr>
    </w:p>
    <w:p w:rsidR="00DB2DDA" w:rsidRPr="005141D3" w:rsidRDefault="00FD02C3" w:rsidP="0046287B">
      <w:pPr>
        <w:numPr>
          <w:ilvl w:val="0"/>
          <w:numId w:val="15"/>
        </w:numPr>
        <w:spacing w:line="360" w:lineRule="auto"/>
        <w:ind w:left="0" w:firstLine="0"/>
        <w:contextualSpacing/>
        <w:jc w:val="both"/>
        <w:rPr>
          <w:rFonts w:ascii="Palatino Linotype" w:eastAsia="MS Mincho" w:hAnsi="Palatino Linotype" w:cs="Arial"/>
        </w:rPr>
      </w:pPr>
      <w:r w:rsidRPr="005141D3">
        <w:rPr>
          <w:rFonts w:ascii="Palatino Linotype" w:eastAsia="MS Mincho" w:hAnsi="Palatino Linotype" w:cs="Times New Roman"/>
        </w:rPr>
        <w:t xml:space="preserve">Lo anterior conforme a los términos de lo establecido en los artículos 53, fracciones IV y VII, 158 y 165 de la </w:t>
      </w:r>
      <w:r w:rsidR="00DB2DDA" w:rsidRPr="005141D3">
        <w:rPr>
          <w:rFonts w:ascii="Palatino Linotype" w:eastAsia="MS Mincho" w:hAnsi="Palatino Linotype" w:cs="Arial"/>
        </w:rPr>
        <w:t>Ley de Transparencia y Acceso a la Información Pública del Estado de Méx</w:t>
      </w:r>
      <w:r w:rsidR="00BA27CA" w:rsidRPr="005141D3">
        <w:rPr>
          <w:rFonts w:ascii="Palatino Linotype" w:eastAsia="MS Mincho" w:hAnsi="Palatino Linotype" w:cs="Arial"/>
        </w:rPr>
        <w:t>ico y Municipios, que establece</w:t>
      </w:r>
      <w:r w:rsidR="00DB2DDA" w:rsidRPr="005141D3">
        <w:rPr>
          <w:rFonts w:ascii="Palatino Linotype" w:eastAsia="MS Mincho" w:hAnsi="Palatino Linotype" w:cs="Arial"/>
        </w:rPr>
        <w:t xml:space="preserve"> que excepcionalmente, de forma fundada y motivada,</w:t>
      </w:r>
      <w:r w:rsidR="00DB2DDA" w:rsidRPr="005141D3">
        <w:rPr>
          <w:rFonts w:ascii="Palatino Linotype" w:eastAsia="MS Mincho" w:hAnsi="Palatino Linotype" w:cs="Arial"/>
          <w:b/>
        </w:rPr>
        <w:t xml:space="preserve"> </w:t>
      </w:r>
      <w:r w:rsidR="00DB2DDA" w:rsidRPr="005141D3">
        <w:rPr>
          <w:rFonts w:ascii="Palatino Linotype" w:eastAsia="MS Mincho" w:hAnsi="Palatino Linotype" w:cs="Arial"/>
        </w:rPr>
        <w:t>en el caso de que la información solicitada sobrepase las capacidades técnicas, administrativas y humanas del sujeto obligado,</w:t>
      </w:r>
      <w:r w:rsidR="00DB2DDA" w:rsidRPr="005141D3">
        <w:rPr>
          <w:rFonts w:ascii="Palatino Linotype" w:eastAsia="MS Mincho" w:hAnsi="Palatino Linotype" w:cs="Arial"/>
          <w:b/>
        </w:rPr>
        <w:t xml:space="preserve"> </w:t>
      </w:r>
      <w:r w:rsidR="00DB2DDA" w:rsidRPr="005141D3">
        <w:rPr>
          <w:rFonts w:ascii="Palatino Linotype" w:eastAsia="MS Mincho" w:hAnsi="Palatino Linotype" w:cs="Arial"/>
        </w:rPr>
        <w:t xml:space="preserve">se podrá poner a disposición del solicitante los documentos en </w:t>
      </w:r>
      <w:r w:rsidR="00BA27CA" w:rsidRPr="005141D3">
        <w:rPr>
          <w:rFonts w:ascii="Palatino Linotype" w:eastAsia="MS Mincho" w:hAnsi="Palatino Linotype" w:cs="Arial"/>
        </w:rPr>
        <w:t>otra modalidad de entrega</w:t>
      </w:r>
      <w:r w:rsidRPr="005141D3">
        <w:rPr>
          <w:rFonts w:ascii="Palatino Linotype" w:eastAsia="MS Mincho" w:hAnsi="Palatino Linotype" w:cs="Arial"/>
        </w:rPr>
        <w:t>.</w:t>
      </w:r>
    </w:p>
    <w:p w:rsidR="00DB2DDA" w:rsidRPr="005141D3" w:rsidRDefault="00DB2DDA" w:rsidP="0046287B">
      <w:pPr>
        <w:pStyle w:val="Prrafodelista"/>
        <w:spacing w:line="360" w:lineRule="auto"/>
        <w:rPr>
          <w:rFonts w:ascii="Palatino Linotype" w:eastAsia="MS Mincho" w:hAnsi="Palatino Linotype" w:cs="Arial"/>
        </w:rPr>
      </w:pPr>
    </w:p>
    <w:p w:rsidR="00DB2DDA" w:rsidRPr="005141D3" w:rsidRDefault="00DB2DDA" w:rsidP="0046287B">
      <w:pPr>
        <w:numPr>
          <w:ilvl w:val="0"/>
          <w:numId w:val="15"/>
        </w:numPr>
        <w:spacing w:line="360" w:lineRule="auto"/>
        <w:ind w:left="0" w:firstLine="0"/>
        <w:contextualSpacing/>
        <w:jc w:val="both"/>
        <w:rPr>
          <w:rFonts w:ascii="Palatino Linotype" w:eastAsia="MS Mincho" w:hAnsi="Palatino Linotype" w:cs="Arial"/>
        </w:rPr>
      </w:pPr>
      <w:r w:rsidRPr="005141D3">
        <w:rPr>
          <w:rFonts w:ascii="Palatino Linotype" w:eastAsia="MS Mincho" w:hAnsi="Palatino Linotype" w:cs="Arial"/>
        </w:rPr>
        <w:t xml:space="preserve"> </w:t>
      </w:r>
      <w:r w:rsidR="00A83F17" w:rsidRPr="005141D3">
        <w:rPr>
          <w:rFonts w:ascii="Palatino Linotype" w:eastAsia="MS Mincho" w:hAnsi="Palatino Linotype" w:cs="Arial"/>
        </w:rPr>
        <w:t>De los artículos de referencia,</w:t>
      </w:r>
      <w:r w:rsidRPr="005141D3">
        <w:rPr>
          <w:rFonts w:ascii="Palatino Linotype" w:eastAsia="MS Mincho" w:hAnsi="Palatino Linotype" w:cs="Arial"/>
        </w:rPr>
        <w:t xml:space="preserve"> se derivan tres hipótesis que en conjunto y de manera fundada y motivada, validan el cambio de modalidad de entrega de la información y las cuales son: que las documentales a proporcionar </w:t>
      </w:r>
      <w:r w:rsidRPr="005141D3">
        <w:rPr>
          <w:rFonts w:ascii="Palatino Linotype" w:eastAsia="MS Mincho" w:hAnsi="Palatino Linotype" w:cs="Arial"/>
          <w:b/>
        </w:rPr>
        <w:t>sobrepasen las capacidades técnicas, administrativas y humanas del sujeto obligado.</w:t>
      </w:r>
    </w:p>
    <w:p w:rsidR="00DB2DDA" w:rsidRPr="005141D3" w:rsidRDefault="00DB2DDA" w:rsidP="0046287B">
      <w:pPr>
        <w:pStyle w:val="Prrafodelista"/>
        <w:spacing w:line="360" w:lineRule="auto"/>
        <w:rPr>
          <w:rFonts w:ascii="Palatino Linotype" w:eastAsia="MS Mincho" w:hAnsi="Palatino Linotype" w:cs="Arial"/>
        </w:rPr>
      </w:pPr>
    </w:p>
    <w:p w:rsidR="00DB2DDA" w:rsidRPr="005141D3" w:rsidRDefault="00A83F17" w:rsidP="0046287B">
      <w:pPr>
        <w:numPr>
          <w:ilvl w:val="0"/>
          <w:numId w:val="15"/>
        </w:numPr>
        <w:spacing w:line="360" w:lineRule="auto"/>
        <w:ind w:left="0" w:firstLine="0"/>
        <w:contextualSpacing/>
        <w:jc w:val="both"/>
        <w:rPr>
          <w:rFonts w:ascii="Palatino Linotype" w:eastAsia="MS Mincho" w:hAnsi="Palatino Linotype" w:cs="Arial"/>
        </w:rPr>
      </w:pPr>
      <w:r w:rsidRPr="005141D3">
        <w:rPr>
          <w:rFonts w:ascii="Palatino Linotype" w:eastAsia="MS Mincho" w:hAnsi="Palatino Linotype" w:cs="Arial"/>
        </w:rPr>
        <w:t>En ese sentido, del</w:t>
      </w:r>
      <w:r w:rsidR="00DB2DDA" w:rsidRPr="005141D3">
        <w:rPr>
          <w:rFonts w:ascii="Palatino Linotype" w:eastAsia="MS Mincho" w:hAnsi="Palatino Linotype" w:cs="Arial"/>
        </w:rPr>
        <w:t xml:space="preserve"> oficio remitido en respuesta, se advierte que </w:t>
      </w:r>
      <w:r w:rsidRPr="005141D3">
        <w:rPr>
          <w:rFonts w:ascii="Palatino Linotype" w:eastAsia="MS Mincho" w:hAnsi="Palatino Linotype" w:cs="Arial"/>
        </w:rPr>
        <w:t>es</w:t>
      </w:r>
      <w:r w:rsidR="00DB2DDA" w:rsidRPr="005141D3">
        <w:rPr>
          <w:rFonts w:ascii="Palatino Linotype" w:eastAsia="MS Mincho" w:hAnsi="Palatino Linotype" w:cs="Arial"/>
        </w:rPr>
        <w:t xml:space="preserve"> insuficiente para soportar y aceptar el cambio de modalidad pretendido; toda vez que no se abarcan los siguientes elementos.</w:t>
      </w:r>
    </w:p>
    <w:p w:rsidR="00DB2DDA" w:rsidRPr="005141D3" w:rsidRDefault="00DB2DDA" w:rsidP="0046287B">
      <w:pPr>
        <w:pStyle w:val="Prrafodelista"/>
        <w:spacing w:line="360" w:lineRule="auto"/>
        <w:rPr>
          <w:rFonts w:ascii="Palatino Linotype" w:eastAsia="MS Mincho" w:hAnsi="Palatino Linotype" w:cs="Arial"/>
        </w:rPr>
      </w:pPr>
    </w:p>
    <w:p w:rsidR="00DB2DDA" w:rsidRPr="005141D3" w:rsidRDefault="00DB2DDA" w:rsidP="0046287B">
      <w:pPr>
        <w:pStyle w:val="Ttulo1"/>
        <w:numPr>
          <w:ilvl w:val="0"/>
          <w:numId w:val="29"/>
        </w:numPr>
        <w:spacing w:before="0" w:line="360" w:lineRule="auto"/>
        <w:rPr>
          <w:rFonts w:ascii="Palatino Linotype" w:eastAsia="MS Mincho" w:hAnsi="Palatino Linotype"/>
          <w:b/>
          <w:color w:val="000000" w:themeColor="text1"/>
          <w:sz w:val="24"/>
          <w:szCs w:val="24"/>
        </w:rPr>
      </w:pPr>
      <w:bookmarkStart w:id="153" w:name="_Toc67312758"/>
      <w:bookmarkStart w:id="154" w:name="_Toc71674115"/>
      <w:bookmarkStart w:id="155" w:name="_Toc83128584"/>
      <w:r w:rsidRPr="005141D3">
        <w:rPr>
          <w:rFonts w:ascii="Palatino Linotype" w:eastAsia="MS Mincho" w:hAnsi="Palatino Linotype"/>
          <w:b/>
          <w:color w:val="000000" w:themeColor="text1"/>
          <w:sz w:val="24"/>
          <w:szCs w:val="24"/>
        </w:rPr>
        <w:t>Temporalidad de las solicitudes de información.</w:t>
      </w:r>
      <w:bookmarkEnd w:id="153"/>
      <w:bookmarkEnd w:id="154"/>
      <w:bookmarkEnd w:id="155"/>
    </w:p>
    <w:p w:rsidR="00DB2DDA" w:rsidRPr="005141D3" w:rsidRDefault="00DB2DDA" w:rsidP="0046287B">
      <w:pPr>
        <w:spacing w:line="360" w:lineRule="auto"/>
        <w:rPr>
          <w:rFonts w:ascii="Palatino Linotype" w:hAnsi="Palatino Linotype"/>
          <w:lang w:val="es-MX" w:eastAsia="en-US"/>
        </w:rPr>
      </w:pPr>
    </w:p>
    <w:p w:rsidR="00DB2DDA" w:rsidRPr="005141D3" w:rsidRDefault="00DB2DDA" w:rsidP="0046287B">
      <w:pPr>
        <w:numPr>
          <w:ilvl w:val="0"/>
          <w:numId w:val="15"/>
        </w:numPr>
        <w:spacing w:line="360" w:lineRule="auto"/>
        <w:ind w:left="0" w:firstLine="0"/>
        <w:contextualSpacing/>
        <w:jc w:val="both"/>
        <w:rPr>
          <w:rFonts w:ascii="Palatino Linotype" w:eastAsia="MS Mincho" w:hAnsi="Palatino Linotype" w:cs="Arial"/>
          <w:b/>
          <w:i/>
        </w:rPr>
      </w:pPr>
      <w:r w:rsidRPr="005141D3">
        <w:rPr>
          <w:rFonts w:ascii="Palatino Linotype" w:eastAsia="MS Mincho" w:hAnsi="Palatino Linotype" w:cs="Arial"/>
        </w:rPr>
        <w:t xml:space="preserve">En el Acuerdo que los sujetos obligados remitan para realizar el cambio de modalidad a </w:t>
      </w:r>
      <w:r w:rsidR="00A83F17" w:rsidRPr="005141D3">
        <w:rPr>
          <w:rFonts w:ascii="Palatino Linotype" w:eastAsia="MS Mincho" w:hAnsi="Palatino Linotype" w:cs="Arial"/>
          <w:b/>
          <w:i/>
        </w:rPr>
        <w:t>medio digital aportado por el solicitante</w:t>
      </w:r>
      <w:r w:rsidRPr="005141D3">
        <w:rPr>
          <w:rFonts w:ascii="Palatino Linotype" w:eastAsia="MS Mincho" w:hAnsi="Palatino Linotype" w:cs="Arial"/>
        </w:rPr>
        <w:t>, y que no fue generad</w:t>
      </w:r>
      <w:r w:rsidR="00A83F17" w:rsidRPr="005141D3">
        <w:rPr>
          <w:rFonts w:ascii="Palatino Linotype" w:eastAsia="MS Mincho" w:hAnsi="Palatino Linotype" w:cs="Arial"/>
        </w:rPr>
        <w:t>o</w:t>
      </w:r>
      <w:r w:rsidRPr="005141D3">
        <w:rPr>
          <w:rFonts w:ascii="Palatino Linotype" w:eastAsia="MS Mincho" w:hAnsi="Palatino Linotype" w:cs="Arial"/>
        </w:rPr>
        <w:t xml:space="preserve"> para </w:t>
      </w:r>
      <w:r w:rsidRPr="005141D3">
        <w:rPr>
          <w:rFonts w:ascii="Palatino Linotype" w:eastAsia="MS Mincho" w:hAnsi="Palatino Linotype" w:cs="Arial"/>
        </w:rPr>
        <w:lastRenderedPageBreak/>
        <w:t xml:space="preserve">los presentes asuntos por parte del Comité de Transparencia del </w:t>
      </w:r>
      <w:r w:rsidR="007B2375" w:rsidRPr="005141D3">
        <w:rPr>
          <w:rFonts w:ascii="Palatino Linotype" w:hAnsi="Palatino Linotype"/>
          <w:bCs/>
          <w:color w:val="000000"/>
        </w:rPr>
        <w:t>Sistema Municipal Para el Desarrollo Integral de la Familia de Metepec</w:t>
      </w:r>
      <w:r w:rsidRPr="005141D3">
        <w:rPr>
          <w:rFonts w:ascii="Palatino Linotype" w:eastAsia="MS Mincho" w:hAnsi="Palatino Linotype" w:cs="Arial"/>
        </w:rPr>
        <w:t>, se deben identificar en que lapso temporal se interpusieron determinado número de solicitudes y recursos de revisión; es decir “de tal día a tal día” se estará identificado el intervalo de número de solicitudes de información e interposición de recursos de revisión, que les estén siendo remitidos y que deben sustanciar en un mismo lapso de tiempo que la ley les obliga, de modo tal que determinando el número de asuntos que tiene que atender el sujeto obligado es visiblemente excesivo, y está soportando como se están sobrepasando sus  capacidades técnicas, administrativas y humanas.</w:t>
      </w:r>
    </w:p>
    <w:p w:rsidR="00DB2DDA" w:rsidRPr="005141D3" w:rsidRDefault="00DB2DDA" w:rsidP="0046287B">
      <w:pPr>
        <w:spacing w:line="360" w:lineRule="auto"/>
        <w:contextualSpacing/>
        <w:jc w:val="both"/>
        <w:rPr>
          <w:rFonts w:ascii="Palatino Linotype" w:eastAsia="MS Mincho" w:hAnsi="Palatino Linotype" w:cs="Arial"/>
          <w:b/>
          <w:i/>
        </w:rPr>
      </w:pPr>
    </w:p>
    <w:p w:rsidR="00DB2DDA" w:rsidRPr="005141D3" w:rsidRDefault="00DB2DDA" w:rsidP="0046287B">
      <w:pPr>
        <w:pStyle w:val="Ttulo1"/>
        <w:numPr>
          <w:ilvl w:val="0"/>
          <w:numId w:val="29"/>
        </w:numPr>
        <w:spacing w:before="0" w:line="360" w:lineRule="auto"/>
        <w:rPr>
          <w:rFonts w:ascii="Palatino Linotype" w:eastAsia="MS Mincho" w:hAnsi="Palatino Linotype"/>
          <w:b/>
          <w:color w:val="000000" w:themeColor="text1"/>
          <w:sz w:val="24"/>
          <w:szCs w:val="24"/>
        </w:rPr>
      </w:pPr>
      <w:bookmarkStart w:id="156" w:name="_Toc67312759"/>
      <w:bookmarkStart w:id="157" w:name="_Toc71674116"/>
      <w:bookmarkStart w:id="158" w:name="_Toc83128585"/>
      <w:r w:rsidRPr="005141D3">
        <w:rPr>
          <w:rFonts w:ascii="Palatino Linotype" w:eastAsia="MS Mincho" w:hAnsi="Palatino Linotype"/>
          <w:b/>
          <w:color w:val="000000" w:themeColor="text1"/>
          <w:sz w:val="24"/>
          <w:szCs w:val="24"/>
        </w:rPr>
        <w:t>Del solicitante.</w:t>
      </w:r>
      <w:bookmarkEnd w:id="156"/>
      <w:bookmarkEnd w:id="157"/>
      <w:bookmarkEnd w:id="158"/>
    </w:p>
    <w:p w:rsidR="00DB2DDA" w:rsidRPr="005141D3" w:rsidRDefault="00DB2DDA" w:rsidP="0046287B">
      <w:pPr>
        <w:spacing w:line="360" w:lineRule="auto"/>
        <w:rPr>
          <w:rFonts w:ascii="Palatino Linotype" w:hAnsi="Palatino Linotype"/>
          <w:lang w:val="es-MX" w:eastAsia="en-US"/>
        </w:rPr>
      </w:pPr>
    </w:p>
    <w:p w:rsidR="00DB2DDA" w:rsidRPr="005141D3" w:rsidRDefault="00DB2DDA" w:rsidP="0046287B">
      <w:pPr>
        <w:numPr>
          <w:ilvl w:val="0"/>
          <w:numId w:val="15"/>
        </w:numPr>
        <w:spacing w:line="360" w:lineRule="auto"/>
        <w:ind w:left="0" w:firstLine="0"/>
        <w:contextualSpacing/>
        <w:jc w:val="both"/>
        <w:rPr>
          <w:rFonts w:ascii="Palatino Linotype" w:eastAsia="MS Mincho" w:hAnsi="Palatino Linotype" w:cs="Arial"/>
          <w:i/>
        </w:rPr>
      </w:pPr>
      <w:r w:rsidRPr="005141D3">
        <w:rPr>
          <w:rFonts w:ascii="Palatino Linotype" w:eastAsia="MS Mincho" w:hAnsi="Palatino Linotype" w:cs="Arial"/>
        </w:rPr>
        <w:t>Por otro lado, se debe identificar que el solicitante o quejoso según sea el caso, sea el mismo que ha ingresado el mismo cumulo de solicitudes de información y recursos de revisión.</w:t>
      </w:r>
    </w:p>
    <w:p w:rsidR="00DB2DDA" w:rsidRPr="005141D3" w:rsidRDefault="00DB2DDA" w:rsidP="0046287B">
      <w:pPr>
        <w:spacing w:line="360" w:lineRule="auto"/>
        <w:contextualSpacing/>
        <w:jc w:val="both"/>
        <w:rPr>
          <w:rFonts w:ascii="Palatino Linotype" w:eastAsia="MS Mincho" w:hAnsi="Palatino Linotype" w:cs="Arial"/>
        </w:rPr>
      </w:pPr>
    </w:p>
    <w:p w:rsidR="00DB2DDA" w:rsidRPr="005141D3" w:rsidRDefault="00DB2DDA" w:rsidP="0046287B">
      <w:pPr>
        <w:numPr>
          <w:ilvl w:val="0"/>
          <w:numId w:val="15"/>
        </w:numPr>
        <w:spacing w:line="360" w:lineRule="auto"/>
        <w:ind w:left="0" w:firstLine="0"/>
        <w:contextualSpacing/>
        <w:jc w:val="both"/>
        <w:rPr>
          <w:rFonts w:ascii="Palatino Linotype" w:eastAsia="MS Mincho" w:hAnsi="Palatino Linotype" w:cs="Arial"/>
        </w:rPr>
      </w:pPr>
      <w:r w:rsidRPr="005141D3">
        <w:rPr>
          <w:rFonts w:ascii="Palatino Linotype" w:eastAsia="MS Mincho" w:hAnsi="Palatino Linotype" w:cs="Arial"/>
        </w:rPr>
        <w:t>Lo anterior, para poder arribar a la conclusión de que a todas luces resulta insuficiente el recurso humano con el que cuenta el Sujeto Obligado</w:t>
      </w:r>
      <w:r w:rsidRPr="005141D3">
        <w:rPr>
          <w:rFonts w:ascii="Palatino Linotype" w:eastAsia="MS Mincho" w:hAnsi="Palatino Linotype" w:cs="Arial"/>
          <w:b/>
        </w:rPr>
        <w:t xml:space="preserve"> </w:t>
      </w:r>
      <w:r w:rsidRPr="005141D3">
        <w:rPr>
          <w:rFonts w:ascii="Palatino Linotype" w:eastAsia="MS Mincho" w:hAnsi="Palatino Linotype" w:cs="Arial"/>
        </w:rPr>
        <w:t xml:space="preserve">para atender la cantidad de solicitudes cumpliendo con los plazos establecidos para tal efecto, más aun cuando guardan identidad de parte; es decir, fueron interpuestas por un mismo solicitante, resultando inviable atender únicamente lo solicitado por un ciudadano, excluyendo las demás actividades encomendadas a los servidores públicos del </w:t>
      </w:r>
      <w:r w:rsidR="007B2375" w:rsidRPr="005141D3">
        <w:rPr>
          <w:rFonts w:ascii="Palatino Linotype" w:hAnsi="Palatino Linotype"/>
          <w:b/>
          <w:bCs/>
          <w:color w:val="000000"/>
        </w:rPr>
        <w:lastRenderedPageBreak/>
        <w:t>Sistema Municipal Para el Desarrollo Integral de la Familia de Metepec</w:t>
      </w:r>
      <w:r w:rsidRPr="005141D3">
        <w:rPr>
          <w:rFonts w:ascii="Palatino Linotype" w:eastAsia="MS Mincho" w:hAnsi="Palatino Linotype" w:cs="Arial"/>
        </w:rPr>
        <w:t>, en pro de la sociedad en general.</w:t>
      </w:r>
    </w:p>
    <w:p w:rsidR="00A83F17" w:rsidRPr="005141D3" w:rsidRDefault="00A83F17" w:rsidP="0046287B">
      <w:pPr>
        <w:pStyle w:val="Prrafodelista"/>
        <w:spacing w:line="360" w:lineRule="auto"/>
        <w:rPr>
          <w:rFonts w:ascii="Palatino Linotype" w:eastAsia="MS Mincho" w:hAnsi="Palatino Linotype" w:cs="Arial"/>
        </w:rPr>
      </w:pPr>
    </w:p>
    <w:p w:rsidR="00DB2DDA" w:rsidRPr="005141D3" w:rsidRDefault="00DB2DDA" w:rsidP="0046287B">
      <w:pPr>
        <w:numPr>
          <w:ilvl w:val="0"/>
          <w:numId w:val="15"/>
        </w:numPr>
        <w:spacing w:line="360" w:lineRule="auto"/>
        <w:ind w:left="0" w:firstLine="0"/>
        <w:contextualSpacing/>
        <w:jc w:val="both"/>
        <w:rPr>
          <w:rFonts w:ascii="Palatino Linotype" w:eastAsia="MS Mincho" w:hAnsi="Palatino Linotype" w:cs="Arial"/>
        </w:rPr>
      </w:pPr>
      <w:r w:rsidRPr="005141D3">
        <w:rPr>
          <w:rFonts w:ascii="Palatino Linotype" w:eastAsia="MS Mincho" w:hAnsi="Palatino Linotype" w:cs="Arial"/>
        </w:rPr>
        <w:t xml:space="preserve">Contexto que como se aprecia del oficio remitidos anteriormente trascrito, no se identifica al solicitante y el intervalo de fechas en que ingresó </w:t>
      </w:r>
      <w:r w:rsidR="00A83F17" w:rsidRPr="005141D3">
        <w:rPr>
          <w:rFonts w:ascii="Palatino Linotype" w:eastAsia="MS Mincho" w:hAnsi="Palatino Linotype" w:cs="Arial"/>
        </w:rPr>
        <w:t>eventualmente algún cumulo de solicitudes de información que colapse sus capacidades.</w:t>
      </w:r>
    </w:p>
    <w:p w:rsidR="00DB2DDA" w:rsidRPr="005141D3" w:rsidRDefault="00DB2DDA" w:rsidP="0046287B">
      <w:pPr>
        <w:pStyle w:val="Prrafodelista"/>
        <w:spacing w:line="360" w:lineRule="auto"/>
        <w:rPr>
          <w:rFonts w:ascii="Palatino Linotype" w:eastAsia="MS Mincho" w:hAnsi="Palatino Linotype" w:cs="Arial"/>
        </w:rPr>
      </w:pPr>
    </w:p>
    <w:p w:rsidR="00DB2DDA" w:rsidRPr="005141D3" w:rsidRDefault="00DB2DDA" w:rsidP="0046287B">
      <w:pPr>
        <w:pStyle w:val="Ttulo1"/>
        <w:numPr>
          <w:ilvl w:val="0"/>
          <w:numId w:val="29"/>
        </w:numPr>
        <w:spacing w:before="0" w:line="360" w:lineRule="auto"/>
        <w:rPr>
          <w:rFonts w:ascii="Palatino Linotype" w:eastAsia="MS Mincho" w:hAnsi="Palatino Linotype"/>
          <w:b/>
          <w:color w:val="000000" w:themeColor="text1"/>
          <w:sz w:val="24"/>
          <w:szCs w:val="24"/>
        </w:rPr>
      </w:pPr>
      <w:bookmarkStart w:id="159" w:name="_Toc67312760"/>
      <w:bookmarkStart w:id="160" w:name="_Toc71674117"/>
      <w:bookmarkStart w:id="161" w:name="_Toc83128586"/>
      <w:r w:rsidRPr="005141D3">
        <w:rPr>
          <w:rFonts w:ascii="Palatino Linotype" w:eastAsia="MS Mincho" w:hAnsi="Palatino Linotype"/>
          <w:b/>
          <w:color w:val="000000" w:themeColor="text1"/>
          <w:sz w:val="24"/>
          <w:szCs w:val="24"/>
        </w:rPr>
        <w:t>El tiempo estimado de atención.</w:t>
      </w:r>
      <w:bookmarkEnd w:id="159"/>
      <w:bookmarkEnd w:id="160"/>
      <w:bookmarkEnd w:id="161"/>
    </w:p>
    <w:p w:rsidR="00DB2DDA" w:rsidRPr="005141D3" w:rsidRDefault="00DB2DDA" w:rsidP="0046287B">
      <w:pPr>
        <w:spacing w:line="360" w:lineRule="auto"/>
        <w:rPr>
          <w:rFonts w:ascii="Palatino Linotype" w:hAnsi="Palatino Linotype"/>
          <w:lang w:val="es-MX" w:eastAsia="en-US"/>
        </w:rPr>
      </w:pPr>
    </w:p>
    <w:p w:rsidR="00DB2DDA" w:rsidRPr="005141D3" w:rsidRDefault="00DB2DDA" w:rsidP="0046287B">
      <w:pPr>
        <w:numPr>
          <w:ilvl w:val="0"/>
          <w:numId w:val="15"/>
        </w:numPr>
        <w:spacing w:line="360" w:lineRule="auto"/>
        <w:ind w:left="0" w:firstLine="0"/>
        <w:contextualSpacing/>
        <w:jc w:val="both"/>
        <w:rPr>
          <w:rFonts w:ascii="Palatino Linotype" w:eastAsia="MS Mincho" w:hAnsi="Palatino Linotype" w:cs="Arial"/>
        </w:rPr>
      </w:pPr>
      <w:r w:rsidRPr="005141D3">
        <w:rPr>
          <w:rFonts w:ascii="Palatino Linotype" w:eastAsia="MS Mincho" w:hAnsi="Palatino Linotype" w:cs="Arial"/>
        </w:rPr>
        <w:t xml:space="preserve">El </w:t>
      </w:r>
      <w:r w:rsidRPr="005141D3">
        <w:rPr>
          <w:rFonts w:ascii="Palatino Linotype" w:eastAsia="MS Mincho" w:hAnsi="Palatino Linotype" w:cs="Arial"/>
          <w:b/>
        </w:rPr>
        <w:t>SUJETO OBLIGADO</w:t>
      </w:r>
      <w:r w:rsidRPr="005141D3">
        <w:rPr>
          <w:rFonts w:ascii="Palatino Linotype" w:eastAsia="MS Mincho" w:hAnsi="Palatino Linotype" w:cs="Arial"/>
        </w:rPr>
        <w:t>, debe demostrar la temporalidad y fechas en que se turnaron las solicitudes de información a los servidores públicos habilitados competentes de dar atención a las solicitudes de información.</w:t>
      </w:r>
    </w:p>
    <w:p w:rsidR="00DB2DDA" w:rsidRPr="005141D3" w:rsidRDefault="00DB2DDA" w:rsidP="0046287B">
      <w:pPr>
        <w:pStyle w:val="Prrafodelista"/>
        <w:spacing w:line="360" w:lineRule="auto"/>
        <w:rPr>
          <w:rFonts w:ascii="Palatino Linotype" w:eastAsia="MS Mincho" w:hAnsi="Palatino Linotype" w:cs="Arial"/>
        </w:rPr>
      </w:pPr>
    </w:p>
    <w:p w:rsidR="00DB2DDA" w:rsidRPr="005141D3" w:rsidRDefault="00DB2DDA" w:rsidP="0046287B">
      <w:pPr>
        <w:numPr>
          <w:ilvl w:val="0"/>
          <w:numId w:val="15"/>
        </w:numPr>
        <w:spacing w:line="360" w:lineRule="auto"/>
        <w:ind w:left="0" w:firstLine="0"/>
        <w:contextualSpacing/>
        <w:jc w:val="both"/>
        <w:rPr>
          <w:rFonts w:ascii="Palatino Linotype" w:eastAsia="MS Mincho" w:hAnsi="Palatino Linotype" w:cs="Arial"/>
        </w:rPr>
      </w:pPr>
      <w:r w:rsidRPr="005141D3">
        <w:rPr>
          <w:rFonts w:ascii="Palatino Linotype" w:eastAsia="MS Mincho" w:hAnsi="Palatino Linotype" w:cs="Arial"/>
        </w:rPr>
        <w:t>Lo anterior</w:t>
      </w:r>
      <w:r w:rsidRPr="005141D3">
        <w:rPr>
          <w:rFonts w:ascii="Palatino Linotype" w:hAnsi="Palatino Linotype" w:cs="Arial"/>
        </w:rPr>
        <w:t xml:space="preserve">, para acreditar que se cumple a cabalidad con el </w:t>
      </w:r>
      <w:r w:rsidRPr="005141D3">
        <w:rPr>
          <w:rFonts w:ascii="Palatino Linotype" w:eastAsia="MS Mincho" w:hAnsi="Palatino Linotype" w:cs="Arial"/>
        </w:rPr>
        <w:t xml:space="preserve">procedimiento de acceso a la información pública, descrito en el Título Séptimo de la Ley de Transparencia Local, que describe los pasos que debe seguir la autoridad para atender las solicitudes que presenten las personas en ejercicio de su derecho, entre los cuales se encuentra el deber de las unidades de transparencia de turnar </w:t>
      </w:r>
      <w:r w:rsidRPr="005141D3">
        <w:rPr>
          <w:rFonts w:ascii="Palatino Linotype" w:eastAsia="MS Mincho" w:hAnsi="Palatino Linotype" w:cs="Arial"/>
          <w:i/>
        </w:rPr>
        <w:t xml:space="preserve">a todas las áreas competentes que cuenten con la información o deban tenerla de acuerdo a sus facultades, competencias y funciones, </w:t>
      </w:r>
      <w:r w:rsidRPr="005141D3">
        <w:rPr>
          <w:rFonts w:ascii="Palatino Linotype" w:eastAsia="MS Mincho" w:hAnsi="Palatino Linotype" w:cs="Arial"/>
          <w:b/>
          <w:i/>
          <w:u w:val="single"/>
        </w:rPr>
        <w:t>con el objeto de que realicen una búsqueda exhaustiva y razonable de la información solicitada</w:t>
      </w:r>
      <w:r w:rsidRPr="005141D3">
        <w:rPr>
          <w:rFonts w:ascii="Palatino Linotype" w:eastAsia="MS Mincho" w:hAnsi="Palatino Linotype" w:cs="Arial"/>
          <w:i/>
        </w:rPr>
        <w:t>,</w:t>
      </w:r>
      <w:r w:rsidRPr="005141D3">
        <w:rPr>
          <w:rFonts w:ascii="Palatino Linotype" w:eastAsia="MS Mincho" w:hAnsi="Palatino Linotype" w:cs="Arial"/>
        </w:rPr>
        <w:t xml:space="preserve"> según se asienta en el artículo 162 de la ley citada. </w:t>
      </w:r>
    </w:p>
    <w:p w:rsidR="00DB2DDA" w:rsidRPr="005141D3" w:rsidRDefault="00DB2DDA" w:rsidP="0046287B">
      <w:pPr>
        <w:pStyle w:val="Prrafodelista"/>
        <w:spacing w:line="360" w:lineRule="auto"/>
        <w:rPr>
          <w:rFonts w:ascii="Palatino Linotype" w:eastAsia="MS Mincho" w:hAnsi="Palatino Linotype" w:cs="Arial"/>
        </w:rPr>
      </w:pPr>
    </w:p>
    <w:p w:rsidR="00DB2DDA" w:rsidRPr="005141D3" w:rsidRDefault="00DB2DDA" w:rsidP="0046287B">
      <w:pPr>
        <w:numPr>
          <w:ilvl w:val="0"/>
          <w:numId w:val="15"/>
        </w:numPr>
        <w:spacing w:line="360" w:lineRule="auto"/>
        <w:ind w:left="0" w:firstLine="0"/>
        <w:contextualSpacing/>
        <w:jc w:val="both"/>
        <w:rPr>
          <w:rFonts w:ascii="Palatino Linotype" w:eastAsia="MS Mincho" w:hAnsi="Palatino Linotype" w:cs="Arial"/>
        </w:rPr>
      </w:pPr>
      <w:r w:rsidRPr="005141D3">
        <w:rPr>
          <w:rFonts w:ascii="Palatino Linotype" w:eastAsia="MS Mincho" w:hAnsi="Palatino Linotype" w:cs="Arial"/>
        </w:rPr>
        <w:lastRenderedPageBreak/>
        <w:t>Toda vez que es obligación de identificar la unidad administrativa que resguarda el documento al que una persona pretende acceder, es practicar una adecuada gestión documental que nos permite localizar el documento, como bien señala el artículo 159 de la Ley de Transparencia.</w:t>
      </w:r>
    </w:p>
    <w:p w:rsidR="00A83F17" w:rsidRPr="005141D3" w:rsidRDefault="00A83F17" w:rsidP="0046287B">
      <w:pPr>
        <w:pStyle w:val="Prrafodelista"/>
        <w:spacing w:line="360" w:lineRule="auto"/>
        <w:rPr>
          <w:rFonts w:ascii="Palatino Linotype" w:eastAsia="MS Mincho" w:hAnsi="Palatino Linotype" w:cs="Arial"/>
        </w:rPr>
      </w:pPr>
    </w:p>
    <w:p w:rsidR="00DB2DDA" w:rsidRPr="005141D3" w:rsidRDefault="00DB2DDA" w:rsidP="0046287B">
      <w:pPr>
        <w:numPr>
          <w:ilvl w:val="0"/>
          <w:numId w:val="15"/>
        </w:numPr>
        <w:spacing w:line="360" w:lineRule="auto"/>
        <w:ind w:left="0" w:firstLine="0"/>
        <w:contextualSpacing/>
        <w:jc w:val="both"/>
        <w:rPr>
          <w:rFonts w:ascii="Palatino Linotype" w:hAnsi="Palatino Linotype"/>
        </w:rPr>
      </w:pPr>
      <w:r w:rsidRPr="005141D3">
        <w:rPr>
          <w:rFonts w:ascii="Palatino Linotype" w:hAnsi="Palatino Linotype"/>
        </w:rPr>
        <w:t xml:space="preserve">El </w:t>
      </w:r>
      <w:r w:rsidRPr="005141D3">
        <w:rPr>
          <w:rFonts w:ascii="Palatino Linotype" w:eastAsia="MS Mincho" w:hAnsi="Palatino Linotype" w:cs="Arial"/>
        </w:rPr>
        <w:t>Titular</w:t>
      </w:r>
      <w:r w:rsidRPr="005141D3">
        <w:rPr>
          <w:rFonts w:ascii="Palatino Linotype" w:hAnsi="Palatino Linotype"/>
        </w:rPr>
        <w:t xml:space="preserve"> de la Unidad de Transparencia tiene la obligación de cumplir con lo </w:t>
      </w:r>
      <w:r w:rsidRPr="005141D3">
        <w:rPr>
          <w:rFonts w:ascii="Palatino Linotype" w:eastAsia="MS Mincho" w:hAnsi="Palatino Linotype" w:cs="Arial"/>
        </w:rPr>
        <w:t>que</w:t>
      </w:r>
      <w:r w:rsidRPr="005141D3">
        <w:rPr>
          <w:rFonts w:ascii="Palatino Linotype" w:hAnsi="Palatino Linotype"/>
        </w:rPr>
        <w:t xml:space="preserve"> dispone la normatividad aplicable que, en primera instancia implica que solicite a todas las áreas que pudieron haber generado o administrado la información requerida, la búsqueda de la misma.</w:t>
      </w:r>
    </w:p>
    <w:p w:rsidR="00DB2DDA" w:rsidRPr="005141D3" w:rsidRDefault="00DB2DDA" w:rsidP="0046287B">
      <w:pPr>
        <w:pStyle w:val="Prrafodelista"/>
        <w:spacing w:line="360" w:lineRule="auto"/>
        <w:rPr>
          <w:rFonts w:ascii="Palatino Linotype" w:hAnsi="Palatino Linotype"/>
        </w:rPr>
      </w:pPr>
    </w:p>
    <w:p w:rsidR="00DB2DDA" w:rsidRPr="005141D3" w:rsidRDefault="00DB2DDA" w:rsidP="0046287B">
      <w:pPr>
        <w:numPr>
          <w:ilvl w:val="0"/>
          <w:numId w:val="15"/>
        </w:numPr>
        <w:spacing w:line="360" w:lineRule="auto"/>
        <w:ind w:left="0" w:firstLine="0"/>
        <w:contextualSpacing/>
        <w:jc w:val="both"/>
        <w:rPr>
          <w:rFonts w:ascii="Palatino Linotype" w:hAnsi="Palatino Linotype"/>
          <w:color w:val="000000" w:themeColor="text1"/>
        </w:rPr>
      </w:pPr>
      <w:r w:rsidRPr="005141D3">
        <w:rPr>
          <w:rFonts w:ascii="Palatino Linotype" w:hAnsi="Palatino Linotype"/>
        </w:rPr>
        <w:t xml:space="preserve">Atento a lo anterior, de la revisión a los expedientes electrónicos en que se actúa, se advierte que si existen registros de que en todas y cada una de las solicitudes de información de las que se pretende el cambio de modalidad, que fueron turnadas, </w:t>
      </w:r>
      <w:r w:rsidR="00A83F17" w:rsidRPr="005141D3">
        <w:rPr>
          <w:rFonts w:ascii="Palatino Linotype" w:hAnsi="Palatino Linotype"/>
        </w:rPr>
        <w:t xml:space="preserve">hecho que no ocurrió </w:t>
      </w:r>
      <w:r w:rsidRPr="005141D3">
        <w:rPr>
          <w:rFonts w:ascii="Palatino Linotype" w:hAnsi="Palatino Linotype"/>
        </w:rPr>
        <w:t>como se advierte de la siguiente captura de pantalla</w:t>
      </w:r>
      <w:r w:rsidR="00441022" w:rsidRPr="005141D3">
        <w:rPr>
          <w:rFonts w:ascii="Palatino Linotype" w:hAnsi="Palatino Linotype"/>
        </w:rPr>
        <w:t xml:space="preserve">, limitándose únicamente el </w:t>
      </w:r>
      <w:r w:rsidR="00441022" w:rsidRPr="005141D3">
        <w:rPr>
          <w:rFonts w:ascii="Palatino Linotype" w:hAnsi="Palatino Linotype"/>
          <w:b/>
        </w:rPr>
        <w:t>SUJETOO OBLIGADO</w:t>
      </w:r>
      <w:r w:rsidR="004011EA" w:rsidRPr="005141D3">
        <w:rPr>
          <w:rFonts w:ascii="Palatino Linotype" w:hAnsi="Palatino Linotype"/>
          <w:b/>
        </w:rPr>
        <w:t>,</w:t>
      </w:r>
      <w:r w:rsidR="00441022" w:rsidRPr="005141D3">
        <w:rPr>
          <w:rFonts w:ascii="Palatino Linotype" w:hAnsi="Palatino Linotype"/>
        </w:rPr>
        <w:t xml:space="preserve"> previo a la emisión de la respuesta, a solicitar aclaraciones de los solicitado</w:t>
      </w:r>
      <w:r w:rsidRPr="005141D3">
        <w:rPr>
          <w:rFonts w:ascii="Palatino Linotype" w:hAnsi="Palatino Linotype"/>
        </w:rPr>
        <w:t>:</w:t>
      </w:r>
    </w:p>
    <w:p w:rsidR="00DB2DDA" w:rsidRPr="005141D3" w:rsidRDefault="00441022" w:rsidP="0046287B">
      <w:pPr>
        <w:spacing w:line="360" w:lineRule="auto"/>
        <w:rPr>
          <w:rFonts w:ascii="Palatino Linotype" w:hAnsi="Palatino Linotype"/>
          <w:color w:val="000000" w:themeColor="text1"/>
        </w:rPr>
      </w:pPr>
      <w:r w:rsidRPr="005141D3">
        <w:rPr>
          <w:rFonts w:ascii="Palatino Linotype" w:hAnsi="Palatino Linotype"/>
          <w:noProof/>
          <w:color w:val="000000" w:themeColor="text1"/>
          <w:lang w:val="es-MX" w:eastAsia="es-MX"/>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54524</wp:posOffset>
                </wp:positionV>
                <wp:extent cx="5595582" cy="2231409"/>
                <wp:effectExtent l="0" t="0" r="24765" b="35560"/>
                <wp:wrapNone/>
                <wp:docPr id="16" name="Conector recto 16"/>
                <wp:cNvGraphicFramePr/>
                <a:graphic xmlns:a="http://schemas.openxmlformats.org/drawingml/2006/main">
                  <a:graphicData uri="http://schemas.microsoft.com/office/word/2010/wordprocessingShape">
                    <wps:wsp>
                      <wps:cNvCnPr/>
                      <wps:spPr>
                        <a:xfrm>
                          <a:off x="0" y="0"/>
                          <a:ext cx="5595582" cy="2231409"/>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AFE0A0" id="Conector recto 16"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4pt,4.3pt" to="830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" strokecolor="black [3200]" strokeweight="1.5pt">
                <v:stroke joinstyle="miter"/>
                <w10:wrap anchorx="margin"/>
              </v:line>
            </w:pict>
          </mc:Fallback>
        </mc:AlternateContent>
      </w:r>
    </w:p>
    <w:p w:rsidR="00A83F17" w:rsidRPr="005141D3" w:rsidRDefault="00441022" w:rsidP="0046287B">
      <w:pPr>
        <w:spacing w:line="360" w:lineRule="auto"/>
        <w:rPr>
          <w:rFonts w:ascii="Palatino Linotype" w:hAnsi="Palatino Linotype"/>
          <w:color w:val="000000" w:themeColor="text1"/>
        </w:rPr>
      </w:pPr>
      <w:r w:rsidRPr="005141D3">
        <w:rPr>
          <w:rFonts w:ascii="Palatino Linotype" w:hAnsi="Palatino Linotype"/>
          <w:noProof/>
          <w:color w:val="000000" w:themeColor="text1"/>
          <w:lang w:val="es-MX" w:eastAsia="es-MX"/>
        </w:rPr>
        <w:lastRenderedPageBreak/>
        <w:drawing>
          <wp:inline distT="0" distB="0" distL="0" distR="0" wp14:anchorId="042DC003" wp14:editId="7A043AC0">
            <wp:extent cx="5612130" cy="2552065"/>
            <wp:effectExtent l="19050" t="19050" r="26670" b="196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552065"/>
                    </a:xfrm>
                    <a:prstGeom prst="rect">
                      <a:avLst/>
                    </a:prstGeom>
                    <a:ln>
                      <a:solidFill>
                        <a:schemeClr val="tx1"/>
                      </a:solidFill>
                    </a:ln>
                  </pic:spPr>
                </pic:pic>
              </a:graphicData>
            </a:graphic>
          </wp:inline>
        </w:drawing>
      </w:r>
    </w:p>
    <w:p w:rsidR="00DB2DDA" w:rsidRPr="005141D3" w:rsidRDefault="00DB2DDA" w:rsidP="0046287B">
      <w:pPr>
        <w:spacing w:line="360" w:lineRule="auto"/>
        <w:rPr>
          <w:rFonts w:ascii="Palatino Linotype" w:hAnsi="Palatino Linotype"/>
          <w:color w:val="000000" w:themeColor="text1"/>
        </w:rPr>
      </w:pPr>
    </w:p>
    <w:p w:rsidR="00DB2DDA" w:rsidRPr="005141D3" w:rsidRDefault="00DB2DDA" w:rsidP="0046287B">
      <w:pPr>
        <w:numPr>
          <w:ilvl w:val="0"/>
          <w:numId w:val="15"/>
        </w:numPr>
        <w:spacing w:line="360" w:lineRule="auto"/>
        <w:ind w:left="0" w:firstLine="0"/>
        <w:contextualSpacing/>
        <w:jc w:val="both"/>
        <w:rPr>
          <w:rFonts w:ascii="Palatino Linotype" w:eastAsia="MS Mincho" w:hAnsi="Palatino Linotype" w:cs="Arial"/>
        </w:rPr>
      </w:pPr>
      <w:r w:rsidRPr="005141D3">
        <w:rPr>
          <w:rFonts w:ascii="Palatino Linotype" w:eastAsia="MS Mincho" w:hAnsi="Palatino Linotype" w:cs="Arial"/>
        </w:rPr>
        <w:t xml:space="preserve">De </w:t>
      </w:r>
      <w:r w:rsidR="00A83F17" w:rsidRPr="005141D3">
        <w:rPr>
          <w:rFonts w:ascii="Palatino Linotype" w:eastAsia="MS Mincho" w:hAnsi="Palatino Linotype" w:cs="Arial"/>
        </w:rPr>
        <w:t xml:space="preserve">haberse realizado </w:t>
      </w:r>
      <w:r w:rsidRPr="005141D3">
        <w:rPr>
          <w:rFonts w:ascii="Palatino Linotype" w:eastAsia="MS Mincho" w:hAnsi="Palatino Linotype" w:cs="Arial"/>
        </w:rPr>
        <w:t xml:space="preserve">los requerimientos a los servidores públicos habilitados, </w:t>
      </w:r>
      <w:r w:rsidR="00A83F17" w:rsidRPr="005141D3">
        <w:rPr>
          <w:rFonts w:ascii="Palatino Linotype" w:eastAsia="MS Mincho" w:hAnsi="Palatino Linotype" w:cs="Arial"/>
        </w:rPr>
        <w:t xml:space="preserve">estos </w:t>
      </w:r>
      <w:r w:rsidRPr="005141D3">
        <w:rPr>
          <w:rFonts w:ascii="Palatino Linotype" w:eastAsia="MS Mincho" w:hAnsi="Palatino Linotype" w:cs="Arial"/>
        </w:rPr>
        <w:t xml:space="preserve">deben acusar de recibo del cumulo de solicitudes de información </w:t>
      </w:r>
      <w:r w:rsidR="00A83F17" w:rsidRPr="005141D3">
        <w:rPr>
          <w:rFonts w:ascii="Palatino Linotype" w:eastAsia="MS Mincho" w:hAnsi="Palatino Linotype" w:cs="Arial"/>
        </w:rPr>
        <w:t xml:space="preserve">o de la solicitud </w:t>
      </w:r>
      <w:r w:rsidRPr="005141D3">
        <w:rPr>
          <w:rFonts w:ascii="Palatino Linotype" w:eastAsia="MS Mincho" w:hAnsi="Palatino Linotype" w:cs="Arial"/>
        </w:rPr>
        <w:t>y den cuenta de todo el proceso de substanciación que deberán llevar a cabo, que de manera enunciativa mas no limitativa pueden ser: localización de la información, escaneo de documentación, elaboración de versiones públicas, puesta a disposición del Comité para hacer la aprobación de la clasificación etc; es decir, acreditar que si bien se está buscando la información, y que se está realizando todo el procedimiento para el cumplimiento, también lo es que no se está negando la misma, pero ciertamente el lapso temporal es insuficiente para atender todas y cada una de las múltiples solicitudes de información en un mismo plazo, contexto que en el presente asunto, no se acreditó.</w:t>
      </w:r>
    </w:p>
    <w:p w:rsidR="0046287B" w:rsidRPr="005141D3" w:rsidRDefault="0046287B" w:rsidP="0046287B">
      <w:pPr>
        <w:spacing w:line="360" w:lineRule="auto"/>
        <w:contextualSpacing/>
        <w:jc w:val="both"/>
        <w:rPr>
          <w:rFonts w:ascii="Palatino Linotype" w:eastAsia="MS Mincho" w:hAnsi="Palatino Linotype" w:cs="Arial"/>
        </w:rPr>
      </w:pPr>
    </w:p>
    <w:p w:rsidR="00DB2DDA" w:rsidRPr="005141D3" w:rsidRDefault="00DB2DDA" w:rsidP="0046287B">
      <w:pPr>
        <w:pStyle w:val="Ttulo1"/>
        <w:numPr>
          <w:ilvl w:val="0"/>
          <w:numId w:val="29"/>
        </w:numPr>
        <w:spacing w:before="0" w:line="360" w:lineRule="auto"/>
        <w:rPr>
          <w:rFonts w:ascii="Palatino Linotype" w:eastAsia="MS Mincho" w:hAnsi="Palatino Linotype"/>
          <w:b/>
          <w:color w:val="000000" w:themeColor="text1"/>
          <w:sz w:val="24"/>
          <w:szCs w:val="24"/>
        </w:rPr>
      </w:pPr>
      <w:bookmarkStart w:id="162" w:name="_Toc71674118"/>
      <w:bookmarkStart w:id="163" w:name="_Toc83128587"/>
      <w:r w:rsidRPr="005141D3">
        <w:rPr>
          <w:rFonts w:ascii="Palatino Linotype" w:eastAsia="MS Mincho" w:hAnsi="Palatino Linotype"/>
          <w:b/>
          <w:color w:val="000000" w:themeColor="text1"/>
          <w:sz w:val="24"/>
          <w:szCs w:val="24"/>
        </w:rPr>
        <w:t>Del reporte de incidencias</w:t>
      </w:r>
      <w:bookmarkEnd w:id="162"/>
      <w:bookmarkEnd w:id="163"/>
    </w:p>
    <w:p w:rsidR="00DB2DDA" w:rsidRPr="005141D3" w:rsidRDefault="00DB2DDA" w:rsidP="0046287B">
      <w:pPr>
        <w:pStyle w:val="Prrafodelista"/>
        <w:spacing w:line="360" w:lineRule="auto"/>
        <w:rPr>
          <w:rFonts w:ascii="Palatino Linotype" w:eastAsia="MS Mincho" w:hAnsi="Palatino Linotype" w:cs="Arial"/>
        </w:rPr>
      </w:pPr>
    </w:p>
    <w:p w:rsidR="00DB2DDA" w:rsidRPr="005141D3" w:rsidRDefault="00DB2DDA" w:rsidP="0046287B">
      <w:pPr>
        <w:numPr>
          <w:ilvl w:val="0"/>
          <w:numId w:val="15"/>
        </w:numPr>
        <w:spacing w:line="360" w:lineRule="auto"/>
        <w:ind w:left="0" w:firstLine="0"/>
        <w:contextualSpacing/>
        <w:jc w:val="both"/>
        <w:rPr>
          <w:rFonts w:ascii="Palatino Linotype" w:eastAsia="MS Mincho" w:hAnsi="Palatino Linotype" w:cs="Arial"/>
        </w:rPr>
      </w:pPr>
      <w:r w:rsidRPr="005141D3">
        <w:rPr>
          <w:rFonts w:ascii="Palatino Linotype" w:eastAsia="MS Mincho" w:hAnsi="Palatino Linotype" w:cs="Arial"/>
        </w:rPr>
        <w:lastRenderedPageBreak/>
        <w:t xml:space="preserve">Por otro lado, es necesario subrayar, que no basta con que el </w:t>
      </w:r>
      <w:r w:rsidRPr="005141D3">
        <w:rPr>
          <w:rFonts w:ascii="Palatino Linotype" w:eastAsia="MS Mincho" w:hAnsi="Palatino Linotype" w:cs="Arial"/>
          <w:b/>
        </w:rPr>
        <w:t>SUJETO OBLIGADO</w:t>
      </w:r>
      <w:r w:rsidR="004011EA" w:rsidRPr="005141D3">
        <w:rPr>
          <w:rFonts w:ascii="Palatino Linotype" w:eastAsia="MS Mincho" w:hAnsi="Palatino Linotype" w:cs="Arial"/>
          <w:b/>
        </w:rPr>
        <w:t>,</w:t>
      </w:r>
      <w:r w:rsidRPr="005141D3">
        <w:rPr>
          <w:rFonts w:ascii="Palatino Linotype" w:eastAsia="MS Mincho" w:hAnsi="Palatino Linotype" w:cs="Arial"/>
        </w:rPr>
        <w:t xml:space="preserve"> alegue que debido al volumen de la información no puede entregarla</w:t>
      </w:r>
      <w:r w:rsidRPr="005141D3">
        <w:rPr>
          <w:rFonts w:ascii="Palatino Linotype" w:eastAsia="MS Mincho" w:hAnsi="Palatino Linotype" w:cs="Arial"/>
          <w:u w:val="single"/>
        </w:rPr>
        <w:t xml:space="preserve"> </w:t>
      </w:r>
      <w:r w:rsidRPr="005141D3">
        <w:rPr>
          <w:rFonts w:ascii="Palatino Linotype" w:eastAsia="MS Mincho" w:hAnsi="Palatino Linotype" w:cs="Arial"/>
        </w:rPr>
        <w:t xml:space="preserve">vía </w:t>
      </w:r>
      <w:r w:rsidRPr="005141D3">
        <w:rPr>
          <w:rFonts w:ascii="Palatino Linotype" w:hAnsi="Palatino Linotype"/>
        </w:rPr>
        <w:t>electrónica</w:t>
      </w:r>
      <w:r w:rsidRPr="005141D3">
        <w:rPr>
          <w:rFonts w:ascii="Palatino Linotype" w:eastAsia="MS Mincho" w:hAnsi="Palatino Linotype" w:cs="Arial"/>
        </w:rPr>
        <w:t xml:space="preserve">, se requiere también generar previo a la respuesta un reporte de incidencias ante la Dirección de Informática de éste Instituto. En ese sentido, esta Ponencia que resuelve, solicitó vía correo electrónico a la Dirección de Informática, informara respecto a la capacidad máxima que soporta el </w:t>
      </w:r>
      <w:r w:rsidRPr="005141D3">
        <w:rPr>
          <w:rFonts w:ascii="Palatino Linotype" w:eastAsia="MS Mincho" w:hAnsi="Palatino Linotype" w:cs="Arial"/>
          <w:b/>
        </w:rPr>
        <w:t>SAIMEX</w:t>
      </w:r>
      <w:r w:rsidRPr="005141D3">
        <w:rPr>
          <w:rFonts w:ascii="Palatino Linotype" w:eastAsia="MS Mincho" w:hAnsi="Palatino Linotype" w:cs="Arial"/>
        </w:rPr>
        <w:t xml:space="preserve"> para adjuntar archivos electrónicos, y verificar si existió registro de incidencias por parte del </w:t>
      </w:r>
      <w:r w:rsidR="007B2375" w:rsidRPr="005141D3">
        <w:rPr>
          <w:rFonts w:ascii="Palatino Linotype" w:eastAsia="MS Mincho" w:hAnsi="Palatino Linotype" w:cs="Arial"/>
        </w:rPr>
        <w:t>Sistema Municipal Para el Desarrollo Integral de la Familia de Metepec</w:t>
      </w:r>
      <w:r w:rsidRPr="005141D3">
        <w:rPr>
          <w:rFonts w:ascii="Palatino Linotype" w:eastAsia="MS Mincho" w:hAnsi="Palatino Linotype" w:cs="Arial"/>
          <w:b/>
        </w:rPr>
        <w:t xml:space="preserve">, </w:t>
      </w:r>
      <w:r w:rsidRPr="005141D3">
        <w:rPr>
          <w:rFonts w:ascii="Palatino Linotype" w:eastAsia="MS Mincho" w:hAnsi="Palatino Linotype" w:cs="Arial"/>
        </w:rPr>
        <w:t>relativas a los asuntos de mérito donde se pretende el cambio de modalidad, obteniendo la siguiente respuesta:</w:t>
      </w:r>
    </w:p>
    <w:p w:rsidR="00DB2DDA" w:rsidRPr="005141D3" w:rsidRDefault="00DB2DDA" w:rsidP="0046287B">
      <w:pPr>
        <w:spacing w:line="360" w:lineRule="auto"/>
        <w:contextualSpacing/>
        <w:jc w:val="both"/>
        <w:rPr>
          <w:rFonts w:ascii="Palatino Linotype" w:eastAsia="MS Mincho" w:hAnsi="Palatino Linotype" w:cs="Arial"/>
        </w:rPr>
      </w:pPr>
    </w:p>
    <w:p w:rsidR="00441022" w:rsidRPr="005141D3" w:rsidRDefault="00441022" w:rsidP="0046287B">
      <w:pPr>
        <w:spacing w:line="360" w:lineRule="auto"/>
        <w:contextualSpacing/>
        <w:jc w:val="both"/>
        <w:rPr>
          <w:rFonts w:ascii="Palatino Linotype" w:eastAsia="MS Mincho" w:hAnsi="Palatino Linotype" w:cs="Arial"/>
        </w:rPr>
      </w:pPr>
      <w:r w:rsidRPr="005141D3">
        <w:rPr>
          <w:rFonts w:ascii="Palatino Linotype" w:eastAsia="MS Mincho" w:hAnsi="Palatino Linotype" w:cs="Arial"/>
          <w:noProof/>
          <w:lang w:val="es-MX" w:eastAsia="es-MX"/>
        </w:rPr>
        <w:drawing>
          <wp:inline distT="0" distB="0" distL="0" distR="0" wp14:anchorId="5D1DC7F4" wp14:editId="538E2CDD">
            <wp:extent cx="5612130" cy="1316990"/>
            <wp:effectExtent l="19050" t="19050" r="26670" b="165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316990"/>
                    </a:xfrm>
                    <a:prstGeom prst="rect">
                      <a:avLst/>
                    </a:prstGeom>
                    <a:ln>
                      <a:solidFill>
                        <a:schemeClr val="tx1"/>
                      </a:solidFill>
                    </a:ln>
                  </pic:spPr>
                </pic:pic>
              </a:graphicData>
            </a:graphic>
          </wp:inline>
        </w:drawing>
      </w:r>
    </w:p>
    <w:p w:rsidR="00DB2DDA" w:rsidRPr="005141D3" w:rsidRDefault="00DB2DDA" w:rsidP="0046287B">
      <w:pPr>
        <w:spacing w:line="360" w:lineRule="auto"/>
        <w:contextualSpacing/>
        <w:jc w:val="center"/>
        <w:rPr>
          <w:rFonts w:ascii="Palatino Linotype" w:eastAsia="MS Mincho" w:hAnsi="Palatino Linotype" w:cs="Arial"/>
        </w:rPr>
      </w:pPr>
    </w:p>
    <w:p w:rsidR="00DB2DDA" w:rsidRPr="005141D3" w:rsidRDefault="00DB2DDA" w:rsidP="0046287B">
      <w:pPr>
        <w:numPr>
          <w:ilvl w:val="0"/>
          <w:numId w:val="15"/>
        </w:numPr>
        <w:spacing w:line="360" w:lineRule="auto"/>
        <w:ind w:left="0" w:firstLine="0"/>
        <w:contextualSpacing/>
        <w:jc w:val="both"/>
        <w:rPr>
          <w:rFonts w:ascii="Palatino Linotype" w:eastAsia="MS Mincho" w:hAnsi="Palatino Linotype" w:cs="Arial"/>
        </w:rPr>
      </w:pPr>
      <w:r w:rsidRPr="005141D3">
        <w:rPr>
          <w:rFonts w:ascii="Palatino Linotype" w:eastAsia="MS Mincho" w:hAnsi="Palatino Linotype" w:cs="Arial"/>
        </w:rPr>
        <w:t>De lo anterior, se desprende que el máximo de archivos que soporta el SAIMEX para adjuntar información es de hasta 8,000 hojas o peso aproximado de 500Mb, en ese sentido el</w:t>
      </w:r>
      <w:r w:rsidRPr="005141D3">
        <w:rPr>
          <w:rFonts w:ascii="Palatino Linotype" w:eastAsia="MS Mincho" w:hAnsi="Palatino Linotype" w:cs="Arial"/>
          <w:b/>
        </w:rPr>
        <w:t xml:space="preserve"> SUJETO OBLIGADO; </w:t>
      </w:r>
      <w:r w:rsidRPr="005141D3">
        <w:rPr>
          <w:rFonts w:ascii="Palatino Linotype" w:eastAsia="MS Mincho" w:hAnsi="Palatino Linotype" w:cs="Arial"/>
        </w:rPr>
        <w:t>asimismo se informó que no se realizaron los reportes de incidencias correspondientes, por lo cual no se tiene registro de incidencias registrado ante este Órgano Garante.</w:t>
      </w:r>
    </w:p>
    <w:p w:rsidR="00DB2DDA" w:rsidRPr="005141D3" w:rsidRDefault="00DB2DDA" w:rsidP="0046287B">
      <w:pPr>
        <w:spacing w:line="360" w:lineRule="auto"/>
        <w:contextualSpacing/>
        <w:jc w:val="both"/>
        <w:rPr>
          <w:rFonts w:ascii="Palatino Linotype" w:eastAsia="MS Mincho" w:hAnsi="Palatino Linotype" w:cs="Arial"/>
        </w:rPr>
      </w:pPr>
    </w:p>
    <w:p w:rsidR="00DB2DDA" w:rsidRPr="005141D3" w:rsidRDefault="00DB2DDA" w:rsidP="0046287B">
      <w:pPr>
        <w:pStyle w:val="Ttulo2"/>
        <w:numPr>
          <w:ilvl w:val="0"/>
          <w:numId w:val="28"/>
        </w:numPr>
        <w:spacing w:before="0" w:line="360" w:lineRule="auto"/>
        <w:rPr>
          <w:rFonts w:ascii="Palatino Linotype" w:hAnsi="Palatino Linotype"/>
          <w:b/>
          <w:color w:val="000000" w:themeColor="text1"/>
          <w:sz w:val="24"/>
          <w:szCs w:val="24"/>
        </w:rPr>
      </w:pPr>
      <w:bookmarkStart w:id="164" w:name="_Toc71674119"/>
      <w:bookmarkStart w:id="165" w:name="_Toc83128588"/>
      <w:r w:rsidRPr="005141D3">
        <w:rPr>
          <w:rFonts w:ascii="Palatino Linotype" w:hAnsi="Palatino Linotype"/>
          <w:b/>
          <w:color w:val="000000" w:themeColor="text1"/>
          <w:sz w:val="24"/>
          <w:szCs w:val="24"/>
        </w:rPr>
        <w:lastRenderedPageBreak/>
        <w:t>De la modalidad de entrega de la información elegida</w:t>
      </w:r>
      <w:bookmarkEnd w:id="164"/>
      <w:bookmarkEnd w:id="165"/>
    </w:p>
    <w:p w:rsidR="00DB2DDA" w:rsidRPr="005141D3" w:rsidRDefault="00DB2DDA" w:rsidP="0046287B">
      <w:pPr>
        <w:spacing w:line="360" w:lineRule="auto"/>
        <w:rPr>
          <w:rFonts w:ascii="Palatino Linotype" w:hAnsi="Palatino Linotype"/>
          <w:lang w:val="es-MX" w:eastAsia="en-US"/>
        </w:rPr>
      </w:pPr>
    </w:p>
    <w:p w:rsidR="00DB2DDA" w:rsidRPr="005141D3" w:rsidRDefault="00DB2DDA" w:rsidP="0046287B">
      <w:pPr>
        <w:numPr>
          <w:ilvl w:val="0"/>
          <w:numId w:val="15"/>
        </w:numPr>
        <w:spacing w:line="360" w:lineRule="auto"/>
        <w:ind w:left="0" w:firstLine="0"/>
        <w:contextualSpacing/>
        <w:jc w:val="both"/>
        <w:rPr>
          <w:rFonts w:ascii="Palatino Linotype" w:hAnsi="Palatino Linotype"/>
        </w:rPr>
      </w:pPr>
      <w:r w:rsidRPr="005141D3">
        <w:rPr>
          <w:rFonts w:ascii="Palatino Linotype" w:hAnsi="Palatino Linotype"/>
        </w:rPr>
        <w:t xml:space="preserve">Como anteriormente se hiciera mención, de las solicitudes de información se desprende que el particular eligió como </w:t>
      </w:r>
      <w:r w:rsidRPr="005141D3">
        <w:rPr>
          <w:rFonts w:ascii="Palatino Linotype" w:eastAsia="MS Mincho" w:hAnsi="Palatino Linotype" w:cs="Arial"/>
        </w:rPr>
        <w:t>modalidad</w:t>
      </w:r>
      <w:r w:rsidRPr="005141D3">
        <w:rPr>
          <w:rFonts w:ascii="Palatino Linotype" w:hAnsi="Palatino Linotype"/>
        </w:rPr>
        <w:t xml:space="preserve"> de entrega de la información vía </w:t>
      </w:r>
      <w:r w:rsidRPr="005141D3">
        <w:rPr>
          <w:rFonts w:ascii="Palatino Linotype" w:hAnsi="Palatino Linotype"/>
          <w:b/>
        </w:rPr>
        <w:t>SAIMEX</w:t>
      </w:r>
      <w:r w:rsidRPr="005141D3">
        <w:rPr>
          <w:rFonts w:ascii="Palatino Linotype" w:hAnsi="Palatino Linotype"/>
        </w:rPr>
        <w:t>; sistema que tiene como propósito fundamental, proveer el ejercicio del derecho de acceso a la información pública, de forma sencilla y gratuita.</w:t>
      </w:r>
    </w:p>
    <w:p w:rsidR="00DB2DDA" w:rsidRPr="005141D3" w:rsidRDefault="00DB2DDA" w:rsidP="0046287B">
      <w:pPr>
        <w:spacing w:line="360" w:lineRule="auto"/>
        <w:contextualSpacing/>
        <w:jc w:val="both"/>
        <w:rPr>
          <w:rFonts w:ascii="Palatino Linotype" w:hAnsi="Palatino Linotype"/>
        </w:rPr>
      </w:pPr>
    </w:p>
    <w:p w:rsidR="00DB2DDA" w:rsidRPr="005141D3" w:rsidRDefault="00DB2DDA" w:rsidP="0046287B">
      <w:pPr>
        <w:numPr>
          <w:ilvl w:val="0"/>
          <w:numId w:val="15"/>
        </w:numPr>
        <w:spacing w:line="360" w:lineRule="auto"/>
        <w:ind w:left="0" w:firstLine="0"/>
        <w:contextualSpacing/>
        <w:jc w:val="both"/>
        <w:rPr>
          <w:rFonts w:ascii="Palatino Linotype" w:hAnsi="Palatino Linotype"/>
        </w:rPr>
      </w:pPr>
      <w:r w:rsidRPr="005141D3">
        <w:rPr>
          <w:rFonts w:ascii="Palatino Linotype" w:hAnsi="Palatino Linotype"/>
        </w:rPr>
        <w:t>En ese contexto, la Ley de Transparencia y Acceso a la Información Pública del Estado de México y Municipios, privilegia el uso de las tecnologías por medios electrónicos, dando preferencia al uso de sistemas computacionales y las tecnologías de la información, a efecto de facilitar los procesos, como se advierte del artículo 88, que establece lo siguiente:</w:t>
      </w:r>
    </w:p>
    <w:p w:rsidR="00DB2DDA" w:rsidRPr="005141D3" w:rsidRDefault="00DB2DDA" w:rsidP="0046287B">
      <w:pPr>
        <w:pStyle w:val="Prrafodelista"/>
        <w:spacing w:line="360" w:lineRule="auto"/>
        <w:rPr>
          <w:rFonts w:ascii="Palatino Linotype" w:hAnsi="Palatino Linotype"/>
        </w:rPr>
      </w:pPr>
    </w:p>
    <w:p w:rsidR="00DB2DDA" w:rsidRPr="005141D3" w:rsidRDefault="00DB2DDA" w:rsidP="0046287B">
      <w:pPr>
        <w:pStyle w:val="Prrafodelista"/>
        <w:autoSpaceDE w:val="0"/>
        <w:autoSpaceDN w:val="0"/>
        <w:adjustRightInd w:val="0"/>
        <w:spacing w:line="360" w:lineRule="auto"/>
        <w:ind w:left="644" w:right="902"/>
        <w:jc w:val="both"/>
        <w:rPr>
          <w:rFonts w:ascii="Palatino Linotype" w:hAnsi="Palatino Linotype"/>
          <w:i/>
        </w:rPr>
      </w:pPr>
      <w:r w:rsidRPr="005141D3">
        <w:rPr>
          <w:rFonts w:ascii="Palatino Linotype" w:hAnsi="Palatino Linotype"/>
          <w:b/>
          <w:i/>
        </w:rPr>
        <w:t>“Artículo 88.</w:t>
      </w:r>
      <w:r w:rsidRPr="005141D3">
        <w:rPr>
          <w:rFonts w:ascii="Palatino Linotype" w:hAnsi="Palatino Linotype"/>
          <w:i/>
        </w:rPr>
        <w:t xml:space="preserve"> La información referente a las obligaciones de transparencia será puesta a disposición de los particulares por cualquier medio que facilite su acceso, dando preferencia al uso de sistemas computacionales y las nuevas tecnologías de información.”</w:t>
      </w:r>
    </w:p>
    <w:p w:rsidR="00DB2DDA" w:rsidRPr="005141D3" w:rsidRDefault="00DB2DDA" w:rsidP="0046287B">
      <w:pPr>
        <w:pStyle w:val="Prrafodelista"/>
        <w:autoSpaceDE w:val="0"/>
        <w:autoSpaceDN w:val="0"/>
        <w:adjustRightInd w:val="0"/>
        <w:spacing w:line="360" w:lineRule="auto"/>
        <w:ind w:left="644" w:right="902"/>
        <w:jc w:val="both"/>
        <w:rPr>
          <w:rFonts w:ascii="Palatino Linotype" w:hAnsi="Palatino Linotype"/>
          <w:i/>
        </w:rPr>
      </w:pPr>
    </w:p>
    <w:p w:rsidR="00DB2DDA" w:rsidRPr="005141D3" w:rsidRDefault="00DB2DDA" w:rsidP="0046287B">
      <w:pPr>
        <w:numPr>
          <w:ilvl w:val="0"/>
          <w:numId w:val="15"/>
        </w:numPr>
        <w:spacing w:line="360" w:lineRule="auto"/>
        <w:ind w:left="0" w:firstLine="0"/>
        <w:contextualSpacing/>
        <w:jc w:val="both"/>
        <w:rPr>
          <w:rFonts w:ascii="Palatino Linotype" w:hAnsi="Palatino Linotype"/>
        </w:rPr>
      </w:pPr>
      <w:r w:rsidRPr="005141D3">
        <w:rPr>
          <w:rFonts w:ascii="Palatino Linotype" w:hAnsi="Palatino Linotype"/>
        </w:rPr>
        <w:t xml:space="preserve">En ese tenor, el artículo 155 fracción V de la referida ley, dispone que para presentar solicitud de acceso a la información, se deberá atender lo dispuesto en el mismo, resaltando que deberá indicarse la modalidad en la que prefiere se otorgue la información, la cual podrá ser verbal, siempre y cuando sea para fines de orientación, mediante consulta directa, mediante la expedición de copias simples o </w:t>
      </w:r>
      <w:r w:rsidRPr="005141D3">
        <w:rPr>
          <w:rFonts w:ascii="Palatino Linotype" w:hAnsi="Palatino Linotype"/>
        </w:rPr>
        <w:lastRenderedPageBreak/>
        <w:t>certificadas o la reproducción en cualquier otro medio, incluidos los electrónicos, que en el caso, en la entidad, el Órgano Garante determinó en el formato de solicitud, que podría ser SAIMEX, CD-Rom (con costo), copias simples (con costo), copias certificadas (con costo), consulta directa (sin costo) o disquete 3.5 (con costo), o bien, cualquier otro que determine el particular.</w:t>
      </w:r>
    </w:p>
    <w:p w:rsidR="00DB2DDA" w:rsidRPr="005141D3" w:rsidRDefault="00DB2DDA" w:rsidP="0046287B">
      <w:pPr>
        <w:spacing w:line="360" w:lineRule="auto"/>
        <w:contextualSpacing/>
        <w:jc w:val="both"/>
        <w:rPr>
          <w:rFonts w:ascii="Palatino Linotype" w:hAnsi="Palatino Linotype"/>
        </w:rPr>
      </w:pPr>
    </w:p>
    <w:p w:rsidR="00DB2DDA" w:rsidRPr="005141D3" w:rsidRDefault="00DB2DDA" w:rsidP="0046287B">
      <w:pPr>
        <w:numPr>
          <w:ilvl w:val="0"/>
          <w:numId w:val="15"/>
        </w:numPr>
        <w:spacing w:line="360" w:lineRule="auto"/>
        <w:ind w:left="0" w:firstLine="0"/>
        <w:contextualSpacing/>
        <w:jc w:val="both"/>
        <w:rPr>
          <w:rFonts w:ascii="Palatino Linotype" w:hAnsi="Palatino Linotype" w:cs="Arial"/>
        </w:rPr>
      </w:pPr>
      <w:r w:rsidRPr="005141D3">
        <w:rPr>
          <w:rFonts w:ascii="Palatino Linotype" w:hAnsi="Palatino Linotype"/>
        </w:rPr>
        <w:t xml:space="preserve">Luego entonces, el acceso a la información debe darse en la modalidad de entrega elegida por el solicitante, y sólo para los casos en que se encuentren impedidos los sujetos obligados podrán ofrecer otra u otras modalidades debiendo fundar y motivar </w:t>
      </w:r>
      <w:r w:rsidRPr="005141D3">
        <w:rPr>
          <w:rFonts w:ascii="Palatino Linotype" w:eastAsia="Calibri" w:hAnsi="Palatino Linotype" w:cs="Arial"/>
        </w:rPr>
        <w:t>adecuadamente el cambio de modalidad en la entrega de la información</w:t>
      </w:r>
      <w:r w:rsidRPr="005141D3">
        <w:rPr>
          <w:rStyle w:val="Refdenotaalpie"/>
          <w:rFonts w:ascii="Palatino Linotype" w:hAnsi="Palatino Linotype"/>
        </w:rPr>
        <w:t xml:space="preserve"> </w:t>
      </w:r>
      <w:r w:rsidRPr="005141D3">
        <w:rPr>
          <w:rStyle w:val="Refdenotaalpie"/>
          <w:rFonts w:ascii="Palatino Linotype" w:hAnsi="Palatino Linotype"/>
        </w:rPr>
        <w:footnoteReference w:id="2"/>
      </w:r>
      <w:r w:rsidRPr="005141D3">
        <w:rPr>
          <w:rFonts w:ascii="Palatino Linotype" w:hAnsi="Palatino Linotype"/>
        </w:rPr>
        <w:t xml:space="preserve">, en términos de lo dispuesto en el artículo 16 de la Constitución Política de los Estados Unidos Mexicanos, </w:t>
      </w:r>
      <w:r w:rsidRPr="005141D3">
        <w:rPr>
          <w:rFonts w:ascii="Palatino Linotype" w:hAnsi="Palatino Linotype" w:cs="Arial"/>
        </w:rPr>
        <w:t>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rsidR="00DB2DDA" w:rsidRPr="005141D3" w:rsidRDefault="00DB2DDA" w:rsidP="0046287B">
      <w:pPr>
        <w:pStyle w:val="Prrafodelista"/>
        <w:spacing w:line="360" w:lineRule="auto"/>
        <w:ind w:left="644" w:right="851"/>
        <w:jc w:val="both"/>
        <w:rPr>
          <w:rFonts w:ascii="Palatino Linotype" w:hAnsi="Palatino Linotype" w:cs="Arial"/>
          <w:b/>
          <w:bCs/>
          <w:i/>
        </w:rPr>
      </w:pPr>
    </w:p>
    <w:p w:rsidR="00DB2DDA" w:rsidRPr="005141D3" w:rsidRDefault="00DB2DDA" w:rsidP="0046287B">
      <w:pPr>
        <w:pStyle w:val="Prrafodelista"/>
        <w:spacing w:line="360" w:lineRule="auto"/>
        <w:ind w:left="426" w:right="474"/>
        <w:jc w:val="both"/>
        <w:rPr>
          <w:rFonts w:ascii="Palatino Linotype" w:hAnsi="Palatino Linotype" w:cs="Arial"/>
          <w:i/>
        </w:rPr>
      </w:pPr>
      <w:r w:rsidRPr="005141D3">
        <w:rPr>
          <w:rFonts w:ascii="Palatino Linotype" w:hAnsi="Palatino Linotype" w:cs="Arial"/>
          <w:b/>
          <w:bCs/>
          <w:i/>
        </w:rPr>
        <w:t>“FUNDAMENTACIÓN Y MOTIVACIÓN DE LOS ACTOS ADMINISTRATIVOS</w:t>
      </w:r>
      <w:r w:rsidRPr="005141D3">
        <w:rPr>
          <w:rFonts w:ascii="Palatino Linotype" w:hAnsi="Palatino Linotype" w:cs="Arial"/>
          <w:i/>
        </w:rPr>
        <w:t xml:space="preserve">. De acuerdo con  el artículo 16 constitucional, todo acto de autoridad debe estar suficientemente fundado y motivado, entendiéndose por lo </w:t>
      </w:r>
      <w:r w:rsidRPr="005141D3">
        <w:rPr>
          <w:rFonts w:ascii="Palatino Linotype" w:hAnsi="Palatino Linotype" w:cs="Arial"/>
          <w:i/>
        </w:rPr>
        <w:lastRenderedPageBreak/>
        <w:t>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rsidR="00DB2DDA" w:rsidRPr="005141D3" w:rsidRDefault="00DB2DDA" w:rsidP="0046287B">
      <w:pPr>
        <w:pStyle w:val="Prrafodelista"/>
        <w:spacing w:line="360" w:lineRule="auto"/>
        <w:ind w:left="644" w:right="851"/>
        <w:jc w:val="both"/>
        <w:rPr>
          <w:rFonts w:ascii="Palatino Linotype" w:hAnsi="Palatino Linotype" w:cs="Arial"/>
          <w:i/>
        </w:rPr>
      </w:pPr>
    </w:p>
    <w:p w:rsidR="00DB2DDA" w:rsidRPr="005141D3" w:rsidRDefault="00DB2DDA" w:rsidP="0046287B">
      <w:pPr>
        <w:numPr>
          <w:ilvl w:val="0"/>
          <w:numId w:val="15"/>
        </w:numPr>
        <w:spacing w:line="360" w:lineRule="auto"/>
        <w:ind w:left="0" w:firstLine="0"/>
        <w:contextualSpacing/>
        <w:jc w:val="both"/>
        <w:rPr>
          <w:rFonts w:ascii="Palatino Linotype" w:eastAsia="Calibri" w:hAnsi="Palatino Linotype" w:cs="Arial"/>
        </w:rPr>
      </w:pPr>
      <w:r w:rsidRPr="005141D3">
        <w:rPr>
          <w:rFonts w:ascii="Palatino Linotype" w:hAnsi="Palatino Linotype" w:cs="Arial"/>
        </w:rPr>
        <w:t xml:space="preserve">Por su parte, el artículo 158 </w:t>
      </w:r>
      <w:r w:rsidRPr="005141D3">
        <w:rPr>
          <w:rFonts w:ascii="Palatino Linotype" w:eastAsia="Calibri" w:hAnsi="Palatino Linotype" w:cs="Arial"/>
        </w:rPr>
        <w:t>de la Ley de Transparencia y Acceso a la Información Pública del Estado de México y Municipios, establece lo siguiente:</w:t>
      </w:r>
    </w:p>
    <w:p w:rsidR="00DB2DDA" w:rsidRPr="005141D3" w:rsidRDefault="00DB2DDA" w:rsidP="0046287B">
      <w:pPr>
        <w:spacing w:line="360" w:lineRule="auto"/>
        <w:contextualSpacing/>
        <w:jc w:val="both"/>
        <w:rPr>
          <w:rFonts w:ascii="Palatino Linotype" w:eastAsia="Calibri" w:hAnsi="Palatino Linotype" w:cs="Arial"/>
        </w:rPr>
      </w:pPr>
    </w:p>
    <w:p w:rsidR="00DB2DDA" w:rsidRPr="005141D3" w:rsidRDefault="00DB2DDA" w:rsidP="0046287B">
      <w:pPr>
        <w:pStyle w:val="Prrafodelista"/>
        <w:autoSpaceDE w:val="0"/>
        <w:autoSpaceDN w:val="0"/>
        <w:adjustRightInd w:val="0"/>
        <w:spacing w:line="360" w:lineRule="auto"/>
        <w:ind w:left="426" w:right="474"/>
        <w:jc w:val="both"/>
        <w:rPr>
          <w:rFonts w:ascii="Palatino Linotype" w:eastAsiaTheme="minorHAnsi" w:hAnsi="Palatino Linotype" w:cs="Arial"/>
          <w:i/>
          <w:lang w:eastAsia="en-US"/>
        </w:rPr>
      </w:pPr>
      <w:r w:rsidRPr="005141D3">
        <w:rPr>
          <w:rFonts w:ascii="Palatino Linotype" w:eastAsiaTheme="minorHAnsi" w:hAnsi="Palatino Linotype" w:cs="Arial"/>
          <w:b/>
          <w:bCs/>
          <w:i/>
          <w:lang w:eastAsia="en-US"/>
        </w:rPr>
        <w:lastRenderedPageBreak/>
        <w:t xml:space="preserve"> “Artículo 158. </w:t>
      </w:r>
      <w:r w:rsidRPr="005141D3">
        <w:rPr>
          <w:rFonts w:ascii="Palatino Linotype" w:eastAsiaTheme="minorHAnsi" w:hAnsi="Palatino Linotype" w:cs="Arial"/>
          <w:i/>
          <w:lang w:eastAsia="en-US"/>
        </w:rPr>
        <w:t xml:space="preserve">De manera excepcional, cuando de forma fundada y motivada así lo determine el sujeto obligado, en aquellos casos en que la información solicitada que ya se encuentre en su posesión implique análisis, estudio o procesamiento de </w:t>
      </w:r>
      <w:r w:rsidRPr="005141D3">
        <w:rPr>
          <w:rFonts w:ascii="Palatino Linotype" w:eastAsiaTheme="minorHAnsi" w:hAnsi="Palatino Linotype" w:cs="Arial"/>
          <w:b/>
          <w:i/>
          <w:lang w:eastAsia="en-US"/>
        </w:rPr>
        <w:t>documentos cuya entrega o reproducción sobrepase las capacidades técnicas administrativas y humana</w:t>
      </w:r>
      <w:r w:rsidRPr="005141D3">
        <w:rPr>
          <w:rFonts w:ascii="Palatino Linotype" w:eastAsiaTheme="minorHAnsi" w:hAnsi="Palatino Linotype" w:cs="Arial"/>
          <w:i/>
          <w:lang w:eastAsia="en-US"/>
        </w:rPr>
        <w:t>s del sujeto obligado para cumplir con la solicitud, en los plazos establecidos para dichos efectos, se podrá poner a disposición del solicitante los documentos en consulta directa, salvo la información clasificada.</w:t>
      </w:r>
    </w:p>
    <w:p w:rsidR="00DB2DDA" w:rsidRPr="005141D3" w:rsidRDefault="00DB2DDA" w:rsidP="0046287B">
      <w:pPr>
        <w:pStyle w:val="Prrafodelista"/>
        <w:autoSpaceDE w:val="0"/>
        <w:autoSpaceDN w:val="0"/>
        <w:adjustRightInd w:val="0"/>
        <w:spacing w:line="360" w:lineRule="auto"/>
        <w:ind w:left="426" w:right="474"/>
        <w:jc w:val="both"/>
        <w:rPr>
          <w:rFonts w:ascii="Palatino Linotype" w:hAnsi="Palatino Linotype"/>
          <w:i/>
        </w:rPr>
      </w:pPr>
    </w:p>
    <w:p w:rsidR="00DB2DDA" w:rsidRPr="005141D3" w:rsidRDefault="00DB2DDA" w:rsidP="0046287B">
      <w:pPr>
        <w:pStyle w:val="Prrafodelista"/>
        <w:autoSpaceDE w:val="0"/>
        <w:autoSpaceDN w:val="0"/>
        <w:adjustRightInd w:val="0"/>
        <w:spacing w:line="360" w:lineRule="auto"/>
        <w:ind w:left="426" w:right="474"/>
        <w:jc w:val="both"/>
        <w:rPr>
          <w:rFonts w:ascii="Palatino Linotype" w:eastAsiaTheme="minorHAnsi" w:hAnsi="Palatino Linotype" w:cs="Arial"/>
          <w:b/>
          <w:i/>
          <w:lang w:eastAsia="en-US"/>
        </w:rPr>
      </w:pPr>
      <w:r w:rsidRPr="005141D3">
        <w:rPr>
          <w:rFonts w:ascii="Palatino Linotype" w:hAnsi="Palatino Linotype"/>
          <w:i/>
        </w:rPr>
        <w:t>En todo caso, se facilitará su copia simple o certificada, así como su reproducción por cualquier medio disponible en las instalaciones del sujeto obligado o que, en su caso, aporte el solicitante.</w:t>
      </w:r>
      <w:r w:rsidRPr="005141D3">
        <w:rPr>
          <w:rFonts w:ascii="Palatino Linotype" w:eastAsiaTheme="minorHAnsi" w:hAnsi="Palatino Linotype" w:cs="Arial"/>
          <w:b/>
          <w:i/>
          <w:lang w:eastAsia="en-US"/>
        </w:rPr>
        <w:t>”</w:t>
      </w:r>
    </w:p>
    <w:p w:rsidR="00DB2DDA" w:rsidRPr="005141D3" w:rsidRDefault="00DB2DDA" w:rsidP="0046287B">
      <w:pPr>
        <w:pStyle w:val="Prrafodelista"/>
        <w:autoSpaceDE w:val="0"/>
        <w:autoSpaceDN w:val="0"/>
        <w:adjustRightInd w:val="0"/>
        <w:spacing w:line="360" w:lineRule="auto"/>
        <w:ind w:left="644" w:right="902"/>
        <w:jc w:val="both"/>
        <w:rPr>
          <w:rFonts w:ascii="Palatino Linotype" w:eastAsia="Calibri" w:hAnsi="Palatino Linotype" w:cs="Arial"/>
          <w:b/>
          <w:i/>
        </w:rPr>
      </w:pPr>
    </w:p>
    <w:p w:rsidR="00DB2DDA" w:rsidRPr="005141D3" w:rsidRDefault="00DB2DDA" w:rsidP="0046287B">
      <w:pPr>
        <w:numPr>
          <w:ilvl w:val="0"/>
          <w:numId w:val="15"/>
        </w:numPr>
        <w:spacing w:line="360" w:lineRule="auto"/>
        <w:ind w:left="0" w:firstLine="0"/>
        <w:contextualSpacing/>
        <w:jc w:val="both"/>
        <w:rPr>
          <w:rFonts w:ascii="Palatino Linotype" w:hAnsi="Palatino Linotype" w:cs="Arial"/>
        </w:rPr>
      </w:pPr>
      <w:r w:rsidRPr="005141D3">
        <w:rPr>
          <w:rFonts w:ascii="Palatino Linotype" w:hAnsi="Palatino Linotype" w:cs="Arial"/>
        </w:rPr>
        <w:t>Por lo cual, los sujetos obligados podrán poner a disposición de los particulares, los documentos solicitados, en todo caso, por cualquier medio disponible en las instalaciones del sujeto obligado, cuando de forma fundada y motivada se determine que implica un análisis, estudio o procesamiento, cuya entrega o reproducción sobrepase las capacidades téc</w:t>
      </w:r>
      <w:r w:rsidR="00DF67B7" w:rsidRPr="005141D3">
        <w:rPr>
          <w:rFonts w:ascii="Palatino Linotype" w:hAnsi="Palatino Linotype" w:cs="Arial"/>
        </w:rPr>
        <w:t>nicas administrativas y humanas, contexto que del caso concretó no se actualizó.</w:t>
      </w:r>
    </w:p>
    <w:p w:rsidR="00DB2DDA" w:rsidRPr="005141D3" w:rsidRDefault="00DB2DDA" w:rsidP="0046287B">
      <w:pPr>
        <w:spacing w:line="360" w:lineRule="auto"/>
        <w:contextualSpacing/>
        <w:jc w:val="both"/>
        <w:rPr>
          <w:rFonts w:ascii="Palatino Linotype" w:hAnsi="Palatino Linotype" w:cs="Arial"/>
        </w:rPr>
      </w:pPr>
    </w:p>
    <w:p w:rsidR="00DB2DDA" w:rsidRPr="005141D3" w:rsidRDefault="00DB2DDA" w:rsidP="0046287B">
      <w:pPr>
        <w:numPr>
          <w:ilvl w:val="0"/>
          <w:numId w:val="15"/>
        </w:numPr>
        <w:spacing w:line="360" w:lineRule="auto"/>
        <w:ind w:left="0" w:firstLine="0"/>
        <w:contextualSpacing/>
        <w:jc w:val="both"/>
        <w:rPr>
          <w:rFonts w:ascii="Palatino Linotype" w:hAnsi="Palatino Linotype"/>
        </w:rPr>
      </w:pPr>
      <w:r w:rsidRPr="005141D3">
        <w:rPr>
          <w:rFonts w:ascii="Palatino Linotype" w:hAnsi="Palatino Linotype" w:cs="Arial"/>
        </w:rPr>
        <w:t xml:space="preserve">Por lo que se puede concluir, que los sujetos obligados deben proporcionar la información en la modalidad solicitada por los particulares para la entrega de la información, en el caso concreto, </w:t>
      </w:r>
      <w:r w:rsidRPr="005141D3">
        <w:rPr>
          <w:rFonts w:ascii="Palatino Linotype" w:hAnsi="Palatino Linotype"/>
        </w:rPr>
        <w:t xml:space="preserve">si éste eligió el SAIMEX, el titular de la Unidad de Transparencia debe agregar los archivos electrónicos que contengan la información </w:t>
      </w:r>
      <w:r w:rsidRPr="005141D3">
        <w:rPr>
          <w:rFonts w:ascii="Palatino Linotype" w:hAnsi="Palatino Linotype"/>
        </w:rPr>
        <w:lastRenderedPageBreak/>
        <w:t xml:space="preserve">requerida y sólo en caso de imposibilidad técnica, y, previo aviso a este Instituto, puede optarse por cambiar la modalidad de entrega. </w:t>
      </w:r>
    </w:p>
    <w:p w:rsidR="00DB2DDA" w:rsidRPr="005141D3" w:rsidRDefault="00DB2DDA" w:rsidP="0046287B">
      <w:pPr>
        <w:pStyle w:val="Prrafodelista"/>
        <w:spacing w:line="360" w:lineRule="auto"/>
        <w:rPr>
          <w:rFonts w:ascii="Palatino Linotype" w:hAnsi="Palatino Linotype"/>
        </w:rPr>
      </w:pPr>
    </w:p>
    <w:p w:rsidR="00DB2DDA" w:rsidRPr="005141D3" w:rsidRDefault="00DB2DDA" w:rsidP="0046287B">
      <w:pPr>
        <w:numPr>
          <w:ilvl w:val="0"/>
          <w:numId w:val="15"/>
        </w:numPr>
        <w:spacing w:line="360" w:lineRule="auto"/>
        <w:ind w:left="0" w:firstLine="0"/>
        <w:contextualSpacing/>
        <w:jc w:val="both"/>
        <w:rPr>
          <w:rFonts w:ascii="Palatino Linotype" w:hAnsi="Palatino Linotype"/>
        </w:rPr>
      </w:pPr>
      <w:r w:rsidRPr="005141D3">
        <w:rPr>
          <w:rFonts w:ascii="Palatino Linotype" w:hAnsi="Palatino Linotype"/>
        </w:rPr>
        <w:t>De lo hasta aquí expuesto, se desprende que el derecho del particular de acceder a los documentos que obran en posesión del Sujeto Obligado se encuentra limitado, en virtud de que no le fue proporcionada la información solicitada, incumpliendo así lo previsto en el artículo 4 de la Ley de la Materia, toda vez que el derecho</w:t>
      </w:r>
      <w:r w:rsidRPr="005141D3">
        <w:rPr>
          <w:rFonts w:ascii="Palatino Linotype" w:hAnsi="Palatino Linotype" w:cs="Arial"/>
        </w:rPr>
        <w:t xml:space="preserve">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w:t>
      </w:r>
      <w:r w:rsidRPr="005141D3">
        <w:rPr>
          <w:rFonts w:ascii="Palatino Linotype" w:hAnsi="Palatino Linotype"/>
        </w:rPr>
        <w:t>,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rsidR="00866B99" w:rsidRPr="005141D3" w:rsidRDefault="00866B99" w:rsidP="0046287B">
      <w:pPr>
        <w:spacing w:line="360" w:lineRule="auto"/>
        <w:contextualSpacing/>
        <w:jc w:val="both"/>
        <w:rPr>
          <w:rFonts w:ascii="Palatino Linotype" w:hAnsi="Palatino Linotype"/>
        </w:rPr>
      </w:pPr>
    </w:p>
    <w:p w:rsidR="00DB2DDA" w:rsidRPr="005141D3" w:rsidRDefault="00DB2DDA" w:rsidP="0046287B">
      <w:pPr>
        <w:numPr>
          <w:ilvl w:val="0"/>
          <w:numId w:val="15"/>
        </w:numPr>
        <w:spacing w:line="360" w:lineRule="auto"/>
        <w:ind w:left="0" w:firstLine="0"/>
        <w:contextualSpacing/>
        <w:jc w:val="both"/>
        <w:rPr>
          <w:rFonts w:ascii="Palatino Linotype" w:hAnsi="Palatino Linotype"/>
        </w:rPr>
      </w:pPr>
      <w:r w:rsidRPr="005141D3">
        <w:rPr>
          <w:rFonts w:ascii="Palatino Linotype" w:hAnsi="Palatino Linotype"/>
        </w:rPr>
        <w:t xml:space="preserve">Corolario a lo anterior, esta Ponencia que resuelve solicito vía correo electrónico al </w:t>
      </w:r>
      <w:r w:rsidRPr="005141D3">
        <w:rPr>
          <w:rFonts w:ascii="Palatino Linotype" w:hAnsi="Palatino Linotype"/>
          <w:b/>
        </w:rPr>
        <w:t>SUJETO OBLIGADO</w:t>
      </w:r>
      <w:r w:rsidR="004011EA" w:rsidRPr="005141D3">
        <w:rPr>
          <w:rFonts w:ascii="Palatino Linotype" w:hAnsi="Palatino Linotype"/>
          <w:b/>
        </w:rPr>
        <w:t>,</w:t>
      </w:r>
      <w:r w:rsidRPr="005141D3">
        <w:rPr>
          <w:rFonts w:ascii="Palatino Linotype" w:hAnsi="Palatino Linotype"/>
        </w:rPr>
        <w:t xml:space="preserve"> aportara mayores elementos que fundaran y </w:t>
      </w:r>
      <w:r w:rsidRPr="005141D3">
        <w:rPr>
          <w:rFonts w:ascii="Palatino Linotype" w:hAnsi="Palatino Linotype"/>
        </w:rPr>
        <w:lastRenderedPageBreak/>
        <w:t>motivaran el cambio de modalidad y estar en posibilidad de determinar la procedencia o improcedencia de la misma, a través del escrito siguiente:</w:t>
      </w:r>
    </w:p>
    <w:p w:rsidR="007901B5" w:rsidRPr="005141D3" w:rsidRDefault="007901B5" w:rsidP="0046287B">
      <w:pPr>
        <w:spacing w:line="360" w:lineRule="auto"/>
        <w:contextualSpacing/>
        <w:jc w:val="center"/>
        <w:rPr>
          <w:rFonts w:ascii="Palatino Linotype" w:hAnsi="Palatino Linotype"/>
        </w:rPr>
      </w:pPr>
    </w:p>
    <w:p w:rsidR="00DB2DDA" w:rsidRPr="005141D3" w:rsidRDefault="007901B5" w:rsidP="0046287B">
      <w:pPr>
        <w:spacing w:line="360" w:lineRule="auto"/>
        <w:contextualSpacing/>
        <w:jc w:val="center"/>
        <w:rPr>
          <w:rFonts w:ascii="Palatino Linotype" w:hAnsi="Palatino Linotype"/>
        </w:rPr>
      </w:pPr>
      <w:r w:rsidRPr="005141D3">
        <w:rPr>
          <w:rFonts w:ascii="Palatino Linotype" w:hAnsi="Palatino Linotype"/>
          <w:noProof/>
          <w:lang w:val="es-MX" w:eastAsia="es-MX"/>
        </w:rPr>
        <w:drawing>
          <wp:inline distT="0" distB="0" distL="0" distR="0">
            <wp:extent cx="5208422" cy="5454982"/>
            <wp:effectExtent l="19050" t="19050" r="11430" b="127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4202" cy="5481983"/>
                    </a:xfrm>
                    <a:prstGeom prst="rect">
                      <a:avLst/>
                    </a:prstGeom>
                    <a:noFill/>
                    <a:ln>
                      <a:solidFill>
                        <a:schemeClr val="tx1"/>
                      </a:solidFill>
                    </a:ln>
                  </pic:spPr>
                </pic:pic>
              </a:graphicData>
            </a:graphic>
          </wp:inline>
        </w:drawing>
      </w:r>
    </w:p>
    <w:p w:rsidR="00DB2DDA" w:rsidRPr="005141D3" w:rsidRDefault="00DB2DDA" w:rsidP="0046287B">
      <w:pPr>
        <w:spacing w:line="360" w:lineRule="auto"/>
        <w:contextualSpacing/>
        <w:jc w:val="center"/>
        <w:rPr>
          <w:rFonts w:ascii="Palatino Linotype" w:hAnsi="Palatino Linotype"/>
        </w:rPr>
      </w:pPr>
    </w:p>
    <w:p w:rsidR="00DB2DDA" w:rsidRPr="005141D3" w:rsidRDefault="007901B5" w:rsidP="0046287B">
      <w:pPr>
        <w:spacing w:line="360" w:lineRule="auto"/>
        <w:contextualSpacing/>
        <w:jc w:val="center"/>
        <w:rPr>
          <w:rFonts w:ascii="Palatino Linotype" w:hAnsi="Palatino Linotype"/>
        </w:rPr>
      </w:pPr>
      <w:r w:rsidRPr="005141D3">
        <w:rPr>
          <w:rFonts w:ascii="Palatino Linotype" w:hAnsi="Palatino Linotype"/>
          <w:noProof/>
          <w:lang w:val="es-MX" w:eastAsia="es-MX"/>
        </w:rPr>
        <w:lastRenderedPageBreak/>
        <w:drawing>
          <wp:inline distT="0" distB="0" distL="0" distR="0">
            <wp:extent cx="5064133" cy="5910681"/>
            <wp:effectExtent l="19050" t="19050" r="22225" b="139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3589" cy="5921718"/>
                    </a:xfrm>
                    <a:prstGeom prst="rect">
                      <a:avLst/>
                    </a:prstGeom>
                    <a:noFill/>
                    <a:ln>
                      <a:solidFill>
                        <a:schemeClr val="tx1"/>
                      </a:solidFill>
                    </a:ln>
                  </pic:spPr>
                </pic:pic>
              </a:graphicData>
            </a:graphic>
          </wp:inline>
        </w:drawing>
      </w:r>
    </w:p>
    <w:p w:rsidR="00DB2DDA" w:rsidRPr="005141D3" w:rsidRDefault="00DB2DDA" w:rsidP="0046287B">
      <w:pPr>
        <w:spacing w:line="360" w:lineRule="auto"/>
        <w:contextualSpacing/>
        <w:jc w:val="both"/>
        <w:rPr>
          <w:rFonts w:ascii="Palatino Linotype" w:hAnsi="Palatino Linotype"/>
        </w:rPr>
      </w:pPr>
    </w:p>
    <w:p w:rsidR="00DB2DDA" w:rsidRPr="005141D3" w:rsidRDefault="00DB2DDA" w:rsidP="0046287B">
      <w:pPr>
        <w:numPr>
          <w:ilvl w:val="0"/>
          <w:numId w:val="15"/>
        </w:numPr>
        <w:spacing w:line="360" w:lineRule="auto"/>
        <w:ind w:left="0" w:firstLine="0"/>
        <w:contextualSpacing/>
        <w:jc w:val="both"/>
        <w:rPr>
          <w:rFonts w:ascii="Palatino Linotype" w:hAnsi="Palatino Linotype"/>
        </w:rPr>
      </w:pPr>
      <w:r w:rsidRPr="005141D3">
        <w:rPr>
          <w:rFonts w:ascii="Palatino Linotype" w:hAnsi="Palatino Linotype"/>
          <w:bCs/>
        </w:rPr>
        <w:t xml:space="preserve">Sin embargo, no existió pronunciamiento del </w:t>
      </w:r>
      <w:r w:rsidRPr="005141D3">
        <w:rPr>
          <w:rFonts w:ascii="Palatino Linotype" w:hAnsi="Palatino Linotype"/>
          <w:b/>
          <w:bCs/>
        </w:rPr>
        <w:t>SUJETO OBLIGADO</w:t>
      </w:r>
      <w:r w:rsidR="004011EA" w:rsidRPr="005141D3">
        <w:rPr>
          <w:rFonts w:ascii="Palatino Linotype" w:hAnsi="Palatino Linotype"/>
          <w:b/>
          <w:bCs/>
        </w:rPr>
        <w:t>,</w:t>
      </w:r>
      <w:r w:rsidRPr="005141D3">
        <w:rPr>
          <w:rFonts w:ascii="Palatino Linotype" w:hAnsi="Palatino Linotype"/>
          <w:b/>
          <w:bCs/>
        </w:rPr>
        <w:t xml:space="preserve"> </w:t>
      </w:r>
      <w:r w:rsidRPr="005141D3">
        <w:rPr>
          <w:rFonts w:ascii="Palatino Linotype" w:hAnsi="Palatino Linotype"/>
          <w:bCs/>
        </w:rPr>
        <w:t>una vez transcurrido el plazo otorgado en el escrito de referencia. Bajo tales consideraciones, es que se reitera como improcedente e</w:t>
      </w:r>
      <w:r w:rsidR="00027BE0" w:rsidRPr="005141D3">
        <w:rPr>
          <w:rFonts w:ascii="Palatino Linotype" w:hAnsi="Palatino Linotype"/>
          <w:bCs/>
        </w:rPr>
        <w:t>l cambio de modalidad pretendido</w:t>
      </w:r>
      <w:r w:rsidRPr="005141D3">
        <w:rPr>
          <w:rFonts w:ascii="Palatino Linotype" w:hAnsi="Palatino Linotype"/>
          <w:bCs/>
        </w:rPr>
        <w:t xml:space="preserve"> por el </w:t>
      </w:r>
      <w:r w:rsidRPr="005141D3">
        <w:rPr>
          <w:rFonts w:ascii="Palatino Linotype" w:hAnsi="Palatino Linotype"/>
          <w:b/>
          <w:bCs/>
        </w:rPr>
        <w:lastRenderedPageBreak/>
        <w:t>SUJETO OBLIGADO</w:t>
      </w:r>
      <w:r w:rsidR="004011EA" w:rsidRPr="005141D3">
        <w:rPr>
          <w:rFonts w:ascii="Palatino Linotype" w:hAnsi="Palatino Linotype"/>
          <w:b/>
          <w:bCs/>
        </w:rPr>
        <w:t>,</w:t>
      </w:r>
      <w:r w:rsidRPr="005141D3">
        <w:rPr>
          <w:rFonts w:ascii="Palatino Linotype" w:hAnsi="Palatino Linotype"/>
          <w:bCs/>
        </w:rPr>
        <w:t xml:space="preserve"> para la entrega de la información a través de </w:t>
      </w:r>
      <w:r w:rsidR="00027BE0" w:rsidRPr="005141D3">
        <w:rPr>
          <w:rFonts w:ascii="Palatino Linotype" w:hAnsi="Palatino Linotype"/>
          <w:bCs/>
        </w:rPr>
        <w:t>consulta directa</w:t>
      </w:r>
      <w:r w:rsidRPr="005141D3">
        <w:rPr>
          <w:rFonts w:ascii="Palatino Linotype" w:hAnsi="Palatino Linotype"/>
          <w:bCs/>
        </w:rPr>
        <w:t xml:space="preserve"> ya que con la respuesta emitida se pudo advertir que la información de donde se desprende lo requerido </w:t>
      </w:r>
      <w:r w:rsidRPr="005141D3">
        <w:rPr>
          <w:rFonts w:ascii="Palatino Linotype" w:hAnsi="Palatino Linotype"/>
          <w:b/>
          <w:bCs/>
        </w:rPr>
        <w:t>obra en sus archivos</w:t>
      </w:r>
      <w:r w:rsidR="004E7CC5" w:rsidRPr="005141D3">
        <w:rPr>
          <w:rFonts w:ascii="Palatino Linotype" w:hAnsi="Palatino Linotype"/>
        </w:rPr>
        <w:t>, por</w:t>
      </w:r>
      <w:r w:rsidRPr="005141D3">
        <w:rPr>
          <w:rFonts w:ascii="Palatino Linotype" w:hAnsi="Palatino Linotype"/>
        </w:rPr>
        <w:t xml:space="preserve"> lo cual para tener por satisfecho cabalmente el derecho del particular se considera procedente ordenar la entrega de la información a través de la modalidad elegida por el particular.</w:t>
      </w:r>
    </w:p>
    <w:p w:rsidR="00DB2DDA" w:rsidRPr="005141D3" w:rsidRDefault="00DB2DDA" w:rsidP="0046287B">
      <w:pPr>
        <w:spacing w:line="360" w:lineRule="auto"/>
        <w:contextualSpacing/>
        <w:jc w:val="both"/>
        <w:rPr>
          <w:rFonts w:ascii="Palatino Linotype" w:hAnsi="Palatino Linotype"/>
        </w:rPr>
      </w:pPr>
    </w:p>
    <w:p w:rsidR="00DB2DDA" w:rsidRPr="005141D3" w:rsidRDefault="00DB2DDA" w:rsidP="0046287B">
      <w:pPr>
        <w:numPr>
          <w:ilvl w:val="0"/>
          <w:numId w:val="15"/>
        </w:numPr>
        <w:spacing w:line="360" w:lineRule="auto"/>
        <w:ind w:left="0" w:firstLine="0"/>
        <w:contextualSpacing/>
        <w:jc w:val="both"/>
        <w:rPr>
          <w:rFonts w:ascii="Palatino Linotype" w:hAnsi="Palatino Linotype"/>
        </w:rPr>
      </w:pPr>
      <w:r w:rsidRPr="005141D3">
        <w:rPr>
          <w:rFonts w:ascii="Palatino Linotype" w:hAnsi="Palatino Linotype" w:cs="Arial"/>
        </w:rPr>
        <w:t>Asimismo,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5141D3">
        <w:rPr>
          <w:rStyle w:val="Refdenotaalpie"/>
          <w:rFonts w:ascii="Palatino Linotype" w:hAnsi="Palatino Linotype" w:cs="Arial"/>
        </w:rPr>
        <w:footnoteReference w:id="3"/>
      </w:r>
      <w:r w:rsidRPr="005141D3">
        <w:rPr>
          <w:rFonts w:ascii="Palatino Linotype" w:hAnsi="Palatino Linotype" w:cs="Arial"/>
        </w:rPr>
        <w:t>, situación que no se advierte en el presente caso, toda vez que el Sujeto Obligado, a través de la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r w:rsidRPr="005141D3">
        <w:rPr>
          <w:rFonts w:ascii="Palatino Linotype" w:hAnsi="Palatino Linotype"/>
        </w:rPr>
        <w:t>.</w:t>
      </w:r>
    </w:p>
    <w:p w:rsidR="00DB2DDA" w:rsidRPr="005141D3" w:rsidRDefault="00DB2DDA" w:rsidP="0046287B">
      <w:pPr>
        <w:spacing w:line="360" w:lineRule="auto"/>
        <w:contextualSpacing/>
        <w:jc w:val="both"/>
        <w:rPr>
          <w:rFonts w:ascii="Palatino Linotype" w:hAnsi="Palatino Linotype"/>
        </w:rPr>
      </w:pPr>
    </w:p>
    <w:p w:rsidR="00DB2DDA" w:rsidRPr="005141D3" w:rsidRDefault="00DB2DDA" w:rsidP="0046287B">
      <w:pPr>
        <w:numPr>
          <w:ilvl w:val="0"/>
          <w:numId w:val="15"/>
        </w:numPr>
        <w:spacing w:line="360" w:lineRule="auto"/>
        <w:ind w:left="0" w:firstLine="0"/>
        <w:contextualSpacing/>
        <w:jc w:val="both"/>
        <w:rPr>
          <w:rFonts w:ascii="Palatino Linotype" w:hAnsi="Palatino Linotype"/>
        </w:rPr>
      </w:pPr>
      <w:r w:rsidRPr="005141D3">
        <w:rPr>
          <w:rFonts w:ascii="Palatino Linotype" w:hAnsi="Palatino Linotype"/>
        </w:rPr>
        <w:t xml:space="preserve">Por otro lado, si bien es cierto como se precisó en párrafos anteriores, que el </w:t>
      </w:r>
      <w:r w:rsidRPr="005141D3">
        <w:rPr>
          <w:rFonts w:ascii="Palatino Linotype" w:hAnsi="Palatino Linotype"/>
          <w:b/>
        </w:rPr>
        <w:t>SUJETO OBLIGADO</w:t>
      </w:r>
      <w:r w:rsidR="004011EA" w:rsidRPr="005141D3">
        <w:rPr>
          <w:rFonts w:ascii="Palatino Linotype" w:hAnsi="Palatino Linotype"/>
          <w:b/>
        </w:rPr>
        <w:t>,</w:t>
      </w:r>
      <w:r w:rsidRPr="005141D3">
        <w:rPr>
          <w:rFonts w:ascii="Palatino Linotype" w:hAnsi="Palatino Linotype"/>
        </w:rPr>
        <w:t xml:space="preserve"> asume contar con la información, tan es así que la pone a disposición del </w:t>
      </w:r>
      <w:r w:rsidRPr="005141D3">
        <w:rPr>
          <w:rFonts w:ascii="Palatino Linotype" w:hAnsi="Palatino Linotype"/>
          <w:b/>
        </w:rPr>
        <w:t>RECURRENTE</w:t>
      </w:r>
      <w:r w:rsidRPr="005141D3">
        <w:rPr>
          <w:rFonts w:ascii="Palatino Linotype" w:hAnsi="Palatino Linotype"/>
        </w:rPr>
        <w:t xml:space="preserve"> en </w:t>
      </w:r>
      <w:r w:rsidR="00027BE0" w:rsidRPr="005141D3">
        <w:rPr>
          <w:rFonts w:ascii="Palatino Linotype" w:hAnsi="Palatino Linotype"/>
        </w:rPr>
        <w:t>consulta directa y que ya tiene un estimado del volumen de información</w:t>
      </w:r>
      <w:r w:rsidRPr="005141D3">
        <w:rPr>
          <w:rFonts w:ascii="Palatino Linotype" w:hAnsi="Palatino Linotype"/>
        </w:rPr>
        <w:t xml:space="preserve">, no es óbice para </w:t>
      </w:r>
      <w:r w:rsidR="00E77717" w:rsidRPr="005141D3">
        <w:rPr>
          <w:rFonts w:ascii="Palatino Linotype" w:hAnsi="Palatino Linotype"/>
        </w:rPr>
        <w:t>precisar que resulta ambigua en el sentido que solo se refiere a “</w:t>
      </w:r>
      <w:r w:rsidR="00027BE0" w:rsidRPr="005141D3">
        <w:rPr>
          <w:rFonts w:ascii="Palatino Linotype" w:hAnsi="Palatino Linotype"/>
        </w:rPr>
        <w:t>ingresos del sistema</w:t>
      </w:r>
      <w:r w:rsidR="00E77717" w:rsidRPr="005141D3">
        <w:rPr>
          <w:rFonts w:ascii="Palatino Linotype" w:hAnsi="Palatino Linotype"/>
        </w:rPr>
        <w:t>”.</w:t>
      </w:r>
    </w:p>
    <w:p w:rsidR="00027BE0" w:rsidRPr="005141D3" w:rsidRDefault="00027BE0" w:rsidP="0046287B">
      <w:pPr>
        <w:numPr>
          <w:ilvl w:val="0"/>
          <w:numId w:val="15"/>
        </w:numPr>
        <w:spacing w:line="360" w:lineRule="auto"/>
        <w:ind w:left="0" w:firstLine="0"/>
        <w:contextualSpacing/>
        <w:jc w:val="both"/>
        <w:rPr>
          <w:rFonts w:ascii="Palatino Linotype" w:hAnsi="Palatino Linotype"/>
        </w:rPr>
      </w:pPr>
      <w:r w:rsidRPr="005141D3">
        <w:rPr>
          <w:rFonts w:ascii="Palatino Linotype" w:hAnsi="Palatino Linotype"/>
        </w:rPr>
        <w:lastRenderedPageBreak/>
        <w:t xml:space="preserve">Al respecto, se colige que por </w:t>
      </w:r>
      <w:r w:rsidRPr="005141D3">
        <w:rPr>
          <w:rFonts w:ascii="Palatino Linotype" w:hAnsi="Palatino Linotype"/>
          <w:i/>
        </w:rPr>
        <w:t>sistema</w:t>
      </w:r>
      <w:r w:rsidRPr="005141D3">
        <w:rPr>
          <w:rFonts w:ascii="Palatino Linotype" w:hAnsi="Palatino Linotype"/>
        </w:rPr>
        <w:t xml:space="preserve"> </w:t>
      </w:r>
      <w:r w:rsidR="00F61A71" w:rsidRPr="005141D3">
        <w:rPr>
          <w:rFonts w:ascii="Palatino Linotype" w:hAnsi="Palatino Linotype"/>
        </w:rPr>
        <w:t xml:space="preserve">se </w:t>
      </w:r>
      <w:r w:rsidRPr="005141D3">
        <w:rPr>
          <w:rFonts w:ascii="Palatino Linotype" w:hAnsi="Palatino Linotype"/>
        </w:rPr>
        <w:t xml:space="preserve">refiere </w:t>
      </w:r>
      <w:r w:rsidR="00F61A71" w:rsidRPr="005141D3">
        <w:rPr>
          <w:rFonts w:ascii="Palatino Linotype" w:hAnsi="Palatino Linotype"/>
        </w:rPr>
        <w:t xml:space="preserve">propiamente </w:t>
      </w:r>
      <w:r w:rsidRPr="005141D3">
        <w:rPr>
          <w:rFonts w:ascii="Palatino Linotype" w:hAnsi="Palatino Linotype"/>
        </w:rPr>
        <w:t xml:space="preserve">al </w:t>
      </w:r>
      <w:r w:rsidRPr="005141D3">
        <w:rPr>
          <w:rFonts w:ascii="Palatino Linotype" w:hAnsi="Palatino Linotype"/>
          <w:b/>
        </w:rPr>
        <w:t>SUJETO OBLIGADO</w:t>
      </w:r>
      <w:r w:rsidR="004011EA" w:rsidRPr="005141D3">
        <w:rPr>
          <w:rFonts w:ascii="Palatino Linotype" w:hAnsi="Palatino Linotype"/>
          <w:b/>
        </w:rPr>
        <w:t>,</w:t>
      </w:r>
      <w:r w:rsidRPr="005141D3">
        <w:rPr>
          <w:rFonts w:ascii="Palatino Linotype" w:hAnsi="Palatino Linotype"/>
        </w:rPr>
        <w:t xml:space="preserve"> dicho de </w:t>
      </w:r>
      <w:r w:rsidR="00F61A71" w:rsidRPr="005141D3">
        <w:rPr>
          <w:rFonts w:ascii="Palatino Linotype" w:hAnsi="Palatino Linotype"/>
        </w:rPr>
        <w:t>manera simplificada y coloquial, y por ingresos a los flujos de dinero que el Organismos Descentralizado reciba por la venta de bienes, la prestación de servicios o cualquier otra actividad económica, los cuales pueden provenir de diversas fuentes, como la venta de productos, el cobro de honorarios, el alquiler de propiedades, los intereses bancarios, las donaciones, entre otros.</w:t>
      </w:r>
    </w:p>
    <w:p w:rsidR="0046287B" w:rsidRPr="005141D3" w:rsidRDefault="0046287B" w:rsidP="0046287B">
      <w:pPr>
        <w:pStyle w:val="Prrafodelista"/>
        <w:rPr>
          <w:rFonts w:ascii="Palatino Linotype" w:hAnsi="Palatino Linotype"/>
        </w:rPr>
      </w:pPr>
    </w:p>
    <w:p w:rsidR="00F61A71" w:rsidRPr="005141D3" w:rsidRDefault="00F61A71" w:rsidP="0046287B">
      <w:pPr>
        <w:numPr>
          <w:ilvl w:val="0"/>
          <w:numId w:val="15"/>
        </w:numPr>
        <w:spacing w:line="360" w:lineRule="auto"/>
        <w:ind w:left="0" w:firstLine="0"/>
        <w:contextualSpacing/>
        <w:jc w:val="both"/>
        <w:rPr>
          <w:rFonts w:ascii="Palatino Linotype" w:hAnsi="Palatino Linotype"/>
        </w:rPr>
      </w:pPr>
      <w:r w:rsidRPr="005141D3">
        <w:rPr>
          <w:rFonts w:ascii="Palatino Linotype" w:hAnsi="Palatino Linotype"/>
        </w:rPr>
        <w:t>En esa tesitura, los Sistema</w:t>
      </w:r>
      <w:r w:rsidR="00DC1A9A" w:rsidRPr="005141D3">
        <w:rPr>
          <w:rFonts w:ascii="Palatino Linotype" w:hAnsi="Palatino Linotype"/>
        </w:rPr>
        <w:t>s</w:t>
      </w:r>
      <w:r w:rsidRPr="005141D3">
        <w:rPr>
          <w:rFonts w:ascii="Palatino Linotype" w:hAnsi="Palatino Linotype"/>
        </w:rPr>
        <w:t xml:space="preserve"> Municipal</w:t>
      </w:r>
      <w:r w:rsidR="00DC1A9A" w:rsidRPr="005141D3">
        <w:rPr>
          <w:rFonts w:ascii="Palatino Linotype" w:hAnsi="Palatino Linotype"/>
        </w:rPr>
        <w:t>es</w:t>
      </w:r>
      <w:r w:rsidRPr="005141D3">
        <w:rPr>
          <w:rFonts w:ascii="Palatino Linotype" w:hAnsi="Palatino Linotype"/>
        </w:rPr>
        <w:t xml:space="preserve"> para el Desarrollo Integral de la Familia (DIF) ciertamente pueden tener diferentes fuentes de ingresos, dependiendo de las políticas y estructuras establecidas en cada municipio. Algunas de las posibles fuentes de ingresos para un DIF municipal podrían incluir:</w:t>
      </w:r>
    </w:p>
    <w:p w:rsidR="00F61A71" w:rsidRPr="005141D3" w:rsidRDefault="00F61A71" w:rsidP="0046287B">
      <w:pPr>
        <w:spacing w:line="360" w:lineRule="auto"/>
        <w:ind w:left="360"/>
        <w:contextualSpacing/>
        <w:jc w:val="both"/>
        <w:rPr>
          <w:rFonts w:ascii="Palatino Linotype" w:hAnsi="Palatino Linotype"/>
        </w:rPr>
      </w:pPr>
    </w:p>
    <w:p w:rsidR="00F61A71" w:rsidRPr="005141D3" w:rsidRDefault="00F61A71" w:rsidP="0046287B">
      <w:pPr>
        <w:pStyle w:val="Prrafodelista"/>
        <w:numPr>
          <w:ilvl w:val="0"/>
          <w:numId w:val="28"/>
        </w:numPr>
        <w:spacing w:line="360" w:lineRule="auto"/>
        <w:jc w:val="both"/>
        <w:rPr>
          <w:rFonts w:ascii="Palatino Linotype" w:hAnsi="Palatino Linotype"/>
        </w:rPr>
      </w:pPr>
      <w:r w:rsidRPr="005141D3">
        <w:rPr>
          <w:rFonts w:ascii="Palatino Linotype" w:hAnsi="Palatino Linotype"/>
        </w:rPr>
        <w:t>Subsidios gubernamentales: Los gobiernos estatales y federales pueden asignar recursos financieros a los DIF municipales para apoyar sus programas y actividades.</w:t>
      </w:r>
    </w:p>
    <w:p w:rsidR="00F61A71" w:rsidRPr="005141D3" w:rsidRDefault="00F61A71" w:rsidP="0046287B">
      <w:pPr>
        <w:spacing w:line="360" w:lineRule="auto"/>
        <w:contextualSpacing/>
        <w:jc w:val="both"/>
        <w:rPr>
          <w:rFonts w:ascii="Palatino Linotype" w:hAnsi="Palatino Linotype"/>
        </w:rPr>
      </w:pPr>
    </w:p>
    <w:p w:rsidR="00F61A71" w:rsidRPr="005141D3" w:rsidRDefault="00F61A71" w:rsidP="0046287B">
      <w:pPr>
        <w:pStyle w:val="Prrafodelista"/>
        <w:numPr>
          <w:ilvl w:val="0"/>
          <w:numId w:val="28"/>
        </w:numPr>
        <w:spacing w:line="360" w:lineRule="auto"/>
        <w:jc w:val="both"/>
        <w:rPr>
          <w:rFonts w:ascii="Palatino Linotype" w:hAnsi="Palatino Linotype"/>
        </w:rPr>
      </w:pPr>
      <w:r w:rsidRPr="005141D3">
        <w:rPr>
          <w:rFonts w:ascii="Palatino Linotype" w:hAnsi="Palatino Linotype"/>
        </w:rPr>
        <w:t>Aportaciones municipales: El municipio puede destinar parte de su presupuesto anual para financiar el funcionamiento del DIF.</w:t>
      </w:r>
    </w:p>
    <w:p w:rsidR="00F61A71" w:rsidRPr="005141D3" w:rsidRDefault="00F61A71" w:rsidP="0046287B">
      <w:pPr>
        <w:spacing w:line="360" w:lineRule="auto"/>
        <w:contextualSpacing/>
        <w:jc w:val="both"/>
        <w:rPr>
          <w:rFonts w:ascii="Palatino Linotype" w:hAnsi="Palatino Linotype"/>
        </w:rPr>
      </w:pPr>
    </w:p>
    <w:p w:rsidR="00F61A71" w:rsidRPr="005141D3" w:rsidRDefault="00F61A71" w:rsidP="0046287B">
      <w:pPr>
        <w:pStyle w:val="Prrafodelista"/>
        <w:numPr>
          <w:ilvl w:val="0"/>
          <w:numId w:val="28"/>
        </w:numPr>
        <w:spacing w:line="360" w:lineRule="auto"/>
        <w:jc w:val="both"/>
        <w:rPr>
          <w:rFonts w:ascii="Palatino Linotype" w:hAnsi="Palatino Linotype"/>
        </w:rPr>
      </w:pPr>
      <w:r w:rsidRPr="005141D3">
        <w:rPr>
          <w:rFonts w:ascii="Palatino Linotype" w:hAnsi="Palatino Linotype"/>
        </w:rPr>
        <w:t>Donaciones y aportaciones privadas: El DIF puede recibir donaciones de empresas, organizaciones no gubernamentales, fundaciones, así como de ciudadanos particulares interesados en apoyar los programas y proyectos del DIF.</w:t>
      </w:r>
    </w:p>
    <w:p w:rsidR="00F61A71" w:rsidRPr="005141D3" w:rsidRDefault="00F61A71" w:rsidP="0046287B">
      <w:pPr>
        <w:spacing w:line="360" w:lineRule="auto"/>
        <w:contextualSpacing/>
        <w:jc w:val="both"/>
        <w:rPr>
          <w:rFonts w:ascii="Palatino Linotype" w:hAnsi="Palatino Linotype"/>
        </w:rPr>
      </w:pPr>
    </w:p>
    <w:p w:rsidR="00F61A71" w:rsidRPr="005141D3" w:rsidRDefault="00F61A71" w:rsidP="0046287B">
      <w:pPr>
        <w:pStyle w:val="Prrafodelista"/>
        <w:numPr>
          <w:ilvl w:val="0"/>
          <w:numId w:val="28"/>
        </w:numPr>
        <w:spacing w:line="360" w:lineRule="auto"/>
        <w:jc w:val="both"/>
        <w:rPr>
          <w:rFonts w:ascii="Palatino Linotype" w:hAnsi="Palatino Linotype"/>
        </w:rPr>
      </w:pPr>
      <w:r w:rsidRPr="005141D3">
        <w:rPr>
          <w:rFonts w:ascii="Palatino Linotype" w:hAnsi="Palatino Linotype"/>
        </w:rPr>
        <w:lastRenderedPageBreak/>
        <w:t>Ingresos por servicios: Dependiendo de los servicios que brinde el DIF, como guarderías, centros de atención a personas mayores, centros de rehabilitación, entre otros, puede haber ingresos derivados de las cuotas o tarifas cobradas a los usuarios de dichos servicios.</w:t>
      </w:r>
    </w:p>
    <w:p w:rsidR="00F61A71" w:rsidRPr="005141D3" w:rsidRDefault="00F61A71" w:rsidP="0046287B">
      <w:pPr>
        <w:spacing w:line="360" w:lineRule="auto"/>
        <w:contextualSpacing/>
        <w:jc w:val="both"/>
        <w:rPr>
          <w:rFonts w:ascii="Palatino Linotype" w:hAnsi="Palatino Linotype"/>
        </w:rPr>
      </w:pPr>
    </w:p>
    <w:p w:rsidR="00027BE0" w:rsidRPr="005141D3" w:rsidRDefault="00F61A71" w:rsidP="0046287B">
      <w:pPr>
        <w:pStyle w:val="Prrafodelista"/>
        <w:numPr>
          <w:ilvl w:val="0"/>
          <w:numId w:val="28"/>
        </w:numPr>
        <w:spacing w:line="360" w:lineRule="auto"/>
        <w:jc w:val="both"/>
        <w:rPr>
          <w:rFonts w:ascii="Palatino Linotype" w:hAnsi="Palatino Linotype"/>
        </w:rPr>
      </w:pPr>
      <w:r w:rsidRPr="005141D3">
        <w:rPr>
          <w:rFonts w:ascii="Palatino Linotype" w:hAnsi="Palatino Linotype"/>
        </w:rPr>
        <w:t>Convenios y contratos: El DIF puede establecer acuerdos o contratos con otras entidades, como empresas privadas o instituciones educativas, para la prestación de servicios específicos o la realización de proyectos conjuntos, lo cual podría generar ingresos.</w:t>
      </w:r>
    </w:p>
    <w:p w:rsidR="00F61A71" w:rsidRPr="005141D3" w:rsidRDefault="00F61A71" w:rsidP="0046287B">
      <w:pPr>
        <w:spacing w:line="360" w:lineRule="auto"/>
        <w:contextualSpacing/>
        <w:jc w:val="both"/>
        <w:rPr>
          <w:rFonts w:ascii="Palatino Linotype" w:hAnsi="Palatino Linotype"/>
        </w:rPr>
      </w:pPr>
    </w:p>
    <w:p w:rsidR="00F61A71" w:rsidRPr="005141D3" w:rsidRDefault="0081159D" w:rsidP="0046287B">
      <w:pPr>
        <w:numPr>
          <w:ilvl w:val="0"/>
          <w:numId w:val="15"/>
        </w:numPr>
        <w:spacing w:line="360" w:lineRule="auto"/>
        <w:ind w:left="0" w:firstLine="0"/>
        <w:contextualSpacing/>
        <w:jc w:val="both"/>
        <w:rPr>
          <w:rFonts w:ascii="Palatino Linotype" w:hAnsi="Palatino Linotype"/>
        </w:rPr>
      </w:pPr>
      <w:r w:rsidRPr="005141D3">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2022577</wp:posOffset>
                </wp:positionV>
                <wp:extent cx="5581319" cy="2106218"/>
                <wp:effectExtent l="0" t="0" r="19685" b="27940"/>
                <wp:wrapNone/>
                <wp:docPr id="17" name="Conector recto 17"/>
                <wp:cNvGraphicFramePr/>
                <a:graphic xmlns:a="http://schemas.openxmlformats.org/drawingml/2006/main">
                  <a:graphicData uri="http://schemas.microsoft.com/office/word/2010/wordprocessingShape">
                    <wps:wsp>
                      <wps:cNvCnPr/>
                      <wps:spPr>
                        <a:xfrm>
                          <a:off x="0" y="0"/>
                          <a:ext cx="5581319" cy="210621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240D52" id="Conector recto 17" o:spid="_x0000_s1026" style="position:absolute;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9.25pt" to="439.45pt,3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" strokecolor="black [3200]" strokeweight="1.5pt">
                <v:stroke joinstyle="miter"/>
                <w10:wrap anchorx="margin"/>
              </v:line>
            </w:pict>
          </mc:Fallback>
        </mc:AlternateContent>
      </w:r>
      <w:r w:rsidRPr="005141D3">
        <w:rPr>
          <w:rFonts w:ascii="Palatino Linotype" w:hAnsi="Palatino Linotype"/>
        </w:rPr>
        <w:t xml:space="preserve">En esa tesitura, de acuerdo con el </w:t>
      </w:r>
      <w:r w:rsidRPr="005141D3">
        <w:rPr>
          <w:rFonts w:ascii="Palatino Linotype" w:hAnsi="Palatino Linotype"/>
          <w:b/>
        </w:rPr>
        <w:t>Manual de Organización del Sistema Municipal Para el Desarrollo Integral de la Familia de Metepec, Estado de México</w:t>
      </w:r>
      <w:r w:rsidRPr="005141D3">
        <w:rPr>
          <w:rFonts w:ascii="Palatino Linotype" w:hAnsi="Palatino Linotype"/>
        </w:rPr>
        <w:t xml:space="preserve">, </w:t>
      </w:r>
      <w:r w:rsidR="00DC1A9A" w:rsidRPr="005141D3">
        <w:rPr>
          <w:rFonts w:ascii="Palatino Linotype" w:hAnsi="Palatino Linotype"/>
        </w:rPr>
        <w:t xml:space="preserve">el </w:t>
      </w:r>
      <w:r w:rsidR="00DC1A9A" w:rsidRPr="005141D3">
        <w:rPr>
          <w:rFonts w:ascii="Palatino Linotype" w:hAnsi="Palatino Linotype"/>
          <w:b/>
        </w:rPr>
        <w:t xml:space="preserve">SUJETO OBLIGADO </w:t>
      </w:r>
      <w:r w:rsidR="00DC1A9A" w:rsidRPr="005141D3">
        <w:rPr>
          <w:rFonts w:ascii="Palatino Linotype" w:hAnsi="Palatino Linotype"/>
        </w:rPr>
        <w:t>cue</w:t>
      </w:r>
      <w:r w:rsidRPr="005141D3">
        <w:rPr>
          <w:rFonts w:ascii="Palatino Linotype" w:hAnsi="Palatino Linotype"/>
        </w:rPr>
        <w:t xml:space="preserve">nta con la denominada </w:t>
      </w:r>
      <w:r w:rsidRPr="005141D3">
        <w:rPr>
          <w:rFonts w:ascii="Palatino Linotype" w:hAnsi="Palatino Linotype"/>
          <w:b/>
        </w:rPr>
        <w:t>UNIDAD DE PROCURACIÓN DE FONDOS</w:t>
      </w:r>
      <w:r w:rsidRPr="005141D3">
        <w:rPr>
          <w:rFonts w:ascii="Palatino Linotype" w:hAnsi="Palatino Linotype"/>
        </w:rPr>
        <w:t xml:space="preserve">, cuyo objetivo </w:t>
      </w:r>
      <w:r w:rsidR="00DC1A9A" w:rsidRPr="005141D3">
        <w:rPr>
          <w:rFonts w:ascii="Palatino Linotype" w:hAnsi="Palatino Linotype"/>
        </w:rPr>
        <w:t>toral</w:t>
      </w:r>
      <w:r w:rsidRPr="005141D3">
        <w:rPr>
          <w:rFonts w:ascii="Palatino Linotype" w:hAnsi="Palatino Linotype"/>
        </w:rPr>
        <w:t>, es gestionar ante instancias públicas, privadas y sociales la obtención de fondos y donativos a favor de las acciones asistenciales del Sistema, a través de las siguientes funciones:</w:t>
      </w:r>
    </w:p>
    <w:p w:rsidR="0081159D" w:rsidRPr="005141D3" w:rsidRDefault="0081159D" w:rsidP="0046287B">
      <w:pPr>
        <w:spacing w:line="360" w:lineRule="auto"/>
        <w:contextualSpacing/>
        <w:jc w:val="center"/>
        <w:rPr>
          <w:rFonts w:ascii="Palatino Linotype" w:hAnsi="Palatino Linotype"/>
        </w:rPr>
      </w:pPr>
      <w:r w:rsidRPr="005141D3">
        <w:rPr>
          <w:rFonts w:ascii="Palatino Linotype" w:hAnsi="Palatino Linotype"/>
          <w:noProof/>
          <w:lang w:val="es-MX" w:eastAsia="es-MX"/>
        </w:rPr>
        <w:lastRenderedPageBreak/>
        <mc:AlternateContent>
          <mc:Choice Requires="wps">
            <w:drawing>
              <wp:anchor distT="0" distB="0" distL="114300" distR="114300" simplePos="0" relativeHeight="251667456" behindDoc="0" locked="0" layoutInCell="1" allowOverlap="1" wp14:anchorId="07837EBF" wp14:editId="5AA20980">
                <wp:simplePos x="0" y="0"/>
                <wp:positionH relativeFrom="margin">
                  <wp:align>center</wp:align>
                </wp:positionH>
                <wp:positionV relativeFrom="paragraph">
                  <wp:posOffset>1360907</wp:posOffset>
                </wp:positionV>
                <wp:extent cx="4747564" cy="1024128"/>
                <wp:effectExtent l="0" t="0" r="15240" b="24130"/>
                <wp:wrapNone/>
                <wp:docPr id="21" name="Rectángulo 21"/>
                <wp:cNvGraphicFramePr/>
                <a:graphic xmlns:a="http://schemas.openxmlformats.org/drawingml/2006/main">
                  <a:graphicData uri="http://schemas.microsoft.com/office/word/2010/wordprocessingShape">
                    <wps:wsp>
                      <wps:cNvSpPr/>
                      <wps:spPr>
                        <a:xfrm>
                          <a:off x="0" y="0"/>
                          <a:ext cx="4747564" cy="102412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A829A" id="Rectángulo 21" o:spid="_x0000_s1026" style="position:absolute;margin-left:0;margin-top:107.15pt;width:373.8pt;height:80.6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" filled="f" strokecolor="red" strokeweight="1.5pt">
                <w10:wrap anchorx="margin"/>
              </v:rect>
            </w:pict>
          </mc:Fallback>
        </mc:AlternateContent>
      </w:r>
      <w:r w:rsidRPr="005141D3">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simplePos x="0" y="0"/>
                <wp:positionH relativeFrom="column">
                  <wp:posOffset>441427</wp:posOffset>
                </wp:positionH>
                <wp:positionV relativeFrom="paragraph">
                  <wp:posOffset>3080461</wp:posOffset>
                </wp:positionV>
                <wp:extent cx="4747564" cy="541325"/>
                <wp:effectExtent l="19050" t="19050" r="15240" b="11430"/>
                <wp:wrapNone/>
                <wp:docPr id="20" name="Rectángulo 20"/>
                <wp:cNvGraphicFramePr/>
                <a:graphic xmlns:a="http://schemas.openxmlformats.org/drawingml/2006/main">
                  <a:graphicData uri="http://schemas.microsoft.com/office/word/2010/wordprocessingShape">
                    <wps:wsp>
                      <wps:cNvSpPr/>
                      <wps:spPr>
                        <a:xfrm>
                          <a:off x="0" y="0"/>
                          <a:ext cx="4747564" cy="541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84405" id="Rectángulo 20" o:spid="_x0000_s1026" style="position:absolute;margin-left:34.75pt;margin-top:242.55pt;width:373.8pt;height:4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" filled="f" strokecolor="red" strokeweight="3pt"/>
            </w:pict>
          </mc:Fallback>
        </mc:AlternateContent>
      </w:r>
      <w:r w:rsidRPr="005141D3">
        <w:rPr>
          <w:rFonts w:ascii="Palatino Linotype" w:hAnsi="Palatino Linotype"/>
          <w:noProof/>
          <w:lang w:val="es-MX" w:eastAsia="es-MX"/>
        </w:rPr>
        <w:drawing>
          <wp:inline distT="0" distB="0" distL="0" distR="0" wp14:anchorId="1042BCB7" wp14:editId="4FF8A0AD">
            <wp:extent cx="4947329" cy="4732934"/>
            <wp:effectExtent l="19050" t="19050" r="24765" b="107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47927" cy="4733506"/>
                    </a:xfrm>
                    <a:prstGeom prst="rect">
                      <a:avLst/>
                    </a:prstGeom>
                    <a:ln>
                      <a:solidFill>
                        <a:schemeClr val="tx1"/>
                      </a:solidFill>
                    </a:ln>
                  </pic:spPr>
                </pic:pic>
              </a:graphicData>
            </a:graphic>
          </wp:inline>
        </w:drawing>
      </w:r>
    </w:p>
    <w:p w:rsidR="0081159D" w:rsidRPr="005141D3" w:rsidRDefault="0081159D" w:rsidP="0046287B">
      <w:pPr>
        <w:spacing w:line="360" w:lineRule="auto"/>
        <w:contextualSpacing/>
        <w:jc w:val="center"/>
        <w:rPr>
          <w:rFonts w:ascii="Palatino Linotype" w:hAnsi="Palatino Linotype"/>
        </w:rPr>
      </w:pPr>
      <w:r w:rsidRPr="005141D3">
        <w:rPr>
          <w:rFonts w:ascii="Palatino Linotype" w:hAnsi="Palatino Linotype"/>
          <w:noProof/>
          <w:lang w:val="es-MX" w:eastAsia="es-MX"/>
        </w:rPr>
        <mc:AlternateContent>
          <mc:Choice Requires="wps">
            <w:drawing>
              <wp:anchor distT="0" distB="0" distL="114300" distR="114300" simplePos="0" relativeHeight="251669504" behindDoc="0" locked="0" layoutInCell="1" allowOverlap="1" wp14:anchorId="3113E5E8" wp14:editId="6367C514">
                <wp:simplePos x="0" y="0"/>
                <wp:positionH relativeFrom="margin">
                  <wp:posOffset>426796</wp:posOffset>
                </wp:positionH>
                <wp:positionV relativeFrom="paragraph">
                  <wp:posOffset>146304</wp:posOffset>
                </wp:positionV>
                <wp:extent cx="4747564" cy="541274"/>
                <wp:effectExtent l="0" t="0" r="15240" b="11430"/>
                <wp:wrapNone/>
                <wp:docPr id="22" name="Rectángulo 22"/>
                <wp:cNvGraphicFramePr/>
                <a:graphic xmlns:a="http://schemas.openxmlformats.org/drawingml/2006/main">
                  <a:graphicData uri="http://schemas.microsoft.com/office/word/2010/wordprocessingShape">
                    <wps:wsp>
                      <wps:cNvSpPr/>
                      <wps:spPr>
                        <a:xfrm>
                          <a:off x="0" y="0"/>
                          <a:ext cx="4747564" cy="54127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6D514" id="Rectángulo 22" o:spid="_x0000_s1026" style="position:absolute;margin-left:33.6pt;margin-top:11.5pt;width:373.8pt;height:42.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" filled="f" strokecolor="red" strokeweight="1.5pt">
                <w10:wrap anchorx="margin"/>
              </v:rect>
            </w:pict>
          </mc:Fallback>
        </mc:AlternateContent>
      </w:r>
      <w:r w:rsidRPr="005141D3">
        <w:rPr>
          <w:rFonts w:ascii="Palatino Linotype" w:hAnsi="Palatino Linotype"/>
          <w:noProof/>
          <w:lang w:val="es-MX" w:eastAsia="es-MX"/>
        </w:rPr>
        <w:drawing>
          <wp:inline distT="0" distB="0" distL="0" distR="0" wp14:anchorId="548729D1" wp14:editId="4E3271DC">
            <wp:extent cx="4967021" cy="1503932"/>
            <wp:effectExtent l="19050" t="19050" r="24130" b="203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93506" cy="1511951"/>
                    </a:xfrm>
                    <a:prstGeom prst="rect">
                      <a:avLst/>
                    </a:prstGeom>
                    <a:ln>
                      <a:solidFill>
                        <a:schemeClr val="tx1"/>
                      </a:solidFill>
                    </a:ln>
                  </pic:spPr>
                </pic:pic>
              </a:graphicData>
            </a:graphic>
          </wp:inline>
        </w:drawing>
      </w:r>
    </w:p>
    <w:p w:rsidR="0081159D" w:rsidRPr="005141D3" w:rsidRDefault="0081159D" w:rsidP="0046287B">
      <w:pPr>
        <w:spacing w:line="360" w:lineRule="auto"/>
        <w:contextualSpacing/>
        <w:jc w:val="center"/>
        <w:rPr>
          <w:rFonts w:ascii="Palatino Linotype" w:hAnsi="Palatino Linotype"/>
        </w:rPr>
      </w:pPr>
      <w:r w:rsidRPr="005141D3">
        <w:rPr>
          <w:rFonts w:ascii="Palatino Linotype" w:hAnsi="Palatino Linotype"/>
          <w:noProof/>
          <w:lang w:val="es-MX" w:eastAsia="es-MX"/>
        </w:rPr>
        <w:lastRenderedPageBreak/>
        <w:drawing>
          <wp:inline distT="0" distB="0" distL="0" distR="0" wp14:anchorId="378FE52B" wp14:editId="67A4686E">
            <wp:extent cx="5435193" cy="3735388"/>
            <wp:effectExtent l="19050" t="19050" r="13335" b="177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37268" cy="3736814"/>
                    </a:xfrm>
                    <a:prstGeom prst="rect">
                      <a:avLst/>
                    </a:prstGeom>
                    <a:ln>
                      <a:solidFill>
                        <a:schemeClr val="tx1"/>
                      </a:solidFill>
                    </a:ln>
                  </pic:spPr>
                </pic:pic>
              </a:graphicData>
            </a:graphic>
          </wp:inline>
        </w:drawing>
      </w:r>
    </w:p>
    <w:p w:rsidR="0081159D" w:rsidRPr="005141D3" w:rsidRDefault="0081159D" w:rsidP="0046287B">
      <w:pPr>
        <w:spacing w:line="360" w:lineRule="auto"/>
        <w:contextualSpacing/>
        <w:jc w:val="both"/>
        <w:rPr>
          <w:rFonts w:ascii="Palatino Linotype" w:hAnsi="Palatino Linotype"/>
        </w:rPr>
      </w:pPr>
    </w:p>
    <w:p w:rsidR="000664EA" w:rsidRPr="005141D3" w:rsidRDefault="000664EA" w:rsidP="0046287B">
      <w:pPr>
        <w:numPr>
          <w:ilvl w:val="0"/>
          <w:numId w:val="15"/>
        </w:numPr>
        <w:spacing w:line="360" w:lineRule="auto"/>
        <w:ind w:left="0" w:firstLine="0"/>
        <w:contextualSpacing/>
        <w:jc w:val="both"/>
        <w:rPr>
          <w:rFonts w:ascii="Palatino Linotype" w:eastAsia="Calibri" w:hAnsi="Palatino Linotype" w:cs="Tahoma"/>
          <w:bCs/>
          <w:lang w:eastAsia="en-US"/>
        </w:rPr>
      </w:pPr>
      <w:r w:rsidRPr="005141D3">
        <w:rPr>
          <w:rFonts w:ascii="Palatino Linotype" w:eastAsia="Calibri" w:hAnsi="Palatino Linotype" w:cs="Tahoma"/>
          <w:bCs/>
          <w:lang w:eastAsia="en-US"/>
        </w:rPr>
        <w:t xml:space="preserve">Por otro lado no pasa desapercibido que </w:t>
      </w:r>
      <w:r w:rsidR="00DF67B7" w:rsidRPr="005141D3">
        <w:rPr>
          <w:rFonts w:ascii="Palatino Linotype" w:eastAsia="Calibri" w:hAnsi="Palatino Linotype" w:cs="Tahoma"/>
          <w:bCs/>
          <w:lang w:eastAsia="en-US"/>
        </w:rPr>
        <w:t>la información</w:t>
      </w:r>
      <w:r w:rsidRPr="005141D3">
        <w:rPr>
          <w:rFonts w:ascii="Palatino Linotype" w:eastAsia="Calibri" w:hAnsi="Palatino Linotype" w:cs="Tahoma"/>
          <w:bCs/>
          <w:lang w:eastAsia="en-US"/>
        </w:rPr>
        <w:t xml:space="preserve"> objeto de la</w:t>
      </w:r>
      <w:r w:rsidR="00DF67B7" w:rsidRPr="005141D3">
        <w:rPr>
          <w:rFonts w:ascii="Palatino Linotype" w:eastAsia="Calibri" w:hAnsi="Palatino Linotype" w:cs="Tahoma"/>
          <w:bCs/>
          <w:lang w:eastAsia="en-US"/>
        </w:rPr>
        <w:t>s</w:t>
      </w:r>
      <w:r w:rsidRPr="005141D3">
        <w:rPr>
          <w:rFonts w:ascii="Palatino Linotype" w:eastAsia="Calibri" w:hAnsi="Palatino Linotype" w:cs="Tahoma"/>
          <w:bCs/>
          <w:lang w:eastAsia="en-US"/>
        </w:rPr>
        <w:t xml:space="preserve"> solicitud</w:t>
      </w:r>
      <w:r w:rsidR="00DF67B7" w:rsidRPr="005141D3">
        <w:rPr>
          <w:rFonts w:ascii="Palatino Linotype" w:eastAsia="Calibri" w:hAnsi="Palatino Linotype" w:cs="Tahoma"/>
          <w:bCs/>
          <w:lang w:eastAsia="en-US"/>
        </w:rPr>
        <w:t>es</w:t>
      </w:r>
      <w:r w:rsidRPr="005141D3">
        <w:rPr>
          <w:rFonts w:ascii="Palatino Linotype" w:eastAsia="Calibri" w:hAnsi="Palatino Linotype" w:cs="Tahoma"/>
          <w:bCs/>
          <w:lang w:eastAsia="en-US"/>
        </w:rPr>
        <w:t xml:space="preserve"> de información, de acuerdo a la Ley de Transparencia y Acceso a la Información Pública del Estado de México y Municipios, concierne a información que publica de oficio por corresponder a una </w:t>
      </w:r>
      <w:r w:rsidRPr="005141D3">
        <w:rPr>
          <w:rFonts w:ascii="Palatino Linotype" w:eastAsia="MS Mincho" w:hAnsi="Palatino Linotype" w:cs="Arial"/>
        </w:rPr>
        <w:t>obligación</w:t>
      </w:r>
      <w:r w:rsidRPr="005141D3">
        <w:rPr>
          <w:rFonts w:ascii="Palatino Linotype" w:eastAsia="Calibri" w:hAnsi="Palatino Linotype" w:cs="Tahoma"/>
          <w:bCs/>
          <w:lang w:eastAsia="en-US"/>
        </w:rPr>
        <w:t xml:space="preserve"> de transparencia común, como se observa</w:t>
      </w:r>
      <w:r w:rsidR="0015679E" w:rsidRPr="005141D3">
        <w:rPr>
          <w:rFonts w:ascii="Palatino Linotype" w:eastAsia="Calibri" w:hAnsi="Palatino Linotype" w:cs="Tahoma"/>
          <w:bCs/>
          <w:lang w:eastAsia="en-US"/>
        </w:rPr>
        <w:t>:</w:t>
      </w:r>
    </w:p>
    <w:p w:rsidR="0015679E" w:rsidRPr="005141D3" w:rsidRDefault="0015679E" w:rsidP="0046287B">
      <w:pPr>
        <w:pStyle w:val="Prrafodelista"/>
        <w:spacing w:line="360" w:lineRule="auto"/>
        <w:rPr>
          <w:rFonts w:ascii="Palatino Linotype" w:eastAsia="Calibri" w:hAnsi="Palatino Linotype" w:cs="Tahoma"/>
          <w:bCs/>
          <w:lang w:eastAsia="en-US"/>
        </w:rPr>
      </w:pPr>
    </w:p>
    <w:p w:rsidR="0015679E" w:rsidRPr="005141D3" w:rsidRDefault="0015679E" w:rsidP="0046287B">
      <w:pPr>
        <w:spacing w:line="360" w:lineRule="auto"/>
        <w:ind w:left="426" w:right="476"/>
        <w:contextualSpacing/>
        <w:jc w:val="both"/>
        <w:rPr>
          <w:rFonts w:ascii="Palatino Linotype" w:eastAsia="Calibri" w:hAnsi="Palatino Linotype" w:cs="Tahoma"/>
          <w:bCs/>
          <w:i/>
          <w:lang w:eastAsia="en-US"/>
        </w:rPr>
      </w:pPr>
      <w:r w:rsidRPr="005141D3">
        <w:rPr>
          <w:rFonts w:ascii="Palatino Linotype" w:eastAsia="Calibri" w:hAnsi="Palatino Linotype" w:cs="Tahoma"/>
          <w:bCs/>
          <w:i/>
          <w:lang w:eastAsia="en-US"/>
        </w:rPr>
        <w:t xml:space="preserve">“Artículo 92. Los sujetos obligados deberán poner a disposición del público </w:t>
      </w:r>
      <w:r w:rsidRPr="005141D3">
        <w:rPr>
          <w:rFonts w:ascii="Palatino Linotype" w:eastAsia="Calibri" w:hAnsi="Palatino Linotype" w:cs="Tahoma"/>
          <w:b/>
          <w:bCs/>
          <w:i/>
          <w:lang w:eastAsia="en-US"/>
        </w:rPr>
        <w:t>de manera permanente y actualizada de forma sencilla, precisa y entendible</w:t>
      </w:r>
      <w:r w:rsidRPr="005141D3">
        <w:rPr>
          <w:rFonts w:ascii="Palatino Linotype" w:eastAsia="Calibri" w:hAnsi="Palatino Linotype" w:cs="Tahoma"/>
          <w:bCs/>
          <w:i/>
          <w:lang w:eastAsia="en-US"/>
        </w:rPr>
        <w:t xml:space="preserve">, en los respectivos medios electrónicos, de acuerdo con sus facultades, atribuciones, </w:t>
      </w:r>
      <w:r w:rsidRPr="005141D3">
        <w:rPr>
          <w:rFonts w:ascii="Palatino Linotype" w:eastAsia="Calibri" w:hAnsi="Palatino Linotype" w:cs="Tahoma"/>
          <w:bCs/>
          <w:i/>
          <w:lang w:eastAsia="en-US"/>
        </w:rPr>
        <w:lastRenderedPageBreak/>
        <w:t>funciones u objeto social, según corresponda, la información, por lo menos, de los temas, documentos y políticas que a continuación se señalan:</w:t>
      </w:r>
    </w:p>
    <w:p w:rsidR="0015679E" w:rsidRPr="005141D3" w:rsidRDefault="0015679E" w:rsidP="0046287B">
      <w:pPr>
        <w:spacing w:line="360" w:lineRule="auto"/>
        <w:ind w:left="426" w:right="476"/>
        <w:contextualSpacing/>
        <w:jc w:val="both"/>
        <w:rPr>
          <w:rFonts w:ascii="Palatino Linotype" w:eastAsia="Calibri" w:hAnsi="Palatino Linotype" w:cs="Tahoma"/>
          <w:bCs/>
          <w:i/>
          <w:lang w:eastAsia="en-US"/>
        </w:rPr>
      </w:pPr>
      <w:r w:rsidRPr="005141D3">
        <w:rPr>
          <w:rFonts w:ascii="Palatino Linotype" w:eastAsia="Calibri" w:hAnsi="Palatino Linotype" w:cs="Tahoma"/>
          <w:bCs/>
          <w:i/>
          <w:lang w:eastAsia="en-US"/>
        </w:rPr>
        <w:t>...</w:t>
      </w:r>
    </w:p>
    <w:p w:rsidR="0046287B" w:rsidRPr="005141D3" w:rsidRDefault="0046287B" w:rsidP="0046287B">
      <w:pPr>
        <w:spacing w:line="360" w:lineRule="auto"/>
        <w:ind w:left="426" w:right="476"/>
        <w:contextualSpacing/>
        <w:jc w:val="both"/>
        <w:rPr>
          <w:rFonts w:ascii="Palatino Linotype" w:eastAsia="Calibri" w:hAnsi="Palatino Linotype" w:cs="Tahoma"/>
          <w:bCs/>
          <w:i/>
          <w:lang w:eastAsia="en-US"/>
        </w:rPr>
      </w:pPr>
      <w:r w:rsidRPr="005141D3">
        <w:rPr>
          <w:rFonts w:ascii="Palatino Linotype" w:eastAsia="Calibri" w:hAnsi="Palatino Linotype" w:cs="Tahoma"/>
          <w:bCs/>
          <w:i/>
          <w:lang w:eastAsia="en-US"/>
        </w:rPr>
        <w:t xml:space="preserve">XLVII. </w:t>
      </w:r>
      <w:r w:rsidRPr="005141D3">
        <w:rPr>
          <w:rFonts w:ascii="Palatino Linotype" w:eastAsia="Calibri" w:hAnsi="Palatino Linotype" w:cs="Tahoma"/>
          <w:b/>
          <w:bCs/>
          <w:i/>
          <w:lang w:eastAsia="en-US"/>
        </w:rPr>
        <w:t>Los ingresos recibidos por cualquier concepto</w:t>
      </w:r>
      <w:r w:rsidRPr="005141D3">
        <w:rPr>
          <w:rFonts w:ascii="Palatino Linotype" w:eastAsia="Calibri" w:hAnsi="Palatino Linotype" w:cs="Tahoma"/>
          <w:bCs/>
          <w:i/>
          <w:lang w:eastAsia="en-US"/>
        </w:rPr>
        <w:t xml:space="preserve"> señalando el nombre de los responsables de recibirlos, administrarlos y ejercerlos, indicando el destino de cada uno de ellos;</w:t>
      </w:r>
    </w:p>
    <w:p w:rsidR="0015679E" w:rsidRPr="005141D3" w:rsidRDefault="0046287B" w:rsidP="0046287B">
      <w:pPr>
        <w:spacing w:line="360" w:lineRule="auto"/>
        <w:ind w:left="426" w:right="476"/>
        <w:contextualSpacing/>
        <w:jc w:val="both"/>
        <w:rPr>
          <w:rFonts w:ascii="Palatino Linotype" w:eastAsia="Calibri" w:hAnsi="Palatino Linotype" w:cs="Tahoma"/>
          <w:bCs/>
          <w:i/>
          <w:lang w:eastAsia="en-US"/>
        </w:rPr>
      </w:pPr>
      <w:r w:rsidRPr="005141D3">
        <w:rPr>
          <w:rFonts w:ascii="Palatino Linotype" w:eastAsia="Calibri" w:hAnsi="Palatino Linotype" w:cs="Tahoma"/>
          <w:bCs/>
          <w:i/>
          <w:lang w:eastAsia="en-US"/>
        </w:rPr>
        <w:t>…</w:t>
      </w:r>
      <w:r w:rsidR="0015679E" w:rsidRPr="005141D3">
        <w:rPr>
          <w:rFonts w:ascii="Palatino Linotype" w:eastAsia="Calibri" w:hAnsi="Palatino Linotype" w:cs="Tahoma"/>
          <w:bCs/>
          <w:i/>
          <w:lang w:eastAsia="en-US"/>
        </w:rPr>
        <w:t>”</w:t>
      </w:r>
    </w:p>
    <w:p w:rsidR="0015679E" w:rsidRPr="005141D3" w:rsidRDefault="0015679E" w:rsidP="0046287B">
      <w:pPr>
        <w:spacing w:line="360" w:lineRule="auto"/>
        <w:contextualSpacing/>
        <w:jc w:val="both"/>
        <w:rPr>
          <w:rFonts w:ascii="Palatino Linotype" w:hAnsi="Palatino Linotype"/>
          <w:color w:val="000000" w:themeColor="text1"/>
        </w:rPr>
      </w:pPr>
    </w:p>
    <w:p w:rsidR="00FA1F21" w:rsidRPr="005141D3" w:rsidRDefault="0015679E" w:rsidP="00915E6B">
      <w:pPr>
        <w:numPr>
          <w:ilvl w:val="0"/>
          <w:numId w:val="15"/>
        </w:numPr>
        <w:spacing w:line="360" w:lineRule="auto"/>
        <w:ind w:left="0" w:firstLine="0"/>
        <w:contextualSpacing/>
        <w:jc w:val="both"/>
        <w:rPr>
          <w:rFonts w:ascii="Palatino Linotype" w:hAnsi="Palatino Linotype"/>
          <w:color w:val="000000" w:themeColor="text1"/>
        </w:rPr>
      </w:pPr>
      <w:r w:rsidRPr="005141D3">
        <w:rPr>
          <w:rFonts w:ascii="Palatino Linotype" w:hAnsi="Palatino Linotype"/>
          <w:color w:val="000000" w:themeColor="text1"/>
        </w:rPr>
        <w:t>Luego entonces, se reitera la procedencia de la entrega de la información de mérito</w:t>
      </w:r>
      <w:r w:rsidR="002F349B" w:rsidRPr="005141D3">
        <w:rPr>
          <w:rFonts w:ascii="Palatino Linotype" w:hAnsi="Palatino Linotype"/>
          <w:color w:val="000000" w:themeColor="text1"/>
        </w:rPr>
        <w:t xml:space="preserve"> </w:t>
      </w:r>
      <w:r w:rsidR="0046287B" w:rsidRPr="005141D3">
        <w:rPr>
          <w:rFonts w:ascii="Palatino Linotype" w:hAnsi="Palatino Linotype"/>
          <w:color w:val="000000" w:themeColor="text1"/>
        </w:rPr>
        <w:t xml:space="preserve">correspondiente a los extremos temporales propuestos por la parte solicitante, </w:t>
      </w:r>
      <w:r w:rsidR="0046287B" w:rsidRPr="005141D3">
        <w:rPr>
          <w:rFonts w:ascii="Palatino Linotype" w:hAnsi="Palatino Linotype"/>
          <w:b/>
          <w:color w:val="000000" w:themeColor="text1"/>
        </w:rPr>
        <w:t>desestimando</w:t>
      </w:r>
      <w:r w:rsidR="0046287B" w:rsidRPr="005141D3">
        <w:rPr>
          <w:rFonts w:ascii="Palatino Linotype" w:hAnsi="Palatino Linotype"/>
          <w:color w:val="000000" w:themeColor="text1"/>
        </w:rPr>
        <w:t xml:space="preserve"> el cambio de modalidad, ya que –se insiste– corresponde a una obligación de transparencia que debe estar publicada de manera permanente y actualizada, suma</w:t>
      </w:r>
      <w:r w:rsidR="00FA1F21" w:rsidRPr="005141D3">
        <w:rPr>
          <w:rFonts w:ascii="Palatino Linotype" w:hAnsi="Palatino Linotype"/>
          <w:color w:val="000000" w:themeColor="text1"/>
        </w:rPr>
        <w:t xml:space="preserve">do a que la información corresponde aquella que se haya generado en un lapso temporal de </w:t>
      </w:r>
      <w:r w:rsidR="00027359" w:rsidRPr="005141D3">
        <w:rPr>
          <w:rFonts w:ascii="Palatino Linotype" w:hAnsi="Palatino Linotype"/>
          <w:b/>
          <w:color w:val="000000" w:themeColor="text1"/>
        </w:rPr>
        <w:t>11</w:t>
      </w:r>
      <w:r w:rsidR="00FA1F21" w:rsidRPr="005141D3">
        <w:rPr>
          <w:rFonts w:ascii="Palatino Linotype" w:hAnsi="Palatino Linotype"/>
          <w:b/>
          <w:color w:val="000000" w:themeColor="text1"/>
        </w:rPr>
        <w:t xml:space="preserve"> días</w:t>
      </w:r>
      <w:r w:rsidR="00915E6B" w:rsidRPr="005141D3">
        <w:rPr>
          <w:rFonts w:ascii="Palatino Linotype" w:hAnsi="Palatino Linotype"/>
          <w:b/>
          <w:color w:val="000000" w:themeColor="text1"/>
        </w:rPr>
        <w:t xml:space="preserve">, de los cuales </w:t>
      </w:r>
      <w:r w:rsidR="00027359" w:rsidRPr="005141D3">
        <w:rPr>
          <w:rFonts w:ascii="Palatino Linotype" w:hAnsi="Palatino Linotype"/>
          <w:b/>
          <w:color w:val="000000" w:themeColor="text1"/>
        </w:rPr>
        <w:t>7</w:t>
      </w:r>
      <w:r w:rsidR="00915E6B" w:rsidRPr="005141D3">
        <w:rPr>
          <w:rFonts w:ascii="Palatino Linotype" w:hAnsi="Palatino Linotype"/>
          <w:b/>
          <w:color w:val="000000" w:themeColor="text1"/>
        </w:rPr>
        <w:t xml:space="preserve"> fueron hábiles y 4 inhábiles</w:t>
      </w:r>
      <w:r w:rsidR="00FA1F21" w:rsidRPr="005141D3">
        <w:rPr>
          <w:rFonts w:ascii="Palatino Linotype" w:hAnsi="Palatino Linotype"/>
          <w:color w:val="000000" w:themeColor="text1"/>
        </w:rPr>
        <w:t xml:space="preserve">; en esa tesitura si bien es cierto este Órgano Garante no se encuentra facultado para dudar de la veracidad de las respuestas emitidas, también lo es que no se advierten elementos de convicción relativos a que el volumen de la información sea insuficiente para adjuntar vía </w:t>
      </w:r>
      <w:r w:rsidR="00FA1F21" w:rsidRPr="005141D3">
        <w:rPr>
          <w:rFonts w:ascii="Palatino Linotype" w:hAnsi="Palatino Linotype"/>
          <w:b/>
          <w:color w:val="000000" w:themeColor="text1"/>
        </w:rPr>
        <w:t>SAIMEX</w:t>
      </w:r>
      <w:r w:rsidR="00FA1F21" w:rsidRPr="005141D3">
        <w:rPr>
          <w:rFonts w:ascii="Palatino Linotype" w:hAnsi="Palatino Linotype"/>
          <w:color w:val="000000" w:themeColor="text1"/>
        </w:rPr>
        <w:t xml:space="preserve"> de acuerdo a lo manifestado por la Dirección de Informática de este Instituto, </w:t>
      </w:r>
      <w:r w:rsidR="00DC1A9A" w:rsidRPr="005141D3">
        <w:rPr>
          <w:rFonts w:ascii="Palatino Linotype" w:hAnsi="Palatino Linotype"/>
          <w:color w:val="000000" w:themeColor="text1"/>
        </w:rPr>
        <w:t>y adicional</w:t>
      </w:r>
      <w:r w:rsidR="00FA1F21" w:rsidRPr="005141D3">
        <w:rPr>
          <w:rFonts w:ascii="Palatino Linotype" w:hAnsi="Palatino Linotype"/>
          <w:color w:val="000000" w:themeColor="text1"/>
        </w:rPr>
        <w:t xml:space="preserve"> a la falta de respuesta del requerimiento remitido al </w:t>
      </w:r>
      <w:r w:rsidR="00FA1F21" w:rsidRPr="005141D3">
        <w:rPr>
          <w:rFonts w:ascii="Palatino Linotype" w:hAnsi="Palatino Linotype"/>
          <w:b/>
          <w:color w:val="000000" w:themeColor="text1"/>
        </w:rPr>
        <w:t>SUJETO OBLIGADO</w:t>
      </w:r>
      <w:r w:rsidR="00FA1F21" w:rsidRPr="005141D3">
        <w:rPr>
          <w:rFonts w:ascii="Palatino Linotype" w:hAnsi="Palatino Linotype"/>
          <w:color w:val="000000" w:themeColor="text1"/>
        </w:rPr>
        <w:t xml:space="preserve"> vía correo electrónico para aportar medios de prueba al respecto.</w:t>
      </w:r>
    </w:p>
    <w:p w:rsidR="00FA1F21" w:rsidRPr="005141D3" w:rsidRDefault="00FA1F21" w:rsidP="00FA1F21">
      <w:pPr>
        <w:spacing w:line="360" w:lineRule="auto"/>
        <w:contextualSpacing/>
        <w:jc w:val="both"/>
        <w:rPr>
          <w:rFonts w:ascii="Palatino Linotype" w:hAnsi="Palatino Linotype"/>
          <w:color w:val="000000" w:themeColor="text1"/>
        </w:rPr>
      </w:pPr>
    </w:p>
    <w:p w:rsidR="00FA1F21" w:rsidRPr="005141D3" w:rsidRDefault="00FA1F21" w:rsidP="00FA1F21">
      <w:pPr>
        <w:numPr>
          <w:ilvl w:val="0"/>
          <w:numId w:val="15"/>
        </w:numPr>
        <w:spacing w:line="360" w:lineRule="auto"/>
        <w:ind w:left="0" w:firstLine="0"/>
        <w:contextualSpacing/>
        <w:jc w:val="both"/>
        <w:rPr>
          <w:rFonts w:ascii="Palatino Linotype" w:hAnsi="Palatino Linotype"/>
          <w:color w:val="000000" w:themeColor="text1"/>
        </w:rPr>
      </w:pPr>
      <w:r w:rsidRPr="005141D3">
        <w:rPr>
          <w:rFonts w:ascii="Palatino Linotype" w:hAnsi="Palatino Linotype"/>
          <w:color w:val="000000" w:themeColor="text1"/>
        </w:rPr>
        <w:lastRenderedPageBreak/>
        <w:t>Asimismo</w:t>
      </w:r>
      <w:r w:rsidR="00915E6B" w:rsidRPr="005141D3">
        <w:rPr>
          <w:rFonts w:ascii="Palatino Linotype" w:hAnsi="Palatino Linotype"/>
          <w:color w:val="000000" w:themeColor="text1"/>
        </w:rPr>
        <w:t>,</w:t>
      </w:r>
      <w:r w:rsidRPr="005141D3">
        <w:rPr>
          <w:rFonts w:ascii="Palatino Linotype" w:hAnsi="Palatino Linotype"/>
          <w:color w:val="000000" w:themeColor="text1"/>
        </w:rPr>
        <w:t xml:space="preserve"> porque del </w:t>
      </w:r>
      <w:r w:rsidR="00915E6B" w:rsidRPr="005141D3">
        <w:rPr>
          <w:rFonts w:ascii="Palatino Linotype" w:hAnsi="Palatino Linotype"/>
          <w:color w:val="000000" w:themeColor="text1"/>
        </w:rPr>
        <w:t>Acta</w:t>
      </w:r>
      <w:r w:rsidRPr="005141D3">
        <w:rPr>
          <w:rFonts w:ascii="Palatino Linotype" w:hAnsi="Palatino Linotype"/>
          <w:color w:val="000000" w:themeColor="text1"/>
        </w:rPr>
        <w:t xml:space="preserve"> de respuesta</w:t>
      </w:r>
      <w:r w:rsidR="00DC1A9A" w:rsidRPr="005141D3">
        <w:rPr>
          <w:rFonts w:ascii="Palatino Linotype" w:hAnsi="Palatino Linotype"/>
          <w:color w:val="000000" w:themeColor="text1"/>
        </w:rPr>
        <w:t>,</w:t>
      </w:r>
      <w:r w:rsidRPr="005141D3">
        <w:rPr>
          <w:rFonts w:ascii="Palatino Linotype" w:hAnsi="Palatino Linotype"/>
          <w:color w:val="000000" w:themeColor="text1"/>
        </w:rPr>
        <w:t xml:space="preserve"> se observa que el </w:t>
      </w:r>
      <w:r w:rsidRPr="005141D3">
        <w:rPr>
          <w:rFonts w:ascii="Palatino Linotype" w:hAnsi="Palatino Linotype"/>
          <w:b/>
          <w:color w:val="000000" w:themeColor="text1"/>
        </w:rPr>
        <w:t>Sistema Municipal Para el Desarrollo Integral de la Familia de Metepec</w:t>
      </w:r>
      <w:r w:rsidRPr="005141D3">
        <w:rPr>
          <w:rFonts w:ascii="Palatino Linotype" w:hAnsi="Palatino Linotype"/>
          <w:color w:val="000000" w:themeColor="text1"/>
        </w:rPr>
        <w:t>, hace referencia al cumulo de solicitudes de información con que cuenta de manera</w:t>
      </w:r>
      <w:r w:rsidRPr="005141D3">
        <w:rPr>
          <w:rFonts w:ascii="Palatino Linotype" w:hAnsi="Palatino Linotype"/>
          <w:b/>
          <w:color w:val="000000" w:themeColor="text1"/>
        </w:rPr>
        <w:t xml:space="preserve"> global</w:t>
      </w:r>
      <w:r w:rsidRPr="005141D3">
        <w:rPr>
          <w:rFonts w:ascii="Palatino Linotype" w:hAnsi="Palatino Linotype"/>
          <w:color w:val="000000" w:themeColor="text1"/>
        </w:rPr>
        <w:t xml:space="preserve"> y no así únicamente a las </w:t>
      </w:r>
      <w:r w:rsidR="00DC1A9A" w:rsidRPr="005141D3">
        <w:rPr>
          <w:rFonts w:ascii="Palatino Linotype" w:hAnsi="Palatino Linotype"/>
          <w:color w:val="000000" w:themeColor="text1"/>
        </w:rPr>
        <w:t>acumuladas objeto del presente proveído</w:t>
      </w:r>
      <w:r w:rsidRPr="005141D3">
        <w:rPr>
          <w:rFonts w:ascii="Palatino Linotype" w:hAnsi="Palatino Linotype"/>
          <w:color w:val="000000" w:themeColor="text1"/>
        </w:rPr>
        <w:t>.</w:t>
      </w:r>
    </w:p>
    <w:p w:rsidR="008051C0" w:rsidRPr="005141D3" w:rsidRDefault="008051C0" w:rsidP="008051C0">
      <w:pPr>
        <w:pStyle w:val="Prrafodelista"/>
        <w:rPr>
          <w:rFonts w:ascii="Palatino Linotype" w:hAnsi="Palatino Linotype"/>
          <w:color w:val="000000" w:themeColor="text1"/>
        </w:rPr>
      </w:pPr>
    </w:p>
    <w:p w:rsidR="003928F2" w:rsidRPr="005141D3" w:rsidRDefault="008051C0" w:rsidP="00FA1F21">
      <w:pPr>
        <w:numPr>
          <w:ilvl w:val="0"/>
          <w:numId w:val="15"/>
        </w:numPr>
        <w:spacing w:line="360" w:lineRule="auto"/>
        <w:ind w:left="0" w:firstLine="0"/>
        <w:contextualSpacing/>
        <w:jc w:val="both"/>
        <w:rPr>
          <w:rFonts w:ascii="Palatino Linotype" w:hAnsi="Palatino Linotype"/>
          <w:color w:val="000000" w:themeColor="text1"/>
        </w:rPr>
      </w:pPr>
      <w:r w:rsidRPr="005141D3">
        <w:rPr>
          <w:rFonts w:ascii="Palatino Linotype" w:hAnsi="Palatino Linotype"/>
          <w:color w:val="000000" w:themeColor="text1"/>
        </w:rPr>
        <w:t xml:space="preserve">Retomando la temporalidad, como se señaló existen solicitudes de información objeto de acumulación, en las que se requiere información de días inhábiles de manera </w:t>
      </w:r>
      <w:r w:rsidR="004F7DEA" w:rsidRPr="005141D3">
        <w:rPr>
          <w:rFonts w:ascii="Palatino Linotype" w:hAnsi="Palatino Linotype"/>
          <w:color w:val="000000" w:themeColor="text1"/>
        </w:rPr>
        <w:t xml:space="preserve">específica y sumado a que de la respuesta, se advierte que el </w:t>
      </w:r>
      <w:r w:rsidR="004F7DEA" w:rsidRPr="005141D3">
        <w:rPr>
          <w:rFonts w:ascii="Palatino Linotype" w:hAnsi="Palatino Linotype"/>
          <w:b/>
          <w:color w:val="000000" w:themeColor="text1"/>
        </w:rPr>
        <w:t>SUJETO OBLIGADO</w:t>
      </w:r>
      <w:r w:rsidR="004F7DEA" w:rsidRPr="005141D3">
        <w:rPr>
          <w:rFonts w:ascii="Palatino Linotype" w:hAnsi="Palatino Linotype"/>
          <w:color w:val="000000" w:themeColor="text1"/>
        </w:rPr>
        <w:t xml:space="preserve"> hace alusión a su cumulo de solicitudes de información que de manera general se han presentado ante él y no así a las que han sido objeto del presente provisto.</w:t>
      </w:r>
    </w:p>
    <w:p w:rsidR="003928F2" w:rsidRPr="005141D3" w:rsidRDefault="003928F2" w:rsidP="003928F2">
      <w:pPr>
        <w:pStyle w:val="Prrafodelista"/>
        <w:rPr>
          <w:rFonts w:ascii="Palatino Linotype" w:hAnsi="Palatino Linotype"/>
          <w:color w:val="000000" w:themeColor="text1"/>
        </w:rPr>
      </w:pPr>
    </w:p>
    <w:p w:rsidR="003928F2" w:rsidRPr="005141D3" w:rsidRDefault="004F7DEA" w:rsidP="003928F2">
      <w:pPr>
        <w:numPr>
          <w:ilvl w:val="0"/>
          <w:numId w:val="15"/>
        </w:numPr>
        <w:spacing w:line="360" w:lineRule="auto"/>
        <w:ind w:left="0" w:firstLine="0"/>
        <w:contextualSpacing/>
        <w:jc w:val="both"/>
        <w:rPr>
          <w:rFonts w:ascii="Palatino Linotype" w:eastAsia="Calibri" w:hAnsi="Palatino Linotype"/>
        </w:rPr>
      </w:pPr>
      <w:r w:rsidRPr="005141D3">
        <w:rPr>
          <w:rFonts w:ascii="Palatino Linotype" w:hAnsi="Palatino Linotype"/>
        </w:rPr>
        <w:t>Se considera que</w:t>
      </w:r>
      <w:r w:rsidR="003928F2" w:rsidRPr="005141D3">
        <w:rPr>
          <w:rFonts w:ascii="Palatino Linotype" w:hAnsi="Palatino Linotype"/>
        </w:rPr>
        <w:t xml:space="preserve"> no existe </w:t>
      </w:r>
      <w:r w:rsidR="003928F2" w:rsidRPr="005141D3">
        <w:rPr>
          <w:rFonts w:ascii="Palatino Linotype" w:hAnsi="Palatino Linotype"/>
          <w:color w:val="000000"/>
        </w:rPr>
        <w:t>para</w:t>
      </w:r>
      <w:r w:rsidR="003928F2" w:rsidRPr="005141D3">
        <w:rPr>
          <w:rFonts w:ascii="Palatino Linotype" w:hAnsi="Palatino Linotype"/>
        </w:rPr>
        <w:t xml:space="preserve"> este Órgano Garante certeza de que el </w:t>
      </w:r>
      <w:r w:rsidR="003928F2" w:rsidRPr="005141D3">
        <w:rPr>
          <w:rFonts w:ascii="Palatino Linotype" w:hAnsi="Palatino Linotype"/>
          <w:b/>
        </w:rPr>
        <w:t>SUJETO OBLIGADO</w:t>
      </w:r>
      <w:r w:rsidR="003928F2" w:rsidRPr="005141D3">
        <w:rPr>
          <w:rFonts w:ascii="Palatino Linotype" w:hAnsi="Palatino Linotype"/>
        </w:rPr>
        <w:t xml:space="preserve"> genere, </w:t>
      </w:r>
      <w:r w:rsidR="003928F2" w:rsidRPr="005141D3">
        <w:rPr>
          <w:rFonts w:ascii="Palatino Linotype" w:hAnsi="Palatino Linotype"/>
          <w:color w:val="000000" w:themeColor="text1"/>
        </w:rPr>
        <w:t>posea</w:t>
      </w:r>
      <w:r w:rsidR="003928F2" w:rsidRPr="005141D3">
        <w:rPr>
          <w:rFonts w:ascii="Palatino Linotype" w:hAnsi="Palatino Linotype"/>
        </w:rPr>
        <w:t xml:space="preserve"> o administre soporte documental en días inhábiles, derivado del sentido de la respuesta primigenia, por lo que si luego de la búsqueda de la información, de ser el caso </w:t>
      </w:r>
      <w:r w:rsidR="003928F2" w:rsidRPr="005141D3">
        <w:rPr>
          <w:rFonts w:ascii="Palatino Linotype" w:hAnsi="Palatino Linotype"/>
          <w:color w:val="000000"/>
        </w:rPr>
        <w:t>e</w:t>
      </w:r>
      <w:r w:rsidR="003928F2" w:rsidRPr="005141D3">
        <w:rPr>
          <w:rFonts w:ascii="Palatino Linotype" w:hAnsi="Palatino Linotype"/>
        </w:rPr>
        <w:t xml:space="preserve">l </w:t>
      </w:r>
      <w:r w:rsidR="003928F2" w:rsidRPr="005141D3">
        <w:rPr>
          <w:rFonts w:ascii="Palatino Linotype" w:hAnsi="Palatino Linotype"/>
          <w:b/>
        </w:rPr>
        <w:t>SUJETO OBLIGADO</w:t>
      </w:r>
      <w:r w:rsidR="003928F2" w:rsidRPr="005141D3">
        <w:rPr>
          <w:rFonts w:ascii="Palatino Linotype" w:hAnsi="Palatino Linotype"/>
        </w:rPr>
        <w:t xml:space="preserve"> no encontrara información de la que se tuvo a bien ordenar, se </w:t>
      </w:r>
      <w:r w:rsidR="003928F2" w:rsidRPr="005141D3">
        <w:rPr>
          <w:rFonts w:ascii="Palatino Linotype" w:eastAsia="Calibri" w:hAnsi="Palatino Linotype"/>
        </w:rPr>
        <w:t xml:space="preserve">deberán atender las </w:t>
      </w:r>
      <w:r w:rsidR="003928F2" w:rsidRPr="005141D3">
        <w:rPr>
          <w:rFonts w:ascii="Palatino Linotype" w:hAnsi="Palatino Linotype"/>
          <w:color w:val="000000" w:themeColor="text1"/>
        </w:rPr>
        <w:t>formalidades</w:t>
      </w:r>
      <w:r w:rsidR="003928F2" w:rsidRPr="005141D3">
        <w:rPr>
          <w:rFonts w:ascii="Palatino Linotype" w:eastAsia="Calibri" w:hAnsi="Palatino Linotype"/>
        </w:rPr>
        <w:t xml:space="preserve"> que establece el fundamento jurídico plasmado en el </w:t>
      </w:r>
      <w:r w:rsidR="003928F2" w:rsidRPr="005141D3">
        <w:rPr>
          <w:rFonts w:ascii="Palatino Linotype" w:eastAsia="Calibri" w:hAnsi="Palatino Linotype"/>
          <w:b/>
        </w:rPr>
        <w:t>artículo 19</w:t>
      </w:r>
      <w:r w:rsidR="003928F2" w:rsidRPr="005141D3">
        <w:rPr>
          <w:rFonts w:ascii="Palatino Linotype" w:eastAsia="Calibri" w:hAnsi="Palatino Linotype"/>
        </w:rPr>
        <w:t xml:space="preserve"> de la Ley de Transparencia y Acceso a la </w:t>
      </w:r>
      <w:r w:rsidR="003928F2" w:rsidRPr="005141D3">
        <w:rPr>
          <w:rFonts w:ascii="Palatino Linotype" w:hAnsi="Palatino Linotype"/>
          <w:color w:val="000000"/>
        </w:rPr>
        <w:t>Información</w:t>
      </w:r>
      <w:r w:rsidR="003928F2" w:rsidRPr="005141D3">
        <w:rPr>
          <w:rFonts w:ascii="Palatino Linotype" w:eastAsia="Calibri" w:hAnsi="Palatino Linotype"/>
        </w:rPr>
        <w:t xml:space="preserve"> Pública del Estado de México y Municipios y que es del tenor literal siguiente:</w:t>
      </w:r>
    </w:p>
    <w:p w:rsidR="003928F2" w:rsidRPr="005141D3" w:rsidRDefault="003928F2" w:rsidP="003928F2">
      <w:pPr>
        <w:pStyle w:val="Prrafodelista"/>
        <w:rPr>
          <w:rFonts w:ascii="Palatino Linotype" w:eastAsia="Calibri" w:hAnsi="Palatino Linotype"/>
        </w:rPr>
      </w:pPr>
    </w:p>
    <w:p w:rsidR="003928F2" w:rsidRPr="005141D3" w:rsidRDefault="003928F2" w:rsidP="003928F2">
      <w:pPr>
        <w:ind w:left="567" w:right="425"/>
        <w:contextualSpacing/>
        <w:jc w:val="both"/>
        <w:rPr>
          <w:rFonts w:ascii="Palatino Linotype" w:eastAsia="Calibri" w:hAnsi="Palatino Linotype"/>
          <w:i/>
        </w:rPr>
      </w:pPr>
      <w:r w:rsidRPr="005141D3">
        <w:rPr>
          <w:rFonts w:ascii="Palatino Linotype" w:eastAsia="Calibri" w:hAnsi="Palatino Linotype"/>
          <w:b/>
          <w:i/>
        </w:rPr>
        <w:t>“Artículo 19.</w:t>
      </w:r>
      <w:r w:rsidRPr="005141D3">
        <w:rPr>
          <w:rFonts w:ascii="Palatino Linotype" w:eastAsia="Calibri" w:hAnsi="Palatino Linotype"/>
          <w:i/>
        </w:rPr>
        <w:t xml:space="preserve"> Se presume que la información debe existir si se refiere a las facultades, competencias y funciones que los ordenamientos jurídicos aplicables otorgan a los sujetos obligados.</w:t>
      </w:r>
    </w:p>
    <w:p w:rsidR="003928F2" w:rsidRPr="005141D3" w:rsidRDefault="003928F2" w:rsidP="003928F2">
      <w:pPr>
        <w:ind w:left="567" w:right="425"/>
        <w:contextualSpacing/>
        <w:jc w:val="both"/>
        <w:rPr>
          <w:rFonts w:ascii="Palatino Linotype" w:eastAsia="Calibri" w:hAnsi="Palatino Linotype"/>
          <w:b/>
          <w:i/>
        </w:rPr>
      </w:pPr>
      <w:r w:rsidRPr="005141D3">
        <w:rPr>
          <w:rFonts w:ascii="Palatino Linotype" w:eastAsia="Calibri" w:hAnsi="Palatino Linotype"/>
          <w:b/>
          <w:i/>
        </w:rPr>
        <w:lastRenderedPageBreak/>
        <w:t>En los casos en que ciertas facultades, competencias o funciones no se hayan ejercido, se debe motivar la respuesta en función de las causas que motiven tal circunstancia.</w:t>
      </w:r>
    </w:p>
    <w:p w:rsidR="003928F2" w:rsidRPr="005141D3" w:rsidRDefault="003928F2" w:rsidP="003928F2">
      <w:pPr>
        <w:ind w:left="567" w:right="425"/>
        <w:contextualSpacing/>
        <w:jc w:val="both"/>
        <w:rPr>
          <w:rFonts w:ascii="Palatino Linotype" w:eastAsia="Calibri" w:hAnsi="Palatino Linotype"/>
          <w:i/>
        </w:rPr>
      </w:pPr>
      <w:r w:rsidRPr="005141D3">
        <w:rPr>
          <w:rFonts w:ascii="Palatino Linotype" w:eastAsia="Calibri" w:hAnsi="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3928F2" w:rsidRPr="005141D3" w:rsidRDefault="003928F2" w:rsidP="003928F2">
      <w:pPr>
        <w:spacing w:line="360" w:lineRule="auto"/>
        <w:ind w:left="567" w:right="425"/>
        <w:contextualSpacing/>
        <w:jc w:val="both"/>
        <w:rPr>
          <w:rFonts w:ascii="Palatino Linotype" w:eastAsia="Calibri" w:hAnsi="Palatino Linotype"/>
        </w:rPr>
      </w:pPr>
      <w:r w:rsidRPr="005141D3">
        <w:rPr>
          <w:rFonts w:ascii="Palatino Linotype" w:eastAsia="Calibri" w:hAnsi="Palatino Linotype"/>
        </w:rPr>
        <w:t>(Énfasis añadido)</w:t>
      </w:r>
    </w:p>
    <w:p w:rsidR="003928F2" w:rsidRPr="005141D3" w:rsidRDefault="003928F2" w:rsidP="003928F2">
      <w:pPr>
        <w:spacing w:line="360" w:lineRule="auto"/>
        <w:ind w:left="567" w:right="425"/>
        <w:contextualSpacing/>
        <w:jc w:val="both"/>
        <w:rPr>
          <w:rFonts w:ascii="Palatino Linotype" w:eastAsia="Calibri" w:hAnsi="Palatino Linotype"/>
        </w:rPr>
      </w:pPr>
    </w:p>
    <w:p w:rsidR="003928F2" w:rsidRPr="005141D3" w:rsidRDefault="003928F2" w:rsidP="003928F2">
      <w:pPr>
        <w:numPr>
          <w:ilvl w:val="0"/>
          <w:numId w:val="15"/>
        </w:numPr>
        <w:spacing w:line="360" w:lineRule="auto"/>
        <w:ind w:left="0" w:firstLine="0"/>
        <w:contextualSpacing/>
        <w:jc w:val="both"/>
        <w:rPr>
          <w:rFonts w:ascii="Palatino Linotype" w:eastAsia="Calibri" w:hAnsi="Palatino Linotype"/>
        </w:rPr>
      </w:pPr>
      <w:r w:rsidRPr="005141D3">
        <w:rPr>
          <w:rFonts w:ascii="Palatino Linotype" w:eastAsia="Calibri" w:hAnsi="Palatino Linotype"/>
        </w:rPr>
        <w:t xml:space="preserve"> Artículo que, </w:t>
      </w:r>
      <w:r w:rsidRPr="005141D3">
        <w:rPr>
          <w:rFonts w:ascii="Palatino Linotype" w:eastAsia="Calibri" w:hAnsi="Palatino Linotype" w:cs="Arial"/>
        </w:rPr>
        <w:t xml:space="preserve">en su segundo párrafo, alude a actos no realizados y </w:t>
      </w:r>
      <w:r w:rsidRPr="005141D3">
        <w:rPr>
          <w:rFonts w:ascii="Palatino Linotype" w:hAnsi="Palatino Linotype"/>
        </w:rPr>
        <w:t>contemplados</w:t>
      </w:r>
      <w:r w:rsidRPr="005141D3">
        <w:rPr>
          <w:rFonts w:ascii="Palatino Linotype" w:eastAsia="Calibri" w:hAnsi="Palatino Linotype" w:cs="Arial"/>
        </w:rPr>
        <w:t xml:space="preserve"> en alguna hipótesis jurídica, pero, a) cuya realización dependa de que un </w:t>
      </w:r>
      <w:r w:rsidRPr="005141D3">
        <w:rPr>
          <w:rFonts w:ascii="Palatino Linotype" w:hAnsi="Palatino Linotype"/>
        </w:rPr>
        <w:t>tercero</w:t>
      </w:r>
      <w:r w:rsidRPr="005141D3">
        <w:rPr>
          <w:rFonts w:ascii="Palatino Linotype" w:eastAsia="Calibri" w:hAnsi="Palatino Linotype" w:cs="Arial"/>
        </w:rPr>
        <w:t xml:space="preserve"> </w:t>
      </w:r>
      <w:r w:rsidRPr="005141D3">
        <w:rPr>
          <w:rFonts w:ascii="Palatino Linotype" w:eastAsia="MS Mincho" w:hAnsi="Palatino Linotype" w:cstheme="majorBidi"/>
        </w:rPr>
        <w:t>demande</w:t>
      </w:r>
      <w:r w:rsidRPr="005141D3">
        <w:rPr>
          <w:rFonts w:ascii="Palatino Linotype" w:eastAsia="Calibri" w:hAnsi="Palatino Linotype" w:cs="Arial"/>
        </w:rPr>
        <w:t xml:space="preserve"> la emisión de un acto de autoridad, la expedición de una licencia, por ejemplo; b) de un acontecimiento de realización probable, la Cuenta </w:t>
      </w:r>
      <w:r w:rsidRPr="005141D3">
        <w:rPr>
          <w:rFonts w:ascii="Palatino Linotype" w:hAnsi="Palatino Linotype"/>
          <w:color w:val="000000"/>
        </w:rPr>
        <w:t>Pública</w:t>
      </w:r>
      <w:r w:rsidRPr="005141D3">
        <w:rPr>
          <w:rFonts w:ascii="Palatino Linotype" w:eastAsia="Calibri" w:hAnsi="Palatino Linotype" w:cs="Arial"/>
        </w:rPr>
        <w:t xml:space="preserve">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FA1F21" w:rsidRPr="005141D3" w:rsidRDefault="00FA1F21" w:rsidP="00FA1F21">
      <w:pPr>
        <w:spacing w:line="360" w:lineRule="auto"/>
        <w:contextualSpacing/>
        <w:jc w:val="both"/>
        <w:rPr>
          <w:rFonts w:ascii="Palatino Linotype" w:hAnsi="Palatino Linotype"/>
          <w:color w:val="000000" w:themeColor="text1"/>
        </w:rPr>
      </w:pPr>
    </w:p>
    <w:p w:rsidR="00DB2DDA" w:rsidRPr="005141D3" w:rsidRDefault="00FA1F21" w:rsidP="0046287B">
      <w:pPr>
        <w:numPr>
          <w:ilvl w:val="0"/>
          <w:numId w:val="15"/>
        </w:numPr>
        <w:spacing w:line="360" w:lineRule="auto"/>
        <w:ind w:left="0" w:firstLine="0"/>
        <w:contextualSpacing/>
        <w:jc w:val="both"/>
        <w:rPr>
          <w:rFonts w:ascii="Palatino Linotype" w:hAnsi="Palatino Linotype"/>
          <w:color w:val="000000" w:themeColor="text1"/>
        </w:rPr>
      </w:pPr>
      <w:r w:rsidRPr="005141D3">
        <w:rPr>
          <w:rFonts w:ascii="Palatino Linotype" w:hAnsi="Palatino Linotype"/>
          <w:color w:val="000000" w:themeColor="text1"/>
        </w:rPr>
        <w:t>Con la</w:t>
      </w:r>
      <w:r w:rsidR="00DB2DDA" w:rsidRPr="005141D3">
        <w:rPr>
          <w:rFonts w:ascii="Palatino Linotype" w:hAnsi="Palatino Linotype"/>
          <w:color w:val="000000" w:themeColor="text1"/>
        </w:rPr>
        <w:t xml:space="preserve"> decisión anterior, se concluye que queda</w:t>
      </w:r>
      <w:r w:rsidR="008213C3" w:rsidRPr="005141D3">
        <w:rPr>
          <w:rFonts w:ascii="Palatino Linotype" w:hAnsi="Palatino Linotype"/>
          <w:color w:val="000000" w:themeColor="text1"/>
        </w:rPr>
        <w:t>ra</w:t>
      </w:r>
      <w:r w:rsidR="00DB2DDA" w:rsidRPr="005141D3">
        <w:rPr>
          <w:rFonts w:ascii="Palatino Linotype" w:hAnsi="Palatino Linotype"/>
          <w:color w:val="000000" w:themeColor="text1"/>
        </w:rPr>
        <w:t xml:space="preserve"> por colmado el derecho de acceso a la información pública del solicitante, toda vez que</w:t>
      </w:r>
      <w:r w:rsidR="00DB2DDA" w:rsidRPr="005141D3">
        <w:rPr>
          <w:rFonts w:ascii="Palatino Linotype" w:hAnsi="Palatino Linotype"/>
          <w:bCs/>
          <w:color w:val="000000" w:themeColor="text1"/>
          <w:lang w:val="es-MX"/>
        </w:rPr>
        <w:t xml:space="preserve"> </w:t>
      </w:r>
      <w:r w:rsidR="00DB2DDA" w:rsidRPr="005141D3">
        <w:rPr>
          <w:rFonts w:ascii="Palatino Linotype" w:hAnsi="Palatino Linotype"/>
          <w:bCs/>
          <w:color w:val="000000" w:themeColor="text1"/>
        </w:rPr>
        <w:t xml:space="preserve">este Órgano Garante parte del hecho que el Derecho de </w:t>
      </w:r>
      <w:r w:rsidR="00DB2DDA" w:rsidRPr="005141D3">
        <w:rPr>
          <w:rFonts w:ascii="Palatino Linotype" w:eastAsia="MS Mincho" w:hAnsi="Palatino Linotype" w:cs="Arial"/>
        </w:rPr>
        <w:t>Acceso</w:t>
      </w:r>
      <w:r w:rsidR="00DB2DDA" w:rsidRPr="005141D3">
        <w:rPr>
          <w:rFonts w:ascii="Palatino Linotype" w:hAnsi="Palatino Linotype"/>
          <w:bCs/>
          <w:color w:val="000000" w:themeColor="text1"/>
        </w:rPr>
        <w:t xml:space="preserve"> a la Información Pública, es un derecho humano reconocido en el Pacto de Derechos Civiles y Políticos en su artículo 19.2; en la </w:t>
      </w:r>
      <w:r w:rsidR="00DB2DDA" w:rsidRPr="005141D3">
        <w:rPr>
          <w:rFonts w:ascii="Palatino Linotype" w:hAnsi="Palatino Linotype"/>
          <w:lang w:val="es-MX" w:eastAsia="en-US"/>
        </w:rPr>
        <w:t>Convención</w:t>
      </w:r>
      <w:r w:rsidR="00DB2DDA" w:rsidRPr="005141D3">
        <w:rPr>
          <w:rFonts w:ascii="Palatino Linotype" w:hAnsi="Palatino Linotype"/>
          <w:bCs/>
          <w:color w:val="000000" w:themeColor="text1"/>
        </w:rPr>
        <w:t xml:space="preserve"> Americana sobre Derechos Humanos en su artículo 13.1; en el artículo sexto de la Constitución Política de los Estados Unidos Mexicanos y en el </w:t>
      </w:r>
      <w:r w:rsidR="00DB2DDA" w:rsidRPr="005141D3">
        <w:rPr>
          <w:rFonts w:ascii="Palatino Linotype" w:hAnsi="Palatino Linotype"/>
          <w:bCs/>
          <w:color w:val="000000" w:themeColor="text1"/>
        </w:rPr>
        <w:lastRenderedPageBreak/>
        <w:t xml:space="preserve">artículo quinto de </w:t>
      </w:r>
      <w:r w:rsidR="00DB2DDA" w:rsidRPr="005141D3">
        <w:rPr>
          <w:rFonts w:ascii="Palatino Linotype" w:hAnsi="Palatino Linotype"/>
          <w:b/>
          <w:bCs/>
          <w:color w:val="000000" w:themeColor="text1"/>
        </w:rPr>
        <w:t>EL PARTICULAR</w:t>
      </w:r>
      <w:r w:rsidR="00DB2DDA" w:rsidRPr="005141D3">
        <w:rPr>
          <w:rFonts w:ascii="Palatino Linotype" w:hAnsi="Palatino Linotype"/>
          <w:bCs/>
          <w:color w:val="000000" w:themeColor="text1"/>
        </w:rPr>
        <w:t xml:space="preserve"> del Estado de México, por lo que al respecto el </w:t>
      </w:r>
      <w:r w:rsidR="00DB2DDA" w:rsidRPr="005141D3">
        <w:rPr>
          <w:rFonts w:ascii="Palatino Linotype" w:hAnsi="Palatino Linotype"/>
          <w:b/>
          <w:bCs/>
          <w:color w:val="000000" w:themeColor="text1"/>
        </w:rPr>
        <w:t>SUJETO OBLIGADO</w:t>
      </w:r>
      <w:r w:rsidR="00DB2DDA" w:rsidRPr="005141D3">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00DB2DDA" w:rsidRPr="005141D3">
        <w:rPr>
          <w:rFonts w:ascii="Palatino Linotype" w:hAnsi="Palatino Linotype"/>
          <w:b/>
          <w:bCs/>
          <w:color w:val="000000" w:themeColor="text1"/>
        </w:rPr>
        <w:t xml:space="preserve">Constitución Política de los Estados Unidos Mexicanos </w:t>
      </w:r>
      <w:r w:rsidR="00DB2DDA" w:rsidRPr="005141D3">
        <w:rPr>
          <w:rFonts w:ascii="Palatino Linotype" w:hAnsi="Palatino Linotype"/>
          <w:bCs/>
          <w:color w:val="000000" w:themeColor="text1"/>
        </w:rPr>
        <w:t xml:space="preserve">al señalar la obligación de “promover, respetar, proteger y </w:t>
      </w:r>
      <w:r w:rsidR="00DB2DDA" w:rsidRPr="005141D3">
        <w:rPr>
          <w:rFonts w:ascii="Palatino Linotype" w:hAnsi="Palatino Linotype"/>
          <w:b/>
          <w:bCs/>
          <w:color w:val="000000" w:themeColor="text1"/>
        </w:rPr>
        <w:t>garantizar</w:t>
      </w:r>
      <w:r w:rsidR="00DB2DDA" w:rsidRPr="005141D3">
        <w:rPr>
          <w:rFonts w:ascii="Palatino Linotype" w:hAnsi="Palatino Linotype"/>
          <w:bCs/>
          <w:color w:val="000000" w:themeColor="text1"/>
        </w:rPr>
        <w:t xml:space="preserve"> los derechos humanos”, entre los cuales se encuentra dicho derecho.</w:t>
      </w:r>
    </w:p>
    <w:p w:rsidR="00DB2DDA" w:rsidRPr="005141D3" w:rsidRDefault="00DB2DDA" w:rsidP="0046287B">
      <w:pPr>
        <w:pStyle w:val="Prrafodelista"/>
        <w:spacing w:line="360" w:lineRule="auto"/>
        <w:rPr>
          <w:rFonts w:ascii="Palatino Linotype" w:hAnsi="Palatino Linotype"/>
          <w:color w:val="000000" w:themeColor="text1"/>
        </w:rPr>
      </w:pPr>
    </w:p>
    <w:p w:rsidR="00DB2DDA" w:rsidRPr="005141D3" w:rsidRDefault="00DB2DDA" w:rsidP="0046287B">
      <w:pPr>
        <w:numPr>
          <w:ilvl w:val="0"/>
          <w:numId w:val="15"/>
        </w:numPr>
        <w:spacing w:line="360" w:lineRule="auto"/>
        <w:ind w:left="0" w:firstLine="0"/>
        <w:contextualSpacing/>
        <w:jc w:val="both"/>
        <w:rPr>
          <w:rFonts w:ascii="Palatino Linotype" w:hAnsi="Palatino Linotype"/>
          <w:color w:val="000000" w:themeColor="text1"/>
        </w:rPr>
      </w:pPr>
      <w:r w:rsidRPr="005141D3">
        <w:rPr>
          <w:rFonts w:ascii="Palatino Linotype" w:hAnsi="Palatino Linotype"/>
          <w:color w:val="000000" w:themeColor="text1"/>
        </w:rPr>
        <w:t xml:space="preserve">Por </w:t>
      </w:r>
      <w:r w:rsidRPr="005141D3">
        <w:rPr>
          <w:rFonts w:ascii="Palatino Linotype" w:hAnsi="Palatino Linotype"/>
          <w:color w:val="000000" w:themeColor="text1"/>
          <w:lang w:val="es-MX"/>
        </w:rPr>
        <w:t xml:space="preserve">lo anterior, se deduce que el derecho de acceso a la información pública es un </w:t>
      </w:r>
      <w:r w:rsidRPr="005141D3">
        <w:rPr>
          <w:rFonts w:ascii="Palatino Linotype" w:hAnsi="Palatino Linotype"/>
          <w:color w:val="000000" w:themeColor="text1"/>
        </w:rPr>
        <w:t>derecho</w:t>
      </w:r>
      <w:r w:rsidRPr="005141D3">
        <w:rPr>
          <w:rFonts w:ascii="Palatino Linotype" w:hAnsi="Palatino Linotype"/>
          <w:color w:val="000000" w:themeColor="text1"/>
          <w:lang w:val="es-MX"/>
        </w:rPr>
        <w:t xml:space="preserve"> humano convencional y constitucionalmente reconocido; en </w:t>
      </w:r>
      <w:r w:rsidRPr="005141D3">
        <w:rPr>
          <w:rFonts w:ascii="Palatino Linotype" w:hAnsi="Palatino Linotype"/>
          <w:color w:val="000000" w:themeColor="text1"/>
        </w:rPr>
        <w:t>consecuencia</w:t>
      </w:r>
      <w:r w:rsidRPr="005141D3">
        <w:rPr>
          <w:rFonts w:ascii="Palatino Linotype" w:hAnsi="Palatino Linotype"/>
          <w:color w:val="000000" w:themeColor="text1"/>
          <w:lang w:val="es-MX"/>
        </w:rPr>
        <w:t>, todas las autoridades en el ámbito de sus competencias, funciones y atribuciones tienen la obligación de respetarlo, protegerlo y garantizarlo.</w:t>
      </w:r>
    </w:p>
    <w:p w:rsidR="003928F2" w:rsidRPr="005141D3" w:rsidRDefault="003928F2" w:rsidP="003928F2">
      <w:pPr>
        <w:pStyle w:val="Prrafodelista"/>
        <w:rPr>
          <w:rFonts w:ascii="Palatino Linotype" w:hAnsi="Palatino Linotype"/>
          <w:color w:val="000000" w:themeColor="text1"/>
        </w:rPr>
      </w:pPr>
    </w:p>
    <w:p w:rsidR="00DB2DDA" w:rsidRPr="005141D3" w:rsidRDefault="00DB2DDA" w:rsidP="0046287B">
      <w:pPr>
        <w:numPr>
          <w:ilvl w:val="0"/>
          <w:numId w:val="15"/>
        </w:numPr>
        <w:spacing w:line="360" w:lineRule="auto"/>
        <w:ind w:left="0" w:firstLine="0"/>
        <w:contextualSpacing/>
        <w:jc w:val="both"/>
        <w:rPr>
          <w:rFonts w:ascii="Palatino Linotype" w:hAnsi="Palatino Linotype"/>
          <w:color w:val="000000" w:themeColor="text1"/>
        </w:rPr>
      </w:pPr>
      <w:r w:rsidRPr="005141D3">
        <w:rPr>
          <w:rFonts w:ascii="Palatino Linotype" w:hAnsi="Palatino Linotype"/>
          <w:color w:val="000000" w:themeColor="text1"/>
        </w:rPr>
        <w:t xml:space="preserve">Así las cosas, </w:t>
      </w:r>
      <w:r w:rsidRPr="005141D3">
        <w:rPr>
          <w:rFonts w:ascii="Palatino Linotype" w:hAnsi="Palatino Linotype"/>
          <w:color w:val="000000" w:themeColor="text1"/>
          <w:lang w:val="es-MX"/>
        </w:rPr>
        <w:t xml:space="preserve">podemos definir el Derecho de Acceso a la Información Pública como: </w:t>
      </w:r>
      <w:r w:rsidRPr="005141D3">
        <w:rPr>
          <w:rFonts w:ascii="Palatino Linotype" w:hAnsi="Palatino Linotype"/>
          <w:i/>
          <w:color w:val="000000" w:themeColor="text1"/>
          <w:lang w:val="es-MX"/>
        </w:rPr>
        <w:t>La igualdad de oportunidades para recibir, buscar e impartir información</w:t>
      </w:r>
      <w:r w:rsidRPr="005141D3">
        <w:rPr>
          <w:rFonts w:ascii="Palatino Linotype" w:hAnsi="Palatino Linotype"/>
          <w:i/>
          <w:color w:val="000000" w:themeColor="text1"/>
          <w:vertAlign w:val="superscript"/>
          <w:lang w:val="es-MX"/>
        </w:rPr>
        <w:footnoteReference w:id="4"/>
      </w:r>
      <w:r w:rsidRPr="005141D3">
        <w:rPr>
          <w:rFonts w:ascii="Palatino Linotype" w:hAnsi="Palatino Linotype"/>
          <w:i/>
          <w:color w:val="000000" w:themeColor="text1"/>
          <w:lang w:val="es-MX"/>
        </w:rPr>
        <w:t xml:space="preserve">en posesión de </w:t>
      </w:r>
      <w:r w:rsidRPr="005141D3">
        <w:rPr>
          <w:rFonts w:ascii="Palatino Linotype" w:hAnsi="Palatino Linotype"/>
          <w:color w:val="000000" w:themeColor="text1"/>
        </w:rPr>
        <w:t>cualquier</w:t>
      </w:r>
      <w:r w:rsidRPr="005141D3">
        <w:rPr>
          <w:rFonts w:ascii="Palatino Linotype" w:hAnsi="Palatino Linotype"/>
          <w:i/>
          <w:color w:val="000000" w:themeColor="text1"/>
          <w:lang w:val="es-MX"/>
        </w:rPr>
        <w:t xml:space="preserve">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141D3">
        <w:rPr>
          <w:rFonts w:ascii="Palatino Linotype" w:hAnsi="Palatino Linotype"/>
          <w:i/>
          <w:color w:val="000000" w:themeColor="text1"/>
          <w:vertAlign w:val="superscript"/>
          <w:lang w:val="es-MX"/>
        </w:rPr>
        <w:footnoteReference w:id="5"/>
      </w:r>
      <w:r w:rsidRPr="005141D3">
        <w:rPr>
          <w:rFonts w:ascii="Palatino Linotype" w:hAnsi="Palatino Linotype"/>
          <w:color w:val="000000" w:themeColor="text1"/>
          <w:lang w:val="es-MX"/>
        </w:rPr>
        <w:t>que se constituye como una herramienta fundamental para ejercer</w:t>
      </w:r>
      <w:r w:rsidRPr="005141D3">
        <w:rPr>
          <w:rFonts w:ascii="Palatino Linotype" w:hAnsi="Palatino Linotype"/>
          <w:i/>
          <w:color w:val="000000" w:themeColor="text1"/>
          <w:lang w:val="es-MX"/>
        </w:rPr>
        <w:t xml:space="preserve"> el control democrático de las gestiones estatales, de forma tal que puedan cuestionar, indagar y considerar si se está dando un adecuado </w:t>
      </w:r>
      <w:r w:rsidRPr="005141D3">
        <w:rPr>
          <w:rFonts w:ascii="Palatino Linotype" w:hAnsi="Palatino Linotype"/>
          <w:i/>
          <w:color w:val="000000" w:themeColor="text1"/>
          <w:lang w:val="es-MX"/>
        </w:rPr>
        <w:lastRenderedPageBreak/>
        <w:t>cumplimiento a las funciones públicas,</w:t>
      </w:r>
      <w:r w:rsidRPr="005141D3">
        <w:rPr>
          <w:rFonts w:ascii="Palatino Linotype" w:hAnsi="Palatino Linotype"/>
          <w:i/>
          <w:color w:val="000000" w:themeColor="text1"/>
          <w:vertAlign w:val="superscript"/>
          <w:lang w:val="es-MX"/>
        </w:rPr>
        <w:footnoteReference w:id="6"/>
      </w:r>
      <w:r w:rsidRPr="005141D3">
        <w:rPr>
          <w:rFonts w:ascii="Palatino Linotype" w:hAnsi="Palatino Linotype"/>
          <w:i/>
          <w:color w:val="000000" w:themeColor="text1"/>
          <w:lang w:val="es-MX"/>
        </w:rPr>
        <w:t xml:space="preserve"> </w:t>
      </w:r>
      <w:r w:rsidRPr="005141D3">
        <w:rPr>
          <w:rFonts w:ascii="Palatino Linotype" w:hAnsi="Palatino Linotype"/>
          <w:color w:val="000000" w:themeColor="text1"/>
          <w:lang w:val="es-MX"/>
        </w:rPr>
        <w:t>fomentando</w:t>
      </w:r>
      <w:r w:rsidRPr="005141D3">
        <w:rPr>
          <w:rFonts w:ascii="Palatino Linotype" w:hAnsi="Palatino Linotype"/>
          <w:i/>
          <w:color w:val="000000" w:themeColor="text1"/>
          <w:lang w:val="es-MX"/>
        </w:rPr>
        <w:t xml:space="preserve"> la transparencia de las actividades estatales y </w:t>
      </w:r>
      <w:r w:rsidRPr="005141D3">
        <w:rPr>
          <w:rFonts w:ascii="Palatino Linotype" w:hAnsi="Palatino Linotype"/>
          <w:color w:val="000000" w:themeColor="text1"/>
          <w:lang w:val="es-MX"/>
        </w:rPr>
        <w:t>promoviendo</w:t>
      </w:r>
      <w:r w:rsidRPr="005141D3">
        <w:rPr>
          <w:rFonts w:ascii="Palatino Linotype" w:hAnsi="Palatino Linotype"/>
          <w:i/>
          <w:color w:val="000000" w:themeColor="text1"/>
          <w:lang w:val="es-MX"/>
        </w:rPr>
        <w:t xml:space="preserve"> la responsabilidad de los funcionarios sobre su gestión pública,</w:t>
      </w:r>
      <w:r w:rsidRPr="005141D3">
        <w:rPr>
          <w:rFonts w:ascii="Palatino Linotype" w:hAnsi="Palatino Linotype"/>
          <w:i/>
          <w:color w:val="000000" w:themeColor="text1"/>
          <w:vertAlign w:val="superscript"/>
          <w:lang w:val="es-MX"/>
        </w:rPr>
        <w:footnoteReference w:id="7"/>
      </w:r>
      <w:r w:rsidRPr="005141D3">
        <w:rPr>
          <w:rFonts w:ascii="Palatino Linotype" w:hAnsi="Palatino Linotype"/>
          <w:color w:val="000000" w:themeColor="text1"/>
          <w:lang w:val="es-MX"/>
        </w:rPr>
        <w:t>que permite</w:t>
      </w:r>
      <w:r w:rsidRPr="005141D3">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rsidR="00DB2DDA" w:rsidRPr="005141D3" w:rsidRDefault="00DB2DDA" w:rsidP="0046287B">
      <w:pPr>
        <w:pStyle w:val="Prrafodelista"/>
        <w:spacing w:line="360" w:lineRule="auto"/>
        <w:rPr>
          <w:rFonts w:ascii="Palatino Linotype" w:hAnsi="Palatino Linotype"/>
          <w:color w:val="000000" w:themeColor="text1"/>
        </w:rPr>
      </w:pPr>
    </w:p>
    <w:p w:rsidR="00DB2DDA" w:rsidRPr="005141D3" w:rsidRDefault="00DB2DDA" w:rsidP="0046287B">
      <w:pPr>
        <w:numPr>
          <w:ilvl w:val="0"/>
          <w:numId w:val="15"/>
        </w:numPr>
        <w:spacing w:line="360" w:lineRule="auto"/>
        <w:ind w:left="0" w:firstLine="0"/>
        <w:contextualSpacing/>
        <w:jc w:val="both"/>
        <w:rPr>
          <w:rFonts w:ascii="Palatino Linotype" w:hAnsi="Palatino Linotype"/>
          <w:color w:val="000000" w:themeColor="text1"/>
        </w:rPr>
      </w:pPr>
      <w:r w:rsidRPr="005141D3">
        <w:rPr>
          <w:rFonts w:ascii="Palatino Linotype" w:hAnsi="Palatino Linotype"/>
          <w:color w:val="000000" w:themeColor="text1"/>
        </w:rPr>
        <w:t xml:space="preserve">Por otro lado, </w:t>
      </w:r>
      <w:r w:rsidRPr="005141D3">
        <w:rPr>
          <w:rFonts w:ascii="Palatino Linotype" w:hAnsi="Palatino Linotype"/>
          <w:color w:val="000000" w:themeColor="text1"/>
          <w:lang w:val="es-MX"/>
        </w:rPr>
        <w:t>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rsidR="00FA1F21" w:rsidRPr="005141D3" w:rsidRDefault="00FA1F21" w:rsidP="00FA1F21">
      <w:pPr>
        <w:pStyle w:val="Prrafodelista"/>
        <w:rPr>
          <w:rFonts w:ascii="Palatino Linotype" w:hAnsi="Palatino Linotype"/>
          <w:color w:val="000000" w:themeColor="text1"/>
        </w:rPr>
      </w:pPr>
    </w:p>
    <w:p w:rsidR="00FA1F21" w:rsidRPr="005141D3" w:rsidRDefault="00FA1F21" w:rsidP="00FA1F21">
      <w:pPr>
        <w:numPr>
          <w:ilvl w:val="0"/>
          <w:numId w:val="15"/>
        </w:numPr>
        <w:spacing w:line="360" w:lineRule="auto"/>
        <w:ind w:left="0" w:firstLine="0"/>
        <w:contextualSpacing/>
        <w:jc w:val="both"/>
        <w:rPr>
          <w:rFonts w:ascii="Palatino Linotype" w:hAnsi="Palatino Linotype"/>
          <w:color w:val="000000" w:themeColor="text1"/>
        </w:rPr>
      </w:pPr>
      <w:r w:rsidRPr="005141D3">
        <w:rPr>
          <w:rFonts w:ascii="Palatino Linotype" w:hAnsi="Palatino Linotype"/>
          <w:color w:val="000000" w:themeColor="text1"/>
        </w:rPr>
        <w:t xml:space="preserve">Finalmente señalar que respecto a la solicitud vertida en el escritor recursal, referente a: </w:t>
      </w:r>
      <w:r w:rsidRPr="005141D3">
        <w:rPr>
          <w:rFonts w:ascii="Palatino Linotype" w:hAnsi="Palatino Linotype"/>
          <w:i/>
          <w:color w:val="000000" w:themeColor="text1"/>
        </w:rPr>
        <w:t>“…se solicita al Instituto dar vista a la Contraloría Interna y Órgano de Control y Vigilancia en términos de la Ley de Responsabilidades de los Servidores Públicos del Estado y Municipios…”</w:t>
      </w:r>
    </w:p>
    <w:p w:rsidR="00FA1F21" w:rsidRPr="005141D3" w:rsidRDefault="00FA1F21" w:rsidP="00FA1F21">
      <w:pPr>
        <w:pStyle w:val="Prrafodelista"/>
        <w:rPr>
          <w:rFonts w:ascii="Palatino Linotype" w:hAnsi="Palatino Linotype"/>
          <w:color w:val="000000" w:themeColor="text1"/>
        </w:rPr>
      </w:pPr>
    </w:p>
    <w:p w:rsidR="00FA1F21" w:rsidRPr="005141D3" w:rsidRDefault="00FA1F21" w:rsidP="00DC1A9A">
      <w:pPr>
        <w:numPr>
          <w:ilvl w:val="0"/>
          <w:numId w:val="15"/>
        </w:numPr>
        <w:spacing w:line="360" w:lineRule="auto"/>
        <w:ind w:left="0" w:firstLine="0"/>
        <w:contextualSpacing/>
        <w:jc w:val="both"/>
        <w:rPr>
          <w:rFonts w:ascii="Palatino Linotype" w:hAnsi="Palatino Linotype"/>
          <w:color w:val="000000" w:themeColor="text1"/>
        </w:rPr>
      </w:pPr>
      <w:r w:rsidRPr="005141D3">
        <w:rPr>
          <w:rFonts w:ascii="Palatino Linotype" w:hAnsi="Palatino Linotype"/>
          <w:color w:val="000000" w:themeColor="text1"/>
        </w:rPr>
        <w:lastRenderedPageBreak/>
        <w:t>Es de explorado derecho que el recurso de revisión</w:t>
      </w:r>
      <w:r w:rsidRPr="005141D3">
        <w:t xml:space="preserve"> </w:t>
      </w:r>
      <w:r w:rsidRPr="005141D3">
        <w:rPr>
          <w:rFonts w:ascii="Palatino Linotype" w:hAnsi="Palatino Linotype"/>
          <w:color w:val="000000" w:themeColor="text1"/>
        </w:rPr>
        <w:t>es una vía de impugnación que permite a los solicitantes de información presentar un recurso cuando consideran que se ha violado su derecho</w:t>
      </w:r>
      <w:r w:rsidR="00DC1A9A" w:rsidRPr="005141D3">
        <w:rPr>
          <w:rFonts w:ascii="Palatino Linotype" w:hAnsi="Palatino Linotype"/>
          <w:color w:val="000000" w:themeColor="text1"/>
        </w:rPr>
        <w:t xml:space="preserve"> cuando pretenden ejercer el acceso a la información pública o el ejercicio de sus derechos ARCO.</w:t>
      </w:r>
    </w:p>
    <w:p w:rsidR="00DC1A9A" w:rsidRPr="005141D3" w:rsidRDefault="00DC1A9A" w:rsidP="00DC1A9A">
      <w:pPr>
        <w:pStyle w:val="Prrafodelista"/>
        <w:rPr>
          <w:rFonts w:ascii="Palatino Linotype" w:hAnsi="Palatino Linotype"/>
          <w:color w:val="000000" w:themeColor="text1"/>
        </w:rPr>
      </w:pPr>
    </w:p>
    <w:p w:rsidR="00DC1A9A" w:rsidRPr="005141D3" w:rsidRDefault="00DC1A9A" w:rsidP="00DC1A9A">
      <w:pPr>
        <w:numPr>
          <w:ilvl w:val="0"/>
          <w:numId w:val="15"/>
        </w:numPr>
        <w:spacing w:line="360" w:lineRule="auto"/>
        <w:ind w:left="0" w:firstLine="0"/>
        <w:contextualSpacing/>
        <w:jc w:val="both"/>
        <w:rPr>
          <w:rFonts w:ascii="Palatino Linotype" w:hAnsi="Palatino Linotype"/>
          <w:color w:val="000000" w:themeColor="text1"/>
        </w:rPr>
      </w:pPr>
      <w:r w:rsidRPr="005141D3">
        <w:rPr>
          <w:rFonts w:ascii="Palatino Linotype" w:hAnsi="Palatino Linotype"/>
          <w:color w:val="000000" w:themeColor="text1"/>
        </w:rPr>
        <w:t>En esa tesitura, este Instituto emitirá una resolución en la que confirmará, modificará o revocará la respuesta u ordenara se atienda la solicitud de información ante la falta de respuesta a la solicitud de información impugnada. Esta resolución será notificada al recurrente y a las partes involucradas.</w:t>
      </w:r>
    </w:p>
    <w:p w:rsidR="00DC1A9A" w:rsidRPr="005141D3" w:rsidRDefault="00DC1A9A" w:rsidP="00DC1A9A">
      <w:pPr>
        <w:pStyle w:val="Prrafodelista"/>
        <w:rPr>
          <w:rFonts w:ascii="Palatino Linotype" w:hAnsi="Palatino Linotype"/>
          <w:color w:val="000000" w:themeColor="text1"/>
        </w:rPr>
      </w:pPr>
    </w:p>
    <w:p w:rsidR="00DC1A9A" w:rsidRPr="005141D3" w:rsidRDefault="00DC1A9A" w:rsidP="00DC1A9A">
      <w:pPr>
        <w:numPr>
          <w:ilvl w:val="0"/>
          <w:numId w:val="15"/>
        </w:numPr>
        <w:spacing w:line="360" w:lineRule="auto"/>
        <w:ind w:left="0" w:firstLine="0"/>
        <w:contextualSpacing/>
        <w:jc w:val="both"/>
        <w:rPr>
          <w:rFonts w:ascii="Palatino Linotype" w:hAnsi="Palatino Linotype"/>
          <w:color w:val="000000" w:themeColor="text1"/>
        </w:rPr>
      </w:pPr>
      <w:r w:rsidRPr="005141D3">
        <w:rPr>
          <w:rFonts w:ascii="Palatino Linotype" w:hAnsi="Palatino Linotype"/>
          <w:color w:val="000000" w:themeColor="text1"/>
        </w:rPr>
        <w:t xml:space="preserve">Luego entonces, el recurso de revisión no es la vía idónea para interponer quejas o denuncias, no obstante </w:t>
      </w:r>
      <w:r w:rsidRPr="005141D3">
        <w:rPr>
          <w:rFonts w:ascii="Palatino Linotype" w:hAnsi="Palatino Linotype"/>
          <w:b/>
          <w:color w:val="000000" w:themeColor="text1"/>
        </w:rPr>
        <w:t>se dejan a salvo los derechos</w:t>
      </w:r>
      <w:r w:rsidRPr="005141D3">
        <w:rPr>
          <w:rFonts w:ascii="Palatino Linotype" w:hAnsi="Palatino Linotype"/>
          <w:color w:val="000000" w:themeColor="text1"/>
        </w:rPr>
        <w:t xml:space="preserve"> del ahora </w:t>
      </w:r>
      <w:r w:rsidRPr="005141D3">
        <w:rPr>
          <w:rFonts w:ascii="Palatino Linotype" w:hAnsi="Palatino Linotype"/>
          <w:b/>
          <w:color w:val="000000" w:themeColor="text1"/>
        </w:rPr>
        <w:t>RECURRENTE</w:t>
      </w:r>
      <w:r w:rsidRPr="005141D3">
        <w:rPr>
          <w:rFonts w:ascii="Palatino Linotype" w:hAnsi="Palatino Linotype"/>
          <w:color w:val="000000" w:themeColor="text1"/>
        </w:rPr>
        <w:t xml:space="preserve"> para que interponga las denuncias que a sus intereses convenga, ante la instancia competente para tal efecto.</w:t>
      </w:r>
    </w:p>
    <w:p w:rsidR="00DB2DDA" w:rsidRPr="005141D3" w:rsidRDefault="00DB2DDA" w:rsidP="0046287B">
      <w:pPr>
        <w:pStyle w:val="Prrafodelista"/>
        <w:spacing w:line="360" w:lineRule="auto"/>
        <w:rPr>
          <w:rFonts w:ascii="Palatino Linotype" w:eastAsia="Calibri" w:hAnsi="Palatino Linotype" w:cs="Tahoma"/>
          <w:bCs/>
          <w:lang w:eastAsia="en-US"/>
        </w:rPr>
      </w:pPr>
      <w:bookmarkStart w:id="166" w:name="_Toc2871952"/>
      <w:bookmarkStart w:id="167" w:name="_Toc531859120"/>
      <w:bookmarkStart w:id="168" w:name="_Toc38560292"/>
      <w:bookmarkStart w:id="169" w:name="_Toc36732268"/>
      <w:bookmarkStart w:id="170" w:name="_Toc36648201"/>
      <w:bookmarkStart w:id="171" w:name="_Toc29481474"/>
      <w:bookmarkStart w:id="172" w:name="_Toc26461369"/>
      <w:bookmarkStart w:id="173" w:name="_Toc24023250"/>
      <w:bookmarkStart w:id="174" w:name="_Toc20246253"/>
      <w:bookmarkStart w:id="175" w:name="_Toc524000321"/>
      <w:bookmarkStart w:id="176" w:name="_Toc499201876"/>
      <w:bookmarkStart w:id="177" w:name="_Toc498503756"/>
      <w:bookmarkStart w:id="178" w:name="_Toc497297048"/>
      <w:bookmarkStart w:id="179" w:name="_Toc495606558"/>
      <w:bookmarkStart w:id="180" w:name="_Toc493790438"/>
      <w:bookmarkStart w:id="181" w:name="_Toc487025370"/>
      <w:bookmarkStart w:id="182" w:name="_Toc473799824"/>
    </w:p>
    <w:p w:rsidR="00DB2DDA" w:rsidRPr="005141D3" w:rsidRDefault="00DB2DDA" w:rsidP="0046287B">
      <w:pPr>
        <w:pStyle w:val="Ttulo2"/>
        <w:spacing w:before="0" w:line="360" w:lineRule="auto"/>
        <w:rPr>
          <w:rFonts w:ascii="Palatino Linotype" w:hAnsi="Palatino Linotype"/>
          <w:b/>
          <w:color w:val="auto"/>
          <w:sz w:val="24"/>
          <w:szCs w:val="24"/>
        </w:rPr>
      </w:pPr>
      <w:bookmarkStart w:id="183" w:name="_Toc86848768"/>
      <w:r w:rsidRPr="005141D3">
        <w:rPr>
          <w:rFonts w:ascii="Palatino Linotype" w:hAnsi="Palatino Linotype"/>
          <w:b/>
          <w:color w:val="auto"/>
          <w:sz w:val="24"/>
          <w:szCs w:val="24"/>
        </w:rPr>
        <w:t xml:space="preserve">QUINTO. De la </w:t>
      </w:r>
      <w:bookmarkEnd w:id="166"/>
      <w:bookmarkEnd w:id="167"/>
      <w:r w:rsidRPr="005141D3">
        <w:rPr>
          <w:rFonts w:ascii="Palatino Linotype" w:hAnsi="Palatino Linotype"/>
          <w:b/>
          <w:color w:val="auto"/>
          <w:sz w:val="24"/>
          <w:szCs w:val="24"/>
        </w:rPr>
        <w:t>versión pública</w:t>
      </w:r>
      <w:bookmarkEnd w:id="168"/>
      <w:bookmarkEnd w:id="169"/>
      <w:bookmarkEnd w:id="170"/>
      <w:bookmarkEnd w:id="171"/>
      <w:bookmarkEnd w:id="172"/>
      <w:bookmarkEnd w:id="173"/>
      <w:bookmarkEnd w:id="174"/>
      <w:bookmarkEnd w:id="183"/>
    </w:p>
    <w:p w:rsidR="00DB2DDA" w:rsidRPr="005141D3" w:rsidRDefault="00DB2DDA" w:rsidP="0046287B">
      <w:pPr>
        <w:spacing w:line="360" w:lineRule="auto"/>
        <w:rPr>
          <w:rFonts w:ascii="Palatino Linotype" w:hAnsi="Palatino Linotype"/>
          <w:lang w:eastAsia="en-US"/>
        </w:rPr>
      </w:pPr>
    </w:p>
    <w:p w:rsidR="00DB2DDA" w:rsidRPr="005141D3" w:rsidRDefault="00DB2DDA" w:rsidP="0046287B">
      <w:pPr>
        <w:pStyle w:val="Ttulo1"/>
        <w:numPr>
          <w:ilvl w:val="0"/>
          <w:numId w:val="48"/>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184" w:name="_Toc48135362"/>
      <w:bookmarkStart w:id="185" w:name="_Toc72309902"/>
      <w:bookmarkStart w:id="186" w:name="_Toc73643041"/>
      <w:bookmarkStart w:id="187" w:name="_Toc73911519"/>
      <w:bookmarkStart w:id="188" w:name="_Toc87549683"/>
      <w:bookmarkEnd w:id="175"/>
      <w:bookmarkEnd w:id="176"/>
      <w:bookmarkEnd w:id="177"/>
      <w:bookmarkEnd w:id="178"/>
      <w:bookmarkEnd w:id="179"/>
      <w:bookmarkEnd w:id="180"/>
      <w:bookmarkEnd w:id="181"/>
      <w:bookmarkEnd w:id="182"/>
      <w:r w:rsidRPr="005141D3">
        <w:rPr>
          <w:rFonts w:ascii="Palatino Linotype" w:hAnsi="Palatino Linotype" w:cs="Times New Roman"/>
          <w:b/>
          <w:color w:val="000000" w:themeColor="text1"/>
          <w:sz w:val="24"/>
          <w:szCs w:val="24"/>
          <w:lang w:eastAsia="es-ES_tradnl"/>
        </w:rPr>
        <w:t>Nociones generales.</w:t>
      </w:r>
      <w:bookmarkEnd w:id="184"/>
      <w:bookmarkEnd w:id="185"/>
      <w:bookmarkEnd w:id="186"/>
      <w:bookmarkEnd w:id="187"/>
      <w:bookmarkEnd w:id="188"/>
      <w:r w:rsidRPr="005141D3">
        <w:rPr>
          <w:rFonts w:ascii="Palatino Linotype" w:hAnsi="Palatino Linotype" w:cs="Times New Roman"/>
          <w:b/>
          <w:color w:val="000000" w:themeColor="text1"/>
          <w:sz w:val="24"/>
          <w:szCs w:val="24"/>
          <w:lang w:eastAsia="es-ES_tradnl"/>
        </w:rPr>
        <w:t xml:space="preserve"> </w:t>
      </w:r>
    </w:p>
    <w:p w:rsidR="00DB2DDA" w:rsidRPr="005141D3" w:rsidRDefault="0015679E" w:rsidP="006705FF">
      <w:pPr>
        <w:pStyle w:val="Prrafodelista"/>
        <w:numPr>
          <w:ilvl w:val="0"/>
          <w:numId w:val="15"/>
        </w:numPr>
        <w:tabs>
          <w:tab w:val="left" w:pos="284"/>
        </w:tabs>
        <w:spacing w:line="360" w:lineRule="auto"/>
        <w:ind w:left="0" w:right="49" w:firstLine="0"/>
        <w:jc w:val="both"/>
        <w:rPr>
          <w:rFonts w:ascii="Palatino Linotype" w:hAnsi="Palatino Linotype" w:cs="Arial"/>
          <w:color w:val="000000"/>
        </w:rPr>
      </w:pPr>
      <w:r w:rsidRPr="005141D3">
        <w:rPr>
          <w:rFonts w:ascii="Palatino Linotype" w:hAnsi="Palatino Linotype" w:cs="Arial"/>
          <w:color w:val="000000"/>
        </w:rPr>
        <w:t>D</w:t>
      </w:r>
      <w:r w:rsidR="00DB2DDA" w:rsidRPr="005141D3">
        <w:rPr>
          <w:rFonts w:ascii="Palatino Linotype" w:hAnsi="Palatino Linotype" w:cs="Arial"/>
          <w:color w:val="000000"/>
        </w:rPr>
        <w:t>ebe destacarse que, debido a la naturaleza de la información solicitada</w:t>
      </w:r>
      <w:r w:rsidR="00DB2DDA" w:rsidRPr="005141D3">
        <w:rPr>
          <w:rFonts w:ascii="Palatino Linotype" w:hAnsi="Palatino Linotype" w:cs="Arial"/>
          <w:b/>
          <w:color w:val="000000"/>
        </w:rPr>
        <w:t xml:space="preserve">, </w:t>
      </w:r>
      <w:r w:rsidR="00DB2DDA" w:rsidRPr="005141D3">
        <w:rPr>
          <w:rFonts w:ascii="Palatino Linotype" w:hAnsi="Palatino Linotype" w:cs="Arial"/>
          <w:color w:val="000000"/>
        </w:rPr>
        <w:t xml:space="preserve">eventualmente pudiera obrar datos personales susceptibles de protegerse, así como información susceptible de clasificarse como reservada, el </w:t>
      </w:r>
      <w:r w:rsidR="00DB2DDA" w:rsidRPr="005141D3">
        <w:rPr>
          <w:rFonts w:ascii="Palatino Linotype" w:hAnsi="Palatino Linotype" w:cs="Arial"/>
          <w:b/>
          <w:bCs/>
          <w:color w:val="000000"/>
        </w:rPr>
        <w:t xml:space="preserve">SUJETO OBLIGADO </w:t>
      </w:r>
      <w:r w:rsidR="00DB2DDA" w:rsidRPr="005141D3">
        <w:rPr>
          <w:rFonts w:ascii="Palatino Linotype" w:hAnsi="Palatino Linotype" w:cs="Arial"/>
          <w:color w:val="000000"/>
        </w:rPr>
        <w:t>deberá de hacer la adecuada versión pública, protegiendo los datos que no son susceptibles de ser p</w:t>
      </w:r>
      <w:r w:rsidR="00027359" w:rsidRPr="005141D3">
        <w:rPr>
          <w:rFonts w:ascii="Palatino Linotype" w:hAnsi="Palatino Linotype" w:cs="Arial"/>
          <w:color w:val="000000"/>
        </w:rPr>
        <w:t>roporcionados, como de manera enunciativa mas no limitativa, pudieran ser nombres de particulares donantes</w:t>
      </w:r>
      <w:r w:rsidR="006705FF" w:rsidRPr="005141D3">
        <w:rPr>
          <w:rFonts w:ascii="Palatino Linotype" w:hAnsi="Palatino Linotype" w:cs="Arial"/>
          <w:color w:val="000000"/>
        </w:rPr>
        <w:t xml:space="preserve">, quienes no detenten el carácter de </w:t>
      </w:r>
      <w:r w:rsidR="006705FF" w:rsidRPr="005141D3">
        <w:rPr>
          <w:rFonts w:ascii="Palatino Linotype" w:hAnsi="Palatino Linotype" w:cs="Arial"/>
          <w:color w:val="000000"/>
        </w:rPr>
        <w:lastRenderedPageBreak/>
        <w:t>servidores públicos por lo que corresponde entonces a un dato personal, ya que es una información identificable y específica de un individuo en particular. Los nombres pueden ser utilizados para identificar y hacer referencia a una persona de manera única.</w:t>
      </w:r>
    </w:p>
    <w:p w:rsidR="00DB2DDA" w:rsidRPr="005141D3" w:rsidRDefault="00DB2DDA" w:rsidP="0046287B">
      <w:pPr>
        <w:numPr>
          <w:ilvl w:val="0"/>
          <w:numId w:val="15"/>
        </w:numPr>
        <w:tabs>
          <w:tab w:val="left" w:pos="284"/>
        </w:tabs>
        <w:spacing w:line="360" w:lineRule="auto"/>
        <w:ind w:left="0" w:right="49" w:firstLine="0"/>
        <w:contextualSpacing/>
        <w:jc w:val="both"/>
        <w:rPr>
          <w:rFonts w:ascii="Palatino Linotype" w:hAnsi="Palatino Linotype" w:cs="Arial"/>
          <w:color w:val="000000"/>
        </w:rPr>
      </w:pPr>
      <w:r w:rsidRPr="005141D3">
        <w:rPr>
          <w:rFonts w:ascii="Palatino Linotype" w:hAnsi="Palatino Linotype" w:cs="Arial"/>
          <w:color w:val="000000"/>
        </w:rPr>
        <w:t xml:space="preserve">No pasa desapercibido para este Órgano Garante que los </w:t>
      </w:r>
      <w:r w:rsidRPr="005141D3">
        <w:rPr>
          <w:rFonts w:ascii="Palatino Linotype" w:hAnsi="Palatino Linotype" w:cs="Arial"/>
          <w:bCs/>
          <w:color w:val="000000"/>
        </w:rPr>
        <w:t>sujetos obligados</w:t>
      </w:r>
      <w:r w:rsidRPr="005141D3">
        <w:rPr>
          <w:rFonts w:ascii="Palatino Linotype" w:hAnsi="Palatino Linotype" w:cs="Arial"/>
          <w:b/>
          <w:bCs/>
          <w:color w:val="000000"/>
        </w:rPr>
        <w:t xml:space="preserve"> </w:t>
      </w:r>
      <w:r w:rsidRPr="005141D3">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DB2DDA" w:rsidRPr="005141D3" w:rsidRDefault="00DB2DDA" w:rsidP="0046287B">
      <w:pPr>
        <w:tabs>
          <w:tab w:val="left" w:pos="284"/>
        </w:tabs>
        <w:spacing w:line="360" w:lineRule="auto"/>
        <w:ind w:right="49"/>
        <w:contextualSpacing/>
        <w:jc w:val="both"/>
        <w:rPr>
          <w:rFonts w:ascii="Palatino Linotype" w:hAnsi="Palatino Linotype" w:cs="Arial"/>
          <w:color w:val="000000"/>
        </w:rPr>
      </w:pPr>
    </w:p>
    <w:tbl>
      <w:tblPr>
        <w:tblStyle w:val="Tablanormal1"/>
        <w:tblW w:w="9679" w:type="dxa"/>
        <w:tblLook w:val="04A0" w:firstRow="1" w:lastRow="0" w:firstColumn="1" w:lastColumn="0" w:noHBand="0" w:noVBand="1"/>
      </w:tblPr>
      <w:tblGrid>
        <w:gridCol w:w="2689"/>
        <w:gridCol w:w="6990"/>
      </w:tblGrid>
      <w:tr w:rsidR="00DB2DDA" w:rsidRPr="005141D3" w:rsidTr="00FD02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DB2DDA" w:rsidRPr="005141D3" w:rsidRDefault="00DB2DDA" w:rsidP="0046287B">
            <w:pPr>
              <w:tabs>
                <w:tab w:val="left" w:pos="284"/>
              </w:tabs>
              <w:spacing w:line="360" w:lineRule="auto"/>
              <w:rPr>
                <w:rFonts w:ascii="Palatino Linotype" w:hAnsi="Palatino Linotype"/>
                <w:bCs w:val="0"/>
              </w:rPr>
            </w:pPr>
            <w:r w:rsidRPr="005141D3">
              <w:rPr>
                <w:rFonts w:ascii="Palatino Linotype" w:hAnsi="Palatino Linotype" w:cstheme="majorBidi"/>
                <w:bCs w:val="0"/>
              </w:rPr>
              <w:t>a) Requisitos previos.</w:t>
            </w:r>
          </w:p>
        </w:tc>
        <w:tc>
          <w:tcPr>
            <w:tcW w:w="6990" w:type="dxa"/>
            <w:hideMark/>
          </w:tcPr>
          <w:p w:rsidR="00DB2DDA" w:rsidRPr="005141D3" w:rsidRDefault="00DB2DDA" w:rsidP="0046287B">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5141D3">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DC1A9A" w:rsidRPr="005141D3" w:rsidRDefault="00DC1A9A" w:rsidP="0046287B">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p>
          <w:p w:rsidR="00DB2DDA" w:rsidRPr="005141D3" w:rsidRDefault="00DB2DDA" w:rsidP="0046287B">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5141D3">
              <w:rPr>
                <w:rFonts w:ascii="Palatino Linotype" w:hAnsi="Palatino Linotype" w:cs="Arial"/>
                <w:b w:val="0"/>
                <w:bCs w:val="0"/>
                <w:color w:val="000000"/>
              </w:rPr>
              <w:t>Al hacerlo tienen que precisar de qué información se trata, señalando el supuesto de clasificación (confidencialidad o reserva).</w:t>
            </w:r>
          </w:p>
          <w:p w:rsidR="00DB2DDA" w:rsidRPr="005141D3" w:rsidRDefault="00DB2DDA" w:rsidP="0046287B">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5141D3">
              <w:rPr>
                <w:rFonts w:ascii="Palatino Linotype" w:hAnsi="Palatino Linotype" w:cs="Arial"/>
                <w:b w:val="0"/>
                <w:bCs w:val="0"/>
                <w:color w:val="000000"/>
              </w:rPr>
              <w:t>Además, se debe señalar el procedimiento, de los tres que establecen los artículos 132 y 106 de la Ley Estatal y General, respectivamente.</w:t>
            </w:r>
          </w:p>
          <w:p w:rsidR="00DB2DDA" w:rsidRPr="005141D3" w:rsidRDefault="00DB2DDA" w:rsidP="0046287B">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5141D3">
              <w:rPr>
                <w:rFonts w:ascii="Palatino Linotype" w:hAnsi="Palatino Linotype" w:cs="Arial"/>
                <w:b w:val="0"/>
                <w:bCs w:val="0"/>
                <w:color w:val="000000"/>
              </w:rPr>
              <w:lastRenderedPageBreak/>
              <w:t xml:space="preserve">El último de estos requisitos previos consiste en que no se pueden emitir acuerdos de carácter general ni particular, esto es, </w:t>
            </w:r>
            <w:r w:rsidRPr="005141D3">
              <w:rPr>
                <w:rFonts w:ascii="Palatino Linotype" w:hAnsi="Palatino Linotype" w:cs="Arial"/>
                <w:b w:val="0"/>
                <w:bCs w:val="0"/>
                <w:color w:val="000000"/>
                <w:u w:val="single"/>
              </w:rPr>
              <w:t>no se puede hacer un acuerdo para clasificar de manera general todos los documentos de un expediente o área, sin</w:t>
            </w:r>
            <w:r w:rsidRPr="005141D3">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p w:rsidR="00DC1A9A" w:rsidRPr="005141D3" w:rsidRDefault="00DC1A9A" w:rsidP="0046287B">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p>
        </w:tc>
      </w:tr>
      <w:tr w:rsidR="00DB2DDA" w:rsidRPr="005141D3" w:rsidTr="00FD0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DB2DDA" w:rsidRPr="005141D3" w:rsidRDefault="00DB2DDA" w:rsidP="0046287B">
            <w:pPr>
              <w:tabs>
                <w:tab w:val="left" w:pos="284"/>
              </w:tabs>
              <w:spacing w:line="360" w:lineRule="auto"/>
              <w:rPr>
                <w:rFonts w:ascii="Palatino Linotype" w:hAnsi="Palatino Linotype"/>
                <w:bCs w:val="0"/>
              </w:rPr>
            </w:pPr>
            <w:r w:rsidRPr="005141D3">
              <w:rPr>
                <w:rFonts w:ascii="Palatino Linotype" w:hAnsi="Palatino Linotype" w:cstheme="majorBidi"/>
                <w:bCs w:val="0"/>
              </w:rPr>
              <w:lastRenderedPageBreak/>
              <w:t>b) Supuestos de clasificación.</w:t>
            </w:r>
          </w:p>
        </w:tc>
        <w:tc>
          <w:tcPr>
            <w:tcW w:w="6990" w:type="dxa"/>
            <w:hideMark/>
          </w:tcPr>
          <w:p w:rsidR="00DB2DDA" w:rsidRPr="005141D3" w:rsidRDefault="00DB2DDA" w:rsidP="0046287B">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5141D3">
              <w:rPr>
                <w:rFonts w:ascii="Palatino Linotype" w:hAnsi="Palatino Linotype" w:cs="Arial"/>
                <w:color w:val="000000"/>
              </w:rPr>
              <w:t>Las disposiciones constitucionales y legales en la materia establecen los dos supuestos generales para clasificar la información: por reserva y por confidencialidad.</w:t>
            </w:r>
          </w:p>
          <w:p w:rsidR="00DB2DDA" w:rsidRPr="005141D3" w:rsidRDefault="00DB2DDA" w:rsidP="0046287B">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5141D3">
              <w:rPr>
                <w:rFonts w:ascii="Palatino Linotype"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DB2DDA" w:rsidRPr="005141D3" w:rsidRDefault="00DB2DDA" w:rsidP="0046287B">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5141D3">
              <w:rPr>
                <w:rFonts w:ascii="Palatino Linotype" w:hAnsi="Palatino Linotype" w:cs="Arial"/>
                <w:color w:val="000000"/>
              </w:rPr>
              <w:t xml:space="preserve">El </w:t>
            </w:r>
            <w:r w:rsidRPr="005141D3">
              <w:rPr>
                <w:rFonts w:ascii="Palatino Linotype" w:hAnsi="Palatino Linotype" w:cs="Arial"/>
                <w:b/>
                <w:color w:val="000000"/>
              </w:rPr>
              <w:t>Sujeto Obligado</w:t>
            </w:r>
            <w:r w:rsidRPr="005141D3">
              <w:rPr>
                <w:rFonts w:ascii="Palatino Linotype" w:hAnsi="Palatino Linotype" w:cs="Arial"/>
                <w:color w:val="000000"/>
              </w:rPr>
              <w:t xml:space="preserve"> debe identificar claramente el tipo de información y hacer un juicio de subsunción o encaje para acreditar que el supuesto de hecho corresponde estrictamente </w:t>
            </w:r>
            <w:r w:rsidRPr="005141D3">
              <w:rPr>
                <w:rFonts w:ascii="Palatino Linotype" w:hAnsi="Palatino Linotype" w:cs="Arial"/>
                <w:color w:val="000000"/>
              </w:rPr>
              <w:lastRenderedPageBreak/>
              <w:t>con la hipótesis jurídica. Esto también lo debe de realizar el servidor público habilitado y el titular del área que administra la información.</w:t>
            </w:r>
          </w:p>
          <w:p w:rsidR="00DC1A9A" w:rsidRPr="005141D3" w:rsidRDefault="00DC1A9A" w:rsidP="0046287B">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tc>
      </w:tr>
      <w:tr w:rsidR="00DB2DDA" w:rsidRPr="005141D3" w:rsidTr="00FD02C3">
        <w:tc>
          <w:tcPr>
            <w:cnfStyle w:val="001000000000" w:firstRow="0" w:lastRow="0" w:firstColumn="1" w:lastColumn="0" w:oddVBand="0" w:evenVBand="0" w:oddHBand="0" w:evenHBand="0" w:firstRowFirstColumn="0" w:firstRowLastColumn="0" w:lastRowFirstColumn="0" w:lastRowLastColumn="0"/>
            <w:tcW w:w="2689" w:type="dxa"/>
            <w:hideMark/>
          </w:tcPr>
          <w:p w:rsidR="00DB2DDA" w:rsidRPr="005141D3" w:rsidRDefault="00DB2DDA" w:rsidP="0046287B">
            <w:pPr>
              <w:tabs>
                <w:tab w:val="left" w:pos="284"/>
              </w:tabs>
              <w:spacing w:line="360" w:lineRule="auto"/>
              <w:rPr>
                <w:rFonts w:ascii="Palatino Linotype" w:hAnsi="Palatino Linotype"/>
                <w:bCs w:val="0"/>
              </w:rPr>
            </w:pPr>
            <w:r w:rsidRPr="005141D3">
              <w:rPr>
                <w:rFonts w:ascii="Palatino Linotype" w:hAnsi="Palatino Linotype" w:cstheme="majorBidi"/>
                <w:bCs w:val="0"/>
              </w:rPr>
              <w:lastRenderedPageBreak/>
              <w:t>c) Formalidades para emitir el acuerdo de clasificación.</w:t>
            </w:r>
          </w:p>
        </w:tc>
        <w:tc>
          <w:tcPr>
            <w:tcW w:w="6990" w:type="dxa"/>
            <w:hideMark/>
          </w:tcPr>
          <w:p w:rsidR="00DB2DDA" w:rsidRPr="005141D3" w:rsidRDefault="00DB2DDA" w:rsidP="0046287B">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5141D3">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rsidR="00DB2DDA" w:rsidRPr="005141D3" w:rsidRDefault="00DB2DDA" w:rsidP="0046287B">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5141D3">
              <w:rPr>
                <w:rFonts w:ascii="Palatino Linotype" w:hAnsi="Palatino Linotype" w:cs="Arial"/>
                <w:color w:val="000000"/>
              </w:rPr>
              <w:t xml:space="preserve">Es necesario que </w:t>
            </w:r>
            <w:r w:rsidRPr="005141D3">
              <w:rPr>
                <w:rFonts w:ascii="Palatino Linotype" w:hAnsi="Palatino Linotype" w:cs="Arial"/>
                <w:b/>
                <w:color w:val="000000"/>
                <w:u w:val="single"/>
              </w:rPr>
              <w:t>el acto reúna con los requisitos elementales</w:t>
            </w:r>
            <w:r w:rsidRPr="005141D3">
              <w:rPr>
                <w:rFonts w:ascii="Palatino Linotype" w:hAnsi="Palatino Linotype" w:cs="Arial"/>
                <w:color w:val="000000"/>
              </w:rPr>
              <w:t>, entre ellos, que la autoridad que va a emitir el acto de autoridad sea la legalmente facultada para ello.</w:t>
            </w:r>
          </w:p>
          <w:p w:rsidR="00DB2DDA" w:rsidRPr="005141D3" w:rsidRDefault="00DB2DDA" w:rsidP="0046287B">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5141D3">
              <w:rPr>
                <w:rFonts w:ascii="Palatino Linotype"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DC1A9A" w:rsidRPr="005141D3" w:rsidRDefault="00DC1A9A" w:rsidP="0046287B">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tc>
      </w:tr>
      <w:tr w:rsidR="00DB2DDA" w:rsidRPr="005141D3" w:rsidTr="00FD0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DB2DDA" w:rsidRPr="005141D3" w:rsidRDefault="00DB2DDA" w:rsidP="0046287B">
            <w:pPr>
              <w:tabs>
                <w:tab w:val="left" w:pos="284"/>
              </w:tabs>
              <w:spacing w:line="360" w:lineRule="auto"/>
              <w:rPr>
                <w:rFonts w:ascii="Palatino Linotype" w:hAnsi="Palatino Linotype"/>
                <w:b w:val="0"/>
              </w:rPr>
            </w:pPr>
          </w:p>
          <w:p w:rsidR="00DB2DDA" w:rsidRPr="005141D3" w:rsidRDefault="00DB2DDA" w:rsidP="0046287B">
            <w:pPr>
              <w:tabs>
                <w:tab w:val="left" w:pos="284"/>
              </w:tabs>
              <w:spacing w:line="360" w:lineRule="auto"/>
              <w:jc w:val="both"/>
              <w:rPr>
                <w:rFonts w:ascii="Palatino Linotype" w:hAnsi="Palatino Linotype"/>
                <w:bCs w:val="0"/>
              </w:rPr>
            </w:pPr>
            <w:r w:rsidRPr="005141D3">
              <w:rPr>
                <w:rFonts w:ascii="Palatino Linotype" w:hAnsi="Palatino Linotype" w:cs="Arial"/>
                <w:bCs w:val="0"/>
                <w:color w:val="000000"/>
              </w:rPr>
              <w:lastRenderedPageBreak/>
              <w:t xml:space="preserve">d) Requisitos de fondo del acuerdo de clasificación. </w:t>
            </w:r>
          </w:p>
        </w:tc>
        <w:tc>
          <w:tcPr>
            <w:tcW w:w="6990" w:type="dxa"/>
            <w:hideMark/>
          </w:tcPr>
          <w:p w:rsidR="00DB2DDA" w:rsidRPr="005141D3" w:rsidRDefault="00DB2DDA" w:rsidP="0046287B">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5141D3">
              <w:rPr>
                <w:rFonts w:ascii="Palatino Linotype" w:hAnsi="Palatino Linotype" w:cs="Arial"/>
                <w:color w:val="000000"/>
              </w:rPr>
              <w:lastRenderedPageBreak/>
              <w:t xml:space="preserve">Como se ha señalado antes, al hacer el juicio de subsunción o encaje entre el supuesto de hecho y la hipótesis jurídica, se debe acreditar la estricta correspondencia entre un elemento y otro. </w:t>
            </w:r>
            <w:r w:rsidRPr="005141D3">
              <w:rPr>
                <w:rFonts w:ascii="Palatino Linotype" w:hAnsi="Palatino Linotype" w:cs="Arial"/>
                <w:color w:val="000000"/>
              </w:rPr>
              <w:lastRenderedPageBreak/>
              <w:t xml:space="preserve">Ahora, en esta parte del procedimiento, que se desahoga en sede del Comité de Transparencia, la ley señala que la carga de la prueba, para justificar las restricciones, corresponde a los </w:t>
            </w:r>
            <w:r w:rsidRPr="005141D3">
              <w:rPr>
                <w:rFonts w:ascii="Palatino Linotype" w:hAnsi="Palatino Linotype" w:cs="Arial"/>
                <w:b/>
                <w:color w:val="000000"/>
              </w:rPr>
              <w:t>Sujetos Obligados</w:t>
            </w:r>
            <w:r w:rsidRPr="005141D3">
              <w:rPr>
                <w:rFonts w:ascii="Palatino Linotype" w:hAnsi="Palatino Linotype" w:cs="Arial"/>
                <w:color w:val="000000"/>
              </w:rPr>
              <w:t xml:space="preserve">, por lo que deberán fundar y motivar debidamente la clasificación. </w:t>
            </w:r>
          </w:p>
          <w:p w:rsidR="00DB2DDA" w:rsidRPr="005141D3" w:rsidRDefault="00DB2DDA" w:rsidP="0046287B">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5141D3">
              <w:rPr>
                <w:rFonts w:ascii="Palatino Linotype" w:hAnsi="Palatino Linotype" w:cs="Arial"/>
                <w:color w:val="000000"/>
              </w:rPr>
              <w:t xml:space="preserve">De lo anterior, se desprende que para una correcta </w:t>
            </w:r>
            <w:r w:rsidRPr="005141D3">
              <w:rPr>
                <w:rFonts w:ascii="Palatino Linotype" w:hAnsi="Palatino Linotype" w:cs="Arial"/>
                <w:b/>
                <w:color w:val="000000"/>
              </w:rPr>
              <w:t>clasificación total o parcial</w:t>
            </w:r>
            <w:r w:rsidRPr="005141D3">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DB2DDA" w:rsidRPr="005141D3" w:rsidRDefault="00DB2DDA" w:rsidP="0046287B">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5141D3">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DB2DDA" w:rsidRPr="005141D3" w:rsidRDefault="00DB2DDA" w:rsidP="0046287B">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lang w:val="es-ES"/>
              </w:rPr>
            </w:pPr>
            <w:r w:rsidRPr="005141D3">
              <w:rPr>
                <w:rFonts w:ascii="Palatino Linotype" w:hAnsi="Palatino Linotype" w:cs="Arial"/>
                <w:color w:val="000000"/>
              </w:rPr>
              <w:t xml:space="preserve">Ahora bien, </w:t>
            </w:r>
            <w:r w:rsidRPr="005141D3">
              <w:rPr>
                <w:rFonts w:ascii="Palatino Linotype" w:hAnsi="Palatino Linotype" w:cs="Arial"/>
                <w:b/>
                <w:color w:val="000000"/>
                <w:u w:val="single"/>
              </w:rPr>
              <w:t>para cada caso además de fundar y motivar</w:t>
            </w:r>
            <w:r w:rsidRPr="005141D3">
              <w:rPr>
                <w:rFonts w:ascii="Palatino Linotype" w:hAnsi="Palatino Linotype" w:cs="Arial"/>
                <w:color w:val="000000"/>
              </w:rPr>
              <w:t xml:space="preserve">, se debe identificar con claridad que datos contenidos en las documentales que son susceptibles de suprimirse, por ejemplo; </w:t>
            </w:r>
            <w:r w:rsidRPr="005141D3">
              <w:rPr>
                <w:rFonts w:ascii="Palatino Linotype" w:hAnsi="Palatino Linotype" w:cs="Arial"/>
                <w:color w:val="000000"/>
                <w:lang w:val="es-ES"/>
              </w:rPr>
              <w:lastRenderedPageBreak/>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rsidR="00DC1A9A" w:rsidRPr="005141D3" w:rsidRDefault="00DC1A9A" w:rsidP="0046287B">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p>
        </w:tc>
      </w:tr>
      <w:tr w:rsidR="00DB2DDA" w:rsidRPr="005141D3" w:rsidTr="00FD02C3">
        <w:tc>
          <w:tcPr>
            <w:cnfStyle w:val="001000000000" w:firstRow="0" w:lastRow="0" w:firstColumn="1" w:lastColumn="0" w:oddVBand="0" w:evenVBand="0" w:oddHBand="0" w:evenHBand="0" w:firstRowFirstColumn="0" w:firstRowLastColumn="0" w:lastRowFirstColumn="0" w:lastRowLastColumn="0"/>
            <w:tcW w:w="2689" w:type="dxa"/>
          </w:tcPr>
          <w:p w:rsidR="00DB2DDA" w:rsidRPr="005141D3" w:rsidRDefault="00DB2DDA" w:rsidP="0046287B">
            <w:pPr>
              <w:tabs>
                <w:tab w:val="left" w:pos="284"/>
              </w:tabs>
              <w:spacing w:line="360" w:lineRule="auto"/>
              <w:ind w:right="49"/>
              <w:jc w:val="both"/>
              <w:rPr>
                <w:rFonts w:ascii="Palatino Linotype" w:hAnsi="Palatino Linotype" w:cs="Arial"/>
                <w:bCs w:val="0"/>
              </w:rPr>
            </w:pPr>
            <w:r w:rsidRPr="005141D3">
              <w:rPr>
                <w:rFonts w:ascii="Palatino Linotype" w:eastAsia="MS Gothic" w:hAnsi="Palatino Linotype" w:cs="Times New Roman"/>
                <w:b w:val="0"/>
              </w:rPr>
              <w:lastRenderedPageBreak/>
              <w:t>e</w:t>
            </w:r>
            <w:r w:rsidRPr="005141D3">
              <w:rPr>
                <w:rFonts w:ascii="Palatino Linotype" w:eastAsia="MS Gothic" w:hAnsi="Palatino Linotype" w:cs="Times New Roman"/>
                <w:bCs w:val="0"/>
              </w:rPr>
              <w:t xml:space="preserve">) Condiciones especiales de la clasificación de la información como confidencial. </w:t>
            </w:r>
          </w:p>
        </w:tc>
        <w:tc>
          <w:tcPr>
            <w:tcW w:w="6990" w:type="dxa"/>
            <w:hideMark/>
          </w:tcPr>
          <w:p w:rsidR="00DB2DDA" w:rsidRPr="005141D3" w:rsidRDefault="00DB2DDA" w:rsidP="0046287B">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5141D3">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rsidR="00DB2DDA" w:rsidRPr="005141D3" w:rsidRDefault="00DB2DDA" w:rsidP="0046287B">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5141D3">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DB2DDA" w:rsidRPr="005141D3" w:rsidRDefault="00DB2DDA" w:rsidP="0046287B">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5141D3">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DB2DDA" w:rsidRPr="005141D3" w:rsidRDefault="00DB2DDA" w:rsidP="0046287B">
      <w:pPr>
        <w:pStyle w:val="Prrafodelista"/>
        <w:tabs>
          <w:tab w:val="left" w:pos="284"/>
        </w:tabs>
        <w:spacing w:line="360" w:lineRule="auto"/>
        <w:ind w:left="0"/>
        <w:rPr>
          <w:rFonts w:ascii="Palatino Linotype" w:hAnsi="Palatino Linotype" w:cs="Arial"/>
          <w:color w:val="000000"/>
        </w:rPr>
      </w:pPr>
    </w:p>
    <w:p w:rsidR="00DB2DDA" w:rsidRPr="005141D3" w:rsidRDefault="00DB2DDA" w:rsidP="0046287B">
      <w:pPr>
        <w:pStyle w:val="Prrafodelista"/>
        <w:numPr>
          <w:ilvl w:val="0"/>
          <w:numId w:val="15"/>
        </w:numPr>
        <w:tabs>
          <w:tab w:val="left" w:pos="284"/>
        </w:tabs>
        <w:spacing w:line="360" w:lineRule="auto"/>
        <w:ind w:left="0" w:firstLine="0"/>
        <w:jc w:val="both"/>
        <w:rPr>
          <w:rFonts w:ascii="Palatino Linotype" w:hAnsi="Palatino Linotype" w:cs="Arial"/>
          <w:color w:val="000000"/>
        </w:rPr>
      </w:pPr>
      <w:r w:rsidRPr="005141D3">
        <w:rPr>
          <w:rFonts w:ascii="Palatino Linotype" w:hAnsi="Palatino Linotype" w:cs="Arial"/>
        </w:rPr>
        <w:t xml:space="preserve">Si el servidor público incumple con estas formalidades y entrega la información sin proteger los datos personales incumple con lo que estipula las </w:t>
      </w:r>
      <w:r w:rsidRPr="005141D3">
        <w:rPr>
          <w:rFonts w:ascii="Palatino Linotype" w:hAnsi="Palatino Linotype" w:cs="Arial"/>
        </w:rPr>
        <w:lastRenderedPageBreak/>
        <w:t>disposiciones legales establecidas, asimismo que si entrega un documento testado sin el debido acuerdo de clasificación.</w:t>
      </w:r>
    </w:p>
    <w:p w:rsidR="00DB2DDA" w:rsidRPr="005141D3" w:rsidRDefault="00DB2DDA" w:rsidP="0046287B">
      <w:pPr>
        <w:pStyle w:val="Prrafodelista"/>
        <w:tabs>
          <w:tab w:val="left" w:pos="284"/>
        </w:tabs>
        <w:spacing w:line="360" w:lineRule="auto"/>
        <w:ind w:left="0"/>
        <w:jc w:val="both"/>
        <w:rPr>
          <w:rFonts w:ascii="Palatino Linotype" w:hAnsi="Palatino Linotype" w:cs="Arial"/>
          <w:color w:val="000000"/>
        </w:rPr>
      </w:pPr>
    </w:p>
    <w:p w:rsidR="00DB2DDA" w:rsidRPr="005141D3" w:rsidRDefault="00DB2DDA" w:rsidP="0046287B">
      <w:pPr>
        <w:pStyle w:val="Prrafodelista"/>
        <w:numPr>
          <w:ilvl w:val="0"/>
          <w:numId w:val="15"/>
        </w:numPr>
        <w:tabs>
          <w:tab w:val="left" w:pos="426"/>
        </w:tabs>
        <w:spacing w:line="360" w:lineRule="auto"/>
        <w:ind w:left="0" w:right="51" w:firstLine="0"/>
        <w:jc w:val="both"/>
        <w:rPr>
          <w:rFonts w:ascii="Palatino Linotype" w:hAnsi="Palatino Linotype"/>
          <w:color w:val="000000" w:themeColor="text1"/>
        </w:rPr>
      </w:pPr>
      <w:r w:rsidRPr="005141D3">
        <w:rPr>
          <w:rFonts w:ascii="Palatino Linotype" w:hAnsi="Palatino Linotype" w:cs="Arial"/>
          <w:color w:val="000000" w:themeColor="text1"/>
          <w:lang w:eastAsia="es-MX"/>
        </w:rPr>
        <w:t xml:space="preserve">Por lo anteriormente expuesto y fundado, este </w:t>
      </w:r>
      <w:r w:rsidRPr="005141D3">
        <w:rPr>
          <w:rFonts w:ascii="Palatino Linotype" w:hAnsi="Palatino Linotype" w:cs="Arial"/>
          <w:b/>
          <w:bCs/>
          <w:color w:val="000000" w:themeColor="text1"/>
          <w:lang w:eastAsia="es-MX"/>
        </w:rPr>
        <w:t>ÓRGANO GARANTE</w:t>
      </w:r>
      <w:r w:rsidRPr="005141D3">
        <w:rPr>
          <w:rFonts w:ascii="Palatino Linotype" w:hAnsi="Palatino Linotype" w:cs="Arial"/>
          <w:color w:val="000000" w:themeColor="text1"/>
          <w:lang w:eastAsia="es-MX"/>
        </w:rPr>
        <w:t xml:space="preserve"> emite los siguientes:</w:t>
      </w:r>
    </w:p>
    <w:p w:rsidR="006705FF" w:rsidRPr="005141D3" w:rsidRDefault="006705FF" w:rsidP="006705FF">
      <w:pPr>
        <w:pStyle w:val="Prrafodelista"/>
        <w:rPr>
          <w:rFonts w:ascii="Palatino Linotype" w:hAnsi="Palatino Linotype"/>
          <w:color w:val="000000" w:themeColor="text1"/>
        </w:rPr>
      </w:pPr>
    </w:p>
    <w:p w:rsidR="00DB2DDA" w:rsidRPr="005141D3" w:rsidRDefault="00DB2DDA" w:rsidP="0046287B">
      <w:pPr>
        <w:pStyle w:val="Ttulo1"/>
        <w:spacing w:before="0" w:line="360" w:lineRule="auto"/>
        <w:jc w:val="center"/>
        <w:rPr>
          <w:rFonts w:ascii="Palatino Linotype" w:eastAsia="Calibri" w:hAnsi="Palatino Linotype"/>
          <w:b/>
          <w:color w:val="000000" w:themeColor="text1"/>
          <w:sz w:val="24"/>
          <w:szCs w:val="24"/>
          <w:lang w:val="es-ES"/>
        </w:rPr>
      </w:pPr>
      <w:bookmarkStart w:id="189" w:name="_Toc504500693"/>
      <w:bookmarkStart w:id="190" w:name="_Toc534742545"/>
      <w:bookmarkStart w:id="191" w:name="_Toc2248738"/>
      <w:bookmarkStart w:id="192" w:name="_Toc34819440"/>
      <w:bookmarkStart w:id="193" w:name="_Toc51259595"/>
      <w:bookmarkStart w:id="194" w:name="_Toc83128595"/>
      <w:r w:rsidRPr="005141D3">
        <w:rPr>
          <w:rFonts w:ascii="Palatino Linotype" w:eastAsia="Calibri" w:hAnsi="Palatino Linotype"/>
          <w:b/>
          <w:color w:val="000000" w:themeColor="text1"/>
          <w:sz w:val="24"/>
          <w:szCs w:val="24"/>
          <w:lang w:val="es-ES"/>
        </w:rPr>
        <w:t>R E S O L U T I V O S</w:t>
      </w:r>
      <w:bookmarkEnd w:id="189"/>
      <w:bookmarkEnd w:id="190"/>
      <w:bookmarkEnd w:id="191"/>
      <w:bookmarkEnd w:id="192"/>
      <w:bookmarkEnd w:id="193"/>
      <w:bookmarkEnd w:id="194"/>
    </w:p>
    <w:p w:rsidR="00DB2DDA" w:rsidRPr="005141D3" w:rsidRDefault="00DB2DDA" w:rsidP="0046287B">
      <w:pPr>
        <w:spacing w:line="360" w:lineRule="auto"/>
        <w:rPr>
          <w:rFonts w:ascii="Palatino Linotype" w:hAnsi="Palatino Linotype"/>
          <w:lang w:val="es-ES"/>
        </w:rPr>
      </w:pPr>
    </w:p>
    <w:p w:rsidR="00DB2DDA" w:rsidRPr="005141D3" w:rsidRDefault="00DB2DDA" w:rsidP="0046287B">
      <w:pPr>
        <w:spacing w:line="360" w:lineRule="auto"/>
        <w:jc w:val="both"/>
        <w:rPr>
          <w:rFonts w:ascii="Palatino Linotype" w:hAnsi="Palatino Linotype" w:cs="Arial"/>
          <w:bCs/>
        </w:rPr>
      </w:pPr>
      <w:r w:rsidRPr="005141D3">
        <w:rPr>
          <w:rFonts w:ascii="Palatino Linotype" w:hAnsi="Palatino Linotype" w:cs="Arial"/>
          <w:b/>
          <w:bCs/>
        </w:rPr>
        <w:t>PRIMERO</w:t>
      </w:r>
      <w:r w:rsidRPr="005141D3">
        <w:rPr>
          <w:rFonts w:ascii="Palatino Linotype" w:hAnsi="Palatino Linotype" w:cs="Arial"/>
        </w:rPr>
        <w:t>. Resultan parcialmente fundadas las</w:t>
      </w:r>
      <w:r w:rsidRPr="005141D3">
        <w:rPr>
          <w:rFonts w:ascii="Palatino Linotype" w:hAnsi="Palatino Linotype" w:cs="Arial"/>
          <w:b/>
        </w:rPr>
        <w:t xml:space="preserve"> </w:t>
      </w:r>
      <w:r w:rsidRPr="005141D3">
        <w:rPr>
          <w:rFonts w:ascii="Palatino Linotype" w:hAnsi="Palatino Linotype" w:cs="Arial"/>
          <w:lang w:val="es-ES"/>
        </w:rPr>
        <w:t xml:space="preserve">razones o motivos de inconformidad hechos valer </w:t>
      </w:r>
      <w:r w:rsidRPr="005141D3">
        <w:rPr>
          <w:rFonts w:ascii="Palatino Linotype" w:eastAsia="Calibri" w:hAnsi="Palatino Linotype" w:cs="Arial"/>
          <w:lang w:val="es-ES"/>
        </w:rPr>
        <w:t>en l</w:t>
      </w:r>
      <w:r w:rsidR="00915E6B" w:rsidRPr="005141D3">
        <w:rPr>
          <w:rFonts w:ascii="Palatino Linotype" w:eastAsia="Calibri" w:hAnsi="Palatino Linotype" w:cs="Arial"/>
          <w:lang w:val="es-ES"/>
        </w:rPr>
        <w:t>os</w:t>
      </w:r>
      <w:r w:rsidRPr="005141D3">
        <w:rPr>
          <w:rFonts w:ascii="Palatino Linotype" w:eastAsia="Calibri" w:hAnsi="Palatino Linotype" w:cs="Arial"/>
          <w:lang w:val="es-ES"/>
        </w:rPr>
        <w:t xml:space="preserve"> Recurso</w:t>
      </w:r>
      <w:r w:rsidR="00915E6B" w:rsidRPr="005141D3">
        <w:rPr>
          <w:rFonts w:ascii="Palatino Linotype" w:eastAsia="Calibri" w:hAnsi="Palatino Linotype" w:cs="Arial"/>
          <w:lang w:val="es-ES"/>
        </w:rPr>
        <w:t>s</w:t>
      </w:r>
      <w:r w:rsidRPr="005141D3">
        <w:rPr>
          <w:rFonts w:ascii="Palatino Linotype" w:eastAsia="Calibri" w:hAnsi="Palatino Linotype" w:cs="Arial"/>
          <w:lang w:val="es-ES"/>
        </w:rPr>
        <w:t xml:space="preserve"> de Revisión </w:t>
      </w:r>
      <w:r w:rsidR="00027359" w:rsidRPr="005141D3">
        <w:rPr>
          <w:rFonts w:ascii="Palatino Linotype" w:hAnsi="Palatino Linotype" w:cs="Arial"/>
          <w:b/>
          <w:bCs/>
        </w:rPr>
        <w:t>10803/INFOEM/IP/RR/2022, 10804/INFOEM/IP/RR/2022, 10805/INFOEM/IP/RR/2022, 10806/INFOEM/IP/RR/2022, 10807/INFOEM/IP/RR/2022, 10808/INFOEM/IP/RR/2022, 10809/INFOEM/IP/RR/2022, 10810/INFOEM/IP/R</w:t>
      </w:r>
      <w:r w:rsidR="004F7DEA" w:rsidRPr="005141D3">
        <w:rPr>
          <w:rFonts w:ascii="Palatino Linotype" w:hAnsi="Palatino Linotype" w:cs="Arial"/>
          <w:b/>
          <w:bCs/>
        </w:rPr>
        <w:t>R/2022, 10811/INFOEM/IP/RR/2022,</w:t>
      </w:r>
      <w:r w:rsidR="00027359" w:rsidRPr="005141D3">
        <w:rPr>
          <w:rFonts w:ascii="Palatino Linotype" w:hAnsi="Palatino Linotype" w:cs="Arial"/>
          <w:b/>
          <w:bCs/>
        </w:rPr>
        <w:t xml:space="preserve"> 10812/INFOEM/IP/RR/2022</w:t>
      </w:r>
      <w:r w:rsidR="004F7DEA" w:rsidRPr="005141D3">
        <w:rPr>
          <w:rFonts w:ascii="Palatino Linotype" w:hAnsi="Palatino Linotype" w:cs="Arial"/>
          <w:b/>
          <w:bCs/>
        </w:rPr>
        <w:t xml:space="preserve"> y 10813/INFOEM/IP/RR/2022</w:t>
      </w:r>
      <w:r w:rsidR="00027359" w:rsidRPr="005141D3">
        <w:rPr>
          <w:rFonts w:ascii="Palatino Linotype" w:hAnsi="Palatino Linotype" w:cs="Arial"/>
          <w:b/>
          <w:bCs/>
        </w:rPr>
        <w:t xml:space="preserve"> </w:t>
      </w:r>
      <w:r w:rsidR="00027359" w:rsidRPr="005141D3">
        <w:rPr>
          <w:rFonts w:ascii="Palatino Linotype" w:hAnsi="Palatino Linotype" w:cs="Arial"/>
          <w:bCs/>
        </w:rPr>
        <w:t>acumulados</w:t>
      </w:r>
      <w:r w:rsidRPr="005141D3">
        <w:rPr>
          <w:rFonts w:ascii="Palatino Linotype" w:hAnsi="Palatino Linotype" w:cs="Arial"/>
          <w:bCs/>
        </w:rPr>
        <w:t xml:space="preserve">, en términos de los </w:t>
      </w:r>
      <w:r w:rsidRPr="005141D3">
        <w:rPr>
          <w:rFonts w:ascii="Palatino Linotype" w:hAnsi="Palatino Linotype" w:cs="Arial"/>
          <w:b/>
          <w:bCs/>
        </w:rPr>
        <w:t>Considerandos</w:t>
      </w:r>
      <w:r w:rsidRPr="005141D3">
        <w:rPr>
          <w:rFonts w:ascii="Palatino Linotype" w:hAnsi="Palatino Linotype" w:cs="Arial"/>
          <w:bCs/>
        </w:rPr>
        <w:t xml:space="preserve"> </w:t>
      </w:r>
      <w:r w:rsidRPr="005141D3">
        <w:rPr>
          <w:rFonts w:ascii="Palatino Linotype" w:hAnsi="Palatino Linotype" w:cs="Arial"/>
          <w:b/>
          <w:bCs/>
        </w:rPr>
        <w:t>Cuarto y Quinto</w:t>
      </w:r>
      <w:r w:rsidRPr="005141D3">
        <w:rPr>
          <w:rFonts w:ascii="Palatino Linotype" w:hAnsi="Palatino Linotype" w:cs="Arial"/>
          <w:bCs/>
        </w:rPr>
        <w:t xml:space="preserve"> de la presente resolución.</w:t>
      </w:r>
    </w:p>
    <w:p w:rsidR="0015679E" w:rsidRPr="005141D3" w:rsidRDefault="0015679E" w:rsidP="0046287B">
      <w:pPr>
        <w:spacing w:line="360" w:lineRule="auto"/>
        <w:jc w:val="both"/>
        <w:rPr>
          <w:rFonts w:ascii="Palatino Linotype" w:hAnsi="Palatino Linotype" w:cs="Arial"/>
          <w:bCs/>
        </w:rPr>
      </w:pPr>
    </w:p>
    <w:p w:rsidR="00DB2DDA" w:rsidRPr="005141D3" w:rsidRDefault="00DB2DDA" w:rsidP="0046287B">
      <w:pPr>
        <w:spacing w:line="360" w:lineRule="auto"/>
        <w:jc w:val="both"/>
        <w:rPr>
          <w:rFonts w:ascii="Palatino Linotype" w:eastAsia="MS Mincho" w:hAnsi="Palatino Linotype" w:cs="Arial"/>
          <w:color w:val="000000" w:themeColor="text1"/>
        </w:rPr>
      </w:pPr>
      <w:r w:rsidRPr="005141D3">
        <w:rPr>
          <w:rFonts w:ascii="Palatino Linotype" w:hAnsi="Palatino Linotype"/>
          <w:b/>
        </w:rPr>
        <w:t>SEGUNDO.</w:t>
      </w:r>
      <w:r w:rsidRPr="005141D3">
        <w:rPr>
          <w:rStyle w:val="Ttulo2Car"/>
          <w:rFonts w:ascii="Palatino Linotype" w:hAnsi="Palatino Linotype"/>
          <w:sz w:val="24"/>
          <w:szCs w:val="24"/>
        </w:rPr>
        <w:t xml:space="preserve"> </w:t>
      </w:r>
      <w:r w:rsidR="0015679E" w:rsidRPr="005141D3">
        <w:rPr>
          <w:rFonts w:ascii="Palatino Linotype" w:eastAsia="MS Mincho" w:hAnsi="Palatino Linotype" w:cs="Times New Roman"/>
          <w:color w:val="000000" w:themeColor="text1"/>
        </w:rPr>
        <w:t xml:space="preserve">Se </w:t>
      </w:r>
      <w:r w:rsidR="0015679E" w:rsidRPr="005141D3">
        <w:rPr>
          <w:rFonts w:ascii="Palatino Linotype" w:eastAsia="MS Mincho" w:hAnsi="Palatino Linotype" w:cs="Times New Roman"/>
          <w:b/>
          <w:color w:val="000000" w:themeColor="text1"/>
        </w:rPr>
        <w:t>REVOCA</w:t>
      </w:r>
      <w:r w:rsidR="006705FF" w:rsidRPr="005141D3">
        <w:rPr>
          <w:rFonts w:ascii="Palatino Linotype" w:eastAsia="MS Mincho" w:hAnsi="Palatino Linotype" w:cs="Times New Roman"/>
          <w:b/>
          <w:color w:val="000000" w:themeColor="text1"/>
        </w:rPr>
        <w:t>N</w:t>
      </w:r>
      <w:r w:rsidR="0015679E" w:rsidRPr="005141D3">
        <w:rPr>
          <w:rFonts w:ascii="Palatino Linotype" w:eastAsia="MS Mincho" w:hAnsi="Palatino Linotype" w:cs="Times New Roman"/>
          <w:b/>
          <w:color w:val="000000" w:themeColor="text1"/>
        </w:rPr>
        <w:t xml:space="preserve"> </w:t>
      </w:r>
      <w:r w:rsidR="0015679E" w:rsidRPr="005141D3">
        <w:rPr>
          <w:rFonts w:ascii="Palatino Linotype" w:eastAsia="MS Mincho" w:hAnsi="Palatino Linotype" w:cs="Times New Roman"/>
          <w:color w:val="000000" w:themeColor="text1"/>
        </w:rPr>
        <w:t>la</w:t>
      </w:r>
      <w:r w:rsidR="006705FF" w:rsidRPr="005141D3">
        <w:rPr>
          <w:rFonts w:ascii="Palatino Linotype" w:eastAsia="MS Mincho" w:hAnsi="Palatino Linotype" w:cs="Times New Roman"/>
          <w:color w:val="000000" w:themeColor="text1"/>
        </w:rPr>
        <w:t>s</w:t>
      </w:r>
      <w:r w:rsidR="0015679E" w:rsidRPr="005141D3">
        <w:rPr>
          <w:rFonts w:ascii="Palatino Linotype" w:eastAsia="MS Mincho" w:hAnsi="Palatino Linotype" w:cs="Times New Roman"/>
          <w:color w:val="000000" w:themeColor="text1"/>
        </w:rPr>
        <w:t xml:space="preserve"> respuesta</w:t>
      </w:r>
      <w:r w:rsidR="006705FF" w:rsidRPr="005141D3">
        <w:rPr>
          <w:rFonts w:ascii="Palatino Linotype" w:eastAsia="MS Mincho" w:hAnsi="Palatino Linotype" w:cs="Times New Roman"/>
          <w:color w:val="000000" w:themeColor="text1"/>
        </w:rPr>
        <w:t>s</w:t>
      </w:r>
      <w:r w:rsidR="0015679E" w:rsidRPr="005141D3">
        <w:rPr>
          <w:rFonts w:ascii="Palatino Linotype" w:eastAsia="MS Mincho" w:hAnsi="Palatino Linotype" w:cs="Times New Roman"/>
          <w:color w:val="000000" w:themeColor="text1"/>
        </w:rPr>
        <w:t xml:space="preserve"> emitida</w:t>
      </w:r>
      <w:r w:rsidR="006705FF" w:rsidRPr="005141D3">
        <w:rPr>
          <w:rFonts w:ascii="Palatino Linotype" w:eastAsia="MS Mincho" w:hAnsi="Palatino Linotype" w:cs="Times New Roman"/>
          <w:color w:val="000000" w:themeColor="text1"/>
        </w:rPr>
        <w:t>s</w:t>
      </w:r>
      <w:r w:rsidR="0015679E" w:rsidRPr="005141D3">
        <w:rPr>
          <w:rFonts w:ascii="Palatino Linotype" w:eastAsia="MS Mincho" w:hAnsi="Palatino Linotype" w:cs="Times New Roman"/>
          <w:color w:val="000000" w:themeColor="text1"/>
        </w:rPr>
        <w:t xml:space="preserve"> por el </w:t>
      </w:r>
      <w:r w:rsidR="007B2375" w:rsidRPr="005141D3">
        <w:rPr>
          <w:rFonts w:ascii="Palatino Linotype" w:hAnsi="Palatino Linotype"/>
          <w:b/>
          <w:bCs/>
          <w:color w:val="000000"/>
        </w:rPr>
        <w:t>Sistema Municipal Para el Desarrollo Integral de la Familia de Metepec</w:t>
      </w:r>
      <w:r w:rsidR="0015679E" w:rsidRPr="005141D3">
        <w:rPr>
          <w:rFonts w:ascii="Palatino Linotype" w:eastAsia="MS Mincho" w:hAnsi="Palatino Linotype" w:cs="Times New Roman"/>
          <w:b/>
          <w:color w:val="000000" w:themeColor="text1"/>
        </w:rPr>
        <w:t xml:space="preserve"> </w:t>
      </w:r>
      <w:r w:rsidR="0015679E" w:rsidRPr="005141D3">
        <w:rPr>
          <w:rFonts w:ascii="Palatino Linotype" w:eastAsia="MS Mincho" w:hAnsi="Palatino Linotype" w:cs="Times New Roman"/>
          <w:color w:val="000000" w:themeColor="text1"/>
        </w:rPr>
        <w:t xml:space="preserve">y se </w:t>
      </w:r>
      <w:r w:rsidR="0015679E" w:rsidRPr="005141D3">
        <w:rPr>
          <w:rFonts w:ascii="Palatino Linotype" w:eastAsia="MS Mincho" w:hAnsi="Palatino Linotype" w:cs="Times New Roman"/>
          <w:b/>
          <w:color w:val="000000" w:themeColor="text1"/>
        </w:rPr>
        <w:t>ORDENA</w:t>
      </w:r>
      <w:r w:rsidR="0015679E" w:rsidRPr="005141D3">
        <w:rPr>
          <w:rFonts w:ascii="Palatino Linotype" w:eastAsia="MS Mincho" w:hAnsi="Palatino Linotype" w:cs="Times New Roman"/>
          <w:color w:val="000000" w:themeColor="text1"/>
        </w:rPr>
        <w:t xml:space="preserve"> entregar vía Sistema de Acceso a la Información Mexiquense </w:t>
      </w:r>
      <w:r w:rsidR="0015679E" w:rsidRPr="005141D3">
        <w:rPr>
          <w:rFonts w:ascii="Palatino Linotype" w:eastAsia="MS Mincho" w:hAnsi="Palatino Linotype" w:cs="Times New Roman"/>
          <w:b/>
          <w:color w:val="000000" w:themeColor="text1"/>
        </w:rPr>
        <w:t>(SAIMEX)</w:t>
      </w:r>
      <w:r w:rsidR="0015679E" w:rsidRPr="005141D3">
        <w:rPr>
          <w:rFonts w:ascii="Palatino Linotype" w:eastAsia="MS Mincho" w:hAnsi="Palatino Linotype" w:cs="Times New Roman"/>
          <w:color w:val="000000" w:themeColor="text1"/>
        </w:rPr>
        <w:t>, la siguiente información, de ser el caso en versión pública:</w:t>
      </w:r>
    </w:p>
    <w:p w:rsidR="00DB2DDA" w:rsidRPr="005141D3" w:rsidRDefault="00DB2DDA" w:rsidP="0046287B">
      <w:pPr>
        <w:spacing w:line="360" w:lineRule="auto"/>
        <w:jc w:val="both"/>
        <w:rPr>
          <w:rFonts w:ascii="Palatino Linotype" w:eastAsia="MS Mincho" w:hAnsi="Palatino Linotype" w:cs="Arial"/>
          <w:color w:val="000000" w:themeColor="text1"/>
        </w:rPr>
      </w:pPr>
    </w:p>
    <w:p w:rsidR="00DB2DDA" w:rsidRPr="005141D3" w:rsidRDefault="00915E6B" w:rsidP="00915E6B">
      <w:pPr>
        <w:numPr>
          <w:ilvl w:val="0"/>
          <w:numId w:val="46"/>
        </w:numPr>
        <w:spacing w:line="360" w:lineRule="auto"/>
        <w:contextualSpacing/>
        <w:jc w:val="both"/>
        <w:rPr>
          <w:rFonts w:ascii="Palatino Linotype" w:hAnsi="Palatino Linotype"/>
          <w:color w:val="000000" w:themeColor="text1"/>
        </w:rPr>
      </w:pPr>
      <w:r w:rsidRPr="005141D3">
        <w:rPr>
          <w:rFonts w:ascii="Palatino Linotype" w:hAnsi="Palatino Linotype"/>
          <w:b/>
          <w:color w:val="000000" w:themeColor="text1"/>
        </w:rPr>
        <w:lastRenderedPageBreak/>
        <w:t>Soporte documental donde consten o se adviertan los ingresos del Sistema Municipal Para el Desarrollo Integral de la Familia de Metepec, del 26 al 31 de marzo y del 1 al 5 de abril de 2022.</w:t>
      </w:r>
    </w:p>
    <w:p w:rsidR="00DB2DDA" w:rsidRPr="005141D3" w:rsidRDefault="00DB2DDA" w:rsidP="0046287B">
      <w:pPr>
        <w:spacing w:line="360" w:lineRule="auto"/>
        <w:jc w:val="both"/>
        <w:rPr>
          <w:rFonts w:ascii="Palatino Linotype" w:eastAsia="Calibri" w:hAnsi="Palatino Linotype" w:cs="Arial"/>
          <w:lang w:val="es-ES"/>
        </w:rPr>
      </w:pPr>
    </w:p>
    <w:p w:rsidR="00DB2DDA" w:rsidRPr="005141D3" w:rsidRDefault="00DB2DDA" w:rsidP="0046287B">
      <w:pPr>
        <w:spacing w:line="360" w:lineRule="auto"/>
        <w:jc w:val="both"/>
        <w:rPr>
          <w:rFonts w:ascii="Palatino Linotype" w:eastAsia="Calibri" w:hAnsi="Palatino Linotype" w:cs="Arial"/>
          <w:b/>
        </w:rPr>
      </w:pPr>
      <w:r w:rsidRPr="005141D3">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5141D3">
        <w:rPr>
          <w:rFonts w:ascii="Palatino Linotype" w:eastAsia="Calibri" w:hAnsi="Palatino Linotype" w:cs="Arial"/>
          <w:b/>
        </w:rPr>
        <w:t>EL RECURRENTE.</w:t>
      </w:r>
    </w:p>
    <w:p w:rsidR="008051C0" w:rsidRPr="005141D3" w:rsidRDefault="008051C0" w:rsidP="0046287B">
      <w:pPr>
        <w:spacing w:line="360" w:lineRule="auto"/>
        <w:jc w:val="both"/>
        <w:rPr>
          <w:rFonts w:ascii="Palatino Linotype" w:eastAsia="Calibri" w:hAnsi="Palatino Linotype" w:cs="Arial"/>
          <w:b/>
        </w:rPr>
      </w:pPr>
    </w:p>
    <w:p w:rsidR="008051C0" w:rsidRPr="005141D3" w:rsidRDefault="008051C0" w:rsidP="008051C0">
      <w:pPr>
        <w:spacing w:line="360" w:lineRule="auto"/>
        <w:jc w:val="both"/>
        <w:rPr>
          <w:rFonts w:ascii="Palatino Linotype" w:eastAsia="Calibri" w:hAnsi="Palatino Linotype" w:cs="Arial"/>
          <w:color w:val="000000" w:themeColor="text1"/>
        </w:rPr>
      </w:pPr>
      <w:r w:rsidRPr="005141D3">
        <w:rPr>
          <w:rFonts w:ascii="Palatino Linotype" w:hAnsi="Palatino Linotype"/>
        </w:rPr>
        <w:t xml:space="preserve">Para el caso que la información que se ordena en el </w:t>
      </w:r>
      <w:r w:rsidRPr="005141D3">
        <w:rPr>
          <w:rFonts w:ascii="Palatino Linotype" w:hAnsi="Palatino Linotype"/>
          <w:b/>
        </w:rPr>
        <w:t xml:space="preserve">inciso a), </w:t>
      </w:r>
      <w:r w:rsidRPr="005141D3">
        <w:rPr>
          <w:rFonts w:ascii="Palatino Linotype" w:eastAsia="Calibri" w:hAnsi="Palatino Linotype" w:cs="Arial"/>
          <w:color w:val="000000" w:themeColor="text1"/>
        </w:rPr>
        <w:t xml:space="preserve">no haya sido generada, poseída o administrada, el </w:t>
      </w:r>
      <w:r w:rsidRPr="005141D3">
        <w:rPr>
          <w:rFonts w:ascii="Palatino Linotype" w:eastAsia="Calibri" w:hAnsi="Palatino Linotype" w:cs="Arial"/>
          <w:b/>
          <w:color w:val="000000" w:themeColor="text1"/>
        </w:rPr>
        <w:t>SUJETO OBLIGADO</w:t>
      </w:r>
      <w:r w:rsidRPr="005141D3">
        <w:rPr>
          <w:rFonts w:ascii="Palatino Linotype" w:eastAsia="Calibri" w:hAnsi="Palatino Linotype" w:cs="Arial"/>
          <w:color w:val="000000" w:themeColor="text1"/>
        </w:rPr>
        <w:t xml:space="preserve">, deberá manifestarlo de manera precisa y clara, </w:t>
      </w:r>
      <w:r w:rsidR="004F7DEA" w:rsidRPr="005141D3">
        <w:rPr>
          <w:rFonts w:ascii="Palatino Linotype" w:eastAsia="Calibri" w:hAnsi="Palatino Linotype" w:cs="Arial"/>
          <w:color w:val="000000" w:themeColor="text1"/>
        </w:rPr>
        <w:t xml:space="preserve">porque no se generó, posee o administra </w:t>
      </w:r>
      <w:r w:rsidRPr="005141D3">
        <w:rPr>
          <w:rFonts w:ascii="Palatino Linotype" w:eastAsia="Calibri" w:hAnsi="Palatino Linotype" w:cs="Arial"/>
          <w:color w:val="000000" w:themeColor="text1"/>
        </w:rPr>
        <w:t>en términos del artículo 19 segundo párrafo.</w:t>
      </w:r>
    </w:p>
    <w:p w:rsidR="00DB2DDA" w:rsidRPr="005141D3" w:rsidRDefault="00DB2DDA" w:rsidP="0046287B">
      <w:pPr>
        <w:spacing w:line="360" w:lineRule="auto"/>
        <w:jc w:val="both"/>
        <w:rPr>
          <w:rFonts w:ascii="Palatino Linotype" w:eastAsia="Calibri" w:hAnsi="Palatino Linotype" w:cs="Arial"/>
          <w:b/>
        </w:rPr>
      </w:pPr>
    </w:p>
    <w:p w:rsidR="003B4605" w:rsidRPr="005141D3" w:rsidRDefault="003B4605" w:rsidP="003B4605">
      <w:pPr>
        <w:tabs>
          <w:tab w:val="left" w:pos="284"/>
          <w:tab w:val="left" w:pos="8080"/>
        </w:tabs>
        <w:spacing w:line="360" w:lineRule="auto"/>
        <w:ind w:right="49"/>
        <w:contextualSpacing/>
        <w:jc w:val="both"/>
        <w:rPr>
          <w:rFonts w:ascii="Palatino Linotype" w:eastAsia="Palatino Linotype" w:hAnsi="Palatino Linotype" w:cs="Palatino Linotype"/>
          <w:b/>
        </w:rPr>
      </w:pPr>
      <w:r w:rsidRPr="005141D3">
        <w:rPr>
          <w:rFonts w:ascii="Palatino Linotype" w:eastAsia="Palatino Linotype" w:hAnsi="Palatino Linotype" w:cs="Palatino Linotype"/>
          <w:b/>
        </w:rPr>
        <w:t xml:space="preserve">TERCERO. </w:t>
      </w:r>
      <w:r w:rsidRPr="005141D3">
        <w:rPr>
          <w:rFonts w:ascii="Palatino Linotype" w:hAnsi="Palatino Linotype" w:cs="Arial"/>
          <w:b/>
          <w:color w:val="222222"/>
          <w:shd w:val="clear" w:color="auto" w:fill="FFFFFF"/>
        </w:rPr>
        <w:t>NOTIFÍQUESE</w:t>
      </w:r>
      <w:r w:rsidRPr="005141D3">
        <w:rPr>
          <w:rFonts w:ascii="Palatino Linotype" w:hAnsi="Palatino Linotype" w:cs="Arial"/>
          <w:color w:val="222222"/>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w:t>
      </w:r>
      <w:r w:rsidRPr="005141D3">
        <w:rPr>
          <w:rFonts w:ascii="Palatino Linotype" w:hAnsi="Palatino Linotype" w:cs="Arial"/>
          <w:b/>
          <w:color w:val="222222"/>
          <w:shd w:val="clear" w:color="auto" w:fill="FFFFFF"/>
        </w:rPr>
        <w:t>ordenado dentro del plazo de diez días hábiles,</w:t>
      </w:r>
      <w:r w:rsidRPr="005141D3">
        <w:rPr>
          <w:rFonts w:ascii="Palatino Linotype" w:hAnsi="Palatino Linotype" w:cs="Arial"/>
          <w:color w:val="222222"/>
          <w:shd w:val="clear" w:color="auto" w:fill="FFFFFF"/>
        </w:rPr>
        <w:t xml:space="preserve"> e informe a este Instituto en un plazo de tres días hábiles siguientes sobre el cumplimiento dado a la presente y, se le apercibe que en caso de negarse a cumplir la presente resolución o hacerlo de </w:t>
      </w:r>
      <w:r w:rsidRPr="005141D3">
        <w:rPr>
          <w:rFonts w:ascii="Palatino Linotype" w:hAnsi="Palatino Linotype" w:cs="Arial"/>
          <w:color w:val="222222"/>
          <w:shd w:val="clear" w:color="auto" w:fill="FFFFFF"/>
        </w:rPr>
        <w:lastRenderedPageBreak/>
        <w:t>manera parcial, se le impondrá una medida de apremio de conformidad con lo previsto en los artículos 198, 200, fracción III; 214, 215 y 216 de la Ley  de Transparencia y Acceso a la Información Pública del Estado de México y Municipios</w:t>
      </w:r>
    </w:p>
    <w:p w:rsidR="00DB2DDA" w:rsidRPr="005141D3" w:rsidRDefault="00DB2DDA" w:rsidP="0046287B">
      <w:pPr>
        <w:autoSpaceDE w:val="0"/>
        <w:autoSpaceDN w:val="0"/>
        <w:adjustRightInd w:val="0"/>
        <w:spacing w:line="360" w:lineRule="auto"/>
        <w:ind w:right="49"/>
        <w:jc w:val="both"/>
        <w:rPr>
          <w:rFonts w:ascii="Palatino Linotype" w:hAnsi="Palatino Linotype"/>
          <w:color w:val="222222"/>
          <w:shd w:val="clear" w:color="auto" w:fill="FFFFFF"/>
        </w:rPr>
      </w:pPr>
    </w:p>
    <w:p w:rsidR="00DB2DDA" w:rsidRPr="005141D3" w:rsidRDefault="00DB2DDA" w:rsidP="0046287B">
      <w:pPr>
        <w:spacing w:line="360" w:lineRule="auto"/>
        <w:jc w:val="both"/>
        <w:rPr>
          <w:rFonts w:ascii="Palatino Linotype" w:eastAsia="Calibri" w:hAnsi="Palatino Linotype" w:cs="Arial"/>
          <w:bCs/>
        </w:rPr>
      </w:pPr>
      <w:r w:rsidRPr="005141D3">
        <w:rPr>
          <w:rFonts w:ascii="Palatino Linotype" w:hAnsi="Palatino Linotype" w:cs="Arial"/>
          <w:b/>
        </w:rPr>
        <w:t xml:space="preserve">CUARTO. </w:t>
      </w:r>
      <w:r w:rsidRPr="005141D3">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DB2DDA" w:rsidRPr="005141D3" w:rsidRDefault="00DB2DDA" w:rsidP="0046287B">
      <w:pPr>
        <w:spacing w:line="360" w:lineRule="auto"/>
        <w:jc w:val="both"/>
        <w:rPr>
          <w:rFonts w:ascii="Palatino Linotype" w:eastAsia="Calibri" w:hAnsi="Palatino Linotype" w:cs="Arial"/>
          <w:bCs/>
        </w:rPr>
      </w:pPr>
    </w:p>
    <w:p w:rsidR="00DB2DDA" w:rsidRPr="005141D3" w:rsidRDefault="00DB2DDA" w:rsidP="0046287B">
      <w:pPr>
        <w:autoSpaceDE w:val="0"/>
        <w:autoSpaceDN w:val="0"/>
        <w:adjustRightInd w:val="0"/>
        <w:spacing w:line="360" w:lineRule="auto"/>
        <w:ind w:right="49"/>
        <w:jc w:val="both"/>
        <w:rPr>
          <w:rFonts w:ascii="Palatino Linotype" w:hAnsi="Palatino Linotype"/>
        </w:rPr>
      </w:pPr>
      <w:r w:rsidRPr="005141D3">
        <w:rPr>
          <w:rFonts w:ascii="Palatino Linotype" w:hAnsi="Palatino Linotype" w:cs="Arial"/>
          <w:b/>
        </w:rPr>
        <w:t xml:space="preserve">QUINTO. </w:t>
      </w:r>
      <w:r w:rsidRPr="005141D3">
        <w:rPr>
          <w:rFonts w:ascii="Palatino Linotype" w:hAnsi="Palatino Linotype"/>
          <w:b/>
          <w:bCs/>
          <w:color w:val="222222"/>
        </w:rPr>
        <w:t xml:space="preserve">Notifíquese </w:t>
      </w:r>
      <w:r w:rsidRPr="005141D3">
        <w:rPr>
          <w:rFonts w:ascii="Palatino Linotype" w:hAnsi="Palatino Linotype"/>
          <w:bCs/>
          <w:color w:val="222222"/>
        </w:rPr>
        <w:t>a</w:t>
      </w:r>
      <w:r w:rsidRPr="005141D3">
        <w:rPr>
          <w:rFonts w:ascii="Palatino Linotype" w:hAnsi="Palatino Linotype"/>
        </w:rPr>
        <w:t>l</w:t>
      </w:r>
      <w:r w:rsidRPr="005141D3">
        <w:rPr>
          <w:rFonts w:ascii="Palatino Linotype" w:eastAsia="Calibri" w:hAnsi="Palatino Linotype" w:cs="Arial"/>
          <w:b/>
        </w:rPr>
        <w:t xml:space="preserve"> RECURRENTE</w:t>
      </w:r>
      <w:r w:rsidRPr="005141D3">
        <w:rPr>
          <w:rFonts w:ascii="Palatino Linotype" w:hAnsi="Palatino Linotype"/>
        </w:rPr>
        <w:t xml:space="preserve"> la presente resolución, vía SAIMEX.</w:t>
      </w:r>
    </w:p>
    <w:p w:rsidR="00DB2DDA" w:rsidRPr="005141D3" w:rsidRDefault="00DB2DDA" w:rsidP="0046287B">
      <w:pPr>
        <w:autoSpaceDE w:val="0"/>
        <w:autoSpaceDN w:val="0"/>
        <w:adjustRightInd w:val="0"/>
        <w:spacing w:line="360" w:lineRule="auto"/>
        <w:ind w:right="49"/>
        <w:jc w:val="both"/>
        <w:rPr>
          <w:rFonts w:ascii="Palatino Linotype" w:hAnsi="Palatino Linotype"/>
        </w:rPr>
      </w:pPr>
    </w:p>
    <w:p w:rsidR="00DB2DDA" w:rsidRPr="005141D3" w:rsidRDefault="00DB2DDA" w:rsidP="0046287B">
      <w:pPr>
        <w:autoSpaceDE w:val="0"/>
        <w:autoSpaceDN w:val="0"/>
        <w:adjustRightInd w:val="0"/>
        <w:spacing w:line="360" w:lineRule="auto"/>
        <w:ind w:right="49"/>
        <w:jc w:val="both"/>
        <w:rPr>
          <w:rFonts w:ascii="Palatino Linotype" w:eastAsia="MS Mincho" w:hAnsi="Palatino Linotype"/>
        </w:rPr>
      </w:pPr>
      <w:r w:rsidRPr="005141D3">
        <w:rPr>
          <w:rFonts w:ascii="Palatino Linotype" w:eastAsia="MS Mincho" w:hAnsi="Palatino Linotype"/>
          <w:b/>
        </w:rPr>
        <w:t>SEXTO.</w:t>
      </w:r>
      <w:r w:rsidRPr="005141D3">
        <w:rPr>
          <w:rFonts w:ascii="Palatino Linotype" w:eastAsia="MS Mincho" w:hAnsi="Palatino Linotype"/>
        </w:rPr>
        <w:t xml:space="preserve"> Se hace del conocimiento del </w:t>
      </w:r>
      <w:r w:rsidRPr="005141D3">
        <w:rPr>
          <w:rFonts w:ascii="Palatino Linotype" w:eastAsia="Calibri" w:hAnsi="Palatino Linotype" w:cs="Arial"/>
          <w:b/>
        </w:rPr>
        <w:t>RECURRENTE</w:t>
      </w:r>
      <w:r w:rsidRPr="005141D3">
        <w:rPr>
          <w:rFonts w:ascii="Palatino Linotype" w:hAnsi="Palatino Linotype"/>
        </w:rPr>
        <w:t xml:space="preserve"> </w:t>
      </w:r>
      <w:r w:rsidRPr="005141D3">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5141D3">
        <w:rPr>
          <w:rFonts w:ascii="Palatino Linotype" w:eastAsia="MS Mincho" w:hAnsi="Palatino Linotype"/>
          <w:bCs/>
        </w:rPr>
        <w:t>vía juicio de amparo</w:t>
      </w:r>
      <w:r w:rsidRPr="005141D3">
        <w:rPr>
          <w:rFonts w:ascii="Palatino Linotype" w:eastAsia="MS Mincho" w:hAnsi="Palatino Linotype"/>
        </w:rPr>
        <w:t> en los términos de las leyes aplicables.</w:t>
      </w:r>
    </w:p>
    <w:p w:rsidR="00053FB7" w:rsidRPr="005141D3" w:rsidRDefault="00053FB7" w:rsidP="0046287B">
      <w:pPr>
        <w:shd w:val="clear" w:color="auto" w:fill="FFFFFF"/>
        <w:spacing w:line="360" w:lineRule="auto"/>
        <w:jc w:val="both"/>
        <w:rPr>
          <w:rFonts w:ascii="Palatino Linotype" w:eastAsia="Times New Roman" w:hAnsi="Palatino Linotype" w:cs="Times New Roman"/>
          <w:lang w:val="es-ES" w:eastAsia="es-MX"/>
        </w:rPr>
      </w:pPr>
    </w:p>
    <w:p w:rsidR="004011EA" w:rsidRPr="004011EA" w:rsidRDefault="004011EA" w:rsidP="004011EA">
      <w:pPr>
        <w:spacing w:before="240" w:after="240" w:line="360" w:lineRule="auto"/>
        <w:ind w:firstLine="1"/>
        <w:jc w:val="both"/>
        <w:rPr>
          <w:rFonts w:ascii="Palatino Linotype" w:hAnsi="Palatino Linotype"/>
          <w:smallCaps/>
        </w:rPr>
      </w:pPr>
      <w:bookmarkStart w:id="195" w:name="_Hlk129792997"/>
      <w:r w:rsidRPr="005141D3">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5141D3">
        <w:rPr>
          <w:rStyle w:val="Referenciasutil"/>
          <w:rFonts w:ascii="Palatino Linotype" w:hAnsi="Palatino Linotype"/>
          <w:color w:val="auto"/>
        </w:rPr>
        <w:lastRenderedPageBreak/>
        <w:t>VIGÉSIMA QUINTA SESIÓN ORDINARIA CELEBRADA EL CINCO (05) DE JULIO DE DOS MIL VEINTITRÉS, ANTE EL SECRETARIO TÉCNICO DEL PLENO ALEXIS TAPIA RAMÍREZ.</w:t>
      </w:r>
      <w:bookmarkStart w:id="196" w:name="_GoBack"/>
      <w:bookmarkEnd w:id="196"/>
      <w:r w:rsidRPr="004011EA">
        <w:rPr>
          <w:rStyle w:val="Referenciasutil"/>
          <w:rFonts w:ascii="Palatino Linotype" w:hAnsi="Palatino Linotype"/>
          <w:color w:val="auto"/>
        </w:rPr>
        <w:t xml:space="preserve"> </w:t>
      </w:r>
      <w:bookmarkEnd w:id="195"/>
    </w:p>
    <w:p w:rsidR="009F09BC" w:rsidRPr="0046287B" w:rsidRDefault="009F09BC" w:rsidP="0046287B">
      <w:pPr>
        <w:spacing w:line="360" w:lineRule="auto"/>
        <w:jc w:val="both"/>
        <w:rPr>
          <w:rFonts w:ascii="Palatino Linotype" w:hAnsi="Palatino Linotype"/>
        </w:rPr>
      </w:pPr>
    </w:p>
    <w:p w:rsidR="009F09BC" w:rsidRPr="0046287B" w:rsidRDefault="009F09BC" w:rsidP="0046287B">
      <w:pPr>
        <w:spacing w:line="360" w:lineRule="auto"/>
        <w:jc w:val="both"/>
        <w:rPr>
          <w:rFonts w:ascii="Palatino Linotype" w:hAnsi="Palatino Linotype"/>
        </w:rPr>
      </w:pPr>
    </w:p>
    <w:p w:rsidR="009F09BC" w:rsidRPr="0046287B" w:rsidRDefault="009F09BC" w:rsidP="0046287B">
      <w:pPr>
        <w:spacing w:line="360" w:lineRule="auto"/>
        <w:jc w:val="both"/>
        <w:rPr>
          <w:rFonts w:ascii="Palatino Linotype" w:hAnsi="Palatino Linotype"/>
        </w:rPr>
      </w:pPr>
    </w:p>
    <w:p w:rsidR="009F09BC" w:rsidRPr="0046287B" w:rsidRDefault="009F09BC" w:rsidP="0046287B">
      <w:pPr>
        <w:spacing w:line="360" w:lineRule="auto"/>
        <w:jc w:val="both"/>
        <w:rPr>
          <w:rFonts w:ascii="Palatino Linotype" w:hAnsi="Palatino Linotype"/>
        </w:rPr>
      </w:pPr>
    </w:p>
    <w:p w:rsidR="009F09BC" w:rsidRPr="0046287B" w:rsidRDefault="009F09BC" w:rsidP="0046287B">
      <w:pPr>
        <w:spacing w:line="360" w:lineRule="auto"/>
        <w:jc w:val="both"/>
        <w:rPr>
          <w:rFonts w:ascii="Palatino Linotype" w:hAnsi="Palatino Linotype"/>
        </w:rPr>
      </w:pPr>
    </w:p>
    <w:p w:rsidR="009F09BC" w:rsidRPr="0046287B" w:rsidRDefault="009F09BC" w:rsidP="0046287B">
      <w:pPr>
        <w:spacing w:line="360" w:lineRule="auto"/>
        <w:jc w:val="both"/>
        <w:rPr>
          <w:rFonts w:ascii="Palatino Linotype" w:hAnsi="Palatino Linotype"/>
        </w:rPr>
      </w:pPr>
    </w:p>
    <w:p w:rsidR="009F09BC" w:rsidRPr="0046287B" w:rsidRDefault="009F09BC" w:rsidP="0046287B">
      <w:pPr>
        <w:spacing w:line="360" w:lineRule="auto"/>
        <w:jc w:val="both"/>
        <w:rPr>
          <w:rFonts w:ascii="Palatino Linotype" w:hAnsi="Palatino Linotype"/>
        </w:rPr>
      </w:pPr>
    </w:p>
    <w:p w:rsidR="009F09BC" w:rsidRPr="0046287B" w:rsidRDefault="009F09BC" w:rsidP="0046287B">
      <w:pPr>
        <w:spacing w:line="360" w:lineRule="auto"/>
        <w:jc w:val="both"/>
        <w:rPr>
          <w:rFonts w:ascii="Palatino Linotype" w:hAnsi="Palatino Linotype"/>
        </w:rPr>
      </w:pPr>
    </w:p>
    <w:p w:rsidR="009F09BC" w:rsidRPr="0046287B" w:rsidRDefault="009F09BC" w:rsidP="0046287B">
      <w:pPr>
        <w:spacing w:line="360" w:lineRule="auto"/>
        <w:jc w:val="both"/>
        <w:rPr>
          <w:rFonts w:ascii="Palatino Linotype" w:hAnsi="Palatino Linotype"/>
        </w:rPr>
      </w:pPr>
    </w:p>
    <w:p w:rsidR="009F09BC" w:rsidRPr="0046287B" w:rsidRDefault="009F09BC" w:rsidP="0046287B">
      <w:pPr>
        <w:spacing w:line="360" w:lineRule="auto"/>
        <w:rPr>
          <w:rFonts w:ascii="Palatino Linotype" w:hAnsi="Palatino Linotype"/>
        </w:rPr>
      </w:pPr>
    </w:p>
    <w:p w:rsidR="009F09BC" w:rsidRPr="0046287B" w:rsidRDefault="009F09BC" w:rsidP="0046287B">
      <w:pPr>
        <w:spacing w:line="360" w:lineRule="auto"/>
        <w:rPr>
          <w:rFonts w:ascii="Palatino Linotype" w:hAnsi="Palatino Linotype"/>
        </w:rPr>
      </w:pPr>
    </w:p>
    <w:p w:rsidR="009F09BC" w:rsidRPr="0046287B" w:rsidRDefault="009F09BC" w:rsidP="0046287B">
      <w:pPr>
        <w:spacing w:line="360" w:lineRule="auto"/>
        <w:rPr>
          <w:rFonts w:ascii="Palatino Linotype" w:hAnsi="Palatino Linotype"/>
        </w:rPr>
      </w:pPr>
    </w:p>
    <w:p w:rsidR="009F09BC" w:rsidRPr="0046287B" w:rsidRDefault="009F09BC" w:rsidP="0046287B">
      <w:pPr>
        <w:spacing w:line="360" w:lineRule="auto"/>
        <w:rPr>
          <w:rFonts w:ascii="Palatino Linotype" w:hAnsi="Palatino Linotype"/>
        </w:rPr>
      </w:pPr>
    </w:p>
    <w:p w:rsidR="009F09BC" w:rsidRPr="0046287B" w:rsidRDefault="009F09BC" w:rsidP="0046287B">
      <w:pPr>
        <w:spacing w:line="360" w:lineRule="auto"/>
        <w:rPr>
          <w:rFonts w:ascii="Palatino Linotype" w:hAnsi="Palatino Linotype"/>
        </w:rPr>
      </w:pPr>
    </w:p>
    <w:p w:rsidR="009F09BC" w:rsidRPr="0046287B" w:rsidRDefault="009F09BC" w:rsidP="0046287B">
      <w:pPr>
        <w:spacing w:line="360" w:lineRule="auto"/>
        <w:rPr>
          <w:rFonts w:ascii="Palatino Linotype" w:hAnsi="Palatino Linotype"/>
        </w:rPr>
      </w:pPr>
    </w:p>
    <w:p w:rsidR="009F09BC" w:rsidRPr="0046287B" w:rsidRDefault="009F09BC" w:rsidP="0046287B">
      <w:pPr>
        <w:spacing w:line="360" w:lineRule="auto"/>
        <w:rPr>
          <w:rFonts w:ascii="Palatino Linotype" w:hAnsi="Palatino Linotype"/>
        </w:rPr>
      </w:pPr>
    </w:p>
    <w:p w:rsidR="009F09BC" w:rsidRPr="0046287B" w:rsidRDefault="009F09BC" w:rsidP="0046287B">
      <w:pPr>
        <w:tabs>
          <w:tab w:val="left" w:pos="3374"/>
        </w:tabs>
        <w:spacing w:line="360" w:lineRule="auto"/>
        <w:rPr>
          <w:rFonts w:ascii="Palatino Linotype" w:hAnsi="Palatino Linotype"/>
        </w:rPr>
      </w:pPr>
      <w:r w:rsidRPr="0046287B">
        <w:rPr>
          <w:rFonts w:ascii="Palatino Linotype" w:hAnsi="Palatino Linotype"/>
        </w:rPr>
        <w:tab/>
      </w:r>
    </w:p>
    <w:p w:rsidR="0074110E" w:rsidRPr="0046287B" w:rsidRDefault="0074110E" w:rsidP="0046287B">
      <w:pPr>
        <w:tabs>
          <w:tab w:val="left" w:pos="3374"/>
        </w:tabs>
        <w:spacing w:line="360" w:lineRule="auto"/>
        <w:rPr>
          <w:rFonts w:ascii="Palatino Linotype" w:hAnsi="Palatino Linotype"/>
        </w:rPr>
      </w:pPr>
    </w:p>
    <w:p w:rsidR="0074110E" w:rsidRPr="0046287B" w:rsidRDefault="0074110E" w:rsidP="0046287B">
      <w:pPr>
        <w:tabs>
          <w:tab w:val="left" w:pos="3374"/>
        </w:tabs>
        <w:spacing w:line="360" w:lineRule="auto"/>
        <w:rPr>
          <w:rFonts w:ascii="Palatino Linotype" w:hAnsi="Palatino Linotype"/>
        </w:rPr>
      </w:pPr>
    </w:p>
    <w:p w:rsidR="0074110E" w:rsidRPr="0046287B" w:rsidRDefault="0074110E" w:rsidP="0046287B">
      <w:pPr>
        <w:tabs>
          <w:tab w:val="left" w:pos="3374"/>
        </w:tabs>
        <w:spacing w:line="360" w:lineRule="auto"/>
        <w:rPr>
          <w:rFonts w:ascii="Palatino Linotype" w:hAnsi="Palatino Linotype"/>
        </w:rPr>
      </w:pPr>
    </w:p>
    <w:p w:rsidR="0074110E" w:rsidRPr="0046287B" w:rsidRDefault="0074110E" w:rsidP="0046287B">
      <w:pPr>
        <w:tabs>
          <w:tab w:val="left" w:pos="3374"/>
        </w:tabs>
        <w:spacing w:line="360" w:lineRule="auto"/>
        <w:rPr>
          <w:rFonts w:ascii="Palatino Linotype" w:hAnsi="Palatino Linotype"/>
        </w:rPr>
      </w:pPr>
    </w:p>
    <w:p w:rsidR="0074110E" w:rsidRPr="0046287B" w:rsidRDefault="0074110E" w:rsidP="0046287B">
      <w:pPr>
        <w:tabs>
          <w:tab w:val="left" w:pos="3374"/>
        </w:tabs>
        <w:spacing w:line="360" w:lineRule="auto"/>
        <w:rPr>
          <w:rFonts w:ascii="Palatino Linotype" w:hAnsi="Palatino Linotype"/>
        </w:rPr>
      </w:pPr>
    </w:p>
    <w:p w:rsidR="0074110E" w:rsidRPr="0046287B" w:rsidRDefault="0074110E" w:rsidP="0046287B">
      <w:pPr>
        <w:tabs>
          <w:tab w:val="left" w:pos="3374"/>
        </w:tabs>
        <w:spacing w:line="360" w:lineRule="auto"/>
        <w:rPr>
          <w:rFonts w:ascii="Palatino Linotype" w:hAnsi="Palatino Linotype"/>
        </w:rPr>
      </w:pPr>
    </w:p>
    <w:p w:rsidR="0074110E" w:rsidRPr="0046287B" w:rsidRDefault="0074110E" w:rsidP="0046287B">
      <w:pPr>
        <w:tabs>
          <w:tab w:val="left" w:pos="3374"/>
        </w:tabs>
        <w:spacing w:line="360" w:lineRule="auto"/>
        <w:rPr>
          <w:rFonts w:ascii="Palatino Linotype" w:hAnsi="Palatino Linotype"/>
        </w:rPr>
      </w:pPr>
    </w:p>
    <w:p w:rsidR="0074110E" w:rsidRPr="0046287B" w:rsidRDefault="0074110E" w:rsidP="0046287B">
      <w:pPr>
        <w:tabs>
          <w:tab w:val="left" w:pos="3374"/>
        </w:tabs>
        <w:spacing w:line="360" w:lineRule="auto"/>
        <w:rPr>
          <w:rFonts w:ascii="Palatino Linotype" w:hAnsi="Palatino Linotype"/>
        </w:rPr>
      </w:pPr>
    </w:p>
    <w:p w:rsidR="00053FB7" w:rsidRPr="0046287B" w:rsidRDefault="00053FB7" w:rsidP="0046287B">
      <w:pPr>
        <w:tabs>
          <w:tab w:val="left" w:pos="3374"/>
        </w:tabs>
        <w:spacing w:line="360" w:lineRule="auto"/>
        <w:rPr>
          <w:rFonts w:ascii="Palatino Linotype" w:hAnsi="Palatino Linotype"/>
        </w:rPr>
      </w:pPr>
    </w:p>
    <w:p w:rsidR="00053FB7" w:rsidRPr="0046287B" w:rsidRDefault="00053FB7" w:rsidP="0046287B">
      <w:pPr>
        <w:tabs>
          <w:tab w:val="left" w:pos="3374"/>
        </w:tabs>
        <w:spacing w:line="360" w:lineRule="auto"/>
        <w:rPr>
          <w:rFonts w:ascii="Palatino Linotype" w:hAnsi="Palatino Linotype"/>
        </w:rPr>
      </w:pPr>
    </w:p>
    <w:p w:rsidR="00053FB7" w:rsidRPr="0046287B" w:rsidRDefault="00053FB7" w:rsidP="0046287B">
      <w:pPr>
        <w:tabs>
          <w:tab w:val="left" w:pos="3374"/>
        </w:tabs>
        <w:spacing w:line="360" w:lineRule="auto"/>
        <w:rPr>
          <w:rFonts w:ascii="Palatino Linotype" w:hAnsi="Palatino Linotype"/>
        </w:rPr>
      </w:pPr>
    </w:p>
    <w:p w:rsidR="00053FB7" w:rsidRPr="0046287B" w:rsidRDefault="00053FB7" w:rsidP="0046287B">
      <w:pPr>
        <w:tabs>
          <w:tab w:val="left" w:pos="3374"/>
        </w:tabs>
        <w:spacing w:line="360" w:lineRule="auto"/>
        <w:rPr>
          <w:rFonts w:ascii="Palatino Linotype" w:hAnsi="Palatino Linotype"/>
        </w:rPr>
      </w:pPr>
    </w:p>
    <w:p w:rsidR="00053FB7" w:rsidRPr="0046287B" w:rsidRDefault="00053FB7" w:rsidP="0046287B">
      <w:pPr>
        <w:tabs>
          <w:tab w:val="left" w:pos="3374"/>
        </w:tabs>
        <w:spacing w:line="360" w:lineRule="auto"/>
        <w:rPr>
          <w:rFonts w:ascii="Palatino Linotype" w:hAnsi="Palatino Linotype"/>
        </w:rPr>
      </w:pPr>
    </w:p>
    <w:p w:rsidR="00053FB7" w:rsidRPr="0046287B" w:rsidRDefault="00053FB7" w:rsidP="0046287B">
      <w:pPr>
        <w:tabs>
          <w:tab w:val="left" w:pos="3374"/>
        </w:tabs>
        <w:spacing w:line="360" w:lineRule="auto"/>
        <w:rPr>
          <w:rFonts w:ascii="Palatino Linotype" w:hAnsi="Palatino Linotype"/>
        </w:rPr>
      </w:pPr>
    </w:p>
    <w:p w:rsidR="00053FB7" w:rsidRPr="0046287B" w:rsidRDefault="00053FB7" w:rsidP="0046287B">
      <w:pPr>
        <w:tabs>
          <w:tab w:val="left" w:pos="3374"/>
        </w:tabs>
        <w:spacing w:line="360" w:lineRule="auto"/>
        <w:rPr>
          <w:rFonts w:ascii="Palatino Linotype" w:hAnsi="Palatino Linotype"/>
        </w:rPr>
      </w:pPr>
    </w:p>
    <w:p w:rsidR="00053FB7" w:rsidRPr="0046287B" w:rsidRDefault="00053FB7" w:rsidP="0046287B">
      <w:pPr>
        <w:tabs>
          <w:tab w:val="left" w:pos="3374"/>
        </w:tabs>
        <w:spacing w:line="360" w:lineRule="auto"/>
        <w:rPr>
          <w:rFonts w:ascii="Palatino Linotype" w:hAnsi="Palatino Linotype"/>
        </w:rPr>
      </w:pPr>
    </w:p>
    <w:p w:rsidR="00053FB7" w:rsidRPr="0046287B" w:rsidRDefault="00053FB7" w:rsidP="0046287B">
      <w:pPr>
        <w:tabs>
          <w:tab w:val="left" w:pos="3374"/>
        </w:tabs>
        <w:spacing w:line="360" w:lineRule="auto"/>
        <w:rPr>
          <w:rFonts w:ascii="Palatino Linotype" w:hAnsi="Palatino Linotype"/>
        </w:rPr>
      </w:pPr>
    </w:p>
    <w:p w:rsidR="00053FB7" w:rsidRPr="0046287B" w:rsidRDefault="00053FB7" w:rsidP="0046287B">
      <w:pPr>
        <w:tabs>
          <w:tab w:val="left" w:pos="3374"/>
        </w:tabs>
        <w:spacing w:line="360" w:lineRule="auto"/>
        <w:rPr>
          <w:rFonts w:ascii="Palatino Linotype" w:hAnsi="Palatino Linotype"/>
        </w:rPr>
      </w:pPr>
    </w:p>
    <w:p w:rsidR="00053FB7" w:rsidRPr="0046287B" w:rsidRDefault="00053FB7" w:rsidP="0046287B">
      <w:pPr>
        <w:tabs>
          <w:tab w:val="left" w:pos="3374"/>
        </w:tabs>
        <w:spacing w:line="360" w:lineRule="auto"/>
        <w:rPr>
          <w:rFonts w:ascii="Palatino Linotype" w:hAnsi="Palatino Linotype"/>
        </w:rPr>
      </w:pPr>
    </w:p>
    <w:sectPr w:rsidR="00053FB7" w:rsidRPr="0046287B" w:rsidSect="00E61C13">
      <w:headerReference w:type="even" r:id="rId19"/>
      <w:headerReference w:type="default" r:id="rId20"/>
      <w:footerReference w:type="default" r:id="rId21"/>
      <w:headerReference w:type="first" r:id="rId22"/>
      <w:footerReference w:type="first" r:id="rId23"/>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53DD" w:rsidRDefault="001153DD" w:rsidP="003B7751">
      <w:r>
        <w:separator/>
      </w:r>
    </w:p>
  </w:endnote>
  <w:endnote w:type="continuationSeparator" w:id="0">
    <w:p w:rsidR="001153DD" w:rsidRDefault="001153DD"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Courier New"/>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FD02C3" w:rsidRPr="002D6DD8" w:rsidRDefault="00FD02C3"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141D3">
              <w:rPr>
                <w:rFonts w:ascii="Palatino Linotype" w:hAnsi="Palatino Linotype"/>
                <w:bCs/>
                <w:noProof/>
                <w:sz w:val="20"/>
              </w:rPr>
              <w:t>52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141D3">
              <w:rPr>
                <w:rFonts w:ascii="Palatino Linotype" w:hAnsi="Palatino Linotype"/>
                <w:bCs/>
                <w:noProof/>
                <w:sz w:val="20"/>
              </w:rPr>
              <w:t>55</w:t>
            </w:r>
            <w:r>
              <w:rPr>
                <w:rFonts w:ascii="Palatino Linotype" w:hAnsi="Palatino Linotype"/>
                <w:bCs/>
                <w:noProof/>
                <w:sz w:val="20"/>
              </w:rPr>
              <w:fldChar w:fldCharType="end"/>
            </w:r>
          </w:p>
        </w:sdtContent>
      </w:sdt>
    </w:sdtContent>
  </w:sdt>
  <w:p w:rsidR="00FD02C3" w:rsidRDefault="00FD02C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2C3" w:rsidRPr="000B69FA" w:rsidRDefault="00FD02C3"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141D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141D3">
      <w:rPr>
        <w:rFonts w:ascii="Palatino Linotype" w:hAnsi="Palatino Linotype"/>
        <w:bCs/>
        <w:noProof/>
        <w:sz w:val="20"/>
      </w:rPr>
      <w:t>55</w:t>
    </w:r>
    <w:r>
      <w:rPr>
        <w:rFonts w:ascii="Palatino Linotype" w:hAnsi="Palatino Linotype"/>
        <w:bCs/>
        <w:noProof/>
        <w:sz w:val="20"/>
      </w:rPr>
      <w:fldChar w:fldCharType="end"/>
    </w:r>
  </w:p>
  <w:p w:rsidR="00FD02C3" w:rsidRDefault="00FD02C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53DD" w:rsidRDefault="001153DD" w:rsidP="003B7751">
      <w:r>
        <w:separator/>
      </w:r>
    </w:p>
  </w:footnote>
  <w:footnote w:type="continuationSeparator" w:id="0">
    <w:p w:rsidR="001153DD" w:rsidRDefault="001153DD" w:rsidP="003B7751">
      <w:r>
        <w:continuationSeparator/>
      </w:r>
    </w:p>
  </w:footnote>
  <w:footnote w:id="1">
    <w:p w:rsidR="00FD02C3" w:rsidRPr="00F75272" w:rsidRDefault="00FD02C3" w:rsidP="00E46BAB">
      <w:pPr>
        <w:pStyle w:val="Textonotapie"/>
        <w:jc w:val="both"/>
        <w:rPr>
          <w:rFonts w:ascii="Palatino Linotype" w:hAnsi="Palatino Linotype"/>
          <w:sz w:val="16"/>
          <w:szCs w:val="16"/>
        </w:rPr>
      </w:pPr>
      <w:r w:rsidRPr="00F75272">
        <w:rPr>
          <w:rStyle w:val="Refdenotaalpie"/>
          <w:rFonts w:ascii="Palatino Linotype" w:hAnsi="Palatino Linotyp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FD02C3" w:rsidRDefault="00FD02C3" w:rsidP="00DB2DDA">
      <w:pPr>
        <w:pStyle w:val="Textonotapie"/>
        <w:jc w:val="both"/>
        <w:rPr>
          <w:rFonts w:ascii="Palatino Linotype" w:hAnsi="Palatino Linotype"/>
          <w:i/>
          <w:sz w:val="16"/>
          <w:szCs w:val="16"/>
        </w:rPr>
      </w:pPr>
      <w:r>
        <w:rPr>
          <w:rStyle w:val="Refdenotaalpie"/>
        </w:rPr>
        <w:footnoteRef/>
      </w:r>
      <w:r>
        <w:rPr>
          <w:rFonts w:ascii="Palatino Linotype" w:hAnsi="Palatino Linotype"/>
        </w:rPr>
        <w:t xml:space="preserve"> </w:t>
      </w:r>
      <w:r>
        <w:rPr>
          <w:rFonts w:ascii="Palatino Linotype" w:hAnsi="Palatino Linotype"/>
          <w:i/>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 w:id="3">
    <w:p w:rsidR="00FD02C3" w:rsidRDefault="00FD02C3" w:rsidP="00DB2DDA">
      <w:pPr>
        <w:pStyle w:val="Textonotapie"/>
      </w:pPr>
      <w:r>
        <w:rPr>
          <w:rStyle w:val="Refdenotaalpie"/>
        </w:rPr>
        <w:footnoteRef/>
      </w:r>
      <w:r>
        <w:t xml:space="preserve"> </w:t>
      </w:r>
      <w:r w:rsidRPr="0092384F">
        <w:rPr>
          <w:rFonts w:ascii="Palatino Linotype" w:hAnsi="Palatino Linotype"/>
        </w:rPr>
        <w:t>Artículo 165, ibídem.</w:t>
      </w:r>
    </w:p>
  </w:footnote>
  <w:footnote w:id="4">
    <w:p w:rsidR="00FD02C3" w:rsidRPr="009C43C2" w:rsidRDefault="00FD02C3" w:rsidP="00DB2DDA">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5">
    <w:p w:rsidR="00FD02C3" w:rsidRPr="009C43C2" w:rsidRDefault="00FD02C3" w:rsidP="00DB2DDA">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6">
    <w:p w:rsidR="00FD02C3" w:rsidRPr="009C43C2" w:rsidRDefault="00FD02C3" w:rsidP="00DB2DDA">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7">
    <w:p w:rsidR="00FD02C3" w:rsidRDefault="00FD02C3" w:rsidP="00DB2DDA">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2C3" w:rsidRDefault="001153D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FD02C3" w:rsidTr="006A04B6">
      <w:trPr>
        <w:trHeight w:val="227"/>
      </w:trPr>
      <w:tc>
        <w:tcPr>
          <w:tcW w:w="2976" w:type="dxa"/>
          <w:vAlign w:val="center"/>
          <w:hideMark/>
        </w:tcPr>
        <w:p w:rsidR="00FD02C3" w:rsidRPr="00674A46" w:rsidRDefault="00FD02C3"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FD02C3" w:rsidRPr="00485ED8" w:rsidRDefault="00FD02C3" w:rsidP="00A83F17">
          <w:pPr>
            <w:pStyle w:val="Encabezado"/>
            <w:rPr>
              <w:rFonts w:ascii="Palatino Linotype" w:hAnsi="Palatino Linotype"/>
              <w:b/>
              <w:sz w:val="22"/>
              <w:szCs w:val="22"/>
            </w:rPr>
          </w:pPr>
          <w:r w:rsidRPr="007B2375">
            <w:rPr>
              <w:rFonts w:ascii="Palatino Linotype" w:hAnsi="Palatino Linotype" w:cs="Arial"/>
              <w:b/>
              <w:bCs/>
              <w:sz w:val="22"/>
              <w:szCs w:val="22"/>
              <w:lang w:eastAsia="es-MX"/>
            </w:rPr>
            <w:t>10803</w:t>
          </w:r>
          <w:r w:rsidR="004011EA">
            <w:rPr>
              <w:rFonts w:ascii="Palatino Linotype" w:hAnsi="Palatino Linotype" w:cs="Arial"/>
              <w:b/>
              <w:bCs/>
              <w:sz w:val="22"/>
              <w:szCs w:val="22"/>
              <w:lang w:eastAsia="es-MX"/>
            </w:rPr>
            <w:t>/</w:t>
          </w:r>
          <w:r w:rsidRPr="007B2375">
            <w:rPr>
              <w:rFonts w:ascii="Palatino Linotype" w:hAnsi="Palatino Linotype" w:cs="Arial"/>
              <w:b/>
              <w:bCs/>
              <w:sz w:val="22"/>
              <w:szCs w:val="22"/>
              <w:lang w:eastAsia="es-MX"/>
            </w:rPr>
            <w:t>INFOEM/IP/RR/2022</w:t>
          </w:r>
          <w:r w:rsidR="00A413FD">
            <w:rPr>
              <w:rFonts w:ascii="Palatino Linotype" w:hAnsi="Palatino Linotype" w:cs="Arial"/>
              <w:b/>
              <w:bCs/>
              <w:sz w:val="22"/>
              <w:szCs w:val="22"/>
              <w:lang w:eastAsia="es-MX"/>
            </w:rPr>
            <w:t xml:space="preserve"> y A</w:t>
          </w:r>
          <w:r>
            <w:rPr>
              <w:rFonts w:ascii="Palatino Linotype" w:hAnsi="Palatino Linotype" w:cs="Arial"/>
              <w:b/>
              <w:bCs/>
              <w:sz w:val="22"/>
              <w:szCs w:val="22"/>
              <w:lang w:eastAsia="es-MX"/>
            </w:rPr>
            <w:t>cumulados</w:t>
          </w:r>
        </w:p>
      </w:tc>
    </w:tr>
    <w:tr w:rsidR="00FD02C3" w:rsidTr="006A04B6">
      <w:trPr>
        <w:trHeight w:val="242"/>
      </w:trPr>
      <w:tc>
        <w:tcPr>
          <w:tcW w:w="2976" w:type="dxa"/>
          <w:vAlign w:val="center"/>
          <w:hideMark/>
        </w:tcPr>
        <w:p w:rsidR="00FD02C3" w:rsidRPr="00674A46" w:rsidRDefault="00FD02C3"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FD02C3" w:rsidRPr="00485ED8" w:rsidRDefault="00FD02C3" w:rsidP="00A02CF4">
          <w:pPr>
            <w:pStyle w:val="Encabezado"/>
            <w:jc w:val="both"/>
            <w:rPr>
              <w:rFonts w:ascii="Palatino Linotype" w:hAnsi="Palatino Linotype"/>
              <w:b/>
              <w:sz w:val="22"/>
              <w:szCs w:val="22"/>
            </w:rPr>
          </w:pPr>
          <w:r w:rsidRPr="007B2375">
            <w:rPr>
              <w:rFonts w:ascii="Palatino Linotype" w:hAnsi="Palatino Linotype"/>
              <w:b/>
              <w:bCs/>
              <w:color w:val="000000"/>
              <w:sz w:val="22"/>
              <w:szCs w:val="22"/>
            </w:rPr>
            <w:t>Sistema Municipal Para el Desarrollo Integral de la Familia de Metepec</w:t>
          </w:r>
        </w:p>
      </w:tc>
    </w:tr>
    <w:tr w:rsidR="00FD02C3" w:rsidTr="006A04B6">
      <w:trPr>
        <w:trHeight w:val="342"/>
      </w:trPr>
      <w:tc>
        <w:tcPr>
          <w:tcW w:w="2976" w:type="dxa"/>
          <w:vAlign w:val="center"/>
          <w:hideMark/>
        </w:tcPr>
        <w:p w:rsidR="00FD02C3" w:rsidRPr="00674A46" w:rsidRDefault="00FD02C3" w:rsidP="009F09BC">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rsidR="00FD02C3" w:rsidRPr="00485ED8" w:rsidRDefault="00FD02C3"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FD02C3" w:rsidRPr="00AE046A" w:rsidRDefault="001153DD"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FD02C3" w:rsidTr="006A04B6">
      <w:trPr>
        <w:trHeight w:val="227"/>
      </w:trPr>
      <w:tc>
        <w:tcPr>
          <w:tcW w:w="2977" w:type="dxa"/>
          <w:vAlign w:val="center"/>
          <w:hideMark/>
        </w:tcPr>
        <w:p w:rsidR="00FD02C3" w:rsidRPr="00674A46" w:rsidRDefault="00FD02C3"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FD02C3" w:rsidRPr="00485ED8" w:rsidRDefault="00FD02C3" w:rsidP="00F37A19">
          <w:pPr>
            <w:pStyle w:val="Encabezado"/>
            <w:rPr>
              <w:rFonts w:ascii="Palatino Linotype" w:hAnsi="Palatino Linotype"/>
              <w:b/>
              <w:sz w:val="22"/>
              <w:szCs w:val="22"/>
            </w:rPr>
          </w:pPr>
          <w:r w:rsidRPr="007B2375">
            <w:rPr>
              <w:rFonts w:ascii="Palatino Linotype" w:hAnsi="Palatino Linotype" w:cs="Arial"/>
              <w:b/>
              <w:bCs/>
              <w:sz w:val="22"/>
              <w:szCs w:val="22"/>
              <w:lang w:eastAsia="es-MX"/>
            </w:rPr>
            <w:t>10803INFOEM/IP/RR/2022</w:t>
          </w:r>
          <w:r w:rsidR="00A413FD">
            <w:rPr>
              <w:rFonts w:ascii="Palatino Linotype" w:hAnsi="Palatino Linotype" w:cs="Arial"/>
              <w:b/>
              <w:bCs/>
              <w:sz w:val="22"/>
              <w:szCs w:val="22"/>
              <w:lang w:eastAsia="es-MX"/>
            </w:rPr>
            <w:t xml:space="preserve"> y A</w:t>
          </w:r>
          <w:r>
            <w:rPr>
              <w:rFonts w:ascii="Palatino Linotype" w:hAnsi="Palatino Linotype" w:cs="Arial"/>
              <w:b/>
              <w:bCs/>
              <w:sz w:val="22"/>
              <w:szCs w:val="22"/>
              <w:lang w:eastAsia="es-MX"/>
            </w:rPr>
            <w:t>cumulados</w:t>
          </w:r>
        </w:p>
      </w:tc>
    </w:tr>
    <w:tr w:rsidR="00FD02C3" w:rsidTr="00652937">
      <w:trPr>
        <w:trHeight w:val="242"/>
      </w:trPr>
      <w:tc>
        <w:tcPr>
          <w:tcW w:w="2977" w:type="dxa"/>
          <w:vAlign w:val="center"/>
          <w:hideMark/>
        </w:tcPr>
        <w:p w:rsidR="00FD02C3" w:rsidRPr="00674A46" w:rsidRDefault="00FD02C3"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rsidR="00FD02C3" w:rsidRPr="00B75F20" w:rsidRDefault="00FD02C3" w:rsidP="009F09BC">
          <w:pPr>
            <w:pStyle w:val="Encabezado"/>
            <w:tabs>
              <w:tab w:val="left" w:pos="521"/>
            </w:tabs>
            <w:rPr>
              <w:rFonts w:ascii="Palatino Linotype" w:hAnsi="Palatino Linotype"/>
              <w:b/>
              <w:sz w:val="22"/>
              <w:szCs w:val="22"/>
            </w:rPr>
          </w:pPr>
        </w:p>
      </w:tc>
    </w:tr>
    <w:tr w:rsidR="00FD02C3" w:rsidTr="006A04B6">
      <w:trPr>
        <w:trHeight w:val="342"/>
      </w:trPr>
      <w:tc>
        <w:tcPr>
          <w:tcW w:w="2977" w:type="dxa"/>
          <w:vAlign w:val="center"/>
        </w:tcPr>
        <w:p w:rsidR="00FD02C3" w:rsidRPr="00674A46" w:rsidRDefault="00FD02C3"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FD02C3" w:rsidRPr="00674A46" w:rsidRDefault="00FD02C3" w:rsidP="009F09BC">
          <w:pPr>
            <w:pStyle w:val="Encabezado"/>
            <w:jc w:val="both"/>
            <w:rPr>
              <w:rFonts w:ascii="Palatino Linotype" w:hAnsi="Palatino Linotype"/>
              <w:b/>
              <w:sz w:val="22"/>
              <w:szCs w:val="22"/>
            </w:rPr>
          </w:pPr>
          <w:r w:rsidRPr="007B2375">
            <w:rPr>
              <w:rFonts w:ascii="Palatino Linotype" w:hAnsi="Palatino Linotype"/>
              <w:b/>
              <w:bCs/>
              <w:color w:val="000000"/>
              <w:sz w:val="22"/>
              <w:szCs w:val="22"/>
            </w:rPr>
            <w:t>Sistema Municipal Para el Desarrollo Integral de la Familia de Metepec</w:t>
          </w:r>
        </w:p>
      </w:tc>
    </w:tr>
    <w:tr w:rsidR="00FD02C3" w:rsidTr="006A04B6">
      <w:trPr>
        <w:trHeight w:val="342"/>
      </w:trPr>
      <w:tc>
        <w:tcPr>
          <w:tcW w:w="2977" w:type="dxa"/>
          <w:vAlign w:val="center"/>
        </w:tcPr>
        <w:p w:rsidR="00FD02C3" w:rsidRPr="00674A46" w:rsidRDefault="00FD02C3"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FD02C3" w:rsidRPr="00674A46" w:rsidRDefault="00FD02C3"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FD02C3" w:rsidRPr="00C222C0" w:rsidRDefault="001153DD">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044252B"/>
    <w:multiLevelType w:val="hybridMultilevel"/>
    <w:tmpl w:val="17F8D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3B275B"/>
    <w:multiLevelType w:val="hybridMultilevel"/>
    <w:tmpl w:val="EB1C4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C71479F"/>
    <w:multiLevelType w:val="hybridMultilevel"/>
    <w:tmpl w:val="D59203CC"/>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5">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2">
    <w:nsid w:val="3B434BFE"/>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6">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E97014E"/>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73E70FA"/>
    <w:multiLevelType w:val="hybridMultilevel"/>
    <w:tmpl w:val="D24C4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
    <w:nsid w:val="6DF1105A"/>
    <w:multiLevelType w:val="hybridMultilevel"/>
    <w:tmpl w:val="595813E2"/>
    <w:lvl w:ilvl="0" w:tplc="1EFE6188">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E616099"/>
    <w:multiLevelType w:val="hybridMultilevel"/>
    <w:tmpl w:val="C1C6450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7">
    <w:nsid w:val="6EEA5689"/>
    <w:multiLevelType w:val="hybridMultilevel"/>
    <w:tmpl w:val="FB881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F7A6891"/>
    <w:multiLevelType w:val="hybridMultilevel"/>
    <w:tmpl w:val="40880BE2"/>
    <w:lvl w:ilvl="0" w:tplc="1DC0C272">
      <w:start w:val="14"/>
      <w:numFmt w:val="decimal"/>
      <w:lvlText w:val="%1."/>
      <w:lvlJc w:val="left"/>
      <w:pPr>
        <w:ind w:left="720" w:hanging="360"/>
      </w:pPr>
      <w:rPr>
        <w:rFonts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1">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43204EE"/>
    <w:multiLevelType w:val="hybridMultilevel"/>
    <w:tmpl w:val="AE20A3AA"/>
    <w:lvl w:ilvl="0" w:tplc="324AD240">
      <w:start w:val="1"/>
      <w:numFmt w:val="decimal"/>
      <w:lvlText w:val="%1."/>
      <w:lvlJc w:val="left"/>
      <w:pPr>
        <w:ind w:left="3510" w:hanging="360"/>
      </w:pPr>
      <w:rPr>
        <w:rFonts w:ascii="Palatino Linotype" w:hAnsi="Palatino Linotype" w:hint="default"/>
        <w:b/>
        <w:i w:val="0"/>
        <w:sz w:val="24"/>
        <w:szCs w:val="24"/>
        <w:lang w:val="es-MX"/>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6">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4"/>
  </w:num>
  <w:num w:numId="8">
    <w:abstractNumId w:val="0"/>
  </w:num>
  <w:num w:numId="9">
    <w:abstractNumId w:val="34"/>
  </w:num>
  <w:num w:numId="10">
    <w:abstractNumId w:val="21"/>
  </w:num>
  <w:num w:numId="11">
    <w:abstractNumId w:val="15"/>
  </w:num>
  <w:num w:numId="12">
    <w:abstractNumId w:val="25"/>
  </w:num>
  <w:num w:numId="13">
    <w:abstractNumId w:val="39"/>
  </w:num>
  <w:num w:numId="14">
    <w:abstractNumId w:val="6"/>
  </w:num>
  <w:num w:numId="15">
    <w:abstractNumId w:val="18"/>
  </w:num>
  <w:num w:numId="16">
    <w:abstractNumId w:val="30"/>
  </w:num>
  <w:num w:numId="17">
    <w:abstractNumId w:val="11"/>
  </w:num>
  <w:num w:numId="18">
    <w:abstractNumId w:val="27"/>
  </w:num>
  <w:num w:numId="19">
    <w:abstractNumId w:val="40"/>
  </w:num>
  <w:num w:numId="20">
    <w:abstractNumId w:val="19"/>
  </w:num>
  <w:num w:numId="21">
    <w:abstractNumId w:val="24"/>
  </w:num>
  <w:num w:numId="22">
    <w:abstractNumId w:val="16"/>
  </w:num>
  <w:num w:numId="23">
    <w:abstractNumId w:val="45"/>
  </w:num>
  <w:num w:numId="24">
    <w:abstractNumId w:val="9"/>
  </w:num>
  <w:num w:numId="25">
    <w:abstractNumId w:val="32"/>
  </w:num>
  <w:num w:numId="26">
    <w:abstractNumId w:val="23"/>
  </w:num>
  <w:num w:numId="27">
    <w:abstractNumId w:val="7"/>
  </w:num>
  <w:num w:numId="28">
    <w:abstractNumId w:val="33"/>
  </w:num>
  <w:num w:numId="29">
    <w:abstractNumId w:val="29"/>
  </w:num>
  <w:num w:numId="30">
    <w:abstractNumId w:val="26"/>
  </w:num>
  <w:num w:numId="31">
    <w:abstractNumId w:val="43"/>
  </w:num>
  <w:num w:numId="32">
    <w:abstractNumId w:val="20"/>
  </w:num>
  <w:num w:numId="33">
    <w:abstractNumId w:val="10"/>
  </w:num>
  <w:num w:numId="34">
    <w:abstractNumId w:val="14"/>
  </w:num>
  <w:num w:numId="35">
    <w:abstractNumId w:val="8"/>
  </w:num>
  <w:num w:numId="36">
    <w:abstractNumId w:val="41"/>
  </w:num>
  <w:num w:numId="37">
    <w:abstractNumId w:val="28"/>
  </w:num>
  <w:num w:numId="38">
    <w:abstractNumId w:val="22"/>
  </w:num>
  <w:num w:numId="39">
    <w:abstractNumId w:val="1"/>
  </w:num>
  <w:num w:numId="40">
    <w:abstractNumId w:val="2"/>
  </w:num>
  <w:num w:numId="41">
    <w:abstractNumId w:val="44"/>
  </w:num>
  <w:num w:numId="42">
    <w:abstractNumId w:val="36"/>
  </w:num>
  <w:num w:numId="43">
    <w:abstractNumId w:val="46"/>
  </w:num>
  <w:num w:numId="44">
    <w:abstractNumId w:val="38"/>
  </w:num>
  <w:num w:numId="45">
    <w:abstractNumId w:val="37"/>
  </w:num>
  <w:num w:numId="46">
    <w:abstractNumId w:val="35"/>
  </w:num>
  <w:num w:numId="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67B3"/>
    <w:rsid w:val="00010C43"/>
    <w:rsid w:val="0001674C"/>
    <w:rsid w:val="00020780"/>
    <w:rsid w:val="00025C53"/>
    <w:rsid w:val="00027359"/>
    <w:rsid w:val="00027BE0"/>
    <w:rsid w:val="00030FBC"/>
    <w:rsid w:val="00034978"/>
    <w:rsid w:val="00036137"/>
    <w:rsid w:val="000373F6"/>
    <w:rsid w:val="00051287"/>
    <w:rsid w:val="00053FB7"/>
    <w:rsid w:val="000664EA"/>
    <w:rsid w:val="00067559"/>
    <w:rsid w:val="0007639B"/>
    <w:rsid w:val="000803F7"/>
    <w:rsid w:val="0008243D"/>
    <w:rsid w:val="000C38DF"/>
    <w:rsid w:val="000E1A02"/>
    <w:rsid w:val="000E4891"/>
    <w:rsid w:val="000F1081"/>
    <w:rsid w:val="00106A0F"/>
    <w:rsid w:val="00114502"/>
    <w:rsid w:val="001153DD"/>
    <w:rsid w:val="00121C0D"/>
    <w:rsid w:val="00124FD1"/>
    <w:rsid w:val="001263F6"/>
    <w:rsid w:val="001352F5"/>
    <w:rsid w:val="00155B02"/>
    <w:rsid w:val="0015679E"/>
    <w:rsid w:val="0016698F"/>
    <w:rsid w:val="00170D82"/>
    <w:rsid w:val="00173F2B"/>
    <w:rsid w:val="00190D8B"/>
    <w:rsid w:val="0019239D"/>
    <w:rsid w:val="001A18E7"/>
    <w:rsid w:val="001C4290"/>
    <w:rsid w:val="001D23C1"/>
    <w:rsid w:val="001D373F"/>
    <w:rsid w:val="001D5404"/>
    <w:rsid w:val="001D630C"/>
    <w:rsid w:val="001E755B"/>
    <w:rsid w:val="001F0C0B"/>
    <w:rsid w:val="00216E80"/>
    <w:rsid w:val="00220982"/>
    <w:rsid w:val="00223C06"/>
    <w:rsid w:val="00237FA4"/>
    <w:rsid w:val="002453DA"/>
    <w:rsid w:val="00255ECA"/>
    <w:rsid w:val="00264C9A"/>
    <w:rsid w:val="002650A0"/>
    <w:rsid w:val="00272CA2"/>
    <w:rsid w:val="00276F86"/>
    <w:rsid w:val="00277FAC"/>
    <w:rsid w:val="002901F4"/>
    <w:rsid w:val="00291500"/>
    <w:rsid w:val="002A3B71"/>
    <w:rsid w:val="002C0D3C"/>
    <w:rsid w:val="002C3821"/>
    <w:rsid w:val="002C4997"/>
    <w:rsid w:val="002C7E1F"/>
    <w:rsid w:val="002D22E9"/>
    <w:rsid w:val="002D294C"/>
    <w:rsid w:val="002F349B"/>
    <w:rsid w:val="002F52FA"/>
    <w:rsid w:val="0030094A"/>
    <w:rsid w:val="00312281"/>
    <w:rsid w:val="00323FFD"/>
    <w:rsid w:val="003437D9"/>
    <w:rsid w:val="00353F1D"/>
    <w:rsid w:val="0037157C"/>
    <w:rsid w:val="0038112D"/>
    <w:rsid w:val="003833B3"/>
    <w:rsid w:val="003928F2"/>
    <w:rsid w:val="003933C4"/>
    <w:rsid w:val="003A15C8"/>
    <w:rsid w:val="003B4605"/>
    <w:rsid w:val="003B7751"/>
    <w:rsid w:val="003C13F1"/>
    <w:rsid w:val="003E66D2"/>
    <w:rsid w:val="003F02A3"/>
    <w:rsid w:val="003F69AE"/>
    <w:rsid w:val="004011EA"/>
    <w:rsid w:val="00403D64"/>
    <w:rsid w:val="00407FDA"/>
    <w:rsid w:val="004118FA"/>
    <w:rsid w:val="00425842"/>
    <w:rsid w:val="00434485"/>
    <w:rsid w:val="00437672"/>
    <w:rsid w:val="00441022"/>
    <w:rsid w:val="00456CFF"/>
    <w:rsid w:val="0046287B"/>
    <w:rsid w:val="00482245"/>
    <w:rsid w:val="004A4250"/>
    <w:rsid w:val="004A4F69"/>
    <w:rsid w:val="004E4EE6"/>
    <w:rsid w:val="004E6CE4"/>
    <w:rsid w:val="004E7CC5"/>
    <w:rsid w:val="004F34D1"/>
    <w:rsid w:val="004F7DEA"/>
    <w:rsid w:val="0050702D"/>
    <w:rsid w:val="005141D3"/>
    <w:rsid w:val="0051715A"/>
    <w:rsid w:val="00521DE8"/>
    <w:rsid w:val="005257EB"/>
    <w:rsid w:val="005331D8"/>
    <w:rsid w:val="00541549"/>
    <w:rsid w:val="005432D0"/>
    <w:rsid w:val="00546076"/>
    <w:rsid w:val="00547ACE"/>
    <w:rsid w:val="005507B0"/>
    <w:rsid w:val="00554A21"/>
    <w:rsid w:val="00556E0A"/>
    <w:rsid w:val="00560A6B"/>
    <w:rsid w:val="00563F2E"/>
    <w:rsid w:val="0057514F"/>
    <w:rsid w:val="00575E75"/>
    <w:rsid w:val="00583A39"/>
    <w:rsid w:val="005B076D"/>
    <w:rsid w:val="005B34E4"/>
    <w:rsid w:val="005B6702"/>
    <w:rsid w:val="005B7EB1"/>
    <w:rsid w:val="005C5021"/>
    <w:rsid w:val="005C6456"/>
    <w:rsid w:val="005D2F1C"/>
    <w:rsid w:val="005D4C57"/>
    <w:rsid w:val="00621274"/>
    <w:rsid w:val="0062406B"/>
    <w:rsid w:val="00647F7C"/>
    <w:rsid w:val="00652937"/>
    <w:rsid w:val="00657639"/>
    <w:rsid w:val="006672E1"/>
    <w:rsid w:val="006705FF"/>
    <w:rsid w:val="00680C93"/>
    <w:rsid w:val="006A04B6"/>
    <w:rsid w:val="006A6390"/>
    <w:rsid w:val="006D15D0"/>
    <w:rsid w:val="006D6CC1"/>
    <w:rsid w:val="006E7397"/>
    <w:rsid w:val="006E7C94"/>
    <w:rsid w:val="00704273"/>
    <w:rsid w:val="00711062"/>
    <w:rsid w:val="007142AB"/>
    <w:rsid w:val="007142D6"/>
    <w:rsid w:val="00716BCA"/>
    <w:rsid w:val="00720371"/>
    <w:rsid w:val="0074110E"/>
    <w:rsid w:val="00742823"/>
    <w:rsid w:val="007573CE"/>
    <w:rsid w:val="00775EB2"/>
    <w:rsid w:val="00782A12"/>
    <w:rsid w:val="007851DB"/>
    <w:rsid w:val="007901B5"/>
    <w:rsid w:val="007943A3"/>
    <w:rsid w:val="007A33A8"/>
    <w:rsid w:val="007A460E"/>
    <w:rsid w:val="007A6A1A"/>
    <w:rsid w:val="007B2375"/>
    <w:rsid w:val="007F0225"/>
    <w:rsid w:val="00804DAA"/>
    <w:rsid w:val="008051C0"/>
    <w:rsid w:val="0081159D"/>
    <w:rsid w:val="00816A17"/>
    <w:rsid w:val="008213C3"/>
    <w:rsid w:val="0082142B"/>
    <w:rsid w:val="008227A9"/>
    <w:rsid w:val="008468BF"/>
    <w:rsid w:val="008526F4"/>
    <w:rsid w:val="008563C8"/>
    <w:rsid w:val="008573BF"/>
    <w:rsid w:val="00866B99"/>
    <w:rsid w:val="0086792A"/>
    <w:rsid w:val="00873EB6"/>
    <w:rsid w:val="00875788"/>
    <w:rsid w:val="008A699B"/>
    <w:rsid w:val="008B0637"/>
    <w:rsid w:val="008B2608"/>
    <w:rsid w:val="008C1ED7"/>
    <w:rsid w:val="008C42B4"/>
    <w:rsid w:val="008E330F"/>
    <w:rsid w:val="008E6574"/>
    <w:rsid w:val="008F5B26"/>
    <w:rsid w:val="008F6998"/>
    <w:rsid w:val="008F6D18"/>
    <w:rsid w:val="00903B2E"/>
    <w:rsid w:val="00911A75"/>
    <w:rsid w:val="009126F1"/>
    <w:rsid w:val="00915E6B"/>
    <w:rsid w:val="009212C5"/>
    <w:rsid w:val="009335F9"/>
    <w:rsid w:val="00945135"/>
    <w:rsid w:val="0095509E"/>
    <w:rsid w:val="00955B91"/>
    <w:rsid w:val="00960808"/>
    <w:rsid w:val="00963943"/>
    <w:rsid w:val="009972BB"/>
    <w:rsid w:val="009A2251"/>
    <w:rsid w:val="009D5A32"/>
    <w:rsid w:val="009E47CF"/>
    <w:rsid w:val="009E68D3"/>
    <w:rsid w:val="009F09BC"/>
    <w:rsid w:val="00A02CF4"/>
    <w:rsid w:val="00A23E82"/>
    <w:rsid w:val="00A305ED"/>
    <w:rsid w:val="00A413FD"/>
    <w:rsid w:val="00A5798F"/>
    <w:rsid w:val="00A626EB"/>
    <w:rsid w:val="00A65687"/>
    <w:rsid w:val="00A83F17"/>
    <w:rsid w:val="00AD316E"/>
    <w:rsid w:val="00AD483D"/>
    <w:rsid w:val="00AD63B4"/>
    <w:rsid w:val="00AF4BBC"/>
    <w:rsid w:val="00B00A9E"/>
    <w:rsid w:val="00B06A42"/>
    <w:rsid w:val="00B07BF8"/>
    <w:rsid w:val="00B11CDD"/>
    <w:rsid w:val="00B24F7E"/>
    <w:rsid w:val="00B530E8"/>
    <w:rsid w:val="00B77BFE"/>
    <w:rsid w:val="00B8010B"/>
    <w:rsid w:val="00B86242"/>
    <w:rsid w:val="00BA27CA"/>
    <w:rsid w:val="00BA4537"/>
    <w:rsid w:val="00BA7065"/>
    <w:rsid w:val="00BD5AAD"/>
    <w:rsid w:val="00BE0A62"/>
    <w:rsid w:val="00BE2A9D"/>
    <w:rsid w:val="00BF2769"/>
    <w:rsid w:val="00BF3FB5"/>
    <w:rsid w:val="00C03BA3"/>
    <w:rsid w:val="00C0715F"/>
    <w:rsid w:val="00C105CC"/>
    <w:rsid w:val="00C14F2A"/>
    <w:rsid w:val="00C21FAE"/>
    <w:rsid w:val="00C242A7"/>
    <w:rsid w:val="00C41B2B"/>
    <w:rsid w:val="00C41E57"/>
    <w:rsid w:val="00C47C3D"/>
    <w:rsid w:val="00C47D9C"/>
    <w:rsid w:val="00C53B63"/>
    <w:rsid w:val="00C54D99"/>
    <w:rsid w:val="00C75EA7"/>
    <w:rsid w:val="00C85E64"/>
    <w:rsid w:val="00C87396"/>
    <w:rsid w:val="00C90814"/>
    <w:rsid w:val="00C91F0F"/>
    <w:rsid w:val="00CA1063"/>
    <w:rsid w:val="00CB757D"/>
    <w:rsid w:val="00CC5B2F"/>
    <w:rsid w:val="00CE7B83"/>
    <w:rsid w:val="00CF0D2B"/>
    <w:rsid w:val="00D021A5"/>
    <w:rsid w:val="00D05111"/>
    <w:rsid w:val="00D0705B"/>
    <w:rsid w:val="00D16FC7"/>
    <w:rsid w:val="00D30C5D"/>
    <w:rsid w:val="00D31FC8"/>
    <w:rsid w:val="00D41237"/>
    <w:rsid w:val="00D4593B"/>
    <w:rsid w:val="00D47231"/>
    <w:rsid w:val="00D6224B"/>
    <w:rsid w:val="00D65A7F"/>
    <w:rsid w:val="00D6651B"/>
    <w:rsid w:val="00D7269C"/>
    <w:rsid w:val="00D81329"/>
    <w:rsid w:val="00D84DEA"/>
    <w:rsid w:val="00D94226"/>
    <w:rsid w:val="00D96104"/>
    <w:rsid w:val="00DA6D37"/>
    <w:rsid w:val="00DB2DDA"/>
    <w:rsid w:val="00DB753F"/>
    <w:rsid w:val="00DC1A9A"/>
    <w:rsid w:val="00DE2F5A"/>
    <w:rsid w:val="00DE5BF3"/>
    <w:rsid w:val="00DF03A5"/>
    <w:rsid w:val="00DF67B7"/>
    <w:rsid w:val="00DF7F47"/>
    <w:rsid w:val="00E118BA"/>
    <w:rsid w:val="00E17429"/>
    <w:rsid w:val="00E46BAB"/>
    <w:rsid w:val="00E56172"/>
    <w:rsid w:val="00E5636B"/>
    <w:rsid w:val="00E566C9"/>
    <w:rsid w:val="00E61C13"/>
    <w:rsid w:val="00E61DA9"/>
    <w:rsid w:val="00E77717"/>
    <w:rsid w:val="00E92E04"/>
    <w:rsid w:val="00EA46D9"/>
    <w:rsid w:val="00ED1D6B"/>
    <w:rsid w:val="00ED3A35"/>
    <w:rsid w:val="00ED6E75"/>
    <w:rsid w:val="00F24A04"/>
    <w:rsid w:val="00F35B0C"/>
    <w:rsid w:val="00F37A19"/>
    <w:rsid w:val="00F42ADB"/>
    <w:rsid w:val="00F474CE"/>
    <w:rsid w:val="00F52E40"/>
    <w:rsid w:val="00F55C6C"/>
    <w:rsid w:val="00F61A71"/>
    <w:rsid w:val="00F70DA7"/>
    <w:rsid w:val="00F72588"/>
    <w:rsid w:val="00F7371C"/>
    <w:rsid w:val="00F946B5"/>
    <w:rsid w:val="00FA1F21"/>
    <w:rsid w:val="00FA32CE"/>
    <w:rsid w:val="00FB6D42"/>
    <w:rsid w:val="00FD02C3"/>
    <w:rsid w:val="00FD2FA4"/>
    <w:rsid w:val="00FD379E"/>
    <w:rsid w:val="00FD6CAD"/>
    <w:rsid w:val="00FE3FBE"/>
    <w:rsid w:val="00FE62AF"/>
    <w:rsid w:val="00FE6761"/>
    <w:rsid w:val="00FF1F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BA706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4011EA"/>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B94A4-1D6C-42B3-AB72-100B87154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55</Pages>
  <Words>9991</Words>
  <Characters>54952</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6</cp:revision>
  <dcterms:created xsi:type="dcterms:W3CDTF">2023-07-04T23:40:00Z</dcterms:created>
  <dcterms:modified xsi:type="dcterms:W3CDTF">2023-07-10T18:56:00Z</dcterms:modified>
</cp:coreProperties>
</file>