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343FF540" w:rsidR="00200BFC" w:rsidRPr="004137FA" w:rsidRDefault="00200BFC" w:rsidP="00AF1ED9">
      <w:pPr>
        <w:spacing w:line="360" w:lineRule="auto"/>
        <w:jc w:val="both"/>
        <w:rPr>
          <w:rFonts w:ascii="Palatino Linotype" w:hAnsi="Palatino Linotype" w:cs="Arial"/>
        </w:rPr>
      </w:pPr>
      <w:r w:rsidRPr="004137FA">
        <w:rPr>
          <w:rFonts w:ascii="Palatino Linotype" w:hAnsi="Palatino Linotype" w:cs="Arial"/>
        </w:rPr>
        <w:t xml:space="preserve">Resolución del Pleno del Instituto de Transparencia, Acceso a </w:t>
      </w:r>
      <w:r w:rsidR="004143DE" w:rsidRPr="004137FA">
        <w:rPr>
          <w:rFonts w:ascii="Palatino Linotype" w:hAnsi="Palatino Linotype" w:cs="Arial"/>
        </w:rPr>
        <w:t>la Información</w:t>
      </w:r>
      <w:r w:rsidR="00327647" w:rsidRPr="004137FA">
        <w:rPr>
          <w:rFonts w:ascii="Palatino Linotype" w:hAnsi="Palatino Linotype" w:cs="Arial"/>
        </w:rPr>
        <w:t xml:space="preserve"> Pública</w:t>
      </w:r>
      <w:r w:rsidRPr="004137FA">
        <w:rPr>
          <w:rFonts w:ascii="Palatino Linotype" w:hAnsi="Palatino Linotype" w:cs="Arial"/>
        </w:rPr>
        <w:t xml:space="preserve"> y Protección de Datos Personales del Estado de México y Municipios, con domicilio en Metepec, Estado de México, </w:t>
      </w:r>
      <w:r w:rsidR="00703B5C" w:rsidRPr="004137FA">
        <w:rPr>
          <w:rFonts w:ascii="Palatino Linotype" w:hAnsi="Palatino Linotype" w:cs="Arial"/>
        </w:rPr>
        <w:t>d</w:t>
      </w:r>
      <w:r w:rsidR="00FE6E71" w:rsidRPr="004137FA">
        <w:rPr>
          <w:rFonts w:ascii="Palatino Linotype" w:hAnsi="Palatino Linotype" w:cs="Arial"/>
        </w:rPr>
        <w:t>el</w:t>
      </w:r>
      <w:r w:rsidR="00B829AA" w:rsidRPr="004137FA">
        <w:rPr>
          <w:rFonts w:ascii="Palatino Linotype" w:hAnsi="Palatino Linotype" w:cs="Arial"/>
        </w:rPr>
        <w:t xml:space="preserve"> </w:t>
      </w:r>
      <w:r w:rsidR="00AF1ED9" w:rsidRPr="004137FA">
        <w:rPr>
          <w:rFonts w:ascii="Palatino Linotype" w:hAnsi="Palatino Linotype" w:cs="Arial"/>
        </w:rPr>
        <w:t>tres</w:t>
      </w:r>
      <w:r w:rsidR="00B829AA" w:rsidRPr="004137FA">
        <w:rPr>
          <w:rFonts w:ascii="Palatino Linotype" w:hAnsi="Palatino Linotype" w:cs="Arial"/>
        </w:rPr>
        <w:t xml:space="preserve"> de octubre </w:t>
      </w:r>
      <w:r w:rsidR="00D14001" w:rsidRPr="004137FA">
        <w:rPr>
          <w:rFonts w:ascii="Palatino Linotype" w:hAnsi="Palatino Linotype" w:cs="Arial"/>
        </w:rPr>
        <w:t>de dos mil veintitrés</w:t>
      </w:r>
      <w:r w:rsidR="003253C6" w:rsidRPr="004137FA">
        <w:rPr>
          <w:rFonts w:ascii="Palatino Linotype" w:hAnsi="Palatino Linotype" w:cs="Arial"/>
        </w:rPr>
        <w:t>.</w:t>
      </w:r>
    </w:p>
    <w:p w14:paraId="07FBA103" w14:textId="77777777" w:rsidR="005915A2" w:rsidRPr="004137FA" w:rsidRDefault="005915A2" w:rsidP="00AF1ED9">
      <w:pPr>
        <w:spacing w:line="360" w:lineRule="auto"/>
        <w:jc w:val="both"/>
        <w:rPr>
          <w:rFonts w:ascii="Palatino Linotype" w:hAnsi="Palatino Linotype" w:cs="Arial"/>
        </w:rPr>
      </w:pPr>
    </w:p>
    <w:p w14:paraId="03825FB3" w14:textId="287002E5" w:rsidR="00A1125E" w:rsidRPr="004137FA" w:rsidRDefault="007327A0" w:rsidP="00AF1ED9">
      <w:pPr>
        <w:spacing w:line="360" w:lineRule="auto"/>
        <w:ind w:right="-57"/>
        <w:jc w:val="both"/>
        <w:rPr>
          <w:rFonts w:ascii="Palatino Linotype" w:hAnsi="Palatino Linotype" w:cs="Arial"/>
        </w:rPr>
      </w:pPr>
      <w:r w:rsidRPr="004137FA">
        <w:rPr>
          <w:rFonts w:ascii="Palatino Linotype" w:hAnsi="Palatino Linotype" w:cs="Arial"/>
          <w:b/>
          <w:sz w:val="28"/>
          <w:szCs w:val="28"/>
        </w:rPr>
        <w:t>VISTO</w:t>
      </w:r>
      <w:r w:rsidR="00E608DF" w:rsidRPr="004137FA">
        <w:rPr>
          <w:rFonts w:ascii="Palatino Linotype" w:hAnsi="Palatino Linotype" w:cs="Arial"/>
          <w:sz w:val="28"/>
          <w:szCs w:val="28"/>
        </w:rPr>
        <w:t xml:space="preserve"> </w:t>
      </w:r>
      <w:r w:rsidRPr="004137FA">
        <w:rPr>
          <w:rFonts w:ascii="Palatino Linotype" w:hAnsi="Palatino Linotype" w:cs="Arial"/>
        </w:rPr>
        <w:t>el expediente formado con motivo del Recurso</w:t>
      </w:r>
      <w:r w:rsidR="00E608DF" w:rsidRPr="004137FA">
        <w:rPr>
          <w:rFonts w:ascii="Palatino Linotype" w:hAnsi="Palatino Linotype" w:cs="Arial"/>
        </w:rPr>
        <w:t xml:space="preserve"> de Revisión </w:t>
      </w:r>
      <w:r w:rsidRPr="004137FA">
        <w:rPr>
          <w:rFonts w:ascii="Palatino Linotype" w:hAnsi="Palatino Linotype" w:cs="Arial"/>
          <w:b/>
        </w:rPr>
        <w:t>02777</w:t>
      </w:r>
      <w:r w:rsidR="0003212A" w:rsidRPr="004137FA">
        <w:rPr>
          <w:rFonts w:ascii="Palatino Linotype" w:hAnsi="Palatino Linotype" w:cs="Arial"/>
          <w:b/>
          <w:bCs/>
        </w:rPr>
        <w:t>/INFOEM/IP/RR/202</w:t>
      </w:r>
      <w:r w:rsidR="007F6D6D" w:rsidRPr="004137FA">
        <w:rPr>
          <w:rFonts w:ascii="Palatino Linotype" w:hAnsi="Palatino Linotype" w:cs="Arial"/>
          <w:b/>
          <w:bCs/>
        </w:rPr>
        <w:t>3</w:t>
      </w:r>
      <w:r w:rsidR="00200BFC" w:rsidRPr="004137FA">
        <w:rPr>
          <w:rFonts w:ascii="Palatino Linotype" w:hAnsi="Palatino Linotype" w:cs="Arial"/>
        </w:rPr>
        <w:t>,</w:t>
      </w:r>
      <w:r w:rsidR="0089531A" w:rsidRPr="004137FA">
        <w:rPr>
          <w:rFonts w:ascii="Palatino Linotype" w:hAnsi="Palatino Linotype" w:cs="Arial"/>
        </w:rPr>
        <w:t xml:space="preserve"> </w:t>
      </w:r>
      <w:r w:rsidR="007F6D6D" w:rsidRPr="004137FA">
        <w:rPr>
          <w:rFonts w:ascii="Palatino Linotype" w:hAnsi="Palatino Linotype" w:cs="Arial"/>
        </w:rPr>
        <w:t>promovido por</w:t>
      </w:r>
      <w:r w:rsidR="00BF1CF6" w:rsidRPr="004137FA">
        <w:rPr>
          <w:rFonts w:ascii="Palatino Linotype" w:hAnsi="Palatino Linotype" w:cs="Arial"/>
        </w:rPr>
        <w:t xml:space="preserve"> </w:t>
      </w:r>
      <w:r w:rsidR="003B1E2E">
        <w:rPr>
          <w:rFonts w:ascii="Palatino Linotype" w:hAnsi="Palatino Linotype" w:cs="Arial"/>
          <w:b/>
        </w:rPr>
        <w:t>XXXXXX XXX XXXXXXXXXX</w:t>
      </w:r>
      <w:r w:rsidR="00344B20" w:rsidRPr="004137FA">
        <w:rPr>
          <w:rFonts w:ascii="Palatino Linotype" w:hAnsi="Palatino Linotype"/>
        </w:rPr>
        <w:t>,</w:t>
      </w:r>
      <w:r w:rsidR="00DD136A" w:rsidRPr="004137FA">
        <w:rPr>
          <w:rFonts w:ascii="Palatino Linotype" w:hAnsi="Palatino Linotype"/>
        </w:rPr>
        <w:t xml:space="preserve"> </w:t>
      </w:r>
      <w:r w:rsidR="005F0E30" w:rsidRPr="004137FA">
        <w:rPr>
          <w:rFonts w:ascii="Palatino Linotype" w:hAnsi="Palatino Linotype"/>
        </w:rPr>
        <w:t xml:space="preserve">a quien en lo sucesivo se le </w:t>
      </w:r>
      <w:r w:rsidR="00D9217D" w:rsidRPr="004137FA">
        <w:rPr>
          <w:rFonts w:ascii="Palatino Linotype" w:hAnsi="Palatino Linotype"/>
        </w:rPr>
        <w:t>denominará</w:t>
      </w:r>
      <w:r w:rsidR="005F0E30" w:rsidRPr="004137FA">
        <w:rPr>
          <w:rFonts w:ascii="Palatino Linotype" w:hAnsi="Palatino Linotype"/>
        </w:rPr>
        <w:t xml:space="preserve"> </w:t>
      </w:r>
      <w:r w:rsidR="00BF1CF6" w:rsidRPr="004137FA">
        <w:rPr>
          <w:rFonts w:ascii="Palatino Linotype" w:hAnsi="Palatino Linotype" w:cs="Arial"/>
          <w:b/>
          <w:lang w:val="es-ES"/>
        </w:rPr>
        <w:t>EL</w:t>
      </w:r>
      <w:r w:rsidR="00200BFC" w:rsidRPr="004137FA">
        <w:rPr>
          <w:rFonts w:ascii="Palatino Linotype" w:hAnsi="Palatino Linotype" w:cs="Arial"/>
          <w:b/>
          <w:lang w:val="es-ES"/>
        </w:rPr>
        <w:t xml:space="preserve"> RECURRENTE,</w:t>
      </w:r>
      <w:r w:rsidR="008B3120" w:rsidRPr="004137FA">
        <w:rPr>
          <w:rFonts w:ascii="Palatino Linotype" w:hAnsi="Palatino Linotype" w:cs="Arial"/>
          <w:lang w:val="es-ES"/>
        </w:rPr>
        <w:t xml:space="preserve"> en contra de la respuesta </w:t>
      </w:r>
      <w:r w:rsidR="00D9217D" w:rsidRPr="004137FA">
        <w:rPr>
          <w:rFonts w:ascii="Palatino Linotype" w:hAnsi="Palatino Linotype" w:cs="Arial"/>
          <w:lang w:val="es-ES"/>
        </w:rPr>
        <w:t>de</w:t>
      </w:r>
      <w:r w:rsidR="0003212A" w:rsidRPr="004137FA">
        <w:rPr>
          <w:rFonts w:ascii="Palatino Linotype" w:hAnsi="Palatino Linotype" w:cs="Arial"/>
          <w:lang w:val="es-ES"/>
        </w:rPr>
        <w:t xml:space="preserve">l </w:t>
      </w:r>
      <w:r w:rsidR="00547A23" w:rsidRPr="004137FA">
        <w:rPr>
          <w:rFonts w:ascii="Palatino Linotype" w:hAnsi="Palatino Linotype" w:cs="Arial"/>
          <w:b/>
          <w:bCs/>
        </w:rPr>
        <w:t xml:space="preserve">Ayuntamiento de </w:t>
      </w:r>
      <w:r w:rsidR="008366CB" w:rsidRPr="004137FA">
        <w:rPr>
          <w:rFonts w:ascii="Palatino Linotype" w:hAnsi="Palatino Linotype" w:cs="Arial"/>
          <w:b/>
          <w:bCs/>
        </w:rPr>
        <w:t>Nicolás Romero</w:t>
      </w:r>
      <w:r w:rsidR="00200BFC" w:rsidRPr="004137FA">
        <w:rPr>
          <w:rFonts w:ascii="Palatino Linotype" w:hAnsi="Palatino Linotype" w:cs="Arial"/>
          <w:b/>
          <w:lang w:val="es-ES"/>
        </w:rPr>
        <w:t xml:space="preserve">, </w:t>
      </w:r>
      <w:r w:rsidR="005F0E30" w:rsidRPr="004137FA">
        <w:rPr>
          <w:rFonts w:ascii="Palatino Linotype" w:hAnsi="Palatino Linotype"/>
        </w:rPr>
        <w:t xml:space="preserve">en lo subsecuente se le denominará </w:t>
      </w:r>
      <w:r w:rsidR="00200BFC" w:rsidRPr="004137FA">
        <w:rPr>
          <w:rFonts w:ascii="Palatino Linotype" w:hAnsi="Palatino Linotype" w:cs="Arial"/>
          <w:b/>
          <w:lang w:val="es-ES"/>
        </w:rPr>
        <w:t xml:space="preserve">EL SUJETO OBLIGADO, </w:t>
      </w:r>
      <w:r w:rsidR="00200BFC" w:rsidRPr="004137FA">
        <w:rPr>
          <w:rFonts w:ascii="Palatino Linotype" w:hAnsi="Palatino Linotype" w:cs="Arial"/>
          <w:lang w:val="es-ES"/>
        </w:rPr>
        <w:t>se procede a dictar la presente resolución con base en lo siguiente:</w:t>
      </w:r>
    </w:p>
    <w:p w14:paraId="5B5CA570" w14:textId="77777777" w:rsidR="005915A2" w:rsidRPr="004137FA" w:rsidRDefault="005915A2" w:rsidP="00AF1ED9">
      <w:pPr>
        <w:jc w:val="center"/>
        <w:rPr>
          <w:rFonts w:ascii="Palatino Linotype" w:hAnsi="Palatino Linotype" w:cs="Arial"/>
          <w:b/>
          <w:bCs/>
          <w:spacing w:val="60"/>
          <w:sz w:val="28"/>
          <w:szCs w:val="28"/>
        </w:rPr>
      </w:pPr>
    </w:p>
    <w:p w14:paraId="47CFFCB3" w14:textId="1BF6B4DD" w:rsidR="00D77693" w:rsidRPr="004137FA" w:rsidRDefault="0079212B" w:rsidP="00AF1ED9">
      <w:pPr>
        <w:jc w:val="center"/>
        <w:rPr>
          <w:rFonts w:ascii="Palatino Linotype" w:hAnsi="Palatino Linotype" w:cs="Arial"/>
          <w:b/>
          <w:bCs/>
          <w:spacing w:val="60"/>
          <w:sz w:val="28"/>
          <w:szCs w:val="28"/>
        </w:rPr>
      </w:pPr>
      <w:r w:rsidRPr="004137FA">
        <w:rPr>
          <w:rFonts w:ascii="Palatino Linotype" w:hAnsi="Palatino Linotype" w:cs="Arial"/>
          <w:b/>
          <w:bCs/>
          <w:spacing w:val="60"/>
          <w:sz w:val="28"/>
          <w:szCs w:val="28"/>
        </w:rPr>
        <w:t>ANTECEDENTES</w:t>
      </w:r>
    </w:p>
    <w:p w14:paraId="0C43A01E" w14:textId="77777777" w:rsidR="005915A2" w:rsidRPr="004137FA" w:rsidRDefault="005915A2" w:rsidP="00AF1ED9">
      <w:pPr>
        <w:jc w:val="both"/>
        <w:rPr>
          <w:rFonts w:ascii="Palatino Linotype" w:eastAsia="Calibri" w:hAnsi="Palatino Linotype" w:cs="Arial"/>
          <w:b/>
          <w:sz w:val="26"/>
          <w:szCs w:val="26"/>
          <w:lang w:val="es-ES" w:eastAsia="en-US"/>
        </w:rPr>
      </w:pPr>
    </w:p>
    <w:p w14:paraId="4BE57260" w14:textId="37F9F881" w:rsidR="00F26592" w:rsidRPr="004137FA" w:rsidRDefault="00F26592" w:rsidP="00AF1ED9">
      <w:pPr>
        <w:spacing w:line="360" w:lineRule="auto"/>
        <w:jc w:val="both"/>
        <w:rPr>
          <w:rFonts w:ascii="Palatino Linotype" w:eastAsia="Calibri" w:hAnsi="Palatino Linotype" w:cs="Arial"/>
          <w:b/>
          <w:sz w:val="26"/>
          <w:szCs w:val="26"/>
          <w:lang w:val="es-ES" w:eastAsia="en-US"/>
        </w:rPr>
      </w:pPr>
      <w:r w:rsidRPr="004137FA">
        <w:rPr>
          <w:rFonts w:ascii="Palatino Linotype" w:eastAsia="Calibri" w:hAnsi="Palatino Linotype" w:cs="Arial"/>
          <w:b/>
          <w:sz w:val="26"/>
          <w:szCs w:val="26"/>
          <w:lang w:val="es-ES" w:eastAsia="en-US"/>
        </w:rPr>
        <w:t xml:space="preserve">I. </w:t>
      </w:r>
      <w:r w:rsidRPr="004137FA">
        <w:rPr>
          <w:rFonts w:ascii="Palatino Linotype" w:hAnsi="Palatino Linotype"/>
          <w:b/>
          <w:sz w:val="26"/>
          <w:szCs w:val="26"/>
        </w:rPr>
        <w:t>De la</w:t>
      </w:r>
      <w:r w:rsidR="00E828F9" w:rsidRPr="004137FA">
        <w:rPr>
          <w:rFonts w:ascii="Palatino Linotype" w:hAnsi="Palatino Linotype"/>
          <w:b/>
          <w:sz w:val="26"/>
          <w:szCs w:val="26"/>
        </w:rPr>
        <w:t>s</w:t>
      </w:r>
      <w:r w:rsidRPr="004137FA">
        <w:rPr>
          <w:rFonts w:ascii="Palatino Linotype" w:hAnsi="Palatino Linotype"/>
          <w:b/>
          <w:sz w:val="26"/>
          <w:szCs w:val="26"/>
        </w:rPr>
        <w:t xml:space="preserve"> Solicitud</w:t>
      </w:r>
      <w:r w:rsidR="00E828F9" w:rsidRPr="004137FA">
        <w:rPr>
          <w:rFonts w:ascii="Palatino Linotype" w:hAnsi="Palatino Linotype"/>
          <w:b/>
          <w:sz w:val="26"/>
          <w:szCs w:val="26"/>
        </w:rPr>
        <w:t>es</w:t>
      </w:r>
      <w:r w:rsidRPr="004137FA">
        <w:rPr>
          <w:rFonts w:ascii="Palatino Linotype" w:hAnsi="Palatino Linotype"/>
          <w:b/>
          <w:sz w:val="26"/>
          <w:szCs w:val="26"/>
        </w:rPr>
        <w:t xml:space="preserve"> de Información</w:t>
      </w:r>
    </w:p>
    <w:p w14:paraId="75C93A1F" w14:textId="3CC07A87" w:rsidR="00225B80" w:rsidRPr="004137FA" w:rsidRDefault="007E168D" w:rsidP="00AF1ED9">
      <w:pPr>
        <w:spacing w:line="360" w:lineRule="auto"/>
        <w:jc w:val="both"/>
        <w:rPr>
          <w:rFonts w:ascii="Palatino Linotype" w:eastAsia="MS Mincho" w:hAnsi="Palatino Linotype" w:cs="Arial"/>
          <w:bCs/>
        </w:rPr>
      </w:pPr>
      <w:r w:rsidRPr="004137FA">
        <w:rPr>
          <w:rFonts w:ascii="Palatino Linotype" w:eastAsia="MS Mincho" w:hAnsi="Palatino Linotype" w:cs="Arial"/>
        </w:rPr>
        <w:t>E</w:t>
      </w:r>
      <w:r w:rsidR="00480C45" w:rsidRPr="004137FA">
        <w:rPr>
          <w:rFonts w:ascii="Palatino Linotype" w:eastAsia="MS Mincho" w:hAnsi="Palatino Linotype" w:cs="Arial"/>
        </w:rPr>
        <w:t>l</w:t>
      </w:r>
      <w:r w:rsidR="00163A20" w:rsidRPr="004137FA">
        <w:rPr>
          <w:rFonts w:ascii="Palatino Linotype" w:eastAsia="MS Mincho" w:hAnsi="Palatino Linotype" w:cs="Arial"/>
        </w:rPr>
        <w:t xml:space="preserve"> </w:t>
      </w:r>
      <w:r w:rsidR="008366CB" w:rsidRPr="004137FA">
        <w:rPr>
          <w:rFonts w:ascii="Palatino Linotype" w:eastAsia="MS Mincho" w:hAnsi="Palatino Linotype" w:cs="Arial"/>
          <w:b/>
        </w:rPr>
        <w:t xml:space="preserve">dieciséis de abril </w:t>
      </w:r>
      <w:r w:rsidR="00344B20" w:rsidRPr="004137FA">
        <w:rPr>
          <w:rFonts w:ascii="Palatino Linotype" w:eastAsia="MS Mincho" w:hAnsi="Palatino Linotype" w:cs="Arial"/>
          <w:b/>
        </w:rPr>
        <w:t xml:space="preserve">de dos mil </w:t>
      </w:r>
      <w:r w:rsidR="00BA7F7E" w:rsidRPr="004137FA">
        <w:rPr>
          <w:rFonts w:ascii="Palatino Linotype" w:eastAsia="MS Mincho" w:hAnsi="Palatino Linotype" w:cs="Arial"/>
          <w:b/>
        </w:rPr>
        <w:t>veintitrés</w:t>
      </w:r>
      <w:r w:rsidR="00163A20" w:rsidRPr="004137FA">
        <w:rPr>
          <w:rFonts w:ascii="Palatino Linotype" w:eastAsia="MS Mincho" w:hAnsi="Palatino Linotype" w:cs="Arial"/>
          <w:bCs/>
        </w:rPr>
        <w:t>,</w:t>
      </w:r>
      <w:r w:rsidR="00264036" w:rsidRPr="004137FA">
        <w:rPr>
          <w:rFonts w:ascii="Palatino Linotype" w:eastAsia="MS Mincho" w:hAnsi="Palatino Linotype" w:cs="Arial"/>
        </w:rPr>
        <w:t xml:space="preserve"> </w:t>
      </w:r>
      <w:r w:rsidR="00797A18" w:rsidRPr="004137FA">
        <w:rPr>
          <w:rFonts w:ascii="Palatino Linotype" w:eastAsia="Palatino Linotype" w:hAnsi="Palatino Linotype" w:cs="Palatino Linotype"/>
          <w:b/>
          <w:lang w:eastAsia="es-MX"/>
        </w:rPr>
        <w:t xml:space="preserve">EL RECURRENTE </w:t>
      </w:r>
      <w:r w:rsidR="00797A18" w:rsidRPr="004137FA">
        <w:rPr>
          <w:rFonts w:ascii="Palatino Linotype" w:eastAsia="Palatino Linotype" w:hAnsi="Palatino Linotype" w:cs="Palatino Linotype"/>
          <w:lang w:eastAsia="es-MX"/>
        </w:rPr>
        <w:t>presentó a través d</w:t>
      </w:r>
      <w:r w:rsidR="008F6C4A" w:rsidRPr="004137FA">
        <w:rPr>
          <w:rFonts w:ascii="Palatino Linotype" w:eastAsia="Palatino Linotype" w:hAnsi="Palatino Linotype" w:cs="Palatino Linotype"/>
          <w:lang w:eastAsia="es-MX"/>
        </w:rPr>
        <w:t>e</w:t>
      </w:r>
      <w:r w:rsidR="00797A18" w:rsidRPr="004137FA">
        <w:rPr>
          <w:rFonts w:ascii="Palatino Linotype" w:eastAsia="Palatino Linotype" w:hAnsi="Palatino Linotype" w:cs="Palatino Linotype"/>
          <w:lang w:eastAsia="es-MX"/>
        </w:rPr>
        <w:t>l Sistema de Acceso a la Información Mexiquense, en lo subsecuente</w:t>
      </w:r>
      <w:r w:rsidR="00797A18" w:rsidRPr="004137FA">
        <w:rPr>
          <w:rFonts w:ascii="Palatino Linotype" w:eastAsia="Palatino Linotype" w:hAnsi="Palatino Linotype" w:cs="Palatino Linotype"/>
          <w:b/>
          <w:lang w:eastAsia="es-MX"/>
        </w:rPr>
        <w:t xml:space="preserve"> EL SAIMEX</w:t>
      </w:r>
      <w:r w:rsidR="0022458E" w:rsidRPr="004137FA">
        <w:rPr>
          <w:rFonts w:ascii="Palatino Linotype" w:hAnsi="Palatino Linotype" w:cs="Arial"/>
          <w:b/>
        </w:rPr>
        <w:t>,</w:t>
      </w:r>
      <w:r w:rsidR="0022458E" w:rsidRPr="004137FA">
        <w:rPr>
          <w:rFonts w:ascii="Palatino Linotype" w:hAnsi="Palatino Linotype"/>
        </w:rPr>
        <w:t xml:space="preserve"> ante </w:t>
      </w:r>
      <w:r w:rsidR="0022458E" w:rsidRPr="004137FA">
        <w:rPr>
          <w:rFonts w:ascii="Palatino Linotype" w:hAnsi="Palatino Linotype"/>
          <w:b/>
        </w:rPr>
        <w:t>EL SUJETO OBLIGADO</w:t>
      </w:r>
      <w:r w:rsidR="00BF3E26" w:rsidRPr="004137FA">
        <w:rPr>
          <w:rFonts w:ascii="Palatino Linotype" w:eastAsia="MS Mincho" w:hAnsi="Palatino Linotype" w:cs="Arial"/>
          <w:lang w:val="es-ES_tradnl"/>
        </w:rPr>
        <w:t>, la</w:t>
      </w:r>
      <w:r w:rsidR="00000117" w:rsidRPr="004137FA">
        <w:rPr>
          <w:rFonts w:ascii="Palatino Linotype" w:eastAsia="MS Mincho" w:hAnsi="Palatino Linotype" w:cs="Arial"/>
          <w:lang w:val="es-ES_tradnl"/>
        </w:rPr>
        <w:t>s</w:t>
      </w:r>
      <w:r w:rsidR="00BF3E26" w:rsidRPr="004137FA">
        <w:rPr>
          <w:rFonts w:ascii="Palatino Linotype" w:eastAsia="MS Mincho" w:hAnsi="Palatino Linotype" w:cs="Arial"/>
          <w:lang w:val="es-ES_tradnl"/>
        </w:rPr>
        <w:t xml:space="preserve"> </w:t>
      </w:r>
      <w:r w:rsidR="00C5678A" w:rsidRPr="004137FA">
        <w:rPr>
          <w:rFonts w:ascii="Palatino Linotype" w:eastAsia="MS Mincho" w:hAnsi="Palatino Linotype" w:cs="Arial"/>
          <w:lang w:val="es-ES_tradnl"/>
        </w:rPr>
        <w:t xml:space="preserve">Solicitudes </w:t>
      </w:r>
      <w:r w:rsidR="00BF3E26" w:rsidRPr="004137FA">
        <w:rPr>
          <w:rFonts w:ascii="Palatino Linotype" w:eastAsia="MS Mincho" w:hAnsi="Palatino Linotype" w:cs="Arial"/>
          <w:lang w:val="es-ES_tradnl"/>
        </w:rPr>
        <w:t xml:space="preserve">de </w:t>
      </w:r>
      <w:r w:rsidR="004351DD" w:rsidRPr="004137FA">
        <w:rPr>
          <w:rFonts w:ascii="Palatino Linotype" w:eastAsia="MS Mincho" w:hAnsi="Palatino Linotype" w:cs="Arial"/>
          <w:lang w:val="es-ES_tradnl"/>
        </w:rPr>
        <w:t>A</w:t>
      </w:r>
      <w:r w:rsidR="00BF3E26" w:rsidRPr="004137FA">
        <w:rPr>
          <w:rFonts w:ascii="Palatino Linotype" w:eastAsia="MS Mincho" w:hAnsi="Palatino Linotype" w:cs="Arial"/>
          <w:lang w:val="es-ES_tradnl"/>
        </w:rPr>
        <w:t xml:space="preserve">cceso a la </w:t>
      </w:r>
      <w:r w:rsidR="00327647" w:rsidRPr="004137FA">
        <w:rPr>
          <w:rFonts w:ascii="Palatino Linotype" w:eastAsia="MS Mincho" w:hAnsi="Palatino Linotype" w:cs="Arial"/>
          <w:lang w:val="es-ES_tradnl"/>
        </w:rPr>
        <w:t>Información Pública</w:t>
      </w:r>
      <w:r w:rsidR="00225B80" w:rsidRPr="004137FA">
        <w:rPr>
          <w:rFonts w:ascii="Palatino Linotype" w:eastAsia="MS Mincho" w:hAnsi="Palatino Linotype" w:cs="Arial"/>
          <w:b/>
          <w:bCs/>
        </w:rPr>
        <w:t xml:space="preserve">, </w:t>
      </w:r>
      <w:r w:rsidR="00D81024" w:rsidRPr="004137FA">
        <w:rPr>
          <w:rFonts w:ascii="Palatino Linotype" w:eastAsia="MS Mincho" w:hAnsi="Palatino Linotype" w:cs="Arial"/>
          <w:bCs/>
        </w:rPr>
        <w:t xml:space="preserve">la cual se tuvo por presentada al día siguiente hábil, es decir el diecisiete de abril de dos mil veintitrés, </w:t>
      </w:r>
      <w:r w:rsidR="008366CB" w:rsidRPr="004137FA">
        <w:rPr>
          <w:rFonts w:ascii="Palatino Linotype" w:eastAsia="MS Mincho" w:hAnsi="Palatino Linotype" w:cs="Arial"/>
          <w:bCs/>
        </w:rPr>
        <w:t>mediante</w:t>
      </w:r>
      <w:r w:rsidR="00225B80" w:rsidRPr="004137FA">
        <w:rPr>
          <w:rFonts w:ascii="Palatino Linotype" w:eastAsia="MS Mincho" w:hAnsi="Palatino Linotype" w:cs="Arial"/>
          <w:bCs/>
        </w:rPr>
        <w:t xml:space="preserve"> </w:t>
      </w:r>
      <w:r w:rsidR="008366CB" w:rsidRPr="004137FA">
        <w:rPr>
          <w:rFonts w:ascii="Palatino Linotype" w:eastAsia="MS Mincho" w:hAnsi="Palatino Linotype" w:cs="Arial"/>
          <w:bCs/>
        </w:rPr>
        <w:t>el cual</w:t>
      </w:r>
      <w:r w:rsidR="00225B80" w:rsidRPr="004137FA">
        <w:rPr>
          <w:rFonts w:ascii="Palatino Linotype" w:eastAsia="MS Mincho" w:hAnsi="Palatino Linotype" w:cs="Arial"/>
          <w:bCs/>
        </w:rPr>
        <w:t xml:space="preserve"> requirió, lo siguiente:</w:t>
      </w:r>
    </w:p>
    <w:p w14:paraId="19625DFE" w14:textId="77777777" w:rsidR="005915A2" w:rsidRPr="004137FA" w:rsidRDefault="005915A2" w:rsidP="00AF1ED9">
      <w:pPr>
        <w:jc w:val="both"/>
        <w:rPr>
          <w:rFonts w:ascii="Palatino Linotype" w:eastAsia="MS Mincho" w:hAnsi="Palatino Linotype" w:cs="Arial"/>
          <w:bCs/>
          <w:i/>
        </w:rPr>
      </w:pPr>
    </w:p>
    <w:p w14:paraId="2BC69423" w14:textId="10ADD815" w:rsidR="008366CB" w:rsidRPr="004137FA" w:rsidRDefault="008366CB" w:rsidP="00AF1ED9">
      <w:pPr>
        <w:ind w:left="851" w:right="899"/>
        <w:jc w:val="both"/>
        <w:rPr>
          <w:rFonts w:ascii="Palatino Linotype" w:eastAsia="MS Mincho" w:hAnsi="Palatino Linotype" w:cs="Arial"/>
          <w:bCs/>
          <w:i/>
        </w:rPr>
      </w:pPr>
      <w:r w:rsidRPr="004137FA">
        <w:rPr>
          <w:rFonts w:ascii="Palatino Linotype" w:eastAsia="MS Mincho" w:hAnsi="Palatino Linotype" w:cs="Arial"/>
          <w:bCs/>
          <w:i/>
        </w:rPr>
        <w:t xml:space="preserve">“Solicito listado de nómina en </w:t>
      </w:r>
      <w:proofErr w:type="spellStart"/>
      <w:r w:rsidRPr="004137FA">
        <w:rPr>
          <w:rFonts w:ascii="Palatino Linotype" w:eastAsia="MS Mincho" w:hAnsi="Palatino Linotype" w:cs="Arial"/>
          <w:bCs/>
          <w:i/>
        </w:rPr>
        <w:t>e</w:t>
      </w:r>
      <w:bookmarkStart w:id="0" w:name="_GoBack"/>
      <w:bookmarkEnd w:id="0"/>
      <w:r w:rsidRPr="004137FA">
        <w:rPr>
          <w:rFonts w:ascii="Palatino Linotype" w:eastAsia="MS Mincho" w:hAnsi="Palatino Linotype" w:cs="Arial"/>
          <w:bCs/>
          <w:i/>
        </w:rPr>
        <w:t>xcel</w:t>
      </w:r>
      <w:proofErr w:type="spellEnd"/>
      <w:r w:rsidRPr="004137FA">
        <w:rPr>
          <w:rFonts w:ascii="Palatino Linotype" w:eastAsia="MS Mincho" w:hAnsi="Palatino Linotype" w:cs="Arial"/>
          <w:bCs/>
          <w:i/>
        </w:rPr>
        <w:t xml:space="preserve"> o en caso recibos de nómina de la primera quincena de abril” (Sic)</w:t>
      </w:r>
    </w:p>
    <w:p w14:paraId="15B21B16" w14:textId="77777777" w:rsidR="005915A2" w:rsidRPr="004137FA" w:rsidRDefault="005915A2" w:rsidP="00AF1ED9">
      <w:pPr>
        <w:widowControl w:val="0"/>
        <w:autoSpaceDE w:val="0"/>
        <w:autoSpaceDN w:val="0"/>
        <w:adjustRightInd w:val="0"/>
        <w:jc w:val="both"/>
        <w:rPr>
          <w:rFonts w:ascii="Palatino Linotype" w:eastAsia="Calibri" w:hAnsi="Palatino Linotype" w:cs="Arial"/>
          <w:b/>
          <w:bCs/>
          <w:lang w:val="es-ES" w:eastAsia="en-US"/>
        </w:rPr>
      </w:pPr>
    </w:p>
    <w:p w14:paraId="1E5C8002" w14:textId="76350537" w:rsidR="00AD38BA" w:rsidRPr="004137FA" w:rsidRDefault="003F157B" w:rsidP="00AF1ED9">
      <w:pPr>
        <w:widowControl w:val="0"/>
        <w:autoSpaceDE w:val="0"/>
        <w:autoSpaceDN w:val="0"/>
        <w:adjustRightInd w:val="0"/>
        <w:spacing w:line="360" w:lineRule="auto"/>
        <w:jc w:val="both"/>
        <w:rPr>
          <w:rFonts w:ascii="Palatino Linotype" w:eastAsia="Calibri" w:hAnsi="Palatino Linotype" w:cs="Arial"/>
          <w:b/>
          <w:bCs/>
          <w:lang w:val="es-ES" w:eastAsia="en-US"/>
        </w:rPr>
      </w:pPr>
      <w:r w:rsidRPr="004137FA">
        <w:rPr>
          <w:rFonts w:ascii="Palatino Linotype" w:eastAsia="Calibri" w:hAnsi="Palatino Linotype" w:cs="Arial"/>
          <w:b/>
          <w:bCs/>
          <w:lang w:val="es-ES" w:eastAsia="en-US"/>
        </w:rPr>
        <w:t>MODALIDAD DE ENTREGA</w:t>
      </w:r>
      <w:r w:rsidR="00A525BF" w:rsidRPr="004137FA">
        <w:rPr>
          <w:rFonts w:ascii="Palatino Linotype" w:eastAsia="Calibri" w:hAnsi="Palatino Linotype" w:cs="Arial"/>
          <w:b/>
          <w:bCs/>
          <w:lang w:val="es-ES" w:eastAsia="en-US"/>
        </w:rPr>
        <w:t xml:space="preserve">: </w:t>
      </w:r>
      <w:r w:rsidR="00AD38BA" w:rsidRPr="004137FA">
        <w:rPr>
          <w:rFonts w:ascii="Palatino Linotype" w:eastAsia="Calibri" w:hAnsi="Palatino Linotype" w:cs="Arial"/>
          <w:lang w:val="es-ES" w:eastAsia="en-US"/>
        </w:rPr>
        <w:t>Vía</w:t>
      </w:r>
      <w:r w:rsidR="00AD38BA" w:rsidRPr="004137FA">
        <w:rPr>
          <w:rFonts w:ascii="Palatino Linotype" w:eastAsia="Calibri" w:hAnsi="Palatino Linotype" w:cs="Arial"/>
          <w:b/>
          <w:bCs/>
          <w:lang w:val="es-ES" w:eastAsia="en-US"/>
        </w:rPr>
        <w:t xml:space="preserve"> </w:t>
      </w:r>
      <w:r w:rsidR="00B829AA" w:rsidRPr="004137FA">
        <w:rPr>
          <w:rFonts w:ascii="Palatino Linotype" w:eastAsia="Calibri" w:hAnsi="Palatino Linotype" w:cs="Arial"/>
          <w:b/>
          <w:bCs/>
          <w:lang w:eastAsia="en-US"/>
        </w:rPr>
        <w:t>SAIMEX</w:t>
      </w:r>
      <w:r w:rsidR="00AD38BA" w:rsidRPr="004137FA">
        <w:rPr>
          <w:rFonts w:ascii="Palatino Linotype" w:eastAsia="Calibri" w:hAnsi="Palatino Linotype" w:cs="Arial"/>
          <w:b/>
          <w:bCs/>
          <w:lang w:val="es-ES" w:eastAsia="en-US"/>
        </w:rPr>
        <w:t>.</w:t>
      </w:r>
    </w:p>
    <w:p w14:paraId="6DBC8A80" w14:textId="77777777" w:rsidR="005915A2" w:rsidRPr="004137FA" w:rsidRDefault="005915A2" w:rsidP="00AF1ED9">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p>
    <w:p w14:paraId="761D3850" w14:textId="77777777" w:rsidR="00A81F0A" w:rsidRPr="004137FA" w:rsidRDefault="00A81F0A" w:rsidP="00AF1ED9">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4137FA">
        <w:rPr>
          <w:rFonts w:ascii="Palatino Linotype" w:eastAsia="Calibri" w:hAnsi="Palatino Linotype" w:cs="Arial"/>
          <w:b/>
          <w:sz w:val="26"/>
          <w:szCs w:val="26"/>
          <w:lang w:val="es-ES" w:eastAsia="en-US"/>
        </w:rPr>
        <w:lastRenderedPageBreak/>
        <w:t>II.</w:t>
      </w:r>
      <w:r w:rsidRPr="004137FA">
        <w:rPr>
          <w:rFonts w:ascii="Palatino Linotype" w:eastAsia="Calibri" w:hAnsi="Palatino Linotype" w:cs="Arial"/>
          <w:sz w:val="26"/>
          <w:szCs w:val="26"/>
          <w:lang w:val="es-ES" w:eastAsia="en-US"/>
        </w:rPr>
        <w:t xml:space="preserve"> </w:t>
      </w:r>
      <w:r w:rsidRPr="004137FA">
        <w:rPr>
          <w:rFonts w:ascii="Palatino Linotype" w:eastAsia="Calibri" w:hAnsi="Palatino Linotype" w:cs="Arial"/>
          <w:b/>
          <w:sz w:val="26"/>
          <w:szCs w:val="26"/>
          <w:lang w:eastAsia="en-US"/>
        </w:rPr>
        <w:t>Turno de requerimiento del Sujeto Obligado</w:t>
      </w:r>
    </w:p>
    <w:p w14:paraId="5A065051" w14:textId="29B4BC4F" w:rsidR="00A81F0A" w:rsidRPr="004137FA" w:rsidRDefault="00A81F0A" w:rsidP="00AF1ED9">
      <w:pPr>
        <w:widowControl w:val="0"/>
        <w:autoSpaceDE w:val="0"/>
        <w:autoSpaceDN w:val="0"/>
        <w:adjustRightInd w:val="0"/>
        <w:spacing w:line="360" w:lineRule="auto"/>
        <w:jc w:val="both"/>
        <w:rPr>
          <w:rFonts w:ascii="Palatino Linotype" w:eastAsia="Calibri" w:hAnsi="Palatino Linotype" w:cs="Arial"/>
          <w:lang w:val="es-ES" w:eastAsia="en-US"/>
        </w:rPr>
      </w:pPr>
      <w:r w:rsidRPr="004137FA">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5915A2" w:rsidRPr="004137FA">
        <w:rPr>
          <w:rFonts w:ascii="Palatino Linotype" w:eastAsia="Calibri" w:hAnsi="Palatino Linotype" w:cs="Arial"/>
          <w:b/>
          <w:lang w:val="es-ES" w:eastAsia="en-US"/>
        </w:rPr>
        <w:t>diecisiete</w:t>
      </w:r>
      <w:r w:rsidRPr="004137FA">
        <w:rPr>
          <w:rFonts w:ascii="Palatino Linotype" w:eastAsia="Calibri" w:hAnsi="Palatino Linotype" w:cs="Arial"/>
          <w:b/>
          <w:lang w:val="es-ES" w:eastAsia="en-US"/>
        </w:rPr>
        <w:t xml:space="preserve"> de abril</w:t>
      </w:r>
      <w:r w:rsidR="00B829AA" w:rsidRPr="004137FA">
        <w:rPr>
          <w:rFonts w:ascii="Palatino Linotype" w:eastAsia="Calibri" w:hAnsi="Palatino Linotype" w:cs="Arial"/>
          <w:b/>
          <w:lang w:val="es-ES" w:eastAsia="en-US"/>
        </w:rPr>
        <w:t xml:space="preserve"> </w:t>
      </w:r>
      <w:r w:rsidRPr="004137FA">
        <w:rPr>
          <w:rFonts w:ascii="Palatino Linotype" w:eastAsia="Calibri" w:hAnsi="Palatino Linotype" w:cs="Arial"/>
          <w:b/>
          <w:lang w:val="es-ES" w:eastAsia="en-US"/>
        </w:rPr>
        <w:t xml:space="preserve">de dos mil </w:t>
      </w:r>
      <w:r w:rsidR="007932F1" w:rsidRPr="004137FA">
        <w:rPr>
          <w:rFonts w:ascii="Palatino Linotype" w:eastAsia="Calibri" w:hAnsi="Palatino Linotype" w:cs="Arial"/>
          <w:b/>
          <w:lang w:val="es-ES" w:eastAsia="en-US"/>
        </w:rPr>
        <w:t>veintitrés</w:t>
      </w:r>
      <w:r w:rsidRPr="004137FA">
        <w:rPr>
          <w:rFonts w:ascii="Palatino Linotype" w:eastAsia="Calibri" w:hAnsi="Palatino Linotype" w:cs="Arial"/>
          <w:lang w:val="es-ES" w:eastAsia="en-US"/>
        </w:rPr>
        <w:t>, el Titular de la Unidad de Transparencia del</w:t>
      </w:r>
      <w:r w:rsidRPr="004137FA">
        <w:rPr>
          <w:rFonts w:ascii="Palatino Linotype" w:eastAsia="Calibri" w:hAnsi="Palatino Linotype" w:cs="Arial"/>
          <w:b/>
          <w:lang w:val="es-ES" w:eastAsia="en-US"/>
        </w:rPr>
        <w:t xml:space="preserve"> SUJETO OBLIGADO</w:t>
      </w:r>
      <w:r w:rsidRPr="004137FA">
        <w:rPr>
          <w:rFonts w:ascii="Palatino Linotype" w:eastAsia="Calibri" w:hAnsi="Palatino Linotype" w:cs="Arial"/>
          <w:lang w:val="es-ES" w:eastAsia="en-US"/>
        </w:rPr>
        <w:t xml:space="preserve"> turnó el requerimiento el contenido de la información al servidor público habilitado que estimó competente, a fin de colmar las solicitudes de acceso a la información pública.</w:t>
      </w:r>
    </w:p>
    <w:p w14:paraId="751A374C" w14:textId="77777777" w:rsidR="005915A2" w:rsidRPr="004137FA" w:rsidRDefault="005915A2" w:rsidP="00AF1ED9">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p>
    <w:p w14:paraId="3E716B2C" w14:textId="08C1121E" w:rsidR="005915A2" w:rsidRPr="004137FA" w:rsidRDefault="001305B1" w:rsidP="00AF1ED9">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4137FA">
        <w:rPr>
          <w:rFonts w:ascii="Palatino Linotype" w:eastAsia="Calibri" w:hAnsi="Palatino Linotype" w:cs="Arial"/>
          <w:b/>
          <w:sz w:val="26"/>
          <w:szCs w:val="26"/>
          <w:lang w:val="es-ES" w:eastAsia="en-US"/>
        </w:rPr>
        <w:t>I</w:t>
      </w:r>
      <w:r w:rsidR="003C6A8B" w:rsidRPr="004137FA">
        <w:rPr>
          <w:rFonts w:ascii="Palatino Linotype" w:eastAsia="Calibri" w:hAnsi="Palatino Linotype" w:cs="Arial"/>
          <w:b/>
          <w:sz w:val="26"/>
          <w:szCs w:val="26"/>
          <w:lang w:val="es-ES" w:eastAsia="en-US"/>
        </w:rPr>
        <w:t>II.</w:t>
      </w:r>
      <w:bookmarkStart w:id="1" w:name="_Hlk92389056"/>
      <w:bookmarkStart w:id="2" w:name="_Hlk98335778"/>
      <w:r w:rsidR="008D795B" w:rsidRPr="004137FA">
        <w:rPr>
          <w:rFonts w:ascii="Palatino Linotype" w:eastAsia="Calibri" w:hAnsi="Palatino Linotype" w:cs="Arial"/>
          <w:sz w:val="26"/>
          <w:szCs w:val="26"/>
          <w:lang w:val="es-ES" w:eastAsia="en-US"/>
        </w:rPr>
        <w:t xml:space="preserve"> </w:t>
      </w:r>
      <w:r w:rsidR="00A825EF" w:rsidRPr="004137FA">
        <w:rPr>
          <w:rFonts w:ascii="Palatino Linotype" w:eastAsia="Calibri" w:hAnsi="Palatino Linotype" w:cs="Arial"/>
          <w:b/>
          <w:sz w:val="26"/>
          <w:szCs w:val="26"/>
          <w:lang w:val="es-ES" w:eastAsia="en-US"/>
        </w:rPr>
        <w:t>Solicitud de</w:t>
      </w:r>
      <w:r w:rsidR="00A825EF" w:rsidRPr="004137FA">
        <w:rPr>
          <w:rFonts w:ascii="Palatino Linotype" w:eastAsia="Calibri" w:hAnsi="Palatino Linotype" w:cs="Arial"/>
          <w:sz w:val="26"/>
          <w:szCs w:val="26"/>
          <w:lang w:val="es-ES" w:eastAsia="en-US"/>
        </w:rPr>
        <w:t xml:space="preserve"> </w:t>
      </w:r>
      <w:r w:rsidR="005915A2" w:rsidRPr="004137FA">
        <w:rPr>
          <w:rFonts w:ascii="Palatino Linotype" w:eastAsia="Calibri" w:hAnsi="Palatino Linotype" w:cs="Arial"/>
          <w:b/>
          <w:sz w:val="26"/>
          <w:szCs w:val="26"/>
          <w:lang w:val="es-ES" w:eastAsia="en-US"/>
        </w:rPr>
        <w:t>Aclaración</w:t>
      </w:r>
    </w:p>
    <w:p w14:paraId="1B6F3614" w14:textId="3DE53BF6" w:rsidR="005915A2" w:rsidRPr="004137FA" w:rsidRDefault="0031636D" w:rsidP="00AF1ED9">
      <w:pPr>
        <w:widowControl w:val="0"/>
        <w:autoSpaceDE w:val="0"/>
        <w:autoSpaceDN w:val="0"/>
        <w:adjustRightInd w:val="0"/>
        <w:spacing w:line="360" w:lineRule="auto"/>
        <w:jc w:val="both"/>
        <w:rPr>
          <w:rFonts w:ascii="Palatino Linotype" w:eastAsia="Calibri" w:hAnsi="Palatino Linotype" w:cs="Arial"/>
          <w:lang w:val="es-ES" w:eastAsia="en-US"/>
        </w:rPr>
      </w:pPr>
      <w:r w:rsidRPr="004137FA">
        <w:rPr>
          <w:rFonts w:ascii="Palatino Linotype" w:eastAsia="Calibri" w:hAnsi="Palatino Linotype" w:cs="Arial"/>
          <w:lang w:val="es-ES" w:eastAsia="en-US"/>
        </w:rPr>
        <w:t xml:space="preserve">El veinticuatro de abril de dos mil veintitrés, </w:t>
      </w:r>
      <w:r w:rsidRPr="004137FA">
        <w:rPr>
          <w:rFonts w:ascii="Palatino Linotype" w:eastAsia="Calibri" w:hAnsi="Palatino Linotype" w:cs="Arial"/>
          <w:b/>
          <w:lang w:val="es-ES" w:eastAsia="en-US"/>
        </w:rPr>
        <w:t>EL SUJETO OBLIGADO</w:t>
      </w:r>
      <w:r w:rsidRPr="004137FA">
        <w:rPr>
          <w:rFonts w:ascii="Palatino Linotype" w:eastAsia="Calibri" w:hAnsi="Palatino Linotype" w:cs="Arial"/>
          <w:lang w:val="es-ES" w:eastAsia="en-US"/>
        </w:rPr>
        <w:t xml:space="preserve"> realizó aclaración al </w:t>
      </w:r>
      <w:r w:rsidRPr="004137FA">
        <w:rPr>
          <w:rFonts w:ascii="Palatino Linotype" w:eastAsia="Calibri" w:hAnsi="Palatino Linotype" w:cs="Arial"/>
          <w:b/>
          <w:lang w:val="es-ES" w:eastAsia="en-US"/>
        </w:rPr>
        <w:t>RECURRENTE</w:t>
      </w:r>
      <w:r w:rsidRPr="004137FA">
        <w:rPr>
          <w:rFonts w:ascii="Palatino Linotype" w:eastAsia="Calibri" w:hAnsi="Palatino Linotype" w:cs="Arial"/>
          <w:lang w:val="es-ES" w:eastAsia="en-US"/>
        </w:rPr>
        <w:t xml:space="preserve">, en los siguientes términos: </w:t>
      </w:r>
    </w:p>
    <w:p w14:paraId="211F03E5" w14:textId="77777777" w:rsidR="0031636D" w:rsidRPr="004137FA" w:rsidRDefault="0031636D" w:rsidP="00AF1ED9">
      <w:pPr>
        <w:widowControl w:val="0"/>
        <w:autoSpaceDE w:val="0"/>
        <w:autoSpaceDN w:val="0"/>
        <w:adjustRightInd w:val="0"/>
        <w:jc w:val="both"/>
        <w:rPr>
          <w:rFonts w:ascii="Palatino Linotype" w:eastAsia="Calibri" w:hAnsi="Palatino Linotype" w:cs="Arial"/>
          <w:lang w:val="es-ES" w:eastAsia="en-US"/>
        </w:rPr>
      </w:pPr>
    </w:p>
    <w:p w14:paraId="45C5C44A" w14:textId="1291E43E" w:rsidR="0031636D" w:rsidRPr="004137FA" w:rsidRDefault="00B829AA" w:rsidP="00AF1ED9">
      <w:pPr>
        <w:widowControl w:val="0"/>
        <w:autoSpaceDE w:val="0"/>
        <w:autoSpaceDN w:val="0"/>
        <w:adjustRightInd w:val="0"/>
        <w:ind w:left="907" w:right="851"/>
        <w:jc w:val="both"/>
        <w:rPr>
          <w:rFonts w:ascii="Palatino Linotype" w:eastAsia="Calibri" w:hAnsi="Palatino Linotype" w:cs="Arial"/>
          <w:i/>
          <w:sz w:val="22"/>
          <w:szCs w:val="22"/>
          <w:lang w:val="es-ES" w:eastAsia="en-US"/>
        </w:rPr>
      </w:pPr>
      <w:r w:rsidRPr="004137FA">
        <w:rPr>
          <w:rFonts w:ascii="Palatino Linotype" w:eastAsia="Calibri" w:hAnsi="Palatino Linotype" w:cs="Arial"/>
          <w:i/>
          <w:sz w:val="22"/>
          <w:szCs w:val="22"/>
          <w:lang w:val="es-ES" w:eastAsia="en-US"/>
        </w:rPr>
        <w:t>“</w:t>
      </w:r>
      <w:r w:rsidR="0031636D" w:rsidRPr="004137FA">
        <w:rPr>
          <w:rFonts w:ascii="Palatino Linotype" w:eastAsia="Calibri" w:hAnsi="Palatino Linotype" w:cs="Arial"/>
          <w:i/>
          <w:sz w:val="22"/>
          <w:szCs w:val="22"/>
          <w:lang w:val="es-ES" w:eastAsia="en-US"/>
        </w:rPr>
        <w:t xml:space="preserve">Con fundamento en el </w:t>
      </w:r>
      <w:proofErr w:type="spellStart"/>
      <w:r w:rsidR="0031636D" w:rsidRPr="004137FA">
        <w:rPr>
          <w:rFonts w:ascii="Palatino Linotype" w:eastAsia="Calibri" w:hAnsi="Palatino Linotype" w:cs="Arial"/>
          <w:i/>
          <w:sz w:val="22"/>
          <w:szCs w:val="22"/>
          <w:lang w:val="es-ES" w:eastAsia="en-US"/>
        </w:rPr>
        <w:t>articulo</w:t>
      </w:r>
      <w:proofErr w:type="spellEnd"/>
      <w:r w:rsidR="0031636D" w:rsidRPr="004137FA">
        <w:rPr>
          <w:rFonts w:ascii="Palatino Linotype" w:eastAsia="Calibri" w:hAnsi="Palatino Linotype" w:cs="Arial"/>
          <w:i/>
          <w:sz w:val="22"/>
          <w:szCs w:val="22"/>
          <w:lang w:val="es-ES" w:eastAsia="en-US"/>
        </w:rPr>
        <w:t xml:space="preserve"> 159 de la Ley de Transparencia y Acceso a la Información Pública del Estado de México y Municipios, se le requiere para que dentro del plazo de diez días hábiles realice lo siguiente:</w:t>
      </w:r>
    </w:p>
    <w:p w14:paraId="4F083235" w14:textId="77777777" w:rsidR="0031636D" w:rsidRPr="004137FA" w:rsidRDefault="0031636D" w:rsidP="00AF1ED9">
      <w:pPr>
        <w:widowControl w:val="0"/>
        <w:autoSpaceDE w:val="0"/>
        <w:autoSpaceDN w:val="0"/>
        <w:adjustRightInd w:val="0"/>
        <w:ind w:left="907" w:right="851"/>
        <w:jc w:val="both"/>
        <w:rPr>
          <w:rFonts w:ascii="Palatino Linotype" w:eastAsia="Calibri" w:hAnsi="Palatino Linotype" w:cs="Arial"/>
          <w:i/>
          <w:sz w:val="22"/>
          <w:szCs w:val="22"/>
          <w:lang w:val="es-ES" w:eastAsia="en-US"/>
        </w:rPr>
      </w:pPr>
      <w:r w:rsidRPr="004137FA">
        <w:rPr>
          <w:rFonts w:ascii="Palatino Linotype" w:eastAsia="Calibri" w:hAnsi="Palatino Linotype" w:cs="Arial"/>
          <w:i/>
          <w:sz w:val="22"/>
          <w:szCs w:val="22"/>
          <w:lang w:val="es-ES" w:eastAsia="en-US"/>
        </w:rPr>
        <w:t>Se solicita aclaración mediante oficio</w:t>
      </w:r>
    </w:p>
    <w:p w14:paraId="11995324" w14:textId="77777777" w:rsidR="0031636D" w:rsidRPr="004137FA" w:rsidRDefault="0031636D" w:rsidP="00AF1ED9">
      <w:pPr>
        <w:widowControl w:val="0"/>
        <w:autoSpaceDE w:val="0"/>
        <w:autoSpaceDN w:val="0"/>
        <w:adjustRightInd w:val="0"/>
        <w:ind w:left="907" w:right="851"/>
        <w:jc w:val="both"/>
        <w:rPr>
          <w:rFonts w:ascii="Palatino Linotype" w:eastAsia="Calibri" w:hAnsi="Palatino Linotype" w:cs="Arial"/>
          <w:i/>
          <w:sz w:val="22"/>
          <w:szCs w:val="22"/>
          <w:lang w:val="es-ES" w:eastAsia="en-US"/>
        </w:rPr>
      </w:pPr>
    </w:p>
    <w:p w14:paraId="087B079B" w14:textId="77777777" w:rsidR="0031636D" w:rsidRPr="004137FA" w:rsidRDefault="0031636D" w:rsidP="00AF1ED9">
      <w:pPr>
        <w:widowControl w:val="0"/>
        <w:autoSpaceDE w:val="0"/>
        <w:autoSpaceDN w:val="0"/>
        <w:adjustRightInd w:val="0"/>
        <w:ind w:left="907" w:right="851"/>
        <w:jc w:val="both"/>
        <w:rPr>
          <w:rFonts w:ascii="Palatino Linotype" w:eastAsia="Calibri" w:hAnsi="Palatino Linotype" w:cs="Arial"/>
          <w:i/>
          <w:sz w:val="22"/>
          <w:szCs w:val="22"/>
          <w:lang w:val="es-ES" w:eastAsia="en-US"/>
        </w:rPr>
      </w:pPr>
      <w:r w:rsidRPr="004137FA">
        <w:rPr>
          <w:rFonts w:ascii="Palatino Linotype" w:eastAsia="Calibri" w:hAnsi="Palatino Linotype" w:cs="Arial"/>
          <w:i/>
          <w:sz w:val="22"/>
          <w:szCs w:val="22"/>
          <w:lang w:val="es-ES" w:eastAsia="en-U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2DF6B72" w14:textId="77777777" w:rsidR="0031636D" w:rsidRPr="004137FA" w:rsidRDefault="0031636D" w:rsidP="00AF1ED9">
      <w:pPr>
        <w:widowControl w:val="0"/>
        <w:autoSpaceDE w:val="0"/>
        <w:autoSpaceDN w:val="0"/>
        <w:adjustRightInd w:val="0"/>
        <w:ind w:left="907" w:right="851"/>
        <w:jc w:val="both"/>
        <w:rPr>
          <w:rFonts w:ascii="Palatino Linotype" w:eastAsia="Calibri" w:hAnsi="Palatino Linotype" w:cs="Arial"/>
          <w:i/>
          <w:sz w:val="22"/>
          <w:szCs w:val="22"/>
          <w:lang w:val="es-ES" w:eastAsia="en-US"/>
        </w:rPr>
      </w:pPr>
      <w:r w:rsidRPr="004137FA">
        <w:rPr>
          <w:rFonts w:ascii="Palatino Linotype" w:eastAsia="Calibri" w:hAnsi="Palatino Linotype" w:cs="Arial"/>
          <w:i/>
          <w:sz w:val="22"/>
          <w:szCs w:val="22"/>
          <w:lang w:val="es-ES" w:eastAsia="en-US"/>
        </w:rPr>
        <w:t>ATENTAMENTE</w:t>
      </w:r>
    </w:p>
    <w:p w14:paraId="1E3A290E" w14:textId="1EB03187" w:rsidR="0031636D" w:rsidRPr="004137FA" w:rsidRDefault="0031636D" w:rsidP="00AF1ED9">
      <w:pPr>
        <w:widowControl w:val="0"/>
        <w:autoSpaceDE w:val="0"/>
        <w:autoSpaceDN w:val="0"/>
        <w:adjustRightInd w:val="0"/>
        <w:ind w:left="907" w:right="851"/>
        <w:jc w:val="both"/>
        <w:rPr>
          <w:rFonts w:ascii="Palatino Linotype" w:eastAsia="Calibri" w:hAnsi="Palatino Linotype" w:cs="Arial"/>
          <w:i/>
          <w:sz w:val="22"/>
          <w:szCs w:val="22"/>
          <w:lang w:val="es-ES" w:eastAsia="en-US"/>
        </w:rPr>
      </w:pPr>
      <w:r w:rsidRPr="004137FA">
        <w:rPr>
          <w:rFonts w:ascii="Palatino Linotype" w:eastAsia="Calibri" w:hAnsi="Palatino Linotype" w:cs="Arial"/>
          <w:i/>
          <w:sz w:val="22"/>
          <w:szCs w:val="22"/>
          <w:lang w:val="es-ES" w:eastAsia="en-US"/>
        </w:rPr>
        <w:t>LIC. ALFONSO HERNANDEZ GASCA</w:t>
      </w:r>
      <w:r w:rsidR="00B829AA" w:rsidRPr="004137FA">
        <w:rPr>
          <w:rFonts w:ascii="Palatino Linotype" w:eastAsia="Calibri" w:hAnsi="Palatino Linotype" w:cs="Arial"/>
          <w:i/>
          <w:sz w:val="22"/>
          <w:szCs w:val="22"/>
          <w:lang w:val="es-ES" w:eastAsia="en-US"/>
        </w:rPr>
        <w:t>”</w:t>
      </w:r>
    </w:p>
    <w:p w14:paraId="01EDE58F" w14:textId="77777777" w:rsidR="00B829AA" w:rsidRPr="004137FA" w:rsidRDefault="00B829AA" w:rsidP="00AF1ED9">
      <w:pPr>
        <w:widowControl w:val="0"/>
        <w:autoSpaceDE w:val="0"/>
        <w:autoSpaceDN w:val="0"/>
        <w:adjustRightInd w:val="0"/>
        <w:ind w:left="907" w:right="851"/>
        <w:jc w:val="both"/>
        <w:rPr>
          <w:rFonts w:ascii="Palatino Linotype" w:eastAsia="Calibri" w:hAnsi="Palatino Linotype" w:cs="Arial"/>
          <w:i/>
          <w:sz w:val="22"/>
          <w:szCs w:val="22"/>
          <w:lang w:val="es-ES" w:eastAsia="en-US"/>
        </w:rPr>
      </w:pPr>
    </w:p>
    <w:p w14:paraId="6A11B736" w14:textId="7C1E740E" w:rsidR="005915A2" w:rsidRPr="004137FA" w:rsidRDefault="0031636D" w:rsidP="00AF1ED9">
      <w:pPr>
        <w:widowControl w:val="0"/>
        <w:autoSpaceDE w:val="0"/>
        <w:autoSpaceDN w:val="0"/>
        <w:adjustRightInd w:val="0"/>
        <w:spacing w:line="360" w:lineRule="auto"/>
        <w:jc w:val="both"/>
        <w:rPr>
          <w:rFonts w:ascii="Palatino Linotype" w:eastAsia="Calibri" w:hAnsi="Palatino Linotype" w:cs="Arial"/>
          <w:i/>
          <w:sz w:val="26"/>
          <w:szCs w:val="26"/>
          <w:lang w:val="es-ES" w:eastAsia="en-US"/>
        </w:rPr>
      </w:pPr>
      <w:r w:rsidRPr="004137FA">
        <w:rPr>
          <w:rFonts w:ascii="Palatino Linotype" w:eastAsia="Calibri" w:hAnsi="Palatino Linotype" w:cs="Arial"/>
          <w:sz w:val="26"/>
          <w:szCs w:val="26"/>
          <w:lang w:val="es-ES" w:eastAsia="en-US"/>
        </w:rPr>
        <w:t xml:space="preserve">Adjuntando el archivo digital </w:t>
      </w:r>
      <w:r w:rsidRPr="004137FA">
        <w:rPr>
          <w:rFonts w:ascii="Palatino Linotype" w:eastAsia="Calibri" w:hAnsi="Palatino Linotype" w:cs="Arial"/>
          <w:b/>
          <w:i/>
          <w:sz w:val="26"/>
          <w:szCs w:val="26"/>
          <w:lang w:val="es-ES" w:eastAsia="en-US"/>
        </w:rPr>
        <w:t xml:space="preserve">Digitalización_2023_04_24_06_13_30_038.pdf </w:t>
      </w:r>
      <w:r w:rsidRPr="004137FA">
        <w:rPr>
          <w:rFonts w:ascii="Palatino Linotype" w:eastAsia="Calibri" w:hAnsi="Palatino Linotype" w:cs="Arial"/>
          <w:sz w:val="26"/>
          <w:szCs w:val="26"/>
          <w:lang w:val="es-ES" w:eastAsia="en-US"/>
        </w:rPr>
        <w:t xml:space="preserve">mediante el que requirió al solicitante </w:t>
      </w:r>
      <w:r w:rsidRPr="004137FA">
        <w:rPr>
          <w:rFonts w:ascii="Palatino Linotype" w:eastAsia="Calibri" w:hAnsi="Palatino Linotype" w:cs="Arial"/>
          <w:i/>
          <w:sz w:val="26"/>
          <w:szCs w:val="26"/>
          <w:lang w:val="es-ES" w:eastAsia="en-US"/>
        </w:rPr>
        <w:t xml:space="preserve">“… sea más claro y/o preciso en cuanto a su interrogante, lo anterior respecto a la temporalidad a que se refiere, es decir, en qué periodo y/o administración, para así estar en posibilidad de atender dicha solicitud, lo anterior para los efectos legales a que haya lugar. “ (Sic) </w:t>
      </w:r>
    </w:p>
    <w:p w14:paraId="0C78D2B8" w14:textId="45E31DFC" w:rsidR="00B829AA" w:rsidRPr="004137FA" w:rsidRDefault="00B829AA" w:rsidP="00AF1ED9">
      <w:pPr>
        <w:spacing w:line="360" w:lineRule="auto"/>
        <w:jc w:val="both"/>
        <w:rPr>
          <w:rFonts w:ascii="Palatino Linotype" w:hAnsi="Palatino Linotype"/>
          <w:b/>
          <w:sz w:val="28"/>
          <w:szCs w:val="28"/>
        </w:rPr>
      </w:pPr>
      <w:r w:rsidRPr="004137FA">
        <w:rPr>
          <w:rFonts w:ascii="Palatino Linotype" w:hAnsi="Palatino Linotype"/>
          <w:b/>
          <w:sz w:val="28"/>
          <w:szCs w:val="28"/>
        </w:rPr>
        <w:lastRenderedPageBreak/>
        <w:t xml:space="preserve">IV. Aclaración </w:t>
      </w:r>
    </w:p>
    <w:p w14:paraId="0F6A6677" w14:textId="6B28C037" w:rsidR="00281698" w:rsidRPr="004137FA" w:rsidRDefault="00281698" w:rsidP="00AF1ED9">
      <w:pPr>
        <w:widowControl w:val="0"/>
        <w:autoSpaceDE w:val="0"/>
        <w:autoSpaceDN w:val="0"/>
        <w:adjustRightInd w:val="0"/>
        <w:spacing w:line="360" w:lineRule="auto"/>
        <w:jc w:val="both"/>
        <w:rPr>
          <w:rFonts w:ascii="Palatino Linotype" w:eastAsia="Calibri" w:hAnsi="Palatino Linotype" w:cs="Arial"/>
          <w:b/>
          <w:sz w:val="26"/>
          <w:szCs w:val="26"/>
          <w:u w:val="single"/>
          <w:lang w:eastAsia="en-US"/>
        </w:rPr>
      </w:pPr>
      <w:r w:rsidRPr="004137FA">
        <w:rPr>
          <w:rFonts w:ascii="Palatino Linotype" w:eastAsia="Calibri" w:hAnsi="Palatino Linotype" w:cs="Arial"/>
          <w:sz w:val="26"/>
          <w:szCs w:val="26"/>
          <w:lang w:eastAsia="en-US"/>
        </w:rPr>
        <w:t xml:space="preserve">Este requerimiento fue desahogado por el Particular el veinticuatro de abril de la misma anualidad, a través de la expresión </w:t>
      </w:r>
      <w:r w:rsidRPr="004137FA">
        <w:rPr>
          <w:rFonts w:ascii="Palatino Linotype" w:eastAsia="Calibri" w:hAnsi="Palatino Linotype" w:cs="Arial"/>
          <w:b/>
          <w:sz w:val="26"/>
          <w:szCs w:val="26"/>
          <w:u w:val="single"/>
          <w:lang w:eastAsia="en-US"/>
        </w:rPr>
        <w:t>“Primera quincena de abril 2023, y ya que están aclarando dame también de todas las quincenas del 2023, agrega la certificación del titular de transparencia y el documento de seguridad”.</w:t>
      </w:r>
    </w:p>
    <w:p w14:paraId="0E5151C8" w14:textId="77777777" w:rsidR="00281698" w:rsidRPr="004137FA" w:rsidRDefault="00281698" w:rsidP="00AF1ED9">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p>
    <w:p w14:paraId="45A0ABE5" w14:textId="2FB26830" w:rsidR="008D795B" w:rsidRPr="004137FA" w:rsidRDefault="00FA567E" w:rsidP="00AF1ED9">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4137FA">
        <w:rPr>
          <w:rFonts w:ascii="Palatino Linotype" w:hAnsi="Palatino Linotype" w:cs="Arial"/>
          <w:b/>
          <w:sz w:val="26"/>
          <w:szCs w:val="26"/>
        </w:rPr>
        <w:t xml:space="preserve">V. </w:t>
      </w:r>
      <w:r w:rsidR="008D795B" w:rsidRPr="004137FA">
        <w:rPr>
          <w:rFonts w:ascii="Palatino Linotype" w:hAnsi="Palatino Linotype" w:cs="Arial"/>
          <w:b/>
          <w:sz w:val="26"/>
          <w:szCs w:val="26"/>
        </w:rPr>
        <w:t>Respuesta del Sujeto Obligado</w:t>
      </w:r>
    </w:p>
    <w:p w14:paraId="3FEF4071" w14:textId="7ABF67F6" w:rsidR="008D795B" w:rsidRPr="004137FA" w:rsidRDefault="00D14001" w:rsidP="00AF1ED9">
      <w:pPr>
        <w:widowControl w:val="0"/>
        <w:autoSpaceDE w:val="0"/>
        <w:autoSpaceDN w:val="0"/>
        <w:adjustRightInd w:val="0"/>
        <w:spacing w:line="360" w:lineRule="auto"/>
        <w:jc w:val="both"/>
        <w:rPr>
          <w:rFonts w:ascii="Palatino Linotype" w:hAnsi="Palatino Linotype" w:cs="Segoe UI"/>
          <w:lang w:eastAsia="es-MX"/>
        </w:rPr>
      </w:pPr>
      <w:r w:rsidRPr="004137FA">
        <w:rPr>
          <w:rFonts w:ascii="Palatino Linotype" w:hAnsi="Palatino Linotype" w:cs="Segoe UI"/>
          <w:lang w:eastAsia="es-MX"/>
        </w:rPr>
        <w:t>El</w:t>
      </w:r>
      <w:r w:rsidR="008D795B" w:rsidRPr="004137FA">
        <w:rPr>
          <w:rFonts w:ascii="Palatino Linotype" w:hAnsi="Palatino Linotype" w:cs="Segoe UI"/>
          <w:lang w:eastAsia="es-MX"/>
        </w:rPr>
        <w:t xml:space="preserve"> </w:t>
      </w:r>
      <w:r w:rsidR="00BA5F7C" w:rsidRPr="004137FA">
        <w:rPr>
          <w:rFonts w:ascii="Palatino Linotype" w:hAnsi="Palatino Linotype" w:cs="Segoe UI"/>
          <w:b/>
          <w:bCs/>
          <w:lang w:eastAsia="es-MX"/>
        </w:rPr>
        <w:t>diecisiete</w:t>
      </w:r>
      <w:r w:rsidR="008A446F" w:rsidRPr="004137FA">
        <w:rPr>
          <w:rFonts w:ascii="Palatino Linotype" w:hAnsi="Palatino Linotype" w:cs="Segoe UI"/>
          <w:b/>
          <w:bCs/>
          <w:lang w:eastAsia="es-MX"/>
        </w:rPr>
        <w:t xml:space="preserve"> de mayo</w:t>
      </w:r>
      <w:r w:rsidR="008D795B" w:rsidRPr="004137FA">
        <w:rPr>
          <w:rFonts w:ascii="Palatino Linotype" w:hAnsi="Palatino Linotype" w:cs="Segoe UI"/>
          <w:b/>
          <w:bCs/>
          <w:lang w:eastAsia="es-MX"/>
        </w:rPr>
        <w:t xml:space="preserve"> de dos mil </w:t>
      </w:r>
      <w:r w:rsidR="004E78AF" w:rsidRPr="004137FA">
        <w:rPr>
          <w:rFonts w:ascii="Palatino Linotype" w:hAnsi="Palatino Linotype" w:cs="Segoe UI"/>
          <w:b/>
          <w:bCs/>
          <w:lang w:eastAsia="es-MX"/>
        </w:rPr>
        <w:t>veintitrés</w:t>
      </w:r>
      <w:r w:rsidR="008D795B" w:rsidRPr="004137FA">
        <w:rPr>
          <w:rFonts w:ascii="Palatino Linotype" w:hAnsi="Palatino Linotype" w:cs="Segoe UI"/>
          <w:lang w:eastAsia="es-MX"/>
        </w:rPr>
        <w:t xml:space="preserve">, </w:t>
      </w:r>
      <w:r w:rsidR="008D795B" w:rsidRPr="004137FA">
        <w:rPr>
          <w:rFonts w:ascii="Palatino Linotype" w:hAnsi="Palatino Linotype" w:cs="Segoe UI"/>
          <w:b/>
          <w:bCs/>
          <w:lang w:eastAsia="es-MX"/>
        </w:rPr>
        <w:t>EL SU</w:t>
      </w:r>
      <w:r w:rsidR="008D795B" w:rsidRPr="004137FA">
        <w:rPr>
          <w:rFonts w:ascii="Palatino Linotype" w:hAnsi="Palatino Linotype" w:cs="Segoe UI"/>
          <w:b/>
          <w:lang w:eastAsia="es-MX"/>
        </w:rPr>
        <w:t>JETO OBLIGADO</w:t>
      </w:r>
      <w:r w:rsidR="00BA5F7C" w:rsidRPr="004137FA">
        <w:rPr>
          <w:rFonts w:ascii="Palatino Linotype" w:hAnsi="Palatino Linotype" w:cs="Segoe UI"/>
          <w:lang w:eastAsia="es-MX"/>
        </w:rPr>
        <w:t xml:space="preserve"> dio respuesta a la solicitud</w:t>
      </w:r>
      <w:r w:rsidR="008D795B" w:rsidRPr="004137FA">
        <w:rPr>
          <w:rFonts w:ascii="Palatino Linotype" w:hAnsi="Palatino Linotype" w:cs="Segoe UI"/>
          <w:lang w:eastAsia="es-MX"/>
        </w:rPr>
        <w:t xml:space="preserve"> de información en los siguientes términos:</w:t>
      </w:r>
    </w:p>
    <w:p w14:paraId="09B22791" w14:textId="77777777" w:rsidR="00281698" w:rsidRPr="004137FA" w:rsidRDefault="00281698" w:rsidP="00AF1ED9">
      <w:pPr>
        <w:widowControl w:val="0"/>
        <w:autoSpaceDE w:val="0"/>
        <w:autoSpaceDN w:val="0"/>
        <w:adjustRightInd w:val="0"/>
        <w:jc w:val="both"/>
        <w:rPr>
          <w:rFonts w:ascii="Palatino Linotype" w:hAnsi="Palatino Linotype" w:cs="Segoe UI"/>
          <w:lang w:eastAsia="es-MX"/>
        </w:rPr>
      </w:pPr>
    </w:p>
    <w:bookmarkEnd w:id="1"/>
    <w:bookmarkEnd w:id="2"/>
    <w:p w14:paraId="7AB6E096" w14:textId="77777777" w:rsidR="00046C7F" w:rsidRPr="004137FA" w:rsidRDefault="00344B20" w:rsidP="00AF1ED9">
      <w:pPr>
        <w:ind w:left="840" w:right="900"/>
        <w:jc w:val="both"/>
        <w:textAlignment w:val="baseline"/>
        <w:rPr>
          <w:rFonts w:ascii="Palatino Linotype" w:hAnsi="Palatino Linotype" w:cs="Segoe UI"/>
          <w:i/>
          <w:iCs/>
          <w:sz w:val="22"/>
          <w:szCs w:val="22"/>
          <w:lang w:eastAsia="es-MX"/>
        </w:rPr>
      </w:pPr>
      <w:r w:rsidRPr="004137FA">
        <w:rPr>
          <w:rFonts w:ascii="Palatino Linotype" w:hAnsi="Palatino Linotype" w:cs="Segoe UI"/>
          <w:i/>
          <w:iCs/>
          <w:sz w:val="22"/>
          <w:szCs w:val="22"/>
          <w:lang w:eastAsia="es-MX"/>
        </w:rPr>
        <w:t>“…</w:t>
      </w:r>
      <w:r w:rsidR="00046C7F" w:rsidRPr="004137FA">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1691A9" w14:textId="77777777" w:rsidR="00B829AA" w:rsidRPr="004137FA" w:rsidRDefault="00B829AA" w:rsidP="00AF1ED9">
      <w:pPr>
        <w:ind w:left="840" w:right="900"/>
        <w:jc w:val="both"/>
        <w:textAlignment w:val="baseline"/>
        <w:rPr>
          <w:rFonts w:ascii="Palatino Linotype" w:hAnsi="Palatino Linotype" w:cs="Segoe UI"/>
          <w:i/>
          <w:iCs/>
          <w:sz w:val="22"/>
          <w:szCs w:val="22"/>
          <w:lang w:eastAsia="es-MX"/>
        </w:rPr>
      </w:pPr>
    </w:p>
    <w:p w14:paraId="54D2D945" w14:textId="77777777" w:rsidR="00046C7F" w:rsidRPr="004137FA" w:rsidRDefault="00046C7F" w:rsidP="00AF1ED9">
      <w:pPr>
        <w:ind w:left="840" w:right="900"/>
        <w:jc w:val="both"/>
        <w:textAlignment w:val="baseline"/>
        <w:rPr>
          <w:rFonts w:ascii="Palatino Linotype" w:hAnsi="Palatino Linotype" w:cs="Segoe UI"/>
          <w:i/>
          <w:iCs/>
          <w:sz w:val="22"/>
          <w:szCs w:val="22"/>
          <w:lang w:eastAsia="es-MX"/>
        </w:rPr>
      </w:pPr>
      <w:r w:rsidRPr="004137FA">
        <w:rPr>
          <w:rFonts w:ascii="Palatino Linotype" w:hAnsi="Palatino Linotype" w:cs="Segoe UI"/>
          <w:i/>
          <w:iCs/>
          <w:sz w:val="22"/>
          <w:szCs w:val="22"/>
          <w:lang w:eastAsia="es-MX"/>
        </w:rPr>
        <w:t>SE ENVÍA RESPUESTA MEDIANTE OFICIO</w:t>
      </w:r>
    </w:p>
    <w:p w14:paraId="475A8145" w14:textId="77777777" w:rsidR="00B829AA" w:rsidRPr="004137FA" w:rsidRDefault="00B829AA" w:rsidP="00AF1ED9">
      <w:pPr>
        <w:ind w:left="840" w:right="900"/>
        <w:jc w:val="both"/>
        <w:textAlignment w:val="baseline"/>
        <w:rPr>
          <w:rFonts w:ascii="Palatino Linotype" w:hAnsi="Palatino Linotype" w:cs="Segoe UI"/>
          <w:i/>
          <w:iCs/>
          <w:sz w:val="22"/>
          <w:szCs w:val="22"/>
          <w:lang w:eastAsia="es-MX"/>
        </w:rPr>
      </w:pPr>
    </w:p>
    <w:p w14:paraId="37E612CB" w14:textId="77777777" w:rsidR="00046C7F" w:rsidRPr="004137FA" w:rsidRDefault="00046C7F" w:rsidP="00AF1ED9">
      <w:pPr>
        <w:ind w:left="840" w:right="900"/>
        <w:jc w:val="both"/>
        <w:textAlignment w:val="baseline"/>
        <w:rPr>
          <w:rFonts w:ascii="Palatino Linotype" w:hAnsi="Palatino Linotype" w:cs="Segoe UI"/>
          <w:i/>
          <w:iCs/>
          <w:sz w:val="22"/>
          <w:szCs w:val="22"/>
          <w:lang w:eastAsia="es-MX"/>
        </w:rPr>
      </w:pPr>
      <w:r w:rsidRPr="004137FA">
        <w:rPr>
          <w:rFonts w:ascii="Palatino Linotype" w:hAnsi="Palatino Linotype" w:cs="Segoe UI"/>
          <w:i/>
          <w:iCs/>
          <w:sz w:val="22"/>
          <w:szCs w:val="22"/>
          <w:lang w:eastAsia="es-MX"/>
        </w:rPr>
        <w:t>ATENTAMENTE</w:t>
      </w:r>
    </w:p>
    <w:p w14:paraId="761E1AA4" w14:textId="77777777" w:rsidR="00B829AA" w:rsidRPr="004137FA" w:rsidRDefault="00B829AA" w:rsidP="00AF1ED9">
      <w:pPr>
        <w:ind w:left="840" w:right="900"/>
        <w:jc w:val="both"/>
        <w:textAlignment w:val="baseline"/>
        <w:rPr>
          <w:rFonts w:ascii="Palatino Linotype" w:hAnsi="Palatino Linotype" w:cs="Segoe UI"/>
          <w:i/>
          <w:iCs/>
          <w:sz w:val="22"/>
          <w:szCs w:val="22"/>
          <w:lang w:eastAsia="es-MX"/>
        </w:rPr>
      </w:pPr>
    </w:p>
    <w:p w14:paraId="6D6A9177" w14:textId="34902C93" w:rsidR="00344B20" w:rsidRPr="004137FA" w:rsidRDefault="00046C7F" w:rsidP="00AF1ED9">
      <w:pPr>
        <w:ind w:left="840" w:right="900"/>
        <w:jc w:val="both"/>
        <w:textAlignment w:val="baseline"/>
        <w:rPr>
          <w:rFonts w:ascii="Palatino Linotype" w:hAnsi="Palatino Linotype" w:cs="Segoe UI"/>
          <w:i/>
          <w:sz w:val="22"/>
          <w:szCs w:val="22"/>
          <w:lang w:eastAsia="es-MX"/>
        </w:rPr>
      </w:pPr>
      <w:r w:rsidRPr="004137FA">
        <w:rPr>
          <w:rFonts w:ascii="Palatino Linotype" w:hAnsi="Palatino Linotype" w:cs="Segoe UI"/>
          <w:i/>
          <w:iCs/>
          <w:sz w:val="22"/>
          <w:szCs w:val="22"/>
          <w:lang w:eastAsia="es-MX"/>
        </w:rPr>
        <w:t>LIC. ALFONSO HERNANDEZ GASCA</w:t>
      </w:r>
      <w:r w:rsidR="00344B20" w:rsidRPr="004137FA">
        <w:rPr>
          <w:rFonts w:ascii="Palatino Linotype" w:hAnsi="Palatino Linotype" w:cs="Segoe UI"/>
          <w:i/>
          <w:iCs/>
          <w:sz w:val="22"/>
          <w:szCs w:val="22"/>
          <w:lang w:eastAsia="es-MX"/>
        </w:rPr>
        <w:t>”</w:t>
      </w:r>
      <w:r w:rsidR="00344B20" w:rsidRPr="004137FA">
        <w:rPr>
          <w:rFonts w:ascii="Palatino Linotype" w:hAnsi="Palatino Linotype" w:cs="Segoe UI"/>
          <w:i/>
          <w:sz w:val="22"/>
          <w:szCs w:val="22"/>
          <w:lang w:eastAsia="es-MX"/>
        </w:rPr>
        <w:t xml:space="preserve"> (Sic)</w:t>
      </w:r>
    </w:p>
    <w:p w14:paraId="540C1033" w14:textId="77777777" w:rsidR="00281698" w:rsidRPr="004137FA" w:rsidRDefault="00281698" w:rsidP="00AF1ED9">
      <w:pPr>
        <w:widowControl w:val="0"/>
        <w:autoSpaceDE w:val="0"/>
        <w:autoSpaceDN w:val="0"/>
        <w:adjustRightInd w:val="0"/>
        <w:jc w:val="both"/>
        <w:rPr>
          <w:rFonts w:ascii="Palatino Linotype" w:hAnsi="Palatino Linotype" w:cs="Segoe UI"/>
          <w:lang w:eastAsia="es-MX"/>
        </w:rPr>
      </w:pPr>
      <w:bookmarkStart w:id="3" w:name="_Hlk128381080"/>
    </w:p>
    <w:p w14:paraId="5AB5654A" w14:textId="5FDF004A" w:rsidR="00F401AE" w:rsidRPr="004137FA" w:rsidRDefault="00E828F9" w:rsidP="00AF1ED9">
      <w:pPr>
        <w:widowControl w:val="0"/>
        <w:autoSpaceDE w:val="0"/>
        <w:autoSpaceDN w:val="0"/>
        <w:adjustRightInd w:val="0"/>
        <w:spacing w:line="360" w:lineRule="auto"/>
        <w:jc w:val="both"/>
        <w:rPr>
          <w:rFonts w:ascii="Palatino Linotype" w:hAnsi="Palatino Linotype" w:cs="Segoe UI"/>
          <w:lang w:eastAsia="es-MX"/>
        </w:rPr>
      </w:pPr>
      <w:r w:rsidRPr="004137FA">
        <w:rPr>
          <w:rFonts w:ascii="Palatino Linotype" w:hAnsi="Palatino Linotype" w:cs="Segoe UI"/>
          <w:lang w:eastAsia="es-MX"/>
        </w:rPr>
        <w:t xml:space="preserve">De igual modo, </w:t>
      </w:r>
      <w:r w:rsidRPr="004137FA">
        <w:rPr>
          <w:rFonts w:ascii="Palatino Linotype" w:hAnsi="Palatino Linotype" w:cs="Segoe UI"/>
          <w:b/>
          <w:lang w:eastAsia="es-MX"/>
        </w:rPr>
        <w:t>EL SUJETO OBLIGADO</w:t>
      </w:r>
      <w:r w:rsidRPr="004137FA">
        <w:rPr>
          <w:rFonts w:ascii="Palatino Linotype" w:hAnsi="Palatino Linotype" w:cs="Segoe UI"/>
          <w:lang w:eastAsia="es-MX"/>
        </w:rPr>
        <w:t xml:space="preserve"> adjuntó a su </w:t>
      </w:r>
      <w:r w:rsidR="009A2FFF" w:rsidRPr="004137FA">
        <w:rPr>
          <w:rFonts w:ascii="Palatino Linotype" w:hAnsi="Palatino Linotype" w:cs="Segoe UI"/>
          <w:lang w:eastAsia="es-MX"/>
        </w:rPr>
        <w:t xml:space="preserve">respuesta </w:t>
      </w:r>
      <w:r w:rsidR="00640081" w:rsidRPr="004137FA">
        <w:rPr>
          <w:rFonts w:ascii="Palatino Linotype" w:hAnsi="Palatino Linotype" w:cs="Segoe UI"/>
          <w:lang w:eastAsia="es-MX"/>
        </w:rPr>
        <w:t>el</w:t>
      </w:r>
      <w:r w:rsidR="009A2FFF" w:rsidRPr="004137FA">
        <w:rPr>
          <w:rFonts w:ascii="Palatino Linotype" w:hAnsi="Palatino Linotype" w:cs="Segoe UI"/>
          <w:lang w:eastAsia="es-MX"/>
        </w:rPr>
        <w:t xml:space="preserve"> </w:t>
      </w:r>
      <w:r w:rsidR="00687B68" w:rsidRPr="004137FA">
        <w:rPr>
          <w:rFonts w:ascii="Palatino Linotype" w:hAnsi="Palatino Linotype" w:cs="Segoe UI"/>
          <w:lang w:eastAsia="es-MX"/>
        </w:rPr>
        <w:t>archivo electrónico</w:t>
      </w:r>
      <w:r w:rsidR="00640081" w:rsidRPr="004137FA">
        <w:rPr>
          <w:rFonts w:ascii="Palatino Linotype" w:hAnsi="Palatino Linotype" w:cs="Segoe UI"/>
          <w:lang w:eastAsia="es-MX"/>
        </w:rPr>
        <w:t xml:space="preserve"> que a continuación se describe</w:t>
      </w:r>
      <w:r w:rsidR="00F401AE" w:rsidRPr="004137FA">
        <w:rPr>
          <w:rFonts w:ascii="Palatino Linotype" w:hAnsi="Palatino Linotype" w:cs="Segoe UI"/>
          <w:lang w:eastAsia="es-MX"/>
        </w:rPr>
        <w:t>:</w:t>
      </w:r>
    </w:p>
    <w:p w14:paraId="6DD65EC6" w14:textId="77777777" w:rsidR="00281698" w:rsidRPr="004137FA" w:rsidRDefault="00281698" w:rsidP="00AF1ED9">
      <w:pPr>
        <w:widowControl w:val="0"/>
        <w:autoSpaceDE w:val="0"/>
        <w:autoSpaceDN w:val="0"/>
        <w:adjustRightInd w:val="0"/>
        <w:spacing w:line="360" w:lineRule="auto"/>
        <w:jc w:val="both"/>
        <w:rPr>
          <w:rFonts w:ascii="Palatino Linotype" w:hAnsi="Palatino Linotype" w:cs="Segoe UI"/>
          <w:lang w:eastAsia="es-MX"/>
        </w:rPr>
      </w:pPr>
    </w:p>
    <w:p w14:paraId="25F69268" w14:textId="62719982" w:rsidR="00640081" w:rsidRPr="004137FA" w:rsidRDefault="00E773CE" w:rsidP="00AF1ED9">
      <w:pPr>
        <w:pStyle w:val="Prrafodelista"/>
        <w:widowControl w:val="0"/>
        <w:numPr>
          <w:ilvl w:val="0"/>
          <w:numId w:val="3"/>
        </w:numPr>
        <w:autoSpaceDE w:val="0"/>
        <w:autoSpaceDN w:val="0"/>
        <w:adjustRightInd w:val="0"/>
        <w:spacing w:line="360" w:lineRule="auto"/>
        <w:jc w:val="both"/>
        <w:rPr>
          <w:rFonts w:ascii="Palatino Linotype" w:hAnsi="Palatino Linotype" w:cs="Segoe UI"/>
          <w:lang w:eastAsia="es-MX"/>
        </w:rPr>
      </w:pPr>
      <w:r w:rsidRPr="004137FA">
        <w:rPr>
          <w:rFonts w:ascii="Palatino Linotype" w:hAnsi="Palatino Linotype" w:cs="Segoe UI"/>
          <w:b/>
          <w:bCs/>
          <w:lang w:eastAsia="es-MX"/>
        </w:rPr>
        <w:t>“</w:t>
      </w:r>
      <w:r w:rsidR="00640081" w:rsidRPr="004137FA">
        <w:rPr>
          <w:rStyle w:val="Hipervnculo"/>
          <w:rFonts w:ascii="Palatino Linotype" w:hAnsi="Palatino Linotype" w:cs="Segoe UI"/>
          <w:b/>
          <w:bCs/>
          <w:color w:val="auto"/>
          <w:lang w:eastAsia="es-MX"/>
        </w:rPr>
        <w:t>Digitalización_2023_05_16_06_40_10_926.pdf</w:t>
      </w:r>
      <w:r w:rsidRPr="004137FA">
        <w:rPr>
          <w:rFonts w:ascii="Palatino Linotype" w:hAnsi="Palatino Linotype" w:cs="Segoe UI"/>
          <w:b/>
          <w:bCs/>
          <w:lang w:eastAsia="es-MX"/>
        </w:rPr>
        <w:t xml:space="preserve">”: </w:t>
      </w:r>
      <w:r w:rsidR="00640081" w:rsidRPr="004137FA">
        <w:rPr>
          <w:rFonts w:ascii="Palatino Linotype" w:hAnsi="Palatino Linotype" w:cs="Segoe UI"/>
          <w:lang w:eastAsia="es-MX"/>
        </w:rPr>
        <w:t>Contiene</w:t>
      </w:r>
      <w:r w:rsidRPr="004137FA">
        <w:rPr>
          <w:rFonts w:ascii="Palatino Linotype" w:hAnsi="Palatino Linotype" w:cs="Segoe UI"/>
          <w:lang w:eastAsia="es-MX"/>
        </w:rPr>
        <w:t xml:space="preserve"> </w:t>
      </w:r>
      <w:r w:rsidR="008A2328" w:rsidRPr="004137FA">
        <w:rPr>
          <w:rFonts w:ascii="Palatino Linotype" w:hAnsi="Palatino Linotype" w:cs="Segoe UI"/>
          <w:lang w:eastAsia="es-MX"/>
        </w:rPr>
        <w:t xml:space="preserve">el Oficio </w:t>
      </w:r>
      <w:r w:rsidR="00640081" w:rsidRPr="004137FA">
        <w:rPr>
          <w:rFonts w:ascii="Palatino Linotype" w:hAnsi="Palatino Linotype" w:cs="Segoe UI"/>
          <w:lang w:eastAsia="es-MX"/>
        </w:rPr>
        <w:t>NR/TM/OM/RH/386/2023</w:t>
      </w:r>
      <w:r w:rsidR="008A2328" w:rsidRPr="004137FA">
        <w:rPr>
          <w:rFonts w:ascii="Palatino Linotype" w:hAnsi="Palatino Linotype" w:cs="Segoe UI"/>
          <w:lang w:eastAsia="es-MX"/>
        </w:rPr>
        <w:t xml:space="preserve">/2023, signado por el </w:t>
      </w:r>
      <w:r w:rsidR="00640081" w:rsidRPr="004137FA">
        <w:rPr>
          <w:rFonts w:ascii="Palatino Linotype" w:hAnsi="Palatino Linotype" w:cs="Segoe UI"/>
          <w:lang w:eastAsia="es-MX"/>
        </w:rPr>
        <w:t>Oficial Mayor, Servidor Público Habilitado</w:t>
      </w:r>
      <w:r w:rsidR="00A04898" w:rsidRPr="004137FA">
        <w:rPr>
          <w:rFonts w:ascii="Palatino Linotype" w:hAnsi="Palatino Linotype" w:cs="Segoe UI"/>
          <w:lang w:eastAsia="es-MX"/>
        </w:rPr>
        <w:t xml:space="preserve"> que consideró el Titular de la Unidad de Transparencia, ser el competente para atender lo solicitado, en el que medularmente </w:t>
      </w:r>
      <w:r w:rsidR="00E401C8" w:rsidRPr="004137FA">
        <w:rPr>
          <w:rFonts w:ascii="Palatino Linotype" w:hAnsi="Palatino Linotype" w:cs="Segoe UI"/>
          <w:lang w:eastAsia="es-MX"/>
        </w:rPr>
        <w:t xml:space="preserve">informa que las </w:t>
      </w:r>
      <w:r w:rsidR="00E401C8" w:rsidRPr="004137FA">
        <w:rPr>
          <w:rFonts w:ascii="Palatino Linotype" w:hAnsi="Palatino Linotype" w:cs="Segoe UI"/>
          <w:lang w:eastAsia="es-MX"/>
        </w:rPr>
        <w:lastRenderedPageBreak/>
        <w:t xml:space="preserve">documentales requeridas constan de 9,210 talones de pago impresos por anverso en copia simple, misma que genera un costo en materiales, haciendo referencia el artículo 165 y 174 de la Ley de Transparencia y Acceso a la Información Pública del Estado de México y Municipios. </w:t>
      </w:r>
    </w:p>
    <w:bookmarkEnd w:id="3"/>
    <w:p w14:paraId="4BC8C859" w14:textId="77777777" w:rsidR="00640081" w:rsidRPr="004137FA" w:rsidRDefault="00640081" w:rsidP="00AF1ED9">
      <w:pPr>
        <w:spacing w:line="360" w:lineRule="auto"/>
        <w:jc w:val="both"/>
        <w:rPr>
          <w:rFonts w:ascii="Palatino Linotype" w:hAnsi="Palatino Linotype" w:cs="Arial"/>
          <w:b/>
          <w:sz w:val="26"/>
          <w:szCs w:val="26"/>
        </w:rPr>
      </w:pPr>
    </w:p>
    <w:p w14:paraId="775358AC" w14:textId="268603AE" w:rsidR="00321334" w:rsidRPr="004137FA" w:rsidRDefault="0065107A" w:rsidP="00AF1ED9">
      <w:pPr>
        <w:spacing w:line="360" w:lineRule="auto"/>
        <w:jc w:val="both"/>
        <w:rPr>
          <w:rFonts w:ascii="Palatino Linotype" w:hAnsi="Palatino Linotype" w:cs="Arial"/>
          <w:b/>
          <w:sz w:val="26"/>
          <w:szCs w:val="26"/>
        </w:rPr>
      </w:pPr>
      <w:r w:rsidRPr="004137FA">
        <w:rPr>
          <w:rFonts w:ascii="Palatino Linotype" w:hAnsi="Palatino Linotype" w:cs="Arial"/>
          <w:b/>
          <w:sz w:val="26"/>
          <w:szCs w:val="26"/>
        </w:rPr>
        <w:t>V</w:t>
      </w:r>
      <w:r w:rsidR="00F0668B" w:rsidRPr="004137FA">
        <w:rPr>
          <w:rFonts w:ascii="Palatino Linotype" w:hAnsi="Palatino Linotype" w:cs="Arial"/>
          <w:b/>
          <w:sz w:val="26"/>
          <w:szCs w:val="26"/>
        </w:rPr>
        <w:t>I</w:t>
      </w:r>
      <w:r w:rsidR="00321334" w:rsidRPr="004137FA">
        <w:rPr>
          <w:rFonts w:ascii="Palatino Linotype" w:hAnsi="Palatino Linotype" w:cs="Arial"/>
          <w:b/>
          <w:sz w:val="26"/>
          <w:szCs w:val="26"/>
        </w:rPr>
        <w:t xml:space="preserve">. </w:t>
      </w:r>
      <w:r w:rsidR="00321334" w:rsidRPr="004137FA">
        <w:rPr>
          <w:rFonts w:ascii="Palatino Linotype" w:hAnsi="Palatino Linotype" w:cs="Arial"/>
          <w:b/>
          <w:bCs/>
          <w:sz w:val="26"/>
          <w:szCs w:val="26"/>
        </w:rPr>
        <w:t>Del Recurso de Revisión</w:t>
      </w:r>
    </w:p>
    <w:p w14:paraId="2358ED8F" w14:textId="27440CC6" w:rsidR="00334013" w:rsidRPr="004137FA" w:rsidRDefault="009E6E1F" w:rsidP="00AF1ED9">
      <w:pPr>
        <w:spacing w:line="360" w:lineRule="auto"/>
        <w:jc w:val="both"/>
        <w:rPr>
          <w:rFonts w:ascii="Palatino Linotype" w:hAnsi="Palatino Linotype" w:cs="Arial"/>
        </w:rPr>
      </w:pPr>
      <w:r w:rsidRPr="004137FA">
        <w:rPr>
          <w:rFonts w:ascii="Palatino Linotype" w:hAnsi="Palatino Linotype" w:cs="Arial"/>
        </w:rPr>
        <w:t xml:space="preserve">Inconforme </w:t>
      </w:r>
      <w:r w:rsidR="007932F1" w:rsidRPr="004137FA">
        <w:rPr>
          <w:rFonts w:ascii="Palatino Linotype" w:hAnsi="Palatino Linotype" w:cs="Arial"/>
          <w:b/>
          <w:bCs/>
        </w:rPr>
        <w:t>EL RECURRENTE</w:t>
      </w:r>
      <w:r w:rsidR="007932F1" w:rsidRPr="004137FA">
        <w:rPr>
          <w:rFonts w:ascii="Palatino Linotype" w:hAnsi="Palatino Linotype" w:cs="Arial"/>
        </w:rPr>
        <w:t xml:space="preserve"> </w:t>
      </w:r>
      <w:r w:rsidRPr="004137FA">
        <w:rPr>
          <w:rFonts w:ascii="Palatino Linotype" w:hAnsi="Palatino Linotype" w:cs="Arial"/>
        </w:rPr>
        <w:t xml:space="preserve">por la </w:t>
      </w:r>
      <w:r w:rsidR="00FD6A6A" w:rsidRPr="004137FA">
        <w:rPr>
          <w:rFonts w:ascii="Palatino Linotype" w:hAnsi="Palatino Linotype" w:cs="Arial"/>
        </w:rPr>
        <w:t>respuesta proporcionada</w:t>
      </w:r>
      <w:r w:rsidR="00DC2B02" w:rsidRPr="004137FA">
        <w:rPr>
          <w:rFonts w:ascii="Palatino Linotype" w:hAnsi="Palatino Linotype" w:cs="Arial"/>
        </w:rPr>
        <w:t xml:space="preserve"> por </w:t>
      </w:r>
      <w:r w:rsidRPr="004137FA">
        <w:rPr>
          <w:rFonts w:ascii="Palatino Linotype" w:hAnsi="Palatino Linotype" w:cs="Arial"/>
        </w:rPr>
        <w:t>el</w:t>
      </w:r>
      <w:r w:rsidRPr="004137FA">
        <w:rPr>
          <w:rFonts w:ascii="Palatino Linotype" w:hAnsi="Palatino Linotype" w:cs="Arial"/>
          <w:b/>
        </w:rPr>
        <w:t xml:space="preserve"> SUJETO OBLIGADO</w:t>
      </w:r>
      <w:r w:rsidRPr="004137FA">
        <w:rPr>
          <w:rFonts w:ascii="Palatino Linotype" w:hAnsi="Palatino Linotype" w:cs="Arial"/>
        </w:rPr>
        <w:t xml:space="preserve">, </w:t>
      </w:r>
      <w:bookmarkStart w:id="4" w:name="_Hlk94635182"/>
      <w:r w:rsidR="00D07CB9" w:rsidRPr="004137FA">
        <w:rPr>
          <w:rFonts w:ascii="Palatino Linotype" w:hAnsi="Palatino Linotype" w:cs="Arial"/>
        </w:rPr>
        <w:t xml:space="preserve">el </w:t>
      </w:r>
      <w:bookmarkEnd w:id="4"/>
      <w:r w:rsidR="00133C6A" w:rsidRPr="004137FA">
        <w:rPr>
          <w:rFonts w:ascii="Palatino Linotype" w:hAnsi="Palatino Linotype" w:cs="Segoe UI"/>
          <w:b/>
          <w:bCs/>
          <w:lang w:eastAsia="es-MX"/>
        </w:rPr>
        <w:t>diecinueve</w:t>
      </w:r>
      <w:r w:rsidR="008E1AE8" w:rsidRPr="004137FA">
        <w:rPr>
          <w:rFonts w:ascii="Palatino Linotype" w:hAnsi="Palatino Linotype" w:cs="Segoe UI"/>
          <w:b/>
          <w:bCs/>
          <w:lang w:eastAsia="es-MX"/>
        </w:rPr>
        <w:t xml:space="preserve"> de mayo</w:t>
      </w:r>
      <w:r w:rsidR="004E78AF" w:rsidRPr="004137FA">
        <w:rPr>
          <w:rFonts w:ascii="Palatino Linotype" w:hAnsi="Palatino Linotype" w:cs="Segoe UI"/>
          <w:b/>
          <w:bCs/>
          <w:lang w:eastAsia="es-MX"/>
        </w:rPr>
        <w:t xml:space="preserve"> de dos mil veintitrés</w:t>
      </w:r>
      <w:r w:rsidRPr="004137FA">
        <w:rPr>
          <w:rFonts w:ascii="Palatino Linotype" w:hAnsi="Palatino Linotype" w:cs="Arial"/>
        </w:rPr>
        <w:t xml:space="preserve">, </w:t>
      </w:r>
      <w:r w:rsidR="00967AC9" w:rsidRPr="004137FA">
        <w:rPr>
          <w:rFonts w:ascii="Palatino Linotype" w:hAnsi="Palatino Linotype" w:cs="Arial"/>
        </w:rPr>
        <w:t xml:space="preserve">se </w:t>
      </w:r>
      <w:r w:rsidRPr="004137FA">
        <w:rPr>
          <w:rFonts w:ascii="Palatino Linotype" w:hAnsi="Palatino Linotype" w:cs="Arial"/>
        </w:rPr>
        <w:t>interpus</w:t>
      </w:r>
      <w:r w:rsidR="00FD6A6A" w:rsidRPr="004137FA">
        <w:rPr>
          <w:rFonts w:ascii="Palatino Linotype" w:hAnsi="Palatino Linotype" w:cs="Arial"/>
        </w:rPr>
        <w:t>o</w:t>
      </w:r>
      <w:r w:rsidRPr="004137FA">
        <w:rPr>
          <w:rFonts w:ascii="Palatino Linotype" w:hAnsi="Palatino Linotype" w:cs="Arial"/>
        </w:rPr>
        <w:t xml:space="preserve"> </w:t>
      </w:r>
      <w:r w:rsidR="00FD6A6A" w:rsidRPr="004137FA">
        <w:rPr>
          <w:rFonts w:ascii="Palatino Linotype" w:hAnsi="Palatino Linotype" w:cs="Arial"/>
        </w:rPr>
        <w:t>el</w:t>
      </w:r>
      <w:r w:rsidRPr="004137FA">
        <w:rPr>
          <w:rFonts w:ascii="Palatino Linotype" w:hAnsi="Palatino Linotype" w:cs="Arial"/>
        </w:rPr>
        <w:t xml:space="preserve"> </w:t>
      </w:r>
      <w:r w:rsidR="00D77693" w:rsidRPr="004137FA">
        <w:rPr>
          <w:rFonts w:ascii="Palatino Linotype" w:hAnsi="Palatino Linotype" w:cs="Arial"/>
        </w:rPr>
        <w:t>Recurso de Revisión</w:t>
      </w:r>
      <w:r w:rsidRPr="004137FA">
        <w:rPr>
          <w:rFonts w:ascii="Palatino Linotype" w:hAnsi="Palatino Linotype" w:cs="Arial"/>
        </w:rPr>
        <w:t xml:space="preserve">, </w:t>
      </w:r>
      <w:r w:rsidR="00FD6A6A" w:rsidRPr="004137FA">
        <w:rPr>
          <w:rFonts w:ascii="Palatino Linotype" w:hAnsi="Palatino Linotype" w:cs="Arial"/>
        </w:rPr>
        <w:t>el</w:t>
      </w:r>
      <w:r w:rsidRPr="004137FA">
        <w:rPr>
          <w:rFonts w:ascii="Palatino Linotype" w:hAnsi="Palatino Linotype" w:cs="Arial"/>
        </w:rPr>
        <w:t xml:space="preserve"> cual fue registrado en </w:t>
      </w:r>
      <w:r w:rsidRPr="004137FA">
        <w:rPr>
          <w:rFonts w:ascii="Palatino Linotype" w:hAnsi="Palatino Linotype" w:cs="Arial"/>
          <w:b/>
        </w:rPr>
        <w:t>EL SAIMEX</w:t>
      </w:r>
      <w:r w:rsidRPr="004137FA">
        <w:rPr>
          <w:rFonts w:ascii="Palatino Linotype" w:hAnsi="Palatino Linotype" w:cs="Arial"/>
        </w:rPr>
        <w:t xml:space="preserve"> y se le </w:t>
      </w:r>
      <w:r w:rsidR="00F0668B" w:rsidRPr="004137FA">
        <w:rPr>
          <w:rFonts w:ascii="Palatino Linotype" w:hAnsi="Palatino Linotype" w:cs="Arial"/>
        </w:rPr>
        <w:t>asignó</w:t>
      </w:r>
      <w:r w:rsidRPr="004137FA">
        <w:rPr>
          <w:rFonts w:ascii="Palatino Linotype" w:hAnsi="Palatino Linotype" w:cs="Arial"/>
        </w:rPr>
        <w:t xml:space="preserve"> </w:t>
      </w:r>
      <w:r w:rsidR="00FD6A6A" w:rsidRPr="004137FA">
        <w:rPr>
          <w:rFonts w:ascii="Palatino Linotype" w:hAnsi="Palatino Linotype" w:cs="Arial"/>
        </w:rPr>
        <w:t>el</w:t>
      </w:r>
      <w:r w:rsidRPr="004137FA">
        <w:rPr>
          <w:rFonts w:ascii="Palatino Linotype" w:hAnsi="Palatino Linotype" w:cs="Arial"/>
        </w:rPr>
        <w:t xml:space="preserve"> número de expediente </w:t>
      </w:r>
      <w:r w:rsidR="00967AC9" w:rsidRPr="004137FA">
        <w:rPr>
          <w:rFonts w:ascii="Palatino Linotype" w:hAnsi="Palatino Linotype" w:cs="Arial"/>
        </w:rPr>
        <w:t>anotado al rubro</w:t>
      </w:r>
      <w:r w:rsidRPr="004137FA">
        <w:rPr>
          <w:rFonts w:ascii="Palatino Linotype" w:hAnsi="Palatino Linotype" w:cs="Arial"/>
          <w:b/>
        </w:rPr>
        <w:t>,</w:t>
      </w:r>
      <w:r w:rsidRPr="004137FA">
        <w:rPr>
          <w:rFonts w:ascii="Palatino Linotype" w:hAnsi="Palatino Linotype" w:cs="Arial"/>
        </w:rPr>
        <w:t xml:space="preserve"> </w:t>
      </w:r>
      <w:r w:rsidR="00182393" w:rsidRPr="004137FA">
        <w:rPr>
          <w:rFonts w:ascii="Palatino Linotype" w:hAnsi="Palatino Linotype" w:cs="Arial"/>
        </w:rPr>
        <w:t xml:space="preserve">en el que señaló </w:t>
      </w:r>
      <w:r w:rsidR="00790297" w:rsidRPr="004137FA">
        <w:rPr>
          <w:rFonts w:ascii="Palatino Linotype" w:hAnsi="Palatino Linotype" w:cs="Arial"/>
        </w:rPr>
        <w:t>el</w:t>
      </w:r>
      <w:r w:rsidR="00182393" w:rsidRPr="004137FA">
        <w:rPr>
          <w:rFonts w:ascii="Palatino Linotype" w:hAnsi="Palatino Linotype" w:cs="Arial"/>
        </w:rPr>
        <w:t xml:space="preserve"> particular</w:t>
      </w:r>
      <w:r w:rsidR="00D02F85" w:rsidRPr="004137FA">
        <w:rPr>
          <w:rFonts w:ascii="Palatino Linotype" w:hAnsi="Palatino Linotype" w:cs="Arial"/>
        </w:rPr>
        <w:t xml:space="preserve"> </w:t>
      </w:r>
      <w:r w:rsidR="00182393" w:rsidRPr="004137FA">
        <w:rPr>
          <w:rFonts w:ascii="Palatino Linotype" w:hAnsi="Palatino Linotype" w:cs="Arial"/>
        </w:rPr>
        <w:t>lo</w:t>
      </w:r>
      <w:r w:rsidR="009F57E2" w:rsidRPr="004137FA">
        <w:rPr>
          <w:rFonts w:ascii="Palatino Linotype" w:hAnsi="Palatino Linotype" w:cs="Arial"/>
        </w:rPr>
        <w:t>s</w:t>
      </w:r>
      <w:r w:rsidR="00D02F85" w:rsidRPr="004137FA">
        <w:rPr>
          <w:rFonts w:ascii="Palatino Linotype" w:hAnsi="Palatino Linotype" w:cs="Arial"/>
        </w:rPr>
        <w:t xml:space="preserve"> siguientes</w:t>
      </w:r>
      <w:r w:rsidR="00182393" w:rsidRPr="004137FA">
        <w:rPr>
          <w:rFonts w:ascii="Palatino Linotype" w:hAnsi="Palatino Linotype" w:cs="Arial"/>
        </w:rPr>
        <w:t xml:space="preserve"> </w:t>
      </w:r>
      <w:r w:rsidR="009F57E2" w:rsidRPr="004137FA">
        <w:rPr>
          <w:rFonts w:ascii="Palatino Linotype" w:hAnsi="Palatino Linotype" w:cs="Arial"/>
        </w:rPr>
        <w:t>agravios</w:t>
      </w:r>
      <w:r w:rsidR="00FA27A1" w:rsidRPr="004137FA">
        <w:rPr>
          <w:rFonts w:ascii="Palatino Linotype" w:hAnsi="Palatino Linotype" w:cs="Arial"/>
        </w:rPr>
        <w:t>, a saber</w:t>
      </w:r>
      <w:r w:rsidR="00182393" w:rsidRPr="004137FA">
        <w:rPr>
          <w:rFonts w:ascii="Palatino Linotype" w:hAnsi="Palatino Linotype" w:cs="Arial"/>
        </w:rPr>
        <w:t>:</w:t>
      </w:r>
    </w:p>
    <w:p w14:paraId="2F1151CC" w14:textId="77777777" w:rsidR="00FD6A6A" w:rsidRPr="004137FA" w:rsidRDefault="00FD6A6A" w:rsidP="00AF1ED9">
      <w:pPr>
        <w:spacing w:line="360" w:lineRule="auto"/>
        <w:jc w:val="both"/>
        <w:rPr>
          <w:rFonts w:ascii="Palatino Linotype" w:hAnsi="Palatino Linotype" w:cs="Arial"/>
        </w:rPr>
      </w:pPr>
    </w:p>
    <w:p w14:paraId="40C79DAD" w14:textId="77777777" w:rsidR="00344B20" w:rsidRPr="004137FA" w:rsidRDefault="00344B20" w:rsidP="00AF1ED9">
      <w:pPr>
        <w:spacing w:line="360" w:lineRule="auto"/>
        <w:jc w:val="both"/>
        <w:rPr>
          <w:rFonts w:ascii="Palatino Linotype" w:hAnsi="Palatino Linotype" w:cs="Arial"/>
          <w:b/>
          <w:bCs/>
        </w:rPr>
      </w:pPr>
      <w:bookmarkStart w:id="5" w:name="_Hlk124511241"/>
      <w:bookmarkStart w:id="6" w:name="_Hlk76554159"/>
      <w:r w:rsidRPr="004137FA">
        <w:rPr>
          <w:rFonts w:ascii="Palatino Linotype" w:hAnsi="Palatino Linotype" w:cs="Arial"/>
          <w:b/>
          <w:bCs/>
        </w:rPr>
        <w:t>Acto impugnado:</w:t>
      </w:r>
    </w:p>
    <w:p w14:paraId="78AACE6F" w14:textId="77777777" w:rsidR="00F0668B" w:rsidRPr="004137FA" w:rsidRDefault="00F0668B" w:rsidP="00AF1ED9">
      <w:pPr>
        <w:jc w:val="both"/>
        <w:rPr>
          <w:rFonts w:ascii="Palatino Linotype" w:hAnsi="Palatino Linotype" w:cs="Arial"/>
          <w:b/>
          <w:bCs/>
        </w:rPr>
      </w:pPr>
    </w:p>
    <w:p w14:paraId="44F8C99E" w14:textId="0CADEBB9" w:rsidR="00344B20" w:rsidRPr="004137FA" w:rsidRDefault="00344B20" w:rsidP="00AF1ED9">
      <w:pPr>
        <w:tabs>
          <w:tab w:val="left" w:pos="851"/>
        </w:tabs>
        <w:ind w:left="851" w:right="901"/>
        <w:jc w:val="both"/>
        <w:rPr>
          <w:rFonts w:ascii="Palatino Linotype" w:hAnsi="Palatino Linotype" w:cs="Arial"/>
          <w:i/>
          <w:sz w:val="22"/>
          <w:szCs w:val="22"/>
        </w:rPr>
      </w:pPr>
      <w:r w:rsidRPr="004137FA">
        <w:rPr>
          <w:rFonts w:ascii="Palatino Linotype" w:hAnsi="Palatino Linotype" w:cs="Arial"/>
          <w:i/>
          <w:sz w:val="22"/>
          <w:szCs w:val="22"/>
        </w:rPr>
        <w:t>“</w:t>
      </w:r>
      <w:r w:rsidR="00FD6A6A" w:rsidRPr="004137FA">
        <w:rPr>
          <w:rFonts w:ascii="Palatino Linotype" w:hAnsi="Palatino Linotype" w:cs="Arial"/>
          <w:i/>
          <w:sz w:val="22"/>
          <w:szCs w:val="22"/>
        </w:rPr>
        <w:t>Respuesta</w:t>
      </w:r>
      <w:r w:rsidRPr="004137FA">
        <w:rPr>
          <w:rFonts w:ascii="Palatino Linotype" w:hAnsi="Palatino Linotype" w:cs="Arial"/>
          <w:i/>
          <w:sz w:val="22"/>
          <w:szCs w:val="22"/>
        </w:rPr>
        <w:t>"</w:t>
      </w:r>
      <w:bookmarkStart w:id="7" w:name="_Hlk104206422"/>
      <w:r w:rsidRPr="004137FA">
        <w:rPr>
          <w:rFonts w:ascii="Palatino Linotype" w:hAnsi="Palatino Linotype" w:cs="Arial"/>
          <w:i/>
          <w:sz w:val="22"/>
          <w:szCs w:val="22"/>
        </w:rPr>
        <w:t xml:space="preserve"> (Sic)</w:t>
      </w:r>
      <w:bookmarkEnd w:id="7"/>
    </w:p>
    <w:p w14:paraId="4BBE759B" w14:textId="77777777" w:rsidR="00F0668B" w:rsidRPr="004137FA" w:rsidRDefault="00F0668B" w:rsidP="00AF1ED9">
      <w:pPr>
        <w:tabs>
          <w:tab w:val="left" w:pos="851"/>
        </w:tabs>
        <w:ind w:left="851" w:right="901"/>
        <w:jc w:val="both"/>
        <w:rPr>
          <w:rFonts w:ascii="Palatino Linotype" w:hAnsi="Palatino Linotype" w:cs="Arial"/>
          <w:i/>
          <w:sz w:val="22"/>
          <w:szCs w:val="22"/>
        </w:rPr>
      </w:pPr>
    </w:p>
    <w:p w14:paraId="175B8F16" w14:textId="77777777" w:rsidR="00344B20" w:rsidRPr="004137FA" w:rsidRDefault="00344B20" w:rsidP="00AF1ED9">
      <w:pPr>
        <w:spacing w:line="360" w:lineRule="auto"/>
        <w:jc w:val="both"/>
        <w:rPr>
          <w:rFonts w:ascii="Palatino Linotype" w:hAnsi="Palatino Linotype" w:cs="Arial"/>
          <w:b/>
          <w:bCs/>
        </w:rPr>
      </w:pPr>
      <w:r w:rsidRPr="004137FA">
        <w:rPr>
          <w:rFonts w:ascii="Palatino Linotype" w:hAnsi="Palatino Linotype" w:cs="Arial"/>
          <w:b/>
          <w:bCs/>
        </w:rPr>
        <w:t>Razones o motivos de inconformidad:</w:t>
      </w:r>
    </w:p>
    <w:p w14:paraId="64B289C2" w14:textId="77777777" w:rsidR="00F0668B" w:rsidRPr="004137FA" w:rsidRDefault="00F0668B" w:rsidP="00AF1ED9">
      <w:pPr>
        <w:jc w:val="both"/>
        <w:rPr>
          <w:rFonts w:ascii="Palatino Linotype" w:hAnsi="Palatino Linotype" w:cs="Arial"/>
          <w:b/>
          <w:bCs/>
        </w:rPr>
      </w:pPr>
    </w:p>
    <w:p w14:paraId="2E8D0CEB" w14:textId="11ECE56C" w:rsidR="00344B20" w:rsidRPr="004137FA" w:rsidRDefault="00344B20" w:rsidP="00AF1ED9">
      <w:pPr>
        <w:ind w:left="850" w:right="901"/>
        <w:jc w:val="both"/>
        <w:rPr>
          <w:rFonts w:ascii="Palatino Linotype" w:hAnsi="Palatino Linotype" w:cs="Arial"/>
          <w:i/>
          <w:sz w:val="22"/>
          <w:szCs w:val="22"/>
        </w:rPr>
      </w:pPr>
      <w:r w:rsidRPr="004137FA">
        <w:rPr>
          <w:rFonts w:ascii="Palatino Linotype" w:eastAsia="Palatino Linotype" w:hAnsi="Palatino Linotype" w:cs="Palatino Linotype"/>
          <w:i/>
          <w:iCs/>
          <w:sz w:val="22"/>
          <w:szCs w:val="22"/>
          <w:lang w:eastAsia="es-MX"/>
        </w:rPr>
        <w:t>“</w:t>
      </w:r>
      <w:bookmarkEnd w:id="5"/>
      <w:r w:rsidR="00FD6A6A" w:rsidRPr="004137FA">
        <w:rPr>
          <w:rFonts w:ascii="Palatino Linotype" w:eastAsia="Palatino Linotype" w:hAnsi="Palatino Linotype" w:cs="Palatino Linotype"/>
          <w:i/>
          <w:iCs/>
          <w:sz w:val="22"/>
          <w:szCs w:val="22"/>
          <w:lang w:eastAsia="es-MX"/>
        </w:rPr>
        <w:t xml:space="preserve">Esa respuesta es tan burda como la certificación del titular de transparencia. No mandan lo solicitado, quieren cobrar por algo que no solicite y </w:t>
      </w:r>
      <w:proofErr w:type="spellStart"/>
      <w:r w:rsidR="00FD6A6A" w:rsidRPr="004137FA">
        <w:rPr>
          <w:rFonts w:ascii="Palatino Linotype" w:eastAsia="Palatino Linotype" w:hAnsi="Palatino Linotype" w:cs="Palatino Linotype"/>
          <w:i/>
          <w:iCs/>
          <w:sz w:val="22"/>
          <w:szCs w:val="22"/>
          <w:lang w:eastAsia="es-MX"/>
        </w:rPr>
        <w:t>aún</w:t>
      </w:r>
      <w:proofErr w:type="spellEnd"/>
      <w:r w:rsidR="00FD6A6A" w:rsidRPr="004137FA">
        <w:rPr>
          <w:rFonts w:ascii="Palatino Linotype" w:eastAsia="Palatino Linotype" w:hAnsi="Palatino Linotype" w:cs="Palatino Linotype"/>
          <w:i/>
          <w:iCs/>
          <w:sz w:val="22"/>
          <w:szCs w:val="22"/>
          <w:lang w:eastAsia="es-MX"/>
        </w:rPr>
        <w:t xml:space="preserve"> así no velan por el principio de gratuidad. Y además no se pronuncian por todo. Requiero lo que pedí por </w:t>
      </w:r>
      <w:proofErr w:type="spellStart"/>
      <w:r w:rsidR="00FD6A6A" w:rsidRPr="004137FA">
        <w:rPr>
          <w:rFonts w:ascii="Palatino Linotype" w:eastAsia="Palatino Linotype" w:hAnsi="Palatino Linotype" w:cs="Palatino Linotype"/>
          <w:i/>
          <w:iCs/>
          <w:sz w:val="22"/>
          <w:szCs w:val="22"/>
          <w:lang w:eastAsia="es-MX"/>
        </w:rPr>
        <w:t>saimex</w:t>
      </w:r>
      <w:proofErr w:type="spellEnd"/>
      <w:r w:rsidR="00FD6A6A" w:rsidRPr="004137FA">
        <w:rPr>
          <w:rFonts w:ascii="Palatino Linotype" w:eastAsia="Palatino Linotype" w:hAnsi="Palatino Linotype" w:cs="Palatino Linotype"/>
          <w:i/>
          <w:iCs/>
          <w:sz w:val="22"/>
          <w:szCs w:val="22"/>
          <w:lang w:eastAsia="es-MX"/>
        </w:rPr>
        <w:t xml:space="preserve"> estoy en mi derecho y no quiero que violenten mis garantías individuales</w:t>
      </w:r>
      <w:r w:rsidR="004E78AF" w:rsidRPr="004137FA">
        <w:rPr>
          <w:rFonts w:ascii="Palatino Linotype" w:eastAsia="Palatino Linotype" w:hAnsi="Palatino Linotype" w:cs="Palatino Linotype"/>
          <w:i/>
          <w:iCs/>
          <w:sz w:val="22"/>
          <w:szCs w:val="22"/>
          <w:lang w:eastAsia="es-MX"/>
        </w:rPr>
        <w:t>.</w:t>
      </w:r>
      <w:r w:rsidRPr="004137FA">
        <w:rPr>
          <w:rFonts w:ascii="Palatino Linotype" w:eastAsia="Palatino Linotype" w:hAnsi="Palatino Linotype" w:cs="Palatino Linotype"/>
          <w:i/>
          <w:iCs/>
          <w:sz w:val="22"/>
          <w:szCs w:val="22"/>
          <w:lang w:eastAsia="es-MX"/>
        </w:rPr>
        <w:t xml:space="preserve">” </w:t>
      </w:r>
      <w:r w:rsidRPr="004137FA">
        <w:rPr>
          <w:rFonts w:ascii="Palatino Linotype" w:hAnsi="Palatino Linotype" w:cs="Arial"/>
          <w:i/>
          <w:sz w:val="22"/>
          <w:szCs w:val="22"/>
        </w:rPr>
        <w:t>(Sic)</w:t>
      </w:r>
    </w:p>
    <w:bookmarkEnd w:id="6"/>
    <w:p w14:paraId="0B9004B5" w14:textId="77777777" w:rsidR="00FD6A6A" w:rsidRPr="004137FA" w:rsidRDefault="00FD6A6A" w:rsidP="00AF1ED9">
      <w:pPr>
        <w:jc w:val="both"/>
        <w:rPr>
          <w:rFonts w:ascii="Palatino Linotype" w:hAnsi="Palatino Linotype"/>
          <w:b/>
          <w:bCs/>
        </w:rPr>
      </w:pPr>
    </w:p>
    <w:p w14:paraId="3CEDC3A8" w14:textId="45543768" w:rsidR="00182393" w:rsidRPr="004137FA" w:rsidRDefault="00182393" w:rsidP="00AF1ED9">
      <w:pPr>
        <w:spacing w:line="360" w:lineRule="auto"/>
        <w:jc w:val="both"/>
        <w:rPr>
          <w:rFonts w:ascii="Palatino Linotype" w:hAnsi="Palatino Linotype" w:cs="Arial"/>
          <w:b/>
          <w:sz w:val="26"/>
          <w:szCs w:val="26"/>
        </w:rPr>
      </w:pPr>
      <w:r w:rsidRPr="004137FA">
        <w:rPr>
          <w:rFonts w:ascii="Palatino Linotype" w:hAnsi="Palatino Linotype" w:cs="Arial"/>
          <w:b/>
          <w:sz w:val="26"/>
          <w:szCs w:val="26"/>
        </w:rPr>
        <w:t>V</w:t>
      </w:r>
      <w:r w:rsidR="00F0668B" w:rsidRPr="004137FA">
        <w:rPr>
          <w:rFonts w:ascii="Palatino Linotype" w:hAnsi="Palatino Linotype" w:cs="Arial"/>
          <w:b/>
          <w:sz w:val="26"/>
          <w:szCs w:val="26"/>
        </w:rPr>
        <w:t>I</w:t>
      </w:r>
      <w:r w:rsidR="00F55421" w:rsidRPr="004137FA">
        <w:rPr>
          <w:rFonts w:ascii="Palatino Linotype" w:hAnsi="Palatino Linotype" w:cs="Arial"/>
          <w:b/>
          <w:sz w:val="26"/>
          <w:szCs w:val="26"/>
        </w:rPr>
        <w:t>I</w:t>
      </w:r>
      <w:r w:rsidRPr="004137FA">
        <w:rPr>
          <w:rFonts w:ascii="Palatino Linotype" w:hAnsi="Palatino Linotype" w:cs="Arial"/>
          <w:b/>
          <w:sz w:val="26"/>
          <w:szCs w:val="26"/>
        </w:rPr>
        <w:t>. Del turno del Recurso de Revisión</w:t>
      </w:r>
    </w:p>
    <w:p w14:paraId="53897EC0" w14:textId="77777777" w:rsidR="00043753" w:rsidRPr="004137FA" w:rsidRDefault="00B16649" w:rsidP="00AF1ED9">
      <w:pPr>
        <w:spacing w:line="360" w:lineRule="auto"/>
        <w:jc w:val="both"/>
        <w:rPr>
          <w:rFonts w:ascii="Palatino Linotype" w:hAnsi="Palatino Linotype" w:cs="Arial"/>
        </w:rPr>
      </w:pPr>
      <w:r w:rsidRPr="004137FA">
        <w:rPr>
          <w:rFonts w:ascii="Palatino Linotype" w:hAnsi="Palatino Linotype" w:cs="Arial"/>
        </w:rPr>
        <w:t>El</w:t>
      </w:r>
      <w:r w:rsidR="00D10377" w:rsidRPr="004137FA">
        <w:rPr>
          <w:rFonts w:ascii="Palatino Linotype" w:hAnsi="Palatino Linotype" w:cs="Arial"/>
        </w:rPr>
        <w:t xml:space="preserve"> </w:t>
      </w:r>
      <w:r w:rsidR="00FD6A6A" w:rsidRPr="004137FA">
        <w:rPr>
          <w:rFonts w:ascii="Palatino Linotype" w:hAnsi="Palatino Linotype" w:cs="Arial"/>
          <w:b/>
          <w:bCs/>
        </w:rPr>
        <w:t>diecinueve</w:t>
      </w:r>
      <w:r w:rsidR="00D10377" w:rsidRPr="004137FA">
        <w:rPr>
          <w:rFonts w:ascii="Palatino Linotype" w:hAnsi="Palatino Linotype" w:cs="Arial"/>
          <w:b/>
          <w:bCs/>
        </w:rPr>
        <w:t xml:space="preserve"> de mayo</w:t>
      </w:r>
      <w:r w:rsidR="00D10377" w:rsidRPr="004137FA">
        <w:rPr>
          <w:rFonts w:ascii="Palatino Linotype" w:hAnsi="Palatino Linotype" w:cs="Arial"/>
        </w:rPr>
        <w:t xml:space="preserve"> </w:t>
      </w:r>
      <w:r w:rsidR="004E78AF" w:rsidRPr="004137FA">
        <w:rPr>
          <w:rFonts w:ascii="Palatino Linotype" w:hAnsi="Palatino Linotype" w:cs="Arial"/>
          <w:b/>
          <w:bCs/>
        </w:rPr>
        <w:t>de dos mil veintitrés</w:t>
      </w:r>
      <w:r w:rsidRPr="004137FA">
        <w:rPr>
          <w:rFonts w:ascii="Palatino Linotype" w:hAnsi="Palatino Linotype" w:cs="Arial"/>
        </w:rPr>
        <w:t xml:space="preserve">, </w:t>
      </w:r>
      <w:r w:rsidR="00043753" w:rsidRPr="004137FA">
        <w:rPr>
          <w:rFonts w:ascii="Palatino Linotype" w:hAnsi="Palatino Linotype" w:cs="Arial"/>
        </w:rPr>
        <w:t xml:space="preserve">el recurso del que se trata se envió electrónicamente al Instituto de Transparencia, Acceso a la Información Pública y Protección de Datos Personales del Estado de México y Municipios y con fundamento </w:t>
      </w:r>
      <w:r w:rsidR="00043753" w:rsidRPr="004137FA">
        <w:rPr>
          <w:rFonts w:ascii="Palatino Linotype" w:hAnsi="Palatino Linotype" w:cs="Arial"/>
        </w:rPr>
        <w:lastRenderedPageBreak/>
        <w:t xml:space="preserve">en el artículo 185, fracción I de la Ley de Transparencia y Acceso a la Información Pública del Estado de México y Municipios, se turnó a la </w:t>
      </w:r>
      <w:r w:rsidR="00043753" w:rsidRPr="004137FA">
        <w:rPr>
          <w:rFonts w:ascii="Palatino Linotype" w:hAnsi="Palatino Linotype" w:cs="Arial"/>
          <w:b/>
        </w:rPr>
        <w:t>Comisionada Sharon Cristina Morales Martínez</w:t>
      </w:r>
      <w:r w:rsidR="00043753" w:rsidRPr="004137FA">
        <w:rPr>
          <w:rFonts w:ascii="Palatino Linotype" w:hAnsi="Palatino Linotype" w:cs="Arial"/>
        </w:rPr>
        <w:t>; a efecto de decretar su admisión o desechamiento.</w:t>
      </w:r>
    </w:p>
    <w:p w14:paraId="411B4BEF" w14:textId="77777777" w:rsidR="00043753" w:rsidRPr="004137FA" w:rsidRDefault="00043753" w:rsidP="00AF1ED9">
      <w:pPr>
        <w:spacing w:line="360" w:lineRule="auto"/>
        <w:jc w:val="both"/>
        <w:rPr>
          <w:rFonts w:ascii="Palatino Linotype" w:hAnsi="Palatino Linotype" w:cs="Arial"/>
        </w:rPr>
      </w:pPr>
    </w:p>
    <w:p w14:paraId="7F8ED9C6" w14:textId="62138AFA" w:rsidR="000B509A" w:rsidRPr="004137FA" w:rsidRDefault="000B509A" w:rsidP="00AF1ED9">
      <w:pPr>
        <w:tabs>
          <w:tab w:val="center" w:pos="4252"/>
          <w:tab w:val="right" w:pos="8504"/>
        </w:tabs>
        <w:spacing w:line="360" w:lineRule="auto"/>
        <w:jc w:val="both"/>
        <w:rPr>
          <w:rFonts w:ascii="Palatino Linotype" w:eastAsia="Palatino Linotype" w:hAnsi="Palatino Linotype" w:cs="Palatino Linotype"/>
        </w:rPr>
      </w:pPr>
      <w:r w:rsidRPr="004137FA">
        <w:rPr>
          <w:rFonts w:ascii="Palatino Linotype" w:eastAsia="Palatino Linotype" w:hAnsi="Palatino Linotype" w:cs="Palatino Linotype"/>
          <w:b/>
        </w:rPr>
        <w:t>a) Admisión del Recurso de Revisión</w:t>
      </w:r>
    </w:p>
    <w:p w14:paraId="3582907E" w14:textId="1F783FAA" w:rsidR="000B509A" w:rsidRPr="004137FA" w:rsidRDefault="000B509A" w:rsidP="00AF1ED9">
      <w:pPr>
        <w:tabs>
          <w:tab w:val="center" w:pos="4252"/>
          <w:tab w:val="right" w:pos="8504"/>
        </w:tabs>
        <w:spacing w:line="360" w:lineRule="auto"/>
        <w:jc w:val="both"/>
        <w:rPr>
          <w:rFonts w:ascii="Palatino Linotype" w:eastAsia="Palatino Linotype" w:hAnsi="Palatino Linotype" w:cs="Palatino Linotype"/>
        </w:rPr>
      </w:pPr>
      <w:r w:rsidRPr="004137FA">
        <w:rPr>
          <w:rFonts w:ascii="Palatino Linotype" w:eastAsia="Palatino Linotype" w:hAnsi="Palatino Linotype" w:cs="Palatino Linotype"/>
        </w:rPr>
        <w:t>De las constancias que obran en el expediente electrónico del</w:t>
      </w:r>
      <w:r w:rsidRPr="004137FA">
        <w:rPr>
          <w:rFonts w:ascii="Palatino Linotype" w:eastAsia="Palatino Linotype" w:hAnsi="Palatino Linotype" w:cs="Palatino Linotype"/>
          <w:b/>
        </w:rPr>
        <w:t xml:space="preserve"> SAIMEX</w:t>
      </w:r>
      <w:r w:rsidRPr="004137FA">
        <w:rPr>
          <w:rFonts w:ascii="Palatino Linotype" w:eastAsia="Palatino Linotype" w:hAnsi="Palatino Linotype" w:cs="Palatino Linotype"/>
        </w:rPr>
        <w:t xml:space="preserve">, relacionado con el asunto materia del presente estudio, se advierte que el </w:t>
      </w:r>
      <w:r w:rsidRPr="004137FA">
        <w:rPr>
          <w:rFonts w:ascii="Palatino Linotype" w:eastAsia="Palatino Linotype" w:hAnsi="Palatino Linotype" w:cs="Palatino Linotype"/>
          <w:b/>
        </w:rPr>
        <w:t>veintidós de mayo de dos mil veintitrés</w:t>
      </w:r>
      <w:r w:rsidRPr="004137FA">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4137FA">
        <w:rPr>
          <w:rFonts w:ascii="Palatino Linotype" w:eastAsia="Palatino Linotype" w:hAnsi="Palatino Linotype" w:cs="Palatino Linotype"/>
          <w:b/>
        </w:rPr>
        <w:t xml:space="preserve"> </w:t>
      </w:r>
      <w:r w:rsidRPr="004137FA">
        <w:rPr>
          <w:rFonts w:ascii="Palatino Linotype" w:eastAsia="Palatino Linotype" w:hAnsi="Palatino Linotype" w:cs="Palatino Linotype"/>
        </w:rPr>
        <w:t>al</w:t>
      </w:r>
      <w:r w:rsidRPr="004137FA">
        <w:rPr>
          <w:rFonts w:ascii="Palatino Linotype" w:eastAsia="Palatino Linotype" w:hAnsi="Palatino Linotype" w:cs="Palatino Linotype"/>
          <w:b/>
        </w:rPr>
        <w:t xml:space="preserve"> RECURRENTE </w:t>
      </w:r>
      <w:r w:rsidRPr="004137FA">
        <w:rPr>
          <w:rFonts w:ascii="Palatino Linotype" w:eastAsia="Palatino Linotype" w:hAnsi="Palatino Linotype" w:cs="Palatino Linotype"/>
        </w:rPr>
        <w:t xml:space="preserve">manifestara lo que a su derecho conviniera, a efecto de presentar pruebas y alegatos; así como, para que </w:t>
      </w:r>
      <w:r w:rsidRPr="004137FA">
        <w:rPr>
          <w:rFonts w:ascii="Palatino Linotype" w:eastAsia="Palatino Linotype" w:hAnsi="Palatino Linotype" w:cs="Palatino Linotype"/>
          <w:b/>
        </w:rPr>
        <w:t xml:space="preserve">EL SUJETO OBLIGADO </w:t>
      </w:r>
      <w:r w:rsidRPr="004137FA">
        <w:rPr>
          <w:rFonts w:ascii="Palatino Linotype" w:eastAsia="Palatino Linotype" w:hAnsi="Palatino Linotype" w:cs="Palatino Linotype"/>
        </w:rPr>
        <w:t>rindiera el correspondiente</w:t>
      </w:r>
      <w:r w:rsidRPr="004137FA">
        <w:rPr>
          <w:rFonts w:ascii="Palatino Linotype" w:eastAsia="Palatino Linotype" w:hAnsi="Palatino Linotype" w:cs="Palatino Linotype"/>
          <w:b/>
        </w:rPr>
        <w:t xml:space="preserve"> </w:t>
      </w:r>
      <w:r w:rsidRPr="004137FA">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6CEE0EE8" w14:textId="77777777" w:rsidR="000B509A" w:rsidRPr="004137FA" w:rsidRDefault="000B509A" w:rsidP="00AF1ED9">
      <w:pPr>
        <w:tabs>
          <w:tab w:val="center" w:pos="4252"/>
          <w:tab w:val="right" w:pos="8504"/>
        </w:tabs>
        <w:spacing w:line="360" w:lineRule="auto"/>
        <w:jc w:val="both"/>
        <w:rPr>
          <w:rFonts w:ascii="Palatino Linotype" w:eastAsia="Palatino Linotype" w:hAnsi="Palatino Linotype" w:cs="Palatino Linotype"/>
        </w:rPr>
      </w:pPr>
    </w:p>
    <w:p w14:paraId="03BED205" w14:textId="77777777" w:rsidR="000B509A" w:rsidRPr="004137FA" w:rsidRDefault="000B509A" w:rsidP="00AF1ED9">
      <w:pPr>
        <w:spacing w:line="360" w:lineRule="auto"/>
        <w:jc w:val="both"/>
        <w:rPr>
          <w:rFonts w:ascii="Palatino Linotype" w:eastAsia="Palatino Linotype" w:hAnsi="Palatino Linotype" w:cs="Palatino Linotype"/>
          <w:b/>
        </w:rPr>
      </w:pPr>
      <w:r w:rsidRPr="004137FA">
        <w:rPr>
          <w:rFonts w:ascii="Palatino Linotype" w:eastAsia="Palatino Linotype" w:hAnsi="Palatino Linotype" w:cs="Palatino Linotype"/>
          <w:b/>
        </w:rPr>
        <w:t>b) Informe Justificado</w:t>
      </w:r>
    </w:p>
    <w:p w14:paraId="196A1E14" w14:textId="77777777" w:rsidR="00F0668B" w:rsidRPr="004137FA" w:rsidRDefault="00F0668B" w:rsidP="00AF1ED9">
      <w:pPr>
        <w:spacing w:line="360" w:lineRule="auto"/>
        <w:jc w:val="both"/>
        <w:rPr>
          <w:rFonts w:ascii="Palatino Linotype" w:hAnsi="Palatino Linotype" w:cs="Arial"/>
          <w:lang w:eastAsia="es-MX"/>
        </w:rPr>
      </w:pPr>
      <w:r w:rsidRPr="004137FA">
        <w:rPr>
          <w:rFonts w:ascii="Palatino Linotype" w:hAnsi="Palatino Linotype" w:cs="Arial"/>
        </w:rPr>
        <w:t>En cumplimiento a lo anterior, de las constancias del expediente electrónico del</w:t>
      </w:r>
      <w:r w:rsidRPr="004137FA">
        <w:rPr>
          <w:rFonts w:ascii="Palatino Linotype" w:hAnsi="Palatino Linotype" w:cs="Arial"/>
          <w:b/>
        </w:rPr>
        <w:t xml:space="preserve"> SAIMEX</w:t>
      </w:r>
      <w:r w:rsidRPr="004137FA">
        <w:rPr>
          <w:rFonts w:ascii="Palatino Linotype" w:hAnsi="Palatino Linotype" w:cs="Arial"/>
        </w:rPr>
        <w:t xml:space="preserve">, se advierte que el </w:t>
      </w:r>
      <w:r w:rsidRPr="004137FA">
        <w:rPr>
          <w:rFonts w:ascii="Palatino Linotype" w:hAnsi="Palatino Linotype" w:cs="Arial"/>
          <w:b/>
        </w:rPr>
        <w:t>veintiocho de agosto de dos mil veintitrés</w:t>
      </w:r>
      <w:r w:rsidRPr="004137FA">
        <w:rPr>
          <w:rFonts w:ascii="Palatino Linotype" w:hAnsi="Palatino Linotype" w:cs="Arial"/>
        </w:rPr>
        <w:t xml:space="preserve">, </w:t>
      </w:r>
      <w:r w:rsidRPr="004137FA">
        <w:rPr>
          <w:rFonts w:ascii="Palatino Linotype" w:hAnsi="Palatino Linotype" w:cs="Arial"/>
          <w:b/>
        </w:rPr>
        <w:t>EL SUJETO OBLIGADO</w:t>
      </w:r>
      <w:r w:rsidRPr="004137FA">
        <w:rPr>
          <w:rFonts w:ascii="Palatino Linotype" w:hAnsi="Palatino Linotype" w:cs="Arial"/>
        </w:rPr>
        <w:t xml:space="preserve"> envió el Informe Justificado, como se desprende a continuación</w:t>
      </w:r>
      <w:r w:rsidRPr="004137FA">
        <w:rPr>
          <w:rFonts w:ascii="Palatino Linotype" w:hAnsi="Palatino Linotype" w:cs="Arial"/>
          <w:lang w:eastAsia="es-MX"/>
        </w:rPr>
        <w:t xml:space="preserve">: </w:t>
      </w:r>
    </w:p>
    <w:p w14:paraId="278A4D22" w14:textId="12AD0119" w:rsidR="00F0668B" w:rsidRPr="004137FA" w:rsidRDefault="00F0668B" w:rsidP="00AF1ED9">
      <w:pPr>
        <w:spacing w:line="360" w:lineRule="auto"/>
        <w:jc w:val="both"/>
        <w:rPr>
          <w:rFonts w:ascii="Palatino Linotype" w:hAnsi="Palatino Linotype" w:cs="Arial"/>
          <w:lang w:eastAsia="es-MX"/>
        </w:rPr>
      </w:pPr>
      <w:r w:rsidRPr="004137FA">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394036D2" wp14:editId="1F74FB47">
                <wp:simplePos x="0" y="0"/>
                <wp:positionH relativeFrom="margin">
                  <wp:posOffset>157389</wp:posOffset>
                </wp:positionH>
                <wp:positionV relativeFrom="paragraph">
                  <wp:posOffset>984885</wp:posOffset>
                </wp:positionV>
                <wp:extent cx="5529943" cy="674914"/>
                <wp:effectExtent l="76200" t="38100" r="71120" b="87630"/>
                <wp:wrapNone/>
                <wp:docPr id="3" name="Rectángulo redondeado 3"/>
                <wp:cNvGraphicFramePr/>
                <a:graphic xmlns:a="http://schemas.openxmlformats.org/drawingml/2006/main">
                  <a:graphicData uri="http://schemas.microsoft.com/office/word/2010/wordprocessingShape">
                    <wps:wsp>
                      <wps:cNvSpPr/>
                      <wps:spPr>
                        <a:xfrm>
                          <a:off x="0" y="0"/>
                          <a:ext cx="5529943" cy="674914"/>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9DEFE6D" id="Rectángulo redondeado 3" o:spid="_x0000_s1026" style="position:absolute;margin-left:12.4pt;margin-top:77.55pt;width:435.45pt;height:5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" filled="f" strokecolor="red" strokeweight="2.25pt">
                <v:shadow on="t" color="black" opacity="22937f" origin=",.5" offset="0,.63889mm"/>
                <w10:wrap anchorx="margin"/>
              </v:roundrect>
            </w:pict>
          </mc:Fallback>
        </mc:AlternateContent>
      </w:r>
      <w:r w:rsidRPr="004137FA">
        <w:rPr>
          <w:rFonts w:ascii="Palatino Linotype" w:hAnsi="Palatino Linotype"/>
          <w:noProof/>
          <w:lang w:eastAsia="es-MX"/>
        </w:rPr>
        <w:drawing>
          <wp:inline distT="0" distB="0" distL="0" distR="0" wp14:anchorId="4340950E" wp14:editId="62DB9083">
            <wp:extent cx="5791835" cy="2209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3603" cy="2210475"/>
                    </a:xfrm>
                    <a:prstGeom prst="rect">
                      <a:avLst/>
                    </a:prstGeom>
                  </pic:spPr>
                </pic:pic>
              </a:graphicData>
            </a:graphic>
          </wp:inline>
        </w:drawing>
      </w:r>
    </w:p>
    <w:p w14:paraId="1710AC3A" w14:textId="37E28B72" w:rsidR="00F0668B" w:rsidRPr="004137FA" w:rsidRDefault="00F0668B" w:rsidP="00AF1ED9">
      <w:pPr>
        <w:tabs>
          <w:tab w:val="left" w:pos="6255"/>
        </w:tabs>
        <w:spacing w:line="360" w:lineRule="auto"/>
        <w:jc w:val="both"/>
        <w:rPr>
          <w:rFonts w:ascii="Palatino Linotype" w:hAnsi="Palatino Linotype" w:cs="Arial"/>
          <w:lang w:eastAsia="es-MX"/>
        </w:rPr>
      </w:pPr>
    </w:p>
    <w:p w14:paraId="55DDEA81" w14:textId="0F27314E" w:rsidR="003243DE" w:rsidRPr="004137FA" w:rsidRDefault="00F0668B" w:rsidP="00AF1ED9">
      <w:pPr>
        <w:tabs>
          <w:tab w:val="left" w:pos="6255"/>
        </w:tabs>
        <w:spacing w:line="360" w:lineRule="auto"/>
        <w:jc w:val="both"/>
        <w:rPr>
          <w:rFonts w:ascii="Palatino Linotype" w:hAnsi="Palatino Linotype" w:cs="Arial"/>
          <w:b/>
          <w:lang w:eastAsia="es-MX"/>
        </w:rPr>
      </w:pPr>
      <w:r w:rsidRPr="004137FA">
        <w:rPr>
          <w:rFonts w:ascii="Palatino Linotype" w:hAnsi="Palatino Linotype" w:cs="Arial"/>
          <w:lang w:eastAsia="es-MX"/>
        </w:rPr>
        <w:t xml:space="preserve">Advirtiendo de </w:t>
      </w:r>
      <w:r w:rsidRPr="004137FA">
        <w:rPr>
          <w:rFonts w:ascii="Palatino Linotype" w:hAnsi="Palatino Linotype" w:cs="Arial"/>
        </w:rPr>
        <w:t>dicho</w:t>
      </w:r>
      <w:r w:rsidRPr="004137FA">
        <w:rPr>
          <w:rFonts w:ascii="Palatino Linotype" w:hAnsi="Palatino Linotype" w:cs="Arial"/>
          <w:lang w:eastAsia="es-MX"/>
        </w:rPr>
        <w:t xml:space="preserve"> informe, que </w:t>
      </w:r>
      <w:r w:rsidRPr="004137FA">
        <w:rPr>
          <w:rFonts w:ascii="Palatino Linotype" w:hAnsi="Palatino Linotype" w:cs="Arial"/>
          <w:b/>
          <w:lang w:eastAsia="es-MX"/>
        </w:rPr>
        <w:t>EL SUJETO OBLIGADO</w:t>
      </w:r>
      <w:r w:rsidRPr="004137FA">
        <w:rPr>
          <w:rFonts w:ascii="Palatino Linotype" w:hAnsi="Palatino Linotype" w:cs="Arial"/>
          <w:lang w:eastAsia="es-MX"/>
        </w:rPr>
        <w:t xml:space="preserve"> anexó el archivo electrónico denominado </w:t>
      </w:r>
      <w:r w:rsidRPr="004137FA">
        <w:rPr>
          <w:rFonts w:ascii="Palatino Linotype" w:hAnsi="Palatino Linotype"/>
          <w:b/>
          <w:i/>
          <w:lang w:eastAsia="es-MX"/>
        </w:rPr>
        <w:t>ROf763CambioModalidadNICOROM2023 (1).</w:t>
      </w:r>
      <w:proofErr w:type="spellStart"/>
      <w:r w:rsidRPr="004137FA">
        <w:rPr>
          <w:rFonts w:ascii="Palatino Linotype" w:hAnsi="Palatino Linotype"/>
          <w:b/>
          <w:i/>
          <w:lang w:eastAsia="es-MX"/>
        </w:rPr>
        <w:t>pdf</w:t>
      </w:r>
      <w:proofErr w:type="spellEnd"/>
      <w:r w:rsidRPr="004137FA">
        <w:rPr>
          <w:rFonts w:ascii="Palatino Linotype" w:hAnsi="Palatino Linotype"/>
          <w:b/>
          <w:i/>
          <w:lang w:eastAsia="es-MX"/>
        </w:rPr>
        <w:t xml:space="preserve">, </w:t>
      </w:r>
      <w:r w:rsidRPr="004137FA">
        <w:rPr>
          <w:rFonts w:ascii="Palatino Linotype" w:hAnsi="Palatino Linotype" w:cs="Arial"/>
          <w:lang w:eastAsia="es-MX"/>
        </w:rPr>
        <w:t>el cual contiene el oficio número INFOEM/DGI/763/2023 del veintiocho de agosto de dos mil veintitrés, por medio del cual Director General de Inform</w:t>
      </w:r>
      <w:r w:rsidR="003243DE" w:rsidRPr="004137FA">
        <w:rPr>
          <w:rFonts w:ascii="Palatino Linotype" w:hAnsi="Palatino Linotype" w:cs="Arial"/>
          <w:lang w:eastAsia="es-MX"/>
        </w:rPr>
        <w:t xml:space="preserve">ática, comunica al Titular de la Unidad de Transparencia que la incidencia técnica ha quedado registrada en la bitácora de incidencias, toda vez que trata de subir un peso de 10.272 GB, lo sobrepasa las capacidades técnicas del sistema </w:t>
      </w:r>
      <w:r w:rsidR="003243DE" w:rsidRPr="004137FA">
        <w:rPr>
          <w:rFonts w:ascii="Palatino Linotype" w:hAnsi="Palatino Linotype" w:cs="Arial"/>
          <w:b/>
          <w:lang w:eastAsia="es-MX"/>
        </w:rPr>
        <w:t xml:space="preserve">SAIMEX. </w:t>
      </w:r>
    </w:p>
    <w:p w14:paraId="15492871" w14:textId="77777777" w:rsidR="003243DE" w:rsidRPr="004137FA" w:rsidRDefault="003243DE" w:rsidP="00AF1ED9">
      <w:pPr>
        <w:tabs>
          <w:tab w:val="left" w:pos="6255"/>
        </w:tabs>
        <w:spacing w:line="360" w:lineRule="auto"/>
        <w:jc w:val="both"/>
        <w:rPr>
          <w:rFonts w:ascii="Palatino Linotype" w:hAnsi="Palatino Linotype" w:cs="Arial"/>
          <w:lang w:eastAsia="es-MX"/>
        </w:rPr>
      </w:pPr>
    </w:p>
    <w:p w14:paraId="3812BD6F" w14:textId="4C125E74" w:rsidR="00F0668B" w:rsidRPr="004137FA" w:rsidRDefault="00F0668B" w:rsidP="00AF1ED9">
      <w:pPr>
        <w:tabs>
          <w:tab w:val="left" w:pos="6255"/>
        </w:tabs>
        <w:spacing w:line="360" w:lineRule="auto"/>
        <w:jc w:val="both"/>
        <w:rPr>
          <w:rFonts w:ascii="Palatino Linotype" w:hAnsi="Palatino Linotype"/>
          <w:lang w:eastAsia="es-MX"/>
        </w:rPr>
      </w:pPr>
      <w:r w:rsidRPr="004137FA">
        <w:rPr>
          <w:rFonts w:ascii="Palatino Linotype" w:hAnsi="Palatino Linotype" w:cs="Arial"/>
          <w:lang w:eastAsia="es-MX"/>
        </w:rPr>
        <w:t xml:space="preserve"> </w:t>
      </w:r>
      <w:r w:rsidRPr="004137FA">
        <w:rPr>
          <w:rFonts w:ascii="Palatino Linotype" w:hAnsi="Palatino Linotype" w:cs="Arial"/>
          <w:noProof/>
          <w:lang w:eastAsia="es-MX"/>
        </w:rPr>
        <w:t xml:space="preserve">Cabe destacar que dicho archivo fue </w:t>
      </w:r>
      <w:r w:rsidRPr="004137FA">
        <w:rPr>
          <w:rFonts w:ascii="Palatino Linotype" w:hAnsi="Palatino Linotype"/>
          <w:noProof/>
          <w:lang w:eastAsia="es-MX"/>
        </w:rPr>
        <w:t xml:space="preserve">puesto a la vista de </w:t>
      </w:r>
      <w:r w:rsidRPr="004137FA">
        <w:rPr>
          <w:rFonts w:ascii="Palatino Linotype" w:hAnsi="Palatino Linotype"/>
          <w:b/>
          <w:noProof/>
          <w:lang w:eastAsia="es-MX"/>
        </w:rPr>
        <w:t>LA</w:t>
      </w:r>
      <w:r w:rsidRPr="004137FA">
        <w:rPr>
          <w:rFonts w:ascii="Palatino Linotype" w:hAnsi="Palatino Linotype"/>
          <w:noProof/>
          <w:lang w:eastAsia="es-MX"/>
        </w:rPr>
        <w:t xml:space="preserve"> </w:t>
      </w:r>
      <w:r w:rsidRPr="004137FA">
        <w:rPr>
          <w:rFonts w:ascii="Palatino Linotype" w:hAnsi="Palatino Linotype"/>
          <w:b/>
          <w:noProof/>
          <w:lang w:eastAsia="es-MX"/>
        </w:rPr>
        <w:t>RECURRENTE</w:t>
      </w:r>
      <w:r w:rsidR="003243DE" w:rsidRPr="004137FA">
        <w:rPr>
          <w:rFonts w:ascii="Palatino Linotype" w:hAnsi="Palatino Linotype"/>
          <w:noProof/>
          <w:lang w:eastAsia="es-MX"/>
        </w:rPr>
        <w:t xml:space="preserve"> el </w:t>
      </w:r>
      <w:r w:rsidR="003243DE" w:rsidRPr="004137FA">
        <w:rPr>
          <w:rFonts w:ascii="Palatino Linotype" w:hAnsi="Palatino Linotype"/>
          <w:b/>
          <w:noProof/>
          <w:lang w:eastAsia="es-MX"/>
        </w:rPr>
        <w:t xml:space="preserve">treinta de agosto </w:t>
      </w:r>
      <w:r w:rsidRPr="004137FA">
        <w:rPr>
          <w:rFonts w:ascii="Palatino Linotype" w:hAnsi="Palatino Linotype"/>
          <w:b/>
          <w:noProof/>
          <w:lang w:eastAsia="es-MX"/>
        </w:rPr>
        <w:t>de dos mil veintitrés</w:t>
      </w:r>
      <w:r w:rsidRPr="004137FA">
        <w:rPr>
          <w:rFonts w:ascii="Palatino Linotype" w:hAnsi="Palatino Linotype"/>
          <w:noProof/>
          <w:lang w:eastAsia="es-MX"/>
        </w:rPr>
        <w:t xml:space="preserve">, </w:t>
      </w:r>
      <w:r w:rsidRPr="004137FA">
        <w:rPr>
          <w:rFonts w:ascii="Palatino Linotype" w:hAnsi="Palatino Linotype" w:cs="Tahoma"/>
          <w:lang w:val="es-ES"/>
        </w:rPr>
        <w:t>a efecto de que la particular conociera la totalidad de actuaciones</w:t>
      </w:r>
      <w:r w:rsidRPr="004137FA">
        <w:rPr>
          <w:rFonts w:ascii="Palatino Linotype" w:hAnsi="Palatino Linotype"/>
          <w:lang w:eastAsia="es-MX"/>
        </w:rPr>
        <w:t>.</w:t>
      </w:r>
    </w:p>
    <w:p w14:paraId="41FA1FC5" w14:textId="77777777" w:rsidR="00F0668B" w:rsidRPr="004137FA" w:rsidRDefault="00F0668B" w:rsidP="00AF1ED9">
      <w:pPr>
        <w:spacing w:line="360" w:lineRule="auto"/>
        <w:jc w:val="both"/>
        <w:rPr>
          <w:rFonts w:ascii="Palatino Linotype" w:hAnsi="Palatino Linotype"/>
          <w:lang w:eastAsia="es-MX"/>
        </w:rPr>
      </w:pPr>
    </w:p>
    <w:p w14:paraId="33A1973E" w14:textId="77777777" w:rsidR="00F0668B" w:rsidRPr="004137FA" w:rsidRDefault="00F0668B" w:rsidP="00AF1ED9">
      <w:pPr>
        <w:tabs>
          <w:tab w:val="center" w:pos="4252"/>
          <w:tab w:val="right" w:pos="8504"/>
        </w:tabs>
        <w:spacing w:line="360" w:lineRule="auto"/>
        <w:jc w:val="both"/>
        <w:rPr>
          <w:rFonts w:ascii="Palatino Linotype" w:eastAsia="Arial Unicode MS" w:hAnsi="Palatino Linotype" w:cs="Arial"/>
        </w:rPr>
      </w:pPr>
      <w:r w:rsidRPr="004137FA">
        <w:rPr>
          <w:rFonts w:ascii="Palatino Linotype" w:eastAsia="MS Mincho" w:hAnsi="Palatino Linotype"/>
          <w:lang w:eastAsia="es-MX"/>
        </w:rPr>
        <w:t>Por su parte, la particular no realizó manifestación alguna,</w:t>
      </w:r>
      <w:r w:rsidRPr="004137FA">
        <w:rPr>
          <w:rFonts w:ascii="Palatino Linotype" w:eastAsia="Arial Unicode MS" w:hAnsi="Palatino Linotype" w:cs="Arial"/>
        </w:rPr>
        <w:t xml:space="preserve"> ni presentó pruebas o alegatos.</w:t>
      </w:r>
    </w:p>
    <w:p w14:paraId="5933F4B9" w14:textId="77777777" w:rsidR="00F0668B" w:rsidRPr="004137FA" w:rsidRDefault="00F0668B" w:rsidP="00AF1ED9">
      <w:pPr>
        <w:widowControl w:val="0"/>
        <w:tabs>
          <w:tab w:val="left" w:pos="0"/>
        </w:tabs>
        <w:spacing w:line="360" w:lineRule="auto"/>
        <w:jc w:val="both"/>
        <w:rPr>
          <w:rFonts w:ascii="Palatino Linotype" w:eastAsia="Palatino Linotype" w:hAnsi="Palatino Linotype" w:cs="Palatino Linotype"/>
          <w:b/>
        </w:rPr>
      </w:pPr>
    </w:p>
    <w:p w14:paraId="6609390C" w14:textId="77777777" w:rsidR="003243DE" w:rsidRPr="004137FA" w:rsidRDefault="003243DE" w:rsidP="00AF1ED9">
      <w:pPr>
        <w:widowControl w:val="0"/>
        <w:tabs>
          <w:tab w:val="left" w:pos="0"/>
        </w:tabs>
        <w:spacing w:line="360" w:lineRule="auto"/>
        <w:jc w:val="both"/>
        <w:rPr>
          <w:rFonts w:ascii="Palatino Linotype" w:eastAsia="Palatino Linotype" w:hAnsi="Palatino Linotype" w:cs="Palatino Linotype"/>
          <w:b/>
        </w:rPr>
      </w:pPr>
      <w:r w:rsidRPr="004137FA">
        <w:rPr>
          <w:rFonts w:ascii="Palatino Linotype" w:eastAsia="Palatino Linotype" w:hAnsi="Palatino Linotype" w:cs="Palatino Linotype"/>
          <w:b/>
        </w:rPr>
        <w:lastRenderedPageBreak/>
        <w:t xml:space="preserve">c) De la ampliación </w:t>
      </w:r>
    </w:p>
    <w:p w14:paraId="0ADE5BF4" w14:textId="0FCA4DFC" w:rsidR="003243DE" w:rsidRPr="004137FA" w:rsidRDefault="003243DE" w:rsidP="00AF1ED9">
      <w:pPr>
        <w:spacing w:line="360" w:lineRule="auto"/>
        <w:jc w:val="both"/>
        <w:rPr>
          <w:rFonts w:ascii="Palatino Linotype" w:eastAsia="Palatino Linotype" w:hAnsi="Palatino Linotype" w:cs="Palatino Linotype"/>
        </w:rPr>
      </w:pPr>
      <w:r w:rsidRPr="004137FA">
        <w:rPr>
          <w:rFonts w:ascii="Palatino Linotype" w:eastAsia="Palatino Linotype" w:hAnsi="Palatino Linotype" w:cs="Palatino Linotype"/>
        </w:rPr>
        <w:t xml:space="preserve">El </w:t>
      </w:r>
      <w:r w:rsidRPr="004137FA">
        <w:rPr>
          <w:rFonts w:ascii="Palatino Linotype" w:eastAsia="Palatino Linotype" w:hAnsi="Palatino Linotype" w:cs="Palatino Linotype"/>
          <w:b/>
        </w:rPr>
        <w:t>treinta y uno de julio dos mil veintitrés</w:t>
      </w:r>
      <w:r w:rsidRPr="004137FA">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F7A43E9" w14:textId="77777777" w:rsidR="003243DE" w:rsidRPr="004137FA" w:rsidRDefault="003243DE" w:rsidP="00AF1ED9">
      <w:pPr>
        <w:spacing w:line="360" w:lineRule="auto"/>
        <w:jc w:val="both"/>
        <w:rPr>
          <w:rFonts w:ascii="Palatino Linotype" w:eastAsia="Palatino Linotype" w:hAnsi="Palatino Linotype" w:cs="Palatino Linotype"/>
        </w:rPr>
      </w:pPr>
    </w:p>
    <w:p w14:paraId="608BF1D2" w14:textId="77777777" w:rsidR="003243DE" w:rsidRPr="004137FA" w:rsidRDefault="003243DE" w:rsidP="00AF1ED9">
      <w:pPr>
        <w:spacing w:line="360" w:lineRule="auto"/>
        <w:jc w:val="both"/>
        <w:rPr>
          <w:rFonts w:ascii="Palatino Linotype" w:hAnsi="Palatino Linotype" w:cs="Arial"/>
          <w:lang w:eastAsia="es-MX"/>
        </w:rPr>
      </w:pPr>
      <w:r w:rsidRPr="004137FA">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73C8FD9F" w14:textId="77777777" w:rsidR="003243DE" w:rsidRPr="004137FA" w:rsidRDefault="003243DE" w:rsidP="00AF1ED9">
      <w:pPr>
        <w:spacing w:line="360" w:lineRule="auto"/>
        <w:jc w:val="both"/>
        <w:rPr>
          <w:rFonts w:ascii="Palatino Linotype" w:hAnsi="Palatino Linotype" w:cs="Arial"/>
          <w:lang w:eastAsia="es-MX"/>
        </w:rPr>
      </w:pPr>
    </w:p>
    <w:p w14:paraId="00B6B207" w14:textId="77777777" w:rsidR="003243DE" w:rsidRPr="004137FA" w:rsidRDefault="003243DE" w:rsidP="00AF1ED9">
      <w:pPr>
        <w:spacing w:line="360" w:lineRule="auto"/>
        <w:jc w:val="both"/>
        <w:rPr>
          <w:rFonts w:ascii="Palatino Linotype" w:hAnsi="Palatino Linotype" w:cs="Arial"/>
          <w:lang w:eastAsia="es-MX"/>
        </w:rPr>
      </w:pPr>
      <w:r w:rsidRPr="004137FA">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BD8745B" w14:textId="77777777" w:rsidR="003243DE" w:rsidRPr="004137FA" w:rsidRDefault="003243DE" w:rsidP="00AF1ED9">
      <w:pPr>
        <w:spacing w:line="360" w:lineRule="auto"/>
        <w:jc w:val="both"/>
        <w:rPr>
          <w:rFonts w:ascii="Palatino Linotype" w:hAnsi="Palatino Linotype" w:cs="Arial"/>
          <w:lang w:eastAsia="es-MX"/>
        </w:rPr>
      </w:pPr>
    </w:p>
    <w:p w14:paraId="39F4C1A5" w14:textId="77777777" w:rsidR="003243DE" w:rsidRPr="004137FA" w:rsidRDefault="003243DE" w:rsidP="00AF1ED9">
      <w:pPr>
        <w:spacing w:line="360" w:lineRule="auto"/>
        <w:jc w:val="both"/>
        <w:rPr>
          <w:rFonts w:ascii="Palatino Linotype" w:hAnsi="Palatino Linotype" w:cs="Arial"/>
          <w:lang w:eastAsia="es-MX"/>
        </w:rPr>
      </w:pPr>
      <w:r w:rsidRPr="004137FA">
        <w:rPr>
          <w:rFonts w:ascii="Palatino Linotype" w:hAnsi="Palatino Linotype" w:cs="Arial"/>
          <w:lang w:eastAsia="es-MX"/>
        </w:rPr>
        <w:t xml:space="preserve">Así, en términos de lo que establecen los artículos 8.1 y 25 de la Convención Americana sobre Derechos Humanos, los Recursos deben ser sencillos y resolverse en el menor </w:t>
      </w:r>
      <w:r w:rsidRPr="004137FA">
        <w:rPr>
          <w:rFonts w:ascii="Palatino Linotype" w:hAnsi="Palatino Linotype" w:cs="Arial"/>
          <w:lang w:eastAsia="es-MX"/>
        </w:rPr>
        <w:lastRenderedPageBreak/>
        <w:t>tiempo posible, tomando en consideración la dilación total del procedimiento; esto es, en un plazo razonable.</w:t>
      </w:r>
    </w:p>
    <w:p w14:paraId="7DB59C3F" w14:textId="77777777" w:rsidR="003243DE" w:rsidRPr="004137FA" w:rsidRDefault="003243DE" w:rsidP="00AF1ED9">
      <w:pPr>
        <w:spacing w:line="360" w:lineRule="auto"/>
        <w:jc w:val="both"/>
        <w:rPr>
          <w:rFonts w:ascii="Palatino Linotype" w:hAnsi="Palatino Linotype" w:cs="Arial"/>
          <w:lang w:eastAsia="es-MX"/>
        </w:rPr>
      </w:pPr>
    </w:p>
    <w:p w14:paraId="3B381DC4" w14:textId="77777777" w:rsidR="003243DE" w:rsidRPr="004137FA" w:rsidRDefault="003243DE" w:rsidP="00AF1ED9">
      <w:pPr>
        <w:spacing w:line="360" w:lineRule="auto"/>
        <w:jc w:val="both"/>
        <w:rPr>
          <w:rFonts w:ascii="Palatino Linotype" w:hAnsi="Palatino Linotype" w:cs="Arial"/>
          <w:lang w:eastAsia="es-MX"/>
        </w:rPr>
      </w:pPr>
      <w:r w:rsidRPr="004137FA">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DAABDC" w14:textId="77777777" w:rsidR="003243DE" w:rsidRPr="004137FA" w:rsidRDefault="003243DE" w:rsidP="00AF1ED9">
      <w:pPr>
        <w:spacing w:line="360" w:lineRule="auto"/>
        <w:jc w:val="both"/>
        <w:rPr>
          <w:rFonts w:ascii="Palatino Linotype" w:hAnsi="Palatino Linotype" w:cs="Arial"/>
          <w:lang w:eastAsia="es-MX"/>
        </w:rPr>
      </w:pPr>
    </w:p>
    <w:p w14:paraId="4A0017F3" w14:textId="77777777" w:rsidR="003243DE" w:rsidRPr="004137FA" w:rsidRDefault="003243DE" w:rsidP="00AF1ED9">
      <w:pPr>
        <w:spacing w:line="360" w:lineRule="auto"/>
        <w:jc w:val="both"/>
        <w:rPr>
          <w:rFonts w:ascii="Palatino Linotype" w:hAnsi="Palatino Linotype" w:cs="Arial"/>
          <w:lang w:eastAsia="es-MX"/>
        </w:rPr>
      </w:pPr>
      <w:r w:rsidRPr="004137FA">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00A39707" w14:textId="77777777" w:rsidR="003243DE" w:rsidRPr="004137FA" w:rsidRDefault="003243DE" w:rsidP="00AF1ED9">
      <w:pPr>
        <w:spacing w:line="360" w:lineRule="auto"/>
        <w:jc w:val="both"/>
        <w:rPr>
          <w:rFonts w:ascii="Palatino Linotype" w:hAnsi="Palatino Linotype" w:cs="Arial"/>
          <w:lang w:eastAsia="es-MX"/>
        </w:rPr>
      </w:pPr>
    </w:p>
    <w:p w14:paraId="1EE5A18A" w14:textId="77777777" w:rsidR="003243DE" w:rsidRPr="004137FA" w:rsidRDefault="003243DE" w:rsidP="00AF1ED9">
      <w:pPr>
        <w:pStyle w:val="Prrafodelista"/>
        <w:numPr>
          <w:ilvl w:val="0"/>
          <w:numId w:val="4"/>
        </w:numPr>
        <w:spacing w:line="360" w:lineRule="auto"/>
        <w:contextualSpacing/>
        <w:jc w:val="both"/>
        <w:rPr>
          <w:rFonts w:ascii="Palatino Linotype" w:hAnsi="Palatino Linotype" w:cs="Arial"/>
          <w:lang w:eastAsia="es-MX"/>
        </w:rPr>
      </w:pPr>
      <w:r w:rsidRPr="004137FA">
        <w:rPr>
          <w:rFonts w:ascii="Palatino Linotype" w:hAnsi="Palatino Linotype" w:cs="Arial"/>
          <w:lang w:eastAsia="es-MX"/>
        </w:rPr>
        <w:t>Complejidad del asunto: La complejidad de la prueba, la pluralidad de sujetos procesales, el tiempo transcurrido, las características y contexto del recurso.</w:t>
      </w:r>
    </w:p>
    <w:p w14:paraId="6A72F53C" w14:textId="77777777" w:rsidR="003243DE" w:rsidRPr="004137FA" w:rsidRDefault="003243DE" w:rsidP="00AF1ED9">
      <w:pPr>
        <w:pStyle w:val="Prrafodelista"/>
        <w:numPr>
          <w:ilvl w:val="0"/>
          <w:numId w:val="4"/>
        </w:numPr>
        <w:spacing w:line="360" w:lineRule="auto"/>
        <w:contextualSpacing/>
        <w:jc w:val="both"/>
        <w:rPr>
          <w:rFonts w:ascii="Palatino Linotype" w:hAnsi="Palatino Linotype" w:cs="Arial"/>
          <w:lang w:eastAsia="es-MX"/>
        </w:rPr>
      </w:pPr>
      <w:r w:rsidRPr="004137FA">
        <w:rPr>
          <w:rFonts w:ascii="Palatino Linotype" w:hAnsi="Palatino Linotype" w:cs="Arial"/>
          <w:lang w:eastAsia="es-MX"/>
        </w:rPr>
        <w:t>Actividad Procesal del interesado: Acciones u omisiones del interesado.</w:t>
      </w:r>
    </w:p>
    <w:p w14:paraId="5736FCCA" w14:textId="77777777" w:rsidR="003243DE" w:rsidRPr="004137FA" w:rsidRDefault="003243DE" w:rsidP="00AF1ED9">
      <w:pPr>
        <w:pStyle w:val="Prrafodelista"/>
        <w:numPr>
          <w:ilvl w:val="0"/>
          <w:numId w:val="4"/>
        </w:numPr>
        <w:spacing w:line="360" w:lineRule="auto"/>
        <w:contextualSpacing/>
        <w:jc w:val="both"/>
        <w:rPr>
          <w:rFonts w:ascii="Palatino Linotype" w:hAnsi="Palatino Linotype" w:cs="Arial"/>
          <w:lang w:eastAsia="es-MX"/>
        </w:rPr>
      </w:pPr>
      <w:r w:rsidRPr="004137FA">
        <w:rPr>
          <w:rFonts w:ascii="Palatino Linotype" w:hAnsi="Palatino Linotype" w:cs="Arial"/>
          <w:lang w:eastAsia="es-MX"/>
        </w:rPr>
        <w:t>Conducta de la Autoridad: Las Acciones u omisiones realizadas en el procedimiento. Así como si la autoridad actuó con la debida diligencia.</w:t>
      </w:r>
    </w:p>
    <w:p w14:paraId="738CA872" w14:textId="77777777" w:rsidR="003243DE" w:rsidRPr="004137FA" w:rsidRDefault="003243DE" w:rsidP="00AF1ED9">
      <w:pPr>
        <w:pStyle w:val="Prrafodelista"/>
        <w:numPr>
          <w:ilvl w:val="0"/>
          <w:numId w:val="4"/>
        </w:numPr>
        <w:spacing w:line="360" w:lineRule="auto"/>
        <w:contextualSpacing/>
        <w:jc w:val="both"/>
        <w:rPr>
          <w:rFonts w:ascii="Palatino Linotype" w:hAnsi="Palatino Linotype" w:cs="Arial"/>
          <w:lang w:eastAsia="es-MX"/>
        </w:rPr>
      </w:pPr>
      <w:r w:rsidRPr="004137FA">
        <w:rPr>
          <w:rFonts w:ascii="Palatino Linotype" w:hAnsi="Palatino Linotype" w:cs="Arial"/>
          <w:lang w:eastAsia="es-MX"/>
        </w:rPr>
        <w:t>La afectación generada en la situación jurídica de la persona involucrada en el proceso: Violación a sus derechos humanos.</w:t>
      </w:r>
    </w:p>
    <w:p w14:paraId="76272029" w14:textId="77777777" w:rsidR="003243DE" w:rsidRPr="004137FA" w:rsidRDefault="003243DE" w:rsidP="00AF1ED9">
      <w:pPr>
        <w:spacing w:line="360" w:lineRule="auto"/>
        <w:ind w:left="360"/>
        <w:jc w:val="both"/>
        <w:rPr>
          <w:rFonts w:ascii="Palatino Linotype" w:hAnsi="Palatino Linotype" w:cs="Arial"/>
          <w:lang w:eastAsia="es-MX"/>
        </w:rPr>
      </w:pPr>
    </w:p>
    <w:p w14:paraId="5609C3BF" w14:textId="77777777" w:rsidR="003243DE" w:rsidRPr="004137FA" w:rsidRDefault="003243DE" w:rsidP="00AF1ED9">
      <w:pPr>
        <w:spacing w:line="360" w:lineRule="auto"/>
        <w:jc w:val="both"/>
        <w:rPr>
          <w:rFonts w:ascii="Palatino Linotype" w:hAnsi="Palatino Linotype" w:cs="Arial"/>
          <w:lang w:eastAsia="es-MX"/>
        </w:rPr>
      </w:pPr>
      <w:r w:rsidRPr="004137FA">
        <w:rPr>
          <w:rFonts w:ascii="Palatino Linotype" w:hAnsi="Palatino Linotype" w:cs="Arial"/>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4137FA">
        <w:rPr>
          <w:rFonts w:ascii="Palatino Linotype" w:hAnsi="Palatino Linotype" w:cs="Arial"/>
          <w:lang w:eastAsia="es-MX"/>
        </w:rPr>
        <w:lastRenderedPageBreak/>
        <w:t>considerarse normal, debe concluirse que es una excluyente de responsabilidad en relación con la actuación del funcionario, como ha acontecido en el caso que nos ocupa.</w:t>
      </w:r>
    </w:p>
    <w:p w14:paraId="4FA76428" w14:textId="77777777" w:rsidR="003243DE" w:rsidRPr="004137FA" w:rsidRDefault="003243DE" w:rsidP="00AF1ED9">
      <w:pPr>
        <w:spacing w:line="360" w:lineRule="auto"/>
        <w:jc w:val="both"/>
        <w:rPr>
          <w:rFonts w:ascii="Palatino Linotype" w:hAnsi="Palatino Linotype" w:cs="Arial"/>
          <w:lang w:eastAsia="es-MX"/>
        </w:rPr>
      </w:pPr>
    </w:p>
    <w:p w14:paraId="63BA3057" w14:textId="77777777" w:rsidR="003243DE" w:rsidRPr="004137FA" w:rsidRDefault="003243DE" w:rsidP="00AF1ED9">
      <w:pPr>
        <w:spacing w:line="360" w:lineRule="auto"/>
        <w:jc w:val="both"/>
        <w:rPr>
          <w:rFonts w:ascii="Palatino Linotype" w:hAnsi="Palatino Linotype" w:cs="Arial"/>
          <w:lang w:eastAsia="es-MX"/>
        </w:rPr>
      </w:pPr>
      <w:r w:rsidRPr="004137FA">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DD6353" w14:textId="77777777" w:rsidR="003243DE" w:rsidRPr="004137FA" w:rsidRDefault="003243DE" w:rsidP="00AF1ED9">
      <w:pPr>
        <w:spacing w:line="360" w:lineRule="auto"/>
        <w:jc w:val="both"/>
        <w:rPr>
          <w:rFonts w:ascii="Palatino Linotype" w:hAnsi="Palatino Linotype" w:cs="Arial"/>
          <w:lang w:eastAsia="es-MX"/>
        </w:rPr>
      </w:pPr>
    </w:p>
    <w:p w14:paraId="603872AB" w14:textId="77777777" w:rsidR="003243DE" w:rsidRPr="004137FA" w:rsidRDefault="003243DE" w:rsidP="00AF1ED9">
      <w:pPr>
        <w:spacing w:line="360" w:lineRule="auto"/>
        <w:jc w:val="both"/>
        <w:rPr>
          <w:rFonts w:ascii="Palatino Linotype" w:hAnsi="Palatino Linotype" w:cs="Arial"/>
          <w:lang w:eastAsia="es-MX"/>
        </w:rPr>
      </w:pPr>
      <w:r w:rsidRPr="004137FA">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93EC59" w14:textId="77777777" w:rsidR="003243DE" w:rsidRPr="004137FA" w:rsidRDefault="003243DE" w:rsidP="00AF1ED9">
      <w:pPr>
        <w:spacing w:line="360" w:lineRule="auto"/>
        <w:jc w:val="both"/>
        <w:rPr>
          <w:rFonts w:ascii="Palatino Linotype" w:hAnsi="Palatino Linotype" w:cs="Arial"/>
          <w:lang w:eastAsia="es-MX"/>
        </w:rPr>
      </w:pPr>
    </w:p>
    <w:p w14:paraId="75DF178D" w14:textId="77777777" w:rsidR="003243DE" w:rsidRPr="004137FA" w:rsidRDefault="003243DE" w:rsidP="00AF1ED9">
      <w:pPr>
        <w:spacing w:line="360" w:lineRule="auto"/>
        <w:jc w:val="both"/>
        <w:rPr>
          <w:rFonts w:ascii="Palatino Linotype" w:hAnsi="Palatino Linotype" w:cs="Arial"/>
          <w:lang w:eastAsia="es-MX"/>
        </w:rPr>
      </w:pPr>
      <w:r w:rsidRPr="004137FA">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7053B5EE" w14:textId="77777777" w:rsidR="003243DE" w:rsidRPr="004137FA" w:rsidRDefault="003243DE" w:rsidP="00AF1ED9">
      <w:pPr>
        <w:spacing w:line="360" w:lineRule="auto"/>
        <w:jc w:val="both"/>
        <w:rPr>
          <w:rFonts w:ascii="Palatino Linotype" w:hAnsi="Palatino Linotype" w:cs="Arial"/>
          <w:lang w:eastAsia="es-MX"/>
        </w:rPr>
      </w:pPr>
      <w:r w:rsidRPr="004137FA">
        <w:rPr>
          <w:rFonts w:ascii="Palatino Linotype" w:hAnsi="Palatino Linotype" w:cs="Arial"/>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56775183" w14:textId="77777777" w:rsidR="003243DE" w:rsidRPr="004137FA" w:rsidRDefault="003243DE" w:rsidP="00AF1ED9">
      <w:pPr>
        <w:spacing w:line="360" w:lineRule="auto"/>
        <w:jc w:val="both"/>
        <w:rPr>
          <w:rFonts w:ascii="Palatino Linotype" w:hAnsi="Palatino Linotype" w:cs="Arial"/>
          <w:lang w:eastAsia="es-MX"/>
        </w:rPr>
      </w:pPr>
    </w:p>
    <w:p w14:paraId="3A7EF7B7" w14:textId="77777777" w:rsidR="003243DE" w:rsidRPr="004137FA" w:rsidRDefault="003243DE" w:rsidP="00AF1ED9">
      <w:pPr>
        <w:spacing w:line="360" w:lineRule="auto"/>
        <w:jc w:val="both"/>
        <w:rPr>
          <w:rFonts w:ascii="Palatino Linotype" w:hAnsi="Palatino Linotype" w:cs="Arial"/>
          <w:lang w:eastAsia="es-MX"/>
        </w:rPr>
      </w:pPr>
      <w:r w:rsidRPr="004137FA">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33F1FB40" w14:textId="77777777" w:rsidR="003243DE" w:rsidRPr="004137FA" w:rsidRDefault="003243DE" w:rsidP="00AF1ED9">
      <w:pPr>
        <w:spacing w:line="360" w:lineRule="auto"/>
        <w:jc w:val="both"/>
        <w:rPr>
          <w:rFonts w:ascii="Palatino Linotype" w:hAnsi="Palatino Linotype" w:cs="Arial"/>
          <w:lang w:eastAsia="es-MX"/>
        </w:rPr>
      </w:pPr>
    </w:p>
    <w:p w14:paraId="6540A2EF" w14:textId="77777777" w:rsidR="003243DE" w:rsidRPr="004137FA" w:rsidRDefault="003243DE" w:rsidP="00AF1ED9">
      <w:pPr>
        <w:spacing w:line="360" w:lineRule="auto"/>
        <w:jc w:val="both"/>
        <w:rPr>
          <w:rFonts w:ascii="Palatino Linotype" w:hAnsi="Palatino Linotype" w:cs="Arial"/>
          <w:lang w:eastAsia="es-MX"/>
        </w:rPr>
      </w:pPr>
      <w:r w:rsidRPr="004137FA">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BB79F1C" w14:textId="77777777" w:rsidR="003243DE" w:rsidRPr="004137FA" w:rsidRDefault="003243DE" w:rsidP="00AF1ED9">
      <w:pPr>
        <w:spacing w:line="360" w:lineRule="auto"/>
        <w:jc w:val="both"/>
        <w:rPr>
          <w:rFonts w:ascii="Palatino Linotype" w:hAnsi="Palatino Linotype" w:cs="Arial"/>
        </w:rPr>
      </w:pPr>
    </w:p>
    <w:p w14:paraId="4E5FF1C7" w14:textId="77777777" w:rsidR="003243DE" w:rsidRPr="004137FA" w:rsidRDefault="003243DE" w:rsidP="00AF1ED9">
      <w:pPr>
        <w:widowControl w:val="0"/>
        <w:tabs>
          <w:tab w:val="left" w:pos="0"/>
        </w:tabs>
        <w:spacing w:line="360" w:lineRule="auto"/>
        <w:jc w:val="both"/>
        <w:rPr>
          <w:rFonts w:ascii="Palatino Linotype" w:eastAsia="Palatino Linotype" w:hAnsi="Palatino Linotype" w:cs="Palatino Linotype"/>
          <w:b/>
        </w:rPr>
      </w:pPr>
      <w:r w:rsidRPr="004137FA">
        <w:rPr>
          <w:rFonts w:ascii="Palatino Linotype" w:eastAsia="Palatino Linotype" w:hAnsi="Palatino Linotype" w:cs="Palatino Linotype"/>
          <w:b/>
        </w:rPr>
        <w:t>d) Cierre de Instrucción</w:t>
      </w:r>
    </w:p>
    <w:p w14:paraId="51CB3BD4" w14:textId="2544BD6D" w:rsidR="003243DE" w:rsidRPr="004137FA" w:rsidRDefault="003243DE" w:rsidP="00AF1ED9">
      <w:pPr>
        <w:spacing w:line="360" w:lineRule="auto"/>
        <w:jc w:val="both"/>
        <w:rPr>
          <w:rFonts w:ascii="Palatino Linotype" w:eastAsia="Palatino Linotype" w:hAnsi="Palatino Linotype" w:cs="Palatino Linotype"/>
        </w:rPr>
      </w:pPr>
      <w:r w:rsidRPr="004137FA">
        <w:rPr>
          <w:rFonts w:ascii="Palatino Linotype" w:eastAsia="Palatino Linotype" w:hAnsi="Palatino Linotype" w:cs="Palatino Linotype"/>
        </w:rPr>
        <w:t xml:space="preserve">Por lo que, una vez analizado el estado procesal que guarda el expediente, el </w:t>
      </w:r>
      <w:r w:rsidR="008C6051" w:rsidRPr="004137FA">
        <w:rPr>
          <w:rFonts w:ascii="Palatino Linotype" w:eastAsia="Palatino Linotype" w:hAnsi="Palatino Linotype" w:cs="Palatino Linotype"/>
          <w:b/>
        </w:rPr>
        <w:t>dos</w:t>
      </w:r>
      <w:r w:rsidRPr="004137FA">
        <w:rPr>
          <w:rFonts w:ascii="Palatino Linotype" w:eastAsia="Palatino Linotype" w:hAnsi="Palatino Linotype" w:cs="Palatino Linotype"/>
          <w:b/>
        </w:rPr>
        <w:t xml:space="preserve"> de octubre de dos mil veintitrés</w:t>
      </w:r>
      <w:r w:rsidRPr="004137FA">
        <w:rPr>
          <w:rFonts w:ascii="Palatino Linotype" w:eastAsia="Palatino Linotype" w:hAnsi="Palatino Linotype" w:cs="Palatino Linotype"/>
        </w:rPr>
        <w:t xml:space="preserve">, la </w:t>
      </w:r>
      <w:r w:rsidRPr="004137FA">
        <w:rPr>
          <w:rFonts w:ascii="Palatino Linotype" w:eastAsia="Palatino Linotype" w:hAnsi="Palatino Linotype" w:cs="Palatino Linotype"/>
          <w:b/>
        </w:rPr>
        <w:t xml:space="preserve">Comisionada Sharon Cristina Morales Martínez </w:t>
      </w:r>
      <w:r w:rsidRPr="004137FA">
        <w:rPr>
          <w:rFonts w:ascii="Palatino Linotype" w:eastAsia="Palatino Linotype" w:hAnsi="Palatino Linotype" w:cs="Palatino Linotype"/>
        </w:rPr>
        <w:t xml:space="preserve">acordó el cierre de instrucción, así como la remisión </w:t>
      </w:r>
      <w:r w:rsidR="00AF1ED9" w:rsidRPr="004137FA">
        <w:rPr>
          <w:rFonts w:ascii="Palatino Linotype" w:eastAsia="Palatino Linotype" w:hAnsi="Palatino Linotype" w:cs="Palatino Linotype"/>
        </w:rPr>
        <w:t>de este</w:t>
      </w:r>
      <w:r w:rsidRPr="004137FA">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p>
    <w:p w14:paraId="11E84FFC" w14:textId="5923B837" w:rsidR="000B509A" w:rsidRPr="004137FA" w:rsidRDefault="000B509A" w:rsidP="00AF1ED9">
      <w:pPr>
        <w:spacing w:line="360" w:lineRule="auto"/>
        <w:rPr>
          <w:rFonts w:ascii="Palatino Linotype" w:eastAsia="Palatino Linotype" w:hAnsi="Palatino Linotype" w:cs="Palatino Linotype"/>
          <w:b/>
        </w:rPr>
      </w:pPr>
    </w:p>
    <w:p w14:paraId="2FF1F47C" w14:textId="2B193298" w:rsidR="00BC66CF" w:rsidRPr="004137FA" w:rsidRDefault="00200BFC" w:rsidP="00AF1ED9">
      <w:pPr>
        <w:spacing w:line="360" w:lineRule="auto"/>
        <w:jc w:val="center"/>
        <w:rPr>
          <w:rFonts w:ascii="Palatino Linotype" w:hAnsi="Palatino Linotype" w:cs="Arial"/>
          <w:b/>
          <w:bCs/>
          <w:spacing w:val="60"/>
          <w:sz w:val="28"/>
        </w:rPr>
      </w:pPr>
      <w:r w:rsidRPr="004137FA">
        <w:rPr>
          <w:rFonts w:ascii="Palatino Linotype" w:hAnsi="Palatino Linotype" w:cs="Arial"/>
          <w:b/>
          <w:bCs/>
          <w:spacing w:val="60"/>
          <w:sz w:val="28"/>
        </w:rPr>
        <w:t>CONSIDERANDO</w:t>
      </w:r>
    </w:p>
    <w:p w14:paraId="793BF8F2" w14:textId="77777777" w:rsidR="003243DE" w:rsidRPr="004137FA" w:rsidRDefault="003243DE" w:rsidP="00AF1ED9">
      <w:pPr>
        <w:widowControl w:val="0"/>
        <w:tabs>
          <w:tab w:val="left" w:pos="1701"/>
        </w:tabs>
        <w:autoSpaceDE w:val="0"/>
        <w:autoSpaceDN w:val="0"/>
        <w:adjustRightInd w:val="0"/>
        <w:spacing w:line="360" w:lineRule="auto"/>
        <w:jc w:val="both"/>
        <w:rPr>
          <w:rFonts w:ascii="Palatino Linotype" w:hAnsi="Palatino Linotype"/>
          <w:b/>
        </w:rPr>
      </w:pPr>
    </w:p>
    <w:p w14:paraId="7EF62753" w14:textId="0CCA4E68" w:rsidR="007366EE" w:rsidRPr="004137FA" w:rsidRDefault="003243DE" w:rsidP="00AF1ED9">
      <w:pPr>
        <w:widowControl w:val="0"/>
        <w:tabs>
          <w:tab w:val="left" w:pos="1701"/>
        </w:tabs>
        <w:autoSpaceDE w:val="0"/>
        <w:autoSpaceDN w:val="0"/>
        <w:adjustRightInd w:val="0"/>
        <w:spacing w:line="360" w:lineRule="auto"/>
        <w:jc w:val="both"/>
        <w:rPr>
          <w:rFonts w:ascii="Palatino Linotype" w:hAnsi="Palatino Linotype" w:cs="Arial"/>
        </w:rPr>
      </w:pPr>
      <w:r w:rsidRPr="004137FA">
        <w:rPr>
          <w:rFonts w:ascii="Palatino Linotype" w:hAnsi="Palatino Linotype"/>
          <w:b/>
        </w:rPr>
        <w:t xml:space="preserve">PRIMERO. </w:t>
      </w:r>
      <w:r w:rsidR="00CC0BEF" w:rsidRPr="004137FA">
        <w:rPr>
          <w:rFonts w:ascii="Palatino Linotype" w:hAnsi="Palatino Linotype"/>
          <w:b/>
        </w:rPr>
        <w:t>Competencia</w:t>
      </w:r>
      <w:r w:rsidR="00CC0BEF" w:rsidRPr="004137FA">
        <w:rPr>
          <w:rFonts w:ascii="Palatino Linotype" w:hAnsi="Palatino Linotype"/>
        </w:rPr>
        <w:t>.</w:t>
      </w:r>
      <w:r w:rsidR="00CC0BEF" w:rsidRPr="004137FA">
        <w:rPr>
          <w:rFonts w:ascii="Palatino Linotype" w:hAnsi="Palatino Linotype"/>
          <w:b/>
        </w:rPr>
        <w:t xml:space="preserve"> </w:t>
      </w:r>
    </w:p>
    <w:p w14:paraId="4394BA15" w14:textId="067D2145" w:rsidR="00876610" w:rsidRPr="004137FA" w:rsidRDefault="00CC0BEF" w:rsidP="00AF1ED9">
      <w:pPr>
        <w:widowControl w:val="0"/>
        <w:tabs>
          <w:tab w:val="left" w:pos="1701"/>
        </w:tabs>
        <w:autoSpaceDE w:val="0"/>
        <w:autoSpaceDN w:val="0"/>
        <w:adjustRightInd w:val="0"/>
        <w:spacing w:line="360" w:lineRule="auto"/>
        <w:jc w:val="both"/>
        <w:rPr>
          <w:rFonts w:ascii="Palatino Linotype" w:hAnsi="Palatino Linotype" w:cs="Arial"/>
        </w:rPr>
      </w:pPr>
      <w:r w:rsidRPr="004137FA">
        <w:rPr>
          <w:rFonts w:ascii="Palatino Linotype" w:hAnsi="Palatino Linotype"/>
        </w:rPr>
        <w:t xml:space="preserve">Este Instituto de Transparencia, Acceso a la </w:t>
      </w:r>
      <w:r w:rsidR="00327647" w:rsidRPr="004137FA">
        <w:rPr>
          <w:rFonts w:ascii="Palatino Linotype" w:hAnsi="Palatino Linotype"/>
        </w:rPr>
        <w:t>Información Pública</w:t>
      </w:r>
      <w:r w:rsidRPr="004137FA">
        <w:rPr>
          <w:rFonts w:ascii="Palatino Linotype" w:hAnsi="Palatino Linotype"/>
        </w:rPr>
        <w:t xml:space="preserve"> y Protección de Datos </w:t>
      </w:r>
      <w:r w:rsidRPr="004137FA">
        <w:rPr>
          <w:rFonts w:ascii="Palatino Linotype" w:hAnsi="Palatino Linotype"/>
        </w:rPr>
        <w:lastRenderedPageBreak/>
        <w:t xml:space="preserve">Personales del Estado de México y Municipios, es competente para conocer y resolver el presente </w:t>
      </w:r>
      <w:r w:rsidR="00D77693" w:rsidRPr="004137FA">
        <w:rPr>
          <w:rFonts w:ascii="Palatino Linotype" w:hAnsi="Palatino Linotype"/>
        </w:rPr>
        <w:t>Recurso de Revisión</w:t>
      </w:r>
      <w:r w:rsidRPr="004137FA">
        <w:rPr>
          <w:rFonts w:ascii="Palatino Linotype" w:hAnsi="Palatino Linotype"/>
        </w:rPr>
        <w:t xml:space="preserve">, conforme a lo dispuesto en los artículos 6, Apartado A de la Constitución Política de los Estados Unidos Mexicanos; 5, </w:t>
      </w:r>
      <w:r w:rsidR="00963B49" w:rsidRPr="004137FA">
        <w:rPr>
          <w:rFonts w:ascii="Palatino Linotype" w:hAnsi="Palatino Linotype"/>
        </w:rPr>
        <w:t>párrafos trigésimo segundo, trigésimo tercero y trigésimo cuarto</w:t>
      </w:r>
      <w:r w:rsidRPr="004137FA">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4137FA">
        <w:rPr>
          <w:rFonts w:ascii="Palatino Linotype" w:hAnsi="Palatino Linotype"/>
        </w:rPr>
        <w:t>Información Pública</w:t>
      </w:r>
      <w:r w:rsidRPr="004137FA">
        <w:rPr>
          <w:rFonts w:ascii="Palatino Linotype" w:hAnsi="Palatino Linotype"/>
        </w:rPr>
        <w:t xml:space="preserve"> del Estado de México y Municipios</w:t>
      </w:r>
      <w:r w:rsidR="00466AF7" w:rsidRPr="004137FA">
        <w:rPr>
          <w:rFonts w:ascii="Palatino Linotype" w:hAnsi="Palatino Linotype" w:cs="Arial"/>
        </w:rPr>
        <w:t>; y 9, fracciones I y XXIII</w:t>
      </w:r>
      <w:r w:rsidRPr="004137FA">
        <w:rPr>
          <w:rFonts w:ascii="Palatino Linotype" w:hAnsi="Palatino Linotype" w:cs="Arial"/>
        </w:rPr>
        <w:t xml:space="preserve"> y 11 del Reglamento Interior del Instituto de Transparencia, Acceso a la </w:t>
      </w:r>
      <w:r w:rsidR="00327647" w:rsidRPr="004137FA">
        <w:rPr>
          <w:rFonts w:ascii="Palatino Linotype" w:hAnsi="Palatino Linotype" w:cs="Arial"/>
        </w:rPr>
        <w:t>Información Pública</w:t>
      </w:r>
      <w:r w:rsidRPr="004137FA">
        <w:rPr>
          <w:rFonts w:ascii="Palatino Linotype" w:hAnsi="Palatino Linotype" w:cs="Arial"/>
        </w:rPr>
        <w:t xml:space="preserve"> y Protección de Datos Personales del Estado de México y Municipios.</w:t>
      </w:r>
    </w:p>
    <w:p w14:paraId="4CFCFB61" w14:textId="77777777" w:rsidR="0033404C" w:rsidRPr="004137FA" w:rsidRDefault="0033404C" w:rsidP="00AF1ED9">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4137FA" w:rsidRDefault="00200BFC" w:rsidP="00AF1ED9">
      <w:pPr>
        <w:spacing w:line="360" w:lineRule="auto"/>
        <w:jc w:val="both"/>
        <w:rPr>
          <w:rFonts w:ascii="Palatino Linotype" w:hAnsi="Palatino Linotype" w:cs="Arial"/>
          <w:b/>
        </w:rPr>
      </w:pPr>
      <w:r w:rsidRPr="004137FA">
        <w:rPr>
          <w:rFonts w:ascii="Palatino Linotype" w:hAnsi="Palatino Linotype" w:cs="Arial"/>
          <w:b/>
          <w:sz w:val="28"/>
        </w:rPr>
        <w:t>SEGUNDO</w:t>
      </w:r>
      <w:r w:rsidRPr="004137FA">
        <w:rPr>
          <w:rFonts w:ascii="Palatino Linotype" w:hAnsi="Palatino Linotype" w:cs="Arial"/>
          <w:b/>
        </w:rPr>
        <w:t xml:space="preserve">. Interés. </w:t>
      </w:r>
    </w:p>
    <w:p w14:paraId="0AB0B98C" w14:textId="7914AD32" w:rsidR="00327647" w:rsidRPr="004137FA" w:rsidRDefault="00200BFC" w:rsidP="00AF1ED9">
      <w:pPr>
        <w:spacing w:line="360" w:lineRule="auto"/>
        <w:jc w:val="both"/>
        <w:rPr>
          <w:rFonts w:ascii="Palatino Linotype" w:eastAsia="Calibri" w:hAnsi="Palatino Linotype" w:cs="Arial"/>
          <w:lang w:eastAsia="en-US"/>
        </w:rPr>
      </w:pPr>
      <w:r w:rsidRPr="004137FA">
        <w:rPr>
          <w:rFonts w:ascii="Palatino Linotype" w:hAnsi="Palatino Linotype" w:cs="Arial"/>
          <w:bCs/>
        </w:rPr>
        <w:t xml:space="preserve">El </w:t>
      </w:r>
      <w:r w:rsidR="00D77693" w:rsidRPr="004137FA">
        <w:rPr>
          <w:rFonts w:ascii="Palatino Linotype" w:hAnsi="Palatino Linotype" w:cs="Arial"/>
          <w:bCs/>
        </w:rPr>
        <w:t>Recurso de Revisión</w:t>
      </w:r>
      <w:r w:rsidRPr="004137FA">
        <w:rPr>
          <w:rFonts w:ascii="Palatino Linotype" w:hAnsi="Palatino Linotype" w:cs="Arial"/>
          <w:bCs/>
        </w:rPr>
        <w:t xml:space="preserve"> fue interpuesto por parte legítima, en atención a que se presentó por</w:t>
      </w:r>
      <w:r w:rsidR="00264036" w:rsidRPr="004137FA">
        <w:rPr>
          <w:rFonts w:ascii="Palatino Linotype" w:hAnsi="Palatino Linotype" w:cs="Arial"/>
          <w:bCs/>
        </w:rPr>
        <w:t xml:space="preserve"> </w:t>
      </w:r>
      <w:r w:rsidR="00912E9F" w:rsidRPr="004137FA">
        <w:rPr>
          <w:rFonts w:ascii="Palatino Linotype" w:hAnsi="Palatino Linotype" w:cs="Arial"/>
          <w:b/>
        </w:rPr>
        <w:t>EL</w:t>
      </w:r>
      <w:r w:rsidR="00264036" w:rsidRPr="004137FA">
        <w:rPr>
          <w:rFonts w:ascii="Palatino Linotype" w:hAnsi="Palatino Linotype" w:cs="Arial"/>
          <w:b/>
        </w:rPr>
        <w:t xml:space="preserve"> RECURRENTE</w:t>
      </w:r>
      <w:r w:rsidRPr="004137FA">
        <w:rPr>
          <w:rFonts w:ascii="Palatino Linotype" w:hAnsi="Palatino Linotype" w:cs="Arial"/>
          <w:b/>
          <w:bCs/>
        </w:rPr>
        <w:t>,</w:t>
      </w:r>
      <w:r w:rsidRPr="004137FA">
        <w:rPr>
          <w:rFonts w:ascii="Palatino Linotype" w:hAnsi="Palatino Linotype" w:cs="Arial"/>
          <w:bCs/>
        </w:rPr>
        <w:t xml:space="preserve"> quien es la misma persona que formuló la solicitud de acceso a la </w:t>
      </w:r>
      <w:r w:rsidR="00327647" w:rsidRPr="004137FA">
        <w:rPr>
          <w:rFonts w:ascii="Palatino Linotype" w:hAnsi="Palatino Linotype" w:cs="Arial"/>
          <w:bCs/>
        </w:rPr>
        <w:t>Información Pública</w:t>
      </w:r>
      <w:r w:rsidRPr="004137FA">
        <w:rPr>
          <w:rFonts w:ascii="Palatino Linotype" w:hAnsi="Palatino Linotype" w:cs="Arial"/>
          <w:bCs/>
        </w:rPr>
        <w:t xml:space="preserve"> al </w:t>
      </w:r>
      <w:r w:rsidRPr="004137FA">
        <w:rPr>
          <w:rFonts w:ascii="Palatino Linotype" w:hAnsi="Palatino Linotype" w:cs="Arial"/>
          <w:b/>
          <w:bCs/>
        </w:rPr>
        <w:t>SUJETO OBLIGADO</w:t>
      </w:r>
      <w:r w:rsidR="008814C5" w:rsidRPr="004137FA">
        <w:rPr>
          <w:rFonts w:ascii="Palatino Linotype" w:hAnsi="Palatino Linotype" w:cs="Arial"/>
          <w:b/>
          <w:bCs/>
        </w:rPr>
        <w:t xml:space="preserve">, </w:t>
      </w:r>
      <w:r w:rsidR="008814C5" w:rsidRPr="004137FA">
        <w:rPr>
          <w:rFonts w:ascii="Palatino Linotype" w:hAnsi="Palatino Linotype" w:cs="Arial"/>
        </w:rPr>
        <w:t>en razón de que las claves de acceso</w:t>
      </w:r>
      <w:r w:rsidR="008814C5" w:rsidRPr="004137FA">
        <w:rPr>
          <w:rFonts w:ascii="Palatino Linotype" w:hAnsi="Palatino Linotype" w:cs="Arial"/>
          <w:b/>
          <w:bCs/>
        </w:rPr>
        <w:t xml:space="preserve"> </w:t>
      </w:r>
      <w:r w:rsidR="008814C5" w:rsidRPr="004137FA">
        <w:rPr>
          <w:rFonts w:ascii="Palatino Linotype" w:hAnsi="Palatino Linotype" w:cs="Arial"/>
        </w:rPr>
        <w:t>al</w:t>
      </w:r>
      <w:r w:rsidR="008814C5" w:rsidRPr="004137FA">
        <w:rPr>
          <w:rFonts w:ascii="Palatino Linotype" w:hAnsi="Palatino Linotype" w:cs="Arial"/>
          <w:b/>
          <w:bCs/>
        </w:rPr>
        <w:t xml:space="preserve"> </w:t>
      </w:r>
      <w:r w:rsidR="008814C5" w:rsidRPr="004137FA">
        <w:rPr>
          <w:rFonts w:ascii="Palatino Linotype" w:eastAsia="Calibri" w:hAnsi="Palatino Linotype" w:cs="Arial"/>
          <w:lang w:eastAsia="en-US"/>
        </w:rPr>
        <w:t>Sistema de Acceso a la Información Mexiquense (</w:t>
      </w:r>
      <w:r w:rsidR="008814C5" w:rsidRPr="004137FA">
        <w:rPr>
          <w:rFonts w:ascii="Palatino Linotype" w:eastAsia="Calibri" w:hAnsi="Palatino Linotype" w:cs="Arial"/>
          <w:b/>
          <w:bCs/>
          <w:lang w:eastAsia="en-US"/>
        </w:rPr>
        <w:t>SAIMEX</w:t>
      </w:r>
      <w:r w:rsidR="008814C5" w:rsidRPr="004137FA">
        <w:rPr>
          <w:rFonts w:ascii="Palatino Linotype" w:eastAsia="Calibri" w:hAnsi="Palatino Linotype" w:cs="Arial"/>
          <w:lang w:eastAsia="en-US"/>
        </w:rPr>
        <w:t>)</w:t>
      </w:r>
      <w:r w:rsidR="000000E7" w:rsidRPr="004137FA">
        <w:rPr>
          <w:rFonts w:ascii="Palatino Linotype" w:eastAsia="Calibri" w:hAnsi="Palatino Linotype" w:cs="Arial"/>
          <w:lang w:eastAsia="en-US"/>
        </w:rPr>
        <w:t xml:space="preserve"> son personales e irrepetibles a lo cual se tiene certeza que se trata de</w:t>
      </w:r>
      <w:r w:rsidR="00F3691E" w:rsidRPr="004137FA">
        <w:rPr>
          <w:rFonts w:ascii="Palatino Linotype" w:eastAsia="Calibri" w:hAnsi="Palatino Linotype" w:cs="Arial"/>
          <w:lang w:eastAsia="en-US"/>
        </w:rPr>
        <w:t>l mismo particular.</w:t>
      </w:r>
    </w:p>
    <w:p w14:paraId="7DE04D95" w14:textId="77777777" w:rsidR="00364FDB" w:rsidRPr="004137FA" w:rsidRDefault="00364FDB" w:rsidP="00AF1ED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sz w:val="28"/>
        </w:rPr>
      </w:pPr>
    </w:p>
    <w:p w14:paraId="375B2909" w14:textId="3DF07822" w:rsidR="007366EE" w:rsidRPr="004137FA" w:rsidRDefault="00364FDB" w:rsidP="00AF1ED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4137FA">
        <w:rPr>
          <w:rFonts w:ascii="Palatino Linotype" w:hAnsi="Palatino Linotype" w:cs="Arial"/>
          <w:b/>
          <w:sz w:val="28"/>
        </w:rPr>
        <w:t>TERCERO</w:t>
      </w:r>
      <w:r w:rsidR="00200BFC" w:rsidRPr="004137FA">
        <w:rPr>
          <w:rFonts w:ascii="Palatino Linotype" w:hAnsi="Palatino Linotype" w:cs="Arial"/>
          <w:b/>
        </w:rPr>
        <w:t xml:space="preserve">. </w:t>
      </w:r>
      <w:r w:rsidR="00200BFC" w:rsidRPr="004137FA">
        <w:rPr>
          <w:rFonts w:ascii="Palatino Linotype" w:hAnsi="Palatino Linotype" w:cs="Arial"/>
          <w:b/>
          <w:lang w:val="es-ES"/>
        </w:rPr>
        <w:t>Oportunidad</w:t>
      </w:r>
      <w:r w:rsidR="00FD561B" w:rsidRPr="004137FA">
        <w:rPr>
          <w:rFonts w:ascii="Palatino Linotype" w:hAnsi="Palatino Linotype" w:cs="Arial"/>
        </w:rPr>
        <w:t xml:space="preserve">. </w:t>
      </w:r>
    </w:p>
    <w:p w14:paraId="7267C8A1" w14:textId="79D8ADE7" w:rsidR="00FD561B" w:rsidRPr="004137FA" w:rsidRDefault="00FD561B" w:rsidP="00AF1ED9">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4137FA">
        <w:rPr>
          <w:rFonts w:ascii="Palatino Linotype" w:hAnsi="Palatino Linotype" w:cs="Arial"/>
        </w:rPr>
        <w:t xml:space="preserve">El </w:t>
      </w:r>
      <w:r w:rsidR="00D77693" w:rsidRPr="004137FA">
        <w:rPr>
          <w:rFonts w:ascii="Palatino Linotype" w:hAnsi="Palatino Linotype" w:cs="Arial"/>
        </w:rPr>
        <w:t>Recurso de Revisión</w:t>
      </w:r>
      <w:r w:rsidRPr="004137FA">
        <w:rPr>
          <w:rFonts w:ascii="Palatino Linotype" w:hAnsi="Palatino Linotype" w:cs="Arial"/>
        </w:rPr>
        <w:t xml:space="preserve"> fue interpuesto dentro del plazo de quince días hábiles, contados a partir del día siguiente al que</w:t>
      </w:r>
      <w:r w:rsidR="00264036" w:rsidRPr="004137FA">
        <w:rPr>
          <w:rFonts w:ascii="Palatino Linotype" w:hAnsi="Palatino Linotype" w:cs="Arial"/>
        </w:rPr>
        <w:t xml:space="preserve"> </w:t>
      </w:r>
      <w:r w:rsidR="00912E9F" w:rsidRPr="004137FA">
        <w:rPr>
          <w:rFonts w:ascii="Palatino Linotype" w:hAnsi="Palatino Linotype" w:cs="Arial"/>
          <w:b/>
          <w:bCs/>
        </w:rPr>
        <w:t>EL</w:t>
      </w:r>
      <w:r w:rsidR="00264036" w:rsidRPr="004137FA">
        <w:rPr>
          <w:rFonts w:ascii="Palatino Linotype" w:hAnsi="Palatino Linotype" w:cs="Arial"/>
          <w:b/>
          <w:bCs/>
        </w:rPr>
        <w:t xml:space="preserve"> RECURRENTE</w:t>
      </w:r>
      <w:r w:rsidRPr="004137FA">
        <w:rPr>
          <w:rFonts w:ascii="Palatino Linotype" w:hAnsi="Palatino Linotype" w:cs="Arial"/>
          <w:b/>
        </w:rPr>
        <w:t xml:space="preserve"> </w:t>
      </w:r>
      <w:r w:rsidRPr="004137FA">
        <w:rPr>
          <w:rFonts w:ascii="Palatino Linotype" w:hAnsi="Palatino Linotype" w:cs="Arial"/>
        </w:rPr>
        <w:t xml:space="preserve">tuvo conocimiento de la respuesta impugnada; tal y como, lo prevé el artículo 178 de la Ley de Transparencia y Acceso a la </w:t>
      </w:r>
      <w:r w:rsidR="00327647" w:rsidRPr="004137FA">
        <w:rPr>
          <w:rFonts w:ascii="Palatino Linotype" w:hAnsi="Palatino Linotype" w:cs="Arial"/>
        </w:rPr>
        <w:t>Información Pública</w:t>
      </w:r>
      <w:r w:rsidRPr="004137FA">
        <w:rPr>
          <w:rFonts w:ascii="Palatino Linotype" w:hAnsi="Palatino Linotype" w:cs="Arial"/>
        </w:rPr>
        <w:t xml:space="preserve"> del Estado de México y Municipios, que establece:</w:t>
      </w:r>
    </w:p>
    <w:p w14:paraId="4D3D94FB" w14:textId="77777777" w:rsidR="00364FDB" w:rsidRPr="004137FA" w:rsidRDefault="00364FDB" w:rsidP="00AF1ED9">
      <w:pPr>
        <w:pStyle w:val="Prrafodelista"/>
        <w:widowControl w:val="0"/>
        <w:tabs>
          <w:tab w:val="left" w:pos="1701"/>
        </w:tabs>
        <w:autoSpaceDE w:val="0"/>
        <w:autoSpaceDN w:val="0"/>
        <w:adjustRightInd w:val="0"/>
        <w:ind w:left="0"/>
        <w:jc w:val="both"/>
        <w:rPr>
          <w:rFonts w:ascii="Palatino Linotype" w:hAnsi="Palatino Linotype" w:cs="Arial"/>
          <w:b/>
        </w:rPr>
      </w:pPr>
    </w:p>
    <w:p w14:paraId="0BB4C98F" w14:textId="202788B5" w:rsidR="00585683" w:rsidRPr="004137FA" w:rsidRDefault="00FD561B" w:rsidP="00AF1ED9">
      <w:pPr>
        <w:ind w:left="851" w:right="899"/>
        <w:contextualSpacing/>
        <w:jc w:val="both"/>
        <w:rPr>
          <w:rFonts w:ascii="Palatino Linotype" w:hAnsi="Palatino Linotype" w:cs="Arial"/>
          <w:i/>
          <w:sz w:val="22"/>
        </w:rPr>
      </w:pPr>
      <w:r w:rsidRPr="004137FA">
        <w:rPr>
          <w:rFonts w:ascii="Palatino Linotype" w:hAnsi="Palatino Linotype" w:cs="Arial"/>
          <w:i/>
          <w:sz w:val="22"/>
        </w:rPr>
        <w:lastRenderedPageBreak/>
        <w:t>“</w:t>
      </w:r>
      <w:r w:rsidRPr="004137FA">
        <w:rPr>
          <w:rFonts w:ascii="Palatino Linotype" w:hAnsi="Palatino Linotype" w:cs="Arial"/>
          <w:b/>
          <w:i/>
          <w:sz w:val="22"/>
        </w:rPr>
        <w:t>Artículo 178.</w:t>
      </w:r>
      <w:r w:rsidRPr="004137FA">
        <w:rPr>
          <w:rFonts w:ascii="Palatino Linotype" w:hAnsi="Palatino Linotype" w:cs="Arial"/>
          <w:i/>
          <w:sz w:val="22"/>
        </w:rPr>
        <w:t xml:space="preserve"> El solicitante podrá interponer, por sí mismo o a través de su representante, de manera directa o por medios electrónicos, </w:t>
      </w:r>
      <w:r w:rsidR="00D77693" w:rsidRPr="004137FA">
        <w:rPr>
          <w:rFonts w:ascii="Palatino Linotype" w:hAnsi="Palatino Linotype" w:cs="Arial"/>
          <w:i/>
          <w:sz w:val="22"/>
        </w:rPr>
        <w:t>Recurso de Revisión</w:t>
      </w:r>
      <w:r w:rsidRPr="004137FA">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4137FA">
        <w:rPr>
          <w:rFonts w:ascii="Palatino Linotype" w:hAnsi="Palatino Linotype" w:cs="Arial"/>
          <w:i/>
          <w:sz w:val="22"/>
        </w:rPr>
        <w:t>.</w:t>
      </w:r>
    </w:p>
    <w:p w14:paraId="0B2783B5" w14:textId="77777777" w:rsidR="00232574" w:rsidRPr="004137FA" w:rsidRDefault="00232574" w:rsidP="00AF1ED9">
      <w:pPr>
        <w:ind w:left="851" w:right="899"/>
        <w:contextualSpacing/>
        <w:jc w:val="both"/>
        <w:rPr>
          <w:rFonts w:ascii="Palatino Linotype" w:hAnsi="Palatino Linotype" w:cs="Arial"/>
          <w:i/>
          <w:sz w:val="22"/>
        </w:rPr>
      </w:pPr>
    </w:p>
    <w:p w14:paraId="2AB9B300" w14:textId="57833B57" w:rsidR="00585683" w:rsidRPr="004137FA" w:rsidRDefault="00FD561B" w:rsidP="00AF1ED9">
      <w:pPr>
        <w:ind w:left="851" w:right="899"/>
        <w:contextualSpacing/>
        <w:jc w:val="both"/>
        <w:rPr>
          <w:rFonts w:ascii="Palatino Linotype" w:hAnsi="Palatino Linotype" w:cs="Arial"/>
          <w:i/>
          <w:sz w:val="22"/>
        </w:rPr>
      </w:pPr>
      <w:r w:rsidRPr="004137FA">
        <w:rPr>
          <w:rFonts w:ascii="Palatino Linotype" w:hAnsi="Palatino Linotype" w:cs="Arial"/>
          <w:i/>
          <w:sz w:val="22"/>
        </w:rPr>
        <w:t xml:space="preserve">A falta de respuesta del sujeto obligado, dentro de los plazos establecidos en esta Ley, a una solicitud de acceso a la </w:t>
      </w:r>
      <w:r w:rsidR="00327647" w:rsidRPr="004137FA">
        <w:rPr>
          <w:rFonts w:ascii="Palatino Linotype" w:hAnsi="Palatino Linotype" w:cs="Arial"/>
          <w:i/>
          <w:sz w:val="22"/>
        </w:rPr>
        <w:t>Información Pública</w:t>
      </w:r>
      <w:r w:rsidRPr="004137FA">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4137FA" w:rsidRDefault="00232574" w:rsidP="00AF1ED9">
      <w:pPr>
        <w:ind w:left="851" w:right="899"/>
        <w:contextualSpacing/>
        <w:jc w:val="both"/>
        <w:rPr>
          <w:rFonts w:ascii="Palatino Linotype" w:hAnsi="Palatino Linotype" w:cs="Arial"/>
          <w:i/>
          <w:sz w:val="22"/>
        </w:rPr>
      </w:pPr>
    </w:p>
    <w:p w14:paraId="5D4FEB8F" w14:textId="550F5909" w:rsidR="00FD561B" w:rsidRPr="004137FA" w:rsidRDefault="00FD561B" w:rsidP="00AF1ED9">
      <w:pPr>
        <w:ind w:left="851" w:right="899"/>
        <w:jc w:val="both"/>
        <w:rPr>
          <w:rFonts w:ascii="Palatino Linotype" w:hAnsi="Palatino Linotype" w:cs="Arial"/>
          <w:i/>
          <w:sz w:val="22"/>
        </w:rPr>
      </w:pPr>
      <w:r w:rsidRPr="004137FA">
        <w:rPr>
          <w:rFonts w:ascii="Palatino Linotype" w:hAnsi="Palatino Linotype" w:cs="Arial"/>
          <w:i/>
          <w:sz w:val="22"/>
        </w:rPr>
        <w:t xml:space="preserve">En el caso de que se interponga ante la Unidad de Transparencia, ésta deberá remitir el </w:t>
      </w:r>
      <w:r w:rsidR="00D77693" w:rsidRPr="004137FA">
        <w:rPr>
          <w:rFonts w:ascii="Palatino Linotype" w:hAnsi="Palatino Linotype" w:cs="Arial"/>
          <w:i/>
          <w:sz w:val="22"/>
        </w:rPr>
        <w:t>Recurso de Revisión</w:t>
      </w:r>
      <w:r w:rsidRPr="004137FA">
        <w:rPr>
          <w:rFonts w:ascii="Palatino Linotype" w:hAnsi="Palatino Linotype" w:cs="Arial"/>
          <w:i/>
          <w:sz w:val="22"/>
        </w:rPr>
        <w:t xml:space="preserve"> al Instituto a más tardar al día </w:t>
      </w:r>
      <w:r w:rsidRPr="004137FA">
        <w:rPr>
          <w:rFonts w:ascii="Palatino Linotype" w:hAnsi="Palatino Linotype" w:cs="Arial"/>
          <w:i/>
          <w:sz w:val="22"/>
          <w:lang w:eastAsia="es-MX"/>
        </w:rPr>
        <w:t>siguiente</w:t>
      </w:r>
      <w:r w:rsidRPr="004137FA">
        <w:rPr>
          <w:rFonts w:ascii="Palatino Linotype" w:hAnsi="Palatino Linotype" w:cs="Arial"/>
          <w:i/>
          <w:sz w:val="22"/>
        </w:rPr>
        <w:t xml:space="preserve"> de haberlo recibido.”</w:t>
      </w:r>
    </w:p>
    <w:p w14:paraId="4E8938D9" w14:textId="77777777" w:rsidR="00364FDB" w:rsidRPr="004137FA" w:rsidRDefault="00364FDB" w:rsidP="00AF1ED9">
      <w:pPr>
        <w:ind w:left="851" w:right="899"/>
        <w:jc w:val="both"/>
        <w:rPr>
          <w:rFonts w:ascii="Palatino Linotype" w:hAnsi="Palatino Linotype" w:cs="Arial"/>
          <w:i/>
          <w:sz w:val="22"/>
        </w:rPr>
      </w:pPr>
    </w:p>
    <w:p w14:paraId="1089C9AC" w14:textId="3A061CCF" w:rsidR="008231D5" w:rsidRPr="004137FA" w:rsidRDefault="00FD561B" w:rsidP="00AF1ED9">
      <w:pPr>
        <w:spacing w:line="360" w:lineRule="auto"/>
        <w:jc w:val="both"/>
        <w:rPr>
          <w:rFonts w:ascii="Palatino Linotype" w:hAnsi="Palatino Linotype" w:cs="Arial"/>
          <w:lang w:val="es-ES"/>
        </w:rPr>
      </w:pPr>
      <w:r w:rsidRPr="004137FA">
        <w:rPr>
          <w:rFonts w:ascii="Palatino Linotype" w:hAnsi="Palatino Linotype" w:cs="Arial"/>
        </w:rPr>
        <w:t xml:space="preserve">En esa tesitura, atendiendo a que </w:t>
      </w:r>
      <w:r w:rsidRPr="004137FA">
        <w:rPr>
          <w:rFonts w:ascii="Palatino Linotype" w:hAnsi="Palatino Linotype" w:cs="Arial"/>
          <w:b/>
        </w:rPr>
        <w:t>EL SUJETO OBLIGADO</w:t>
      </w:r>
      <w:r w:rsidRPr="004137FA">
        <w:rPr>
          <w:rFonts w:ascii="Palatino Linotype" w:hAnsi="Palatino Linotype" w:cs="Arial"/>
        </w:rPr>
        <w:t xml:space="preserve"> </w:t>
      </w:r>
      <w:r w:rsidR="00432942" w:rsidRPr="004137FA">
        <w:rPr>
          <w:rFonts w:ascii="Palatino Linotype" w:hAnsi="Palatino Linotype" w:cs="Arial"/>
        </w:rPr>
        <w:t xml:space="preserve"> </w:t>
      </w:r>
      <w:r w:rsidRPr="004137FA">
        <w:rPr>
          <w:rFonts w:ascii="Palatino Linotype" w:hAnsi="Palatino Linotype" w:cs="Arial"/>
        </w:rPr>
        <w:t>notificó la</w:t>
      </w:r>
      <w:r w:rsidR="0073089E" w:rsidRPr="004137FA">
        <w:rPr>
          <w:rFonts w:ascii="Palatino Linotype" w:hAnsi="Palatino Linotype" w:cs="Arial"/>
        </w:rPr>
        <w:t>s</w:t>
      </w:r>
      <w:r w:rsidRPr="004137FA">
        <w:rPr>
          <w:rFonts w:ascii="Palatino Linotype" w:hAnsi="Palatino Linotype" w:cs="Arial"/>
        </w:rPr>
        <w:t xml:space="preserve"> respuesta a l</w:t>
      </w:r>
      <w:r w:rsidR="0073089E" w:rsidRPr="004137FA">
        <w:rPr>
          <w:rFonts w:ascii="Palatino Linotype" w:hAnsi="Palatino Linotype" w:cs="Arial"/>
        </w:rPr>
        <w:t xml:space="preserve">as </w:t>
      </w:r>
      <w:r w:rsidRPr="004137FA">
        <w:rPr>
          <w:rFonts w:ascii="Palatino Linotype" w:hAnsi="Palatino Linotype" w:cs="Arial"/>
        </w:rPr>
        <w:t>solicitud</w:t>
      </w:r>
      <w:r w:rsidR="0073089E" w:rsidRPr="004137FA">
        <w:rPr>
          <w:rFonts w:ascii="Palatino Linotype" w:hAnsi="Palatino Linotype" w:cs="Arial"/>
        </w:rPr>
        <w:t>es</w:t>
      </w:r>
      <w:r w:rsidRPr="004137FA">
        <w:rPr>
          <w:rFonts w:ascii="Palatino Linotype" w:hAnsi="Palatino Linotype" w:cs="Arial"/>
        </w:rPr>
        <w:t xml:space="preserve"> de acceso a la </w:t>
      </w:r>
      <w:r w:rsidR="00327647" w:rsidRPr="004137FA">
        <w:rPr>
          <w:rFonts w:ascii="Palatino Linotype" w:hAnsi="Palatino Linotype" w:cs="Arial"/>
        </w:rPr>
        <w:t>Información Públic</w:t>
      </w:r>
      <w:r w:rsidR="0073089E" w:rsidRPr="004137FA">
        <w:rPr>
          <w:rFonts w:ascii="Palatino Linotype" w:hAnsi="Palatino Linotype" w:cs="Arial"/>
        </w:rPr>
        <w:t>a</w:t>
      </w:r>
      <w:r w:rsidR="008107B0" w:rsidRPr="004137FA">
        <w:rPr>
          <w:rFonts w:ascii="Palatino Linotype" w:hAnsi="Palatino Linotype" w:cs="Arial"/>
          <w:b/>
        </w:rPr>
        <w:t xml:space="preserve">, </w:t>
      </w:r>
      <w:r w:rsidRPr="004137FA">
        <w:rPr>
          <w:rFonts w:ascii="Palatino Linotype" w:hAnsi="Palatino Linotype" w:cs="Arial"/>
        </w:rPr>
        <w:t>el día</w:t>
      </w:r>
      <w:r w:rsidR="0022329F" w:rsidRPr="004137FA">
        <w:rPr>
          <w:rFonts w:ascii="Palatino Linotype" w:hAnsi="Palatino Linotype" w:cs="Arial"/>
          <w:b/>
        </w:rPr>
        <w:t xml:space="preserve"> </w:t>
      </w:r>
      <w:r w:rsidR="00364FDB" w:rsidRPr="004137FA">
        <w:rPr>
          <w:rFonts w:ascii="Palatino Linotype" w:hAnsi="Palatino Linotype" w:cs="Arial"/>
          <w:b/>
        </w:rPr>
        <w:t xml:space="preserve">diecisiete </w:t>
      </w:r>
      <w:r w:rsidR="00251F74" w:rsidRPr="004137FA">
        <w:rPr>
          <w:rFonts w:ascii="Palatino Linotype" w:hAnsi="Palatino Linotype" w:cs="Arial"/>
          <w:b/>
        </w:rPr>
        <w:t>de mayo</w:t>
      </w:r>
      <w:r w:rsidR="00585683" w:rsidRPr="004137FA">
        <w:rPr>
          <w:rFonts w:ascii="Palatino Linotype" w:hAnsi="Palatino Linotype" w:cs="Arial"/>
          <w:b/>
        </w:rPr>
        <w:t xml:space="preserve"> dos mil </w:t>
      </w:r>
      <w:r w:rsidR="004E78AF" w:rsidRPr="004137FA">
        <w:rPr>
          <w:rFonts w:ascii="Palatino Linotype" w:hAnsi="Palatino Linotype" w:cs="Arial"/>
          <w:b/>
        </w:rPr>
        <w:t>veintitrés</w:t>
      </w:r>
      <w:r w:rsidRPr="004137FA">
        <w:rPr>
          <w:rFonts w:ascii="Palatino Linotype" w:hAnsi="Palatino Linotype" w:cs="Arial"/>
        </w:rPr>
        <w:t>;</w:t>
      </w:r>
      <w:r w:rsidR="0038580B" w:rsidRPr="004137FA">
        <w:rPr>
          <w:rFonts w:ascii="Palatino Linotype" w:hAnsi="Palatino Linotype" w:cs="Arial"/>
        </w:rPr>
        <w:t xml:space="preserve"> </w:t>
      </w:r>
      <w:r w:rsidRPr="004137FA">
        <w:rPr>
          <w:rFonts w:ascii="Palatino Linotype" w:hAnsi="Palatino Linotype" w:cs="Arial"/>
        </w:rPr>
        <w:t>así, el plazo de quince días hábiles que el artículo 178 de la Ley de la materia otorga a</w:t>
      </w:r>
      <w:r w:rsidR="00E97D48" w:rsidRPr="004137FA">
        <w:rPr>
          <w:rFonts w:ascii="Palatino Linotype" w:hAnsi="Palatino Linotype" w:cs="Arial"/>
        </w:rPr>
        <w:t xml:space="preserve">l </w:t>
      </w:r>
      <w:r w:rsidR="00635B48" w:rsidRPr="004137FA">
        <w:rPr>
          <w:rFonts w:ascii="Palatino Linotype" w:hAnsi="Palatino Linotype" w:cs="Arial"/>
          <w:b/>
        </w:rPr>
        <w:t>RECURRENTE</w:t>
      </w:r>
      <w:r w:rsidRPr="004137FA">
        <w:rPr>
          <w:rFonts w:ascii="Palatino Linotype" w:hAnsi="Palatino Linotype" w:cs="Arial"/>
        </w:rPr>
        <w:t xml:space="preserve"> para presentar el respectivo </w:t>
      </w:r>
      <w:r w:rsidR="00D77693" w:rsidRPr="004137FA">
        <w:rPr>
          <w:rFonts w:ascii="Palatino Linotype" w:hAnsi="Palatino Linotype" w:cs="Arial"/>
        </w:rPr>
        <w:t>Recurso de Revisión</w:t>
      </w:r>
      <w:r w:rsidRPr="004137FA">
        <w:rPr>
          <w:rFonts w:ascii="Palatino Linotype" w:hAnsi="Palatino Linotype" w:cs="Arial"/>
        </w:rPr>
        <w:t>, transcurrió del</w:t>
      </w:r>
      <w:r w:rsidR="004E78AF" w:rsidRPr="004137FA">
        <w:rPr>
          <w:rFonts w:ascii="Palatino Linotype" w:hAnsi="Palatino Linotype" w:cs="Arial"/>
        </w:rPr>
        <w:t xml:space="preserve"> </w:t>
      </w:r>
      <w:r w:rsidR="00FF6833" w:rsidRPr="004137FA">
        <w:rPr>
          <w:rFonts w:ascii="Palatino Linotype" w:hAnsi="Palatino Linotype" w:cs="Arial"/>
          <w:b/>
        </w:rPr>
        <w:t xml:space="preserve">dieciocho </w:t>
      </w:r>
      <w:r w:rsidR="007A4C46" w:rsidRPr="004137FA">
        <w:rPr>
          <w:rFonts w:ascii="Palatino Linotype" w:hAnsi="Palatino Linotype" w:cs="Arial"/>
          <w:b/>
        </w:rPr>
        <w:t>de mayo</w:t>
      </w:r>
      <w:r w:rsidR="00177602" w:rsidRPr="004137FA">
        <w:rPr>
          <w:rFonts w:ascii="Palatino Linotype" w:hAnsi="Palatino Linotype" w:cs="Arial"/>
          <w:b/>
        </w:rPr>
        <w:t xml:space="preserve"> </w:t>
      </w:r>
      <w:r w:rsidR="00FF6833" w:rsidRPr="004137FA">
        <w:rPr>
          <w:rFonts w:ascii="Palatino Linotype" w:hAnsi="Palatino Linotype" w:cs="Arial"/>
          <w:b/>
        </w:rPr>
        <w:t>al siete de junio de</w:t>
      </w:r>
      <w:r w:rsidR="00D71F23" w:rsidRPr="004137FA">
        <w:rPr>
          <w:rFonts w:ascii="Palatino Linotype" w:hAnsi="Palatino Linotype" w:cs="Arial"/>
          <w:b/>
        </w:rPr>
        <w:t xml:space="preserve"> dos mil </w:t>
      </w:r>
      <w:r w:rsidR="006208CB" w:rsidRPr="004137FA">
        <w:rPr>
          <w:rFonts w:ascii="Palatino Linotype" w:hAnsi="Palatino Linotype" w:cs="Arial"/>
          <w:b/>
        </w:rPr>
        <w:t>veintitrés</w:t>
      </w:r>
      <w:r w:rsidRPr="004137FA">
        <w:rPr>
          <w:rFonts w:ascii="Palatino Linotype" w:hAnsi="Palatino Linotype" w:cs="Arial"/>
        </w:rPr>
        <w:t xml:space="preserve">, </w:t>
      </w:r>
      <w:r w:rsidR="008231D5" w:rsidRPr="004137FA">
        <w:rPr>
          <w:rFonts w:ascii="Palatino Linotype" w:hAnsi="Palatino Linotype" w:cs="Arial"/>
          <w:lang w:val="es-ES"/>
        </w:rPr>
        <w:t>sin contemplar en el cómputo los días</w:t>
      </w:r>
      <w:r w:rsidR="00BF49C4" w:rsidRPr="004137FA">
        <w:rPr>
          <w:rFonts w:ascii="Palatino Linotype" w:hAnsi="Palatino Linotype" w:cs="Arial"/>
          <w:lang w:val="es-ES"/>
        </w:rPr>
        <w:t xml:space="preserve"> </w:t>
      </w:r>
      <w:r w:rsidR="00A80DCA" w:rsidRPr="004137FA">
        <w:rPr>
          <w:rFonts w:ascii="Palatino Linotype" w:hAnsi="Palatino Linotype" w:cs="Arial"/>
          <w:lang w:val="es-ES"/>
        </w:rPr>
        <w:t xml:space="preserve">veinte, veintiuno, veintisiete y veintiocho de mayo; </w:t>
      </w:r>
      <w:r w:rsidR="005C64FF" w:rsidRPr="004137FA">
        <w:rPr>
          <w:rFonts w:ascii="Palatino Linotype" w:hAnsi="Palatino Linotype" w:cs="Arial"/>
          <w:lang w:val="es-ES"/>
        </w:rPr>
        <w:t xml:space="preserve">así como, </w:t>
      </w:r>
      <w:r w:rsidR="00A80DCA" w:rsidRPr="004137FA">
        <w:rPr>
          <w:rFonts w:ascii="Palatino Linotype" w:hAnsi="Palatino Linotype" w:cs="Arial"/>
          <w:lang w:val="es-ES"/>
        </w:rPr>
        <w:t xml:space="preserve">tres y cuatro de junio </w:t>
      </w:r>
      <w:r w:rsidR="00BF49C4" w:rsidRPr="004137FA">
        <w:rPr>
          <w:rFonts w:ascii="Palatino Linotype" w:hAnsi="Palatino Linotype" w:cs="Arial"/>
          <w:lang w:val="es-ES"/>
        </w:rPr>
        <w:t>de dos mil veintitrés</w:t>
      </w:r>
      <w:r w:rsidR="008231D5" w:rsidRPr="004137FA">
        <w:rPr>
          <w:rFonts w:ascii="Palatino Linotype" w:hAnsi="Palatino Linotype" w:cs="Arial"/>
          <w:lang w:val="es-ES"/>
        </w:rPr>
        <w:t>, por corresponder a sábados y domingos, considerados como días inhábiles, en términos del artículo 3, fracción X de la Ley de Transparencia y Acceso a la Información Pública del Estado de México y Municipios</w:t>
      </w:r>
      <w:r w:rsidR="00E50C7D" w:rsidRPr="004137FA">
        <w:rPr>
          <w:rFonts w:ascii="Palatino Linotype" w:hAnsi="Palatino Linotype" w:cs="Arial"/>
          <w:lang w:val="es-ES"/>
        </w:rPr>
        <w:t>.</w:t>
      </w:r>
    </w:p>
    <w:p w14:paraId="34AD0E98" w14:textId="77777777" w:rsidR="00FF6833" w:rsidRPr="004137FA" w:rsidRDefault="00FF6833" w:rsidP="00AF1ED9">
      <w:pPr>
        <w:spacing w:line="360" w:lineRule="auto"/>
        <w:jc w:val="both"/>
        <w:rPr>
          <w:rFonts w:ascii="Palatino Linotype" w:hAnsi="Palatino Linotype" w:cs="Arial"/>
          <w:lang w:val="es-ES"/>
        </w:rPr>
      </w:pPr>
    </w:p>
    <w:p w14:paraId="0EFFCD82" w14:textId="6A38C93D" w:rsidR="00986269" w:rsidRPr="004137FA" w:rsidRDefault="00986269" w:rsidP="00AF1ED9">
      <w:pPr>
        <w:spacing w:line="360" w:lineRule="auto"/>
        <w:jc w:val="both"/>
        <w:rPr>
          <w:rFonts w:ascii="Palatino Linotype" w:eastAsia="Palatino Linotype" w:hAnsi="Palatino Linotype" w:cs="Palatino Linotype"/>
        </w:rPr>
      </w:pPr>
      <w:r w:rsidRPr="004137FA">
        <w:rPr>
          <w:rFonts w:ascii="Palatino Linotype" w:eastAsia="Palatino Linotype" w:hAnsi="Palatino Linotype" w:cs="Palatino Linotype"/>
        </w:rPr>
        <w:t>En ese tenor, si el Recurso de Revisión que nos ocupa, se presentó el día</w:t>
      </w:r>
      <w:r w:rsidRPr="004137FA">
        <w:rPr>
          <w:rFonts w:ascii="Palatino Linotype" w:eastAsia="Palatino Linotype" w:hAnsi="Palatino Linotype" w:cs="Palatino Linotype"/>
          <w:b/>
        </w:rPr>
        <w:t xml:space="preserve"> </w:t>
      </w:r>
      <w:r w:rsidR="00FF6833" w:rsidRPr="004137FA">
        <w:rPr>
          <w:rFonts w:ascii="Palatino Linotype" w:eastAsia="Palatino Linotype" w:hAnsi="Palatino Linotype" w:cs="Palatino Linotype"/>
          <w:b/>
        </w:rPr>
        <w:t xml:space="preserve">diecinueve </w:t>
      </w:r>
      <w:r w:rsidR="00150C8E" w:rsidRPr="004137FA">
        <w:rPr>
          <w:rFonts w:ascii="Palatino Linotype" w:eastAsia="Palatino Linotype" w:hAnsi="Palatino Linotype" w:cs="Palatino Linotype"/>
          <w:b/>
        </w:rPr>
        <w:t>de mayo</w:t>
      </w:r>
      <w:r w:rsidR="00BF49C4" w:rsidRPr="004137FA">
        <w:rPr>
          <w:rFonts w:ascii="Palatino Linotype" w:eastAsia="Palatino Linotype" w:hAnsi="Palatino Linotype" w:cs="Palatino Linotype"/>
          <w:b/>
        </w:rPr>
        <w:t xml:space="preserve"> de </w:t>
      </w:r>
      <w:r w:rsidR="00BF49C4" w:rsidRPr="004137FA">
        <w:rPr>
          <w:rFonts w:ascii="Palatino Linotype" w:hAnsi="Palatino Linotype" w:cs="Arial"/>
          <w:b/>
        </w:rPr>
        <w:t>dos mil veintitrés</w:t>
      </w:r>
      <w:r w:rsidRPr="004137FA">
        <w:rPr>
          <w:rFonts w:ascii="Palatino Linotype" w:eastAsia="Palatino Linotype" w:hAnsi="Palatino Linotype" w:cs="Palatino Linotype"/>
          <w:b/>
        </w:rPr>
        <w:t xml:space="preserve"> </w:t>
      </w:r>
      <w:r w:rsidRPr="004137FA">
        <w:rPr>
          <w:rFonts w:ascii="Palatino Linotype" w:eastAsia="Palatino Linotype" w:hAnsi="Palatino Linotype" w:cs="Palatino Linotype"/>
        </w:rPr>
        <w:t>este se encuentra dentro de los márgenes temporales previstos en el citado precepto legal y, por tanto, se considera oportuno.</w:t>
      </w:r>
      <w:r w:rsidR="00BF49C4" w:rsidRPr="004137FA">
        <w:rPr>
          <w:rFonts w:ascii="Palatino Linotype" w:eastAsia="Palatino Linotype" w:hAnsi="Palatino Linotype" w:cs="Palatino Linotype"/>
        </w:rPr>
        <w:t xml:space="preserve"> </w:t>
      </w:r>
    </w:p>
    <w:p w14:paraId="6E15AD77" w14:textId="77777777" w:rsidR="00FF6833" w:rsidRPr="004137FA" w:rsidRDefault="00FF6833" w:rsidP="00AF1ED9">
      <w:pPr>
        <w:spacing w:line="360" w:lineRule="auto"/>
        <w:jc w:val="both"/>
        <w:rPr>
          <w:rFonts w:ascii="Palatino Linotype" w:hAnsi="Palatino Linotype" w:cs="Arial"/>
        </w:rPr>
      </w:pPr>
    </w:p>
    <w:p w14:paraId="24B17BFA" w14:textId="77777777" w:rsidR="00A80DCA" w:rsidRPr="004137FA" w:rsidRDefault="00A80DCA" w:rsidP="00AF1ED9">
      <w:pPr>
        <w:autoSpaceDE w:val="0"/>
        <w:autoSpaceDN w:val="0"/>
        <w:adjustRightInd w:val="0"/>
        <w:spacing w:line="360" w:lineRule="auto"/>
        <w:ind w:right="49"/>
        <w:jc w:val="both"/>
        <w:rPr>
          <w:rFonts w:ascii="Palatino Linotype" w:hAnsi="Palatino Linotype" w:cs="Arial"/>
          <w:b/>
          <w:sz w:val="28"/>
        </w:rPr>
      </w:pPr>
    </w:p>
    <w:p w14:paraId="0E4EE37D" w14:textId="353A7400" w:rsidR="00327647" w:rsidRPr="004137FA" w:rsidRDefault="00A80DCA" w:rsidP="00AF1ED9">
      <w:pPr>
        <w:autoSpaceDE w:val="0"/>
        <w:autoSpaceDN w:val="0"/>
        <w:adjustRightInd w:val="0"/>
        <w:spacing w:line="360" w:lineRule="auto"/>
        <w:ind w:right="49"/>
        <w:jc w:val="both"/>
        <w:rPr>
          <w:rFonts w:ascii="Palatino Linotype" w:hAnsi="Palatino Linotype"/>
          <w:b/>
        </w:rPr>
      </w:pPr>
      <w:r w:rsidRPr="004137FA">
        <w:rPr>
          <w:rFonts w:ascii="Palatino Linotype" w:hAnsi="Palatino Linotype" w:cs="Arial"/>
          <w:b/>
          <w:sz w:val="28"/>
        </w:rPr>
        <w:lastRenderedPageBreak/>
        <w:t>CUARTO</w:t>
      </w:r>
      <w:r w:rsidR="00200BFC" w:rsidRPr="004137FA">
        <w:rPr>
          <w:rFonts w:ascii="Palatino Linotype" w:hAnsi="Palatino Linotype"/>
          <w:b/>
        </w:rPr>
        <w:t xml:space="preserve">. </w:t>
      </w:r>
      <w:r w:rsidR="0072617B" w:rsidRPr="004137FA">
        <w:rPr>
          <w:rFonts w:ascii="Palatino Linotype" w:hAnsi="Palatino Linotype"/>
          <w:b/>
        </w:rPr>
        <w:t xml:space="preserve">Procedibilidad. </w:t>
      </w:r>
    </w:p>
    <w:p w14:paraId="628B00A4" w14:textId="77777777" w:rsidR="00FD0A5C" w:rsidRPr="004137FA" w:rsidRDefault="00FD0A5C" w:rsidP="00AF1ED9">
      <w:pPr>
        <w:autoSpaceDE w:val="0"/>
        <w:autoSpaceDN w:val="0"/>
        <w:adjustRightInd w:val="0"/>
        <w:spacing w:line="360" w:lineRule="auto"/>
        <w:ind w:right="49"/>
        <w:jc w:val="both"/>
        <w:rPr>
          <w:rFonts w:ascii="Palatino Linotype" w:hAnsi="Palatino Linotype" w:cs="Arial"/>
          <w:lang w:val="es-ES"/>
        </w:rPr>
      </w:pPr>
      <w:r w:rsidRPr="004137FA">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1F8D240B" w14:textId="77777777" w:rsidR="00FF6833" w:rsidRPr="004137FA" w:rsidRDefault="00FF6833" w:rsidP="00AF1ED9">
      <w:pPr>
        <w:autoSpaceDE w:val="0"/>
        <w:autoSpaceDN w:val="0"/>
        <w:adjustRightInd w:val="0"/>
        <w:ind w:right="49"/>
        <w:jc w:val="both"/>
        <w:rPr>
          <w:rFonts w:ascii="Palatino Linotype" w:hAnsi="Palatino Linotype" w:cs="Arial"/>
          <w:lang w:val="es-ES"/>
        </w:rPr>
      </w:pPr>
    </w:p>
    <w:p w14:paraId="09A47045" w14:textId="77777777" w:rsidR="00FD0A5C" w:rsidRPr="004137FA" w:rsidRDefault="00FD0A5C" w:rsidP="00AF1ED9">
      <w:pPr>
        <w:tabs>
          <w:tab w:val="left" w:pos="851"/>
        </w:tabs>
        <w:ind w:left="851" w:right="901"/>
        <w:jc w:val="both"/>
        <w:rPr>
          <w:rFonts w:ascii="Palatino Linotype" w:hAnsi="Palatino Linotype"/>
          <w:b/>
          <w:i/>
          <w:sz w:val="22"/>
          <w:szCs w:val="22"/>
          <w:lang w:val="es-ES"/>
        </w:rPr>
      </w:pPr>
      <w:r w:rsidRPr="004137FA">
        <w:rPr>
          <w:rFonts w:ascii="Palatino Linotype" w:hAnsi="Palatino Linotype"/>
          <w:b/>
          <w:i/>
          <w:sz w:val="22"/>
          <w:szCs w:val="22"/>
          <w:lang w:val="es-ES"/>
        </w:rPr>
        <w:t xml:space="preserve">“Artículo 180. </w:t>
      </w:r>
      <w:r w:rsidRPr="004137FA">
        <w:rPr>
          <w:rFonts w:ascii="Palatino Linotype" w:hAnsi="Palatino Linotype"/>
          <w:i/>
          <w:sz w:val="22"/>
          <w:szCs w:val="22"/>
          <w:lang w:val="es-ES"/>
        </w:rPr>
        <w:t xml:space="preserve">El </w:t>
      </w:r>
      <w:r w:rsidRPr="004137FA">
        <w:rPr>
          <w:rFonts w:ascii="Palatino Linotype" w:hAnsi="Palatino Linotype" w:cs="Arial"/>
          <w:i/>
          <w:sz w:val="22"/>
          <w:szCs w:val="22"/>
          <w:lang w:val="es-ES"/>
        </w:rPr>
        <w:t>recurso</w:t>
      </w:r>
      <w:r w:rsidRPr="004137FA">
        <w:rPr>
          <w:rFonts w:ascii="Palatino Linotype" w:hAnsi="Palatino Linotype"/>
          <w:i/>
          <w:sz w:val="22"/>
          <w:szCs w:val="22"/>
          <w:lang w:val="es-ES"/>
        </w:rPr>
        <w:t xml:space="preserve"> </w:t>
      </w:r>
      <w:r w:rsidRPr="004137FA">
        <w:rPr>
          <w:rFonts w:ascii="Palatino Linotype" w:hAnsi="Palatino Linotype" w:cs="Arial"/>
          <w:i/>
          <w:sz w:val="22"/>
          <w:szCs w:val="22"/>
          <w:lang w:val="es-ES"/>
        </w:rPr>
        <w:t>de</w:t>
      </w:r>
      <w:r w:rsidRPr="004137FA">
        <w:rPr>
          <w:rFonts w:ascii="Palatino Linotype" w:hAnsi="Palatino Linotype"/>
          <w:i/>
          <w:sz w:val="22"/>
          <w:szCs w:val="22"/>
          <w:lang w:val="es-ES"/>
        </w:rPr>
        <w:t xml:space="preserve"> revisión contendrá:</w:t>
      </w:r>
      <w:r w:rsidRPr="004137FA">
        <w:rPr>
          <w:rFonts w:ascii="Palatino Linotype" w:hAnsi="Palatino Linotype"/>
          <w:b/>
          <w:i/>
          <w:sz w:val="22"/>
          <w:szCs w:val="22"/>
          <w:lang w:val="es-ES"/>
        </w:rPr>
        <w:t xml:space="preserve"> </w:t>
      </w:r>
    </w:p>
    <w:p w14:paraId="0473AEA2" w14:textId="77777777" w:rsidR="00FD0A5C" w:rsidRPr="004137FA" w:rsidRDefault="00FD0A5C" w:rsidP="00AF1ED9">
      <w:pPr>
        <w:tabs>
          <w:tab w:val="left" w:pos="851"/>
        </w:tabs>
        <w:ind w:left="851" w:right="901"/>
        <w:jc w:val="both"/>
        <w:rPr>
          <w:rFonts w:ascii="Palatino Linotype" w:hAnsi="Palatino Linotype"/>
          <w:b/>
          <w:i/>
          <w:sz w:val="22"/>
          <w:szCs w:val="22"/>
          <w:lang w:val="es-ES"/>
        </w:rPr>
      </w:pPr>
      <w:r w:rsidRPr="004137FA">
        <w:rPr>
          <w:rFonts w:ascii="Palatino Linotype" w:hAnsi="Palatino Linotype"/>
          <w:b/>
          <w:i/>
          <w:sz w:val="22"/>
          <w:szCs w:val="22"/>
          <w:lang w:val="es-ES"/>
        </w:rPr>
        <w:t>…</w:t>
      </w:r>
    </w:p>
    <w:p w14:paraId="64FF2CBB" w14:textId="77777777" w:rsidR="00FD0A5C" w:rsidRPr="004137FA" w:rsidRDefault="00FD0A5C" w:rsidP="00AF1ED9">
      <w:pPr>
        <w:tabs>
          <w:tab w:val="left" w:pos="851"/>
        </w:tabs>
        <w:ind w:left="851" w:right="901"/>
        <w:jc w:val="both"/>
        <w:rPr>
          <w:rFonts w:ascii="Palatino Linotype" w:hAnsi="Palatino Linotype"/>
          <w:i/>
          <w:sz w:val="22"/>
          <w:szCs w:val="22"/>
          <w:lang w:val="es-ES"/>
        </w:rPr>
      </w:pPr>
      <w:r w:rsidRPr="004137FA">
        <w:rPr>
          <w:rFonts w:ascii="Palatino Linotype" w:hAnsi="Palatino Linotype"/>
          <w:b/>
          <w:i/>
          <w:sz w:val="22"/>
          <w:szCs w:val="22"/>
          <w:lang w:val="es-ES"/>
        </w:rPr>
        <w:t xml:space="preserve">II. El nombre del solicitante </w:t>
      </w:r>
      <w:r w:rsidRPr="004137FA">
        <w:rPr>
          <w:rFonts w:ascii="Palatino Linotype" w:hAnsi="Palatino Linotype" w:cs="Arial"/>
          <w:b/>
          <w:i/>
          <w:sz w:val="22"/>
          <w:szCs w:val="22"/>
          <w:lang w:val="es-ES"/>
        </w:rPr>
        <w:t>que</w:t>
      </w:r>
      <w:r w:rsidRPr="004137FA">
        <w:rPr>
          <w:rFonts w:ascii="Palatino Linotype" w:hAnsi="Palatino Linotype"/>
          <w:b/>
          <w:i/>
          <w:sz w:val="22"/>
          <w:szCs w:val="22"/>
          <w:lang w:val="es-ES"/>
        </w:rPr>
        <w:t xml:space="preserve"> recurre </w:t>
      </w:r>
      <w:r w:rsidRPr="004137FA">
        <w:rPr>
          <w:rFonts w:ascii="Palatino Linotype" w:hAnsi="Palatino Linotype"/>
          <w:i/>
          <w:sz w:val="22"/>
          <w:szCs w:val="22"/>
          <w:lang w:val="es-ES"/>
        </w:rPr>
        <w:t>o de su representante y, en su caso, …</w:t>
      </w:r>
    </w:p>
    <w:p w14:paraId="2C63DE66" w14:textId="77777777" w:rsidR="00FD0A5C" w:rsidRPr="004137FA" w:rsidRDefault="00FD0A5C" w:rsidP="00AF1ED9">
      <w:pPr>
        <w:tabs>
          <w:tab w:val="left" w:pos="851"/>
        </w:tabs>
        <w:ind w:left="851" w:right="901"/>
        <w:jc w:val="both"/>
        <w:rPr>
          <w:rFonts w:ascii="Palatino Linotype" w:hAnsi="Palatino Linotype"/>
          <w:b/>
          <w:i/>
          <w:sz w:val="22"/>
          <w:szCs w:val="22"/>
          <w:lang w:val="es-ES"/>
        </w:rPr>
      </w:pPr>
      <w:r w:rsidRPr="004137FA">
        <w:rPr>
          <w:rFonts w:ascii="Palatino Linotype" w:hAnsi="Palatino Linotype"/>
          <w:b/>
          <w:i/>
          <w:sz w:val="22"/>
          <w:szCs w:val="22"/>
          <w:lang w:val="es-ES"/>
        </w:rPr>
        <w:t xml:space="preserve">En caso de </w:t>
      </w:r>
      <w:r w:rsidRPr="004137FA">
        <w:rPr>
          <w:rFonts w:ascii="Palatino Linotype" w:hAnsi="Palatino Linotype" w:cs="Arial"/>
          <w:b/>
          <w:i/>
          <w:sz w:val="22"/>
          <w:szCs w:val="22"/>
          <w:lang w:val="es-ES"/>
        </w:rPr>
        <w:t>que</w:t>
      </w:r>
      <w:r w:rsidRPr="004137F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137FA">
        <w:rPr>
          <w:rFonts w:ascii="Palatino Linotype" w:hAnsi="Palatino Linotype"/>
          <w:i/>
          <w:sz w:val="22"/>
          <w:szCs w:val="22"/>
          <w:lang w:val="es-ES"/>
        </w:rPr>
        <w:t>, IV, VII y VIII.</w:t>
      </w:r>
      <w:r w:rsidRPr="004137FA">
        <w:rPr>
          <w:rFonts w:ascii="Palatino Linotype" w:hAnsi="Palatino Linotype"/>
          <w:b/>
          <w:i/>
          <w:sz w:val="22"/>
          <w:szCs w:val="22"/>
          <w:lang w:val="es-ES"/>
        </w:rPr>
        <w:t>”</w:t>
      </w:r>
    </w:p>
    <w:p w14:paraId="0E57A814" w14:textId="77777777" w:rsidR="00FD0A5C" w:rsidRPr="004137FA" w:rsidRDefault="00FD0A5C" w:rsidP="00AF1ED9">
      <w:pPr>
        <w:tabs>
          <w:tab w:val="left" w:pos="851"/>
        </w:tabs>
        <w:ind w:left="851" w:right="901"/>
        <w:jc w:val="both"/>
        <w:rPr>
          <w:rFonts w:ascii="Palatino Linotype" w:hAnsi="Palatino Linotype"/>
          <w:i/>
          <w:sz w:val="22"/>
          <w:szCs w:val="22"/>
          <w:lang w:val="es-ES"/>
        </w:rPr>
      </w:pPr>
      <w:r w:rsidRPr="004137FA">
        <w:rPr>
          <w:rFonts w:ascii="Palatino Linotype" w:hAnsi="Palatino Linotype"/>
          <w:i/>
          <w:sz w:val="22"/>
          <w:szCs w:val="22"/>
          <w:lang w:val="es-ES"/>
        </w:rPr>
        <w:t>(Énfasis añadido)</w:t>
      </w:r>
    </w:p>
    <w:p w14:paraId="04AC8FA5" w14:textId="77777777" w:rsidR="00FF6833" w:rsidRPr="004137FA" w:rsidRDefault="00FF6833" w:rsidP="00AF1ED9">
      <w:pPr>
        <w:tabs>
          <w:tab w:val="left" w:pos="851"/>
        </w:tabs>
        <w:ind w:left="851" w:right="901"/>
        <w:jc w:val="both"/>
        <w:rPr>
          <w:rFonts w:ascii="Palatino Linotype" w:hAnsi="Palatino Linotype"/>
          <w:i/>
          <w:sz w:val="22"/>
          <w:szCs w:val="22"/>
          <w:lang w:val="es-ES"/>
        </w:rPr>
      </w:pPr>
    </w:p>
    <w:p w14:paraId="53D7C382" w14:textId="77777777" w:rsidR="00FD0A5C" w:rsidRPr="004137FA" w:rsidRDefault="00FD0A5C" w:rsidP="00AF1ED9">
      <w:pPr>
        <w:spacing w:line="360" w:lineRule="auto"/>
        <w:jc w:val="both"/>
        <w:rPr>
          <w:rFonts w:ascii="Palatino Linotype" w:hAnsi="Palatino Linotype"/>
          <w:lang w:val="es-ES"/>
        </w:rPr>
      </w:pPr>
      <w:r w:rsidRPr="004137FA">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4137FA">
        <w:rPr>
          <w:rFonts w:ascii="Palatino Linotype" w:hAnsi="Palatino Linotype" w:cs="Arial"/>
          <w:b/>
          <w:lang w:val="es-ES"/>
        </w:rPr>
        <w:t xml:space="preserve"> RECURRENTE;</w:t>
      </w:r>
      <w:r w:rsidRPr="004137FA">
        <w:rPr>
          <w:rFonts w:ascii="Palatino Linotype" w:hAnsi="Palatino Linotype"/>
          <w:lang w:val="es-ES"/>
        </w:rPr>
        <w:t xml:space="preserve"> por lo que, en el presente caso, al haber sido presentados los Recursos de Revisión vía </w:t>
      </w:r>
      <w:r w:rsidRPr="004137FA">
        <w:rPr>
          <w:rFonts w:ascii="Palatino Linotype" w:hAnsi="Palatino Linotype"/>
          <w:b/>
          <w:lang w:val="es-ES"/>
        </w:rPr>
        <w:t>SAIMEX</w:t>
      </w:r>
      <w:r w:rsidRPr="004137FA">
        <w:rPr>
          <w:rFonts w:ascii="Palatino Linotype" w:hAnsi="Palatino Linotype"/>
          <w:lang w:val="es-ES"/>
        </w:rPr>
        <w:t>, dicho requisito resulta innecesario.</w:t>
      </w:r>
    </w:p>
    <w:p w14:paraId="6347DD9D" w14:textId="77777777" w:rsidR="00FF6833" w:rsidRPr="004137FA" w:rsidRDefault="00FF6833" w:rsidP="00AF1ED9">
      <w:pPr>
        <w:spacing w:line="360" w:lineRule="auto"/>
        <w:jc w:val="both"/>
        <w:rPr>
          <w:rFonts w:ascii="Palatino Linotype" w:hAnsi="Palatino Linotype"/>
          <w:b/>
          <w:lang w:val="es-ES"/>
        </w:rPr>
      </w:pPr>
    </w:p>
    <w:p w14:paraId="17742D91" w14:textId="77777777" w:rsidR="00FD0A5C" w:rsidRPr="004137FA" w:rsidRDefault="00FD0A5C" w:rsidP="00AF1ED9">
      <w:pPr>
        <w:spacing w:line="360" w:lineRule="auto"/>
        <w:jc w:val="both"/>
        <w:rPr>
          <w:rFonts w:ascii="Palatino Linotype" w:hAnsi="Palatino Linotype" w:cs="Arial"/>
          <w:lang w:val="es-ES"/>
        </w:rPr>
      </w:pPr>
      <w:r w:rsidRPr="004137FA">
        <w:rPr>
          <w:rFonts w:ascii="Palatino Linotype" w:hAnsi="Palatino Linotype"/>
          <w:lang w:val="es-ES"/>
        </w:rPr>
        <w:t xml:space="preserve">Lo anterior es así, pues el artículo 15 de </w:t>
      </w:r>
      <w:r w:rsidRPr="004137FA">
        <w:rPr>
          <w:rFonts w:ascii="Palatino Linotype" w:hAnsi="Palatino Linotype" w:cs="Arial"/>
          <w:lang w:val="es-ES"/>
        </w:rPr>
        <w:t xml:space="preserve">Ley de Transparencia y Acceso a la Información Pública del Estado de México y Municipios </w:t>
      </w:r>
      <w:r w:rsidRPr="004137FA">
        <w:rPr>
          <w:rFonts w:ascii="Palatino Linotype" w:hAnsi="Palatino Linotype" w:cs="Arial"/>
          <w:iCs/>
          <w:lang w:val="es-ES"/>
        </w:rPr>
        <w:t xml:space="preserve">prevé que, </w:t>
      </w:r>
      <w:r w:rsidRPr="004137FA">
        <w:rPr>
          <w:rFonts w:ascii="Palatino Linotype" w:hAnsi="Palatino Linotype"/>
          <w:lang w:val="es-ES"/>
        </w:rPr>
        <w:t xml:space="preserve">toda persona tendrá acceso a la información </w:t>
      </w:r>
      <w:r w:rsidRPr="004137FA">
        <w:rPr>
          <w:rFonts w:ascii="Palatino Linotype" w:hAnsi="Palatino Linotype" w:cs="Arial"/>
          <w:lang w:val="es-ES"/>
        </w:rPr>
        <w:t xml:space="preserve">sin necesidad de acreditar interés alguno o justificar su utilización, de lo que se infiere que para el </w:t>
      </w:r>
      <w:r w:rsidRPr="004137FA">
        <w:rPr>
          <w:rFonts w:ascii="Palatino Linotype" w:hAnsi="Palatino Linotype"/>
          <w:lang w:val="es-ES"/>
        </w:rPr>
        <w:t>ejercicio</w:t>
      </w:r>
      <w:r w:rsidRPr="004137FA">
        <w:rPr>
          <w:rFonts w:ascii="Palatino Linotype" w:hAnsi="Palatino Linotype" w:cs="Arial"/>
          <w:lang w:val="es-ES"/>
        </w:rPr>
        <w:t xml:space="preserve"> del derecho de acceso a la información pública, </w:t>
      </w:r>
      <w:r w:rsidRPr="004137FA">
        <w:rPr>
          <w:rFonts w:ascii="Palatino Linotype" w:hAnsi="Palatino Linotype" w:cs="Arial"/>
          <w:b/>
          <w:u w:val="single"/>
          <w:lang w:val="es-ES"/>
        </w:rPr>
        <w:t xml:space="preserve">el nombre no es un requisito </w:t>
      </w:r>
      <w:r w:rsidRPr="004137FA">
        <w:rPr>
          <w:rFonts w:ascii="Palatino Linotype" w:hAnsi="Palatino Linotype" w:cs="Arial"/>
          <w:b/>
          <w:i/>
          <w:u w:val="single"/>
          <w:lang w:val="es-ES"/>
        </w:rPr>
        <w:t>sine qua non</w:t>
      </w:r>
      <w:r w:rsidRPr="004137FA">
        <w:rPr>
          <w:rFonts w:ascii="Palatino Linotype" w:hAnsi="Palatino Linotype" w:cs="Arial"/>
          <w:lang w:val="es-ES"/>
        </w:rPr>
        <w:t xml:space="preserve"> para que los particulares ejerzan el derecho de acceso a la información pública, pues por el contrario la Ley de la materia prevé en </w:t>
      </w:r>
      <w:r w:rsidRPr="004137FA">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570DC140" w14:textId="77777777" w:rsidR="00FF6833" w:rsidRPr="004137FA" w:rsidRDefault="00FF6833" w:rsidP="00AF1ED9">
      <w:pPr>
        <w:spacing w:line="360" w:lineRule="auto"/>
        <w:jc w:val="both"/>
        <w:rPr>
          <w:rFonts w:ascii="Palatino Linotype" w:hAnsi="Palatino Linotype" w:cs="Arial"/>
          <w:lang w:val="es-ES"/>
        </w:rPr>
      </w:pPr>
    </w:p>
    <w:p w14:paraId="5F04D742" w14:textId="77777777" w:rsidR="00FD0A5C" w:rsidRPr="004137FA" w:rsidRDefault="00FD0A5C" w:rsidP="00AF1ED9">
      <w:pPr>
        <w:spacing w:line="360" w:lineRule="auto"/>
        <w:jc w:val="both"/>
        <w:rPr>
          <w:rFonts w:ascii="Palatino Linotype" w:hAnsi="Palatino Linotype"/>
          <w:lang w:val="es-ES"/>
        </w:rPr>
      </w:pPr>
      <w:r w:rsidRPr="004137F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5BB9FB2" w14:textId="77777777" w:rsidR="00FF6833" w:rsidRPr="004137FA" w:rsidRDefault="00FF6833" w:rsidP="00AF1ED9">
      <w:pPr>
        <w:spacing w:line="360" w:lineRule="auto"/>
        <w:jc w:val="both"/>
        <w:rPr>
          <w:rFonts w:ascii="Palatino Linotype" w:hAnsi="Palatino Linotype"/>
          <w:lang w:val="es-ES"/>
        </w:rPr>
      </w:pPr>
    </w:p>
    <w:p w14:paraId="57C2F909" w14:textId="77777777" w:rsidR="00FD0A5C" w:rsidRPr="004137FA" w:rsidRDefault="00FD0A5C" w:rsidP="00AF1ED9">
      <w:pPr>
        <w:spacing w:line="360" w:lineRule="auto"/>
        <w:jc w:val="both"/>
        <w:rPr>
          <w:rFonts w:ascii="Palatino Linotype" w:hAnsi="Palatino Linotype"/>
          <w:lang w:val="es-ES"/>
        </w:rPr>
      </w:pPr>
      <w:r w:rsidRPr="004137FA">
        <w:rPr>
          <w:rFonts w:ascii="Palatino Linotype" w:hAnsi="Palatino Linotype"/>
          <w:lang w:val="es-ES"/>
        </w:rPr>
        <w:t xml:space="preserve">Asimismo, se estima que el requisito relativo al nombre del </w:t>
      </w:r>
      <w:r w:rsidRPr="004137FA">
        <w:rPr>
          <w:rFonts w:ascii="Palatino Linotype" w:hAnsi="Palatino Linotype" w:cs="Arial"/>
          <w:b/>
          <w:lang w:val="es-ES"/>
        </w:rPr>
        <w:t>RECURRENTE</w:t>
      </w:r>
      <w:r w:rsidRPr="004137FA">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137FA">
        <w:rPr>
          <w:rFonts w:ascii="Palatino Linotype" w:hAnsi="Palatino Linotype" w:cs="Arial"/>
          <w:b/>
          <w:lang w:val="es-ES"/>
        </w:rPr>
        <w:t>EL RECURRENTE</w:t>
      </w:r>
      <w:r w:rsidRPr="004137FA">
        <w:rPr>
          <w:rFonts w:ascii="Palatino Linotype" w:hAnsi="Palatino Linotype"/>
          <w:lang w:val="es-ES"/>
        </w:rPr>
        <w:t xml:space="preserve"> es la misma persona que realizó las solicitudes de acceso a la información pública que ahora se impugnan.</w:t>
      </w:r>
    </w:p>
    <w:p w14:paraId="009BBC89" w14:textId="77777777" w:rsidR="00FF6833" w:rsidRPr="004137FA" w:rsidRDefault="00FF6833" w:rsidP="00AF1ED9">
      <w:pPr>
        <w:spacing w:line="360" w:lineRule="auto"/>
        <w:jc w:val="both"/>
        <w:rPr>
          <w:rFonts w:ascii="Palatino Linotype" w:hAnsi="Palatino Linotype"/>
          <w:lang w:val="es-ES"/>
        </w:rPr>
      </w:pPr>
    </w:p>
    <w:p w14:paraId="755A99DC" w14:textId="6DD8A3FC" w:rsidR="00FD0A5C" w:rsidRPr="004137FA" w:rsidRDefault="00FD0A5C" w:rsidP="00AF1ED9">
      <w:pPr>
        <w:autoSpaceDE w:val="0"/>
        <w:autoSpaceDN w:val="0"/>
        <w:adjustRightInd w:val="0"/>
        <w:spacing w:line="360" w:lineRule="auto"/>
        <w:ind w:right="49"/>
        <w:jc w:val="both"/>
        <w:rPr>
          <w:rFonts w:ascii="Palatino Linotype" w:hAnsi="Palatino Linotype"/>
          <w:lang w:val="es-ES"/>
        </w:rPr>
      </w:pPr>
      <w:r w:rsidRPr="004137FA">
        <w:rPr>
          <w:rFonts w:ascii="Palatino Linotype" w:hAnsi="Palatino Linotype"/>
          <w:lang w:val="es-ES"/>
        </w:rPr>
        <w:lastRenderedPageBreak/>
        <w:t xml:space="preserve">Es así que, para el estudio de la materia sobre la que se resuelve los presentes Recurso de Revisión, resulta intrascendente conocer el nombre de la persona que lo hubiere promovido, en virtud de que tanto la </w:t>
      </w:r>
      <w:r w:rsidRPr="004137FA">
        <w:rPr>
          <w:rFonts w:ascii="Palatino Linotype" w:hAnsi="Palatino Linotype"/>
        </w:rPr>
        <w:t>Constitución Política de los Estados Unidos Mexicanos</w:t>
      </w:r>
      <w:r w:rsidRPr="004137FA">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w:t>
      </w:r>
    </w:p>
    <w:p w14:paraId="719C7F00" w14:textId="77777777" w:rsidR="00FF6833" w:rsidRPr="004137FA" w:rsidRDefault="00FF6833" w:rsidP="00AF1ED9">
      <w:pPr>
        <w:autoSpaceDE w:val="0"/>
        <w:autoSpaceDN w:val="0"/>
        <w:adjustRightInd w:val="0"/>
        <w:spacing w:line="360" w:lineRule="auto"/>
        <w:ind w:right="49"/>
        <w:jc w:val="both"/>
        <w:rPr>
          <w:rFonts w:ascii="Palatino Linotype" w:hAnsi="Palatino Linotype"/>
          <w:b/>
        </w:rPr>
      </w:pPr>
    </w:p>
    <w:p w14:paraId="2350792D" w14:textId="159540D0" w:rsidR="002B0E32" w:rsidRPr="004137FA" w:rsidRDefault="00A80DCA" w:rsidP="00AF1ED9">
      <w:pPr>
        <w:spacing w:line="360" w:lineRule="auto"/>
        <w:jc w:val="both"/>
        <w:rPr>
          <w:rFonts w:ascii="Palatino Linotype" w:hAnsi="Palatino Linotype" w:cs="Arial"/>
          <w:b/>
        </w:rPr>
      </w:pPr>
      <w:r w:rsidRPr="004137FA">
        <w:rPr>
          <w:rFonts w:ascii="Palatino Linotype" w:hAnsi="Palatino Linotype" w:cs="Arial"/>
          <w:b/>
          <w:sz w:val="28"/>
          <w:szCs w:val="28"/>
        </w:rPr>
        <w:t>QUINTO</w:t>
      </w:r>
      <w:r w:rsidR="00CE0362" w:rsidRPr="004137FA">
        <w:rPr>
          <w:rFonts w:ascii="Palatino Linotype" w:hAnsi="Palatino Linotype" w:cs="Arial"/>
          <w:b/>
        </w:rPr>
        <w:t xml:space="preserve">. </w:t>
      </w:r>
      <w:r w:rsidR="00654EE8" w:rsidRPr="004137FA">
        <w:rPr>
          <w:rFonts w:ascii="Palatino Linotype" w:hAnsi="Palatino Linotype" w:cs="Arial"/>
          <w:b/>
        </w:rPr>
        <w:t>Estudio y análisis del asunto.</w:t>
      </w:r>
    </w:p>
    <w:p w14:paraId="02DD5F44" w14:textId="42D73924" w:rsidR="00285243" w:rsidRPr="004137FA" w:rsidRDefault="00285243" w:rsidP="00AF1ED9">
      <w:pPr>
        <w:spacing w:line="360" w:lineRule="auto"/>
        <w:jc w:val="both"/>
        <w:rPr>
          <w:rFonts w:ascii="Palatino Linotype" w:hAnsi="Palatino Linotype" w:cs="Arial"/>
        </w:rPr>
      </w:pPr>
      <w:r w:rsidRPr="004137FA">
        <w:rPr>
          <w:rFonts w:ascii="Palatino Linotype" w:hAnsi="Palatino Linotype" w:cs="Arial"/>
        </w:rPr>
        <w:t xml:space="preserve">Una vez determinada la vía sobre la que versará el presente recurso, y previa revisión del expediente electrónico formado en </w:t>
      </w:r>
      <w:r w:rsidRPr="004137FA">
        <w:rPr>
          <w:rFonts w:ascii="Palatino Linotype" w:hAnsi="Palatino Linotype" w:cs="Arial"/>
          <w:b/>
        </w:rPr>
        <w:t>EL SAIMEX</w:t>
      </w:r>
      <w:r w:rsidRPr="004137F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w:t>
      </w:r>
      <w:r w:rsidR="005804A8" w:rsidRPr="004137FA">
        <w:rPr>
          <w:rFonts w:ascii="Palatino Linotype" w:hAnsi="Palatino Linotype" w:cs="Arial"/>
        </w:rPr>
        <w:t xml:space="preserve">en la </w:t>
      </w:r>
      <w:r w:rsidRPr="004137FA">
        <w:rPr>
          <w:rFonts w:ascii="Palatino Linotype" w:hAnsi="Palatino Linotype" w:cs="Arial"/>
        </w:rPr>
        <w:t xml:space="preserve">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4137FA">
        <w:rPr>
          <w:rFonts w:ascii="Palatino Linotype" w:hAnsi="Palatino Linotype"/>
        </w:rPr>
        <w:t>Ley de Transparencia y Acceso a la Información Pública del Estado de México y Municipios</w:t>
      </w:r>
      <w:r w:rsidRPr="004137FA">
        <w:rPr>
          <w:rFonts w:ascii="Palatino Linotype" w:hAnsi="Palatino Linotype" w:cs="Arial"/>
        </w:rPr>
        <w:t>.</w:t>
      </w:r>
    </w:p>
    <w:p w14:paraId="12BA043C" w14:textId="7644375A" w:rsidR="00471E8F" w:rsidRPr="004137FA" w:rsidRDefault="00471E8F" w:rsidP="00AF1ED9">
      <w:pPr>
        <w:spacing w:line="360" w:lineRule="auto"/>
        <w:jc w:val="both"/>
        <w:rPr>
          <w:rFonts w:ascii="Palatino Linotype" w:hAnsi="Palatino Linotype"/>
          <w:lang w:eastAsia="es-MX"/>
        </w:rPr>
      </w:pPr>
      <w:r w:rsidRPr="004137FA">
        <w:rPr>
          <w:rFonts w:ascii="Palatino Linotype" w:hAnsi="Palatino Linotype"/>
          <w:lang w:eastAsia="es-MX"/>
        </w:rPr>
        <w:lastRenderedPageBreak/>
        <w:t xml:space="preserve">Es </w:t>
      </w:r>
      <w:r w:rsidR="0028270E" w:rsidRPr="004137FA">
        <w:rPr>
          <w:rFonts w:ascii="Palatino Linotype" w:hAnsi="Palatino Linotype"/>
          <w:lang w:eastAsia="es-MX"/>
        </w:rPr>
        <w:t>necesario</w:t>
      </w:r>
      <w:r w:rsidRPr="004137FA">
        <w:rPr>
          <w:rFonts w:ascii="Palatino Linotype" w:hAnsi="Palatino Linotype"/>
          <w:lang w:eastAsia="es-MX"/>
        </w:rPr>
        <w:t xml:space="preserve"> precisar, que para el estudio de los presentes Recursos se analizaran </w:t>
      </w:r>
      <w:r w:rsidR="00C31E2D" w:rsidRPr="004137FA">
        <w:rPr>
          <w:rFonts w:ascii="Palatino Linotype" w:hAnsi="Palatino Linotype"/>
          <w:lang w:eastAsia="es-MX"/>
        </w:rPr>
        <w:t>de acuerdo a las siguientes consideraciones de hecho y derecho que a continuación se exponen:</w:t>
      </w:r>
    </w:p>
    <w:p w14:paraId="1BC11BCA" w14:textId="77777777" w:rsidR="00FF6833" w:rsidRPr="004137FA" w:rsidRDefault="00FF6833" w:rsidP="00AF1ED9">
      <w:pPr>
        <w:spacing w:line="360" w:lineRule="auto"/>
        <w:jc w:val="both"/>
        <w:rPr>
          <w:rFonts w:ascii="Palatino Linotype" w:hAnsi="Palatino Linotype"/>
          <w:lang w:eastAsia="es-MX"/>
        </w:rPr>
      </w:pPr>
    </w:p>
    <w:p w14:paraId="096BE629" w14:textId="34B4CCDD" w:rsidR="002C3C45" w:rsidRPr="004137FA" w:rsidRDefault="00E6050A" w:rsidP="00AF1ED9">
      <w:pPr>
        <w:spacing w:line="360" w:lineRule="auto"/>
        <w:jc w:val="both"/>
        <w:rPr>
          <w:rFonts w:ascii="Palatino Linotype" w:hAnsi="Palatino Linotype"/>
          <w:lang w:eastAsia="es-MX"/>
        </w:rPr>
      </w:pPr>
      <w:r w:rsidRPr="004137FA">
        <w:rPr>
          <w:rFonts w:ascii="Palatino Linotype" w:hAnsi="Palatino Linotype"/>
          <w:lang w:eastAsia="es-MX"/>
        </w:rPr>
        <w:t>Primero,</w:t>
      </w:r>
      <w:r w:rsidR="007A362E" w:rsidRPr="004137FA">
        <w:rPr>
          <w:rFonts w:ascii="Palatino Linotype" w:hAnsi="Palatino Linotype"/>
          <w:lang w:eastAsia="es-MX"/>
        </w:rPr>
        <w:t xml:space="preserve"> </w:t>
      </w:r>
      <w:r w:rsidR="001D045E" w:rsidRPr="004137FA">
        <w:rPr>
          <w:rFonts w:ascii="Palatino Linotype" w:hAnsi="Palatino Linotype"/>
          <w:lang w:eastAsia="es-MX"/>
        </w:rPr>
        <w:t>es</w:t>
      </w:r>
      <w:r w:rsidRPr="004137FA">
        <w:rPr>
          <w:rFonts w:ascii="Palatino Linotype" w:hAnsi="Palatino Linotype"/>
          <w:lang w:eastAsia="es-MX"/>
        </w:rPr>
        <w:t xml:space="preserve"> importante señalar que </w:t>
      </w:r>
      <w:r w:rsidRPr="004137FA">
        <w:rPr>
          <w:rFonts w:ascii="Palatino Linotype" w:hAnsi="Palatino Linotype"/>
          <w:b/>
          <w:lang w:eastAsia="es-MX"/>
        </w:rPr>
        <w:t xml:space="preserve">EL SUJETO OBLIGADO </w:t>
      </w:r>
      <w:r w:rsidRPr="004137FA">
        <w:rPr>
          <w:rFonts w:ascii="Palatino Linotype" w:hAnsi="Palatino Linotype"/>
          <w:lang w:eastAsia="es-MX"/>
        </w:rPr>
        <w:t xml:space="preserve">es competente para generar, recopilar, administrar, manejar, procesar, archivar o conservar la información solicitada, derivado de que éste ha asumido la misma, ya que en </w:t>
      </w:r>
      <w:r w:rsidR="00D515B4" w:rsidRPr="004137FA">
        <w:rPr>
          <w:rFonts w:ascii="Palatino Linotype" w:hAnsi="Palatino Linotype"/>
          <w:lang w:eastAsia="es-MX"/>
        </w:rPr>
        <w:t xml:space="preserve">Respuesta </w:t>
      </w:r>
      <w:r w:rsidR="005C64FF" w:rsidRPr="004137FA">
        <w:rPr>
          <w:rFonts w:ascii="Palatino Linotype" w:hAnsi="Palatino Linotype"/>
          <w:lang w:eastAsia="es-MX"/>
        </w:rPr>
        <w:t xml:space="preserve">proporciona el número de talones de pagos </w:t>
      </w:r>
      <w:r w:rsidR="002C3C45" w:rsidRPr="004137FA">
        <w:rPr>
          <w:rFonts w:ascii="Palatino Linotype" w:hAnsi="Palatino Linotype"/>
          <w:lang w:eastAsia="es-MX"/>
        </w:rPr>
        <w:t xml:space="preserve">y condiciona la entrega previo pago de derechos correspondientes. </w:t>
      </w:r>
    </w:p>
    <w:p w14:paraId="66975006" w14:textId="77777777" w:rsidR="002C3C45" w:rsidRPr="004137FA" w:rsidRDefault="002C3C45" w:rsidP="00AF1ED9">
      <w:pPr>
        <w:spacing w:line="360" w:lineRule="auto"/>
        <w:jc w:val="both"/>
        <w:rPr>
          <w:rFonts w:ascii="Palatino Linotype" w:hAnsi="Palatino Linotype"/>
          <w:lang w:eastAsia="es-MX"/>
        </w:rPr>
      </w:pPr>
    </w:p>
    <w:p w14:paraId="6611ED00" w14:textId="7C44A2C9" w:rsidR="00E6050A" w:rsidRPr="004137FA" w:rsidRDefault="00E6050A" w:rsidP="00AF1ED9">
      <w:pPr>
        <w:spacing w:line="360" w:lineRule="auto"/>
        <w:jc w:val="both"/>
        <w:rPr>
          <w:rFonts w:ascii="Palatino Linotype" w:hAnsi="Palatino Linotype"/>
          <w:lang w:eastAsia="es-MX"/>
        </w:rPr>
      </w:pPr>
      <w:r w:rsidRPr="004137FA">
        <w:rPr>
          <w:rFonts w:ascii="Palatino Linotype" w:hAnsi="Palatino Linotype"/>
          <w:lang w:eastAsia="es-MX"/>
        </w:rPr>
        <w:t xml:space="preserve">Por lo que, el hecho de que </w:t>
      </w:r>
      <w:r w:rsidRPr="004137FA">
        <w:rPr>
          <w:rFonts w:ascii="Palatino Linotype" w:hAnsi="Palatino Linotype"/>
          <w:b/>
          <w:bCs/>
          <w:lang w:eastAsia="es-MX"/>
        </w:rPr>
        <w:t>EL SUJETO OBLIGADO</w:t>
      </w:r>
      <w:r w:rsidRPr="004137FA">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w:t>
      </w:r>
      <w:r w:rsidR="00641267" w:rsidRPr="004137FA">
        <w:rPr>
          <w:rFonts w:ascii="Palatino Linotype" w:hAnsi="Palatino Linotype"/>
          <w:lang w:eastAsia="es-MX"/>
        </w:rPr>
        <w:t>.</w:t>
      </w:r>
    </w:p>
    <w:p w14:paraId="5BC24D9C" w14:textId="77777777" w:rsidR="00FF6833" w:rsidRPr="004137FA" w:rsidRDefault="00FF6833" w:rsidP="00AF1ED9">
      <w:pPr>
        <w:spacing w:line="360" w:lineRule="auto"/>
        <w:jc w:val="both"/>
        <w:rPr>
          <w:rFonts w:ascii="Palatino Linotype" w:hAnsi="Palatino Linotype"/>
          <w:i/>
          <w:iCs/>
          <w:sz w:val="22"/>
          <w:szCs w:val="22"/>
          <w:lang w:eastAsia="es-MX"/>
        </w:rPr>
      </w:pPr>
    </w:p>
    <w:p w14:paraId="5B08B09F" w14:textId="1C9D69F1" w:rsidR="002C3C45" w:rsidRPr="004137FA" w:rsidRDefault="00F63D14" w:rsidP="00AF1ED9">
      <w:pPr>
        <w:spacing w:line="360" w:lineRule="auto"/>
        <w:jc w:val="both"/>
        <w:rPr>
          <w:rFonts w:ascii="Palatino Linotype" w:hAnsi="Palatino Linotype" w:cs="Arial"/>
        </w:rPr>
      </w:pPr>
      <w:r w:rsidRPr="004137FA">
        <w:rPr>
          <w:rFonts w:ascii="Palatino Linotype" w:hAnsi="Palatino Linotype" w:cs="Arial"/>
        </w:rPr>
        <w:t xml:space="preserve">A fin de corroborar lo anterior, es preciso señalar que </w:t>
      </w:r>
      <w:r w:rsidR="00912E9F" w:rsidRPr="004137FA">
        <w:rPr>
          <w:rFonts w:ascii="Palatino Linotype" w:hAnsi="Palatino Linotype" w:cs="Arial"/>
          <w:b/>
        </w:rPr>
        <w:t>EL</w:t>
      </w:r>
      <w:r w:rsidRPr="004137FA">
        <w:rPr>
          <w:rFonts w:ascii="Palatino Linotype" w:hAnsi="Palatino Linotype" w:cs="Arial"/>
          <w:b/>
        </w:rPr>
        <w:t xml:space="preserve"> RECURRENTE</w:t>
      </w:r>
      <w:r w:rsidRPr="004137FA">
        <w:rPr>
          <w:rFonts w:ascii="Palatino Linotype" w:hAnsi="Palatino Linotype" w:cs="Arial"/>
        </w:rPr>
        <w:t xml:space="preserve"> </w:t>
      </w:r>
      <w:r w:rsidR="002C3C45" w:rsidRPr="004137FA">
        <w:rPr>
          <w:rFonts w:ascii="Palatino Linotype" w:hAnsi="Palatino Linotype" w:cs="Arial"/>
        </w:rPr>
        <w:t xml:space="preserve">solicitó el listado de nómina de Excel o en su caso recibos de nómina de la primera quincena de abril. </w:t>
      </w:r>
    </w:p>
    <w:p w14:paraId="5DF6157F" w14:textId="77777777" w:rsidR="002C3C45" w:rsidRPr="004137FA" w:rsidRDefault="002C3C45" w:rsidP="00AF1ED9">
      <w:pPr>
        <w:spacing w:line="360" w:lineRule="auto"/>
        <w:jc w:val="both"/>
        <w:rPr>
          <w:rFonts w:ascii="Palatino Linotype" w:hAnsi="Palatino Linotype" w:cs="Arial"/>
        </w:rPr>
      </w:pPr>
    </w:p>
    <w:p w14:paraId="740C43CF" w14:textId="55455ABD" w:rsidR="00A80DCA" w:rsidRPr="004137FA" w:rsidRDefault="002C3C45" w:rsidP="00AF1ED9">
      <w:pPr>
        <w:spacing w:line="360" w:lineRule="auto"/>
        <w:jc w:val="both"/>
        <w:rPr>
          <w:rFonts w:ascii="Palatino Linotype" w:hAnsi="Palatino Linotype" w:cs="Segoe UI"/>
          <w:iCs/>
          <w:lang w:eastAsia="es-MX"/>
        </w:rPr>
      </w:pPr>
      <w:bookmarkStart w:id="8" w:name="_Hlk95325364"/>
      <w:r w:rsidRPr="004137FA">
        <w:rPr>
          <w:rFonts w:ascii="Palatino Linotype" w:hAnsi="Palatino Linotype" w:cs="Segoe UI"/>
          <w:iCs/>
          <w:lang w:eastAsia="es-MX"/>
        </w:rPr>
        <w:t xml:space="preserve">Al respecto </w:t>
      </w:r>
      <w:r w:rsidRPr="004137FA">
        <w:rPr>
          <w:rFonts w:ascii="Palatino Linotype" w:hAnsi="Palatino Linotype" w:cs="Segoe UI"/>
          <w:b/>
          <w:iCs/>
          <w:lang w:eastAsia="es-MX"/>
        </w:rPr>
        <w:t xml:space="preserve">EL </w:t>
      </w:r>
      <w:bookmarkEnd w:id="8"/>
      <w:r w:rsidRPr="004137FA">
        <w:rPr>
          <w:rFonts w:ascii="Palatino Linotype" w:hAnsi="Palatino Linotype" w:cs="Segoe UI"/>
          <w:b/>
          <w:iCs/>
          <w:lang w:eastAsia="es-MX"/>
        </w:rPr>
        <w:t>S</w:t>
      </w:r>
      <w:r w:rsidR="00486870" w:rsidRPr="004137FA">
        <w:rPr>
          <w:rFonts w:ascii="Palatino Linotype" w:hAnsi="Palatino Linotype" w:cs="Segoe UI"/>
          <w:b/>
          <w:iCs/>
          <w:lang w:eastAsia="es-MX"/>
        </w:rPr>
        <w:t>UJETO OBLIGADO</w:t>
      </w:r>
      <w:r w:rsidRPr="004137FA">
        <w:rPr>
          <w:rFonts w:ascii="Palatino Linotype" w:hAnsi="Palatino Linotype" w:cs="Segoe UI"/>
          <w:iCs/>
          <w:lang w:eastAsia="es-MX"/>
        </w:rPr>
        <w:t xml:space="preserve"> adjuntó el </w:t>
      </w:r>
      <w:r w:rsidR="00A80DCA" w:rsidRPr="004137FA">
        <w:rPr>
          <w:rFonts w:ascii="Palatino Linotype" w:hAnsi="Palatino Linotype" w:cs="Segoe UI"/>
          <w:iCs/>
          <w:lang w:eastAsia="es-MX"/>
        </w:rPr>
        <w:t>oficio</w:t>
      </w:r>
      <w:r w:rsidRPr="004137FA">
        <w:rPr>
          <w:rFonts w:ascii="Palatino Linotype" w:hAnsi="Palatino Linotype" w:cs="Segoe UI"/>
          <w:iCs/>
          <w:lang w:eastAsia="es-MX"/>
        </w:rPr>
        <w:t xml:space="preserve"> número </w:t>
      </w:r>
      <w:r w:rsidR="00A80DCA" w:rsidRPr="004137FA">
        <w:rPr>
          <w:rFonts w:ascii="Palatino Linotype" w:hAnsi="Palatino Linotype" w:cs="Segoe UI"/>
          <w:iCs/>
          <w:lang w:eastAsia="es-MX"/>
        </w:rPr>
        <w:t xml:space="preserve">NR/TM/OM/RH/386/2023, signado por el Oficial Mayor informando que </w:t>
      </w:r>
      <w:r w:rsidR="00507CEF" w:rsidRPr="004137FA">
        <w:rPr>
          <w:rFonts w:ascii="Palatino Linotype" w:hAnsi="Palatino Linotype" w:cs="Segoe UI"/>
          <w:iCs/>
          <w:lang w:eastAsia="es-MX"/>
        </w:rPr>
        <w:t xml:space="preserve">las documentales requeridas consta de 9210 talones de pago impresos por su anverso en copia simples, </w:t>
      </w:r>
      <w:r w:rsidR="00FA23DF" w:rsidRPr="004137FA">
        <w:rPr>
          <w:rFonts w:ascii="Palatino Linotype" w:hAnsi="Palatino Linotype" w:cs="Segoe UI"/>
          <w:iCs/>
          <w:lang w:eastAsia="es-MX"/>
        </w:rPr>
        <w:t xml:space="preserve">asimismo se </w:t>
      </w:r>
      <w:r w:rsidR="00507CEF" w:rsidRPr="004137FA">
        <w:rPr>
          <w:rFonts w:ascii="Palatino Linotype" w:hAnsi="Palatino Linotype" w:cs="Segoe UI"/>
          <w:iCs/>
          <w:lang w:eastAsia="es-MX"/>
        </w:rPr>
        <w:t>deduce que la pretensión de este</w:t>
      </w:r>
      <w:r w:rsidR="00FA23DF" w:rsidRPr="004137FA">
        <w:rPr>
          <w:rFonts w:ascii="Palatino Linotype" w:hAnsi="Palatino Linotype" w:cs="Segoe UI"/>
          <w:iCs/>
          <w:lang w:eastAsia="es-MX"/>
        </w:rPr>
        <w:t>,</w:t>
      </w:r>
      <w:r w:rsidR="00507CEF" w:rsidRPr="004137FA">
        <w:rPr>
          <w:rFonts w:ascii="Palatino Linotype" w:hAnsi="Palatino Linotype" w:cs="Segoe UI"/>
          <w:iCs/>
          <w:lang w:eastAsia="es-MX"/>
        </w:rPr>
        <w:t xml:space="preserve"> es realizar un cobro por </w:t>
      </w:r>
      <w:r w:rsidR="00507CEF" w:rsidRPr="004137FA">
        <w:rPr>
          <w:rFonts w:ascii="Palatino Linotype" w:hAnsi="Palatino Linotype" w:cs="Segoe UI"/>
          <w:iCs/>
          <w:lang w:eastAsia="es-MX"/>
        </w:rPr>
        <w:lastRenderedPageBreak/>
        <w:t xml:space="preserve">reproducción </w:t>
      </w:r>
      <w:r w:rsidR="00BE631B" w:rsidRPr="004137FA">
        <w:rPr>
          <w:rFonts w:ascii="Palatino Linotype" w:hAnsi="Palatino Linotype" w:cs="Segoe UI"/>
          <w:iCs/>
          <w:lang w:eastAsia="es-MX"/>
        </w:rPr>
        <w:t xml:space="preserve">en términos del artículo 148 fracción I del Código Financiero del Estado de México y Municipios. </w:t>
      </w:r>
    </w:p>
    <w:p w14:paraId="57E15991" w14:textId="77777777" w:rsidR="00FA23DF" w:rsidRPr="004137FA" w:rsidRDefault="00FA23DF" w:rsidP="00AF1ED9">
      <w:pPr>
        <w:spacing w:line="360" w:lineRule="auto"/>
        <w:jc w:val="both"/>
        <w:rPr>
          <w:rFonts w:ascii="Palatino Linotype" w:hAnsi="Palatino Linotype" w:cs="Segoe UI"/>
          <w:iCs/>
          <w:lang w:eastAsia="es-MX"/>
        </w:rPr>
      </w:pPr>
    </w:p>
    <w:p w14:paraId="5E9A573E" w14:textId="519CDBBC" w:rsidR="00FA23DF" w:rsidRPr="004137FA" w:rsidRDefault="00FA23DF" w:rsidP="00AF1ED9">
      <w:pPr>
        <w:pStyle w:val="Prrafodelista"/>
        <w:widowControl w:val="0"/>
        <w:autoSpaceDE w:val="0"/>
        <w:autoSpaceDN w:val="0"/>
        <w:adjustRightInd w:val="0"/>
        <w:spacing w:line="360" w:lineRule="auto"/>
        <w:ind w:left="0"/>
        <w:jc w:val="both"/>
        <w:rPr>
          <w:rFonts w:ascii="Palatino Linotype" w:hAnsi="Palatino Linotype"/>
        </w:rPr>
      </w:pPr>
      <w:r w:rsidRPr="004137FA">
        <w:rPr>
          <w:rFonts w:ascii="Palatino Linotype" w:hAnsi="Palatino Linotype"/>
        </w:rPr>
        <w:t xml:space="preserve">Ante tal situación, </w:t>
      </w:r>
      <w:r w:rsidR="00DB018B" w:rsidRPr="004137FA">
        <w:rPr>
          <w:rFonts w:ascii="Palatino Linotype" w:hAnsi="Palatino Linotype"/>
        </w:rPr>
        <w:t xml:space="preserve">el veintitrés de agosto de dos mil veintitrés, </w:t>
      </w:r>
      <w:r w:rsidR="005025B0" w:rsidRPr="004137FA">
        <w:rPr>
          <w:rFonts w:ascii="Palatino Linotype" w:hAnsi="Palatino Linotype"/>
        </w:rPr>
        <w:t>se</w:t>
      </w:r>
      <w:r w:rsidR="006B2266" w:rsidRPr="004137FA">
        <w:rPr>
          <w:rFonts w:ascii="Palatino Linotype" w:hAnsi="Palatino Linotype"/>
        </w:rPr>
        <w:t xml:space="preserve"> envió </w:t>
      </w:r>
      <w:r w:rsidR="005025B0" w:rsidRPr="004137FA">
        <w:rPr>
          <w:rFonts w:ascii="Palatino Linotype" w:hAnsi="Palatino Linotype"/>
        </w:rPr>
        <w:t xml:space="preserve">correo electrónico a la Dirección General de Informática de este Instituto, para </w:t>
      </w:r>
      <w:r w:rsidR="00DB018B" w:rsidRPr="004137FA">
        <w:rPr>
          <w:rFonts w:ascii="Palatino Linotype" w:hAnsi="Palatino Linotype"/>
        </w:rPr>
        <w:t xml:space="preserve">advertir si </w:t>
      </w:r>
      <w:r w:rsidR="006B2266" w:rsidRPr="004137FA">
        <w:rPr>
          <w:rFonts w:ascii="Palatino Linotype" w:hAnsi="Palatino Linotype"/>
          <w:b/>
        </w:rPr>
        <w:t>EL SUJETO OBLIGADO</w:t>
      </w:r>
      <w:r w:rsidR="00DB018B" w:rsidRPr="004137FA">
        <w:rPr>
          <w:rFonts w:ascii="Palatino Linotype" w:hAnsi="Palatino Linotype"/>
        </w:rPr>
        <w:t xml:space="preserve"> en términos del artículo 158 de la Ley de Transparencia y Acceso a la Información Pública del Estado de México y Municipios había acreditado que dicha información solicitada por el recurrente sobre pasa las capacidades técnicas, administrativas y humanas para cumplir con la solicitud de información del caso en concreto, </w:t>
      </w:r>
      <w:r w:rsidR="00361F61" w:rsidRPr="004137FA">
        <w:rPr>
          <w:rFonts w:ascii="Palatino Linotype" w:hAnsi="Palatino Linotype"/>
        </w:rPr>
        <w:t xml:space="preserve">por lo que ante dicho acto, se pronunció en los siguientes términos: </w:t>
      </w:r>
    </w:p>
    <w:p w14:paraId="185A5792" w14:textId="77777777" w:rsidR="00361F61" w:rsidRPr="004137FA" w:rsidRDefault="00361F61" w:rsidP="00AF1ED9">
      <w:pPr>
        <w:pStyle w:val="Prrafodelista"/>
        <w:widowControl w:val="0"/>
        <w:autoSpaceDE w:val="0"/>
        <w:autoSpaceDN w:val="0"/>
        <w:adjustRightInd w:val="0"/>
        <w:spacing w:line="360" w:lineRule="auto"/>
        <w:ind w:left="0"/>
        <w:jc w:val="both"/>
        <w:rPr>
          <w:rFonts w:ascii="Palatino Linotype" w:hAnsi="Palatino Linotype"/>
        </w:rPr>
      </w:pPr>
    </w:p>
    <w:p w14:paraId="2DE4FC99" w14:textId="6DE38F19" w:rsidR="00361F61" w:rsidRPr="004137FA" w:rsidRDefault="00361F61" w:rsidP="00AF1ED9">
      <w:pPr>
        <w:pStyle w:val="Prrafodelista"/>
        <w:widowControl w:val="0"/>
        <w:autoSpaceDE w:val="0"/>
        <w:autoSpaceDN w:val="0"/>
        <w:adjustRightInd w:val="0"/>
        <w:spacing w:line="360" w:lineRule="auto"/>
        <w:ind w:left="0"/>
        <w:jc w:val="center"/>
        <w:rPr>
          <w:rFonts w:ascii="Palatino Linotype" w:hAnsi="Palatino Linotype"/>
        </w:rPr>
      </w:pPr>
      <w:r w:rsidRPr="004137FA">
        <w:rPr>
          <w:rFonts w:ascii="Palatino Linotype" w:hAnsi="Palatino Linotype"/>
          <w:noProof/>
          <w:lang w:eastAsia="es-MX"/>
        </w:rPr>
        <w:drawing>
          <wp:inline distT="0" distB="0" distL="0" distR="0" wp14:anchorId="4DF5B6B4" wp14:editId="6A0B591F">
            <wp:extent cx="5000625" cy="32194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00625" cy="3219450"/>
                    </a:xfrm>
                    <a:prstGeom prst="rect">
                      <a:avLst/>
                    </a:prstGeom>
                  </pic:spPr>
                </pic:pic>
              </a:graphicData>
            </a:graphic>
          </wp:inline>
        </w:drawing>
      </w:r>
    </w:p>
    <w:p w14:paraId="627ECF90" w14:textId="77777777" w:rsidR="00FA23DF" w:rsidRPr="004137FA" w:rsidRDefault="00FA23DF" w:rsidP="00AF1ED9">
      <w:pPr>
        <w:pStyle w:val="Prrafodelista"/>
        <w:widowControl w:val="0"/>
        <w:autoSpaceDE w:val="0"/>
        <w:autoSpaceDN w:val="0"/>
        <w:adjustRightInd w:val="0"/>
        <w:spacing w:line="360" w:lineRule="auto"/>
        <w:ind w:left="0"/>
        <w:jc w:val="both"/>
        <w:rPr>
          <w:rFonts w:ascii="Palatino Linotype" w:hAnsi="Palatino Linotype"/>
        </w:rPr>
      </w:pPr>
    </w:p>
    <w:p w14:paraId="0F0F7223" w14:textId="77777777" w:rsidR="00FA23DF" w:rsidRPr="004137FA" w:rsidRDefault="00FA23DF" w:rsidP="00AF1ED9">
      <w:pPr>
        <w:pStyle w:val="Prrafodelista"/>
        <w:widowControl w:val="0"/>
        <w:autoSpaceDE w:val="0"/>
        <w:autoSpaceDN w:val="0"/>
        <w:adjustRightInd w:val="0"/>
        <w:spacing w:line="360" w:lineRule="auto"/>
        <w:ind w:left="0"/>
        <w:jc w:val="both"/>
        <w:rPr>
          <w:rFonts w:ascii="Palatino Linotype" w:hAnsi="Palatino Linotype"/>
        </w:rPr>
      </w:pPr>
    </w:p>
    <w:p w14:paraId="17F91815" w14:textId="1F1A65F3" w:rsidR="00361F61" w:rsidRPr="004137FA" w:rsidRDefault="00FA23DF" w:rsidP="00AF1ED9">
      <w:pPr>
        <w:pStyle w:val="Prrafodelista"/>
        <w:widowControl w:val="0"/>
        <w:autoSpaceDE w:val="0"/>
        <w:autoSpaceDN w:val="0"/>
        <w:adjustRightInd w:val="0"/>
        <w:spacing w:line="360" w:lineRule="auto"/>
        <w:ind w:left="0"/>
        <w:jc w:val="both"/>
        <w:rPr>
          <w:rFonts w:ascii="Palatino Linotype" w:hAnsi="Palatino Linotype"/>
        </w:rPr>
      </w:pPr>
      <w:r w:rsidRPr="004137FA">
        <w:rPr>
          <w:rFonts w:ascii="Palatino Linotype" w:hAnsi="Palatino Linotype" w:cs="Arial"/>
        </w:rPr>
        <w:lastRenderedPageBreak/>
        <w:t xml:space="preserve">Por su parte </w:t>
      </w:r>
      <w:r w:rsidR="00361F61" w:rsidRPr="004137FA">
        <w:rPr>
          <w:rFonts w:ascii="Palatino Linotype" w:hAnsi="Palatino Linotype" w:cs="Arial"/>
          <w:b/>
        </w:rPr>
        <w:t>EL RECURRENTE</w:t>
      </w:r>
      <w:r w:rsidR="00361F61" w:rsidRPr="004137FA">
        <w:rPr>
          <w:rFonts w:ascii="Palatino Linotype" w:hAnsi="Palatino Linotype" w:cs="Arial"/>
        </w:rPr>
        <w:t xml:space="preserve"> no realizó manifestaciones; por su parte </w:t>
      </w:r>
      <w:r w:rsidRPr="004137FA">
        <w:rPr>
          <w:rFonts w:ascii="Palatino Linotype" w:hAnsi="Palatino Linotype" w:cs="Arial"/>
          <w:b/>
        </w:rPr>
        <w:t xml:space="preserve">EL SUJETO OBLIGADO </w:t>
      </w:r>
      <w:r w:rsidR="00361F61" w:rsidRPr="004137FA">
        <w:rPr>
          <w:rFonts w:ascii="Palatino Linotype" w:hAnsi="Palatino Linotype" w:cs="Arial"/>
        </w:rPr>
        <w:t>el veintiocho de agosto de dos mil veintitrés</w:t>
      </w:r>
      <w:r w:rsidR="00361F61" w:rsidRPr="004137FA">
        <w:rPr>
          <w:rFonts w:ascii="Palatino Linotype" w:hAnsi="Palatino Linotype" w:cs="Arial"/>
          <w:b/>
        </w:rPr>
        <w:t xml:space="preserve">, </w:t>
      </w:r>
      <w:r w:rsidRPr="004137FA">
        <w:rPr>
          <w:rFonts w:ascii="Palatino Linotype" w:hAnsi="Palatino Linotype" w:cs="Arial"/>
        </w:rPr>
        <w:t xml:space="preserve">mediante </w:t>
      </w:r>
      <w:r w:rsidRPr="004137FA">
        <w:rPr>
          <w:rFonts w:ascii="Palatino Linotype" w:hAnsi="Palatino Linotype"/>
        </w:rPr>
        <w:t xml:space="preserve">Informe Justificado </w:t>
      </w:r>
      <w:r w:rsidR="0012386B" w:rsidRPr="004137FA">
        <w:rPr>
          <w:rFonts w:ascii="Palatino Linotype" w:hAnsi="Palatino Linotype"/>
        </w:rPr>
        <w:t xml:space="preserve">adjunta oficio número INFOEM/DGI/763/2023, signado por el Director General de Informática, en el que comunica que el reporte de incidencia hecho a través del oficio NR/DIG/UT/123/2023, ha quedado registrado en la bitácora de incidencias en </w:t>
      </w:r>
      <w:r w:rsidR="00361F61" w:rsidRPr="004137FA">
        <w:rPr>
          <w:rFonts w:ascii="Palatino Linotype" w:hAnsi="Palatino Linotype"/>
        </w:rPr>
        <w:t>lo</w:t>
      </w:r>
      <w:r w:rsidR="0073230B" w:rsidRPr="004137FA">
        <w:rPr>
          <w:rFonts w:ascii="Palatino Linotype" w:hAnsi="Palatino Linotype"/>
        </w:rPr>
        <w:t>s</w:t>
      </w:r>
      <w:r w:rsidR="00361F61" w:rsidRPr="004137FA">
        <w:rPr>
          <w:rFonts w:ascii="Palatino Linotype" w:hAnsi="Palatino Linotype"/>
        </w:rPr>
        <w:t xml:space="preserve"> siguiente</w:t>
      </w:r>
      <w:r w:rsidR="0073230B" w:rsidRPr="004137FA">
        <w:rPr>
          <w:rFonts w:ascii="Palatino Linotype" w:hAnsi="Palatino Linotype"/>
        </w:rPr>
        <w:t>s términos</w:t>
      </w:r>
      <w:r w:rsidR="00361F61" w:rsidRPr="004137FA">
        <w:rPr>
          <w:rFonts w:ascii="Palatino Linotype" w:hAnsi="Palatino Linotype"/>
        </w:rPr>
        <w:t xml:space="preserve">: </w:t>
      </w:r>
    </w:p>
    <w:p w14:paraId="6EA1A475" w14:textId="77777777" w:rsidR="00361F61" w:rsidRPr="004137FA" w:rsidRDefault="00361F61" w:rsidP="00AF1ED9">
      <w:pPr>
        <w:pStyle w:val="Prrafodelista"/>
        <w:widowControl w:val="0"/>
        <w:autoSpaceDE w:val="0"/>
        <w:autoSpaceDN w:val="0"/>
        <w:adjustRightInd w:val="0"/>
        <w:spacing w:line="360" w:lineRule="auto"/>
        <w:ind w:left="0"/>
        <w:jc w:val="both"/>
        <w:rPr>
          <w:rFonts w:ascii="Palatino Linotype" w:hAnsi="Palatino Linotype"/>
        </w:rPr>
      </w:pPr>
    </w:p>
    <w:p w14:paraId="32C4217F" w14:textId="0CBAE400" w:rsidR="00361F61" w:rsidRPr="004137FA" w:rsidRDefault="00361F61" w:rsidP="00AF1ED9">
      <w:pPr>
        <w:pStyle w:val="Prrafodelista"/>
        <w:widowControl w:val="0"/>
        <w:autoSpaceDE w:val="0"/>
        <w:autoSpaceDN w:val="0"/>
        <w:adjustRightInd w:val="0"/>
        <w:spacing w:line="360" w:lineRule="auto"/>
        <w:ind w:left="0"/>
        <w:jc w:val="center"/>
        <w:rPr>
          <w:rFonts w:ascii="Palatino Linotype" w:hAnsi="Palatino Linotype"/>
        </w:rPr>
      </w:pPr>
      <w:r w:rsidRPr="004137FA">
        <w:rPr>
          <w:rFonts w:ascii="Palatino Linotype" w:hAnsi="Palatino Linotype"/>
          <w:noProof/>
          <w:lang w:eastAsia="es-MX"/>
        </w:rPr>
        <w:drawing>
          <wp:inline distT="0" distB="0" distL="0" distR="0" wp14:anchorId="78C97E1B" wp14:editId="0BB1AF7D">
            <wp:extent cx="4505960" cy="4514850"/>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05960" cy="4514850"/>
                    </a:xfrm>
                    <a:prstGeom prst="rect">
                      <a:avLst/>
                    </a:prstGeom>
                  </pic:spPr>
                </pic:pic>
              </a:graphicData>
            </a:graphic>
          </wp:inline>
        </w:drawing>
      </w:r>
    </w:p>
    <w:p w14:paraId="2878BC1D" w14:textId="52C5CEAD" w:rsidR="00B16920" w:rsidRPr="004137FA" w:rsidRDefault="00B16920" w:rsidP="00AF1ED9">
      <w:pPr>
        <w:pStyle w:val="Prrafodelista"/>
        <w:widowControl w:val="0"/>
        <w:autoSpaceDE w:val="0"/>
        <w:autoSpaceDN w:val="0"/>
        <w:adjustRightInd w:val="0"/>
        <w:spacing w:line="360" w:lineRule="auto"/>
        <w:ind w:left="0"/>
        <w:jc w:val="both"/>
        <w:rPr>
          <w:rFonts w:ascii="Palatino Linotype" w:hAnsi="Palatino Linotype"/>
        </w:rPr>
      </w:pPr>
    </w:p>
    <w:p w14:paraId="0996B3EB" w14:textId="77777777" w:rsidR="00AF1ED9" w:rsidRPr="004137FA" w:rsidRDefault="00AF1ED9" w:rsidP="00AF1ED9">
      <w:pPr>
        <w:pStyle w:val="Prrafodelista"/>
        <w:widowControl w:val="0"/>
        <w:autoSpaceDE w:val="0"/>
        <w:autoSpaceDN w:val="0"/>
        <w:adjustRightInd w:val="0"/>
        <w:spacing w:line="360" w:lineRule="auto"/>
        <w:ind w:left="0"/>
        <w:jc w:val="both"/>
        <w:rPr>
          <w:rFonts w:ascii="Palatino Linotype" w:hAnsi="Palatino Linotype"/>
        </w:rPr>
      </w:pPr>
    </w:p>
    <w:p w14:paraId="7539194C" w14:textId="3EA3AEE1" w:rsidR="00FA23DF" w:rsidRPr="004137FA" w:rsidRDefault="00FA23DF" w:rsidP="00AF1ED9">
      <w:pPr>
        <w:pStyle w:val="Prrafodelista"/>
        <w:widowControl w:val="0"/>
        <w:autoSpaceDE w:val="0"/>
        <w:autoSpaceDN w:val="0"/>
        <w:adjustRightInd w:val="0"/>
        <w:spacing w:line="360" w:lineRule="auto"/>
        <w:ind w:left="0"/>
        <w:jc w:val="both"/>
        <w:rPr>
          <w:rFonts w:ascii="Palatino Linotype" w:hAnsi="Palatino Linotype" w:cs="Arial"/>
        </w:rPr>
      </w:pPr>
      <w:r w:rsidRPr="004137FA">
        <w:rPr>
          <w:rFonts w:ascii="Palatino Linotype" w:hAnsi="Palatino Linotype" w:cs="Arial"/>
          <w:lang w:val="es-ES_tradnl"/>
        </w:rPr>
        <w:lastRenderedPageBreak/>
        <w:t xml:space="preserve">Es así que, del análisis realizado a las documentales que integran el expediente electrónico, se advierte que </w:t>
      </w:r>
      <w:r w:rsidRPr="004137FA">
        <w:rPr>
          <w:rFonts w:ascii="Palatino Linotype" w:hAnsi="Palatino Linotype" w:cs="Arial"/>
          <w:b/>
          <w:lang w:val="es-ES_tradnl"/>
        </w:rPr>
        <w:t xml:space="preserve">EL SUJETO OBLIGADO </w:t>
      </w:r>
      <w:r w:rsidRPr="004137FA">
        <w:rPr>
          <w:rFonts w:ascii="Palatino Linotype" w:hAnsi="Palatino Linotype" w:cs="Arial"/>
          <w:lang w:val="es-ES_tradnl"/>
        </w:rPr>
        <w:t xml:space="preserve">no atendió el derecho de acceso a la información accionado por le particular; ello en razón de que por un lado </w:t>
      </w:r>
      <w:r w:rsidRPr="004137FA">
        <w:rPr>
          <w:rFonts w:ascii="Palatino Linotype" w:hAnsi="Palatino Linotype" w:cs="Arial"/>
          <w:b/>
          <w:lang w:val="es-ES_tradnl"/>
        </w:rPr>
        <w:t xml:space="preserve">EL SUJETO OBLIGADO </w:t>
      </w:r>
      <w:r w:rsidRPr="004137FA">
        <w:rPr>
          <w:rFonts w:ascii="Palatino Linotype" w:hAnsi="Palatino Linotype" w:cs="Arial"/>
          <w:lang w:val="es-ES_tradnl"/>
        </w:rPr>
        <w:t xml:space="preserve">cambió la modalidad de entrega mediante </w:t>
      </w:r>
      <w:r w:rsidRPr="004137FA">
        <w:rPr>
          <w:rFonts w:ascii="Palatino Linotype" w:hAnsi="Palatino Linotype" w:cs="Arial"/>
          <w:b/>
          <w:lang w:val="es-ES_tradnl"/>
        </w:rPr>
        <w:t>copias simples con costo</w:t>
      </w:r>
      <w:r w:rsidRPr="004137FA">
        <w:rPr>
          <w:rFonts w:ascii="Palatino Linotype" w:hAnsi="Palatino Linotype" w:cs="Arial"/>
          <w:lang w:val="es-ES_tradnl"/>
        </w:rPr>
        <w:t xml:space="preserve">. </w:t>
      </w:r>
    </w:p>
    <w:p w14:paraId="2A8C7A3D" w14:textId="77777777" w:rsidR="00FA23DF" w:rsidRPr="004137FA" w:rsidRDefault="00FA23DF" w:rsidP="00AF1ED9">
      <w:pPr>
        <w:spacing w:line="360" w:lineRule="auto"/>
        <w:jc w:val="both"/>
        <w:rPr>
          <w:rFonts w:ascii="Palatino Linotype" w:hAnsi="Palatino Linotype" w:cs="Arial"/>
          <w:lang w:val="es-ES_tradnl"/>
        </w:rPr>
      </w:pPr>
    </w:p>
    <w:p w14:paraId="6A3A32ED" w14:textId="77777777" w:rsidR="00FA23DF" w:rsidRPr="004137FA" w:rsidRDefault="00FA23DF" w:rsidP="00AF1ED9">
      <w:pPr>
        <w:spacing w:line="360" w:lineRule="auto"/>
        <w:jc w:val="both"/>
        <w:rPr>
          <w:rFonts w:ascii="Palatino Linotype" w:hAnsi="Palatino Linotype"/>
          <w:szCs w:val="17"/>
          <w:lang w:eastAsia="es-ES_tradnl"/>
        </w:rPr>
      </w:pPr>
      <w:r w:rsidRPr="004137FA">
        <w:rPr>
          <w:rFonts w:ascii="Palatino Linotype" w:hAnsi="Palatino Linotype"/>
        </w:rPr>
        <w:t xml:space="preserve">Derivado de lo anterior, </w:t>
      </w:r>
      <w:r w:rsidRPr="004137FA">
        <w:rPr>
          <w:rFonts w:ascii="Palatino Linotype" w:eastAsia="Calibri" w:hAnsi="Palatino Linotype"/>
          <w:lang w:eastAsia="en-US"/>
        </w:rPr>
        <w:t>es</w:t>
      </w:r>
      <w:r w:rsidRPr="004137FA">
        <w:rPr>
          <w:rFonts w:ascii="Palatino Linotype" w:hAnsi="Palatino Linotype"/>
        </w:rPr>
        <w:t xml:space="preserve"> importante referir el contenido de l</w:t>
      </w:r>
      <w:r w:rsidRPr="004137FA">
        <w:rPr>
          <w:rFonts w:ascii="Palatino Linotype" w:hAnsi="Palatino Linotype" w:cs="Arial"/>
          <w:lang w:val="es-ES_tradnl"/>
        </w:rPr>
        <w:t>os</w:t>
      </w:r>
      <w:r w:rsidRPr="004137FA">
        <w:rPr>
          <w:rFonts w:ascii="Palatino Linotype" w:hAnsi="Palatino Linotype"/>
        </w:rPr>
        <w:t xml:space="preserve"> artículos 155, fracción V y 164,</w:t>
      </w:r>
      <w:r w:rsidRPr="004137FA">
        <w:rPr>
          <w:rFonts w:ascii="Palatino Linotype" w:hAnsi="Palatino Linotype"/>
          <w:szCs w:val="17"/>
          <w:lang w:eastAsia="es-ES_tradnl"/>
        </w:rPr>
        <w:t xml:space="preserve"> de la Ley de Transparencia y Acceso a la Información Pública del Estado de México y Municipios, disponen lo siguiente:</w:t>
      </w:r>
    </w:p>
    <w:p w14:paraId="55C093D9" w14:textId="77777777" w:rsidR="00FA23DF" w:rsidRPr="004137FA" w:rsidRDefault="00FA23DF" w:rsidP="00AF1ED9">
      <w:pPr>
        <w:jc w:val="both"/>
        <w:rPr>
          <w:rFonts w:ascii="Palatino Linotype" w:hAnsi="Palatino Linotype"/>
          <w:lang w:eastAsia="es-MX"/>
        </w:rPr>
      </w:pPr>
    </w:p>
    <w:p w14:paraId="57F4DF4C" w14:textId="77777777" w:rsidR="00FA23DF" w:rsidRPr="004137FA" w:rsidRDefault="00FA23DF" w:rsidP="00AF1ED9">
      <w:pPr>
        <w:tabs>
          <w:tab w:val="left" w:pos="8222"/>
        </w:tabs>
        <w:ind w:left="851" w:right="1134"/>
        <w:jc w:val="both"/>
        <w:rPr>
          <w:rFonts w:ascii="Palatino Linotype" w:hAnsi="Palatino Linotype" w:cs="Arial"/>
          <w:i/>
          <w:iCs/>
          <w:sz w:val="22"/>
          <w:szCs w:val="22"/>
          <w:lang w:val="es-ES"/>
        </w:rPr>
      </w:pPr>
      <w:r w:rsidRPr="004137FA">
        <w:rPr>
          <w:rFonts w:ascii="Palatino Linotype" w:hAnsi="Palatino Linotype" w:cs="Arial"/>
          <w:i/>
          <w:iCs/>
          <w:sz w:val="22"/>
          <w:szCs w:val="22"/>
          <w:lang w:val="es-ES"/>
        </w:rPr>
        <w:t>“</w:t>
      </w:r>
      <w:r w:rsidRPr="004137FA">
        <w:rPr>
          <w:rFonts w:ascii="Palatino Linotype" w:hAnsi="Palatino Linotype" w:cs="Arial"/>
          <w:b/>
          <w:i/>
          <w:iCs/>
          <w:sz w:val="22"/>
          <w:szCs w:val="22"/>
          <w:lang w:val="es-ES"/>
        </w:rPr>
        <w:t xml:space="preserve">Artículo 155. </w:t>
      </w:r>
      <w:r w:rsidRPr="004137FA">
        <w:rPr>
          <w:rFonts w:ascii="Palatino Linotype" w:hAnsi="Palatino Linotype" w:cs="Arial"/>
          <w:b/>
          <w:i/>
          <w:iCs/>
          <w:sz w:val="22"/>
          <w:szCs w:val="22"/>
          <w:u w:val="single"/>
          <w:lang w:val="es-ES"/>
        </w:rPr>
        <w:t>Para presentar una solicitud por escrito, no se podrán exigir mayores requisitos que los siguientes</w:t>
      </w:r>
      <w:r w:rsidRPr="004137FA">
        <w:rPr>
          <w:rFonts w:ascii="Palatino Linotype" w:hAnsi="Palatino Linotype" w:cs="Arial"/>
          <w:i/>
          <w:iCs/>
          <w:sz w:val="22"/>
          <w:szCs w:val="22"/>
          <w:lang w:val="es-ES"/>
        </w:rPr>
        <w:t xml:space="preserve">: </w:t>
      </w:r>
    </w:p>
    <w:p w14:paraId="68273CED" w14:textId="77777777" w:rsidR="00FA23DF" w:rsidRPr="004137FA" w:rsidRDefault="00FA23DF" w:rsidP="00AF1ED9">
      <w:pPr>
        <w:tabs>
          <w:tab w:val="left" w:pos="8222"/>
        </w:tabs>
        <w:ind w:left="851" w:right="1134"/>
        <w:jc w:val="both"/>
        <w:rPr>
          <w:rFonts w:ascii="Palatino Linotype" w:hAnsi="Palatino Linotype" w:cs="Arial"/>
          <w:i/>
          <w:iCs/>
          <w:sz w:val="22"/>
          <w:szCs w:val="22"/>
          <w:lang w:val="es-ES"/>
        </w:rPr>
      </w:pPr>
      <w:r w:rsidRPr="004137FA">
        <w:rPr>
          <w:rFonts w:ascii="Palatino Linotype" w:hAnsi="Palatino Linotype" w:cs="Arial"/>
          <w:i/>
          <w:iCs/>
          <w:sz w:val="22"/>
          <w:szCs w:val="22"/>
          <w:lang w:val="es-ES"/>
        </w:rPr>
        <w:t>[…]</w:t>
      </w:r>
    </w:p>
    <w:p w14:paraId="44593387" w14:textId="77777777" w:rsidR="00FA23DF" w:rsidRPr="004137FA" w:rsidRDefault="00FA23DF" w:rsidP="00AF1ED9">
      <w:pPr>
        <w:tabs>
          <w:tab w:val="left" w:pos="8222"/>
        </w:tabs>
        <w:ind w:left="851" w:right="1134"/>
        <w:jc w:val="both"/>
        <w:rPr>
          <w:rFonts w:ascii="Palatino Linotype" w:hAnsi="Palatino Linotype" w:cs="Arial"/>
          <w:i/>
          <w:iCs/>
          <w:sz w:val="22"/>
          <w:szCs w:val="22"/>
          <w:lang w:val="es-ES"/>
        </w:rPr>
      </w:pPr>
      <w:r w:rsidRPr="004137FA">
        <w:rPr>
          <w:rFonts w:ascii="Palatino Linotype" w:hAnsi="Palatino Linotype" w:cs="Arial"/>
          <w:b/>
          <w:i/>
          <w:iCs/>
          <w:sz w:val="22"/>
          <w:szCs w:val="22"/>
          <w:lang w:val="es-ES"/>
        </w:rPr>
        <w:t xml:space="preserve">V. </w:t>
      </w:r>
      <w:r w:rsidRPr="004137FA">
        <w:rPr>
          <w:rFonts w:ascii="Palatino Linotype" w:hAnsi="Palatino Linotype" w:cs="Arial"/>
          <w:b/>
          <w:i/>
          <w:iCs/>
          <w:sz w:val="22"/>
          <w:szCs w:val="22"/>
          <w:u w:val="single"/>
          <w:lang w:val="es-ES"/>
        </w:rPr>
        <w:t>La modalidad en la que prefiere se otorgue el acceso a la información, la cual podrá ser</w:t>
      </w:r>
      <w:r w:rsidRPr="004137FA">
        <w:rPr>
          <w:rFonts w:ascii="Palatino Linotype" w:hAnsi="Palatino Linotype" w:cs="Arial"/>
          <w:i/>
          <w:iCs/>
          <w:sz w:val="22"/>
          <w:szCs w:val="22"/>
          <w:lang w:val="es-ES"/>
        </w:rPr>
        <w:t xml:space="preserve"> verbal, siempre y cuando sea para fines de orientación, mediante consulta directa, </w:t>
      </w:r>
      <w:r w:rsidRPr="004137FA">
        <w:rPr>
          <w:rFonts w:ascii="Palatino Linotype" w:hAnsi="Palatino Linotype" w:cs="Arial"/>
          <w:b/>
          <w:i/>
          <w:iCs/>
          <w:sz w:val="22"/>
          <w:szCs w:val="22"/>
          <w:u w:val="single"/>
          <w:lang w:val="es-ES"/>
        </w:rPr>
        <w:t>mediante la expedición de copias</w:t>
      </w:r>
      <w:r w:rsidRPr="004137FA">
        <w:rPr>
          <w:rFonts w:ascii="Palatino Linotype" w:hAnsi="Palatino Linotype" w:cs="Arial"/>
          <w:i/>
          <w:iCs/>
          <w:sz w:val="22"/>
          <w:szCs w:val="22"/>
          <w:lang w:val="es-ES"/>
        </w:rPr>
        <w:t xml:space="preserve"> simples o </w:t>
      </w:r>
      <w:r w:rsidRPr="004137FA">
        <w:rPr>
          <w:rFonts w:ascii="Palatino Linotype" w:hAnsi="Palatino Linotype" w:cs="Arial"/>
          <w:b/>
          <w:i/>
          <w:iCs/>
          <w:sz w:val="22"/>
          <w:szCs w:val="22"/>
          <w:u w:val="single"/>
          <w:lang w:val="es-ES"/>
        </w:rPr>
        <w:t>certificadas</w:t>
      </w:r>
      <w:r w:rsidRPr="004137FA">
        <w:rPr>
          <w:rFonts w:ascii="Palatino Linotype" w:hAnsi="Palatino Linotype" w:cs="Arial"/>
          <w:i/>
          <w:iCs/>
          <w:sz w:val="22"/>
          <w:szCs w:val="22"/>
          <w:lang w:val="es-ES"/>
        </w:rPr>
        <w:t xml:space="preserve"> o la reproducción en cualquier otro medio, incluidos los electrónicos. </w:t>
      </w:r>
    </w:p>
    <w:p w14:paraId="2D1A9D4F" w14:textId="77777777" w:rsidR="00FA23DF" w:rsidRPr="004137FA" w:rsidRDefault="00FA23DF" w:rsidP="00AF1ED9">
      <w:pPr>
        <w:tabs>
          <w:tab w:val="left" w:pos="8222"/>
        </w:tabs>
        <w:ind w:left="851" w:right="1134"/>
        <w:jc w:val="both"/>
        <w:rPr>
          <w:rFonts w:ascii="Palatino Linotype" w:hAnsi="Palatino Linotype" w:cs="Arial"/>
          <w:i/>
          <w:iCs/>
          <w:sz w:val="22"/>
          <w:szCs w:val="22"/>
          <w:lang w:val="es-ES"/>
        </w:rPr>
      </w:pPr>
      <w:r w:rsidRPr="004137FA">
        <w:rPr>
          <w:rFonts w:ascii="Palatino Linotype" w:hAnsi="Palatino Linotype" w:cs="Arial"/>
          <w:b/>
          <w:i/>
          <w:iCs/>
          <w:sz w:val="22"/>
          <w:szCs w:val="22"/>
          <w:lang w:val="es-ES"/>
        </w:rPr>
        <w:t xml:space="preserve">Artículo 164. </w:t>
      </w:r>
      <w:r w:rsidRPr="004137FA">
        <w:rPr>
          <w:rFonts w:ascii="Palatino Linotype" w:hAnsi="Palatino Linotype" w:cs="Arial"/>
          <w:b/>
          <w:i/>
          <w:iCs/>
          <w:sz w:val="22"/>
          <w:szCs w:val="22"/>
          <w:u w:val="single"/>
          <w:lang w:val="es-ES"/>
        </w:rPr>
        <w:t>El acceso se dará en la modalidad de entrega</w:t>
      </w:r>
      <w:r w:rsidRPr="004137FA">
        <w:rPr>
          <w:rFonts w:ascii="Palatino Linotype" w:hAnsi="Palatino Linotype" w:cs="Arial"/>
          <w:i/>
          <w:iCs/>
          <w:sz w:val="22"/>
          <w:szCs w:val="22"/>
          <w:lang w:val="es-ES"/>
        </w:rPr>
        <w:t xml:space="preserve"> y, en su caso, de envío </w:t>
      </w:r>
      <w:r w:rsidRPr="004137FA">
        <w:rPr>
          <w:rFonts w:ascii="Palatino Linotype" w:hAnsi="Palatino Linotype" w:cs="Arial"/>
          <w:b/>
          <w:i/>
          <w:iCs/>
          <w:sz w:val="22"/>
          <w:szCs w:val="22"/>
          <w:u w:val="single"/>
          <w:lang w:val="es-ES"/>
        </w:rPr>
        <w:t>elegidos por el solicitante</w:t>
      </w:r>
      <w:r w:rsidRPr="004137FA">
        <w:rPr>
          <w:rFonts w:ascii="Palatino Linotype" w:hAnsi="Palatino Linotype" w:cs="Arial"/>
          <w:i/>
          <w:iCs/>
          <w:sz w:val="22"/>
          <w:szCs w:val="22"/>
          <w:lang w:val="es-ES"/>
        </w:rPr>
        <w:t xml:space="preserve">. Cuando la información no pueda entregarse o enviarse en la modalidad solicitada, el sujeto obligado deberá ofrecer otra u otras modalidades de entrega. </w:t>
      </w:r>
    </w:p>
    <w:p w14:paraId="71119C50" w14:textId="77777777" w:rsidR="00FA23DF" w:rsidRPr="004137FA" w:rsidRDefault="00FA23DF" w:rsidP="00AF1ED9">
      <w:pPr>
        <w:tabs>
          <w:tab w:val="left" w:pos="8222"/>
        </w:tabs>
        <w:ind w:left="851" w:right="1134"/>
        <w:jc w:val="both"/>
        <w:rPr>
          <w:rFonts w:ascii="Palatino Linotype" w:hAnsi="Palatino Linotype" w:cs="Arial"/>
          <w:i/>
          <w:iCs/>
          <w:sz w:val="22"/>
          <w:szCs w:val="22"/>
          <w:lang w:val="es-ES"/>
        </w:rPr>
      </w:pPr>
      <w:r w:rsidRPr="004137FA">
        <w:rPr>
          <w:rFonts w:ascii="Palatino Linotype" w:hAnsi="Palatino Linotype" w:cs="Arial"/>
          <w:i/>
          <w:iCs/>
          <w:sz w:val="22"/>
          <w:szCs w:val="22"/>
          <w:lang w:val="es-ES"/>
        </w:rPr>
        <w:t xml:space="preserve">En cualquier caso, se deberá fundar y motivar la necesidad de ofrecer otras modalidades.” </w:t>
      </w:r>
    </w:p>
    <w:p w14:paraId="4BA6A73E" w14:textId="77777777" w:rsidR="00FA23DF" w:rsidRPr="004137FA" w:rsidRDefault="00FA23DF" w:rsidP="00AF1ED9">
      <w:pPr>
        <w:tabs>
          <w:tab w:val="left" w:pos="8222"/>
        </w:tabs>
        <w:ind w:left="851" w:right="1134"/>
        <w:jc w:val="both"/>
        <w:rPr>
          <w:rFonts w:ascii="Palatino Linotype" w:hAnsi="Palatino Linotype" w:cs="Arial"/>
          <w:sz w:val="22"/>
        </w:rPr>
      </w:pPr>
      <w:r w:rsidRPr="004137FA">
        <w:rPr>
          <w:rFonts w:ascii="Palatino Linotype" w:hAnsi="Palatino Linotype" w:cs="Arial"/>
          <w:sz w:val="22"/>
        </w:rPr>
        <w:t>(Énfasis añadido)</w:t>
      </w:r>
    </w:p>
    <w:p w14:paraId="536ACADE" w14:textId="77777777" w:rsidR="00FA23DF" w:rsidRPr="004137FA" w:rsidRDefault="00FA23DF" w:rsidP="00AF1ED9">
      <w:pPr>
        <w:ind w:left="709" w:right="709"/>
        <w:jc w:val="both"/>
        <w:rPr>
          <w:rFonts w:ascii="Palatino Linotype" w:hAnsi="Palatino Linotype" w:cs="Arial"/>
          <w:i/>
          <w:sz w:val="22"/>
        </w:rPr>
      </w:pPr>
    </w:p>
    <w:p w14:paraId="42F57C37" w14:textId="77777777" w:rsidR="00FA23DF" w:rsidRPr="004137FA" w:rsidRDefault="00FA23DF" w:rsidP="00AF1ED9">
      <w:pPr>
        <w:spacing w:line="360" w:lineRule="auto"/>
        <w:jc w:val="both"/>
        <w:rPr>
          <w:rFonts w:ascii="Palatino Linotype" w:hAnsi="Palatino Linotype"/>
        </w:rPr>
      </w:pPr>
      <w:r w:rsidRPr="004137FA">
        <w:rPr>
          <w:rFonts w:ascii="Palatino Linotype" w:hAnsi="Palatino Linotype"/>
        </w:rPr>
        <w:t xml:space="preserve">En ese sentido, a efecto de dar cumplimiento al derecho de acceso a la Información Pública, los particulares tienen la posibilidad de elegir la modalidad de entrega que prefieran, entre ellas, vía </w:t>
      </w:r>
      <w:r w:rsidRPr="004137FA">
        <w:rPr>
          <w:rFonts w:ascii="Palatino Linotype" w:hAnsi="Palatino Linotype"/>
          <w:b/>
        </w:rPr>
        <w:t>SAIMEX</w:t>
      </w:r>
      <w:r w:rsidRPr="004137FA">
        <w:rPr>
          <w:rFonts w:ascii="Palatino Linotype" w:hAnsi="Palatino Linotype"/>
        </w:rPr>
        <w:t xml:space="preserve">, como lo realizó el particular en las solicitudes materia de estudio, para mayor referencia se inserta la siguiente imagen: </w:t>
      </w:r>
    </w:p>
    <w:p w14:paraId="5EAB3474" w14:textId="003B54F9" w:rsidR="00FA23DF" w:rsidRPr="004137FA" w:rsidRDefault="00FA23DF" w:rsidP="00AF1ED9">
      <w:pPr>
        <w:spacing w:line="360" w:lineRule="auto"/>
        <w:jc w:val="both"/>
        <w:rPr>
          <w:rFonts w:ascii="Palatino Linotype" w:hAnsi="Palatino Linotype"/>
        </w:rPr>
      </w:pPr>
      <w:r w:rsidRPr="004137FA">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DC48BB8" wp14:editId="0E1C47E2">
                <wp:simplePos x="0" y="0"/>
                <wp:positionH relativeFrom="column">
                  <wp:posOffset>8314</wp:posOffset>
                </wp:positionH>
                <wp:positionV relativeFrom="paragraph">
                  <wp:posOffset>3625023</wp:posOffset>
                </wp:positionV>
                <wp:extent cx="1396844" cy="206153"/>
                <wp:effectExtent l="76200" t="38100" r="0" b="99060"/>
                <wp:wrapNone/>
                <wp:docPr id="18" name="Elipse 18"/>
                <wp:cNvGraphicFramePr/>
                <a:graphic xmlns:a="http://schemas.openxmlformats.org/drawingml/2006/main">
                  <a:graphicData uri="http://schemas.microsoft.com/office/word/2010/wordprocessingShape">
                    <wps:wsp>
                      <wps:cNvSpPr/>
                      <wps:spPr>
                        <a:xfrm>
                          <a:off x="0" y="0"/>
                          <a:ext cx="1396844" cy="206153"/>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E860CA0" id="Elipse 18" o:spid="_x0000_s1026" style="position:absolute;margin-left:.65pt;margin-top:285.45pt;width:110pt;height:1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" filled="f" strokecolor="red" strokeweight="2.25pt">
                <v:shadow on="t" color="black" opacity="22937f" origin=",.5" offset="0,.63889mm"/>
              </v:oval>
            </w:pict>
          </mc:Fallback>
        </mc:AlternateContent>
      </w:r>
    </w:p>
    <w:p w14:paraId="1C6410F4" w14:textId="2B90D487" w:rsidR="00A80DCA" w:rsidRPr="004137FA" w:rsidRDefault="006B2266" w:rsidP="00AF1ED9">
      <w:pPr>
        <w:spacing w:line="360" w:lineRule="auto"/>
        <w:jc w:val="center"/>
        <w:rPr>
          <w:rFonts w:ascii="Palatino Linotype" w:hAnsi="Palatino Linotype" w:cs="Segoe UI"/>
          <w:iCs/>
          <w:lang w:eastAsia="es-MX"/>
        </w:rPr>
      </w:pPr>
      <w:r w:rsidRPr="004137FA">
        <w:rPr>
          <w:rFonts w:ascii="Palatino Linotype" w:hAnsi="Palatino Linotype"/>
          <w:noProof/>
          <w:lang w:eastAsia="es-MX"/>
        </w:rPr>
        <w:lastRenderedPageBreak/>
        <mc:AlternateContent>
          <mc:Choice Requires="wps">
            <w:drawing>
              <wp:anchor distT="0" distB="0" distL="114300" distR="114300" simplePos="0" relativeHeight="251662336" behindDoc="0" locked="0" layoutInCell="1" allowOverlap="1" wp14:anchorId="69082440" wp14:editId="67AA3B91">
                <wp:simplePos x="0" y="0"/>
                <wp:positionH relativeFrom="column">
                  <wp:posOffset>163327</wp:posOffset>
                </wp:positionH>
                <wp:positionV relativeFrom="paragraph">
                  <wp:posOffset>1256063</wp:posOffset>
                </wp:positionV>
                <wp:extent cx="1396844" cy="206153"/>
                <wp:effectExtent l="76200" t="38100" r="0" b="99060"/>
                <wp:wrapNone/>
                <wp:docPr id="15" name="Elipse 15"/>
                <wp:cNvGraphicFramePr/>
                <a:graphic xmlns:a="http://schemas.openxmlformats.org/drawingml/2006/main">
                  <a:graphicData uri="http://schemas.microsoft.com/office/word/2010/wordprocessingShape">
                    <wps:wsp>
                      <wps:cNvSpPr/>
                      <wps:spPr>
                        <a:xfrm>
                          <a:off x="0" y="0"/>
                          <a:ext cx="1396844" cy="206153"/>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DD3899D" id="Elipse 15" o:spid="_x0000_s1026" style="position:absolute;margin-left:12.85pt;margin-top:98.9pt;width:110pt;height:1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" filled="f" strokecolor="red" strokeweight="2.25pt">
                <v:shadow on="t" color="black" opacity="22937f" origin=",.5" offset="0,.63889mm"/>
              </v:oval>
            </w:pict>
          </mc:Fallback>
        </mc:AlternateContent>
      </w:r>
      <w:r w:rsidR="00ED1C81" w:rsidRPr="004137FA">
        <w:rPr>
          <w:rFonts w:ascii="Palatino Linotype" w:hAnsi="Palatino Linotype"/>
          <w:noProof/>
          <w:lang w:eastAsia="es-MX"/>
        </w:rPr>
        <w:drawing>
          <wp:inline distT="0" distB="0" distL="0" distR="0" wp14:anchorId="4B50D20C" wp14:editId="017C6E26">
            <wp:extent cx="5791835" cy="17773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777365"/>
                    </a:xfrm>
                    <a:prstGeom prst="rect">
                      <a:avLst/>
                    </a:prstGeom>
                  </pic:spPr>
                </pic:pic>
              </a:graphicData>
            </a:graphic>
          </wp:inline>
        </w:drawing>
      </w:r>
    </w:p>
    <w:p w14:paraId="297AB5C2" w14:textId="77777777" w:rsidR="00FA23DF" w:rsidRPr="004137FA" w:rsidRDefault="00FA23DF" w:rsidP="00AF1ED9">
      <w:pPr>
        <w:spacing w:line="360" w:lineRule="auto"/>
        <w:jc w:val="both"/>
        <w:rPr>
          <w:rFonts w:ascii="Palatino Linotype" w:hAnsi="Palatino Linotype" w:cs="Segoe UI"/>
          <w:iCs/>
          <w:lang w:eastAsia="es-MX"/>
        </w:rPr>
      </w:pPr>
    </w:p>
    <w:p w14:paraId="30E50D71" w14:textId="77777777" w:rsidR="007043E6" w:rsidRPr="004137FA" w:rsidRDefault="007043E6" w:rsidP="00AF1ED9">
      <w:pPr>
        <w:tabs>
          <w:tab w:val="left" w:pos="709"/>
        </w:tabs>
        <w:spacing w:line="360" w:lineRule="auto"/>
        <w:jc w:val="both"/>
        <w:rPr>
          <w:rFonts w:ascii="Palatino Linotype" w:eastAsiaTheme="minorHAnsi" w:hAnsi="Palatino Linotype" w:cs="Arial"/>
          <w:lang w:eastAsia="en-US"/>
        </w:rPr>
      </w:pPr>
      <w:r w:rsidRPr="004137FA">
        <w:rPr>
          <w:rFonts w:ascii="Palatino Linotype" w:eastAsiaTheme="minorHAnsi" w:hAnsi="Palatino Linotype" w:cstheme="minorBidi"/>
          <w:szCs w:val="22"/>
          <w:lang w:eastAsia="en-US"/>
        </w:rPr>
        <w:t xml:space="preserve">Por consiguiente, tanto la modalidad de entrega como la forma de envío de la información se harán preferentemente como haya señalado el requirente. En los casos en que esto no sea posible, </w:t>
      </w:r>
      <w:r w:rsidRPr="004137FA">
        <w:rPr>
          <w:rFonts w:ascii="Palatino Linotype" w:eastAsiaTheme="minorHAnsi" w:hAnsi="Palatino Linotype" w:cstheme="minorBidi"/>
          <w:b/>
          <w:szCs w:val="22"/>
          <w:lang w:eastAsia="en-US"/>
        </w:rPr>
        <w:t xml:space="preserve">EL SUJETO OBLIGADO </w:t>
      </w:r>
      <w:r w:rsidRPr="004137FA">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5E416305" w14:textId="77777777" w:rsidR="007043E6" w:rsidRPr="004137FA" w:rsidRDefault="007043E6" w:rsidP="00AF1ED9">
      <w:pPr>
        <w:spacing w:line="360" w:lineRule="auto"/>
        <w:jc w:val="both"/>
        <w:rPr>
          <w:rFonts w:ascii="Palatino Linotype" w:hAnsi="Palatino Linotype"/>
        </w:rPr>
      </w:pPr>
    </w:p>
    <w:p w14:paraId="0D808EC9" w14:textId="77777777" w:rsidR="007043E6" w:rsidRPr="004137FA" w:rsidRDefault="007043E6" w:rsidP="00AF1ED9">
      <w:pPr>
        <w:spacing w:line="360" w:lineRule="auto"/>
        <w:contextualSpacing/>
        <w:jc w:val="both"/>
        <w:rPr>
          <w:rFonts w:ascii="Palatino Linotype" w:eastAsiaTheme="minorHAnsi" w:hAnsi="Palatino Linotype" w:cstheme="minorBidi"/>
          <w:b/>
          <w:szCs w:val="22"/>
          <w:lang w:eastAsia="en-US"/>
        </w:rPr>
      </w:pPr>
      <w:r w:rsidRPr="004137FA">
        <w:rPr>
          <w:rFonts w:ascii="Palatino Linotype" w:eastAsiaTheme="minorHAnsi" w:hAnsi="Palatino Linotype" w:cstheme="minorBidi"/>
          <w:szCs w:val="22"/>
          <w:lang w:eastAsia="en-US"/>
        </w:rPr>
        <w:t xml:space="preserve">Ahora bien, es necesario referir que la </w:t>
      </w:r>
      <w:r w:rsidRPr="004137FA">
        <w:rPr>
          <w:rFonts w:ascii="Palatino Linotype" w:hAnsi="Palatino Linotype"/>
        </w:rPr>
        <w:t>Ley de Transparencia y Acceso a la Información Pública del Estado de México y Municipios</w:t>
      </w:r>
      <w:r w:rsidRPr="004137FA">
        <w:rPr>
          <w:rFonts w:ascii="Palatino Linotype" w:eastAsiaTheme="minorHAnsi" w:hAnsi="Palatino Linotype" w:cstheme="minorBidi"/>
          <w:szCs w:val="22"/>
          <w:lang w:eastAsia="en-US"/>
        </w:rPr>
        <w:t xml:space="preserve">, busca privilegiar la entrega de la información solicitada en la modalidad requerida por el particular. Así el citado artículo </w:t>
      </w:r>
      <w:r w:rsidRPr="004137FA">
        <w:rPr>
          <w:rFonts w:ascii="Palatino Linotype" w:hAnsi="Palatino Linotype"/>
        </w:rPr>
        <w:t>164,</w:t>
      </w:r>
      <w:r w:rsidRPr="004137FA">
        <w:rPr>
          <w:rFonts w:ascii="Palatino Linotype" w:hAnsi="Palatino Linotype"/>
          <w:szCs w:val="17"/>
          <w:lang w:eastAsia="es-ES_tradnl"/>
        </w:rPr>
        <w:t xml:space="preserve"> de la Ley de Transparencia y Acceso a la Información Pública del Estado de México y Municipio, </w:t>
      </w:r>
      <w:r w:rsidRPr="004137FA">
        <w:rPr>
          <w:rFonts w:ascii="Palatino Linotype" w:eastAsiaTheme="minorHAnsi" w:hAnsi="Palatino Linotype" w:cstheme="minorBidi"/>
          <w:szCs w:val="22"/>
          <w:lang w:eastAsia="en-US"/>
        </w:rPr>
        <w:t>establece que tanto la modalidad de entrega como la forma de envío de la información se hará preferentemente como lo haya señalado el requirente. En los casos en que esto no sea posible, se</w:t>
      </w:r>
      <w:r w:rsidRPr="004137FA">
        <w:rPr>
          <w:rFonts w:ascii="Palatino Linotype" w:eastAsiaTheme="minorHAnsi" w:hAnsi="Palatino Linotype" w:cstheme="minorBidi"/>
          <w:b/>
          <w:szCs w:val="22"/>
          <w:lang w:eastAsia="en-US"/>
        </w:rPr>
        <w:t xml:space="preserve"> </w:t>
      </w:r>
      <w:r w:rsidRPr="004137FA">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17F271F0" w14:textId="77777777" w:rsidR="007043E6" w:rsidRPr="004137FA" w:rsidRDefault="007043E6" w:rsidP="00AF1ED9">
      <w:pPr>
        <w:spacing w:line="360" w:lineRule="auto"/>
        <w:jc w:val="both"/>
        <w:rPr>
          <w:rFonts w:ascii="Palatino Linotype" w:hAnsi="Palatino Linotype"/>
        </w:rPr>
      </w:pPr>
    </w:p>
    <w:p w14:paraId="6546ECAE" w14:textId="77777777" w:rsidR="002144DF" w:rsidRPr="004137FA" w:rsidRDefault="007043E6" w:rsidP="00AF1ED9">
      <w:pPr>
        <w:spacing w:line="360" w:lineRule="auto"/>
        <w:jc w:val="both"/>
        <w:rPr>
          <w:rFonts w:ascii="Palatino Linotype" w:hAnsi="Palatino Linotype"/>
        </w:rPr>
      </w:pPr>
      <w:r w:rsidRPr="004137FA">
        <w:rPr>
          <w:rFonts w:ascii="Palatino Linotype" w:hAnsi="Palatino Linotype"/>
          <w:lang w:val="es-ES_tradnl"/>
        </w:rPr>
        <w:t xml:space="preserve">Sin embargo, en el presente asunto la actuación del </w:t>
      </w:r>
      <w:r w:rsidRPr="004137FA">
        <w:rPr>
          <w:rFonts w:ascii="Palatino Linotype" w:hAnsi="Palatino Linotype"/>
          <w:b/>
          <w:lang w:val="es-ES_tradnl"/>
        </w:rPr>
        <w:t xml:space="preserve">SUJETO OBLIGADO </w:t>
      </w:r>
      <w:r w:rsidRPr="004137FA">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aún y </w:t>
      </w:r>
      <w:r w:rsidRPr="004137FA">
        <w:rPr>
          <w:rFonts w:ascii="Palatino Linotype" w:eastAsia="MS Mincho" w:hAnsi="Palatino Linotype" w:cs="Arial"/>
          <w:szCs w:val="23"/>
          <w:lang w:val="es-ES_tradnl"/>
        </w:rPr>
        <w:lastRenderedPageBreak/>
        <w:t xml:space="preserve">cuando </w:t>
      </w:r>
      <w:r w:rsidRPr="004137FA">
        <w:rPr>
          <w:rFonts w:ascii="Palatino Linotype" w:eastAsiaTheme="minorHAnsi" w:hAnsi="Palatino Linotype" w:cs="Arial"/>
          <w:lang w:eastAsia="en-US"/>
        </w:rPr>
        <w:t xml:space="preserve">el particular mencionó que la manera de entrega de la información sería a través del </w:t>
      </w:r>
      <w:r w:rsidRPr="004137FA">
        <w:rPr>
          <w:rFonts w:ascii="Palatino Linotype" w:eastAsiaTheme="minorHAnsi" w:hAnsi="Palatino Linotype" w:cs="Arial"/>
          <w:b/>
          <w:lang w:eastAsia="en-US"/>
        </w:rPr>
        <w:t>SAIMEX</w:t>
      </w:r>
      <w:r w:rsidRPr="004137FA">
        <w:rPr>
          <w:rFonts w:ascii="Palatino Linotype" w:eastAsiaTheme="minorHAnsi" w:hAnsi="Palatino Linotype" w:cs="Arial"/>
          <w:lang w:eastAsia="en-US"/>
        </w:rPr>
        <w:t xml:space="preserve">; es así que, </w:t>
      </w:r>
      <w:r w:rsidRPr="004137FA">
        <w:rPr>
          <w:rFonts w:ascii="Palatino Linotype" w:hAnsi="Palatino Linotype" w:cs="Arial"/>
        </w:rPr>
        <w:t xml:space="preserve">del análisis realizado a la respuesta proporcionada por </w:t>
      </w:r>
      <w:r w:rsidRPr="004137FA">
        <w:rPr>
          <w:rFonts w:ascii="Palatino Linotype" w:hAnsi="Palatino Linotype" w:cs="Arial"/>
          <w:b/>
        </w:rPr>
        <w:t xml:space="preserve">EL SUJETO OBLIGADO </w:t>
      </w:r>
      <w:r w:rsidRPr="004137FA">
        <w:rPr>
          <w:rFonts w:ascii="Palatino Linotype" w:hAnsi="Palatino Linotype" w:cs="Arial"/>
        </w:rPr>
        <w:t>se advierte que la misma carece de fundamentación y motivación respecto de la imposibilidad de entregar la información en la modalidad elegida por el particular; pues únicamente se</w:t>
      </w:r>
      <w:r w:rsidRPr="004137FA">
        <w:rPr>
          <w:rFonts w:ascii="Palatino Linotype" w:hAnsi="Palatino Linotype"/>
        </w:rPr>
        <w:t xml:space="preserve"> limitó a ofrecer la entrega de la información en copias simples, previo pa</w:t>
      </w:r>
      <w:r w:rsidR="002144DF" w:rsidRPr="004137FA">
        <w:rPr>
          <w:rFonts w:ascii="Palatino Linotype" w:hAnsi="Palatino Linotype"/>
        </w:rPr>
        <w:t>go de derechos correspondientes.</w:t>
      </w:r>
    </w:p>
    <w:p w14:paraId="10848EBD" w14:textId="77777777" w:rsidR="00322EDA" w:rsidRPr="004137FA" w:rsidRDefault="00322EDA" w:rsidP="00AF1ED9">
      <w:pPr>
        <w:widowControl w:val="0"/>
        <w:autoSpaceDE w:val="0"/>
        <w:autoSpaceDN w:val="0"/>
        <w:adjustRightInd w:val="0"/>
        <w:spacing w:line="360" w:lineRule="auto"/>
        <w:jc w:val="both"/>
        <w:rPr>
          <w:rFonts w:ascii="Palatino Linotype" w:eastAsia="Calibri" w:hAnsi="Palatino Linotype" w:cs="Arial"/>
        </w:rPr>
      </w:pPr>
    </w:p>
    <w:p w14:paraId="11B605F4" w14:textId="058B3CD9" w:rsidR="006B2266" w:rsidRPr="004137FA" w:rsidRDefault="00A74B00" w:rsidP="00AF1ED9">
      <w:pPr>
        <w:widowControl w:val="0"/>
        <w:autoSpaceDE w:val="0"/>
        <w:autoSpaceDN w:val="0"/>
        <w:adjustRightInd w:val="0"/>
        <w:spacing w:line="360" w:lineRule="auto"/>
        <w:jc w:val="both"/>
        <w:rPr>
          <w:rFonts w:ascii="Palatino Linotype" w:eastAsia="Calibri" w:hAnsi="Palatino Linotype" w:cs="Arial"/>
          <w:b/>
        </w:rPr>
      </w:pPr>
      <w:r w:rsidRPr="004137FA">
        <w:rPr>
          <w:rFonts w:ascii="Palatino Linotype" w:eastAsia="Calibri" w:hAnsi="Palatino Linotype" w:cs="Arial"/>
        </w:rPr>
        <w:t>También cabe resaltar que desde respuesta primigenia</w:t>
      </w:r>
      <w:r w:rsidR="00322EDA" w:rsidRPr="004137FA">
        <w:rPr>
          <w:rFonts w:ascii="Palatino Linotype" w:eastAsia="Calibri" w:hAnsi="Palatino Linotype" w:cs="Arial"/>
        </w:rPr>
        <w:t xml:space="preserve"> refirió el total de fojas, </w:t>
      </w:r>
      <w:r w:rsidR="00B83D47" w:rsidRPr="004137FA">
        <w:rPr>
          <w:rFonts w:ascii="Palatino Linotype" w:eastAsia="Calibri" w:hAnsi="Palatino Linotype" w:cs="Arial"/>
        </w:rPr>
        <w:t>así</w:t>
      </w:r>
      <w:r w:rsidR="00322EDA" w:rsidRPr="004137FA">
        <w:rPr>
          <w:rFonts w:ascii="Palatino Linotype" w:eastAsia="Calibri" w:hAnsi="Palatino Linotype" w:cs="Arial"/>
        </w:rPr>
        <w:t xml:space="preserve"> como los datos que se encuentran clasificados como reservados </w:t>
      </w:r>
      <w:r w:rsidR="00B83D47" w:rsidRPr="004137FA">
        <w:rPr>
          <w:rFonts w:ascii="Palatino Linotype" w:eastAsia="Calibri" w:hAnsi="Palatino Linotype" w:cs="Arial"/>
        </w:rPr>
        <w:t>mediante</w:t>
      </w:r>
      <w:r w:rsidR="00322EDA" w:rsidRPr="004137FA">
        <w:rPr>
          <w:rFonts w:ascii="Palatino Linotype" w:eastAsia="Calibri" w:hAnsi="Palatino Linotype" w:cs="Arial"/>
        </w:rPr>
        <w:t xml:space="preserve"> acuerdo </w:t>
      </w:r>
      <w:r w:rsidR="00B83D47" w:rsidRPr="004137FA">
        <w:rPr>
          <w:rFonts w:ascii="Palatino Linotype" w:eastAsia="Calibri" w:hAnsi="Palatino Linotype" w:cs="Arial"/>
        </w:rPr>
        <w:t>número</w:t>
      </w:r>
      <w:r w:rsidR="00322EDA" w:rsidRPr="004137FA">
        <w:rPr>
          <w:rFonts w:ascii="Palatino Linotype" w:eastAsia="Calibri" w:hAnsi="Palatino Linotype" w:cs="Arial"/>
        </w:rPr>
        <w:t xml:space="preserve"> NR/CTM/ACR/EXT09/37/2022 celebrado el </w:t>
      </w:r>
      <w:r w:rsidR="00B83D47" w:rsidRPr="004137FA">
        <w:rPr>
          <w:rFonts w:ascii="Palatino Linotype" w:eastAsia="Calibri" w:hAnsi="Palatino Linotype" w:cs="Arial"/>
        </w:rPr>
        <w:t>veintisiete</w:t>
      </w:r>
      <w:r w:rsidR="00322EDA" w:rsidRPr="004137FA">
        <w:rPr>
          <w:rFonts w:ascii="Palatino Linotype" w:eastAsia="Calibri" w:hAnsi="Palatino Linotype" w:cs="Arial"/>
        </w:rPr>
        <w:t xml:space="preserve"> de septiembre de dos mil veintidós y emitido por el Comité de Transparencia</w:t>
      </w:r>
      <w:r w:rsidR="00B83D47" w:rsidRPr="004137FA">
        <w:rPr>
          <w:rFonts w:ascii="Palatino Linotype" w:eastAsia="Calibri" w:hAnsi="Palatino Linotype" w:cs="Arial"/>
        </w:rPr>
        <w:t>, de conformidad con el artículo 140 fracción I de la Ley de Transparencia local, así como en los numerales Cuarto, Séptimo, fracción I de los Lineamientos Generales en Materia de Clasificación y Desclasificación de la información, así como para la elaboración de Versiones Públicas</w:t>
      </w:r>
      <w:r w:rsidR="006B2266" w:rsidRPr="004137FA">
        <w:rPr>
          <w:rFonts w:ascii="Palatino Linotype" w:eastAsia="Calibri" w:hAnsi="Palatino Linotype" w:cs="Arial"/>
        </w:rPr>
        <w:t xml:space="preserve">, sin embargo, cabe destacar que dicho acuerdo no fue posible analizar derivado que no fue anexado a la respuesta por </w:t>
      </w:r>
      <w:r w:rsidR="006B2266" w:rsidRPr="004137FA">
        <w:rPr>
          <w:rFonts w:ascii="Palatino Linotype" w:eastAsia="Calibri" w:hAnsi="Palatino Linotype" w:cs="Arial"/>
          <w:b/>
        </w:rPr>
        <w:t xml:space="preserve">EL SUJETO OBLIGADO. </w:t>
      </w:r>
    </w:p>
    <w:p w14:paraId="099B7685" w14:textId="19FE41AD" w:rsidR="00322EDA" w:rsidRPr="004137FA" w:rsidRDefault="00B83D47" w:rsidP="00AF1ED9">
      <w:pPr>
        <w:widowControl w:val="0"/>
        <w:autoSpaceDE w:val="0"/>
        <w:autoSpaceDN w:val="0"/>
        <w:adjustRightInd w:val="0"/>
        <w:spacing w:line="360" w:lineRule="auto"/>
        <w:jc w:val="both"/>
        <w:rPr>
          <w:rFonts w:ascii="Palatino Linotype" w:eastAsia="Calibri" w:hAnsi="Palatino Linotype" w:cs="Arial"/>
        </w:rPr>
      </w:pPr>
      <w:r w:rsidRPr="004137FA">
        <w:rPr>
          <w:rFonts w:ascii="Palatino Linotype" w:eastAsia="Calibri" w:hAnsi="Palatino Linotype" w:cs="Arial"/>
        </w:rPr>
        <w:t xml:space="preserve"> </w:t>
      </w:r>
    </w:p>
    <w:p w14:paraId="33AEC108" w14:textId="0153946D" w:rsidR="00A74B00" w:rsidRPr="004137FA" w:rsidRDefault="00A74B00" w:rsidP="00AF1ED9">
      <w:pPr>
        <w:spacing w:line="360" w:lineRule="auto"/>
        <w:jc w:val="both"/>
        <w:rPr>
          <w:rFonts w:ascii="Palatino Linotype" w:hAnsi="Palatino Linotype" w:cs="Arial"/>
        </w:rPr>
      </w:pPr>
      <w:r w:rsidRPr="004137FA">
        <w:rPr>
          <w:rFonts w:ascii="Palatino Linotype" w:hAnsi="Palatino Linotype"/>
        </w:rPr>
        <w:t>Por lo que</w:t>
      </w:r>
      <w:r w:rsidR="006B2266" w:rsidRPr="004137FA">
        <w:rPr>
          <w:rFonts w:ascii="Palatino Linotype" w:hAnsi="Palatino Linotype"/>
        </w:rPr>
        <w:t>,</w:t>
      </w:r>
      <w:r w:rsidRPr="004137FA">
        <w:rPr>
          <w:rFonts w:ascii="Palatino Linotype" w:hAnsi="Palatino Linotype"/>
        </w:rPr>
        <w:t xml:space="preserve"> de esa manera</w:t>
      </w:r>
      <w:r w:rsidR="00B83D47" w:rsidRPr="004137FA">
        <w:rPr>
          <w:rFonts w:ascii="Palatino Linotype" w:hAnsi="Palatino Linotype"/>
        </w:rPr>
        <w:t xml:space="preserve"> no se</w:t>
      </w:r>
      <w:r w:rsidRPr="004137FA">
        <w:rPr>
          <w:rFonts w:ascii="Palatino Linotype" w:hAnsi="Palatino Linotype"/>
        </w:rPr>
        <w:t xml:space="preserve"> justifica el cambio de modalidad para la entrega de información, pues </w:t>
      </w:r>
      <w:r w:rsidRPr="004137FA">
        <w:rPr>
          <w:rFonts w:ascii="Palatino Linotype" w:hAnsi="Palatino Linotype" w:cs="Arial"/>
          <w:b/>
        </w:rPr>
        <w:t xml:space="preserve">EL SUJETO OBLIGADO </w:t>
      </w:r>
      <w:r w:rsidR="00B83D47" w:rsidRPr="004137FA">
        <w:rPr>
          <w:rFonts w:ascii="Palatino Linotype" w:hAnsi="Palatino Linotype" w:cs="Arial"/>
        </w:rPr>
        <w:t>no</w:t>
      </w:r>
      <w:r w:rsidR="00B83D47" w:rsidRPr="004137FA">
        <w:rPr>
          <w:rFonts w:ascii="Palatino Linotype" w:hAnsi="Palatino Linotype" w:cs="Arial"/>
          <w:b/>
        </w:rPr>
        <w:t xml:space="preserve"> </w:t>
      </w:r>
      <w:r w:rsidRPr="004137FA">
        <w:rPr>
          <w:rFonts w:ascii="Palatino Linotype" w:hAnsi="Palatino Linotype" w:cs="Arial"/>
        </w:rPr>
        <w:t>fundó y motivó correctamente el cambio de modalidad, por tanto, se tiene por afectado el derecho de acceso a la información pública del particular.</w:t>
      </w:r>
    </w:p>
    <w:p w14:paraId="681F36C2" w14:textId="77777777" w:rsidR="00322EDA" w:rsidRPr="004137FA" w:rsidRDefault="00322EDA" w:rsidP="00AF1ED9">
      <w:pPr>
        <w:spacing w:line="360" w:lineRule="auto"/>
        <w:ind w:right="51"/>
        <w:jc w:val="both"/>
        <w:rPr>
          <w:rFonts w:ascii="Palatino Linotype" w:eastAsia="Palatino Linotype" w:hAnsi="Palatino Linotype" w:cs="Palatino Linotype"/>
        </w:rPr>
      </w:pPr>
    </w:p>
    <w:p w14:paraId="4904285F" w14:textId="77777777" w:rsidR="00BE645F" w:rsidRPr="004137FA" w:rsidRDefault="00BE645F" w:rsidP="00AF1ED9">
      <w:pPr>
        <w:spacing w:line="360" w:lineRule="auto"/>
        <w:jc w:val="both"/>
        <w:rPr>
          <w:rFonts w:ascii="Palatino Linotype" w:eastAsiaTheme="minorHAnsi" w:hAnsi="Palatino Linotype" w:cstheme="minorBidi"/>
          <w:szCs w:val="22"/>
          <w:lang w:eastAsia="en-US"/>
        </w:rPr>
      </w:pPr>
      <w:r w:rsidRPr="004137FA">
        <w:rPr>
          <w:rFonts w:ascii="Palatino Linotype" w:eastAsiaTheme="minorHAnsi" w:hAnsi="Palatino Linotype" w:cstheme="minorBidi"/>
          <w:szCs w:val="22"/>
          <w:lang w:eastAsia="en-US"/>
        </w:rPr>
        <w:t xml:space="preserve">Por lo que el cambio de modalidad que pretendió hacer </w:t>
      </w:r>
      <w:r w:rsidRPr="004137FA">
        <w:rPr>
          <w:rFonts w:ascii="Palatino Linotype" w:eastAsiaTheme="minorHAnsi" w:hAnsi="Palatino Linotype" w:cstheme="minorBidi"/>
          <w:b/>
          <w:szCs w:val="22"/>
          <w:lang w:eastAsia="en-US"/>
        </w:rPr>
        <w:t>EL SUJETO OBLIGADO</w:t>
      </w:r>
      <w:r w:rsidRPr="004137FA">
        <w:rPr>
          <w:rFonts w:ascii="Palatino Linotype" w:eastAsiaTheme="minorHAnsi" w:hAnsi="Palatino Linotype" w:cstheme="minorBidi"/>
          <w:szCs w:val="22"/>
          <w:lang w:eastAsia="en-US"/>
        </w:rPr>
        <w:t xml:space="preserve"> constituye una restricción indirecta del derecho acceso a la información pública, dado </w:t>
      </w:r>
      <w:r w:rsidRPr="004137FA">
        <w:rPr>
          <w:rFonts w:ascii="Palatino Linotype" w:eastAsiaTheme="minorHAnsi" w:hAnsi="Palatino Linotype" w:cstheme="minorBidi"/>
          <w:szCs w:val="22"/>
          <w:lang w:eastAsia="en-US"/>
        </w:rPr>
        <w:lastRenderedPageBreak/>
        <w:t xml:space="preserve">que no proporciona la información que requirió el particular y que de manera libre el decidió sobre la vía de la modalidad de entrega de la misma situación que no se respetó. </w:t>
      </w:r>
    </w:p>
    <w:p w14:paraId="3F8DA013" w14:textId="77777777" w:rsidR="00BE645F" w:rsidRPr="004137FA" w:rsidRDefault="00BE645F" w:rsidP="00AF1ED9">
      <w:pPr>
        <w:spacing w:line="360" w:lineRule="auto"/>
        <w:contextualSpacing/>
        <w:jc w:val="both"/>
        <w:rPr>
          <w:rFonts w:ascii="Palatino Linotype" w:hAnsi="Palatino Linotype" w:cs="Arial"/>
        </w:rPr>
      </w:pPr>
    </w:p>
    <w:p w14:paraId="3742D165" w14:textId="77777777" w:rsidR="00BE645F" w:rsidRPr="004137FA" w:rsidRDefault="00BE645F" w:rsidP="00AF1ED9">
      <w:pPr>
        <w:spacing w:line="360" w:lineRule="auto"/>
        <w:jc w:val="both"/>
        <w:rPr>
          <w:rFonts w:ascii="Palatino Linotype" w:eastAsiaTheme="minorHAnsi" w:hAnsi="Palatino Linotype" w:cstheme="minorBidi"/>
          <w:szCs w:val="22"/>
          <w:lang w:eastAsia="en-US"/>
        </w:rPr>
      </w:pPr>
      <w:r w:rsidRPr="004137FA">
        <w:rPr>
          <w:rFonts w:ascii="Palatino Linotype" w:eastAsiaTheme="minorHAnsi" w:hAnsi="Palatino Linotype" w:cstheme="minorBidi"/>
          <w:szCs w:val="22"/>
          <w:lang w:eastAsia="en-US"/>
        </w:rPr>
        <w:t xml:space="preserve">Ahora bien, </w:t>
      </w:r>
      <w:r w:rsidRPr="004137FA">
        <w:rPr>
          <w:rFonts w:ascii="Palatino Linotype" w:eastAsia="MS Mincho" w:hAnsi="Palatino Linotype" w:cs="Arial"/>
        </w:rPr>
        <w:t>el artículo 158 de la Ley de Transparencia y Acceso a la Información Pública del Estado de México y Municipios</w:t>
      </w:r>
      <w:r w:rsidRPr="004137FA">
        <w:rPr>
          <w:rFonts w:ascii="Palatino Linotype" w:eastAsiaTheme="minorHAnsi" w:hAnsi="Palatino Linotype" w:cstheme="minorBidi"/>
          <w:szCs w:val="22"/>
          <w:lang w:eastAsia="en-US"/>
        </w:rPr>
        <w:t xml:space="preserve">, precisa los casos en que de manera excepcional se puede proceder al cambio de modalidad: </w:t>
      </w:r>
    </w:p>
    <w:p w14:paraId="1967D707" w14:textId="77777777" w:rsidR="00BE645F" w:rsidRPr="004137FA" w:rsidRDefault="00BE645F" w:rsidP="00AF1ED9">
      <w:pPr>
        <w:jc w:val="both"/>
        <w:rPr>
          <w:rFonts w:ascii="Palatino Linotype" w:eastAsiaTheme="minorHAnsi" w:hAnsi="Palatino Linotype" w:cstheme="minorBidi"/>
          <w:szCs w:val="22"/>
          <w:lang w:eastAsia="en-US"/>
        </w:rPr>
      </w:pPr>
    </w:p>
    <w:p w14:paraId="3FB0D806" w14:textId="77777777" w:rsidR="00BE645F" w:rsidRPr="004137FA" w:rsidRDefault="00BE645F" w:rsidP="00AF1ED9">
      <w:pPr>
        <w:ind w:left="851" w:right="899"/>
        <w:jc w:val="both"/>
        <w:rPr>
          <w:rFonts w:ascii="Palatino Linotype" w:eastAsiaTheme="minorHAnsi" w:hAnsi="Palatino Linotype" w:cstheme="minorBidi"/>
          <w:i/>
          <w:szCs w:val="22"/>
          <w:lang w:eastAsia="en-US"/>
        </w:rPr>
      </w:pPr>
      <w:r w:rsidRPr="004137FA">
        <w:rPr>
          <w:rFonts w:ascii="Palatino Linotype" w:eastAsiaTheme="minorHAnsi" w:hAnsi="Palatino Linotype" w:cstheme="minorBidi"/>
          <w:i/>
          <w:szCs w:val="22"/>
          <w:lang w:eastAsia="en-US"/>
        </w:rPr>
        <w:t>“</w:t>
      </w:r>
      <w:r w:rsidRPr="004137FA">
        <w:rPr>
          <w:rFonts w:ascii="Palatino Linotype" w:eastAsiaTheme="minorHAnsi" w:hAnsi="Palatino Linotype" w:cstheme="minorBidi"/>
          <w:b/>
          <w:i/>
          <w:szCs w:val="22"/>
          <w:lang w:eastAsia="en-US"/>
        </w:rPr>
        <w:t>Artículo 158.</w:t>
      </w:r>
      <w:r w:rsidRPr="004137FA">
        <w:rPr>
          <w:rFonts w:ascii="Palatino Linotype" w:eastAsiaTheme="minorHAnsi" w:hAnsi="Palatino Linotype" w:cstheme="minorBidi"/>
          <w:i/>
          <w:szCs w:val="22"/>
          <w:lang w:eastAsia="en-US"/>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7E5C25A8" w14:textId="77777777" w:rsidR="00BE645F" w:rsidRPr="004137FA" w:rsidRDefault="00BE645F" w:rsidP="00AF1ED9">
      <w:pPr>
        <w:ind w:left="851" w:right="899"/>
        <w:jc w:val="both"/>
        <w:rPr>
          <w:rFonts w:ascii="Palatino Linotype" w:eastAsiaTheme="minorHAnsi" w:hAnsi="Palatino Linotype" w:cstheme="minorBidi"/>
          <w:i/>
          <w:szCs w:val="22"/>
          <w:lang w:eastAsia="en-US"/>
        </w:rPr>
      </w:pPr>
      <w:r w:rsidRPr="004137FA">
        <w:rPr>
          <w:rFonts w:ascii="Palatino Linotype" w:eastAsiaTheme="minorHAnsi" w:hAnsi="Palatino Linotype" w:cstheme="minorBidi"/>
          <w:i/>
          <w:szCs w:val="22"/>
          <w:lang w:eastAsia="en-US"/>
        </w:rPr>
        <w:t xml:space="preserve">(Énfasis añadido) </w:t>
      </w:r>
    </w:p>
    <w:p w14:paraId="301DA92D" w14:textId="77777777" w:rsidR="00BE645F" w:rsidRPr="004137FA" w:rsidRDefault="00BE645F" w:rsidP="00AF1ED9">
      <w:pPr>
        <w:contextualSpacing/>
        <w:jc w:val="both"/>
        <w:rPr>
          <w:rFonts w:ascii="Palatino Linotype" w:eastAsia="MS Mincho" w:hAnsi="Palatino Linotype" w:cs="Arial"/>
          <w:i/>
          <w:sz w:val="22"/>
          <w:szCs w:val="22"/>
        </w:rPr>
      </w:pPr>
    </w:p>
    <w:p w14:paraId="7CEFE2A9" w14:textId="77777777" w:rsidR="00BE645F" w:rsidRPr="004137FA" w:rsidRDefault="00BE645F" w:rsidP="00AF1ED9">
      <w:pPr>
        <w:spacing w:line="360" w:lineRule="auto"/>
        <w:contextualSpacing/>
        <w:jc w:val="both"/>
        <w:rPr>
          <w:rFonts w:ascii="Palatino Linotype" w:eastAsia="MS Mincho" w:hAnsi="Palatino Linotype" w:cs="Arial"/>
        </w:rPr>
      </w:pPr>
      <w:r w:rsidRPr="004137FA">
        <w:rPr>
          <w:rFonts w:ascii="Palatino Linotype" w:eastAsia="MS Mincho" w:hAnsi="Palatino Linotype" w:cs="Arial"/>
        </w:rPr>
        <w:t xml:space="preserve">Es así que, la Ley de la materia contempla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19D759E5" w14:textId="77777777" w:rsidR="00BE645F" w:rsidRPr="004137FA" w:rsidRDefault="00BE645F" w:rsidP="00AF1ED9">
      <w:pPr>
        <w:spacing w:line="360" w:lineRule="auto"/>
        <w:contextualSpacing/>
        <w:jc w:val="both"/>
        <w:rPr>
          <w:rFonts w:ascii="Palatino Linotype" w:eastAsia="MS Mincho" w:hAnsi="Palatino Linotype" w:cs="Arial"/>
        </w:rPr>
      </w:pPr>
    </w:p>
    <w:p w14:paraId="75A05A43" w14:textId="77777777" w:rsidR="00BE645F" w:rsidRPr="004137FA" w:rsidRDefault="00BE645F" w:rsidP="00AF1ED9">
      <w:pPr>
        <w:spacing w:line="360" w:lineRule="auto"/>
        <w:contextualSpacing/>
        <w:jc w:val="both"/>
        <w:rPr>
          <w:rFonts w:ascii="Palatino Linotype" w:eastAsia="MS Mincho" w:hAnsi="Palatino Linotype" w:cs="Arial"/>
        </w:rPr>
      </w:pPr>
      <w:r w:rsidRPr="004137FA">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4137FA">
        <w:rPr>
          <w:rFonts w:ascii="Palatino Linotype" w:eastAsia="MS Mincho" w:hAnsi="Palatino Linotype" w:cs="Arial"/>
          <w:b/>
        </w:rPr>
        <w:t xml:space="preserve">sobrepasen las capacidades técnicas administrativas y humanas del Sujeto Obligado. </w:t>
      </w:r>
    </w:p>
    <w:p w14:paraId="23B3C5C3" w14:textId="77777777" w:rsidR="00BE645F" w:rsidRPr="004137FA" w:rsidRDefault="00BE645F" w:rsidP="00AF1ED9">
      <w:pPr>
        <w:spacing w:line="360" w:lineRule="auto"/>
        <w:jc w:val="both"/>
        <w:rPr>
          <w:rFonts w:ascii="Palatino Linotype" w:hAnsi="Palatino Linotype"/>
        </w:rPr>
      </w:pPr>
    </w:p>
    <w:p w14:paraId="42B68269" w14:textId="77777777" w:rsidR="00BE645F" w:rsidRPr="004137FA" w:rsidRDefault="00BE645F" w:rsidP="00AF1ED9">
      <w:pPr>
        <w:spacing w:line="360" w:lineRule="auto"/>
        <w:contextualSpacing/>
        <w:jc w:val="both"/>
        <w:rPr>
          <w:rFonts w:ascii="Palatino Linotype" w:eastAsia="MS Mincho" w:hAnsi="Palatino Linotype" w:cs="Arial"/>
        </w:rPr>
      </w:pPr>
      <w:r w:rsidRPr="004137FA">
        <w:rPr>
          <w:rFonts w:ascii="Palatino Linotype" w:eastAsia="MS Mincho" w:hAnsi="Palatino Linotype" w:cs="Arial"/>
        </w:rPr>
        <w:lastRenderedPageBreak/>
        <w:t xml:space="preserve">Derivado de lo anterior, cabe mencionar lo que se tiene por </w:t>
      </w:r>
      <w:r w:rsidRPr="004137FA">
        <w:rPr>
          <w:rFonts w:ascii="Palatino Linotype" w:eastAsia="MS Mincho" w:hAnsi="Palatino Linotype" w:cs="Arial"/>
          <w:b/>
        </w:rPr>
        <w:t>“capacidad”</w:t>
      </w:r>
      <w:r w:rsidRPr="004137FA">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6EB5D54D" w14:textId="77777777" w:rsidR="00BE645F" w:rsidRPr="004137FA" w:rsidRDefault="00BE645F" w:rsidP="00AF1ED9">
      <w:pPr>
        <w:spacing w:line="360" w:lineRule="auto"/>
        <w:contextualSpacing/>
        <w:jc w:val="both"/>
        <w:rPr>
          <w:rFonts w:ascii="Palatino Linotype" w:eastAsia="MS Gothic" w:hAnsi="Palatino Linotype" w:cstheme="majorBidi"/>
          <w:b/>
        </w:rPr>
      </w:pPr>
    </w:p>
    <w:p w14:paraId="50C4DF09" w14:textId="77777777" w:rsidR="00BE645F" w:rsidRPr="004137FA" w:rsidRDefault="00BE645F" w:rsidP="00AF1ED9">
      <w:pPr>
        <w:spacing w:line="360" w:lineRule="auto"/>
        <w:contextualSpacing/>
        <w:jc w:val="both"/>
        <w:rPr>
          <w:rFonts w:ascii="Palatino Linotype" w:eastAsia="MS Mincho" w:hAnsi="Palatino Linotype" w:cs="Arial"/>
        </w:rPr>
      </w:pPr>
      <w:r w:rsidRPr="004137FA">
        <w:rPr>
          <w:rFonts w:ascii="Palatino Linotype" w:eastAsia="MS Gothic" w:hAnsi="Palatino Linotype" w:cstheme="majorBidi"/>
        </w:rPr>
        <w:t>Ahora bien, re</w:t>
      </w:r>
      <w:r w:rsidRPr="004137FA">
        <w:rPr>
          <w:rFonts w:ascii="Palatino Linotype" w:eastAsia="MS Mincho" w:hAnsi="Palatino Linotype" w:cs="Arial"/>
        </w:rPr>
        <w:t xml:space="preserve">specto a las </w:t>
      </w:r>
      <w:r w:rsidRPr="004137FA">
        <w:rPr>
          <w:rFonts w:ascii="Palatino Linotype" w:eastAsia="MS Mincho" w:hAnsi="Palatino Linotype" w:cs="Arial"/>
          <w:b/>
        </w:rPr>
        <w:t>capacidades técnicas</w:t>
      </w:r>
      <w:r w:rsidRPr="004137FA">
        <w:rPr>
          <w:rFonts w:ascii="Palatino Linotype" w:eastAsia="MS Mincho" w:hAnsi="Palatino Linotype" w:cs="Arial"/>
        </w:rPr>
        <w:t xml:space="preserv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2BAD440C" w14:textId="77777777" w:rsidR="00BE645F" w:rsidRPr="004137FA" w:rsidRDefault="00BE645F" w:rsidP="00AF1ED9">
      <w:pPr>
        <w:spacing w:line="360" w:lineRule="auto"/>
        <w:contextualSpacing/>
        <w:jc w:val="both"/>
        <w:rPr>
          <w:rFonts w:ascii="Palatino Linotype" w:eastAsia="MS Mincho" w:hAnsi="Palatino Linotype" w:cs="Arial"/>
        </w:rPr>
      </w:pPr>
    </w:p>
    <w:p w14:paraId="311849CA" w14:textId="77777777" w:rsidR="00BE645F" w:rsidRPr="004137FA" w:rsidRDefault="00BE645F" w:rsidP="00AF1ED9">
      <w:pPr>
        <w:spacing w:line="360" w:lineRule="auto"/>
        <w:contextualSpacing/>
        <w:jc w:val="both"/>
        <w:rPr>
          <w:rFonts w:ascii="Palatino Linotype" w:eastAsiaTheme="minorEastAsia" w:hAnsi="Palatino Linotype" w:cs="Arial"/>
          <w:lang w:val="es-ES_tradnl"/>
        </w:rPr>
      </w:pPr>
      <w:r w:rsidRPr="004137FA">
        <w:rPr>
          <w:rFonts w:ascii="Palatino Linotype" w:eastAsia="MS Mincho" w:hAnsi="Palatino Linotype" w:cs="Arial"/>
        </w:rPr>
        <w:t xml:space="preserve">Derivado de lo anterior, es importante señalar que el </w:t>
      </w:r>
      <w:r w:rsidRPr="004137FA">
        <w:rPr>
          <w:rFonts w:ascii="Palatino Linotype" w:eastAsiaTheme="minorEastAsia" w:hAnsi="Palatino Linotype" w:cs="Arial"/>
          <w:b/>
          <w:lang w:val="es-ES_tradnl"/>
        </w:rPr>
        <w:t>SIAMEX</w:t>
      </w:r>
      <w:r w:rsidRPr="004137FA">
        <w:rPr>
          <w:rFonts w:ascii="Palatino Linotype" w:eastAsiaTheme="minorEastAsia" w:hAnsi="Palatino Linotype" w:cs="Arial"/>
          <w:lang w:val="es-ES_tradnl"/>
        </w:rPr>
        <w:t xml:space="preserve"> cuenta con el soporte tecnológico para que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3CAA45F9" w14:textId="77777777" w:rsidR="00BE645F" w:rsidRPr="004137FA" w:rsidRDefault="00BE645F" w:rsidP="00AF1ED9">
      <w:pPr>
        <w:spacing w:line="360" w:lineRule="auto"/>
        <w:ind w:right="51"/>
        <w:jc w:val="both"/>
        <w:rPr>
          <w:rFonts w:ascii="Palatino Linotype" w:eastAsia="Palatino Linotype" w:hAnsi="Palatino Linotype" w:cs="Palatino Linotype"/>
        </w:rPr>
      </w:pPr>
    </w:p>
    <w:p w14:paraId="108B118E" w14:textId="7C34FC6F" w:rsidR="00617175" w:rsidRPr="004137FA" w:rsidRDefault="00617175" w:rsidP="00AF1ED9">
      <w:pPr>
        <w:spacing w:line="360" w:lineRule="auto"/>
        <w:contextualSpacing/>
        <w:jc w:val="both"/>
        <w:rPr>
          <w:rFonts w:ascii="Palatino Linotype" w:hAnsi="Palatino Linotype" w:cs="Arial"/>
          <w:lang w:val="es-ES"/>
        </w:rPr>
      </w:pPr>
      <w:r w:rsidRPr="004137FA">
        <w:rPr>
          <w:rFonts w:ascii="Palatino Linotype" w:eastAsia="MS Mincho" w:hAnsi="Palatino Linotype" w:cs="Arial"/>
        </w:rPr>
        <w:t xml:space="preserve">Es así que, en el presente asunto </w:t>
      </w:r>
      <w:r w:rsidRPr="004137FA">
        <w:rPr>
          <w:rFonts w:ascii="Palatino Linotype" w:eastAsia="MS Mincho" w:hAnsi="Palatino Linotype" w:cs="Arial"/>
          <w:b/>
        </w:rPr>
        <w:t xml:space="preserve">EL SUJETO OBLIGADO </w:t>
      </w:r>
      <w:r w:rsidRPr="004137FA">
        <w:rPr>
          <w:rFonts w:ascii="Palatino Linotype" w:eastAsia="MS Mincho" w:hAnsi="Palatino Linotype" w:cs="Arial"/>
        </w:rPr>
        <w:t xml:space="preserve">tiene por acreditado </w:t>
      </w:r>
      <w:r w:rsidRPr="004137FA">
        <w:rPr>
          <w:rFonts w:ascii="Palatino Linotype" w:hAnsi="Palatino Linotype" w:cs="Arial"/>
          <w:lang w:val="es-ES"/>
        </w:rPr>
        <w:t xml:space="preserve">que los documentos con los que pretende dar respuesta exceden de la capacidad para ser cargada en la plataforma </w:t>
      </w:r>
      <w:r w:rsidRPr="004137FA">
        <w:rPr>
          <w:rFonts w:ascii="Palatino Linotype" w:hAnsi="Palatino Linotype" w:cs="Arial"/>
          <w:b/>
          <w:lang w:val="es-ES"/>
        </w:rPr>
        <w:t>SAIMEX</w:t>
      </w:r>
      <w:r w:rsidRPr="004137FA">
        <w:rPr>
          <w:rFonts w:ascii="Palatino Linotype" w:hAnsi="Palatino Linotype" w:cs="Arial"/>
          <w:lang w:val="es-ES"/>
        </w:rPr>
        <w:t xml:space="preserve">, situación que fue registrada por la Dirección de Informática de este Instituto en la bitácora de incidencias al tener un peso de </w:t>
      </w:r>
      <w:r w:rsidRPr="004137FA">
        <w:rPr>
          <w:rFonts w:ascii="Palatino Linotype" w:hAnsi="Palatino Linotype" w:cs="Arial"/>
          <w:b/>
          <w:lang w:val="es-ES"/>
        </w:rPr>
        <w:t>10.272GB</w:t>
      </w:r>
      <w:r w:rsidR="00B74EDF" w:rsidRPr="004137FA">
        <w:rPr>
          <w:rFonts w:ascii="Palatino Linotype" w:hAnsi="Palatino Linotype" w:cs="Arial"/>
          <w:b/>
          <w:lang w:val="es-ES"/>
        </w:rPr>
        <w:t>.</w:t>
      </w:r>
      <w:r w:rsidR="00B74EDF" w:rsidRPr="004137FA">
        <w:rPr>
          <w:rFonts w:ascii="Palatino Linotype" w:hAnsi="Palatino Linotype" w:cs="Arial"/>
          <w:lang w:val="es-ES"/>
        </w:rPr>
        <w:t xml:space="preserve"> </w:t>
      </w:r>
    </w:p>
    <w:p w14:paraId="749BDFD7" w14:textId="77777777" w:rsidR="00BE645F" w:rsidRPr="004137FA" w:rsidRDefault="00BE645F" w:rsidP="00AF1ED9">
      <w:pPr>
        <w:spacing w:line="360" w:lineRule="auto"/>
        <w:ind w:right="51"/>
        <w:jc w:val="both"/>
        <w:rPr>
          <w:rFonts w:ascii="Palatino Linotype" w:eastAsia="Palatino Linotype" w:hAnsi="Palatino Linotype" w:cs="Palatino Linotype"/>
        </w:rPr>
      </w:pPr>
    </w:p>
    <w:p w14:paraId="7537852B" w14:textId="77777777" w:rsidR="00B74EDF" w:rsidRPr="004137FA" w:rsidRDefault="00B74EDF" w:rsidP="00AF1ED9">
      <w:pPr>
        <w:spacing w:line="360" w:lineRule="auto"/>
        <w:contextualSpacing/>
        <w:jc w:val="both"/>
        <w:rPr>
          <w:rFonts w:ascii="Palatino Linotype" w:eastAsia="MS Mincho" w:hAnsi="Palatino Linotype" w:cs="Arial"/>
        </w:rPr>
      </w:pPr>
      <w:r w:rsidRPr="004137FA">
        <w:rPr>
          <w:rFonts w:ascii="Palatino Linotype" w:eastAsia="MS Mincho" w:hAnsi="Palatino Linotype" w:cs="Arial"/>
        </w:rPr>
        <w:lastRenderedPageBreak/>
        <w:t xml:space="preserve">Ahora bien, referente a la </w:t>
      </w:r>
      <w:r w:rsidRPr="004137FA">
        <w:rPr>
          <w:rFonts w:ascii="Palatino Linotype" w:eastAsia="MS Mincho" w:hAnsi="Palatino Linotype" w:cs="Arial"/>
          <w:b/>
        </w:rPr>
        <w:t>capacidad administrativa</w:t>
      </w:r>
      <w:r w:rsidRPr="004137FA">
        <w:rPr>
          <w:rFonts w:ascii="Palatino Linotype" w:eastAsia="MS Mincho" w:hAnsi="Palatino Linotype" w:cs="Arial"/>
        </w:rPr>
        <w:t xml:space="preserve">, esta es definida como la habilidad institucional de un gobierno, para formular y realizar planes, políticas, programas, actividades, operaciones u otras medidas para cumplir con los propósitos de desarrollo. En palabras más simples, es la </w:t>
      </w:r>
      <w:r w:rsidRPr="004137FA">
        <w:rPr>
          <w:rFonts w:ascii="Palatino Linotype" w:eastAsia="MS Mincho" w:hAnsi="Palatino Linotype" w:cs="Arial"/>
          <w:b/>
        </w:rPr>
        <w:t>eficiencia organizacional para efectuar funciones esenciales.</w:t>
      </w:r>
    </w:p>
    <w:p w14:paraId="6DFCB183" w14:textId="77777777" w:rsidR="00B74EDF" w:rsidRPr="004137FA" w:rsidRDefault="00B74EDF" w:rsidP="00AF1ED9">
      <w:pPr>
        <w:spacing w:line="360" w:lineRule="auto"/>
        <w:contextualSpacing/>
        <w:jc w:val="both"/>
        <w:rPr>
          <w:rFonts w:ascii="Palatino Linotype" w:eastAsia="MS Mincho" w:hAnsi="Palatino Linotype" w:cs="Arial"/>
        </w:rPr>
      </w:pPr>
    </w:p>
    <w:p w14:paraId="1232E834" w14:textId="77777777" w:rsidR="00B74EDF" w:rsidRPr="004137FA" w:rsidRDefault="00B74EDF" w:rsidP="00AF1ED9">
      <w:pPr>
        <w:spacing w:line="360" w:lineRule="auto"/>
        <w:contextualSpacing/>
        <w:jc w:val="both"/>
        <w:rPr>
          <w:rFonts w:ascii="Palatino Linotype" w:eastAsia="MS Mincho" w:hAnsi="Palatino Linotype" w:cs="Arial"/>
        </w:rPr>
      </w:pPr>
      <w:r w:rsidRPr="004137FA">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602BEE0" w14:textId="77777777" w:rsidR="00B74EDF" w:rsidRPr="004137FA" w:rsidRDefault="00B74EDF" w:rsidP="00AF1ED9">
      <w:pPr>
        <w:spacing w:line="360" w:lineRule="auto"/>
        <w:contextualSpacing/>
        <w:jc w:val="both"/>
        <w:rPr>
          <w:rFonts w:ascii="Palatino Linotype" w:eastAsia="MS Mincho" w:hAnsi="Palatino Linotype" w:cs="Arial"/>
        </w:rPr>
      </w:pPr>
    </w:p>
    <w:p w14:paraId="726162C0" w14:textId="77777777" w:rsidR="00B74EDF" w:rsidRPr="004137FA" w:rsidRDefault="00B74EDF" w:rsidP="00AF1ED9">
      <w:pPr>
        <w:spacing w:line="360" w:lineRule="auto"/>
        <w:contextualSpacing/>
        <w:jc w:val="both"/>
        <w:rPr>
          <w:rFonts w:ascii="Palatino Linotype" w:eastAsia="MS Mincho" w:hAnsi="Palatino Linotype" w:cs="Arial"/>
        </w:rPr>
      </w:pPr>
      <w:r w:rsidRPr="004137FA">
        <w:rPr>
          <w:rFonts w:ascii="Palatino Linotype" w:eastAsia="MS Mincho" w:hAnsi="Palatino Linotype" w:cs="Arial"/>
        </w:rPr>
        <w:t xml:space="preserve">Desde una perspectiva institucional, la </w:t>
      </w:r>
      <w:r w:rsidRPr="004137FA">
        <w:rPr>
          <w:rFonts w:ascii="Palatino Linotype" w:eastAsia="MS Mincho" w:hAnsi="Palatino Linotype" w:cs="Arial"/>
          <w:b/>
        </w:rPr>
        <w:t xml:space="preserve">capacidad administrativa </w:t>
      </w:r>
      <w:r w:rsidRPr="004137FA">
        <w:rPr>
          <w:rFonts w:ascii="Palatino Linotype" w:eastAsia="MS Mincho" w:hAnsi="Palatino Linotype" w:cs="Arial"/>
        </w:rPr>
        <w:t xml:space="preserve">es entendida como </w:t>
      </w:r>
      <w:r w:rsidRPr="004137FA">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4137FA">
        <w:rPr>
          <w:rFonts w:ascii="Palatino Linotype" w:eastAsia="MS Mincho" w:hAnsi="Palatino Linotype" w:cs="Arial"/>
          <w:b/>
          <w:i/>
        </w:rPr>
        <w:t xml:space="preserve">primero </w:t>
      </w:r>
      <w:r w:rsidRPr="004137FA">
        <w:rPr>
          <w:rFonts w:ascii="Palatino Linotype" w:eastAsia="MS Mincho" w:hAnsi="Palatino Linotype" w:cs="Arial"/>
          <w:i/>
        </w:rPr>
        <w:t xml:space="preserve">hace alusión al individuo, al </w:t>
      </w:r>
      <w:r w:rsidRPr="004137FA">
        <w:rPr>
          <w:rFonts w:ascii="Palatino Linotype" w:eastAsia="MS Mincho" w:hAnsi="Palatino Linotype" w:cs="Arial"/>
          <w:b/>
          <w:i/>
        </w:rPr>
        <w:t>recursos humano</w:t>
      </w:r>
      <w:r w:rsidRPr="004137FA">
        <w:rPr>
          <w:rFonts w:ascii="Palatino Linotype" w:eastAsia="MS Mincho" w:hAnsi="Palatino Linotype" w:cs="Arial"/>
          <w:i/>
        </w:rPr>
        <w:t xml:space="preserve">. En el segundo nivel, se ubica la </w:t>
      </w:r>
      <w:r w:rsidRPr="004137FA">
        <w:rPr>
          <w:rFonts w:ascii="Palatino Linotype" w:eastAsia="MS Mincho" w:hAnsi="Palatino Linotype" w:cs="Arial"/>
          <w:b/>
          <w:i/>
        </w:rPr>
        <w:t>capacidad de gestión</w:t>
      </w:r>
      <w:r w:rsidRPr="004137FA">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4137FA">
        <w:rPr>
          <w:rStyle w:val="Refdenotaalpie"/>
          <w:rFonts w:ascii="Palatino Linotype" w:eastAsia="MS Mincho" w:hAnsi="Palatino Linotype" w:cs="Arial"/>
          <w:i/>
        </w:rPr>
        <w:footnoteReference w:id="1"/>
      </w:r>
    </w:p>
    <w:p w14:paraId="1D16559D" w14:textId="77777777" w:rsidR="00B74EDF" w:rsidRPr="004137FA" w:rsidRDefault="00B74EDF" w:rsidP="00AF1ED9">
      <w:pPr>
        <w:spacing w:line="360" w:lineRule="auto"/>
        <w:contextualSpacing/>
        <w:jc w:val="both"/>
        <w:rPr>
          <w:rFonts w:ascii="Palatino Linotype" w:eastAsia="MS Mincho" w:hAnsi="Palatino Linotype" w:cs="Arial"/>
        </w:rPr>
      </w:pPr>
    </w:p>
    <w:p w14:paraId="7CDF373B" w14:textId="77777777" w:rsidR="00B74EDF" w:rsidRPr="004137FA" w:rsidRDefault="00B74EDF" w:rsidP="00AF1ED9">
      <w:pPr>
        <w:spacing w:line="360" w:lineRule="auto"/>
        <w:contextualSpacing/>
        <w:jc w:val="both"/>
        <w:rPr>
          <w:rFonts w:ascii="Palatino Linotype" w:eastAsia="MS Mincho" w:hAnsi="Palatino Linotype" w:cs="Arial"/>
        </w:rPr>
      </w:pPr>
      <w:r w:rsidRPr="004137FA">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w:t>
      </w:r>
      <w:r w:rsidRPr="004137FA">
        <w:rPr>
          <w:rFonts w:ascii="Palatino Linotype" w:eastAsia="MS Mincho" w:hAnsi="Palatino Linotype" w:cs="Arial"/>
        </w:rPr>
        <w:lastRenderedPageBreak/>
        <w:t xml:space="preserve">correcta, alcanzarían que las instituciones logren la finalidad de cumplir con sus responsabilidades y funciones de manera eficaz y eficiente. </w:t>
      </w:r>
    </w:p>
    <w:p w14:paraId="1A56D26A" w14:textId="77777777" w:rsidR="00B74EDF" w:rsidRPr="004137FA" w:rsidRDefault="00B74EDF" w:rsidP="00AF1ED9">
      <w:pPr>
        <w:pStyle w:val="Prrafodelista"/>
        <w:spacing w:line="360" w:lineRule="auto"/>
        <w:ind w:left="0"/>
        <w:rPr>
          <w:rFonts w:ascii="Palatino Linotype" w:eastAsia="MS Mincho" w:hAnsi="Palatino Linotype" w:cs="Arial"/>
        </w:rPr>
      </w:pPr>
    </w:p>
    <w:p w14:paraId="0FD2E947" w14:textId="77777777" w:rsidR="00B74EDF" w:rsidRPr="004137FA" w:rsidRDefault="00B74EDF" w:rsidP="00AF1ED9">
      <w:pPr>
        <w:spacing w:line="360" w:lineRule="auto"/>
        <w:contextualSpacing/>
        <w:jc w:val="both"/>
        <w:rPr>
          <w:rFonts w:ascii="Palatino Linotype" w:eastAsia="MS Mincho" w:hAnsi="Palatino Linotype" w:cs="Arial"/>
        </w:rPr>
      </w:pPr>
      <w:r w:rsidRPr="004137FA">
        <w:rPr>
          <w:rFonts w:ascii="Palatino Linotype" w:eastAsia="MS Mincho" w:hAnsi="Palatino Linotype" w:cs="Arial"/>
        </w:rPr>
        <w:t xml:space="preserve">Ahora bien, respecto de las </w:t>
      </w:r>
      <w:r w:rsidRPr="004137FA">
        <w:rPr>
          <w:rFonts w:ascii="Palatino Linotype" w:eastAsia="MS Mincho" w:hAnsi="Palatino Linotype" w:cs="Arial"/>
          <w:b/>
        </w:rPr>
        <w:t>capacidades humanas</w:t>
      </w:r>
      <w:r w:rsidRPr="004137FA">
        <w:rPr>
          <w:rFonts w:ascii="Palatino Linotype" w:eastAsia="MS Mincho" w:hAnsi="Palatino Linotype" w:cs="Arial"/>
        </w:rPr>
        <w:t xml:space="preserve"> vale la pena precisar lo que se denomina por </w:t>
      </w:r>
      <w:r w:rsidRPr="004137FA">
        <w:rPr>
          <w:rFonts w:ascii="Palatino Linotype" w:eastAsia="MS Mincho" w:hAnsi="Palatino Linotype" w:cs="Arial"/>
          <w:b/>
        </w:rPr>
        <w:t>recursos humanos</w:t>
      </w:r>
      <w:r w:rsidRPr="004137FA">
        <w:rPr>
          <w:rFonts w:ascii="Palatino Linotype" w:eastAsia="MS Mincho" w:hAnsi="Palatino Linotype" w:cs="Arial"/>
        </w:rPr>
        <w:t xml:space="preserve">, es decir, es el conjunto de personas con las que cuenta una determinada organización, para desarrollar y ejecutar de manera correcta las acciones, actividades, labores y tareas que deben realizarse y que han sido solicitadas. </w:t>
      </w:r>
    </w:p>
    <w:p w14:paraId="294C082F" w14:textId="77777777" w:rsidR="00B74EDF" w:rsidRPr="004137FA" w:rsidRDefault="00B74EDF" w:rsidP="00AF1ED9">
      <w:pPr>
        <w:spacing w:line="360" w:lineRule="auto"/>
        <w:contextualSpacing/>
        <w:jc w:val="both"/>
        <w:rPr>
          <w:rFonts w:ascii="Palatino Linotype" w:eastAsia="MS Mincho" w:hAnsi="Palatino Linotype" w:cs="Arial"/>
        </w:rPr>
      </w:pPr>
    </w:p>
    <w:p w14:paraId="64E2C02C" w14:textId="77777777" w:rsidR="00B74EDF" w:rsidRPr="004137FA" w:rsidRDefault="00B74EDF" w:rsidP="00AF1ED9">
      <w:pPr>
        <w:spacing w:line="360" w:lineRule="auto"/>
        <w:contextualSpacing/>
        <w:jc w:val="both"/>
        <w:rPr>
          <w:rFonts w:ascii="Palatino Linotype" w:eastAsia="MS Mincho" w:hAnsi="Palatino Linotype" w:cs="Arial"/>
        </w:rPr>
      </w:pPr>
      <w:r w:rsidRPr="004137FA">
        <w:rPr>
          <w:rFonts w:ascii="Palatino Linotype" w:eastAsia="MS Mincho" w:hAnsi="Palatino Linotype" w:cs="Arial"/>
        </w:rPr>
        <w:t xml:space="preserve">Las personas, son la </w:t>
      </w:r>
      <w:r w:rsidRPr="004137FA">
        <w:rPr>
          <w:rFonts w:ascii="Palatino Linotype" w:eastAsia="MS Mincho" w:hAnsi="Palatino Linotype" w:cs="Arial"/>
          <w:b/>
        </w:rPr>
        <w:t xml:space="preserve">parte fundamental de una organización </w:t>
      </w:r>
      <w:r w:rsidRPr="004137FA">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69F354AA" w14:textId="77777777" w:rsidR="00B74EDF" w:rsidRPr="004137FA" w:rsidRDefault="00B74EDF" w:rsidP="00AF1ED9">
      <w:pPr>
        <w:spacing w:line="360" w:lineRule="auto"/>
        <w:contextualSpacing/>
        <w:jc w:val="both"/>
        <w:rPr>
          <w:rFonts w:ascii="Palatino Linotype" w:eastAsia="MS Mincho" w:hAnsi="Palatino Linotype" w:cs="Arial"/>
        </w:rPr>
      </w:pPr>
    </w:p>
    <w:p w14:paraId="7A239E87" w14:textId="676251AD" w:rsidR="00B74EDF" w:rsidRPr="004137FA" w:rsidRDefault="00B74EDF" w:rsidP="00AF1ED9">
      <w:pPr>
        <w:spacing w:line="360" w:lineRule="auto"/>
        <w:jc w:val="both"/>
        <w:rPr>
          <w:rFonts w:ascii="Palatino Linotype" w:hAnsi="Palatino Linotype"/>
        </w:rPr>
      </w:pPr>
      <w:r w:rsidRPr="004137FA">
        <w:rPr>
          <w:rFonts w:ascii="Palatino Linotype" w:hAnsi="Palatino Linotype"/>
        </w:rPr>
        <w:t xml:space="preserve">Es así que, del análisis realizado a las documentales que integra la respuesta a la solicitud de información, se puede advertir que </w:t>
      </w:r>
      <w:r w:rsidRPr="004137FA">
        <w:rPr>
          <w:rFonts w:ascii="Palatino Linotype" w:hAnsi="Palatino Linotype"/>
          <w:b/>
        </w:rPr>
        <w:t xml:space="preserve">EL SUJETO OBLIGADO </w:t>
      </w:r>
      <w:r w:rsidRPr="004137FA">
        <w:rPr>
          <w:rFonts w:ascii="Palatino Linotype" w:hAnsi="Palatino Linotype"/>
        </w:rPr>
        <w:t xml:space="preserve">no fundó adecuadamente ni motivó válidamente la imposibilidad de entregar la información solicitada en formato electrónico a través del </w:t>
      </w:r>
      <w:r w:rsidRPr="004137FA">
        <w:rPr>
          <w:rFonts w:ascii="Palatino Linotype" w:hAnsi="Palatino Linotype"/>
          <w:b/>
        </w:rPr>
        <w:t>SAIMEX</w:t>
      </w:r>
      <w:r w:rsidRPr="004137FA">
        <w:rPr>
          <w:rFonts w:ascii="Palatino Linotype" w:hAnsi="Palatino Linotype"/>
        </w:rPr>
        <w:t xml:space="preserve">, pues se limitó condicionar la entrega de información en copia simple, previo pago de derechos correspondiente; así mismo a referir en Informe Justificado que la entrega de información sobrepasaba las capacidades técnicas; sin dar </w:t>
      </w:r>
      <w:r w:rsidRPr="004137FA">
        <w:rPr>
          <w:rFonts w:ascii="Palatino Linotype" w:hAnsi="Palatino Linotype" w:cs="Arial"/>
        </w:rPr>
        <w:t xml:space="preserve">la posibilidad de ofrecer </w:t>
      </w:r>
      <w:r w:rsidRPr="004137FA">
        <w:rPr>
          <w:rFonts w:ascii="Palatino Linotype" w:hAnsi="Palatino Linotype"/>
        </w:rPr>
        <w:t xml:space="preserve">otras modalidades de reproducción que se apegaran en la medida de lo posible a la elegida por la particular; </w:t>
      </w:r>
      <w:r w:rsidRPr="004137FA">
        <w:rPr>
          <w:rFonts w:ascii="Palatino Linotype" w:hAnsi="Palatino Linotype"/>
        </w:rPr>
        <w:lastRenderedPageBreak/>
        <w:t>por lo tanto, no se acreditó el impedimento justificado para proporcionar la información solicitada en medio electrónico.</w:t>
      </w:r>
    </w:p>
    <w:p w14:paraId="43859748" w14:textId="77777777" w:rsidR="00B74EDF" w:rsidRPr="004137FA" w:rsidRDefault="00B74EDF" w:rsidP="00AF1ED9">
      <w:pPr>
        <w:spacing w:line="360" w:lineRule="auto"/>
        <w:jc w:val="both"/>
        <w:rPr>
          <w:rFonts w:ascii="Palatino Linotype" w:hAnsi="Palatino Linotype"/>
        </w:rPr>
      </w:pPr>
    </w:p>
    <w:p w14:paraId="770970E8" w14:textId="77777777" w:rsidR="00B74EDF" w:rsidRPr="004137FA" w:rsidRDefault="00B74EDF" w:rsidP="00AF1ED9">
      <w:pPr>
        <w:spacing w:line="360" w:lineRule="auto"/>
        <w:jc w:val="both"/>
        <w:rPr>
          <w:rFonts w:ascii="Palatino Linotype" w:hAnsi="Palatino Linotype" w:cs="Arial"/>
          <w:lang w:val="es-ES_tradnl"/>
        </w:rPr>
      </w:pPr>
      <w:r w:rsidRPr="004137FA">
        <w:rPr>
          <w:rFonts w:ascii="Palatino Linotype" w:hAnsi="Palatino Linotype" w:cs="Arial"/>
        </w:rPr>
        <w:t>En consecuencia; l</w:t>
      </w:r>
      <w:r w:rsidRPr="004137FA">
        <w:rPr>
          <w:rFonts w:ascii="Palatino Linotype" w:eastAsiaTheme="minorEastAsia" w:hAnsi="Palatino Linotype" w:cs="Arial"/>
          <w:lang w:val="es-ES_tradnl"/>
        </w:rPr>
        <w:t xml:space="preserve">a respuesta otorgada por </w:t>
      </w:r>
      <w:r w:rsidRPr="004137FA">
        <w:rPr>
          <w:rFonts w:ascii="Palatino Linotype" w:eastAsiaTheme="minorEastAsia" w:hAnsi="Palatino Linotype" w:cs="Arial"/>
          <w:b/>
          <w:lang w:val="es-ES_tradnl"/>
        </w:rPr>
        <w:t xml:space="preserve">EL SUJETO OBLIGADO </w:t>
      </w:r>
      <w:r w:rsidRPr="004137FA">
        <w:rPr>
          <w:rFonts w:ascii="Palatino Linotype" w:hAnsi="Palatino Linotype" w:cs="Arial"/>
          <w:lang w:val="es-ES_tradnl"/>
        </w:rPr>
        <w:t>carece de la debida fundamentación y motivación</w:t>
      </w:r>
      <w:r w:rsidRPr="004137FA">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403D669F" w14:textId="77777777" w:rsidR="00B74EDF" w:rsidRPr="004137FA" w:rsidRDefault="00B74EDF" w:rsidP="00AF1ED9">
      <w:pPr>
        <w:spacing w:line="360" w:lineRule="auto"/>
        <w:jc w:val="both"/>
        <w:rPr>
          <w:rFonts w:ascii="Palatino Linotype" w:hAnsi="Palatino Linotype"/>
          <w:lang w:val="es-ES" w:eastAsia="es-MX"/>
        </w:rPr>
      </w:pPr>
    </w:p>
    <w:p w14:paraId="0E96C2CC" w14:textId="77777777" w:rsidR="00B74EDF" w:rsidRPr="004137FA" w:rsidRDefault="00B74EDF" w:rsidP="00AF1ED9">
      <w:pPr>
        <w:spacing w:line="360" w:lineRule="auto"/>
        <w:jc w:val="both"/>
        <w:rPr>
          <w:rFonts w:ascii="Palatino Linotype" w:hAnsi="Palatino Linotype" w:cs="Arial"/>
        </w:rPr>
      </w:pPr>
      <w:r w:rsidRPr="004137FA">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48BBC834" w14:textId="77777777" w:rsidR="00B74EDF" w:rsidRPr="004137FA" w:rsidRDefault="00B74EDF" w:rsidP="00AF1ED9">
      <w:pPr>
        <w:jc w:val="both"/>
        <w:rPr>
          <w:rFonts w:ascii="Palatino Linotype" w:hAnsi="Palatino Linotype"/>
          <w:lang w:val="es-ES" w:eastAsia="es-MX"/>
        </w:rPr>
      </w:pPr>
    </w:p>
    <w:p w14:paraId="66FC404A" w14:textId="77777777" w:rsidR="00B74EDF" w:rsidRPr="004137FA" w:rsidRDefault="00B74EDF" w:rsidP="00AF1ED9">
      <w:pPr>
        <w:ind w:left="851" w:right="1134"/>
        <w:jc w:val="both"/>
        <w:rPr>
          <w:rFonts w:ascii="Palatino Linotype" w:hAnsi="Palatino Linotype" w:cs="Arial"/>
          <w:i/>
          <w:sz w:val="22"/>
          <w:szCs w:val="22"/>
        </w:rPr>
      </w:pPr>
      <w:r w:rsidRPr="004137FA">
        <w:rPr>
          <w:rFonts w:ascii="Palatino Linotype" w:hAnsi="Palatino Linotype" w:cs="Arial"/>
          <w:i/>
          <w:sz w:val="22"/>
          <w:szCs w:val="22"/>
        </w:rPr>
        <w:t>“</w:t>
      </w:r>
      <w:r w:rsidRPr="004137FA">
        <w:rPr>
          <w:rFonts w:ascii="Palatino Linotype" w:hAnsi="Palatino Linotype" w:cs="Arial"/>
          <w:b/>
          <w:i/>
          <w:sz w:val="22"/>
          <w:szCs w:val="22"/>
        </w:rPr>
        <w:t xml:space="preserve">FUNDAMENTACIÓN Y MOTIVACIÓN. </w:t>
      </w:r>
      <w:r w:rsidRPr="004137FA">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763B4912" w14:textId="77777777" w:rsidR="00B74EDF" w:rsidRPr="004137FA" w:rsidRDefault="00B74EDF" w:rsidP="00AF1ED9">
      <w:pPr>
        <w:ind w:left="851" w:right="902"/>
        <w:jc w:val="both"/>
        <w:rPr>
          <w:rFonts w:ascii="Palatino Linotype" w:hAnsi="Palatino Linotype" w:cs="Arial"/>
          <w:i/>
          <w:sz w:val="22"/>
          <w:szCs w:val="22"/>
        </w:rPr>
      </w:pPr>
    </w:p>
    <w:p w14:paraId="5B6F30D9" w14:textId="77777777" w:rsidR="00B74EDF" w:rsidRPr="004137FA" w:rsidRDefault="00B74EDF" w:rsidP="00AF1ED9">
      <w:pPr>
        <w:spacing w:line="360" w:lineRule="auto"/>
        <w:jc w:val="both"/>
        <w:rPr>
          <w:rFonts w:ascii="Palatino Linotype" w:hAnsi="Palatino Linotype" w:cs="Arial"/>
        </w:rPr>
      </w:pPr>
      <w:r w:rsidRPr="004137FA">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3B1D1AB" w14:textId="77777777" w:rsidR="00B74EDF" w:rsidRPr="004137FA" w:rsidRDefault="00B74EDF" w:rsidP="00AF1ED9">
      <w:pPr>
        <w:spacing w:line="360" w:lineRule="auto"/>
        <w:jc w:val="both"/>
        <w:rPr>
          <w:rFonts w:ascii="Palatino Linotype" w:hAnsi="Palatino Linotype" w:cs="Arial"/>
        </w:rPr>
      </w:pPr>
    </w:p>
    <w:p w14:paraId="67C568FB" w14:textId="77777777" w:rsidR="00B74EDF" w:rsidRPr="004137FA" w:rsidRDefault="00B74EDF" w:rsidP="00AF1ED9">
      <w:pPr>
        <w:spacing w:line="360" w:lineRule="auto"/>
        <w:jc w:val="both"/>
        <w:rPr>
          <w:rFonts w:ascii="Palatino Linotype" w:hAnsi="Palatino Linotype" w:cs="Arial"/>
        </w:rPr>
      </w:pPr>
      <w:r w:rsidRPr="004137FA">
        <w:rPr>
          <w:rFonts w:ascii="Palatino Linotype" w:hAnsi="Palatino Linotype" w:cs="Arial"/>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1B59598D" w14:textId="77777777" w:rsidR="00B74EDF" w:rsidRPr="004137FA" w:rsidRDefault="00B74EDF" w:rsidP="00AF1ED9">
      <w:pPr>
        <w:jc w:val="both"/>
        <w:rPr>
          <w:rFonts w:ascii="Palatino Linotype" w:hAnsi="Palatino Linotype" w:cs="Arial"/>
        </w:rPr>
      </w:pPr>
    </w:p>
    <w:p w14:paraId="4DCD2D12" w14:textId="77777777" w:rsidR="00B74EDF" w:rsidRPr="004137FA" w:rsidRDefault="00B74EDF" w:rsidP="00AF1ED9">
      <w:pPr>
        <w:ind w:left="851" w:right="1134"/>
        <w:jc w:val="both"/>
        <w:rPr>
          <w:rFonts w:ascii="Palatino Linotype" w:hAnsi="Palatino Linotype" w:cs="Arial"/>
          <w:i/>
          <w:sz w:val="22"/>
          <w:szCs w:val="22"/>
        </w:rPr>
      </w:pPr>
      <w:r w:rsidRPr="004137FA">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4137FA">
        <w:rPr>
          <w:rFonts w:ascii="Palatino Linotype" w:hAnsi="Palatino Linotype" w:cs="Arial"/>
          <w:i/>
          <w:sz w:val="22"/>
          <w:szCs w:val="22"/>
        </w:rPr>
        <w:t xml:space="preserve">. El contenido formal de la garantía de legalidad prevista en el artículo 16 constitucional relativa a la </w:t>
      </w:r>
      <w:r w:rsidRPr="004137FA">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137FA">
        <w:rPr>
          <w:rFonts w:ascii="Palatino Linotype" w:hAnsi="Palatino Linotype" w:cs="Arial"/>
          <w:i/>
          <w:sz w:val="22"/>
          <w:szCs w:val="22"/>
        </w:rPr>
        <w:t xml:space="preserve">. Por tanto, </w:t>
      </w:r>
      <w:r w:rsidRPr="004137FA">
        <w:rPr>
          <w:rFonts w:ascii="Palatino Linotype" w:hAnsi="Palatino Linotype" w:cs="Arial"/>
          <w:b/>
          <w:i/>
          <w:sz w:val="22"/>
          <w:szCs w:val="22"/>
        </w:rPr>
        <w:t>no basta que el acto de autoridad apenas observe una motivación pro forma pero de una manera incongruente, insuficiente o imprecisa</w:t>
      </w:r>
      <w:r w:rsidRPr="004137FA">
        <w:rPr>
          <w:rFonts w:ascii="Palatino Linotype" w:hAnsi="Palatino Linotype" w:cs="Arial"/>
          <w:i/>
          <w:sz w:val="22"/>
          <w:szCs w:val="22"/>
        </w:rPr>
        <w:t>, que impida la finalidad del conocimiento, comprobación y defensa pertinente</w:t>
      </w:r>
      <w:r w:rsidRPr="004137FA">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4137FA">
        <w:rPr>
          <w:rFonts w:ascii="Palatino Linotype" w:hAnsi="Palatino Linotype" w:cs="Arial"/>
          <w:i/>
          <w:sz w:val="22"/>
          <w:szCs w:val="22"/>
        </w:rPr>
        <w:t>.” (Sic)</w:t>
      </w:r>
    </w:p>
    <w:p w14:paraId="5346E3E1" w14:textId="77777777" w:rsidR="00B74EDF" w:rsidRPr="004137FA" w:rsidRDefault="00B74EDF" w:rsidP="00AF1ED9">
      <w:pPr>
        <w:ind w:left="851" w:right="902"/>
        <w:jc w:val="both"/>
        <w:rPr>
          <w:rFonts w:ascii="Palatino Linotype" w:hAnsi="Palatino Linotype" w:cs="Arial"/>
          <w:i/>
          <w:sz w:val="22"/>
          <w:szCs w:val="22"/>
        </w:rPr>
      </w:pPr>
      <w:r w:rsidRPr="004137FA">
        <w:rPr>
          <w:rFonts w:ascii="Palatino Linotype" w:hAnsi="Palatino Linotype" w:cs="Arial"/>
          <w:i/>
          <w:sz w:val="22"/>
          <w:szCs w:val="22"/>
        </w:rPr>
        <w:t>(Énfasis añadido)</w:t>
      </w:r>
    </w:p>
    <w:p w14:paraId="61A10E7F" w14:textId="77777777" w:rsidR="00B74EDF" w:rsidRPr="004137FA" w:rsidRDefault="00B74EDF" w:rsidP="00AF1ED9">
      <w:pPr>
        <w:ind w:left="851" w:right="902"/>
        <w:jc w:val="both"/>
        <w:rPr>
          <w:rFonts w:ascii="Palatino Linotype" w:hAnsi="Palatino Linotype" w:cs="Arial"/>
          <w:i/>
          <w:sz w:val="22"/>
          <w:szCs w:val="22"/>
        </w:rPr>
      </w:pPr>
    </w:p>
    <w:p w14:paraId="7AB5FD38" w14:textId="77777777" w:rsidR="00B74EDF" w:rsidRPr="004137FA" w:rsidRDefault="00B74EDF" w:rsidP="00AF1ED9">
      <w:pPr>
        <w:spacing w:line="360" w:lineRule="auto"/>
        <w:jc w:val="both"/>
        <w:rPr>
          <w:rFonts w:ascii="Palatino Linotype" w:hAnsi="Palatino Linotype" w:cs="Arial"/>
          <w:i/>
          <w:sz w:val="22"/>
          <w:szCs w:val="22"/>
        </w:rPr>
      </w:pPr>
      <w:r w:rsidRPr="004137FA">
        <w:rPr>
          <w:rFonts w:ascii="Palatino Linotype" w:hAnsi="Palatino Linotype" w:cs="Arial"/>
        </w:rPr>
        <w:t xml:space="preserve">En consecuencia, la fundamentación y motivación implica que en el acto de </w:t>
      </w:r>
      <w:r w:rsidRPr="004137FA">
        <w:rPr>
          <w:rFonts w:ascii="Palatino Linotype" w:hAnsi="Palatino Linotype"/>
        </w:rPr>
        <w:t>autoridad</w:t>
      </w:r>
      <w:r w:rsidRPr="004137FA">
        <w:rPr>
          <w:rFonts w:ascii="Palatino Linotype" w:hAnsi="Palatino Linotype" w:cs="Arial"/>
        </w:rPr>
        <w:t xml:space="preserve">, además de contenerse los supuestos jurídicos aplicables se expliquen claramente, por qué, a través de la utilización de la norma se emitió el acto. De este modo, la persona </w:t>
      </w:r>
      <w:r w:rsidRPr="004137FA">
        <w:rPr>
          <w:rFonts w:ascii="Palatino Linotype" w:hAnsi="Palatino Linotype" w:cs="Arial"/>
        </w:rPr>
        <w:lastRenderedPageBreak/>
        <w:t>que se siente afectada podrá impugnar la decisión, permitiéndole una real y auténtica defensa.</w:t>
      </w:r>
    </w:p>
    <w:p w14:paraId="1F3973FE" w14:textId="77777777" w:rsidR="00B74EDF" w:rsidRPr="004137FA" w:rsidRDefault="00B74EDF" w:rsidP="00AF1ED9">
      <w:pPr>
        <w:spacing w:line="360" w:lineRule="auto"/>
        <w:contextualSpacing/>
        <w:jc w:val="both"/>
        <w:rPr>
          <w:rFonts w:ascii="Palatino Linotype" w:eastAsia="MS Mincho" w:hAnsi="Palatino Linotype" w:cs="Arial"/>
        </w:rPr>
      </w:pPr>
    </w:p>
    <w:p w14:paraId="5F1615F9" w14:textId="77777777" w:rsidR="00974AB1" w:rsidRPr="004137FA" w:rsidRDefault="00974AB1" w:rsidP="00AF1ED9">
      <w:pPr>
        <w:spacing w:line="360" w:lineRule="auto"/>
        <w:jc w:val="both"/>
        <w:rPr>
          <w:rFonts w:ascii="Palatino Linotype" w:hAnsi="Palatino Linotype"/>
        </w:rPr>
      </w:pPr>
      <w:r w:rsidRPr="004137FA">
        <w:rPr>
          <w:rFonts w:ascii="Palatino Linotype" w:hAnsi="Palatino Linotype"/>
        </w:rPr>
        <w:t xml:space="preserve">Es así </w:t>
      </w:r>
      <w:r w:rsidRPr="004137FA">
        <w:rPr>
          <w:rFonts w:ascii="Palatino Linotype" w:hAnsi="Palatino Linotype" w:cs="Arial"/>
        </w:rPr>
        <w:t>que</w:t>
      </w:r>
      <w:r w:rsidRPr="004137FA">
        <w:rPr>
          <w:rFonts w:ascii="Palatino Linotype" w:hAnsi="Palatino Linotype"/>
        </w:rPr>
        <w:t xml:space="preserve">, la respuesta proporcionada carece de la debía motivación, la cual consiste en que las determinaciones emitidas en materia de transparencia y acceso a la información deben estar debidamente </w:t>
      </w:r>
      <w:r w:rsidRPr="004137FA">
        <w:rPr>
          <w:rFonts w:ascii="Palatino Linotype" w:hAnsi="Palatino Linotype"/>
          <w:b/>
        </w:rPr>
        <w:t>fundadas</w:t>
      </w:r>
      <w:r w:rsidRPr="004137FA">
        <w:rPr>
          <w:rFonts w:ascii="Palatino Linotype" w:hAnsi="Palatino Linotype"/>
        </w:rPr>
        <w:t xml:space="preserve"> y </w:t>
      </w:r>
      <w:r w:rsidRPr="004137FA">
        <w:rPr>
          <w:rFonts w:ascii="Palatino Linotype" w:hAnsi="Palatino Linotype"/>
          <w:b/>
        </w:rPr>
        <w:t>motivadas</w:t>
      </w:r>
      <w:r w:rsidRPr="004137FA">
        <w:rPr>
          <w:rFonts w:ascii="Palatino Linotype" w:hAnsi="Palatino Linotype"/>
        </w:rPr>
        <w:t xml:space="preserve">, pues en ellas no solo deben </w:t>
      </w:r>
      <w:r w:rsidRPr="004137FA">
        <w:rPr>
          <w:rFonts w:ascii="Palatino Linotype" w:hAnsi="Palatino Linotype"/>
          <w:b/>
        </w:rPr>
        <w:t>citarse los preceptos legales aplicables</w:t>
      </w:r>
      <w:r w:rsidRPr="004137FA">
        <w:rPr>
          <w:rFonts w:ascii="Palatino Linotype" w:hAnsi="Palatino Linotype"/>
        </w:rPr>
        <w:t xml:space="preserve">, </w:t>
      </w:r>
      <w:r w:rsidRPr="004137FA">
        <w:rPr>
          <w:rFonts w:ascii="Palatino Linotype" w:hAnsi="Palatino Linotype"/>
          <w:b/>
        </w:rPr>
        <w:t xml:space="preserve">sino las circunstancias especiales, razones particulares o causas inmediatas que se hayan tenido en consideración para su emisión, </w:t>
      </w:r>
      <w:r w:rsidRPr="004137FA">
        <w:rPr>
          <w:rFonts w:ascii="Palatino Linotype" w:hAnsi="Palatino Linotype"/>
        </w:rPr>
        <w:t xml:space="preserve">debiendo existir una adecuación entre los </w:t>
      </w:r>
      <w:r w:rsidRPr="004137FA">
        <w:rPr>
          <w:rFonts w:ascii="Palatino Linotype" w:hAnsi="Palatino Linotype"/>
          <w:b/>
        </w:rPr>
        <w:t>motivos aducidos</w:t>
      </w:r>
      <w:r w:rsidRPr="004137FA">
        <w:rPr>
          <w:rFonts w:ascii="Palatino Linotype" w:hAnsi="Palatino Linotype"/>
        </w:rPr>
        <w:t xml:space="preserve"> y las normas aplicadas al caso concreto, cuestión que simplemente no aconteció en el presente caso; sirve de apoyo al razonamiento anterior, la siguiente Jurisprudencia emitida por el Poder Judicial de la Federación:</w:t>
      </w:r>
    </w:p>
    <w:p w14:paraId="6D55DBC7" w14:textId="77777777" w:rsidR="00974AB1" w:rsidRPr="004137FA" w:rsidRDefault="00974AB1" w:rsidP="00AF1ED9">
      <w:pPr>
        <w:jc w:val="both"/>
        <w:rPr>
          <w:rFonts w:ascii="Palatino Linotype" w:hAnsi="Palatino Linotype"/>
        </w:rPr>
      </w:pPr>
    </w:p>
    <w:p w14:paraId="11DD57D5" w14:textId="77777777" w:rsidR="00974AB1" w:rsidRPr="004137FA" w:rsidRDefault="00974AB1" w:rsidP="00AF1ED9">
      <w:pPr>
        <w:autoSpaceDE w:val="0"/>
        <w:autoSpaceDN w:val="0"/>
        <w:adjustRightInd w:val="0"/>
        <w:ind w:left="851" w:right="1134"/>
        <w:jc w:val="both"/>
        <w:rPr>
          <w:rFonts w:ascii="Palatino Linotype" w:eastAsiaTheme="minorEastAsia" w:hAnsi="Palatino Linotype" w:cs="Arial"/>
          <w:b/>
          <w:bCs/>
          <w:i/>
          <w:iCs/>
          <w:sz w:val="22"/>
          <w:szCs w:val="22"/>
        </w:rPr>
      </w:pPr>
      <w:r w:rsidRPr="004137FA">
        <w:rPr>
          <w:rFonts w:ascii="Palatino Linotype" w:eastAsiaTheme="minorEastAsia" w:hAnsi="Palatino Linotype" w:cs="Arial-ItalicMT"/>
          <w:i/>
          <w:iCs/>
          <w:sz w:val="22"/>
          <w:szCs w:val="22"/>
        </w:rPr>
        <w:t>“</w:t>
      </w:r>
      <w:r w:rsidRPr="004137FA">
        <w:rPr>
          <w:rFonts w:ascii="Palatino Linotype" w:eastAsiaTheme="minorEastAsia" w:hAnsi="Palatino Linotype" w:cs="Arial"/>
          <w:b/>
          <w:bCs/>
          <w:i/>
          <w:iCs/>
          <w:sz w:val="22"/>
          <w:szCs w:val="22"/>
        </w:rPr>
        <w:t>FUNDAMENTACIÓN Y MOTIVACIÓN. LA DIFERENCIA ENTRE LA FALTA Y LA INDEBIDA SATISFACCIÓN DE AMBOS REQUISITOS CONSTITUCIONALES TRASCIENDE AL ORDEN EN QUE DEBEN ESTUDIARSE LOS CONCEPTOS DE VIOLACIÓN Y A LOS EFECTOS DEL FALLO PROTECTOR.</w:t>
      </w:r>
    </w:p>
    <w:p w14:paraId="737F47A3" w14:textId="77777777" w:rsidR="00974AB1" w:rsidRPr="004137FA" w:rsidRDefault="00974AB1" w:rsidP="00AF1ED9">
      <w:pPr>
        <w:autoSpaceDE w:val="0"/>
        <w:autoSpaceDN w:val="0"/>
        <w:adjustRightInd w:val="0"/>
        <w:ind w:left="851" w:right="1134"/>
        <w:jc w:val="both"/>
        <w:rPr>
          <w:rFonts w:ascii="Palatino Linotype" w:eastAsiaTheme="minorEastAsia" w:hAnsi="Palatino Linotype" w:cs="Arial"/>
          <w:i/>
          <w:iCs/>
          <w:sz w:val="22"/>
          <w:szCs w:val="22"/>
        </w:rPr>
      </w:pPr>
      <w:r w:rsidRPr="004137FA">
        <w:rPr>
          <w:rFonts w:ascii="Palatino Linotype" w:eastAsiaTheme="minorEastAsia" w:hAnsi="Palatino Linotype" w:cs="Arial"/>
          <w:b/>
          <w:bCs/>
          <w:i/>
          <w:iCs/>
          <w:sz w:val="22"/>
          <w:szCs w:val="22"/>
        </w:rPr>
        <w:t xml:space="preserve">La falta de fundamentación y motivación es una violación formal </w:t>
      </w:r>
      <w:r w:rsidRPr="004137FA">
        <w:rPr>
          <w:rFonts w:ascii="Palatino Linotype" w:eastAsiaTheme="minorEastAsia" w:hAnsi="Palatino Linotype" w:cs="Arial"/>
          <w:i/>
          <w:iCs/>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4137FA">
        <w:rPr>
          <w:rFonts w:ascii="Palatino Linotype" w:eastAsiaTheme="minorEastAsia" w:hAnsi="Palatino Linotype" w:cs="Arial"/>
          <w:b/>
          <w:bCs/>
          <w:i/>
          <w:iCs/>
          <w:sz w:val="22"/>
          <w:szCs w:val="22"/>
        </w:rPr>
        <w:t xml:space="preserve">hay una indebida fundamentación cuando en el acto de autoridad </w:t>
      </w:r>
      <w:r w:rsidRPr="004137FA">
        <w:rPr>
          <w:rFonts w:ascii="Palatino Linotype" w:eastAsiaTheme="minorEastAsia" w:hAnsi="Palatino Linotype" w:cs="Arial"/>
          <w:b/>
          <w:bCs/>
          <w:i/>
          <w:iCs/>
          <w:sz w:val="22"/>
          <w:szCs w:val="22"/>
        </w:rPr>
        <w:lastRenderedPageBreak/>
        <w:t xml:space="preserve">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4137FA">
        <w:rPr>
          <w:rFonts w:ascii="Palatino Linotype" w:eastAsiaTheme="minorEastAsia" w:hAnsi="Palatino Linotype" w:cs="Arial"/>
          <w:i/>
          <w:iCs/>
          <w:sz w:val="22"/>
          <w:szCs w:val="22"/>
        </w:rPr>
        <w:t xml:space="preserve">De manera que la falta de fundamentación y motivación significa la carencia o ausencia de tales requisitos, mientras que </w:t>
      </w:r>
      <w:r w:rsidRPr="004137FA">
        <w:rPr>
          <w:rFonts w:ascii="Palatino Linotype" w:eastAsiaTheme="minorEastAsia" w:hAnsi="Palatino Linotype" w:cs="Arial"/>
          <w:b/>
          <w:bCs/>
          <w:i/>
          <w:iCs/>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4137FA">
        <w:rPr>
          <w:rFonts w:ascii="Palatino Linotype" w:eastAsiaTheme="minorEastAsia" w:hAnsi="Palatino Linotype" w:cs="Arial"/>
          <w:i/>
          <w:iCs/>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4137FA">
        <w:rPr>
          <w:rFonts w:ascii="Palatino Linotype" w:eastAsiaTheme="minorEastAsia" w:hAnsi="Palatino Linotype" w:cs="Arial"/>
          <w:b/>
          <w:bCs/>
          <w:i/>
          <w:iCs/>
          <w:sz w:val="22"/>
          <w:szCs w:val="22"/>
        </w:rPr>
        <w:t>segundo caso consiste en una violación material o de fondo porque se ha cumplido con la forma mediante la expresión de fundamentos y motivos, pero unos y otros son incorrectos</w:t>
      </w:r>
      <w:r w:rsidRPr="004137FA">
        <w:rPr>
          <w:rFonts w:ascii="Palatino Linotype" w:eastAsiaTheme="minorEastAsia" w:hAnsi="Palatino Linotype" w:cs="Arial"/>
          <w:i/>
          <w:iCs/>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w:t>
      </w:r>
      <w:r w:rsidRPr="004137FA">
        <w:rPr>
          <w:rFonts w:ascii="Palatino Linotype" w:eastAsiaTheme="minorEastAsia" w:hAnsi="Palatino Linotype" w:cs="Arial"/>
          <w:b/>
          <w:bCs/>
          <w:i/>
          <w:iCs/>
          <w:sz w:val="22"/>
          <w:szCs w:val="22"/>
        </w:rPr>
        <w:t>subsane la irregularidad expresando la fundamentación y motivación antes ausente</w:t>
      </w:r>
      <w:r w:rsidRPr="004137FA">
        <w:rPr>
          <w:rFonts w:ascii="Palatino Linotype" w:eastAsiaTheme="minorEastAsia" w:hAnsi="Palatino Linotype" w:cs="Arial"/>
          <w:i/>
          <w:iCs/>
          <w:sz w:val="22"/>
          <w:szCs w:val="22"/>
        </w:rPr>
        <w:t>,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74EC406E" w14:textId="77777777" w:rsidR="00974AB1" w:rsidRPr="004137FA" w:rsidRDefault="00974AB1" w:rsidP="00AF1ED9">
      <w:pPr>
        <w:autoSpaceDE w:val="0"/>
        <w:autoSpaceDN w:val="0"/>
        <w:adjustRightInd w:val="0"/>
        <w:ind w:left="851" w:right="899"/>
        <w:jc w:val="both"/>
        <w:rPr>
          <w:rFonts w:ascii="Palatino Linotype" w:eastAsiaTheme="minorEastAsia" w:hAnsi="Palatino Linotype" w:cs="Arial"/>
          <w:i/>
          <w:iCs/>
          <w:sz w:val="22"/>
          <w:szCs w:val="22"/>
        </w:rPr>
      </w:pPr>
      <w:r w:rsidRPr="004137FA">
        <w:rPr>
          <w:rFonts w:ascii="Palatino Linotype" w:eastAsiaTheme="minorEastAsia" w:hAnsi="Palatino Linotype" w:cs="Arial"/>
          <w:i/>
          <w:iCs/>
          <w:sz w:val="22"/>
          <w:szCs w:val="22"/>
        </w:rPr>
        <w:t>(Énfasis añadido)</w:t>
      </w:r>
    </w:p>
    <w:p w14:paraId="2670C4DB" w14:textId="77777777" w:rsidR="00974AB1" w:rsidRPr="004137FA" w:rsidRDefault="00974AB1" w:rsidP="00AF1ED9">
      <w:pPr>
        <w:autoSpaceDE w:val="0"/>
        <w:autoSpaceDN w:val="0"/>
        <w:adjustRightInd w:val="0"/>
        <w:ind w:right="992"/>
        <w:jc w:val="both"/>
        <w:rPr>
          <w:rFonts w:ascii="Palatino Linotype" w:eastAsiaTheme="minorEastAsia" w:hAnsi="Palatino Linotype" w:cs="Arial"/>
          <w:i/>
          <w:iCs/>
          <w:sz w:val="22"/>
          <w:szCs w:val="22"/>
        </w:rPr>
      </w:pPr>
    </w:p>
    <w:p w14:paraId="4F3CDA01" w14:textId="77777777" w:rsidR="00974AB1" w:rsidRPr="004137FA" w:rsidRDefault="00974AB1" w:rsidP="00AF1ED9">
      <w:pPr>
        <w:spacing w:line="360" w:lineRule="auto"/>
        <w:jc w:val="both"/>
        <w:rPr>
          <w:rFonts w:ascii="Palatino Linotype" w:hAnsi="Palatino Linotype"/>
        </w:rPr>
      </w:pPr>
      <w:r w:rsidRPr="004137FA">
        <w:rPr>
          <w:rFonts w:ascii="Palatino Linotype" w:hAnsi="Palatino Linotype"/>
        </w:rPr>
        <w:lastRenderedPageBreak/>
        <w:t xml:space="preserve">Es así que, para justificar el cambio de modalidad debe de </w:t>
      </w:r>
      <w:r w:rsidRPr="004137FA">
        <w:rPr>
          <w:rFonts w:ascii="Palatino Linotype" w:hAnsi="Palatino Linotype"/>
          <w:b/>
        </w:rPr>
        <w:t xml:space="preserve">existir un obstáculo infranqueable o de difícil superación </w:t>
      </w:r>
      <w:r w:rsidRPr="004137FA">
        <w:rPr>
          <w:rFonts w:ascii="Palatino Linotype" w:hAnsi="Palatino Linotype"/>
        </w:rPr>
        <w:t xml:space="preserve">para atenderla, como puede ser de manera enunciativa más no </w:t>
      </w:r>
      <w:r w:rsidRPr="004137FA">
        <w:rPr>
          <w:rFonts w:ascii="Palatino Linotype" w:hAnsi="Palatino Linotype" w:cs="Arial"/>
          <w:lang w:val="es-ES"/>
        </w:rPr>
        <w:t>limitativa</w:t>
      </w:r>
      <w:r w:rsidRPr="004137FA">
        <w:rPr>
          <w:rFonts w:ascii="Palatino Linotype" w:hAnsi="Palatino Linotype"/>
        </w:rPr>
        <w:t xml:space="preserve"> que la información solicitada se encuentra en un formato diverso al solicitado, que de atendiendo a las características de la misma sea imposible su reproducción en el medio elegido por el particular o bien, que la información que dé atención a la solicitud amerite un cruce de información en los sistemas, entre otros. </w:t>
      </w:r>
    </w:p>
    <w:p w14:paraId="6C842709" w14:textId="77777777" w:rsidR="00974AB1" w:rsidRPr="004137FA" w:rsidRDefault="00974AB1" w:rsidP="00AF1ED9">
      <w:pPr>
        <w:spacing w:line="360" w:lineRule="auto"/>
        <w:jc w:val="both"/>
        <w:rPr>
          <w:rFonts w:ascii="Palatino Linotype" w:hAnsi="Palatino Linotype"/>
          <w:sz w:val="16"/>
          <w:szCs w:val="16"/>
        </w:rPr>
      </w:pPr>
    </w:p>
    <w:p w14:paraId="24DA79D6" w14:textId="77777777" w:rsidR="00974AB1" w:rsidRPr="004137FA" w:rsidRDefault="00974AB1" w:rsidP="00AF1ED9">
      <w:pPr>
        <w:spacing w:line="360" w:lineRule="auto"/>
        <w:jc w:val="both"/>
        <w:rPr>
          <w:rFonts w:ascii="Palatino Linotype" w:hAnsi="Palatino Linotype" w:cs="Arial"/>
          <w:bCs/>
        </w:rPr>
      </w:pPr>
      <w:r w:rsidRPr="004137FA">
        <w:rPr>
          <w:rFonts w:ascii="Palatino Linotype" w:hAnsi="Palatino Linotype"/>
        </w:rPr>
        <w:t xml:space="preserve">Ahora bien, respecto al cobro pretendido por </w:t>
      </w:r>
      <w:r w:rsidRPr="004137FA">
        <w:rPr>
          <w:rFonts w:ascii="Palatino Linotype" w:hAnsi="Palatino Linotype"/>
          <w:b/>
        </w:rPr>
        <w:t xml:space="preserve">EL SUJETO OBLIGADO, </w:t>
      </w:r>
      <w:r w:rsidRPr="004137FA">
        <w:rPr>
          <w:rFonts w:ascii="Palatino Linotype" w:hAnsi="Palatino Linotype"/>
        </w:rPr>
        <w:t xml:space="preserve">se considera necesario señalar que </w:t>
      </w:r>
      <w:r w:rsidRPr="004137FA">
        <w:rPr>
          <w:rFonts w:ascii="Palatino Linotype" w:hAnsi="Palatino Linotype" w:cs="Arial"/>
          <w:bCs/>
        </w:rPr>
        <w:t xml:space="preserve">para garantizar plenamente el derecho de acceso a la información pública, se deben observar cada uno de los principios que la propia Ley señala, entre los cuales se encuentra el principio de gratuidad, consistente en la entrega de la información pública para los solicitantes sin costo alguno y sólo para el caso de que genere costo la modalidad de reproducción y entrega de la misma podrá requerirse el pago correspondiente. </w:t>
      </w:r>
    </w:p>
    <w:p w14:paraId="6C80BA11" w14:textId="77777777" w:rsidR="00974AB1" w:rsidRPr="004137FA" w:rsidRDefault="00974AB1" w:rsidP="00AF1ED9">
      <w:pPr>
        <w:spacing w:line="360" w:lineRule="auto"/>
        <w:jc w:val="both"/>
        <w:rPr>
          <w:rFonts w:ascii="Palatino Linotype" w:hAnsi="Palatino Linotype"/>
          <w:b/>
          <w:sz w:val="16"/>
          <w:szCs w:val="16"/>
        </w:rPr>
      </w:pPr>
    </w:p>
    <w:p w14:paraId="5C8EF6D8" w14:textId="77777777" w:rsidR="004D7A78" w:rsidRPr="004137FA" w:rsidRDefault="004D7A78" w:rsidP="00AF1ED9">
      <w:pPr>
        <w:spacing w:line="360" w:lineRule="auto"/>
        <w:jc w:val="both"/>
        <w:rPr>
          <w:rFonts w:ascii="Palatino Linotype" w:hAnsi="Palatino Linotype"/>
          <w:szCs w:val="17"/>
          <w:lang w:eastAsia="es-ES_tradnl"/>
        </w:rPr>
      </w:pPr>
      <w:r w:rsidRPr="004137FA">
        <w:rPr>
          <w:rFonts w:ascii="Palatino Linotype" w:hAnsi="Palatino Linotype" w:cs="Arial"/>
        </w:rPr>
        <w:t xml:space="preserve">Por lo anterior, es importante traer a contexto lo dispuesto por los artículos </w:t>
      </w:r>
      <w:r w:rsidRPr="004137FA">
        <w:rPr>
          <w:rFonts w:ascii="Palatino Linotype" w:hAnsi="Palatino Linotype"/>
        </w:rPr>
        <w:t xml:space="preserve">9, fracción III y 17, 174 y 175 </w:t>
      </w:r>
      <w:r w:rsidRPr="004137FA">
        <w:rPr>
          <w:rFonts w:ascii="Palatino Linotype" w:hAnsi="Palatino Linotype"/>
          <w:szCs w:val="17"/>
          <w:lang w:eastAsia="es-ES_tradnl"/>
        </w:rPr>
        <w:t xml:space="preserve">de la Ley de Transparencia y Acceso a la Información Pública del Estado de México y Municipios, los cuales disponen lo siguiente: </w:t>
      </w:r>
    </w:p>
    <w:p w14:paraId="73A0A43E" w14:textId="77777777" w:rsidR="004D7A78" w:rsidRPr="004137FA" w:rsidRDefault="004D7A78" w:rsidP="00AF1ED9">
      <w:pPr>
        <w:jc w:val="both"/>
        <w:rPr>
          <w:rFonts w:ascii="Palatino Linotype" w:hAnsi="Palatino Linotype"/>
          <w:sz w:val="16"/>
          <w:szCs w:val="16"/>
        </w:rPr>
      </w:pPr>
    </w:p>
    <w:p w14:paraId="74C9CE50" w14:textId="77777777" w:rsidR="004D7A78" w:rsidRPr="004137FA" w:rsidRDefault="004D7A78" w:rsidP="00AF1ED9">
      <w:pPr>
        <w:tabs>
          <w:tab w:val="left" w:pos="8222"/>
        </w:tabs>
        <w:ind w:left="709" w:right="1134"/>
        <w:jc w:val="both"/>
        <w:rPr>
          <w:rFonts w:ascii="Palatino Linotype" w:hAnsi="Palatino Linotype" w:cs="Arial"/>
          <w:bCs/>
          <w:i/>
          <w:sz w:val="22"/>
          <w:szCs w:val="22"/>
        </w:rPr>
      </w:pPr>
      <w:r w:rsidRPr="004137FA">
        <w:rPr>
          <w:rFonts w:ascii="Palatino Linotype" w:hAnsi="Palatino Linotype" w:cs="Arial"/>
          <w:bCs/>
          <w:i/>
          <w:sz w:val="22"/>
          <w:szCs w:val="22"/>
        </w:rPr>
        <w:t>“</w:t>
      </w:r>
      <w:r w:rsidRPr="004137FA">
        <w:rPr>
          <w:rFonts w:ascii="Palatino Linotype" w:hAnsi="Palatino Linotype" w:cs="Arial"/>
          <w:b/>
          <w:bCs/>
          <w:i/>
          <w:sz w:val="22"/>
          <w:szCs w:val="22"/>
        </w:rPr>
        <w:t xml:space="preserve">Artículo 9. </w:t>
      </w:r>
      <w:r w:rsidRPr="004137FA">
        <w:rPr>
          <w:rFonts w:ascii="Palatino Linotype" w:hAnsi="Palatino Linotype" w:cs="Arial"/>
          <w:b/>
          <w:bCs/>
          <w:i/>
          <w:sz w:val="22"/>
          <w:szCs w:val="22"/>
          <w:u w:val="single"/>
        </w:rPr>
        <w:t>El Instituto deberá regir su funcionamiento de acuerdo a los siguientes principios</w:t>
      </w:r>
      <w:r w:rsidRPr="004137FA">
        <w:rPr>
          <w:rFonts w:ascii="Palatino Linotype" w:hAnsi="Palatino Linotype" w:cs="Arial"/>
          <w:bCs/>
          <w:i/>
          <w:sz w:val="22"/>
          <w:szCs w:val="22"/>
        </w:rPr>
        <w:t xml:space="preserve">: </w:t>
      </w:r>
    </w:p>
    <w:p w14:paraId="7CFCD390" w14:textId="77777777" w:rsidR="004D7A78" w:rsidRPr="004137FA" w:rsidRDefault="004D7A78" w:rsidP="00AF1ED9">
      <w:pPr>
        <w:tabs>
          <w:tab w:val="left" w:pos="8222"/>
        </w:tabs>
        <w:ind w:left="709" w:right="1134"/>
        <w:jc w:val="both"/>
        <w:rPr>
          <w:rFonts w:ascii="Palatino Linotype" w:hAnsi="Palatino Linotype" w:cs="Arial"/>
          <w:bCs/>
          <w:i/>
          <w:sz w:val="22"/>
          <w:szCs w:val="22"/>
        </w:rPr>
      </w:pPr>
      <w:r w:rsidRPr="004137FA">
        <w:rPr>
          <w:rFonts w:ascii="Palatino Linotype" w:hAnsi="Palatino Linotype" w:cs="Arial"/>
          <w:bCs/>
          <w:i/>
          <w:sz w:val="22"/>
          <w:szCs w:val="22"/>
        </w:rPr>
        <w:t>[…]</w:t>
      </w:r>
    </w:p>
    <w:p w14:paraId="0A4D28F0" w14:textId="77777777" w:rsidR="004D7A78" w:rsidRPr="004137FA" w:rsidRDefault="004D7A78" w:rsidP="00AF1ED9">
      <w:pPr>
        <w:tabs>
          <w:tab w:val="left" w:pos="8222"/>
        </w:tabs>
        <w:ind w:left="709" w:right="1134"/>
        <w:jc w:val="both"/>
        <w:rPr>
          <w:rFonts w:ascii="Palatino Linotype" w:hAnsi="Palatino Linotype" w:cs="Arial"/>
          <w:bCs/>
          <w:i/>
          <w:sz w:val="22"/>
          <w:szCs w:val="22"/>
        </w:rPr>
      </w:pPr>
      <w:r w:rsidRPr="004137FA">
        <w:rPr>
          <w:rFonts w:ascii="Palatino Linotype" w:hAnsi="Palatino Linotype" w:cs="Arial"/>
          <w:b/>
          <w:bCs/>
          <w:i/>
          <w:sz w:val="22"/>
          <w:szCs w:val="22"/>
        </w:rPr>
        <w:t>III. Gratuidad</w:t>
      </w:r>
      <w:r w:rsidRPr="004137FA">
        <w:rPr>
          <w:rFonts w:ascii="Palatino Linotype" w:hAnsi="Palatino Linotype" w:cs="Arial"/>
          <w:bCs/>
          <w:i/>
          <w:sz w:val="22"/>
          <w:szCs w:val="22"/>
        </w:rPr>
        <w:t xml:space="preserve">: Consiste en que </w:t>
      </w:r>
      <w:r w:rsidRPr="004137FA">
        <w:rPr>
          <w:rFonts w:ascii="Palatino Linotype" w:hAnsi="Palatino Linotype" w:cs="Arial"/>
          <w:b/>
          <w:bCs/>
          <w:i/>
          <w:sz w:val="22"/>
          <w:szCs w:val="22"/>
          <w:u w:val="single"/>
        </w:rPr>
        <w:t>el acceso a la información pública no genera costo alguno para los solicitantes, sólo podrá requerirse el cobro correspondiente a la modalidad de reproducción y entrega solicitada</w:t>
      </w:r>
      <w:r w:rsidRPr="004137FA">
        <w:rPr>
          <w:rFonts w:ascii="Palatino Linotype" w:hAnsi="Palatino Linotype" w:cs="Arial"/>
          <w:bCs/>
          <w:i/>
          <w:sz w:val="22"/>
          <w:szCs w:val="22"/>
        </w:rPr>
        <w:t xml:space="preserve"> conforme a lo establecido en la presente Ley y demás disposiciones jurídicas aplicables;</w:t>
      </w:r>
    </w:p>
    <w:p w14:paraId="4D2828C6" w14:textId="77777777" w:rsidR="004D7A78" w:rsidRPr="004137FA" w:rsidRDefault="004D7A78" w:rsidP="00AF1ED9">
      <w:pPr>
        <w:tabs>
          <w:tab w:val="left" w:pos="8222"/>
        </w:tabs>
        <w:ind w:left="709" w:right="1134"/>
        <w:jc w:val="both"/>
        <w:rPr>
          <w:rFonts w:ascii="Palatino Linotype" w:hAnsi="Palatino Linotype" w:cs="Arial"/>
          <w:bCs/>
          <w:i/>
          <w:sz w:val="22"/>
          <w:szCs w:val="22"/>
        </w:rPr>
      </w:pPr>
      <w:r w:rsidRPr="004137FA">
        <w:rPr>
          <w:rFonts w:ascii="Palatino Linotype" w:hAnsi="Palatino Linotype" w:cs="Arial"/>
          <w:b/>
          <w:bCs/>
          <w:i/>
          <w:sz w:val="22"/>
          <w:szCs w:val="22"/>
          <w:u w:val="single"/>
        </w:rPr>
        <w:t>Artículo 17. La búsqueda y acceso a la información es gratuita y solo se cubrirán los gastos</w:t>
      </w:r>
      <w:r w:rsidRPr="004137FA">
        <w:rPr>
          <w:rFonts w:ascii="Palatino Linotype" w:hAnsi="Palatino Linotype" w:cs="Arial"/>
          <w:bCs/>
          <w:i/>
          <w:sz w:val="22"/>
          <w:szCs w:val="22"/>
        </w:rPr>
        <w:t xml:space="preserve"> de reproducción, o </w:t>
      </w:r>
      <w:r w:rsidRPr="004137FA">
        <w:rPr>
          <w:rFonts w:ascii="Palatino Linotype" w:hAnsi="Palatino Linotype" w:cs="Arial"/>
          <w:b/>
          <w:bCs/>
          <w:i/>
          <w:sz w:val="22"/>
          <w:szCs w:val="22"/>
          <w:u w:val="single"/>
        </w:rPr>
        <w:t xml:space="preserve">por la modalidad de entrega </w:t>
      </w:r>
      <w:r w:rsidRPr="004137FA">
        <w:rPr>
          <w:rFonts w:ascii="Palatino Linotype" w:hAnsi="Palatino Linotype" w:cs="Arial"/>
          <w:b/>
          <w:bCs/>
          <w:i/>
          <w:sz w:val="22"/>
          <w:szCs w:val="22"/>
          <w:u w:val="single"/>
        </w:rPr>
        <w:lastRenderedPageBreak/>
        <w:t>solicitada</w:t>
      </w:r>
      <w:r w:rsidRPr="004137FA">
        <w:rPr>
          <w:rFonts w:ascii="Palatino Linotype" w:hAnsi="Palatino Linotype" w:cs="Arial"/>
          <w:bCs/>
          <w:i/>
          <w:sz w:val="22"/>
          <w:szCs w:val="22"/>
        </w:rPr>
        <w:t xml:space="preserve">, así como por el envío, </w:t>
      </w:r>
      <w:r w:rsidRPr="004137FA">
        <w:rPr>
          <w:rFonts w:ascii="Palatino Linotype" w:hAnsi="Palatino Linotype" w:cs="Arial"/>
          <w:b/>
          <w:bCs/>
          <w:i/>
          <w:sz w:val="22"/>
          <w:szCs w:val="22"/>
          <w:u w:val="single"/>
        </w:rPr>
        <w:t>que en su caso se genere, de conformidad con los derechos</w:t>
      </w:r>
      <w:r w:rsidRPr="004137FA">
        <w:rPr>
          <w:rFonts w:ascii="Palatino Linotype" w:hAnsi="Palatino Linotype" w:cs="Arial"/>
          <w:bCs/>
          <w:i/>
          <w:sz w:val="22"/>
          <w:szCs w:val="22"/>
        </w:rPr>
        <w:t xml:space="preserve">, productos y aprovechamientos </w:t>
      </w:r>
      <w:r w:rsidRPr="004137FA">
        <w:rPr>
          <w:rFonts w:ascii="Palatino Linotype" w:hAnsi="Palatino Linotype" w:cs="Arial"/>
          <w:b/>
          <w:bCs/>
          <w:i/>
          <w:sz w:val="22"/>
          <w:szCs w:val="22"/>
          <w:u w:val="single"/>
        </w:rPr>
        <w:t>establecidos en la legislación aplicable</w:t>
      </w:r>
      <w:r w:rsidRPr="004137FA">
        <w:rPr>
          <w:rFonts w:ascii="Palatino Linotype" w:hAnsi="Palatino Linotype" w:cs="Arial"/>
          <w:bCs/>
          <w:i/>
          <w:sz w:val="22"/>
          <w:szCs w:val="22"/>
        </w:rPr>
        <w:t xml:space="preserve">, sin que exceda de los límites establecidos en la presente Ley. </w:t>
      </w:r>
    </w:p>
    <w:p w14:paraId="18B10681" w14:textId="77777777" w:rsidR="004D7A78" w:rsidRPr="004137FA" w:rsidRDefault="004D7A78" w:rsidP="00AF1ED9">
      <w:pPr>
        <w:tabs>
          <w:tab w:val="left" w:pos="8222"/>
        </w:tabs>
        <w:ind w:left="709" w:right="1134"/>
        <w:jc w:val="both"/>
        <w:rPr>
          <w:rFonts w:ascii="Palatino Linotype" w:hAnsi="Palatino Linotype"/>
          <w:sz w:val="22"/>
          <w:szCs w:val="22"/>
        </w:rPr>
      </w:pPr>
      <w:r w:rsidRPr="004137FA">
        <w:rPr>
          <w:rFonts w:ascii="Palatino Linotype" w:hAnsi="Palatino Linotype"/>
          <w:b/>
          <w:i/>
          <w:sz w:val="22"/>
          <w:szCs w:val="22"/>
        </w:rPr>
        <w:t>Artículo 150.</w:t>
      </w:r>
      <w:r w:rsidRPr="004137FA">
        <w:rPr>
          <w:rFonts w:ascii="Palatino Linotype" w:hAnsi="Palatino Linotype"/>
          <w:i/>
          <w:sz w:val="22"/>
          <w:szCs w:val="22"/>
        </w:rPr>
        <w:t xml:space="preserve"> </w:t>
      </w:r>
      <w:r w:rsidRPr="004137FA">
        <w:rPr>
          <w:rFonts w:ascii="Palatino Linotype" w:hAnsi="Palatino Linotype"/>
          <w:b/>
          <w:i/>
          <w:sz w:val="22"/>
          <w:szCs w:val="22"/>
        </w:rPr>
        <w:t>El procedimiento de acceso a la información es la garantía primaria del derecho en cuestión y se rige por los principios de</w:t>
      </w:r>
      <w:r w:rsidRPr="004137FA">
        <w:rPr>
          <w:rFonts w:ascii="Palatino Linotype" w:hAnsi="Palatino Linotype"/>
          <w:i/>
          <w:sz w:val="22"/>
          <w:szCs w:val="22"/>
        </w:rPr>
        <w:t xml:space="preserve"> simplicidad, rapidez </w:t>
      </w:r>
      <w:r w:rsidRPr="004137FA">
        <w:rPr>
          <w:rFonts w:ascii="Palatino Linotype" w:hAnsi="Palatino Linotype"/>
          <w:b/>
          <w:i/>
          <w:sz w:val="22"/>
          <w:szCs w:val="22"/>
        </w:rPr>
        <w:t>gratuidad del procedimiento</w:t>
      </w:r>
      <w:r w:rsidRPr="004137FA">
        <w:rPr>
          <w:rFonts w:ascii="Palatino Linotype" w:hAnsi="Palatino Linotype"/>
          <w:i/>
          <w:sz w:val="22"/>
          <w:szCs w:val="22"/>
        </w:rPr>
        <w:t>, auxilio y orientación a los particulares, así como atención adecuada a las personas con discapacidad y a los hablantes de lengua indígena con el objeto de otorgar la protección más amplia del derecho de las personas.”</w:t>
      </w:r>
    </w:p>
    <w:p w14:paraId="5A533CC8" w14:textId="77777777" w:rsidR="004D7A78" w:rsidRPr="004137FA" w:rsidRDefault="004D7A78" w:rsidP="00AF1ED9">
      <w:pPr>
        <w:tabs>
          <w:tab w:val="left" w:pos="8222"/>
        </w:tabs>
        <w:ind w:left="709" w:right="1134"/>
        <w:jc w:val="both"/>
        <w:rPr>
          <w:rFonts w:ascii="Palatino Linotype" w:hAnsi="Palatino Linotype" w:cs="Arial"/>
          <w:bCs/>
          <w:i/>
          <w:sz w:val="22"/>
          <w:szCs w:val="22"/>
        </w:rPr>
      </w:pPr>
      <w:r w:rsidRPr="004137FA">
        <w:rPr>
          <w:rFonts w:ascii="Palatino Linotype" w:hAnsi="Palatino Linotype" w:cs="Arial"/>
          <w:b/>
          <w:bCs/>
          <w:i/>
          <w:sz w:val="22"/>
          <w:szCs w:val="22"/>
        </w:rPr>
        <w:t>Artículo 174</w:t>
      </w:r>
      <w:r w:rsidRPr="004137FA">
        <w:rPr>
          <w:rFonts w:ascii="Palatino Linotype" w:hAnsi="Palatino Linotype" w:cs="Arial"/>
          <w:bCs/>
          <w:i/>
          <w:sz w:val="22"/>
          <w:szCs w:val="22"/>
        </w:rPr>
        <w:t xml:space="preserve">. </w:t>
      </w:r>
      <w:r w:rsidRPr="004137FA">
        <w:rPr>
          <w:rFonts w:ascii="Palatino Linotype" w:hAnsi="Palatino Linotype" w:cs="Arial"/>
          <w:b/>
          <w:bCs/>
          <w:i/>
          <w:sz w:val="22"/>
          <w:szCs w:val="22"/>
          <w:u w:val="single"/>
        </w:rPr>
        <w:t>En caso de existir costos para obtener la información deberán cubrirse de manera previa a la entrega</w:t>
      </w:r>
      <w:r w:rsidRPr="004137FA">
        <w:rPr>
          <w:rFonts w:ascii="Palatino Linotype" w:hAnsi="Palatino Linotype" w:cs="Arial"/>
          <w:b/>
          <w:bCs/>
          <w:i/>
          <w:sz w:val="22"/>
          <w:szCs w:val="22"/>
        </w:rPr>
        <w:t xml:space="preserve"> </w:t>
      </w:r>
      <w:r w:rsidRPr="004137FA">
        <w:rPr>
          <w:rFonts w:ascii="Palatino Linotype" w:hAnsi="Palatino Linotype" w:cs="Arial"/>
          <w:bCs/>
          <w:i/>
          <w:sz w:val="22"/>
          <w:szCs w:val="22"/>
        </w:rPr>
        <w:t xml:space="preserve">y no podrán ser superiores a la suma de: </w:t>
      </w:r>
    </w:p>
    <w:p w14:paraId="464FAE28" w14:textId="77777777" w:rsidR="004D7A78" w:rsidRPr="004137FA" w:rsidRDefault="004D7A78" w:rsidP="00AF1ED9">
      <w:pPr>
        <w:tabs>
          <w:tab w:val="left" w:pos="8222"/>
        </w:tabs>
        <w:ind w:left="709" w:right="1134"/>
        <w:jc w:val="both"/>
        <w:rPr>
          <w:rFonts w:ascii="Palatino Linotype" w:hAnsi="Palatino Linotype" w:cs="Arial"/>
          <w:bCs/>
          <w:i/>
          <w:sz w:val="22"/>
          <w:szCs w:val="22"/>
        </w:rPr>
      </w:pPr>
      <w:r w:rsidRPr="004137FA">
        <w:rPr>
          <w:rFonts w:ascii="Palatino Linotype" w:hAnsi="Palatino Linotype" w:cs="Arial"/>
          <w:bCs/>
          <w:i/>
          <w:sz w:val="22"/>
          <w:szCs w:val="22"/>
        </w:rPr>
        <w:t xml:space="preserve">I. El costo de los materiales utilizados en la reproducción de la información; </w:t>
      </w:r>
    </w:p>
    <w:p w14:paraId="79D904C7" w14:textId="77777777" w:rsidR="004D7A78" w:rsidRPr="004137FA" w:rsidRDefault="004D7A78" w:rsidP="00AF1ED9">
      <w:pPr>
        <w:tabs>
          <w:tab w:val="left" w:pos="8222"/>
        </w:tabs>
        <w:ind w:left="709" w:right="1134"/>
        <w:jc w:val="both"/>
        <w:rPr>
          <w:rFonts w:ascii="Palatino Linotype" w:hAnsi="Palatino Linotype" w:cs="Arial"/>
          <w:bCs/>
          <w:i/>
          <w:sz w:val="22"/>
          <w:szCs w:val="22"/>
        </w:rPr>
      </w:pPr>
      <w:r w:rsidRPr="004137FA">
        <w:rPr>
          <w:rFonts w:ascii="Palatino Linotype" w:hAnsi="Palatino Linotype" w:cs="Arial"/>
          <w:bCs/>
          <w:i/>
          <w:sz w:val="22"/>
          <w:szCs w:val="22"/>
        </w:rPr>
        <w:t xml:space="preserve">II. El costo de envío, en su caso; y </w:t>
      </w:r>
    </w:p>
    <w:p w14:paraId="159934BD" w14:textId="77777777" w:rsidR="004D7A78" w:rsidRPr="004137FA" w:rsidRDefault="004D7A78" w:rsidP="00AF1ED9">
      <w:pPr>
        <w:tabs>
          <w:tab w:val="left" w:pos="8222"/>
        </w:tabs>
        <w:ind w:left="709" w:right="1134"/>
        <w:jc w:val="both"/>
        <w:rPr>
          <w:rFonts w:ascii="Palatino Linotype" w:hAnsi="Palatino Linotype" w:cs="Arial"/>
          <w:bCs/>
          <w:i/>
          <w:sz w:val="22"/>
          <w:szCs w:val="22"/>
        </w:rPr>
      </w:pPr>
      <w:r w:rsidRPr="004137FA">
        <w:rPr>
          <w:rFonts w:ascii="Palatino Linotype" w:hAnsi="Palatino Linotype" w:cs="Arial"/>
          <w:bCs/>
          <w:i/>
          <w:sz w:val="22"/>
          <w:szCs w:val="22"/>
        </w:rPr>
        <w:t xml:space="preserve">III. El pago de la certificación de los documentos, cuando proceda. </w:t>
      </w:r>
    </w:p>
    <w:p w14:paraId="3189069C" w14:textId="77777777" w:rsidR="004D7A78" w:rsidRPr="004137FA" w:rsidRDefault="004D7A78" w:rsidP="00AF1ED9">
      <w:pPr>
        <w:tabs>
          <w:tab w:val="left" w:pos="8222"/>
        </w:tabs>
        <w:ind w:left="709" w:right="1134"/>
        <w:jc w:val="both"/>
        <w:rPr>
          <w:rFonts w:ascii="Palatino Linotype" w:hAnsi="Palatino Linotype" w:cs="Arial"/>
          <w:bCs/>
          <w:i/>
          <w:sz w:val="22"/>
          <w:szCs w:val="22"/>
        </w:rPr>
      </w:pPr>
      <w:r w:rsidRPr="004137FA">
        <w:rPr>
          <w:rFonts w:ascii="Palatino Linotype" w:hAnsi="Palatino Linotype" w:cs="Arial"/>
          <w:b/>
          <w:bCs/>
          <w:i/>
          <w:sz w:val="22"/>
          <w:szCs w:val="22"/>
          <w:u w:val="single"/>
        </w:rPr>
        <w:t>Las cuotas de los derechos aplicables deberán establecerse, en su caso, en el Código Financiero del Estado de México y Municipios</w:t>
      </w:r>
      <w:r w:rsidRPr="004137FA">
        <w:rPr>
          <w:rFonts w:ascii="Palatino Linotype" w:hAnsi="Palatino Linotype" w:cs="Arial"/>
          <w:bCs/>
          <w:i/>
          <w:sz w:val="22"/>
          <w:szCs w:val="22"/>
        </w:rPr>
        <w:t xml:space="preserve"> y demás disposiciones jurídicas aplicables, las cuales se publicarán en los sitios de internet de los sujetos obligados. En su determinación se deberá considerar que los montos permitan o faciliten el ejercicio del derecho de acceso a la información. </w:t>
      </w:r>
    </w:p>
    <w:p w14:paraId="70CF613D" w14:textId="77777777" w:rsidR="004D7A78" w:rsidRPr="004137FA" w:rsidRDefault="004D7A78" w:rsidP="00AF1ED9">
      <w:pPr>
        <w:tabs>
          <w:tab w:val="left" w:pos="8222"/>
        </w:tabs>
        <w:ind w:left="709" w:right="1134"/>
        <w:jc w:val="both"/>
        <w:rPr>
          <w:rFonts w:ascii="Palatino Linotype" w:hAnsi="Palatino Linotype" w:cs="Arial"/>
          <w:bCs/>
          <w:i/>
          <w:sz w:val="22"/>
          <w:szCs w:val="22"/>
        </w:rPr>
      </w:pPr>
      <w:r w:rsidRPr="004137FA">
        <w:rPr>
          <w:rFonts w:ascii="Palatino Linotype" w:hAnsi="Palatino Linotype" w:cs="Arial"/>
          <w:bCs/>
          <w:i/>
          <w:sz w:val="22"/>
          <w:szCs w:val="22"/>
        </w:rPr>
        <w:t xml:space="preserve">Los sujetos obligados a los que no les sea aplicable el Código Financiero del Estado de México y Municipios deberán establecer cuotas que no sean mayores a las dispuestas en dicho ordenamiento. </w:t>
      </w:r>
    </w:p>
    <w:p w14:paraId="5ED267CE" w14:textId="77777777" w:rsidR="004D7A78" w:rsidRPr="004137FA" w:rsidRDefault="004D7A78" w:rsidP="00AF1ED9">
      <w:pPr>
        <w:tabs>
          <w:tab w:val="left" w:pos="8222"/>
        </w:tabs>
        <w:ind w:left="709" w:right="1134"/>
        <w:jc w:val="both"/>
        <w:rPr>
          <w:rFonts w:ascii="Palatino Linotype" w:hAnsi="Palatino Linotype" w:cs="Arial"/>
          <w:bCs/>
          <w:i/>
          <w:sz w:val="22"/>
          <w:szCs w:val="22"/>
        </w:rPr>
      </w:pPr>
      <w:r w:rsidRPr="004137FA">
        <w:rPr>
          <w:rFonts w:ascii="Palatino Linotype" w:hAnsi="Palatino Linotype" w:cs="Arial"/>
          <w:b/>
          <w:bCs/>
          <w:i/>
          <w:sz w:val="22"/>
          <w:szCs w:val="22"/>
          <w:u w:val="single"/>
        </w:rPr>
        <w:t>La información deberá ser entregada sin costo, cuando implique la entrega de no más de veinte hojas simples</w:t>
      </w:r>
      <w:r w:rsidRPr="004137FA">
        <w:rPr>
          <w:rFonts w:ascii="Palatino Linotype" w:hAnsi="Palatino Linotype" w:cs="Arial"/>
          <w:bCs/>
          <w:i/>
          <w:sz w:val="22"/>
          <w:szCs w:val="22"/>
        </w:rPr>
        <w:t xml:space="preserve">. Las unidades de transparencia podrán exceptuar el pago de reproducción y envío atendiendo a las circunstancias socioeconómicas del solicitante, en términos de los lineamientos que expida el Instituto. </w:t>
      </w:r>
    </w:p>
    <w:p w14:paraId="48E53369" w14:textId="77777777" w:rsidR="004D7A78" w:rsidRPr="004137FA" w:rsidRDefault="004D7A78" w:rsidP="00AF1ED9">
      <w:pPr>
        <w:tabs>
          <w:tab w:val="left" w:pos="8222"/>
        </w:tabs>
        <w:ind w:left="709" w:right="1134"/>
        <w:jc w:val="both"/>
        <w:rPr>
          <w:rFonts w:ascii="Palatino Linotype" w:hAnsi="Palatino Linotype" w:cs="Arial"/>
          <w:bCs/>
          <w:i/>
          <w:sz w:val="22"/>
          <w:szCs w:val="22"/>
        </w:rPr>
      </w:pPr>
      <w:r w:rsidRPr="004137FA">
        <w:rPr>
          <w:rFonts w:ascii="Palatino Linotype" w:hAnsi="Palatino Linotype" w:cs="Arial"/>
          <w:b/>
          <w:bCs/>
          <w:i/>
          <w:sz w:val="22"/>
          <w:szCs w:val="22"/>
        </w:rPr>
        <w:t xml:space="preserve">Artículo 175. </w:t>
      </w:r>
      <w:r w:rsidRPr="004137FA">
        <w:rPr>
          <w:rFonts w:ascii="Palatino Linotype" w:hAnsi="Palatino Linotype" w:cs="Arial"/>
          <w:b/>
          <w:bCs/>
          <w:i/>
          <w:sz w:val="22"/>
          <w:szCs w:val="22"/>
          <w:u w:val="single"/>
        </w:rPr>
        <w:t>La información que en términos de Ley deban publicar de manera obligatoria los sujetos obligados, o deba ser generada de manera electrónica</w:t>
      </w:r>
      <w:r w:rsidRPr="004137FA">
        <w:rPr>
          <w:rFonts w:ascii="Palatino Linotype" w:hAnsi="Palatino Linotype" w:cs="Arial"/>
          <w:bCs/>
          <w:i/>
          <w:sz w:val="22"/>
          <w:szCs w:val="22"/>
        </w:rPr>
        <w:t xml:space="preserve">, </w:t>
      </w:r>
      <w:r w:rsidRPr="004137FA">
        <w:rPr>
          <w:rFonts w:ascii="Palatino Linotype" w:hAnsi="Palatino Linotype" w:cs="Arial"/>
          <w:b/>
          <w:bCs/>
          <w:i/>
          <w:sz w:val="22"/>
          <w:szCs w:val="22"/>
          <w:u w:val="single"/>
        </w:rPr>
        <w:t>según lo dispongan las disposiciones legales o administrativas</w:t>
      </w:r>
      <w:r w:rsidRPr="004137FA">
        <w:rPr>
          <w:rFonts w:ascii="Palatino Linotype" w:hAnsi="Palatino Linotype" w:cs="Arial"/>
          <w:bCs/>
          <w:i/>
          <w:sz w:val="22"/>
          <w:szCs w:val="22"/>
          <w:u w:val="single"/>
        </w:rPr>
        <w:t xml:space="preserve"> </w:t>
      </w:r>
      <w:r w:rsidRPr="004137FA">
        <w:rPr>
          <w:rFonts w:ascii="Palatino Linotype" w:hAnsi="Palatino Linotype" w:cs="Arial"/>
          <w:b/>
          <w:bCs/>
          <w:i/>
          <w:sz w:val="22"/>
          <w:szCs w:val="22"/>
          <w:u w:val="single"/>
        </w:rPr>
        <w:t>no podrá tener ningún costo</w:t>
      </w:r>
      <w:r w:rsidRPr="004137FA">
        <w:rPr>
          <w:rFonts w:ascii="Palatino Linotype" w:hAnsi="Palatino Linotype" w:cs="Arial"/>
          <w:bCs/>
          <w:i/>
          <w:sz w:val="22"/>
          <w:szCs w:val="22"/>
        </w:rPr>
        <w:t xml:space="preserve">, incluyendo aquella que se hubiera digitalizado previamente por cualquier motivo, en aquellos casos en que la modalidad de entrega sea por medio de la plataforma o vía electrónica. </w:t>
      </w:r>
    </w:p>
    <w:p w14:paraId="1BF21A5D" w14:textId="77777777" w:rsidR="004D7A78" w:rsidRPr="004137FA" w:rsidRDefault="004D7A78" w:rsidP="00AF1ED9">
      <w:pPr>
        <w:tabs>
          <w:tab w:val="left" w:pos="8222"/>
        </w:tabs>
        <w:ind w:left="709" w:right="1134"/>
        <w:jc w:val="both"/>
        <w:rPr>
          <w:rFonts w:ascii="Palatino Linotype" w:hAnsi="Palatino Linotype" w:cs="Arial"/>
          <w:bCs/>
          <w:i/>
          <w:sz w:val="22"/>
          <w:szCs w:val="22"/>
        </w:rPr>
      </w:pPr>
      <w:r w:rsidRPr="004137FA">
        <w:rPr>
          <w:rFonts w:ascii="Palatino Linotype" w:hAnsi="Palatino Linotype" w:cs="Arial"/>
          <w:bCs/>
          <w:i/>
          <w:sz w:val="22"/>
          <w:szCs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14:paraId="31EA25BF" w14:textId="77777777" w:rsidR="004D7A78" w:rsidRPr="004137FA" w:rsidRDefault="004D7A78" w:rsidP="00AF1ED9">
      <w:pPr>
        <w:tabs>
          <w:tab w:val="left" w:pos="8222"/>
        </w:tabs>
        <w:ind w:left="709" w:right="1134"/>
        <w:jc w:val="both"/>
        <w:rPr>
          <w:rFonts w:ascii="Palatino Linotype" w:hAnsi="Palatino Linotype" w:cs="Arial"/>
          <w:i/>
          <w:sz w:val="22"/>
          <w:szCs w:val="22"/>
        </w:rPr>
      </w:pPr>
      <w:r w:rsidRPr="004137FA">
        <w:rPr>
          <w:rFonts w:ascii="Palatino Linotype" w:hAnsi="Palatino Linotype" w:cs="Arial"/>
          <w:i/>
          <w:sz w:val="22"/>
          <w:szCs w:val="22"/>
          <w:lang w:val="es-ES"/>
        </w:rPr>
        <w:t>(Énfasis añadido)</w:t>
      </w:r>
    </w:p>
    <w:p w14:paraId="7EB6E08E" w14:textId="77777777" w:rsidR="004D7A78" w:rsidRPr="004137FA" w:rsidRDefault="004D7A78" w:rsidP="00AF1ED9">
      <w:pPr>
        <w:jc w:val="both"/>
        <w:rPr>
          <w:rFonts w:ascii="Palatino Linotype" w:hAnsi="Palatino Linotype" w:cs="Arial"/>
        </w:rPr>
      </w:pPr>
    </w:p>
    <w:p w14:paraId="48D1B56D" w14:textId="77777777" w:rsidR="004D7A78" w:rsidRPr="004137FA" w:rsidRDefault="004D7A78" w:rsidP="00AF1ED9">
      <w:pPr>
        <w:spacing w:line="360" w:lineRule="auto"/>
        <w:jc w:val="both"/>
        <w:rPr>
          <w:rFonts w:ascii="Palatino Linotype" w:hAnsi="Palatino Linotype"/>
          <w:lang w:val="es-ES" w:eastAsia="es-MX"/>
        </w:rPr>
      </w:pPr>
      <w:r w:rsidRPr="004137FA">
        <w:rPr>
          <w:rFonts w:ascii="Palatino Linotype" w:hAnsi="Palatino Linotype"/>
          <w:lang w:val="es-ES" w:eastAsia="es-MX"/>
        </w:rPr>
        <w:lastRenderedPageBreak/>
        <w:t xml:space="preserve">Así pues es procedente mencionar que el ejercicio del derecho de acceso a la información, conlleva la observancia de principios rectores que fungen como parámetros fundamentales para permitir el ejercicio de la garantía que posee toda persona para atraerse de información, informar y ser informada, estableciéndose de manera genérica, los principios de acceso universal, de máxima publicidad, de </w:t>
      </w:r>
      <w:r w:rsidRPr="004137FA">
        <w:rPr>
          <w:rFonts w:ascii="Palatino Linotype" w:hAnsi="Palatino Linotype"/>
          <w:b/>
          <w:lang w:val="es-ES" w:eastAsia="es-MX"/>
        </w:rPr>
        <w:t>gratuidad</w:t>
      </w:r>
      <w:r w:rsidRPr="004137FA">
        <w:rPr>
          <w:rFonts w:ascii="Palatino Linotype" w:hAnsi="Palatino Linotype"/>
          <w:lang w:val="es-ES" w:eastAsia="es-MX"/>
        </w:rPr>
        <w:t>, de certeza, de celeridad, de objetividad, entre otros.</w:t>
      </w:r>
    </w:p>
    <w:p w14:paraId="3029EA98" w14:textId="77777777" w:rsidR="004D7A78" w:rsidRPr="004137FA" w:rsidRDefault="004D7A78" w:rsidP="00AF1ED9">
      <w:pPr>
        <w:spacing w:line="360" w:lineRule="auto"/>
        <w:jc w:val="both"/>
        <w:rPr>
          <w:rFonts w:ascii="Palatino Linotype" w:hAnsi="Palatino Linotype"/>
          <w:lang w:val="es-ES" w:eastAsia="es-MX"/>
        </w:rPr>
      </w:pPr>
    </w:p>
    <w:p w14:paraId="53199472" w14:textId="77777777" w:rsidR="004D7A78" w:rsidRPr="004137FA" w:rsidRDefault="004D7A78" w:rsidP="00AF1ED9">
      <w:pPr>
        <w:spacing w:line="360" w:lineRule="auto"/>
        <w:jc w:val="both"/>
        <w:rPr>
          <w:rFonts w:ascii="Palatino Linotype" w:hAnsi="Palatino Linotype"/>
          <w:lang w:val="es-ES" w:eastAsia="es-MX"/>
        </w:rPr>
      </w:pPr>
      <w:r w:rsidRPr="004137FA">
        <w:rPr>
          <w:rFonts w:ascii="Palatino Linotype" w:hAnsi="Palatino Linotype"/>
          <w:lang w:val="es-ES" w:eastAsia="es-MX"/>
        </w:rPr>
        <w:t xml:space="preserve">Así, a través del </w:t>
      </w:r>
      <w:r w:rsidRPr="004137FA">
        <w:rPr>
          <w:rFonts w:ascii="Palatino Linotype" w:hAnsi="Palatino Linotype"/>
          <w:b/>
          <w:lang w:val="es-ES" w:eastAsia="es-MX"/>
        </w:rPr>
        <w:t>principio de gratuidad</w:t>
      </w:r>
      <w:r w:rsidRPr="004137FA">
        <w:rPr>
          <w:rFonts w:ascii="Palatino Linotype" w:hAnsi="Palatino Linotype"/>
          <w:lang w:val="es-ES" w:eastAsia="es-MX"/>
        </w:rPr>
        <w:t xml:space="preserve">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14:paraId="1760C158" w14:textId="77777777" w:rsidR="004D7A78" w:rsidRPr="004137FA" w:rsidRDefault="004D7A78" w:rsidP="00AF1ED9">
      <w:pPr>
        <w:spacing w:line="360" w:lineRule="auto"/>
        <w:jc w:val="both"/>
        <w:rPr>
          <w:rFonts w:ascii="Palatino Linotype" w:hAnsi="Palatino Linotype"/>
          <w:lang w:val="es-ES" w:eastAsia="es-MX"/>
        </w:rPr>
      </w:pPr>
    </w:p>
    <w:p w14:paraId="75E5FDF8" w14:textId="77777777" w:rsidR="004D7A78" w:rsidRPr="004137FA" w:rsidRDefault="004D7A78" w:rsidP="00AF1ED9">
      <w:pPr>
        <w:spacing w:line="360" w:lineRule="auto"/>
        <w:jc w:val="both"/>
        <w:rPr>
          <w:rFonts w:ascii="Palatino Linotype" w:hAnsi="Palatino Linotype"/>
          <w:lang w:val="es-ES" w:eastAsia="es-MX"/>
        </w:rPr>
      </w:pPr>
      <w:r w:rsidRPr="004137FA">
        <w:rPr>
          <w:rFonts w:ascii="Palatino Linotype" w:hAnsi="Palatino Linotype"/>
          <w:lang w:val="es-ES" w:eastAsia="es-MX"/>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4137FA">
        <w:rPr>
          <w:rFonts w:ascii="Palatino Linotype" w:hAnsi="Palatino Linotype"/>
          <w:b/>
          <w:lang w:val="es-ES" w:eastAsia="es-MX"/>
        </w:rPr>
        <w:t>reproducción</w:t>
      </w:r>
      <w:r w:rsidRPr="004137FA">
        <w:rPr>
          <w:rFonts w:ascii="Palatino Linotype" w:hAnsi="Palatino Linotype"/>
          <w:lang w:val="es-ES" w:eastAsia="es-MX"/>
        </w:rPr>
        <w:t xml:space="preserve"> de la información, y en su caso del costo de envío, finalmente, conlleva implícitamente un esfuerzo por parte de los Sujetos Obligados para reducir los costos de entrega de la información.</w:t>
      </w:r>
    </w:p>
    <w:p w14:paraId="134D0B5B" w14:textId="77777777" w:rsidR="004D7A78" w:rsidRPr="004137FA" w:rsidRDefault="004D7A78" w:rsidP="00AF1ED9">
      <w:pPr>
        <w:spacing w:line="360" w:lineRule="auto"/>
        <w:jc w:val="both"/>
        <w:rPr>
          <w:rFonts w:ascii="Palatino Linotype" w:hAnsi="Palatino Linotype"/>
          <w:lang w:val="es-ES" w:eastAsia="es-MX"/>
        </w:rPr>
      </w:pPr>
    </w:p>
    <w:p w14:paraId="0DB96A11" w14:textId="77777777" w:rsidR="004D7A78" w:rsidRPr="004137FA" w:rsidRDefault="004D7A78" w:rsidP="00AF1ED9">
      <w:pPr>
        <w:spacing w:line="360" w:lineRule="auto"/>
        <w:jc w:val="both"/>
        <w:rPr>
          <w:rFonts w:ascii="Palatino Linotype" w:eastAsia="Palatino Linotype" w:hAnsi="Palatino Linotype" w:cs="Palatino Linotype"/>
        </w:rPr>
      </w:pPr>
      <w:r w:rsidRPr="004137FA">
        <w:rPr>
          <w:rFonts w:ascii="Palatino Linotype" w:eastAsia="Palatino Linotype" w:hAnsi="Palatino Linotype" w:cs="Palatino Linotype"/>
        </w:rPr>
        <w:t xml:space="preserve">Ahora bien, nuestra Carta Magna, así como la Constitución Política de nuestro Estado, contemplan el ejercicio del derecho de acceso a la información bajo el principio de gratuidad, garantizando la protección a un derecho fundamental que tienen dimensión </w:t>
      </w:r>
      <w:r w:rsidRPr="004137FA">
        <w:rPr>
          <w:rFonts w:ascii="Palatino Linotype" w:eastAsia="Palatino Linotype" w:hAnsi="Palatino Linotype" w:cs="Palatino Linotype"/>
        </w:rPr>
        <w:lastRenderedPageBreak/>
        <w:t>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1D26D702" w14:textId="77777777" w:rsidR="004D7A78" w:rsidRPr="004137FA" w:rsidRDefault="004D7A78" w:rsidP="00AF1ED9">
      <w:pPr>
        <w:spacing w:line="360" w:lineRule="auto"/>
        <w:jc w:val="both"/>
        <w:rPr>
          <w:rFonts w:ascii="Palatino Linotype" w:eastAsia="Palatino Linotype" w:hAnsi="Palatino Linotype" w:cs="Palatino Linotype"/>
        </w:rPr>
      </w:pPr>
    </w:p>
    <w:p w14:paraId="7613307B" w14:textId="77777777" w:rsidR="004D7A78" w:rsidRPr="004137FA" w:rsidRDefault="004D7A78" w:rsidP="00AF1ED9">
      <w:pPr>
        <w:spacing w:line="360" w:lineRule="auto"/>
        <w:jc w:val="both"/>
        <w:rPr>
          <w:rFonts w:ascii="Palatino Linotype" w:eastAsia="Palatino Linotype" w:hAnsi="Palatino Linotype" w:cs="Palatino Linotype"/>
        </w:rPr>
      </w:pPr>
      <w:r w:rsidRPr="004137FA">
        <w:rPr>
          <w:rFonts w:ascii="Palatino Linotype" w:eastAsia="Palatino Linotype" w:hAnsi="Palatino Linotype" w:cs="Palatino Linotype"/>
        </w:rPr>
        <w:t xml:space="preserve">Asimismo, cabe destacar que la Ley de la Materia establece cobró de derechos para la entrega de la información, con el objeto de que se cubran los costos de los materiales utilizados en la reproducción de la información, el costo por él envió de la misma o el pago por la certificación; sin embargo, en el caso que nos ocupa, no se estima que se actualice alguno de los supuestos previstos en la norma, toda vez que la solicitante requirió la información a través del sistema </w:t>
      </w:r>
      <w:r w:rsidRPr="004137FA">
        <w:rPr>
          <w:rFonts w:ascii="Palatino Linotype" w:eastAsia="Palatino Linotype" w:hAnsi="Palatino Linotype" w:cs="Palatino Linotype"/>
          <w:b/>
        </w:rPr>
        <w:t>SAIMEX</w:t>
      </w:r>
      <w:r w:rsidRPr="004137FA">
        <w:rPr>
          <w:rFonts w:ascii="Palatino Linotype" w:eastAsia="Palatino Linotype" w:hAnsi="Palatino Linotype" w:cs="Palatino Linotype"/>
        </w:rPr>
        <w:t xml:space="preserve">, por lo tanto, no se le está requiriendo al </w:t>
      </w:r>
      <w:r w:rsidRPr="004137FA">
        <w:rPr>
          <w:rFonts w:ascii="Palatino Linotype" w:eastAsia="Palatino Linotype" w:hAnsi="Palatino Linotype" w:cs="Palatino Linotype"/>
          <w:b/>
        </w:rPr>
        <w:t>SUJETO OBLIGADO</w:t>
      </w:r>
      <w:r w:rsidRPr="004137FA">
        <w:rPr>
          <w:rFonts w:ascii="Palatino Linotype" w:eastAsia="Palatino Linotype" w:hAnsi="Palatino Linotype" w:cs="Palatino Linotype"/>
        </w:rPr>
        <w:t xml:space="preserve"> que expida copias simples como pretende entregar la información; sino que proporcione la información de manera electrónica, en otras palabras, con la finalidad de satisfacer la solicitud, </w:t>
      </w:r>
      <w:r w:rsidRPr="004137FA">
        <w:rPr>
          <w:rFonts w:ascii="Palatino Linotype" w:eastAsia="Palatino Linotype" w:hAnsi="Palatino Linotype" w:cs="Palatino Linotype"/>
          <w:b/>
        </w:rPr>
        <w:t>no es necesario que el Sujeto Obligado realice una reproducción física de la información que conserva en sus archivos,</w:t>
      </w:r>
      <w:r w:rsidRPr="004137FA">
        <w:rPr>
          <w:rFonts w:ascii="Palatino Linotype" w:eastAsia="Palatino Linotype" w:hAnsi="Palatino Linotype" w:cs="Palatino Linotype"/>
        </w:rPr>
        <w:t xml:space="preserve"> más bien implicaría realizar una digitalización o escaneo de aquellos documentos que por su naturaleza se encuentran en un medio físico.</w:t>
      </w:r>
    </w:p>
    <w:p w14:paraId="5937C6D5" w14:textId="77777777" w:rsidR="004D7A78" w:rsidRPr="004137FA" w:rsidRDefault="004D7A78" w:rsidP="00AF1ED9">
      <w:pPr>
        <w:spacing w:line="360" w:lineRule="auto"/>
        <w:jc w:val="both"/>
        <w:rPr>
          <w:rFonts w:ascii="Palatino Linotype" w:eastAsia="Palatino Linotype" w:hAnsi="Palatino Linotype" w:cs="Palatino Linotype"/>
        </w:rPr>
      </w:pPr>
    </w:p>
    <w:p w14:paraId="4BD3C5CD" w14:textId="77777777" w:rsidR="004D7A78" w:rsidRPr="004137FA" w:rsidRDefault="004D7A78" w:rsidP="00AF1ED9">
      <w:pPr>
        <w:spacing w:line="360" w:lineRule="auto"/>
        <w:jc w:val="both"/>
        <w:rPr>
          <w:rFonts w:ascii="Palatino Linotype" w:eastAsia="Palatino Linotype" w:hAnsi="Palatino Linotype" w:cs="Palatino Linotype"/>
        </w:rPr>
      </w:pPr>
      <w:r w:rsidRPr="004137FA">
        <w:rPr>
          <w:rFonts w:ascii="Palatino Linotype" w:eastAsia="Palatino Linotype" w:hAnsi="Palatino Linotype" w:cs="Palatino Linotype"/>
        </w:rPr>
        <w:t xml:space="preserve">Siendo necesario precisar que la digitalización o escaneo de la información, no conlleva la utilización de materiales que le generen un costo, como podría serlo por ejemplo hojas de papel para la emisión de copias; de igual manera, tampoco se genera un gasto por él envió de la información, ya que una de la finalidades de la utilización del sistema </w:t>
      </w:r>
      <w:r w:rsidRPr="004137FA">
        <w:rPr>
          <w:rFonts w:ascii="Palatino Linotype" w:eastAsia="Palatino Linotype" w:hAnsi="Palatino Linotype" w:cs="Palatino Linotype"/>
          <w:b/>
        </w:rPr>
        <w:t>SAIMEX</w:t>
      </w:r>
      <w:r w:rsidRPr="004137FA">
        <w:rPr>
          <w:rFonts w:ascii="Palatino Linotype" w:eastAsia="Palatino Linotype" w:hAnsi="Palatino Linotype" w:cs="Palatino Linotype"/>
        </w:rPr>
        <w:t xml:space="preserve"> es evitar la generación de gastos tanto para los solicitantes como para los </w:t>
      </w:r>
      <w:r w:rsidRPr="004137FA">
        <w:rPr>
          <w:rFonts w:ascii="Palatino Linotype" w:eastAsia="Palatino Linotype" w:hAnsi="Palatino Linotype" w:cs="Palatino Linotype"/>
        </w:rPr>
        <w:lastRenderedPageBreak/>
        <w:t>Sujetos Obligados, pues se trata de un sistema electrónico que para acceder al mismo no necesita recurso alguno, sino solamente la conexión a un sistema de internet.</w:t>
      </w:r>
    </w:p>
    <w:p w14:paraId="268889AA" w14:textId="77777777" w:rsidR="00974AB1" w:rsidRPr="004137FA" w:rsidRDefault="00974AB1" w:rsidP="00AF1ED9">
      <w:pPr>
        <w:spacing w:line="360" w:lineRule="auto"/>
        <w:contextualSpacing/>
        <w:jc w:val="both"/>
        <w:rPr>
          <w:rFonts w:ascii="Palatino Linotype" w:eastAsia="MS Mincho" w:hAnsi="Palatino Linotype" w:cs="Arial"/>
        </w:rPr>
      </w:pPr>
    </w:p>
    <w:p w14:paraId="16581CF2" w14:textId="0637871E" w:rsidR="004D7A78" w:rsidRPr="004137FA" w:rsidRDefault="004D7A78" w:rsidP="00AF1ED9">
      <w:pPr>
        <w:spacing w:line="360" w:lineRule="auto"/>
        <w:jc w:val="both"/>
        <w:rPr>
          <w:rFonts w:ascii="Palatino Linotype" w:eastAsia="Calibri" w:hAnsi="Palatino Linotype" w:cs="Arial"/>
          <w:lang w:val="es-ES"/>
        </w:rPr>
      </w:pPr>
      <w:r w:rsidRPr="004137FA">
        <w:rPr>
          <w:rFonts w:ascii="Palatino Linotype" w:hAnsi="Palatino Linotype"/>
          <w:lang w:val="es-ES" w:eastAsia="es-MX"/>
        </w:rPr>
        <w:t xml:space="preserve">Aunado a lo anterior, cabe precisar que parte de la información requerida por el particular como lo son recibos de nómina corresponde a información que se encuentra dentro de las excepciones de la Ley de la materia, que se debe entregar sin costo; ello en razón de que corresponde a información que </w:t>
      </w:r>
      <w:r w:rsidRPr="004137FA">
        <w:rPr>
          <w:rFonts w:ascii="Palatino Linotype" w:hAnsi="Palatino Linotype"/>
          <w:b/>
          <w:lang w:val="es-ES" w:eastAsia="es-MX"/>
        </w:rPr>
        <w:t xml:space="preserve">EL SUJETO OBLIGADO </w:t>
      </w:r>
      <w:r w:rsidRPr="004137FA">
        <w:rPr>
          <w:rFonts w:ascii="Palatino Linotype" w:hAnsi="Palatino Linotype"/>
          <w:lang w:val="es-ES" w:eastAsia="es-MX"/>
        </w:rPr>
        <w:t xml:space="preserve">debió generar de manera electrónica, </w:t>
      </w:r>
      <w:r w:rsidRPr="004137FA">
        <w:rPr>
          <w:rFonts w:ascii="Palatino Linotype" w:hAnsi="Palatino Linotype" w:cs="Arial"/>
          <w:lang w:val="es-ES"/>
        </w:rPr>
        <w:t xml:space="preserve">pues dentro de los </w:t>
      </w:r>
      <w:r w:rsidRPr="004137FA">
        <w:rPr>
          <w:rFonts w:ascii="Palatino Linotype" w:eastAsia="Calibri" w:hAnsi="Palatino Linotype" w:cs="Arial"/>
          <w:lang w:val="es-ES"/>
        </w:rPr>
        <w:t xml:space="preserve">informes mensuales que </w:t>
      </w:r>
      <w:r w:rsidRPr="004137FA">
        <w:rPr>
          <w:rFonts w:ascii="Palatino Linotype" w:eastAsia="Calibri" w:hAnsi="Palatino Linotype" w:cs="Arial"/>
          <w:b/>
          <w:lang w:val="es-ES"/>
        </w:rPr>
        <w:t>EL SUJETO OBLIGADO</w:t>
      </w:r>
      <w:r w:rsidRPr="004137FA">
        <w:rPr>
          <w:rFonts w:ascii="Palatino Linotype" w:eastAsia="Calibri" w:hAnsi="Palatino Linotype" w:cs="Arial"/>
          <w:lang w:val="es-ES"/>
        </w:rPr>
        <w:t>, tienen la obligación de entregar al Órgano Superior de Fiscalización, se tiene contemplado precisamente la presentación de dichas documentales, p</w:t>
      </w:r>
      <w:r w:rsidR="007378CF" w:rsidRPr="004137FA">
        <w:rPr>
          <w:rFonts w:ascii="Palatino Linotype" w:eastAsia="Calibri" w:hAnsi="Palatino Linotype" w:cs="Arial"/>
          <w:lang w:val="es-ES"/>
        </w:rPr>
        <w:t>ara mayor referencia se inserta la</w:t>
      </w:r>
      <w:r w:rsidRPr="004137FA">
        <w:rPr>
          <w:rFonts w:ascii="Palatino Linotype" w:eastAsia="Calibri" w:hAnsi="Palatino Linotype" w:cs="Arial"/>
          <w:lang w:val="es-ES"/>
        </w:rPr>
        <w:t xml:space="preserve"> </w:t>
      </w:r>
      <w:r w:rsidR="007378CF" w:rsidRPr="004137FA">
        <w:rPr>
          <w:rFonts w:ascii="Palatino Linotype" w:eastAsia="Calibri" w:hAnsi="Palatino Linotype" w:cs="Arial"/>
          <w:lang w:val="es-ES"/>
        </w:rPr>
        <w:t>siguiente imagen</w:t>
      </w:r>
      <w:r w:rsidRPr="004137FA">
        <w:rPr>
          <w:rFonts w:ascii="Palatino Linotype" w:eastAsia="Calibri" w:hAnsi="Palatino Linotype" w:cs="Arial"/>
          <w:lang w:val="es-ES"/>
        </w:rPr>
        <w:t xml:space="preserve">: </w:t>
      </w:r>
    </w:p>
    <w:p w14:paraId="03768777" w14:textId="77777777" w:rsidR="00B74EDF" w:rsidRPr="004137FA" w:rsidRDefault="00B74EDF" w:rsidP="00AF1ED9">
      <w:pPr>
        <w:spacing w:line="360" w:lineRule="auto"/>
        <w:ind w:right="51"/>
        <w:jc w:val="both"/>
        <w:rPr>
          <w:rFonts w:ascii="Palatino Linotype" w:eastAsia="Palatino Linotype" w:hAnsi="Palatino Linotype" w:cs="Palatino Linotype"/>
        </w:rPr>
      </w:pPr>
    </w:p>
    <w:p w14:paraId="1AE72F79" w14:textId="79AC5073" w:rsidR="00BE645F" w:rsidRPr="004137FA" w:rsidRDefault="007378CF" w:rsidP="00AF1ED9">
      <w:pPr>
        <w:spacing w:line="360" w:lineRule="auto"/>
        <w:ind w:right="51"/>
        <w:jc w:val="center"/>
        <w:rPr>
          <w:rFonts w:ascii="Palatino Linotype" w:eastAsia="Palatino Linotype" w:hAnsi="Palatino Linotype" w:cs="Palatino Linotype"/>
        </w:rPr>
      </w:pPr>
      <w:r w:rsidRPr="004137FA">
        <w:rPr>
          <w:rFonts w:ascii="Palatino Linotype" w:hAnsi="Palatino Linotype"/>
          <w:noProof/>
          <w:lang w:eastAsia="es-MX"/>
        </w:rPr>
        <w:drawing>
          <wp:inline distT="0" distB="0" distL="0" distR="0" wp14:anchorId="6297563E" wp14:editId="07EF514B">
            <wp:extent cx="5466339" cy="2133600"/>
            <wp:effectExtent l="0" t="0" r="127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PNG"/>
                    <pic:cNvPicPr/>
                  </pic:nvPicPr>
                  <pic:blipFill>
                    <a:blip r:embed="rId12">
                      <a:extLst>
                        <a:ext uri="{28A0092B-C50C-407E-A947-70E740481C1C}">
                          <a14:useLocalDpi xmlns:a14="http://schemas.microsoft.com/office/drawing/2010/main" val="0"/>
                        </a:ext>
                      </a:extLst>
                    </a:blip>
                    <a:stretch>
                      <a:fillRect/>
                    </a:stretch>
                  </pic:blipFill>
                  <pic:spPr>
                    <a:xfrm>
                      <a:off x="0" y="0"/>
                      <a:ext cx="5484198" cy="2140571"/>
                    </a:xfrm>
                    <a:prstGeom prst="rect">
                      <a:avLst/>
                    </a:prstGeom>
                  </pic:spPr>
                </pic:pic>
              </a:graphicData>
            </a:graphic>
          </wp:inline>
        </w:drawing>
      </w:r>
    </w:p>
    <w:p w14:paraId="3214EBE1" w14:textId="77777777" w:rsidR="00BE645F" w:rsidRPr="004137FA" w:rsidRDefault="00BE645F" w:rsidP="00AF1ED9">
      <w:pPr>
        <w:spacing w:line="360" w:lineRule="auto"/>
        <w:ind w:right="51"/>
        <w:jc w:val="both"/>
        <w:rPr>
          <w:rFonts w:ascii="Palatino Linotype" w:eastAsia="Palatino Linotype" w:hAnsi="Palatino Linotype" w:cs="Palatino Linotype"/>
        </w:rPr>
      </w:pPr>
    </w:p>
    <w:p w14:paraId="1ACB4ADF" w14:textId="77777777" w:rsidR="0005218B" w:rsidRPr="004137FA" w:rsidRDefault="0005218B" w:rsidP="00AF1ED9">
      <w:pPr>
        <w:spacing w:line="360" w:lineRule="auto"/>
        <w:jc w:val="both"/>
        <w:rPr>
          <w:rFonts w:ascii="Palatino Linotype" w:hAnsi="Palatino Linotype" w:cs="Arial"/>
          <w:lang w:val="es-ES"/>
        </w:rPr>
      </w:pPr>
      <w:r w:rsidRPr="004137FA">
        <w:rPr>
          <w:rFonts w:ascii="Palatino Linotype" w:hAnsi="Palatino Linotype"/>
          <w:lang w:val="es-ES" w:eastAsia="es-MX"/>
        </w:rPr>
        <w:t xml:space="preserve">Es así que, de las constancias que integran el expediente electrónico no se advierte de manera clara y precisa las razones por las cuales </w:t>
      </w:r>
      <w:r w:rsidRPr="004137FA">
        <w:rPr>
          <w:rFonts w:ascii="Palatino Linotype" w:hAnsi="Palatino Linotype"/>
          <w:b/>
          <w:lang w:val="es-ES" w:eastAsia="es-MX"/>
        </w:rPr>
        <w:t xml:space="preserve">EL SUJETO OBLIGADO </w:t>
      </w:r>
      <w:r w:rsidRPr="004137FA">
        <w:rPr>
          <w:rFonts w:ascii="Palatino Linotype" w:hAnsi="Palatino Linotype"/>
          <w:lang w:val="es-ES" w:eastAsia="es-MX"/>
        </w:rPr>
        <w:t xml:space="preserve">cambio la modalidad elegida por el particular; así como, el cobro que prendía realizar; por lo que, dicha respuesta carece de la debida fundamentación y motivación; en consecuencia, </w:t>
      </w:r>
      <w:r w:rsidRPr="004137FA">
        <w:rPr>
          <w:rFonts w:ascii="Palatino Linotype" w:hAnsi="Palatino Linotype" w:cs="Arial"/>
          <w:lang w:val="es-ES"/>
        </w:rPr>
        <w:t xml:space="preserve">se </w:t>
      </w:r>
      <w:r w:rsidRPr="004137FA">
        <w:rPr>
          <w:rFonts w:ascii="Palatino Linotype" w:hAnsi="Palatino Linotype"/>
          <w:lang w:val="es-ES"/>
        </w:rPr>
        <w:lastRenderedPageBreak/>
        <w:t>actualiza</w:t>
      </w:r>
      <w:r w:rsidRPr="004137FA">
        <w:rPr>
          <w:rFonts w:ascii="Palatino Linotype" w:hAnsi="Palatino Linotype" w:cs="Arial"/>
          <w:lang w:val="es-ES"/>
        </w:rPr>
        <w:t xml:space="preserve"> la hipótesis legal contenida en el artículo 179, fracciones VIII y IX de la Ley de Transparencia y Acceso a la Información Pública del Estado de México y Municipios, referente a la notificación, entrega o puesta a disposición de información en una modalidad o formato distinto al solicitado; así como, los costos o tiempos de entrega de la información.</w:t>
      </w:r>
    </w:p>
    <w:p w14:paraId="04040476" w14:textId="77777777" w:rsidR="0005218B" w:rsidRPr="004137FA" w:rsidRDefault="0005218B" w:rsidP="00AF1ED9">
      <w:pPr>
        <w:spacing w:line="360" w:lineRule="auto"/>
        <w:jc w:val="both"/>
        <w:rPr>
          <w:rFonts w:ascii="Palatino Linotype" w:hAnsi="Palatino Linotype" w:cs="Arial"/>
          <w:lang w:val="es-ES"/>
        </w:rPr>
      </w:pPr>
    </w:p>
    <w:p w14:paraId="01AF191E" w14:textId="77777777" w:rsidR="00CF72C6" w:rsidRPr="004137FA" w:rsidRDefault="00CF72C6" w:rsidP="00AF1ED9">
      <w:pPr>
        <w:spacing w:line="360" w:lineRule="auto"/>
        <w:contextualSpacing/>
        <w:jc w:val="both"/>
        <w:rPr>
          <w:rFonts w:ascii="Palatino Linotype" w:hAnsi="Palatino Linotype" w:cs="Tahoma"/>
          <w:szCs w:val="22"/>
          <w:lang w:val="es-ES"/>
        </w:rPr>
      </w:pPr>
      <w:r w:rsidRPr="004137FA">
        <w:rPr>
          <w:rFonts w:ascii="Palatino Linotype" w:hAnsi="Palatino Linotype" w:cs="Tahoma"/>
          <w:szCs w:val="22"/>
          <w:lang w:val="es-ES"/>
        </w:rPr>
        <w:t xml:space="preserve">Así, tal y como es nuestro caso, una vez justificado el impedimento, </w:t>
      </w:r>
      <w:r w:rsidRPr="004137FA">
        <w:rPr>
          <w:rFonts w:ascii="Palatino Linotype" w:hAnsi="Palatino Linotype" w:cs="Tahoma"/>
          <w:b/>
          <w:szCs w:val="22"/>
          <w:lang w:val="es-ES"/>
        </w:rPr>
        <w:t xml:space="preserve">EL SUJETO OBLIGADO </w:t>
      </w:r>
      <w:r w:rsidRPr="004137FA">
        <w:rPr>
          <w:rFonts w:ascii="Palatino Linotype" w:hAnsi="Palatino Linotype" w:cs="Tahoma"/>
          <w:szCs w:val="22"/>
          <w:lang w:val="es-ES"/>
        </w:rPr>
        <w:t xml:space="preserve">debió ofrecer al particular </w:t>
      </w:r>
      <w:r w:rsidRPr="004137FA">
        <w:rPr>
          <w:rFonts w:ascii="Palatino Linotype" w:hAnsi="Palatino Linotype" w:cs="Tahoma"/>
          <w:b/>
          <w:szCs w:val="22"/>
          <w:lang w:val="es-ES"/>
        </w:rPr>
        <w:t>otras modalidades de entrega que permita el correcto acceso a la información</w:t>
      </w:r>
      <w:r w:rsidRPr="004137FA">
        <w:rPr>
          <w:rFonts w:ascii="Palatino Linotype" w:hAnsi="Palatino Linotype" w:cs="Tahoma"/>
          <w:szCs w:val="22"/>
          <w:lang w:val="es-ES"/>
        </w:rPr>
        <w:t>, como la entrega de la misma en formatos distintos al elegido por el particular; lo anterior, es robustecido con el Criterio 08/17, emitido por el Pleno del Instituto Nacional de Transparencia, Acceso a la Información y Protección de Datos Personales, el cual establece lo siguiente:</w:t>
      </w:r>
    </w:p>
    <w:p w14:paraId="4E298D06" w14:textId="77777777" w:rsidR="00CF72C6" w:rsidRPr="004137FA" w:rsidRDefault="00CF72C6" w:rsidP="00AF1ED9">
      <w:pPr>
        <w:contextualSpacing/>
        <w:jc w:val="both"/>
        <w:rPr>
          <w:rFonts w:ascii="Palatino Linotype" w:hAnsi="Palatino Linotype" w:cs="Tahoma"/>
          <w:szCs w:val="22"/>
          <w:lang w:val="es-ES"/>
        </w:rPr>
      </w:pPr>
    </w:p>
    <w:p w14:paraId="35634461" w14:textId="77777777" w:rsidR="00CF72C6" w:rsidRPr="004137FA" w:rsidRDefault="00CF72C6" w:rsidP="00AF1ED9">
      <w:pPr>
        <w:contextualSpacing/>
        <w:jc w:val="both"/>
        <w:rPr>
          <w:rFonts w:ascii="Palatino Linotype" w:hAnsi="Palatino Linotype" w:cs="Tahoma"/>
          <w:sz w:val="10"/>
          <w:szCs w:val="22"/>
          <w:lang w:val="es-ES"/>
        </w:rPr>
      </w:pPr>
    </w:p>
    <w:p w14:paraId="3C4304B9" w14:textId="77777777" w:rsidR="00CF72C6" w:rsidRPr="004137FA" w:rsidRDefault="00CF72C6" w:rsidP="00AF1ED9">
      <w:pPr>
        <w:tabs>
          <w:tab w:val="left" w:pos="8222"/>
        </w:tabs>
        <w:ind w:left="851" w:right="899"/>
        <w:jc w:val="both"/>
        <w:rPr>
          <w:rFonts w:ascii="Palatino Linotype" w:hAnsi="Palatino Linotype" w:cs="Tahoma"/>
          <w:i/>
          <w:sz w:val="22"/>
          <w:lang w:val="es-ES"/>
        </w:rPr>
      </w:pPr>
      <w:r w:rsidRPr="004137FA">
        <w:rPr>
          <w:rFonts w:ascii="Palatino Linotype" w:hAnsi="Palatino Linotype" w:cs="Tahoma"/>
          <w:b/>
          <w:i/>
          <w:sz w:val="22"/>
          <w:lang w:val="es-ES"/>
        </w:rPr>
        <w:t>Modalidad de entrega. Procedencia de proporcionar la información solicitada en una diversa a la elegida por el solicitante</w:t>
      </w:r>
      <w:r w:rsidRPr="004137FA">
        <w:rPr>
          <w:rFonts w:ascii="Palatino Linotype" w:hAnsi="Palatino Linotype" w:cs="Tahoma"/>
          <w:i/>
          <w:sz w:val="22"/>
          <w:lang w:val="es-ES"/>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w:t>
      </w:r>
      <w:r w:rsidRPr="004137FA">
        <w:rPr>
          <w:rFonts w:ascii="Palatino Linotype" w:hAnsi="Palatino Linotype" w:cs="Tahoma"/>
          <w:b/>
          <w:i/>
          <w:sz w:val="22"/>
          <w:lang w:val="es-ES"/>
        </w:rPr>
        <w:t>) justifique el impedimento para atender la misma y</w:t>
      </w:r>
      <w:r w:rsidRPr="004137FA">
        <w:rPr>
          <w:rFonts w:ascii="Palatino Linotype" w:hAnsi="Palatino Linotype" w:cs="Tahoma"/>
          <w:i/>
          <w:sz w:val="22"/>
          <w:lang w:val="es-ES"/>
        </w:rPr>
        <w:t xml:space="preserve"> b) se notifique al particular la disposición de la información en todas las modalidades que permita el documento de que se trate, procurando reducir, en todo momento, los costos de entrega.</w:t>
      </w:r>
    </w:p>
    <w:p w14:paraId="7219029F" w14:textId="77777777" w:rsidR="00CF72C6" w:rsidRPr="004137FA" w:rsidRDefault="00CF72C6" w:rsidP="00AF1ED9">
      <w:pPr>
        <w:tabs>
          <w:tab w:val="left" w:pos="8222"/>
        </w:tabs>
        <w:ind w:left="851" w:right="899"/>
        <w:jc w:val="both"/>
        <w:rPr>
          <w:rFonts w:ascii="Palatino Linotype" w:eastAsia="Batang" w:hAnsi="Palatino Linotype" w:cs="Tahoma"/>
          <w:b/>
          <w:bCs/>
          <w:i/>
          <w:sz w:val="22"/>
          <w:lang w:val="es-ES_tradnl" w:eastAsia="en-US"/>
        </w:rPr>
      </w:pPr>
      <w:r w:rsidRPr="004137FA">
        <w:rPr>
          <w:rFonts w:ascii="Palatino Linotype" w:eastAsia="Batang" w:hAnsi="Palatino Linotype" w:cs="Tahoma"/>
          <w:b/>
          <w:bCs/>
          <w:i/>
          <w:sz w:val="22"/>
          <w:lang w:val="es-ES_tradnl" w:eastAsia="en-US"/>
        </w:rPr>
        <w:t>(Énfasis añadido).</w:t>
      </w:r>
    </w:p>
    <w:p w14:paraId="448690A9" w14:textId="77777777" w:rsidR="00CF72C6" w:rsidRPr="004137FA" w:rsidRDefault="00CF72C6" w:rsidP="00AF1ED9">
      <w:pPr>
        <w:ind w:left="567" w:right="539"/>
        <w:jc w:val="both"/>
        <w:rPr>
          <w:rFonts w:ascii="Palatino Linotype" w:eastAsia="Batang" w:hAnsi="Palatino Linotype" w:cs="Tahoma"/>
          <w:b/>
          <w:bCs/>
          <w:i/>
          <w:sz w:val="22"/>
          <w:lang w:val="es-ES_tradnl" w:eastAsia="en-US"/>
        </w:rPr>
      </w:pPr>
    </w:p>
    <w:p w14:paraId="796889D1" w14:textId="77777777" w:rsidR="00CF72C6" w:rsidRPr="004137FA" w:rsidRDefault="00CF72C6" w:rsidP="00AF1ED9">
      <w:pPr>
        <w:spacing w:line="360" w:lineRule="auto"/>
        <w:jc w:val="both"/>
        <w:rPr>
          <w:rFonts w:ascii="Palatino Linotype" w:hAnsi="Palatino Linotype" w:cs="Tahoma"/>
          <w:szCs w:val="22"/>
          <w:lang w:val="es-ES"/>
        </w:rPr>
      </w:pPr>
      <w:r w:rsidRPr="004137FA">
        <w:rPr>
          <w:rFonts w:ascii="Palatino Linotype" w:hAnsi="Palatino Linotype" w:cs="Tahoma"/>
          <w:szCs w:val="22"/>
          <w:lang w:val="es-ES"/>
        </w:rPr>
        <w:t xml:space="preserve">Del citado criterio, se desprende que cuando no sea posible atender la modalidad elegida por los solicitantes, la obligación de acceso a la información se tendrá por cumplida cuando </w:t>
      </w:r>
      <w:r w:rsidRPr="004137FA">
        <w:rPr>
          <w:rFonts w:ascii="Palatino Linotype" w:hAnsi="Palatino Linotype" w:cs="Tahoma"/>
          <w:b/>
          <w:szCs w:val="22"/>
          <w:lang w:val="es-ES"/>
        </w:rPr>
        <w:t>EL SUJETO OBLIGADO</w:t>
      </w:r>
      <w:r w:rsidRPr="004137FA">
        <w:rPr>
          <w:rFonts w:ascii="Palatino Linotype" w:hAnsi="Palatino Linotype" w:cs="Tahoma"/>
          <w:szCs w:val="22"/>
          <w:lang w:val="es-ES"/>
        </w:rPr>
        <w:t xml:space="preserve"> </w:t>
      </w:r>
      <w:r w:rsidRPr="004137FA">
        <w:rPr>
          <w:rFonts w:ascii="Palatino Linotype" w:hAnsi="Palatino Linotype" w:cs="Tahoma"/>
          <w:b/>
          <w:szCs w:val="22"/>
          <w:u w:val="single"/>
          <w:lang w:val="es-ES"/>
        </w:rPr>
        <w:t>justifique</w:t>
      </w:r>
      <w:r w:rsidRPr="004137FA">
        <w:rPr>
          <w:rFonts w:ascii="Palatino Linotype" w:hAnsi="Palatino Linotype" w:cs="Tahoma"/>
          <w:szCs w:val="22"/>
          <w:lang w:val="es-ES"/>
        </w:rPr>
        <w:t xml:space="preserve"> el impedimento para atender la </w:t>
      </w:r>
      <w:r w:rsidRPr="004137FA">
        <w:rPr>
          <w:rFonts w:ascii="Palatino Linotype" w:hAnsi="Palatino Linotype" w:cs="Tahoma"/>
          <w:szCs w:val="22"/>
          <w:lang w:val="es-ES"/>
        </w:rPr>
        <w:lastRenderedPageBreak/>
        <w:t xml:space="preserve">misma y se notifique al particular </w:t>
      </w:r>
      <w:r w:rsidRPr="004137FA">
        <w:rPr>
          <w:rFonts w:ascii="Palatino Linotype" w:hAnsi="Palatino Linotype" w:cs="Tahoma"/>
          <w:b/>
          <w:szCs w:val="22"/>
          <w:lang w:val="es-ES"/>
        </w:rPr>
        <w:t>la puesta a disposición de la información en todas las modalidades que lo permitan</w:t>
      </w:r>
      <w:r w:rsidRPr="004137FA">
        <w:rPr>
          <w:rFonts w:ascii="Palatino Linotype" w:hAnsi="Palatino Linotype" w:cs="Tahoma"/>
          <w:szCs w:val="22"/>
          <w:lang w:val="es-ES"/>
        </w:rPr>
        <w:t>.</w:t>
      </w:r>
    </w:p>
    <w:p w14:paraId="3A7C22BE" w14:textId="77777777" w:rsidR="00CF72C6" w:rsidRPr="004137FA" w:rsidRDefault="00CF72C6" w:rsidP="00AF1ED9">
      <w:pPr>
        <w:spacing w:line="360" w:lineRule="auto"/>
        <w:jc w:val="both"/>
        <w:rPr>
          <w:rFonts w:ascii="Palatino Linotype" w:hAnsi="Palatino Linotype" w:cs="Tahoma"/>
          <w:szCs w:val="22"/>
          <w:lang w:val="es-ES"/>
        </w:rPr>
      </w:pPr>
    </w:p>
    <w:p w14:paraId="474DAAC4" w14:textId="77777777" w:rsidR="00CF72C6" w:rsidRPr="004137FA" w:rsidRDefault="00CF72C6" w:rsidP="00AF1ED9">
      <w:pPr>
        <w:spacing w:line="360" w:lineRule="auto"/>
        <w:jc w:val="both"/>
        <w:rPr>
          <w:rFonts w:ascii="Palatino Linotype" w:hAnsi="Palatino Linotype" w:cs="Arial"/>
          <w:lang w:val="es-ES"/>
        </w:rPr>
      </w:pPr>
      <w:r w:rsidRPr="004137FA">
        <w:rPr>
          <w:rFonts w:ascii="Palatino Linotype" w:hAnsi="Palatino Linotype" w:cs="Arial"/>
          <w:lang w:val="es-ES"/>
        </w:rPr>
        <w:t xml:space="preserve">En tal sentido y a fin de salvaguardar el derecho de acceso a la información pública, cabe precisar que se tiene justificado el cambio de modalidad, sin embargo no fueron ofrecidas otras modalidades de entrega (refiriendo únicamente por medio de consulta directa IN-SITU) razón por la cual este </w:t>
      </w:r>
      <w:r w:rsidRPr="004137FA">
        <w:rPr>
          <w:rFonts w:ascii="Palatino Linotype" w:hAnsi="Palatino Linotype" w:cs="Arial"/>
          <w:lang w:val="es-419"/>
        </w:rPr>
        <w:t>Órgano Garante</w:t>
      </w:r>
      <w:r w:rsidRPr="004137FA">
        <w:rPr>
          <w:rFonts w:ascii="Palatino Linotype" w:hAnsi="Palatino Linotype" w:cs="Arial"/>
          <w:lang w:val="es-ES"/>
        </w:rPr>
        <w:t xml:space="preserve">, determina </w:t>
      </w:r>
      <w:r w:rsidRPr="004137FA">
        <w:rPr>
          <w:rFonts w:ascii="Palatino Linotype" w:hAnsi="Palatino Linotype" w:cs="Arial"/>
          <w:b/>
          <w:lang w:val="es-ES"/>
        </w:rPr>
        <w:t>REVOCAR</w:t>
      </w:r>
      <w:r w:rsidRPr="004137FA">
        <w:rPr>
          <w:rFonts w:ascii="Palatino Linotype" w:hAnsi="Palatino Linotype" w:cs="Arial"/>
          <w:lang w:val="es-ES"/>
        </w:rPr>
        <w:t xml:space="preserve"> la respuesta y ordenar al </w:t>
      </w:r>
      <w:r w:rsidRPr="004137FA">
        <w:rPr>
          <w:rFonts w:ascii="Palatino Linotype" w:hAnsi="Palatino Linotype" w:cs="Arial"/>
          <w:b/>
          <w:lang w:val="es-ES"/>
        </w:rPr>
        <w:t>SUJETO OBLIGADO</w:t>
      </w:r>
      <w:r w:rsidRPr="004137FA">
        <w:rPr>
          <w:rFonts w:ascii="Palatino Linotype" w:hAnsi="Palatino Linotype" w:cs="Arial"/>
          <w:lang w:val="es-ES"/>
        </w:rPr>
        <w:t xml:space="preserve"> realizar la entregar de la información peticionada por </w:t>
      </w:r>
      <w:r w:rsidRPr="004137FA">
        <w:rPr>
          <w:rFonts w:ascii="Palatino Linotype" w:hAnsi="Palatino Linotype" w:cs="Arial"/>
          <w:b/>
          <w:lang w:val="es-ES"/>
        </w:rPr>
        <w:t>EL RECURRRENTE</w:t>
      </w:r>
      <w:r w:rsidRPr="004137FA">
        <w:rPr>
          <w:rFonts w:ascii="Palatino Linotype" w:hAnsi="Palatino Linotype" w:cs="Arial"/>
          <w:lang w:val="es-ES"/>
        </w:rPr>
        <w:t xml:space="preserve">, en </w:t>
      </w:r>
      <w:r w:rsidRPr="004137FA">
        <w:rPr>
          <w:rFonts w:ascii="Palatino Linotype" w:hAnsi="Palatino Linotype" w:cs="Arial"/>
          <w:b/>
          <w:lang w:val="es-ES"/>
        </w:rPr>
        <w:t>versión pública</w:t>
      </w:r>
      <w:r w:rsidRPr="004137FA">
        <w:rPr>
          <w:rFonts w:ascii="Palatino Linotype" w:hAnsi="Palatino Linotype" w:cs="Arial"/>
          <w:lang w:val="es-ES"/>
        </w:rPr>
        <w:t xml:space="preserve">, sin embargo para tal cumplimiento se deberá privilegiar ofrecer otras modalidades de entrega tales como, </w:t>
      </w:r>
      <w:r w:rsidRPr="004137FA">
        <w:rPr>
          <w:rFonts w:ascii="Palatino Linotype" w:hAnsi="Palatino Linotype" w:cs="Arial"/>
          <w:b/>
          <w:lang w:val="es-ES"/>
        </w:rPr>
        <w:t>correo electrónico</w:t>
      </w:r>
      <w:r w:rsidRPr="004137FA">
        <w:rPr>
          <w:rFonts w:ascii="Palatino Linotype" w:hAnsi="Palatino Linotype" w:cs="Arial"/>
          <w:lang w:val="es-ES"/>
        </w:rPr>
        <w:t xml:space="preserve">, </w:t>
      </w:r>
      <w:r w:rsidRPr="004137FA">
        <w:rPr>
          <w:rFonts w:ascii="Palatino Linotype" w:hAnsi="Palatino Linotype" w:cs="Arial"/>
          <w:b/>
          <w:lang w:val="es-ES"/>
        </w:rPr>
        <w:t>ligas electrónicas,</w:t>
      </w:r>
      <w:r w:rsidRPr="004137FA">
        <w:rPr>
          <w:rFonts w:ascii="Palatino Linotype" w:hAnsi="Palatino Linotype" w:cs="Arial"/>
          <w:lang w:val="es-ES"/>
        </w:rPr>
        <w:t xml:space="preserve"> o en su caso, </w:t>
      </w:r>
      <w:r w:rsidRPr="004137FA">
        <w:rPr>
          <w:rFonts w:ascii="Palatino Linotype" w:hAnsi="Palatino Linotype" w:cs="Arial"/>
          <w:b/>
          <w:lang w:val="es-ES"/>
        </w:rPr>
        <w:t>USB</w:t>
      </w:r>
      <w:r w:rsidRPr="004137FA">
        <w:rPr>
          <w:rFonts w:ascii="Palatino Linotype" w:hAnsi="Palatino Linotype" w:cs="Arial"/>
          <w:lang w:val="es-ES"/>
        </w:rPr>
        <w:t xml:space="preserve"> y/o </w:t>
      </w:r>
      <w:r w:rsidRPr="004137FA">
        <w:rPr>
          <w:rFonts w:ascii="Palatino Linotype" w:hAnsi="Palatino Linotype" w:cs="Arial"/>
          <w:b/>
          <w:lang w:val="es-ES"/>
        </w:rPr>
        <w:t>disco compacto</w:t>
      </w:r>
      <w:r w:rsidRPr="004137FA">
        <w:rPr>
          <w:rFonts w:ascii="Palatino Linotype" w:hAnsi="Palatino Linotype" w:cs="Arial"/>
          <w:lang w:val="es-ES"/>
        </w:rPr>
        <w:t xml:space="preserve">, aunado a que existe la posibilidad de ofrecer envío mediante correo certificado, sin embargo esto último tendría un costo, de tal manera que </w:t>
      </w:r>
      <w:r w:rsidRPr="004137FA">
        <w:rPr>
          <w:rFonts w:ascii="Palatino Linotype" w:hAnsi="Palatino Linotype" w:cs="Arial"/>
          <w:b/>
          <w:lang w:val="es-ES"/>
        </w:rPr>
        <w:t xml:space="preserve">EL SUJETO OBLIGADO </w:t>
      </w:r>
      <w:r w:rsidRPr="004137FA">
        <w:rPr>
          <w:rFonts w:ascii="Palatino Linotype" w:hAnsi="Palatino Linotype" w:cs="Arial"/>
          <w:lang w:val="es-ES"/>
        </w:rPr>
        <w:t xml:space="preserve">en apertura a ofrecer dichas modalidades deberá informárselo al </w:t>
      </w:r>
      <w:r w:rsidRPr="004137FA">
        <w:rPr>
          <w:rFonts w:ascii="Palatino Linotype" w:hAnsi="Palatino Linotype" w:cs="Arial"/>
          <w:b/>
          <w:lang w:val="es-ES"/>
        </w:rPr>
        <w:t>RECURRENTE</w:t>
      </w:r>
      <w:r w:rsidRPr="004137FA">
        <w:rPr>
          <w:rFonts w:ascii="Palatino Linotype" w:hAnsi="Palatino Linotype" w:cs="Arial"/>
          <w:lang w:val="es-ES"/>
        </w:rPr>
        <w:t xml:space="preserve"> para que en caso de que así lo decida, </w:t>
      </w:r>
      <w:r w:rsidRPr="004137FA">
        <w:rPr>
          <w:rFonts w:ascii="Palatino Linotype" w:hAnsi="Palatino Linotype" w:cs="Arial"/>
          <w:b/>
          <w:u w:val="single"/>
          <w:lang w:val="es-ES"/>
        </w:rPr>
        <w:t>sea la parte interesada quien proporcione los referidos medios electrónicos procurando en todo momento la entrega de información de manera gratuita</w:t>
      </w:r>
      <w:r w:rsidRPr="004137FA">
        <w:rPr>
          <w:rFonts w:ascii="Palatino Linotype" w:hAnsi="Palatino Linotype" w:cs="Arial"/>
          <w:lang w:val="es-ES"/>
        </w:rPr>
        <w:t>.</w:t>
      </w:r>
    </w:p>
    <w:p w14:paraId="099CEF95" w14:textId="77777777" w:rsidR="00CF72C6" w:rsidRPr="004137FA" w:rsidRDefault="00CF72C6" w:rsidP="00AF1ED9">
      <w:pPr>
        <w:spacing w:line="360" w:lineRule="auto"/>
        <w:jc w:val="both"/>
        <w:rPr>
          <w:rFonts w:ascii="Palatino Linotype" w:hAnsi="Palatino Linotype" w:cs="Arial"/>
          <w:lang w:val="es-ES"/>
        </w:rPr>
      </w:pPr>
    </w:p>
    <w:p w14:paraId="649FDA74" w14:textId="77777777" w:rsidR="00CF72C6" w:rsidRPr="004137FA" w:rsidRDefault="00CF72C6" w:rsidP="00AF1ED9">
      <w:pPr>
        <w:spacing w:line="360" w:lineRule="auto"/>
        <w:jc w:val="both"/>
        <w:rPr>
          <w:rFonts w:ascii="Palatino Linotype" w:eastAsia="Palatino Linotype" w:hAnsi="Palatino Linotype" w:cs="Palatino Linotype"/>
          <w:lang w:eastAsia="es-MX"/>
        </w:rPr>
      </w:pPr>
      <w:r w:rsidRPr="004137FA">
        <w:rPr>
          <w:rFonts w:ascii="Palatino Linotype" w:eastAsia="Palatino Linotype" w:hAnsi="Palatino Linotype" w:cs="Palatino Linotype"/>
          <w:lang w:eastAsia="es-MX"/>
        </w:rPr>
        <w:t xml:space="preserve">Por otro lado, es importante dejar claro que el plazo con el que deberá contar </w:t>
      </w:r>
      <w:r w:rsidRPr="004137FA">
        <w:rPr>
          <w:rFonts w:ascii="Palatino Linotype" w:eastAsia="Palatino Linotype" w:hAnsi="Palatino Linotype" w:cs="Palatino Linotype"/>
          <w:b/>
          <w:lang w:eastAsia="es-MX"/>
        </w:rPr>
        <w:t xml:space="preserve">EL RECURRENTE </w:t>
      </w:r>
      <w:r w:rsidRPr="004137FA">
        <w:rPr>
          <w:rFonts w:ascii="Palatino Linotype" w:eastAsia="Palatino Linotype" w:hAnsi="Palatino Linotype" w:cs="Palatino Linotype"/>
          <w:lang w:eastAsia="es-MX"/>
        </w:rPr>
        <w:t xml:space="preserve">para consultar la información, lo anterior en términos de lo señalado por el segundo párrafo del artículo 166 de la Ley de la Materia que señala: </w:t>
      </w:r>
    </w:p>
    <w:p w14:paraId="638C7E3D" w14:textId="77777777" w:rsidR="00CF72C6" w:rsidRPr="004137FA" w:rsidRDefault="00CF72C6" w:rsidP="00AF1ED9">
      <w:pPr>
        <w:jc w:val="both"/>
        <w:rPr>
          <w:rFonts w:ascii="Palatino Linotype" w:eastAsia="Palatino Linotype" w:hAnsi="Palatino Linotype" w:cs="Palatino Linotype"/>
          <w:lang w:eastAsia="es-MX"/>
        </w:rPr>
      </w:pPr>
    </w:p>
    <w:p w14:paraId="1FD3CBCB" w14:textId="77777777" w:rsidR="00CF72C6" w:rsidRPr="004137FA" w:rsidRDefault="00CF72C6" w:rsidP="00AF1ED9">
      <w:pPr>
        <w:ind w:left="851" w:right="850"/>
        <w:jc w:val="both"/>
        <w:rPr>
          <w:rFonts w:ascii="Palatino Linotype" w:eastAsia="Palatino Linotype" w:hAnsi="Palatino Linotype" w:cs="Palatino Linotype"/>
          <w:i/>
          <w:sz w:val="22"/>
          <w:szCs w:val="22"/>
          <w:lang w:eastAsia="es-MX"/>
        </w:rPr>
      </w:pPr>
      <w:r w:rsidRPr="004137FA">
        <w:rPr>
          <w:rFonts w:ascii="Palatino Linotype" w:eastAsia="Palatino Linotype" w:hAnsi="Palatino Linotype" w:cs="Palatino Linotype"/>
          <w:i/>
          <w:sz w:val="22"/>
          <w:szCs w:val="22"/>
          <w:lang w:eastAsia="es-MX"/>
        </w:rPr>
        <w:t>“</w:t>
      </w:r>
      <w:r w:rsidRPr="004137FA">
        <w:rPr>
          <w:rFonts w:ascii="Palatino Linotype" w:eastAsia="Palatino Linotype" w:hAnsi="Palatino Linotype" w:cs="Palatino Linotype"/>
          <w:b/>
          <w:i/>
          <w:sz w:val="22"/>
          <w:szCs w:val="22"/>
          <w:lang w:eastAsia="es-MX"/>
        </w:rPr>
        <w:t>Artículo 166.</w:t>
      </w:r>
      <w:r w:rsidRPr="004137FA">
        <w:rPr>
          <w:rFonts w:ascii="Palatino Linotype" w:eastAsia="Palatino Linotype" w:hAnsi="Palatino Linotype" w:cs="Palatino Linotype"/>
          <w:i/>
          <w:sz w:val="22"/>
          <w:szCs w:val="22"/>
          <w:lang w:eastAsia="es-MX"/>
        </w:rPr>
        <w:t xml:space="preserve"> La obligación de acceso a la información pública se tendrá por cumplida cuando el solicitante tenga a su disposición la información requerida, o cuando realice la consulta de la misma en el lugar en el que ésta se localice. </w:t>
      </w:r>
    </w:p>
    <w:p w14:paraId="33687581" w14:textId="77777777" w:rsidR="00CF72C6" w:rsidRPr="004137FA" w:rsidRDefault="00CF72C6" w:rsidP="00AF1ED9">
      <w:pPr>
        <w:ind w:left="851" w:right="850"/>
        <w:jc w:val="both"/>
        <w:rPr>
          <w:rFonts w:ascii="Palatino Linotype" w:eastAsia="Palatino Linotype" w:hAnsi="Palatino Linotype" w:cs="Palatino Linotype"/>
          <w:i/>
          <w:sz w:val="22"/>
          <w:szCs w:val="22"/>
          <w:lang w:eastAsia="es-MX"/>
        </w:rPr>
      </w:pPr>
      <w:r w:rsidRPr="004137FA">
        <w:rPr>
          <w:rFonts w:ascii="Palatino Linotype" w:eastAsia="Palatino Linotype" w:hAnsi="Palatino Linotype" w:cs="Palatino Linotype"/>
          <w:b/>
          <w:i/>
          <w:sz w:val="22"/>
          <w:szCs w:val="22"/>
          <w:lang w:eastAsia="es-MX"/>
        </w:rPr>
        <w:lastRenderedPageBreak/>
        <w:t xml:space="preserve">La Unidad de Transparencia tendrá disponible la información solicitada, </w:t>
      </w:r>
      <w:r w:rsidRPr="004137FA">
        <w:rPr>
          <w:rFonts w:ascii="Palatino Linotype" w:eastAsia="Palatino Linotype" w:hAnsi="Palatino Linotype" w:cs="Palatino Linotype"/>
          <w:b/>
          <w:i/>
          <w:sz w:val="22"/>
          <w:szCs w:val="22"/>
          <w:u w:val="single"/>
          <w:lang w:eastAsia="es-MX"/>
        </w:rPr>
        <w:t>durante un plazo mínimo de sesenta días hábiles</w:t>
      </w:r>
      <w:r w:rsidRPr="004137FA">
        <w:rPr>
          <w:rFonts w:ascii="Palatino Linotype" w:eastAsia="Palatino Linotype" w:hAnsi="Palatino Linotype" w:cs="Palatino Linotype"/>
          <w:b/>
          <w:i/>
          <w:sz w:val="22"/>
          <w:szCs w:val="22"/>
          <w:lang w:eastAsia="es-MX"/>
        </w:rPr>
        <w:t>, contado a partir de que el solicitante hubiere realizado, en su caso, el pago respectivo, el cual deberá efectuarse en un plazo no mayor a treinta días hábiles.</w:t>
      </w:r>
      <w:r w:rsidRPr="004137FA">
        <w:rPr>
          <w:rFonts w:ascii="Palatino Linotype" w:eastAsia="Palatino Linotype" w:hAnsi="Palatino Linotype" w:cs="Palatino Linotype"/>
          <w:i/>
          <w:sz w:val="22"/>
          <w:szCs w:val="22"/>
          <w:lang w:eastAsia="es-MX"/>
        </w:rPr>
        <w:t xml:space="preserve">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w:t>
      </w:r>
    </w:p>
    <w:p w14:paraId="4970A4B0" w14:textId="77777777" w:rsidR="00CF72C6" w:rsidRPr="004137FA" w:rsidRDefault="00CF72C6" w:rsidP="00AF1ED9">
      <w:pPr>
        <w:ind w:left="851" w:right="850"/>
        <w:jc w:val="both"/>
        <w:rPr>
          <w:rFonts w:ascii="Palatino Linotype" w:eastAsia="Palatino Linotype" w:hAnsi="Palatino Linotype" w:cs="Palatino Linotype"/>
          <w:i/>
          <w:sz w:val="22"/>
          <w:szCs w:val="22"/>
          <w:lang w:eastAsia="es-MX"/>
        </w:rPr>
      </w:pPr>
    </w:p>
    <w:p w14:paraId="016AD114" w14:textId="77777777" w:rsidR="00CF72C6" w:rsidRPr="004137FA" w:rsidRDefault="00CF72C6" w:rsidP="00AF1ED9">
      <w:pPr>
        <w:ind w:left="851" w:right="850"/>
        <w:jc w:val="both"/>
        <w:rPr>
          <w:rFonts w:ascii="Palatino Linotype" w:eastAsia="Palatino Linotype" w:hAnsi="Palatino Linotype" w:cs="Palatino Linotype"/>
          <w:i/>
          <w:sz w:val="22"/>
          <w:szCs w:val="22"/>
          <w:lang w:eastAsia="es-MX"/>
        </w:rPr>
      </w:pPr>
      <w:r w:rsidRPr="004137FA">
        <w:rPr>
          <w:rFonts w:ascii="Palatino Linotype" w:eastAsia="Palatino Linotype" w:hAnsi="Palatino Linotype" w:cs="Palatino Linotype"/>
          <w:i/>
          <w:sz w:val="22"/>
          <w:szCs w:val="22"/>
          <w:lang w:eastAsia="es-MX"/>
        </w:rPr>
        <w:t xml:space="preserve">Una vez entregada la información, el solicitante acusará recibo por escrito, dándose por terminado el trámite de acceso a la información” </w:t>
      </w:r>
    </w:p>
    <w:p w14:paraId="79E39745" w14:textId="77777777" w:rsidR="00CF72C6" w:rsidRPr="004137FA" w:rsidRDefault="00CF72C6" w:rsidP="00AF1ED9">
      <w:pPr>
        <w:ind w:left="851" w:right="850"/>
        <w:jc w:val="both"/>
        <w:rPr>
          <w:rFonts w:ascii="Palatino Linotype" w:eastAsia="Palatino Linotype" w:hAnsi="Palatino Linotype" w:cs="Palatino Linotype"/>
          <w:i/>
          <w:sz w:val="22"/>
          <w:szCs w:val="22"/>
          <w:lang w:eastAsia="es-MX"/>
        </w:rPr>
      </w:pPr>
      <w:r w:rsidRPr="004137FA">
        <w:rPr>
          <w:rFonts w:ascii="Palatino Linotype" w:eastAsia="Palatino Linotype" w:hAnsi="Palatino Linotype" w:cs="Palatino Linotype"/>
          <w:i/>
          <w:sz w:val="22"/>
          <w:szCs w:val="22"/>
          <w:lang w:eastAsia="es-MX"/>
        </w:rPr>
        <w:t>(Énfasis añadido)</w:t>
      </w:r>
    </w:p>
    <w:p w14:paraId="2B2F3C50" w14:textId="77777777" w:rsidR="00CF72C6" w:rsidRPr="004137FA" w:rsidRDefault="00CF72C6" w:rsidP="00AF1ED9">
      <w:pPr>
        <w:ind w:right="51"/>
        <w:jc w:val="both"/>
        <w:rPr>
          <w:rFonts w:ascii="Palatino Linotype" w:eastAsia="Palatino Linotype" w:hAnsi="Palatino Linotype" w:cs="Palatino Linotype"/>
        </w:rPr>
      </w:pPr>
    </w:p>
    <w:p w14:paraId="1CDA616E" w14:textId="7712ED2C" w:rsidR="00D417A1" w:rsidRPr="004137FA" w:rsidRDefault="005C68E4" w:rsidP="00AF1ED9">
      <w:pPr>
        <w:spacing w:line="360" w:lineRule="auto"/>
        <w:jc w:val="both"/>
        <w:rPr>
          <w:rFonts w:ascii="Palatino Linotype" w:hAnsi="Palatino Linotype" w:cs="Arial"/>
          <w:lang w:val="es-ES"/>
        </w:rPr>
      </w:pPr>
      <w:r w:rsidRPr="004137FA">
        <w:rPr>
          <w:rFonts w:ascii="Palatino Linotype" w:hAnsi="Palatino Linotype" w:cs="Arial"/>
          <w:lang w:val="es-ES"/>
        </w:rPr>
        <w:t>Asimismo, se precisa que no existió</w:t>
      </w:r>
      <w:r w:rsidR="00D417A1" w:rsidRPr="004137FA">
        <w:rPr>
          <w:rFonts w:ascii="Palatino Linotype" w:hAnsi="Palatino Linotype" w:cs="Arial"/>
          <w:lang w:val="es-ES"/>
        </w:rPr>
        <w:t xml:space="preserve"> pronunciamiento alguno respecto a </w:t>
      </w:r>
      <w:r w:rsidR="00D417A1" w:rsidRPr="004137FA">
        <w:rPr>
          <w:rFonts w:ascii="Palatino Linotype" w:hAnsi="Palatino Linotype" w:cs="Arial"/>
          <w:u w:val="single"/>
          <w:lang w:val="es-ES"/>
        </w:rPr>
        <w:t>la certificación de la titular de la Unidad de Transparencia y el documento de seguridad</w:t>
      </w:r>
      <w:r w:rsidR="00D417A1" w:rsidRPr="004137FA">
        <w:rPr>
          <w:rFonts w:ascii="Palatino Linotype" w:hAnsi="Palatino Linotype" w:cs="Arial"/>
          <w:lang w:val="es-ES"/>
        </w:rPr>
        <w:t xml:space="preserve">, información que fue precisada mediante aclaración de la solicitud de información por parte del </w:t>
      </w:r>
      <w:r w:rsidR="00BB7DF1" w:rsidRPr="004137FA">
        <w:rPr>
          <w:rFonts w:ascii="Palatino Linotype" w:hAnsi="Palatino Linotype" w:cs="Arial"/>
          <w:lang w:val="es-ES"/>
        </w:rPr>
        <w:t>rec</w:t>
      </w:r>
      <w:r w:rsidRPr="004137FA">
        <w:rPr>
          <w:rFonts w:ascii="Palatino Linotype" w:hAnsi="Palatino Linotype" w:cs="Arial"/>
          <w:lang w:val="es-ES"/>
        </w:rPr>
        <w:t>urrente, por lo que es necesario precisar su estudio en los siguientes términos:</w:t>
      </w:r>
    </w:p>
    <w:p w14:paraId="2C21A2F4" w14:textId="77777777" w:rsidR="005C68E4" w:rsidRPr="004137FA" w:rsidRDefault="005C68E4" w:rsidP="00AF1ED9">
      <w:pPr>
        <w:spacing w:line="360" w:lineRule="auto"/>
        <w:jc w:val="both"/>
        <w:rPr>
          <w:rFonts w:ascii="Palatino Linotype" w:hAnsi="Palatino Linotype" w:cs="Arial"/>
          <w:lang w:val="es-ES"/>
        </w:rPr>
      </w:pPr>
    </w:p>
    <w:p w14:paraId="030E673E" w14:textId="3C2C61C3" w:rsidR="00BB7DF1" w:rsidRPr="004137FA" w:rsidRDefault="005C68E4" w:rsidP="00AF1ED9">
      <w:pPr>
        <w:pStyle w:val="Prrafodelista"/>
        <w:numPr>
          <w:ilvl w:val="0"/>
          <w:numId w:val="3"/>
        </w:numPr>
        <w:spacing w:line="360" w:lineRule="auto"/>
        <w:jc w:val="both"/>
        <w:rPr>
          <w:rFonts w:ascii="Palatino Linotype" w:hAnsi="Palatino Linotype" w:cs="Arial"/>
          <w:b/>
          <w:lang w:val="es-ES"/>
        </w:rPr>
      </w:pPr>
      <w:r w:rsidRPr="004137FA">
        <w:rPr>
          <w:rFonts w:ascii="Palatino Linotype" w:hAnsi="Palatino Linotype" w:cs="Arial"/>
          <w:b/>
          <w:lang w:val="es-ES"/>
        </w:rPr>
        <w:t xml:space="preserve">Certificación de la Titular de la Unidad de Transparencia. </w:t>
      </w:r>
    </w:p>
    <w:p w14:paraId="41AB1BA1" w14:textId="77777777" w:rsidR="003930A1" w:rsidRPr="004137FA" w:rsidRDefault="003930A1" w:rsidP="00AF1ED9">
      <w:pPr>
        <w:pStyle w:val="Prrafodelista"/>
        <w:spacing w:line="360" w:lineRule="auto"/>
        <w:ind w:left="720"/>
        <w:jc w:val="both"/>
        <w:rPr>
          <w:rFonts w:ascii="Palatino Linotype" w:hAnsi="Palatino Linotype" w:cs="Arial"/>
          <w:lang w:val="es-ES"/>
        </w:rPr>
      </w:pPr>
    </w:p>
    <w:p w14:paraId="18E5394F" w14:textId="401D4FF7" w:rsidR="00BB7DF1" w:rsidRPr="004137FA" w:rsidRDefault="00BB7DF1" w:rsidP="00AF1ED9">
      <w:pPr>
        <w:tabs>
          <w:tab w:val="left" w:pos="8222"/>
        </w:tabs>
        <w:spacing w:line="360" w:lineRule="auto"/>
        <w:jc w:val="both"/>
        <w:rPr>
          <w:rFonts w:ascii="Palatino Linotype" w:eastAsia="Palatino Linotype" w:hAnsi="Palatino Linotype" w:cs="Palatino Linotype"/>
        </w:rPr>
      </w:pPr>
      <w:r w:rsidRPr="004137FA">
        <w:rPr>
          <w:rFonts w:ascii="Palatino Linotype" w:eastAsia="Palatino Linotype" w:hAnsi="Palatino Linotype" w:cs="Palatino Linotype"/>
        </w:rPr>
        <w:t>Ahora bien, respecto a la certificación antes refer</w:t>
      </w:r>
      <w:r w:rsidR="00D52031" w:rsidRPr="004137FA">
        <w:rPr>
          <w:rFonts w:ascii="Palatino Linotype" w:eastAsia="Palatino Linotype" w:hAnsi="Palatino Linotype" w:cs="Palatino Linotype"/>
        </w:rPr>
        <w:t xml:space="preserve">ida, </w:t>
      </w:r>
      <w:r w:rsidRPr="004137FA">
        <w:rPr>
          <w:rFonts w:ascii="Palatino Linotype" w:eastAsia="Palatino Linotype" w:hAnsi="Palatino Linotype" w:cs="Palatino Linotype"/>
        </w:rPr>
        <w:t xml:space="preserve">el Titular de la Unidad de Transparencia, la Ley de Transparencia y Acceso a la Información Pública del Estado de México y Municipios en su artículo 57 dispone lo siguiente: </w:t>
      </w:r>
    </w:p>
    <w:p w14:paraId="2CD452A8" w14:textId="77777777" w:rsidR="00BB7DF1" w:rsidRPr="004137FA" w:rsidRDefault="00BB7DF1" w:rsidP="00AF1ED9">
      <w:pPr>
        <w:tabs>
          <w:tab w:val="left" w:pos="8222"/>
        </w:tabs>
        <w:jc w:val="both"/>
        <w:rPr>
          <w:rFonts w:ascii="Palatino Linotype" w:eastAsia="Palatino Linotype" w:hAnsi="Palatino Linotype" w:cs="Palatino Linotype"/>
        </w:rPr>
      </w:pPr>
    </w:p>
    <w:p w14:paraId="6873D165" w14:textId="77777777" w:rsidR="00BB7DF1" w:rsidRPr="004137FA" w:rsidRDefault="00BB7DF1" w:rsidP="00AF1ED9">
      <w:pPr>
        <w:ind w:left="708" w:right="899"/>
        <w:jc w:val="both"/>
        <w:rPr>
          <w:rFonts w:ascii="Palatino Linotype" w:eastAsia="Palatino Linotype" w:hAnsi="Palatino Linotype" w:cs="Palatino Linotype"/>
          <w:i/>
          <w:sz w:val="22"/>
          <w:szCs w:val="22"/>
        </w:rPr>
      </w:pPr>
      <w:r w:rsidRPr="004137FA">
        <w:rPr>
          <w:rFonts w:ascii="Palatino Linotype" w:eastAsia="Palatino Linotype" w:hAnsi="Palatino Linotype" w:cs="Palatino Linotype"/>
          <w:i/>
          <w:sz w:val="22"/>
          <w:szCs w:val="22"/>
        </w:rPr>
        <w:t>“</w:t>
      </w:r>
      <w:r w:rsidRPr="004137FA">
        <w:rPr>
          <w:rFonts w:ascii="Palatino Linotype" w:eastAsia="Palatino Linotype" w:hAnsi="Palatino Linotype" w:cs="Palatino Linotype"/>
          <w:b/>
          <w:i/>
          <w:sz w:val="22"/>
          <w:szCs w:val="22"/>
        </w:rPr>
        <w:t>Artículo 57.</w:t>
      </w:r>
      <w:r w:rsidRPr="004137FA">
        <w:rPr>
          <w:rFonts w:ascii="Palatino Linotype" w:eastAsia="Palatino Linotype" w:hAnsi="Palatino Linotype" w:cs="Palatino Linotype"/>
          <w:i/>
          <w:sz w:val="22"/>
          <w:szCs w:val="22"/>
        </w:rPr>
        <w:t xml:space="preserve"> El </w:t>
      </w:r>
      <w:r w:rsidRPr="004137FA">
        <w:rPr>
          <w:rFonts w:ascii="Palatino Linotype" w:eastAsia="Palatino Linotype" w:hAnsi="Palatino Linotype" w:cs="Palatino Linotype"/>
          <w:b/>
          <w:i/>
          <w:sz w:val="22"/>
          <w:szCs w:val="22"/>
        </w:rPr>
        <w:t>responsable de la Unidad de Transparencia</w:t>
      </w:r>
      <w:r w:rsidRPr="004137FA">
        <w:rPr>
          <w:rFonts w:ascii="Palatino Linotype" w:eastAsia="Palatino Linotype" w:hAnsi="Palatino Linotype" w:cs="Palatino Linotype"/>
          <w:i/>
          <w:sz w:val="22"/>
          <w:szCs w:val="22"/>
        </w:rPr>
        <w:t xml:space="preserve"> deberá tener el perfil adecuado para el cumplimiento de las obligaciones que se derivan de la presente Ley. Para ser nombrado titular de la Unidad de Transparencia, deberá cumplir, por lo menos, con los siguientes requisitos:</w:t>
      </w:r>
    </w:p>
    <w:p w14:paraId="3E34EBC7" w14:textId="77777777" w:rsidR="00BB7DF1" w:rsidRPr="004137FA" w:rsidRDefault="00BB7DF1" w:rsidP="00AF1ED9">
      <w:pPr>
        <w:ind w:left="708" w:right="899"/>
        <w:jc w:val="both"/>
        <w:rPr>
          <w:rFonts w:ascii="Palatino Linotype" w:eastAsia="Palatino Linotype" w:hAnsi="Palatino Linotype" w:cs="Palatino Linotype"/>
          <w:i/>
          <w:sz w:val="22"/>
          <w:szCs w:val="22"/>
        </w:rPr>
      </w:pPr>
    </w:p>
    <w:p w14:paraId="0F461434" w14:textId="77777777" w:rsidR="00BB7DF1" w:rsidRPr="004137FA" w:rsidRDefault="00BB7DF1" w:rsidP="00AF1ED9">
      <w:pPr>
        <w:ind w:left="708" w:right="899"/>
        <w:jc w:val="both"/>
        <w:rPr>
          <w:rFonts w:ascii="Palatino Linotype" w:eastAsia="Palatino Linotype" w:hAnsi="Palatino Linotype" w:cs="Palatino Linotype"/>
          <w:i/>
          <w:sz w:val="22"/>
          <w:szCs w:val="22"/>
        </w:rPr>
      </w:pPr>
      <w:r w:rsidRPr="004137FA">
        <w:rPr>
          <w:rFonts w:ascii="Palatino Linotype" w:eastAsia="Palatino Linotype" w:hAnsi="Palatino Linotype" w:cs="Palatino Linotype"/>
          <w:i/>
          <w:sz w:val="22"/>
          <w:szCs w:val="22"/>
        </w:rPr>
        <w:lastRenderedPageBreak/>
        <w:t xml:space="preserve">I. Contar con conocimiento o, tratándose de las entidades gubernamentales estatales y los municipios </w:t>
      </w:r>
      <w:r w:rsidRPr="004137FA">
        <w:rPr>
          <w:rFonts w:ascii="Palatino Linotype" w:eastAsia="Palatino Linotype" w:hAnsi="Palatino Linotype" w:cs="Palatino Linotype"/>
          <w:b/>
          <w:i/>
          <w:sz w:val="22"/>
          <w:szCs w:val="22"/>
        </w:rPr>
        <w:t>certificación en materia de acceso a la información, transparencia y protección de datos personales, que para tal efecto emita el Instituto</w:t>
      </w:r>
      <w:r w:rsidRPr="004137FA">
        <w:rPr>
          <w:rFonts w:ascii="Palatino Linotype" w:eastAsia="Palatino Linotype" w:hAnsi="Palatino Linotype" w:cs="Palatino Linotype"/>
          <w:i/>
          <w:sz w:val="22"/>
          <w:szCs w:val="22"/>
        </w:rPr>
        <w:t>;</w:t>
      </w:r>
    </w:p>
    <w:p w14:paraId="0E81B961" w14:textId="77777777" w:rsidR="00BB7DF1" w:rsidRPr="004137FA" w:rsidRDefault="00BB7DF1" w:rsidP="00AF1ED9">
      <w:pPr>
        <w:ind w:left="708" w:right="899"/>
        <w:jc w:val="both"/>
        <w:rPr>
          <w:rFonts w:ascii="Palatino Linotype" w:eastAsia="Palatino Linotype" w:hAnsi="Palatino Linotype" w:cs="Palatino Linotype"/>
          <w:i/>
          <w:sz w:val="22"/>
          <w:szCs w:val="22"/>
        </w:rPr>
      </w:pPr>
      <w:r w:rsidRPr="004137FA">
        <w:rPr>
          <w:rFonts w:ascii="Palatino Linotype" w:eastAsia="Palatino Linotype" w:hAnsi="Palatino Linotype" w:cs="Palatino Linotype"/>
          <w:i/>
          <w:sz w:val="22"/>
          <w:szCs w:val="22"/>
        </w:rPr>
        <w:t>…”</w:t>
      </w:r>
    </w:p>
    <w:p w14:paraId="21B17157" w14:textId="77777777" w:rsidR="00BB7DF1" w:rsidRPr="004137FA" w:rsidRDefault="00BB7DF1" w:rsidP="00AF1ED9">
      <w:pPr>
        <w:ind w:left="708" w:right="899"/>
        <w:jc w:val="both"/>
        <w:rPr>
          <w:rFonts w:ascii="Palatino Linotype" w:eastAsia="Palatino Linotype" w:hAnsi="Palatino Linotype" w:cs="Palatino Linotype"/>
          <w:i/>
          <w:sz w:val="22"/>
          <w:szCs w:val="22"/>
        </w:rPr>
      </w:pPr>
      <w:r w:rsidRPr="004137FA">
        <w:rPr>
          <w:rFonts w:ascii="Palatino Linotype" w:eastAsia="Palatino Linotype" w:hAnsi="Palatino Linotype" w:cs="Palatino Linotype"/>
          <w:i/>
          <w:sz w:val="22"/>
          <w:szCs w:val="22"/>
        </w:rPr>
        <w:t>(Énfasis añadido)</w:t>
      </w:r>
    </w:p>
    <w:p w14:paraId="2F55EBCD" w14:textId="77777777" w:rsidR="00BB7DF1" w:rsidRPr="004137FA" w:rsidRDefault="00BB7DF1" w:rsidP="00AF1ED9">
      <w:pPr>
        <w:ind w:right="899"/>
        <w:jc w:val="both"/>
        <w:rPr>
          <w:rFonts w:ascii="Palatino Linotype" w:eastAsia="Palatino Linotype" w:hAnsi="Palatino Linotype" w:cs="Palatino Linotype"/>
          <w:i/>
          <w:sz w:val="22"/>
          <w:szCs w:val="22"/>
        </w:rPr>
      </w:pPr>
    </w:p>
    <w:p w14:paraId="0E43DF1C" w14:textId="3D79D9A3" w:rsidR="00BB7DF1" w:rsidRPr="004137FA" w:rsidRDefault="00BB7DF1" w:rsidP="00AF1ED9">
      <w:pPr>
        <w:tabs>
          <w:tab w:val="left" w:pos="8222"/>
        </w:tabs>
        <w:spacing w:line="360" w:lineRule="auto"/>
        <w:jc w:val="both"/>
        <w:rPr>
          <w:rFonts w:ascii="Palatino Linotype" w:eastAsia="Calibri" w:hAnsi="Palatino Linotype"/>
          <w:lang w:val="es-ES"/>
        </w:rPr>
      </w:pPr>
      <w:r w:rsidRPr="004137FA">
        <w:rPr>
          <w:rFonts w:ascii="Palatino Linotype" w:eastAsia="Calibri" w:hAnsi="Palatino Linotype"/>
          <w:lang w:val="es-ES"/>
        </w:rPr>
        <w:t xml:space="preserve">De conformidad con el </w:t>
      </w:r>
      <w:r w:rsidRPr="004137FA">
        <w:rPr>
          <w:rFonts w:ascii="Palatino Linotype" w:eastAsia="Palatino Linotype" w:hAnsi="Palatino Linotype" w:cs="Palatino Linotype"/>
        </w:rPr>
        <w:t>ordenamiento</w:t>
      </w:r>
      <w:r w:rsidRPr="004137FA">
        <w:rPr>
          <w:rFonts w:ascii="Palatino Linotype" w:eastAsia="Calibri" w:hAnsi="Palatino Linotype"/>
          <w:lang w:val="es-ES"/>
        </w:rPr>
        <w:t xml:space="preserve"> citado, respecto </w:t>
      </w:r>
      <w:r w:rsidR="00D52031" w:rsidRPr="004137FA">
        <w:rPr>
          <w:rFonts w:ascii="Palatino Linotype" w:eastAsia="Calibri" w:hAnsi="Palatino Linotype"/>
          <w:lang w:val="es-ES"/>
        </w:rPr>
        <w:t xml:space="preserve">al </w:t>
      </w:r>
      <w:r w:rsidRPr="004137FA">
        <w:rPr>
          <w:rFonts w:ascii="Palatino Linotype" w:eastAsia="Calibri" w:hAnsi="Palatino Linotype"/>
          <w:lang w:val="es-ES"/>
        </w:rPr>
        <w:t xml:space="preserve">Titular de la Unidad de Transparencia, se establece la obligación de contar con certificación en materia de transparencia y protección de datos personales, emitida por este Instituto de Transparencia, Acceso a la Información Pública y Protección de Datos Personales del Estado de México y Municipios, </w:t>
      </w:r>
      <w:r w:rsidRPr="004137FA">
        <w:rPr>
          <w:rFonts w:ascii="Palatino Linotype" w:eastAsia="Calibri" w:hAnsi="Palatino Linotype"/>
          <w:b/>
          <w:lang w:val="es-ES"/>
        </w:rPr>
        <w:t>se identifica que es dable ordenar la entrega de este documento, con la precisión, de que en términos del propio artículo 32 de la Ley Orgánica Municipal, en su penúltimo párrafo contempla que este requisito del documento que acredite la competencia laboral, podrá acreditarse dentro de los seis meses siguientes a la fecha en que inicien sus funciones.</w:t>
      </w:r>
    </w:p>
    <w:p w14:paraId="5CD2DB29" w14:textId="21F373AC" w:rsidR="00BB7DF1" w:rsidRPr="004137FA" w:rsidRDefault="00BB7DF1" w:rsidP="00AF1ED9">
      <w:pPr>
        <w:tabs>
          <w:tab w:val="left" w:pos="8222"/>
        </w:tabs>
        <w:spacing w:line="360" w:lineRule="auto"/>
        <w:jc w:val="both"/>
        <w:rPr>
          <w:rFonts w:ascii="Palatino Linotype" w:eastAsia="Calibri" w:hAnsi="Palatino Linotype"/>
          <w:lang w:val="es-ES"/>
        </w:rPr>
      </w:pPr>
    </w:p>
    <w:p w14:paraId="02173257" w14:textId="388BA2D5" w:rsidR="00C24C80" w:rsidRPr="004137FA" w:rsidRDefault="003519F8" w:rsidP="00AF1ED9">
      <w:pPr>
        <w:tabs>
          <w:tab w:val="left" w:pos="8222"/>
        </w:tabs>
        <w:spacing w:line="360" w:lineRule="auto"/>
        <w:jc w:val="both"/>
        <w:rPr>
          <w:rFonts w:ascii="Palatino Linotype" w:eastAsia="Calibri" w:hAnsi="Palatino Linotype"/>
          <w:lang w:val="es-ES"/>
        </w:rPr>
      </w:pPr>
      <w:r w:rsidRPr="004137FA">
        <w:rPr>
          <w:rFonts w:ascii="Palatino Linotype" w:eastAsia="Calibri" w:hAnsi="Palatino Linotype"/>
          <w:lang w:val="es-ES"/>
        </w:rPr>
        <w:t xml:space="preserve">Ahora bien, </w:t>
      </w:r>
      <w:r w:rsidR="00C24C80" w:rsidRPr="004137FA">
        <w:rPr>
          <w:rFonts w:ascii="Palatino Linotype" w:eastAsia="Calibri" w:hAnsi="Palatino Linotype"/>
          <w:lang w:val="es-ES"/>
        </w:rPr>
        <w:t xml:space="preserve">es necesario destacar que conforme al IPOMEX del </w:t>
      </w:r>
      <w:r w:rsidR="00C24C80" w:rsidRPr="004137FA">
        <w:rPr>
          <w:rFonts w:ascii="Palatino Linotype" w:eastAsia="Calibri" w:hAnsi="Palatino Linotype"/>
          <w:b/>
          <w:lang w:val="es-ES"/>
        </w:rPr>
        <w:t>SUJETO OBLIGADO</w:t>
      </w:r>
      <w:r w:rsidR="00C24C80" w:rsidRPr="004137FA">
        <w:rPr>
          <w:rStyle w:val="Refdenotaalpie"/>
          <w:rFonts w:ascii="Palatino Linotype" w:eastAsia="Calibri" w:hAnsi="Palatino Linotype"/>
          <w:b/>
          <w:lang w:val="es-ES"/>
        </w:rPr>
        <w:footnoteReference w:id="2"/>
      </w:r>
      <w:r w:rsidR="00C24C80" w:rsidRPr="004137FA">
        <w:rPr>
          <w:rFonts w:ascii="Palatino Linotype" w:eastAsia="Calibri" w:hAnsi="Palatino Linotype"/>
          <w:b/>
          <w:lang w:val="es-ES"/>
        </w:rPr>
        <w:t xml:space="preserve"> </w:t>
      </w:r>
      <w:r w:rsidR="00C24C80" w:rsidRPr="004137FA">
        <w:rPr>
          <w:rFonts w:ascii="Palatino Linotype" w:eastAsia="Calibri" w:hAnsi="Palatino Linotype"/>
          <w:lang w:val="es-ES"/>
        </w:rPr>
        <w:t xml:space="preserve">se advierte que el titular de la Unidad de Transparencia tiene como fecha de alta en el </w:t>
      </w:r>
      <w:r w:rsidR="00C24C80" w:rsidRPr="004137FA">
        <w:rPr>
          <w:rFonts w:ascii="Palatino Linotype" w:eastAsia="Calibri" w:hAnsi="Palatino Linotype"/>
          <w:lang w:val="es-ES"/>
        </w:rPr>
        <w:lastRenderedPageBreak/>
        <w:t xml:space="preserve">cargo el uno de mayo de dos mil </w:t>
      </w:r>
      <w:r w:rsidR="00EB681D" w:rsidRPr="004137FA">
        <w:rPr>
          <w:rFonts w:ascii="Palatino Linotype" w:eastAsia="Calibri" w:hAnsi="Palatino Linotype"/>
          <w:lang w:val="es-ES"/>
        </w:rPr>
        <w:t>veinte</w:t>
      </w:r>
      <w:r w:rsidR="00C24C80" w:rsidRPr="004137FA">
        <w:rPr>
          <w:rFonts w:ascii="Palatino Linotype" w:eastAsia="Calibri" w:hAnsi="Palatino Linotype"/>
          <w:lang w:val="es-ES"/>
        </w:rPr>
        <w:t xml:space="preserve">, para mayor referencia se inserta la siguiente imagen: </w:t>
      </w:r>
    </w:p>
    <w:p w14:paraId="573BE671" w14:textId="060413A9" w:rsidR="00C24C80" w:rsidRPr="004137FA" w:rsidRDefault="00C24C80" w:rsidP="00AF1ED9">
      <w:pPr>
        <w:tabs>
          <w:tab w:val="left" w:pos="8222"/>
        </w:tabs>
        <w:spacing w:line="360" w:lineRule="auto"/>
        <w:jc w:val="center"/>
        <w:rPr>
          <w:rFonts w:ascii="Palatino Linotype" w:eastAsia="Calibri" w:hAnsi="Palatino Linotype"/>
          <w:lang w:val="es-ES"/>
        </w:rPr>
      </w:pPr>
      <w:r w:rsidRPr="004137FA">
        <w:rPr>
          <w:noProof/>
          <w:lang w:eastAsia="es-MX"/>
        </w:rPr>
        <w:drawing>
          <wp:inline distT="0" distB="0" distL="0" distR="0" wp14:anchorId="6572DFEF" wp14:editId="0305ADBE">
            <wp:extent cx="5286375" cy="18383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86375" cy="1838325"/>
                    </a:xfrm>
                    <a:prstGeom prst="rect">
                      <a:avLst/>
                    </a:prstGeom>
                  </pic:spPr>
                </pic:pic>
              </a:graphicData>
            </a:graphic>
          </wp:inline>
        </w:drawing>
      </w:r>
    </w:p>
    <w:p w14:paraId="0BE7044E" w14:textId="77777777" w:rsidR="00C24C80" w:rsidRPr="004137FA" w:rsidRDefault="00C24C80" w:rsidP="00AF1ED9">
      <w:pPr>
        <w:tabs>
          <w:tab w:val="left" w:pos="8222"/>
        </w:tabs>
        <w:spacing w:line="360" w:lineRule="auto"/>
        <w:jc w:val="both"/>
        <w:rPr>
          <w:rFonts w:ascii="Palatino Linotype" w:eastAsia="Calibri" w:hAnsi="Palatino Linotype"/>
          <w:lang w:val="es-ES"/>
        </w:rPr>
      </w:pPr>
    </w:p>
    <w:p w14:paraId="476096DB" w14:textId="4E9D424E" w:rsidR="003519F8" w:rsidRPr="004137FA" w:rsidRDefault="00C24C80" w:rsidP="00AF1ED9">
      <w:pPr>
        <w:tabs>
          <w:tab w:val="left" w:pos="8222"/>
        </w:tabs>
        <w:spacing w:line="360" w:lineRule="auto"/>
        <w:jc w:val="both"/>
        <w:rPr>
          <w:rFonts w:ascii="Palatino Linotype" w:eastAsia="Calibri" w:hAnsi="Palatino Linotype"/>
          <w:lang w:val="es-ES"/>
        </w:rPr>
      </w:pPr>
      <w:r w:rsidRPr="004137FA">
        <w:rPr>
          <w:rFonts w:ascii="Palatino Linotype" w:eastAsia="Calibri" w:hAnsi="Palatino Linotype"/>
          <w:lang w:val="es-ES"/>
        </w:rPr>
        <w:t xml:space="preserve">Derivado de lo anterior, </w:t>
      </w:r>
      <w:r w:rsidR="00EB681D" w:rsidRPr="004137FA">
        <w:rPr>
          <w:rFonts w:ascii="Palatino Linotype" w:eastAsia="Calibri" w:hAnsi="Palatino Linotype"/>
          <w:lang w:val="es-ES"/>
        </w:rPr>
        <w:t xml:space="preserve">y en razón de que el Titular de la Unidad ya tiene más de seis meses en el cargo, se </w:t>
      </w:r>
      <w:r w:rsidRPr="004137FA">
        <w:rPr>
          <w:rFonts w:ascii="Palatino Linotype" w:eastAsia="Calibri" w:hAnsi="Palatino Linotype"/>
          <w:lang w:val="es-ES"/>
        </w:rPr>
        <w:t xml:space="preserve">considerar que para el caso de que no obre la certificación de la cual se ordena su entrega, deberá </w:t>
      </w:r>
      <w:r w:rsidRPr="004137FA">
        <w:rPr>
          <w:rFonts w:ascii="Palatino Linotype" w:eastAsia="Calibri" w:hAnsi="Palatino Linotype"/>
          <w:b/>
          <w:lang w:val="es-ES"/>
        </w:rPr>
        <w:t xml:space="preserve">EL SUJETO OBLIGADO </w:t>
      </w:r>
      <w:r w:rsidR="003519F8" w:rsidRPr="004137FA">
        <w:rPr>
          <w:rFonts w:ascii="Palatino Linotype" w:eastAsia="Calibri" w:hAnsi="Palatino Linotype"/>
          <w:lang w:val="es-ES"/>
        </w:rPr>
        <w:t xml:space="preserve">emitir acuerdo de inexistencia en términos del artículo 19, párrafo tercero y 169 de la Ley de Transparencia y Acceso a la Información Pública del Estado de México y Municipios. </w:t>
      </w:r>
    </w:p>
    <w:p w14:paraId="3021949A" w14:textId="77777777" w:rsidR="003519F8" w:rsidRPr="004137FA" w:rsidRDefault="003519F8" w:rsidP="00AF1ED9">
      <w:pPr>
        <w:tabs>
          <w:tab w:val="left" w:pos="8222"/>
        </w:tabs>
        <w:spacing w:line="360" w:lineRule="auto"/>
        <w:jc w:val="both"/>
        <w:rPr>
          <w:rFonts w:ascii="Palatino Linotype" w:eastAsia="Calibri" w:hAnsi="Palatino Linotype"/>
          <w:lang w:val="es-ES"/>
        </w:rPr>
      </w:pPr>
    </w:p>
    <w:p w14:paraId="13A95006" w14:textId="46F4DC13" w:rsidR="005C68E4" w:rsidRPr="004137FA" w:rsidRDefault="005C68E4" w:rsidP="00AF1ED9">
      <w:pPr>
        <w:pStyle w:val="Prrafodelista"/>
        <w:numPr>
          <w:ilvl w:val="0"/>
          <w:numId w:val="3"/>
        </w:numPr>
        <w:tabs>
          <w:tab w:val="left" w:pos="8222"/>
        </w:tabs>
        <w:spacing w:line="360" w:lineRule="auto"/>
        <w:jc w:val="both"/>
        <w:rPr>
          <w:rFonts w:ascii="Palatino Linotype" w:eastAsia="Calibri" w:hAnsi="Palatino Linotype"/>
          <w:b/>
          <w:lang w:val="es-ES"/>
        </w:rPr>
      </w:pPr>
      <w:r w:rsidRPr="004137FA">
        <w:rPr>
          <w:rFonts w:ascii="Palatino Linotype" w:eastAsia="Calibri" w:hAnsi="Palatino Linotype"/>
          <w:b/>
          <w:lang w:val="es-ES"/>
        </w:rPr>
        <w:t xml:space="preserve">Documento de seguridad. </w:t>
      </w:r>
    </w:p>
    <w:p w14:paraId="40D4F29E" w14:textId="72C6612A" w:rsidR="005C68E4" w:rsidRPr="004137FA" w:rsidRDefault="005C68E4" w:rsidP="00AF1ED9">
      <w:pPr>
        <w:spacing w:line="360" w:lineRule="auto"/>
        <w:ind w:right="-93"/>
        <w:jc w:val="both"/>
        <w:rPr>
          <w:rFonts w:ascii="Palatino Linotype" w:eastAsia="Calibri" w:hAnsi="Palatino Linotype" w:cs="Tahoma"/>
          <w:bCs/>
        </w:rPr>
      </w:pPr>
      <w:r w:rsidRPr="004137FA">
        <w:rPr>
          <w:rFonts w:ascii="Palatino Linotype" w:eastAsia="Calibri" w:hAnsi="Palatino Linotype" w:cs="Tahoma"/>
          <w:bCs/>
        </w:rPr>
        <w:t xml:space="preserve">Se advierte que el ahora </w:t>
      </w:r>
      <w:r w:rsidR="001D781E" w:rsidRPr="004137FA">
        <w:rPr>
          <w:rFonts w:ascii="Palatino Linotype" w:eastAsia="Calibri" w:hAnsi="Palatino Linotype" w:cs="Tahoma"/>
          <w:b/>
          <w:bCs/>
        </w:rPr>
        <w:t>RECURRENTE</w:t>
      </w:r>
      <w:r w:rsidR="001D781E" w:rsidRPr="004137FA">
        <w:rPr>
          <w:rFonts w:ascii="Palatino Linotype" w:eastAsia="Calibri" w:hAnsi="Palatino Linotype" w:cs="Tahoma"/>
          <w:bCs/>
        </w:rPr>
        <w:t xml:space="preserve"> </w:t>
      </w:r>
      <w:r w:rsidRPr="004137FA">
        <w:rPr>
          <w:rFonts w:ascii="Palatino Linotype" w:eastAsia="Calibri" w:hAnsi="Palatino Linotype" w:cs="Tahoma"/>
          <w:bCs/>
        </w:rPr>
        <w:t>requiere información relacionada con el cumplimiento de disposiciones en materia de protección de datos personales, tema cuyo marco normativo determina las siguientes obligaciones:</w:t>
      </w:r>
    </w:p>
    <w:p w14:paraId="446C5D75" w14:textId="77777777" w:rsidR="005C68E4" w:rsidRPr="004137FA" w:rsidRDefault="005C68E4" w:rsidP="00AF1ED9">
      <w:pPr>
        <w:spacing w:line="360" w:lineRule="auto"/>
        <w:ind w:right="-93"/>
        <w:jc w:val="both"/>
        <w:rPr>
          <w:rFonts w:ascii="Palatino Linotype" w:eastAsia="Calibri" w:hAnsi="Palatino Linotype" w:cs="Tahoma"/>
          <w:bCs/>
        </w:rPr>
      </w:pPr>
    </w:p>
    <w:p w14:paraId="0C4A24FA" w14:textId="77777777" w:rsidR="005C68E4" w:rsidRPr="004137FA" w:rsidRDefault="005C68E4" w:rsidP="00AF1ED9">
      <w:pPr>
        <w:spacing w:line="360" w:lineRule="auto"/>
        <w:ind w:right="-93"/>
        <w:jc w:val="both"/>
        <w:rPr>
          <w:rFonts w:ascii="Palatino Linotype" w:eastAsia="Calibri" w:hAnsi="Palatino Linotype" w:cs="Tahoma"/>
          <w:bCs/>
        </w:rPr>
      </w:pPr>
      <w:r w:rsidRPr="004137FA">
        <w:rPr>
          <w:rFonts w:ascii="Palatino Linotype" w:eastAsia="Calibri" w:hAnsi="Palatino Linotype" w:cs="Tahoma"/>
          <w:bCs/>
        </w:rPr>
        <w:t xml:space="preserve">El artículo 6°, apartado A, fracción II, de la Constitución Política de los Estados Unidos Mexicanos establece que </w:t>
      </w:r>
      <w:r w:rsidRPr="004137FA">
        <w:rPr>
          <w:rFonts w:ascii="Palatino Linotype" w:eastAsia="Calibri" w:hAnsi="Palatino Linotype" w:cs="Tahoma"/>
          <w:bCs/>
          <w:i/>
        </w:rPr>
        <w:t xml:space="preserve">la información que se refiere a la vida privada y los datos personales será protegida en los términos y con las excepciones que fijen las leyes. </w:t>
      </w:r>
      <w:r w:rsidRPr="004137FA">
        <w:rPr>
          <w:rFonts w:ascii="Palatino Linotype" w:eastAsia="Calibri" w:hAnsi="Palatino Linotype" w:cs="Tahoma"/>
          <w:bCs/>
        </w:rPr>
        <w:t xml:space="preserve">Por su parte el artículo </w:t>
      </w:r>
      <w:r w:rsidRPr="004137FA">
        <w:rPr>
          <w:rFonts w:ascii="Palatino Linotype" w:eastAsia="Calibri" w:hAnsi="Palatino Linotype" w:cs="Tahoma"/>
          <w:bCs/>
        </w:rPr>
        <w:lastRenderedPageBreak/>
        <w:t>16, párrafo segundo, del mismo ordenamiento establece el derecho que tienen los particulares a la protección de sus datos personales, conforme a lo siguiente:</w:t>
      </w:r>
    </w:p>
    <w:p w14:paraId="13794BA3" w14:textId="77777777" w:rsidR="005C68E4" w:rsidRPr="004137FA" w:rsidRDefault="005C68E4" w:rsidP="00AF1ED9">
      <w:pPr>
        <w:ind w:right="-93"/>
        <w:jc w:val="both"/>
        <w:rPr>
          <w:rFonts w:ascii="Palatino Linotype" w:eastAsia="Calibri" w:hAnsi="Palatino Linotype" w:cs="Tahoma"/>
          <w:bCs/>
        </w:rPr>
      </w:pPr>
    </w:p>
    <w:p w14:paraId="2F576443"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6AE3315" w14:textId="77777777" w:rsidR="005C68E4" w:rsidRPr="004137FA" w:rsidRDefault="005C68E4" w:rsidP="00AF1ED9">
      <w:pPr>
        <w:ind w:left="567" w:right="567"/>
        <w:jc w:val="both"/>
        <w:rPr>
          <w:rFonts w:ascii="Palatino Linotype" w:eastAsia="Calibri" w:hAnsi="Palatino Linotype" w:cs="Tahoma"/>
          <w:bCs/>
          <w:i/>
        </w:rPr>
      </w:pPr>
    </w:p>
    <w:p w14:paraId="23EA972E" w14:textId="77777777" w:rsidR="005C68E4" w:rsidRPr="004137FA" w:rsidRDefault="005C68E4" w:rsidP="00AF1ED9">
      <w:pPr>
        <w:spacing w:line="360" w:lineRule="auto"/>
        <w:ind w:right="-93"/>
        <w:jc w:val="both"/>
        <w:rPr>
          <w:rFonts w:ascii="Palatino Linotype" w:eastAsia="Calibri" w:hAnsi="Palatino Linotype" w:cs="Tahoma"/>
          <w:bCs/>
        </w:rPr>
      </w:pPr>
      <w:r w:rsidRPr="004137FA">
        <w:rPr>
          <w:rFonts w:ascii="Palatino Linotype" w:eastAsia="Calibri" w:hAnsi="Palatino Linotype" w:cs="Tahoma"/>
          <w:bCs/>
        </w:rPr>
        <w:t>Sobre la materia de protección de datos personales, en nuestro país se ha bifurcado la protección a partir de quién realiza el tratamiento, así, por un lado se garantiza la protección de los datos personales que son tratados por particulares a través de una ley de carácter federal y para el caso de la instituciones públicas en leyes especializas en el tratamiento que en función del marco legal e impacto que estas, de tal suerte que la Ley General de Protección de Datos Personales en Posesión de Sujetos Obligados, establece sobre la protección de estos lo siguiente:</w:t>
      </w:r>
    </w:p>
    <w:p w14:paraId="79B67E6C" w14:textId="77777777" w:rsidR="005C68E4" w:rsidRPr="004137FA" w:rsidRDefault="005C68E4" w:rsidP="00AF1ED9">
      <w:pPr>
        <w:spacing w:line="360" w:lineRule="auto"/>
        <w:ind w:right="-93"/>
        <w:jc w:val="both"/>
        <w:rPr>
          <w:rFonts w:ascii="Palatino Linotype" w:eastAsia="Calibri" w:hAnsi="Palatino Linotype" w:cs="Tahoma"/>
          <w:bCs/>
        </w:rPr>
      </w:pPr>
    </w:p>
    <w:p w14:paraId="691CF6B5" w14:textId="77777777" w:rsidR="005C68E4" w:rsidRPr="004137FA" w:rsidRDefault="005C68E4" w:rsidP="00AF1ED9">
      <w:pPr>
        <w:spacing w:line="360" w:lineRule="auto"/>
        <w:ind w:right="-93"/>
        <w:jc w:val="both"/>
        <w:rPr>
          <w:rFonts w:ascii="Palatino Linotype" w:eastAsia="Calibri" w:hAnsi="Palatino Linotype" w:cs="Tahoma"/>
          <w:bCs/>
        </w:rPr>
      </w:pPr>
      <w:r w:rsidRPr="004137FA">
        <w:rPr>
          <w:rFonts w:ascii="Palatino Linotype" w:eastAsia="Calibri" w:hAnsi="Palatino Linotype" w:cs="Tahoma"/>
          <w:bCs/>
        </w:rPr>
        <w:t>El artículo 1°, dispone que es una ley de observancia general en toda la República, reglamentaria de los artículos 6o., Base A y 16, segundo párrafo, de la Constitución Política de los Estados Unidos Mexicanos, en materia de protección de datos personales en posesión de sujetos obligados. En los artículos 31 y 32 de este ordenamiento, se establece que el responsable del tratamiento de datos personales deberá establecer y mantener las medidas de seguridad de carácter administrativo, físico y técnico para la protección de los datos personales, con el objetivo de protegerlos contra daño, pérdida, alteración, destrucción o su uso, acceso o tratamiento no autorizado, así como garantizar su confidencialidad, integridad y disponibilidad.</w:t>
      </w:r>
    </w:p>
    <w:p w14:paraId="6001F9F3" w14:textId="77777777" w:rsidR="005C68E4" w:rsidRPr="004137FA" w:rsidRDefault="005C68E4" w:rsidP="00AF1ED9">
      <w:pPr>
        <w:spacing w:line="360" w:lineRule="auto"/>
        <w:ind w:right="-93"/>
        <w:jc w:val="both"/>
        <w:rPr>
          <w:rFonts w:ascii="Palatino Linotype" w:eastAsia="Calibri" w:hAnsi="Palatino Linotype" w:cs="Tahoma"/>
          <w:bCs/>
        </w:rPr>
      </w:pPr>
      <w:r w:rsidRPr="004137FA">
        <w:rPr>
          <w:rFonts w:ascii="Palatino Linotype" w:eastAsia="Calibri" w:hAnsi="Palatino Linotype" w:cs="Tahoma"/>
          <w:bCs/>
        </w:rPr>
        <w:lastRenderedPageBreak/>
        <w:t>Dichas medidas deben considerar el riesgo inherente a los datos personales tratados; su sensibilidad; el desarrollo tecnológico; las posibles consecuencias de una vulneración para los titulares; las transferencias que se realicen; el número de titulares; las vulneraciones previas ocurridas en los sistemas de tratamiento, y el riesgo por el valor potencial cuantitativo o cualitativo que pudieran tener los datos personales tratados para una tercera persona no autorizada para su posesión.</w:t>
      </w:r>
    </w:p>
    <w:p w14:paraId="46DEDA3C" w14:textId="77777777" w:rsidR="005C68E4" w:rsidRPr="004137FA" w:rsidRDefault="005C68E4" w:rsidP="00AF1ED9">
      <w:pPr>
        <w:spacing w:line="360" w:lineRule="auto"/>
        <w:ind w:right="-93"/>
        <w:jc w:val="both"/>
        <w:rPr>
          <w:rFonts w:ascii="Palatino Linotype" w:eastAsia="Calibri" w:hAnsi="Palatino Linotype" w:cs="Tahoma"/>
          <w:bCs/>
        </w:rPr>
      </w:pPr>
    </w:p>
    <w:p w14:paraId="6E670C68" w14:textId="77777777" w:rsidR="005C68E4" w:rsidRPr="004137FA" w:rsidRDefault="005C68E4" w:rsidP="00AF1ED9">
      <w:pPr>
        <w:spacing w:line="360" w:lineRule="auto"/>
        <w:ind w:right="-93"/>
        <w:jc w:val="both"/>
        <w:rPr>
          <w:rFonts w:ascii="Palatino Linotype" w:eastAsia="Calibri" w:hAnsi="Palatino Linotype" w:cs="Tahoma"/>
          <w:bCs/>
        </w:rPr>
      </w:pPr>
      <w:r w:rsidRPr="004137FA">
        <w:rPr>
          <w:rFonts w:ascii="Palatino Linotype" w:eastAsia="Calibri" w:hAnsi="Palatino Linotype" w:cs="Tahoma"/>
          <w:bCs/>
        </w:rPr>
        <w:t>Para cumplir con lo anterior el artículo 33 de la Ley en cita refiere, los sujetos obligados deben:</w:t>
      </w:r>
    </w:p>
    <w:p w14:paraId="0253DF1B" w14:textId="77777777" w:rsidR="005C68E4" w:rsidRPr="004137FA" w:rsidRDefault="005C68E4" w:rsidP="00AF1ED9">
      <w:pPr>
        <w:spacing w:line="360" w:lineRule="auto"/>
        <w:ind w:right="-93"/>
        <w:jc w:val="both"/>
        <w:rPr>
          <w:rFonts w:ascii="Palatino Linotype" w:eastAsia="Calibri" w:hAnsi="Palatino Linotype" w:cs="Tahoma"/>
          <w:bCs/>
        </w:rPr>
      </w:pPr>
    </w:p>
    <w:p w14:paraId="66A2C2E2" w14:textId="77777777" w:rsidR="005C68E4" w:rsidRPr="004137FA" w:rsidRDefault="005C68E4" w:rsidP="00AF1ED9">
      <w:pPr>
        <w:pStyle w:val="Prrafodelista"/>
        <w:numPr>
          <w:ilvl w:val="0"/>
          <w:numId w:val="5"/>
        </w:numPr>
        <w:spacing w:line="360" w:lineRule="auto"/>
        <w:ind w:right="-93"/>
        <w:contextualSpacing/>
        <w:jc w:val="both"/>
        <w:rPr>
          <w:rFonts w:ascii="Palatino Linotype" w:eastAsia="Calibri" w:hAnsi="Palatino Linotype" w:cs="Tahoma"/>
          <w:bCs/>
          <w:szCs w:val="22"/>
        </w:rPr>
      </w:pPr>
      <w:r w:rsidRPr="004137FA">
        <w:rPr>
          <w:rFonts w:ascii="Palatino Linotype" w:eastAsia="Calibri" w:hAnsi="Palatino Linotype" w:cs="Tahoma"/>
          <w:bCs/>
          <w:szCs w:val="22"/>
        </w:rPr>
        <w:t>Crear políticas internas para la gestión y tratamiento de los datos personales, que tomen en cuenta el contexto en el que ocurren los tratamientos y el ciclo de vida de los datos personales, es decir, su obtención, uso y posterior supresión;</w:t>
      </w:r>
    </w:p>
    <w:p w14:paraId="0D1B3B2A" w14:textId="77777777" w:rsidR="005C68E4" w:rsidRPr="004137FA" w:rsidRDefault="005C68E4" w:rsidP="00AF1ED9">
      <w:pPr>
        <w:pStyle w:val="Prrafodelista"/>
        <w:numPr>
          <w:ilvl w:val="0"/>
          <w:numId w:val="5"/>
        </w:numPr>
        <w:spacing w:line="360" w:lineRule="auto"/>
        <w:ind w:right="-93"/>
        <w:contextualSpacing/>
        <w:jc w:val="both"/>
        <w:rPr>
          <w:rFonts w:ascii="Palatino Linotype" w:eastAsia="Calibri" w:hAnsi="Palatino Linotype" w:cs="Tahoma"/>
          <w:bCs/>
          <w:szCs w:val="22"/>
        </w:rPr>
      </w:pPr>
      <w:r w:rsidRPr="004137FA">
        <w:rPr>
          <w:rFonts w:ascii="Palatino Linotype" w:eastAsia="Calibri" w:hAnsi="Palatino Linotype" w:cs="Tahoma"/>
          <w:bCs/>
          <w:szCs w:val="22"/>
        </w:rPr>
        <w:t>Definir las funciones y obligaciones del personal involucrado en el tratamiento de datos personales;</w:t>
      </w:r>
    </w:p>
    <w:p w14:paraId="68B96351" w14:textId="77777777" w:rsidR="005C68E4" w:rsidRPr="004137FA" w:rsidRDefault="005C68E4" w:rsidP="00AF1ED9">
      <w:pPr>
        <w:pStyle w:val="Prrafodelista"/>
        <w:numPr>
          <w:ilvl w:val="0"/>
          <w:numId w:val="5"/>
        </w:numPr>
        <w:spacing w:line="360" w:lineRule="auto"/>
        <w:ind w:right="-93"/>
        <w:contextualSpacing/>
        <w:jc w:val="both"/>
        <w:rPr>
          <w:rFonts w:ascii="Palatino Linotype" w:eastAsia="Calibri" w:hAnsi="Palatino Linotype" w:cs="Tahoma"/>
          <w:bCs/>
          <w:szCs w:val="22"/>
        </w:rPr>
      </w:pPr>
      <w:r w:rsidRPr="004137FA">
        <w:rPr>
          <w:rFonts w:ascii="Palatino Linotype" w:eastAsia="Calibri" w:hAnsi="Palatino Linotype" w:cs="Tahoma"/>
          <w:bCs/>
          <w:szCs w:val="22"/>
        </w:rPr>
        <w:t>Elaborar un inventario de datos personales y de los sistemas de tratamiento;</w:t>
      </w:r>
    </w:p>
    <w:p w14:paraId="2B2408F2" w14:textId="77777777" w:rsidR="005C68E4" w:rsidRPr="004137FA" w:rsidRDefault="005C68E4" w:rsidP="00AF1ED9">
      <w:pPr>
        <w:pStyle w:val="Prrafodelista"/>
        <w:numPr>
          <w:ilvl w:val="0"/>
          <w:numId w:val="5"/>
        </w:numPr>
        <w:spacing w:line="360" w:lineRule="auto"/>
        <w:ind w:right="-93"/>
        <w:contextualSpacing/>
        <w:jc w:val="both"/>
        <w:rPr>
          <w:rFonts w:ascii="Palatino Linotype" w:eastAsia="Calibri" w:hAnsi="Palatino Linotype" w:cs="Tahoma"/>
          <w:bCs/>
          <w:szCs w:val="22"/>
        </w:rPr>
      </w:pPr>
      <w:r w:rsidRPr="004137FA">
        <w:rPr>
          <w:rFonts w:ascii="Palatino Linotype" w:eastAsia="Calibri" w:hAnsi="Palatino Linotype" w:cs="Tahoma"/>
          <w:bCs/>
          <w:szCs w:val="22"/>
        </w:rPr>
        <w:t>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14:paraId="207802AF" w14:textId="77777777" w:rsidR="005C68E4" w:rsidRPr="004137FA" w:rsidRDefault="005C68E4" w:rsidP="00AF1ED9">
      <w:pPr>
        <w:pStyle w:val="Prrafodelista"/>
        <w:numPr>
          <w:ilvl w:val="0"/>
          <w:numId w:val="5"/>
        </w:numPr>
        <w:spacing w:line="360" w:lineRule="auto"/>
        <w:ind w:right="-93"/>
        <w:contextualSpacing/>
        <w:jc w:val="both"/>
        <w:rPr>
          <w:rFonts w:ascii="Palatino Linotype" w:eastAsia="Calibri" w:hAnsi="Palatino Linotype" w:cs="Tahoma"/>
          <w:bCs/>
          <w:szCs w:val="22"/>
        </w:rPr>
      </w:pPr>
      <w:r w:rsidRPr="004137FA">
        <w:rPr>
          <w:rFonts w:ascii="Palatino Linotype" w:eastAsia="Calibri" w:hAnsi="Palatino Linotype" w:cs="Tahoma"/>
          <w:bCs/>
          <w:szCs w:val="22"/>
        </w:rPr>
        <w:t>Realizar un análisis de brecha, comparando las medidas de seguridad existentes contra las faltantes en la organización del responsable;</w:t>
      </w:r>
    </w:p>
    <w:p w14:paraId="370BB417" w14:textId="77777777" w:rsidR="005C68E4" w:rsidRPr="004137FA" w:rsidRDefault="005C68E4" w:rsidP="00AF1ED9">
      <w:pPr>
        <w:pStyle w:val="Prrafodelista"/>
        <w:numPr>
          <w:ilvl w:val="0"/>
          <w:numId w:val="5"/>
        </w:numPr>
        <w:spacing w:line="360" w:lineRule="auto"/>
        <w:ind w:right="-93"/>
        <w:contextualSpacing/>
        <w:jc w:val="both"/>
        <w:rPr>
          <w:rFonts w:ascii="Palatino Linotype" w:eastAsia="Calibri" w:hAnsi="Palatino Linotype" w:cs="Tahoma"/>
          <w:bCs/>
          <w:szCs w:val="22"/>
        </w:rPr>
      </w:pPr>
      <w:r w:rsidRPr="004137FA">
        <w:rPr>
          <w:rFonts w:ascii="Palatino Linotype" w:eastAsia="Calibri" w:hAnsi="Palatino Linotype" w:cs="Tahoma"/>
          <w:bCs/>
          <w:szCs w:val="22"/>
        </w:rPr>
        <w:lastRenderedPageBreak/>
        <w:t>Elaborar un plan de trabajo para la implementación de las medidas de seguridad faltantes, así como las medidas para el cumplimiento cotidiano de las políticas de gestión y tratamiento de los datos personales;</w:t>
      </w:r>
    </w:p>
    <w:p w14:paraId="570898E4" w14:textId="77777777" w:rsidR="005C68E4" w:rsidRPr="004137FA" w:rsidRDefault="005C68E4" w:rsidP="00AF1ED9">
      <w:pPr>
        <w:pStyle w:val="Prrafodelista"/>
        <w:numPr>
          <w:ilvl w:val="0"/>
          <w:numId w:val="5"/>
        </w:numPr>
        <w:spacing w:line="360" w:lineRule="auto"/>
        <w:ind w:right="-93"/>
        <w:contextualSpacing/>
        <w:jc w:val="both"/>
        <w:rPr>
          <w:rFonts w:ascii="Palatino Linotype" w:eastAsia="Calibri" w:hAnsi="Palatino Linotype" w:cs="Tahoma"/>
          <w:bCs/>
          <w:szCs w:val="22"/>
        </w:rPr>
      </w:pPr>
      <w:r w:rsidRPr="004137FA">
        <w:rPr>
          <w:rFonts w:ascii="Palatino Linotype" w:eastAsia="Calibri" w:hAnsi="Palatino Linotype" w:cs="Tahoma"/>
          <w:bCs/>
          <w:szCs w:val="22"/>
        </w:rPr>
        <w:t>Monitorear y revisar de manera periódica las medidas de seguridad implementadas, así como las amenazas y vulneraciones a las que están sujetos los datos personales, y</w:t>
      </w:r>
    </w:p>
    <w:p w14:paraId="7FDE480D" w14:textId="77777777" w:rsidR="005C68E4" w:rsidRPr="004137FA" w:rsidRDefault="005C68E4" w:rsidP="00AF1ED9">
      <w:pPr>
        <w:pStyle w:val="Prrafodelista"/>
        <w:numPr>
          <w:ilvl w:val="0"/>
          <w:numId w:val="5"/>
        </w:numPr>
        <w:spacing w:line="360" w:lineRule="auto"/>
        <w:ind w:right="-93"/>
        <w:contextualSpacing/>
        <w:jc w:val="both"/>
        <w:rPr>
          <w:rFonts w:ascii="Palatino Linotype" w:eastAsia="Calibri" w:hAnsi="Palatino Linotype" w:cs="Tahoma"/>
          <w:bCs/>
          <w:szCs w:val="22"/>
        </w:rPr>
      </w:pPr>
      <w:r w:rsidRPr="004137FA">
        <w:rPr>
          <w:rFonts w:ascii="Palatino Linotype" w:eastAsia="Calibri" w:hAnsi="Palatino Linotype" w:cs="Tahoma"/>
          <w:bCs/>
          <w:szCs w:val="22"/>
        </w:rPr>
        <w:t>Diseñar y aplicar diferentes niveles de capacitación del personal bajo su mando, dependiendo de sus roles y responsabilidades respecto del tratamiento de los datos personales.</w:t>
      </w:r>
    </w:p>
    <w:p w14:paraId="0D7F2A24" w14:textId="77777777" w:rsidR="005C68E4" w:rsidRPr="004137FA" w:rsidRDefault="005C68E4" w:rsidP="00AF1ED9">
      <w:pPr>
        <w:spacing w:line="360" w:lineRule="auto"/>
        <w:ind w:right="-93"/>
        <w:jc w:val="both"/>
        <w:rPr>
          <w:rFonts w:ascii="Palatino Linotype" w:eastAsia="Calibri" w:hAnsi="Palatino Linotype" w:cs="Tahoma"/>
          <w:bCs/>
        </w:rPr>
      </w:pPr>
    </w:p>
    <w:p w14:paraId="62804DAA" w14:textId="77777777" w:rsidR="005C68E4" w:rsidRPr="004137FA" w:rsidRDefault="005C68E4" w:rsidP="00AF1ED9">
      <w:pPr>
        <w:spacing w:line="360" w:lineRule="auto"/>
        <w:ind w:right="-93"/>
        <w:jc w:val="both"/>
        <w:rPr>
          <w:rFonts w:ascii="Palatino Linotype" w:eastAsia="Calibri" w:hAnsi="Palatino Linotype" w:cs="Tahoma"/>
          <w:bCs/>
        </w:rPr>
      </w:pPr>
      <w:r w:rsidRPr="004137FA">
        <w:rPr>
          <w:rFonts w:ascii="Palatino Linotype" w:eastAsia="Calibri" w:hAnsi="Palatino Linotype" w:cs="Tahoma"/>
          <w:bCs/>
        </w:rPr>
        <w:t xml:space="preserve">Ahora bien, la Ley General dispone en el artículo 35 la obligación de generar un </w:t>
      </w:r>
      <w:r w:rsidRPr="004137FA">
        <w:rPr>
          <w:rFonts w:ascii="Palatino Linotype" w:eastAsia="Calibri" w:hAnsi="Palatino Linotype" w:cs="Tahoma"/>
          <w:b/>
          <w:bCs/>
        </w:rPr>
        <w:t xml:space="preserve">documento de seguridad </w:t>
      </w:r>
      <w:r w:rsidRPr="004137FA">
        <w:rPr>
          <w:rFonts w:ascii="Palatino Linotype" w:eastAsia="Calibri" w:hAnsi="Palatino Linotype" w:cs="Tahoma"/>
          <w:bCs/>
        </w:rPr>
        <w:t>que entre otros aspectos contenga el análisis de riesgos, el análisis de brecha; el plan de trabajo; los mecanismos de monitoreo y revisión de las medidas de seguridad, y el programa general de capacitación; ahora bien, la Ley de Protección de Datos Personales en Posesión de Sujetos Obligados del Estado de México y Municipios, sobre nuestro tema de interés refiere lo siguiente:</w:t>
      </w:r>
    </w:p>
    <w:p w14:paraId="6F306180" w14:textId="77777777" w:rsidR="005C68E4" w:rsidRPr="004137FA" w:rsidRDefault="005C68E4" w:rsidP="00AF1ED9">
      <w:pPr>
        <w:ind w:right="-93"/>
        <w:rPr>
          <w:rFonts w:ascii="Palatino Linotype" w:eastAsia="Calibri" w:hAnsi="Palatino Linotype" w:cs="Tahoma"/>
          <w:bCs/>
        </w:rPr>
      </w:pPr>
    </w:p>
    <w:p w14:paraId="2E19572C"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 xml:space="preserve">Del objeto de la Ley </w:t>
      </w:r>
    </w:p>
    <w:p w14:paraId="1D320D93"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Artículo 1. La presente Ley es de orden público, interés social y observancia obligatoria en el Estado de México y sus Municipios. Es reglamentaria de las disposiciones en materia de protección de datos personales previstas en la Constitución Política del Estado Libre y Soberano de México. Tiene por objeto establecer las bases, principios y procedimientos para tutelar y garantizar el derecho que tiene toda persona a la protección de sus datos personales, en posesión de los sujetos obligados.</w:t>
      </w:r>
    </w:p>
    <w:p w14:paraId="243F8B08" w14:textId="77777777" w:rsidR="005C68E4" w:rsidRPr="004137FA" w:rsidRDefault="005C68E4" w:rsidP="00AF1ED9">
      <w:pPr>
        <w:ind w:left="567" w:right="567"/>
        <w:jc w:val="both"/>
        <w:rPr>
          <w:rFonts w:ascii="Palatino Linotype" w:eastAsia="Calibri" w:hAnsi="Palatino Linotype" w:cs="Tahoma"/>
          <w:bCs/>
          <w:i/>
        </w:rPr>
      </w:pPr>
    </w:p>
    <w:p w14:paraId="34C58873"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 xml:space="preserve">De las finalidades de la Ley </w:t>
      </w:r>
    </w:p>
    <w:p w14:paraId="191075C0"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lastRenderedPageBreak/>
        <w:t>Artículo 2. Son finalidades de la presente Ley:</w:t>
      </w:r>
    </w:p>
    <w:p w14:paraId="278215A7"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I. a III. …</w:t>
      </w:r>
    </w:p>
    <w:p w14:paraId="44856569"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IV. Proteger los datos personales en posesión de los sujetos obligados del Estado de México y municipios a los que se refiere esta Ley, con la finalidad de regular su debido tratamiento.</w:t>
      </w:r>
    </w:p>
    <w:p w14:paraId="4C903A65"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V. Promover la adopción de medidas de seguridad que garanticen, la integridad, disponibilidad y confidencialidad de los datos personales en posesión de los sujetos obligados, estableciendo los mecanismos para asegurar su cumplimiento.</w:t>
      </w:r>
    </w:p>
    <w:p w14:paraId="541D18F2"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VI. a X. …</w:t>
      </w:r>
    </w:p>
    <w:p w14:paraId="7B52D719" w14:textId="77777777" w:rsidR="005C68E4" w:rsidRPr="004137FA" w:rsidRDefault="005C68E4" w:rsidP="00AF1ED9">
      <w:pPr>
        <w:ind w:left="567" w:right="567"/>
        <w:jc w:val="both"/>
        <w:rPr>
          <w:rFonts w:ascii="Palatino Linotype" w:eastAsia="Calibri" w:hAnsi="Palatino Linotype" w:cs="Tahoma"/>
          <w:bCs/>
          <w:i/>
        </w:rPr>
      </w:pPr>
    </w:p>
    <w:p w14:paraId="3412DC75"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Glosario</w:t>
      </w:r>
    </w:p>
    <w:p w14:paraId="52A05071"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Artículo 4. Para los efectos de esta Ley se entenderá por:</w:t>
      </w:r>
    </w:p>
    <w:p w14:paraId="6B3AD404"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I. a XVII. …</w:t>
      </w:r>
    </w:p>
    <w:p w14:paraId="4AE49CE8"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 xml:space="preserve">XVIII. </w:t>
      </w:r>
      <w:r w:rsidRPr="004137FA">
        <w:rPr>
          <w:rFonts w:ascii="Palatino Linotype" w:eastAsia="Calibri" w:hAnsi="Palatino Linotype" w:cs="Tahoma"/>
          <w:b/>
          <w:bCs/>
          <w:i/>
        </w:rPr>
        <w:t>Documento de seguridad: al instrumento que describe y da cuenta de manera general sobre las medidas de seguridad técnicas, físicas y administrativas adoptadas por el responsable</w:t>
      </w:r>
      <w:r w:rsidRPr="004137FA">
        <w:rPr>
          <w:rFonts w:ascii="Palatino Linotype" w:eastAsia="Calibri" w:hAnsi="Palatino Linotype" w:cs="Tahoma"/>
          <w:bCs/>
          <w:i/>
        </w:rPr>
        <w:t xml:space="preserve"> para garantizar la confidencialidad, integridad y disponibilidad de la información contenida en los sistemas y bases de datos personales. </w:t>
      </w:r>
    </w:p>
    <w:p w14:paraId="3F644912"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XIX. a XXX. …</w:t>
      </w:r>
    </w:p>
    <w:p w14:paraId="05541ABF"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XXXI. Medidas de seguridad administrativas: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14:paraId="0692D7C0"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XXXII. Medidas de seguridad físicas: a las acciones y mecanismos para proteger el entorno físico de los datos personales y de los recursos involucrados en su tratamiento. De manera enunciativa más no limitativa, se considerarán las actividades siguientes:</w:t>
      </w:r>
    </w:p>
    <w:p w14:paraId="4A6B835E"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a) Prevenir el acceso no autorizado al perímetro de la organización, sus instalaciones físicas, áreas críticas, recursos e información.</w:t>
      </w:r>
    </w:p>
    <w:p w14:paraId="199B83D8"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b) Prevenir el daño o interferencia a las instalaciones físicas, áreas críticas de la organización, recursos e información.</w:t>
      </w:r>
    </w:p>
    <w:p w14:paraId="7E1DAF03"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c) Proteger los recursos móviles, portátiles y cualquier soporte físico o electrónico que pueda salir de la organización.</w:t>
      </w:r>
    </w:p>
    <w:p w14:paraId="53CFF31C"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lastRenderedPageBreak/>
        <w:t>d) Proveer a los equipos que contienen o almacenan datos personales de un mantenimiento eficaz que asegure su disponibilidad e integridad.</w:t>
      </w:r>
    </w:p>
    <w:p w14:paraId="6BAE5E19"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XXXIII. Medidas de seguridad técnicas: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w:t>
      </w:r>
    </w:p>
    <w:p w14:paraId="1B5CD8A0"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a) Prevenir que el acceso a los sistemas y bases de datos o a la información, así como a los recursos, sea por usuarios identificados y autorizados.</w:t>
      </w:r>
    </w:p>
    <w:p w14:paraId="53EF2932"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b) Generar un esquema de privilegios para que el usuario lleve a cabo las actividades que requiere con motivo de sus funciones.</w:t>
      </w:r>
    </w:p>
    <w:p w14:paraId="190C506A"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c) Revisar la configuración de seguridad en la adquisición, operación, desarrollo y mantenimiento del software y hardware.</w:t>
      </w:r>
    </w:p>
    <w:p w14:paraId="08759F8B"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d) Gestionar las comunicaciones, operaciones y medios de almacenamiento de los recursos informáticos en el tratamiento de datos personales.</w:t>
      </w:r>
    </w:p>
    <w:p w14:paraId="0D1B5924" w14:textId="351EA766"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XXXIII. a LI. …</w:t>
      </w:r>
    </w:p>
    <w:p w14:paraId="6D376815"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 xml:space="preserve">LII. Violación de la seguridad de los datos personales: a la violación de la seguridad que ocasione la destrucción, pérdida o alteración accidental o ilícita de datos personales transferidos, conservados o tratados de otra forma, o la comunicación o acceso no autorizados a dichos datos, o cualquier otra que afecte la confidencialidad, integridad y disponibilidad de los datos personales. Se encuentran comprendidas dentro de este concepto las vulneraciones a las que hace referencia la Ley General de Protección de Datos Personales en Posesión de Sujetos Obligados. </w:t>
      </w:r>
    </w:p>
    <w:p w14:paraId="01A0DBB4" w14:textId="77777777" w:rsidR="005C68E4" w:rsidRPr="004137FA" w:rsidRDefault="005C68E4" w:rsidP="00AF1ED9">
      <w:pPr>
        <w:ind w:left="567" w:right="567"/>
        <w:jc w:val="center"/>
        <w:rPr>
          <w:rFonts w:ascii="Palatino Linotype" w:eastAsia="Calibri" w:hAnsi="Palatino Linotype" w:cs="Tahoma"/>
          <w:bCs/>
          <w:i/>
        </w:rPr>
      </w:pPr>
    </w:p>
    <w:p w14:paraId="1319356D" w14:textId="77777777" w:rsidR="005C68E4" w:rsidRPr="004137FA" w:rsidRDefault="005C68E4" w:rsidP="00AF1ED9">
      <w:pPr>
        <w:ind w:left="567" w:right="567"/>
        <w:jc w:val="center"/>
        <w:rPr>
          <w:rFonts w:ascii="Palatino Linotype" w:eastAsia="Calibri" w:hAnsi="Palatino Linotype" w:cs="Tahoma"/>
          <w:b/>
          <w:i/>
        </w:rPr>
      </w:pPr>
      <w:r w:rsidRPr="004137FA">
        <w:rPr>
          <w:rFonts w:ascii="Palatino Linotype" w:eastAsia="Calibri" w:hAnsi="Palatino Linotype" w:cs="Tahoma"/>
          <w:b/>
          <w:i/>
        </w:rPr>
        <w:t>CAPÍTULO PRIMERO</w:t>
      </w:r>
    </w:p>
    <w:p w14:paraId="49235071" w14:textId="77777777" w:rsidR="005C68E4" w:rsidRPr="004137FA" w:rsidRDefault="005C68E4" w:rsidP="00AF1ED9">
      <w:pPr>
        <w:ind w:left="567" w:right="567"/>
        <w:jc w:val="center"/>
        <w:rPr>
          <w:rFonts w:ascii="Palatino Linotype" w:eastAsia="Calibri" w:hAnsi="Palatino Linotype" w:cs="Tahoma"/>
          <w:b/>
          <w:i/>
        </w:rPr>
      </w:pPr>
      <w:r w:rsidRPr="004137FA">
        <w:rPr>
          <w:rFonts w:ascii="Palatino Linotype" w:eastAsia="Calibri" w:hAnsi="Palatino Linotype" w:cs="Tahoma"/>
          <w:b/>
          <w:i/>
        </w:rPr>
        <w:t>DE LOS PRINCIPIOS EN MATERIA DE PROTECCIÓN</w:t>
      </w:r>
    </w:p>
    <w:p w14:paraId="6AD1ED15" w14:textId="77777777" w:rsidR="005C68E4" w:rsidRPr="004137FA" w:rsidRDefault="005C68E4" w:rsidP="00AF1ED9">
      <w:pPr>
        <w:ind w:left="567" w:right="567"/>
        <w:jc w:val="center"/>
        <w:rPr>
          <w:rFonts w:ascii="Palatino Linotype" w:eastAsia="Calibri" w:hAnsi="Palatino Linotype" w:cs="Tahoma"/>
          <w:b/>
          <w:i/>
        </w:rPr>
      </w:pPr>
      <w:r w:rsidRPr="004137FA">
        <w:rPr>
          <w:rFonts w:ascii="Palatino Linotype" w:eastAsia="Calibri" w:hAnsi="Palatino Linotype" w:cs="Tahoma"/>
          <w:b/>
          <w:i/>
        </w:rPr>
        <w:t>DE DATOS PERSONALES</w:t>
      </w:r>
    </w:p>
    <w:p w14:paraId="128121B0" w14:textId="77777777" w:rsidR="005C68E4" w:rsidRPr="004137FA" w:rsidRDefault="005C68E4" w:rsidP="00AF1ED9">
      <w:pPr>
        <w:ind w:left="567" w:right="567"/>
        <w:jc w:val="both"/>
        <w:rPr>
          <w:rFonts w:ascii="Palatino Linotype" w:eastAsia="Calibri" w:hAnsi="Palatino Linotype" w:cs="Tahoma"/>
          <w:bCs/>
          <w:i/>
        </w:rPr>
      </w:pPr>
    </w:p>
    <w:p w14:paraId="7EF61581" w14:textId="77777777" w:rsidR="005C68E4" w:rsidRPr="004137FA" w:rsidRDefault="005C68E4" w:rsidP="00AF1ED9">
      <w:pPr>
        <w:ind w:left="567" w:right="567"/>
        <w:jc w:val="both"/>
        <w:rPr>
          <w:rFonts w:ascii="Palatino Linotype" w:eastAsia="Calibri" w:hAnsi="Palatino Linotype" w:cs="Tahoma"/>
          <w:b/>
          <w:bCs/>
          <w:i/>
        </w:rPr>
      </w:pPr>
      <w:r w:rsidRPr="004137FA">
        <w:rPr>
          <w:rFonts w:ascii="Palatino Linotype" w:eastAsia="Calibri" w:hAnsi="Palatino Linotype" w:cs="Tahoma"/>
          <w:b/>
          <w:bCs/>
          <w:i/>
        </w:rPr>
        <w:t>Principio de Calidad</w:t>
      </w:r>
    </w:p>
    <w:p w14:paraId="41A3FB63"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
          <w:bCs/>
          <w:i/>
        </w:rPr>
        <w:t>Artículo 16.</w:t>
      </w:r>
      <w:r w:rsidRPr="004137FA">
        <w:rPr>
          <w:rFonts w:ascii="Palatino Linotype" w:eastAsia="Calibri" w:hAnsi="Palatino Linotype" w:cs="Tahoma"/>
          <w:bCs/>
          <w:i/>
        </w:rPr>
        <w:t xml:space="preserve"> Los responsables adoptarán las medidas para mantener exactos, completos, correctos y actualizados los datos personales en su posesión, para no alterar su veracidad.</w:t>
      </w:r>
    </w:p>
    <w:p w14:paraId="4AEFD2D1" w14:textId="69B5F0B6"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Se presume que se cumple con la calidad en los datos personales cuando éstos son proporcionados directamente por la o el titular y hasta que éste no manifieste y acredite lo contrario.</w:t>
      </w:r>
    </w:p>
    <w:p w14:paraId="03E07773" w14:textId="77777777" w:rsidR="005C68E4" w:rsidRPr="004137FA" w:rsidRDefault="005C68E4" w:rsidP="00AF1ED9">
      <w:pPr>
        <w:ind w:left="567" w:right="567"/>
        <w:jc w:val="both"/>
        <w:rPr>
          <w:rFonts w:ascii="Palatino Linotype" w:eastAsia="Calibri" w:hAnsi="Palatino Linotype" w:cs="Tahoma"/>
          <w:bCs/>
          <w:i/>
        </w:rPr>
      </w:pPr>
    </w:p>
    <w:p w14:paraId="6D776B33" w14:textId="7BA2F1F6"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lastRenderedPageBreak/>
        <w:t>Cuando los datos personales hayan dejado de ser necesarios para el cumplimiento de las finalidades previstas en el aviso de privacidad y que motivaron su tratamiento conforme a las disposiciones que resulten aplicables, serán suprimidos previo bloqueo y concluido su plazo de conservación.</w:t>
      </w:r>
    </w:p>
    <w:p w14:paraId="35295810" w14:textId="77777777" w:rsidR="005C68E4" w:rsidRPr="004137FA" w:rsidRDefault="005C68E4" w:rsidP="00AF1ED9">
      <w:pPr>
        <w:ind w:left="567" w:right="567"/>
        <w:jc w:val="both"/>
        <w:rPr>
          <w:rFonts w:ascii="Palatino Linotype" w:eastAsia="Calibri" w:hAnsi="Palatino Linotype" w:cs="Tahoma"/>
          <w:bCs/>
          <w:i/>
        </w:rPr>
      </w:pPr>
    </w:p>
    <w:p w14:paraId="1958641D" w14:textId="75B34E24"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Los plazos de conservación de los datos personales no excederán los necesarios para el cumplimiento de las finalidades que justificaron su tratamiento, atendiendo a las disposiciones legales aplicables en la materia de que se trate y considerar los aspectos administrativos, contables, fiscales, jurídicos e históricos de los datos personales, en términos de su catálogo de disposición documental.</w:t>
      </w:r>
    </w:p>
    <w:p w14:paraId="7AC9C491" w14:textId="77777777" w:rsidR="005C68E4" w:rsidRPr="004137FA" w:rsidRDefault="005C68E4" w:rsidP="00AF1ED9">
      <w:pPr>
        <w:ind w:left="567" w:right="567"/>
        <w:jc w:val="both"/>
        <w:rPr>
          <w:rFonts w:ascii="Palatino Linotype" w:eastAsia="Calibri" w:hAnsi="Palatino Linotype" w:cs="Tahoma"/>
          <w:bCs/>
          <w:i/>
        </w:rPr>
      </w:pPr>
    </w:p>
    <w:p w14:paraId="6F056541"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Con el objeto de preservar la veracidad de la información, el responsable llevará una bitácora de las modificaciones que ha realizado a los registros de las usuarias y los usuarios de los sistemas y bases de datos personales, pudiendo conservar, los datos que se han referido inexactos, incompletos, incorrectos o desactualizados, los cuales inclusive podrán ser utilizados para efecto de responsabilidades.</w:t>
      </w:r>
    </w:p>
    <w:p w14:paraId="3D0A5BB6" w14:textId="77777777" w:rsidR="005C68E4" w:rsidRPr="004137FA" w:rsidRDefault="005C68E4" w:rsidP="00AF1ED9">
      <w:pPr>
        <w:ind w:left="567" w:right="567"/>
        <w:jc w:val="both"/>
        <w:rPr>
          <w:rFonts w:ascii="Palatino Linotype" w:eastAsia="Calibri" w:hAnsi="Palatino Linotype" w:cs="Tahoma"/>
          <w:bCs/>
          <w:i/>
        </w:rPr>
      </w:pPr>
    </w:p>
    <w:p w14:paraId="516D1A93"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Mecanismos para demostrar el cumplimiento del principio de responsabilidad</w:t>
      </w:r>
    </w:p>
    <w:p w14:paraId="61A161DA"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
          <w:bCs/>
          <w:i/>
        </w:rPr>
        <w:t>Artículo 28.</w:t>
      </w:r>
      <w:r w:rsidRPr="004137FA">
        <w:rPr>
          <w:rFonts w:ascii="Palatino Linotype" w:eastAsia="Calibri" w:hAnsi="Palatino Linotype" w:cs="Tahoma"/>
          <w:bCs/>
          <w:i/>
        </w:rPr>
        <w:t xml:space="preserve"> Entre los mecanismos que deberá adoptar el responsable para cumplir con el principio de responsabilidad establecido en la presente Ley están, al menos, los siguientes:</w:t>
      </w:r>
    </w:p>
    <w:p w14:paraId="0733C9FB"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I. a II. …</w:t>
      </w:r>
    </w:p>
    <w:p w14:paraId="68D8573B"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III. Poner en práctica un programa de capacitación y actualización del personal sobre las obligaciones y demás deberes en materia de protección de datos personales.</w:t>
      </w:r>
    </w:p>
    <w:p w14:paraId="4E97635A"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IV. Revisar periódicamente las políticas y programas de seguridad de datos personales para determinar las modificaciones que se requieran.</w:t>
      </w:r>
    </w:p>
    <w:p w14:paraId="20CB4345"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V. Establecer un sistema de supervisión y vigilancia interna y/o externas, incluyendo auditorías, para comprobar el cumplimiento de las políticas de protección de datos personales.</w:t>
      </w:r>
    </w:p>
    <w:p w14:paraId="30E08429" w14:textId="77777777" w:rsidR="005C68E4" w:rsidRPr="004137FA" w:rsidRDefault="005C68E4" w:rsidP="00AF1ED9">
      <w:pPr>
        <w:ind w:left="567" w:right="567"/>
        <w:jc w:val="both"/>
        <w:rPr>
          <w:rFonts w:ascii="Palatino Linotype" w:eastAsia="Calibri" w:hAnsi="Palatino Linotype" w:cs="Tahoma"/>
          <w:bCs/>
          <w:i/>
        </w:rPr>
      </w:pPr>
    </w:p>
    <w:p w14:paraId="303AE76C" w14:textId="77777777" w:rsidR="005C68E4" w:rsidRPr="004137FA" w:rsidRDefault="005C68E4" w:rsidP="00AF1ED9">
      <w:pPr>
        <w:ind w:left="567" w:right="567"/>
        <w:jc w:val="center"/>
        <w:rPr>
          <w:rFonts w:ascii="Palatino Linotype" w:eastAsia="Calibri" w:hAnsi="Palatino Linotype" w:cs="Tahoma"/>
          <w:b/>
          <w:i/>
        </w:rPr>
      </w:pPr>
      <w:r w:rsidRPr="004137FA">
        <w:rPr>
          <w:rFonts w:ascii="Palatino Linotype" w:eastAsia="Calibri" w:hAnsi="Palatino Linotype" w:cs="Tahoma"/>
          <w:b/>
          <w:i/>
        </w:rPr>
        <w:t>CAPÍTULO SEGUNDO</w:t>
      </w:r>
    </w:p>
    <w:p w14:paraId="5ECCDB7F" w14:textId="77777777" w:rsidR="005C68E4" w:rsidRPr="004137FA" w:rsidRDefault="005C68E4" w:rsidP="00AF1ED9">
      <w:pPr>
        <w:ind w:left="567" w:right="567"/>
        <w:jc w:val="center"/>
        <w:rPr>
          <w:rFonts w:ascii="Palatino Linotype" w:eastAsia="Calibri" w:hAnsi="Palatino Linotype" w:cs="Tahoma"/>
          <w:b/>
          <w:i/>
        </w:rPr>
      </w:pPr>
      <w:r w:rsidRPr="004137FA">
        <w:rPr>
          <w:rFonts w:ascii="Palatino Linotype" w:eastAsia="Calibri" w:hAnsi="Palatino Linotype" w:cs="Tahoma"/>
          <w:b/>
          <w:i/>
        </w:rPr>
        <w:t>DE LAS MEDIDAS DE SEGURIDAD</w:t>
      </w:r>
    </w:p>
    <w:p w14:paraId="740D78FD" w14:textId="77777777" w:rsidR="005C68E4" w:rsidRPr="004137FA" w:rsidRDefault="005C68E4" w:rsidP="00AF1ED9">
      <w:pPr>
        <w:ind w:left="567" w:right="567"/>
        <w:jc w:val="both"/>
        <w:rPr>
          <w:rFonts w:ascii="Palatino Linotype" w:eastAsia="Calibri" w:hAnsi="Palatino Linotype" w:cs="Tahoma"/>
          <w:bCs/>
          <w:i/>
        </w:rPr>
      </w:pPr>
    </w:p>
    <w:p w14:paraId="43E78AA8" w14:textId="77777777" w:rsidR="005C68E4" w:rsidRPr="004137FA" w:rsidRDefault="005C68E4" w:rsidP="00AF1ED9">
      <w:pPr>
        <w:ind w:left="567" w:right="567"/>
        <w:jc w:val="both"/>
        <w:rPr>
          <w:rFonts w:ascii="Palatino Linotype" w:eastAsia="Calibri" w:hAnsi="Palatino Linotype" w:cs="Tahoma"/>
          <w:b/>
          <w:bCs/>
          <w:i/>
        </w:rPr>
      </w:pPr>
      <w:r w:rsidRPr="004137FA">
        <w:rPr>
          <w:rFonts w:ascii="Palatino Linotype" w:eastAsia="Calibri" w:hAnsi="Palatino Linotype" w:cs="Tahoma"/>
          <w:b/>
          <w:bCs/>
          <w:i/>
        </w:rPr>
        <w:t xml:space="preserve">Naturaleza de las medidas de seguridad y registro del nivel de seguridad. </w:t>
      </w:r>
    </w:p>
    <w:p w14:paraId="24BF158A"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
          <w:bCs/>
          <w:i/>
        </w:rPr>
        <w:lastRenderedPageBreak/>
        <w:t>Artículo 43.</w:t>
      </w:r>
      <w:r w:rsidRPr="004137FA">
        <w:rPr>
          <w:rFonts w:ascii="Palatino Linotype" w:eastAsia="Calibri" w:hAnsi="Palatino Linotype" w:cs="Tahoma"/>
          <w:bCs/>
          <w:i/>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 las medidas de seguridad que se adopten serán consideradas confidenciales y únicamente se comunicará al Instituto, para su registro, el nivel de seguridad aplicable.</w:t>
      </w:r>
    </w:p>
    <w:p w14:paraId="51AA260D"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w:t>
      </w:r>
    </w:p>
    <w:p w14:paraId="07828F2D"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w:t>
      </w:r>
    </w:p>
    <w:p w14:paraId="36BB6BA5"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En el supuesto de actualización de estos datos, la modificación respectiva se notificará al Instituto en sus oficinas o en el portal que para tal efecto se cree, dentro de los treinta días hábiles siguientes a la fecha en que se efectuó.</w:t>
      </w:r>
    </w:p>
    <w:p w14:paraId="4F1D588E"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El responsable o el encargado, designarán a una o un administrador, quien tendrá bajo su responsabilidad directa la base y sistema de datos personales.</w:t>
      </w:r>
    </w:p>
    <w:p w14:paraId="33DB2198" w14:textId="77777777" w:rsidR="005C68E4" w:rsidRPr="004137FA" w:rsidRDefault="005C68E4" w:rsidP="00AF1ED9">
      <w:pPr>
        <w:ind w:left="567" w:right="567"/>
        <w:jc w:val="both"/>
        <w:rPr>
          <w:rFonts w:ascii="Palatino Linotype" w:eastAsia="Calibri" w:hAnsi="Palatino Linotype" w:cs="Tahoma"/>
          <w:bCs/>
          <w:i/>
        </w:rPr>
      </w:pPr>
    </w:p>
    <w:p w14:paraId="78A48E2B" w14:textId="77777777" w:rsidR="005C68E4" w:rsidRPr="004137FA" w:rsidRDefault="005C68E4" w:rsidP="00AF1ED9">
      <w:pPr>
        <w:ind w:left="567" w:right="567"/>
        <w:jc w:val="both"/>
        <w:rPr>
          <w:rFonts w:ascii="Palatino Linotype" w:eastAsia="Calibri" w:hAnsi="Palatino Linotype" w:cs="Tahoma"/>
          <w:b/>
          <w:i/>
        </w:rPr>
      </w:pPr>
      <w:r w:rsidRPr="004137FA">
        <w:rPr>
          <w:rFonts w:ascii="Palatino Linotype" w:eastAsia="Calibri" w:hAnsi="Palatino Linotype" w:cs="Tahoma"/>
          <w:b/>
          <w:i/>
        </w:rPr>
        <w:t xml:space="preserve">Obligatoriedad del Documento de Seguridad </w:t>
      </w:r>
    </w:p>
    <w:p w14:paraId="5BEF1289"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 xml:space="preserve">Artículo 48. </w:t>
      </w:r>
      <w:r w:rsidRPr="004137FA">
        <w:rPr>
          <w:rFonts w:ascii="Palatino Linotype" w:eastAsia="Calibri" w:hAnsi="Palatino Linotype" w:cs="Tahoma"/>
          <w:b/>
          <w:i/>
        </w:rPr>
        <w:t>Los sujetos obligados elaborarán y aprobarán un documento que contenga las medidas de seguridad aplicables a las bases y sistemas de datos personales, tomando en cuenta los estándares internacionales de seguridad, la presente Ley así como los lineamientos que se expidan.</w:t>
      </w:r>
    </w:p>
    <w:p w14:paraId="7DA708FA"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w:t>
      </w:r>
    </w:p>
    <w:p w14:paraId="0C105EA7" w14:textId="77777777" w:rsidR="005C68E4" w:rsidRPr="004137FA" w:rsidRDefault="005C68E4" w:rsidP="00AF1ED9">
      <w:pPr>
        <w:ind w:right="567"/>
        <w:jc w:val="both"/>
        <w:rPr>
          <w:rFonts w:ascii="Palatino Linotype" w:eastAsia="Calibri" w:hAnsi="Palatino Linotype" w:cs="Tahoma"/>
          <w:bCs/>
          <w:i/>
        </w:rPr>
      </w:pPr>
    </w:p>
    <w:p w14:paraId="6B0BDBA5" w14:textId="77777777" w:rsidR="005C68E4" w:rsidRPr="004137FA" w:rsidRDefault="005C68E4" w:rsidP="00AF1ED9">
      <w:pPr>
        <w:ind w:left="567" w:right="567"/>
        <w:jc w:val="both"/>
        <w:rPr>
          <w:rFonts w:ascii="Palatino Linotype" w:eastAsia="Calibri" w:hAnsi="Palatino Linotype" w:cs="Tahoma"/>
          <w:b/>
          <w:i/>
        </w:rPr>
      </w:pPr>
      <w:r w:rsidRPr="004137FA">
        <w:rPr>
          <w:rFonts w:ascii="Palatino Linotype" w:eastAsia="Calibri" w:hAnsi="Palatino Linotype" w:cs="Tahoma"/>
          <w:b/>
          <w:i/>
        </w:rPr>
        <w:t>Contenido del Documento de Seguridad</w:t>
      </w:r>
    </w:p>
    <w:p w14:paraId="40F644E0" w14:textId="77777777" w:rsidR="005C68E4" w:rsidRPr="004137FA" w:rsidRDefault="005C68E4" w:rsidP="00AF1ED9">
      <w:pPr>
        <w:ind w:left="567" w:right="567"/>
        <w:jc w:val="both"/>
        <w:rPr>
          <w:rFonts w:ascii="Palatino Linotype" w:eastAsia="Calibri" w:hAnsi="Palatino Linotype" w:cs="Tahoma"/>
          <w:b/>
          <w:i/>
        </w:rPr>
      </w:pPr>
      <w:r w:rsidRPr="004137FA">
        <w:rPr>
          <w:rFonts w:ascii="Palatino Linotype" w:eastAsia="Calibri" w:hAnsi="Palatino Linotype" w:cs="Tahoma"/>
          <w:b/>
          <w:i/>
        </w:rPr>
        <w:lastRenderedPageBreak/>
        <w:t>Artículo 49. El documento de seguridad deberá contener como mínimo lo siguiente:</w:t>
      </w:r>
    </w:p>
    <w:p w14:paraId="42BD09A3" w14:textId="77777777" w:rsidR="005C68E4" w:rsidRPr="004137FA" w:rsidRDefault="005C68E4" w:rsidP="00AF1ED9">
      <w:pPr>
        <w:ind w:left="567" w:right="567"/>
        <w:jc w:val="both"/>
        <w:rPr>
          <w:rFonts w:ascii="Palatino Linotype" w:eastAsia="Calibri" w:hAnsi="Palatino Linotype" w:cs="Tahoma"/>
          <w:b/>
          <w:i/>
        </w:rPr>
      </w:pPr>
      <w:r w:rsidRPr="004137FA">
        <w:rPr>
          <w:rFonts w:ascii="Palatino Linotype" w:eastAsia="Calibri" w:hAnsi="Palatino Linotype" w:cs="Tahoma"/>
          <w:b/>
          <w:i/>
        </w:rPr>
        <w:t>I. Respecto de los sistemas de datos personales:</w:t>
      </w:r>
    </w:p>
    <w:p w14:paraId="692777E5"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a) El nombre.</w:t>
      </w:r>
    </w:p>
    <w:p w14:paraId="2A2F898C"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b) El nombre, cargo y adscripción del administrador de cada sistema y base de datos.</w:t>
      </w:r>
    </w:p>
    <w:p w14:paraId="7CBC9546"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c) Las funciones y obligaciones del responsable, encargado o encargados y todas las personas que traten datos personales.</w:t>
      </w:r>
    </w:p>
    <w:p w14:paraId="69B7A154"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d) El folio del registro del sistema y base de datos.</w:t>
      </w:r>
    </w:p>
    <w:p w14:paraId="44B4F9F1"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e) El inventario o la especificación detallada del tipo de datos personales contenidos.</w:t>
      </w:r>
    </w:p>
    <w:p w14:paraId="6DE57800"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f) La estructura y descripción de los sistemas y bases de datos personales, lo cual consiste en precisar y describir el tipo de soporte, así como las características del lugar donde se resguardan.</w:t>
      </w:r>
    </w:p>
    <w:p w14:paraId="173995F5" w14:textId="77777777" w:rsidR="005C68E4" w:rsidRPr="004137FA" w:rsidRDefault="005C68E4" w:rsidP="00AF1ED9">
      <w:pPr>
        <w:ind w:left="567" w:right="567"/>
        <w:jc w:val="both"/>
        <w:rPr>
          <w:rFonts w:ascii="Palatino Linotype" w:eastAsia="Calibri" w:hAnsi="Palatino Linotype" w:cs="Tahoma"/>
          <w:bCs/>
          <w:i/>
        </w:rPr>
      </w:pPr>
    </w:p>
    <w:p w14:paraId="173A9885" w14:textId="77777777" w:rsidR="005C68E4" w:rsidRPr="004137FA" w:rsidRDefault="005C68E4" w:rsidP="00AF1ED9">
      <w:pPr>
        <w:ind w:left="567" w:right="567"/>
        <w:jc w:val="both"/>
        <w:rPr>
          <w:rFonts w:ascii="Palatino Linotype" w:eastAsia="Calibri" w:hAnsi="Palatino Linotype" w:cs="Tahoma"/>
          <w:b/>
          <w:i/>
        </w:rPr>
      </w:pPr>
      <w:r w:rsidRPr="004137FA">
        <w:rPr>
          <w:rFonts w:ascii="Palatino Linotype" w:eastAsia="Calibri" w:hAnsi="Palatino Linotype" w:cs="Tahoma"/>
          <w:b/>
          <w:i/>
        </w:rPr>
        <w:t>II. Respecto de las medidas de seguridad implementadas deberá incluir lo siguiente:</w:t>
      </w:r>
    </w:p>
    <w:p w14:paraId="3DF9E8DA"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a) Transferencia y remisiones.</w:t>
      </w:r>
    </w:p>
    <w:p w14:paraId="3766D86D"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b) Resguardo de soportes físicos y electrónicos.</w:t>
      </w:r>
    </w:p>
    <w:p w14:paraId="7F899048" w14:textId="77777777" w:rsidR="005C68E4" w:rsidRPr="004137FA" w:rsidRDefault="005C68E4" w:rsidP="00AF1ED9">
      <w:pPr>
        <w:ind w:left="567" w:right="567"/>
        <w:jc w:val="both"/>
        <w:rPr>
          <w:rFonts w:ascii="Palatino Linotype" w:eastAsia="Calibri" w:hAnsi="Palatino Linotype" w:cs="Tahoma"/>
          <w:i/>
        </w:rPr>
      </w:pPr>
      <w:r w:rsidRPr="004137FA">
        <w:rPr>
          <w:rFonts w:ascii="Palatino Linotype" w:eastAsia="Calibri" w:hAnsi="Palatino Linotype" w:cs="Tahoma"/>
          <w:i/>
        </w:rPr>
        <w:t>c) Bitácoras para accesos, operación cotidiana y violaciones a la seguridad de los datos personales.</w:t>
      </w:r>
    </w:p>
    <w:p w14:paraId="5B710D52" w14:textId="77777777" w:rsidR="005C68E4" w:rsidRPr="004137FA" w:rsidRDefault="005C68E4" w:rsidP="00AF1ED9">
      <w:pPr>
        <w:ind w:left="567" w:right="567"/>
        <w:jc w:val="both"/>
        <w:rPr>
          <w:rFonts w:ascii="Palatino Linotype" w:eastAsia="Calibri" w:hAnsi="Palatino Linotype" w:cs="Tahoma"/>
          <w:i/>
        </w:rPr>
      </w:pPr>
      <w:r w:rsidRPr="004137FA">
        <w:rPr>
          <w:rFonts w:ascii="Palatino Linotype" w:eastAsia="Calibri" w:hAnsi="Palatino Linotype" w:cs="Tahoma"/>
          <w:i/>
        </w:rPr>
        <w:t>d) El análisis de riesgos.</w:t>
      </w:r>
    </w:p>
    <w:p w14:paraId="1B18E3AD" w14:textId="77777777" w:rsidR="005C68E4" w:rsidRPr="004137FA" w:rsidRDefault="005C68E4" w:rsidP="00AF1ED9">
      <w:pPr>
        <w:ind w:left="567" w:right="567"/>
        <w:jc w:val="both"/>
        <w:rPr>
          <w:rFonts w:ascii="Palatino Linotype" w:eastAsia="Calibri" w:hAnsi="Palatino Linotype" w:cs="Tahoma"/>
          <w:i/>
        </w:rPr>
      </w:pPr>
      <w:r w:rsidRPr="004137FA">
        <w:rPr>
          <w:rFonts w:ascii="Palatino Linotype" w:eastAsia="Calibri" w:hAnsi="Palatino Linotype" w:cs="Tahoma"/>
          <w:i/>
        </w:rPr>
        <w:t>e) El análisis de brecha.</w:t>
      </w:r>
    </w:p>
    <w:p w14:paraId="24E31201"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f) Gestión de incidentes.</w:t>
      </w:r>
    </w:p>
    <w:p w14:paraId="36368602"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g) Acceso a las instalaciones.</w:t>
      </w:r>
    </w:p>
    <w:p w14:paraId="64BFC5CE"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h) Identificación y autenticación.</w:t>
      </w:r>
    </w:p>
    <w:p w14:paraId="2C1449D4"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i) Procedimientos de respaldo y recuperación de datos.</w:t>
      </w:r>
    </w:p>
    <w:p w14:paraId="21610343"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j) Plan de contingencia.</w:t>
      </w:r>
    </w:p>
    <w:p w14:paraId="21C6F27D"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k) Auditorías.</w:t>
      </w:r>
    </w:p>
    <w:p w14:paraId="68517462"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 xml:space="preserve">l) Supresión y borrado seguro de datos. </w:t>
      </w:r>
    </w:p>
    <w:p w14:paraId="17EABEAD"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 xml:space="preserve">m) El plan de trabajo.  </w:t>
      </w:r>
    </w:p>
    <w:p w14:paraId="23A1BBFB"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 xml:space="preserve">n) Los mecanismos de monitoreo y revisión de las medidas de seguridad. </w:t>
      </w:r>
    </w:p>
    <w:p w14:paraId="0EB54A74" w14:textId="77777777" w:rsidR="005C68E4" w:rsidRPr="004137FA" w:rsidRDefault="005C68E4"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 xml:space="preserve"> o) El programa general de capacitación.</w:t>
      </w:r>
    </w:p>
    <w:p w14:paraId="635B9D41" w14:textId="6628AFF3" w:rsidR="005C68E4" w:rsidRPr="004137FA" w:rsidRDefault="005C68E4" w:rsidP="00AF1ED9">
      <w:pPr>
        <w:ind w:right="51"/>
        <w:jc w:val="both"/>
        <w:rPr>
          <w:rFonts w:ascii="Palatino Linotype" w:eastAsia="Palatino Linotype" w:hAnsi="Palatino Linotype" w:cs="Palatino Linotype"/>
        </w:rPr>
      </w:pPr>
    </w:p>
    <w:p w14:paraId="4ADCA34D" w14:textId="77777777" w:rsidR="000A5ACD" w:rsidRPr="004137FA" w:rsidRDefault="000A5ACD" w:rsidP="00AF1ED9">
      <w:pPr>
        <w:spacing w:line="360" w:lineRule="auto"/>
        <w:ind w:right="-28"/>
        <w:jc w:val="both"/>
        <w:rPr>
          <w:rFonts w:ascii="Palatino Linotype" w:eastAsia="Calibri" w:hAnsi="Palatino Linotype" w:cs="Tahoma"/>
          <w:bCs/>
          <w:iCs/>
        </w:rPr>
      </w:pPr>
      <w:r w:rsidRPr="004137FA">
        <w:rPr>
          <w:rFonts w:ascii="Palatino Linotype" w:eastAsia="Calibri" w:hAnsi="Palatino Linotype" w:cs="Tahoma"/>
          <w:bCs/>
          <w:iCs/>
        </w:rPr>
        <w:t xml:space="preserve">Entonces, en este punto podemos ver, que el </w:t>
      </w:r>
      <w:r w:rsidRPr="004137FA">
        <w:rPr>
          <w:rFonts w:ascii="Palatino Linotype" w:eastAsia="Calibri" w:hAnsi="Palatino Linotype" w:cs="Tahoma"/>
          <w:b/>
          <w:bCs/>
          <w:iCs/>
        </w:rPr>
        <w:t>Documento de Seguridad</w:t>
      </w:r>
      <w:r w:rsidRPr="004137FA">
        <w:rPr>
          <w:rFonts w:ascii="Palatino Linotype" w:eastAsia="Calibri" w:hAnsi="Palatino Linotype" w:cs="Tahoma"/>
          <w:bCs/>
          <w:iCs/>
        </w:rPr>
        <w:t xml:space="preserve">, es aquel instrumento generado por los Responsables del Tratamiento de Datos Personales, que </w:t>
      </w:r>
      <w:r w:rsidRPr="004137FA">
        <w:rPr>
          <w:rFonts w:ascii="Palatino Linotype" w:eastAsia="Calibri" w:hAnsi="Palatino Linotype" w:cs="Tahoma"/>
          <w:bCs/>
          <w:iCs/>
        </w:rPr>
        <w:lastRenderedPageBreak/>
        <w:t>son Sujetos Obligados, para determinar las medidas de protección que tendrán los datos personales bajo su resguardo, contenidos en bases y sistemas de datos personales, este documento, desde su creación, no tiene la obligación de generar una actualización sino acontece alguno de los supuestos contenidos en el artículo 50 de la Ley de Protección de Datos Personales en Posesión de Sujetos Obligados del Estado de México y Municipios.</w:t>
      </w:r>
    </w:p>
    <w:p w14:paraId="0D718BFB" w14:textId="77777777" w:rsidR="000A5ACD" w:rsidRPr="004137FA" w:rsidRDefault="000A5ACD" w:rsidP="00AF1ED9">
      <w:pPr>
        <w:ind w:right="567"/>
        <w:jc w:val="both"/>
        <w:rPr>
          <w:rFonts w:ascii="Palatino Linotype" w:eastAsia="Calibri" w:hAnsi="Palatino Linotype" w:cs="Tahoma"/>
          <w:b/>
          <w:i/>
        </w:rPr>
      </w:pPr>
    </w:p>
    <w:p w14:paraId="5813C8D7" w14:textId="77777777" w:rsidR="000A5ACD" w:rsidRPr="004137FA" w:rsidRDefault="000A5ACD" w:rsidP="00AF1ED9">
      <w:pPr>
        <w:ind w:left="567" w:right="567"/>
        <w:jc w:val="both"/>
        <w:rPr>
          <w:rFonts w:ascii="Palatino Linotype" w:eastAsia="Calibri" w:hAnsi="Palatino Linotype" w:cs="Tahoma"/>
          <w:b/>
          <w:i/>
        </w:rPr>
      </w:pPr>
      <w:r w:rsidRPr="004137FA">
        <w:rPr>
          <w:rFonts w:ascii="Palatino Linotype" w:eastAsia="Calibri" w:hAnsi="Palatino Linotype" w:cs="Tahoma"/>
          <w:b/>
          <w:i/>
        </w:rPr>
        <w:t xml:space="preserve">Revisión y actualización del documento de seguridad </w:t>
      </w:r>
    </w:p>
    <w:p w14:paraId="0A0CC3D7" w14:textId="77777777" w:rsidR="000A5ACD" w:rsidRPr="004137FA" w:rsidRDefault="000A5ACD"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 xml:space="preserve">Artículo 50. El responsable revisará el documento de seguridad de manera periódica y actualizarlo cuando ocurran los eventos siguientes:  </w:t>
      </w:r>
    </w:p>
    <w:p w14:paraId="26C1B984" w14:textId="77777777" w:rsidR="000A5ACD" w:rsidRPr="004137FA" w:rsidRDefault="000A5ACD"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 xml:space="preserve">I. Se produzcan modificaciones sustanciales al tratamiento de datos personales que deriven en un cambio en el nivel de riesgo.  </w:t>
      </w:r>
    </w:p>
    <w:p w14:paraId="70F6CF72" w14:textId="77777777" w:rsidR="000A5ACD" w:rsidRPr="004137FA" w:rsidRDefault="000A5ACD"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 xml:space="preserve">II. Como resultado de un proceso de mejora continua, derivado del monitoreo y revisión del sistema de gestión.  </w:t>
      </w:r>
    </w:p>
    <w:p w14:paraId="47814817" w14:textId="77777777" w:rsidR="000A5ACD" w:rsidRPr="004137FA" w:rsidRDefault="000A5ACD" w:rsidP="00AF1ED9">
      <w:pPr>
        <w:ind w:left="567" w:right="567"/>
        <w:jc w:val="both"/>
        <w:rPr>
          <w:rFonts w:ascii="Palatino Linotype" w:eastAsia="Calibri" w:hAnsi="Palatino Linotype" w:cs="Tahoma"/>
          <w:bCs/>
          <w:i/>
        </w:rPr>
      </w:pPr>
      <w:r w:rsidRPr="004137FA">
        <w:rPr>
          <w:rFonts w:ascii="Palatino Linotype" w:eastAsia="Calibri" w:hAnsi="Palatino Linotype" w:cs="Tahoma"/>
          <w:bCs/>
          <w:i/>
        </w:rPr>
        <w:t xml:space="preserve">III. Como resultado de un proceso de mejora para mitigar el impacto de una vulneración a la seguridad ocurrida.  </w:t>
      </w:r>
    </w:p>
    <w:p w14:paraId="45B787FA" w14:textId="77777777" w:rsidR="000A5ACD" w:rsidRPr="004137FA" w:rsidRDefault="000A5ACD" w:rsidP="00AF1ED9">
      <w:pPr>
        <w:ind w:left="567" w:right="567"/>
        <w:jc w:val="both"/>
        <w:rPr>
          <w:rFonts w:ascii="Palatino Linotype" w:eastAsia="Palatino Linotype" w:hAnsi="Palatino Linotype" w:cs="Palatino Linotype"/>
        </w:rPr>
      </w:pPr>
      <w:r w:rsidRPr="004137FA">
        <w:rPr>
          <w:rFonts w:ascii="Palatino Linotype" w:eastAsia="Calibri" w:hAnsi="Palatino Linotype" w:cs="Tahoma"/>
          <w:bCs/>
          <w:i/>
        </w:rPr>
        <w:t>IV. Implementación de acciones correctivas y preventivas ante una violación de la seguridad de los datos personales</w:t>
      </w:r>
    </w:p>
    <w:p w14:paraId="2CE851B2" w14:textId="77777777" w:rsidR="000A5ACD" w:rsidRPr="004137FA" w:rsidRDefault="000A5ACD" w:rsidP="00AF1ED9">
      <w:pPr>
        <w:contextualSpacing/>
        <w:jc w:val="both"/>
        <w:rPr>
          <w:rFonts w:ascii="Palatino Linotype" w:hAnsi="Palatino Linotype" w:cs="Arial"/>
        </w:rPr>
      </w:pPr>
    </w:p>
    <w:p w14:paraId="6792E544" w14:textId="449AEB09" w:rsidR="000A5ACD" w:rsidRPr="004137FA" w:rsidRDefault="000A5ACD" w:rsidP="00AF1ED9">
      <w:pPr>
        <w:pStyle w:val="INFOEM"/>
        <w:spacing w:before="0" w:after="0"/>
        <w:ind w:left="0" w:right="0"/>
        <w:rPr>
          <w:rFonts w:cs="Arial"/>
          <w:i w:val="0"/>
          <w:sz w:val="24"/>
          <w:szCs w:val="24"/>
        </w:rPr>
      </w:pPr>
      <w:r w:rsidRPr="004137FA">
        <w:rPr>
          <w:rFonts w:cs="Arial"/>
          <w:i w:val="0"/>
          <w:sz w:val="24"/>
          <w:szCs w:val="24"/>
        </w:rPr>
        <w:t xml:space="preserve">En consecuencia, si bien es cierto que, el marco normativo señala que </w:t>
      </w:r>
      <w:r w:rsidRPr="004137FA">
        <w:rPr>
          <w:rFonts w:cs="Arial"/>
          <w:b/>
          <w:bCs/>
          <w:i w:val="0"/>
          <w:sz w:val="24"/>
          <w:szCs w:val="24"/>
        </w:rPr>
        <w:t>el documento de seguridad contiene información con la cual su divulgación puede traer consigo el daño, alteración, pérdida, destrucción, uso, transferencia, acceso o tratamiento no autorizado y en su caso ilícito, poniendo en riesgo la integridad, disponibilidad y confidencialidad de los datos personales, también lo es que contiene datos que son susceptibles de ser entregados, previa elaboración de la versión pública, los cuales de manera enunciativa mas no limitativa son e</w:t>
      </w:r>
      <w:r w:rsidRPr="004137FA">
        <w:rPr>
          <w:rFonts w:cs="Arial"/>
          <w:i w:val="0"/>
          <w:sz w:val="24"/>
          <w:szCs w:val="24"/>
        </w:rPr>
        <w:t xml:space="preserve">l nombre, cargo y adscripción del administrador de cada sistema y base de datos, las funciones y obligaciones del responsable, encargado o encargados y todas las personas que traten datos personales, </w:t>
      </w:r>
      <w:r w:rsidRPr="004137FA">
        <w:rPr>
          <w:rFonts w:cs="Arial"/>
          <w:i w:val="0"/>
          <w:sz w:val="24"/>
          <w:szCs w:val="24"/>
        </w:rPr>
        <w:lastRenderedPageBreak/>
        <w:t xml:space="preserve">así como el folio del registro del sistema y </w:t>
      </w:r>
      <w:r w:rsidRPr="004137FA">
        <w:rPr>
          <w:rFonts w:cs="Arial"/>
          <w:b/>
          <w:bCs/>
          <w:i w:val="0"/>
          <w:sz w:val="24"/>
          <w:szCs w:val="24"/>
          <w:u w:val="single"/>
        </w:rPr>
        <w:t>la estructura y descripción de los sistemas y bases de datos personales</w:t>
      </w:r>
      <w:r w:rsidRPr="004137FA">
        <w:rPr>
          <w:rFonts w:cs="Arial"/>
          <w:i w:val="0"/>
          <w:sz w:val="24"/>
          <w:szCs w:val="24"/>
        </w:rPr>
        <w:t>.</w:t>
      </w:r>
    </w:p>
    <w:p w14:paraId="0637A1FF" w14:textId="77777777" w:rsidR="004A33F1" w:rsidRPr="004137FA" w:rsidRDefault="004A33F1" w:rsidP="00AF1ED9">
      <w:pPr>
        <w:pStyle w:val="INFOEM"/>
        <w:spacing w:before="0" w:after="0"/>
        <w:ind w:left="0" w:right="0"/>
        <w:rPr>
          <w:i w:val="0"/>
          <w:sz w:val="24"/>
        </w:rPr>
      </w:pPr>
    </w:p>
    <w:p w14:paraId="48FE3DAF" w14:textId="6A1FEC5D" w:rsidR="004A33F1" w:rsidRPr="004137FA" w:rsidRDefault="000A5ACD" w:rsidP="00AF1ED9">
      <w:pPr>
        <w:pStyle w:val="INFOEM"/>
        <w:spacing w:before="0" w:after="0"/>
        <w:ind w:left="0" w:right="0"/>
        <w:rPr>
          <w:i w:val="0"/>
          <w:sz w:val="24"/>
        </w:rPr>
      </w:pPr>
      <w:r w:rsidRPr="004137FA">
        <w:rPr>
          <w:i w:val="0"/>
          <w:sz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4137FA">
        <w:rPr>
          <w:b/>
          <w:i w:val="0"/>
          <w:sz w:val="24"/>
        </w:rPr>
        <w:t>Recurrente</w:t>
      </w:r>
      <w:r w:rsidRPr="004137FA">
        <w:rPr>
          <w:i w:val="0"/>
          <w:sz w:val="24"/>
        </w:rPr>
        <w:t>.</w:t>
      </w:r>
    </w:p>
    <w:p w14:paraId="65BBAADD" w14:textId="77777777" w:rsidR="004A33F1" w:rsidRPr="004137FA" w:rsidRDefault="004A33F1" w:rsidP="00AF1ED9">
      <w:pPr>
        <w:pStyle w:val="INFOEM"/>
        <w:spacing w:before="0" w:after="0"/>
        <w:ind w:left="0" w:right="0"/>
        <w:rPr>
          <w:i w:val="0"/>
          <w:sz w:val="24"/>
        </w:rPr>
      </w:pPr>
    </w:p>
    <w:p w14:paraId="52B64B62" w14:textId="61062908" w:rsidR="004A33F1" w:rsidRPr="004137FA" w:rsidRDefault="004A33F1" w:rsidP="00AF1ED9">
      <w:pPr>
        <w:pStyle w:val="INFOEM"/>
        <w:spacing w:before="0" w:after="0"/>
        <w:ind w:left="0" w:right="0"/>
        <w:rPr>
          <w:i w:val="0"/>
          <w:sz w:val="24"/>
        </w:rPr>
      </w:pPr>
      <w:r w:rsidRPr="004137FA">
        <w:rPr>
          <w:rFonts w:cs="Arial"/>
          <w:i w:val="0"/>
          <w:sz w:val="24"/>
        </w:rPr>
        <w:t>Por lo tanto, el Comité de Transparencia</w:t>
      </w:r>
      <w:r w:rsidRPr="004137FA">
        <w:rPr>
          <w:rFonts w:cs="Arial"/>
          <w:sz w:val="24"/>
        </w:rPr>
        <w:t xml:space="preserve">, según lo dispuesto en los artículos 128 y 103 de la </w:t>
      </w:r>
      <w:r w:rsidRPr="004137FA">
        <w:rPr>
          <w:rFonts w:cs="Arial"/>
          <w:b/>
          <w:sz w:val="24"/>
        </w:rPr>
        <w:t>Ley de Transparencia y Acceso a la Información Pública del Estado de México y Municipios</w:t>
      </w:r>
      <w:r w:rsidRPr="004137FA">
        <w:rPr>
          <w:rFonts w:cs="Arial"/>
          <w:sz w:val="24"/>
        </w:rPr>
        <w:t xml:space="preserve"> y de la </w:t>
      </w:r>
      <w:r w:rsidRPr="004137FA">
        <w:rPr>
          <w:b/>
          <w:sz w:val="24"/>
        </w:rPr>
        <w:t>Ley General de Transparencia y Acceso a la Información Pública</w:t>
      </w:r>
      <w:r w:rsidRPr="004137FA">
        <w:rPr>
          <w:sz w:val="24"/>
        </w:rPr>
        <w:t>,</w:t>
      </w:r>
      <w:r w:rsidRPr="004137FA">
        <w:rPr>
          <w:rFonts w:cs="Arial"/>
          <w:sz w:val="24"/>
        </w:rPr>
        <w:t xml:space="preserve"> respectivamente, y </w:t>
      </w:r>
      <w:r w:rsidRPr="004137FA">
        <w:rPr>
          <w:sz w:val="24"/>
        </w:rPr>
        <w:t xml:space="preserve">la fracción III del numeral Segundo de los </w:t>
      </w:r>
      <w:r w:rsidRPr="004137FA">
        <w:rPr>
          <w:rFonts w:cs="Arial"/>
          <w:b/>
          <w:sz w:val="24"/>
        </w:rPr>
        <w:t>Lineamientos generales en materia de clasificación y desclasificación de la información, así como para la elaboración de versiones públicas</w:t>
      </w:r>
      <w:r w:rsidRPr="004137FA">
        <w:rPr>
          <w:rFonts w:cs="Arial"/>
          <w:sz w:val="24"/>
        </w:rPr>
        <w:t>, en adelante los Lineamientos Generales,</w:t>
      </w:r>
      <w:r w:rsidRPr="004137FA">
        <w:rPr>
          <w:sz w:val="24"/>
        </w:rPr>
        <w:t xml:space="preserve"> </w:t>
      </w:r>
      <w:r w:rsidRPr="004137FA">
        <w:rPr>
          <w:rFonts w:cs="Arial"/>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676C884" w14:textId="77777777" w:rsidR="004A33F1" w:rsidRPr="004137FA" w:rsidRDefault="004A33F1" w:rsidP="00AF1ED9">
      <w:pPr>
        <w:spacing w:line="360" w:lineRule="auto"/>
        <w:rPr>
          <w:rFonts w:ascii="Palatino Linotype" w:hAnsi="Palatino Linotype"/>
        </w:rPr>
      </w:pPr>
    </w:p>
    <w:p w14:paraId="05F74899" w14:textId="77777777" w:rsidR="004A33F1" w:rsidRPr="004137FA" w:rsidRDefault="004A33F1" w:rsidP="00AF1ED9">
      <w:pPr>
        <w:spacing w:line="360" w:lineRule="auto"/>
        <w:contextualSpacing/>
        <w:jc w:val="both"/>
        <w:rPr>
          <w:rFonts w:ascii="Palatino Linotype" w:hAnsi="Palatino Linotype" w:cs="Arial"/>
          <w:sz w:val="32"/>
        </w:rPr>
      </w:pPr>
      <w:r w:rsidRPr="004137FA">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w:t>
      </w:r>
      <w:r w:rsidRPr="004137FA">
        <w:rPr>
          <w:rFonts w:ascii="Palatino Linotype" w:hAnsi="Palatino Linotype" w:cs="Arial"/>
        </w:rPr>
        <w:lastRenderedPageBreak/>
        <w:t xml:space="preserve">señalar que los artículos 45 y 46 de la </w:t>
      </w:r>
      <w:r w:rsidRPr="004137FA">
        <w:rPr>
          <w:rFonts w:ascii="Palatino Linotype" w:hAnsi="Palatino Linotype" w:cs="Arial"/>
          <w:b/>
        </w:rPr>
        <w:t>Ley de Transparencia y Acceso a la Información Pública del Estado de México y Municipios</w:t>
      </w:r>
      <w:r w:rsidRPr="004137FA">
        <w:rPr>
          <w:rFonts w:ascii="Palatino Linotype" w:hAnsi="Palatino Linotype" w:cs="Arial"/>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AA8C47C" w14:textId="77777777" w:rsidR="004A33F1" w:rsidRPr="004137FA" w:rsidRDefault="004A33F1" w:rsidP="00AF1ED9">
      <w:pPr>
        <w:spacing w:line="360" w:lineRule="auto"/>
        <w:contextualSpacing/>
        <w:jc w:val="both"/>
        <w:rPr>
          <w:rFonts w:ascii="Palatino Linotype" w:hAnsi="Palatino Linotype" w:cs="Arial"/>
          <w:sz w:val="20"/>
        </w:rPr>
      </w:pPr>
    </w:p>
    <w:p w14:paraId="3786BE03" w14:textId="77777777" w:rsidR="004A33F1" w:rsidRPr="004137FA" w:rsidRDefault="004A33F1" w:rsidP="00AF1ED9">
      <w:pPr>
        <w:spacing w:line="360" w:lineRule="auto"/>
        <w:contextualSpacing/>
        <w:jc w:val="both"/>
        <w:rPr>
          <w:rFonts w:ascii="Palatino Linotype" w:hAnsi="Palatino Linotype"/>
        </w:rPr>
      </w:pPr>
      <w:r w:rsidRPr="004137FA">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9" w:name="_Toc485631705"/>
      <w:bookmarkStart w:id="10" w:name="_Toc496643630"/>
      <w:bookmarkStart w:id="11" w:name="_Toc514868041"/>
      <w:bookmarkStart w:id="12" w:name="_Toc516161530"/>
    </w:p>
    <w:p w14:paraId="47344165" w14:textId="77777777" w:rsidR="004A33F1" w:rsidRPr="004137FA" w:rsidRDefault="004A33F1" w:rsidP="00AF1ED9">
      <w:pPr>
        <w:spacing w:line="360" w:lineRule="auto"/>
        <w:contextualSpacing/>
        <w:jc w:val="both"/>
        <w:rPr>
          <w:rFonts w:ascii="Palatino Linotype" w:hAnsi="Palatino Linotype"/>
          <w:sz w:val="20"/>
        </w:rPr>
      </w:pPr>
    </w:p>
    <w:p w14:paraId="3ABDA465" w14:textId="77777777" w:rsidR="004A33F1" w:rsidRPr="004137FA" w:rsidRDefault="004A33F1" w:rsidP="00AF1ED9">
      <w:pPr>
        <w:numPr>
          <w:ilvl w:val="0"/>
          <w:numId w:val="7"/>
        </w:numPr>
        <w:spacing w:line="360" w:lineRule="auto"/>
        <w:contextualSpacing/>
        <w:jc w:val="both"/>
        <w:rPr>
          <w:rFonts w:ascii="Palatino Linotype" w:hAnsi="Palatino Linotype" w:cs="Arial"/>
          <w:b/>
          <w:i/>
          <w:sz w:val="36"/>
          <w:lang w:val="es-ES"/>
        </w:rPr>
      </w:pPr>
      <w:r w:rsidRPr="004137FA">
        <w:rPr>
          <w:rFonts w:ascii="Palatino Linotype" w:hAnsi="Palatino Linotype"/>
          <w:b/>
          <w:i/>
          <w:lang w:val="es-ES"/>
        </w:rPr>
        <w:t>Requisitos de fondo del acuerdo de clasificación.</w:t>
      </w:r>
      <w:bookmarkEnd w:id="9"/>
      <w:bookmarkEnd w:id="10"/>
      <w:bookmarkEnd w:id="11"/>
      <w:bookmarkEnd w:id="12"/>
    </w:p>
    <w:p w14:paraId="18589554" w14:textId="77777777" w:rsidR="004A33F1" w:rsidRPr="004137FA" w:rsidRDefault="004A33F1" w:rsidP="00AF1ED9">
      <w:pPr>
        <w:spacing w:line="360" w:lineRule="auto"/>
        <w:contextualSpacing/>
        <w:jc w:val="both"/>
        <w:rPr>
          <w:rFonts w:ascii="Palatino Linotype" w:hAnsi="Palatino Linotype" w:cs="Arial"/>
          <w:sz w:val="18"/>
        </w:rPr>
      </w:pPr>
      <w:r w:rsidRPr="004137FA">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w:t>
      </w:r>
      <w:r w:rsidRPr="004137FA">
        <w:rPr>
          <w:rFonts w:ascii="Palatino Linotype" w:hAnsi="Palatino Linotype" w:cs="Arial"/>
        </w:rPr>
        <w:lastRenderedPageBreak/>
        <w:t>corresponde a los sujetos obligados, por lo que deberán fundar y motivar debidamente la clasificación.</w:t>
      </w:r>
    </w:p>
    <w:p w14:paraId="53FE5B3C" w14:textId="7DFE13ED" w:rsidR="004A33F1" w:rsidRPr="004137FA" w:rsidRDefault="004A33F1" w:rsidP="00AF1ED9">
      <w:pPr>
        <w:spacing w:line="360" w:lineRule="auto"/>
        <w:contextualSpacing/>
        <w:jc w:val="both"/>
        <w:rPr>
          <w:rFonts w:ascii="Palatino Linotype" w:hAnsi="Palatino Linotype"/>
        </w:rPr>
      </w:pPr>
    </w:p>
    <w:p w14:paraId="5FFEDD58" w14:textId="46CD2045" w:rsidR="004A33F1" w:rsidRPr="004137FA" w:rsidRDefault="004A33F1" w:rsidP="00AF1ED9">
      <w:pPr>
        <w:spacing w:line="360" w:lineRule="auto"/>
        <w:contextualSpacing/>
        <w:jc w:val="both"/>
        <w:rPr>
          <w:rFonts w:ascii="Palatino Linotype" w:hAnsi="Palatino Linotype" w:cs="Arial"/>
          <w:sz w:val="44"/>
        </w:rPr>
      </w:pPr>
      <w:r w:rsidRPr="004137FA">
        <w:rPr>
          <w:rFonts w:ascii="Palatino Linotype" w:hAnsi="Palatino Linotype"/>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AF1ED9" w:rsidRPr="004137FA">
        <w:rPr>
          <w:rFonts w:ascii="Palatino Linotype" w:hAnsi="Palatino Linotype"/>
        </w:rPr>
        <w:t>atribuciones</w:t>
      </w:r>
      <w:r w:rsidRPr="004137FA">
        <w:rPr>
          <w:rFonts w:ascii="Palatino Linotype" w:hAnsi="Palatino Linotype"/>
        </w:rPr>
        <w:t xml:space="preserve"> debe expresar los fundamentos legales que le dieron origen y las razones por las que se deben aplicar al caso concreto.</w:t>
      </w:r>
    </w:p>
    <w:p w14:paraId="4F7E5CEC" w14:textId="77777777" w:rsidR="004A33F1" w:rsidRPr="004137FA" w:rsidRDefault="004A33F1" w:rsidP="00AF1ED9">
      <w:pPr>
        <w:spacing w:line="360" w:lineRule="auto"/>
        <w:contextualSpacing/>
        <w:jc w:val="both"/>
        <w:rPr>
          <w:rFonts w:ascii="Palatino Linotype" w:hAnsi="Palatino Linotype" w:cs="Arial"/>
          <w:sz w:val="20"/>
        </w:rPr>
      </w:pPr>
    </w:p>
    <w:p w14:paraId="2A1308D3" w14:textId="77777777" w:rsidR="004A33F1" w:rsidRPr="004137FA" w:rsidRDefault="004A33F1" w:rsidP="00AF1ED9">
      <w:pPr>
        <w:spacing w:line="360" w:lineRule="auto"/>
        <w:contextualSpacing/>
        <w:jc w:val="both"/>
        <w:rPr>
          <w:rFonts w:ascii="Palatino Linotype" w:hAnsi="Palatino Linotype" w:cs="Arial"/>
          <w:lang w:eastAsia="es-MX"/>
        </w:rPr>
      </w:pPr>
      <w:r w:rsidRPr="004137FA">
        <w:rPr>
          <w:rFonts w:ascii="Palatino Linotype"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137FA">
        <w:rPr>
          <w:rFonts w:ascii="Palatino Linotype" w:hAnsi="Palatino Linotype" w:cs="Arial"/>
          <w:vertAlign w:val="superscript"/>
          <w:lang w:eastAsia="es-MX"/>
        </w:rPr>
        <w:footnoteReference w:id="3"/>
      </w:r>
    </w:p>
    <w:p w14:paraId="13A6E341" w14:textId="77777777" w:rsidR="004A33F1" w:rsidRPr="004137FA" w:rsidRDefault="004A33F1" w:rsidP="00AF1ED9">
      <w:pPr>
        <w:spacing w:line="360" w:lineRule="auto"/>
        <w:contextualSpacing/>
        <w:jc w:val="both"/>
        <w:rPr>
          <w:rFonts w:ascii="Palatino Linotype" w:hAnsi="Palatino Linotype" w:cs="Arial"/>
          <w:lang w:eastAsia="es-MX"/>
        </w:rPr>
      </w:pPr>
    </w:p>
    <w:p w14:paraId="38200287" w14:textId="77777777" w:rsidR="004A33F1" w:rsidRPr="004137FA" w:rsidRDefault="004A33F1" w:rsidP="00AF1ED9">
      <w:pPr>
        <w:spacing w:line="360" w:lineRule="auto"/>
        <w:contextualSpacing/>
        <w:jc w:val="both"/>
        <w:rPr>
          <w:rFonts w:ascii="Palatino Linotype" w:hAnsi="Palatino Linotype"/>
        </w:rPr>
      </w:pPr>
      <w:r w:rsidRPr="004137FA">
        <w:rPr>
          <w:rFonts w:ascii="Palatino Linotype" w:hAnsi="Palatino Linotype" w:cs="Arial"/>
          <w:lang w:eastAsia="es-MX"/>
        </w:rPr>
        <w:lastRenderedPageBreak/>
        <w:t xml:space="preserve">En otras palabras, </w:t>
      </w:r>
      <w:r w:rsidRPr="004137FA">
        <w:rPr>
          <w:rFonts w:ascii="Palatino Linotype" w:hAnsi="Palatino Linotype"/>
        </w:rPr>
        <w:t xml:space="preserve">la clasificación de la información, en cualquiera de sus modalidades, deberá de justificarse en un Acuerdo de Clasificación de Información emitido por el Comité del Transparencia del </w:t>
      </w:r>
      <w:r w:rsidRPr="004137FA">
        <w:rPr>
          <w:rFonts w:ascii="Palatino Linotype" w:hAnsi="Palatino Linotype"/>
          <w:b/>
        </w:rPr>
        <w:t>Sujeto Obligado</w:t>
      </w:r>
      <w:r w:rsidRPr="004137FA">
        <w:rPr>
          <w:rFonts w:ascii="Palatino Linotype" w:hAnsi="Palatino Linotype"/>
        </w:rPr>
        <w:t xml:space="preserve">. Dicho acuerdo deberá de contener los </w:t>
      </w:r>
      <w:r w:rsidRPr="004137FA">
        <w:rPr>
          <w:rFonts w:ascii="Palatino Linotype" w:hAnsi="Palatino Linotype"/>
          <w:b/>
        </w:rPr>
        <w:t>razonamientos lógicos</w:t>
      </w:r>
      <w:r w:rsidRPr="004137FA">
        <w:rPr>
          <w:rFonts w:ascii="Palatino Linotype" w:hAnsi="Palatino Linotype"/>
        </w:rPr>
        <w:t xml:space="preserve"> mediante los cuales se </w:t>
      </w:r>
      <w:r w:rsidRPr="004137FA">
        <w:rPr>
          <w:rFonts w:ascii="Palatino Linotype" w:hAnsi="Palatino Linotype"/>
          <w:b/>
        </w:rPr>
        <w:t xml:space="preserve">demuestre </w:t>
      </w:r>
      <w:r w:rsidRPr="004137FA">
        <w:rPr>
          <w:rFonts w:ascii="Palatino Linotype" w:hAnsi="Palatino Linotype"/>
        </w:rPr>
        <w:t>que la información corresponde a algunas de las hipótesis jurídicas previstas en los artículos 122 y 143 de la ley, o en el caso concreto del artículo 4 fracciones XXX, XXXI, XXXII y XXXIII, 43 y 49 de la Ley de Protección de Datos Personales en Posesión de Sujetos Obligados del Estado de México y Municipios explicando claramente las causas excepcionales que justifican la restricción al derecho.</w:t>
      </w:r>
    </w:p>
    <w:p w14:paraId="3F0DBACD" w14:textId="77777777" w:rsidR="004A33F1" w:rsidRPr="004137FA" w:rsidRDefault="004A33F1" w:rsidP="00AF1ED9">
      <w:pPr>
        <w:spacing w:line="360" w:lineRule="auto"/>
        <w:contextualSpacing/>
        <w:jc w:val="both"/>
        <w:rPr>
          <w:rFonts w:ascii="Palatino Linotype" w:hAnsi="Palatino Linotype" w:cs="Arial"/>
          <w:lang w:eastAsia="es-MX"/>
        </w:rPr>
      </w:pPr>
    </w:p>
    <w:p w14:paraId="6F084ADF" w14:textId="77777777" w:rsidR="004A33F1" w:rsidRPr="004137FA" w:rsidRDefault="004A33F1" w:rsidP="00AF1ED9">
      <w:pPr>
        <w:spacing w:line="360" w:lineRule="auto"/>
        <w:contextualSpacing/>
        <w:jc w:val="both"/>
        <w:rPr>
          <w:rFonts w:ascii="Palatino Linotype" w:hAnsi="Palatino Linotype"/>
        </w:rPr>
      </w:pPr>
      <w:r w:rsidRPr="004137FA">
        <w:rPr>
          <w:rFonts w:ascii="Palatino Linotype" w:hAnsi="Palatino Linotype"/>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49F77822" w14:textId="77777777" w:rsidR="004A33F1" w:rsidRPr="004137FA" w:rsidRDefault="004A33F1" w:rsidP="00AF1ED9">
      <w:pPr>
        <w:spacing w:line="360" w:lineRule="auto"/>
        <w:contextualSpacing/>
        <w:jc w:val="both"/>
        <w:rPr>
          <w:rFonts w:ascii="Palatino Linotype" w:hAnsi="Palatino Linotype"/>
        </w:rPr>
      </w:pPr>
    </w:p>
    <w:p w14:paraId="35D8D84B" w14:textId="77777777" w:rsidR="00BC771C" w:rsidRPr="004137FA" w:rsidRDefault="00BC771C" w:rsidP="00AF1ED9">
      <w:pPr>
        <w:spacing w:line="360" w:lineRule="auto"/>
        <w:ind w:right="51"/>
        <w:jc w:val="both"/>
        <w:rPr>
          <w:rFonts w:ascii="Palatino Linotype" w:eastAsia="Palatino Linotype" w:hAnsi="Palatino Linotype" w:cs="Palatino Linotype"/>
        </w:rPr>
      </w:pPr>
      <w:r w:rsidRPr="004137FA">
        <w:rPr>
          <w:rFonts w:ascii="Palatino Linotype" w:eastAsia="Palatino Linotype" w:hAnsi="Palatino Linotype" w:cs="Palatino Linotype"/>
        </w:rPr>
        <w:t xml:space="preserve">Agregando a todo lo que antecede, es preciso enfatizar que </w:t>
      </w:r>
      <w:r w:rsidRPr="004137FA">
        <w:rPr>
          <w:rFonts w:ascii="Palatino Linotype" w:eastAsia="Palatino Linotype" w:hAnsi="Palatino Linotype" w:cs="Palatino Linotype"/>
          <w:b/>
        </w:rPr>
        <w:t>EL SUJETO OBLIGADO</w:t>
      </w:r>
      <w:r w:rsidRPr="004137FA">
        <w:rPr>
          <w:rFonts w:ascii="Palatino Linotype" w:eastAsia="Palatino Linotype" w:hAnsi="Palatino Linotype" w:cs="Palatino Linotype"/>
        </w:rPr>
        <w:t xml:space="preserve"> deberá atender lo establecido en el artículo 166 de la Ley de Transparencia Local, precepto legal que la letra señala: </w:t>
      </w:r>
    </w:p>
    <w:p w14:paraId="5AEE83EC" w14:textId="77777777" w:rsidR="00BC771C" w:rsidRPr="004137FA" w:rsidRDefault="00BC771C" w:rsidP="00AF1ED9">
      <w:pPr>
        <w:ind w:right="51"/>
        <w:jc w:val="both"/>
        <w:rPr>
          <w:rFonts w:ascii="Palatino Linotype" w:eastAsia="Palatino Linotype" w:hAnsi="Palatino Linotype" w:cs="Palatino Linotype"/>
          <w:sz w:val="14"/>
        </w:rPr>
      </w:pPr>
    </w:p>
    <w:p w14:paraId="0B47CF67" w14:textId="77777777" w:rsidR="00BC771C" w:rsidRPr="004137FA" w:rsidRDefault="00BC771C" w:rsidP="00AF1ED9">
      <w:pPr>
        <w:ind w:left="851" w:right="992"/>
        <w:contextualSpacing/>
        <w:jc w:val="both"/>
        <w:rPr>
          <w:rFonts w:ascii="Palatino Linotype" w:eastAsia="Palatino Linotype" w:hAnsi="Palatino Linotype" w:cs="Palatino Linotype"/>
          <w:i/>
        </w:rPr>
      </w:pPr>
      <w:r w:rsidRPr="004137FA">
        <w:rPr>
          <w:rFonts w:ascii="Palatino Linotype" w:eastAsia="Palatino Linotype" w:hAnsi="Palatino Linotype" w:cs="Palatino Linotype"/>
          <w:b/>
          <w:i/>
        </w:rPr>
        <w:t>“Artículo 166.</w:t>
      </w:r>
      <w:r w:rsidRPr="004137FA">
        <w:rPr>
          <w:rFonts w:ascii="Palatino Linotype" w:eastAsia="Palatino Linotype" w:hAnsi="Palatino Linotype" w:cs="Palatino Linotype"/>
          <w:i/>
        </w:rPr>
        <w:t xml:space="preserve"> La obligación de acceso a la información pública se tendrá por cumplida cuando el solicitante tenga a su disposición la información </w:t>
      </w:r>
      <w:r w:rsidRPr="004137FA">
        <w:rPr>
          <w:rFonts w:ascii="Palatino Linotype" w:eastAsia="Palatino Linotype" w:hAnsi="Palatino Linotype" w:cs="Palatino Linotype"/>
          <w:i/>
        </w:rPr>
        <w:lastRenderedPageBreak/>
        <w:t>requerida, o cuando realice la consulta de la misma en el lugar en el que ésta se localice.</w:t>
      </w:r>
    </w:p>
    <w:p w14:paraId="5CEC4DA6" w14:textId="77777777" w:rsidR="00BC771C" w:rsidRPr="004137FA" w:rsidRDefault="00BC771C" w:rsidP="00AF1ED9">
      <w:pPr>
        <w:ind w:left="851" w:right="992"/>
        <w:contextualSpacing/>
        <w:jc w:val="both"/>
        <w:rPr>
          <w:rFonts w:ascii="Palatino Linotype" w:eastAsia="Palatino Linotype" w:hAnsi="Palatino Linotype" w:cs="Palatino Linotype"/>
          <w:i/>
        </w:rPr>
      </w:pPr>
    </w:p>
    <w:p w14:paraId="706BD216" w14:textId="77777777" w:rsidR="00BC771C" w:rsidRPr="004137FA" w:rsidRDefault="00BC771C" w:rsidP="00AF1ED9">
      <w:pPr>
        <w:ind w:left="851" w:right="992"/>
        <w:contextualSpacing/>
        <w:jc w:val="both"/>
        <w:rPr>
          <w:rFonts w:ascii="Palatino Linotype" w:eastAsia="Palatino Linotype" w:hAnsi="Palatino Linotype" w:cs="Palatino Linotype"/>
          <w:b/>
          <w:i/>
        </w:rPr>
      </w:pPr>
      <w:r w:rsidRPr="004137FA">
        <w:rPr>
          <w:rFonts w:ascii="Palatino Linotype" w:eastAsia="Palatino Linotype" w:hAnsi="Palatino Linotype" w:cs="Palatino Linotype"/>
          <w:b/>
          <w:i/>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p w14:paraId="73678EB3" w14:textId="77777777" w:rsidR="00BC771C" w:rsidRPr="004137FA" w:rsidRDefault="00BC771C" w:rsidP="00AF1ED9">
      <w:pPr>
        <w:ind w:left="851" w:right="992"/>
        <w:contextualSpacing/>
        <w:jc w:val="both"/>
        <w:rPr>
          <w:rFonts w:ascii="Palatino Linotype" w:eastAsia="Palatino Linotype" w:hAnsi="Palatino Linotype" w:cs="Palatino Linotype"/>
          <w:i/>
        </w:rPr>
      </w:pPr>
    </w:p>
    <w:p w14:paraId="66DA5AD7" w14:textId="77777777" w:rsidR="00BC771C" w:rsidRPr="004137FA" w:rsidRDefault="00BC771C" w:rsidP="00AF1ED9">
      <w:pPr>
        <w:ind w:left="851" w:right="992"/>
        <w:contextualSpacing/>
        <w:jc w:val="both"/>
        <w:rPr>
          <w:rFonts w:ascii="Palatino Linotype" w:eastAsia="Palatino Linotype" w:hAnsi="Palatino Linotype" w:cs="Palatino Linotype"/>
          <w:i/>
        </w:rPr>
      </w:pPr>
      <w:r w:rsidRPr="004137FA">
        <w:rPr>
          <w:rFonts w:ascii="Palatino Linotype" w:eastAsia="Palatino Linotype" w:hAnsi="Palatino Linotype" w:cs="Palatino Linotype"/>
          <w:i/>
        </w:rPr>
        <w:t>Transcurridos dichos plazos, si los solicitantes no acuden a recibir la información requerida los sujetos obligados darán por concluida la solicitud y procederán, de ser el caso, a la destrucción del material en el que se reprodujo la información.</w:t>
      </w:r>
    </w:p>
    <w:p w14:paraId="61DBE702" w14:textId="77777777" w:rsidR="00BC771C" w:rsidRPr="004137FA" w:rsidRDefault="00BC771C" w:rsidP="00AF1ED9">
      <w:pPr>
        <w:ind w:left="851" w:right="992"/>
        <w:contextualSpacing/>
        <w:jc w:val="both"/>
        <w:rPr>
          <w:rFonts w:ascii="Palatino Linotype" w:eastAsia="Palatino Linotype" w:hAnsi="Palatino Linotype" w:cs="Palatino Linotype"/>
          <w:i/>
        </w:rPr>
      </w:pPr>
    </w:p>
    <w:p w14:paraId="4C3A3010" w14:textId="77777777" w:rsidR="00BC771C" w:rsidRPr="004137FA" w:rsidRDefault="00BC771C" w:rsidP="00AF1ED9">
      <w:pPr>
        <w:ind w:left="851" w:right="992"/>
        <w:contextualSpacing/>
        <w:jc w:val="both"/>
        <w:rPr>
          <w:rFonts w:ascii="Palatino Linotype" w:eastAsia="Palatino Linotype" w:hAnsi="Palatino Linotype" w:cs="Palatino Linotype"/>
          <w:i/>
        </w:rPr>
      </w:pPr>
      <w:r w:rsidRPr="004137FA">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w:t>
      </w:r>
    </w:p>
    <w:p w14:paraId="6F52A4B6" w14:textId="77777777" w:rsidR="00BC771C" w:rsidRPr="004137FA" w:rsidRDefault="00BC771C" w:rsidP="00AF1ED9">
      <w:pPr>
        <w:ind w:left="851" w:right="992"/>
        <w:contextualSpacing/>
        <w:jc w:val="both"/>
        <w:rPr>
          <w:rFonts w:ascii="Palatino Linotype" w:eastAsia="Palatino Linotype" w:hAnsi="Palatino Linotype" w:cs="Palatino Linotype"/>
          <w:i/>
        </w:rPr>
      </w:pPr>
    </w:p>
    <w:p w14:paraId="5085BE38" w14:textId="77777777" w:rsidR="00BC771C" w:rsidRPr="004137FA" w:rsidRDefault="00BC771C" w:rsidP="00AF1ED9">
      <w:pPr>
        <w:ind w:left="851" w:right="992"/>
        <w:contextualSpacing/>
        <w:jc w:val="both"/>
        <w:rPr>
          <w:rFonts w:ascii="Palatino Linotype" w:eastAsia="Palatino Linotype" w:hAnsi="Palatino Linotype" w:cs="Palatino Linotype"/>
          <w:i/>
        </w:rPr>
      </w:pPr>
      <w:r w:rsidRPr="004137FA">
        <w:rPr>
          <w:rFonts w:ascii="Palatino Linotype" w:eastAsia="Palatino Linotype" w:hAnsi="Palatino Linotype" w:cs="Palatino Linotype"/>
          <w:i/>
        </w:rPr>
        <w:t xml:space="preserve">Una vez entregada la información, el solicitante acusará recibo por escrito, dándose por terminado el trámite de acceso a la información.” </w:t>
      </w:r>
    </w:p>
    <w:p w14:paraId="35DF5DF6" w14:textId="77777777" w:rsidR="00BC771C" w:rsidRPr="004137FA" w:rsidRDefault="00BC771C" w:rsidP="00AF1ED9">
      <w:pPr>
        <w:ind w:left="851" w:right="992"/>
        <w:contextualSpacing/>
        <w:jc w:val="both"/>
        <w:rPr>
          <w:rFonts w:ascii="Palatino Linotype" w:eastAsia="Palatino Linotype" w:hAnsi="Palatino Linotype" w:cs="Palatino Linotype"/>
          <w:b/>
          <w:i/>
        </w:rPr>
      </w:pPr>
      <w:r w:rsidRPr="004137FA">
        <w:rPr>
          <w:rFonts w:ascii="Palatino Linotype" w:eastAsia="Palatino Linotype" w:hAnsi="Palatino Linotype" w:cs="Palatino Linotype"/>
          <w:b/>
          <w:i/>
        </w:rPr>
        <w:t>(Énfasis añadido)</w:t>
      </w:r>
    </w:p>
    <w:p w14:paraId="55246442" w14:textId="77777777" w:rsidR="00BC771C" w:rsidRPr="004137FA" w:rsidRDefault="00BC771C" w:rsidP="00AF1ED9">
      <w:pPr>
        <w:ind w:right="51"/>
        <w:jc w:val="both"/>
        <w:rPr>
          <w:rFonts w:ascii="Palatino Linotype" w:eastAsia="Palatino Linotype" w:hAnsi="Palatino Linotype" w:cs="Palatino Linotype"/>
        </w:rPr>
      </w:pPr>
    </w:p>
    <w:p w14:paraId="70271329" w14:textId="06C1DAFB" w:rsidR="00BC771C" w:rsidRPr="004137FA" w:rsidRDefault="00BC771C" w:rsidP="00AF1ED9">
      <w:pPr>
        <w:spacing w:line="360" w:lineRule="auto"/>
        <w:ind w:right="51"/>
        <w:jc w:val="both"/>
        <w:rPr>
          <w:rFonts w:ascii="Palatino Linotype" w:eastAsia="Palatino Linotype" w:hAnsi="Palatino Linotype" w:cs="Palatino Linotype"/>
        </w:rPr>
      </w:pPr>
      <w:r w:rsidRPr="004137FA">
        <w:rPr>
          <w:rFonts w:ascii="Palatino Linotype" w:eastAsia="Palatino Linotype" w:hAnsi="Palatino Linotype" w:cs="Palatino Linotype"/>
        </w:rPr>
        <w:t xml:space="preserve">Por lo anterior, es necesario precisar que, para el cumplimiento de esta resolución, </w:t>
      </w:r>
      <w:r w:rsidRPr="004137FA">
        <w:rPr>
          <w:rFonts w:ascii="Palatino Linotype" w:eastAsia="Palatino Linotype" w:hAnsi="Palatino Linotype" w:cs="Palatino Linotype"/>
          <w:b/>
        </w:rPr>
        <w:t xml:space="preserve">EL SUJETO OBLIGADO </w:t>
      </w:r>
      <w:r w:rsidRPr="004137FA">
        <w:rPr>
          <w:rFonts w:ascii="Palatino Linotype" w:eastAsia="Palatino Linotype" w:hAnsi="Palatino Linotype" w:cs="Palatino Linotype"/>
        </w:rPr>
        <w:t xml:space="preserve">contara con un plazo establecido de </w:t>
      </w:r>
      <w:r w:rsidRPr="004137FA">
        <w:rPr>
          <w:rFonts w:ascii="Palatino Linotype" w:eastAsia="Palatino Linotype" w:hAnsi="Palatino Linotype" w:cs="Palatino Linotype"/>
          <w:b/>
        </w:rPr>
        <w:t>60 días,</w:t>
      </w:r>
      <w:r w:rsidRPr="004137FA">
        <w:rPr>
          <w:rFonts w:ascii="Palatino Linotype" w:eastAsia="Palatino Linotype" w:hAnsi="Palatino Linotype" w:cs="Palatino Linotype"/>
        </w:rPr>
        <w:t xml:space="preserve"> señalado en dicho precepto legal, mismo plazo que </w:t>
      </w:r>
      <w:r w:rsidRPr="004137FA">
        <w:rPr>
          <w:rFonts w:ascii="Palatino Linotype" w:eastAsia="Palatino Linotype" w:hAnsi="Palatino Linotype" w:cs="Palatino Linotype"/>
          <w:b/>
        </w:rPr>
        <w:t>deberá computarse posterior a la notificación de la presente resolución</w:t>
      </w:r>
      <w:r w:rsidRPr="004137FA">
        <w:rPr>
          <w:rFonts w:ascii="Palatino Linotype" w:eastAsia="Palatino Linotype" w:hAnsi="Palatino Linotype" w:cs="Palatino Linotype"/>
        </w:rPr>
        <w:t xml:space="preserve">, para </w:t>
      </w:r>
      <w:r w:rsidR="00AF1ED9" w:rsidRPr="004137FA">
        <w:rPr>
          <w:rFonts w:ascii="Palatino Linotype" w:eastAsia="Palatino Linotype" w:hAnsi="Palatino Linotype" w:cs="Palatino Linotype"/>
        </w:rPr>
        <w:t>que,</w:t>
      </w:r>
      <w:r w:rsidRPr="004137FA">
        <w:rPr>
          <w:rFonts w:ascii="Palatino Linotype" w:eastAsia="Palatino Linotype" w:hAnsi="Palatino Linotype" w:cs="Palatino Linotype"/>
        </w:rPr>
        <w:t xml:space="preserve"> con ello, pueda atenderse en sus términos.</w:t>
      </w:r>
    </w:p>
    <w:p w14:paraId="26DBA3D0" w14:textId="77777777" w:rsidR="00BC771C" w:rsidRPr="004137FA" w:rsidRDefault="00BC771C" w:rsidP="00AF1ED9">
      <w:pPr>
        <w:spacing w:line="360" w:lineRule="auto"/>
        <w:ind w:right="51"/>
        <w:jc w:val="both"/>
        <w:rPr>
          <w:rFonts w:ascii="Palatino Linotype" w:eastAsia="Palatino Linotype" w:hAnsi="Palatino Linotype" w:cs="Palatino Linotype"/>
        </w:rPr>
      </w:pPr>
    </w:p>
    <w:p w14:paraId="3ED07D73" w14:textId="1E6C727E" w:rsidR="00AE57FD" w:rsidRPr="004137FA" w:rsidRDefault="00AE57FD" w:rsidP="00AF1ED9">
      <w:pPr>
        <w:spacing w:line="360" w:lineRule="auto"/>
        <w:ind w:right="51"/>
        <w:jc w:val="both"/>
        <w:rPr>
          <w:rFonts w:ascii="Palatino Linotype" w:eastAsia="Palatino Linotype" w:hAnsi="Palatino Linotype" w:cs="Palatino Linotype"/>
        </w:rPr>
      </w:pPr>
      <w:r w:rsidRPr="004137FA">
        <w:rPr>
          <w:rFonts w:ascii="Palatino Linotype" w:eastAsia="Palatino Linotype" w:hAnsi="Palatino Linotype" w:cs="Palatino Linotype"/>
        </w:rPr>
        <w:t xml:space="preserve">Ahora bien, para el caso de que exista impedimento justificado para de entregar la información vía </w:t>
      </w:r>
      <w:r w:rsidRPr="004137FA">
        <w:rPr>
          <w:rFonts w:ascii="Palatino Linotype" w:eastAsia="Palatino Linotype" w:hAnsi="Palatino Linotype" w:cs="Palatino Linotype"/>
          <w:b/>
        </w:rPr>
        <w:t>SAIMEX</w:t>
      </w:r>
      <w:r w:rsidRPr="004137FA">
        <w:rPr>
          <w:rFonts w:ascii="Palatino Linotype" w:eastAsia="Palatino Linotype" w:hAnsi="Palatino Linotype" w:cs="Palatino Linotype"/>
        </w:rPr>
        <w:t xml:space="preserve">, </w:t>
      </w:r>
      <w:r w:rsidRPr="004137FA">
        <w:rPr>
          <w:rFonts w:ascii="Palatino Linotype" w:eastAsia="Palatino Linotype" w:hAnsi="Palatino Linotype" w:cs="Palatino Linotype"/>
          <w:b/>
        </w:rPr>
        <w:t>EL SUJETO OBLIGADO</w:t>
      </w:r>
      <w:r w:rsidRPr="004137FA">
        <w:rPr>
          <w:rFonts w:ascii="Palatino Linotype" w:eastAsia="Palatino Linotype" w:hAnsi="Palatino Linotype" w:cs="Palatino Linotype"/>
        </w:rPr>
        <w:t xml:space="preserve"> deberá proponer otros medios electrónicos, tales como habilitar una liga electrónica que deberá proporcionarle para que descargue los archivos; concederle el acceso en disco compacto, con la posibilidad </w:t>
      </w:r>
      <w:r w:rsidRPr="004137FA">
        <w:rPr>
          <w:rFonts w:ascii="Palatino Linotype" w:eastAsia="Palatino Linotype" w:hAnsi="Palatino Linotype" w:cs="Palatino Linotype"/>
        </w:rPr>
        <w:lastRenderedPageBreak/>
        <w:t>de envío mediante correo certificado, previo pago del costo del CD y del envío; o darle la posibilidad de obtenerla de manera gratuita si el mismo aporta el CD o la USB en la que se le proporcionarán los archivos electrónicos.</w:t>
      </w:r>
    </w:p>
    <w:p w14:paraId="5F697B3E" w14:textId="77777777" w:rsidR="00AE57FD" w:rsidRPr="004137FA" w:rsidRDefault="00AE57FD" w:rsidP="00AF1ED9">
      <w:pPr>
        <w:ind w:left="851" w:right="992"/>
        <w:jc w:val="both"/>
        <w:rPr>
          <w:rFonts w:ascii="Palatino Linotype" w:eastAsia="Calibri" w:hAnsi="Palatino Linotype" w:cs="Arial"/>
        </w:rPr>
      </w:pPr>
    </w:p>
    <w:p w14:paraId="437C8055" w14:textId="26E8ECD4" w:rsidR="00BC771C" w:rsidRPr="004137FA" w:rsidRDefault="00BC771C" w:rsidP="00AF1ED9">
      <w:pPr>
        <w:spacing w:line="360" w:lineRule="auto"/>
        <w:jc w:val="both"/>
        <w:rPr>
          <w:rFonts w:ascii="Palatino Linotype" w:hAnsi="Palatino Linotype" w:cs="Arial"/>
          <w:u w:val="single"/>
        </w:rPr>
      </w:pPr>
      <w:r w:rsidRPr="004137FA">
        <w:rPr>
          <w:rFonts w:ascii="Palatino Linotype" w:hAnsi="Palatino Linotype" w:cs="Arial"/>
        </w:rPr>
        <w:t xml:space="preserve">Derivado de lo anterior, </w:t>
      </w:r>
      <w:r w:rsidRPr="004137FA">
        <w:rPr>
          <w:rFonts w:ascii="Palatino Linotype" w:hAnsi="Palatino Linotype" w:cs="Arial"/>
          <w:b/>
        </w:rPr>
        <w:t>EL SUJETO OBLIGADO</w:t>
      </w:r>
      <w:r w:rsidRPr="004137FA">
        <w:rPr>
          <w:rFonts w:ascii="Palatino Linotype" w:hAnsi="Palatino Linotype" w:cs="Arial"/>
        </w:rPr>
        <w:t xml:space="preserve"> deberá hacer del conocimiento al Particular que la información estará disponible por un plazo mínimo de sesenta días naturales, a partir de la fecha en que ponga a disposición de </w:t>
      </w:r>
      <w:r w:rsidRPr="004137FA">
        <w:rPr>
          <w:rFonts w:ascii="Palatino Linotype" w:hAnsi="Palatino Linotype" w:cs="Arial"/>
          <w:b/>
        </w:rPr>
        <w:t>EL RECURRENTE</w:t>
      </w:r>
      <w:r w:rsidRPr="004137FA">
        <w:rPr>
          <w:rFonts w:ascii="Palatino Linotype" w:hAnsi="Palatino Linotype" w:cs="Arial"/>
        </w:rPr>
        <w:t xml:space="preserve"> la información, en términos del segundo párrafo del artículo 166 de la Ley de Transparencia y Acceso a la Información Pública del Estado de México y Municipios.</w:t>
      </w:r>
      <w:r w:rsidR="00AE57FD" w:rsidRPr="004137FA">
        <w:rPr>
          <w:rFonts w:ascii="Palatino Linotype" w:hAnsi="Palatino Linotype" w:cs="Arial"/>
        </w:rPr>
        <w:t xml:space="preserve"> </w:t>
      </w:r>
      <w:r w:rsidRPr="004137FA">
        <w:rPr>
          <w:rFonts w:ascii="Palatino Linotype" w:hAnsi="Palatino Linotype" w:cs="Arial"/>
          <w:u w:val="single"/>
        </w:rPr>
        <w:t xml:space="preserve">Si dentro del transcurso del término señalado en el párrafo anterior, el Particular obtiene la información, </w:t>
      </w:r>
      <w:r w:rsidRPr="004137FA">
        <w:rPr>
          <w:rFonts w:ascii="Palatino Linotype" w:hAnsi="Palatino Linotype" w:cs="Arial"/>
          <w:b/>
          <w:u w:val="single"/>
        </w:rPr>
        <w:t>EL SUJETO OBLIGADO</w:t>
      </w:r>
      <w:r w:rsidRPr="004137FA">
        <w:rPr>
          <w:rFonts w:ascii="Palatino Linotype" w:hAnsi="Palatino Linotype" w:cs="Arial"/>
          <w:u w:val="single"/>
        </w:rPr>
        <w:t xml:space="preserve"> debe remitir a este Instituto, por conducto de la Secretaría Técnica del Pleno, el acuse de recibo de la información del Particular; sin embargo, si una vez fenecido el plazo, el solicitante no acudiera por los documentos ordenados, </w:t>
      </w:r>
      <w:r w:rsidRPr="004137FA">
        <w:rPr>
          <w:rFonts w:ascii="Palatino Linotype" w:hAnsi="Palatino Linotype" w:cs="Arial"/>
          <w:b/>
          <w:u w:val="single"/>
        </w:rPr>
        <w:t>EL SUJETO OBLIGADO</w:t>
      </w:r>
      <w:r w:rsidRPr="004137FA">
        <w:rPr>
          <w:rFonts w:ascii="Palatino Linotype" w:hAnsi="Palatino Linotype" w:cs="Arial"/>
          <w:u w:val="single"/>
        </w:rPr>
        <w:t>, mediante acuerdo dará por concluida la solicitud y podrá, de ser el caso, realizar la destrucción del material en el que se reprodujo, situación que también deberá informar a este Instituto, por el mismo conducto.</w:t>
      </w:r>
    </w:p>
    <w:p w14:paraId="32662DDE" w14:textId="77777777" w:rsidR="00BC771C" w:rsidRPr="004137FA" w:rsidRDefault="00BC771C" w:rsidP="00AF1ED9">
      <w:pPr>
        <w:spacing w:line="360" w:lineRule="auto"/>
        <w:ind w:right="51"/>
        <w:jc w:val="both"/>
        <w:rPr>
          <w:rFonts w:ascii="Palatino Linotype" w:eastAsia="Palatino Linotype" w:hAnsi="Palatino Linotype" w:cs="Palatino Linotype"/>
        </w:rPr>
      </w:pPr>
    </w:p>
    <w:p w14:paraId="6FF865F4" w14:textId="46B8D420" w:rsidR="00570D4D" w:rsidRPr="004137FA" w:rsidRDefault="00570D4D" w:rsidP="00AF1ED9">
      <w:pPr>
        <w:spacing w:line="360" w:lineRule="auto"/>
        <w:ind w:right="51"/>
        <w:jc w:val="both"/>
        <w:rPr>
          <w:rFonts w:ascii="Palatino Linotype" w:eastAsia="Palatino Linotype" w:hAnsi="Palatino Linotype" w:cs="Palatino Linotype"/>
        </w:rPr>
      </w:pPr>
      <w:r w:rsidRPr="004137FA">
        <w:rPr>
          <w:rFonts w:ascii="Palatino Linotype" w:eastAsia="Palatino Linotype" w:hAnsi="Palatino Linotype" w:cs="Palatino Linotype"/>
        </w:rPr>
        <w:t>Conforme a lo expuesto, este Instituto tiene certeza de que la información solicitada excede las capacidades de las unidades administrativas en cuestión, para atender la solicitud, por el medio requerido por el particular.</w:t>
      </w:r>
    </w:p>
    <w:p w14:paraId="02170F90" w14:textId="64A86AB8" w:rsidR="000A5ACD" w:rsidRPr="004137FA" w:rsidRDefault="000A5ACD" w:rsidP="00AF1ED9">
      <w:pPr>
        <w:autoSpaceDE w:val="0"/>
        <w:autoSpaceDN w:val="0"/>
        <w:adjustRightInd w:val="0"/>
        <w:spacing w:line="360" w:lineRule="auto"/>
        <w:ind w:right="49"/>
        <w:jc w:val="both"/>
        <w:rPr>
          <w:rFonts w:ascii="Palatino Linotype" w:hAnsi="Palatino Linotype" w:cs="Arial"/>
        </w:rPr>
      </w:pPr>
    </w:p>
    <w:p w14:paraId="2A413268" w14:textId="56CC9904" w:rsidR="00C96F9A" w:rsidRPr="004137FA" w:rsidRDefault="00C96F9A" w:rsidP="00AF1ED9">
      <w:pPr>
        <w:autoSpaceDE w:val="0"/>
        <w:autoSpaceDN w:val="0"/>
        <w:adjustRightInd w:val="0"/>
        <w:spacing w:line="360" w:lineRule="auto"/>
        <w:ind w:right="49"/>
        <w:jc w:val="both"/>
        <w:rPr>
          <w:rFonts w:ascii="Palatino Linotype" w:hAnsi="Palatino Linotype" w:cs="Arial"/>
          <w:bCs/>
        </w:rPr>
      </w:pPr>
      <w:r w:rsidRPr="004137FA">
        <w:rPr>
          <w:rFonts w:ascii="Palatino Linotype" w:hAnsi="Palatino Linotype" w:cs="Arial"/>
        </w:rPr>
        <w:t xml:space="preserve">Ahora bien, no se omite comentar que de los documentos de los cuales se ordena su entrega, deberán ser entregados en </w:t>
      </w:r>
      <w:r w:rsidRPr="004137FA">
        <w:rPr>
          <w:rFonts w:ascii="Palatino Linotype" w:hAnsi="Palatino Linotype" w:cs="Arial"/>
          <w:b/>
        </w:rPr>
        <w:t>versión pública</w:t>
      </w:r>
      <w:r w:rsidRPr="004137FA">
        <w:rPr>
          <w:rFonts w:ascii="Palatino Linotype" w:hAnsi="Palatino Linotype" w:cs="Arial"/>
        </w:rPr>
        <w:t>; pues, el</w:t>
      </w:r>
      <w:r w:rsidRPr="004137FA">
        <w:rPr>
          <w:rFonts w:ascii="Palatino Linotype" w:hAnsi="Palatino Linotype" w:cs="Arial"/>
          <w:bCs/>
        </w:rPr>
        <w:t xml:space="preserve"> derecho de acceso a la </w:t>
      </w:r>
      <w:r w:rsidRPr="004137FA">
        <w:rPr>
          <w:rFonts w:ascii="Palatino Linotype" w:hAnsi="Palatino Linotype" w:cs="Arial"/>
          <w:bCs/>
        </w:rPr>
        <w:lastRenderedPageBreak/>
        <w:t>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23794E7" w14:textId="77777777" w:rsidR="00C96F9A" w:rsidRPr="004137FA" w:rsidRDefault="00C96F9A" w:rsidP="00AF1ED9">
      <w:pPr>
        <w:autoSpaceDE w:val="0"/>
        <w:autoSpaceDN w:val="0"/>
        <w:adjustRightInd w:val="0"/>
        <w:spacing w:line="360" w:lineRule="auto"/>
        <w:ind w:right="49"/>
        <w:jc w:val="both"/>
        <w:rPr>
          <w:rFonts w:ascii="Palatino Linotype" w:hAnsi="Palatino Linotype" w:cs="Arial"/>
        </w:rPr>
      </w:pPr>
    </w:p>
    <w:p w14:paraId="49582295" w14:textId="77777777" w:rsidR="00C96F9A" w:rsidRPr="004137FA" w:rsidRDefault="00C96F9A" w:rsidP="00AF1ED9">
      <w:pPr>
        <w:spacing w:line="360" w:lineRule="auto"/>
        <w:jc w:val="both"/>
        <w:rPr>
          <w:rFonts w:ascii="Palatino Linotype" w:hAnsi="Palatino Linotype" w:cs="Arial"/>
        </w:rPr>
      </w:pPr>
      <w:r w:rsidRPr="004137FA">
        <w:rPr>
          <w:rFonts w:ascii="Palatino Linotype" w:eastAsia="Arial Unicode MS" w:hAnsi="Palatino Linotype" w:cs="Arial"/>
        </w:rPr>
        <w:t xml:space="preserve">En ese sentido, </w:t>
      </w:r>
      <w:r w:rsidRPr="004137FA">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4137FA">
        <w:rPr>
          <w:rFonts w:ascii="Palatino Linotype" w:hAnsi="Palatino Linotype" w:cs="Arial"/>
          <w:b/>
        </w:rPr>
        <w:t>SUJETO OBLIGADO</w:t>
      </w:r>
      <w:r w:rsidRPr="004137FA">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5337E9A" w14:textId="77777777" w:rsidR="00C96F9A" w:rsidRPr="004137FA" w:rsidRDefault="00C96F9A" w:rsidP="00AF1ED9">
      <w:pPr>
        <w:spacing w:line="360" w:lineRule="auto"/>
        <w:jc w:val="both"/>
        <w:rPr>
          <w:rFonts w:ascii="Palatino Linotype" w:hAnsi="Palatino Linotype" w:cs="Arial"/>
        </w:rPr>
      </w:pPr>
    </w:p>
    <w:p w14:paraId="55DEACFB" w14:textId="77777777" w:rsidR="00AA4542" w:rsidRPr="004137FA" w:rsidRDefault="00AA4542" w:rsidP="00AF1ED9">
      <w:pPr>
        <w:spacing w:line="360" w:lineRule="auto"/>
        <w:jc w:val="both"/>
        <w:rPr>
          <w:rFonts w:ascii="Palatino Linotype" w:eastAsia="Arial Unicode MS" w:hAnsi="Palatino Linotype" w:cs="Arial"/>
        </w:rPr>
      </w:pPr>
      <w:r w:rsidRPr="004137FA">
        <w:rPr>
          <w:rFonts w:ascii="Palatino Linotype" w:hAnsi="Palatino Linotype" w:cs="Arial"/>
          <w:lang w:eastAsia="es-MX"/>
        </w:rPr>
        <w:t xml:space="preserve">Así, respecto de </w:t>
      </w:r>
      <w:r w:rsidRPr="004137FA">
        <w:rPr>
          <w:rFonts w:ascii="Palatino Linotype" w:eastAsia="Arial Unicode MS" w:hAnsi="Palatino Linotype" w:cs="Arial"/>
        </w:rPr>
        <w:t xml:space="preserve">los </w:t>
      </w:r>
      <w:r w:rsidRPr="004137FA">
        <w:rPr>
          <w:rFonts w:ascii="Palatino Linotype" w:hAnsi="Palatino Linotype" w:cs="Arial"/>
        </w:rPr>
        <w:t>documentos</w:t>
      </w:r>
      <w:r w:rsidRPr="004137FA">
        <w:rPr>
          <w:rFonts w:ascii="Palatino Linotype" w:eastAsia="Arial Unicode MS" w:hAnsi="Palatino Linotype" w:cs="Arial"/>
        </w:rPr>
        <w:t xml:space="preserve"> que </w:t>
      </w:r>
      <w:r w:rsidRPr="004137FA">
        <w:rPr>
          <w:rFonts w:ascii="Palatino Linotype" w:eastAsia="Arial Unicode MS" w:hAnsi="Palatino Linotype" w:cs="Arial"/>
          <w:b/>
        </w:rPr>
        <w:t xml:space="preserve">EL SUJETO OBLIGADO </w:t>
      </w:r>
      <w:r w:rsidRPr="004137FA">
        <w:rPr>
          <w:rFonts w:ascii="Palatino Linotype" w:eastAsia="Arial Unicode MS" w:hAnsi="Palatino Linotype" w:cs="Arial"/>
        </w:rPr>
        <w:t xml:space="preserve">ha de entregar en </w:t>
      </w:r>
      <w:r w:rsidRPr="004137FA">
        <w:rPr>
          <w:rFonts w:ascii="Palatino Linotype" w:eastAsia="Arial Unicode MS" w:hAnsi="Palatino Linotype" w:cs="Arial"/>
          <w:b/>
        </w:rPr>
        <w:t>versión pública</w:t>
      </w:r>
      <w:r w:rsidRPr="004137FA">
        <w:rPr>
          <w:rFonts w:ascii="Palatino Linotype" w:eastAsia="Arial Unicode MS" w:hAnsi="Palatino Linotype" w:cs="Arial"/>
        </w:rPr>
        <w:t xml:space="preserve">, se deberá omitir, eliminar o suprimir la información personal de los </w:t>
      </w:r>
      <w:r w:rsidRPr="004137FA">
        <w:rPr>
          <w:rFonts w:ascii="Palatino Linotype" w:eastAsia="Arial Unicode MS" w:hAnsi="Palatino Linotype" w:cs="Arial"/>
        </w:rPr>
        <w:lastRenderedPageBreak/>
        <w:t xml:space="preserve">servidores públicos, como Registro Federal de Contribuyentes, Clave Única de Registro de Población, Clave del Instituto de Seguridad Social </w:t>
      </w:r>
      <w:r w:rsidRPr="004137FA">
        <w:rPr>
          <w:rFonts w:ascii="Palatino Linotype" w:hAnsi="Palatino Linotype" w:cs="Arial"/>
        </w:rPr>
        <w:t>del</w:t>
      </w:r>
      <w:r w:rsidRPr="004137FA">
        <w:rPr>
          <w:rFonts w:ascii="Palatino Linotype" w:eastAsia="Arial Unicode MS" w:hAnsi="Palatino Linotype" w:cs="Arial"/>
        </w:rPr>
        <w:t xml:space="preserve"> Estado de México y Municipios, </w:t>
      </w:r>
      <w:r w:rsidRPr="004137FA">
        <w:rPr>
          <w:rFonts w:ascii="Palatino Linotype" w:eastAsia="Arial Unicode MS" w:hAnsi="Palatino Linotype" w:cs="Arial"/>
          <w:b/>
        </w:rPr>
        <w:t xml:space="preserve">los descuentos que se realicen por pensión alimenticia o deducciones estrictamente personales o de cualquier índole siempre que, </w:t>
      </w:r>
      <w:r w:rsidRPr="004137FA">
        <w:rPr>
          <w:rFonts w:ascii="Palatino Linotype" w:hAnsi="Palatino Linotype" w:cs="Arial"/>
          <w:b/>
        </w:rPr>
        <w:t>no se encuentren relacionados con los impuestos o las cuotas por seguridad social</w:t>
      </w:r>
      <w:r w:rsidRPr="004137FA">
        <w:rPr>
          <w:rFonts w:ascii="Palatino Linotype" w:eastAsia="Arial Unicode MS" w:hAnsi="Palatino Linotype" w:cs="Arial"/>
        </w:rPr>
        <w:t xml:space="preserve">, número de cuenta o cualquier otro dato que ponga en riesgo la vida, seguridad y salud de dichas </w:t>
      </w:r>
      <w:r w:rsidRPr="004137FA">
        <w:rPr>
          <w:rFonts w:ascii="Palatino Linotype" w:hAnsi="Palatino Linotype" w:cs="Arial"/>
        </w:rPr>
        <w:t>personas</w:t>
      </w:r>
      <w:r w:rsidRPr="004137FA">
        <w:rPr>
          <w:rFonts w:ascii="Palatino Linotype" w:eastAsia="Arial Unicode MS" w:hAnsi="Palatino Linotype" w:cs="Arial"/>
        </w:rPr>
        <w:t>.</w:t>
      </w:r>
    </w:p>
    <w:p w14:paraId="5A9EF412" w14:textId="77777777" w:rsidR="00AA4542" w:rsidRPr="004137FA" w:rsidRDefault="00AA4542" w:rsidP="00AF1ED9">
      <w:pPr>
        <w:spacing w:line="360" w:lineRule="auto"/>
        <w:jc w:val="both"/>
        <w:rPr>
          <w:rFonts w:ascii="Palatino Linotype" w:eastAsia="Arial Unicode MS" w:hAnsi="Palatino Linotype" w:cs="Arial"/>
        </w:rPr>
      </w:pPr>
    </w:p>
    <w:p w14:paraId="1F063D0B" w14:textId="77777777" w:rsidR="00AA4542" w:rsidRPr="004137FA" w:rsidRDefault="00AA4542" w:rsidP="00AF1ED9">
      <w:pPr>
        <w:spacing w:line="360" w:lineRule="auto"/>
        <w:jc w:val="both"/>
        <w:rPr>
          <w:rFonts w:ascii="Palatino Linotype" w:hAnsi="Palatino Linotype" w:cs="Arial"/>
        </w:rPr>
      </w:pPr>
      <w:r w:rsidRPr="004137FA">
        <w:rPr>
          <w:rFonts w:ascii="Palatino Linotype" w:hAnsi="Palatino Linotype"/>
        </w:rPr>
        <w:t xml:space="preserve">En el caso específico de la nómina solicitada, obran datos que son considerados </w:t>
      </w:r>
      <w:r w:rsidRPr="004137FA">
        <w:rPr>
          <w:rFonts w:ascii="Palatino Linotype" w:hAnsi="Palatino Linotype" w:cs="Arial"/>
        </w:rPr>
        <w:t>confidenciales</w:t>
      </w:r>
      <w:r w:rsidRPr="004137FA">
        <w:rPr>
          <w:rFonts w:ascii="Palatino Linotype" w:hAnsi="Palatino Linotype"/>
        </w:rPr>
        <w:t xml:space="preserve">, cuyo acceso </w:t>
      </w:r>
      <w:r w:rsidRPr="004137FA">
        <w:rPr>
          <w:rFonts w:ascii="Palatino Linotype" w:hAnsi="Palatino Linotype" w:cs="Arial"/>
        </w:rPr>
        <w:t>debe</w:t>
      </w:r>
      <w:r w:rsidRPr="004137FA">
        <w:rPr>
          <w:rFonts w:ascii="Palatino Linotype" w:hAnsi="Palatino Linotype"/>
        </w:rPr>
        <w:t xml:space="preserve"> ser restringido, los cuales </w:t>
      </w:r>
      <w:r w:rsidRPr="004137FA">
        <w:rPr>
          <w:rFonts w:ascii="Palatino Linotype" w:hAnsi="Palatino Linotype" w:cs="Arial"/>
        </w:rPr>
        <w:t xml:space="preserve">deben testarse al momento de la elaboración de versiones públicas, como es el caso del </w:t>
      </w:r>
      <w:r w:rsidRPr="004137FA">
        <w:rPr>
          <w:rFonts w:ascii="Palatino Linotype" w:hAnsi="Palatino Linotype" w:cs="Arial"/>
          <w:b/>
        </w:rPr>
        <w:t>Registro Federal de Contribuyentes</w:t>
      </w:r>
      <w:r w:rsidRPr="004137FA">
        <w:rPr>
          <w:rFonts w:ascii="Palatino Linotype" w:hAnsi="Palatino Linotype" w:cs="Arial"/>
        </w:rPr>
        <w:t xml:space="preserve"> (RFC), la </w:t>
      </w:r>
      <w:r w:rsidRPr="004137FA">
        <w:rPr>
          <w:rFonts w:ascii="Palatino Linotype" w:hAnsi="Palatino Linotype" w:cs="Arial"/>
          <w:b/>
        </w:rPr>
        <w:t>Clave Única de Registro de Población</w:t>
      </w:r>
      <w:r w:rsidRPr="004137FA">
        <w:rPr>
          <w:rFonts w:ascii="Palatino Linotype" w:hAnsi="Palatino Linotype" w:cs="Arial"/>
        </w:rPr>
        <w:t xml:space="preserve"> (CURP), la </w:t>
      </w:r>
      <w:r w:rsidRPr="004137FA">
        <w:rPr>
          <w:rFonts w:ascii="Palatino Linotype" w:hAnsi="Palatino Linotype" w:cs="Arial"/>
          <w:b/>
        </w:rPr>
        <w:t>Clave de cualquier tipo de seguridad social</w:t>
      </w:r>
      <w:r w:rsidRPr="004137FA">
        <w:rPr>
          <w:rFonts w:ascii="Palatino Linotype" w:hAnsi="Palatino Linotype" w:cs="Arial"/>
        </w:rPr>
        <w:t xml:space="preserve"> (ISSEMYM, u otros), así como, los </w:t>
      </w:r>
      <w:r w:rsidRPr="004137FA">
        <w:rPr>
          <w:rFonts w:ascii="Palatino Linotype" w:hAnsi="Palatino Linotype" w:cs="Arial"/>
          <w:b/>
        </w:rPr>
        <w:t xml:space="preserve">préstamos o descuentos </w:t>
      </w:r>
      <w:r w:rsidRPr="004137FA">
        <w:rPr>
          <w:rFonts w:ascii="Palatino Linotype" w:hAnsi="Palatino Linotype" w:cs="Arial"/>
        </w:rPr>
        <w:t>que se le hagan al servidor público.</w:t>
      </w:r>
    </w:p>
    <w:p w14:paraId="4D60950E" w14:textId="77777777" w:rsidR="00AA4542" w:rsidRPr="004137FA" w:rsidRDefault="00AA4542" w:rsidP="00AF1ED9">
      <w:pPr>
        <w:spacing w:line="360" w:lineRule="auto"/>
        <w:jc w:val="both"/>
        <w:rPr>
          <w:rFonts w:ascii="Palatino Linotype" w:hAnsi="Palatino Linotype" w:cs="Arial"/>
          <w:lang w:eastAsia="en-US"/>
        </w:rPr>
      </w:pPr>
    </w:p>
    <w:p w14:paraId="0D430D8F" w14:textId="77777777" w:rsidR="00AA4542" w:rsidRPr="004137FA" w:rsidRDefault="00AA4542" w:rsidP="00AF1ED9">
      <w:pPr>
        <w:spacing w:line="360" w:lineRule="auto"/>
        <w:jc w:val="both"/>
        <w:rPr>
          <w:rFonts w:ascii="Palatino Linotype" w:hAnsi="Palatino Linotype"/>
        </w:rPr>
      </w:pPr>
      <w:r w:rsidRPr="004137FA">
        <w:rPr>
          <w:rFonts w:ascii="Palatino Linotype" w:hAnsi="Palatino Linotype" w:cs="Arial"/>
          <w:lang w:eastAsia="es-MX"/>
        </w:rPr>
        <w:t xml:space="preserve">Por cuanto hace al </w:t>
      </w:r>
      <w:r w:rsidRPr="004137FA">
        <w:rPr>
          <w:rFonts w:ascii="Palatino Linotype" w:hAnsi="Palatino Linotype" w:cs="Arial"/>
          <w:b/>
          <w:lang w:eastAsia="es-MX"/>
        </w:rPr>
        <w:t>Registro Federal de Contribuyentes</w:t>
      </w:r>
      <w:r w:rsidRPr="004137FA">
        <w:rPr>
          <w:rFonts w:ascii="Palatino Linotype" w:hAnsi="Palatino Linotype" w:cs="Arial"/>
          <w:lang w:eastAsia="es-MX"/>
        </w:rPr>
        <w:t xml:space="preserve"> </w:t>
      </w:r>
      <w:r w:rsidRPr="004137FA">
        <w:rPr>
          <w:rFonts w:ascii="Palatino Linotype" w:hAnsi="Palatino Linotype" w:cs="Arial"/>
          <w:b/>
          <w:lang w:eastAsia="es-MX"/>
        </w:rPr>
        <w:t>de las personas físicas</w:t>
      </w:r>
      <w:r w:rsidRPr="004137FA">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4137FA">
        <w:rPr>
          <w:rFonts w:ascii="Palatino Linotype" w:hAnsi="Palatino Linotype" w:cs="Arial"/>
        </w:rPr>
        <w:t>del</w:t>
      </w:r>
      <w:r w:rsidRPr="004137FA">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4137FA">
        <w:rPr>
          <w:rFonts w:ascii="Palatino Linotype" w:hAnsi="Palatino Linotype"/>
        </w:rPr>
        <w:t xml:space="preserve"> y finalmente la </w:t>
      </w:r>
      <w:proofErr w:type="spellStart"/>
      <w:r w:rsidRPr="004137FA">
        <w:rPr>
          <w:rFonts w:ascii="Palatino Linotype" w:hAnsi="Palatino Linotype"/>
        </w:rPr>
        <w:t>homoclave</w:t>
      </w:r>
      <w:proofErr w:type="spellEnd"/>
      <w:r w:rsidRPr="004137FA">
        <w:rPr>
          <w:rFonts w:ascii="Palatino Linotype" w:hAnsi="Palatino Linotype"/>
        </w:rPr>
        <w:t>; la cual, para su obtención es necesario acreditar personalidad, fecha de nacimiento entre otros con documentos oficiales.</w:t>
      </w:r>
    </w:p>
    <w:p w14:paraId="606BE7C3" w14:textId="77777777" w:rsidR="00AA4542" w:rsidRPr="004137FA" w:rsidRDefault="00AA4542" w:rsidP="00AF1ED9">
      <w:pPr>
        <w:spacing w:line="360" w:lineRule="auto"/>
        <w:jc w:val="both"/>
        <w:rPr>
          <w:rFonts w:ascii="Palatino Linotype" w:hAnsi="Palatino Linotype"/>
        </w:rPr>
      </w:pPr>
    </w:p>
    <w:p w14:paraId="26A70240" w14:textId="77777777" w:rsidR="00AA4542" w:rsidRPr="004137FA" w:rsidRDefault="00AA4542" w:rsidP="00AF1ED9">
      <w:pPr>
        <w:spacing w:line="360" w:lineRule="auto"/>
        <w:jc w:val="both"/>
        <w:rPr>
          <w:rFonts w:ascii="Palatino Linotype" w:hAnsi="Palatino Linotype"/>
          <w:b/>
          <w:bCs/>
        </w:rPr>
      </w:pPr>
      <w:r w:rsidRPr="004137FA">
        <w:rPr>
          <w:rFonts w:ascii="Palatino Linotype" w:hAnsi="Palatino Linotype" w:cs="Arial"/>
          <w:lang w:eastAsia="es-MX"/>
        </w:rPr>
        <w:lastRenderedPageBreak/>
        <w:t xml:space="preserve">Al respecto, </w:t>
      </w:r>
      <w:r w:rsidRPr="004137FA">
        <w:rPr>
          <w:rFonts w:ascii="Palatino Linotype" w:hAnsi="Palatino Linotype" w:cs="Arial"/>
        </w:rPr>
        <w:t xml:space="preserve">es aplicable el Criterio 19/17 de la Segunda Época, emitido por </w:t>
      </w:r>
      <w:r w:rsidRPr="004137FA">
        <w:rPr>
          <w:rFonts w:ascii="Palatino Linotype" w:eastAsia="Arial Unicode MS" w:hAnsi="Palatino Linotype" w:cs="Arial"/>
        </w:rPr>
        <w:t xml:space="preserve">el Instituto Nacional de </w:t>
      </w:r>
      <w:r w:rsidRPr="004137FA">
        <w:rPr>
          <w:rFonts w:ascii="Palatino Linotype" w:hAnsi="Palatino Linotype"/>
          <w:bCs/>
        </w:rPr>
        <w:t>Transparencia</w:t>
      </w:r>
      <w:r w:rsidRPr="004137FA">
        <w:rPr>
          <w:rFonts w:ascii="Palatino Linotype" w:eastAsia="Arial Unicode MS" w:hAnsi="Palatino Linotype" w:cs="Arial"/>
        </w:rPr>
        <w:t xml:space="preserve">, Acceso a la </w:t>
      </w:r>
      <w:r w:rsidRPr="004137FA">
        <w:rPr>
          <w:rFonts w:ascii="Palatino Linotype" w:hAnsi="Palatino Linotype" w:cs="Arial"/>
        </w:rPr>
        <w:t>Información</w:t>
      </w:r>
      <w:r w:rsidRPr="004137FA">
        <w:rPr>
          <w:rFonts w:ascii="Palatino Linotype" w:eastAsia="Arial Unicode MS" w:hAnsi="Palatino Linotype" w:cs="Arial"/>
        </w:rPr>
        <w:t xml:space="preserve"> y Protección de Datos Personales,</w:t>
      </w:r>
      <w:r w:rsidRPr="004137FA">
        <w:rPr>
          <w:rFonts w:ascii="Palatino Linotype" w:hAnsi="Palatino Linotype"/>
          <w:bCs/>
        </w:rPr>
        <w:t xml:space="preserve"> que dice:</w:t>
      </w:r>
      <w:r w:rsidRPr="004137FA">
        <w:rPr>
          <w:rFonts w:ascii="Palatino Linotype" w:hAnsi="Palatino Linotype"/>
          <w:b/>
          <w:bCs/>
        </w:rPr>
        <w:t xml:space="preserve"> </w:t>
      </w:r>
    </w:p>
    <w:p w14:paraId="700E25FE" w14:textId="77777777" w:rsidR="00AA4542" w:rsidRPr="004137FA" w:rsidRDefault="00AA4542" w:rsidP="00AF1ED9">
      <w:pPr>
        <w:jc w:val="both"/>
        <w:rPr>
          <w:rFonts w:ascii="Palatino Linotype" w:hAnsi="Palatino Linotype"/>
          <w:b/>
          <w:bCs/>
        </w:rPr>
      </w:pPr>
    </w:p>
    <w:p w14:paraId="69D46BD2"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rPr>
      </w:pPr>
      <w:r w:rsidRPr="004137FA">
        <w:rPr>
          <w:rFonts w:ascii="Palatino Linotype" w:hAnsi="Palatino Linotype" w:cs="Arial"/>
          <w:bCs/>
          <w:i/>
          <w:sz w:val="22"/>
          <w:szCs w:val="22"/>
        </w:rPr>
        <w:t>“</w:t>
      </w:r>
      <w:r w:rsidRPr="004137FA">
        <w:rPr>
          <w:rFonts w:ascii="Palatino Linotype" w:hAnsi="Palatino Linotype" w:cs="Arial"/>
          <w:b/>
          <w:bCs/>
          <w:i/>
          <w:sz w:val="22"/>
          <w:szCs w:val="22"/>
        </w:rPr>
        <w:t>Registro Federal de Contribuyentes (RFC) de personas físicas. El RFC es una clave</w:t>
      </w:r>
      <w:r w:rsidRPr="004137FA">
        <w:rPr>
          <w:rFonts w:ascii="Palatino Linotype" w:hAnsi="Palatino Linotype" w:cs="Arial"/>
          <w:bCs/>
          <w:i/>
          <w:sz w:val="22"/>
          <w:szCs w:val="22"/>
        </w:rPr>
        <w:t xml:space="preserve"> de carácter fiscal, única e irrepetible, </w:t>
      </w:r>
      <w:r w:rsidRPr="004137FA">
        <w:rPr>
          <w:rFonts w:ascii="Palatino Linotype" w:hAnsi="Palatino Linotype" w:cs="Arial"/>
          <w:b/>
          <w:bCs/>
          <w:i/>
          <w:sz w:val="22"/>
          <w:szCs w:val="22"/>
        </w:rPr>
        <w:t>que permite identificar al titular, su edad y fecha de nacimiento</w:t>
      </w:r>
      <w:r w:rsidRPr="004137FA">
        <w:rPr>
          <w:rFonts w:ascii="Palatino Linotype" w:hAnsi="Palatino Linotype" w:cs="Arial"/>
          <w:bCs/>
          <w:i/>
          <w:sz w:val="22"/>
          <w:szCs w:val="22"/>
        </w:rPr>
        <w:t xml:space="preserve">, </w:t>
      </w:r>
      <w:r w:rsidRPr="004137FA">
        <w:rPr>
          <w:rFonts w:ascii="Palatino Linotype" w:hAnsi="Palatino Linotype" w:cs="Arial"/>
          <w:i/>
          <w:sz w:val="22"/>
          <w:szCs w:val="22"/>
          <w:lang w:eastAsia="es-MX"/>
        </w:rPr>
        <w:t>por</w:t>
      </w:r>
      <w:r w:rsidRPr="004137FA">
        <w:rPr>
          <w:rFonts w:ascii="Palatino Linotype" w:hAnsi="Palatino Linotype" w:cs="Arial"/>
          <w:bCs/>
          <w:i/>
          <w:sz w:val="22"/>
          <w:szCs w:val="22"/>
        </w:rPr>
        <w:t xml:space="preserve"> lo que </w:t>
      </w:r>
      <w:r w:rsidRPr="004137FA">
        <w:rPr>
          <w:rFonts w:ascii="Palatino Linotype" w:hAnsi="Palatino Linotype" w:cs="Arial"/>
          <w:b/>
          <w:bCs/>
          <w:i/>
          <w:sz w:val="22"/>
          <w:szCs w:val="22"/>
        </w:rPr>
        <w:t>es un dato personal de carácter confidencial</w:t>
      </w:r>
      <w:r w:rsidRPr="004137FA">
        <w:rPr>
          <w:rFonts w:ascii="Palatino Linotype" w:hAnsi="Palatino Linotype" w:cs="Arial"/>
          <w:i/>
          <w:sz w:val="22"/>
          <w:szCs w:val="22"/>
        </w:rPr>
        <w:t>.” (Sic)</w:t>
      </w:r>
    </w:p>
    <w:p w14:paraId="15393C85" w14:textId="77777777" w:rsidR="00AA4542" w:rsidRPr="004137FA" w:rsidRDefault="00AA4542" w:rsidP="00AF1ED9">
      <w:pPr>
        <w:autoSpaceDE w:val="0"/>
        <w:autoSpaceDN w:val="0"/>
        <w:adjustRightInd w:val="0"/>
        <w:ind w:left="851" w:right="902"/>
        <w:jc w:val="both"/>
        <w:rPr>
          <w:rFonts w:ascii="Palatino Linotype" w:hAnsi="Palatino Linotype" w:cs="Arial"/>
          <w:sz w:val="22"/>
          <w:szCs w:val="22"/>
        </w:rPr>
      </w:pPr>
      <w:r w:rsidRPr="004137FA">
        <w:rPr>
          <w:rFonts w:ascii="Palatino Linotype" w:hAnsi="Palatino Linotype" w:cs="Arial"/>
          <w:sz w:val="22"/>
          <w:szCs w:val="22"/>
        </w:rPr>
        <w:t>(Énfasis añadido)</w:t>
      </w:r>
    </w:p>
    <w:p w14:paraId="4FD37D00" w14:textId="77777777" w:rsidR="00AA4542" w:rsidRPr="004137FA" w:rsidRDefault="00AA4542" w:rsidP="00AF1ED9">
      <w:pPr>
        <w:autoSpaceDE w:val="0"/>
        <w:autoSpaceDN w:val="0"/>
        <w:adjustRightInd w:val="0"/>
        <w:ind w:left="851" w:right="902"/>
        <w:jc w:val="both"/>
        <w:rPr>
          <w:rFonts w:ascii="Palatino Linotype" w:hAnsi="Palatino Linotype" w:cs="Arial"/>
          <w:sz w:val="22"/>
          <w:szCs w:val="22"/>
        </w:rPr>
      </w:pPr>
    </w:p>
    <w:p w14:paraId="7F6F5C29" w14:textId="77777777" w:rsidR="00AA4542" w:rsidRPr="004137FA" w:rsidRDefault="00AA4542" w:rsidP="00AF1ED9">
      <w:pPr>
        <w:spacing w:line="360" w:lineRule="auto"/>
        <w:jc w:val="both"/>
        <w:rPr>
          <w:rFonts w:ascii="Palatino Linotype" w:hAnsi="Palatino Linotype" w:cs="Arial"/>
        </w:rPr>
      </w:pPr>
      <w:r w:rsidRPr="004137FA">
        <w:rPr>
          <w:rFonts w:ascii="Palatino Linotype" w:hAnsi="Palatino Linotype" w:cs="Arial"/>
          <w:lang w:eastAsia="es-MX"/>
        </w:rPr>
        <w:t xml:space="preserve">De lo anterior, se desprende que el Registro Federal de Contribuyentes se vincula al nombre de su </w:t>
      </w:r>
      <w:r w:rsidRPr="004137FA">
        <w:rPr>
          <w:rFonts w:ascii="Palatino Linotype" w:hAnsi="Palatino Linotype"/>
          <w:bCs/>
        </w:rPr>
        <w:t>titular</w:t>
      </w:r>
      <w:r w:rsidRPr="004137FA">
        <w:rPr>
          <w:rFonts w:ascii="Palatino Linotype" w:hAnsi="Palatino Linotype" w:cs="Arial"/>
          <w:lang w:eastAsia="es-MX"/>
        </w:rPr>
        <w:t xml:space="preserve">, permitiendo identificar la edad de la persona y fecha de nacimiento, determinando </w:t>
      </w:r>
      <w:r w:rsidRPr="004137FA">
        <w:rPr>
          <w:rFonts w:ascii="Palatino Linotype" w:hAnsi="Palatino Linotype" w:cs="Arial"/>
        </w:rPr>
        <w:t>la</w:t>
      </w:r>
      <w:r w:rsidRPr="004137FA">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4137FA">
        <w:rPr>
          <w:rFonts w:ascii="Palatino Linotype" w:hAnsi="Palatino Linotype"/>
          <w:lang w:eastAsia="es-MX"/>
        </w:rPr>
        <w:t>Municipios</w:t>
      </w:r>
      <w:r w:rsidRPr="004137FA">
        <w:rPr>
          <w:rFonts w:ascii="Palatino Linotype" w:hAnsi="Palatino Linotype" w:cs="Arial"/>
          <w:lang w:eastAsia="es-MX"/>
        </w:rPr>
        <w:t xml:space="preserve"> y </w:t>
      </w:r>
      <w:r w:rsidRPr="004137FA">
        <w:rPr>
          <w:rFonts w:ascii="Palatino Linotype" w:hAnsi="Palatino Linotype" w:cs="Arial"/>
        </w:rPr>
        <w:t>4, fracción XI</w:t>
      </w:r>
      <w:r w:rsidRPr="004137FA">
        <w:rPr>
          <w:rFonts w:ascii="Palatino Linotype" w:hAnsi="Palatino Linotype" w:cs="Arial"/>
          <w:lang w:eastAsia="es-MX"/>
        </w:rPr>
        <w:t xml:space="preserve"> </w:t>
      </w:r>
      <w:r w:rsidRPr="004137FA">
        <w:rPr>
          <w:rFonts w:ascii="Palatino Linotype" w:hAnsi="Palatino Linotype" w:cs="Arial"/>
        </w:rPr>
        <w:t>de la Ley de Protección de Datos Personales en Posesión de Sujetos Obligados del Estado de México y Municipios.</w:t>
      </w:r>
    </w:p>
    <w:p w14:paraId="6E2F9810" w14:textId="77777777" w:rsidR="00AA4542" w:rsidRPr="004137FA" w:rsidRDefault="00AA4542" w:rsidP="00AF1ED9">
      <w:pPr>
        <w:spacing w:line="360" w:lineRule="auto"/>
        <w:jc w:val="both"/>
        <w:rPr>
          <w:rFonts w:ascii="Palatino Linotype" w:hAnsi="Palatino Linotype" w:cs="Arial"/>
          <w:lang w:eastAsia="es-MX"/>
        </w:rPr>
      </w:pPr>
    </w:p>
    <w:p w14:paraId="32E991BA" w14:textId="77777777" w:rsidR="00AA4542" w:rsidRPr="004137FA" w:rsidRDefault="00AA4542" w:rsidP="00AF1ED9">
      <w:pPr>
        <w:spacing w:line="360" w:lineRule="auto"/>
        <w:jc w:val="both"/>
        <w:rPr>
          <w:rFonts w:ascii="Palatino Linotype" w:hAnsi="Palatino Linotype" w:cs="Arial"/>
          <w:lang w:eastAsia="es-MX"/>
        </w:rPr>
      </w:pPr>
      <w:r w:rsidRPr="004137FA">
        <w:rPr>
          <w:rFonts w:ascii="Palatino Linotype" w:hAnsi="Palatino Linotype" w:cs="Arial"/>
          <w:lang w:eastAsia="es-MX"/>
        </w:rPr>
        <w:t xml:space="preserve">Por cuanto hace a la </w:t>
      </w:r>
      <w:r w:rsidRPr="004137FA">
        <w:rPr>
          <w:rFonts w:ascii="Palatino Linotype" w:hAnsi="Palatino Linotype" w:cs="Arial"/>
          <w:b/>
        </w:rPr>
        <w:t xml:space="preserve">Clave Única de Registro de Población, </w:t>
      </w:r>
      <w:r w:rsidRPr="004137FA">
        <w:rPr>
          <w:rFonts w:ascii="Palatino Linotype" w:hAnsi="Palatino Linotype" w:cs="Arial"/>
          <w:lang w:eastAsia="es-MX"/>
        </w:rPr>
        <w:t xml:space="preserve">constituye un dato personal, ya que </w:t>
      </w:r>
      <w:r w:rsidRPr="004137FA">
        <w:rPr>
          <w:rFonts w:ascii="Palatino Linotype" w:hAnsi="Palatino Linotype"/>
          <w:lang w:eastAsia="es-MX"/>
        </w:rPr>
        <w:t>tiene</w:t>
      </w:r>
      <w:r w:rsidRPr="004137FA">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45886669" w14:textId="77777777" w:rsidR="00AA4542" w:rsidRPr="004137FA" w:rsidRDefault="00AA4542" w:rsidP="00AF1ED9">
      <w:pPr>
        <w:spacing w:line="360" w:lineRule="auto"/>
        <w:jc w:val="both"/>
        <w:rPr>
          <w:rFonts w:ascii="Palatino Linotype" w:hAnsi="Palatino Linotype" w:cs="Arial"/>
          <w:lang w:eastAsia="es-MX"/>
        </w:rPr>
      </w:pPr>
    </w:p>
    <w:p w14:paraId="1CCD9BD2" w14:textId="77777777" w:rsidR="00AA4542" w:rsidRPr="004137FA" w:rsidRDefault="00AA4542" w:rsidP="00AF1ED9">
      <w:pPr>
        <w:spacing w:line="360" w:lineRule="auto"/>
        <w:jc w:val="both"/>
        <w:rPr>
          <w:rFonts w:ascii="Palatino Linotype" w:hAnsi="Palatino Linotype" w:cs="Arial"/>
          <w:lang w:eastAsia="es-MX"/>
        </w:rPr>
      </w:pPr>
      <w:r w:rsidRPr="004137FA">
        <w:rPr>
          <w:rFonts w:ascii="Palatino Linotype" w:hAnsi="Palatino Linotype" w:cs="Arial"/>
          <w:lang w:eastAsia="es-MX"/>
        </w:rPr>
        <w:t xml:space="preserve">Lo </w:t>
      </w:r>
      <w:r w:rsidRPr="004137FA">
        <w:rPr>
          <w:rFonts w:ascii="Palatino Linotype" w:hAnsi="Palatino Linotype"/>
          <w:lang w:eastAsia="es-MX"/>
        </w:rPr>
        <w:t>anterior</w:t>
      </w:r>
      <w:r w:rsidRPr="004137FA">
        <w:rPr>
          <w:rFonts w:ascii="Palatino Linotype" w:hAnsi="Palatino Linotype" w:cs="Arial"/>
          <w:lang w:eastAsia="es-MX"/>
        </w:rPr>
        <w:t xml:space="preserve">, </w:t>
      </w:r>
      <w:r w:rsidRPr="004137FA">
        <w:rPr>
          <w:rFonts w:ascii="Palatino Linotype" w:hAnsi="Palatino Linotype" w:cs="Arial"/>
        </w:rPr>
        <w:t>tiene</w:t>
      </w:r>
      <w:r w:rsidRPr="004137FA">
        <w:rPr>
          <w:rFonts w:ascii="Palatino Linotype" w:hAnsi="Palatino Linotype" w:cs="Arial"/>
          <w:lang w:eastAsia="es-MX"/>
        </w:rPr>
        <w:t xml:space="preserve"> sustento en los artículos 86 y 91 de la Ley General de Población, la cual señala lo siguiente:</w:t>
      </w:r>
    </w:p>
    <w:p w14:paraId="166443A7"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Bold"/>
          <w:bCs/>
          <w:i/>
          <w:sz w:val="22"/>
          <w:szCs w:val="22"/>
          <w:lang w:eastAsia="es-MX"/>
        </w:rPr>
        <w:lastRenderedPageBreak/>
        <w:t>“</w:t>
      </w:r>
      <w:r w:rsidRPr="004137FA">
        <w:rPr>
          <w:rFonts w:ascii="Palatino Linotype" w:hAnsi="Palatino Linotype" w:cs="Arial,Bold"/>
          <w:b/>
          <w:bCs/>
          <w:i/>
          <w:sz w:val="22"/>
          <w:szCs w:val="22"/>
          <w:lang w:eastAsia="es-MX"/>
        </w:rPr>
        <w:t xml:space="preserve">Artículo 86. </w:t>
      </w:r>
      <w:r w:rsidRPr="004137FA">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1F84296C"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Bold"/>
          <w:b/>
          <w:bCs/>
          <w:i/>
          <w:sz w:val="22"/>
          <w:szCs w:val="22"/>
          <w:lang w:eastAsia="es-MX"/>
        </w:rPr>
        <w:t xml:space="preserve">Artículo 91. </w:t>
      </w:r>
      <w:r w:rsidRPr="004137FA">
        <w:rPr>
          <w:rFonts w:ascii="Palatino Linotype" w:hAnsi="Palatino Linotype" w:cs="Arial"/>
          <w:b/>
          <w:i/>
          <w:sz w:val="22"/>
          <w:szCs w:val="22"/>
          <w:lang w:eastAsia="es-MX"/>
        </w:rPr>
        <w:t>Al incorporar a una persona en el Registro Nacional de Población</w:t>
      </w:r>
      <w:r w:rsidRPr="004137FA">
        <w:rPr>
          <w:rFonts w:ascii="Palatino Linotype" w:hAnsi="Palatino Linotype" w:cs="Arial"/>
          <w:i/>
          <w:sz w:val="22"/>
          <w:szCs w:val="22"/>
          <w:lang w:eastAsia="es-MX"/>
        </w:rPr>
        <w:t xml:space="preserve">, se le asignará una clave </w:t>
      </w:r>
      <w:r w:rsidRPr="004137FA">
        <w:rPr>
          <w:rFonts w:ascii="Palatino Linotype" w:hAnsi="Palatino Linotype" w:cs="Arial"/>
          <w:b/>
          <w:i/>
          <w:sz w:val="22"/>
          <w:szCs w:val="22"/>
          <w:lang w:eastAsia="es-MX"/>
        </w:rPr>
        <w:t>que se denominará Clave Única de Registro de Población</w:t>
      </w:r>
      <w:r w:rsidRPr="004137FA">
        <w:rPr>
          <w:rFonts w:ascii="Palatino Linotype" w:hAnsi="Palatino Linotype" w:cs="Arial"/>
          <w:i/>
          <w:sz w:val="22"/>
          <w:szCs w:val="22"/>
          <w:lang w:eastAsia="es-MX"/>
        </w:rPr>
        <w:t xml:space="preserve">. </w:t>
      </w:r>
      <w:r w:rsidRPr="004137FA">
        <w:rPr>
          <w:rFonts w:ascii="Palatino Linotype" w:hAnsi="Palatino Linotype" w:cs="Arial"/>
          <w:b/>
          <w:i/>
          <w:sz w:val="22"/>
          <w:szCs w:val="22"/>
          <w:lang w:eastAsia="es-MX"/>
        </w:rPr>
        <w:t>Esta servirá para</w:t>
      </w:r>
      <w:r w:rsidRPr="004137FA">
        <w:rPr>
          <w:rFonts w:ascii="Palatino Linotype" w:hAnsi="Palatino Linotype" w:cs="Arial"/>
          <w:i/>
          <w:sz w:val="22"/>
          <w:szCs w:val="22"/>
          <w:lang w:eastAsia="es-MX"/>
        </w:rPr>
        <w:t xml:space="preserve"> registrarla e </w:t>
      </w:r>
      <w:r w:rsidRPr="004137FA">
        <w:rPr>
          <w:rFonts w:ascii="Palatino Linotype" w:hAnsi="Palatino Linotype" w:cs="Arial"/>
          <w:b/>
          <w:i/>
          <w:sz w:val="22"/>
          <w:szCs w:val="22"/>
          <w:lang w:eastAsia="es-MX"/>
        </w:rPr>
        <w:t>identificarla en forma individual</w:t>
      </w:r>
      <w:r w:rsidRPr="004137FA">
        <w:rPr>
          <w:rFonts w:ascii="Palatino Linotype" w:hAnsi="Palatino Linotype" w:cs="Arial"/>
          <w:i/>
          <w:sz w:val="22"/>
          <w:szCs w:val="22"/>
          <w:lang w:eastAsia="es-MX"/>
        </w:rPr>
        <w:t xml:space="preserve">.” </w:t>
      </w:r>
    </w:p>
    <w:p w14:paraId="2C35E037" w14:textId="77777777" w:rsidR="00AA4542" w:rsidRPr="004137FA" w:rsidRDefault="00AA4542" w:rsidP="00AF1ED9">
      <w:pPr>
        <w:autoSpaceDE w:val="0"/>
        <w:autoSpaceDN w:val="0"/>
        <w:adjustRightInd w:val="0"/>
        <w:ind w:left="851" w:right="1134"/>
        <w:jc w:val="both"/>
        <w:rPr>
          <w:rFonts w:ascii="Palatino Linotype" w:hAnsi="Palatino Linotype" w:cs="Arial"/>
          <w:sz w:val="22"/>
          <w:szCs w:val="22"/>
        </w:rPr>
      </w:pPr>
      <w:r w:rsidRPr="004137FA">
        <w:rPr>
          <w:rFonts w:ascii="Palatino Linotype" w:hAnsi="Palatino Linotype" w:cs="Arial"/>
          <w:sz w:val="22"/>
          <w:szCs w:val="22"/>
        </w:rPr>
        <w:t>(Énfasis añadido)</w:t>
      </w:r>
    </w:p>
    <w:p w14:paraId="29E75880" w14:textId="77777777" w:rsidR="00AA4542" w:rsidRPr="004137FA" w:rsidRDefault="00AA4542" w:rsidP="00AF1ED9">
      <w:pPr>
        <w:autoSpaceDE w:val="0"/>
        <w:autoSpaceDN w:val="0"/>
        <w:adjustRightInd w:val="0"/>
        <w:ind w:left="851" w:right="902"/>
        <w:jc w:val="both"/>
        <w:rPr>
          <w:rFonts w:ascii="Palatino Linotype" w:hAnsi="Palatino Linotype" w:cs="Arial"/>
          <w:sz w:val="22"/>
          <w:szCs w:val="22"/>
        </w:rPr>
      </w:pPr>
    </w:p>
    <w:p w14:paraId="2B3AFB05" w14:textId="77777777" w:rsidR="00AA4542" w:rsidRPr="004137FA" w:rsidRDefault="00AA4542" w:rsidP="00AF1ED9">
      <w:pPr>
        <w:spacing w:line="360" w:lineRule="auto"/>
        <w:jc w:val="both"/>
        <w:rPr>
          <w:rFonts w:ascii="Palatino Linotype" w:hAnsi="Palatino Linotype"/>
          <w:lang w:eastAsia="es-MX"/>
        </w:rPr>
      </w:pPr>
      <w:r w:rsidRPr="004137FA">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4137FA">
        <w:rPr>
          <w:rFonts w:ascii="Palatino Linotype" w:hAnsi="Palatino Linotype"/>
          <w:bCs/>
        </w:rPr>
        <w:t>identidad</w:t>
      </w:r>
      <w:r w:rsidRPr="004137FA">
        <w:rPr>
          <w:rFonts w:ascii="Palatino Linotype" w:hAnsi="Palatino Linotype"/>
          <w:lang w:eastAsia="es-MX"/>
        </w:rPr>
        <w:t xml:space="preserve"> (acta de nacimiento, carta de naturalización o documento migratorio), la </w:t>
      </w:r>
      <w:r w:rsidRPr="004137FA">
        <w:rPr>
          <w:rFonts w:ascii="Palatino Linotype" w:hAnsi="Palatino Linotype" w:cs="Arial"/>
        </w:rPr>
        <w:t>cual</w:t>
      </w:r>
      <w:r w:rsidRPr="004137FA">
        <w:rPr>
          <w:rFonts w:ascii="Palatino Linotype" w:hAnsi="Palatino Linotype"/>
          <w:lang w:eastAsia="es-MX"/>
        </w:rPr>
        <w:t xml:space="preserve"> se integra de</w:t>
      </w:r>
      <w:r w:rsidRPr="004137FA">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4137FA">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10BCC476" w14:textId="77777777" w:rsidR="00AA4542" w:rsidRPr="004137FA" w:rsidRDefault="00AA4542" w:rsidP="00AF1ED9">
      <w:pPr>
        <w:spacing w:line="360" w:lineRule="auto"/>
        <w:jc w:val="both"/>
        <w:rPr>
          <w:rFonts w:ascii="Palatino Linotype" w:hAnsi="Palatino Linotype"/>
          <w:lang w:eastAsia="es-MX"/>
        </w:rPr>
      </w:pPr>
    </w:p>
    <w:p w14:paraId="34C9ADF2" w14:textId="77777777" w:rsidR="00AA4542" w:rsidRPr="004137FA" w:rsidRDefault="00AA4542" w:rsidP="00AF1ED9">
      <w:pPr>
        <w:spacing w:line="360" w:lineRule="auto"/>
        <w:jc w:val="both"/>
        <w:rPr>
          <w:rFonts w:ascii="Palatino Linotype" w:hAnsi="Palatino Linotype" w:cs="Arial"/>
          <w:lang w:eastAsia="es-MX"/>
        </w:rPr>
      </w:pPr>
      <w:r w:rsidRPr="004137FA">
        <w:rPr>
          <w:rFonts w:ascii="Palatino Linotype" w:hAnsi="Palatino Linotype" w:cs="Arial"/>
          <w:lang w:eastAsia="es-MX"/>
        </w:rPr>
        <w:t xml:space="preserve">Al respecto, el </w:t>
      </w:r>
      <w:r w:rsidRPr="004137FA">
        <w:rPr>
          <w:rFonts w:ascii="Palatino Linotype" w:eastAsia="Arial Unicode MS" w:hAnsi="Palatino Linotype" w:cs="Arial"/>
        </w:rPr>
        <w:t>Instituto Nacional de Transparencia, Acceso a la Información y Protección de Datos Personales (INAI),</w:t>
      </w:r>
      <w:r w:rsidRPr="004137FA">
        <w:rPr>
          <w:rFonts w:ascii="Palatino Linotype" w:hAnsi="Palatino Linotype" w:cs="Arial"/>
          <w:lang w:eastAsia="es-MX"/>
        </w:rPr>
        <w:t xml:space="preserve"> a través del Criterio 18/17 de la Segunda Época, señala literalmente lo siguiente:</w:t>
      </w:r>
    </w:p>
    <w:p w14:paraId="3822F6E7" w14:textId="77777777" w:rsidR="00AA4542" w:rsidRPr="004137FA" w:rsidRDefault="00AA4542" w:rsidP="00AF1ED9">
      <w:pPr>
        <w:jc w:val="both"/>
        <w:rPr>
          <w:rFonts w:ascii="Palatino Linotype" w:hAnsi="Palatino Linotype" w:cs="Arial"/>
          <w:lang w:eastAsia="es-MX"/>
        </w:rPr>
      </w:pPr>
    </w:p>
    <w:p w14:paraId="3066DB87" w14:textId="77777777" w:rsidR="00AA4542" w:rsidRPr="004137FA" w:rsidRDefault="00AA4542" w:rsidP="00AF1ED9">
      <w:pPr>
        <w:autoSpaceDE w:val="0"/>
        <w:autoSpaceDN w:val="0"/>
        <w:adjustRightInd w:val="0"/>
        <w:ind w:left="851" w:right="902"/>
        <w:jc w:val="both"/>
        <w:rPr>
          <w:rFonts w:ascii="Palatino Linotype" w:hAnsi="Palatino Linotype" w:cs="Arial"/>
          <w:i/>
          <w:sz w:val="22"/>
          <w:szCs w:val="22"/>
          <w:lang w:eastAsia="es-MX"/>
        </w:rPr>
      </w:pPr>
      <w:r w:rsidRPr="004137FA">
        <w:rPr>
          <w:rFonts w:ascii="Palatino Linotype" w:hAnsi="Palatino Linotype" w:cs="Arial"/>
          <w:i/>
          <w:sz w:val="22"/>
          <w:szCs w:val="22"/>
          <w:lang w:eastAsia="es-MX"/>
        </w:rPr>
        <w:t>“</w:t>
      </w:r>
      <w:r w:rsidRPr="004137FA">
        <w:rPr>
          <w:rFonts w:ascii="Palatino Linotype" w:hAnsi="Palatino Linotype" w:cs="Arial"/>
          <w:b/>
          <w:i/>
          <w:sz w:val="22"/>
          <w:szCs w:val="22"/>
          <w:lang w:eastAsia="es-MX"/>
        </w:rPr>
        <w:t>Clave Única de Registro de Población (CURP).</w:t>
      </w:r>
      <w:r w:rsidRPr="004137FA">
        <w:rPr>
          <w:rFonts w:ascii="Palatino Linotype" w:hAnsi="Palatino Linotype" w:cs="Arial"/>
          <w:i/>
          <w:sz w:val="22"/>
          <w:szCs w:val="22"/>
          <w:lang w:eastAsia="es-MX"/>
        </w:rPr>
        <w:t xml:space="preserve"> </w:t>
      </w:r>
      <w:r w:rsidRPr="004137FA">
        <w:rPr>
          <w:rFonts w:ascii="Palatino Linotype" w:hAnsi="Palatino Linotype" w:cs="Arial"/>
          <w:b/>
          <w:i/>
          <w:sz w:val="22"/>
          <w:szCs w:val="22"/>
          <w:lang w:eastAsia="es-MX"/>
        </w:rPr>
        <w:t>La Clave Única de Registro de Población se integra por datos personales que sólo conciernen al particular titular</w:t>
      </w:r>
      <w:r w:rsidRPr="004137FA">
        <w:rPr>
          <w:rFonts w:ascii="Palatino Linotype" w:hAnsi="Palatino Linotype" w:cs="Arial"/>
          <w:i/>
          <w:sz w:val="22"/>
          <w:szCs w:val="22"/>
          <w:lang w:eastAsia="es-MX"/>
        </w:rPr>
        <w:t xml:space="preserve"> de la misma, </w:t>
      </w:r>
      <w:r w:rsidRPr="004137FA">
        <w:rPr>
          <w:rFonts w:ascii="Palatino Linotype" w:hAnsi="Palatino Linotype" w:cs="Arial"/>
          <w:b/>
          <w:i/>
          <w:sz w:val="22"/>
          <w:szCs w:val="22"/>
          <w:lang w:eastAsia="es-MX"/>
        </w:rPr>
        <w:t>como lo son su nombre, apellidos, fecha de nacimiento, lugar de nacimiento y sexo</w:t>
      </w:r>
      <w:r w:rsidRPr="004137FA">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4137FA">
        <w:rPr>
          <w:rFonts w:ascii="Palatino Linotype" w:hAnsi="Palatino Linotype" w:cs="Arial"/>
          <w:b/>
          <w:i/>
          <w:sz w:val="22"/>
          <w:szCs w:val="22"/>
          <w:lang w:eastAsia="es-MX"/>
        </w:rPr>
        <w:t>por lo que la CURP está considerada como información confidencial</w:t>
      </w:r>
      <w:r w:rsidRPr="004137FA">
        <w:rPr>
          <w:rFonts w:ascii="Palatino Linotype" w:hAnsi="Palatino Linotype" w:cs="Arial"/>
          <w:i/>
          <w:sz w:val="22"/>
          <w:szCs w:val="22"/>
          <w:lang w:eastAsia="es-MX"/>
        </w:rPr>
        <w:t xml:space="preserve">.” </w:t>
      </w:r>
      <w:r w:rsidRPr="004137FA">
        <w:rPr>
          <w:rFonts w:ascii="Palatino Linotype" w:hAnsi="Palatino Linotype" w:cs="Arial"/>
          <w:i/>
          <w:sz w:val="22"/>
          <w:szCs w:val="22"/>
        </w:rPr>
        <w:t>(Sic)</w:t>
      </w:r>
    </w:p>
    <w:p w14:paraId="75009B30" w14:textId="77777777" w:rsidR="00AA4542" w:rsidRPr="004137FA" w:rsidRDefault="00AA4542" w:rsidP="00AF1ED9">
      <w:pPr>
        <w:autoSpaceDE w:val="0"/>
        <w:autoSpaceDN w:val="0"/>
        <w:adjustRightInd w:val="0"/>
        <w:ind w:left="851" w:right="902"/>
        <w:jc w:val="both"/>
        <w:rPr>
          <w:rFonts w:ascii="Palatino Linotype" w:hAnsi="Palatino Linotype" w:cs="Arial"/>
          <w:sz w:val="22"/>
          <w:szCs w:val="22"/>
        </w:rPr>
      </w:pPr>
      <w:r w:rsidRPr="004137FA">
        <w:rPr>
          <w:rFonts w:ascii="Palatino Linotype" w:hAnsi="Palatino Linotype" w:cs="Arial"/>
          <w:sz w:val="22"/>
          <w:szCs w:val="22"/>
        </w:rPr>
        <w:t>(Énfasis añadido)</w:t>
      </w:r>
    </w:p>
    <w:p w14:paraId="64091826" w14:textId="77777777" w:rsidR="00AA4542" w:rsidRPr="004137FA" w:rsidRDefault="00AA4542" w:rsidP="00AF1ED9">
      <w:pPr>
        <w:spacing w:line="360" w:lineRule="auto"/>
        <w:jc w:val="both"/>
        <w:rPr>
          <w:rFonts w:ascii="Palatino Linotype" w:hAnsi="Palatino Linotype" w:cs="Arial"/>
          <w:lang w:eastAsia="es-MX"/>
        </w:rPr>
      </w:pPr>
      <w:r w:rsidRPr="004137FA">
        <w:rPr>
          <w:rFonts w:ascii="Palatino Linotype" w:hAnsi="Palatino Linotype" w:cs="Arial"/>
          <w:lang w:eastAsia="es-MX"/>
        </w:rPr>
        <w:lastRenderedPageBreak/>
        <w:t xml:space="preserve">De lo anterior, se desprende que la </w:t>
      </w:r>
      <w:r w:rsidRPr="004137FA">
        <w:rPr>
          <w:rFonts w:ascii="Palatino Linotype" w:hAnsi="Palatino Linotype"/>
          <w:lang w:eastAsia="es-MX"/>
        </w:rPr>
        <w:t xml:space="preserve">Clave Única de Registro de Población, </w:t>
      </w:r>
      <w:r w:rsidRPr="004137FA">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4137FA">
        <w:rPr>
          <w:rFonts w:ascii="Palatino Linotype" w:hAnsi="Palatino Linotype"/>
          <w:bCs/>
        </w:rPr>
        <w:t>personal</w:t>
      </w:r>
      <w:r w:rsidRPr="004137FA">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4137FA">
        <w:rPr>
          <w:rFonts w:ascii="Palatino Linotype" w:hAnsi="Palatino Linotype" w:cs="Arial"/>
        </w:rPr>
        <w:t>4, fracción XI</w:t>
      </w:r>
      <w:r w:rsidRPr="004137FA">
        <w:rPr>
          <w:rFonts w:ascii="Palatino Linotype" w:hAnsi="Palatino Linotype" w:cs="Arial"/>
          <w:lang w:eastAsia="es-MX"/>
        </w:rPr>
        <w:t xml:space="preserve"> </w:t>
      </w:r>
      <w:r w:rsidRPr="004137FA">
        <w:rPr>
          <w:rFonts w:ascii="Palatino Linotype" w:hAnsi="Palatino Linotype" w:cs="Arial"/>
        </w:rPr>
        <w:t>de la Ley de Protección de Datos Personales en Posesión de Sujetos Obligados del Estado de México y Municipios</w:t>
      </w:r>
      <w:r w:rsidRPr="004137FA">
        <w:rPr>
          <w:rFonts w:ascii="Palatino Linotype" w:hAnsi="Palatino Linotype" w:cs="Arial"/>
          <w:lang w:eastAsia="es-MX"/>
        </w:rPr>
        <w:t>.</w:t>
      </w:r>
    </w:p>
    <w:p w14:paraId="4BF0673C" w14:textId="77777777" w:rsidR="00AA4542" w:rsidRPr="004137FA" w:rsidRDefault="00AA4542" w:rsidP="00AF1ED9">
      <w:pPr>
        <w:spacing w:line="360" w:lineRule="auto"/>
        <w:jc w:val="both"/>
        <w:rPr>
          <w:rFonts w:ascii="Palatino Linotype" w:hAnsi="Palatino Linotype" w:cs="Arial"/>
          <w:lang w:eastAsia="es-MX"/>
        </w:rPr>
      </w:pPr>
    </w:p>
    <w:p w14:paraId="60B5452F" w14:textId="77777777" w:rsidR="00AA4542" w:rsidRPr="004137FA" w:rsidRDefault="00AA4542" w:rsidP="00AF1ED9">
      <w:pPr>
        <w:spacing w:line="360" w:lineRule="auto"/>
        <w:jc w:val="both"/>
        <w:rPr>
          <w:rFonts w:ascii="Palatino Linotype" w:hAnsi="Palatino Linotype" w:cs="Arial"/>
          <w:lang w:eastAsia="es-MX"/>
        </w:rPr>
      </w:pPr>
      <w:r w:rsidRPr="004137FA">
        <w:rPr>
          <w:rFonts w:ascii="Palatino Linotype" w:hAnsi="Palatino Linotype" w:cs="Arial"/>
          <w:lang w:eastAsia="es-MX"/>
        </w:rPr>
        <w:t xml:space="preserve">Por cuanto hace a la </w:t>
      </w:r>
      <w:r w:rsidRPr="004137FA">
        <w:rPr>
          <w:rFonts w:ascii="Palatino Linotype" w:hAnsi="Palatino Linotype" w:cs="Arial"/>
          <w:b/>
        </w:rPr>
        <w:t>Clave de cualquier tipo de seguridad social</w:t>
      </w:r>
      <w:r w:rsidRPr="004137FA">
        <w:rPr>
          <w:rFonts w:ascii="Palatino Linotype" w:hAnsi="Palatino Linotype" w:cs="Arial"/>
        </w:rPr>
        <w:t xml:space="preserve"> (ISSEMYM, u otros), está integrado por una </w:t>
      </w:r>
      <w:r w:rsidRPr="004137FA">
        <w:rPr>
          <w:rFonts w:ascii="Palatino Linotype" w:hAnsi="Palatino Linotype" w:cs="Arial"/>
          <w:bCs/>
          <w:lang w:eastAsia="es-MX"/>
        </w:rPr>
        <w:t xml:space="preserve">secuencia de números con los que se identifica a los trabajadores que </w:t>
      </w:r>
      <w:r w:rsidRPr="004137FA">
        <w:rPr>
          <w:rFonts w:ascii="Palatino Linotype" w:hAnsi="Palatino Linotype"/>
          <w:lang w:eastAsia="es-MX"/>
        </w:rPr>
        <w:t>cubren</w:t>
      </w:r>
      <w:r w:rsidRPr="004137FA">
        <w:rPr>
          <w:rFonts w:ascii="Palatino Linotype" w:hAnsi="Palatino Linotype" w:cs="Arial"/>
          <w:bCs/>
          <w:lang w:eastAsia="es-MX"/>
        </w:rPr>
        <w:t xml:space="preserve"> las cuotas respectivas, asimismo, lo identifica con la fuente de trabajo; por lo que al ser una clave de </w:t>
      </w:r>
      <w:r w:rsidRPr="004137FA">
        <w:rPr>
          <w:rFonts w:ascii="Palatino Linotype" w:hAnsi="Palatino Linotype" w:cs="Arial"/>
        </w:rPr>
        <w:t>identificación</w:t>
      </w:r>
      <w:r w:rsidRPr="004137FA">
        <w:rPr>
          <w:rFonts w:ascii="Palatino Linotype" w:hAnsi="Palatino Linotype" w:cs="Arial"/>
          <w:bCs/>
          <w:lang w:eastAsia="es-MX"/>
        </w:rPr>
        <w:t xml:space="preserve"> de los trabajadores, constituye información confidencial, </w:t>
      </w:r>
      <w:r w:rsidRPr="004137FA">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4137FA">
        <w:rPr>
          <w:rFonts w:ascii="Palatino Linotype" w:hAnsi="Palatino Linotype" w:cs="Arial"/>
        </w:rPr>
        <w:t>4, fracción XI</w:t>
      </w:r>
      <w:r w:rsidRPr="004137FA">
        <w:rPr>
          <w:rFonts w:ascii="Palatino Linotype" w:hAnsi="Palatino Linotype" w:cs="Arial"/>
          <w:lang w:eastAsia="es-MX"/>
        </w:rPr>
        <w:t xml:space="preserve"> </w:t>
      </w:r>
      <w:r w:rsidRPr="004137FA">
        <w:rPr>
          <w:rFonts w:ascii="Palatino Linotype" w:hAnsi="Palatino Linotype" w:cs="Arial"/>
        </w:rPr>
        <w:t>de la Ley de Protección de Datos Personales en Posesión de Sujetos Obligados del Estado de México y Municipios</w:t>
      </w:r>
      <w:r w:rsidRPr="004137FA">
        <w:rPr>
          <w:rFonts w:ascii="Palatino Linotype" w:hAnsi="Palatino Linotype" w:cs="Arial"/>
          <w:lang w:eastAsia="es-MX"/>
        </w:rPr>
        <w:t>.</w:t>
      </w:r>
    </w:p>
    <w:p w14:paraId="252BF47E" w14:textId="77777777" w:rsidR="00AA4542" w:rsidRPr="004137FA" w:rsidRDefault="00AA4542" w:rsidP="00AF1ED9">
      <w:pPr>
        <w:spacing w:line="360" w:lineRule="auto"/>
        <w:jc w:val="both"/>
        <w:rPr>
          <w:rFonts w:ascii="Palatino Linotype" w:hAnsi="Palatino Linotype" w:cs="Arial"/>
          <w:lang w:eastAsia="es-MX"/>
        </w:rPr>
      </w:pPr>
    </w:p>
    <w:p w14:paraId="224F4624" w14:textId="77777777" w:rsidR="00AA4542" w:rsidRPr="004137FA" w:rsidRDefault="00AA4542" w:rsidP="00AF1ED9">
      <w:pPr>
        <w:spacing w:line="360" w:lineRule="auto"/>
        <w:jc w:val="both"/>
        <w:rPr>
          <w:rFonts w:ascii="Palatino Linotype" w:hAnsi="Palatino Linotype" w:cs="Arial"/>
          <w:lang w:eastAsia="es-MX"/>
        </w:rPr>
      </w:pPr>
      <w:r w:rsidRPr="004137FA">
        <w:rPr>
          <w:rFonts w:ascii="Palatino Linotype" w:hAnsi="Palatino Linotype" w:cs="Arial"/>
        </w:rPr>
        <w:t xml:space="preserve">Respecto de los </w:t>
      </w:r>
      <w:r w:rsidRPr="004137FA">
        <w:rPr>
          <w:rFonts w:ascii="Palatino Linotype" w:hAnsi="Palatino Linotype" w:cs="Arial"/>
          <w:b/>
        </w:rPr>
        <w:t>préstamos o descuentos</w:t>
      </w:r>
      <w:r w:rsidRPr="004137FA">
        <w:rPr>
          <w:rFonts w:ascii="Palatino Linotype" w:hAnsi="Palatino Linotype" w:cs="Arial"/>
        </w:rPr>
        <w:t xml:space="preserve"> </w:t>
      </w:r>
      <w:r w:rsidRPr="004137FA">
        <w:rPr>
          <w:rFonts w:ascii="Palatino Linotype" w:hAnsi="Palatino Linotype" w:cs="Arial"/>
          <w:b/>
        </w:rPr>
        <w:t>de carácter personal</w:t>
      </w:r>
      <w:r w:rsidRPr="004137FA">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4137FA">
        <w:rPr>
          <w:rFonts w:ascii="Palatino Linotype" w:hAnsi="Palatino Linotype" w:cs="Arial"/>
          <w:lang w:eastAsia="es-MX"/>
        </w:rPr>
        <w:t xml:space="preserve">favorecer  en la transparencia y rendición de cuentas, sino, </w:t>
      </w:r>
      <w:r w:rsidRPr="004137FA">
        <w:rPr>
          <w:rFonts w:ascii="Palatino Linotype" w:hAnsi="Palatino Linotype" w:cs="Arial"/>
          <w:lang w:eastAsia="es-MX"/>
        </w:rPr>
        <w:lastRenderedPageBreak/>
        <w:t>por el contrario con ello se violentaría la</w:t>
      </w:r>
      <w:r w:rsidRPr="004137FA">
        <w:rPr>
          <w:rFonts w:ascii="Palatino Linotype" w:hAnsi="Palatino Linotype"/>
        </w:rPr>
        <w:t xml:space="preserve"> </w:t>
      </w:r>
      <w:r w:rsidRPr="004137FA">
        <w:rPr>
          <w:rFonts w:ascii="Palatino Linotype" w:hAnsi="Palatino Linotype" w:cs="Arial"/>
          <w:lang w:eastAsia="es-MX"/>
        </w:rPr>
        <w:t>protección de información confidencial, porque incide en la intimidad de un individuo</w:t>
      </w:r>
      <w:r w:rsidRPr="004137FA">
        <w:rPr>
          <w:rFonts w:ascii="Palatino Linotype" w:hAnsi="Palatino Linotype"/>
        </w:rPr>
        <w:t xml:space="preserve"> </w:t>
      </w:r>
      <w:r w:rsidRPr="004137FA">
        <w:rPr>
          <w:rFonts w:ascii="Palatino Linotype" w:hAnsi="Palatino Linotype" w:cs="Arial"/>
          <w:lang w:eastAsia="es-MX"/>
        </w:rPr>
        <w:t>identificado.</w:t>
      </w:r>
    </w:p>
    <w:p w14:paraId="564287AD" w14:textId="77777777" w:rsidR="00AA4542" w:rsidRPr="004137FA" w:rsidRDefault="00AA4542" w:rsidP="00AF1ED9">
      <w:pPr>
        <w:spacing w:line="360" w:lineRule="auto"/>
        <w:jc w:val="both"/>
        <w:rPr>
          <w:rFonts w:ascii="Palatino Linotype" w:hAnsi="Palatino Linotype" w:cs="Arial"/>
          <w:lang w:eastAsia="es-MX"/>
        </w:rPr>
      </w:pPr>
    </w:p>
    <w:p w14:paraId="515BE551" w14:textId="77777777" w:rsidR="00AA4542" w:rsidRPr="004137FA" w:rsidRDefault="00AA4542" w:rsidP="00AF1ED9">
      <w:pPr>
        <w:spacing w:line="360" w:lineRule="auto"/>
        <w:jc w:val="both"/>
        <w:rPr>
          <w:rFonts w:ascii="Palatino Linotype" w:hAnsi="Palatino Linotype" w:cs="Arial"/>
        </w:rPr>
      </w:pPr>
      <w:r w:rsidRPr="004137FA">
        <w:rPr>
          <w:rFonts w:ascii="Palatino Linotype" w:hAnsi="Palatino Linotype" w:cs="Arial"/>
          <w:lang w:eastAsia="es-MX"/>
        </w:rPr>
        <w:t xml:space="preserve">Por su </w:t>
      </w:r>
      <w:r w:rsidRPr="004137FA">
        <w:rPr>
          <w:rFonts w:ascii="Palatino Linotype" w:hAnsi="Palatino Linotype"/>
          <w:lang w:eastAsia="es-MX"/>
        </w:rPr>
        <w:t>parte</w:t>
      </w:r>
      <w:r w:rsidRPr="004137FA">
        <w:rPr>
          <w:rFonts w:ascii="Palatino Linotype" w:hAnsi="Palatino Linotype" w:cs="Arial"/>
          <w:lang w:eastAsia="es-MX"/>
        </w:rPr>
        <w:t xml:space="preserve">, el </w:t>
      </w:r>
      <w:r w:rsidRPr="004137FA">
        <w:rPr>
          <w:rFonts w:ascii="Palatino Linotype" w:hAnsi="Palatino Linotype" w:cs="Arial"/>
        </w:rPr>
        <w:t>artículo 84 de la Ley del Trabajo de los Servidores Públicos del Estado y Municipios, señala:</w:t>
      </w:r>
    </w:p>
    <w:p w14:paraId="4D793CBA" w14:textId="77777777" w:rsidR="00AA4542" w:rsidRPr="004137FA" w:rsidRDefault="00AA4542" w:rsidP="00AF1ED9">
      <w:pPr>
        <w:jc w:val="both"/>
        <w:rPr>
          <w:rFonts w:ascii="Palatino Linotype" w:hAnsi="Palatino Linotype" w:cs="Arial"/>
          <w:lang w:eastAsia="es-MX"/>
        </w:rPr>
      </w:pPr>
    </w:p>
    <w:p w14:paraId="3F1B7F6A" w14:textId="77777777" w:rsidR="00AA4542" w:rsidRPr="004137FA" w:rsidRDefault="00AA4542" w:rsidP="00AF1ED9">
      <w:pPr>
        <w:autoSpaceDE w:val="0"/>
        <w:autoSpaceDN w:val="0"/>
        <w:adjustRightInd w:val="0"/>
        <w:ind w:left="851" w:right="1134"/>
        <w:jc w:val="both"/>
        <w:rPr>
          <w:rFonts w:ascii="Palatino Linotype" w:hAnsi="Palatino Linotype" w:cs="Arial"/>
          <w:b/>
          <w:bCs/>
          <w:i/>
          <w:noProof/>
          <w:sz w:val="22"/>
          <w:szCs w:val="22"/>
        </w:rPr>
      </w:pPr>
      <w:r w:rsidRPr="004137FA">
        <w:rPr>
          <w:rFonts w:ascii="Palatino Linotype" w:hAnsi="Palatino Linotype" w:cs="Arial"/>
          <w:bCs/>
          <w:i/>
          <w:noProof/>
          <w:sz w:val="22"/>
          <w:szCs w:val="22"/>
        </w:rPr>
        <w:t>“</w:t>
      </w:r>
      <w:r w:rsidRPr="004137FA">
        <w:rPr>
          <w:rFonts w:ascii="Palatino Linotype" w:hAnsi="Palatino Linotype" w:cs="Arial"/>
          <w:b/>
          <w:bCs/>
          <w:i/>
          <w:noProof/>
          <w:sz w:val="22"/>
          <w:szCs w:val="22"/>
        </w:rPr>
        <w:t>ARTICULO 84. Sólo podrán hacerse retenciones, descuentos o deducciones al sueldo de los servidores públicos por concepto de:</w:t>
      </w:r>
    </w:p>
    <w:p w14:paraId="1CF3E92A"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bCs/>
          <w:i/>
          <w:noProof/>
          <w:sz w:val="22"/>
          <w:szCs w:val="22"/>
        </w:rPr>
        <w:t xml:space="preserve">I. </w:t>
      </w:r>
      <w:r w:rsidRPr="004137FA">
        <w:rPr>
          <w:rFonts w:ascii="Palatino Linotype" w:hAnsi="Palatino Linotype" w:cs="Arial"/>
          <w:i/>
          <w:sz w:val="22"/>
          <w:szCs w:val="22"/>
          <w:lang w:eastAsia="es-MX"/>
        </w:rPr>
        <w:t>Gravámenes fiscales relacionados con el sueldo;</w:t>
      </w:r>
    </w:p>
    <w:p w14:paraId="5444BA10"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b/>
          <w:i/>
          <w:sz w:val="22"/>
          <w:szCs w:val="22"/>
          <w:lang w:eastAsia="es-MX"/>
        </w:rPr>
        <w:t>II. Deudas contraídas con las instituciones públicas o dependencias</w:t>
      </w:r>
      <w:r w:rsidRPr="004137FA">
        <w:rPr>
          <w:rFonts w:ascii="Palatino Linotype" w:hAnsi="Palatino Linotype" w:cs="Arial"/>
          <w:i/>
          <w:sz w:val="22"/>
          <w:szCs w:val="22"/>
          <w:lang w:eastAsia="es-MX"/>
        </w:rPr>
        <w:t xml:space="preserve"> por concepto de anticipos de sueldo, pagos hechos con exceso, errores o pérdidas debidamente comprobados;</w:t>
      </w:r>
    </w:p>
    <w:p w14:paraId="6BA2CE6D" w14:textId="77777777" w:rsidR="00AA4542" w:rsidRPr="004137FA" w:rsidRDefault="00AA4542" w:rsidP="00AF1ED9">
      <w:pPr>
        <w:autoSpaceDE w:val="0"/>
        <w:autoSpaceDN w:val="0"/>
        <w:adjustRightInd w:val="0"/>
        <w:ind w:left="851" w:right="1134"/>
        <w:jc w:val="both"/>
        <w:rPr>
          <w:rFonts w:ascii="Palatino Linotype" w:hAnsi="Palatino Linotype" w:cs="Arial"/>
          <w:bCs/>
          <w:i/>
          <w:noProof/>
          <w:sz w:val="22"/>
          <w:szCs w:val="22"/>
        </w:rPr>
      </w:pPr>
      <w:r w:rsidRPr="004137FA">
        <w:rPr>
          <w:rFonts w:ascii="Palatino Linotype" w:hAnsi="Palatino Linotype" w:cs="Arial"/>
          <w:b/>
          <w:i/>
          <w:sz w:val="22"/>
          <w:szCs w:val="22"/>
          <w:lang w:eastAsia="es-MX"/>
        </w:rPr>
        <w:t>III. Cuotas sindicales</w:t>
      </w:r>
      <w:r w:rsidRPr="004137FA">
        <w:rPr>
          <w:rFonts w:ascii="Palatino Linotype" w:hAnsi="Palatino Linotype" w:cs="Arial"/>
          <w:bCs/>
          <w:i/>
          <w:noProof/>
          <w:sz w:val="22"/>
          <w:szCs w:val="22"/>
        </w:rPr>
        <w:t>;</w:t>
      </w:r>
    </w:p>
    <w:p w14:paraId="5FD62AE6" w14:textId="77777777" w:rsidR="00AA4542" w:rsidRPr="004137FA" w:rsidRDefault="00AA4542" w:rsidP="00AF1ED9">
      <w:pPr>
        <w:autoSpaceDE w:val="0"/>
        <w:autoSpaceDN w:val="0"/>
        <w:adjustRightInd w:val="0"/>
        <w:ind w:left="851" w:right="1134"/>
        <w:jc w:val="both"/>
        <w:rPr>
          <w:rFonts w:ascii="Palatino Linotype" w:hAnsi="Palatino Linotype" w:cs="Arial"/>
          <w:bCs/>
          <w:i/>
          <w:noProof/>
          <w:sz w:val="22"/>
          <w:szCs w:val="22"/>
        </w:rPr>
      </w:pPr>
      <w:r w:rsidRPr="004137FA">
        <w:rPr>
          <w:rFonts w:ascii="Palatino Linotype" w:hAnsi="Palatino Linotype" w:cs="Arial"/>
          <w:bCs/>
          <w:i/>
          <w:noProof/>
          <w:sz w:val="22"/>
          <w:szCs w:val="22"/>
        </w:rPr>
        <w:t xml:space="preserve">IV. Cuotas de </w:t>
      </w:r>
      <w:r w:rsidRPr="004137FA">
        <w:rPr>
          <w:rFonts w:ascii="Palatino Linotype" w:hAnsi="Palatino Linotype" w:cs="Arial"/>
          <w:i/>
          <w:sz w:val="22"/>
          <w:szCs w:val="22"/>
          <w:lang w:eastAsia="es-MX"/>
        </w:rPr>
        <w:t>aportación</w:t>
      </w:r>
      <w:r w:rsidRPr="004137FA">
        <w:rPr>
          <w:rFonts w:ascii="Palatino Linotype" w:hAnsi="Palatino Linotype" w:cs="Arial"/>
          <w:bCs/>
          <w:i/>
          <w:noProof/>
          <w:sz w:val="22"/>
          <w:szCs w:val="22"/>
        </w:rPr>
        <w:t xml:space="preserve"> a fondos para la constitución de cooperativas y de cajas de ahorro, </w:t>
      </w:r>
      <w:r w:rsidRPr="004137FA">
        <w:rPr>
          <w:rFonts w:ascii="Palatino Linotype" w:hAnsi="Palatino Linotype" w:cs="Arial"/>
          <w:i/>
          <w:sz w:val="22"/>
          <w:szCs w:val="22"/>
          <w:lang w:eastAsia="es-MX"/>
        </w:rPr>
        <w:t>siempre</w:t>
      </w:r>
      <w:r w:rsidRPr="004137FA">
        <w:rPr>
          <w:rFonts w:ascii="Palatino Linotype" w:hAnsi="Palatino Linotype" w:cs="Arial"/>
          <w:bCs/>
          <w:i/>
          <w:noProof/>
          <w:sz w:val="22"/>
          <w:szCs w:val="22"/>
        </w:rPr>
        <w:t xml:space="preserve"> que el servidor público hubiese manifestado previamente, de manera expresa, su conformidad;</w:t>
      </w:r>
    </w:p>
    <w:p w14:paraId="3638AAC6" w14:textId="77777777" w:rsidR="00AA4542" w:rsidRPr="004137FA" w:rsidRDefault="00AA4542" w:rsidP="00AF1ED9">
      <w:pPr>
        <w:autoSpaceDE w:val="0"/>
        <w:autoSpaceDN w:val="0"/>
        <w:adjustRightInd w:val="0"/>
        <w:ind w:left="851" w:right="1134"/>
        <w:jc w:val="both"/>
        <w:rPr>
          <w:rFonts w:ascii="Palatino Linotype" w:hAnsi="Palatino Linotype" w:cs="Arial"/>
          <w:bCs/>
          <w:i/>
          <w:noProof/>
          <w:sz w:val="22"/>
          <w:szCs w:val="22"/>
        </w:rPr>
      </w:pPr>
      <w:r w:rsidRPr="004137FA">
        <w:rPr>
          <w:rFonts w:ascii="Palatino Linotype" w:hAnsi="Palatino Linotype" w:cs="Arial"/>
          <w:bCs/>
          <w:i/>
          <w:noProof/>
          <w:sz w:val="22"/>
          <w:szCs w:val="22"/>
        </w:rPr>
        <w:t xml:space="preserve">V. Descuentos ordenados por el Instituto de Seguridad Social del Estado de México y </w:t>
      </w:r>
      <w:r w:rsidRPr="004137FA">
        <w:rPr>
          <w:rFonts w:ascii="Palatino Linotype" w:hAnsi="Palatino Linotype" w:cs="Arial"/>
          <w:i/>
          <w:sz w:val="22"/>
          <w:szCs w:val="22"/>
          <w:lang w:eastAsia="es-MX"/>
        </w:rPr>
        <w:t>Municipios</w:t>
      </w:r>
      <w:r w:rsidRPr="004137FA">
        <w:rPr>
          <w:rFonts w:ascii="Palatino Linotype" w:hAnsi="Palatino Linotype" w:cs="Arial"/>
          <w:bCs/>
          <w:i/>
          <w:noProof/>
          <w:sz w:val="22"/>
          <w:szCs w:val="22"/>
        </w:rPr>
        <w:t>, con motivo de cuotas y obligaciones contraídas con éste por los servidores públicos;</w:t>
      </w:r>
    </w:p>
    <w:p w14:paraId="36FC3304" w14:textId="77777777" w:rsidR="00AA4542" w:rsidRPr="004137FA" w:rsidRDefault="00AA4542" w:rsidP="00AF1ED9">
      <w:pPr>
        <w:autoSpaceDE w:val="0"/>
        <w:autoSpaceDN w:val="0"/>
        <w:adjustRightInd w:val="0"/>
        <w:ind w:left="851" w:right="1134"/>
        <w:jc w:val="both"/>
        <w:rPr>
          <w:rFonts w:ascii="Palatino Linotype" w:hAnsi="Palatino Linotype" w:cs="Arial"/>
          <w:b/>
          <w:bCs/>
          <w:i/>
          <w:noProof/>
          <w:sz w:val="22"/>
          <w:szCs w:val="22"/>
        </w:rPr>
      </w:pPr>
      <w:r w:rsidRPr="004137FA">
        <w:rPr>
          <w:rFonts w:ascii="Palatino Linotype" w:hAnsi="Palatino Linotype" w:cs="Arial"/>
          <w:b/>
          <w:bCs/>
          <w:i/>
          <w:noProof/>
          <w:sz w:val="22"/>
          <w:szCs w:val="22"/>
        </w:rPr>
        <w:t>VI. Obligaciones a cargo del servidor público con las que haya consentido</w:t>
      </w:r>
      <w:r w:rsidRPr="004137FA">
        <w:rPr>
          <w:rFonts w:ascii="Palatino Linotype" w:hAnsi="Palatino Linotype" w:cs="Arial"/>
          <w:bCs/>
          <w:i/>
          <w:noProof/>
          <w:sz w:val="22"/>
          <w:szCs w:val="22"/>
        </w:rPr>
        <w:t>, derivadas de la adquisición o del uso de habitaciones consideradas como de interés social;</w:t>
      </w:r>
    </w:p>
    <w:p w14:paraId="043DE611" w14:textId="77777777" w:rsidR="00AA4542" w:rsidRPr="004137FA" w:rsidRDefault="00AA4542" w:rsidP="00AF1ED9">
      <w:pPr>
        <w:autoSpaceDE w:val="0"/>
        <w:autoSpaceDN w:val="0"/>
        <w:adjustRightInd w:val="0"/>
        <w:ind w:left="851" w:right="1134"/>
        <w:jc w:val="both"/>
        <w:rPr>
          <w:rFonts w:ascii="Palatino Linotype" w:hAnsi="Palatino Linotype" w:cs="Arial"/>
          <w:bCs/>
          <w:i/>
          <w:noProof/>
          <w:sz w:val="22"/>
          <w:szCs w:val="22"/>
        </w:rPr>
      </w:pPr>
      <w:r w:rsidRPr="004137FA">
        <w:rPr>
          <w:rFonts w:ascii="Palatino Linotype" w:hAnsi="Palatino Linotype" w:cs="Arial"/>
          <w:bCs/>
          <w:i/>
          <w:noProof/>
          <w:sz w:val="22"/>
          <w:szCs w:val="22"/>
        </w:rPr>
        <w:t xml:space="preserve">VII. Faltas de </w:t>
      </w:r>
      <w:r w:rsidRPr="004137FA">
        <w:rPr>
          <w:rFonts w:ascii="Palatino Linotype" w:hAnsi="Palatino Linotype" w:cs="Arial"/>
          <w:i/>
          <w:sz w:val="22"/>
          <w:szCs w:val="22"/>
          <w:lang w:eastAsia="es-MX"/>
        </w:rPr>
        <w:t>puntualidad</w:t>
      </w:r>
      <w:r w:rsidRPr="004137FA">
        <w:rPr>
          <w:rFonts w:ascii="Palatino Linotype" w:hAnsi="Palatino Linotype" w:cs="Arial"/>
          <w:bCs/>
          <w:i/>
          <w:noProof/>
          <w:sz w:val="22"/>
          <w:szCs w:val="22"/>
        </w:rPr>
        <w:t xml:space="preserve"> o </w:t>
      </w:r>
      <w:r w:rsidRPr="004137FA">
        <w:rPr>
          <w:rFonts w:ascii="Palatino Linotype" w:hAnsi="Palatino Linotype" w:cs="Arial"/>
          <w:i/>
          <w:sz w:val="22"/>
          <w:szCs w:val="22"/>
          <w:lang w:eastAsia="es-MX"/>
        </w:rPr>
        <w:t>de</w:t>
      </w:r>
      <w:r w:rsidRPr="004137FA">
        <w:rPr>
          <w:rFonts w:ascii="Palatino Linotype" w:hAnsi="Palatino Linotype" w:cs="Arial"/>
          <w:bCs/>
          <w:i/>
          <w:noProof/>
          <w:sz w:val="22"/>
          <w:szCs w:val="22"/>
        </w:rPr>
        <w:t xml:space="preserve"> asistencia injustificadas;</w:t>
      </w:r>
    </w:p>
    <w:p w14:paraId="55AFC3D6" w14:textId="77777777" w:rsidR="00AA4542" w:rsidRPr="004137FA" w:rsidRDefault="00AA4542" w:rsidP="00AF1ED9">
      <w:pPr>
        <w:autoSpaceDE w:val="0"/>
        <w:autoSpaceDN w:val="0"/>
        <w:adjustRightInd w:val="0"/>
        <w:ind w:left="851" w:right="1134"/>
        <w:jc w:val="both"/>
        <w:rPr>
          <w:rFonts w:ascii="Palatino Linotype" w:hAnsi="Palatino Linotype" w:cs="Arial"/>
          <w:bCs/>
          <w:i/>
          <w:noProof/>
          <w:sz w:val="22"/>
          <w:szCs w:val="22"/>
        </w:rPr>
      </w:pPr>
      <w:r w:rsidRPr="004137FA">
        <w:rPr>
          <w:rFonts w:ascii="Palatino Linotype" w:hAnsi="Palatino Linotype" w:cs="Arial"/>
          <w:b/>
          <w:bCs/>
          <w:i/>
          <w:noProof/>
          <w:sz w:val="22"/>
          <w:szCs w:val="22"/>
        </w:rPr>
        <w:t>VIII. Pensiones alimenticias ordenadas por la autoridad judicial;</w:t>
      </w:r>
      <w:r w:rsidRPr="004137FA">
        <w:rPr>
          <w:rFonts w:ascii="Palatino Linotype" w:hAnsi="Palatino Linotype" w:cs="Arial"/>
          <w:bCs/>
          <w:i/>
          <w:noProof/>
          <w:sz w:val="22"/>
          <w:szCs w:val="22"/>
        </w:rPr>
        <w:t xml:space="preserve"> o</w:t>
      </w:r>
    </w:p>
    <w:p w14:paraId="52F8C248" w14:textId="77777777" w:rsidR="00AA4542" w:rsidRPr="004137FA" w:rsidRDefault="00AA4542" w:rsidP="00AF1ED9">
      <w:pPr>
        <w:autoSpaceDE w:val="0"/>
        <w:autoSpaceDN w:val="0"/>
        <w:adjustRightInd w:val="0"/>
        <w:ind w:left="851" w:right="1134"/>
        <w:jc w:val="both"/>
        <w:rPr>
          <w:rFonts w:ascii="Palatino Linotype" w:hAnsi="Palatino Linotype" w:cs="Arial"/>
          <w:b/>
          <w:bCs/>
          <w:i/>
          <w:noProof/>
          <w:sz w:val="22"/>
          <w:szCs w:val="22"/>
        </w:rPr>
      </w:pPr>
      <w:r w:rsidRPr="004137FA">
        <w:rPr>
          <w:rFonts w:ascii="Palatino Linotype" w:hAnsi="Palatino Linotype" w:cs="Arial"/>
          <w:b/>
          <w:bCs/>
          <w:i/>
          <w:noProof/>
          <w:sz w:val="22"/>
          <w:szCs w:val="22"/>
        </w:rPr>
        <w:t>IX. Cualquier otro convenido con instituciones de servicios y aceptado por el servidor público.</w:t>
      </w:r>
    </w:p>
    <w:p w14:paraId="2C422052" w14:textId="77777777" w:rsidR="00AA4542" w:rsidRPr="004137FA" w:rsidRDefault="00AA4542" w:rsidP="00AF1ED9">
      <w:pPr>
        <w:autoSpaceDE w:val="0"/>
        <w:autoSpaceDN w:val="0"/>
        <w:adjustRightInd w:val="0"/>
        <w:ind w:left="851" w:right="1134"/>
        <w:jc w:val="both"/>
        <w:rPr>
          <w:rFonts w:ascii="Palatino Linotype" w:hAnsi="Palatino Linotype" w:cs="Arial"/>
          <w:sz w:val="22"/>
          <w:szCs w:val="22"/>
        </w:rPr>
      </w:pPr>
      <w:r w:rsidRPr="004137FA">
        <w:rPr>
          <w:rFonts w:ascii="Palatino Linotype" w:hAnsi="Palatino Linotype" w:cs="Arial"/>
          <w:bCs/>
          <w:i/>
          <w:noProof/>
          <w:sz w:val="22"/>
          <w:szCs w:val="22"/>
        </w:rPr>
        <w:t xml:space="preserve">El monto total de las retenciones, descuentos o deducciones no podrá exceder del 30% de la remuneración total, </w:t>
      </w:r>
      <w:r w:rsidRPr="004137FA">
        <w:rPr>
          <w:rFonts w:ascii="Palatino Linotype" w:hAnsi="Palatino Linotype" w:cs="Arial"/>
          <w:i/>
          <w:sz w:val="22"/>
          <w:szCs w:val="22"/>
          <w:lang w:eastAsia="es-MX"/>
        </w:rPr>
        <w:t>excepto</w:t>
      </w:r>
      <w:r w:rsidRPr="004137FA">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4137FA">
        <w:rPr>
          <w:rFonts w:ascii="Palatino Linotype" w:hAnsi="Palatino Linotype" w:cs="Arial"/>
          <w:i/>
          <w:sz w:val="22"/>
          <w:szCs w:val="22"/>
          <w:lang w:eastAsia="es-MX"/>
        </w:rPr>
        <w:t>ajustará</w:t>
      </w:r>
      <w:r w:rsidRPr="004137FA">
        <w:rPr>
          <w:rFonts w:ascii="Palatino Linotype" w:hAnsi="Palatino Linotype" w:cs="Arial"/>
          <w:bCs/>
          <w:i/>
          <w:noProof/>
          <w:sz w:val="22"/>
          <w:szCs w:val="22"/>
        </w:rPr>
        <w:t xml:space="preserve"> a lo determinado por la autoridad judicial.” </w:t>
      </w:r>
    </w:p>
    <w:p w14:paraId="7FDEAD4C" w14:textId="77777777" w:rsidR="00AA4542" w:rsidRPr="004137FA" w:rsidRDefault="00AA4542" w:rsidP="00AF1ED9">
      <w:pPr>
        <w:autoSpaceDE w:val="0"/>
        <w:autoSpaceDN w:val="0"/>
        <w:adjustRightInd w:val="0"/>
        <w:ind w:left="851" w:right="1134"/>
        <w:jc w:val="both"/>
        <w:rPr>
          <w:rFonts w:ascii="Palatino Linotype" w:hAnsi="Palatino Linotype" w:cs="Arial"/>
          <w:sz w:val="22"/>
          <w:szCs w:val="22"/>
        </w:rPr>
      </w:pPr>
      <w:r w:rsidRPr="004137FA">
        <w:rPr>
          <w:rFonts w:ascii="Palatino Linotype" w:hAnsi="Palatino Linotype" w:cs="Arial"/>
          <w:sz w:val="22"/>
          <w:szCs w:val="22"/>
        </w:rPr>
        <w:t>(Énfasis añadido)</w:t>
      </w:r>
    </w:p>
    <w:p w14:paraId="1CAB2FB4" w14:textId="77777777" w:rsidR="00AA4542" w:rsidRPr="004137FA" w:rsidRDefault="00AA4542" w:rsidP="00AF1ED9">
      <w:pPr>
        <w:autoSpaceDE w:val="0"/>
        <w:autoSpaceDN w:val="0"/>
        <w:adjustRightInd w:val="0"/>
        <w:ind w:left="851" w:right="902"/>
        <w:jc w:val="both"/>
        <w:rPr>
          <w:rFonts w:ascii="Palatino Linotype" w:hAnsi="Palatino Linotype" w:cs="Arial"/>
          <w:sz w:val="22"/>
          <w:szCs w:val="22"/>
        </w:rPr>
      </w:pPr>
    </w:p>
    <w:p w14:paraId="6E51BFDD" w14:textId="77777777" w:rsidR="00AA4542" w:rsidRPr="004137FA" w:rsidRDefault="00AA4542" w:rsidP="00AF1ED9">
      <w:pPr>
        <w:spacing w:line="360" w:lineRule="auto"/>
        <w:jc w:val="both"/>
        <w:rPr>
          <w:rFonts w:ascii="Palatino Linotype" w:hAnsi="Palatino Linotype" w:cs="Arial"/>
        </w:rPr>
      </w:pPr>
      <w:r w:rsidRPr="004137FA">
        <w:rPr>
          <w:rFonts w:ascii="Palatino Linotype" w:hAnsi="Palatino Linotype" w:cs="Arial"/>
        </w:rPr>
        <w:lastRenderedPageBreak/>
        <w:t xml:space="preserve">Derivado de lo anterior, la ley establece claramente cuáles son esos descuentos o gravámenes que directamente se relacionan con las obligaciones adquiridas como servidores públicos y aquéllos que </w:t>
      </w:r>
      <w:r w:rsidRPr="004137FA">
        <w:rPr>
          <w:rFonts w:ascii="Palatino Linotype" w:hAnsi="Palatino Linotype" w:cs="Arial"/>
          <w:b/>
        </w:rPr>
        <w:t>únicamente inciden en su vida privada</w:t>
      </w:r>
      <w:r w:rsidRPr="004137FA">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513A7952" w14:textId="77777777" w:rsidR="00AA4542" w:rsidRPr="004137FA" w:rsidRDefault="00AA4542" w:rsidP="00AF1ED9">
      <w:pPr>
        <w:spacing w:line="360" w:lineRule="auto"/>
        <w:jc w:val="both"/>
        <w:rPr>
          <w:rFonts w:ascii="Palatino Linotype" w:hAnsi="Palatino Linotype" w:cs="Arial"/>
        </w:rPr>
      </w:pPr>
    </w:p>
    <w:p w14:paraId="4B4D1854" w14:textId="77777777" w:rsidR="00AA4542" w:rsidRPr="004137FA" w:rsidRDefault="00AA4542" w:rsidP="00AF1ED9">
      <w:pPr>
        <w:spacing w:line="360" w:lineRule="auto"/>
        <w:jc w:val="both"/>
        <w:rPr>
          <w:rFonts w:ascii="Palatino Linotype" w:hAnsi="Palatino Linotype" w:cs="Arial"/>
        </w:rPr>
      </w:pPr>
      <w:r w:rsidRPr="004137FA">
        <w:rPr>
          <w:rFonts w:ascii="Palatino Linotype" w:hAnsi="Palatino Linotype" w:cs="Arial"/>
        </w:rPr>
        <w:t xml:space="preserve">Por lo que hace a los </w:t>
      </w:r>
      <w:r w:rsidRPr="004137FA">
        <w:rPr>
          <w:rFonts w:ascii="Palatino Linotype" w:hAnsi="Palatino Linotype" w:cs="Arial"/>
          <w:b/>
        </w:rPr>
        <w:t>Códigos Bidimensionales</w:t>
      </w:r>
      <w:r w:rsidRPr="004137FA">
        <w:rPr>
          <w:rFonts w:ascii="Palatino Linotype" w:hAnsi="Palatino Linotype" w:cs="Arial"/>
        </w:rPr>
        <w:t xml:space="preserve"> y los denominados </w:t>
      </w:r>
      <w:r w:rsidRPr="004137FA">
        <w:rPr>
          <w:rFonts w:ascii="Palatino Linotype" w:hAnsi="Palatino Linotype" w:cs="Arial"/>
          <w:b/>
        </w:rPr>
        <w:t>Códigos QR</w:t>
      </w:r>
      <w:r w:rsidRPr="004137FA">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4137FA">
        <w:rPr>
          <w:rFonts w:ascii="Palatino Linotype" w:hAnsi="Palatino Linotype" w:cs="Arial"/>
          <w:lang w:eastAsia="es-MX"/>
        </w:rPr>
        <w:t>datos</w:t>
      </w:r>
      <w:r w:rsidRPr="004137FA">
        <w:rPr>
          <w:rFonts w:ascii="Palatino Linotype" w:hAnsi="Palatino Linotype" w:cs="Arial"/>
        </w:rPr>
        <w:t xml:space="preserve"> personales como </w:t>
      </w:r>
      <w:r w:rsidRPr="004137FA">
        <w:rPr>
          <w:rFonts w:ascii="Palatino Linotype" w:hAnsi="Palatino Linotype" w:cs="Arial"/>
          <w:b/>
        </w:rPr>
        <w:t>Registro Federal de Contribuyentes</w:t>
      </w:r>
      <w:r w:rsidRPr="004137FA">
        <w:rPr>
          <w:rFonts w:ascii="Palatino Linotype" w:hAnsi="Palatino Linotype" w:cs="Arial"/>
        </w:rPr>
        <w:t xml:space="preserve"> (RFC) y la </w:t>
      </w:r>
      <w:r w:rsidRPr="004137FA">
        <w:rPr>
          <w:rFonts w:ascii="Palatino Linotype" w:hAnsi="Palatino Linotype" w:cs="Arial"/>
          <w:b/>
        </w:rPr>
        <w:t>Clave Única de Registro de Población</w:t>
      </w:r>
      <w:r w:rsidRPr="004137FA">
        <w:rPr>
          <w:rFonts w:ascii="Palatino Linotype" w:hAnsi="Palatino Linotype" w:cs="Arial"/>
        </w:rPr>
        <w:t xml:space="preserve"> (CURP).</w:t>
      </w:r>
    </w:p>
    <w:p w14:paraId="67AB2AAD" w14:textId="77777777" w:rsidR="00AA4542" w:rsidRPr="004137FA" w:rsidRDefault="00AA4542" w:rsidP="00AF1ED9">
      <w:pPr>
        <w:spacing w:line="360" w:lineRule="auto"/>
        <w:jc w:val="both"/>
        <w:rPr>
          <w:rFonts w:ascii="Palatino Linotype" w:hAnsi="Palatino Linotype" w:cs="Arial"/>
        </w:rPr>
      </w:pPr>
    </w:p>
    <w:p w14:paraId="2C9118B9" w14:textId="77777777" w:rsidR="00AA4542" w:rsidRPr="004137FA" w:rsidRDefault="00AA4542" w:rsidP="00AF1ED9">
      <w:pPr>
        <w:spacing w:line="360" w:lineRule="auto"/>
        <w:jc w:val="both"/>
        <w:rPr>
          <w:rFonts w:ascii="Palatino Linotype" w:hAnsi="Palatino Linotype" w:cs="Arial"/>
        </w:rPr>
      </w:pPr>
      <w:r w:rsidRPr="004137FA">
        <w:rPr>
          <w:rFonts w:ascii="Palatino Linotype" w:hAnsi="Palatino Linotype" w:cs="Arial"/>
        </w:rPr>
        <w:t xml:space="preserve">Por </w:t>
      </w:r>
      <w:r w:rsidRPr="004137FA">
        <w:rPr>
          <w:rFonts w:ascii="Palatino Linotype" w:hAnsi="Palatino Linotype" w:cs="Arial"/>
          <w:lang w:eastAsia="es-MX"/>
        </w:rPr>
        <w:t>ende</w:t>
      </w:r>
      <w:r w:rsidRPr="004137FA">
        <w:rPr>
          <w:rFonts w:ascii="Palatino Linotype" w:hAnsi="Palatino Linotype" w:cs="Arial"/>
        </w:rPr>
        <w:t xml:space="preserve">, </w:t>
      </w:r>
      <w:r w:rsidRPr="004137FA">
        <w:rPr>
          <w:rFonts w:ascii="Palatino Linotype" w:hAnsi="Palatino Linotype" w:cs="Arial"/>
          <w:b/>
        </w:rPr>
        <w:t>EL SUJETO OBLIGADO</w:t>
      </w:r>
      <w:r w:rsidRPr="004137FA">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4137FA">
        <w:rPr>
          <w:rFonts w:ascii="Palatino Linotype" w:hAnsi="Palatino Linotype" w:cs="Arial"/>
          <w:noProof/>
          <w:lang w:eastAsia="es-MX"/>
        </w:rPr>
        <w:t>términos</w:t>
      </w:r>
      <w:r w:rsidRPr="004137FA">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14AD3AB" w14:textId="77777777" w:rsidR="00AA4542" w:rsidRPr="004137FA" w:rsidRDefault="00AA4542" w:rsidP="00AF1ED9">
      <w:pPr>
        <w:ind w:left="851" w:right="1134"/>
        <w:jc w:val="center"/>
        <w:rPr>
          <w:rFonts w:ascii="Palatino Linotype" w:hAnsi="Palatino Linotype" w:cs="Arial"/>
          <w:b/>
          <w:i/>
          <w:sz w:val="22"/>
          <w:szCs w:val="22"/>
        </w:rPr>
      </w:pPr>
      <w:r w:rsidRPr="004137FA">
        <w:rPr>
          <w:rFonts w:ascii="Palatino Linotype" w:hAnsi="Palatino Linotype" w:cs="Arial"/>
          <w:b/>
          <w:i/>
          <w:sz w:val="22"/>
          <w:szCs w:val="22"/>
        </w:rPr>
        <w:lastRenderedPageBreak/>
        <w:t>Ley de Transparencia y Acceso a la Información Pública del Estado de México y Municipios</w:t>
      </w:r>
    </w:p>
    <w:p w14:paraId="2EA6F26E" w14:textId="77777777" w:rsidR="00AA4542" w:rsidRPr="004137FA" w:rsidRDefault="00AA4542" w:rsidP="00AF1ED9">
      <w:pPr>
        <w:ind w:left="851" w:right="1134"/>
        <w:jc w:val="center"/>
        <w:rPr>
          <w:rFonts w:ascii="Palatino Linotype" w:hAnsi="Palatino Linotype" w:cs="Arial"/>
          <w:b/>
          <w:i/>
          <w:sz w:val="22"/>
          <w:szCs w:val="22"/>
        </w:rPr>
      </w:pPr>
    </w:p>
    <w:p w14:paraId="55AF3F5A"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i/>
          <w:sz w:val="22"/>
          <w:szCs w:val="22"/>
          <w:lang w:eastAsia="es-MX"/>
        </w:rPr>
        <w:t>“</w:t>
      </w:r>
      <w:r w:rsidRPr="004137FA">
        <w:rPr>
          <w:rFonts w:ascii="Palatino Linotype" w:hAnsi="Palatino Linotype" w:cs="Arial"/>
          <w:b/>
          <w:i/>
          <w:sz w:val="22"/>
          <w:szCs w:val="22"/>
          <w:lang w:eastAsia="es-MX"/>
        </w:rPr>
        <w:t xml:space="preserve">Artículo 49. </w:t>
      </w:r>
      <w:r w:rsidRPr="004137FA">
        <w:rPr>
          <w:rFonts w:ascii="Palatino Linotype" w:hAnsi="Palatino Linotype" w:cs="Arial"/>
          <w:i/>
          <w:sz w:val="22"/>
          <w:szCs w:val="22"/>
          <w:lang w:eastAsia="es-MX"/>
        </w:rPr>
        <w:t xml:space="preserve">Los </w:t>
      </w:r>
      <w:r w:rsidRPr="004137FA">
        <w:rPr>
          <w:rFonts w:ascii="Palatino Linotype" w:hAnsi="Palatino Linotype" w:cs="Arial"/>
          <w:i/>
          <w:sz w:val="22"/>
          <w:szCs w:val="22"/>
        </w:rPr>
        <w:t>Comités</w:t>
      </w:r>
      <w:r w:rsidRPr="004137FA">
        <w:rPr>
          <w:rFonts w:ascii="Palatino Linotype" w:hAnsi="Palatino Linotype" w:cs="Arial"/>
          <w:i/>
          <w:sz w:val="22"/>
          <w:szCs w:val="22"/>
          <w:lang w:eastAsia="es-MX"/>
        </w:rPr>
        <w:t xml:space="preserve"> de Transparencia </w:t>
      </w:r>
      <w:r w:rsidRPr="004137FA">
        <w:rPr>
          <w:rFonts w:ascii="Palatino Linotype" w:hAnsi="Palatino Linotype"/>
          <w:i/>
          <w:sz w:val="22"/>
          <w:szCs w:val="22"/>
        </w:rPr>
        <w:t>tendrán</w:t>
      </w:r>
      <w:r w:rsidRPr="004137FA">
        <w:rPr>
          <w:rFonts w:ascii="Palatino Linotype" w:hAnsi="Palatino Linotype" w:cs="Arial"/>
          <w:i/>
          <w:sz w:val="22"/>
          <w:szCs w:val="22"/>
          <w:lang w:eastAsia="es-MX"/>
        </w:rPr>
        <w:t xml:space="preserve"> las siguientes atribuciones:</w:t>
      </w:r>
    </w:p>
    <w:p w14:paraId="3F1E396C"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b/>
          <w:i/>
          <w:sz w:val="22"/>
          <w:szCs w:val="22"/>
          <w:lang w:eastAsia="es-MX"/>
        </w:rPr>
        <w:t>VIII.</w:t>
      </w:r>
      <w:r w:rsidRPr="004137FA">
        <w:rPr>
          <w:rFonts w:ascii="Palatino Linotype" w:hAnsi="Palatino Linotype" w:cs="Arial"/>
          <w:i/>
          <w:sz w:val="22"/>
          <w:szCs w:val="22"/>
          <w:lang w:eastAsia="es-MX"/>
        </w:rPr>
        <w:t xml:space="preserve"> </w:t>
      </w:r>
      <w:r w:rsidRPr="004137FA">
        <w:rPr>
          <w:rFonts w:ascii="Palatino Linotype" w:hAnsi="Palatino Linotype" w:cs="Arial"/>
          <w:b/>
          <w:i/>
          <w:sz w:val="22"/>
          <w:szCs w:val="22"/>
          <w:lang w:eastAsia="es-MX"/>
        </w:rPr>
        <w:t>Aprobar</w:t>
      </w:r>
      <w:r w:rsidRPr="004137FA">
        <w:rPr>
          <w:rFonts w:ascii="Palatino Linotype" w:hAnsi="Palatino Linotype" w:cs="Arial"/>
          <w:i/>
          <w:sz w:val="22"/>
          <w:szCs w:val="22"/>
          <w:lang w:eastAsia="es-MX"/>
        </w:rPr>
        <w:t xml:space="preserve">, </w:t>
      </w:r>
      <w:r w:rsidRPr="004137FA">
        <w:rPr>
          <w:rFonts w:ascii="Palatino Linotype" w:hAnsi="Palatino Linotype" w:cs="Arial"/>
          <w:i/>
          <w:sz w:val="22"/>
          <w:szCs w:val="22"/>
        </w:rPr>
        <w:t>modificar</w:t>
      </w:r>
      <w:r w:rsidRPr="004137FA">
        <w:rPr>
          <w:rFonts w:ascii="Palatino Linotype" w:hAnsi="Palatino Linotype" w:cs="Arial"/>
          <w:i/>
          <w:sz w:val="22"/>
          <w:szCs w:val="22"/>
          <w:lang w:eastAsia="es-MX"/>
        </w:rPr>
        <w:t xml:space="preserve"> o revocar la clasificación de la información;</w:t>
      </w:r>
    </w:p>
    <w:p w14:paraId="058DBE9A" w14:textId="77777777" w:rsidR="00AA4542" w:rsidRPr="004137FA" w:rsidRDefault="00AA4542" w:rsidP="00AF1ED9">
      <w:pPr>
        <w:autoSpaceDE w:val="0"/>
        <w:autoSpaceDN w:val="0"/>
        <w:adjustRightInd w:val="0"/>
        <w:ind w:left="851" w:right="1134"/>
        <w:jc w:val="both"/>
        <w:rPr>
          <w:rFonts w:ascii="Palatino Linotype" w:hAnsi="Palatino Linotype" w:cs="Arial"/>
          <w:b/>
          <w:i/>
          <w:sz w:val="22"/>
          <w:szCs w:val="22"/>
          <w:lang w:eastAsia="es-MX"/>
        </w:rPr>
      </w:pPr>
      <w:r w:rsidRPr="004137FA">
        <w:rPr>
          <w:rFonts w:ascii="Palatino Linotype" w:hAnsi="Palatino Linotype" w:cs="Arial"/>
          <w:b/>
          <w:i/>
          <w:sz w:val="22"/>
          <w:szCs w:val="22"/>
          <w:lang w:eastAsia="es-MX"/>
        </w:rPr>
        <w:t>Artículo 132.</w:t>
      </w:r>
      <w:r w:rsidRPr="004137FA">
        <w:rPr>
          <w:rFonts w:ascii="Palatino Linotype" w:hAnsi="Palatino Linotype" w:cs="Arial"/>
          <w:i/>
          <w:sz w:val="22"/>
          <w:szCs w:val="22"/>
          <w:lang w:eastAsia="es-MX"/>
        </w:rPr>
        <w:t xml:space="preserve"> </w:t>
      </w:r>
      <w:r w:rsidRPr="004137FA">
        <w:rPr>
          <w:rFonts w:ascii="Palatino Linotype" w:hAnsi="Palatino Linotype" w:cs="Arial"/>
          <w:b/>
          <w:i/>
          <w:sz w:val="22"/>
          <w:szCs w:val="22"/>
          <w:lang w:eastAsia="es-MX"/>
        </w:rPr>
        <w:t>La clasificación de la información se llevará a cabo en el momento en que:</w:t>
      </w:r>
    </w:p>
    <w:p w14:paraId="29D5CFAC"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i/>
          <w:sz w:val="22"/>
          <w:szCs w:val="22"/>
          <w:lang w:eastAsia="es-MX"/>
        </w:rPr>
        <w:t>…</w:t>
      </w:r>
    </w:p>
    <w:p w14:paraId="0A8CB608"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b/>
          <w:i/>
          <w:sz w:val="22"/>
          <w:szCs w:val="22"/>
          <w:lang w:eastAsia="es-MX"/>
        </w:rPr>
        <w:t>II.</w:t>
      </w:r>
      <w:r w:rsidRPr="004137FA">
        <w:rPr>
          <w:rFonts w:ascii="Palatino Linotype" w:hAnsi="Palatino Linotype" w:cs="Arial"/>
          <w:i/>
          <w:sz w:val="22"/>
          <w:szCs w:val="22"/>
          <w:lang w:eastAsia="es-MX"/>
        </w:rPr>
        <w:t xml:space="preserve"> Se determine mediante resolución de autoridad competente; o</w:t>
      </w:r>
    </w:p>
    <w:p w14:paraId="532FFB64"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b/>
          <w:i/>
          <w:sz w:val="22"/>
          <w:szCs w:val="22"/>
          <w:lang w:eastAsia="es-MX"/>
        </w:rPr>
        <w:t>III</w:t>
      </w:r>
      <w:r w:rsidRPr="004137FA">
        <w:rPr>
          <w:rFonts w:ascii="Palatino Linotype" w:hAnsi="Palatino Linotype" w:cs="Arial"/>
          <w:i/>
          <w:sz w:val="22"/>
          <w:szCs w:val="22"/>
          <w:lang w:eastAsia="es-MX"/>
        </w:rPr>
        <w:t xml:space="preserve">. </w:t>
      </w:r>
      <w:r w:rsidRPr="004137FA">
        <w:rPr>
          <w:rFonts w:ascii="Palatino Linotype" w:hAnsi="Palatino Linotype" w:cs="Arial"/>
          <w:b/>
          <w:i/>
          <w:sz w:val="22"/>
          <w:szCs w:val="22"/>
          <w:lang w:eastAsia="es-MX"/>
        </w:rPr>
        <w:t>Se generen versiones públicas para dar cumplimiento a las obligaciones de transparencia previstas en esta Ley</w:t>
      </w:r>
      <w:r w:rsidRPr="004137FA">
        <w:rPr>
          <w:rFonts w:ascii="Palatino Linotype" w:hAnsi="Palatino Linotype" w:cs="Arial"/>
          <w:i/>
          <w:sz w:val="22"/>
          <w:szCs w:val="22"/>
          <w:lang w:eastAsia="es-MX"/>
        </w:rPr>
        <w:t>.”</w:t>
      </w:r>
    </w:p>
    <w:p w14:paraId="72CC04CA"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p>
    <w:p w14:paraId="17E0B4F1" w14:textId="77777777" w:rsidR="00AA4542" w:rsidRPr="004137FA" w:rsidRDefault="00AA4542" w:rsidP="00AF1ED9">
      <w:pPr>
        <w:ind w:left="851" w:right="1134"/>
        <w:jc w:val="center"/>
        <w:rPr>
          <w:rFonts w:ascii="Palatino Linotype" w:hAnsi="Palatino Linotype" w:cs="Arial"/>
          <w:b/>
          <w:i/>
          <w:sz w:val="22"/>
          <w:szCs w:val="22"/>
        </w:rPr>
      </w:pPr>
      <w:r w:rsidRPr="004137FA">
        <w:rPr>
          <w:rFonts w:ascii="Palatino Linotype" w:hAnsi="Palatino Linotype" w:cs="Arial"/>
          <w:b/>
          <w:i/>
          <w:sz w:val="22"/>
          <w:szCs w:val="22"/>
          <w:lang w:eastAsia="es-MX"/>
        </w:rPr>
        <w:t xml:space="preserve">Lineamientos Generales en materia de Clasificación y Desclasificación de la </w:t>
      </w:r>
      <w:r w:rsidRPr="004137FA">
        <w:rPr>
          <w:rFonts w:ascii="Palatino Linotype" w:hAnsi="Palatino Linotype" w:cs="Arial"/>
          <w:b/>
          <w:i/>
          <w:sz w:val="22"/>
          <w:szCs w:val="22"/>
        </w:rPr>
        <w:t>Información</w:t>
      </w:r>
    </w:p>
    <w:p w14:paraId="228A4942" w14:textId="77777777" w:rsidR="00AA4542" w:rsidRPr="004137FA" w:rsidRDefault="00AA4542" w:rsidP="00AF1ED9">
      <w:pPr>
        <w:ind w:left="851" w:right="1134"/>
        <w:jc w:val="center"/>
        <w:rPr>
          <w:rFonts w:ascii="Palatino Linotype" w:hAnsi="Palatino Linotype" w:cs="Arial"/>
          <w:b/>
          <w:i/>
          <w:sz w:val="22"/>
          <w:szCs w:val="22"/>
          <w:lang w:eastAsia="es-MX"/>
        </w:rPr>
      </w:pPr>
    </w:p>
    <w:p w14:paraId="2E293C4C"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i/>
          <w:sz w:val="22"/>
          <w:szCs w:val="22"/>
          <w:lang w:eastAsia="es-MX"/>
        </w:rPr>
        <w:t>“</w:t>
      </w:r>
      <w:r w:rsidRPr="004137FA">
        <w:rPr>
          <w:rFonts w:ascii="Palatino Linotype" w:hAnsi="Palatino Linotype" w:cs="Arial"/>
          <w:b/>
          <w:i/>
          <w:sz w:val="22"/>
          <w:szCs w:val="22"/>
          <w:lang w:eastAsia="es-MX"/>
        </w:rPr>
        <w:t>Segundo.-</w:t>
      </w:r>
      <w:r w:rsidRPr="004137FA">
        <w:rPr>
          <w:rFonts w:ascii="Palatino Linotype" w:hAnsi="Palatino Linotype" w:cs="Arial"/>
          <w:i/>
          <w:sz w:val="22"/>
          <w:szCs w:val="22"/>
          <w:lang w:eastAsia="es-MX"/>
        </w:rPr>
        <w:t xml:space="preserve"> Para efectos de los </w:t>
      </w:r>
      <w:r w:rsidRPr="004137FA">
        <w:rPr>
          <w:rFonts w:ascii="Palatino Linotype" w:hAnsi="Palatino Linotype" w:cs="Arial"/>
          <w:i/>
          <w:sz w:val="22"/>
          <w:szCs w:val="22"/>
        </w:rPr>
        <w:t>presentes</w:t>
      </w:r>
      <w:r w:rsidRPr="004137FA">
        <w:rPr>
          <w:rFonts w:ascii="Palatino Linotype" w:hAnsi="Palatino Linotype" w:cs="Arial"/>
          <w:i/>
          <w:sz w:val="22"/>
          <w:szCs w:val="22"/>
          <w:lang w:eastAsia="es-MX"/>
        </w:rPr>
        <w:t xml:space="preserve"> Lineamientos Generales, se entenderá por:</w:t>
      </w:r>
    </w:p>
    <w:p w14:paraId="7EFB08D8"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b/>
          <w:i/>
          <w:sz w:val="22"/>
          <w:szCs w:val="22"/>
          <w:lang w:eastAsia="es-MX"/>
        </w:rPr>
        <w:t>XVIII.</w:t>
      </w:r>
      <w:r w:rsidRPr="004137FA">
        <w:rPr>
          <w:rFonts w:ascii="Palatino Linotype" w:hAnsi="Palatino Linotype" w:cs="Arial"/>
          <w:i/>
          <w:sz w:val="22"/>
          <w:szCs w:val="22"/>
          <w:lang w:eastAsia="es-MX"/>
        </w:rPr>
        <w:t xml:space="preserve"> </w:t>
      </w:r>
      <w:r w:rsidRPr="004137FA">
        <w:rPr>
          <w:rFonts w:ascii="Palatino Linotype" w:hAnsi="Palatino Linotype" w:cs="Arial"/>
          <w:b/>
          <w:i/>
          <w:sz w:val="22"/>
          <w:szCs w:val="22"/>
          <w:lang w:eastAsia="es-MX"/>
        </w:rPr>
        <w:t>Versión pública:</w:t>
      </w:r>
      <w:r w:rsidRPr="004137FA">
        <w:rPr>
          <w:rFonts w:ascii="Palatino Linotype" w:hAnsi="Palatino Linotype" w:cs="Arial"/>
          <w:i/>
          <w:sz w:val="22"/>
          <w:szCs w:val="22"/>
          <w:lang w:eastAsia="es-MX"/>
        </w:rPr>
        <w:t xml:space="preserve"> El </w:t>
      </w:r>
      <w:r w:rsidRPr="004137FA">
        <w:rPr>
          <w:rFonts w:ascii="Palatino Linotype" w:hAnsi="Palatino Linotype" w:cs="Arial"/>
          <w:bCs/>
          <w:i/>
          <w:noProof/>
          <w:sz w:val="22"/>
          <w:szCs w:val="22"/>
        </w:rPr>
        <w:t>documento</w:t>
      </w:r>
      <w:r w:rsidRPr="004137FA">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4137FA">
        <w:rPr>
          <w:rFonts w:ascii="Palatino Linotype" w:hAnsi="Palatino Linotype" w:cs="Arial"/>
          <w:b/>
          <w:i/>
          <w:sz w:val="22"/>
          <w:szCs w:val="22"/>
          <w:lang w:eastAsia="es-MX"/>
        </w:rPr>
        <w:t>fundando y motivando la</w:t>
      </w:r>
      <w:r w:rsidRPr="004137FA">
        <w:rPr>
          <w:rFonts w:ascii="Palatino Linotype" w:hAnsi="Palatino Linotype" w:cs="Arial"/>
          <w:i/>
          <w:sz w:val="22"/>
          <w:szCs w:val="22"/>
          <w:lang w:eastAsia="es-MX"/>
        </w:rPr>
        <w:t xml:space="preserve"> reserva o </w:t>
      </w:r>
      <w:r w:rsidRPr="004137FA">
        <w:rPr>
          <w:rFonts w:ascii="Palatino Linotype" w:hAnsi="Palatino Linotype" w:cs="Arial"/>
          <w:b/>
          <w:i/>
          <w:sz w:val="22"/>
          <w:szCs w:val="22"/>
          <w:lang w:eastAsia="es-MX"/>
        </w:rPr>
        <w:t>confidencialidad</w:t>
      </w:r>
      <w:r w:rsidRPr="004137FA">
        <w:rPr>
          <w:rFonts w:ascii="Palatino Linotype" w:hAnsi="Palatino Linotype" w:cs="Arial"/>
          <w:i/>
          <w:sz w:val="22"/>
          <w:szCs w:val="22"/>
          <w:lang w:eastAsia="es-MX"/>
        </w:rPr>
        <w:t xml:space="preserve">, a través de la resolución que para tal efecto emita el </w:t>
      </w:r>
      <w:r w:rsidRPr="004137FA">
        <w:rPr>
          <w:rFonts w:ascii="Palatino Linotype" w:hAnsi="Palatino Linotype" w:cs="Arial"/>
          <w:bCs/>
          <w:i/>
          <w:noProof/>
          <w:sz w:val="22"/>
          <w:szCs w:val="22"/>
        </w:rPr>
        <w:t>Comité</w:t>
      </w:r>
      <w:r w:rsidRPr="004137FA">
        <w:rPr>
          <w:rFonts w:ascii="Palatino Linotype" w:hAnsi="Palatino Linotype" w:cs="Arial"/>
          <w:i/>
          <w:sz w:val="22"/>
          <w:szCs w:val="22"/>
          <w:lang w:eastAsia="es-MX"/>
        </w:rPr>
        <w:t xml:space="preserve"> de Transparencia.</w:t>
      </w:r>
    </w:p>
    <w:p w14:paraId="7F8F537B"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p>
    <w:p w14:paraId="38829031"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b/>
          <w:i/>
          <w:sz w:val="22"/>
          <w:szCs w:val="22"/>
          <w:lang w:eastAsia="es-MX"/>
        </w:rPr>
        <w:t>Cuarto.</w:t>
      </w:r>
      <w:r w:rsidRPr="004137FA">
        <w:rPr>
          <w:rFonts w:ascii="Palatino Linotype" w:hAnsi="Palatino Linotype" w:cs="Arial"/>
          <w:i/>
          <w:sz w:val="22"/>
          <w:szCs w:val="22"/>
          <w:lang w:eastAsia="es-MX"/>
        </w:rPr>
        <w:t xml:space="preserve"> </w:t>
      </w:r>
      <w:r w:rsidRPr="004137FA">
        <w:rPr>
          <w:rFonts w:ascii="Palatino Linotype" w:hAnsi="Palatino Linotype" w:cs="Arial"/>
          <w:b/>
          <w:i/>
          <w:sz w:val="22"/>
          <w:szCs w:val="22"/>
          <w:lang w:eastAsia="es-MX"/>
        </w:rPr>
        <w:t>Para clasificar la información como</w:t>
      </w:r>
      <w:r w:rsidRPr="004137FA">
        <w:rPr>
          <w:rFonts w:ascii="Palatino Linotype" w:hAnsi="Palatino Linotype" w:cs="Arial"/>
          <w:i/>
          <w:sz w:val="22"/>
          <w:szCs w:val="22"/>
          <w:lang w:eastAsia="es-MX"/>
        </w:rPr>
        <w:t xml:space="preserve"> reservada o </w:t>
      </w:r>
      <w:r w:rsidRPr="004137FA">
        <w:rPr>
          <w:rFonts w:ascii="Palatino Linotype" w:hAnsi="Palatino Linotype" w:cs="Arial"/>
          <w:b/>
          <w:i/>
          <w:sz w:val="22"/>
          <w:szCs w:val="22"/>
          <w:lang w:eastAsia="es-MX"/>
        </w:rPr>
        <w:t xml:space="preserve">confidencial, de manera total o parcial, el titular del </w:t>
      </w:r>
      <w:r w:rsidRPr="004137FA">
        <w:rPr>
          <w:rFonts w:ascii="Palatino Linotype" w:hAnsi="Palatino Linotype" w:cs="Arial"/>
          <w:b/>
          <w:bCs/>
          <w:i/>
          <w:noProof/>
          <w:sz w:val="22"/>
          <w:szCs w:val="22"/>
        </w:rPr>
        <w:t>área</w:t>
      </w:r>
      <w:r w:rsidRPr="004137FA">
        <w:rPr>
          <w:rFonts w:ascii="Palatino Linotype" w:hAnsi="Palatino Linotype" w:cs="Arial"/>
          <w:b/>
          <w:i/>
          <w:sz w:val="22"/>
          <w:szCs w:val="22"/>
          <w:lang w:eastAsia="es-MX"/>
        </w:rPr>
        <w:t xml:space="preserve"> del sujeto </w:t>
      </w:r>
      <w:r w:rsidRPr="004137FA">
        <w:rPr>
          <w:rFonts w:ascii="Palatino Linotype" w:hAnsi="Palatino Linotype" w:cs="Arial"/>
          <w:b/>
          <w:i/>
          <w:sz w:val="22"/>
          <w:szCs w:val="22"/>
        </w:rPr>
        <w:t>obligado</w:t>
      </w:r>
      <w:r w:rsidRPr="004137FA">
        <w:rPr>
          <w:rFonts w:ascii="Palatino Linotype" w:hAnsi="Palatino Linotype" w:cs="Arial"/>
          <w:b/>
          <w:i/>
          <w:sz w:val="22"/>
          <w:szCs w:val="22"/>
          <w:lang w:eastAsia="es-MX"/>
        </w:rPr>
        <w:t xml:space="preserve"> deberá atender lo dispuesto por el Título Sexto de la Ley General</w:t>
      </w:r>
      <w:r w:rsidRPr="004137FA">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3E2810B"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i/>
          <w:sz w:val="22"/>
          <w:szCs w:val="22"/>
          <w:lang w:eastAsia="es-MX"/>
        </w:rPr>
        <w:t xml:space="preserve">Los sujetos obligados deberán aplicar, de manera estricta, las excepciones al derecho de acceso a la </w:t>
      </w:r>
      <w:r w:rsidRPr="004137FA">
        <w:rPr>
          <w:rFonts w:ascii="Palatino Linotype" w:hAnsi="Palatino Linotype" w:cs="Arial"/>
          <w:bCs/>
          <w:i/>
          <w:noProof/>
          <w:sz w:val="22"/>
          <w:szCs w:val="22"/>
        </w:rPr>
        <w:t>información</w:t>
      </w:r>
      <w:r w:rsidRPr="004137FA">
        <w:rPr>
          <w:rFonts w:ascii="Palatino Linotype" w:hAnsi="Palatino Linotype" w:cs="Arial"/>
          <w:i/>
          <w:sz w:val="22"/>
          <w:szCs w:val="22"/>
          <w:lang w:eastAsia="es-MX"/>
        </w:rPr>
        <w:t xml:space="preserve"> y sólo </w:t>
      </w:r>
      <w:r w:rsidRPr="004137FA">
        <w:rPr>
          <w:rFonts w:ascii="Palatino Linotype" w:hAnsi="Palatino Linotype" w:cs="Arial"/>
          <w:i/>
          <w:sz w:val="22"/>
          <w:szCs w:val="22"/>
        </w:rPr>
        <w:t>podrán</w:t>
      </w:r>
      <w:r w:rsidRPr="004137FA">
        <w:rPr>
          <w:rFonts w:ascii="Palatino Linotype" w:hAnsi="Palatino Linotype" w:cs="Arial"/>
          <w:i/>
          <w:sz w:val="22"/>
          <w:szCs w:val="22"/>
          <w:lang w:eastAsia="es-MX"/>
        </w:rPr>
        <w:t xml:space="preserve"> invocarlas cuando acrediten su procedencia.</w:t>
      </w:r>
    </w:p>
    <w:p w14:paraId="237D4349"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p>
    <w:p w14:paraId="178B1B84"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b/>
          <w:i/>
          <w:sz w:val="22"/>
          <w:szCs w:val="22"/>
          <w:lang w:eastAsia="es-MX"/>
        </w:rPr>
        <w:t>Quinto.</w:t>
      </w:r>
      <w:r w:rsidRPr="004137FA">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4137FA">
        <w:rPr>
          <w:rFonts w:ascii="Palatino Linotype" w:hAnsi="Palatino Linotype" w:cs="Arial"/>
          <w:i/>
          <w:sz w:val="22"/>
          <w:szCs w:val="22"/>
        </w:rPr>
        <w:t>corresponderá</w:t>
      </w:r>
      <w:r w:rsidRPr="004137FA">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w:t>
      </w:r>
      <w:r w:rsidRPr="004137FA">
        <w:rPr>
          <w:rFonts w:ascii="Palatino Linotype" w:hAnsi="Palatino Linotype" w:cs="Arial"/>
          <w:i/>
          <w:sz w:val="22"/>
          <w:szCs w:val="22"/>
          <w:lang w:eastAsia="es-MX"/>
        </w:rPr>
        <w:lastRenderedPageBreak/>
        <w:t>generen versiones públicas para dar cumplimiento a las obligaciones de transparencia, observando lo dispuesto en la Ley General y las demás disposiciones aplicables en la materia.</w:t>
      </w:r>
    </w:p>
    <w:p w14:paraId="4EAB622E"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p>
    <w:p w14:paraId="1FE266A4"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b/>
          <w:i/>
          <w:sz w:val="22"/>
          <w:szCs w:val="22"/>
          <w:lang w:eastAsia="es-MX"/>
        </w:rPr>
        <w:t>Sexto.</w:t>
      </w:r>
      <w:r w:rsidRPr="004137FA">
        <w:rPr>
          <w:rFonts w:ascii="Palatino Linotype" w:hAnsi="Palatino Linotype" w:cs="Arial"/>
          <w:i/>
          <w:sz w:val="22"/>
          <w:szCs w:val="22"/>
          <w:lang w:eastAsia="es-MX"/>
        </w:rPr>
        <w:t xml:space="preserve"> Los sujetos obligados no podrán emitir acuerdos de carácter general ni particular que clasifiquen </w:t>
      </w:r>
      <w:r w:rsidRPr="004137FA">
        <w:rPr>
          <w:rFonts w:ascii="Palatino Linotype" w:hAnsi="Palatino Linotype" w:cs="Arial"/>
          <w:bCs/>
          <w:i/>
          <w:noProof/>
          <w:sz w:val="22"/>
          <w:szCs w:val="22"/>
        </w:rPr>
        <w:t>documentos</w:t>
      </w:r>
      <w:r w:rsidRPr="004137FA">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4B885295" w14:textId="77777777" w:rsidR="00AA4542" w:rsidRPr="004137FA" w:rsidRDefault="00AA4542" w:rsidP="00AF1ED9">
      <w:pPr>
        <w:ind w:left="851" w:right="1134"/>
        <w:jc w:val="both"/>
        <w:rPr>
          <w:rFonts w:ascii="Palatino Linotype" w:hAnsi="Palatino Linotype" w:cs="Arial"/>
          <w:i/>
          <w:sz w:val="22"/>
          <w:szCs w:val="22"/>
          <w:lang w:eastAsia="es-MX"/>
        </w:rPr>
      </w:pPr>
      <w:r w:rsidRPr="004137FA">
        <w:rPr>
          <w:rFonts w:ascii="Palatino Linotype" w:hAnsi="Palatino Linotype" w:cs="Arial"/>
          <w:i/>
          <w:sz w:val="22"/>
          <w:szCs w:val="22"/>
          <w:lang w:eastAsia="es-MX"/>
        </w:rPr>
        <w:t xml:space="preserve">La clasificación de </w:t>
      </w:r>
      <w:r w:rsidRPr="004137FA">
        <w:rPr>
          <w:rFonts w:ascii="Palatino Linotype" w:hAnsi="Palatino Linotype" w:cs="Arial"/>
          <w:i/>
          <w:sz w:val="22"/>
          <w:szCs w:val="22"/>
        </w:rPr>
        <w:t>información</w:t>
      </w:r>
      <w:r w:rsidRPr="004137FA">
        <w:rPr>
          <w:rFonts w:ascii="Palatino Linotype" w:hAnsi="Palatino Linotype" w:cs="Arial"/>
          <w:i/>
          <w:sz w:val="22"/>
          <w:szCs w:val="22"/>
          <w:lang w:eastAsia="es-MX"/>
        </w:rPr>
        <w:t xml:space="preserve"> se realizará conforme a un análisis caso por caso, mediante la aplicación </w:t>
      </w:r>
      <w:r w:rsidRPr="004137FA">
        <w:rPr>
          <w:rFonts w:ascii="Palatino Linotype" w:hAnsi="Palatino Linotype" w:cs="Arial"/>
          <w:bCs/>
          <w:i/>
          <w:noProof/>
          <w:sz w:val="22"/>
          <w:szCs w:val="22"/>
        </w:rPr>
        <w:t>de</w:t>
      </w:r>
      <w:r w:rsidRPr="004137FA">
        <w:rPr>
          <w:rFonts w:ascii="Palatino Linotype" w:hAnsi="Palatino Linotype" w:cs="Arial"/>
          <w:i/>
          <w:sz w:val="22"/>
          <w:szCs w:val="22"/>
          <w:lang w:eastAsia="es-MX"/>
        </w:rPr>
        <w:t xml:space="preserve"> la prueba de daño y de interés público.</w:t>
      </w:r>
    </w:p>
    <w:p w14:paraId="47D4F006" w14:textId="77777777" w:rsidR="00AA4542" w:rsidRPr="004137FA" w:rsidRDefault="00AA4542" w:rsidP="00AF1ED9">
      <w:pPr>
        <w:ind w:left="851" w:right="1134"/>
        <w:jc w:val="both"/>
        <w:rPr>
          <w:rFonts w:ascii="Palatino Linotype" w:hAnsi="Palatino Linotype" w:cs="Arial"/>
          <w:i/>
          <w:sz w:val="22"/>
          <w:szCs w:val="22"/>
          <w:lang w:eastAsia="es-MX"/>
        </w:rPr>
      </w:pPr>
    </w:p>
    <w:p w14:paraId="4F090479"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b/>
          <w:i/>
          <w:sz w:val="22"/>
          <w:szCs w:val="22"/>
          <w:lang w:eastAsia="es-MX"/>
        </w:rPr>
        <w:t>Séptimo.</w:t>
      </w:r>
      <w:r w:rsidRPr="004137FA">
        <w:rPr>
          <w:rFonts w:ascii="Palatino Linotype" w:hAnsi="Palatino Linotype" w:cs="Arial"/>
          <w:i/>
          <w:sz w:val="22"/>
          <w:szCs w:val="22"/>
          <w:lang w:eastAsia="es-MX"/>
        </w:rPr>
        <w:t xml:space="preserve"> La clasificación </w:t>
      </w:r>
      <w:r w:rsidRPr="004137FA">
        <w:rPr>
          <w:rFonts w:ascii="Palatino Linotype" w:hAnsi="Palatino Linotype" w:cs="Arial"/>
          <w:bCs/>
          <w:i/>
          <w:noProof/>
          <w:sz w:val="22"/>
          <w:szCs w:val="22"/>
        </w:rPr>
        <w:t>de</w:t>
      </w:r>
      <w:r w:rsidRPr="004137FA">
        <w:rPr>
          <w:rFonts w:ascii="Palatino Linotype" w:hAnsi="Palatino Linotype" w:cs="Arial"/>
          <w:i/>
          <w:sz w:val="22"/>
          <w:szCs w:val="22"/>
          <w:lang w:eastAsia="es-MX"/>
        </w:rPr>
        <w:t xml:space="preserve"> la </w:t>
      </w:r>
      <w:r w:rsidRPr="004137FA">
        <w:rPr>
          <w:rFonts w:ascii="Palatino Linotype" w:hAnsi="Palatino Linotype" w:cs="Arial"/>
          <w:i/>
          <w:sz w:val="22"/>
          <w:szCs w:val="22"/>
        </w:rPr>
        <w:t>información</w:t>
      </w:r>
      <w:r w:rsidRPr="004137FA">
        <w:rPr>
          <w:rFonts w:ascii="Palatino Linotype" w:hAnsi="Palatino Linotype" w:cs="Arial"/>
          <w:i/>
          <w:sz w:val="22"/>
          <w:szCs w:val="22"/>
          <w:lang w:eastAsia="es-MX"/>
        </w:rPr>
        <w:t xml:space="preserve"> se llevará a cabo en el momento en que:</w:t>
      </w:r>
    </w:p>
    <w:p w14:paraId="27FD7E2F"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b/>
          <w:i/>
          <w:sz w:val="22"/>
          <w:szCs w:val="22"/>
          <w:lang w:eastAsia="es-MX"/>
        </w:rPr>
        <w:t>I.</w:t>
      </w:r>
      <w:r w:rsidRPr="004137FA">
        <w:rPr>
          <w:rFonts w:ascii="Palatino Linotype" w:hAnsi="Palatino Linotype" w:cs="Arial"/>
          <w:i/>
          <w:sz w:val="22"/>
          <w:szCs w:val="22"/>
          <w:lang w:eastAsia="es-MX"/>
        </w:rPr>
        <w:t xml:space="preserve"> Se reciba una solicitud de acceso a la información;</w:t>
      </w:r>
    </w:p>
    <w:p w14:paraId="42DE9DF3"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b/>
          <w:i/>
          <w:sz w:val="22"/>
          <w:szCs w:val="22"/>
          <w:lang w:eastAsia="es-MX"/>
        </w:rPr>
        <w:t>II.</w:t>
      </w:r>
      <w:r w:rsidRPr="004137FA">
        <w:rPr>
          <w:rFonts w:ascii="Palatino Linotype" w:hAnsi="Palatino Linotype" w:cs="Arial"/>
          <w:i/>
          <w:sz w:val="22"/>
          <w:szCs w:val="22"/>
          <w:lang w:eastAsia="es-MX"/>
        </w:rPr>
        <w:t xml:space="preserve"> Se determine </w:t>
      </w:r>
      <w:r w:rsidRPr="004137FA">
        <w:rPr>
          <w:rFonts w:ascii="Palatino Linotype" w:hAnsi="Palatino Linotype" w:cs="Arial"/>
          <w:bCs/>
          <w:i/>
          <w:noProof/>
          <w:sz w:val="22"/>
          <w:szCs w:val="22"/>
        </w:rPr>
        <w:t>mediante</w:t>
      </w:r>
      <w:r w:rsidRPr="004137FA">
        <w:rPr>
          <w:rFonts w:ascii="Palatino Linotype" w:hAnsi="Palatino Linotype" w:cs="Arial"/>
          <w:i/>
          <w:sz w:val="22"/>
          <w:szCs w:val="22"/>
          <w:lang w:eastAsia="es-MX"/>
        </w:rPr>
        <w:t xml:space="preserve"> resolución de autoridad competente, o</w:t>
      </w:r>
    </w:p>
    <w:p w14:paraId="715E5B0D"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b/>
          <w:i/>
          <w:sz w:val="22"/>
          <w:szCs w:val="22"/>
          <w:lang w:eastAsia="es-MX"/>
        </w:rPr>
        <w:t>III.</w:t>
      </w:r>
      <w:r w:rsidRPr="004137FA">
        <w:rPr>
          <w:rFonts w:ascii="Palatino Linotype" w:hAnsi="Palatino Linotype" w:cs="Arial"/>
          <w:i/>
          <w:sz w:val="22"/>
          <w:szCs w:val="22"/>
          <w:lang w:eastAsia="es-MX"/>
        </w:rPr>
        <w:t xml:space="preserve"> Se generen </w:t>
      </w:r>
      <w:r w:rsidRPr="004137FA">
        <w:rPr>
          <w:rFonts w:ascii="Palatino Linotype" w:hAnsi="Palatino Linotype" w:cs="Arial"/>
          <w:bCs/>
          <w:i/>
          <w:noProof/>
          <w:sz w:val="22"/>
          <w:szCs w:val="22"/>
        </w:rPr>
        <w:t>versiones</w:t>
      </w:r>
      <w:r w:rsidRPr="004137FA">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BD7F184"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i/>
          <w:sz w:val="22"/>
          <w:szCs w:val="22"/>
          <w:lang w:eastAsia="es-MX"/>
        </w:rPr>
        <w:t xml:space="preserve">Los titulares de las áreas deberán revisar la clasificación al momento de la recepción de una solicitud de </w:t>
      </w:r>
      <w:r w:rsidRPr="004137FA">
        <w:rPr>
          <w:rFonts w:ascii="Palatino Linotype" w:hAnsi="Palatino Linotype" w:cs="Arial"/>
          <w:bCs/>
          <w:i/>
          <w:noProof/>
          <w:sz w:val="22"/>
          <w:szCs w:val="22"/>
        </w:rPr>
        <w:t>acceso</w:t>
      </w:r>
      <w:r w:rsidRPr="004137FA">
        <w:rPr>
          <w:rFonts w:ascii="Palatino Linotype" w:hAnsi="Palatino Linotype" w:cs="Arial"/>
          <w:i/>
          <w:sz w:val="22"/>
          <w:szCs w:val="22"/>
          <w:lang w:eastAsia="es-MX"/>
        </w:rPr>
        <w:t xml:space="preserve"> a la información, para verificar si encuadra en una causal de reserva o de confidencialidad.</w:t>
      </w:r>
    </w:p>
    <w:p w14:paraId="36592F18"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p>
    <w:p w14:paraId="167072E7"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b/>
          <w:i/>
          <w:sz w:val="22"/>
          <w:szCs w:val="22"/>
          <w:lang w:eastAsia="es-MX"/>
        </w:rPr>
        <w:t>Octavo.</w:t>
      </w:r>
      <w:r w:rsidRPr="004137FA">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4137FA">
        <w:rPr>
          <w:rFonts w:ascii="Palatino Linotype" w:hAnsi="Palatino Linotype" w:cs="Arial"/>
          <w:bCs/>
          <w:i/>
          <w:noProof/>
          <w:sz w:val="22"/>
          <w:szCs w:val="22"/>
        </w:rPr>
        <w:t>expresamente</w:t>
      </w:r>
      <w:r w:rsidRPr="004137FA">
        <w:rPr>
          <w:rFonts w:ascii="Palatino Linotype" w:hAnsi="Palatino Linotype" w:cs="Arial"/>
          <w:i/>
          <w:sz w:val="22"/>
          <w:szCs w:val="22"/>
          <w:lang w:eastAsia="es-MX"/>
        </w:rPr>
        <w:t xml:space="preserve"> le otorga el carácter de reservada o confidencial.</w:t>
      </w:r>
    </w:p>
    <w:p w14:paraId="72F4D0D2" w14:textId="77777777" w:rsidR="00AA4542" w:rsidRPr="004137FA" w:rsidRDefault="00AA4542" w:rsidP="00AF1ED9">
      <w:pPr>
        <w:autoSpaceDE w:val="0"/>
        <w:autoSpaceDN w:val="0"/>
        <w:adjustRightInd w:val="0"/>
        <w:ind w:left="851" w:right="1134"/>
        <w:jc w:val="both"/>
        <w:rPr>
          <w:rFonts w:ascii="Palatino Linotype" w:hAnsi="Palatino Linotype" w:cs="Arial"/>
          <w:bCs/>
          <w:i/>
          <w:noProof/>
          <w:sz w:val="22"/>
          <w:szCs w:val="22"/>
        </w:rPr>
      </w:pPr>
      <w:r w:rsidRPr="004137FA">
        <w:rPr>
          <w:rFonts w:ascii="Palatino Linotype" w:hAnsi="Palatino Linotype" w:cs="Arial"/>
          <w:i/>
          <w:sz w:val="22"/>
          <w:szCs w:val="22"/>
          <w:lang w:eastAsia="es-MX"/>
        </w:rPr>
        <w:t xml:space="preserve">Para </w:t>
      </w:r>
      <w:r w:rsidRPr="004137FA">
        <w:rPr>
          <w:rFonts w:ascii="Palatino Linotype" w:hAnsi="Palatino Linotype" w:cs="Arial"/>
          <w:bCs/>
          <w:i/>
          <w:noProof/>
          <w:sz w:val="22"/>
          <w:szCs w:val="22"/>
        </w:rPr>
        <w:t xml:space="preserve">motivar la clasificación se deberán señalar las razones o circunstancias especiales que lo </w:t>
      </w:r>
      <w:r w:rsidRPr="004137FA">
        <w:rPr>
          <w:rFonts w:ascii="Palatino Linotype" w:hAnsi="Palatino Linotype" w:cs="Arial"/>
          <w:i/>
          <w:sz w:val="22"/>
          <w:szCs w:val="22"/>
          <w:lang w:eastAsia="es-MX"/>
        </w:rPr>
        <w:t>llevaron</w:t>
      </w:r>
      <w:r w:rsidRPr="004137FA">
        <w:rPr>
          <w:rFonts w:ascii="Palatino Linotype" w:hAnsi="Palatino Linotype" w:cs="Arial"/>
          <w:bCs/>
          <w:i/>
          <w:noProof/>
          <w:sz w:val="22"/>
          <w:szCs w:val="22"/>
        </w:rPr>
        <w:t xml:space="preserve"> a concluir que el caso particular se ajusta al supuesto previsto por la norma legal invocada como fundamento.</w:t>
      </w:r>
    </w:p>
    <w:p w14:paraId="34FBFE61" w14:textId="77777777" w:rsidR="00AA4542" w:rsidRPr="004137FA" w:rsidRDefault="00AA4542" w:rsidP="00AF1ED9">
      <w:pPr>
        <w:autoSpaceDE w:val="0"/>
        <w:autoSpaceDN w:val="0"/>
        <w:adjustRightInd w:val="0"/>
        <w:ind w:left="851" w:right="1134"/>
        <w:jc w:val="both"/>
        <w:rPr>
          <w:rFonts w:ascii="Palatino Linotype" w:hAnsi="Palatino Linotype" w:cs="Arial"/>
          <w:bCs/>
          <w:i/>
          <w:noProof/>
          <w:sz w:val="22"/>
          <w:szCs w:val="22"/>
        </w:rPr>
      </w:pPr>
      <w:r w:rsidRPr="004137FA">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4137FA">
        <w:rPr>
          <w:rFonts w:ascii="Palatino Linotype" w:hAnsi="Palatino Linotype" w:cs="Arial"/>
          <w:i/>
          <w:sz w:val="22"/>
          <w:szCs w:val="22"/>
          <w:lang w:eastAsia="es-MX"/>
        </w:rPr>
        <w:t>de</w:t>
      </w:r>
      <w:r w:rsidRPr="004137FA">
        <w:rPr>
          <w:rFonts w:ascii="Palatino Linotype" w:hAnsi="Palatino Linotype" w:cs="Arial"/>
          <w:bCs/>
          <w:i/>
          <w:noProof/>
          <w:sz w:val="22"/>
          <w:szCs w:val="22"/>
        </w:rPr>
        <w:t xml:space="preserve"> </w:t>
      </w:r>
      <w:r w:rsidRPr="004137FA">
        <w:rPr>
          <w:rFonts w:ascii="Palatino Linotype" w:hAnsi="Palatino Linotype" w:cs="Arial"/>
          <w:i/>
          <w:sz w:val="22"/>
          <w:szCs w:val="22"/>
          <w:lang w:eastAsia="es-MX"/>
        </w:rPr>
        <w:t>reserva</w:t>
      </w:r>
      <w:r w:rsidRPr="004137FA">
        <w:rPr>
          <w:rFonts w:ascii="Palatino Linotype" w:hAnsi="Palatino Linotype" w:cs="Arial"/>
          <w:bCs/>
          <w:i/>
          <w:noProof/>
          <w:sz w:val="22"/>
          <w:szCs w:val="22"/>
        </w:rPr>
        <w:t>.</w:t>
      </w:r>
    </w:p>
    <w:p w14:paraId="425A8CE8" w14:textId="77777777" w:rsidR="00AA4542" w:rsidRPr="004137FA" w:rsidRDefault="00AA4542" w:rsidP="00AF1ED9">
      <w:pPr>
        <w:autoSpaceDE w:val="0"/>
        <w:autoSpaceDN w:val="0"/>
        <w:adjustRightInd w:val="0"/>
        <w:ind w:left="851" w:right="1134"/>
        <w:jc w:val="both"/>
        <w:rPr>
          <w:rFonts w:ascii="Palatino Linotype" w:hAnsi="Palatino Linotype" w:cs="Arial"/>
          <w:bCs/>
          <w:i/>
          <w:noProof/>
          <w:sz w:val="22"/>
          <w:szCs w:val="22"/>
        </w:rPr>
      </w:pPr>
      <w:r w:rsidRPr="004137FA">
        <w:rPr>
          <w:rFonts w:ascii="Palatino Linotype" w:hAnsi="Palatino Linotype" w:cs="Arial"/>
          <w:i/>
          <w:sz w:val="22"/>
          <w:szCs w:val="22"/>
          <w:lang w:eastAsia="es-MX"/>
        </w:rPr>
        <w:t>Tratándose</w:t>
      </w:r>
      <w:r w:rsidRPr="004137FA">
        <w:rPr>
          <w:rFonts w:ascii="Palatino Linotype" w:hAnsi="Palatino Linotype" w:cs="Arial"/>
          <w:bCs/>
          <w:i/>
          <w:noProof/>
          <w:sz w:val="22"/>
          <w:szCs w:val="22"/>
        </w:rPr>
        <w:t xml:space="preserve"> de información clasificada como confidencial respecto de la cual se haya </w:t>
      </w:r>
      <w:r w:rsidRPr="004137FA">
        <w:rPr>
          <w:rFonts w:ascii="Palatino Linotype" w:hAnsi="Palatino Linotype" w:cs="Arial"/>
          <w:i/>
          <w:sz w:val="22"/>
          <w:szCs w:val="22"/>
          <w:lang w:eastAsia="es-MX"/>
        </w:rPr>
        <w:t>determinado</w:t>
      </w:r>
      <w:r w:rsidRPr="004137FA">
        <w:rPr>
          <w:rFonts w:ascii="Palatino Linotype" w:hAnsi="Palatino Linotype" w:cs="Arial"/>
          <w:bCs/>
          <w:i/>
          <w:noProof/>
          <w:sz w:val="22"/>
          <w:szCs w:val="22"/>
        </w:rPr>
        <w:t xml:space="preserve"> </w:t>
      </w:r>
      <w:r w:rsidRPr="004137FA">
        <w:rPr>
          <w:rFonts w:ascii="Palatino Linotype" w:hAnsi="Palatino Linotype" w:cs="Arial"/>
          <w:i/>
          <w:sz w:val="22"/>
          <w:szCs w:val="22"/>
          <w:lang w:eastAsia="es-MX"/>
        </w:rPr>
        <w:t>su</w:t>
      </w:r>
      <w:r w:rsidRPr="004137FA">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26DC6691"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bCs/>
          <w:i/>
          <w:noProof/>
          <w:sz w:val="22"/>
          <w:szCs w:val="22"/>
        </w:rPr>
        <w:t>Los documentos contenidos</w:t>
      </w:r>
      <w:r w:rsidRPr="004137FA">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70578AAF"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p>
    <w:p w14:paraId="69705CC0"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b/>
          <w:i/>
          <w:sz w:val="22"/>
          <w:szCs w:val="22"/>
          <w:lang w:eastAsia="es-MX"/>
        </w:rPr>
        <w:lastRenderedPageBreak/>
        <w:t>Noveno.</w:t>
      </w:r>
      <w:r w:rsidRPr="004137FA">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6A31149"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p>
    <w:p w14:paraId="08DAE7B4"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b/>
          <w:i/>
          <w:sz w:val="22"/>
          <w:szCs w:val="22"/>
          <w:lang w:eastAsia="es-MX"/>
        </w:rPr>
        <w:t>Décimo.</w:t>
      </w:r>
      <w:r w:rsidRPr="004137FA">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4137FA">
        <w:rPr>
          <w:rFonts w:ascii="Palatino Linotype" w:hAnsi="Palatino Linotype" w:cs="Arial"/>
          <w:i/>
          <w:sz w:val="22"/>
          <w:szCs w:val="22"/>
        </w:rPr>
        <w:t>documentos</w:t>
      </w:r>
      <w:r w:rsidRPr="004137FA">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0F7911F"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4137FA">
        <w:rPr>
          <w:rFonts w:ascii="Palatino Linotype" w:hAnsi="Palatino Linotype" w:cs="Arial"/>
          <w:i/>
          <w:sz w:val="22"/>
          <w:szCs w:val="22"/>
        </w:rPr>
        <w:t>que</w:t>
      </w:r>
      <w:r w:rsidRPr="004137FA">
        <w:rPr>
          <w:rFonts w:ascii="Palatino Linotype" w:hAnsi="Palatino Linotype" w:cs="Arial"/>
          <w:i/>
          <w:sz w:val="22"/>
          <w:szCs w:val="22"/>
          <w:lang w:eastAsia="es-MX"/>
        </w:rPr>
        <w:t xml:space="preserve"> rija la actuación del sujeto obligado.</w:t>
      </w:r>
    </w:p>
    <w:p w14:paraId="44873CF6"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p>
    <w:p w14:paraId="133A7606" w14:textId="77777777" w:rsidR="00AA4542" w:rsidRPr="004137FA" w:rsidRDefault="00AA4542" w:rsidP="00AF1ED9">
      <w:pPr>
        <w:autoSpaceDE w:val="0"/>
        <w:autoSpaceDN w:val="0"/>
        <w:adjustRightInd w:val="0"/>
        <w:ind w:left="851" w:right="1134"/>
        <w:jc w:val="both"/>
        <w:rPr>
          <w:rFonts w:ascii="Palatino Linotype" w:hAnsi="Palatino Linotype" w:cs="Arial"/>
          <w:i/>
          <w:sz w:val="22"/>
          <w:szCs w:val="22"/>
          <w:lang w:eastAsia="es-MX"/>
        </w:rPr>
      </w:pPr>
      <w:r w:rsidRPr="004137FA">
        <w:rPr>
          <w:rFonts w:ascii="Palatino Linotype" w:hAnsi="Palatino Linotype" w:cs="Arial"/>
          <w:b/>
          <w:i/>
          <w:sz w:val="22"/>
          <w:szCs w:val="22"/>
          <w:lang w:eastAsia="es-MX"/>
        </w:rPr>
        <w:t>Décimo primero.</w:t>
      </w:r>
      <w:r w:rsidRPr="004137FA">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4CE70B0" w14:textId="77777777" w:rsidR="00AA4542" w:rsidRPr="004137FA" w:rsidRDefault="00AA4542" w:rsidP="00AF1ED9">
      <w:pPr>
        <w:ind w:left="851" w:right="1134"/>
        <w:jc w:val="both"/>
        <w:rPr>
          <w:rFonts w:ascii="Palatino Linotype" w:hAnsi="Palatino Linotype" w:cs="Arial"/>
          <w:sz w:val="22"/>
          <w:szCs w:val="22"/>
          <w:lang w:eastAsia="es-MX"/>
        </w:rPr>
      </w:pPr>
      <w:r w:rsidRPr="004137FA">
        <w:rPr>
          <w:rFonts w:ascii="Palatino Linotype" w:hAnsi="Palatino Linotype" w:cs="Arial"/>
          <w:sz w:val="22"/>
          <w:szCs w:val="22"/>
          <w:lang w:eastAsia="es-MX"/>
        </w:rPr>
        <w:t>(Énfasis Añadido)</w:t>
      </w:r>
    </w:p>
    <w:p w14:paraId="3EC5E5BB" w14:textId="77777777" w:rsidR="00AA4542" w:rsidRPr="004137FA" w:rsidRDefault="00AA4542" w:rsidP="00AF1ED9">
      <w:pPr>
        <w:ind w:left="851" w:right="902"/>
        <w:jc w:val="both"/>
        <w:rPr>
          <w:rFonts w:ascii="Palatino Linotype" w:hAnsi="Palatino Linotype" w:cs="Arial"/>
          <w:sz w:val="22"/>
          <w:szCs w:val="22"/>
          <w:lang w:eastAsia="es-MX"/>
        </w:rPr>
      </w:pPr>
    </w:p>
    <w:p w14:paraId="490B0FF3" w14:textId="77777777" w:rsidR="00AA4542" w:rsidRPr="004137FA" w:rsidRDefault="00AA4542" w:rsidP="00AF1ED9">
      <w:pPr>
        <w:spacing w:line="360" w:lineRule="auto"/>
        <w:jc w:val="both"/>
        <w:rPr>
          <w:rFonts w:ascii="Palatino Linotype" w:hAnsi="Palatino Linotype" w:cs="Arial"/>
        </w:rPr>
      </w:pPr>
      <w:r w:rsidRPr="004137FA">
        <w:rPr>
          <w:rFonts w:ascii="Palatino Linotype" w:hAnsi="Palatino Linotype"/>
        </w:rPr>
        <w:t xml:space="preserve">Es importante referir que, </w:t>
      </w:r>
      <w:r w:rsidRPr="004137FA">
        <w:rPr>
          <w:rFonts w:ascii="Palatino Linotype" w:hAnsi="Palatino Linotype"/>
          <w:b/>
        </w:rPr>
        <w:t>EL SUJETO OBLIGADO</w:t>
      </w:r>
      <w:r w:rsidRPr="004137FA">
        <w:rPr>
          <w:rFonts w:ascii="Palatino Linotype" w:hAnsi="Palatino Linotype"/>
        </w:rPr>
        <w:t xml:space="preserve"> deberá seguir el procedimiento legal establecido para su </w:t>
      </w:r>
      <w:r w:rsidRPr="004137FA">
        <w:rPr>
          <w:rFonts w:ascii="Palatino Linotype" w:hAnsi="Palatino Linotype"/>
          <w:lang w:eastAsia="es-MX"/>
        </w:rPr>
        <w:t>clasificación</w:t>
      </w:r>
      <w:r w:rsidRPr="004137FA">
        <w:rPr>
          <w:rFonts w:ascii="Palatino Linotype" w:hAnsi="Palatino Linotype"/>
        </w:rPr>
        <w:t>, esto es, que su Comité de</w:t>
      </w:r>
      <w:r w:rsidRPr="004137FA">
        <w:rPr>
          <w:rFonts w:ascii="Palatino Linotype" w:hAnsi="Palatino Linotype" w:cs="Arial"/>
        </w:rPr>
        <w:t xml:space="preserve"> Transparencia emita un Acuerdo de Clasificación que cumpla con las formalidades previstas, antes citadas</w:t>
      </w:r>
      <w:r w:rsidRPr="004137FA">
        <w:rPr>
          <w:rFonts w:ascii="Palatino Linotype" w:hAnsi="Palatino Linotype" w:cs="Arial"/>
          <w:b/>
        </w:rPr>
        <w:t xml:space="preserve"> </w:t>
      </w:r>
      <w:r w:rsidRPr="004137FA">
        <w:rPr>
          <w:rFonts w:ascii="Palatino Linotype" w:hAnsi="Palatino Linotype" w:cs="Arial"/>
        </w:rPr>
        <w:t xml:space="preserve">que lo sustente, en el </w:t>
      </w:r>
      <w:r w:rsidRPr="004137FA">
        <w:rPr>
          <w:rFonts w:ascii="Palatino Linotype" w:hAnsi="Palatino Linotype" w:cs="Arial"/>
          <w:lang w:eastAsia="es-MX"/>
        </w:rPr>
        <w:t>que</w:t>
      </w:r>
      <w:r w:rsidRPr="004137FA">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sidRPr="004137FA">
        <w:rPr>
          <w:rFonts w:ascii="Palatino Linotype" w:hAnsi="Palatino Linotype" w:cs="Arial"/>
        </w:rPr>
        <w:lastRenderedPageBreak/>
        <w:t>manera puntual las razones de ello se estaría violentando desde un inicio el derecho de acceso a la información del solicitante.</w:t>
      </w:r>
    </w:p>
    <w:p w14:paraId="486FAF06" w14:textId="77777777" w:rsidR="00AA4542" w:rsidRPr="004137FA" w:rsidRDefault="00AA4542" w:rsidP="00AF1ED9">
      <w:pPr>
        <w:spacing w:line="360" w:lineRule="auto"/>
        <w:jc w:val="both"/>
        <w:rPr>
          <w:rFonts w:ascii="Palatino Linotype" w:hAnsi="Palatino Linotype" w:cs="Arial"/>
        </w:rPr>
      </w:pPr>
    </w:p>
    <w:p w14:paraId="7F9A5989" w14:textId="7DA058B0" w:rsidR="00AA4542" w:rsidRPr="004137FA" w:rsidRDefault="00AA4542" w:rsidP="00AF1ED9">
      <w:pPr>
        <w:spacing w:line="360" w:lineRule="auto"/>
        <w:jc w:val="both"/>
        <w:rPr>
          <w:rFonts w:ascii="Palatino Linotype" w:eastAsia="Palatino Linotype" w:hAnsi="Palatino Linotype" w:cs="Palatino Linotype"/>
        </w:rPr>
      </w:pPr>
      <w:r w:rsidRPr="004137FA">
        <w:rPr>
          <w:rFonts w:ascii="Palatino Linotype" w:eastAsia="Palatino Linotype" w:hAnsi="Palatino Linotype" w:cs="Palatino Linotype"/>
        </w:rPr>
        <w:t>No escapa de la óptica de este Instituto que dentro de la información que se ordena se puede encontrar información relativa a los elementos operativos del cuerpo de seguridad pública del Ayuntamiento de Nicolás Romero.</w:t>
      </w:r>
    </w:p>
    <w:p w14:paraId="6EB5F757" w14:textId="77777777" w:rsidR="00AA4542" w:rsidRPr="004137FA" w:rsidRDefault="00AA4542" w:rsidP="00AF1ED9">
      <w:pPr>
        <w:spacing w:line="360" w:lineRule="auto"/>
        <w:jc w:val="both"/>
        <w:rPr>
          <w:rFonts w:ascii="Palatino Linotype" w:hAnsi="Palatino Linotype" w:cs="Arial"/>
        </w:rPr>
      </w:pPr>
    </w:p>
    <w:p w14:paraId="18EA170B" w14:textId="77777777" w:rsidR="00DC4E87" w:rsidRPr="004137FA" w:rsidRDefault="00DC4E87" w:rsidP="00AF1ED9">
      <w:pPr>
        <w:widowControl w:val="0"/>
        <w:spacing w:line="360" w:lineRule="auto"/>
        <w:jc w:val="both"/>
        <w:rPr>
          <w:rFonts w:ascii="Palatino Linotype" w:eastAsia="Palatino Linotype" w:hAnsi="Palatino Linotype" w:cs="Palatino Linotype"/>
        </w:rPr>
      </w:pPr>
      <w:r w:rsidRPr="004137FA">
        <w:rPr>
          <w:rFonts w:ascii="Palatino Linotype" w:eastAsia="Palatino Linotype" w:hAnsi="Palatino Linotype" w:cs="Palatino Linotype"/>
        </w:rPr>
        <w:t xml:space="preserve">En ese sentido, es criterio del pleno de este Organismo que el nombre de estos servidores públicos encuadra en una excepción y por tanto debe ser objeto de un proceso de </w:t>
      </w:r>
      <w:r w:rsidRPr="004137FA">
        <w:rPr>
          <w:rFonts w:ascii="Palatino Linotype" w:eastAsia="Palatino Linotype" w:hAnsi="Palatino Linotype" w:cs="Palatino Linotype"/>
          <w:b/>
          <w:u w:val="single"/>
        </w:rPr>
        <w:t>reserva de la información</w:t>
      </w:r>
      <w:r w:rsidRPr="004137FA">
        <w:rPr>
          <w:rFonts w:ascii="Palatino Linotype" w:eastAsia="Palatino Linotype" w:hAnsi="Palatino Linotype" w:cs="Palatino Linotype"/>
        </w:rPr>
        <w:t>, para no hacer identificable al titular de tal dato personal.</w:t>
      </w:r>
    </w:p>
    <w:p w14:paraId="6782D13E" w14:textId="77777777" w:rsidR="00DC4E87" w:rsidRPr="004137FA" w:rsidRDefault="00DC4E87" w:rsidP="00AF1ED9">
      <w:pPr>
        <w:spacing w:line="360" w:lineRule="auto"/>
        <w:jc w:val="both"/>
        <w:rPr>
          <w:rFonts w:ascii="Palatino Linotype" w:eastAsia="Palatino Linotype" w:hAnsi="Palatino Linotype" w:cs="Palatino Linotype"/>
        </w:rPr>
      </w:pPr>
    </w:p>
    <w:p w14:paraId="20A225F8" w14:textId="77777777" w:rsidR="00DC4E87" w:rsidRPr="004137FA" w:rsidRDefault="00DC4E87" w:rsidP="00AF1ED9">
      <w:pPr>
        <w:spacing w:line="360" w:lineRule="auto"/>
        <w:jc w:val="both"/>
        <w:rPr>
          <w:rFonts w:ascii="Palatino Linotype" w:eastAsia="Palatino Linotype" w:hAnsi="Palatino Linotype" w:cs="Palatino Linotype"/>
        </w:rPr>
      </w:pPr>
      <w:r w:rsidRPr="004137FA">
        <w:rPr>
          <w:rFonts w:ascii="Palatino Linotype" w:eastAsia="Palatino Linotype" w:hAnsi="Palatino Linotype" w:cs="Palatino Linotype"/>
        </w:rPr>
        <w:t>Ello, conforme al propio concepto de versión pública contenido en el artículo 3, fracción XXIV, de la multicitada Ley se define como:</w:t>
      </w:r>
    </w:p>
    <w:p w14:paraId="07976AE5" w14:textId="77777777" w:rsidR="00DC4E87" w:rsidRPr="004137FA" w:rsidRDefault="00DC4E87" w:rsidP="00AF1ED9">
      <w:pPr>
        <w:jc w:val="both"/>
        <w:rPr>
          <w:rFonts w:ascii="Palatino Linotype" w:eastAsia="Palatino Linotype" w:hAnsi="Palatino Linotype" w:cs="Palatino Linotype"/>
        </w:rPr>
      </w:pPr>
    </w:p>
    <w:p w14:paraId="56EC97D3" w14:textId="77777777" w:rsidR="00DC4E87" w:rsidRPr="004137FA" w:rsidRDefault="00DC4E87" w:rsidP="00AF1ED9">
      <w:pPr>
        <w:ind w:left="851" w:right="1134"/>
        <w:jc w:val="both"/>
        <w:rPr>
          <w:rFonts w:ascii="Palatino Linotype" w:eastAsia="Palatino Linotype" w:hAnsi="Palatino Linotype" w:cs="Palatino Linotype"/>
          <w:i/>
          <w:sz w:val="22"/>
          <w:szCs w:val="22"/>
        </w:rPr>
      </w:pPr>
      <w:r w:rsidRPr="004137FA">
        <w:rPr>
          <w:rFonts w:ascii="Palatino Linotype" w:eastAsia="Palatino Linotype" w:hAnsi="Palatino Linotype" w:cs="Palatino Linotype"/>
          <w:i/>
          <w:sz w:val="22"/>
          <w:szCs w:val="22"/>
        </w:rPr>
        <w:t>“</w:t>
      </w:r>
      <w:r w:rsidRPr="004137FA">
        <w:rPr>
          <w:rFonts w:ascii="Palatino Linotype" w:eastAsia="Palatino Linotype" w:hAnsi="Palatino Linotype" w:cs="Palatino Linotype"/>
          <w:b/>
          <w:i/>
          <w:sz w:val="22"/>
          <w:szCs w:val="22"/>
        </w:rPr>
        <w:t>XXIV. Información reservada:</w:t>
      </w:r>
      <w:r w:rsidRPr="004137FA">
        <w:rPr>
          <w:rFonts w:ascii="Palatino Linotype" w:eastAsia="Palatino Linotype" w:hAnsi="Palatino Linotype" w:cs="Palatino Linotype"/>
          <w:i/>
          <w:sz w:val="22"/>
          <w:szCs w:val="22"/>
        </w:rPr>
        <w:t xml:space="preserve"> La clasificada con este carácter de manera temporal por las disposiciones de esta Ley, cuya divulgación puede causar daño en términos de lo establecido por esta Ley;”</w:t>
      </w:r>
    </w:p>
    <w:p w14:paraId="4D89622D" w14:textId="77777777" w:rsidR="00DC4E87" w:rsidRPr="004137FA" w:rsidRDefault="00DC4E87" w:rsidP="00AF1ED9">
      <w:pPr>
        <w:ind w:left="851" w:right="900"/>
        <w:jc w:val="both"/>
        <w:rPr>
          <w:rFonts w:ascii="Palatino Linotype" w:eastAsia="Palatino Linotype" w:hAnsi="Palatino Linotype" w:cs="Palatino Linotype"/>
          <w:sz w:val="22"/>
          <w:szCs w:val="22"/>
        </w:rPr>
      </w:pPr>
    </w:p>
    <w:p w14:paraId="2A884119" w14:textId="77777777" w:rsidR="00DC4E87" w:rsidRPr="004137FA" w:rsidRDefault="00DC4E87" w:rsidP="00AF1ED9">
      <w:pPr>
        <w:spacing w:line="360" w:lineRule="auto"/>
        <w:jc w:val="both"/>
        <w:rPr>
          <w:rFonts w:ascii="Palatino Linotype" w:eastAsia="Palatino Linotype" w:hAnsi="Palatino Linotype" w:cs="Palatino Linotype"/>
          <w:b/>
          <w:i/>
        </w:rPr>
      </w:pPr>
      <w:r w:rsidRPr="004137FA">
        <w:rPr>
          <w:rFonts w:ascii="Palatino Linotype" w:eastAsia="Palatino Linotype" w:hAnsi="Palatino Linotype" w:cs="Palatino Linotype"/>
        </w:rPr>
        <w:t xml:space="preserve">De manera que, si bien, por regla general dentro de los recibos de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recibos de nómina </w:t>
      </w:r>
      <w:r w:rsidRPr="004137FA">
        <w:rPr>
          <w:rFonts w:ascii="Palatino Linotype" w:eastAsia="Palatino Linotype" w:hAnsi="Palatino Linotype" w:cs="Palatino Linotype"/>
          <w:b/>
          <w:i/>
          <w:u w:val="single"/>
        </w:rPr>
        <w:t xml:space="preserve">de elementos de seguridad pública, la elaboración de versiones públicas pudiera variar, </w:t>
      </w:r>
      <w:r w:rsidRPr="004137FA">
        <w:rPr>
          <w:rFonts w:ascii="Palatino Linotype" w:eastAsia="Palatino Linotype" w:hAnsi="Palatino Linotype" w:cs="Palatino Linotype"/>
          <w:b/>
          <w:i/>
          <w:u w:val="single"/>
        </w:rPr>
        <w:lastRenderedPageBreak/>
        <w:t>eliminando información adicional, siempre y cuando se demuestre que pueda poner en riesgo la vida e integridad física con motivo de las funciones de servidores públicos</w:t>
      </w:r>
      <w:r w:rsidRPr="004137FA">
        <w:rPr>
          <w:rFonts w:ascii="Palatino Linotype" w:eastAsia="Palatino Linotype" w:hAnsi="Palatino Linotype" w:cs="Palatino Linotype"/>
          <w:b/>
          <w:i/>
        </w:rPr>
        <w:t>.</w:t>
      </w:r>
    </w:p>
    <w:p w14:paraId="48363360" w14:textId="77777777" w:rsidR="00DC4E87" w:rsidRPr="004137FA" w:rsidRDefault="00DC4E87" w:rsidP="00AF1ED9">
      <w:pPr>
        <w:spacing w:line="360" w:lineRule="auto"/>
        <w:jc w:val="both"/>
        <w:rPr>
          <w:rFonts w:ascii="Palatino Linotype" w:eastAsia="Palatino Linotype" w:hAnsi="Palatino Linotype" w:cs="Palatino Linotype"/>
        </w:rPr>
      </w:pPr>
    </w:p>
    <w:p w14:paraId="625DB4CD" w14:textId="77777777" w:rsidR="00DC4E87" w:rsidRPr="004137FA" w:rsidRDefault="00DC4E87" w:rsidP="00AF1ED9">
      <w:pPr>
        <w:spacing w:line="360" w:lineRule="auto"/>
        <w:jc w:val="both"/>
        <w:rPr>
          <w:rFonts w:ascii="Palatino Linotype" w:eastAsia="Palatino Linotype" w:hAnsi="Palatino Linotype" w:cs="Palatino Linotype"/>
        </w:rPr>
      </w:pPr>
      <w:r w:rsidRPr="004137FA">
        <w:rPr>
          <w:rFonts w:ascii="Palatino Linotype" w:eastAsia="Palatino Linotype" w:hAnsi="Palatino Linotype" w:cs="Palatino Linotype"/>
        </w:rPr>
        <w:t xml:space="preserve">Esto es así, ya que el artículo 81, fracción III, de la Ley de Seguridad del Estado de México, establece lo siguiente: </w:t>
      </w:r>
    </w:p>
    <w:p w14:paraId="3FEE0EE3" w14:textId="77777777" w:rsidR="00DC4E87" w:rsidRPr="004137FA" w:rsidRDefault="00DC4E87" w:rsidP="00AF1ED9">
      <w:pPr>
        <w:jc w:val="both"/>
        <w:rPr>
          <w:rFonts w:ascii="Palatino Linotype" w:eastAsia="Palatino Linotype" w:hAnsi="Palatino Linotype" w:cs="Palatino Linotype"/>
        </w:rPr>
      </w:pPr>
    </w:p>
    <w:p w14:paraId="2ABE0251" w14:textId="77777777" w:rsidR="00DC4E87" w:rsidRPr="004137FA" w:rsidRDefault="00DC4E87" w:rsidP="00AF1ED9">
      <w:pPr>
        <w:ind w:left="851" w:right="1134"/>
        <w:jc w:val="both"/>
        <w:rPr>
          <w:rFonts w:ascii="Palatino Linotype" w:eastAsia="Palatino Linotype" w:hAnsi="Palatino Linotype" w:cs="Palatino Linotype"/>
          <w:i/>
          <w:sz w:val="22"/>
          <w:szCs w:val="22"/>
        </w:rPr>
      </w:pPr>
      <w:r w:rsidRPr="004137FA">
        <w:rPr>
          <w:rFonts w:ascii="Palatino Linotype" w:eastAsia="Palatino Linotype" w:hAnsi="Palatino Linotype" w:cs="Palatino Linotype"/>
          <w:i/>
          <w:sz w:val="22"/>
          <w:szCs w:val="22"/>
        </w:rPr>
        <w:t>“</w:t>
      </w:r>
      <w:r w:rsidRPr="004137FA">
        <w:rPr>
          <w:rFonts w:ascii="Palatino Linotype" w:eastAsia="Palatino Linotype" w:hAnsi="Palatino Linotype" w:cs="Palatino Linotype"/>
          <w:b/>
          <w:i/>
          <w:sz w:val="22"/>
          <w:szCs w:val="22"/>
        </w:rPr>
        <w:t>Artículo 81</w:t>
      </w:r>
      <w:r w:rsidRPr="004137FA">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4137FA">
        <w:rPr>
          <w:rFonts w:ascii="Palatino Linotype" w:eastAsia="Palatino Linotype" w:hAnsi="Palatino Linotype" w:cs="Palatino Linotype"/>
          <w:b/>
          <w:i/>
          <w:sz w:val="22"/>
          <w:szCs w:val="22"/>
          <w:u w:val="single"/>
        </w:rPr>
        <w:t>esta información se considerará reservada en los casos siguientes</w:t>
      </w:r>
      <w:r w:rsidRPr="004137FA">
        <w:rPr>
          <w:rFonts w:ascii="Palatino Linotype" w:eastAsia="Palatino Linotype" w:hAnsi="Palatino Linotype" w:cs="Palatino Linotype"/>
          <w:i/>
          <w:sz w:val="22"/>
          <w:szCs w:val="22"/>
        </w:rPr>
        <w:t>:</w:t>
      </w:r>
    </w:p>
    <w:p w14:paraId="566BADD3" w14:textId="77777777" w:rsidR="00DC4E87" w:rsidRPr="004137FA" w:rsidRDefault="00DC4E87" w:rsidP="00AF1ED9">
      <w:pPr>
        <w:ind w:left="851" w:right="1134"/>
        <w:jc w:val="both"/>
        <w:rPr>
          <w:rFonts w:ascii="Palatino Linotype" w:eastAsia="Palatino Linotype" w:hAnsi="Palatino Linotype" w:cs="Palatino Linotype"/>
          <w:i/>
          <w:sz w:val="22"/>
          <w:szCs w:val="22"/>
        </w:rPr>
      </w:pPr>
      <w:r w:rsidRPr="004137FA">
        <w:rPr>
          <w:rFonts w:ascii="Palatino Linotype" w:eastAsia="Palatino Linotype" w:hAnsi="Palatino Linotype" w:cs="Palatino Linotype"/>
          <w:i/>
          <w:sz w:val="22"/>
          <w:szCs w:val="22"/>
        </w:rPr>
        <w:t>(…)</w:t>
      </w:r>
    </w:p>
    <w:p w14:paraId="7BF84DAB" w14:textId="77777777" w:rsidR="00DC4E87" w:rsidRPr="004137FA" w:rsidRDefault="00DC4E87" w:rsidP="00AF1ED9">
      <w:pPr>
        <w:ind w:left="851" w:right="1134"/>
        <w:jc w:val="both"/>
        <w:rPr>
          <w:rFonts w:ascii="Palatino Linotype" w:eastAsia="Palatino Linotype" w:hAnsi="Palatino Linotype" w:cs="Palatino Linotype"/>
          <w:sz w:val="22"/>
          <w:szCs w:val="22"/>
        </w:rPr>
      </w:pPr>
      <w:r w:rsidRPr="004137FA">
        <w:rPr>
          <w:rFonts w:ascii="Palatino Linotype" w:eastAsia="Palatino Linotype" w:hAnsi="Palatino Linotype" w:cs="Palatino Linotype"/>
          <w:i/>
          <w:sz w:val="22"/>
          <w:szCs w:val="22"/>
        </w:rPr>
        <w:t xml:space="preserve">III. </w:t>
      </w:r>
      <w:r w:rsidRPr="004137FA">
        <w:rPr>
          <w:rFonts w:ascii="Palatino Linotype" w:eastAsia="Palatino Linotype" w:hAnsi="Palatino Linotype" w:cs="Palatino Linotype"/>
          <w:b/>
          <w:i/>
          <w:sz w:val="22"/>
          <w:szCs w:val="22"/>
          <w:u w:val="single"/>
        </w:rPr>
        <w:t>La relativa a servidores públicos miembros de las instituciones de seguridad pública, cuya revelación pueda poner en riesgo su vida e integridad física con motivo de sus funciones</w:t>
      </w:r>
      <w:r w:rsidRPr="004137FA">
        <w:rPr>
          <w:rFonts w:ascii="Palatino Linotype" w:eastAsia="Palatino Linotype" w:hAnsi="Palatino Linotype" w:cs="Palatino Linotype"/>
          <w:i/>
          <w:sz w:val="22"/>
          <w:szCs w:val="22"/>
        </w:rPr>
        <w:t>;”</w:t>
      </w:r>
    </w:p>
    <w:p w14:paraId="7FC8870A" w14:textId="77777777" w:rsidR="00DC4E87" w:rsidRPr="004137FA" w:rsidRDefault="00DC4E87" w:rsidP="00AF1ED9">
      <w:pPr>
        <w:jc w:val="both"/>
        <w:rPr>
          <w:rFonts w:ascii="Palatino Linotype" w:eastAsia="Palatino Linotype" w:hAnsi="Palatino Linotype" w:cs="Palatino Linotype"/>
        </w:rPr>
      </w:pPr>
    </w:p>
    <w:p w14:paraId="4AF17674" w14:textId="77777777" w:rsidR="00DC4E87" w:rsidRPr="004137FA" w:rsidRDefault="00DC4E87" w:rsidP="00AF1ED9">
      <w:pPr>
        <w:spacing w:line="360" w:lineRule="auto"/>
        <w:jc w:val="both"/>
        <w:rPr>
          <w:rFonts w:ascii="Palatino Linotype" w:eastAsia="Palatino Linotype" w:hAnsi="Palatino Linotype" w:cs="Palatino Linotype"/>
        </w:rPr>
      </w:pPr>
      <w:r w:rsidRPr="004137FA">
        <w:rPr>
          <w:rFonts w:ascii="Palatino Linotype" w:eastAsia="Palatino Linotype" w:hAnsi="Palatino Linotype" w:cs="Palatino Linotype"/>
        </w:rPr>
        <w:t xml:space="preserve">Así bien, en dichos casos en que se reserve el nombre de los servidores públicos adscritos al área de Seguridad Pública,  el </w:t>
      </w:r>
      <w:r w:rsidRPr="004137FA">
        <w:rPr>
          <w:rFonts w:ascii="Palatino Linotype" w:eastAsia="Palatino Linotype" w:hAnsi="Palatino Linotype" w:cs="Palatino Linotype"/>
          <w:b/>
        </w:rPr>
        <w:t>Sujeto Obligado</w:t>
      </w:r>
      <w:r w:rsidRPr="004137FA">
        <w:rPr>
          <w:rFonts w:ascii="Palatino Linotype" w:eastAsia="Palatino Linotype" w:hAnsi="Palatino Linotype" w:cs="Palatino Linotype"/>
        </w:rPr>
        <w:t xml:space="preserve"> deberá justificar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2C5A28AB" w14:textId="77777777" w:rsidR="00DC4E87" w:rsidRPr="004137FA" w:rsidRDefault="00DC4E87" w:rsidP="00AF1ED9">
      <w:pPr>
        <w:spacing w:line="360" w:lineRule="auto"/>
        <w:jc w:val="both"/>
        <w:rPr>
          <w:rFonts w:ascii="Palatino Linotype" w:eastAsia="Palatino Linotype" w:hAnsi="Palatino Linotype" w:cs="Palatino Linotype"/>
        </w:rPr>
      </w:pPr>
    </w:p>
    <w:p w14:paraId="19D6EA83" w14:textId="77777777" w:rsidR="00DC4E87" w:rsidRPr="004137FA" w:rsidRDefault="00DC4E87" w:rsidP="00AF1ED9">
      <w:pPr>
        <w:spacing w:line="360" w:lineRule="auto"/>
        <w:jc w:val="both"/>
        <w:rPr>
          <w:rFonts w:ascii="Palatino Linotype" w:eastAsia="Palatino Linotype" w:hAnsi="Palatino Linotype" w:cs="Palatino Linotype"/>
        </w:rPr>
      </w:pPr>
      <w:r w:rsidRPr="004137FA">
        <w:rPr>
          <w:rFonts w:ascii="Palatino Linotype" w:eastAsia="Palatino Linotype" w:hAnsi="Palatino Linotype" w:cs="Palatino Linotype"/>
        </w:rPr>
        <w:t xml:space="preserve">Es decir, podrá eliminar cualquier información considerada no confidencial, de los elementos de seguridad pública, desde el nombre hasta las percepciones económicas, </w:t>
      </w:r>
      <w:r w:rsidRPr="004137FA">
        <w:rPr>
          <w:rFonts w:ascii="Palatino Linotype" w:eastAsia="Palatino Linotype" w:hAnsi="Palatino Linotype" w:cs="Palatino Linotype"/>
        </w:rPr>
        <w:lastRenderedPageBreak/>
        <w:t>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64EF5484" w14:textId="77777777" w:rsidR="00DC4E87" w:rsidRPr="004137FA" w:rsidRDefault="00DC4E87" w:rsidP="00AF1ED9">
      <w:pPr>
        <w:spacing w:line="360" w:lineRule="auto"/>
        <w:jc w:val="both"/>
        <w:rPr>
          <w:rFonts w:ascii="Palatino Linotype" w:eastAsia="Palatino Linotype" w:hAnsi="Palatino Linotype" w:cs="Palatino Linotype"/>
        </w:rPr>
      </w:pPr>
    </w:p>
    <w:p w14:paraId="4C8A3D3F" w14:textId="77777777" w:rsidR="00DC4E87" w:rsidRPr="004137FA" w:rsidRDefault="00DC4E87" w:rsidP="00AF1ED9">
      <w:pPr>
        <w:spacing w:line="360" w:lineRule="auto"/>
        <w:jc w:val="both"/>
        <w:rPr>
          <w:rFonts w:ascii="Palatino Linotype" w:eastAsia="Palatino Linotype" w:hAnsi="Palatino Linotype" w:cs="Palatino Linotype"/>
        </w:rPr>
      </w:pPr>
      <w:r w:rsidRPr="004137FA">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6E5C65F0" w14:textId="77777777" w:rsidR="00DC4E87" w:rsidRPr="004137FA" w:rsidRDefault="00DC4E87" w:rsidP="00AF1ED9">
      <w:pPr>
        <w:spacing w:line="360" w:lineRule="auto"/>
        <w:jc w:val="both"/>
        <w:rPr>
          <w:rFonts w:ascii="Palatino Linotype" w:eastAsia="Palatino Linotype" w:hAnsi="Palatino Linotype" w:cs="Palatino Linotype"/>
        </w:rPr>
      </w:pPr>
    </w:p>
    <w:p w14:paraId="69BF9009" w14:textId="77777777" w:rsidR="00DC4E87" w:rsidRPr="004137FA" w:rsidRDefault="00DC4E87" w:rsidP="00AF1ED9">
      <w:pPr>
        <w:spacing w:line="360" w:lineRule="auto"/>
        <w:jc w:val="both"/>
        <w:rPr>
          <w:rFonts w:ascii="Palatino Linotype" w:eastAsia="Palatino Linotype" w:hAnsi="Palatino Linotype" w:cs="Palatino Linotype"/>
        </w:rPr>
      </w:pPr>
      <w:r w:rsidRPr="004137FA">
        <w:rPr>
          <w:rFonts w:ascii="Palatino Linotype" w:eastAsia="Palatino Linotype" w:hAnsi="Palatino Linotype" w:cs="Palatino Linotype"/>
        </w:rPr>
        <w:t>Resulta alusivo por analogía el criterio 06-09 emitido por el entonces IFAI, ahora INAI que a la letra dice:</w:t>
      </w:r>
    </w:p>
    <w:p w14:paraId="7505A02E" w14:textId="77777777" w:rsidR="00DC4E87" w:rsidRPr="004137FA" w:rsidRDefault="00DC4E87" w:rsidP="00AF1ED9">
      <w:pPr>
        <w:jc w:val="both"/>
        <w:rPr>
          <w:rFonts w:ascii="Palatino Linotype" w:eastAsia="Palatino Linotype" w:hAnsi="Palatino Linotype" w:cs="Palatino Linotype"/>
        </w:rPr>
      </w:pPr>
    </w:p>
    <w:p w14:paraId="278B27E4" w14:textId="35B62B2E" w:rsidR="004A33F1" w:rsidRPr="004137FA" w:rsidRDefault="00DC4E87" w:rsidP="00AF1ED9">
      <w:pPr>
        <w:ind w:left="567" w:right="616"/>
        <w:jc w:val="both"/>
        <w:rPr>
          <w:rFonts w:ascii="Palatino Linotype" w:eastAsia="Palatino Linotype" w:hAnsi="Palatino Linotype" w:cs="Palatino Linotype"/>
          <w:sz w:val="22"/>
          <w:szCs w:val="22"/>
        </w:rPr>
      </w:pPr>
      <w:r w:rsidRPr="004137FA">
        <w:rPr>
          <w:rFonts w:ascii="Palatino Linotype" w:eastAsia="Palatino Linotype" w:hAnsi="Palatino Linotype" w:cs="Palatino Linotype"/>
          <w:i/>
          <w:sz w:val="22"/>
          <w:szCs w:val="22"/>
        </w:rPr>
        <w:t>“</w:t>
      </w:r>
      <w:r w:rsidRPr="004137FA">
        <w:rPr>
          <w:rFonts w:ascii="Palatino Linotype" w:eastAsia="Palatino Linotype" w:hAnsi="Palatino Linotype" w:cs="Palatino Linotype"/>
          <w:b/>
          <w:i/>
          <w:sz w:val="22"/>
          <w:szCs w:val="22"/>
          <w:u w:val="single"/>
        </w:rPr>
        <w:t>Nombres de servidores públicos dedicados a actividades en materia de seguridad, por excepción pueden considerarse información reservada.</w:t>
      </w:r>
      <w:r w:rsidRPr="004137FA">
        <w:rPr>
          <w:rFonts w:ascii="Palatino Linotype" w:eastAsia="Palatino Linotype" w:hAnsi="Palatino Linotype" w:cs="Palatino Linotype"/>
          <w:b/>
          <w:i/>
          <w:sz w:val="22"/>
          <w:szCs w:val="22"/>
        </w:rPr>
        <w:t xml:space="preserve"> </w:t>
      </w:r>
      <w:r w:rsidRPr="004137FA">
        <w:rPr>
          <w:rFonts w:ascii="Palatino Linotype" w:eastAsia="Palatino Linotype" w:hAnsi="Palatino Linotype" w:cs="Palatino Linotype"/>
          <w:i/>
          <w:sz w:val="22"/>
          <w:szCs w:val="22"/>
        </w:rPr>
        <w:t xml:space="preserve">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w:t>
      </w:r>
      <w:r w:rsidRPr="004137FA">
        <w:rPr>
          <w:rFonts w:ascii="Palatino Linotype" w:eastAsia="Palatino Linotype" w:hAnsi="Palatino Linotype" w:cs="Palatino Linotype"/>
          <w:i/>
          <w:sz w:val="22"/>
          <w:szCs w:val="22"/>
        </w:rPr>
        <w:lastRenderedPageBreak/>
        <w:t>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324011E" w14:textId="77777777" w:rsidR="004A33F1" w:rsidRPr="004137FA" w:rsidRDefault="004A33F1" w:rsidP="00AF1ED9">
      <w:pPr>
        <w:jc w:val="both"/>
        <w:rPr>
          <w:rFonts w:ascii="Palatino Linotype" w:eastAsia="Calibri" w:hAnsi="Palatino Linotype" w:cs="Arial"/>
        </w:rPr>
      </w:pPr>
    </w:p>
    <w:p w14:paraId="4D79F9A3" w14:textId="772BF012" w:rsidR="00DC4E87" w:rsidRPr="004137FA" w:rsidRDefault="00DC4E87" w:rsidP="00AF1ED9">
      <w:pPr>
        <w:spacing w:line="360" w:lineRule="auto"/>
        <w:jc w:val="both"/>
        <w:rPr>
          <w:rFonts w:ascii="Palatino Linotype" w:eastAsia="Calibri" w:hAnsi="Palatino Linotype" w:cs="Arial"/>
        </w:rPr>
      </w:pPr>
      <w:r w:rsidRPr="004137FA">
        <w:rPr>
          <w:rFonts w:ascii="Palatino Linotype" w:eastAsia="Calibri" w:hAnsi="Palatino Linotype" w:cs="Arial"/>
        </w:rPr>
        <w:t xml:space="preserve">Así, con fundamento en lo previsto en los artículos 5, párrafos </w:t>
      </w:r>
      <w:r w:rsidRPr="004137FA">
        <w:rPr>
          <w:rFonts w:ascii="Palatino Linotype" w:hAnsi="Palatino Linotype"/>
        </w:rPr>
        <w:t>trigésimo</w:t>
      </w:r>
      <w:r w:rsidR="00AF1ED9" w:rsidRPr="004137FA">
        <w:rPr>
          <w:rFonts w:ascii="Palatino Linotype" w:hAnsi="Palatino Linotype"/>
        </w:rPr>
        <w:t xml:space="preserve"> segundo</w:t>
      </w:r>
      <w:r w:rsidRPr="004137FA">
        <w:rPr>
          <w:rFonts w:ascii="Palatino Linotype" w:hAnsi="Palatino Linotype"/>
        </w:rPr>
        <w:t xml:space="preserve">, trigésimo </w:t>
      </w:r>
      <w:r w:rsidR="00AF1ED9" w:rsidRPr="004137FA">
        <w:rPr>
          <w:rFonts w:ascii="Palatino Linotype" w:hAnsi="Palatino Linotype"/>
        </w:rPr>
        <w:t>tercero</w:t>
      </w:r>
      <w:r w:rsidRPr="004137FA">
        <w:rPr>
          <w:rFonts w:ascii="Palatino Linotype" w:hAnsi="Palatino Linotype"/>
        </w:rPr>
        <w:t xml:space="preserve"> y trigésimo </w:t>
      </w:r>
      <w:r w:rsidR="00AF1ED9" w:rsidRPr="004137FA">
        <w:rPr>
          <w:rFonts w:ascii="Palatino Linotype" w:hAnsi="Palatino Linotype"/>
        </w:rPr>
        <w:t>cuarto</w:t>
      </w:r>
      <w:r w:rsidRPr="004137FA">
        <w:rPr>
          <w:rFonts w:ascii="Palatino Linotype" w:eastAsia="Calibri" w:hAnsi="Palatino Linotype" w:cs="Arial"/>
        </w:rPr>
        <w:t xml:space="preserve">, fracciones IV y V de la Constitución Política del Estado Libre y Soberano de México; </w:t>
      </w:r>
      <w:r w:rsidRPr="004137FA">
        <w:rPr>
          <w:rFonts w:ascii="Palatino Linotype" w:hAnsi="Palatino Linotype" w:cs="Arial"/>
        </w:rPr>
        <w:t>2, fracción II, 29, 36, fracciones I y II, 176, 178, 179, 181, 185 fracción I, 186 y 188</w:t>
      </w:r>
      <w:r w:rsidRPr="004137FA">
        <w:rPr>
          <w:rFonts w:ascii="Palatino Linotype" w:eastAsia="Calibri" w:hAnsi="Palatino Linotype" w:cs="Arial"/>
        </w:rPr>
        <w:t xml:space="preserve"> de la Ley de Transparencia y Acceso a la Información Pública del Estado de México y Municipios, este Pleno: </w:t>
      </w:r>
    </w:p>
    <w:p w14:paraId="5B6ABB61" w14:textId="77777777" w:rsidR="00DC4E87" w:rsidRPr="004137FA" w:rsidRDefault="00DC4E87" w:rsidP="00AF1ED9">
      <w:pPr>
        <w:spacing w:line="360" w:lineRule="auto"/>
        <w:jc w:val="both"/>
        <w:rPr>
          <w:rFonts w:ascii="Palatino Linotype" w:eastAsia="Calibri" w:hAnsi="Palatino Linotype" w:cs="Arial"/>
        </w:rPr>
      </w:pPr>
    </w:p>
    <w:p w14:paraId="28A357EC" w14:textId="77777777" w:rsidR="00DC4E87" w:rsidRPr="004137FA" w:rsidRDefault="00DC4E87" w:rsidP="00AF1ED9">
      <w:pPr>
        <w:spacing w:line="360" w:lineRule="auto"/>
        <w:jc w:val="center"/>
        <w:rPr>
          <w:rFonts w:ascii="Palatino Linotype" w:hAnsi="Palatino Linotype"/>
          <w:b/>
          <w:spacing w:val="60"/>
          <w:sz w:val="28"/>
          <w:szCs w:val="28"/>
        </w:rPr>
      </w:pPr>
      <w:r w:rsidRPr="004137FA">
        <w:rPr>
          <w:rFonts w:ascii="Palatino Linotype" w:hAnsi="Palatino Linotype"/>
          <w:b/>
          <w:spacing w:val="60"/>
          <w:sz w:val="28"/>
          <w:szCs w:val="28"/>
        </w:rPr>
        <w:t>RESUELVE</w:t>
      </w:r>
    </w:p>
    <w:p w14:paraId="1D70D0DA" w14:textId="77777777" w:rsidR="00DC4E87" w:rsidRPr="004137FA" w:rsidRDefault="00DC4E87" w:rsidP="00AF1ED9">
      <w:pPr>
        <w:spacing w:line="360" w:lineRule="auto"/>
        <w:jc w:val="center"/>
        <w:rPr>
          <w:rFonts w:ascii="Palatino Linotype" w:hAnsi="Palatino Linotype"/>
          <w:b/>
          <w:spacing w:val="60"/>
          <w:sz w:val="28"/>
          <w:szCs w:val="28"/>
        </w:rPr>
      </w:pPr>
    </w:p>
    <w:p w14:paraId="06815E20" w14:textId="77777777" w:rsidR="00BA74B8" w:rsidRPr="004137FA" w:rsidRDefault="00DC4E87" w:rsidP="00AF1ED9">
      <w:pPr>
        <w:widowControl w:val="0"/>
        <w:tabs>
          <w:tab w:val="left" w:pos="1701"/>
        </w:tabs>
        <w:autoSpaceDE w:val="0"/>
        <w:autoSpaceDN w:val="0"/>
        <w:adjustRightInd w:val="0"/>
        <w:spacing w:line="360" w:lineRule="auto"/>
        <w:jc w:val="both"/>
        <w:rPr>
          <w:rFonts w:ascii="Palatino Linotype" w:hAnsi="Palatino Linotype" w:cs="Arial"/>
        </w:rPr>
      </w:pPr>
      <w:r w:rsidRPr="004137FA">
        <w:rPr>
          <w:rFonts w:ascii="Palatino Linotype" w:hAnsi="Palatino Linotype" w:cs="Arial"/>
          <w:b/>
          <w:bCs/>
          <w:sz w:val="28"/>
          <w:lang w:eastAsia="es-MX"/>
        </w:rPr>
        <w:t>PRIMERO</w:t>
      </w:r>
      <w:r w:rsidRPr="004137FA">
        <w:rPr>
          <w:rFonts w:ascii="Palatino Linotype" w:hAnsi="Palatino Linotype" w:cs="Arial"/>
        </w:rPr>
        <w:t xml:space="preserve">. Resultan </w:t>
      </w:r>
      <w:r w:rsidRPr="004137FA">
        <w:rPr>
          <w:rFonts w:ascii="Palatino Linotype" w:hAnsi="Palatino Linotype" w:cs="Arial"/>
          <w:b/>
        </w:rPr>
        <w:t>fundadas</w:t>
      </w:r>
      <w:r w:rsidRPr="004137FA">
        <w:rPr>
          <w:rFonts w:ascii="Palatino Linotype" w:hAnsi="Palatino Linotype" w:cs="Arial"/>
        </w:rPr>
        <w:t xml:space="preserve"> las </w:t>
      </w:r>
      <w:r w:rsidRPr="004137FA">
        <w:rPr>
          <w:rFonts w:ascii="Palatino Linotype" w:hAnsi="Palatino Linotype"/>
          <w:shd w:val="clear" w:color="auto" w:fill="FFFFFF"/>
        </w:rPr>
        <w:t>razones</w:t>
      </w:r>
      <w:r w:rsidRPr="004137FA">
        <w:rPr>
          <w:rFonts w:ascii="Palatino Linotype" w:hAnsi="Palatino Linotype" w:cs="Arial"/>
        </w:rPr>
        <w:t xml:space="preserve"> o motivos de inconformidad hechas valer por </w:t>
      </w:r>
      <w:r w:rsidRPr="004137FA">
        <w:rPr>
          <w:rFonts w:ascii="Palatino Linotype" w:eastAsia="Calibri" w:hAnsi="Palatino Linotype"/>
          <w:b/>
          <w:szCs w:val="22"/>
          <w:lang w:eastAsia="en-US"/>
        </w:rPr>
        <w:t>EL RECURRENTE</w:t>
      </w:r>
      <w:r w:rsidRPr="004137FA">
        <w:rPr>
          <w:rFonts w:ascii="Palatino Linotype" w:hAnsi="Palatino Linotype" w:cs="Arial"/>
          <w:b/>
        </w:rPr>
        <w:t>,</w:t>
      </w:r>
      <w:r w:rsidRPr="004137FA">
        <w:rPr>
          <w:rFonts w:ascii="Palatino Linotype" w:hAnsi="Palatino Linotype" w:cs="Arial"/>
        </w:rPr>
        <w:t xml:space="preserve"> en términos del Considerando </w:t>
      </w:r>
      <w:r w:rsidRPr="004137FA">
        <w:rPr>
          <w:rFonts w:ascii="Palatino Linotype" w:hAnsi="Palatino Linotype" w:cs="Arial"/>
          <w:b/>
        </w:rPr>
        <w:t>QUINTO</w:t>
      </w:r>
      <w:r w:rsidR="00BA74B8" w:rsidRPr="004137FA">
        <w:rPr>
          <w:rFonts w:ascii="Palatino Linotype" w:hAnsi="Palatino Linotype" w:cs="Arial"/>
        </w:rPr>
        <w:t xml:space="preserve"> de la presente resolución.</w:t>
      </w:r>
    </w:p>
    <w:p w14:paraId="48391F62" w14:textId="77777777" w:rsidR="00BA74B8" w:rsidRPr="004137FA" w:rsidRDefault="00BA74B8" w:rsidP="00AF1ED9">
      <w:pPr>
        <w:widowControl w:val="0"/>
        <w:tabs>
          <w:tab w:val="left" w:pos="1701"/>
        </w:tabs>
        <w:autoSpaceDE w:val="0"/>
        <w:autoSpaceDN w:val="0"/>
        <w:adjustRightInd w:val="0"/>
        <w:spacing w:line="360" w:lineRule="auto"/>
        <w:jc w:val="both"/>
        <w:rPr>
          <w:rFonts w:ascii="Palatino Linotype" w:hAnsi="Palatino Linotype" w:cs="Arial"/>
        </w:rPr>
      </w:pPr>
    </w:p>
    <w:p w14:paraId="3531FBCF" w14:textId="5579EA76" w:rsidR="00DC4E87" w:rsidRPr="004137FA" w:rsidRDefault="00DC4E87" w:rsidP="00AF1ED9">
      <w:pPr>
        <w:widowControl w:val="0"/>
        <w:tabs>
          <w:tab w:val="left" w:pos="1701"/>
        </w:tabs>
        <w:autoSpaceDE w:val="0"/>
        <w:autoSpaceDN w:val="0"/>
        <w:adjustRightInd w:val="0"/>
        <w:spacing w:line="360" w:lineRule="auto"/>
        <w:jc w:val="both"/>
        <w:rPr>
          <w:rFonts w:ascii="Palatino Linotype" w:hAnsi="Palatino Linotype" w:cs="Arial"/>
        </w:rPr>
      </w:pPr>
      <w:r w:rsidRPr="004137FA">
        <w:rPr>
          <w:rFonts w:ascii="Palatino Linotype" w:hAnsi="Palatino Linotype" w:cs="Arial"/>
          <w:b/>
          <w:bCs/>
          <w:sz w:val="28"/>
          <w:lang w:eastAsia="es-MX"/>
        </w:rPr>
        <w:t>SEGUNDO.</w:t>
      </w:r>
      <w:r w:rsidRPr="004137FA">
        <w:rPr>
          <w:rFonts w:ascii="Palatino Linotype" w:hAnsi="Palatino Linotype"/>
          <w:b/>
          <w:lang w:eastAsia="es-MX"/>
        </w:rPr>
        <w:t xml:space="preserve"> </w:t>
      </w:r>
      <w:r w:rsidRPr="004137FA">
        <w:rPr>
          <w:rFonts w:ascii="Palatino Linotype" w:hAnsi="Palatino Linotype"/>
        </w:rPr>
        <w:t xml:space="preserve">Se </w:t>
      </w:r>
      <w:r w:rsidRPr="004137FA">
        <w:rPr>
          <w:rFonts w:ascii="Palatino Linotype" w:hAnsi="Palatino Linotype"/>
          <w:b/>
        </w:rPr>
        <w:t xml:space="preserve">REVOCA </w:t>
      </w:r>
      <w:r w:rsidRPr="004137FA">
        <w:rPr>
          <w:rFonts w:ascii="Palatino Linotype" w:hAnsi="Palatino Linotype"/>
        </w:rPr>
        <w:t xml:space="preserve">la </w:t>
      </w:r>
      <w:r w:rsidRPr="004137FA">
        <w:rPr>
          <w:rFonts w:ascii="Palatino Linotype" w:hAnsi="Palatino Linotype" w:cs="Arial"/>
        </w:rPr>
        <w:t>respuesta</w:t>
      </w:r>
      <w:r w:rsidRPr="004137FA">
        <w:rPr>
          <w:rFonts w:ascii="Palatino Linotype" w:hAnsi="Palatino Linotype"/>
        </w:rPr>
        <w:t xml:space="preserve"> del </w:t>
      </w:r>
      <w:r w:rsidRPr="004137FA">
        <w:rPr>
          <w:rFonts w:ascii="Palatino Linotype" w:hAnsi="Palatino Linotype"/>
          <w:b/>
        </w:rPr>
        <w:t>SUJETO OBLIGADO</w:t>
      </w:r>
      <w:r w:rsidRPr="004137FA">
        <w:rPr>
          <w:rFonts w:ascii="Palatino Linotype" w:hAnsi="Palatino Linotype"/>
        </w:rPr>
        <w:t xml:space="preserve"> </w:t>
      </w:r>
      <w:r w:rsidRPr="004137FA">
        <w:rPr>
          <w:rFonts w:ascii="Palatino Linotype" w:hAnsi="Palatino Linotype" w:cs="Arial"/>
        </w:rPr>
        <w:t>otorgada</w:t>
      </w:r>
      <w:r w:rsidRPr="004137FA">
        <w:rPr>
          <w:rFonts w:ascii="Palatino Linotype" w:hAnsi="Palatino Linotype"/>
        </w:rPr>
        <w:t xml:space="preserve"> en la solicitud de información que dio origen al </w:t>
      </w:r>
      <w:r w:rsidR="008D07D2" w:rsidRPr="004137FA">
        <w:rPr>
          <w:rFonts w:ascii="Palatino Linotype" w:hAnsi="Palatino Linotype"/>
          <w:b/>
        </w:rPr>
        <w:t>02777</w:t>
      </w:r>
      <w:r w:rsidR="006C5C7B" w:rsidRPr="004137FA">
        <w:rPr>
          <w:rFonts w:ascii="Palatino Linotype" w:hAnsi="Palatino Linotype"/>
          <w:b/>
        </w:rPr>
        <w:t>/INFOEM/IP/RR/202</w:t>
      </w:r>
      <w:r w:rsidR="00AF1ED9" w:rsidRPr="004137FA">
        <w:rPr>
          <w:rFonts w:ascii="Palatino Linotype" w:hAnsi="Palatino Linotype"/>
          <w:b/>
        </w:rPr>
        <w:t>3</w:t>
      </w:r>
      <w:r w:rsidRPr="004137FA">
        <w:rPr>
          <w:rFonts w:ascii="Palatino Linotype" w:hAnsi="Palatino Linotype"/>
          <w:b/>
        </w:rPr>
        <w:t xml:space="preserve">, </w:t>
      </w:r>
      <w:r w:rsidRPr="004137FA">
        <w:rPr>
          <w:rFonts w:ascii="Palatino Linotype" w:hAnsi="Palatino Linotype" w:cs="Arial"/>
        </w:rPr>
        <w:t xml:space="preserve">en </w:t>
      </w:r>
      <w:r w:rsidRPr="004137FA">
        <w:rPr>
          <w:rFonts w:ascii="Palatino Linotype" w:hAnsi="Palatino Linotype" w:cs="Arial"/>
          <w:b/>
        </w:rPr>
        <w:t>términos</w:t>
      </w:r>
      <w:r w:rsidRPr="004137FA">
        <w:rPr>
          <w:rFonts w:ascii="Palatino Linotype" w:hAnsi="Palatino Linotype" w:cs="Arial"/>
        </w:rPr>
        <w:t xml:space="preserve"> del Considerando </w:t>
      </w:r>
      <w:r w:rsidR="006C5C7B" w:rsidRPr="004137FA">
        <w:rPr>
          <w:rFonts w:ascii="Palatino Linotype" w:hAnsi="Palatino Linotype" w:cs="Arial"/>
          <w:b/>
        </w:rPr>
        <w:t>QUINTO</w:t>
      </w:r>
      <w:r w:rsidRPr="004137FA">
        <w:rPr>
          <w:rFonts w:ascii="Palatino Linotype" w:hAnsi="Palatino Linotype" w:cs="Arial"/>
        </w:rPr>
        <w:t xml:space="preserve"> y se </w:t>
      </w:r>
      <w:r w:rsidRPr="004137FA">
        <w:rPr>
          <w:rFonts w:ascii="Palatino Linotype" w:hAnsi="Palatino Linotype" w:cs="Arial"/>
          <w:b/>
        </w:rPr>
        <w:t xml:space="preserve">ORDENA </w:t>
      </w:r>
      <w:r w:rsidRPr="004137FA">
        <w:rPr>
          <w:rFonts w:ascii="Palatino Linotype" w:hAnsi="Palatino Linotype" w:cs="Arial"/>
        </w:rPr>
        <w:t xml:space="preserve">entregue al </w:t>
      </w:r>
      <w:r w:rsidRPr="004137FA">
        <w:rPr>
          <w:rFonts w:ascii="Palatino Linotype" w:hAnsi="Palatino Linotype" w:cs="Arial"/>
          <w:b/>
        </w:rPr>
        <w:t>RECURRENTE</w:t>
      </w:r>
      <w:r w:rsidRPr="004137FA">
        <w:rPr>
          <w:rFonts w:ascii="Palatino Linotype" w:hAnsi="Palatino Linotype" w:cs="Arial"/>
        </w:rPr>
        <w:t>,</w:t>
      </w:r>
      <w:r w:rsidR="00BA74B8" w:rsidRPr="004137FA">
        <w:rPr>
          <w:rFonts w:ascii="Palatino Linotype" w:hAnsi="Palatino Linotype" w:cs="Arial"/>
        </w:rPr>
        <w:t xml:space="preserve"> </w:t>
      </w:r>
      <w:r w:rsidR="00BA74B8" w:rsidRPr="004137FA">
        <w:rPr>
          <w:rFonts w:ascii="Palatino Linotype" w:hAnsi="Palatino Linotype"/>
          <w:iCs/>
          <w:sz w:val="22"/>
          <w:szCs w:val="22"/>
          <w:lang w:eastAsia="es-MX"/>
        </w:rPr>
        <w:t xml:space="preserve">en otros medios electrónicos, tales como habilitar una liga electrónica que deberá proporcionarle para que descargue los archivos; concederle el acceso en disco compacto, con la posibilidad de envío </w:t>
      </w:r>
      <w:r w:rsidR="00BA74B8" w:rsidRPr="004137FA">
        <w:rPr>
          <w:rFonts w:ascii="Palatino Linotype" w:hAnsi="Palatino Linotype"/>
          <w:iCs/>
          <w:sz w:val="22"/>
          <w:szCs w:val="22"/>
          <w:lang w:eastAsia="es-MX"/>
        </w:rPr>
        <w:lastRenderedPageBreak/>
        <w:t xml:space="preserve">mediante correo certificado, previo pago del costo del CD y del envío; o darle la posibilidad de obtenerla de manera gratuita si el mismo aporta el CD o la USB en la que se le proporcionarán los archivos electrónicos, </w:t>
      </w:r>
      <w:r w:rsidRPr="004137FA">
        <w:rPr>
          <w:rFonts w:ascii="Palatino Linotype" w:hAnsi="Palatino Linotype" w:cs="Arial"/>
        </w:rPr>
        <w:t>de</w:t>
      </w:r>
      <w:r w:rsidRPr="004137FA">
        <w:rPr>
          <w:rFonts w:ascii="Palatino Linotype" w:hAnsi="Palatino Linotype" w:cs="Arial"/>
          <w:b/>
        </w:rPr>
        <w:t xml:space="preserve"> </w:t>
      </w:r>
      <w:r w:rsidRPr="004137FA">
        <w:rPr>
          <w:rFonts w:ascii="Palatino Linotype" w:hAnsi="Palatino Linotype" w:cs="Arial"/>
        </w:rPr>
        <w:t xml:space="preserve">ser procedente en </w:t>
      </w:r>
      <w:r w:rsidRPr="004137FA">
        <w:rPr>
          <w:rFonts w:ascii="Palatino Linotype" w:hAnsi="Palatino Linotype" w:cs="Arial"/>
          <w:b/>
        </w:rPr>
        <w:t xml:space="preserve">versión pública, </w:t>
      </w:r>
      <w:r w:rsidR="00CF72C6" w:rsidRPr="004137FA">
        <w:rPr>
          <w:rFonts w:ascii="Palatino Linotype" w:hAnsi="Palatino Linotype" w:cs="Arial"/>
        </w:rPr>
        <w:t xml:space="preserve">en formato Excel o en el que se haya generado </w:t>
      </w:r>
      <w:r w:rsidRPr="004137FA">
        <w:rPr>
          <w:rFonts w:ascii="Palatino Linotype" w:hAnsi="Palatino Linotype" w:cs="Arial"/>
        </w:rPr>
        <w:t>lo siguiente:</w:t>
      </w:r>
    </w:p>
    <w:p w14:paraId="59960439" w14:textId="77777777" w:rsidR="00DC4E87" w:rsidRPr="004137FA" w:rsidRDefault="00DC4E87" w:rsidP="00AF1ED9">
      <w:pPr>
        <w:widowControl w:val="0"/>
        <w:tabs>
          <w:tab w:val="left" w:pos="1701"/>
        </w:tabs>
        <w:autoSpaceDE w:val="0"/>
        <w:autoSpaceDN w:val="0"/>
        <w:adjustRightInd w:val="0"/>
        <w:jc w:val="both"/>
        <w:rPr>
          <w:rFonts w:ascii="Palatino Linotype" w:hAnsi="Palatino Linotype"/>
        </w:rPr>
      </w:pPr>
    </w:p>
    <w:p w14:paraId="6A0E2DF0" w14:textId="77777777" w:rsidR="00AE57FD" w:rsidRPr="004137FA" w:rsidRDefault="00DC4E87" w:rsidP="00AF1ED9">
      <w:pPr>
        <w:ind w:left="851" w:right="1134" w:hanging="142"/>
        <w:jc w:val="both"/>
        <w:rPr>
          <w:rFonts w:ascii="Palatino Linotype" w:hAnsi="Palatino Linotype" w:cs="Arial"/>
          <w:i/>
          <w:sz w:val="22"/>
        </w:rPr>
      </w:pPr>
      <w:r w:rsidRPr="004137FA">
        <w:rPr>
          <w:rFonts w:ascii="Palatino Linotype" w:hAnsi="Palatino Linotype"/>
          <w:i/>
          <w:sz w:val="22"/>
        </w:rPr>
        <w:t xml:space="preserve">“a) </w:t>
      </w:r>
      <w:r w:rsidR="006C5C7B" w:rsidRPr="004137FA">
        <w:rPr>
          <w:rFonts w:ascii="Palatino Linotype" w:hAnsi="Palatino Linotype" w:cs="Arial"/>
          <w:i/>
          <w:sz w:val="22"/>
        </w:rPr>
        <w:t>Los recibos de nómina de la primer quincena de enero a la primer quincena de abril de dos mil veintitrés;</w:t>
      </w:r>
    </w:p>
    <w:p w14:paraId="0CCAC1F5" w14:textId="77777777" w:rsidR="00AE57FD" w:rsidRPr="004137FA" w:rsidRDefault="00AE57FD" w:rsidP="00AF1ED9">
      <w:pPr>
        <w:ind w:left="851" w:right="1134" w:hanging="142"/>
        <w:jc w:val="both"/>
        <w:rPr>
          <w:rFonts w:ascii="Palatino Linotype" w:hAnsi="Palatino Linotype"/>
          <w:i/>
          <w:sz w:val="22"/>
        </w:rPr>
      </w:pPr>
    </w:p>
    <w:p w14:paraId="5FAFACC2" w14:textId="00D94BC3" w:rsidR="006C5C7B" w:rsidRPr="004137FA" w:rsidRDefault="00AE57FD" w:rsidP="00AF1ED9">
      <w:pPr>
        <w:ind w:left="851" w:right="1134"/>
        <w:jc w:val="both"/>
        <w:rPr>
          <w:rFonts w:ascii="Palatino Linotype" w:hAnsi="Palatino Linotype" w:cs="Arial"/>
          <w:i/>
          <w:sz w:val="22"/>
        </w:rPr>
      </w:pPr>
      <w:r w:rsidRPr="004137FA">
        <w:rPr>
          <w:rFonts w:ascii="Palatino Linotype" w:hAnsi="Palatino Linotype"/>
          <w:i/>
          <w:sz w:val="22"/>
        </w:rPr>
        <w:t xml:space="preserve">b) </w:t>
      </w:r>
      <w:r w:rsidR="006C5C7B" w:rsidRPr="004137FA">
        <w:rPr>
          <w:rFonts w:ascii="Palatino Linotype" w:hAnsi="Palatino Linotype"/>
          <w:i/>
          <w:sz w:val="22"/>
        </w:rPr>
        <w:t>Certificado de competencia laboral del Titula</w:t>
      </w:r>
      <w:r w:rsidR="00CF72C6" w:rsidRPr="004137FA">
        <w:rPr>
          <w:rFonts w:ascii="Palatino Linotype" w:hAnsi="Palatino Linotype"/>
          <w:i/>
          <w:sz w:val="22"/>
        </w:rPr>
        <w:t xml:space="preserve">r de la Unidad de Transparencia, adscrito al 16 de abril de 2023. </w:t>
      </w:r>
    </w:p>
    <w:p w14:paraId="17DC6A54" w14:textId="77777777" w:rsidR="00AE57FD" w:rsidRPr="004137FA" w:rsidRDefault="00AE57FD" w:rsidP="00AF1ED9">
      <w:pPr>
        <w:ind w:left="851" w:right="1134"/>
        <w:jc w:val="both"/>
        <w:rPr>
          <w:rFonts w:ascii="Palatino Linotype" w:hAnsi="Palatino Linotype"/>
          <w:i/>
          <w:sz w:val="22"/>
        </w:rPr>
      </w:pPr>
    </w:p>
    <w:p w14:paraId="2481EE62" w14:textId="3F8A6FC6" w:rsidR="00B843B9" w:rsidRPr="004137FA" w:rsidRDefault="00B843B9" w:rsidP="00AF1ED9">
      <w:pPr>
        <w:ind w:left="851" w:right="1134"/>
        <w:jc w:val="both"/>
        <w:rPr>
          <w:rFonts w:ascii="Palatino Linotype" w:hAnsi="Palatino Linotype"/>
          <w:i/>
          <w:sz w:val="22"/>
        </w:rPr>
      </w:pPr>
      <w:r w:rsidRPr="004137FA">
        <w:rPr>
          <w:rFonts w:ascii="Palatino Linotype" w:hAnsi="Palatino Linotype"/>
          <w:i/>
          <w:sz w:val="22"/>
        </w:rPr>
        <w:t xml:space="preserve">c) Documento de seguridad, vigente al </w:t>
      </w:r>
      <w:r w:rsidR="00CF72C6" w:rsidRPr="004137FA">
        <w:rPr>
          <w:rFonts w:ascii="Palatino Linotype" w:hAnsi="Palatino Linotype"/>
          <w:i/>
          <w:sz w:val="22"/>
        </w:rPr>
        <w:t xml:space="preserve">16 de </w:t>
      </w:r>
      <w:r w:rsidRPr="004137FA">
        <w:rPr>
          <w:rFonts w:ascii="Palatino Linotype" w:hAnsi="Palatino Linotype"/>
          <w:i/>
          <w:sz w:val="22"/>
        </w:rPr>
        <w:t xml:space="preserve">abril de </w:t>
      </w:r>
      <w:r w:rsidR="00CF72C6" w:rsidRPr="004137FA">
        <w:rPr>
          <w:rFonts w:ascii="Palatino Linotype" w:hAnsi="Palatino Linotype"/>
          <w:i/>
          <w:sz w:val="22"/>
        </w:rPr>
        <w:t>2023</w:t>
      </w:r>
      <w:r w:rsidRPr="004137FA">
        <w:rPr>
          <w:rFonts w:ascii="Palatino Linotype" w:hAnsi="Palatino Linotype"/>
          <w:i/>
          <w:sz w:val="22"/>
        </w:rPr>
        <w:t>.</w:t>
      </w:r>
    </w:p>
    <w:p w14:paraId="00A34DCC" w14:textId="35B2FDE3" w:rsidR="00DC4E87" w:rsidRPr="004137FA" w:rsidRDefault="00DC4E87" w:rsidP="00AF1ED9">
      <w:pPr>
        <w:ind w:right="1134"/>
        <w:jc w:val="both"/>
        <w:rPr>
          <w:rFonts w:ascii="Palatino Linotype" w:hAnsi="Palatino Linotype" w:cs="Arial"/>
          <w:i/>
          <w:sz w:val="22"/>
        </w:rPr>
      </w:pPr>
    </w:p>
    <w:p w14:paraId="13EC305A" w14:textId="320F03EA" w:rsidR="00DC4E87" w:rsidRPr="004137FA" w:rsidRDefault="00DC4E87" w:rsidP="00AF1ED9">
      <w:pPr>
        <w:ind w:left="851" w:right="992"/>
        <w:jc w:val="both"/>
        <w:rPr>
          <w:rFonts w:ascii="Palatino Linotype" w:hAnsi="Palatino Linotype" w:cs="Arial"/>
          <w:i/>
          <w:sz w:val="22"/>
          <w:szCs w:val="22"/>
        </w:rPr>
      </w:pPr>
      <w:r w:rsidRPr="004137FA">
        <w:rPr>
          <w:rFonts w:ascii="Palatino Linotype" w:hAnsi="Palatino Linotype"/>
          <w:i/>
          <w:sz w:val="22"/>
          <w:szCs w:val="22"/>
        </w:rPr>
        <w:t>Debiendo</w:t>
      </w:r>
      <w:r w:rsidRPr="004137FA">
        <w:rPr>
          <w:rFonts w:ascii="Palatino Linotype" w:hAnsi="Palatino Linotype" w:cs="Arial"/>
          <w:i/>
          <w:sz w:val="22"/>
          <w:szCs w:val="22"/>
        </w:rPr>
        <w:t xml:space="preserve"> notificar al </w:t>
      </w:r>
      <w:r w:rsidRPr="004137FA">
        <w:rPr>
          <w:rFonts w:ascii="Palatino Linotype" w:hAnsi="Palatino Linotype" w:cs="Arial"/>
          <w:b/>
          <w:i/>
          <w:sz w:val="22"/>
          <w:szCs w:val="22"/>
        </w:rPr>
        <w:t>RECURRENTE</w:t>
      </w:r>
      <w:r w:rsidRPr="004137FA">
        <w:rPr>
          <w:rFonts w:ascii="Palatino Linotype" w:hAnsi="Palatino Linotype" w:cs="Arial"/>
          <w:i/>
          <w:sz w:val="22"/>
          <w:szCs w:val="22"/>
        </w:rPr>
        <w:t xml:space="preserve"> el Acuerdo de Clasificación de la información que emita en su caso el Comité de Transparencia co</w:t>
      </w:r>
      <w:r w:rsidR="00AE57FD" w:rsidRPr="004137FA">
        <w:rPr>
          <w:rFonts w:ascii="Palatino Linotype" w:hAnsi="Palatino Linotype" w:cs="Arial"/>
          <w:i/>
          <w:sz w:val="22"/>
          <w:szCs w:val="22"/>
        </w:rPr>
        <w:t>n motivo de la versión pública.</w:t>
      </w:r>
    </w:p>
    <w:p w14:paraId="21F8CC85" w14:textId="77777777" w:rsidR="006C5C7B" w:rsidRPr="004137FA" w:rsidRDefault="006C5C7B" w:rsidP="00AF1ED9">
      <w:pPr>
        <w:ind w:left="851" w:right="992"/>
        <w:jc w:val="both"/>
        <w:rPr>
          <w:rFonts w:ascii="Palatino Linotype" w:eastAsia="Calibri" w:hAnsi="Palatino Linotype" w:cs="Arial"/>
        </w:rPr>
      </w:pPr>
    </w:p>
    <w:p w14:paraId="7DE7CAA4" w14:textId="77777777" w:rsidR="00AE57FD" w:rsidRPr="004137FA" w:rsidRDefault="00AE57FD" w:rsidP="00AF1ED9">
      <w:pPr>
        <w:ind w:right="992"/>
        <w:jc w:val="both"/>
        <w:rPr>
          <w:rFonts w:ascii="Palatino Linotype" w:eastAsia="Calibri" w:hAnsi="Palatino Linotype" w:cs="Arial"/>
        </w:rPr>
      </w:pPr>
    </w:p>
    <w:p w14:paraId="77EFCA3E" w14:textId="5D413E9E" w:rsidR="003B2A6E" w:rsidRPr="004137FA" w:rsidRDefault="003B2A6E" w:rsidP="00AF1ED9">
      <w:pPr>
        <w:ind w:left="851" w:right="992"/>
        <w:jc w:val="both"/>
        <w:rPr>
          <w:rFonts w:ascii="Palatino Linotype" w:hAnsi="Palatino Linotype"/>
          <w:i/>
          <w:sz w:val="22"/>
        </w:rPr>
      </w:pPr>
      <w:r w:rsidRPr="004137FA">
        <w:rPr>
          <w:rFonts w:ascii="Palatino Linotype" w:hAnsi="Palatino Linotype"/>
          <w:i/>
          <w:sz w:val="22"/>
        </w:rPr>
        <w:t xml:space="preserve">Para tal situación, a través del Sistema de Acceso a la Información Mexiquense </w:t>
      </w:r>
      <w:r w:rsidRPr="004137FA">
        <w:rPr>
          <w:rFonts w:ascii="Palatino Linotype" w:hAnsi="Palatino Linotype"/>
          <w:b/>
          <w:i/>
          <w:sz w:val="22"/>
        </w:rPr>
        <w:t>(SAIMEX)</w:t>
      </w:r>
      <w:r w:rsidRPr="004137FA">
        <w:rPr>
          <w:rFonts w:ascii="Palatino Linotype" w:hAnsi="Palatino Linotype"/>
          <w:i/>
          <w:sz w:val="22"/>
        </w:rPr>
        <w:t xml:space="preserve">, deberá indicar el mecanismo y/o procedimiento que tendrá que seguir el </w:t>
      </w:r>
      <w:r w:rsidRPr="004137FA">
        <w:rPr>
          <w:rFonts w:ascii="Palatino Linotype" w:hAnsi="Palatino Linotype"/>
          <w:b/>
          <w:i/>
          <w:sz w:val="22"/>
        </w:rPr>
        <w:t>RECURRENTE</w:t>
      </w:r>
      <w:r w:rsidRPr="004137FA">
        <w:rPr>
          <w:rFonts w:ascii="Palatino Linotype" w:hAnsi="Palatino Linotype"/>
          <w:i/>
          <w:sz w:val="22"/>
        </w:rPr>
        <w:t>, para acceder a la documentación, es decir, los pasos para realizar el pago de derechos, en caso de ser procedentes, y la manera de obtener la información como domicilio de la Unidad de Transparencia, días y horarios de atención, así como el nombre del servidor público que le atenderá. Además, deberá señalarle que podrá acceder de manera gratuita a la información si proporciona el medio electrónico y recoge la información en la Unidad de Transparencia.</w:t>
      </w:r>
      <w:r w:rsidRPr="004137FA">
        <w:rPr>
          <w:rFonts w:ascii="Palatino Linotype" w:hAnsi="Palatino Linotype"/>
          <w:i/>
          <w:sz w:val="22"/>
        </w:rPr>
        <w:cr/>
      </w:r>
    </w:p>
    <w:p w14:paraId="5DBEBEE8" w14:textId="0DD52181" w:rsidR="001D781E" w:rsidRPr="004137FA" w:rsidRDefault="001D781E" w:rsidP="00AF1ED9">
      <w:pPr>
        <w:ind w:left="851" w:right="992"/>
        <w:jc w:val="both"/>
        <w:rPr>
          <w:rFonts w:ascii="Palatino Linotype" w:eastAsia="Calibri" w:hAnsi="Palatino Linotype" w:cs="Arial"/>
          <w:i/>
        </w:rPr>
      </w:pPr>
      <w:r w:rsidRPr="004137FA">
        <w:rPr>
          <w:rFonts w:ascii="Palatino Linotype" w:eastAsia="Calibri" w:hAnsi="Palatino Linotype" w:cs="Arial"/>
          <w:i/>
        </w:rPr>
        <w:t xml:space="preserve">Para </w:t>
      </w:r>
      <w:r w:rsidR="00C24C80" w:rsidRPr="004137FA">
        <w:rPr>
          <w:rFonts w:ascii="Palatino Linotype" w:eastAsia="Calibri" w:hAnsi="Palatino Linotype" w:cs="Arial"/>
          <w:i/>
        </w:rPr>
        <w:t xml:space="preserve">el caso de </w:t>
      </w:r>
      <w:r w:rsidR="009A5E73" w:rsidRPr="004137FA">
        <w:rPr>
          <w:rFonts w:ascii="Palatino Linotype" w:eastAsia="Calibri" w:hAnsi="Palatino Linotype" w:cs="Arial"/>
          <w:i/>
        </w:rPr>
        <w:t xml:space="preserve">que </w:t>
      </w:r>
      <w:r w:rsidR="00C24C80" w:rsidRPr="004137FA">
        <w:rPr>
          <w:rFonts w:ascii="Palatino Linotype" w:eastAsia="Calibri" w:hAnsi="Palatino Linotype" w:cs="Arial"/>
          <w:i/>
        </w:rPr>
        <w:t>no obre en los archivos la información ordenada en el inciso b)</w:t>
      </w:r>
      <w:r w:rsidRPr="004137FA">
        <w:rPr>
          <w:rFonts w:ascii="Palatino Linotype" w:eastAsia="Calibri" w:hAnsi="Palatino Linotype" w:cs="Arial"/>
          <w:i/>
        </w:rPr>
        <w:t xml:space="preserve">; </w:t>
      </w:r>
      <w:r w:rsidR="00C24C80" w:rsidRPr="004137FA">
        <w:rPr>
          <w:rFonts w:ascii="Palatino Linotype" w:eastAsia="Calibri" w:hAnsi="Palatino Linotype" w:cs="Arial"/>
          <w:b/>
          <w:i/>
        </w:rPr>
        <w:t>EL SUJETO OBLIGADO</w:t>
      </w:r>
      <w:r w:rsidRPr="004137FA">
        <w:rPr>
          <w:rFonts w:ascii="Palatino Linotype" w:eastAsia="Calibri" w:hAnsi="Palatino Linotype" w:cs="Arial"/>
          <w:i/>
        </w:rPr>
        <w:t xml:space="preserve"> deberá emitir acuerdo de inexistencia en términos del artículo 19, párrafo tercero y 169 de la Ley de Transparencia y Acceso a la Información Pública del Estado de México y Municipios. Para el caso de que no obren por estar dentro del periodo de entrega.”</w:t>
      </w:r>
    </w:p>
    <w:p w14:paraId="33B9109A" w14:textId="412486CF" w:rsidR="001D781E" w:rsidRPr="004137FA" w:rsidRDefault="001D781E" w:rsidP="00AF1ED9">
      <w:pPr>
        <w:ind w:left="851" w:right="992"/>
        <w:jc w:val="both"/>
        <w:rPr>
          <w:rFonts w:ascii="Palatino Linotype" w:hAnsi="Palatino Linotype"/>
          <w:i/>
          <w:sz w:val="22"/>
          <w:lang w:val="es-ES"/>
        </w:rPr>
      </w:pPr>
    </w:p>
    <w:p w14:paraId="31549A27" w14:textId="77777777" w:rsidR="00AF1ED9" w:rsidRPr="004137FA" w:rsidRDefault="00AF1ED9" w:rsidP="00AF1ED9">
      <w:pPr>
        <w:ind w:left="851" w:right="992"/>
        <w:jc w:val="both"/>
        <w:rPr>
          <w:rFonts w:ascii="Palatino Linotype" w:hAnsi="Palatino Linotype"/>
          <w:i/>
          <w:sz w:val="22"/>
          <w:lang w:val="es-ES"/>
        </w:rPr>
      </w:pPr>
    </w:p>
    <w:p w14:paraId="336B20B9" w14:textId="77777777" w:rsidR="00684C49" w:rsidRPr="004137FA" w:rsidRDefault="00DC4E87" w:rsidP="00AF1ED9">
      <w:pPr>
        <w:spacing w:line="360" w:lineRule="auto"/>
        <w:jc w:val="both"/>
        <w:rPr>
          <w:rFonts w:ascii="Palatino Linotype" w:hAnsi="Palatino Linotype" w:cs="Tahoma"/>
        </w:rPr>
      </w:pPr>
      <w:r w:rsidRPr="004137FA">
        <w:rPr>
          <w:rFonts w:ascii="Palatino Linotype" w:hAnsi="Palatino Linotype"/>
          <w:b/>
          <w:sz w:val="28"/>
          <w:szCs w:val="28"/>
          <w:shd w:val="clear" w:color="auto" w:fill="FFFFFF"/>
        </w:rPr>
        <w:lastRenderedPageBreak/>
        <w:t>TERCERO.</w:t>
      </w:r>
      <w:r w:rsidRPr="004137FA">
        <w:rPr>
          <w:rFonts w:ascii="Palatino Linotype" w:hAnsi="Palatino Linotype"/>
          <w:b/>
          <w:shd w:val="clear" w:color="auto" w:fill="FFFFFF"/>
        </w:rPr>
        <w:t> </w:t>
      </w:r>
      <w:r w:rsidR="00684C49" w:rsidRPr="004137FA">
        <w:rPr>
          <w:rFonts w:ascii="Palatino Linotype" w:hAnsi="Palatino Linotype" w:cstheme="minorHAnsi"/>
          <w:b/>
        </w:rPr>
        <w:t>NOTIFÍQUESE</w:t>
      </w:r>
      <w:r w:rsidR="00684C49" w:rsidRPr="004137FA">
        <w:rPr>
          <w:rFonts w:ascii="Palatino Linotype" w:hAnsi="Palatino Linotype" w:cstheme="minorHAnsi"/>
          <w:i/>
        </w:rPr>
        <w:t xml:space="preserve"> </w:t>
      </w:r>
      <w:r w:rsidR="00684C49" w:rsidRPr="004137FA">
        <w:rPr>
          <w:rFonts w:ascii="Palatino Linotype" w:hAnsi="Palatino Linotype" w:cstheme="minorHAnsi"/>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896351" w14:textId="7939A490" w:rsidR="00DC4E87" w:rsidRPr="004137FA" w:rsidRDefault="00DC4E87" w:rsidP="00AF1ED9">
      <w:pPr>
        <w:tabs>
          <w:tab w:val="left" w:pos="709"/>
        </w:tabs>
        <w:spacing w:line="360" w:lineRule="auto"/>
        <w:ind w:right="51"/>
        <w:jc w:val="both"/>
        <w:rPr>
          <w:rFonts w:ascii="Palatino Linotype" w:hAnsi="Palatino Linotype"/>
          <w:b/>
          <w:shd w:val="clear" w:color="auto" w:fill="FFFFFF"/>
        </w:rPr>
      </w:pPr>
    </w:p>
    <w:p w14:paraId="0CB3D88B" w14:textId="77777777" w:rsidR="00DC4E87" w:rsidRPr="004137FA" w:rsidRDefault="00DC4E87" w:rsidP="00AF1ED9">
      <w:pPr>
        <w:tabs>
          <w:tab w:val="left" w:pos="709"/>
        </w:tabs>
        <w:spacing w:line="360" w:lineRule="auto"/>
        <w:ind w:right="51"/>
        <w:jc w:val="both"/>
        <w:rPr>
          <w:rFonts w:ascii="Palatino Linotype" w:hAnsi="Palatino Linotype"/>
          <w:b/>
          <w:szCs w:val="17"/>
          <w:lang w:eastAsia="es-ES_tradnl"/>
        </w:rPr>
      </w:pPr>
      <w:r w:rsidRPr="004137FA">
        <w:rPr>
          <w:rFonts w:ascii="Palatino Linotype" w:hAnsi="Palatino Linotype" w:cs="Arial"/>
          <w:b/>
          <w:bCs/>
          <w:sz w:val="28"/>
        </w:rPr>
        <w:t>CUARTO.</w:t>
      </w:r>
      <w:r w:rsidRPr="004137FA">
        <w:rPr>
          <w:rFonts w:ascii="Palatino Linotype" w:hAnsi="Palatino Linotype"/>
          <w:szCs w:val="17"/>
          <w:lang w:eastAsia="es-ES_tradnl"/>
        </w:rPr>
        <w:t xml:space="preserve"> </w:t>
      </w:r>
      <w:r w:rsidRPr="004137FA">
        <w:rPr>
          <w:rFonts w:ascii="Palatino Linotype" w:hAnsi="Palatino Linotype"/>
          <w:b/>
          <w:szCs w:val="17"/>
          <w:lang w:eastAsia="es-ES_tradnl"/>
        </w:rPr>
        <w:t>Notifíquese</w:t>
      </w:r>
      <w:r w:rsidRPr="004137FA">
        <w:rPr>
          <w:rFonts w:ascii="Palatino Linotype" w:hAnsi="Palatino Linotype"/>
          <w:szCs w:val="17"/>
          <w:lang w:eastAsia="es-ES_tradnl"/>
        </w:rPr>
        <w:t xml:space="preserve"> al </w:t>
      </w:r>
      <w:r w:rsidRPr="004137FA">
        <w:rPr>
          <w:rFonts w:ascii="Palatino Linotype" w:hAnsi="Palatino Linotype"/>
          <w:b/>
          <w:szCs w:val="17"/>
          <w:lang w:eastAsia="es-ES_tradnl"/>
        </w:rPr>
        <w:t>RECURRENTE</w:t>
      </w:r>
      <w:r w:rsidRPr="004137FA">
        <w:rPr>
          <w:rFonts w:ascii="Palatino Linotype" w:hAnsi="Palatino Linotype"/>
          <w:szCs w:val="17"/>
          <w:lang w:eastAsia="es-ES_tradnl"/>
        </w:rPr>
        <w:t xml:space="preserve"> la presente resolución vía </w:t>
      </w:r>
      <w:r w:rsidRPr="004137FA">
        <w:rPr>
          <w:rFonts w:ascii="Palatino Linotype" w:hAnsi="Palatino Linotype" w:cs="Arial"/>
        </w:rPr>
        <w:t>Sistema de Acceso a la Información Mexiquense.</w:t>
      </w:r>
    </w:p>
    <w:p w14:paraId="6A871639" w14:textId="77777777" w:rsidR="00DC4E87" w:rsidRPr="004137FA" w:rsidRDefault="00DC4E87" w:rsidP="00AF1ED9">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B6C7EB8" w14:textId="77777777" w:rsidR="00DC4E87" w:rsidRPr="004137FA" w:rsidRDefault="00DC4E87" w:rsidP="00AF1ED9">
      <w:pPr>
        <w:tabs>
          <w:tab w:val="left" w:pos="709"/>
        </w:tabs>
        <w:spacing w:line="360" w:lineRule="auto"/>
        <w:ind w:right="51"/>
        <w:jc w:val="both"/>
        <w:rPr>
          <w:rFonts w:ascii="Palatino Linotype" w:hAnsi="Palatino Linotype"/>
          <w:szCs w:val="17"/>
          <w:lang w:eastAsia="es-ES_tradnl"/>
        </w:rPr>
      </w:pPr>
      <w:r w:rsidRPr="004137FA">
        <w:rPr>
          <w:rFonts w:ascii="Palatino Linotype" w:hAnsi="Palatino Linotype" w:cs="Arial"/>
          <w:b/>
          <w:bCs/>
          <w:sz w:val="28"/>
        </w:rPr>
        <w:t>QUINTO.</w:t>
      </w:r>
      <w:r w:rsidRPr="004137FA">
        <w:rPr>
          <w:rFonts w:ascii="Palatino Linotype" w:hAnsi="Palatino Linotype"/>
          <w:szCs w:val="17"/>
          <w:lang w:eastAsia="es-ES_tradnl"/>
        </w:rPr>
        <w:t xml:space="preserve"> Hágase del conocimiento al </w:t>
      </w:r>
      <w:r w:rsidRPr="004137FA">
        <w:rPr>
          <w:rFonts w:ascii="Palatino Linotype" w:hAnsi="Palatino Linotype"/>
          <w:b/>
          <w:szCs w:val="17"/>
          <w:lang w:eastAsia="es-ES_tradnl"/>
        </w:rPr>
        <w:t>RECURRENTE</w:t>
      </w:r>
      <w:r w:rsidRPr="004137FA">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C4635E7" w14:textId="77777777" w:rsidR="00DC4E87" w:rsidRPr="004137FA" w:rsidRDefault="00DC4E87" w:rsidP="00AF1ED9">
      <w:pPr>
        <w:tabs>
          <w:tab w:val="left" w:pos="709"/>
        </w:tabs>
        <w:spacing w:line="360" w:lineRule="auto"/>
        <w:ind w:right="51"/>
        <w:jc w:val="both"/>
        <w:rPr>
          <w:rFonts w:ascii="Palatino Linotype" w:hAnsi="Palatino Linotype"/>
          <w:b/>
          <w:sz w:val="28"/>
          <w:szCs w:val="28"/>
          <w:lang w:eastAsia="es-ES_tradnl"/>
        </w:rPr>
      </w:pPr>
    </w:p>
    <w:p w14:paraId="5C8ECFAF" w14:textId="77777777" w:rsidR="00DC4E87" w:rsidRPr="004137FA" w:rsidRDefault="00DC4E87" w:rsidP="00AF1ED9">
      <w:pPr>
        <w:tabs>
          <w:tab w:val="left" w:pos="709"/>
        </w:tabs>
        <w:spacing w:line="360" w:lineRule="auto"/>
        <w:ind w:right="51"/>
        <w:jc w:val="both"/>
        <w:rPr>
          <w:rFonts w:ascii="Palatino Linotype" w:hAnsi="Palatino Linotype"/>
          <w:szCs w:val="17"/>
          <w:lang w:eastAsia="es-ES_tradnl"/>
        </w:rPr>
      </w:pPr>
      <w:r w:rsidRPr="004137FA">
        <w:rPr>
          <w:rFonts w:ascii="Palatino Linotype" w:hAnsi="Palatino Linotype"/>
          <w:b/>
          <w:sz w:val="28"/>
          <w:szCs w:val="28"/>
          <w:lang w:eastAsia="es-ES_tradnl"/>
        </w:rPr>
        <w:t>SEXTO.</w:t>
      </w:r>
      <w:r w:rsidRPr="004137FA">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336499B" w14:textId="673F1DE4" w:rsidR="00DC4E87" w:rsidRPr="004137FA" w:rsidRDefault="00DC4E87" w:rsidP="00AF1ED9">
      <w:pPr>
        <w:widowControl w:val="0"/>
        <w:autoSpaceDE w:val="0"/>
        <w:autoSpaceDN w:val="0"/>
        <w:adjustRightInd w:val="0"/>
        <w:spacing w:line="360" w:lineRule="auto"/>
        <w:jc w:val="both"/>
        <w:rPr>
          <w:rFonts w:ascii="Palatino Linotype" w:hAnsi="Palatino Linotype" w:cs="Arial"/>
        </w:rPr>
      </w:pPr>
      <w:r w:rsidRPr="004137FA">
        <w:rPr>
          <w:rFonts w:ascii="Palatino Linotype" w:hAnsi="Palatino Linotype" w:cs="Arial"/>
        </w:rPr>
        <w:lastRenderedPageBreak/>
        <w:t xml:space="preserve">ASÍ LO RESUELVE, POR </w:t>
      </w:r>
      <w:r w:rsidR="0046030D" w:rsidRPr="004137FA">
        <w:rPr>
          <w:rFonts w:ascii="Palatino Linotype" w:hAnsi="Palatino Linotype" w:cs="Arial"/>
        </w:rPr>
        <w:t>UNANIMIDAD</w:t>
      </w:r>
      <w:r w:rsidRPr="004137FA">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46030D" w:rsidRPr="004137FA">
        <w:rPr>
          <w:rFonts w:ascii="Palatino Linotype" w:hAnsi="Palatino Linotype" w:cs="Arial"/>
        </w:rPr>
        <w:t xml:space="preserve"> EMITIENDO VOTO PARTICULAR</w:t>
      </w:r>
      <w:r w:rsidRPr="004137FA">
        <w:rPr>
          <w:rFonts w:ascii="Palatino Linotype" w:hAnsi="Palatino Linotype" w:cs="Arial"/>
        </w:rPr>
        <w:t>; SHARON CRISTINA MORALES MARTÍNEZ; LUIS GUSTAVO PARRA NORIEGA</w:t>
      </w:r>
      <w:r w:rsidR="0046030D" w:rsidRPr="004137FA">
        <w:rPr>
          <w:rFonts w:ascii="Palatino Linotype" w:hAnsi="Palatino Linotype" w:cs="Arial"/>
        </w:rPr>
        <w:t xml:space="preserve"> EMITIENDO VOTO PARTICULAR</w:t>
      </w:r>
      <w:r w:rsidRPr="004137FA">
        <w:rPr>
          <w:rFonts w:ascii="Palatino Linotype" w:hAnsi="Palatino Linotype" w:cs="Arial"/>
        </w:rPr>
        <w:t xml:space="preserve"> Y GUADALUPE RAMÍREZ PEÑA</w:t>
      </w:r>
      <w:r w:rsidR="0046030D" w:rsidRPr="004137FA">
        <w:rPr>
          <w:rFonts w:ascii="Palatino Linotype" w:hAnsi="Palatino Linotype" w:cs="Arial"/>
        </w:rPr>
        <w:t xml:space="preserve"> EMITIENDO VOTO PARTICULAR</w:t>
      </w:r>
      <w:r w:rsidRPr="004137FA">
        <w:rPr>
          <w:rFonts w:ascii="Palatino Linotype" w:hAnsi="Palatino Linotype" w:cs="Arial"/>
        </w:rPr>
        <w:t xml:space="preserve">; EN LA TRIGÉSIMA SEXTA SESIÓN ORDINARIA CELEBRADA EL </w:t>
      </w:r>
      <w:r w:rsidR="0046030D" w:rsidRPr="004137FA">
        <w:rPr>
          <w:rFonts w:ascii="Palatino Linotype" w:hAnsi="Palatino Linotype" w:cs="Arial"/>
        </w:rPr>
        <w:t>TRES</w:t>
      </w:r>
      <w:r w:rsidRPr="004137FA">
        <w:rPr>
          <w:rFonts w:ascii="Palatino Linotype" w:hAnsi="Palatino Linotype" w:cs="Arial"/>
        </w:rPr>
        <w:t xml:space="preserve"> DE OCTUBRE DE DOS MIL VEINTIDÓS, ANTE EL SECRETARIO TÉCNICO DEL PLENO, ALEXIS TAPIA RAMÍREZ. </w:t>
      </w:r>
    </w:p>
    <w:p w14:paraId="64B2AF53" w14:textId="333D017E" w:rsidR="00DC4E87" w:rsidRPr="00AF1ED9" w:rsidRDefault="00DC4E87" w:rsidP="00AF1ED9">
      <w:pPr>
        <w:widowControl w:val="0"/>
        <w:autoSpaceDE w:val="0"/>
        <w:autoSpaceDN w:val="0"/>
        <w:adjustRightInd w:val="0"/>
        <w:spacing w:line="360" w:lineRule="auto"/>
        <w:jc w:val="both"/>
        <w:rPr>
          <w:rFonts w:ascii="Palatino Linotype" w:hAnsi="Palatino Linotype"/>
          <w:sz w:val="20"/>
        </w:rPr>
      </w:pPr>
      <w:r w:rsidRPr="004137FA">
        <w:rPr>
          <w:rFonts w:ascii="Palatino Linotype" w:hAnsi="Palatino Linotype"/>
          <w:sz w:val="20"/>
        </w:rPr>
        <w:t>SCMM/AGZ/DEMF/MRC</w:t>
      </w:r>
    </w:p>
    <w:p w14:paraId="68582157" w14:textId="77777777" w:rsidR="00C96F9A" w:rsidRPr="00AF1ED9" w:rsidRDefault="00C96F9A" w:rsidP="00AF1ED9">
      <w:pPr>
        <w:spacing w:line="360" w:lineRule="auto"/>
        <w:jc w:val="both"/>
        <w:rPr>
          <w:rFonts w:ascii="Palatino Linotype" w:hAnsi="Palatino Linotype" w:cs="Arial"/>
        </w:rPr>
      </w:pPr>
    </w:p>
    <w:p w14:paraId="6991EF0A" w14:textId="77777777" w:rsidR="00C96F9A" w:rsidRPr="00AF1ED9" w:rsidRDefault="00C96F9A" w:rsidP="00AF1ED9">
      <w:pPr>
        <w:spacing w:line="360" w:lineRule="auto"/>
        <w:jc w:val="both"/>
        <w:rPr>
          <w:rFonts w:ascii="Palatino Linotype" w:hAnsi="Palatino Linotype" w:cs="Arial"/>
        </w:rPr>
      </w:pPr>
    </w:p>
    <w:p w14:paraId="1E8C4A4C" w14:textId="15AA93AD" w:rsidR="00C96F9A" w:rsidRDefault="00C96F9A" w:rsidP="00AF1ED9">
      <w:pPr>
        <w:spacing w:line="360" w:lineRule="auto"/>
        <w:jc w:val="both"/>
        <w:rPr>
          <w:rFonts w:ascii="Palatino Linotype" w:hAnsi="Palatino Linotype" w:cs="Arial"/>
        </w:rPr>
      </w:pPr>
    </w:p>
    <w:p w14:paraId="4BF00E97" w14:textId="536CA047" w:rsidR="00AF1ED9" w:rsidRDefault="00AF1ED9" w:rsidP="00AF1ED9">
      <w:pPr>
        <w:spacing w:line="360" w:lineRule="auto"/>
        <w:jc w:val="both"/>
        <w:rPr>
          <w:rFonts w:ascii="Palatino Linotype" w:hAnsi="Palatino Linotype" w:cs="Arial"/>
        </w:rPr>
      </w:pPr>
    </w:p>
    <w:p w14:paraId="094DB371" w14:textId="04E99BE5" w:rsidR="00AF1ED9" w:rsidRDefault="00AF1ED9" w:rsidP="00AF1ED9">
      <w:pPr>
        <w:spacing w:line="360" w:lineRule="auto"/>
        <w:jc w:val="both"/>
        <w:rPr>
          <w:rFonts w:ascii="Palatino Linotype" w:hAnsi="Palatino Linotype" w:cs="Arial"/>
        </w:rPr>
      </w:pPr>
    </w:p>
    <w:p w14:paraId="110E4941" w14:textId="6C1D0AC4" w:rsidR="00AF1ED9" w:rsidRDefault="00AF1ED9" w:rsidP="00AF1ED9">
      <w:pPr>
        <w:spacing w:line="360" w:lineRule="auto"/>
        <w:jc w:val="both"/>
        <w:rPr>
          <w:rFonts w:ascii="Palatino Linotype" w:hAnsi="Palatino Linotype" w:cs="Arial"/>
        </w:rPr>
      </w:pPr>
    </w:p>
    <w:p w14:paraId="3132FE56" w14:textId="0C53E9E9" w:rsidR="00AF1ED9" w:rsidRDefault="00AF1ED9" w:rsidP="00AF1ED9">
      <w:pPr>
        <w:spacing w:line="360" w:lineRule="auto"/>
        <w:jc w:val="both"/>
        <w:rPr>
          <w:rFonts w:ascii="Palatino Linotype" w:hAnsi="Palatino Linotype" w:cs="Arial"/>
        </w:rPr>
      </w:pPr>
    </w:p>
    <w:p w14:paraId="0A4139C2" w14:textId="03517E1A" w:rsidR="00AF1ED9" w:rsidRDefault="00AF1ED9" w:rsidP="00AF1ED9">
      <w:pPr>
        <w:spacing w:line="360" w:lineRule="auto"/>
        <w:jc w:val="both"/>
        <w:rPr>
          <w:rFonts w:ascii="Palatino Linotype" w:hAnsi="Palatino Linotype" w:cs="Arial"/>
        </w:rPr>
      </w:pPr>
    </w:p>
    <w:p w14:paraId="685F6EE1" w14:textId="302D99DD" w:rsidR="00AF1ED9" w:rsidRDefault="00AF1ED9" w:rsidP="00AF1ED9">
      <w:pPr>
        <w:spacing w:line="360" w:lineRule="auto"/>
        <w:jc w:val="both"/>
        <w:rPr>
          <w:rFonts w:ascii="Palatino Linotype" w:hAnsi="Palatino Linotype" w:cs="Arial"/>
        </w:rPr>
      </w:pPr>
    </w:p>
    <w:p w14:paraId="607481E2" w14:textId="70A7A9B1" w:rsidR="00AF1ED9" w:rsidRDefault="00AF1ED9" w:rsidP="00AF1ED9">
      <w:pPr>
        <w:spacing w:line="360" w:lineRule="auto"/>
        <w:jc w:val="both"/>
        <w:rPr>
          <w:rFonts w:ascii="Palatino Linotype" w:hAnsi="Palatino Linotype" w:cs="Arial"/>
        </w:rPr>
      </w:pPr>
    </w:p>
    <w:p w14:paraId="6B25EF66" w14:textId="295DFEE3" w:rsidR="00AF1ED9" w:rsidRDefault="00AF1ED9" w:rsidP="00AF1ED9">
      <w:pPr>
        <w:spacing w:line="360" w:lineRule="auto"/>
        <w:jc w:val="both"/>
        <w:rPr>
          <w:rFonts w:ascii="Palatino Linotype" w:hAnsi="Palatino Linotype" w:cs="Arial"/>
        </w:rPr>
      </w:pPr>
    </w:p>
    <w:p w14:paraId="1608146C" w14:textId="4F04316D" w:rsidR="00AF1ED9" w:rsidRDefault="00AF1ED9" w:rsidP="00AF1ED9">
      <w:pPr>
        <w:spacing w:line="360" w:lineRule="auto"/>
        <w:jc w:val="both"/>
        <w:rPr>
          <w:rFonts w:ascii="Palatino Linotype" w:hAnsi="Palatino Linotype" w:cs="Arial"/>
        </w:rPr>
      </w:pPr>
    </w:p>
    <w:p w14:paraId="6EE8F34B" w14:textId="77777777" w:rsidR="00AF1ED9" w:rsidRPr="00AF1ED9" w:rsidRDefault="00AF1ED9" w:rsidP="00AF1ED9">
      <w:pPr>
        <w:spacing w:line="360" w:lineRule="auto"/>
        <w:jc w:val="both"/>
        <w:rPr>
          <w:rFonts w:ascii="Palatino Linotype" w:hAnsi="Palatino Linotype" w:cs="Arial"/>
        </w:rPr>
      </w:pPr>
    </w:p>
    <w:p w14:paraId="660852AA" w14:textId="77777777" w:rsidR="00C96F9A" w:rsidRPr="00AF1ED9" w:rsidRDefault="00C96F9A" w:rsidP="00AF1ED9">
      <w:pPr>
        <w:spacing w:line="360" w:lineRule="auto"/>
        <w:jc w:val="both"/>
        <w:rPr>
          <w:rFonts w:ascii="Palatino Linotype" w:hAnsi="Palatino Linotype" w:cs="Arial"/>
        </w:rPr>
      </w:pPr>
    </w:p>
    <w:sectPr w:rsidR="00C96F9A" w:rsidRPr="00AF1ED9"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8D60D" w14:textId="77777777" w:rsidR="00707398" w:rsidRDefault="00707398" w:rsidP="00C80F8C">
      <w:r>
        <w:separator/>
      </w:r>
    </w:p>
  </w:endnote>
  <w:endnote w:type="continuationSeparator" w:id="0">
    <w:p w14:paraId="33FEAF4D" w14:textId="77777777" w:rsidR="00707398" w:rsidRDefault="0070739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5DB7DD7" w:rsidR="003B1E2E" w:rsidRPr="0010196A" w:rsidRDefault="003B1E2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2397B">
      <w:rPr>
        <w:rFonts w:ascii="Palatino Linotype" w:hAnsi="Palatino Linotype" w:cs="Arial"/>
        <w:bCs/>
        <w:noProof/>
        <w:sz w:val="22"/>
        <w:szCs w:val="22"/>
      </w:rPr>
      <w:t>72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2397B">
      <w:rPr>
        <w:rFonts w:ascii="Palatino Linotype" w:hAnsi="Palatino Linotype" w:cs="Arial"/>
        <w:bCs/>
        <w:noProof/>
        <w:sz w:val="22"/>
        <w:szCs w:val="22"/>
      </w:rPr>
      <w:t>72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DF84796" w:rsidR="003B1E2E" w:rsidRPr="0010196A" w:rsidRDefault="003B1E2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2397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2397B">
      <w:rPr>
        <w:rFonts w:ascii="Palatino Linotype" w:hAnsi="Palatino Linotype" w:cs="Arial"/>
        <w:bCs/>
        <w:noProof/>
        <w:sz w:val="22"/>
        <w:szCs w:val="22"/>
      </w:rPr>
      <w:t>72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31CDB" w14:textId="77777777" w:rsidR="00707398" w:rsidRDefault="00707398" w:rsidP="00C80F8C">
      <w:r>
        <w:separator/>
      </w:r>
    </w:p>
  </w:footnote>
  <w:footnote w:type="continuationSeparator" w:id="0">
    <w:p w14:paraId="2D7CBC74" w14:textId="77777777" w:rsidR="00707398" w:rsidRDefault="00707398" w:rsidP="00C80F8C">
      <w:r>
        <w:continuationSeparator/>
      </w:r>
    </w:p>
  </w:footnote>
  <w:footnote w:id="1">
    <w:p w14:paraId="3703E130" w14:textId="77777777" w:rsidR="003B1E2E" w:rsidRPr="007815D6" w:rsidRDefault="003B1E2E" w:rsidP="00B74EDF">
      <w:pPr>
        <w:pStyle w:val="Textonotapie"/>
        <w:rPr>
          <w:rFonts w:ascii="Palatino Linotype" w:hAnsi="Palatino Linotype"/>
          <w:sz w:val="18"/>
        </w:rPr>
      </w:pPr>
      <w:r>
        <w:rPr>
          <w:rStyle w:val="Refdenotaalpie"/>
        </w:rPr>
        <w:footnoteRef/>
      </w:r>
      <w:r>
        <w:t xml:space="preserve"> </w:t>
      </w:r>
      <w:r w:rsidRPr="007815D6">
        <w:rPr>
          <w:rFonts w:ascii="Palatino Linotype" w:hAnsi="Palatino Linotype"/>
          <w:sz w:val="18"/>
        </w:rPr>
        <w:t xml:space="preserve">Políticas Públicas y Cambio Climático. Angélica Rosas Huerta. Profesora- investigadora. Departamento Política y Cultura. División de Ciencias Sociales y Humanidades. </w:t>
      </w:r>
    </w:p>
  </w:footnote>
  <w:footnote w:id="2">
    <w:p w14:paraId="2AD4A449" w14:textId="09B2BB2D" w:rsidR="003B1E2E" w:rsidRPr="00C24C80" w:rsidRDefault="003B1E2E">
      <w:pPr>
        <w:pStyle w:val="Textonotapie"/>
        <w:rPr>
          <w:i/>
        </w:rPr>
      </w:pPr>
      <w:r>
        <w:rPr>
          <w:rStyle w:val="Refdenotaalpie"/>
        </w:rPr>
        <w:footnoteRef/>
      </w:r>
      <w:r>
        <w:t xml:space="preserve"> </w:t>
      </w:r>
      <w:r w:rsidRPr="00C24C80">
        <w:rPr>
          <w:rStyle w:val="selectable-text"/>
          <w:i/>
        </w:rPr>
        <w:t>https://ipomex.org.mx/ipo3/lgt/indice/NICOLASROMERO/art_92_vii/5/0/37893.web?token=03AFcWeA7obXJr1h06DFwpYyt4K5wrzNw9ZG2S9ayYUTc4a5wA9lFhyOFLbpkuA50y4JXWD_wXel7uulKtXrqLGjFmjR9bhWpJEh6AGWK-5mmZC2jK03bT44PPm8wH7HRFuuNsrVdRDJkVlq6U6cOhGJS0cYt7q3einBWkBjJ31iJ3uypPpy5pIYxMpU-s_2Td3bi9NIEFvJNup6NXKwputfoXPwWGh8WlXvx6McXV679jMYI9NL95rrtvEbUZb-L2cQmxeYpW6MbnVYwq7-F4TvFUa81ziJaVmQXckBrSMR_ocOzsGblki33ncXUHDYXGtlt8beqj0aFDE_pHAH34LLCTJuSCLGcs8cTVUo3kbjsHFdeOgAtCx_i6PD3lu7VXLg-j45zsOx0-OGwC29jcuDtP0yU7SutTx0_881tM4U7it4vOnWmX2og8wLUpCQpvQsjKgSvnpTdxc4doFStrU7VrcOpIirP-LdH2TaIxOL6vfxZJlbHYR0BKB6A1GelK8mmfxp0J0eR1ggLdFpzfExXnlb8z4vs5WgzoSz8TALG32KYvcsxyJTo</w:t>
      </w:r>
    </w:p>
  </w:footnote>
  <w:footnote w:id="3">
    <w:p w14:paraId="5C4FFB9F" w14:textId="77777777" w:rsidR="003B1E2E" w:rsidRPr="007F43A5" w:rsidRDefault="003B1E2E" w:rsidP="004A33F1">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B1E2E" w:rsidRDefault="003B1E2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B1E2E" w:rsidRPr="0010196A" w:rsidRDefault="003B1E2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B1E2E" w:rsidRPr="008F2CCC" w14:paraId="1F097D8A" w14:textId="77777777" w:rsidTr="00625FD4">
      <w:tc>
        <w:tcPr>
          <w:tcW w:w="3261" w:type="dxa"/>
          <w:vMerge w:val="restart"/>
        </w:tcPr>
        <w:p w14:paraId="1F780A0C" w14:textId="1EFF25F4" w:rsidR="003B1E2E" w:rsidRPr="008F2CCC" w:rsidRDefault="003B1E2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3B1E2E" w:rsidRPr="00664658" w:rsidRDefault="003B1E2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C41665E" w:rsidR="003B1E2E" w:rsidRPr="00664658" w:rsidRDefault="003B1E2E" w:rsidP="007327A0">
          <w:pPr>
            <w:jc w:val="both"/>
            <w:rPr>
              <w:rFonts w:ascii="Palatino Linotype" w:hAnsi="Palatino Linotype"/>
              <w:b/>
              <w:sz w:val="22"/>
              <w:szCs w:val="22"/>
              <w:lang w:val="es-ES_tradnl"/>
            </w:rPr>
          </w:pPr>
          <w:bookmarkStart w:id="13" w:name="_Hlk102682258"/>
          <w:bookmarkStart w:id="14" w:name="_Hlk98849459"/>
          <w:r>
            <w:rPr>
              <w:rFonts w:ascii="Palatino Linotype" w:hAnsi="Palatino Linotype"/>
              <w:b/>
              <w:bCs/>
              <w:sz w:val="22"/>
              <w:szCs w:val="22"/>
            </w:rPr>
            <w:t>02777</w:t>
          </w:r>
          <w:r w:rsidRPr="00674E6B">
            <w:rPr>
              <w:rFonts w:ascii="Palatino Linotype" w:hAnsi="Palatino Linotype"/>
              <w:b/>
              <w:bCs/>
              <w:sz w:val="22"/>
              <w:szCs w:val="22"/>
            </w:rPr>
            <w:t>/INFOEM/IP/RR/202</w:t>
          </w:r>
          <w:bookmarkEnd w:id="13"/>
          <w:r>
            <w:rPr>
              <w:rFonts w:ascii="Palatino Linotype" w:hAnsi="Palatino Linotype"/>
              <w:b/>
              <w:bCs/>
              <w:sz w:val="22"/>
              <w:szCs w:val="22"/>
            </w:rPr>
            <w:t xml:space="preserve">3 </w:t>
          </w:r>
          <w:bookmarkEnd w:id="14"/>
        </w:p>
      </w:tc>
    </w:tr>
    <w:tr w:rsidR="003B1E2E" w:rsidRPr="008F2CCC" w14:paraId="049677A3" w14:textId="77777777" w:rsidTr="00625FD4">
      <w:tc>
        <w:tcPr>
          <w:tcW w:w="3261" w:type="dxa"/>
          <w:vMerge/>
        </w:tcPr>
        <w:p w14:paraId="4A21EAC1" w14:textId="5C1F145E" w:rsidR="003B1E2E" w:rsidRPr="008F2CCC" w:rsidRDefault="003B1E2E" w:rsidP="00200BFC">
          <w:pPr>
            <w:rPr>
              <w:rFonts w:ascii="Palatino Linotype" w:hAnsi="Palatino Linotype"/>
              <w:b/>
              <w:sz w:val="22"/>
              <w:szCs w:val="22"/>
              <w:lang w:val="es-ES_tradnl"/>
            </w:rPr>
          </w:pPr>
        </w:p>
      </w:tc>
      <w:tc>
        <w:tcPr>
          <w:tcW w:w="2551" w:type="dxa"/>
          <w:shd w:val="clear" w:color="auto" w:fill="auto"/>
        </w:tcPr>
        <w:p w14:paraId="1237BCDE" w14:textId="77777777" w:rsidR="003B1E2E" w:rsidRPr="00664658" w:rsidRDefault="003B1E2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8D3DE6E" w:rsidR="003B1E2E" w:rsidRPr="00D41D47" w:rsidRDefault="003B1E2E" w:rsidP="007327A0">
          <w:pPr>
            <w:jc w:val="both"/>
            <w:rPr>
              <w:rFonts w:ascii="Palatino Linotype" w:hAnsi="Palatino Linotype"/>
              <w:b/>
              <w:sz w:val="22"/>
              <w:szCs w:val="22"/>
              <w:lang w:val="es-ES_tradnl"/>
            </w:rPr>
          </w:pPr>
          <w:r w:rsidRPr="00547A23">
            <w:rPr>
              <w:rFonts w:ascii="Palatino Linotype" w:hAnsi="Palatino Linotype"/>
              <w:b/>
              <w:bCs/>
              <w:sz w:val="22"/>
              <w:szCs w:val="22"/>
            </w:rPr>
            <w:t xml:space="preserve">Ayuntamiento de </w:t>
          </w:r>
          <w:r>
            <w:rPr>
              <w:rFonts w:ascii="Palatino Linotype" w:hAnsi="Palatino Linotype"/>
              <w:b/>
              <w:bCs/>
              <w:sz w:val="22"/>
              <w:szCs w:val="22"/>
            </w:rPr>
            <w:t>Nicolás Romero</w:t>
          </w:r>
        </w:p>
      </w:tc>
    </w:tr>
    <w:tr w:rsidR="003B1E2E" w:rsidRPr="008F2CCC" w14:paraId="72CD087D" w14:textId="77777777" w:rsidTr="00625FD4">
      <w:trPr>
        <w:trHeight w:val="228"/>
      </w:trPr>
      <w:tc>
        <w:tcPr>
          <w:tcW w:w="3261" w:type="dxa"/>
          <w:vMerge/>
        </w:tcPr>
        <w:p w14:paraId="1B78656F" w14:textId="01E6F6F6" w:rsidR="003B1E2E" w:rsidRPr="008F2CCC" w:rsidRDefault="003B1E2E" w:rsidP="00200BFC">
          <w:pPr>
            <w:rPr>
              <w:rFonts w:ascii="Palatino Linotype" w:hAnsi="Palatino Linotype"/>
              <w:b/>
              <w:sz w:val="22"/>
              <w:szCs w:val="22"/>
              <w:lang w:val="es-ES_tradnl"/>
            </w:rPr>
          </w:pPr>
        </w:p>
      </w:tc>
      <w:tc>
        <w:tcPr>
          <w:tcW w:w="2551" w:type="dxa"/>
          <w:shd w:val="clear" w:color="auto" w:fill="auto"/>
        </w:tcPr>
        <w:p w14:paraId="74D81628" w14:textId="2A7F7BCB" w:rsidR="003B1E2E" w:rsidRPr="00664658" w:rsidRDefault="003B1E2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3B1E2E" w:rsidRPr="00664658" w:rsidRDefault="003B1E2E" w:rsidP="00200BFC">
          <w:pPr>
            <w:jc w:val="both"/>
            <w:rPr>
              <w:rFonts w:ascii="Palatino Linotype" w:hAnsi="Palatino Linotype"/>
              <w:b/>
              <w:sz w:val="22"/>
              <w:szCs w:val="22"/>
              <w:lang w:val="es-ES_tradnl"/>
            </w:rPr>
          </w:pPr>
          <w:bookmarkStart w:id="15" w:name="_Hlk104241680"/>
          <w:r w:rsidRPr="00D9217D">
            <w:rPr>
              <w:rFonts w:ascii="Palatino Linotype" w:hAnsi="Palatino Linotype"/>
              <w:b/>
              <w:bCs/>
              <w:sz w:val="22"/>
              <w:szCs w:val="22"/>
              <w:lang w:val="es-ES_tradnl"/>
            </w:rPr>
            <w:t>Sharon Cristina Morales Martínez</w:t>
          </w:r>
          <w:bookmarkEnd w:id="15"/>
        </w:p>
      </w:tc>
    </w:tr>
  </w:tbl>
  <w:p w14:paraId="3ECB9F0B" w14:textId="77777777" w:rsidR="003B1E2E" w:rsidRPr="0010196A" w:rsidRDefault="003B1E2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B1E2E" w:rsidRPr="0010196A" w:rsidRDefault="003B1E2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3B1E2E" w:rsidRPr="008F2CCC" w14:paraId="6ABABA57" w14:textId="77777777" w:rsidTr="00EB19F2">
      <w:tc>
        <w:tcPr>
          <w:tcW w:w="3805" w:type="dxa"/>
          <w:vMerge w:val="restart"/>
          <w:shd w:val="clear" w:color="auto" w:fill="auto"/>
        </w:tcPr>
        <w:p w14:paraId="6AA376CC" w14:textId="1234161B" w:rsidR="003B1E2E" w:rsidRPr="008F2CCC" w:rsidRDefault="003B1E2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3B1E2E" w:rsidRPr="00054284" w:rsidRDefault="003B1E2E" w:rsidP="003C718E">
          <w:pPr>
            <w:rPr>
              <w:rFonts w:ascii="Palatino Linotype" w:hAnsi="Palatino Linotype"/>
              <w:b/>
              <w:sz w:val="22"/>
              <w:szCs w:val="22"/>
              <w:lang w:val="es-ES_tradnl"/>
            </w:rPr>
          </w:pPr>
          <w:r w:rsidRPr="00054284">
            <w:rPr>
              <w:rFonts w:ascii="Palatino Linotype" w:hAnsi="Palatino Linotype"/>
              <w:b/>
              <w:sz w:val="22"/>
              <w:szCs w:val="22"/>
              <w:lang w:val="es-ES_tradnl"/>
            </w:rPr>
            <w:t>Recurso de Revisión:</w:t>
          </w:r>
        </w:p>
      </w:tc>
      <w:tc>
        <w:tcPr>
          <w:tcW w:w="3095" w:type="dxa"/>
          <w:shd w:val="clear" w:color="auto" w:fill="auto"/>
          <w:vAlign w:val="center"/>
        </w:tcPr>
        <w:p w14:paraId="5F0F5848" w14:textId="3FBD451A" w:rsidR="003B1E2E" w:rsidRPr="00054284" w:rsidRDefault="003B1E2E" w:rsidP="007327A0">
          <w:pPr>
            <w:jc w:val="both"/>
            <w:rPr>
              <w:rFonts w:ascii="Palatino Linotype" w:hAnsi="Palatino Linotype"/>
              <w:b/>
              <w:sz w:val="22"/>
              <w:szCs w:val="22"/>
              <w:lang w:val="es-ES_tradnl"/>
            </w:rPr>
          </w:pPr>
          <w:r>
            <w:rPr>
              <w:rFonts w:ascii="Palatino Linotype" w:hAnsi="Palatino Linotype"/>
              <w:b/>
              <w:bCs/>
              <w:sz w:val="22"/>
              <w:szCs w:val="22"/>
            </w:rPr>
            <w:t>02777/INFOEM/IP/RR/2023</w:t>
          </w:r>
          <w:r w:rsidRPr="00054284">
            <w:rPr>
              <w:rFonts w:ascii="Palatino Linotype" w:hAnsi="Palatino Linotype"/>
              <w:b/>
              <w:bCs/>
              <w:sz w:val="22"/>
              <w:szCs w:val="22"/>
            </w:rPr>
            <w:t xml:space="preserve"> </w:t>
          </w:r>
        </w:p>
      </w:tc>
    </w:tr>
    <w:tr w:rsidR="003B1E2E" w:rsidRPr="008F2CCC" w14:paraId="3B45FB53" w14:textId="77777777" w:rsidTr="00EB19F2">
      <w:tc>
        <w:tcPr>
          <w:tcW w:w="3805" w:type="dxa"/>
          <w:vMerge/>
          <w:shd w:val="clear" w:color="auto" w:fill="auto"/>
        </w:tcPr>
        <w:p w14:paraId="188B82EF" w14:textId="77777777" w:rsidR="003B1E2E" w:rsidRPr="008F2CCC" w:rsidRDefault="003B1E2E" w:rsidP="00344B20">
          <w:pPr>
            <w:rPr>
              <w:rFonts w:ascii="Palatino Linotype" w:hAnsi="Palatino Linotype"/>
              <w:b/>
              <w:sz w:val="22"/>
              <w:szCs w:val="22"/>
              <w:lang w:val="es-ES_tradnl"/>
            </w:rPr>
          </w:pPr>
          <w:bookmarkStart w:id="16" w:name="_Hlk80706940"/>
        </w:p>
      </w:tc>
      <w:tc>
        <w:tcPr>
          <w:tcW w:w="3000" w:type="dxa"/>
          <w:shd w:val="clear" w:color="auto" w:fill="auto"/>
        </w:tcPr>
        <w:p w14:paraId="3B2AD0CF" w14:textId="77777777" w:rsidR="003B1E2E" w:rsidRPr="00054284" w:rsidRDefault="003B1E2E" w:rsidP="00344B20">
          <w:pPr>
            <w:rPr>
              <w:rFonts w:ascii="Palatino Linotype" w:hAnsi="Palatino Linotype"/>
              <w:b/>
              <w:sz w:val="22"/>
              <w:szCs w:val="22"/>
              <w:lang w:val="es-ES_tradnl"/>
            </w:rPr>
          </w:pPr>
          <w:r w:rsidRPr="00054284">
            <w:rPr>
              <w:rFonts w:ascii="Palatino Linotype" w:hAnsi="Palatino Linotype"/>
              <w:b/>
              <w:sz w:val="22"/>
              <w:szCs w:val="22"/>
              <w:lang w:val="es-ES_tradnl"/>
            </w:rPr>
            <w:t>Recurrente:</w:t>
          </w:r>
        </w:p>
      </w:tc>
      <w:tc>
        <w:tcPr>
          <w:tcW w:w="3095" w:type="dxa"/>
          <w:shd w:val="clear" w:color="auto" w:fill="auto"/>
          <w:vAlign w:val="center"/>
        </w:tcPr>
        <w:p w14:paraId="749961B3" w14:textId="0AF11CE9" w:rsidR="003B1E2E" w:rsidRPr="00054284" w:rsidRDefault="003B1E2E" w:rsidP="00344B20">
          <w:pPr>
            <w:jc w:val="both"/>
            <w:rPr>
              <w:rFonts w:ascii="Palatino Linotype" w:hAnsi="Palatino Linotype"/>
              <w:b/>
              <w:sz w:val="22"/>
              <w:szCs w:val="22"/>
              <w:lang w:val="es-ES_tradnl"/>
            </w:rPr>
          </w:pPr>
          <w:r>
            <w:rPr>
              <w:rFonts w:ascii="Palatino Linotype" w:hAnsi="Palatino Linotype"/>
              <w:b/>
              <w:bCs/>
              <w:sz w:val="22"/>
              <w:szCs w:val="22"/>
            </w:rPr>
            <w:t>XXXXXX XXX XXXXXXXXXX</w:t>
          </w:r>
        </w:p>
      </w:tc>
    </w:tr>
    <w:bookmarkEnd w:id="16"/>
    <w:tr w:rsidR="003B1E2E" w:rsidRPr="008F2CCC" w14:paraId="28A493EB" w14:textId="77777777" w:rsidTr="00EB19F2">
      <w:trPr>
        <w:trHeight w:val="228"/>
      </w:trPr>
      <w:tc>
        <w:tcPr>
          <w:tcW w:w="3805" w:type="dxa"/>
          <w:vMerge/>
          <w:shd w:val="clear" w:color="auto" w:fill="auto"/>
        </w:tcPr>
        <w:p w14:paraId="06C77D31" w14:textId="77777777" w:rsidR="003B1E2E" w:rsidRPr="008F2CCC" w:rsidRDefault="003B1E2E" w:rsidP="00344B20">
          <w:pPr>
            <w:rPr>
              <w:rFonts w:ascii="Palatino Linotype" w:hAnsi="Palatino Linotype"/>
              <w:b/>
              <w:sz w:val="22"/>
              <w:szCs w:val="22"/>
              <w:lang w:val="es-ES_tradnl"/>
            </w:rPr>
          </w:pPr>
        </w:p>
      </w:tc>
      <w:tc>
        <w:tcPr>
          <w:tcW w:w="3000" w:type="dxa"/>
          <w:shd w:val="clear" w:color="auto" w:fill="auto"/>
        </w:tcPr>
        <w:p w14:paraId="2E1A72B4" w14:textId="77777777" w:rsidR="003B1E2E" w:rsidRPr="008F2CCC" w:rsidRDefault="003B1E2E"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0B3CAEDD" w:rsidR="003B1E2E" w:rsidRPr="00DC41C8" w:rsidRDefault="003B1E2E" w:rsidP="007327A0">
          <w:pPr>
            <w:jc w:val="both"/>
            <w:rPr>
              <w:rFonts w:ascii="Palatino Linotype" w:hAnsi="Palatino Linotype"/>
              <w:b/>
              <w:sz w:val="22"/>
              <w:szCs w:val="22"/>
            </w:rPr>
          </w:pPr>
          <w:r w:rsidRPr="00547A23">
            <w:rPr>
              <w:rFonts w:ascii="Palatino Linotype" w:hAnsi="Palatino Linotype"/>
              <w:b/>
              <w:bCs/>
              <w:sz w:val="22"/>
              <w:szCs w:val="22"/>
            </w:rPr>
            <w:t xml:space="preserve">Ayuntamiento de </w:t>
          </w:r>
          <w:r>
            <w:rPr>
              <w:rFonts w:ascii="Palatino Linotype" w:hAnsi="Palatino Linotype"/>
              <w:b/>
              <w:bCs/>
              <w:sz w:val="22"/>
              <w:szCs w:val="22"/>
            </w:rPr>
            <w:t>Nicolás Romero</w:t>
          </w:r>
        </w:p>
      </w:tc>
    </w:tr>
    <w:tr w:rsidR="003B1E2E" w:rsidRPr="008F2CCC" w14:paraId="0F114FF0" w14:textId="77777777" w:rsidTr="00EB19F2">
      <w:tc>
        <w:tcPr>
          <w:tcW w:w="3805" w:type="dxa"/>
          <w:vMerge/>
          <w:shd w:val="clear" w:color="auto" w:fill="auto"/>
        </w:tcPr>
        <w:p w14:paraId="4CCB64BA" w14:textId="77777777" w:rsidR="003B1E2E" w:rsidRPr="008F2CCC" w:rsidRDefault="003B1E2E" w:rsidP="00200BFC">
          <w:pPr>
            <w:rPr>
              <w:rFonts w:ascii="Palatino Linotype" w:hAnsi="Palatino Linotype"/>
              <w:b/>
              <w:sz w:val="22"/>
              <w:szCs w:val="22"/>
              <w:lang w:val="es-ES_tradnl"/>
            </w:rPr>
          </w:pPr>
        </w:p>
      </w:tc>
      <w:tc>
        <w:tcPr>
          <w:tcW w:w="3000" w:type="dxa"/>
          <w:shd w:val="clear" w:color="auto" w:fill="auto"/>
        </w:tcPr>
        <w:p w14:paraId="31E422EA" w14:textId="275BBB09" w:rsidR="003B1E2E" w:rsidRPr="008F2CCC" w:rsidRDefault="003B1E2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3B1E2E" w:rsidRPr="008F2CCC" w:rsidRDefault="003B1E2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3B1E2E" w:rsidRPr="0010196A" w:rsidRDefault="003B1E2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0AD1"/>
    <w:multiLevelType w:val="hybridMultilevel"/>
    <w:tmpl w:val="6AF4AB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86E1EF6"/>
    <w:multiLevelType w:val="hybridMultilevel"/>
    <w:tmpl w:val="D1009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5B6A6F"/>
    <w:multiLevelType w:val="hybridMultilevel"/>
    <w:tmpl w:val="BD308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419" w:vendorID="64" w:dllVersion="6"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4C3"/>
    <w:rsid w:val="000018B7"/>
    <w:rsid w:val="00001C0D"/>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4"/>
    <w:rsid w:val="000061AB"/>
    <w:rsid w:val="0000632A"/>
    <w:rsid w:val="0000633D"/>
    <w:rsid w:val="00006728"/>
    <w:rsid w:val="00006AA9"/>
    <w:rsid w:val="00006D43"/>
    <w:rsid w:val="00006EC0"/>
    <w:rsid w:val="00006F2F"/>
    <w:rsid w:val="000070E0"/>
    <w:rsid w:val="00007558"/>
    <w:rsid w:val="000075A8"/>
    <w:rsid w:val="00007AF1"/>
    <w:rsid w:val="00007BAB"/>
    <w:rsid w:val="00007FD8"/>
    <w:rsid w:val="000104F0"/>
    <w:rsid w:val="0001085A"/>
    <w:rsid w:val="000109F4"/>
    <w:rsid w:val="00010A8B"/>
    <w:rsid w:val="00010FCC"/>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B5A"/>
    <w:rsid w:val="00015D3A"/>
    <w:rsid w:val="00015DDC"/>
    <w:rsid w:val="00015E07"/>
    <w:rsid w:val="000160C6"/>
    <w:rsid w:val="0001612D"/>
    <w:rsid w:val="00016A2B"/>
    <w:rsid w:val="0001736B"/>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397B"/>
    <w:rsid w:val="00023C57"/>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33D"/>
    <w:rsid w:val="00030870"/>
    <w:rsid w:val="00030B10"/>
    <w:rsid w:val="00030CA7"/>
    <w:rsid w:val="0003134F"/>
    <w:rsid w:val="0003153C"/>
    <w:rsid w:val="000317FD"/>
    <w:rsid w:val="00031B70"/>
    <w:rsid w:val="00031C72"/>
    <w:rsid w:val="00031E7E"/>
    <w:rsid w:val="0003212A"/>
    <w:rsid w:val="00032403"/>
    <w:rsid w:val="000328A0"/>
    <w:rsid w:val="00032F93"/>
    <w:rsid w:val="000333BC"/>
    <w:rsid w:val="0003355B"/>
    <w:rsid w:val="000336D0"/>
    <w:rsid w:val="000337B3"/>
    <w:rsid w:val="000337E3"/>
    <w:rsid w:val="000339B9"/>
    <w:rsid w:val="00033C79"/>
    <w:rsid w:val="00033CBE"/>
    <w:rsid w:val="00033E94"/>
    <w:rsid w:val="000344B4"/>
    <w:rsid w:val="00034C4F"/>
    <w:rsid w:val="000355D7"/>
    <w:rsid w:val="00035676"/>
    <w:rsid w:val="00035C89"/>
    <w:rsid w:val="00035CDF"/>
    <w:rsid w:val="00036439"/>
    <w:rsid w:val="000364B0"/>
    <w:rsid w:val="000365DF"/>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753"/>
    <w:rsid w:val="00043943"/>
    <w:rsid w:val="0004425E"/>
    <w:rsid w:val="00044351"/>
    <w:rsid w:val="000446CF"/>
    <w:rsid w:val="00044856"/>
    <w:rsid w:val="000449C9"/>
    <w:rsid w:val="00044D0E"/>
    <w:rsid w:val="00045311"/>
    <w:rsid w:val="000454E2"/>
    <w:rsid w:val="000462DC"/>
    <w:rsid w:val="000464A3"/>
    <w:rsid w:val="000465A8"/>
    <w:rsid w:val="0004663C"/>
    <w:rsid w:val="00046C7F"/>
    <w:rsid w:val="00047111"/>
    <w:rsid w:val="00047A25"/>
    <w:rsid w:val="00047AFE"/>
    <w:rsid w:val="00047B88"/>
    <w:rsid w:val="00047D0D"/>
    <w:rsid w:val="00047E38"/>
    <w:rsid w:val="00047E9E"/>
    <w:rsid w:val="000501CA"/>
    <w:rsid w:val="0005069C"/>
    <w:rsid w:val="00050712"/>
    <w:rsid w:val="00050C19"/>
    <w:rsid w:val="00050D47"/>
    <w:rsid w:val="00050FE1"/>
    <w:rsid w:val="0005130C"/>
    <w:rsid w:val="00051ADD"/>
    <w:rsid w:val="00051B43"/>
    <w:rsid w:val="00051D2A"/>
    <w:rsid w:val="0005218B"/>
    <w:rsid w:val="0005265B"/>
    <w:rsid w:val="000527F0"/>
    <w:rsid w:val="00052E1B"/>
    <w:rsid w:val="00053036"/>
    <w:rsid w:val="0005335D"/>
    <w:rsid w:val="0005363B"/>
    <w:rsid w:val="00053A25"/>
    <w:rsid w:val="00053FA9"/>
    <w:rsid w:val="00054284"/>
    <w:rsid w:val="000543FA"/>
    <w:rsid w:val="000546E2"/>
    <w:rsid w:val="00054BB2"/>
    <w:rsid w:val="00054CFB"/>
    <w:rsid w:val="000550D6"/>
    <w:rsid w:val="00055200"/>
    <w:rsid w:val="00055458"/>
    <w:rsid w:val="000558A1"/>
    <w:rsid w:val="000559E2"/>
    <w:rsid w:val="00055BF6"/>
    <w:rsid w:val="00055E68"/>
    <w:rsid w:val="00055F61"/>
    <w:rsid w:val="0005614A"/>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6E2"/>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091E"/>
    <w:rsid w:val="000710D2"/>
    <w:rsid w:val="000715CC"/>
    <w:rsid w:val="00071E62"/>
    <w:rsid w:val="00071FC4"/>
    <w:rsid w:val="0007221D"/>
    <w:rsid w:val="000725D3"/>
    <w:rsid w:val="0007261F"/>
    <w:rsid w:val="00072866"/>
    <w:rsid w:val="00072882"/>
    <w:rsid w:val="000728B7"/>
    <w:rsid w:val="00072954"/>
    <w:rsid w:val="00072CB3"/>
    <w:rsid w:val="00072F36"/>
    <w:rsid w:val="00072F99"/>
    <w:rsid w:val="0007327E"/>
    <w:rsid w:val="000734E9"/>
    <w:rsid w:val="0007367D"/>
    <w:rsid w:val="00073800"/>
    <w:rsid w:val="00073A2F"/>
    <w:rsid w:val="00073BB6"/>
    <w:rsid w:val="0007436D"/>
    <w:rsid w:val="00074599"/>
    <w:rsid w:val="00074BDB"/>
    <w:rsid w:val="00074CF8"/>
    <w:rsid w:val="00075283"/>
    <w:rsid w:val="00075295"/>
    <w:rsid w:val="00075615"/>
    <w:rsid w:val="0007587F"/>
    <w:rsid w:val="00075B41"/>
    <w:rsid w:val="00075CEB"/>
    <w:rsid w:val="00075EA3"/>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1CA0"/>
    <w:rsid w:val="000825DF"/>
    <w:rsid w:val="0008338D"/>
    <w:rsid w:val="0008386E"/>
    <w:rsid w:val="00083958"/>
    <w:rsid w:val="00084079"/>
    <w:rsid w:val="0008420F"/>
    <w:rsid w:val="00084295"/>
    <w:rsid w:val="000847B2"/>
    <w:rsid w:val="00085229"/>
    <w:rsid w:val="0008542A"/>
    <w:rsid w:val="00085585"/>
    <w:rsid w:val="00085973"/>
    <w:rsid w:val="00085A8A"/>
    <w:rsid w:val="00085D2D"/>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4768"/>
    <w:rsid w:val="00095302"/>
    <w:rsid w:val="0009541B"/>
    <w:rsid w:val="000955F6"/>
    <w:rsid w:val="000957E7"/>
    <w:rsid w:val="00095950"/>
    <w:rsid w:val="00096188"/>
    <w:rsid w:val="0009628B"/>
    <w:rsid w:val="00096756"/>
    <w:rsid w:val="000968B7"/>
    <w:rsid w:val="00096D57"/>
    <w:rsid w:val="00096F49"/>
    <w:rsid w:val="000970F0"/>
    <w:rsid w:val="000978E5"/>
    <w:rsid w:val="00097B14"/>
    <w:rsid w:val="00097CBB"/>
    <w:rsid w:val="000A0195"/>
    <w:rsid w:val="000A06C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C2B"/>
    <w:rsid w:val="000A4E74"/>
    <w:rsid w:val="000A5118"/>
    <w:rsid w:val="000A52A9"/>
    <w:rsid w:val="000A5939"/>
    <w:rsid w:val="000A59BB"/>
    <w:rsid w:val="000A5A68"/>
    <w:rsid w:val="000A5AC3"/>
    <w:rsid w:val="000A5ACD"/>
    <w:rsid w:val="000A5D64"/>
    <w:rsid w:val="000A5E6B"/>
    <w:rsid w:val="000A66D7"/>
    <w:rsid w:val="000A67FF"/>
    <w:rsid w:val="000A68D3"/>
    <w:rsid w:val="000A6A03"/>
    <w:rsid w:val="000A6B97"/>
    <w:rsid w:val="000A6CF2"/>
    <w:rsid w:val="000A6D1B"/>
    <w:rsid w:val="000A6EFF"/>
    <w:rsid w:val="000A7130"/>
    <w:rsid w:val="000A7815"/>
    <w:rsid w:val="000A7958"/>
    <w:rsid w:val="000A79D4"/>
    <w:rsid w:val="000A7B48"/>
    <w:rsid w:val="000B0112"/>
    <w:rsid w:val="000B066C"/>
    <w:rsid w:val="000B0F71"/>
    <w:rsid w:val="000B11B2"/>
    <w:rsid w:val="000B126F"/>
    <w:rsid w:val="000B17C5"/>
    <w:rsid w:val="000B17FD"/>
    <w:rsid w:val="000B1C78"/>
    <w:rsid w:val="000B1E46"/>
    <w:rsid w:val="000B1F89"/>
    <w:rsid w:val="000B20AC"/>
    <w:rsid w:val="000B296C"/>
    <w:rsid w:val="000B2F55"/>
    <w:rsid w:val="000B321C"/>
    <w:rsid w:val="000B337D"/>
    <w:rsid w:val="000B3DC6"/>
    <w:rsid w:val="000B3DE0"/>
    <w:rsid w:val="000B3EF0"/>
    <w:rsid w:val="000B3FFD"/>
    <w:rsid w:val="000B4067"/>
    <w:rsid w:val="000B432B"/>
    <w:rsid w:val="000B4D3D"/>
    <w:rsid w:val="000B5041"/>
    <w:rsid w:val="000B5051"/>
    <w:rsid w:val="000B509A"/>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033"/>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1C5"/>
    <w:rsid w:val="000D36DC"/>
    <w:rsid w:val="000D388F"/>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5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BC0"/>
    <w:rsid w:val="00100E68"/>
    <w:rsid w:val="00101492"/>
    <w:rsid w:val="0010158C"/>
    <w:rsid w:val="0010196A"/>
    <w:rsid w:val="00101BFD"/>
    <w:rsid w:val="00101DB1"/>
    <w:rsid w:val="001023A3"/>
    <w:rsid w:val="001027DA"/>
    <w:rsid w:val="001028C2"/>
    <w:rsid w:val="00102AB6"/>
    <w:rsid w:val="00102BE0"/>
    <w:rsid w:val="001030D5"/>
    <w:rsid w:val="0010394F"/>
    <w:rsid w:val="00103DA0"/>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0DCF"/>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B3E"/>
    <w:rsid w:val="00114CC0"/>
    <w:rsid w:val="00114F7C"/>
    <w:rsid w:val="0011502F"/>
    <w:rsid w:val="0011507B"/>
    <w:rsid w:val="00115294"/>
    <w:rsid w:val="001153E5"/>
    <w:rsid w:val="00115499"/>
    <w:rsid w:val="00115DB1"/>
    <w:rsid w:val="00115E6B"/>
    <w:rsid w:val="00115F68"/>
    <w:rsid w:val="00116272"/>
    <w:rsid w:val="0011632B"/>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2A1F"/>
    <w:rsid w:val="001234A4"/>
    <w:rsid w:val="0012386B"/>
    <w:rsid w:val="00123959"/>
    <w:rsid w:val="00123A57"/>
    <w:rsid w:val="00123D69"/>
    <w:rsid w:val="00124065"/>
    <w:rsid w:val="00124622"/>
    <w:rsid w:val="001246A7"/>
    <w:rsid w:val="001246D6"/>
    <w:rsid w:val="00124F3F"/>
    <w:rsid w:val="00124F52"/>
    <w:rsid w:val="00125294"/>
    <w:rsid w:val="00125459"/>
    <w:rsid w:val="0012577E"/>
    <w:rsid w:val="00125E62"/>
    <w:rsid w:val="001260F9"/>
    <w:rsid w:val="0012616B"/>
    <w:rsid w:val="001263F6"/>
    <w:rsid w:val="001270BF"/>
    <w:rsid w:val="001271AA"/>
    <w:rsid w:val="00127558"/>
    <w:rsid w:val="001276E3"/>
    <w:rsid w:val="00127E98"/>
    <w:rsid w:val="00127EA8"/>
    <w:rsid w:val="001302BC"/>
    <w:rsid w:val="00130303"/>
    <w:rsid w:val="001305B1"/>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C6A"/>
    <w:rsid w:val="00133D6C"/>
    <w:rsid w:val="00133FE1"/>
    <w:rsid w:val="00134137"/>
    <w:rsid w:val="0013457A"/>
    <w:rsid w:val="0013482D"/>
    <w:rsid w:val="00135198"/>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39D3"/>
    <w:rsid w:val="0014409A"/>
    <w:rsid w:val="001440DA"/>
    <w:rsid w:val="00144BB9"/>
    <w:rsid w:val="00145201"/>
    <w:rsid w:val="0014538F"/>
    <w:rsid w:val="0014543D"/>
    <w:rsid w:val="00145F32"/>
    <w:rsid w:val="00145FC9"/>
    <w:rsid w:val="00146317"/>
    <w:rsid w:val="0014634C"/>
    <w:rsid w:val="0014678C"/>
    <w:rsid w:val="001468C4"/>
    <w:rsid w:val="00146D8A"/>
    <w:rsid w:val="001471C8"/>
    <w:rsid w:val="0014732A"/>
    <w:rsid w:val="00147FCE"/>
    <w:rsid w:val="0015022B"/>
    <w:rsid w:val="0015063D"/>
    <w:rsid w:val="00150AE8"/>
    <w:rsid w:val="00150B44"/>
    <w:rsid w:val="00150B72"/>
    <w:rsid w:val="00150BAE"/>
    <w:rsid w:val="00150C8E"/>
    <w:rsid w:val="00150CF7"/>
    <w:rsid w:val="0015114D"/>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0B3"/>
    <w:rsid w:val="001543E4"/>
    <w:rsid w:val="00154575"/>
    <w:rsid w:val="00154C2D"/>
    <w:rsid w:val="001551D4"/>
    <w:rsid w:val="001554A0"/>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6B7"/>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9F0"/>
    <w:rsid w:val="00172EC4"/>
    <w:rsid w:val="00173460"/>
    <w:rsid w:val="001737DF"/>
    <w:rsid w:val="0017428E"/>
    <w:rsid w:val="00175002"/>
    <w:rsid w:val="001750A1"/>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602"/>
    <w:rsid w:val="001777BC"/>
    <w:rsid w:val="001777E2"/>
    <w:rsid w:val="0017781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7F1"/>
    <w:rsid w:val="00184A37"/>
    <w:rsid w:val="00184A75"/>
    <w:rsid w:val="00184B5E"/>
    <w:rsid w:val="00184F8D"/>
    <w:rsid w:val="001852B8"/>
    <w:rsid w:val="001854E0"/>
    <w:rsid w:val="00185812"/>
    <w:rsid w:val="001858FD"/>
    <w:rsid w:val="00185943"/>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292"/>
    <w:rsid w:val="001924B9"/>
    <w:rsid w:val="00192B47"/>
    <w:rsid w:val="0019369B"/>
    <w:rsid w:val="00193D12"/>
    <w:rsid w:val="00193D22"/>
    <w:rsid w:val="00194579"/>
    <w:rsid w:val="0019504F"/>
    <w:rsid w:val="00195093"/>
    <w:rsid w:val="00195288"/>
    <w:rsid w:val="00195289"/>
    <w:rsid w:val="0019536A"/>
    <w:rsid w:val="00195609"/>
    <w:rsid w:val="00195662"/>
    <w:rsid w:val="00195F6E"/>
    <w:rsid w:val="00196022"/>
    <w:rsid w:val="001962AC"/>
    <w:rsid w:val="001969AB"/>
    <w:rsid w:val="00196A42"/>
    <w:rsid w:val="001971FF"/>
    <w:rsid w:val="0019784A"/>
    <w:rsid w:val="00197CD1"/>
    <w:rsid w:val="00197E56"/>
    <w:rsid w:val="00197E6E"/>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9AA"/>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73"/>
    <w:rsid w:val="001C25FC"/>
    <w:rsid w:val="001C26E5"/>
    <w:rsid w:val="001C285A"/>
    <w:rsid w:val="001C2E1F"/>
    <w:rsid w:val="001C33BE"/>
    <w:rsid w:val="001C3B0E"/>
    <w:rsid w:val="001C3B4D"/>
    <w:rsid w:val="001C3FB7"/>
    <w:rsid w:val="001C3FC5"/>
    <w:rsid w:val="001C40A4"/>
    <w:rsid w:val="001C4310"/>
    <w:rsid w:val="001C45B4"/>
    <w:rsid w:val="001C45C2"/>
    <w:rsid w:val="001C4E80"/>
    <w:rsid w:val="001C55E0"/>
    <w:rsid w:val="001C5A3D"/>
    <w:rsid w:val="001C6036"/>
    <w:rsid w:val="001C60DC"/>
    <w:rsid w:val="001C6347"/>
    <w:rsid w:val="001C6A4B"/>
    <w:rsid w:val="001C6C96"/>
    <w:rsid w:val="001C70A8"/>
    <w:rsid w:val="001C70C5"/>
    <w:rsid w:val="001C7515"/>
    <w:rsid w:val="001D027F"/>
    <w:rsid w:val="001D0333"/>
    <w:rsid w:val="001D0375"/>
    <w:rsid w:val="001D03A9"/>
    <w:rsid w:val="001D045E"/>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654"/>
    <w:rsid w:val="001D3905"/>
    <w:rsid w:val="001D42AE"/>
    <w:rsid w:val="001D430E"/>
    <w:rsid w:val="001D48B4"/>
    <w:rsid w:val="001D4911"/>
    <w:rsid w:val="001D4AA3"/>
    <w:rsid w:val="001D4DB5"/>
    <w:rsid w:val="001D4F82"/>
    <w:rsid w:val="001D4FCB"/>
    <w:rsid w:val="001D52D2"/>
    <w:rsid w:val="001D5392"/>
    <w:rsid w:val="001D55E8"/>
    <w:rsid w:val="001D5716"/>
    <w:rsid w:val="001D6107"/>
    <w:rsid w:val="001D61F9"/>
    <w:rsid w:val="001D6F14"/>
    <w:rsid w:val="001D7279"/>
    <w:rsid w:val="001D73D9"/>
    <w:rsid w:val="001D781E"/>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6C0"/>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0D9"/>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4EF9"/>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9B"/>
    <w:rsid w:val="002015C4"/>
    <w:rsid w:val="002018F0"/>
    <w:rsid w:val="00201AF1"/>
    <w:rsid w:val="00201B79"/>
    <w:rsid w:val="00201D37"/>
    <w:rsid w:val="00201EFA"/>
    <w:rsid w:val="00202781"/>
    <w:rsid w:val="0020281B"/>
    <w:rsid w:val="00202842"/>
    <w:rsid w:val="002028D5"/>
    <w:rsid w:val="00202960"/>
    <w:rsid w:val="00202F38"/>
    <w:rsid w:val="00202F78"/>
    <w:rsid w:val="0020314B"/>
    <w:rsid w:val="002034BD"/>
    <w:rsid w:val="00203631"/>
    <w:rsid w:val="0020371F"/>
    <w:rsid w:val="00203723"/>
    <w:rsid w:val="00204207"/>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302"/>
    <w:rsid w:val="00210956"/>
    <w:rsid w:val="00210AF1"/>
    <w:rsid w:val="0021178A"/>
    <w:rsid w:val="00211F81"/>
    <w:rsid w:val="002124D9"/>
    <w:rsid w:val="00212797"/>
    <w:rsid w:val="002129A5"/>
    <w:rsid w:val="00212AD4"/>
    <w:rsid w:val="00212CDA"/>
    <w:rsid w:val="00212E8D"/>
    <w:rsid w:val="00213125"/>
    <w:rsid w:val="00213369"/>
    <w:rsid w:val="002135B2"/>
    <w:rsid w:val="002135BA"/>
    <w:rsid w:val="00213A69"/>
    <w:rsid w:val="00213B4E"/>
    <w:rsid w:val="00213DA8"/>
    <w:rsid w:val="00213EA7"/>
    <w:rsid w:val="00213EBF"/>
    <w:rsid w:val="00213F04"/>
    <w:rsid w:val="002141DB"/>
    <w:rsid w:val="002144DF"/>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BA3"/>
    <w:rsid w:val="00223E52"/>
    <w:rsid w:val="00224450"/>
    <w:rsid w:val="00224575"/>
    <w:rsid w:val="0022458E"/>
    <w:rsid w:val="0022485D"/>
    <w:rsid w:val="002248D9"/>
    <w:rsid w:val="00224A1E"/>
    <w:rsid w:val="00224BED"/>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0EC0"/>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66E1"/>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1F74"/>
    <w:rsid w:val="00252AFC"/>
    <w:rsid w:val="00252B6B"/>
    <w:rsid w:val="002531E4"/>
    <w:rsid w:val="00253426"/>
    <w:rsid w:val="0025368E"/>
    <w:rsid w:val="00253842"/>
    <w:rsid w:val="00253DE8"/>
    <w:rsid w:val="00254045"/>
    <w:rsid w:val="00254349"/>
    <w:rsid w:val="002545FE"/>
    <w:rsid w:val="0025472A"/>
    <w:rsid w:val="00254B87"/>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AD7"/>
    <w:rsid w:val="002627DD"/>
    <w:rsid w:val="0026333D"/>
    <w:rsid w:val="00263645"/>
    <w:rsid w:val="00263BFE"/>
    <w:rsid w:val="00264036"/>
    <w:rsid w:val="0026488F"/>
    <w:rsid w:val="002653BD"/>
    <w:rsid w:val="0026589A"/>
    <w:rsid w:val="00265BDA"/>
    <w:rsid w:val="00265C48"/>
    <w:rsid w:val="00265CEC"/>
    <w:rsid w:val="00265D9D"/>
    <w:rsid w:val="00265F1F"/>
    <w:rsid w:val="002660D2"/>
    <w:rsid w:val="00266360"/>
    <w:rsid w:val="002663A9"/>
    <w:rsid w:val="0026661B"/>
    <w:rsid w:val="002666E8"/>
    <w:rsid w:val="0026712C"/>
    <w:rsid w:val="00267A9D"/>
    <w:rsid w:val="0027005C"/>
    <w:rsid w:val="0027008F"/>
    <w:rsid w:val="002702BD"/>
    <w:rsid w:val="00270404"/>
    <w:rsid w:val="00270723"/>
    <w:rsid w:val="00270B46"/>
    <w:rsid w:val="00270CBB"/>
    <w:rsid w:val="00270E6B"/>
    <w:rsid w:val="00271378"/>
    <w:rsid w:val="0027142F"/>
    <w:rsid w:val="00271606"/>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16"/>
    <w:rsid w:val="00274E55"/>
    <w:rsid w:val="00275106"/>
    <w:rsid w:val="002756BC"/>
    <w:rsid w:val="00275976"/>
    <w:rsid w:val="002759EB"/>
    <w:rsid w:val="00275A06"/>
    <w:rsid w:val="00275D2C"/>
    <w:rsid w:val="00275E59"/>
    <w:rsid w:val="00275F5A"/>
    <w:rsid w:val="00275FC6"/>
    <w:rsid w:val="002766F9"/>
    <w:rsid w:val="002768BA"/>
    <w:rsid w:val="002768CD"/>
    <w:rsid w:val="00277316"/>
    <w:rsid w:val="00277453"/>
    <w:rsid w:val="00277585"/>
    <w:rsid w:val="00277DD9"/>
    <w:rsid w:val="00277E73"/>
    <w:rsid w:val="0028019C"/>
    <w:rsid w:val="00280B63"/>
    <w:rsid w:val="002814A1"/>
    <w:rsid w:val="0028167B"/>
    <w:rsid w:val="00281698"/>
    <w:rsid w:val="00281AA4"/>
    <w:rsid w:val="00282361"/>
    <w:rsid w:val="0028266C"/>
    <w:rsid w:val="00282679"/>
    <w:rsid w:val="0028270E"/>
    <w:rsid w:val="00282824"/>
    <w:rsid w:val="00282B5F"/>
    <w:rsid w:val="00283424"/>
    <w:rsid w:val="00283FBF"/>
    <w:rsid w:val="002843D9"/>
    <w:rsid w:val="00284A02"/>
    <w:rsid w:val="00284C51"/>
    <w:rsid w:val="00285243"/>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611"/>
    <w:rsid w:val="002919E5"/>
    <w:rsid w:val="00291CD6"/>
    <w:rsid w:val="00291DDD"/>
    <w:rsid w:val="00292081"/>
    <w:rsid w:val="002922B7"/>
    <w:rsid w:val="002924FE"/>
    <w:rsid w:val="00292588"/>
    <w:rsid w:val="0029289C"/>
    <w:rsid w:val="0029295F"/>
    <w:rsid w:val="00292DCD"/>
    <w:rsid w:val="002930AD"/>
    <w:rsid w:val="002930C5"/>
    <w:rsid w:val="002930F8"/>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AEF"/>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1BD8"/>
    <w:rsid w:val="002A27CA"/>
    <w:rsid w:val="002A2814"/>
    <w:rsid w:val="002A31FE"/>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A7EE6"/>
    <w:rsid w:val="002B0161"/>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0D27"/>
    <w:rsid w:val="002C0FBA"/>
    <w:rsid w:val="002C10B1"/>
    <w:rsid w:val="002C12D5"/>
    <w:rsid w:val="002C135F"/>
    <w:rsid w:val="002C18C0"/>
    <w:rsid w:val="002C1AD7"/>
    <w:rsid w:val="002C1C07"/>
    <w:rsid w:val="002C2724"/>
    <w:rsid w:val="002C2A75"/>
    <w:rsid w:val="002C2F04"/>
    <w:rsid w:val="002C34F0"/>
    <w:rsid w:val="002C3662"/>
    <w:rsid w:val="002C3A41"/>
    <w:rsid w:val="002C3B01"/>
    <w:rsid w:val="002C3C45"/>
    <w:rsid w:val="002C3D2B"/>
    <w:rsid w:val="002C4359"/>
    <w:rsid w:val="002C451D"/>
    <w:rsid w:val="002C4780"/>
    <w:rsid w:val="002C4863"/>
    <w:rsid w:val="002C4987"/>
    <w:rsid w:val="002C4A5A"/>
    <w:rsid w:val="002C4CE3"/>
    <w:rsid w:val="002C685E"/>
    <w:rsid w:val="002C6CE9"/>
    <w:rsid w:val="002C6DE8"/>
    <w:rsid w:val="002C725A"/>
    <w:rsid w:val="002C742B"/>
    <w:rsid w:val="002C76CB"/>
    <w:rsid w:val="002C783E"/>
    <w:rsid w:val="002C798F"/>
    <w:rsid w:val="002C79B8"/>
    <w:rsid w:val="002C7A57"/>
    <w:rsid w:val="002C7DBA"/>
    <w:rsid w:val="002D01EA"/>
    <w:rsid w:val="002D0ADC"/>
    <w:rsid w:val="002D14F9"/>
    <w:rsid w:val="002D1C47"/>
    <w:rsid w:val="002D1D1D"/>
    <w:rsid w:val="002D1F4E"/>
    <w:rsid w:val="002D1F7F"/>
    <w:rsid w:val="002D2928"/>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D7AF3"/>
    <w:rsid w:val="002E0326"/>
    <w:rsid w:val="002E1112"/>
    <w:rsid w:val="002E1339"/>
    <w:rsid w:val="002E1819"/>
    <w:rsid w:val="002E1A06"/>
    <w:rsid w:val="002E1BB7"/>
    <w:rsid w:val="002E1DAB"/>
    <w:rsid w:val="002E28FF"/>
    <w:rsid w:val="002E298A"/>
    <w:rsid w:val="002E2A1E"/>
    <w:rsid w:val="002E2B3C"/>
    <w:rsid w:val="002E2C96"/>
    <w:rsid w:val="002E2E56"/>
    <w:rsid w:val="002E3095"/>
    <w:rsid w:val="002E3112"/>
    <w:rsid w:val="002E32FA"/>
    <w:rsid w:val="002E355C"/>
    <w:rsid w:val="002E3746"/>
    <w:rsid w:val="002E37E0"/>
    <w:rsid w:val="002E39FB"/>
    <w:rsid w:val="002E43B6"/>
    <w:rsid w:val="002E45A1"/>
    <w:rsid w:val="002E46F6"/>
    <w:rsid w:val="002E4B41"/>
    <w:rsid w:val="002E4D06"/>
    <w:rsid w:val="002E4E69"/>
    <w:rsid w:val="002E5107"/>
    <w:rsid w:val="002E519C"/>
    <w:rsid w:val="002E5263"/>
    <w:rsid w:val="002E55D2"/>
    <w:rsid w:val="002E570A"/>
    <w:rsid w:val="002E5E0D"/>
    <w:rsid w:val="002E5E59"/>
    <w:rsid w:val="002E68B9"/>
    <w:rsid w:val="002E69CD"/>
    <w:rsid w:val="002E6DFA"/>
    <w:rsid w:val="002E6FBF"/>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4F1B"/>
    <w:rsid w:val="002F5860"/>
    <w:rsid w:val="002F59FA"/>
    <w:rsid w:val="002F5BF3"/>
    <w:rsid w:val="002F5CE4"/>
    <w:rsid w:val="002F5F05"/>
    <w:rsid w:val="002F60DF"/>
    <w:rsid w:val="002F6259"/>
    <w:rsid w:val="002F69BB"/>
    <w:rsid w:val="002F6CD6"/>
    <w:rsid w:val="002F6E11"/>
    <w:rsid w:val="002F7564"/>
    <w:rsid w:val="002F7A42"/>
    <w:rsid w:val="002F7C96"/>
    <w:rsid w:val="00300D2C"/>
    <w:rsid w:val="003010C6"/>
    <w:rsid w:val="003013B7"/>
    <w:rsid w:val="003014D5"/>
    <w:rsid w:val="003014F9"/>
    <w:rsid w:val="00301B84"/>
    <w:rsid w:val="00301EEE"/>
    <w:rsid w:val="0030219F"/>
    <w:rsid w:val="00302A55"/>
    <w:rsid w:val="00302B00"/>
    <w:rsid w:val="00302D0E"/>
    <w:rsid w:val="00302FBE"/>
    <w:rsid w:val="003032E0"/>
    <w:rsid w:val="00303671"/>
    <w:rsid w:val="00303AF8"/>
    <w:rsid w:val="00303F67"/>
    <w:rsid w:val="00304085"/>
    <w:rsid w:val="0030426C"/>
    <w:rsid w:val="00304272"/>
    <w:rsid w:val="003044B2"/>
    <w:rsid w:val="00304BA5"/>
    <w:rsid w:val="003051A8"/>
    <w:rsid w:val="003052CB"/>
    <w:rsid w:val="0030546A"/>
    <w:rsid w:val="003056B1"/>
    <w:rsid w:val="003057C2"/>
    <w:rsid w:val="00305CBC"/>
    <w:rsid w:val="00305F6C"/>
    <w:rsid w:val="00306604"/>
    <w:rsid w:val="00306BCD"/>
    <w:rsid w:val="0030725A"/>
    <w:rsid w:val="00307D9E"/>
    <w:rsid w:val="00310168"/>
    <w:rsid w:val="0031029A"/>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4D82"/>
    <w:rsid w:val="00315203"/>
    <w:rsid w:val="003154CE"/>
    <w:rsid w:val="0031561B"/>
    <w:rsid w:val="00315EFA"/>
    <w:rsid w:val="0031636D"/>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EDA"/>
    <w:rsid w:val="00322F4E"/>
    <w:rsid w:val="00323054"/>
    <w:rsid w:val="00323088"/>
    <w:rsid w:val="003230A1"/>
    <w:rsid w:val="00323311"/>
    <w:rsid w:val="0032361C"/>
    <w:rsid w:val="00323F80"/>
    <w:rsid w:val="00324214"/>
    <w:rsid w:val="003243DE"/>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04C"/>
    <w:rsid w:val="003341A1"/>
    <w:rsid w:val="003343F4"/>
    <w:rsid w:val="003347AD"/>
    <w:rsid w:val="00334840"/>
    <w:rsid w:val="00334D75"/>
    <w:rsid w:val="00335047"/>
    <w:rsid w:val="003358F2"/>
    <w:rsid w:val="00335A01"/>
    <w:rsid w:val="00335CBD"/>
    <w:rsid w:val="00335D6D"/>
    <w:rsid w:val="00335EB8"/>
    <w:rsid w:val="00336276"/>
    <w:rsid w:val="0033628B"/>
    <w:rsid w:val="0033635E"/>
    <w:rsid w:val="0033796E"/>
    <w:rsid w:val="00337FBE"/>
    <w:rsid w:val="00340049"/>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511"/>
    <w:rsid w:val="00343D84"/>
    <w:rsid w:val="00343E6F"/>
    <w:rsid w:val="00343F3A"/>
    <w:rsid w:val="003442CD"/>
    <w:rsid w:val="003442F9"/>
    <w:rsid w:val="00344453"/>
    <w:rsid w:val="00344B20"/>
    <w:rsid w:val="00344CDC"/>
    <w:rsid w:val="00345471"/>
    <w:rsid w:val="003455EA"/>
    <w:rsid w:val="003456BB"/>
    <w:rsid w:val="00345C38"/>
    <w:rsid w:val="00346044"/>
    <w:rsid w:val="0034643E"/>
    <w:rsid w:val="003464F8"/>
    <w:rsid w:val="003471ED"/>
    <w:rsid w:val="003473CE"/>
    <w:rsid w:val="003474F9"/>
    <w:rsid w:val="003478EC"/>
    <w:rsid w:val="00347A55"/>
    <w:rsid w:val="00347DAB"/>
    <w:rsid w:val="00350086"/>
    <w:rsid w:val="0035054C"/>
    <w:rsid w:val="00350911"/>
    <w:rsid w:val="00350FCE"/>
    <w:rsid w:val="00351931"/>
    <w:rsid w:val="003519F8"/>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898"/>
    <w:rsid w:val="0035691C"/>
    <w:rsid w:val="00356E5D"/>
    <w:rsid w:val="003573B9"/>
    <w:rsid w:val="00357421"/>
    <w:rsid w:val="003576E8"/>
    <w:rsid w:val="00357994"/>
    <w:rsid w:val="0036004B"/>
    <w:rsid w:val="003604BD"/>
    <w:rsid w:val="003604F7"/>
    <w:rsid w:val="003605BA"/>
    <w:rsid w:val="00360675"/>
    <w:rsid w:val="003606D8"/>
    <w:rsid w:val="003612FD"/>
    <w:rsid w:val="00361F61"/>
    <w:rsid w:val="003622CB"/>
    <w:rsid w:val="003628F4"/>
    <w:rsid w:val="0036299D"/>
    <w:rsid w:val="0036306A"/>
    <w:rsid w:val="00364628"/>
    <w:rsid w:val="00364BC7"/>
    <w:rsid w:val="00364E1F"/>
    <w:rsid w:val="00364FDB"/>
    <w:rsid w:val="00365921"/>
    <w:rsid w:val="00365B1C"/>
    <w:rsid w:val="00365DB3"/>
    <w:rsid w:val="00366295"/>
    <w:rsid w:val="00366317"/>
    <w:rsid w:val="0036634A"/>
    <w:rsid w:val="003663B5"/>
    <w:rsid w:val="003663F5"/>
    <w:rsid w:val="00366756"/>
    <w:rsid w:val="00366DDB"/>
    <w:rsid w:val="00367536"/>
    <w:rsid w:val="0036781E"/>
    <w:rsid w:val="00367832"/>
    <w:rsid w:val="003679CB"/>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75"/>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6B3"/>
    <w:rsid w:val="003769E5"/>
    <w:rsid w:val="00376D31"/>
    <w:rsid w:val="0037703B"/>
    <w:rsid w:val="00377100"/>
    <w:rsid w:val="0037776E"/>
    <w:rsid w:val="0037796A"/>
    <w:rsid w:val="00377DBF"/>
    <w:rsid w:val="003801C2"/>
    <w:rsid w:val="003807A8"/>
    <w:rsid w:val="00380A53"/>
    <w:rsid w:val="00380C9E"/>
    <w:rsid w:val="00381106"/>
    <w:rsid w:val="003815E1"/>
    <w:rsid w:val="00381D02"/>
    <w:rsid w:val="0038271B"/>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58E9"/>
    <w:rsid w:val="0038692F"/>
    <w:rsid w:val="003869E4"/>
    <w:rsid w:val="00386B35"/>
    <w:rsid w:val="00386BFA"/>
    <w:rsid w:val="0038708D"/>
    <w:rsid w:val="003874E5"/>
    <w:rsid w:val="00387604"/>
    <w:rsid w:val="0038767F"/>
    <w:rsid w:val="003907F7"/>
    <w:rsid w:val="003908D3"/>
    <w:rsid w:val="0039203F"/>
    <w:rsid w:val="003921AF"/>
    <w:rsid w:val="00392757"/>
    <w:rsid w:val="0039284F"/>
    <w:rsid w:val="00392921"/>
    <w:rsid w:val="00392A69"/>
    <w:rsid w:val="00392AFA"/>
    <w:rsid w:val="00392B9D"/>
    <w:rsid w:val="0039304B"/>
    <w:rsid w:val="003930A1"/>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0F91"/>
    <w:rsid w:val="003B1E2E"/>
    <w:rsid w:val="003B2019"/>
    <w:rsid w:val="003B211C"/>
    <w:rsid w:val="003B231F"/>
    <w:rsid w:val="003B2660"/>
    <w:rsid w:val="003B2802"/>
    <w:rsid w:val="003B28B7"/>
    <w:rsid w:val="003B2A6E"/>
    <w:rsid w:val="003B3B43"/>
    <w:rsid w:val="003B3F9D"/>
    <w:rsid w:val="003B4066"/>
    <w:rsid w:val="003B40CF"/>
    <w:rsid w:val="003B418A"/>
    <w:rsid w:val="003B4316"/>
    <w:rsid w:val="003B443B"/>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22C"/>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DDF"/>
    <w:rsid w:val="003F4F0B"/>
    <w:rsid w:val="003F54CE"/>
    <w:rsid w:val="003F58E7"/>
    <w:rsid w:val="003F5BD3"/>
    <w:rsid w:val="003F614E"/>
    <w:rsid w:val="003F623D"/>
    <w:rsid w:val="003F635E"/>
    <w:rsid w:val="003F636F"/>
    <w:rsid w:val="003F65E1"/>
    <w:rsid w:val="003F6CF0"/>
    <w:rsid w:val="003F6F2E"/>
    <w:rsid w:val="003F7067"/>
    <w:rsid w:val="003F734B"/>
    <w:rsid w:val="00400224"/>
    <w:rsid w:val="00400574"/>
    <w:rsid w:val="004005B5"/>
    <w:rsid w:val="00400687"/>
    <w:rsid w:val="00400FC2"/>
    <w:rsid w:val="0040159D"/>
    <w:rsid w:val="00401DE0"/>
    <w:rsid w:val="004022B8"/>
    <w:rsid w:val="004024B1"/>
    <w:rsid w:val="0040260F"/>
    <w:rsid w:val="0040268E"/>
    <w:rsid w:val="00402713"/>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9DD"/>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2C3"/>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7FA"/>
    <w:rsid w:val="004138AF"/>
    <w:rsid w:val="00413BB7"/>
    <w:rsid w:val="00413DA0"/>
    <w:rsid w:val="00413FF0"/>
    <w:rsid w:val="0041413F"/>
    <w:rsid w:val="00414317"/>
    <w:rsid w:val="004143DE"/>
    <w:rsid w:val="00414689"/>
    <w:rsid w:val="004146E7"/>
    <w:rsid w:val="00414A19"/>
    <w:rsid w:val="004151F9"/>
    <w:rsid w:val="004153B3"/>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22D4"/>
    <w:rsid w:val="00422459"/>
    <w:rsid w:val="00422477"/>
    <w:rsid w:val="0042247B"/>
    <w:rsid w:val="004224F4"/>
    <w:rsid w:val="00422715"/>
    <w:rsid w:val="00422BF1"/>
    <w:rsid w:val="00422F54"/>
    <w:rsid w:val="00423153"/>
    <w:rsid w:val="004232BA"/>
    <w:rsid w:val="004234DA"/>
    <w:rsid w:val="004236B0"/>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D81"/>
    <w:rsid w:val="00434F5B"/>
    <w:rsid w:val="0043508A"/>
    <w:rsid w:val="004351DD"/>
    <w:rsid w:val="0043548E"/>
    <w:rsid w:val="004356D0"/>
    <w:rsid w:val="00435CB4"/>
    <w:rsid w:val="00436020"/>
    <w:rsid w:val="004360B6"/>
    <w:rsid w:val="00436A22"/>
    <w:rsid w:val="00436CA0"/>
    <w:rsid w:val="00436F57"/>
    <w:rsid w:val="004372F3"/>
    <w:rsid w:val="00437A9D"/>
    <w:rsid w:val="00440018"/>
    <w:rsid w:val="00440374"/>
    <w:rsid w:val="00440391"/>
    <w:rsid w:val="00440475"/>
    <w:rsid w:val="004406D8"/>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1FB"/>
    <w:rsid w:val="0044621C"/>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167E"/>
    <w:rsid w:val="0045212B"/>
    <w:rsid w:val="00452910"/>
    <w:rsid w:val="00452E74"/>
    <w:rsid w:val="00453185"/>
    <w:rsid w:val="004536A9"/>
    <w:rsid w:val="0045460F"/>
    <w:rsid w:val="00454B3A"/>
    <w:rsid w:val="00454BC7"/>
    <w:rsid w:val="00455095"/>
    <w:rsid w:val="00455213"/>
    <w:rsid w:val="00455350"/>
    <w:rsid w:val="0045592C"/>
    <w:rsid w:val="00455ACC"/>
    <w:rsid w:val="00456225"/>
    <w:rsid w:val="004566E6"/>
    <w:rsid w:val="00456B3B"/>
    <w:rsid w:val="00456C67"/>
    <w:rsid w:val="00456EDA"/>
    <w:rsid w:val="004577EA"/>
    <w:rsid w:val="00457A14"/>
    <w:rsid w:val="00457EEE"/>
    <w:rsid w:val="00460083"/>
    <w:rsid w:val="0046030D"/>
    <w:rsid w:val="00460A6E"/>
    <w:rsid w:val="00460F53"/>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AF7"/>
    <w:rsid w:val="00466E30"/>
    <w:rsid w:val="004672B1"/>
    <w:rsid w:val="0046736E"/>
    <w:rsid w:val="004678F1"/>
    <w:rsid w:val="00467D65"/>
    <w:rsid w:val="004703AC"/>
    <w:rsid w:val="004718FD"/>
    <w:rsid w:val="00471C89"/>
    <w:rsid w:val="00471E8F"/>
    <w:rsid w:val="00471F27"/>
    <w:rsid w:val="00472203"/>
    <w:rsid w:val="00472B2F"/>
    <w:rsid w:val="00472B53"/>
    <w:rsid w:val="00472EEC"/>
    <w:rsid w:val="0047313A"/>
    <w:rsid w:val="00473992"/>
    <w:rsid w:val="00473D31"/>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C45"/>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603B"/>
    <w:rsid w:val="004862B1"/>
    <w:rsid w:val="004864D1"/>
    <w:rsid w:val="00486870"/>
    <w:rsid w:val="0048694F"/>
    <w:rsid w:val="004873C3"/>
    <w:rsid w:val="00487463"/>
    <w:rsid w:val="004876A3"/>
    <w:rsid w:val="00487F06"/>
    <w:rsid w:val="004901B6"/>
    <w:rsid w:val="00490366"/>
    <w:rsid w:val="004903C3"/>
    <w:rsid w:val="00490505"/>
    <w:rsid w:val="00490622"/>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0E6E"/>
    <w:rsid w:val="004A101A"/>
    <w:rsid w:val="004A1423"/>
    <w:rsid w:val="004A148B"/>
    <w:rsid w:val="004A2B4D"/>
    <w:rsid w:val="004A2D8A"/>
    <w:rsid w:val="004A33F1"/>
    <w:rsid w:val="004A357C"/>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719"/>
    <w:rsid w:val="004C2B1F"/>
    <w:rsid w:val="004C3575"/>
    <w:rsid w:val="004C35E6"/>
    <w:rsid w:val="004C3A9A"/>
    <w:rsid w:val="004C3D1F"/>
    <w:rsid w:val="004C4245"/>
    <w:rsid w:val="004C45EE"/>
    <w:rsid w:val="004C475C"/>
    <w:rsid w:val="004C5464"/>
    <w:rsid w:val="004C597A"/>
    <w:rsid w:val="004C5DF9"/>
    <w:rsid w:val="004C61E8"/>
    <w:rsid w:val="004C64C2"/>
    <w:rsid w:val="004C652E"/>
    <w:rsid w:val="004C71E0"/>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D7A78"/>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6445"/>
    <w:rsid w:val="004E66B3"/>
    <w:rsid w:val="004E67AC"/>
    <w:rsid w:val="004E6AF7"/>
    <w:rsid w:val="004E6C22"/>
    <w:rsid w:val="004E7738"/>
    <w:rsid w:val="004E78AF"/>
    <w:rsid w:val="004E7DED"/>
    <w:rsid w:val="004E7E86"/>
    <w:rsid w:val="004E7F4E"/>
    <w:rsid w:val="004F00D5"/>
    <w:rsid w:val="004F02D5"/>
    <w:rsid w:val="004F033F"/>
    <w:rsid w:val="004F08E9"/>
    <w:rsid w:val="004F0AA1"/>
    <w:rsid w:val="004F0AFC"/>
    <w:rsid w:val="004F18B2"/>
    <w:rsid w:val="004F1C2B"/>
    <w:rsid w:val="004F1E8F"/>
    <w:rsid w:val="004F2186"/>
    <w:rsid w:val="004F2412"/>
    <w:rsid w:val="004F2474"/>
    <w:rsid w:val="004F24D6"/>
    <w:rsid w:val="004F266A"/>
    <w:rsid w:val="004F28E9"/>
    <w:rsid w:val="004F2952"/>
    <w:rsid w:val="004F37EB"/>
    <w:rsid w:val="004F38A2"/>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5B0"/>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CEF"/>
    <w:rsid w:val="00507ED8"/>
    <w:rsid w:val="00510359"/>
    <w:rsid w:val="0051056F"/>
    <w:rsid w:val="005107B7"/>
    <w:rsid w:val="00510993"/>
    <w:rsid w:val="00510C13"/>
    <w:rsid w:val="00510DE0"/>
    <w:rsid w:val="00511A28"/>
    <w:rsid w:val="00511CDF"/>
    <w:rsid w:val="00512195"/>
    <w:rsid w:val="00512843"/>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046"/>
    <w:rsid w:val="00521291"/>
    <w:rsid w:val="0052136D"/>
    <w:rsid w:val="005215E7"/>
    <w:rsid w:val="005215F0"/>
    <w:rsid w:val="0052173E"/>
    <w:rsid w:val="00521CC2"/>
    <w:rsid w:val="005221E0"/>
    <w:rsid w:val="0052232E"/>
    <w:rsid w:val="00522397"/>
    <w:rsid w:val="00522A1D"/>
    <w:rsid w:val="00522E37"/>
    <w:rsid w:val="00523636"/>
    <w:rsid w:val="0052391C"/>
    <w:rsid w:val="005251DD"/>
    <w:rsid w:val="00525242"/>
    <w:rsid w:val="00525359"/>
    <w:rsid w:val="0052578D"/>
    <w:rsid w:val="00525D52"/>
    <w:rsid w:val="00525ED0"/>
    <w:rsid w:val="00526CD3"/>
    <w:rsid w:val="00526F9E"/>
    <w:rsid w:val="005271AC"/>
    <w:rsid w:val="0052736F"/>
    <w:rsid w:val="00527D00"/>
    <w:rsid w:val="00530106"/>
    <w:rsid w:val="00530750"/>
    <w:rsid w:val="00530785"/>
    <w:rsid w:val="00530AD1"/>
    <w:rsid w:val="00530C1E"/>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205"/>
    <w:rsid w:val="00535301"/>
    <w:rsid w:val="0053543F"/>
    <w:rsid w:val="005356F6"/>
    <w:rsid w:val="0053596E"/>
    <w:rsid w:val="00535997"/>
    <w:rsid w:val="00535A57"/>
    <w:rsid w:val="00536153"/>
    <w:rsid w:val="005363B1"/>
    <w:rsid w:val="00536915"/>
    <w:rsid w:val="00536A9C"/>
    <w:rsid w:val="00536B5A"/>
    <w:rsid w:val="00536B6B"/>
    <w:rsid w:val="00536BA9"/>
    <w:rsid w:val="00537422"/>
    <w:rsid w:val="00537438"/>
    <w:rsid w:val="00537683"/>
    <w:rsid w:val="0053773B"/>
    <w:rsid w:val="005377CF"/>
    <w:rsid w:val="005405C4"/>
    <w:rsid w:val="005405C6"/>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2B"/>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A23"/>
    <w:rsid w:val="00547AB1"/>
    <w:rsid w:val="00547BC3"/>
    <w:rsid w:val="00547C76"/>
    <w:rsid w:val="00547CCB"/>
    <w:rsid w:val="00547D0B"/>
    <w:rsid w:val="005504D4"/>
    <w:rsid w:val="00550BC4"/>
    <w:rsid w:val="00550E43"/>
    <w:rsid w:val="005515A4"/>
    <w:rsid w:val="00551C93"/>
    <w:rsid w:val="00551ECF"/>
    <w:rsid w:val="0055235E"/>
    <w:rsid w:val="005529BF"/>
    <w:rsid w:val="00552FCF"/>
    <w:rsid w:val="00553081"/>
    <w:rsid w:val="0055374D"/>
    <w:rsid w:val="0055375E"/>
    <w:rsid w:val="00553A6B"/>
    <w:rsid w:val="00553C35"/>
    <w:rsid w:val="00553FB2"/>
    <w:rsid w:val="00554076"/>
    <w:rsid w:val="00554CDC"/>
    <w:rsid w:val="00554CF2"/>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0EAC"/>
    <w:rsid w:val="0056137D"/>
    <w:rsid w:val="0056174D"/>
    <w:rsid w:val="00561B68"/>
    <w:rsid w:val="00561EE5"/>
    <w:rsid w:val="00561FC0"/>
    <w:rsid w:val="00561FDC"/>
    <w:rsid w:val="0056238B"/>
    <w:rsid w:val="00562849"/>
    <w:rsid w:val="005628B0"/>
    <w:rsid w:val="0056290A"/>
    <w:rsid w:val="005633EA"/>
    <w:rsid w:val="00564311"/>
    <w:rsid w:val="00564773"/>
    <w:rsid w:val="0056486B"/>
    <w:rsid w:val="0056499E"/>
    <w:rsid w:val="00564BED"/>
    <w:rsid w:val="00564E58"/>
    <w:rsid w:val="00564EF8"/>
    <w:rsid w:val="00564FEA"/>
    <w:rsid w:val="00565140"/>
    <w:rsid w:val="00565584"/>
    <w:rsid w:val="0056625C"/>
    <w:rsid w:val="0056632B"/>
    <w:rsid w:val="00566E70"/>
    <w:rsid w:val="00566F02"/>
    <w:rsid w:val="00566F36"/>
    <w:rsid w:val="00566F61"/>
    <w:rsid w:val="005673A1"/>
    <w:rsid w:val="005673E0"/>
    <w:rsid w:val="00567880"/>
    <w:rsid w:val="005679B2"/>
    <w:rsid w:val="00567DF8"/>
    <w:rsid w:val="0057013C"/>
    <w:rsid w:val="0057021D"/>
    <w:rsid w:val="00570375"/>
    <w:rsid w:val="0057094C"/>
    <w:rsid w:val="00570D4D"/>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4A8"/>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6A0"/>
    <w:rsid w:val="005878FE"/>
    <w:rsid w:val="00587A35"/>
    <w:rsid w:val="00587C28"/>
    <w:rsid w:val="00587DB7"/>
    <w:rsid w:val="005903CA"/>
    <w:rsid w:val="00590436"/>
    <w:rsid w:val="005905BE"/>
    <w:rsid w:val="00590B67"/>
    <w:rsid w:val="00591013"/>
    <w:rsid w:val="005913B3"/>
    <w:rsid w:val="00591517"/>
    <w:rsid w:val="005915A2"/>
    <w:rsid w:val="00591EBB"/>
    <w:rsid w:val="005925F3"/>
    <w:rsid w:val="0059283C"/>
    <w:rsid w:val="00592C49"/>
    <w:rsid w:val="00593178"/>
    <w:rsid w:val="005931D7"/>
    <w:rsid w:val="0059325B"/>
    <w:rsid w:val="005933D6"/>
    <w:rsid w:val="00593535"/>
    <w:rsid w:val="00593857"/>
    <w:rsid w:val="00593ABB"/>
    <w:rsid w:val="0059401A"/>
    <w:rsid w:val="005942DF"/>
    <w:rsid w:val="00594446"/>
    <w:rsid w:val="005945A4"/>
    <w:rsid w:val="0059475B"/>
    <w:rsid w:val="00594C1D"/>
    <w:rsid w:val="0059512E"/>
    <w:rsid w:val="0059570E"/>
    <w:rsid w:val="00596150"/>
    <w:rsid w:val="005963A6"/>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3AE0"/>
    <w:rsid w:val="005A4B84"/>
    <w:rsid w:val="005A4D1B"/>
    <w:rsid w:val="005A523C"/>
    <w:rsid w:val="005A5BB3"/>
    <w:rsid w:val="005A5D7B"/>
    <w:rsid w:val="005A6B81"/>
    <w:rsid w:val="005A6CC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354"/>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4FF"/>
    <w:rsid w:val="005C6606"/>
    <w:rsid w:val="005C6834"/>
    <w:rsid w:val="005C68E4"/>
    <w:rsid w:val="005C6980"/>
    <w:rsid w:val="005C6CB1"/>
    <w:rsid w:val="005C6D2D"/>
    <w:rsid w:val="005C71FF"/>
    <w:rsid w:val="005C7459"/>
    <w:rsid w:val="005C748D"/>
    <w:rsid w:val="005C7B8A"/>
    <w:rsid w:val="005C7BF6"/>
    <w:rsid w:val="005C7D54"/>
    <w:rsid w:val="005C7E19"/>
    <w:rsid w:val="005D0128"/>
    <w:rsid w:val="005D0802"/>
    <w:rsid w:val="005D0A47"/>
    <w:rsid w:val="005D0A9E"/>
    <w:rsid w:val="005D0DCB"/>
    <w:rsid w:val="005D0FD8"/>
    <w:rsid w:val="005D1149"/>
    <w:rsid w:val="005D169A"/>
    <w:rsid w:val="005D1A4B"/>
    <w:rsid w:val="005D1B56"/>
    <w:rsid w:val="005D1CAE"/>
    <w:rsid w:val="005D272E"/>
    <w:rsid w:val="005D2966"/>
    <w:rsid w:val="005D3012"/>
    <w:rsid w:val="005D3483"/>
    <w:rsid w:val="005D3C5A"/>
    <w:rsid w:val="005D3DC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8BB"/>
    <w:rsid w:val="005E7DA8"/>
    <w:rsid w:val="005F01F9"/>
    <w:rsid w:val="005F02F1"/>
    <w:rsid w:val="005F07CD"/>
    <w:rsid w:val="005F0962"/>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3B40"/>
    <w:rsid w:val="005F4228"/>
    <w:rsid w:val="005F4830"/>
    <w:rsid w:val="005F4A88"/>
    <w:rsid w:val="005F4BEF"/>
    <w:rsid w:val="005F4C62"/>
    <w:rsid w:val="005F50D7"/>
    <w:rsid w:val="005F54BC"/>
    <w:rsid w:val="005F565C"/>
    <w:rsid w:val="005F56AF"/>
    <w:rsid w:val="005F5EDB"/>
    <w:rsid w:val="005F60AE"/>
    <w:rsid w:val="005F6358"/>
    <w:rsid w:val="005F683C"/>
    <w:rsid w:val="005F6AA0"/>
    <w:rsid w:val="005F6C58"/>
    <w:rsid w:val="005F7038"/>
    <w:rsid w:val="005F79A2"/>
    <w:rsid w:val="005F7FB2"/>
    <w:rsid w:val="00601150"/>
    <w:rsid w:val="006011C5"/>
    <w:rsid w:val="006012F9"/>
    <w:rsid w:val="00601329"/>
    <w:rsid w:val="00601587"/>
    <w:rsid w:val="0060175B"/>
    <w:rsid w:val="006017E2"/>
    <w:rsid w:val="00601AC5"/>
    <w:rsid w:val="00602678"/>
    <w:rsid w:val="00602A6F"/>
    <w:rsid w:val="00602CFC"/>
    <w:rsid w:val="00602E76"/>
    <w:rsid w:val="00603AD9"/>
    <w:rsid w:val="006044B8"/>
    <w:rsid w:val="006044E8"/>
    <w:rsid w:val="00604619"/>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42"/>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2F"/>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175"/>
    <w:rsid w:val="006172EB"/>
    <w:rsid w:val="0061732F"/>
    <w:rsid w:val="0061758F"/>
    <w:rsid w:val="00617A8E"/>
    <w:rsid w:val="0062037E"/>
    <w:rsid w:val="0062069D"/>
    <w:rsid w:val="006208CB"/>
    <w:rsid w:val="00620BF1"/>
    <w:rsid w:val="00620D6A"/>
    <w:rsid w:val="00620D80"/>
    <w:rsid w:val="0062208D"/>
    <w:rsid w:val="00622581"/>
    <w:rsid w:val="00622674"/>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186"/>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7DE"/>
    <w:rsid w:val="006359A6"/>
    <w:rsid w:val="00635B48"/>
    <w:rsid w:val="00635E0E"/>
    <w:rsid w:val="00636140"/>
    <w:rsid w:val="00636423"/>
    <w:rsid w:val="00636448"/>
    <w:rsid w:val="00637086"/>
    <w:rsid w:val="00637B99"/>
    <w:rsid w:val="00637D80"/>
    <w:rsid w:val="00640081"/>
    <w:rsid w:val="00640222"/>
    <w:rsid w:val="006404C5"/>
    <w:rsid w:val="00640727"/>
    <w:rsid w:val="00640AF2"/>
    <w:rsid w:val="00641267"/>
    <w:rsid w:val="0064155A"/>
    <w:rsid w:val="00641564"/>
    <w:rsid w:val="00641BB8"/>
    <w:rsid w:val="006433AB"/>
    <w:rsid w:val="00643765"/>
    <w:rsid w:val="00643BDF"/>
    <w:rsid w:val="00644195"/>
    <w:rsid w:val="00644293"/>
    <w:rsid w:val="00644DF4"/>
    <w:rsid w:val="0064528E"/>
    <w:rsid w:val="00645426"/>
    <w:rsid w:val="006457A5"/>
    <w:rsid w:val="00645A41"/>
    <w:rsid w:val="00645A5D"/>
    <w:rsid w:val="00645BF4"/>
    <w:rsid w:val="00646958"/>
    <w:rsid w:val="00646DD0"/>
    <w:rsid w:val="00647210"/>
    <w:rsid w:val="006473A5"/>
    <w:rsid w:val="0064794B"/>
    <w:rsid w:val="00647D9F"/>
    <w:rsid w:val="00647F42"/>
    <w:rsid w:val="00650174"/>
    <w:rsid w:val="006505CC"/>
    <w:rsid w:val="006509D6"/>
    <w:rsid w:val="00650DCF"/>
    <w:rsid w:val="00650E40"/>
    <w:rsid w:val="0065107A"/>
    <w:rsid w:val="006516AF"/>
    <w:rsid w:val="00651985"/>
    <w:rsid w:val="00651AEC"/>
    <w:rsid w:val="00651C21"/>
    <w:rsid w:val="0065218E"/>
    <w:rsid w:val="006522DC"/>
    <w:rsid w:val="0065233E"/>
    <w:rsid w:val="00652354"/>
    <w:rsid w:val="0065243F"/>
    <w:rsid w:val="00652941"/>
    <w:rsid w:val="00652D14"/>
    <w:rsid w:val="006533C5"/>
    <w:rsid w:val="0065382F"/>
    <w:rsid w:val="0065388C"/>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9D"/>
    <w:rsid w:val="00656BBE"/>
    <w:rsid w:val="00656CBA"/>
    <w:rsid w:val="00656EB8"/>
    <w:rsid w:val="00657406"/>
    <w:rsid w:val="006578F2"/>
    <w:rsid w:val="00657E72"/>
    <w:rsid w:val="00660118"/>
    <w:rsid w:val="00660136"/>
    <w:rsid w:val="0066098F"/>
    <w:rsid w:val="006612B1"/>
    <w:rsid w:val="00662057"/>
    <w:rsid w:val="0066224A"/>
    <w:rsid w:val="0066225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04"/>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77FAE"/>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3FBE"/>
    <w:rsid w:val="00684125"/>
    <w:rsid w:val="0068422D"/>
    <w:rsid w:val="00684A1C"/>
    <w:rsid w:val="00684A94"/>
    <w:rsid w:val="00684C49"/>
    <w:rsid w:val="006852FD"/>
    <w:rsid w:val="006858E4"/>
    <w:rsid w:val="00685AEB"/>
    <w:rsid w:val="00685BAA"/>
    <w:rsid w:val="00686102"/>
    <w:rsid w:val="0068633E"/>
    <w:rsid w:val="00686504"/>
    <w:rsid w:val="00686869"/>
    <w:rsid w:val="006868B0"/>
    <w:rsid w:val="00686FEE"/>
    <w:rsid w:val="006877FA"/>
    <w:rsid w:val="00687B68"/>
    <w:rsid w:val="0069069F"/>
    <w:rsid w:val="00690B17"/>
    <w:rsid w:val="00691932"/>
    <w:rsid w:val="00691B81"/>
    <w:rsid w:val="00692134"/>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420"/>
    <w:rsid w:val="0069687F"/>
    <w:rsid w:val="00696E0B"/>
    <w:rsid w:val="00697028"/>
    <w:rsid w:val="006975E8"/>
    <w:rsid w:val="006977AD"/>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708"/>
    <w:rsid w:val="006A5B63"/>
    <w:rsid w:val="006A5B90"/>
    <w:rsid w:val="006A6BEF"/>
    <w:rsid w:val="006A71F6"/>
    <w:rsid w:val="006A76F5"/>
    <w:rsid w:val="006A7765"/>
    <w:rsid w:val="006A7E8A"/>
    <w:rsid w:val="006A7FE7"/>
    <w:rsid w:val="006B03BE"/>
    <w:rsid w:val="006B0852"/>
    <w:rsid w:val="006B0914"/>
    <w:rsid w:val="006B0962"/>
    <w:rsid w:val="006B0C8E"/>
    <w:rsid w:val="006B0F00"/>
    <w:rsid w:val="006B0FB9"/>
    <w:rsid w:val="006B179C"/>
    <w:rsid w:val="006B1DBD"/>
    <w:rsid w:val="006B1DC7"/>
    <w:rsid w:val="006B2266"/>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A35"/>
    <w:rsid w:val="006B5BB5"/>
    <w:rsid w:val="006B5DAA"/>
    <w:rsid w:val="006B5EC8"/>
    <w:rsid w:val="006B616B"/>
    <w:rsid w:val="006B6563"/>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C7B"/>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3F0"/>
    <w:rsid w:val="006D1488"/>
    <w:rsid w:val="006D1B0A"/>
    <w:rsid w:val="006D1BDD"/>
    <w:rsid w:val="006D201B"/>
    <w:rsid w:val="006D2023"/>
    <w:rsid w:val="006D2500"/>
    <w:rsid w:val="006D2625"/>
    <w:rsid w:val="006D29AE"/>
    <w:rsid w:val="006D2AB4"/>
    <w:rsid w:val="006D2CA2"/>
    <w:rsid w:val="006D2D7F"/>
    <w:rsid w:val="006D342E"/>
    <w:rsid w:val="006D3972"/>
    <w:rsid w:val="006D4015"/>
    <w:rsid w:val="006D4392"/>
    <w:rsid w:val="006D4722"/>
    <w:rsid w:val="006D475D"/>
    <w:rsid w:val="006D4A76"/>
    <w:rsid w:val="006D4D78"/>
    <w:rsid w:val="006D4D7E"/>
    <w:rsid w:val="006D4E6D"/>
    <w:rsid w:val="006D52B7"/>
    <w:rsid w:val="006D5865"/>
    <w:rsid w:val="006D5B86"/>
    <w:rsid w:val="006D6201"/>
    <w:rsid w:val="006D6A46"/>
    <w:rsid w:val="006D6E39"/>
    <w:rsid w:val="006D6F33"/>
    <w:rsid w:val="006D7140"/>
    <w:rsid w:val="006D71D6"/>
    <w:rsid w:val="006D75F8"/>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B5C"/>
    <w:rsid w:val="00703C28"/>
    <w:rsid w:val="00703D94"/>
    <w:rsid w:val="00704270"/>
    <w:rsid w:val="007042CF"/>
    <w:rsid w:val="0070431A"/>
    <w:rsid w:val="007043E6"/>
    <w:rsid w:val="00704764"/>
    <w:rsid w:val="007047FD"/>
    <w:rsid w:val="00704C44"/>
    <w:rsid w:val="00704CC0"/>
    <w:rsid w:val="00704F60"/>
    <w:rsid w:val="00705122"/>
    <w:rsid w:val="0070528E"/>
    <w:rsid w:val="00705291"/>
    <w:rsid w:val="007053D7"/>
    <w:rsid w:val="00705741"/>
    <w:rsid w:val="007059E7"/>
    <w:rsid w:val="00706383"/>
    <w:rsid w:val="007066E2"/>
    <w:rsid w:val="0070684E"/>
    <w:rsid w:val="00707174"/>
    <w:rsid w:val="00707398"/>
    <w:rsid w:val="00707756"/>
    <w:rsid w:val="00707F2D"/>
    <w:rsid w:val="00710016"/>
    <w:rsid w:val="00710255"/>
    <w:rsid w:val="00710563"/>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BB"/>
    <w:rsid w:val="007149EA"/>
    <w:rsid w:val="007158E0"/>
    <w:rsid w:val="00715F78"/>
    <w:rsid w:val="00716124"/>
    <w:rsid w:val="007161A6"/>
    <w:rsid w:val="00716989"/>
    <w:rsid w:val="007169E1"/>
    <w:rsid w:val="00716DD2"/>
    <w:rsid w:val="00716F76"/>
    <w:rsid w:val="0071714C"/>
    <w:rsid w:val="00717377"/>
    <w:rsid w:val="00717401"/>
    <w:rsid w:val="00717925"/>
    <w:rsid w:val="00717BD1"/>
    <w:rsid w:val="00717F9A"/>
    <w:rsid w:val="0072000B"/>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6C8"/>
    <w:rsid w:val="00723AE2"/>
    <w:rsid w:val="00723C97"/>
    <w:rsid w:val="00723D0D"/>
    <w:rsid w:val="00723D41"/>
    <w:rsid w:val="00723E45"/>
    <w:rsid w:val="00724111"/>
    <w:rsid w:val="00724314"/>
    <w:rsid w:val="0072452F"/>
    <w:rsid w:val="00724EC4"/>
    <w:rsid w:val="00725193"/>
    <w:rsid w:val="007253FF"/>
    <w:rsid w:val="007256AC"/>
    <w:rsid w:val="007256C8"/>
    <w:rsid w:val="007257BF"/>
    <w:rsid w:val="00725ED3"/>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30B"/>
    <w:rsid w:val="007326DF"/>
    <w:rsid w:val="007327A0"/>
    <w:rsid w:val="007328BA"/>
    <w:rsid w:val="00732BF0"/>
    <w:rsid w:val="00732BFB"/>
    <w:rsid w:val="00732DA8"/>
    <w:rsid w:val="00732FA0"/>
    <w:rsid w:val="007330C3"/>
    <w:rsid w:val="0073311C"/>
    <w:rsid w:val="00733E52"/>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8CF"/>
    <w:rsid w:val="00737AD2"/>
    <w:rsid w:val="00740052"/>
    <w:rsid w:val="007400E8"/>
    <w:rsid w:val="00740129"/>
    <w:rsid w:val="00740238"/>
    <w:rsid w:val="00740494"/>
    <w:rsid w:val="00740788"/>
    <w:rsid w:val="00740813"/>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1F1"/>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51C"/>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B84"/>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EE4"/>
    <w:rsid w:val="00766F36"/>
    <w:rsid w:val="00767708"/>
    <w:rsid w:val="00767876"/>
    <w:rsid w:val="00767A22"/>
    <w:rsid w:val="00767B3E"/>
    <w:rsid w:val="0077027E"/>
    <w:rsid w:val="00770379"/>
    <w:rsid w:val="00770433"/>
    <w:rsid w:val="007707A0"/>
    <w:rsid w:val="00770937"/>
    <w:rsid w:val="00770A6A"/>
    <w:rsid w:val="00770E25"/>
    <w:rsid w:val="00771077"/>
    <w:rsid w:val="00771842"/>
    <w:rsid w:val="00771858"/>
    <w:rsid w:val="0077206D"/>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EAC"/>
    <w:rsid w:val="00775F47"/>
    <w:rsid w:val="007761AE"/>
    <w:rsid w:val="007762FF"/>
    <w:rsid w:val="00776418"/>
    <w:rsid w:val="0077675A"/>
    <w:rsid w:val="00777064"/>
    <w:rsid w:val="0077714C"/>
    <w:rsid w:val="007772B1"/>
    <w:rsid w:val="00777675"/>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558"/>
    <w:rsid w:val="00782C2E"/>
    <w:rsid w:val="00782CD2"/>
    <w:rsid w:val="007835F2"/>
    <w:rsid w:val="00784081"/>
    <w:rsid w:val="00784564"/>
    <w:rsid w:val="007846D1"/>
    <w:rsid w:val="00784B31"/>
    <w:rsid w:val="00784B9D"/>
    <w:rsid w:val="00784BB6"/>
    <w:rsid w:val="00784D5E"/>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876DF"/>
    <w:rsid w:val="00790297"/>
    <w:rsid w:val="00790A00"/>
    <w:rsid w:val="00790CA5"/>
    <w:rsid w:val="00790CE5"/>
    <w:rsid w:val="007910E7"/>
    <w:rsid w:val="007918D1"/>
    <w:rsid w:val="00791C00"/>
    <w:rsid w:val="00791E3B"/>
    <w:rsid w:val="0079212B"/>
    <w:rsid w:val="007921BE"/>
    <w:rsid w:val="007924D4"/>
    <w:rsid w:val="007925D7"/>
    <w:rsid w:val="0079262C"/>
    <w:rsid w:val="00792819"/>
    <w:rsid w:val="00792979"/>
    <w:rsid w:val="00792DFF"/>
    <w:rsid w:val="007930FE"/>
    <w:rsid w:val="00793158"/>
    <w:rsid w:val="007931A5"/>
    <w:rsid w:val="007932F1"/>
    <w:rsid w:val="00793324"/>
    <w:rsid w:val="00793619"/>
    <w:rsid w:val="00793620"/>
    <w:rsid w:val="00793670"/>
    <w:rsid w:val="00793B5D"/>
    <w:rsid w:val="00794067"/>
    <w:rsid w:val="007940E5"/>
    <w:rsid w:val="00794131"/>
    <w:rsid w:val="007943FF"/>
    <w:rsid w:val="00794540"/>
    <w:rsid w:val="00794939"/>
    <w:rsid w:val="00795322"/>
    <w:rsid w:val="00795DB8"/>
    <w:rsid w:val="00796094"/>
    <w:rsid w:val="0079662A"/>
    <w:rsid w:val="0079667A"/>
    <w:rsid w:val="00796713"/>
    <w:rsid w:val="007973E5"/>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4BA"/>
    <w:rsid w:val="007A2A09"/>
    <w:rsid w:val="007A2AB1"/>
    <w:rsid w:val="007A2F02"/>
    <w:rsid w:val="007A30B1"/>
    <w:rsid w:val="007A3287"/>
    <w:rsid w:val="007A3395"/>
    <w:rsid w:val="007A33F1"/>
    <w:rsid w:val="007A356D"/>
    <w:rsid w:val="007A362E"/>
    <w:rsid w:val="007A3822"/>
    <w:rsid w:val="007A39A2"/>
    <w:rsid w:val="007A39BA"/>
    <w:rsid w:val="007A3B0A"/>
    <w:rsid w:val="007A3D85"/>
    <w:rsid w:val="007A4A82"/>
    <w:rsid w:val="007A4C46"/>
    <w:rsid w:val="007A4CC2"/>
    <w:rsid w:val="007A4F93"/>
    <w:rsid w:val="007A4FB6"/>
    <w:rsid w:val="007A51AB"/>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A7FEC"/>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D8C"/>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5C"/>
    <w:rsid w:val="007D1D94"/>
    <w:rsid w:val="007D2170"/>
    <w:rsid w:val="007D2616"/>
    <w:rsid w:val="007D29F5"/>
    <w:rsid w:val="007D2BC3"/>
    <w:rsid w:val="007D2E2D"/>
    <w:rsid w:val="007D3437"/>
    <w:rsid w:val="007D382E"/>
    <w:rsid w:val="007D3CE4"/>
    <w:rsid w:val="007D43CE"/>
    <w:rsid w:val="007D44BA"/>
    <w:rsid w:val="007D46F7"/>
    <w:rsid w:val="007D4A47"/>
    <w:rsid w:val="007D4BB0"/>
    <w:rsid w:val="007D4DE3"/>
    <w:rsid w:val="007D4FF9"/>
    <w:rsid w:val="007D506C"/>
    <w:rsid w:val="007D5250"/>
    <w:rsid w:val="007D57C3"/>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168D"/>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0CC2"/>
    <w:rsid w:val="007F1457"/>
    <w:rsid w:val="007F1CB7"/>
    <w:rsid w:val="007F21F8"/>
    <w:rsid w:val="007F2232"/>
    <w:rsid w:val="007F227D"/>
    <w:rsid w:val="007F2377"/>
    <w:rsid w:val="007F245F"/>
    <w:rsid w:val="007F28C5"/>
    <w:rsid w:val="007F2E0E"/>
    <w:rsid w:val="007F3971"/>
    <w:rsid w:val="007F3DA6"/>
    <w:rsid w:val="007F4051"/>
    <w:rsid w:val="007F411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6D6D"/>
    <w:rsid w:val="007F75A8"/>
    <w:rsid w:val="007F7776"/>
    <w:rsid w:val="00801018"/>
    <w:rsid w:val="008011A7"/>
    <w:rsid w:val="008012EA"/>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6D1"/>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548"/>
    <w:rsid w:val="00816685"/>
    <w:rsid w:val="0081688A"/>
    <w:rsid w:val="00816903"/>
    <w:rsid w:val="00816A6B"/>
    <w:rsid w:val="00816D2E"/>
    <w:rsid w:val="008170E4"/>
    <w:rsid w:val="008170FC"/>
    <w:rsid w:val="008175CE"/>
    <w:rsid w:val="0081786A"/>
    <w:rsid w:val="008178E3"/>
    <w:rsid w:val="00817CC5"/>
    <w:rsid w:val="00817E01"/>
    <w:rsid w:val="00817F88"/>
    <w:rsid w:val="00820059"/>
    <w:rsid w:val="00820305"/>
    <w:rsid w:val="00820488"/>
    <w:rsid w:val="00820B21"/>
    <w:rsid w:val="00820B9B"/>
    <w:rsid w:val="00820D1B"/>
    <w:rsid w:val="0082157F"/>
    <w:rsid w:val="00822643"/>
    <w:rsid w:val="0082293F"/>
    <w:rsid w:val="00822E25"/>
    <w:rsid w:val="00823142"/>
    <w:rsid w:val="008231D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16B"/>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09"/>
    <w:rsid w:val="00831F95"/>
    <w:rsid w:val="00831FA8"/>
    <w:rsid w:val="00831FBF"/>
    <w:rsid w:val="008320A5"/>
    <w:rsid w:val="00832290"/>
    <w:rsid w:val="008322BB"/>
    <w:rsid w:val="00832810"/>
    <w:rsid w:val="00832858"/>
    <w:rsid w:val="00832E2C"/>
    <w:rsid w:val="00833070"/>
    <w:rsid w:val="008330EA"/>
    <w:rsid w:val="008331B6"/>
    <w:rsid w:val="008344F9"/>
    <w:rsid w:val="008345ED"/>
    <w:rsid w:val="00834966"/>
    <w:rsid w:val="00835248"/>
    <w:rsid w:val="00835783"/>
    <w:rsid w:val="00835927"/>
    <w:rsid w:val="00835988"/>
    <w:rsid w:val="00835A69"/>
    <w:rsid w:val="00835A95"/>
    <w:rsid w:val="00835CDC"/>
    <w:rsid w:val="00835D13"/>
    <w:rsid w:val="00835DF1"/>
    <w:rsid w:val="008366CB"/>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C7F"/>
    <w:rsid w:val="00842FFF"/>
    <w:rsid w:val="0084361F"/>
    <w:rsid w:val="00843F27"/>
    <w:rsid w:val="00844279"/>
    <w:rsid w:val="0084429F"/>
    <w:rsid w:val="00844420"/>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2"/>
    <w:rsid w:val="00847A4A"/>
    <w:rsid w:val="00850321"/>
    <w:rsid w:val="008505AA"/>
    <w:rsid w:val="0085064A"/>
    <w:rsid w:val="00850902"/>
    <w:rsid w:val="008513EE"/>
    <w:rsid w:val="00851822"/>
    <w:rsid w:val="00851C51"/>
    <w:rsid w:val="00851E2C"/>
    <w:rsid w:val="008522D2"/>
    <w:rsid w:val="0085245C"/>
    <w:rsid w:val="0085253C"/>
    <w:rsid w:val="008526EF"/>
    <w:rsid w:val="008527A8"/>
    <w:rsid w:val="00852896"/>
    <w:rsid w:val="00852A50"/>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1EF"/>
    <w:rsid w:val="00857307"/>
    <w:rsid w:val="00857340"/>
    <w:rsid w:val="00857699"/>
    <w:rsid w:val="008577A8"/>
    <w:rsid w:val="008602B6"/>
    <w:rsid w:val="008603DA"/>
    <w:rsid w:val="0086079C"/>
    <w:rsid w:val="00860D75"/>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4D0"/>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2A9A"/>
    <w:rsid w:val="0087324A"/>
    <w:rsid w:val="008741A6"/>
    <w:rsid w:val="00874233"/>
    <w:rsid w:val="00874368"/>
    <w:rsid w:val="008744AE"/>
    <w:rsid w:val="00874AE4"/>
    <w:rsid w:val="00874F99"/>
    <w:rsid w:val="008756FA"/>
    <w:rsid w:val="00875E41"/>
    <w:rsid w:val="008765F6"/>
    <w:rsid w:val="00876610"/>
    <w:rsid w:val="00876B6F"/>
    <w:rsid w:val="00876E10"/>
    <w:rsid w:val="00876E2A"/>
    <w:rsid w:val="00876E5C"/>
    <w:rsid w:val="008772F4"/>
    <w:rsid w:val="00877523"/>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8FA"/>
    <w:rsid w:val="0089193E"/>
    <w:rsid w:val="00891A3B"/>
    <w:rsid w:val="008920D1"/>
    <w:rsid w:val="0089272F"/>
    <w:rsid w:val="00892774"/>
    <w:rsid w:val="008929EC"/>
    <w:rsid w:val="00892AFC"/>
    <w:rsid w:val="00892B45"/>
    <w:rsid w:val="00892C37"/>
    <w:rsid w:val="008932A9"/>
    <w:rsid w:val="0089336B"/>
    <w:rsid w:val="00893451"/>
    <w:rsid w:val="00893609"/>
    <w:rsid w:val="00893A8F"/>
    <w:rsid w:val="008943F8"/>
    <w:rsid w:val="00894CBB"/>
    <w:rsid w:val="00894DC7"/>
    <w:rsid w:val="008950DB"/>
    <w:rsid w:val="008950DD"/>
    <w:rsid w:val="0089531A"/>
    <w:rsid w:val="00895B09"/>
    <w:rsid w:val="00895D8A"/>
    <w:rsid w:val="00895E48"/>
    <w:rsid w:val="008964EA"/>
    <w:rsid w:val="0089689B"/>
    <w:rsid w:val="00896DB8"/>
    <w:rsid w:val="0089723B"/>
    <w:rsid w:val="0089769F"/>
    <w:rsid w:val="008978A4"/>
    <w:rsid w:val="00897D77"/>
    <w:rsid w:val="00897EE1"/>
    <w:rsid w:val="008A0125"/>
    <w:rsid w:val="008A040A"/>
    <w:rsid w:val="008A06A4"/>
    <w:rsid w:val="008A07E4"/>
    <w:rsid w:val="008A0B47"/>
    <w:rsid w:val="008A1390"/>
    <w:rsid w:val="008A1BFD"/>
    <w:rsid w:val="008A1FD4"/>
    <w:rsid w:val="008A2328"/>
    <w:rsid w:val="008A267B"/>
    <w:rsid w:val="008A2762"/>
    <w:rsid w:val="008A27D6"/>
    <w:rsid w:val="008A29B1"/>
    <w:rsid w:val="008A29CE"/>
    <w:rsid w:val="008A2C94"/>
    <w:rsid w:val="008A3319"/>
    <w:rsid w:val="008A3331"/>
    <w:rsid w:val="008A353E"/>
    <w:rsid w:val="008A372C"/>
    <w:rsid w:val="008A3B8A"/>
    <w:rsid w:val="008A3D48"/>
    <w:rsid w:val="008A3E74"/>
    <w:rsid w:val="008A3FF9"/>
    <w:rsid w:val="008A433B"/>
    <w:rsid w:val="008A446F"/>
    <w:rsid w:val="008A4488"/>
    <w:rsid w:val="008A47EA"/>
    <w:rsid w:val="008A4873"/>
    <w:rsid w:val="008A4B7C"/>
    <w:rsid w:val="008A5299"/>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2CA6"/>
    <w:rsid w:val="008B3120"/>
    <w:rsid w:val="008B31C8"/>
    <w:rsid w:val="008B34DD"/>
    <w:rsid w:val="008B39BD"/>
    <w:rsid w:val="008B42B3"/>
    <w:rsid w:val="008B4458"/>
    <w:rsid w:val="008B5001"/>
    <w:rsid w:val="008B555A"/>
    <w:rsid w:val="008B5C4C"/>
    <w:rsid w:val="008B6141"/>
    <w:rsid w:val="008B63C9"/>
    <w:rsid w:val="008B6925"/>
    <w:rsid w:val="008B6D5D"/>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051"/>
    <w:rsid w:val="008C6296"/>
    <w:rsid w:val="008C64BD"/>
    <w:rsid w:val="008C6998"/>
    <w:rsid w:val="008C737C"/>
    <w:rsid w:val="008C7579"/>
    <w:rsid w:val="008C77F5"/>
    <w:rsid w:val="008C7934"/>
    <w:rsid w:val="008C7D57"/>
    <w:rsid w:val="008D048E"/>
    <w:rsid w:val="008D06DD"/>
    <w:rsid w:val="008D07D2"/>
    <w:rsid w:val="008D112A"/>
    <w:rsid w:val="008D12C0"/>
    <w:rsid w:val="008D13C3"/>
    <w:rsid w:val="008D1526"/>
    <w:rsid w:val="008D15E0"/>
    <w:rsid w:val="008D17C4"/>
    <w:rsid w:val="008D2354"/>
    <w:rsid w:val="008D2AE1"/>
    <w:rsid w:val="008D2B26"/>
    <w:rsid w:val="008D326D"/>
    <w:rsid w:val="008D3F88"/>
    <w:rsid w:val="008D3FE4"/>
    <w:rsid w:val="008D420E"/>
    <w:rsid w:val="008D4715"/>
    <w:rsid w:val="008D48AF"/>
    <w:rsid w:val="008D4A8E"/>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2D3"/>
    <w:rsid w:val="008E03AD"/>
    <w:rsid w:val="008E0597"/>
    <w:rsid w:val="008E06FC"/>
    <w:rsid w:val="008E0942"/>
    <w:rsid w:val="008E1A1B"/>
    <w:rsid w:val="008E1A8A"/>
    <w:rsid w:val="008E1AE8"/>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79E"/>
    <w:rsid w:val="008F5901"/>
    <w:rsid w:val="008F5D5A"/>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4EA3"/>
    <w:rsid w:val="009054F7"/>
    <w:rsid w:val="00905581"/>
    <w:rsid w:val="00905693"/>
    <w:rsid w:val="00905794"/>
    <w:rsid w:val="00905929"/>
    <w:rsid w:val="00905B09"/>
    <w:rsid w:val="00905B13"/>
    <w:rsid w:val="00905B9C"/>
    <w:rsid w:val="00906A95"/>
    <w:rsid w:val="0090705B"/>
    <w:rsid w:val="00907166"/>
    <w:rsid w:val="009074AD"/>
    <w:rsid w:val="00907F2E"/>
    <w:rsid w:val="00910A5A"/>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E9F"/>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359"/>
    <w:rsid w:val="00925B6A"/>
    <w:rsid w:val="009262F9"/>
    <w:rsid w:val="00926554"/>
    <w:rsid w:val="00926AFD"/>
    <w:rsid w:val="00926B8B"/>
    <w:rsid w:val="00926C88"/>
    <w:rsid w:val="00926DDC"/>
    <w:rsid w:val="00927525"/>
    <w:rsid w:val="00927577"/>
    <w:rsid w:val="00927999"/>
    <w:rsid w:val="00927AFB"/>
    <w:rsid w:val="00927BD5"/>
    <w:rsid w:val="00927CA5"/>
    <w:rsid w:val="00927F16"/>
    <w:rsid w:val="00927FFA"/>
    <w:rsid w:val="00931194"/>
    <w:rsid w:val="0093124D"/>
    <w:rsid w:val="009314FE"/>
    <w:rsid w:val="009317DB"/>
    <w:rsid w:val="00931A1C"/>
    <w:rsid w:val="00931B77"/>
    <w:rsid w:val="0093204F"/>
    <w:rsid w:val="009332D9"/>
    <w:rsid w:val="009335DA"/>
    <w:rsid w:val="009337B5"/>
    <w:rsid w:val="00933898"/>
    <w:rsid w:val="00933983"/>
    <w:rsid w:val="00933ED1"/>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216"/>
    <w:rsid w:val="00937DB0"/>
    <w:rsid w:val="00937F6C"/>
    <w:rsid w:val="00940505"/>
    <w:rsid w:val="0094077F"/>
    <w:rsid w:val="009408FE"/>
    <w:rsid w:val="00940972"/>
    <w:rsid w:val="00940B13"/>
    <w:rsid w:val="00940CDA"/>
    <w:rsid w:val="00940D58"/>
    <w:rsid w:val="009410B1"/>
    <w:rsid w:val="00941567"/>
    <w:rsid w:val="00941577"/>
    <w:rsid w:val="009418EA"/>
    <w:rsid w:val="0094215F"/>
    <w:rsid w:val="0094237F"/>
    <w:rsid w:val="0094271F"/>
    <w:rsid w:val="00942844"/>
    <w:rsid w:val="0094289F"/>
    <w:rsid w:val="0094292A"/>
    <w:rsid w:val="00942934"/>
    <w:rsid w:val="00942B5A"/>
    <w:rsid w:val="009430A6"/>
    <w:rsid w:val="00943276"/>
    <w:rsid w:val="0094327C"/>
    <w:rsid w:val="00943778"/>
    <w:rsid w:val="009437EF"/>
    <w:rsid w:val="00943954"/>
    <w:rsid w:val="00943A1C"/>
    <w:rsid w:val="00943BBB"/>
    <w:rsid w:val="00943F0A"/>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7DD"/>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61A"/>
    <w:rsid w:val="00961B82"/>
    <w:rsid w:val="00961CA2"/>
    <w:rsid w:val="00961DB2"/>
    <w:rsid w:val="00962058"/>
    <w:rsid w:val="009620CF"/>
    <w:rsid w:val="009621DF"/>
    <w:rsid w:val="00962209"/>
    <w:rsid w:val="00962462"/>
    <w:rsid w:val="009625FE"/>
    <w:rsid w:val="00962612"/>
    <w:rsid w:val="009626F1"/>
    <w:rsid w:val="00962A1E"/>
    <w:rsid w:val="00962B7C"/>
    <w:rsid w:val="00962E80"/>
    <w:rsid w:val="00962E8C"/>
    <w:rsid w:val="00963808"/>
    <w:rsid w:val="00963B49"/>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697"/>
    <w:rsid w:val="0097283E"/>
    <w:rsid w:val="009728ED"/>
    <w:rsid w:val="00972F05"/>
    <w:rsid w:val="009739DD"/>
    <w:rsid w:val="009739F6"/>
    <w:rsid w:val="00973BFE"/>
    <w:rsid w:val="00973BFF"/>
    <w:rsid w:val="00973C3D"/>
    <w:rsid w:val="00973D02"/>
    <w:rsid w:val="00974465"/>
    <w:rsid w:val="00974498"/>
    <w:rsid w:val="009749E3"/>
    <w:rsid w:val="00974AB1"/>
    <w:rsid w:val="009754E3"/>
    <w:rsid w:val="00975616"/>
    <w:rsid w:val="0097580B"/>
    <w:rsid w:val="00975EB9"/>
    <w:rsid w:val="0097644E"/>
    <w:rsid w:val="0097644F"/>
    <w:rsid w:val="0097752C"/>
    <w:rsid w:val="009776B8"/>
    <w:rsid w:val="00977756"/>
    <w:rsid w:val="00977934"/>
    <w:rsid w:val="00977935"/>
    <w:rsid w:val="00977C10"/>
    <w:rsid w:val="00977EBC"/>
    <w:rsid w:val="009805B5"/>
    <w:rsid w:val="009805DC"/>
    <w:rsid w:val="00980E78"/>
    <w:rsid w:val="009813F7"/>
    <w:rsid w:val="0098156C"/>
    <w:rsid w:val="00981DD0"/>
    <w:rsid w:val="0098201D"/>
    <w:rsid w:val="009823F1"/>
    <w:rsid w:val="00982507"/>
    <w:rsid w:val="009827C2"/>
    <w:rsid w:val="00982BC4"/>
    <w:rsid w:val="00982EE5"/>
    <w:rsid w:val="0098313A"/>
    <w:rsid w:val="009838D2"/>
    <w:rsid w:val="0098399C"/>
    <w:rsid w:val="00983BBE"/>
    <w:rsid w:val="00983E91"/>
    <w:rsid w:val="009840D9"/>
    <w:rsid w:val="0098434B"/>
    <w:rsid w:val="00984591"/>
    <w:rsid w:val="00984782"/>
    <w:rsid w:val="00984CFE"/>
    <w:rsid w:val="00984DA1"/>
    <w:rsid w:val="00985B04"/>
    <w:rsid w:val="00985DC3"/>
    <w:rsid w:val="00985E27"/>
    <w:rsid w:val="009861A9"/>
    <w:rsid w:val="00986269"/>
    <w:rsid w:val="0098650B"/>
    <w:rsid w:val="0098667C"/>
    <w:rsid w:val="009866D5"/>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74"/>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CAE"/>
    <w:rsid w:val="009A5E73"/>
    <w:rsid w:val="009A6234"/>
    <w:rsid w:val="009A64CD"/>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3EC"/>
    <w:rsid w:val="009B3505"/>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67F4"/>
    <w:rsid w:val="009B6C42"/>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AE3"/>
    <w:rsid w:val="009C6DB0"/>
    <w:rsid w:val="009D00C1"/>
    <w:rsid w:val="009D01E5"/>
    <w:rsid w:val="009D06A5"/>
    <w:rsid w:val="009D0744"/>
    <w:rsid w:val="009D0ED6"/>
    <w:rsid w:val="009D0F71"/>
    <w:rsid w:val="009D0FFC"/>
    <w:rsid w:val="009D11BE"/>
    <w:rsid w:val="009D17E4"/>
    <w:rsid w:val="009D1831"/>
    <w:rsid w:val="009D201E"/>
    <w:rsid w:val="009D210A"/>
    <w:rsid w:val="009D26E8"/>
    <w:rsid w:val="009D2718"/>
    <w:rsid w:val="009D27E2"/>
    <w:rsid w:val="009D294A"/>
    <w:rsid w:val="009D299E"/>
    <w:rsid w:val="009D2D3E"/>
    <w:rsid w:val="009D2EC8"/>
    <w:rsid w:val="009D2EDB"/>
    <w:rsid w:val="009D347A"/>
    <w:rsid w:val="009D372F"/>
    <w:rsid w:val="009D374B"/>
    <w:rsid w:val="009D3EC7"/>
    <w:rsid w:val="009D43DD"/>
    <w:rsid w:val="009D4AB6"/>
    <w:rsid w:val="009D5243"/>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7B2"/>
    <w:rsid w:val="009E38D0"/>
    <w:rsid w:val="009E3AFE"/>
    <w:rsid w:val="009E3EB1"/>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3DA"/>
    <w:rsid w:val="00A04476"/>
    <w:rsid w:val="00A04898"/>
    <w:rsid w:val="00A04CFA"/>
    <w:rsid w:val="00A05497"/>
    <w:rsid w:val="00A05730"/>
    <w:rsid w:val="00A0599E"/>
    <w:rsid w:val="00A059B7"/>
    <w:rsid w:val="00A059CF"/>
    <w:rsid w:val="00A060F8"/>
    <w:rsid w:val="00A0756F"/>
    <w:rsid w:val="00A07627"/>
    <w:rsid w:val="00A10425"/>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2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D9C"/>
    <w:rsid w:val="00A34E20"/>
    <w:rsid w:val="00A35172"/>
    <w:rsid w:val="00A356F2"/>
    <w:rsid w:val="00A35B1F"/>
    <w:rsid w:val="00A35CC1"/>
    <w:rsid w:val="00A35D78"/>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90"/>
    <w:rsid w:val="00A435B3"/>
    <w:rsid w:val="00A43ED6"/>
    <w:rsid w:val="00A44157"/>
    <w:rsid w:val="00A44239"/>
    <w:rsid w:val="00A44768"/>
    <w:rsid w:val="00A44CD6"/>
    <w:rsid w:val="00A44DC1"/>
    <w:rsid w:val="00A451FF"/>
    <w:rsid w:val="00A45495"/>
    <w:rsid w:val="00A4553A"/>
    <w:rsid w:val="00A45802"/>
    <w:rsid w:val="00A4589D"/>
    <w:rsid w:val="00A45A19"/>
    <w:rsid w:val="00A45B07"/>
    <w:rsid w:val="00A45DBB"/>
    <w:rsid w:val="00A46288"/>
    <w:rsid w:val="00A462EE"/>
    <w:rsid w:val="00A4647E"/>
    <w:rsid w:val="00A464E2"/>
    <w:rsid w:val="00A468EC"/>
    <w:rsid w:val="00A476EF"/>
    <w:rsid w:val="00A50302"/>
    <w:rsid w:val="00A506A9"/>
    <w:rsid w:val="00A50948"/>
    <w:rsid w:val="00A50DAE"/>
    <w:rsid w:val="00A51621"/>
    <w:rsid w:val="00A51681"/>
    <w:rsid w:val="00A51815"/>
    <w:rsid w:val="00A51BDF"/>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0CD2"/>
    <w:rsid w:val="00A61323"/>
    <w:rsid w:val="00A61848"/>
    <w:rsid w:val="00A61970"/>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178"/>
    <w:rsid w:val="00A7327B"/>
    <w:rsid w:val="00A7350D"/>
    <w:rsid w:val="00A73676"/>
    <w:rsid w:val="00A73C1E"/>
    <w:rsid w:val="00A73E6A"/>
    <w:rsid w:val="00A74074"/>
    <w:rsid w:val="00A7480B"/>
    <w:rsid w:val="00A74B00"/>
    <w:rsid w:val="00A74C7C"/>
    <w:rsid w:val="00A75182"/>
    <w:rsid w:val="00A75489"/>
    <w:rsid w:val="00A759B0"/>
    <w:rsid w:val="00A75DC5"/>
    <w:rsid w:val="00A75E36"/>
    <w:rsid w:val="00A75EE0"/>
    <w:rsid w:val="00A76244"/>
    <w:rsid w:val="00A766B4"/>
    <w:rsid w:val="00A76DA1"/>
    <w:rsid w:val="00A76DAA"/>
    <w:rsid w:val="00A770A2"/>
    <w:rsid w:val="00A77189"/>
    <w:rsid w:val="00A778B3"/>
    <w:rsid w:val="00A77972"/>
    <w:rsid w:val="00A77A85"/>
    <w:rsid w:val="00A77F8A"/>
    <w:rsid w:val="00A8057D"/>
    <w:rsid w:val="00A80B6E"/>
    <w:rsid w:val="00A80DCA"/>
    <w:rsid w:val="00A81140"/>
    <w:rsid w:val="00A81339"/>
    <w:rsid w:val="00A81414"/>
    <w:rsid w:val="00A81A4A"/>
    <w:rsid w:val="00A81F0A"/>
    <w:rsid w:val="00A821CB"/>
    <w:rsid w:val="00A82368"/>
    <w:rsid w:val="00A825EF"/>
    <w:rsid w:val="00A82ABB"/>
    <w:rsid w:val="00A82C46"/>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5FD8"/>
    <w:rsid w:val="00A86218"/>
    <w:rsid w:val="00A8655A"/>
    <w:rsid w:val="00A86639"/>
    <w:rsid w:val="00A86745"/>
    <w:rsid w:val="00A86773"/>
    <w:rsid w:val="00A86E1F"/>
    <w:rsid w:val="00A8775B"/>
    <w:rsid w:val="00A87F6C"/>
    <w:rsid w:val="00A901D0"/>
    <w:rsid w:val="00A903D4"/>
    <w:rsid w:val="00A905D7"/>
    <w:rsid w:val="00A90A3C"/>
    <w:rsid w:val="00A90B2C"/>
    <w:rsid w:val="00A90B50"/>
    <w:rsid w:val="00A91290"/>
    <w:rsid w:val="00A91552"/>
    <w:rsid w:val="00A91766"/>
    <w:rsid w:val="00A91863"/>
    <w:rsid w:val="00A9187C"/>
    <w:rsid w:val="00A9247A"/>
    <w:rsid w:val="00A92B5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6C79"/>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542"/>
    <w:rsid w:val="00AA474F"/>
    <w:rsid w:val="00AA48A5"/>
    <w:rsid w:val="00AA4926"/>
    <w:rsid w:val="00AA5389"/>
    <w:rsid w:val="00AA53AA"/>
    <w:rsid w:val="00AA564D"/>
    <w:rsid w:val="00AA576A"/>
    <w:rsid w:val="00AA5C2A"/>
    <w:rsid w:val="00AA5DF0"/>
    <w:rsid w:val="00AA6315"/>
    <w:rsid w:val="00AA68CF"/>
    <w:rsid w:val="00AA6C3A"/>
    <w:rsid w:val="00AA6EBE"/>
    <w:rsid w:val="00AA6EFC"/>
    <w:rsid w:val="00AA7019"/>
    <w:rsid w:val="00AA7175"/>
    <w:rsid w:val="00AA7310"/>
    <w:rsid w:val="00AA766D"/>
    <w:rsid w:val="00AA76CF"/>
    <w:rsid w:val="00AA7844"/>
    <w:rsid w:val="00AA7AD7"/>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C76"/>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3C68"/>
    <w:rsid w:val="00AD43BD"/>
    <w:rsid w:val="00AD458F"/>
    <w:rsid w:val="00AD48BB"/>
    <w:rsid w:val="00AD4A43"/>
    <w:rsid w:val="00AD5AF1"/>
    <w:rsid w:val="00AD5D08"/>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CED"/>
    <w:rsid w:val="00AE3DC4"/>
    <w:rsid w:val="00AE4585"/>
    <w:rsid w:val="00AE45DB"/>
    <w:rsid w:val="00AE4B07"/>
    <w:rsid w:val="00AE57FD"/>
    <w:rsid w:val="00AE5939"/>
    <w:rsid w:val="00AE62B0"/>
    <w:rsid w:val="00AE64B3"/>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1ED9"/>
    <w:rsid w:val="00AF2340"/>
    <w:rsid w:val="00AF2575"/>
    <w:rsid w:val="00AF2BAE"/>
    <w:rsid w:val="00AF320B"/>
    <w:rsid w:val="00AF3D1D"/>
    <w:rsid w:val="00AF3DBA"/>
    <w:rsid w:val="00AF42BB"/>
    <w:rsid w:val="00AF4474"/>
    <w:rsid w:val="00AF47D8"/>
    <w:rsid w:val="00AF5032"/>
    <w:rsid w:val="00AF55DA"/>
    <w:rsid w:val="00AF5780"/>
    <w:rsid w:val="00AF5801"/>
    <w:rsid w:val="00AF5EF6"/>
    <w:rsid w:val="00AF5F04"/>
    <w:rsid w:val="00AF63F2"/>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3D7"/>
    <w:rsid w:val="00B03E19"/>
    <w:rsid w:val="00B03E32"/>
    <w:rsid w:val="00B0404D"/>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49"/>
    <w:rsid w:val="00B111FA"/>
    <w:rsid w:val="00B1168D"/>
    <w:rsid w:val="00B117F2"/>
    <w:rsid w:val="00B11800"/>
    <w:rsid w:val="00B11BB4"/>
    <w:rsid w:val="00B11C42"/>
    <w:rsid w:val="00B11DDC"/>
    <w:rsid w:val="00B11F86"/>
    <w:rsid w:val="00B122CA"/>
    <w:rsid w:val="00B12535"/>
    <w:rsid w:val="00B12D26"/>
    <w:rsid w:val="00B12F64"/>
    <w:rsid w:val="00B1312B"/>
    <w:rsid w:val="00B1336E"/>
    <w:rsid w:val="00B13389"/>
    <w:rsid w:val="00B134F2"/>
    <w:rsid w:val="00B136F9"/>
    <w:rsid w:val="00B13AD8"/>
    <w:rsid w:val="00B13B6A"/>
    <w:rsid w:val="00B13B84"/>
    <w:rsid w:val="00B13B9C"/>
    <w:rsid w:val="00B1458C"/>
    <w:rsid w:val="00B145C8"/>
    <w:rsid w:val="00B14AC4"/>
    <w:rsid w:val="00B14DE5"/>
    <w:rsid w:val="00B150FA"/>
    <w:rsid w:val="00B1579E"/>
    <w:rsid w:val="00B15EF9"/>
    <w:rsid w:val="00B15F43"/>
    <w:rsid w:val="00B162E4"/>
    <w:rsid w:val="00B16649"/>
    <w:rsid w:val="00B16920"/>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9CF"/>
    <w:rsid w:val="00B27D52"/>
    <w:rsid w:val="00B27E94"/>
    <w:rsid w:val="00B30098"/>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972"/>
    <w:rsid w:val="00B32C28"/>
    <w:rsid w:val="00B32CB6"/>
    <w:rsid w:val="00B32F8F"/>
    <w:rsid w:val="00B32FE2"/>
    <w:rsid w:val="00B331A3"/>
    <w:rsid w:val="00B3328C"/>
    <w:rsid w:val="00B3332F"/>
    <w:rsid w:val="00B33EC7"/>
    <w:rsid w:val="00B34C7B"/>
    <w:rsid w:val="00B35643"/>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CE1"/>
    <w:rsid w:val="00B512E2"/>
    <w:rsid w:val="00B5182D"/>
    <w:rsid w:val="00B51A4D"/>
    <w:rsid w:val="00B51B64"/>
    <w:rsid w:val="00B51CE8"/>
    <w:rsid w:val="00B51DC2"/>
    <w:rsid w:val="00B51F55"/>
    <w:rsid w:val="00B52542"/>
    <w:rsid w:val="00B52646"/>
    <w:rsid w:val="00B5283C"/>
    <w:rsid w:val="00B52ADD"/>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09"/>
    <w:rsid w:val="00B55E88"/>
    <w:rsid w:val="00B56218"/>
    <w:rsid w:val="00B565A5"/>
    <w:rsid w:val="00B567A6"/>
    <w:rsid w:val="00B56DE2"/>
    <w:rsid w:val="00B57121"/>
    <w:rsid w:val="00B5755E"/>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4EDF"/>
    <w:rsid w:val="00B75029"/>
    <w:rsid w:val="00B75197"/>
    <w:rsid w:val="00B7536D"/>
    <w:rsid w:val="00B75AF8"/>
    <w:rsid w:val="00B75B7D"/>
    <w:rsid w:val="00B75C54"/>
    <w:rsid w:val="00B76130"/>
    <w:rsid w:val="00B761F4"/>
    <w:rsid w:val="00B76548"/>
    <w:rsid w:val="00B765B9"/>
    <w:rsid w:val="00B76607"/>
    <w:rsid w:val="00B7664C"/>
    <w:rsid w:val="00B76D64"/>
    <w:rsid w:val="00B77372"/>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9AA"/>
    <w:rsid w:val="00B82F91"/>
    <w:rsid w:val="00B83357"/>
    <w:rsid w:val="00B833D9"/>
    <w:rsid w:val="00B8359B"/>
    <w:rsid w:val="00B83895"/>
    <w:rsid w:val="00B83D47"/>
    <w:rsid w:val="00B83EF6"/>
    <w:rsid w:val="00B84311"/>
    <w:rsid w:val="00B843B9"/>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4B0"/>
    <w:rsid w:val="00B955DF"/>
    <w:rsid w:val="00B95D13"/>
    <w:rsid w:val="00B95EAB"/>
    <w:rsid w:val="00B95F4B"/>
    <w:rsid w:val="00B95FBB"/>
    <w:rsid w:val="00B961C0"/>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B4C"/>
    <w:rsid w:val="00BA1C82"/>
    <w:rsid w:val="00BA20C4"/>
    <w:rsid w:val="00BA2445"/>
    <w:rsid w:val="00BA2582"/>
    <w:rsid w:val="00BA2714"/>
    <w:rsid w:val="00BA354D"/>
    <w:rsid w:val="00BA35C1"/>
    <w:rsid w:val="00BA3809"/>
    <w:rsid w:val="00BA4387"/>
    <w:rsid w:val="00BA47B9"/>
    <w:rsid w:val="00BA4D5E"/>
    <w:rsid w:val="00BA5B1E"/>
    <w:rsid w:val="00BA5DA4"/>
    <w:rsid w:val="00BA5F77"/>
    <w:rsid w:val="00BA5F7C"/>
    <w:rsid w:val="00BA631E"/>
    <w:rsid w:val="00BA7149"/>
    <w:rsid w:val="00BA723D"/>
    <w:rsid w:val="00BA7298"/>
    <w:rsid w:val="00BA74B8"/>
    <w:rsid w:val="00BA76B6"/>
    <w:rsid w:val="00BA76D9"/>
    <w:rsid w:val="00BA78FC"/>
    <w:rsid w:val="00BA7A95"/>
    <w:rsid w:val="00BA7F7E"/>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B4"/>
    <w:rsid w:val="00BB7CB3"/>
    <w:rsid w:val="00BB7DF1"/>
    <w:rsid w:val="00BC0050"/>
    <w:rsid w:val="00BC0183"/>
    <w:rsid w:val="00BC07E0"/>
    <w:rsid w:val="00BC0A60"/>
    <w:rsid w:val="00BC0EA3"/>
    <w:rsid w:val="00BC1900"/>
    <w:rsid w:val="00BC1BB3"/>
    <w:rsid w:val="00BC1D3C"/>
    <w:rsid w:val="00BC1F62"/>
    <w:rsid w:val="00BC1FE8"/>
    <w:rsid w:val="00BC2125"/>
    <w:rsid w:val="00BC224A"/>
    <w:rsid w:val="00BC22E3"/>
    <w:rsid w:val="00BC24D4"/>
    <w:rsid w:val="00BC24EE"/>
    <w:rsid w:val="00BC2556"/>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71C"/>
    <w:rsid w:val="00BC7855"/>
    <w:rsid w:val="00BD0542"/>
    <w:rsid w:val="00BD05CA"/>
    <w:rsid w:val="00BD091E"/>
    <w:rsid w:val="00BD0E7E"/>
    <w:rsid w:val="00BD0F19"/>
    <w:rsid w:val="00BD13F2"/>
    <w:rsid w:val="00BD1E82"/>
    <w:rsid w:val="00BD203D"/>
    <w:rsid w:val="00BD212C"/>
    <w:rsid w:val="00BD22CE"/>
    <w:rsid w:val="00BD23E1"/>
    <w:rsid w:val="00BD2733"/>
    <w:rsid w:val="00BD2AE7"/>
    <w:rsid w:val="00BD2EE1"/>
    <w:rsid w:val="00BD3126"/>
    <w:rsid w:val="00BD3353"/>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690"/>
    <w:rsid w:val="00BE070F"/>
    <w:rsid w:val="00BE0740"/>
    <w:rsid w:val="00BE09FF"/>
    <w:rsid w:val="00BE0AE3"/>
    <w:rsid w:val="00BE0B81"/>
    <w:rsid w:val="00BE0C6E"/>
    <w:rsid w:val="00BE0F05"/>
    <w:rsid w:val="00BE1482"/>
    <w:rsid w:val="00BE173C"/>
    <w:rsid w:val="00BE1AB3"/>
    <w:rsid w:val="00BE1C97"/>
    <w:rsid w:val="00BE1DE3"/>
    <w:rsid w:val="00BE214A"/>
    <w:rsid w:val="00BE215C"/>
    <w:rsid w:val="00BE28B0"/>
    <w:rsid w:val="00BE297F"/>
    <w:rsid w:val="00BE2B54"/>
    <w:rsid w:val="00BE2F11"/>
    <w:rsid w:val="00BE3446"/>
    <w:rsid w:val="00BE3499"/>
    <w:rsid w:val="00BE3737"/>
    <w:rsid w:val="00BE3C2D"/>
    <w:rsid w:val="00BE4104"/>
    <w:rsid w:val="00BE425A"/>
    <w:rsid w:val="00BE45C6"/>
    <w:rsid w:val="00BE47F8"/>
    <w:rsid w:val="00BE48D7"/>
    <w:rsid w:val="00BE4C50"/>
    <w:rsid w:val="00BE53F7"/>
    <w:rsid w:val="00BE547B"/>
    <w:rsid w:val="00BE5616"/>
    <w:rsid w:val="00BE5E53"/>
    <w:rsid w:val="00BE631B"/>
    <w:rsid w:val="00BE6432"/>
    <w:rsid w:val="00BE645F"/>
    <w:rsid w:val="00BE6516"/>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CF6"/>
    <w:rsid w:val="00BF1DF2"/>
    <w:rsid w:val="00BF1EAF"/>
    <w:rsid w:val="00BF242E"/>
    <w:rsid w:val="00BF26E9"/>
    <w:rsid w:val="00BF29D2"/>
    <w:rsid w:val="00BF2E72"/>
    <w:rsid w:val="00BF3155"/>
    <w:rsid w:val="00BF334D"/>
    <w:rsid w:val="00BF3B21"/>
    <w:rsid w:val="00BF3E26"/>
    <w:rsid w:val="00BF402A"/>
    <w:rsid w:val="00BF4087"/>
    <w:rsid w:val="00BF4931"/>
    <w:rsid w:val="00BF49C4"/>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1C6"/>
    <w:rsid w:val="00C11488"/>
    <w:rsid w:val="00C11597"/>
    <w:rsid w:val="00C11910"/>
    <w:rsid w:val="00C11919"/>
    <w:rsid w:val="00C1221B"/>
    <w:rsid w:val="00C1230B"/>
    <w:rsid w:val="00C12449"/>
    <w:rsid w:val="00C125A7"/>
    <w:rsid w:val="00C12B22"/>
    <w:rsid w:val="00C12C60"/>
    <w:rsid w:val="00C12D95"/>
    <w:rsid w:val="00C136D5"/>
    <w:rsid w:val="00C13810"/>
    <w:rsid w:val="00C13B5C"/>
    <w:rsid w:val="00C13C9B"/>
    <w:rsid w:val="00C13CD4"/>
    <w:rsid w:val="00C13E34"/>
    <w:rsid w:val="00C1421C"/>
    <w:rsid w:val="00C145C7"/>
    <w:rsid w:val="00C14A98"/>
    <w:rsid w:val="00C14B05"/>
    <w:rsid w:val="00C151DA"/>
    <w:rsid w:val="00C152A8"/>
    <w:rsid w:val="00C15565"/>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D67"/>
    <w:rsid w:val="00C2339E"/>
    <w:rsid w:val="00C23560"/>
    <w:rsid w:val="00C236F0"/>
    <w:rsid w:val="00C23DC4"/>
    <w:rsid w:val="00C23EC5"/>
    <w:rsid w:val="00C245CB"/>
    <w:rsid w:val="00C248FE"/>
    <w:rsid w:val="00C24971"/>
    <w:rsid w:val="00C24B54"/>
    <w:rsid w:val="00C24C80"/>
    <w:rsid w:val="00C252A2"/>
    <w:rsid w:val="00C25439"/>
    <w:rsid w:val="00C25553"/>
    <w:rsid w:val="00C255DF"/>
    <w:rsid w:val="00C25655"/>
    <w:rsid w:val="00C258A8"/>
    <w:rsid w:val="00C266A8"/>
    <w:rsid w:val="00C2674D"/>
    <w:rsid w:val="00C2674F"/>
    <w:rsid w:val="00C26930"/>
    <w:rsid w:val="00C26AA3"/>
    <w:rsid w:val="00C26DD8"/>
    <w:rsid w:val="00C27064"/>
    <w:rsid w:val="00C2731F"/>
    <w:rsid w:val="00C27990"/>
    <w:rsid w:val="00C27BE5"/>
    <w:rsid w:val="00C3053C"/>
    <w:rsid w:val="00C3082E"/>
    <w:rsid w:val="00C30DCA"/>
    <w:rsid w:val="00C31E2D"/>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81D"/>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BC8"/>
    <w:rsid w:val="00C44E4F"/>
    <w:rsid w:val="00C44F4E"/>
    <w:rsid w:val="00C450A8"/>
    <w:rsid w:val="00C4548E"/>
    <w:rsid w:val="00C45C4C"/>
    <w:rsid w:val="00C45D42"/>
    <w:rsid w:val="00C4612E"/>
    <w:rsid w:val="00C46285"/>
    <w:rsid w:val="00C4630A"/>
    <w:rsid w:val="00C46682"/>
    <w:rsid w:val="00C46AD8"/>
    <w:rsid w:val="00C46AF0"/>
    <w:rsid w:val="00C4700C"/>
    <w:rsid w:val="00C475C4"/>
    <w:rsid w:val="00C47ED0"/>
    <w:rsid w:val="00C5032A"/>
    <w:rsid w:val="00C507F4"/>
    <w:rsid w:val="00C51A3E"/>
    <w:rsid w:val="00C51BDD"/>
    <w:rsid w:val="00C51D16"/>
    <w:rsid w:val="00C523AE"/>
    <w:rsid w:val="00C52457"/>
    <w:rsid w:val="00C524BC"/>
    <w:rsid w:val="00C52B3E"/>
    <w:rsid w:val="00C52B72"/>
    <w:rsid w:val="00C52EB2"/>
    <w:rsid w:val="00C53506"/>
    <w:rsid w:val="00C5359C"/>
    <w:rsid w:val="00C536F2"/>
    <w:rsid w:val="00C538D7"/>
    <w:rsid w:val="00C53A0E"/>
    <w:rsid w:val="00C53C4A"/>
    <w:rsid w:val="00C540F3"/>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28F"/>
    <w:rsid w:val="00C574EA"/>
    <w:rsid w:val="00C578C7"/>
    <w:rsid w:val="00C57C7F"/>
    <w:rsid w:val="00C57DE6"/>
    <w:rsid w:val="00C601B1"/>
    <w:rsid w:val="00C60273"/>
    <w:rsid w:val="00C60F50"/>
    <w:rsid w:val="00C61262"/>
    <w:rsid w:val="00C6133E"/>
    <w:rsid w:val="00C6151D"/>
    <w:rsid w:val="00C6179E"/>
    <w:rsid w:val="00C61D1F"/>
    <w:rsid w:val="00C61F59"/>
    <w:rsid w:val="00C62385"/>
    <w:rsid w:val="00C6241E"/>
    <w:rsid w:val="00C626E5"/>
    <w:rsid w:val="00C62B05"/>
    <w:rsid w:val="00C6338C"/>
    <w:rsid w:val="00C63735"/>
    <w:rsid w:val="00C6421F"/>
    <w:rsid w:val="00C6448A"/>
    <w:rsid w:val="00C649F1"/>
    <w:rsid w:val="00C64ADC"/>
    <w:rsid w:val="00C64BBB"/>
    <w:rsid w:val="00C65555"/>
    <w:rsid w:val="00C658C3"/>
    <w:rsid w:val="00C6593B"/>
    <w:rsid w:val="00C65CC3"/>
    <w:rsid w:val="00C6661A"/>
    <w:rsid w:val="00C66C21"/>
    <w:rsid w:val="00C671F7"/>
    <w:rsid w:val="00C673CF"/>
    <w:rsid w:val="00C677E6"/>
    <w:rsid w:val="00C67A90"/>
    <w:rsid w:val="00C67FBC"/>
    <w:rsid w:val="00C67FC1"/>
    <w:rsid w:val="00C70810"/>
    <w:rsid w:val="00C70BE2"/>
    <w:rsid w:val="00C70FB7"/>
    <w:rsid w:val="00C712C6"/>
    <w:rsid w:val="00C71401"/>
    <w:rsid w:val="00C71643"/>
    <w:rsid w:val="00C71888"/>
    <w:rsid w:val="00C71A49"/>
    <w:rsid w:val="00C722C6"/>
    <w:rsid w:val="00C724A7"/>
    <w:rsid w:val="00C7267B"/>
    <w:rsid w:val="00C727A8"/>
    <w:rsid w:val="00C7292C"/>
    <w:rsid w:val="00C72E6F"/>
    <w:rsid w:val="00C72FC7"/>
    <w:rsid w:val="00C72FCC"/>
    <w:rsid w:val="00C73084"/>
    <w:rsid w:val="00C7338D"/>
    <w:rsid w:val="00C733DB"/>
    <w:rsid w:val="00C73846"/>
    <w:rsid w:val="00C73C5A"/>
    <w:rsid w:val="00C748B8"/>
    <w:rsid w:val="00C74D84"/>
    <w:rsid w:val="00C74E61"/>
    <w:rsid w:val="00C75787"/>
    <w:rsid w:val="00C757B0"/>
    <w:rsid w:val="00C75A16"/>
    <w:rsid w:val="00C75C17"/>
    <w:rsid w:val="00C75C19"/>
    <w:rsid w:val="00C75EC5"/>
    <w:rsid w:val="00C75F3B"/>
    <w:rsid w:val="00C765CD"/>
    <w:rsid w:val="00C766E4"/>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77B"/>
    <w:rsid w:val="00C84AB6"/>
    <w:rsid w:val="00C84D0D"/>
    <w:rsid w:val="00C84F1D"/>
    <w:rsid w:val="00C84FA8"/>
    <w:rsid w:val="00C857D8"/>
    <w:rsid w:val="00C85944"/>
    <w:rsid w:val="00C85D8E"/>
    <w:rsid w:val="00C85EF1"/>
    <w:rsid w:val="00C85FDE"/>
    <w:rsid w:val="00C86B63"/>
    <w:rsid w:val="00C86D8E"/>
    <w:rsid w:val="00C86DC7"/>
    <w:rsid w:val="00C86DDC"/>
    <w:rsid w:val="00C87249"/>
    <w:rsid w:val="00C87260"/>
    <w:rsid w:val="00C874FB"/>
    <w:rsid w:val="00C87924"/>
    <w:rsid w:val="00C87EB1"/>
    <w:rsid w:val="00C9028E"/>
    <w:rsid w:val="00C9040D"/>
    <w:rsid w:val="00C90898"/>
    <w:rsid w:val="00C90C6E"/>
    <w:rsid w:val="00C90C73"/>
    <w:rsid w:val="00C90CA5"/>
    <w:rsid w:val="00C90E6D"/>
    <w:rsid w:val="00C917C7"/>
    <w:rsid w:val="00C917D0"/>
    <w:rsid w:val="00C919C5"/>
    <w:rsid w:val="00C91E7D"/>
    <w:rsid w:val="00C923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7A6"/>
    <w:rsid w:val="00C95979"/>
    <w:rsid w:val="00C95B7B"/>
    <w:rsid w:val="00C9644A"/>
    <w:rsid w:val="00C967C2"/>
    <w:rsid w:val="00C96F9A"/>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25"/>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0D5"/>
    <w:rsid w:val="00CC2167"/>
    <w:rsid w:val="00CC25A7"/>
    <w:rsid w:val="00CC2ADC"/>
    <w:rsid w:val="00CC3126"/>
    <w:rsid w:val="00CC35E2"/>
    <w:rsid w:val="00CC369E"/>
    <w:rsid w:val="00CC3E12"/>
    <w:rsid w:val="00CC40D2"/>
    <w:rsid w:val="00CC4476"/>
    <w:rsid w:val="00CC44CC"/>
    <w:rsid w:val="00CC45D7"/>
    <w:rsid w:val="00CC4740"/>
    <w:rsid w:val="00CC4813"/>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64F"/>
    <w:rsid w:val="00CD0754"/>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B9C"/>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E91"/>
    <w:rsid w:val="00CE7163"/>
    <w:rsid w:val="00CE720B"/>
    <w:rsid w:val="00CE779B"/>
    <w:rsid w:val="00CE7A2C"/>
    <w:rsid w:val="00CE7C6E"/>
    <w:rsid w:val="00CE7C8B"/>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2C6"/>
    <w:rsid w:val="00CF7515"/>
    <w:rsid w:val="00CF7A8A"/>
    <w:rsid w:val="00D004D9"/>
    <w:rsid w:val="00D00514"/>
    <w:rsid w:val="00D0060D"/>
    <w:rsid w:val="00D00664"/>
    <w:rsid w:val="00D00A64"/>
    <w:rsid w:val="00D00B6E"/>
    <w:rsid w:val="00D014AE"/>
    <w:rsid w:val="00D01CC9"/>
    <w:rsid w:val="00D01D8E"/>
    <w:rsid w:val="00D01E6E"/>
    <w:rsid w:val="00D022E7"/>
    <w:rsid w:val="00D023BF"/>
    <w:rsid w:val="00D02850"/>
    <w:rsid w:val="00D02D65"/>
    <w:rsid w:val="00D02F8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07EE3"/>
    <w:rsid w:val="00D10377"/>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D2B"/>
    <w:rsid w:val="00D16EF4"/>
    <w:rsid w:val="00D16EF5"/>
    <w:rsid w:val="00D17468"/>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9EE"/>
    <w:rsid w:val="00D21D91"/>
    <w:rsid w:val="00D22638"/>
    <w:rsid w:val="00D22765"/>
    <w:rsid w:val="00D22837"/>
    <w:rsid w:val="00D22B05"/>
    <w:rsid w:val="00D23BD3"/>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225A"/>
    <w:rsid w:val="00D331C5"/>
    <w:rsid w:val="00D33386"/>
    <w:rsid w:val="00D33A00"/>
    <w:rsid w:val="00D34366"/>
    <w:rsid w:val="00D34690"/>
    <w:rsid w:val="00D348AC"/>
    <w:rsid w:val="00D34C89"/>
    <w:rsid w:val="00D34FEF"/>
    <w:rsid w:val="00D352BE"/>
    <w:rsid w:val="00D35447"/>
    <w:rsid w:val="00D35470"/>
    <w:rsid w:val="00D35A52"/>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7A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5B4"/>
    <w:rsid w:val="00D51725"/>
    <w:rsid w:val="00D51758"/>
    <w:rsid w:val="00D517F1"/>
    <w:rsid w:val="00D52031"/>
    <w:rsid w:val="00D5252E"/>
    <w:rsid w:val="00D526C7"/>
    <w:rsid w:val="00D52747"/>
    <w:rsid w:val="00D52767"/>
    <w:rsid w:val="00D52B53"/>
    <w:rsid w:val="00D52F5A"/>
    <w:rsid w:val="00D5365B"/>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CB6"/>
    <w:rsid w:val="00D57D12"/>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540E"/>
    <w:rsid w:val="00D65AEB"/>
    <w:rsid w:val="00D65C3C"/>
    <w:rsid w:val="00D6610B"/>
    <w:rsid w:val="00D66DEF"/>
    <w:rsid w:val="00D67116"/>
    <w:rsid w:val="00D67464"/>
    <w:rsid w:val="00D67770"/>
    <w:rsid w:val="00D67B93"/>
    <w:rsid w:val="00D67B97"/>
    <w:rsid w:val="00D7001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58"/>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07C"/>
    <w:rsid w:val="00D805FC"/>
    <w:rsid w:val="00D80912"/>
    <w:rsid w:val="00D81024"/>
    <w:rsid w:val="00D812BF"/>
    <w:rsid w:val="00D81478"/>
    <w:rsid w:val="00D8180F"/>
    <w:rsid w:val="00D819BE"/>
    <w:rsid w:val="00D819FD"/>
    <w:rsid w:val="00D8259E"/>
    <w:rsid w:val="00D828EB"/>
    <w:rsid w:val="00D82E7E"/>
    <w:rsid w:val="00D830C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4C1"/>
    <w:rsid w:val="00D90A8B"/>
    <w:rsid w:val="00D90F34"/>
    <w:rsid w:val="00D91286"/>
    <w:rsid w:val="00D91347"/>
    <w:rsid w:val="00D91438"/>
    <w:rsid w:val="00D9146D"/>
    <w:rsid w:val="00D9186C"/>
    <w:rsid w:val="00D91C96"/>
    <w:rsid w:val="00D91CD7"/>
    <w:rsid w:val="00D91E6A"/>
    <w:rsid w:val="00D91F4E"/>
    <w:rsid w:val="00D9206C"/>
    <w:rsid w:val="00D920E3"/>
    <w:rsid w:val="00D9217D"/>
    <w:rsid w:val="00D921D4"/>
    <w:rsid w:val="00D9246C"/>
    <w:rsid w:val="00D92984"/>
    <w:rsid w:val="00D92BD7"/>
    <w:rsid w:val="00D9329D"/>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3"/>
    <w:rsid w:val="00D9765D"/>
    <w:rsid w:val="00D9778C"/>
    <w:rsid w:val="00D977AF"/>
    <w:rsid w:val="00D97E34"/>
    <w:rsid w:val="00DA015F"/>
    <w:rsid w:val="00DA0203"/>
    <w:rsid w:val="00DA0234"/>
    <w:rsid w:val="00DA049F"/>
    <w:rsid w:val="00DA0C95"/>
    <w:rsid w:val="00DA10A8"/>
    <w:rsid w:val="00DA10D2"/>
    <w:rsid w:val="00DA15F9"/>
    <w:rsid w:val="00DA1793"/>
    <w:rsid w:val="00DA1918"/>
    <w:rsid w:val="00DA195F"/>
    <w:rsid w:val="00DA1A6F"/>
    <w:rsid w:val="00DA1DE7"/>
    <w:rsid w:val="00DA22E7"/>
    <w:rsid w:val="00DA2781"/>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18B"/>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7B"/>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E87"/>
    <w:rsid w:val="00DC4FD1"/>
    <w:rsid w:val="00DC50F1"/>
    <w:rsid w:val="00DC5D75"/>
    <w:rsid w:val="00DC65B0"/>
    <w:rsid w:val="00DC6981"/>
    <w:rsid w:val="00DC6B32"/>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07B"/>
    <w:rsid w:val="00DD242C"/>
    <w:rsid w:val="00DD24E8"/>
    <w:rsid w:val="00DD25B7"/>
    <w:rsid w:val="00DD25E1"/>
    <w:rsid w:val="00DD26E4"/>
    <w:rsid w:val="00DD298D"/>
    <w:rsid w:val="00DD2B60"/>
    <w:rsid w:val="00DD2BC1"/>
    <w:rsid w:val="00DD35D5"/>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4CEB"/>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C7"/>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9E6"/>
    <w:rsid w:val="00E02F72"/>
    <w:rsid w:val="00E03B27"/>
    <w:rsid w:val="00E03CB8"/>
    <w:rsid w:val="00E040ED"/>
    <w:rsid w:val="00E04406"/>
    <w:rsid w:val="00E044F7"/>
    <w:rsid w:val="00E049C5"/>
    <w:rsid w:val="00E04E96"/>
    <w:rsid w:val="00E04F07"/>
    <w:rsid w:val="00E0504C"/>
    <w:rsid w:val="00E052DF"/>
    <w:rsid w:val="00E053FA"/>
    <w:rsid w:val="00E05867"/>
    <w:rsid w:val="00E05879"/>
    <w:rsid w:val="00E05A73"/>
    <w:rsid w:val="00E05B52"/>
    <w:rsid w:val="00E05B5B"/>
    <w:rsid w:val="00E06C7F"/>
    <w:rsid w:val="00E0755D"/>
    <w:rsid w:val="00E07710"/>
    <w:rsid w:val="00E077FA"/>
    <w:rsid w:val="00E10AAD"/>
    <w:rsid w:val="00E10CC9"/>
    <w:rsid w:val="00E10F78"/>
    <w:rsid w:val="00E110F8"/>
    <w:rsid w:val="00E120AC"/>
    <w:rsid w:val="00E120FD"/>
    <w:rsid w:val="00E12224"/>
    <w:rsid w:val="00E122D8"/>
    <w:rsid w:val="00E1265A"/>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6E1"/>
    <w:rsid w:val="00E23838"/>
    <w:rsid w:val="00E23C24"/>
    <w:rsid w:val="00E23CBD"/>
    <w:rsid w:val="00E23D31"/>
    <w:rsid w:val="00E2418A"/>
    <w:rsid w:val="00E24212"/>
    <w:rsid w:val="00E242F2"/>
    <w:rsid w:val="00E2473D"/>
    <w:rsid w:val="00E24EC0"/>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2CC"/>
    <w:rsid w:val="00E3275E"/>
    <w:rsid w:val="00E328E4"/>
    <w:rsid w:val="00E32ADE"/>
    <w:rsid w:val="00E32AF2"/>
    <w:rsid w:val="00E32CCF"/>
    <w:rsid w:val="00E32EC8"/>
    <w:rsid w:val="00E33030"/>
    <w:rsid w:val="00E33457"/>
    <w:rsid w:val="00E33726"/>
    <w:rsid w:val="00E33D93"/>
    <w:rsid w:val="00E33DBF"/>
    <w:rsid w:val="00E33E6D"/>
    <w:rsid w:val="00E3421B"/>
    <w:rsid w:val="00E34344"/>
    <w:rsid w:val="00E34502"/>
    <w:rsid w:val="00E346B1"/>
    <w:rsid w:val="00E34897"/>
    <w:rsid w:val="00E34C8A"/>
    <w:rsid w:val="00E34D5B"/>
    <w:rsid w:val="00E34EF4"/>
    <w:rsid w:val="00E3529D"/>
    <w:rsid w:val="00E35B1B"/>
    <w:rsid w:val="00E36139"/>
    <w:rsid w:val="00E36260"/>
    <w:rsid w:val="00E36270"/>
    <w:rsid w:val="00E37269"/>
    <w:rsid w:val="00E3749A"/>
    <w:rsid w:val="00E37C88"/>
    <w:rsid w:val="00E37CAD"/>
    <w:rsid w:val="00E37D1E"/>
    <w:rsid w:val="00E37F02"/>
    <w:rsid w:val="00E4004E"/>
    <w:rsid w:val="00E401C8"/>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7D"/>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CE1"/>
    <w:rsid w:val="00E54013"/>
    <w:rsid w:val="00E545AA"/>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50A"/>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5FA"/>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349"/>
    <w:rsid w:val="00E7065A"/>
    <w:rsid w:val="00E70A61"/>
    <w:rsid w:val="00E70D08"/>
    <w:rsid w:val="00E71060"/>
    <w:rsid w:val="00E71075"/>
    <w:rsid w:val="00E71201"/>
    <w:rsid w:val="00E714FC"/>
    <w:rsid w:val="00E7163C"/>
    <w:rsid w:val="00E7183D"/>
    <w:rsid w:val="00E71A52"/>
    <w:rsid w:val="00E72105"/>
    <w:rsid w:val="00E72B1C"/>
    <w:rsid w:val="00E72C63"/>
    <w:rsid w:val="00E732A8"/>
    <w:rsid w:val="00E73552"/>
    <w:rsid w:val="00E736AA"/>
    <w:rsid w:val="00E73A3B"/>
    <w:rsid w:val="00E74103"/>
    <w:rsid w:val="00E7486C"/>
    <w:rsid w:val="00E75357"/>
    <w:rsid w:val="00E7586C"/>
    <w:rsid w:val="00E75B46"/>
    <w:rsid w:val="00E75EEF"/>
    <w:rsid w:val="00E7637F"/>
    <w:rsid w:val="00E76B3A"/>
    <w:rsid w:val="00E76BC6"/>
    <w:rsid w:val="00E773CE"/>
    <w:rsid w:val="00E779E6"/>
    <w:rsid w:val="00E803DC"/>
    <w:rsid w:val="00E80488"/>
    <w:rsid w:val="00E808C7"/>
    <w:rsid w:val="00E80B7F"/>
    <w:rsid w:val="00E81572"/>
    <w:rsid w:val="00E816E0"/>
    <w:rsid w:val="00E81912"/>
    <w:rsid w:val="00E81ABD"/>
    <w:rsid w:val="00E81B21"/>
    <w:rsid w:val="00E81CC7"/>
    <w:rsid w:val="00E822C0"/>
    <w:rsid w:val="00E82737"/>
    <w:rsid w:val="00E82811"/>
    <w:rsid w:val="00E828F0"/>
    <w:rsid w:val="00E828F9"/>
    <w:rsid w:val="00E82955"/>
    <w:rsid w:val="00E82ABE"/>
    <w:rsid w:val="00E832F8"/>
    <w:rsid w:val="00E83327"/>
    <w:rsid w:val="00E835CA"/>
    <w:rsid w:val="00E8377F"/>
    <w:rsid w:val="00E8383B"/>
    <w:rsid w:val="00E838E2"/>
    <w:rsid w:val="00E839A1"/>
    <w:rsid w:val="00E84062"/>
    <w:rsid w:val="00E8418B"/>
    <w:rsid w:val="00E84715"/>
    <w:rsid w:val="00E84813"/>
    <w:rsid w:val="00E848B6"/>
    <w:rsid w:val="00E84B00"/>
    <w:rsid w:val="00E84EE1"/>
    <w:rsid w:val="00E857BB"/>
    <w:rsid w:val="00E85C0F"/>
    <w:rsid w:val="00E8602A"/>
    <w:rsid w:val="00E8663E"/>
    <w:rsid w:val="00E8666F"/>
    <w:rsid w:val="00E8669A"/>
    <w:rsid w:val="00E86B03"/>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0E8"/>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B7B"/>
    <w:rsid w:val="00EA1D12"/>
    <w:rsid w:val="00EA1ECC"/>
    <w:rsid w:val="00EA1EE4"/>
    <w:rsid w:val="00EA20D6"/>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2B5"/>
    <w:rsid w:val="00EB3302"/>
    <w:rsid w:val="00EB34EA"/>
    <w:rsid w:val="00EB3635"/>
    <w:rsid w:val="00EB3895"/>
    <w:rsid w:val="00EB3C82"/>
    <w:rsid w:val="00EB3D09"/>
    <w:rsid w:val="00EB456A"/>
    <w:rsid w:val="00EB48CD"/>
    <w:rsid w:val="00EB4F8F"/>
    <w:rsid w:val="00EB533E"/>
    <w:rsid w:val="00EB53A1"/>
    <w:rsid w:val="00EB54A7"/>
    <w:rsid w:val="00EB5645"/>
    <w:rsid w:val="00EB5713"/>
    <w:rsid w:val="00EB5D9A"/>
    <w:rsid w:val="00EB6371"/>
    <w:rsid w:val="00EB648C"/>
    <w:rsid w:val="00EB64EB"/>
    <w:rsid w:val="00EB6691"/>
    <w:rsid w:val="00EB6711"/>
    <w:rsid w:val="00EB681D"/>
    <w:rsid w:val="00EB6884"/>
    <w:rsid w:val="00EB6A83"/>
    <w:rsid w:val="00EB6E85"/>
    <w:rsid w:val="00EB6FA9"/>
    <w:rsid w:val="00EB7343"/>
    <w:rsid w:val="00EB7686"/>
    <w:rsid w:val="00EB7B24"/>
    <w:rsid w:val="00EB7BEF"/>
    <w:rsid w:val="00EB7F61"/>
    <w:rsid w:val="00EC031F"/>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D"/>
    <w:rsid w:val="00EC4F9F"/>
    <w:rsid w:val="00EC509C"/>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32E"/>
    <w:rsid w:val="00ED161E"/>
    <w:rsid w:val="00ED192C"/>
    <w:rsid w:val="00ED1C81"/>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86"/>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7A"/>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2D1"/>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AC"/>
    <w:rsid w:val="00F04CB4"/>
    <w:rsid w:val="00F04D59"/>
    <w:rsid w:val="00F04F22"/>
    <w:rsid w:val="00F05007"/>
    <w:rsid w:val="00F05412"/>
    <w:rsid w:val="00F05839"/>
    <w:rsid w:val="00F05FE2"/>
    <w:rsid w:val="00F06441"/>
    <w:rsid w:val="00F0668B"/>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2F7"/>
    <w:rsid w:val="00F13D3C"/>
    <w:rsid w:val="00F14535"/>
    <w:rsid w:val="00F147AC"/>
    <w:rsid w:val="00F14D7D"/>
    <w:rsid w:val="00F1543B"/>
    <w:rsid w:val="00F15864"/>
    <w:rsid w:val="00F15FC2"/>
    <w:rsid w:val="00F15FED"/>
    <w:rsid w:val="00F1614C"/>
    <w:rsid w:val="00F169CE"/>
    <w:rsid w:val="00F16ADE"/>
    <w:rsid w:val="00F16FFE"/>
    <w:rsid w:val="00F17345"/>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20B"/>
    <w:rsid w:val="00F247DD"/>
    <w:rsid w:val="00F25009"/>
    <w:rsid w:val="00F255CD"/>
    <w:rsid w:val="00F25738"/>
    <w:rsid w:val="00F2589F"/>
    <w:rsid w:val="00F2602D"/>
    <w:rsid w:val="00F261E6"/>
    <w:rsid w:val="00F263FE"/>
    <w:rsid w:val="00F26592"/>
    <w:rsid w:val="00F265EC"/>
    <w:rsid w:val="00F266B1"/>
    <w:rsid w:val="00F268E5"/>
    <w:rsid w:val="00F26CDA"/>
    <w:rsid w:val="00F26E9A"/>
    <w:rsid w:val="00F27095"/>
    <w:rsid w:val="00F2730A"/>
    <w:rsid w:val="00F27402"/>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AC3"/>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D23"/>
    <w:rsid w:val="00F35E23"/>
    <w:rsid w:val="00F3678A"/>
    <w:rsid w:val="00F36863"/>
    <w:rsid w:val="00F3691E"/>
    <w:rsid w:val="00F369F8"/>
    <w:rsid w:val="00F3712D"/>
    <w:rsid w:val="00F37384"/>
    <w:rsid w:val="00F37412"/>
    <w:rsid w:val="00F378D2"/>
    <w:rsid w:val="00F379E0"/>
    <w:rsid w:val="00F401AE"/>
    <w:rsid w:val="00F403D2"/>
    <w:rsid w:val="00F40701"/>
    <w:rsid w:val="00F407CB"/>
    <w:rsid w:val="00F408A1"/>
    <w:rsid w:val="00F408E3"/>
    <w:rsid w:val="00F40912"/>
    <w:rsid w:val="00F40CF7"/>
    <w:rsid w:val="00F41270"/>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428"/>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4BE2"/>
    <w:rsid w:val="00F552D1"/>
    <w:rsid w:val="00F55369"/>
    <w:rsid w:val="00F55421"/>
    <w:rsid w:val="00F55473"/>
    <w:rsid w:val="00F55505"/>
    <w:rsid w:val="00F555C0"/>
    <w:rsid w:val="00F55EBC"/>
    <w:rsid w:val="00F56093"/>
    <w:rsid w:val="00F564CE"/>
    <w:rsid w:val="00F566B1"/>
    <w:rsid w:val="00F567DB"/>
    <w:rsid w:val="00F571FB"/>
    <w:rsid w:val="00F575DD"/>
    <w:rsid w:val="00F5773B"/>
    <w:rsid w:val="00F6051C"/>
    <w:rsid w:val="00F614DD"/>
    <w:rsid w:val="00F617AE"/>
    <w:rsid w:val="00F61E71"/>
    <w:rsid w:val="00F62034"/>
    <w:rsid w:val="00F6229F"/>
    <w:rsid w:val="00F62AAE"/>
    <w:rsid w:val="00F62AF0"/>
    <w:rsid w:val="00F62CCE"/>
    <w:rsid w:val="00F6315F"/>
    <w:rsid w:val="00F63352"/>
    <w:rsid w:val="00F6379D"/>
    <w:rsid w:val="00F63B38"/>
    <w:rsid w:val="00F63D14"/>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E70"/>
    <w:rsid w:val="00F71076"/>
    <w:rsid w:val="00F710AB"/>
    <w:rsid w:val="00F710DA"/>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6DD3"/>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2AF6"/>
    <w:rsid w:val="00F836BA"/>
    <w:rsid w:val="00F83D96"/>
    <w:rsid w:val="00F83EA1"/>
    <w:rsid w:val="00F842A4"/>
    <w:rsid w:val="00F84A13"/>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1E1"/>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3DF"/>
    <w:rsid w:val="00FA259E"/>
    <w:rsid w:val="00FA2637"/>
    <w:rsid w:val="00FA27A1"/>
    <w:rsid w:val="00FA304D"/>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67E"/>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4CC"/>
    <w:rsid w:val="00FB1993"/>
    <w:rsid w:val="00FB2028"/>
    <w:rsid w:val="00FB238F"/>
    <w:rsid w:val="00FB271D"/>
    <w:rsid w:val="00FB29DB"/>
    <w:rsid w:val="00FB2B3B"/>
    <w:rsid w:val="00FB2EBA"/>
    <w:rsid w:val="00FB3456"/>
    <w:rsid w:val="00FB34B7"/>
    <w:rsid w:val="00FB3596"/>
    <w:rsid w:val="00FB3CF9"/>
    <w:rsid w:val="00FB3ECF"/>
    <w:rsid w:val="00FB4193"/>
    <w:rsid w:val="00FB4576"/>
    <w:rsid w:val="00FB47B1"/>
    <w:rsid w:val="00FB48D6"/>
    <w:rsid w:val="00FB509D"/>
    <w:rsid w:val="00FB5365"/>
    <w:rsid w:val="00FB56B3"/>
    <w:rsid w:val="00FB5978"/>
    <w:rsid w:val="00FB5C39"/>
    <w:rsid w:val="00FB6286"/>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1F5"/>
    <w:rsid w:val="00FC131C"/>
    <w:rsid w:val="00FC157F"/>
    <w:rsid w:val="00FC1687"/>
    <w:rsid w:val="00FC1F82"/>
    <w:rsid w:val="00FC21B2"/>
    <w:rsid w:val="00FC2361"/>
    <w:rsid w:val="00FC2806"/>
    <w:rsid w:val="00FC28DB"/>
    <w:rsid w:val="00FC306C"/>
    <w:rsid w:val="00FC3263"/>
    <w:rsid w:val="00FC3AB1"/>
    <w:rsid w:val="00FC3BEC"/>
    <w:rsid w:val="00FC3EE6"/>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6FB7"/>
    <w:rsid w:val="00FC7DF3"/>
    <w:rsid w:val="00FD01ED"/>
    <w:rsid w:val="00FD0744"/>
    <w:rsid w:val="00FD0A5C"/>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A6A"/>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D82"/>
    <w:rsid w:val="00FE2F48"/>
    <w:rsid w:val="00FE3058"/>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6A0C"/>
    <w:rsid w:val="00FE6B39"/>
    <w:rsid w:val="00FE6E71"/>
    <w:rsid w:val="00FE74DB"/>
    <w:rsid w:val="00FE7C76"/>
    <w:rsid w:val="00FF0610"/>
    <w:rsid w:val="00FF08B7"/>
    <w:rsid w:val="00FF0A60"/>
    <w:rsid w:val="00FF1A93"/>
    <w:rsid w:val="00FF1FD2"/>
    <w:rsid w:val="00FF200F"/>
    <w:rsid w:val="00FF2316"/>
    <w:rsid w:val="00FF2557"/>
    <w:rsid w:val="00FF25D7"/>
    <w:rsid w:val="00FF2BEB"/>
    <w:rsid w:val="00FF2C90"/>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3"/>
    <w:rsid w:val="00FF6839"/>
    <w:rsid w:val="00FF69EF"/>
    <w:rsid w:val="00FF6DDA"/>
    <w:rsid w:val="00FF7502"/>
    <w:rsid w:val="00FF78D5"/>
    <w:rsid w:val="00FF7DD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54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character" w:customStyle="1" w:styleId="Mencinsinresolver20">
    <w:name w:val="Mención sin resolver20"/>
    <w:basedOn w:val="Fuentedeprrafopredeter"/>
    <w:uiPriority w:val="99"/>
    <w:semiHidden/>
    <w:unhideWhenUsed/>
    <w:rsid w:val="00733E52"/>
    <w:rPr>
      <w:color w:val="605E5C"/>
      <w:shd w:val="clear" w:color="auto" w:fill="E1DFDD"/>
    </w:rPr>
  </w:style>
  <w:style w:type="table" w:customStyle="1" w:styleId="Tablaconcuadrcula311">
    <w:name w:val="Tabla con cuadrícula311"/>
    <w:basedOn w:val="Tablanormal"/>
    <w:uiPriority w:val="59"/>
    <w:rsid w:val="0048687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1">
    <w:name w:val="Mención sin resolver21"/>
    <w:basedOn w:val="Fuentedeprrafopredeter"/>
    <w:uiPriority w:val="99"/>
    <w:semiHidden/>
    <w:unhideWhenUsed/>
    <w:rsid w:val="00E773CE"/>
    <w:rPr>
      <w:color w:val="605E5C"/>
      <w:shd w:val="clear" w:color="auto" w:fill="E1DFDD"/>
    </w:rPr>
  </w:style>
  <w:style w:type="paragraph" w:customStyle="1" w:styleId="Citas">
    <w:name w:val="Citas"/>
    <w:basedOn w:val="Normal"/>
    <w:qFormat/>
    <w:rsid w:val="007846D1"/>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INFOEM">
    <w:name w:val="INFOEM"/>
    <w:basedOn w:val="Normal"/>
    <w:qFormat/>
    <w:rsid w:val="000A5ACD"/>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selectable-text">
    <w:name w:val="selectable-text"/>
    <w:basedOn w:val="Fuentedeprrafopredeter"/>
    <w:rsid w:val="00C24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6973267">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335035">
      <w:bodyDiv w:val="1"/>
      <w:marLeft w:val="0"/>
      <w:marRight w:val="0"/>
      <w:marTop w:val="0"/>
      <w:marBottom w:val="0"/>
      <w:divBdr>
        <w:top w:val="none" w:sz="0" w:space="0" w:color="auto"/>
        <w:left w:val="none" w:sz="0" w:space="0" w:color="auto"/>
        <w:bottom w:val="none" w:sz="0" w:space="0" w:color="auto"/>
        <w:right w:val="none" w:sz="0" w:space="0" w:color="auto"/>
      </w:divBdr>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643605">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9729271">
      <w:bodyDiv w:val="1"/>
      <w:marLeft w:val="0"/>
      <w:marRight w:val="0"/>
      <w:marTop w:val="0"/>
      <w:marBottom w:val="0"/>
      <w:divBdr>
        <w:top w:val="none" w:sz="0" w:space="0" w:color="auto"/>
        <w:left w:val="none" w:sz="0" w:space="0" w:color="auto"/>
        <w:bottom w:val="none" w:sz="0" w:space="0" w:color="auto"/>
        <w:right w:val="none" w:sz="0" w:space="0" w:color="auto"/>
      </w:divBdr>
    </w:div>
    <w:div w:id="5739292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25003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651523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0627898">
      <w:bodyDiv w:val="1"/>
      <w:marLeft w:val="0"/>
      <w:marRight w:val="0"/>
      <w:marTop w:val="0"/>
      <w:marBottom w:val="0"/>
      <w:divBdr>
        <w:top w:val="none" w:sz="0" w:space="0" w:color="auto"/>
        <w:left w:val="none" w:sz="0" w:space="0" w:color="auto"/>
        <w:bottom w:val="none" w:sz="0" w:space="0" w:color="auto"/>
        <w:right w:val="none" w:sz="0" w:space="0" w:color="auto"/>
      </w:divBdr>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54121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8511903">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427093">
      <w:bodyDiv w:val="1"/>
      <w:marLeft w:val="0"/>
      <w:marRight w:val="0"/>
      <w:marTop w:val="0"/>
      <w:marBottom w:val="0"/>
      <w:divBdr>
        <w:top w:val="none" w:sz="0" w:space="0" w:color="auto"/>
        <w:left w:val="none" w:sz="0" w:space="0" w:color="auto"/>
        <w:bottom w:val="none" w:sz="0" w:space="0" w:color="auto"/>
        <w:right w:val="none" w:sz="0" w:space="0" w:color="auto"/>
      </w:divBdr>
    </w:div>
    <w:div w:id="1557544933">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84754005">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459616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04357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459488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7538062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37694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197618">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9383743">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5495995">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89869-1739-47B1-9B75-59C855C3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72</Pages>
  <Words>17663</Words>
  <Characters>97148</Characters>
  <Application>Microsoft Office Word</Application>
  <DocSecurity>0</DocSecurity>
  <Lines>809</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2023-10-04T20:53:00Z</cp:lastPrinted>
  <dcterms:created xsi:type="dcterms:W3CDTF">2023-10-03T00:59:00Z</dcterms:created>
  <dcterms:modified xsi:type="dcterms:W3CDTF">2023-10-24T17:56:00Z</dcterms:modified>
</cp:coreProperties>
</file>